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A3E7C" w14:textId="2CAD7821" w:rsidR="00D75644" w:rsidRPr="004D141F" w:rsidRDefault="00D20D26" w:rsidP="00F37D7B">
      <w:pPr>
        <w:pStyle w:val="af2"/>
      </w:pPr>
      <w:r>
        <w:rPr>
          <w:rFonts w:hint="eastAsia"/>
        </w:rPr>
        <w:t>調查報告</w:t>
      </w:r>
    </w:p>
    <w:p w14:paraId="6365E903" w14:textId="0EC67B2D"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43D6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A08F2" w:rsidRPr="00B43D62">
        <w:rPr>
          <w:rFonts w:hint="eastAsia"/>
        </w:rPr>
        <w:t>據訴，臺</w:t>
      </w:r>
      <w:r w:rsidR="003A08F2">
        <w:rPr>
          <w:rFonts w:hint="eastAsia"/>
        </w:rPr>
        <w:t>灣高等法院於1</w:t>
      </w:r>
      <w:r w:rsidR="003A08F2">
        <w:t>13</w:t>
      </w:r>
      <w:r w:rsidR="003A08F2">
        <w:rPr>
          <w:rFonts w:hint="eastAsia"/>
        </w:rPr>
        <w:t>年5月15日1</w:t>
      </w:r>
      <w:r w:rsidR="003A08F2">
        <w:t>10</w:t>
      </w:r>
      <w:r w:rsidR="003A08F2">
        <w:rPr>
          <w:rFonts w:hint="eastAsia"/>
        </w:rPr>
        <w:t>年度金訴更一字第1號民事事件宣判後，逕予更正1</w:t>
      </w:r>
      <w:r w:rsidR="003A08F2">
        <w:t>12</w:t>
      </w:r>
      <w:r w:rsidR="003A08F2">
        <w:rPr>
          <w:rFonts w:hint="eastAsia"/>
        </w:rPr>
        <w:t>年1</w:t>
      </w:r>
      <w:r w:rsidR="003A08F2">
        <w:t>2</w:t>
      </w:r>
      <w:r w:rsidR="003A08F2">
        <w:rPr>
          <w:rFonts w:hint="eastAsia"/>
        </w:rPr>
        <w:t>月1</w:t>
      </w:r>
      <w:r w:rsidR="003A08F2">
        <w:t>4</w:t>
      </w:r>
      <w:r w:rsidR="003A08F2">
        <w:rPr>
          <w:rFonts w:hint="eastAsia"/>
        </w:rPr>
        <w:t>日準備程序筆錄內容，就兩造</w:t>
      </w:r>
      <w:r w:rsidR="00742E7F">
        <w:rPr>
          <w:rFonts w:hint="eastAsia"/>
        </w:rPr>
        <w:t>不爭執事項</w:t>
      </w:r>
      <w:r w:rsidR="003A08F2">
        <w:rPr>
          <w:rFonts w:hint="eastAsia"/>
        </w:rPr>
        <w:t>第</w:t>
      </w:r>
      <w:r w:rsidR="007260F6">
        <w:rPr>
          <w:rFonts w:hint="eastAsia"/>
        </w:rPr>
        <w:t>二</w:t>
      </w:r>
      <w:r w:rsidR="003A08F2">
        <w:rPr>
          <w:rFonts w:hint="eastAsia"/>
        </w:rPr>
        <w:t>點，增列系爭股票交易日期「93年4月1日」之文字，惟該交易日期攸關本案事實認定，要屬核心爭點。究該更正筆錄行為</w:t>
      </w:r>
      <w:r w:rsidR="00B4224F">
        <w:rPr>
          <w:rFonts w:hint="eastAsia"/>
        </w:rPr>
        <w:t>有無違反民事訴訟法等相關規定？有無損及</w:t>
      </w:r>
      <w:r w:rsidR="00A67829">
        <w:rPr>
          <w:rFonts w:hint="eastAsia"/>
        </w:rPr>
        <w:t>訴訟當事人權益？受命法官及書記官有無涉及相關刑事、行政責任？均有深入瞭解之必要案。</w:t>
      </w:r>
    </w:p>
    <w:p w14:paraId="052A24BB" w14:textId="42EA13DC" w:rsidR="00E2584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0A586F51" w14:textId="2C2FF850" w:rsidR="003D4F80" w:rsidRDefault="003D4F80" w:rsidP="009974EE">
      <w:pPr>
        <w:pStyle w:val="1"/>
        <w:numPr>
          <w:ilvl w:val="0"/>
          <w:numId w:val="0"/>
        </w:numPr>
        <w:ind w:left="709" w:firstLineChars="208" w:firstLine="708"/>
      </w:pPr>
      <w:bookmarkStart w:id="59" w:name="_Toc524902730"/>
      <w:r>
        <w:rPr>
          <w:rFonts w:hint="eastAsia"/>
        </w:rPr>
        <w:t>有關</w:t>
      </w:r>
      <w:r w:rsidR="003938D2">
        <w:rPr>
          <w:rFonts w:hint="eastAsia"/>
        </w:rPr>
        <w:t>陳訴人指</w:t>
      </w:r>
      <w:r w:rsidRPr="003D4F80">
        <w:rPr>
          <w:rFonts w:hint="eastAsia"/>
        </w:rPr>
        <w:t>訴臺灣高等法院</w:t>
      </w:r>
      <w:r>
        <w:rPr>
          <w:rFonts w:hint="eastAsia"/>
        </w:rPr>
        <w:t>（下稱高等法院）</w:t>
      </w:r>
      <w:r w:rsidRPr="003D4F80">
        <w:rPr>
          <w:rFonts w:hint="eastAsia"/>
        </w:rPr>
        <w:t>於</w:t>
      </w:r>
      <w:r>
        <w:rPr>
          <w:rFonts w:hint="eastAsia"/>
        </w:rPr>
        <w:t>民國</w:t>
      </w:r>
      <w:r w:rsidR="00A02AE2">
        <w:rPr>
          <w:rFonts w:hint="eastAsia"/>
        </w:rPr>
        <w:t>(</w:t>
      </w:r>
      <w:r>
        <w:rPr>
          <w:rFonts w:hint="eastAsia"/>
        </w:rPr>
        <w:t>下同）</w:t>
      </w:r>
      <w:r w:rsidRPr="003D4F80">
        <w:rPr>
          <w:rFonts w:hint="eastAsia"/>
        </w:rPr>
        <w:t>113年5月15日110年度金訴更一字第1號民事事件宣判後，逕予更正112年12月14日準備程序筆錄內容，就兩造</w:t>
      </w:r>
      <w:r w:rsidR="00742E7F">
        <w:rPr>
          <w:rFonts w:hint="eastAsia"/>
        </w:rPr>
        <w:t>不爭執事項</w:t>
      </w:r>
      <w:r w:rsidRPr="003D4F80">
        <w:rPr>
          <w:rFonts w:hint="eastAsia"/>
        </w:rPr>
        <w:t>第二點，增列系爭股票交易日期「93年4月1日」之文字，惟該交易日期攸關本案事實認定，要屬核心爭點。究該更正筆錄行為有無違反民事訴訟法等相關規定？有無損及訴訟當事人權益？受命法官及書記官有無涉及相關刑事、行政責任？均有深入瞭解之必要</w:t>
      </w:r>
      <w:r>
        <w:rPr>
          <w:rFonts w:hint="eastAsia"/>
        </w:rPr>
        <w:t>等情乙案</w:t>
      </w:r>
      <w:r w:rsidRPr="003D4F80">
        <w:rPr>
          <w:rFonts w:hint="eastAsia"/>
        </w:rPr>
        <w:t>。</w:t>
      </w:r>
      <w:r w:rsidR="009974EE" w:rsidRPr="009974EE">
        <w:rPr>
          <w:rFonts w:hint="eastAsia"/>
        </w:rPr>
        <w:t>為釐清全案事實原委，經函請司法院就案關要情覈實查復，並向高等法院調閱系爭案件全部原卷詳參；</w:t>
      </w:r>
      <w:r w:rsidR="009974EE">
        <w:rPr>
          <w:rFonts w:hint="eastAsia"/>
        </w:rPr>
        <w:t>另</w:t>
      </w:r>
      <w:r w:rsidR="009974EE" w:rsidRPr="009974EE">
        <w:rPr>
          <w:rFonts w:hint="eastAsia"/>
        </w:rPr>
        <w:t>於114年8月6日邀請國立政治大學法律系</w:t>
      </w:r>
      <w:r w:rsidR="00B700B4">
        <w:rPr>
          <w:rFonts w:hAnsi="標楷體" w:hint="eastAsia"/>
        </w:rPr>
        <w:t>○○○</w:t>
      </w:r>
      <w:r w:rsidR="009974EE" w:rsidRPr="009974EE">
        <w:rPr>
          <w:rFonts w:hint="eastAsia"/>
        </w:rPr>
        <w:t>教授、全國律師聯合會吳</w:t>
      </w:r>
      <w:r w:rsidR="00B700B4">
        <w:rPr>
          <w:rFonts w:hAnsi="標楷體" w:hint="eastAsia"/>
        </w:rPr>
        <w:t>○○</w:t>
      </w:r>
      <w:r w:rsidR="009974EE" w:rsidRPr="009974EE">
        <w:rPr>
          <w:rFonts w:hint="eastAsia"/>
        </w:rPr>
        <w:t>律師及臺北律師公會魏</w:t>
      </w:r>
      <w:r w:rsidR="00B700B4">
        <w:rPr>
          <w:rFonts w:hAnsi="標楷體" w:hint="eastAsia"/>
        </w:rPr>
        <w:t>○○</w:t>
      </w:r>
      <w:r w:rsidR="009974EE" w:rsidRPr="009974EE">
        <w:rPr>
          <w:rFonts w:hint="eastAsia"/>
        </w:rPr>
        <w:t>律師到院提供專業諮詢意見；</w:t>
      </w:r>
      <w:r w:rsidR="009974EE">
        <w:rPr>
          <w:rFonts w:hint="eastAsia"/>
        </w:rPr>
        <w:t>嗣</w:t>
      </w:r>
      <w:r w:rsidR="009974EE" w:rsidRPr="009974EE">
        <w:rPr>
          <w:rFonts w:hint="eastAsia"/>
        </w:rPr>
        <w:t>於同</w:t>
      </w:r>
      <w:r w:rsidR="009974EE">
        <w:rPr>
          <w:rFonts w:hint="eastAsia"/>
        </w:rPr>
        <w:t>（114）</w:t>
      </w:r>
      <w:r w:rsidR="009974EE" w:rsidRPr="009974EE">
        <w:rPr>
          <w:rFonts w:hint="eastAsia"/>
        </w:rPr>
        <w:t>年9月19日、10月2日及10月27日分別約詢系爭</w:t>
      </w:r>
      <w:r w:rsidR="00A02AE2">
        <w:rPr>
          <w:rFonts w:hint="eastAsia"/>
        </w:rPr>
        <w:t>判決</w:t>
      </w:r>
      <w:r w:rsidR="009974EE" w:rsidRPr="009974EE">
        <w:rPr>
          <w:rFonts w:hint="eastAsia"/>
        </w:rPr>
        <w:t>書記官馬</w:t>
      </w:r>
      <w:r w:rsidR="00B700B4">
        <w:rPr>
          <w:rFonts w:hAnsi="標楷體" w:hint="eastAsia"/>
        </w:rPr>
        <w:t>○○</w:t>
      </w:r>
      <w:r w:rsidR="009974EE" w:rsidRPr="009974EE">
        <w:rPr>
          <w:rFonts w:hint="eastAsia"/>
        </w:rPr>
        <w:t>、受命法官郭</w:t>
      </w:r>
      <w:r w:rsidR="00B700B4">
        <w:rPr>
          <w:rFonts w:hAnsi="標楷體" w:hint="eastAsia"/>
        </w:rPr>
        <w:t>○○</w:t>
      </w:r>
      <w:r w:rsidR="00A02AE2">
        <w:rPr>
          <w:rFonts w:hint="eastAsia"/>
        </w:rPr>
        <w:t>以</w:t>
      </w:r>
      <w:r w:rsidR="009974EE" w:rsidRPr="009974EE">
        <w:rPr>
          <w:rFonts w:hint="eastAsia"/>
        </w:rPr>
        <w:t>及司法院民事廳廳長林</w:t>
      </w:r>
      <w:r w:rsidR="00B700B4">
        <w:rPr>
          <w:rFonts w:hAnsi="標楷體" w:hint="eastAsia"/>
        </w:rPr>
        <w:t>○○</w:t>
      </w:r>
      <w:r w:rsidR="009974EE" w:rsidRPr="009974EE">
        <w:rPr>
          <w:rFonts w:hint="eastAsia"/>
        </w:rPr>
        <w:t>，</w:t>
      </w:r>
      <w:r w:rsidRPr="00E339F2">
        <w:rPr>
          <w:rFonts w:hint="eastAsia"/>
        </w:rPr>
        <w:t>全案業經調查竣事，</w:t>
      </w:r>
      <w:r>
        <w:rPr>
          <w:rFonts w:hint="eastAsia"/>
        </w:rPr>
        <w:t>茲</w:t>
      </w:r>
      <w:r w:rsidR="009974EE">
        <w:rPr>
          <w:rFonts w:hint="eastAsia"/>
        </w:rPr>
        <w:t>將</w:t>
      </w:r>
      <w:r w:rsidRPr="009C7FF2">
        <w:rPr>
          <w:rFonts w:hint="eastAsia"/>
        </w:rPr>
        <w:t>調查意見</w:t>
      </w:r>
      <w:r w:rsidR="009974EE">
        <w:rPr>
          <w:rFonts w:hint="eastAsia"/>
        </w:rPr>
        <w:t>分敘</w:t>
      </w:r>
      <w:r w:rsidRPr="009C7FF2">
        <w:rPr>
          <w:rFonts w:hint="eastAsia"/>
        </w:rPr>
        <w:t>如下：</w:t>
      </w:r>
    </w:p>
    <w:p w14:paraId="698E8966" w14:textId="2F044285" w:rsidR="0089224B" w:rsidRPr="0089224B" w:rsidRDefault="00962F99" w:rsidP="00A63A39">
      <w:pPr>
        <w:pStyle w:val="2"/>
        <w:ind w:left="952" w:hanging="668"/>
        <w:rPr>
          <w:b/>
        </w:rPr>
      </w:pPr>
      <w:r w:rsidRPr="0089224B">
        <w:rPr>
          <w:rFonts w:hint="eastAsia"/>
          <w:b/>
        </w:rPr>
        <w:t>高等法院審理110年度金訴更一字第1號民事事件，受</w:t>
      </w:r>
      <w:r w:rsidRPr="0089224B">
        <w:rPr>
          <w:rFonts w:hint="eastAsia"/>
          <w:b/>
        </w:rPr>
        <w:lastRenderedPageBreak/>
        <w:t>命法官</w:t>
      </w:r>
      <w:r w:rsidR="00B700B4">
        <w:rPr>
          <w:rFonts w:hint="eastAsia"/>
          <w:b/>
        </w:rPr>
        <w:t>郭○○</w:t>
      </w:r>
      <w:r w:rsidRPr="0089224B">
        <w:rPr>
          <w:rFonts w:hint="eastAsia"/>
          <w:b/>
        </w:rPr>
        <w:t>未經兩造之同意，將被告明確爭執之事項，自行改列為不爭執事項，</w:t>
      </w:r>
      <w:r w:rsidR="00883800">
        <w:rPr>
          <w:rFonts w:hint="eastAsia"/>
          <w:b/>
        </w:rPr>
        <w:t>亦</w:t>
      </w:r>
      <w:r w:rsidRPr="0089224B">
        <w:rPr>
          <w:rFonts w:hint="eastAsia"/>
          <w:b/>
        </w:rPr>
        <w:t>即增加被告迭予爭執之系爭交易時間點「於93年4月1日」等字樣，並將此列為審判之基礎事實，</w:t>
      </w:r>
      <w:r w:rsidR="00D62A69" w:rsidRPr="0089224B">
        <w:rPr>
          <w:rFonts w:hint="eastAsia"/>
          <w:b/>
        </w:rPr>
        <w:t>做成不利陳訴人之系爭判決，因而引發當事人質疑判決引述不爭執事項內容不實之</w:t>
      </w:r>
      <w:r w:rsidR="0089224B" w:rsidRPr="0089224B">
        <w:rPr>
          <w:rFonts w:hint="eastAsia"/>
          <w:b/>
        </w:rPr>
        <w:t>指摘</w:t>
      </w:r>
      <w:r w:rsidR="0089224B">
        <w:rPr>
          <w:rFonts w:hint="eastAsia"/>
          <w:b/>
        </w:rPr>
        <w:t>，損及司法公信</w:t>
      </w:r>
      <w:r w:rsidR="0089224B" w:rsidRPr="0089224B">
        <w:rPr>
          <w:rFonts w:hint="eastAsia"/>
          <w:b/>
        </w:rPr>
        <w:t>。經核本件受命法官之所為，已然悖離爭點整理程序避免當事人嗣後爭執，促進審判效率之本旨，</w:t>
      </w:r>
      <w:r w:rsidR="0089224B">
        <w:rPr>
          <w:rFonts w:hint="eastAsia"/>
          <w:b/>
        </w:rPr>
        <w:t>並</w:t>
      </w:r>
      <w:r w:rsidR="0089224B" w:rsidRPr="0089224B">
        <w:rPr>
          <w:rFonts w:hint="eastAsia"/>
          <w:b/>
        </w:rPr>
        <w:t>有違反公平公正審判原則及影響當事人訴訟權益保障之虞</w:t>
      </w:r>
      <w:r w:rsidR="0089224B">
        <w:rPr>
          <w:rFonts w:hint="eastAsia"/>
          <w:b/>
        </w:rPr>
        <w:t>，核有未當。爰司</w:t>
      </w:r>
      <w:r w:rsidR="0089224B" w:rsidRPr="0089224B">
        <w:rPr>
          <w:rFonts w:hint="eastAsia"/>
          <w:b/>
        </w:rPr>
        <w:t>法院允應責成高等法院對</w:t>
      </w:r>
      <w:r w:rsidR="0089224B">
        <w:rPr>
          <w:rFonts w:hint="eastAsia"/>
          <w:b/>
        </w:rPr>
        <w:t>該法官</w:t>
      </w:r>
      <w:r w:rsidR="0089224B" w:rsidRPr="0089224B">
        <w:rPr>
          <w:rFonts w:hint="eastAsia"/>
          <w:b/>
        </w:rPr>
        <w:t>為必要之職務監督，以惕來茲</w:t>
      </w:r>
      <w:r w:rsidR="0089224B">
        <w:rPr>
          <w:rFonts w:hint="eastAsia"/>
          <w:b/>
        </w:rPr>
        <w:t>：</w:t>
      </w:r>
    </w:p>
    <w:p w14:paraId="403B62FD" w14:textId="4A173747" w:rsidR="00CB147F" w:rsidRDefault="00CB147F" w:rsidP="00A63A39">
      <w:pPr>
        <w:pStyle w:val="3"/>
      </w:pPr>
      <w:r>
        <w:rPr>
          <w:rFonts w:hint="eastAsia"/>
        </w:rPr>
        <w:t>本案</w:t>
      </w:r>
      <w:r w:rsidR="009F2D3B">
        <w:rPr>
          <w:rFonts w:hint="eastAsia"/>
        </w:rPr>
        <w:t>陳訴人</w:t>
      </w:r>
      <w:r>
        <w:rPr>
          <w:rFonts w:hint="eastAsia"/>
        </w:rPr>
        <w:t>陳訴</w:t>
      </w:r>
      <w:r w:rsidR="00672793">
        <w:rPr>
          <w:rFonts w:hint="eastAsia"/>
        </w:rPr>
        <w:t>要旨</w:t>
      </w:r>
      <w:r>
        <w:rPr>
          <w:rFonts w:hint="eastAsia"/>
        </w:rPr>
        <w:t>與</w:t>
      </w:r>
      <w:r w:rsidR="00672793">
        <w:rPr>
          <w:rFonts w:hint="eastAsia"/>
        </w:rPr>
        <w:t>法院</w:t>
      </w:r>
      <w:r>
        <w:rPr>
          <w:rFonts w:hint="eastAsia"/>
        </w:rPr>
        <w:t>歷審判決</w:t>
      </w:r>
      <w:r w:rsidR="00672793">
        <w:rPr>
          <w:rFonts w:hint="eastAsia"/>
        </w:rPr>
        <w:t>情形</w:t>
      </w:r>
      <w:r>
        <w:rPr>
          <w:rFonts w:hint="eastAsia"/>
        </w:rPr>
        <w:t>：</w:t>
      </w:r>
    </w:p>
    <w:p w14:paraId="57B8C44B" w14:textId="3859A31B" w:rsidR="00CB147F" w:rsidRDefault="0088011F" w:rsidP="00CB147F">
      <w:pPr>
        <w:pStyle w:val="4"/>
        <w:ind w:left="1701"/>
      </w:pPr>
      <w:r>
        <w:rPr>
          <w:rFonts w:hint="eastAsia"/>
        </w:rPr>
        <w:t>本案</w:t>
      </w:r>
      <w:r w:rsidRPr="0088011F">
        <w:rPr>
          <w:rFonts w:hint="eastAsia"/>
        </w:rPr>
        <w:t>緣陳</w:t>
      </w:r>
      <w:r>
        <w:rPr>
          <w:rFonts w:hint="eastAsia"/>
        </w:rPr>
        <w:t>訴</w:t>
      </w:r>
      <w:r w:rsidRPr="0088011F">
        <w:rPr>
          <w:rFonts w:hint="eastAsia"/>
        </w:rPr>
        <w:t>人</w:t>
      </w:r>
      <w:r w:rsidR="00DC3620" w:rsidRPr="00DC3620">
        <w:rPr>
          <w:rFonts w:hint="eastAsia"/>
        </w:rPr>
        <w:t>王</w:t>
      </w:r>
      <w:r w:rsidR="00B700B4">
        <w:rPr>
          <w:rFonts w:hAnsi="標楷體" w:hint="eastAsia"/>
        </w:rPr>
        <w:t>○○</w:t>
      </w:r>
      <w:r w:rsidRPr="0088011F">
        <w:rPr>
          <w:rFonts w:hint="eastAsia"/>
        </w:rPr>
        <w:t>向</w:t>
      </w:r>
      <w:r>
        <w:rPr>
          <w:rFonts w:hint="eastAsia"/>
        </w:rPr>
        <w:t>本</w:t>
      </w:r>
      <w:r w:rsidRPr="0088011F">
        <w:rPr>
          <w:rFonts w:hint="eastAsia"/>
        </w:rPr>
        <w:t>院</w:t>
      </w:r>
      <w:r>
        <w:rPr>
          <w:rFonts w:hint="eastAsia"/>
        </w:rPr>
        <w:t>指訴</w:t>
      </w:r>
      <w:r w:rsidR="00C6044B">
        <w:rPr>
          <w:rFonts w:hint="eastAsia"/>
        </w:rPr>
        <w:t>，</w:t>
      </w:r>
      <w:r w:rsidRPr="0088011F">
        <w:rPr>
          <w:rFonts w:hint="eastAsia"/>
        </w:rPr>
        <w:t>高等法院110年度金訴更一字第1號民事判決</w:t>
      </w:r>
      <w:r>
        <w:rPr>
          <w:rFonts w:hint="eastAsia"/>
        </w:rPr>
        <w:t>（下稱系爭判決）</w:t>
      </w:r>
      <w:r w:rsidRPr="0088011F">
        <w:rPr>
          <w:rFonts w:hint="eastAsia"/>
        </w:rPr>
        <w:t>之承辦法官等人未經陳</w:t>
      </w:r>
      <w:r>
        <w:rPr>
          <w:rFonts w:hint="eastAsia"/>
        </w:rPr>
        <w:t>訴</w:t>
      </w:r>
      <w:r w:rsidRPr="0088011F">
        <w:rPr>
          <w:rFonts w:hint="eastAsia"/>
        </w:rPr>
        <w:t>人(即被告)及財團法人證券投資人及期貨交易人保護中心（下稱投保中心</w:t>
      </w:r>
      <w:r>
        <w:rPr>
          <w:rFonts w:hint="eastAsia"/>
        </w:rPr>
        <w:t>，</w:t>
      </w:r>
      <w:r w:rsidRPr="0088011F">
        <w:rPr>
          <w:rFonts w:hint="eastAsia"/>
        </w:rPr>
        <w:t>即原告)兩造同意，自行不當竄改112年12月14日準備程序筆錄中關於「兩造不爭執之事實第二點」內容，甚而憑此做成對</w:t>
      </w:r>
      <w:r w:rsidR="00C6373C">
        <w:rPr>
          <w:rFonts w:hint="eastAsia"/>
        </w:rPr>
        <w:t>陳訴人</w:t>
      </w:r>
      <w:r w:rsidRPr="0088011F">
        <w:rPr>
          <w:rFonts w:hint="eastAsia"/>
        </w:rPr>
        <w:t>極為不利之確定判決。此不僅涉犯刑法偽造文書印文罪章之罪，更嚴重侵害</w:t>
      </w:r>
      <w:r w:rsidR="00C6373C">
        <w:rPr>
          <w:rFonts w:hint="eastAsia"/>
        </w:rPr>
        <w:t>陳訴人</w:t>
      </w:r>
      <w:r w:rsidRPr="0088011F">
        <w:rPr>
          <w:rFonts w:hint="eastAsia"/>
        </w:rPr>
        <w:t>之訴訟權益，其判決結果亦嚴重悖離事實，實令</w:t>
      </w:r>
      <w:r w:rsidR="00C6373C">
        <w:rPr>
          <w:rFonts w:hint="eastAsia"/>
        </w:rPr>
        <w:t>陳訴人</w:t>
      </w:r>
      <w:r w:rsidRPr="0088011F">
        <w:rPr>
          <w:rFonts w:hint="eastAsia"/>
        </w:rPr>
        <w:t>難以甘服等情。</w:t>
      </w:r>
    </w:p>
    <w:p w14:paraId="06480A71" w14:textId="111D1443" w:rsidR="00DC3620" w:rsidRDefault="00C6044B" w:rsidP="00CB147F">
      <w:pPr>
        <w:pStyle w:val="4"/>
        <w:ind w:left="1701"/>
      </w:pPr>
      <w:r>
        <w:rPr>
          <w:rFonts w:hint="eastAsia"/>
        </w:rPr>
        <w:t>經</w:t>
      </w:r>
      <w:r w:rsidR="00DC3620">
        <w:rPr>
          <w:rFonts w:hint="eastAsia"/>
        </w:rPr>
        <w:t>查系爭判決係</w:t>
      </w:r>
      <w:r w:rsidR="00DC3620" w:rsidRPr="00DC3620">
        <w:rPr>
          <w:rFonts w:hint="eastAsia"/>
        </w:rPr>
        <w:t>以被告即上訴人王</w:t>
      </w:r>
      <w:r w:rsidR="00B700B4">
        <w:rPr>
          <w:rFonts w:hAnsi="標楷體" w:hint="eastAsia"/>
        </w:rPr>
        <w:t>○○</w:t>
      </w:r>
      <w:r w:rsidR="00DC3620" w:rsidRPr="00DC3620">
        <w:rPr>
          <w:rFonts w:hint="eastAsia"/>
        </w:rPr>
        <w:t>與時任</w:t>
      </w:r>
      <w:r w:rsidR="00EE087F">
        <w:rPr>
          <w:rFonts w:hint="eastAsia"/>
        </w:rPr>
        <w:t>中</w:t>
      </w:r>
      <w:r w:rsidR="00B700B4">
        <w:rPr>
          <w:rFonts w:hAnsi="標楷體" w:hint="eastAsia"/>
        </w:rPr>
        <w:t>○○○</w:t>
      </w:r>
      <w:r w:rsidR="00EE087F">
        <w:rPr>
          <w:rFonts w:hint="eastAsia"/>
        </w:rPr>
        <w:t>製藥股份有限公司</w:t>
      </w:r>
      <w:r w:rsidR="00EE087F">
        <w:rPr>
          <w:rFonts w:hAnsi="標楷體" w:hint="eastAsia"/>
        </w:rPr>
        <w:t>(</w:t>
      </w:r>
      <w:r w:rsidR="00EE087F">
        <w:rPr>
          <w:rFonts w:hint="eastAsia"/>
        </w:rPr>
        <w:t>下稱</w:t>
      </w:r>
      <w:r w:rsidR="00B700B4">
        <w:rPr>
          <w:rFonts w:hint="eastAsia"/>
        </w:rPr>
        <w:t>中○</w:t>
      </w:r>
      <w:r w:rsidR="00DC3620" w:rsidRPr="00DC3620">
        <w:rPr>
          <w:rFonts w:hint="eastAsia"/>
        </w:rPr>
        <w:t>公司</w:t>
      </w:r>
      <w:r w:rsidR="00EE087F">
        <w:rPr>
          <w:rFonts w:hAnsi="標楷體" w:hint="eastAsia"/>
        </w:rPr>
        <w:t>)</w:t>
      </w:r>
      <w:r w:rsidR="00DC3620" w:rsidRPr="00DC3620">
        <w:rPr>
          <w:rFonts w:hint="eastAsia"/>
        </w:rPr>
        <w:t>財務部經理之林</w:t>
      </w:r>
      <w:r w:rsidR="00B700B4">
        <w:rPr>
          <w:rFonts w:hAnsi="標楷體" w:hint="eastAsia"/>
        </w:rPr>
        <w:t>○○</w:t>
      </w:r>
      <w:r w:rsidR="00DC3620" w:rsidRPr="00DC3620">
        <w:rPr>
          <w:rFonts w:hint="eastAsia"/>
        </w:rPr>
        <w:t>共謀，未經合理評估及該公司董事會同意，即以該公司名義於93年4月1日以每股</w:t>
      </w:r>
      <w:r w:rsidR="00EE087F">
        <w:rPr>
          <w:rFonts w:hint="eastAsia"/>
        </w:rPr>
        <w:t>新臺幣</w:t>
      </w:r>
      <w:r w:rsidR="00EE087F">
        <w:rPr>
          <w:rFonts w:hAnsi="標楷體" w:hint="eastAsia"/>
        </w:rPr>
        <w:t>(下同)</w:t>
      </w:r>
      <w:r w:rsidR="00DC3620" w:rsidRPr="00DC3620">
        <w:rPr>
          <w:rFonts w:hint="eastAsia"/>
        </w:rPr>
        <w:t>17.903元向訴外人林</w:t>
      </w:r>
      <w:r w:rsidR="00B700B4">
        <w:rPr>
          <w:rFonts w:hAnsi="標楷體" w:hint="eastAsia"/>
        </w:rPr>
        <w:t>○○</w:t>
      </w:r>
      <w:r w:rsidR="00DC3620" w:rsidRPr="00DC3620">
        <w:rPr>
          <w:rFonts w:hint="eastAsia"/>
        </w:rPr>
        <w:t>購買</w:t>
      </w:r>
      <w:r w:rsidR="00B700B4">
        <w:rPr>
          <w:rFonts w:hint="eastAsia"/>
        </w:rPr>
        <w:t>友○</w:t>
      </w:r>
      <w:r w:rsidR="00D30440">
        <w:rPr>
          <w:rFonts w:hint="eastAsia"/>
        </w:rPr>
        <w:t>科技股份有限公司（下稱</w:t>
      </w:r>
      <w:r w:rsidR="00B700B4">
        <w:rPr>
          <w:rFonts w:hint="eastAsia"/>
        </w:rPr>
        <w:t>友○</w:t>
      </w:r>
      <w:r w:rsidR="00DC3620" w:rsidRPr="00DC3620">
        <w:rPr>
          <w:rFonts w:hint="eastAsia"/>
        </w:rPr>
        <w:t>公司</w:t>
      </w:r>
      <w:r w:rsidR="00D30440">
        <w:rPr>
          <w:rFonts w:hint="eastAsia"/>
        </w:rPr>
        <w:t>）</w:t>
      </w:r>
      <w:r w:rsidR="00DC3620" w:rsidRPr="00DC3620">
        <w:rPr>
          <w:rFonts w:hint="eastAsia"/>
        </w:rPr>
        <w:t>股票670萬2</w:t>
      </w:r>
      <w:r>
        <w:rPr>
          <w:rFonts w:hint="eastAsia"/>
        </w:rPr>
        <w:t>,</w:t>
      </w:r>
      <w:r w:rsidR="00DC3620" w:rsidRPr="00DC3620">
        <w:rPr>
          <w:rFonts w:hint="eastAsia"/>
        </w:rPr>
        <w:t>725股，使林</w:t>
      </w:r>
      <w:r w:rsidR="00B700B4">
        <w:rPr>
          <w:rFonts w:hAnsi="標楷體" w:hint="eastAsia"/>
        </w:rPr>
        <w:t>○○</w:t>
      </w:r>
      <w:r w:rsidR="00DC3620" w:rsidRPr="00DC3620">
        <w:rPr>
          <w:rFonts w:hint="eastAsia"/>
        </w:rPr>
        <w:t>獲得價差利益1</w:t>
      </w:r>
      <w:r>
        <w:rPr>
          <w:rFonts w:hint="eastAsia"/>
        </w:rPr>
        <w:t>,</w:t>
      </w:r>
      <w:r w:rsidR="00DC3620" w:rsidRPr="00DC3620">
        <w:rPr>
          <w:rFonts w:hint="eastAsia"/>
        </w:rPr>
        <w:t>650萬8</w:t>
      </w:r>
      <w:r>
        <w:rPr>
          <w:rFonts w:hint="eastAsia"/>
        </w:rPr>
        <w:t>,</w:t>
      </w:r>
      <w:r w:rsidR="00DC3620" w:rsidRPr="00DC3620">
        <w:rPr>
          <w:rFonts w:hint="eastAsia"/>
        </w:rPr>
        <w:t>077元，</w:t>
      </w:r>
      <w:r w:rsidR="00B700B4">
        <w:rPr>
          <w:rFonts w:hint="eastAsia"/>
        </w:rPr>
        <w:t>中○</w:t>
      </w:r>
      <w:r w:rsidR="00DC3620" w:rsidRPr="00DC3620">
        <w:rPr>
          <w:rFonts w:hint="eastAsia"/>
        </w:rPr>
        <w:t>公司並認列</w:t>
      </w:r>
      <w:r w:rsidR="00B700B4">
        <w:rPr>
          <w:rFonts w:hint="eastAsia"/>
        </w:rPr>
        <w:t>友○</w:t>
      </w:r>
      <w:r w:rsidR="00DC3620" w:rsidRPr="00DC3620">
        <w:rPr>
          <w:rFonts w:hint="eastAsia"/>
        </w:rPr>
        <w:t>公司之損失，致</w:t>
      </w:r>
      <w:r w:rsidR="00B700B4">
        <w:rPr>
          <w:rFonts w:hint="eastAsia"/>
        </w:rPr>
        <w:t>中○</w:t>
      </w:r>
      <w:r w:rsidR="00DC3620" w:rsidRPr="00DC3620">
        <w:rPr>
          <w:rFonts w:hint="eastAsia"/>
        </w:rPr>
        <w:t>公司受有共9</w:t>
      </w:r>
      <w:r w:rsidR="00325D93">
        <w:rPr>
          <w:rFonts w:hint="eastAsia"/>
        </w:rPr>
        <w:t>,</w:t>
      </w:r>
      <w:r w:rsidR="00DC3620" w:rsidRPr="00DC3620">
        <w:rPr>
          <w:rFonts w:hint="eastAsia"/>
        </w:rPr>
        <w:t>455萬5</w:t>
      </w:r>
      <w:r w:rsidR="00A4502F">
        <w:rPr>
          <w:rFonts w:hint="eastAsia"/>
        </w:rPr>
        <w:t>,</w:t>
      </w:r>
      <w:r w:rsidR="00DC3620" w:rsidRPr="00DC3620">
        <w:rPr>
          <w:rFonts w:hint="eastAsia"/>
        </w:rPr>
        <w:t>196元之損害，故依公司</w:t>
      </w:r>
      <w:r w:rsidR="00DC3620" w:rsidRPr="00DC3620">
        <w:rPr>
          <w:rFonts w:hint="eastAsia"/>
        </w:rPr>
        <w:lastRenderedPageBreak/>
        <w:t>法第23條、民法第544條、第184條第1、2項規定，請求</w:t>
      </w:r>
      <w:r w:rsidR="00B700B4">
        <w:rPr>
          <w:rFonts w:hint="eastAsia"/>
        </w:rPr>
        <w:t>王○○</w:t>
      </w:r>
      <w:r w:rsidR="00DC3620" w:rsidRPr="00DC3620">
        <w:rPr>
          <w:rFonts w:hint="eastAsia"/>
        </w:rPr>
        <w:t>給付</w:t>
      </w:r>
      <w:r w:rsidR="00B700B4">
        <w:rPr>
          <w:rFonts w:hint="eastAsia"/>
        </w:rPr>
        <w:t>中○</w:t>
      </w:r>
      <w:r w:rsidR="00DC3620" w:rsidRPr="00DC3620">
        <w:rPr>
          <w:rFonts w:hint="eastAsia"/>
        </w:rPr>
        <w:t>公司9</w:t>
      </w:r>
      <w:r w:rsidR="00A4502F">
        <w:rPr>
          <w:rFonts w:hint="eastAsia"/>
        </w:rPr>
        <w:t>,</w:t>
      </w:r>
      <w:r w:rsidR="00DC3620" w:rsidRPr="00DC3620">
        <w:rPr>
          <w:rFonts w:hint="eastAsia"/>
        </w:rPr>
        <w:t>455萬</w:t>
      </w:r>
      <w:r w:rsidR="00325D93">
        <w:rPr>
          <w:rFonts w:hint="eastAsia"/>
        </w:rPr>
        <w:t>5,196</w:t>
      </w:r>
      <w:r w:rsidR="00DC3620" w:rsidRPr="00DC3620">
        <w:rPr>
          <w:rFonts w:hint="eastAsia"/>
        </w:rPr>
        <w:t>元本息。</w:t>
      </w:r>
      <w:r w:rsidR="00A4502F">
        <w:rPr>
          <w:rFonts w:hint="eastAsia"/>
        </w:rPr>
        <w:t>高等法</w:t>
      </w:r>
      <w:r w:rsidR="00A4502F" w:rsidRPr="00A4502F">
        <w:rPr>
          <w:rFonts w:hint="eastAsia"/>
        </w:rPr>
        <w:t>院前審106年度金訴字第19號判決認王</w:t>
      </w:r>
      <w:r w:rsidR="00B700B4">
        <w:rPr>
          <w:rFonts w:hAnsi="標楷體" w:hint="eastAsia"/>
        </w:rPr>
        <w:t>○○</w:t>
      </w:r>
      <w:r w:rsidR="00A4502F" w:rsidRPr="00A4502F">
        <w:rPr>
          <w:rFonts w:hint="eastAsia"/>
        </w:rPr>
        <w:t>未善盡為</w:t>
      </w:r>
      <w:r w:rsidR="00B700B4">
        <w:rPr>
          <w:rFonts w:hint="eastAsia"/>
        </w:rPr>
        <w:t>中○</w:t>
      </w:r>
      <w:r w:rsidR="00A4502F" w:rsidRPr="00A4502F">
        <w:rPr>
          <w:rFonts w:hint="eastAsia"/>
        </w:rPr>
        <w:t>公司處理事務之義務，使林</w:t>
      </w:r>
      <w:r w:rsidR="00B700B4">
        <w:rPr>
          <w:rFonts w:hAnsi="標楷體" w:hint="eastAsia"/>
        </w:rPr>
        <w:t>○○</w:t>
      </w:r>
      <w:r w:rsidR="00A4502F" w:rsidRPr="00A4502F">
        <w:rPr>
          <w:rFonts w:hint="eastAsia"/>
        </w:rPr>
        <w:t>賺取價差1</w:t>
      </w:r>
      <w:r>
        <w:rPr>
          <w:rFonts w:hint="eastAsia"/>
        </w:rPr>
        <w:t>,</w:t>
      </w:r>
      <w:r w:rsidR="00A4502F" w:rsidRPr="00A4502F">
        <w:rPr>
          <w:rFonts w:hint="eastAsia"/>
        </w:rPr>
        <w:t>650萬8</w:t>
      </w:r>
      <w:r>
        <w:rPr>
          <w:rFonts w:hint="eastAsia"/>
        </w:rPr>
        <w:t>,</w:t>
      </w:r>
      <w:r w:rsidR="00A4502F" w:rsidRPr="00A4502F">
        <w:rPr>
          <w:rFonts w:hint="eastAsia"/>
        </w:rPr>
        <w:t>077元，係圖自己不法利益，違背任務致</w:t>
      </w:r>
      <w:r w:rsidR="00B700B4">
        <w:rPr>
          <w:rFonts w:hint="eastAsia"/>
        </w:rPr>
        <w:t>中○</w:t>
      </w:r>
      <w:r w:rsidR="00A4502F" w:rsidRPr="00A4502F">
        <w:rPr>
          <w:rFonts w:hint="eastAsia"/>
        </w:rPr>
        <w:t>公司受有重大損害，應負賠償責任，乃判決</w:t>
      </w:r>
      <w:r w:rsidR="00B700B4">
        <w:rPr>
          <w:rFonts w:hint="eastAsia"/>
        </w:rPr>
        <w:t>王○○</w:t>
      </w:r>
      <w:r w:rsidR="00A4502F" w:rsidRPr="00A4502F">
        <w:rPr>
          <w:rFonts w:hint="eastAsia"/>
        </w:rPr>
        <w:t>應給付</w:t>
      </w:r>
      <w:r w:rsidR="00B700B4">
        <w:rPr>
          <w:rFonts w:hint="eastAsia"/>
        </w:rPr>
        <w:t>中○</w:t>
      </w:r>
      <w:r w:rsidR="00A4502F" w:rsidRPr="00A4502F">
        <w:rPr>
          <w:rFonts w:hint="eastAsia"/>
        </w:rPr>
        <w:t>公司1</w:t>
      </w:r>
      <w:r w:rsidR="00A4502F">
        <w:rPr>
          <w:rFonts w:hint="eastAsia"/>
        </w:rPr>
        <w:t>,</w:t>
      </w:r>
      <w:r w:rsidR="00A4502F" w:rsidRPr="00A4502F">
        <w:rPr>
          <w:rFonts w:hint="eastAsia"/>
        </w:rPr>
        <w:t>650萬8</w:t>
      </w:r>
      <w:r w:rsidR="00A4502F">
        <w:rPr>
          <w:rFonts w:hint="eastAsia"/>
        </w:rPr>
        <w:t>,</w:t>
      </w:r>
      <w:r w:rsidR="00A4502F" w:rsidRPr="00A4502F">
        <w:rPr>
          <w:rFonts w:hint="eastAsia"/>
        </w:rPr>
        <w:t>077元本息；但</w:t>
      </w:r>
      <w:r w:rsidR="00B700B4">
        <w:rPr>
          <w:rFonts w:hint="eastAsia"/>
        </w:rPr>
        <w:t>友○</w:t>
      </w:r>
      <w:r w:rsidR="00A4502F" w:rsidRPr="00A4502F">
        <w:rPr>
          <w:rFonts w:hint="eastAsia"/>
        </w:rPr>
        <w:t>公司於系爭交易後遭撤銷公開發行及減資，係</w:t>
      </w:r>
      <w:r w:rsidR="00B700B4">
        <w:rPr>
          <w:rFonts w:hint="eastAsia"/>
        </w:rPr>
        <w:t>友○</w:t>
      </w:r>
      <w:r w:rsidR="00A4502F" w:rsidRPr="00A4502F">
        <w:rPr>
          <w:rFonts w:hint="eastAsia"/>
        </w:rPr>
        <w:t>公司經營不善所致，與</w:t>
      </w:r>
      <w:r w:rsidR="00B700B4">
        <w:rPr>
          <w:rFonts w:hint="eastAsia"/>
        </w:rPr>
        <w:t>王○○</w:t>
      </w:r>
      <w:r w:rsidR="00A4502F" w:rsidRPr="00A4502F">
        <w:rPr>
          <w:rFonts w:hint="eastAsia"/>
        </w:rPr>
        <w:t>之背信行為並無相當因果關係，而駁回價差損害以外7</w:t>
      </w:r>
      <w:r w:rsidR="00A4502F">
        <w:rPr>
          <w:rFonts w:hint="eastAsia"/>
        </w:rPr>
        <w:t>,</w:t>
      </w:r>
      <w:r w:rsidR="00A4502F" w:rsidRPr="00A4502F">
        <w:rPr>
          <w:rFonts w:hint="eastAsia"/>
        </w:rPr>
        <w:t>804萬7</w:t>
      </w:r>
      <w:r w:rsidR="00A4502F">
        <w:rPr>
          <w:rFonts w:hint="eastAsia"/>
        </w:rPr>
        <w:t>,</w:t>
      </w:r>
      <w:r w:rsidR="00A4502F" w:rsidRPr="00A4502F">
        <w:rPr>
          <w:rFonts w:hint="eastAsia"/>
        </w:rPr>
        <w:t>119元本息之請求。</w:t>
      </w:r>
    </w:p>
    <w:p w14:paraId="233046F9" w14:textId="26B8D666" w:rsidR="00DC3620" w:rsidRDefault="00F31D30" w:rsidP="00A63A39">
      <w:pPr>
        <w:pStyle w:val="4"/>
        <w:ind w:left="1701"/>
      </w:pPr>
      <w:r>
        <w:rPr>
          <w:rFonts w:hint="eastAsia"/>
        </w:rPr>
        <w:t>嗣</w:t>
      </w:r>
      <w:r w:rsidR="00FF76A6" w:rsidRPr="00FF76A6">
        <w:rPr>
          <w:rFonts w:hint="eastAsia"/>
        </w:rPr>
        <w:t>兩造均不服提起上訴，經最高法院110年台上字第1518號判決以</w:t>
      </w:r>
      <w:r w:rsidR="00FF76A6">
        <w:rPr>
          <w:rFonts w:hint="eastAsia"/>
        </w:rPr>
        <w:t>高等法</w:t>
      </w:r>
      <w:r w:rsidR="00FF76A6" w:rsidRPr="00FF76A6">
        <w:rPr>
          <w:rFonts w:hint="eastAsia"/>
        </w:rPr>
        <w:t>院前審綜合相關事證，認定</w:t>
      </w:r>
      <w:r w:rsidR="00FF76A6">
        <w:rPr>
          <w:rFonts w:hint="eastAsia"/>
        </w:rPr>
        <w:t>被告</w:t>
      </w:r>
      <w:r w:rsidR="00FF76A6" w:rsidRPr="00FF76A6">
        <w:rPr>
          <w:rFonts w:hint="eastAsia"/>
        </w:rPr>
        <w:t>未善盡妥善為</w:t>
      </w:r>
      <w:r w:rsidR="00B700B4">
        <w:rPr>
          <w:rFonts w:hint="eastAsia"/>
        </w:rPr>
        <w:t>中○</w:t>
      </w:r>
      <w:r w:rsidR="00FF76A6" w:rsidRPr="00FF76A6">
        <w:rPr>
          <w:rFonts w:hint="eastAsia"/>
        </w:rPr>
        <w:t>公司處理事務之義務，使</w:t>
      </w:r>
      <w:r w:rsidR="00B700B4">
        <w:rPr>
          <w:rFonts w:hint="eastAsia"/>
        </w:rPr>
        <w:t>林○○</w:t>
      </w:r>
      <w:r w:rsidR="00FF76A6" w:rsidRPr="00FF76A6">
        <w:rPr>
          <w:rFonts w:hint="eastAsia"/>
        </w:rPr>
        <w:t>賺取價差1</w:t>
      </w:r>
      <w:r w:rsidR="00FF76A6">
        <w:rPr>
          <w:rFonts w:hint="eastAsia"/>
        </w:rPr>
        <w:t>,</w:t>
      </w:r>
      <w:r w:rsidR="00FF76A6" w:rsidRPr="00FF76A6">
        <w:rPr>
          <w:rFonts w:hint="eastAsia"/>
        </w:rPr>
        <w:t>650萬8</w:t>
      </w:r>
      <w:r w:rsidR="00FF76A6">
        <w:rPr>
          <w:rFonts w:hint="eastAsia"/>
        </w:rPr>
        <w:t>,</w:t>
      </w:r>
      <w:r w:rsidR="00FF76A6" w:rsidRPr="00FF76A6">
        <w:rPr>
          <w:rFonts w:hint="eastAsia"/>
        </w:rPr>
        <w:t>077元，係圖自己不法利益，違背任務致</w:t>
      </w:r>
      <w:r w:rsidR="00B700B4">
        <w:rPr>
          <w:rFonts w:hint="eastAsia"/>
        </w:rPr>
        <w:t>中○</w:t>
      </w:r>
      <w:r w:rsidR="00FF76A6" w:rsidRPr="00FF76A6">
        <w:rPr>
          <w:rFonts w:hint="eastAsia"/>
        </w:rPr>
        <w:t>公司受有損害，應負賠償責任，投保中心依民法第184條第1項前段、公司法第23條第1項規定，請求</w:t>
      </w:r>
      <w:r w:rsidR="00FF76A6">
        <w:rPr>
          <w:rFonts w:hint="eastAsia"/>
        </w:rPr>
        <w:t>被告</w:t>
      </w:r>
      <w:r w:rsidR="00FF76A6" w:rsidRPr="00FF76A6">
        <w:rPr>
          <w:rFonts w:hint="eastAsia"/>
        </w:rPr>
        <w:t>給付1</w:t>
      </w:r>
      <w:r w:rsidR="00FF76A6">
        <w:rPr>
          <w:rFonts w:hint="eastAsia"/>
        </w:rPr>
        <w:t>,</w:t>
      </w:r>
      <w:r w:rsidR="00FF76A6" w:rsidRPr="00FF76A6">
        <w:rPr>
          <w:rFonts w:hint="eastAsia"/>
        </w:rPr>
        <w:t>650萬8</w:t>
      </w:r>
      <w:r w:rsidR="00FF76A6">
        <w:rPr>
          <w:rFonts w:hint="eastAsia"/>
        </w:rPr>
        <w:t>,</w:t>
      </w:r>
      <w:r w:rsidR="00FF76A6" w:rsidRPr="00FF76A6">
        <w:rPr>
          <w:rFonts w:hint="eastAsia"/>
        </w:rPr>
        <w:t>077元本息，應予准許，</w:t>
      </w:r>
      <w:r w:rsidR="00B700B4">
        <w:rPr>
          <w:rFonts w:hint="eastAsia"/>
        </w:rPr>
        <w:t>王○○</w:t>
      </w:r>
      <w:r w:rsidR="00FF76A6" w:rsidRPr="00FF76A6">
        <w:rPr>
          <w:rFonts w:hint="eastAsia"/>
        </w:rPr>
        <w:t>此部分上訴無理由，而駁回</w:t>
      </w:r>
      <w:r w:rsidR="00B700B4">
        <w:rPr>
          <w:rFonts w:hint="eastAsia"/>
        </w:rPr>
        <w:t>王○○</w:t>
      </w:r>
      <w:r w:rsidR="00FF76A6" w:rsidRPr="00FF76A6">
        <w:rPr>
          <w:rFonts w:hint="eastAsia"/>
        </w:rPr>
        <w:t>之上訴；另依投保中心主張之事證，是否不足以證明</w:t>
      </w:r>
      <w:r w:rsidR="00B700B4">
        <w:rPr>
          <w:rFonts w:hint="eastAsia"/>
        </w:rPr>
        <w:t>中○</w:t>
      </w:r>
      <w:r w:rsidR="00FF76A6" w:rsidRPr="00FF76A6">
        <w:rPr>
          <w:rFonts w:hint="eastAsia"/>
        </w:rPr>
        <w:t>公司另受有價差以外之損害7</w:t>
      </w:r>
      <w:r w:rsidR="00FF76A6">
        <w:rPr>
          <w:rFonts w:hint="eastAsia"/>
        </w:rPr>
        <w:t>,</w:t>
      </w:r>
      <w:r w:rsidR="00FF76A6" w:rsidRPr="00FF76A6">
        <w:rPr>
          <w:rFonts w:hint="eastAsia"/>
        </w:rPr>
        <w:t>804萬7</w:t>
      </w:r>
      <w:r w:rsidR="00FF76A6">
        <w:rPr>
          <w:rFonts w:hint="eastAsia"/>
        </w:rPr>
        <w:t>,</w:t>
      </w:r>
      <w:r w:rsidR="00FF76A6" w:rsidRPr="00FF76A6">
        <w:rPr>
          <w:rFonts w:hint="eastAsia"/>
        </w:rPr>
        <w:t>119元本息，且該損害與</w:t>
      </w:r>
      <w:r w:rsidR="00FF76A6">
        <w:rPr>
          <w:rFonts w:hint="eastAsia"/>
        </w:rPr>
        <w:t>被告</w:t>
      </w:r>
      <w:r w:rsidR="00FF76A6" w:rsidRPr="00FF76A6">
        <w:rPr>
          <w:rFonts w:hint="eastAsia"/>
        </w:rPr>
        <w:t>之行為間，有無因果關係，仍有調查審認之必要，而廢棄</w:t>
      </w:r>
      <w:r w:rsidR="00FF76A6">
        <w:rPr>
          <w:rFonts w:hint="eastAsia"/>
        </w:rPr>
        <w:t>高等法</w:t>
      </w:r>
      <w:r w:rsidR="00FF76A6" w:rsidRPr="00FF76A6">
        <w:rPr>
          <w:rFonts w:hint="eastAsia"/>
        </w:rPr>
        <w:t>院前審判決駁回投保中心其餘之訴部分，發回</w:t>
      </w:r>
      <w:r w:rsidR="00FF76A6">
        <w:rPr>
          <w:rFonts w:hint="eastAsia"/>
        </w:rPr>
        <w:t>高等法</w:t>
      </w:r>
      <w:r w:rsidR="00FF76A6" w:rsidRPr="00FF76A6">
        <w:rPr>
          <w:rFonts w:hint="eastAsia"/>
        </w:rPr>
        <w:t>院審理。</w:t>
      </w:r>
    </w:p>
    <w:p w14:paraId="52A965A1" w14:textId="6DE5C0DD" w:rsidR="00FF76A6" w:rsidRDefault="001719BD" w:rsidP="00A63A39">
      <w:pPr>
        <w:pStyle w:val="4"/>
        <w:ind w:left="1701"/>
      </w:pPr>
      <w:r>
        <w:rPr>
          <w:rFonts w:hint="eastAsia"/>
        </w:rPr>
        <w:t>高等法</w:t>
      </w:r>
      <w:r w:rsidRPr="001719BD">
        <w:rPr>
          <w:rFonts w:hint="eastAsia"/>
        </w:rPr>
        <w:t>院就上開廢棄發回部分，於110年8月9日分案</w:t>
      </w:r>
      <w:r w:rsidR="00F31D30">
        <w:rPr>
          <w:rFonts w:hint="eastAsia"/>
        </w:rPr>
        <w:t>，</w:t>
      </w:r>
      <w:r w:rsidRPr="001719BD">
        <w:rPr>
          <w:rFonts w:hint="eastAsia"/>
        </w:rPr>
        <w:t>由受命法官</w:t>
      </w:r>
      <w:r w:rsidR="00B700B4">
        <w:rPr>
          <w:rFonts w:hint="eastAsia"/>
        </w:rPr>
        <w:t>郭○○</w:t>
      </w:r>
      <w:r w:rsidR="00F31D30">
        <w:rPr>
          <w:rFonts w:hint="eastAsia"/>
        </w:rPr>
        <w:t>先行</w:t>
      </w:r>
      <w:r w:rsidRPr="001719BD">
        <w:rPr>
          <w:rFonts w:hint="eastAsia"/>
        </w:rPr>
        <w:t>審理，歷經查詢、補正程序，先後於110年9月30日、</w:t>
      </w:r>
      <w:r w:rsidRPr="00357687">
        <w:rPr>
          <w:rFonts w:hint="eastAsia"/>
          <w:u w:val="single"/>
        </w:rPr>
        <w:t>111年2月17日</w:t>
      </w:r>
      <w:r w:rsidRPr="001719BD">
        <w:rPr>
          <w:rFonts w:hint="eastAsia"/>
        </w:rPr>
        <w:t>、111年7月7日、111年8月22日進行準備程序，因</w:t>
      </w:r>
      <w:r w:rsidR="00A15DFA">
        <w:rPr>
          <w:rFonts w:hint="eastAsia"/>
        </w:rPr>
        <w:t>被告</w:t>
      </w:r>
      <w:r w:rsidRPr="001719BD">
        <w:rPr>
          <w:rFonts w:hint="eastAsia"/>
        </w:rPr>
        <w:t>刑案部分即</w:t>
      </w:r>
      <w:r w:rsidR="00A15DFA">
        <w:rPr>
          <w:rFonts w:hint="eastAsia"/>
        </w:rPr>
        <w:t>高等法</w:t>
      </w:r>
      <w:r w:rsidRPr="001719BD">
        <w:rPr>
          <w:rFonts w:hint="eastAsia"/>
        </w:rPr>
        <w:t>院109年重金上更二字第7</w:t>
      </w:r>
      <w:r w:rsidRPr="001719BD">
        <w:rPr>
          <w:rFonts w:hint="eastAsia"/>
        </w:rPr>
        <w:lastRenderedPageBreak/>
        <w:t>號案件尚未判決，兩造乃於111年8月22日合意停止訴訟；嗣於112年1月9日、112年3月6日續行準備程序後，當事人復於112年3月6日合意停止訴訟程序；嗣於112年8月17日、112年10月19日、112年11月23日、</w:t>
      </w:r>
      <w:r w:rsidRPr="00E106FB">
        <w:rPr>
          <w:rFonts w:hint="eastAsia"/>
          <w:u w:val="single"/>
        </w:rPr>
        <w:t>112年12月14日</w:t>
      </w:r>
      <w:r w:rsidRPr="001719BD">
        <w:rPr>
          <w:rFonts w:hint="eastAsia"/>
        </w:rPr>
        <w:t>、113年2月1日再行準備程序，並於113年3月21日終結準備程序，而於113年4月24日行言詞辯論程序，並於113年5月15日宣判，認</w:t>
      </w:r>
      <w:r w:rsidR="00E106FB">
        <w:rPr>
          <w:rFonts w:hint="eastAsia"/>
        </w:rPr>
        <w:t>被告</w:t>
      </w:r>
      <w:r w:rsidRPr="001719BD">
        <w:rPr>
          <w:rFonts w:hint="eastAsia"/>
        </w:rPr>
        <w:t>違背職務之行為，與</w:t>
      </w:r>
      <w:r w:rsidR="00B700B4">
        <w:rPr>
          <w:rFonts w:hint="eastAsia"/>
        </w:rPr>
        <w:t>中○</w:t>
      </w:r>
      <w:r w:rsidRPr="001719BD">
        <w:rPr>
          <w:rFonts w:hint="eastAsia"/>
        </w:rPr>
        <w:t>公司所受價差以外之損害7</w:t>
      </w:r>
      <w:r w:rsidR="00E106FB">
        <w:rPr>
          <w:rFonts w:hint="eastAsia"/>
        </w:rPr>
        <w:t>,</w:t>
      </w:r>
      <w:r w:rsidRPr="001719BD">
        <w:rPr>
          <w:rFonts w:hint="eastAsia"/>
        </w:rPr>
        <w:t>804萬7</w:t>
      </w:r>
      <w:r w:rsidR="00E106FB">
        <w:rPr>
          <w:rFonts w:hint="eastAsia"/>
        </w:rPr>
        <w:t>,</w:t>
      </w:r>
      <w:r w:rsidRPr="001719BD">
        <w:rPr>
          <w:rFonts w:hint="eastAsia"/>
        </w:rPr>
        <w:t>119元間，具有相當因果關係，而判決</w:t>
      </w:r>
      <w:r w:rsidR="00B700B4">
        <w:rPr>
          <w:rFonts w:hint="eastAsia"/>
        </w:rPr>
        <w:t>王○○</w:t>
      </w:r>
      <w:r w:rsidRPr="001719BD">
        <w:rPr>
          <w:rFonts w:hint="eastAsia"/>
        </w:rPr>
        <w:t>應再給付</w:t>
      </w:r>
      <w:r w:rsidR="00B700B4">
        <w:rPr>
          <w:rFonts w:hint="eastAsia"/>
        </w:rPr>
        <w:t>中○</w:t>
      </w:r>
      <w:r w:rsidRPr="001719BD">
        <w:rPr>
          <w:rFonts w:hint="eastAsia"/>
        </w:rPr>
        <w:t>公司7</w:t>
      </w:r>
      <w:r w:rsidR="00E106FB">
        <w:rPr>
          <w:rFonts w:hint="eastAsia"/>
        </w:rPr>
        <w:t>,</w:t>
      </w:r>
      <w:r w:rsidRPr="001719BD">
        <w:rPr>
          <w:rFonts w:hint="eastAsia"/>
        </w:rPr>
        <w:t>804萬7</w:t>
      </w:r>
      <w:r w:rsidR="00E106FB">
        <w:rPr>
          <w:rFonts w:hint="eastAsia"/>
        </w:rPr>
        <w:t>,</w:t>
      </w:r>
      <w:r w:rsidRPr="001719BD">
        <w:rPr>
          <w:rFonts w:hint="eastAsia"/>
        </w:rPr>
        <w:t>119元本息。</w:t>
      </w:r>
      <w:r w:rsidR="00E106FB">
        <w:rPr>
          <w:rFonts w:hint="eastAsia"/>
        </w:rPr>
        <w:t>以上系爭判決</w:t>
      </w:r>
      <w:r w:rsidR="00D30440">
        <w:rPr>
          <w:rFonts w:hint="eastAsia"/>
        </w:rPr>
        <w:t>之</w:t>
      </w:r>
      <w:r w:rsidR="00E106FB">
        <w:rPr>
          <w:rFonts w:hint="eastAsia"/>
        </w:rPr>
        <w:t>審理經過，合先敘明。</w:t>
      </w:r>
    </w:p>
    <w:p w14:paraId="0E91EE6D" w14:textId="5BD3EF20" w:rsidR="00746B98" w:rsidRDefault="005000E0" w:rsidP="00A63A39">
      <w:pPr>
        <w:pStyle w:val="3"/>
      </w:pPr>
      <w:bookmarkStart w:id="60" w:name="_Hlk214379691"/>
      <w:r w:rsidRPr="005000E0">
        <w:rPr>
          <w:rFonts w:hint="eastAsia"/>
        </w:rPr>
        <w:t>陳</w:t>
      </w:r>
      <w:r>
        <w:rPr>
          <w:rFonts w:hint="eastAsia"/>
        </w:rPr>
        <w:t>訴</w:t>
      </w:r>
      <w:r w:rsidRPr="005000E0">
        <w:rPr>
          <w:rFonts w:hint="eastAsia"/>
        </w:rPr>
        <w:t>人</w:t>
      </w:r>
      <w:r w:rsidR="006461B7">
        <w:rPr>
          <w:rFonts w:hint="eastAsia"/>
        </w:rPr>
        <w:t>認</w:t>
      </w:r>
      <w:r w:rsidR="00B700B4">
        <w:rPr>
          <w:rFonts w:hint="eastAsia"/>
        </w:rPr>
        <w:t>中○</w:t>
      </w:r>
      <w:r w:rsidRPr="005000E0">
        <w:rPr>
          <w:rFonts w:hint="eastAsia"/>
        </w:rPr>
        <w:t>公司是否係「於93年4月1日」已先行購入</w:t>
      </w:r>
      <w:r w:rsidR="00B700B4">
        <w:rPr>
          <w:rFonts w:hint="eastAsia"/>
        </w:rPr>
        <w:t>友○</w:t>
      </w:r>
      <w:r w:rsidRPr="005000E0">
        <w:rPr>
          <w:rFonts w:hint="eastAsia"/>
        </w:rPr>
        <w:t>公司股票</w:t>
      </w:r>
      <w:r w:rsidR="00181DC2">
        <w:rPr>
          <w:rFonts w:hint="eastAsia"/>
        </w:rPr>
        <w:t>，</w:t>
      </w:r>
      <w:r w:rsidR="00181DC2" w:rsidRPr="00181DC2">
        <w:rPr>
          <w:rFonts w:hint="eastAsia"/>
        </w:rPr>
        <w:t>為影響陳訴人是否應負損害賠償責任</w:t>
      </w:r>
      <w:r w:rsidR="00181DC2">
        <w:rPr>
          <w:rFonts w:hint="eastAsia"/>
        </w:rPr>
        <w:t>重要</w:t>
      </w:r>
      <w:r w:rsidR="00C32BEA">
        <w:rPr>
          <w:rFonts w:hint="eastAsia"/>
        </w:rPr>
        <w:t>爭點</w:t>
      </w:r>
      <w:r w:rsidR="00181DC2">
        <w:rPr>
          <w:rFonts w:hint="eastAsia"/>
        </w:rPr>
        <w:t>之一，故</w:t>
      </w:r>
      <w:r w:rsidR="00181DC2" w:rsidRPr="00181DC2">
        <w:rPr>
          <w:rFonts w:hint="eastAsia"/>
        </w:rPr>
        <w:t>於系爭判決及</w:t>
      </w:r>
      <w:r w:rsidR="00181DC2">
        <w:rPr>
          <w:rFonts w:hint="eastAsia"/>
        </w:rPr>
        <w:t>相關</w:t>
      </w:r>
      <w:r w:rsidR="00181DC2" w:rsidRPr="00181DC2">
        <w:rPr>
          <w:rFonts w:hint="eastAsia"/>
        </w:rPr>
        <w:t>刑事案件中皆</w:t>
      </w:r>
      <w:r w:rsidR="00B115AF">
        <w:rPr>
          <w:rFonts w:hint="eastAsia"/>
        </w:rPr>
        <w:t>提出</w:t>
      </w:r>
      <w:r w:rsidRPr="005000E0">
        <w:rPr>
          <w:rFonts w:hint="eastAsia"/>
        </w:rPr>
        <w:t>爭執</w:t>
      </w:r>
      <w:r>
        <w:rPr>
          <w:rFonts w:hint="eastAsia"/>
        </w:rPr>
        <w:t>，</w:t>
      </w:r>
      <w:r w:rsidR="00181DC2">
        <w:rPr>
          <w:rFonts w:hint="eastAsia"/>
        </w:rPr>
        <w:t>更</w:t>
      </w:r>
      <w:r w:rsidRPr="005000E0">
        <w:rPr>
          <w:rFonts w:hint="eastAsia"/>
        </w:rPr>
        <w:t>於112年12月14日原審法院行準備程序整理本件不爭執事項時，當庭</w:t>
      </w:r>
      <w:r>
        <w:rPr>
          <w:rFonts w:hint="eastAsia"/>
        </w:rPr>
        <w:t>明確</w:t>
      </w:r>
      <w:r w:rsidRPr="005000E0">
        <w:rPr>
          <w:rFonts w:hint="eastAsia"/>
        </w:rPr>
        <w:t>反對將「於93年4月1日」等字樣列為不爭執事項，經受命法官詢問兩造意見</w:t>
      </w:r>
      <w:r w:rsidR="006461B7">
        <w:rPr>
          <w:rFonts w:hint="eastAsia"/>
        </w:rPr>
        <w:t>徵</w:t>
      </w:r>
      <w:r w:rsidRPr="005000E0">
        <w:rPr>
          <w:rFonts w:hint="eastAsia"/>
        </w:rPr>
        <w:t>得同意後，乃未將</w:t>
      </w:r>
      <w:r w:rsidR="006461B7">
        <w:rPr>
          <w:rFonts w:hint="eastAsia"/>
        </w:rPr>
        <w:t>該</w:t>
      </w:r>
      <w:r w:rsidRPr="005000E0">
        <w:rPr>
          <w:rFonts w:hint="eastAsia"/>
        </w:rPr>
        <w:t>等字樣列為不爭執事項</w:t>
      </w:r>
      <w:bookmarkEnd w:id="60"/>
      <w:r w:rsidR="00953385">
        <w:rPr>
          <w:rFonts w:hint="eastAsia"/>
        </w:rPr>
        <w:t>：</w:t>
      </w:r>
    </w:p>
    <w:p w14:paraId="3484B50B" w14:textId="3ED0666F" w:rsidR="00953385" w:rsidRDefault="00D30440" w:rsidP="00325D93">
      <w:pPr>
        <w:pStyle w:val="4"/>
        <w:ind w:left="1701"/>
      </w:pPr>
      <w:r>
        <w:rPr>
          <w:rFonts w:hint="eastAsia"/>
        </w:rPr>
        <w:t>陳訴人（即被告）指稱，本</w:t>
      </w:r>
      <w:r w:rsidRPr="00D30440">
        <w:rPr>
          <w:rFonts w:hint="eastAsia"/>
        </w:rPr>
        <w:tab/>
      </w:r>
      <w:r w:rsidR="00357687">
        <w:rPr>
          <w:rFonts w:hint="eastAsia"/>
        </w:rPr>
        <w:t>件</w:t>
      </w:r>
      <w:r w:rsidRPr="00D30440">
        <w:rPr>
          <w:rFonts w:hint="eastAsia"/>
        </w:rPr>
        <w:t>系爭交易因有</w:t>
      </w:r>
      <w:r w:rsidR="00B700B4">
        <w:rPr>
          <w:rFonts w:hint="eastAsia"/>
        </w:rPr>
        <w:t>中○</w:t>
      </w:r>
      <w:r w:rsidRPr="00D30440">
        <w:rPr>
          <w:rFonts w:hint="eastAsia"/>
        </w:rPr>
        <w:t>公司與</w:t>
      </w:r>
      <w:r w:rsidR="00B700B4">
        <w:rPr>
          <w:rFonts w:hint="eastAsia"/>
        </w:rPr>
        <w:t>友○</w:t>
      </w:r>
      <w:r w:rsidRPr="00D30440">
        <w:rPr>
          <w:rFonts w:hint="eastAsia"/>
        </w:rPr>
        <w:t>公司股票出賣人沈</w:t>
      </w:r>
      <w:r w:rsidR="00B700B4">
        <w:rPr>
          <w:rFonts w:hAnsi="標楷體" w:hint="eastAsia"/>
        </w:rPr>
        <w:t>○○</w:t>
      </w:r>
      <w:r w:rsidRPr="00D30440">
        <w:rPr>
          <w:rFonts w:hint="eastAsia"/>
        </w:rPr>
        <w:t>先行於93年4月1日相互移轉股票與股款，嗣經</w:t>
      </w:r>
      <w:r w:rsidR="00B700B4">
        <w:rPr>
          <w:rFonts w:hint="eastAsia"/>
        </w:rPr>
        <w:t>中○</w:t>
      </w:r>
      <w:r w:rsidRPr="00D30440">
        <w:rPr>
          <w:rFonts w:hint="eastAsia"/>
        </w:rPr>
        <w:t>公司董事會於93年4月15日決議通過購買</w:t>
      </w:r>
      <w:r w:rsidR="00B700B4">
        <w:rPr>
          <w:rFonts w:hint="eastAsia"/>
        </w:rPr>
        <w:t>友○</w:t>
      </w:r>
      <w:r w:rsidRPr="00D30440">
        <w:rPr>
          <w:rFonts w:hint="eastAsia"/>
        </w:rPr>
        <w:t>公司股票一案等情</w:t>
      </w:r>
      <w:r w:rsidR="00357687">
        <w:rPr>
          <w:rFonts w:hint="eastAsia"/>
        </w:rPr>
        <w:t>。</w:t>
      </w:r>
      <w:r w:rsidRPr="00D30440">
        <w:rPr>
          <w:rFonts w:hint="eastAsia"/>
        </w:rPr>
        <w:t>故本件訴訟最為重要之爭點之一，即係</w:t>
      </w:r>
      <w:r w:rsidR="00B700B4">
        <w:rPr>
          <w:rFonts w:hint="eastAsia"/>
        </w:rPr>
        <w:t>中○</w:t>
      </w:r>
      <w:r w:rsidRPr="00D30440">
        <w:rPr>
          <w:rFonts w:hint="eastAsia"/>
        </w:rPr>
        <w:t>公司究竟是否係「於93年4月1日」已先行購入</w:t>
      </w:r>
      <w:r w:rsidR="00B700B4">
        <w:rPr>
          <w:rFonts w:hint="eastAsia"/>
        </w:rPr>
        <w:t>友○</w:t>
      </w:r>
      <w:r w:rsidRPr="00D30440">
        <w:rPr>
          <w:rFonts w:hint="eastAsia"/>
        </w:rPr>
        <w:t>公司股票(即未經93年4月15日</w:t>
      </w:r>
      <w:r w:rsidR="00B700B4">
        <w:rPr>
          <w:rFonts w:hint="eastAsia"/>
        </w:rPr>
        <w:t>中○</w:t>
      </w:r>
      <w:r w:rsidRPr="00D30440">
        <w:rPr>
          <w:rFonts w:hint="eastAsia"/>
        </w:rPr>
        <w:t>公司董事會決議通過，</w:t>
      </w:r>
      <w:r w:rsidR="00357687">
        <w:rPr>
          <w:rFonts w:hint="eastAsia"/>
        </w:rPr>
        <w:t>先</w:t>
      </w:r>
      <w:r w:rsidRPr="00D30440">
        <w:rPr>
          <w:rFonts w:hint="eastAsia"/>
        </w:rPr>
        <w:t>於93年4月1日先行購入</w:t>
      </w:r>
      <w:r w:rsidR="00B700B4">
        <w:rPr>
          <w:rFonts w:hint="eastAsia"/>
        </w:rPr>
        <w:t>友○</w:t>
      </w:r>
      <w:r w:rsidRPr="00D30440">
        <w:rPr>
          <w:rFonts w:hint="eastAsia"/>
        </w:rPr>
        <w:t>公司股票)，而有違反</w:t>
      </w:r>
      <w:r w:rsidR="00B700B4">
        <w:rPr>
          <w:rFonts w:hint="eastAsia"/>
        </w:rPr>
        <w:t>中○</w:t>
      </w:r>
      <w:r w:rsidRPr="00D30440">
        <w:rPr>
          <w:rFonts w:hint="eastAsia"/>
        </w:rPr>
        <w:t>公司取得或處分資產處理程序第7條第2項第1款第1目之規定</w:t>
      </w:r>
      <w:r w:rsidR="00357687">
        <w:rPr>
          <w:rFonts w:hint="eastAsia"/>
        </w:rPr>
        <w:t>。</w:t>
      </w:r>
      <w:r w:rsidR="00325D93">
        <w:rPr>
          <w:rFonts w:hint="eastAsia"/>
        </w:rPr>
        <w:t>詳言</w:t>
      </w:r>
      <w:r w:rsidR="00325D93">
        <w:rPr>
          <w:rFonts w:hint="eastAsia"/>
        </w:rPr>
        <w:lastRenderedPageBreak/>
        <w:t>之</w:t>
      </w:r>
      <w:r w:rsidR="00BF09C5" w:rsidRPr="00BF09C5">
        <w:rPr>
          <w:rFonts w:hint="eastAsia"/>
        </w:rPr>
        <w:t>，若遭認定</w:t>
      </w:r>
      <w:r w:rsidR="00B700B4">
        <w:rPr>
          <w:rFonts w:hint="eastAsia"/>
        </w:rPr>
        <w:t>中○</w:t>
      </w:r>
      <w:r w:rsidR="00BF09C5" w:rsidRPr="00BF09C5">
        <w:rPr>
          <w:rFonts w:hint="eastAsia"/>
        </w:rPr>
        <w:t>公司未經93年4月15日董事會決議通過，即「於93年4月1日」先行「購入」</w:t>
      </w:r>
      <w:r w:rsidR="00B700B4">
        <w:rPr>
          <w:rFonts w:hint="eastAsia"/>
        </w:rPr>
        <w:t>友○</w:t>
      </w:r>
      <w:r w:rsidR="00BF09C5" w:rsidRPr="00BF09C5">
        <w:rPr>
          <w:rFonts w:hint="eastAsia"/>
        </w:rPr>
        <w:t>公司股票，則陳</w:t>
      </w:r>
      <w:r w:rsidR="00BF09C5">
        <w:rPr>
          <w:rFonts w:hint="eastAsia"/>
        </w:rPr>
        <w:t>訴</w:t>
      </w:r>
      <w:r w:rsidR="00BF09C5" w:rsidRPr="00BF09C5">
        <w:rPr>
          <w:rFonts w:hint="eastAsia"/>
        </w:rPr>
        <w:t>人恐有因違反</w:t>
      </w:r>
      <w:r w:rsidR="00B700B4">
        <w:rPr>
          <w:rFonts w:hint="eastAsia"/>
        </w:rPr>
        <w:t>中○</w:t>
      </w:r>
      <w:r w:rsidR="00BF09C5" w:rsidRPr="00BF09C5">
        <w:rPr>
          <w:rFonts w:hint="eastAsia"/>
        </w:rPr>
        <w:t>公司處理程序，而須對</w:t>
      </w:r>
      <w:r w:rsidR="00B700B4">
        <w:rPr>
          <w:rFonts w:hint="eastAsia"/>
        </w:rPr>
        <w:t>中○</w:t>
      </w:r>
      <w:r w:rsidR="00BF09C5" w:rsidRPr="00BF09C5">
        <w:rPr>
          <w:rFonts w:hint="eastAsia"/>
        </w:rPr>
        <w:t>公司購買</w:t>
      </w:r>
      <w:r w:rsidR="00B700B4">
        <w:rPr>
          <w:rFonts w:hint="eastAsia"/>
        </w:rPr>
        <w:t>友○</w:t>
      </w:r>
      <w:r w:rsidR="00BF09C5" w:rsidRPr="00BF09C5">
        <w:rPr>
          <w:rFonts w:hint="eastAsia"/>
        </w:rPr>
        <w:t>公司股票所受損失負擔賠償責任；然若認</w:t>
      </w:r>
      <w:r w:rsidR="00B700B4">
        <w:rPr>
          <w:rFonts w:hint="eastAsia"/>
        </w:rPr>
        <w:t>中○</w:t>
      </w:r>
      <w:r w:rsidR="00BF09C5" w:rsidRPr="00BF09C5">
        <w:rPr>
          <w:rFonts w:hint="eastAsia"/>
        </w:rPr>
        <w:t>公司</w:t>
      </w:r>
      <w:r w:rsidR="00181DC2">
        <w:rPr>
          <w:rFonts w:hint="eastAsia"/>
        </w:rPr>
        <w:t>「</w:t>
      </w:r>
      <w:r w:rsidR="00BF09C5" w:rsidRPr="00BF09C5">
        <w:rPr>
          <w:rFonts w:hint="eastAsia"/>
        </w:rPr>
        <w:t>於93年4月1日</w:t>
      </w:r>
      <w:r w:rsidR="00181DC2">
        <w:rPr>
          <w:rFonts w:hint="eastAsia"/>
        </w:rPr>
        <w:t>」</w:t>
      </w:r>
      <w:r w:rsidR="00BF09C5" w:rsidRPr="00BF09C5">
        <w:rPr>
          <w:rFonts w:hint="eastAsia"/>
        </w:rPr>
        <w:t>僅係先與沈</w:t>
      </w:r>
      <w:r w:rsidR="00FC2FB6" w:rsidRPr="00FC2FB6">
        <w:rPr>
          <w:rFonts w:hint="eastAsia"/>
        </w:rPr>
        <w:t>○○</w:t>
      </w:r>
      <w:r w:rsidR="00BF09C5" w:rsidRPr="00BF09C5">
        <w:rPr>
          <w:rFonts w:hint="eastAsia"/>
        </w:rPr>
        <w:t>相互移轉股票與股款而為「信託讓與擔保」，並無「購入」</w:t>
      </w:r>
      <w:r w:rsidR="00B700B4">
        <w:rPr>
          <w:rFonts w:hint="eastAsia"/>
        </w:rPr>
        <w:t>友○</w:t>
      </w:r>
      <w:r w:rsidR="00BF09C5" w:rsidRPr="00BF09C5">
        <w:rPr>
          <w:rFonts w:hint="eastAsia"/>
        </w:rPr>
        <w:t>公司股票之情，則</w:t>
      </w:r>
      <w:r w:rsidR="00B700B4">
        <w:rPr>
          <w:rFonts w:hint="eastAsia"/>
        </w:rPr>
        <w:t>中○</w:t>
      </w:r>
      <w:r w:rsidR="00BF09C5" w:rsidRPr="00BF09C5">
        <w:rPr>
          <w:rFonts w:hint="eastAsia"/>
        </w:rPr>
        <w:t>公司購買</w:t>
      </w:r>
      <w:r w:rsidR="00B700B4">
        <w:rPr>
          <w:rFonts w:hint="eastAsia"/>
        </w:rPr>
        <w:t>友○</w:t>
      </w:r>
      <w:r w:rsidR="00BF09C5" w:rsidRPr="00BF09C5">
        <w:rPr>
          <w:rFonts w:hint="eastAsia"/>
        </w:rPr>
        <w:t>公司股票一案即係於93年4月15日經</w:t>
      </w:r>
      <w:r w:rsidR="00B700B4">
        <w:rPr>
          <w:rFonts w:hint="eastAsia"/>
        </w:rPr>
        <w:t>中○</w:t>
      </w:r>
      <w:r w:rsidR="00BF09C5" w:rsidRPr="00BF09C5">
        <w:rPr>
          <w:rFonts w:hint="eastAsia"/>
        </w:rPr>
        <w:t>公司董事會決議通過後方生「購入」效力，陳</w:t>
      </w:r>
      <w:r w:rsidR="00BF09C5">
        <w:rPr>
          <w:rFonts w:hint="eastAsia"/>
        </w:rPr>
        <w:t>訴</w:t>
      </w:r>
      <w:r w:rsidR="00BF09C5" w:rsidRPr="00BF09C5">
        <w:rPr>
          <w:rFonts w:hint="eastAsia"/>
        </w:rPr>
        <w:t>人自無違反</w:t>
      </w:r>
      <w:r w:rsidR="00B700B4">
        <w:rPr>
          <w:rFonts w:hint="eastAsia"/>
        </w:rPr>
        <w:t>中○</w:t>
      </w:r>
      <w:r w:rsidR="00BF09C5" w:rsidRPr="00BF09C5">
        <w:rPr>
          <w:rFonts w:hint="eastAsia"/>
        </w:rPr>
        <w:t>公司處理程序之情，則日後</w:t>
      </w:r>
      <w:r w:rsidR="00B700B4">
        <w:rPr>
          <w:rFonts w:hint="eastAsia"/>
        </w:rPr>
        <w:t>中○</w:t>
      </w:r>
      <w:r w:rsidR="00BF09C5" w:rsidRPr="00BF09C5">
        <w:rPr>
          <w:rFonts w:hint="eastAsia"/>
        </w:rPr>
        <w:t>公司因</w:t>
      </w:r>
      <w:r w:rsidR="00B700B4">
        <w:rPr>
          <w:rFonts w:hint="eastAsia"/>
        </w:rPr>
        <w:t>友○</w:t>
      </w:r>
      <w:r w:rsidR="00BF09C5" w:rsidRPr="00BF09C5">
        <w:rPr>
          <w:rFonts w:hint="eastAsia"/>
        </w:rPr>
        <w:t>公司股票所受損失，當無據</w:t>
      </w:r>
      <w:r w:rsidR="00181DC2">
        <w:rPr>
          <w:rFonts w:hint="eastAsia"/>
        </w:rPr>
        <w:t>令</w:t>
      </w:r>
      <w:r w:rsidR="00BF09C5" w:rsidRPr="00BF09C5">
        <w:rPr>
          <w:rFonts w:hint="eastAsia"/>
        </w:rPr>
        <w:t>由</w:t>
      </w:r>
      <w:r w:rsidR="00C6373C">
        <w:rPr>
          <w:rFonts w:hint="eastAsia"/>
        </w:rPr>
        <w:t>陳訴人</w:t>
      </w:r>
      <w:r w:rsidR="00BF09C5" w:rsidRPr="00BF09C5">
        <w:rPr>
          <w:rFonts w:hint="eastAsia"/>
        </w:rPr>
        <w:t>負損害賠償責任。是以，</w:t>
      </w:r>
      <w:r w:rsidR="00B700B4">
        <w:rPr>
          <w:rFonts w:hint="eastAsia"/>
        </w:rPr>
        <w:t>中○</w:t>
      </w:r>
      <w:r w:rsidR="00BF09C5" w:rsidRPr="00BF09C5">
        <w:rPr>
          <w:rFonts w:hint="eastAsia"/>
        </w:rPr>
        <w:t>公司雖確有辦畢</w:t>
      </w:r>
      <w:r w:rsidR="00B700B4">
        <w:rPr>
          <w:rFonts w:hint="eastAsia"/>
        </w:rPr>
        <w:t>友○</w:t>
      </w:r>
      <w:r w:rsidR="00BF09C5" w:rsidRPr="00BF09C5">
        <w:rPr>
          <w:rFonts w:hint="eastAsia"/>
        </w:rPr>
        <w:t>公司股票完稅過戶手續，並交付價款支票之客觀事實，然究竟是否「於93年4月1日」購入(抑或係93年4月15日經</w:t>
      </w:r>
      <w:r w:rsidR="00B700B4">
        <w:rPr>
          <w:rFonts w:hint="eastAsia"/>
        </w:rPr>
        <w:t>中○</w:t>
      </w:r>
      <w:r w:rsidR="00BF09C5" w:rsidRPr="00BF09C5">
        <w:rPr>
          <w:rFonts w:hint="eastAsia"/>
        </w:rPr>
        <w:t>公司董事會決議通過方生「購入」效力)，即</w:t>
      </w:r>
      <w:bookmarkStart w:id="61" w:name="_Hlk214443566"/>
      <w:r w:rsidR="00BF09C5" w:rsidRPr="00BF09C5">
        <w:rPr>
          <w:rFonts w:hint="eastAsia"/>
        </w:rPr>
        <w:t>為影響陳</w:t>
      </w:r>
      <w:r w:rsidR="00BF09C5">
        <w:rPr>
          <w:rFonts w:hint="eastAsia"/>
        </w:rPr>
        <w:t>訴</w:t>
      </w:r>
      <w:r w:rsidR="00BF09C5" w:rsidRPr="00BF09C5">
        <w:rPr>
          <w:rFonts w:hint="eastAsia"/>
        </w:rPr>
        <w:t>人是否應負損害賠償責任之關鍵</w:t>
      </w:r>
      <w:bookmarkEnd w:id="61"/>
      <w:r w:rsidR="00BF09C5" w:rsidRPr="00BF09C5">
        <w:rPr>
          <w:rFonts w:hint="eastAsia"/>
        </w:rPr>
        <w:t>。基此，陳</w:t>
      </w:r>
      <w:r w:rsidR="00BF09C5">
        <w:rPr>
          <w:rFonts w:hint="eastAsia"/>
        </w:rPr>
        <w:t>訴</w:t>
      </w:r>
      <w:r w:rsidR="00BF09C5" w:rsidRPr="00BF09C5">
        <w:rPr>
          <w:rFonts w:hint="eastAsia"/>
        </w:rPr>
        <w:t>人於本件及系爭刑事案件</w:t>
      </w:r>
      <w:r w:rsidR="00340CA8">
        <w:rPr>
          <w:rStyle w:val="afe"/>
        </w:rPr>
        <w:footnoteReference w:id="1"/>
      </w:r>
      <w:r w:rsidR="00BF09C5" w:rsidRPr="00BF09C5">
        <w:rPr>
          <w:rFonts w:hint="eastAsia"/>
        </w:rPr>
        <w:t>中，皆對</w:t>
      </w:r>
      <w:bookmarkStart w:id="62" w:name="_Hlk214357696"/>
      <w:r w:rsidR="00B700B4">
        <w:rPr>
          <w:rFonts w:hint="eastAsia"/>
        </w:rPr>
        <w:t>中○</w:t>
      </w:r>
      <w:r w:rsidR="00BF09C5" w:rsidRPr="00BF09C5">
        <w:rPr>
          <w:rFonts w:hint="eastAsia"/>
        </w:rPr>
        <w:t>公司究竟是否係「於93年4月1日」已先行購入</w:t>
      </w:r>
      <w:r w:rsidR="00B700B4">
        <w:rPr>
          <w:rFonts w:hint="eastAsia"/>
        </w:rPr>
        <w:t>友○</w:t>
      </w:r>
      <w:r w:rsidR="00BF09C5" w:rsidRPr="00BF09C5">
        <w:rPr>
          <w:rFonts w:hint="eastAsia"/>
        </w:rPr>
        <w:t>公司股票此一重大爭點，爭執再三</w:t>
      </w:r>
      <w:bookmarkEnd w:id="62"/>
      <w:r w:rsidR="00BF09C5">
        <w:rPr>
          <w:rFonts w:hint="eastAsia"/>
        </w:rPr>
        <w:t>。</w:t>
      </w:r>
    </w:p>
    <w:p w14:paraId="497B2B85" w14:textId="052BF9B5" w:rsidR="00663EA5" w:rsidRDefault="00663EA5" w:rsidP="00BF09C5">
      <w:pPr>
        <w:pStyle w:val="4"/>
        <w:ind w:left="1701"/>
      </w:pPr>
      <w:r>
        <w:rPr>
          <w:rFonts w:hint="eastAsia"/>
        </w:rPr>
        <w:t>本院為</w:t>
      </w:r>
      <w:r w:rsidR="00E52074">
        <w:rPr>
          <w:rFonts w:hint="eastAsia"/>
        </w:rPr>
        <w:t>瞭解</w:t>
      </w:r>
      <w:r>
        <w:rPr>
          <w:rFonts w:hint="eastAsia"/>
        </w:rPr>
        <w:t>陳訴人</w:t>
      </w:r>
      <w:r w:rsidR="00E52074">
        <w:rPr>
          <w:rFonts w:hint="eastAsia"/>
        </w:rPr>
        <w:t>有無</w:t>
      </w:r>
      <w:r>
        <w:rPr>
          <w:rFonts w:hint="eastAsia"/>
        </w:rPr>
        <w:t>於法院行準備程序</w:t>
      </w:r>
      <w:r w:rsidR="00E52074">
        <w:rPr>
          <w:rFonts w:hint="eastAsia"/>
        </w:rPr>
        <w:t>時，就</w:t>
      </w:r>
      <w:r w:rsidR="00B700B4">
        <w:rPr>
          <w:rFonts w:hint="eastAsia"/>
        </w:rPr>
        <w:t>中○</w:t>
      </w:r>
      <w:r w:rsidR="00E52074" w:rsidRPr="00E52074">
        <w:rPr>
          <w:rFonts w:hint="eastAsia"/>
        </w:rPr>
        <w:t>公司</w:t>
      </w:r>
      <w:r w:rsidR="00E52074">
        <w:rPr>
          <w:rFonts w:hint="eastAsia"/>
        </w:rPr>
        <w:t>是否</w:t>
      </w:r>
      <w:r w:rsidR="00E52074" w:rsidRPr="00E52074">
        <w:rPr>
          <w:rFonts w:hint="eastAsia"/>
        </w:rPr>
        <w:t>「於93年4月1日」已先行購入</w:t>
      </w:r>
      <w:r w:rsidR="00B700B4">
        <w:rPr>
          <w:rFonts w:hint="eastAsia"/>
        </w:rPr>
        <w:t>友○</w:t>
      </w:r>
      <w:r w:rsidR="00E52074" w:rsidRPr="00E52074">
        <w:rPr>
          <w:rFonts w:hint="eastAsia"/>
        </w:rPr>
        <w:t>公司股票</w:t>
      </w:r>
      <w:r w:rsidR="00E52074">
        <w:rPr>
          <w:rFonts w:hint="eastAsia"/>
        </w:rPr>
        <w:t>乙節</w:t>
      </w:r>
      <w:r>
        <w:rPr>
          <w:rFonts w:hint="eastAsia"/>
        </w:rPr>
        <w:t>提出爭執</w:t>
      </w:r>
      <w:r w:rsidR="00E52074">
        <w:rPr>
          <w:rFonts w:hint="eastAsia"/>
        </w:rPr>
        <w:t>等情</w:t>
      </w:r>
      <w:r>
        <w:rPr>
          <w:rFonts w:hint="eastAsia"/>
        </w:rPr>
        <w:t>，調閱該案民事判決全卷查明如下：</w:t>
      </w:r>
    </w:p>
    <w:p w14:paraId="5FC42AAB" w14:textId="50939887" w:rsidR="00663EA5" w:rsidRDefault="00F43401" w:rsidP="00663EA5">
      <w:pPr>
        <w:pStyle w:val="5"/>
        <w:ind w:left="2041"/>
      </w:pPr>
      <w:r w:rsidRPr="00F43401">
        <w:rPr>
          <w:rFonts w:hint="eastAsia"/>
        </w:rPr>
        <w:t>陳</w:t>
      </w:r>
      <w:r>
        <w:rPr>
          <w:rFonts w:hint="eastAsia"/>
        </w:rPr>
        <w:t>訴</w:t>
      </w:r>
      <w:r w:rsidRPr="00F43401">
        <w:rPr>
          <w:rFonts w:hint="eastAsia"/>
        </w:rPr>
        <w:t>人於</w:t>
      </w:r>
      <w:r>
        <w:rPr>
          <w:rFonts w:hint="eastAsia"/>
        </w:rPr>
        <w:t>系爭案件高等</w:t>
      </w:r>
      <w:r w:rsidRPr="00F43401">
        <w:rPr>
          <w:rFonts w:hint="eastAsia"/>
        </w:rPr>
        <w:t>法院</w:t>
      </w:r>
      <w:r w:rsidRPr="00DB0A0A">
        <w:rPr>
          <w:rFonts w:hint="eastAsia"/>
          <w:u w:val="single"/>
        </w:rPr>
        <w:t>111年2月17日</w:t>
      </w:r>
      <w:r w:rsidRPr="00F43401">
        <w:rPr>
          <w:rFonts w:hint="eastAsia"/>
        </w:rPr>
        <w:t>準備程序行不爭執(爭執)事項整理過程中，即對於是否列入「於93年4月1日」等字樣提出爭執</w:t>
      </w:r>
      <w:r w:rsidR="00181DC2">
        <w:rPr>
          <w:rFonts w:hint="eastAsia"/>
        </w:rPr>
        <w:t>，</w:t>
      </w:r>
      <w:r w:rsidR="00E52074">
        <w:rPr>
          <w:rFonts w:hint="eastAsia"/>
        </w:rPr>
        <w:lastRenderedPageBreak/>
        <w:t>當</w:t>
      </w:r>
      <w:r w:rsidR="00181DC2">
        <w:rPr>
          <w:rFonts w:hint="eastAsia"/>
        </w:rPr>
        <w:t>日筆錄記載</w:t>
      </w:r>
      <w:r w:rsidR="00B700B4">
        <w:rPr>
          <w:rFonts w:hint="eastAsia"/>
        </w:rPr>
        <w:t>。</w:t>
      </w:r>
    </w:p>
    <w:p w14:paraId="17E58196" w14:textId="2E85B941" w:rsidR="00ED4D3A" w:rsidRDefault="00B115AF" w:rsidP="00196A98">
      <w:pPr>
        <w:pStyle w:val="5"/>
        <w:ind w:left="2041"/>
      </w:pPr>
      <w:r>
        <w:rPr>
          <w:rFonts w:hint="eastAsia"/>
        </w:rPr>
        <w:t>又</w:t>
      </w:r>
      <w:r w:rsidR="00841B63">
        <w:rPr>
          <w:rFonts w:hint="eastAsia"/>
        </w:rPr>
        <w:t>陳訴人</w:t>
      </w:r>
      <w:r w:rsidR="00C32BEA">
        <w:rPr>
          <w:rFonts w:hint="eastAsia"/>
        </w:rPr>
        <w:t>於</w:t>
      </w:r>
      <w:r w:rsidR="00841B63" w:rsidRPr="00841B63">
        <w:rPr>
          <w:rFonts w:hint="eastAsia"/>
        </w:rPr>
        <w:t>原審法院112年12月14日</w:t>
      </w:r>
      <w:r w:rsidR="00841B63">
        <w:rPr>
          <w:rFonts w:hint="eastAsia"/>
        </w:rPr>
        <w:t>行</w:t>
      </w:r>
      <w:r w:rsidR="00841B63" w:rsidRPr="00841B63">
        <w:rPr>
          <w:rFonts w:hint="eastAsia"/>
        </w:rPr>
        <w:t>準備程序定本件不爭執(爭執)事項時，</w:t>
      </w:r>
      <w:r w:rsidR="00841B63">
        <w:rPr>
          <w:rFonts w:hint="eastAsia"/>
        </w:rPr>
        <w:t>對於</w:t>
      </w:r>
      <w:r w:rsidR="00B700B4">
        <w:rPr>
          <w:rFonts w:hint="eastAsia"/>
        </w:rPr>
        <w:t>中○</w:t>
      </w:r>
      <w:r w:rsidR="00841B63" w:rsidRPr="00BF09C5">
        <w:rPr>
          <w:rFonts w:hint="eastAsia"/>
        </w:rPr>
        <w:t>公司究竟是否係「於93年4月1日」已先行購入</w:t>
      </w:r>
      <w:r w:rsidR="00B700B4">
        <w:rPr>
          <w:rFonts w:hint="eastAsia"/>
        </w:rPr>
        <w:t>友○</w:t>
      </w:r>
      <w:r w:rsidR="00841B63" w:rsidRPr="00BF09C5">
        <w:rPr>
          <w:rFonts w:hint="eastAsia"/>
        </w:rPr>
        <w:t>公司股票</w:t>
      </w:r>
      <w:r w:rsidR="00841B63">
        <w:rPr>
          <w:rFonts w:hint="eastAsia"/>
        </w:rPr>
        <w:t>確有爭執，</w:t>
      </w:r>
      <w:r w:rsidR="00C32BEA">
        <w:rPr>
          <w:rFonts w:hint="eastAsia"/>
        </w:rPr>
        <w:t>並</w:t>
      </w:r>
      <w:r w:rsidR="00841B63">
        <w:rPr>
          <w:rFonts w:hint="eastAsia"/>
        </w:rPr>
        <w:t>經兩造同意而未列入「於93年4月1日」等字樣。</w:t>
      </w:r>
      <w:r>
        <w:rPr>
          <w:rFonts w:hint="eastAsia"/>
        </w:rPr>
        <w:t>此</w:t>
      </w:r>
      <w:r w:rsidR="00841B63">
        <w:rPr>
          <w:rFonts w:hint="eastAsia"/>
        </w:rPr>
        <w:t>有當日開庭錄音</w:t>
      </w:r>
      <w:r>
        <w:rPr>
          <w:rFonts w:hint="eastAsia"/>
        </w:rPr>
        <w:t>可資證明，</w:t>
      </w:r>
      <w:r w:rsidR="00B36C18" w:rsidRPr="00B36C18">
        <w:rPr>
          <w:rFonts w:hint="eastAsia"/>
        </w:rPr>
        <w:t>譯文</w:t>
      </w:r>
      <w:r>
        <w:rPr>
          <w:rFonts w:hint="eastAsia"/>
        </w:rPr>
        <w:t>重點摘錄</w:t>
      </w:r>
      <w:r w:rsidR="00841B63">
        <w:rPr>
          <w:rFonts w:hint="eastAsia"/>
        </w:rPr>
        <w:t>如下：</w:t>
      </w:r>
    </w:p>
    <w:p w14:paraId="26095ED6" w14:textId="6321F43E" w:rsidR="000159FD" w:rsidRDefault="00CA77EF" w:rsidP="00CA77EF">
      <w:pPr>
        <w:pStyle w:val="6"/>
      </w:pPr>
      <w:r>
        <w:rPr>
          <w:rFonts w:hint="eastAsia"/>
        </w:rPr>
        <w:t>（</w:t>
      </w:r>
      <w:r w:rsidR="000159FD" w:rsidRPr="00AE688E">
        <w:rPr>
          <w:rFonts w:hint="eastAsia"/>
        </w:rPr>
        <w:t>法官</w:t>
      </w:r>
      <w:r>
        <w:rPr>
          <w:rFonts w:hint="eastAsia"/>
        </w:rPr>
        <w:t>）</w:t>
      </w:r>
      <w:r w:rsidR="000159FD" w:rsidRPr="00AE688E">
        <w:rPr>
          <w:rFonts w:hint="eastAsia"/>
        </w:rPr>
        <w:t>對於爭點有沒有意見？我只對爭點整理的部分，</w:t>
      </w:r>
      <w:r w:rsidR="000159FD" w:rsidRPr="000159FD">
        <w:rPr>
          <w:rFonts w:hint="eastAsia"/>
          <w:u w:val="single"/>
        </w:rPr>
        <w:t>因為我們這已經是第二次了</w:t>
      </w:r>
      <w:r w:rsidR="000159FD" w:rsidRPr="00AE688E">
        <w:rPr>
          <w:rFonts w:hint="eastAsia"/>
        </w:rPr>
        <w:t>。</w:t>
      </w:r>
    </w:p>
    <w:p w14:paraId="50880598" w14:textId="27865438" w:rsidR="000159FD" w:rsidRDefault="00CA77EF" w:rsidP="00CA77EF">
      <w:pPr>
        <w:pStyle w:val="6"/>
        <w:numPr>
          <w:ilvl w:val="0"/>
          <w:numId w:val="0"/>
        </w:numPr>
        <w:ind w:left="2381"/>
      </w:pPr>
      <w:r>
        <w:rPr>
          <w:rFonts w:hint="eastAsia"/>
        </w:rPr>
        <w:t>（</w:t>
      </w:r>
      <w:r w:rsidR="000159FD">
        <w:rPr>
          <w:rFonts w:hint="eastAsia"/>
        </w:rPr>
        <w:t>被告律師</w:t>
      </w:r>
      <w:r>
        <w:rPr>
          <w:rFonts w:hint="eastAsia"/>
        </w:rPr>
        <w:t>）</w:t>
      </w:r>
      <w:r w:rsidR="000159FD">
        <w:rPr>
          <w:rFonts w:hint="eastAsia"/>
        </w:rPr>
        <w:t>請參照111年2月10日的民事不爭執聲請狀，還有一件狀是111年6月30日的民事陳訴意見狀</w:t>
      </w:r>
      <w:r w:rsidR="000159FD">
        <w:rPr>
          <w:rFonts w:hAnsi="標楷體" w:hint="eastAsia"/>
        </w:rPr>
        <w:t>……</w:t>
      </w:r>
      <w:r w:rsidR="000159FD">
        <w:rPr>
          <w:rFonts w:hint="eastAsia"/>
        </w:rPr>
        <w:t>。</w:t>
      </w:r>
    </w:p>
    <w:p w14:paraId="0D4B677F" w14:textId="039F62C6" w:rsidR="000159FD" w:rsidRDefault="00CA77EF" w:rsidP="00CA77EF">
      <w:pPr>
        <w:pStyle w:val="6"/>
        <w:numPr>
          <w:ilvl w:val="0"/>
          <w:numId w:val="0"/>
        </w:numPr>
        <w:ind w:left="2381"/>
      </w:pPr>
      <w:r>
        <w:rPr>
          <w:rFonts w:hint="eastAsia"/>
        </w:rPr>
        <w:t>（</w:t>
      </w:r>
      <w:r w:rsidR="000159FD">
        <w:rPr>
          <w:rFonts w:hint="eastAsia"/>
        </w:rPr>
        <w:t>法官</w:t>
      </w:r>
      <w:r>
        <w:rPr>
          <w:rFonts w:hint="eastAsia"/>
        </w:rPr>
        <w:t>）</w:t>
      </w:r>
      <w:r w:rsidR="000159FD">
        <w:rPr>
          <w:rFonts w:hint="eastAsia"/>
        </w:rPr>
        <w:t>這樣</w:t>
      </w:r>
      <w:r w:rsidR="000159FD" w:rsidRPr="000159FD">
        <w:rPr>
          <w:rFonts w:hint="eastAsia"/>
        </w:rPr>
        <w:t>等於</w:t>
      </w:r>
      <w:r w:rsidR="000159FD">
        <w:rPr>
          <w:rFonts w:hint="eastAsia"/>
        </w:rPr>
        <w:t>就沒有達成共識了。</w:t>
      </w:r>
    </w:p>
    <w:p w14:paraId="20CE2D5C" w14:textId="7A238953" w:rsidR="000159FD" w:rsidRDefault="00CA77EF" w:rsidP="00CA77EF">
      <w:pPr>
        <w:pStyle w:val="6"/>
        <w:numPr>
          <w:ilvl w:val="0"/>
          <w:numId w:val="0"/>
        </w:numPr>
        <w:ind w:left="2381"/>
      </w:pPr>
      <w:r>
        <w:rPr>
          <w:rFonts w:hint="eastAsia"/>
        </w:rPr>
        <w:t>（</w:t>
      </w:r>
      <w:r w:rsidR="000159FD">
        <w:rPr>
          <w:rFonts w:hint="eastAsia"/>
        </w:rPr>
        <w:t>被告律師</w:t>
      </w:r>
      <w:r>
        <w:rPr>
          <w:rFonts w:hint="eastAsia"/>
        </w:rPr>
        <w:t>）</w:t>
      </w:r>
      <w:r w:rsidR="000159FD">
        <w:rPr>
          <w:rFonts w:hAnsi="標楷體" w:hint="eastAsia"/>
        </w:rPr>
        <w:t>……</w:t>
      </w:r>
      <w:r w:rsidR="000159FD">
        <w:rPr>
          <w:rFonts w:hint="eastAsia"/>
        </w:rPr>
        <w:t>譬如第一個，上面第1點就說4月1日向他購買這個東西，</w:t>
      </w:r>
      <w:r w:rsidR="000159FD" w:rsidRPr="00AE688E">
        <w:rPr>
          <w:rFonts w:hint="eastAsia"/>
          <w:u w:val="single"/>
        </w:rPr>
        <w:t>我們主張這個交易</w:t>
      </w:r>
      <w:r w:rsidR="000159FD" w:rsidRPr="00C32BEA">
        <w:rPr>
          <w:rFonts w:hint="eastAsia"/>
          <w:u w:val="single"/>
        </w:rPr>
        <w:t>不是</w:t>
      </w:r>
      <w:r w:rsidR="000159FD" w:rsidRPr="00AE688E">
        <w:rPr>
          <w:rFonts w:hint="eastAsia"/>
          <w:u w:val="single"/>
        </w:rPr>
        <w:t>4月1日購買，是4月15日購買，是董事會當天購買</w:t>
      </w:r>
      <w:r w:rsidR="000159FD" w:rsidRPr="00C32BEA">
        <w:rPr>
          <w:rFonts w:hint="eastAsia"/>
          <w:u w:val="single"/>
        </w:rPr>
        <w:t>，4</w:t>
      </w:r>
      <w:r w:rsidR="000159FD" w:rsidRPr="00363430">
        <w:rPr>
          <w:rFonts w:hint="eastAsia"/>
          <w:u w:val="single"/>
        </w:rPr>
        <w:t>月1日</w:t>
      </w:r>
      <w:r w:rsidR="000159FD" w:rsidRPr="00205EE3">
        <w:rPr>
          <w:rFonts w:hint="eastAsia"/>
          <w:u w:val="single"/>
        </w:rPr>
        <w:t>他們</w:t>
      </w:r>
      <w:r w:rsidR="000159FD" w:rsidRPr="00363430">
        <w:rPr>
          <w:rFonts w:hint="eastAsia"/>
          <w:u w:val="single"/>
        </w:rPr>
        <w:t>只是約定1個，就是說，附一個條件，如果4月15日董事會沒有通過的話，彼此雙方是互負返還義務的，所以4月1日不是1個真正的購買，這天不是交易日</w:t>
      </w:r>
      <w:r w:rsidR="000159FD">
        <w:rPr>
          <w:rFonts w:hint="eastAsia"/>
        </w:rPr>
        <w:t>（參錄音光碟</w:t>
      </w:r>
      <w:r w:rsidR="003D0C37" w:rsidRPr="003D0C37">
        <w:rPr>
          <w:rFonts w:hint="eastAsia"/>
        </w:rPr>
        <w:t>20分40秒至22分18秒</w:t>
      </w:r>
      <w:r w:rsidR="000159FD">
        <w:rPr>
          <w:rFonts w:hint="eastAsia"/>
        </w:rPr>
        <w:t>）。</w:t>
      </w:r>
    </w:p>
    <w:p w14:paraId="20AEDB12" w14:textId="16E8B798" w:rsidR="000159FD" w:rsidRDefault="001129F6" w:rsidP="00205EE3">
      <w:pPr>
        <w:pStyle w:val="6"/>
      </w:pPr>
      <w:r>
        <w:rPr>
          <w:rFonts w:hint="eastAsia"/>
        </w:rPr>
        <w:t>（</w:t>
      </w:r>
      <w:r w:rsidR="000159FD">
        <w:rPr>
          <w:rFonts w:hint="eastAsia"/>
        </w:rPr>
        <w:t>被告律師</w:t>
      </w:r>
      <w:r>
        <w:rPr>
          <w:rFonts w:hint="eastAsia"/>
        </w:rPr>
        <w:t>）</w:t>
      </w:r>
      <w:r w:rsidR="000159FD">
        <w:rPr>
          <w:rFonts w:hint="eastAsia"/>
        </w:rPr>
        <w:t>就以前跡象來講，不爭執的事項其實太難整理了。</w:t>
      </w:r>
    </w:p>
    <w:p w14:paraId="6F17014D" w14:textId="61C00CE5" w:rsidR="000159FD" w:rsidRDefault="00B14DED" w:rsidP="00B14DED">
      <w:pPr>
        <w:pStyle w:val="6"/>
        <w:numPr>
          <w:ilvl w:val="0"/>
          <w:numId w:val="0"/>
        </w:numPr>
        <w:ind w:left="2381"/>
      </w:pPr>
      <w:r>
        <w:rPr>
          <w:rFonts w:hint="eastAsia"/>
        </w:rPr>
        <w:t>（</w:t>
      </w:r>
      <w:r w:rsidR="000159FD">
        <w:rPr>
          <w:rFonts w:hint="eastAsia"/>
        </w:rPr>
        <w:t>法官</w:t>
      </w:r>
      <w:r>
        <w:rPr>
          <w:rFonts w:hint="eastAsia"/>
        </w:rPr>
        <w:t>）</w:t>
      </w:r>
      <w:r w:rsidR="000159FD">
        <w:rPr>
          <w:rFonts w:hint="eastAsia"/>
        </w:rPr>
        <w:t>應該也沒有到，就堅壁清野吧，也沒有到完全不能整理吧。</w:t>
      </w:r>
    </w:p>
    <w:p w14:paraId="6099D6EA" w14:textId="243B9C38" w:rsidR="000159FD" w:rsidRDefault="00205EE3" w:rsidP="00205EE3">
      <w:pPr>
        <w:pStyle w:val="6"/>
        <w:numPr>
          <w:ilvl w:val="0"/>
          <w:numId w:val="0"/>
        </w:numPr>
        <w:ind w:left="2381"/>
      </w:pPr>
      <w:r>
        <w:rPr>
          <w:rFonts w:hint="eastAsia"/>
        </w:rPr>
        <w:t>（</w:t>
      </w:r>
      <w:r w:rsidR="000159FD">
        <w:rPr>
          <w:rFonts w:hint="eastAsia"/>
        </w:rPr>
        <w:t>被告律師</w:t>
      </w:r>
      <w:r>
        <w:rPr>
          <w:rFonts w:hint="eastAsia"/>
        </w:rPr>
        <w:t>）</w:t>
      </w:r>
      <w:r w:rsidR="000159FD">
        <w:rPr>
          <w:rFonts w:hint="eastAsia"/>
        </w:rPr>
        <w:t>第</w:t>
      </w:r>
      <w:r w:rsidR="002375F2">
        <w:rPr>
          <w:rFonts w:hint="eastAsia"/>
        </w:rPr>
        <w:t>1</w:t>
      </w:r>
      <w:r w:rsidR="000159FD">
        <w:rPr>
          <w:rFonts w:hint="eastAsia"/>
        </w:rPr>
        <w:t>點的部分，到11月5日前擔任這部分是沒有意見的，第</w:t>
      </w:r>
      <w:r w:rsidR="00C32BEA">
        <w:rPr>
          <w:rFonts w:hint="eastAsia"/>
        </w:rPr>
        <w:t>1</w:t>
      </w:r>
      <w:r w:rsidR="000159FD">
        <w:rPr>
          <w:rFonts w:hint="eastAsia"/>
        </w:rPr>
        <w:t>點是沒有意見。</w:t>
      </w:r>
    </w:p>
    <w:p w14:paraId="08D6B73D" w14:textId="3FA476FB" w:rsidR="000159FD" w:rsidRDefault="00205EE3" w:rsidP="00205EE3">
      <w:pPr>
        <w:pStyle w:val="6"/>
        <w:numPr>
          <w:ilvl w:val="0"/>
          <w:numId w:val="0"/>
        </w:numPr>
        <w:ind w:left="2381"/>
      </w:pPr>
      <w:r>
        <w:rPr>
          <w:rFonts w:hint="eastAsia"/>
        </w:rPr>
        <w:t>（</w:t>
      </w:r>
      <w:r w:rsidR="000159FD">
        <w:rPr>
          <w:rFonts w:hint="eastAsia"/>
        </w:rPr>
        <w:t>法官</w:t>
      </w:r>
      <w:r>
        <w:rPr>
          <w:rFonts w:hint="eastAsia"/>
        </w:rPr>
        <w:t>）</w:t>
      </w:r>
      <w:r w:rsidR="000159FD">
        <w:rPr>
          <w:rFonts w:hint="eastAsia"/>
        </w:rPr>
        <w:t>那第2點呢？</w:t>
      </w:r>
    </w:p>
    <w:p w14:paraId="304045AD" w14:textId="157041B6" w:rsidR="000159FD" w:rsidRDefault="00205EE3" w:rsidP="00205EE3">
      <w:pPr>
        <w:pStyle w:val="6"/>
        <w:numPr>
          <w:ilvl w:val="0"/>
          <w:numId w:val="0"/>
        </w:numPr>
        <w:ind w:left="2381"/>
      </w:pPr>
      <w:r>
        <w:rPr>
          <w:rFonts w:hint="eastAsia"/>
        </w:rPr>
        <w:t>（</w:t>
      </w:r>
      <w:r w:rsidR="000159FD">
        <w:rPr>
          <w:rFonts w:hint="eastAsia"/>
        </w:rPr>
        <w:t>被告律師</w:t>
      </w:r>
      <w:r>
        <w:rPr>
          <w:rFonts w:hint="eastAsia"/>
        </w:rPr>
        <w:t>）</w:t>
      </w:r>
      <w:r w:rsidR="000159FD">
        <w:rPr>
          <w:rFonts w:hint="eastAsia"/>
        </w:rPr>
        <w:t>第2點的話比如說，第</w:t>
      </w:r>
      <w:r w:rsidR="002375F2">
        <w:rPr>
          <w:rFonts w:hint="eastAsia"/>
        </w:rPr>
        <w:t>1</w:t>
      </w:r>
      <w:r w:rsidR="000159FD">
        <w:rPr>
          <w:rFonts w:hint="eastAsia"/>
        </w:rPr>
        <w:t>句話這個東西。</w:t>
      </w:r>
    </w:p>
    <w:p w14:paraId="2CBDBF43" w14:textId="20D81918" w:rsidR="000159FD" w:rsidRDefault="00205EE3" w:rsidP="00205EE3">
      <w:pPr>
        <w:pStyle w:val="6"/>
        <w:numPr>
          <w:ilvl w:val="0"/>
          <w:numId w:val="0"/>
        </w:numPr>
        <w:ind w:left="2381"/>
      </w:pPr>
      <w:r>
        <w:rPr>
          <w:rFonts w:hint="eastAsia"/>
        </w:rPr>
        <w:lastRenderedPageBreak/>
        <w:t>（</w:t>
      </w:r>
      <w:r w:rsidR="000159FD">
        <w:rPr>
          <w:rFonts w:hint="eastAsia"/>
        </w:rPr>
        <w:t>法官</w:t>
      </w:r>
      <w:r>
        <w:rPr>
          <w:rFonts w:hint="eastAsia"/>
        </w:rPr>
        <w:t>）</w:t>
      </w:r>
      <w:r w:rsidR="000159FD" w:rsidRPr="00900CA9">
        <w:rPr>
          <w:rFonts w:hint="eastAsia"/>
          <w:u w:val="single"/>
        </w:rPr>
        <w:t>4月1日你是不能接受</w:t>
      </w:r>
      <w:r w:rsidR="000159FD">
        <w:rPr>
          <w:rFonts w:hint="eastAsia"/>
        </w:rPr>
        <w:t>？</w:t>
      </w:r>
    </w:p>
    <w:p w14:paraId="065F36C6" w14:textId="327BC001" w:rsidR="000159FD" w:rsidRDefault="00205EE3" w:rsidP="00205EE3">
      <w:pPr>
        <w:pStyle w:val="6"/>
        <w:numPr>
          <w:ilvl w:val="0"/>
          <w:numId w:val="0"/>
        </w:numPr>
        <w:ind w:left="2381"/>
      </w:pPr>
      <w:r>
        <w:rPr>
          <w:rFonts w:hint="eastAsia"/>
        </w:rPr>
        <w:t>（</w:t>
      </w:r>
      <w:r w:rsidR="000159FD">
        <w:rPr>
          <w:rFonts w:hint="eastAsia"/>
        </w:rPr>
        <w:t>被告律師</w:t>
      </w:r>
      <w:r>
        <w:rPr>
          <w:rFonts w:hint="eastAsia"/>
        </w:rPr>
        <w:t>）</w:t>
      </w:r>
      <w:r w:rsidR="000159FD">
        <w:rPr>
          <w:rFonts w:hint="eastAsia"/>
        </w:rPr>
        <w:t>這個部分我們不知道喔，我們對這個東西我們根本不知情，我們根本不知道說他們之間就是在4月1日那天要做這個事情，他來自哪裡，來自哪裡他完全不知情的。</w:t>
      </w:r>
    </w:p>
    <w:p w14:paraId="48A8391F" w14:textId="3DDFF9E8" w:rsidR="00151B60" w:rsidRDefault="00205EE3" w:rsidP="00205EE3">
      <w:pPr>
        <w:pStyle w:val="6"/>
        <w:numPr>
          <w:ilvl w:val="0"/>
          <w:numId w:val="0"/>
        </w:numPr>
        <w:ind w:left="2381"/>
      </w:pPr>
      <w:r>
        <w:rPr>
          <w:rFonts w:hint="eastAsia"/>
        </w:rPr>
        <w:t>（</w:t>
      </w:r>
      <w:r w:rsidR="000159FD">
        <w:rPr>
          <w:rFonts w:hint="eastAsia"/>
        </w:rPr>
        <w:t>法官</w:t>
      </w:r>
      <w:r>
        <w:rPr>
          <w:rFonts w:hint="eastAsia"/>
        </w:rPr>
        <w:t>）</w:t>
      </w:r>
      <w:r w:rsidR="000159FD" w:rsidRPr="00494619">
        <w:rPr>
          <w:rFonts w:hint="eastAsia"/>
          <w:u w:val="single"/>
        </w:rPr>
        <w:t>好，那我們把這一點刪掉</w:t>
      </w:r>
      <w:r w:rsidR="000159FD" w:rsidRPr="008861DA">
        <w:rPr>
          <w:rFonts w:hint="eastAsia"/>
        </w:rPr>
        <w:t>（</w:t>
      </w:r>
      <w:r w:rsidR="000159FD" w:rsidRPr="000159FD">
        <w:rPr>
          <w:rFonts w:hint="eastAsia"/>
        </w:rPr>
        <w:t>參錄音光碟</w:t>
      </w:r>
      <w:r w:rsidR="003D0C37">
        <w:rPr>
          <w:rFonts w:hint="eastAsia"/>
        </w:rPr>
        <w:t>2</w:t>
      </w:r>
      <w:r w:rsidR="003D0C37" w:rsidRPr="003D0C37">
        <w:rPr>
          <w:rFonts w:hint="eastAsia"/>
        </w:rPr>
        <w:t>5分23秒至26分08</w:t>
      </w:r>
      <w:r w:rsidR="003D0C37">
        <w:rPr>
          <w:rFonts w:hint="eastAsia"/>
        </w:rPr>
        <w:t>秒</w:t>
      </w:r>
      <w:r w:rsidR="000159FD" w:rsidRPr="000159FD">
        <w:rPr>
          <w:rFonts w:hint="eastAsia"/>
        </w:rPr>
        <w:t>）</w:t>
      </w:r>
      <w:r w:rsidR="000159FD">
        <w:rPr>
          <w:rFonts w:hint="eastAsia"/>
        </w:rPr>
        <w:t>。</w:t>
      </w:r>
    </w:p>
    <w:p w14:paraId="73C07F09" w14:textId="494F428B" w:rsidR="003A34C0" w:rsidRDefault="00205EE3" w:rsidP="001B3A07">
      <w:pPr>
        <w:pStyle w:val="5"/>
        <w:ind w:left="2041"/>
      </w:pPr>
      <w:r>
        <w:rPr>
          <w:rFonts w:hint="eastAsia"/>
        </w:rPr>
        <w:t>續前，</w:t>
      </w:r>
      <w:r w:rsidR="003A34C0" w:rsidRPr="003A34C0">
        <w:rPr>
          <w:rFonts w:hint="eastAsia"/>
        </w:rPr>
        <w:t>原審法院於112年12月14日準備程序定本件不爭執(爭執)事項時，經兩造同意而未列入「於93年4月1日」等字樣，</w:t>
      </w:r>
      <w:r w:rsidR="003A34C0">
        <w:rPr>
          <w:rFonts w:hint="eastAsia"/>
        </w:rPr>
        <w:t>受命法官並</w:t>
      </w:r>
      <w:r w:rsidR="003A34C0" w:rsidRPr="003A34C0">
        <w:rPr>
          <w:rFonts w:hint="eastAsia"/>
        </w:rPr>
        <w:t>就爭點整理「請兩造表示意見」，經兩造回答「沒有意見」可為明證</w:t>
      </w:r>
      <w:r w:rsidR="00BB6AFF">
        <w:rPr>
          <w:rStyle w:val="afe"/>
        </w:rPr>
        <w:footnoteReference w:id="2"/>
      </w:r>
      <w:r w:rsidR="003A34C0">
        <w:rPr>
          <w:rFonts w:hint="eastAsia"/>
        </w:rPr>
        <w:t>。</w:t>
      </w:r>
    </w:p>
    <w:p w14:paraId="39A40B6A" w14:textId="12E916FC" w:rsidR="003D0C37" w:rsidRDefault="003D0C37" w:rsidP="001B3A07">
      <w:pPr>
        <w:pStyle w:val="5"/>
        <w:ind w:left="2041"/>
      </w:pPr>
      <w:r w:rsidRPr="003D0C37">
        <w:rPr>
          <w:rFonts w:hint="eastAsia"/>
        </w:rPr>
        <w:t>除此之外，陳訴人於本件相關刑事更二審之不爭執（爭執）事項整理程序中，亦曾於110年4月16日準備程序就</w:t>
      </w:r>
      <w:r w:rsidR="00B700B4">
        <w:rPr>
          <w:rFonts w:hint="eastAsia"/>
        </w:rPr>
        <w:t>中○</w:t>
      </w:r>
      <w:r w:rsidRPr="003D0C37">
        <w:rPr>
          <w:rFonts w:hint="eastAsia"/>
        </w:rPr>
        <w:t>公司究竟是否係「於93年4月1日」已先行「購入」</w:t>
      </w:r>
      <w:r w:rsidR="00B700B4">
        <w:rPr>
          <w:rFonts w:hint="eastAsia"/>
        </w:rPr>
        <w:t>友○</w:t>
      </w:r>
      <w:r w:rsidRPr="003D0C37">
        <w:rPr>
          <w:rFonts w:hint="eastAsia"/>
        </w:rPr>
        <w:t>公司股票提出爭執（見高等法院109年度重金上更二字第7號，卷1，第181-182頁）；嗣經本件相關刑事更二審法院於110年6月29日準備程序同意「於93年4月1日」已先行「購入」等字樣不列為不爭執事項（見高等法院109年度重金上更二字第7號，卷1，第208-209頁），此皆班班可考。</w:t>
      </w:r>
    </w:p>
    <w:p w14:paraId="372E2B7B" w14:textId="64C9A913" w:rsidR="0089095A" w:rsidRDefault="00EE087F" w:rsidP="00E43C14">
      <w:pPr>
        <w:pStyle w:val="3"/>
      </w:pPr>
      <w:r>
        <w:rPr>
          <w:rFonts w:hint="eastAsia"/>
        </w:rPr>
        <w:t>惟查，</w:t>
      </w:r>
      <w:r w:rsidR="0089095A" w:rsidRPr="0089095A">
        <w:rPr>
          <w:rFonts w:hint="eastAsia"/>
        </w:rPr>
        <w:t>原審法院受命法官於系爭判決所載之本件兩造不爭執之事實第二點，</w:t>
      </w:r>
      <w:bookmarkStart w:id="63" w:name="_Hlk214456301"/>
      <w:r w:rsidR="0089095A" w:rsidRPr="0089095A">
        <w:rPr>
          <w:rFonts w:hint="eastAsia"/>
        </w:rPr>
        <w:t>增加陳訴人迭予爭執之系爭交易時間點「於93年4月1日」等字樣，</w:t>
      </w:r>
      <w:r w:rsidR="00B00A65">
        <w:rPr>
          <w:rFonts w:hint="eastAsia"/>
        </w:rPr>
        <w:t>並</w:t>
      </w:r>
      <w:r w:rsidR="0089095A" w:rsidRPr="0089095A">
        <w:rPr>
          <w:rFonts w:hint="eastAsia"/>
        </w:rPr>
        <w:t>將此列為審判之基礎事實，做成不利陳訴人之系爭判決</w:t>
      </w:r>
      <w:r w:rsidR="002375F2">
        <w:rPr>
          <w:rFonts w:hint="eastAsia"/>
        </w:rPr>
        <w:t>，</w:t>
      </w:r>
      <w:bookmarkEnd w:id="63"/>
      <w:r w:rsidR="00B52D13">
        <w:rPr>
          <w:rFonts w:hint="eastAsia"/>
        </w:rPr>
        <w:t>因而</w:t>
      </w:r>
      <w:r w:rsidR="00BD397C" w:rsidRPr="00BD397C">
        <w:rPr>
          <w:rFonts w:hint="eastAsia"/>
        </w:rPr>
        <w:t>引發當事人質疑判決引述不爭執事項內容不</w:t>
      </w:r>
      <w:r w:rsidR="00BD397C" w:rsidRPr="00BD397C">
        <w:rPr>
          <w:rFonts w:hint="eastAsia"/>
        </w:rPr>
        <w:lastRenderedPageBreak/>
        <w:t>實之質疑</w:t>
      </w:r>
      <w:r w:rsidR="0089095A">
        <w:rPr>
          <w:rFonts w:hint="eastAsia"/>
        </w:rPr>
        <w:t>：</w:t>
      </w:r>
    </w:p>
    <w:p w14:paraId="3B6536DA" w14:textId="4F97C5D3" w:rsidR="0089095A" w:rsidRDefault="00FC1231" w:rsidP="00A63A39">
      <w:pPr>
        <w:pStyle w:val="4"/>
        <w:ind w:left="1701"/>
      </w:pPr>
      <w:r w:rsidRPr="00FC1231">
        <w:rPr>
          <w:rFonts w:hint="eastAsia"/>
        </w:rPr>
        <w:t>原審法院本件受命法官未依據112年12月14日準備程序筆錄中</w:t>
      </w:r>
      <w:r w:rsidR="00B00A65">
        <w:rPr>
          <w:rFonts w:hint="eastAsia"/>
        </w:rPr>
        <w:t>所載</w:t>
      </w:r>
      <w:r w:rsidRPr="00FC1231">
        <w:rPr>
          <w:rFonts w:hint="eastAsia"/>
        </w:rPr>
        <w:t>「兩造不爭執之事實第二點」內容</w:t>
      </w:r>
      <w:r w:rsidR="00B00A65">
        <w:rPr>
          <w:rFonts w:hint="eastAsia"/>
        </w:rPr>
        <w:t>作為裁判基礎</w:t>
      </w:r>
      <w:r w:rsidRPr="00FC1231">
        <w:rPr>
          <w:rFonts w:hint="eastAsia"/>
        </w:rPr>
        <w:t>，</w:t>
      </w:r>
      <w:r w:rsidR="0089095A" w:rsidRPr="0089095A">
        <w:rPr>
          <w:rFonts w:hint="eastAsia"/>
        </w:rPr>
        <w:t>於</w:t>
      </w:r>
      <w:r w:rsidR="0089095A">
        <w:rPr>
          <w:rFonts w:hint="eastAsia"/>
        </w:rPr>
        <w:t>系爭</w:t>
      </w:r>
      <w:r w:rsidR="0089095A" w:rsidRPr="0089095A">
        <w:rPr>
          <w:rFonts w:hint="eastAsia"/>
        </w:rPr>
        <w:t>判決</w:t>
      </w:r>
      <w:r w:rsidR="0089095A">
        <w:rPr>
          <w:rFonts w:hint="eastAsia"/>
        </w:rPr>
        <w:t>之「事實及理由」三載述：</w:t>
      </w:r>
      <w:r w:rsidR="00B00A65">
        <w:rPr>
          <w:rFonts w:hint="eastAsia"/>
        </w:rPr>
        <w:t>「</w:t>
      </w:r>
      <w:r w:rsidR="00B00A65" w:rsidRPr="00B00A65">
        <w:rPr>
          <w:rFonts w:hint="eastAsia"/>
        </w:rPr>
        <w:t>查，</w:t>
      </w:r>
      <w:r w:rsidR="00B00A65" w:rsidRPr="00B00A65">
        <w:rPr>
          <w:rFonts w:ascii="MS Mincho" w:eastAsia="MS Mincho" w:hAnsi="MS Mincho" w:cs="MS Mincho" w:hint="eastAsia"/>
        </w:rPr>
        <w:t>㈠</w:t>
      </w:r>
      <w:r w:rsidR="00B700B4">
        <w:rPr>
          <w:rFonts w:hAnsi="標楷體" w:cs="標楷體" w:hint="eastAsia"/>
        </w:rPr>
        <w:t>中○</w:t>
      </w:r>
      <w:r w:rsidR="00B00A65" w:rsidRPr="00B00A65">
        <w:rPr>
          <w:rFonts w:hAnsi="標楷體" w:cs="標楷體" w:hint="eastAsia"/>
        </w:rPr>
        <w:t>公司為公開發行之上市公司，被告於</w:t>
      </w:r>
      <w:r w:rsidR="00B00A65" w:rsidRPr="00B00A65">
        <w:t>93</w:t>
      </w:r>
      <w:r w:rsidR="00B00A65" w:rsidRPr="00B00A65">
        <w:rPr>
          <w:rFonts w:hint="eastAsia"/>
        </w:rPr>
        <w:t>年至</w:t>
      </w:r>
      <w:r w:rsidR="00B00A65" w:rsidRPr="00B00A65">
        <w:t>109</w:t>
      </w:r>
      <w:r w:rsidR="00B00A65" w:rsidRPr="00B00A65">
        <w:rPr>
          <w:rFonts w:hint="eastAsia"/>
        </w:rPr>
        <w:t>年</w:t>
      </w:r>
      <w:r w:rsidR="00B00A65" w:rsidRPr="00B00A65">
        <w:t>11</w:t>
      </w:r>
      <w:r w:rsidR="00B00A65" w:rsidRPr="00B00A65">
        <w:rPr>
          <w:rFonts w:hint="eastAsia"/>
        </w:rPr>
        <w:t>月</w:t>
      </w:r>
      <w:r w:rsidR="00B00A65" w:rsidRPr="00B00A65">
        <w:t>5</w:t>
      </w:r>
      <w:r w:rsidR="00B00A65" w:rsidRPr="00B00A65">
        <w:rPr>
          <w:rFonts w:hint="eastAsia"/>
        </w:rPr>
        <w:t>日前擔任</w:t>
      </w:r>
      <w:r w:rsidR="00B700B4">
        <w:rPr>
          <w:rFonts w:hint="eastAsia"/>
        </w:rPr>
        <w:t>中○</w:t>
      </w:r>
      <w:r w:rsidR="00B00A65" w:rsidRPr="00B00A65">
        <w:rPr>
          <w:rFonts w:hint="eastAsia"/>
        </w:rPr>
        <w:t>公司之董事長；</w:t>
      </w:r>
      <w:r w:rsidR="00B00A65" w:rsidRPr="00B00A65">
        <w:rPr>
          <w:rFonts w:ascii="MS Mincho" w:eastAsia="MS Mincho" w:hAnsi="MS Mincho" w:cs="MS Mincho" w:hint="eastAsia"/>
        </w:rPr>
        <w:t>㈡</w:t>
      </w:r>
      <w:r w:rsidR="00B700B4">
        <w:rPr>
          <w:rFonts w:hAnsi="標楷體" w:cs="標楷體" w:hint="eastAsia"/>
        </w:rPr>
        <w:t>中○</w:t>
      </w:r>
      <w:r w:rsidR="00B00A65" w:rsidRPr="00B00A65">
        <w:rPr>
          <w:rFonts w:hAnsi="標楷體" w:cs="標楷體" w:hint="eastAsia"/>
        </w:rPr>
        <w:t>公司</w:t>
      </w:r>
      <w:r w:rsidR="00B00A65" w:rsidRPr="00B00A65">
        <w:rPr>
          <w:rFonts w:hAnsi="標楷體" w:cs="標楷體" w:hint="eastAsia"/>
          <w:b/>
          <w:bCs/>
          <w:u w:val="single"/>
        </w:rPr>
        <w:t>於</w:t>
      </w:r>
      <w:r w:rsidR="00B00A65" w:rsidRPr="00B00A65">
        <w:rPr>
          <w:b/>
          <w:bCs/>
          <w:u w:val="single"/>
        </w:rPr>
        <w:t>93</w:t>
      </w:r>
      <w:r w:rsidR="00B00A65" w:rsidRPr="00B00A65">
        <w:rPr>
          <w:rFonts w:hint="eastAsia"/>
          <w:b/>
          <w:bCs/>
          <w:u w:val="single"/>
        </w:rPr>
        <w:t>年</w:t>
      </w:r>
      <w:r w:rsidR="00B00A65" w:rsidRPr="00B00A65">
        <w:rPr>
          <w:b/>
          <w:bCs/>
          <w:u w:val="single"/>
        </w:rPr>
        <w:t>4</w:t>
      </w:r>
      <w:r w:rsidR="00B00A65" w:rsidRPr="00B00A65">
        <w:rPr>
          <w:rFonts w:hint="eastAsia"/>
          <w:b/>
          <w:bCs/>
          <w:u w:val="single"/>
        </w:rPr>
        <w:t>月</w:t>
      </w:r>
      <w:r w:rsidR="00B00A65" w:rsidRPr="00B00A65">
        <w:rPr>
          <w:b/>
          <w:bCs/>
          <w:u w:val="single"/>
        </w:rPr>
        <w:t>1</w:t>
      </w:r>
      <w:r w:rsidR="00B00A65" w:rsidRPr="00B00A65">
        <w:rPr>
          <w:rFonts w:hint="eastAsia"/>
          <w:b/>
          <w:bCs/>
          <w:u w:val="single"/>
        </w:rPr>
        <w:t>日</w:t>
      </w:r>
      <w:r w:rsidR="00B00A65" w:rsidRPr="00B00A65">
        <w:rPr>
          <w:rFonts w:hint="eastAsia"/>
        </w:rPr>
        <w:t>以每股</w:t>
      </w:r>
      <w:r w:rsidR="00B00A65" w:rsidRPr="00B00A65">
        <w:t>17.903</w:t>
      </w:r>
      <w:r w:rsidR="00B00A65" w:rsidRPr="00B00A65">
        <w:rPr>
          <w:rFonts w:hint="eastAsia"/>
        </w:rPr>
        <w:t>元、總價</w:t>
      </w:r>
      <w:r w:rsidR="00B00A65" w:rsidRPr="00B00A65">
        <w:t>1</w:t>
      </w:r>
      <w:r w:rsidR="00B00A65" w:rsidRPr="00B00A65">
        <w:rPr>
          <w:rFonts w:hint="eastAsia"/>
        </w:rPr>
        <w:t>億</w:t>
      </w:r>
      <w:r w:rsidR="00B00A65" w:rsidRPr="00B00A65">
        <w:t>2</w:t>
      </w:r>
      <w:r w:rsidR="00325D93">
        <w:rPr>
          <w:rFonts w:hint="eastAsia"/>
        </w:rPr>
        <w:t>,</w:t>
      </w:r>
      <w:r w:rsidR="00B00A65" w:rsidRPr="00B00A65">
        <w:t>000</w:t>
      </w:r>
      <w:r w:rsidR="00B00A65" w:rsidRPr="00B00A65">
        <w:rPr>
          <w:rFonts w:hint="eastAsia"/>
        </w:rPr>
        <w:t>萬元，購入</w:t>
      </w:r>
      <w:r w:rsidR="00B700B4">
        <w:rPr>
          <w:rFonts w:hint="eastAsia"/>
        </w:rPr>
        <w:t>友○</w:t>
      </w:r>
      <w:r w:rsidR="00B00A65" w:rsidRPr="00B00A65">
        <w:rPr>
          <w:rFonts w:hint="eastAsia"/>
        </w:rPr>
        <w:t>公司股票</w:t>
      </w:r>
      <w:r w:rsidR="00B00A65" w:rsidRPr="00B00A65">
        <w:t>670</w:t>
      </w:r>
      <w:r w:rsidR="00B00A65" w:rsidRPr="00B00A65">
        <w:rPr>
          <w:rFonts w:hint="eastAsia"/>
        </w:rPr>
        <w:t>萬</w:t>
      </w:r>
      <w:r w:rsidR="00B00A65" w:rsidRPr="00B00A65">
        <w:t>2</w:t>
      </w:r>
      <w:r w:rsidR="00325D93">
        <w:rPr>
          <w:rFonts w:hint="eastAsia"/>
        </w:rPr>
        <w:t>,</w:t>
      </w:r>
      <w:r w:rsidR="00B00A65" w:rsidRPr="00B00A65">
        <w:t>725</w:t>
      </w:r>
      <w:r w:rsidR="00B00A65" w:rsidRPr="00B00A65">
        <w:rPr>
          <w:rFonts w:hint="eastAsia"/>
        </w:rPr>
        <w:t>股；</w:t>
      </w:r>
      <w:r w:rsidR="00B00A65" w:rsidRPr="00B00A65">
        <w:rPr>
          <w:rFonts w:ascii="MS Mincho" w:eastAsia="MS Mincho" w:hAnsi="MS Mincho" w:cs="MS Mincho" w:hint="eastAsia"/>
        </w:rPr>
        <w:t>㈢</w:t>
      </w:r>
      <w:r w:rsidR="00B700B4">
        <w:rPr>
          <w:rFonts w:hAnsi="標楷體" w:cs="標楷體" w:hint="eastAsia"/>
        </w:rPr>
        <w:t>友○</w:t>
      </w:r>
      <w:r w:rsidR="00B00A65" w:rsidRPr="00B00A65">
        <w:rPr>
          <w:rFonts w:hAnsi="標楷體" w:cs="標楷體" w:hint="eastAsia"/>
        </w:rPr>
        <w:t>公司於</w:t>
      </w:r>
      <w:r w:rsidR="00B00A65" w:rsidRPr="00B00A65">
        <w:t>95</w:t>
      </w:r>
      <w:r w:rsidR="00B00A65" w:rsidRPr="00B00A65">
        <w:rPr>
          <w:rFonts w:hint="eastAsia"/>
        </w:rPr>
        <w:t>年間撤銷公開發行，並先後於</w:t>
      </w:r>
      <w:r w:rsidR="00B00A65" w:rsidRPr="00B00A65">
        <w:t>95</w:t>
      </w:r>
      <w:r w:rsidR="00B00A65" w:rsidRPr="00B00A65">
        <w:rPr>
          <w:rFonts w:hint="eastAsia"/>
        </w:rPr>
        <w:t>年</w:t>
      </w:r>
      <w:r w:rsidR="00B00A65" w:rsidRPr="00B00A65">
        <w:t>9</w:t>
      </w:r>
      <w:r w:rsidR="00B00A65" w:rsidRPr="00B00A65">
        <w:rPr>
          <w:rFonts w:hint="eastAsia"/>
        </w:rPr>
        <w:t>月及</w:t>
      </w:r>
      <w:r w:rsidR="00B00A65" w:rsidRPr="00B00A65">
        <w:t>97</w:t>
      </w:r>
      <w:r w:rsidR="00B00A65" w:rsidRPr="00B00A65">
        <w:rPr>
          <w:rFonts w:hint="eastAsia"/>
        </w:rPr>
        <w:t>年</w:t>
      </w:r>
      <w:r w:rsidR="00B00A65" w:rsidRPr="00B00A65">
        <w:t>12</w:t>
      </w:r>
      <w:r w:rsidR="00B00A65" w:rsidRPr="00B00A65">
        <w:rPr>
          <w:rFonts w:hint="eastAsia"/>
        </w:rPr>
        <w:t>月進行減資退還股款，將每仟股減資為</w:t>
      </w:r>
      <w:r w:rsidR="00B00A65" w:rsidRPr="00B00A65">
        <w:t>400</w:t>
      </w:r>
      <w:r w:rsidR="00B00A65" w:rsidRPr="00B00A65">
        <w:rPr>
          <w:rFonts w:hint="eastAsia"/>
        </w:rPr>
        <w:t>股及</w:t>
      </w:r>
      <w:r w:rsidR="00B00A65" w:rsidRPr="00B00A65">
        <w:t>700</w:t>
      </w:r>
      <w:r w:rsidR="00B00A65" w:rsidRPr="00B00A65">
        <w:rPr>
          <w:rFonts w:hint="eastAsia"/>
        </w:rPr>
        <w:t>股，使</w:t>
      </w:r>
      <w:r w:rsidR="00B700B4">
        <w:rPr>
          <w:rFonts w:hint="eastAsia"/>
        </w:rPr>
        <w:t>中○</w:t>
      </w:r>
      <w:r w:rsidR="00B00A65" w:rsidRPr="00B00A65">
        <w:rPr>
          <w:rFonts w:hint="eastAsia"/>
        </w:rPr>
        <w:t>公司所持</w:t>
      </w:r>
      <w:r w:rsidR="00B700B4">
        <w:rPr>
          <w:rFonts w:hint="eastAsia"/>
        </w:rPr>
        <w:t>友○</w:t>
      </w:r>
      <w:r w:rsidR="00B00A65" w:rsidRPr="00B00A65">
        <w:rPr>
          <w:rFonts w:hint="eastAsia"/>
        </w:rPr>
        <w:t>公司股票股數自</w:t>
      </w:r>
      <w:r w:rsidR="00B00A65" w:rsidRPr="00B00A65">
        <w:t>670</w:t>
      </w:r>
      <w:r w:rsidR="00B00A65" w:rsidRPr="00B00A65">
        <w:rPr>
          <w:rFonts w:hint="eastAsia"/>
        </w:rPr>
        <w:t>萬</w:t>
      </w:r>
      <w:r w:rsidR="00B00A65" w:rsidRPr="00B00A65">
        <w:t>2</w:t>
      </w:r>
      <w:r w:rsidR="00325D93">
        <w:rPr>
          <w:rFonts w:hint="eastAsia"/>
        </w:rPr>
        <w:t>,</w:t>
      </w:r>
      <w:r w:rsidR="00B00A65" w:rsidRPr="00B00A65">
        <w:t>725</w:t>
      </w:r>
      <w:r w:rsidR="00B00A65" w:rsidRPr="00B00A65">
        <w:rPr>
          <w:rFonts w:hint="eastAsia"/>
        </w:rPr>
        <w:t>股變更為</w:t>
      </w:r>
      <w:r w:rsidR="00B00A65" w:rsidRPr="00B00A65">
        <w:t>187</w:t>
      </w:r>
      <w:r w:rsidR="00B00A65" w:rsidRPr="00B00A65">
        <w:rPr>
          <w:rFonts w:hint="eastAsia"/>
        </w:rPr>
        <w:t>萬</w:t>
      </w:r>
      <w:r w:rsidR="00B00A65" w:rsidRPr="00B00A65">
        <w:t>6</w:t>
      </w:r>
      <w:r w:rsidR="00325D93">
        <w:rPr>
          <w:rFonts w:hint="eastAsia"/>
        </w:rPr>
        <w:t>,</w:t>
      </w:r>
      <w:r w:rsidR="00B00A65" w:rsidRPr="00B00A65">
        <w:t>763</w:t>
      </w:r>
      <w:r w:rsidR="00B00A65" w:rsidRPr="00B00A65">
        <w:rPr>
          <w:rFonts w:hint="eastAsia"/>
        </w:rPr>
        <w:t>股；</w:t>
      </w:r>
      <w:r w:rsidR="00B00A65" w:rsidRPr="00B00A65">
        <w:rPr>
          <w:rFonts w:ascii="MS Mincho" w:eastAsia="MS Mincho" w:hAnsi="MS Mincho" w:cs="MS Mincho" w:hint="eastAsia"/>
        </w:rPr>
        <w:t>㈣</w:t>
      </w:r>
      <w:r w:rsidR="00B700B4">
        <w:rPr>
          <w:rFonts w:hAnsi="標楷體" w:cs="標楷體" w:hint="eastAsia"/>
        </w:rPr>
        <w:t>中○</w:t>
      </w:r>
      <w:r w:rsidR="00B00A65" w:rsidRPr="00B00A65">
        <w:rPr>
          <w:rFonts w:hAnsi="標楷體" w:cs="標楷體" w:hint="eastAsia"/>
        </w:rPr>
        <w:t>公司於</w:t>
      </w:r>
      <w:r w:rsidR="00B00A65" w:rsidRPr="00B00A65">
        <w:t>95</w:t>
      </w:r>
      <w:r w:rsidR="00B00A65" w:rsidRPr="00B00A65">
        <w:rPr>
          <w:rFonts w:hint="eastAsia"/>
        </w:rPr>
        <w:t>、</w:t>
      </w:r>
      <w:r w:rsidR="00B00A65" w:rsidRPr="00B00A65">
        <w:t>96</w:t>
      </w:r>
      <w:r w:rsidR="00B00A65" w:rsidRPr="00B00A65">
        <w:rPr>
          <w:rFonts w:hint="eastAsia"/>
        </w:rPr>
        <w:t>、</w:t>
      </w:r>
      <w:r w:rsidR="00B00A65" w:rsidRPr="00B00A65">
        <w:t>97</w:t>
      </w:r>
      <w:r w:rsidR="00B00A65" w:rsidRPr="00B00A65">
        <w:rPr>
          <w:rFonts w:hint="eastAsia"/>
        </w:rPr>
        <w:t>年度各認列</w:t>
      </w:r>
      <w:r w:rsidR="00B700B4">
        <w:rPr>
          <w:rFonts w:hint="eastAsia"/>
        </w:rPr>
        <w:t>友○</w:t>
      </w:r>
      <w:r w:rsidR="00B00A65" w:rsidRPr="00B00A65">
        <w:rPr>
          <w:rFonts w:hint="eastAsia"/>
        </w:rPr>
        <w:t>公司損失</w:t>
      </w:r>
      <w:r w:rsidR="00B00A65" w:rsidRPr="00B00A65">
        <w:t>7</w:t>
      </w:r>
      <w:r w:rsidR="00325D93">
        <w:rPr>
          <w:rFonts w:hint="eastAsia"/>
        </w:rPr>
        <w:t>,</w:t>
      </w:r>
      <w:r w:rsidR="00B00A65" w:rsidRPr="00B00A65">
        <w:t>200</w:t>
      </w:r>
      <w:r w:rsidR="00B00A65" w:rsidRPr="00B00A65">
        <w:rPr>
          <w:rFonts w:hint="eastAsia"/>
        </w:rPr>
        <w:t>萬元、</w:t>
      </w:r>
      <w:r w:rsidR="00B00A65" w:rsidRPr="00B00A65">
        <w:t>1</w:t>
      </w:r>
      <w:r w:rsidR="00325D93">
        <w:rPr>
          <w:rFonts w:hint="eastAsia"/>
        </w:rPr>
        <w:t>,</w:t>
      </w:r>
      <w:r w:rsidR="00B00A65" w:rsidRPr="00B00A65">
        <w:t>500</w:t>
      </w:r>
      <w:r w:rsidR="00B00A65" w:rsidRPr="00B00A65">
        <w:rPr>
          <w:rFonts w:hint="eastAsia"/>
        </w:rPr>
        <w:t>萬元及</w:t>
      </w:r>
      <w:r w:rsidR="00B00A65" w:rsidRPr="00B00A65">
        <w:t>2</w:t>
      </w:r>
      <w:r w:rsidR="00325D93">
        <w:rPr>
          <w:rFonts w:hint="eastAsia"/>
        </w:rPr>
        <w:t>,</w:t>
      </w:r>
      <w:r w:rsidR="00B00A65" w:rsidRPr="00B00A65">
        <w:t>495</w:t>
      </w:r>
      <w:r w:rsidR="00B00A65" w:rsidRPr="00B00A65">
        <w:rPr>
          <w:rFonts w:hint="eastAsia"/>
        </w:rPr>
        <w:t>萬</w:t>
      </w:r>
      <w:r w:rsidR="00B00A65" w:rsidRPr="00B00A65">
        <w:t>6</w:t>
      </w:r>
      <w:r w:rsidR="00325D93">
        <w:rPr>
          <w:rFonts w:hint="eastAsia"/>
        </w:rPr>
        <w:t>,</w:t>
      </w:r>
      <w:r w:rsidR="00B00A65" w:rsidRPr="00B00A65">
        <w:t>730</w:t>
      </w:r>
      <w:r w:rsidR="00B00A65" w:rsidRPr="00B00A65">
        <w:rPr>
          <w:rFonts w:hint="eastAsia"/>
        </w:rPr>
        <w:t>元，共計</w:t>
      </w:r>
      <w:r w:rsidR="00B00A65" w:rsidRPr="00B00A65">
        <w:t>1</w:t>
      </w:r>
      <w:r w:rsidR="00B00A65" w:rsidRPr="00B00A65">
        <w:rPr>
          <w:rFonts w:hint="eastAsia"/>
        </w:rPr>
        <w:t>億</w:t>
      </w:r>
      <w:r w:rsidR="00B00A65" w:rsidRPr="00B00A65">
        <w:t>1</w:t>
      </w:r>
      <w:r w:rsidR="00325D93">
        <w:rPr>
          <w:rFonts w:hint="eastAsia"/>
        </w:rPr>
        <w:t>,</w:t>
      </w:r>
      <w:r w:rsidR="00B00A65" w:rsidRPr="00B00A65">
        <w:t>195</w:t>
      </w:r>
      <w:r w:rsidR="00B00A65" w:rsidRPr="00B00A65">
        <w:rPr>
          <w:rFonts w:hint="eastAsia"/>
        </w:rPr>
        <w:t>萬元等情，為兩造所不爭執（見本院卷二第387頁），堪信為真。</w:t>
      </w:r>
      <w:r w:rsidR="00B00A65">
        <w:rPr>
          <w:rFonts w:hint="eastAsia"/>
        </w:rPr>
        <w:t>」</w:t>
      </w:r>
      <w:r w:rsidR="00B00A65" w:rsidRPr="00B00A65">
        <w:rPr>
          <w:rFonts w:hint="eastAsia"/>
        </w:rPr>
        <w:t>（見系爭判決第3頁）</w:t>
      </w:r>
    </w:p>
    <w:p w14:paraId="703C111B" w14:textId="7BFC6D34" w:rsidR="00FC1231" w:rsidRDefault="00B00A65" w:rsidP="00101FB4">
      <w:pPr>
        <w:pStyle w:val="4"/>
        <w:ind w:left="1701"/>
      </w:pPr>
      <w:r>
        <w:rPr>
          <w:rFonts w:hint="eastAsia"/>
        </w:rPr>
        <w:t>承此，原審法院受命法官</w:t>
      </w:r>
      <w:r w:rsidR="00B700B4">
        <w:rPr>
          <w:rFonts w:hint="eastAsia"/>
        </w:rPr>
        <w:t>郭○○</w:t>
      </w:r>
      <w:r>
        <w:rPr>
          <w:rFonts w:hint="eastAsia"/>
        </w:rPr>
        <w:t>於系爭判決</w:t>
      </w:r>
      <w:r w:rsidR="0089095A" w:rsidRPr="0089095A">
        <w:rPr>
          <w:rFonts w:hint="eastAsia"/>
        </w:rPr>
        <w:t>所載之本件兩造不爭執之事實第二點，增加被告(即陳訴人)迭予爭執之系爭交易時間點「於93年4月1日」等字樣，復稱此等不爭執事項「為兩造所不爭執，堪信為真」，而將此列為審判之基礎事實，並做成不利陳訴人之系爭判決</w:t>
      </w:r>
      <w:r w:rsidR="00101FB4">
        <w:rPr>
          <w:rFonts w:hint="eastAsia"/>
        </w:rPr>
        <w:t>。然原審法院審理系爭案件，</w:t>
      </w:r>
      <w:r w:rsidR="00101FB4" w:rsidRPr="00101FB4">
        <w:rPr>
          <w:rFonts w:hint="eastAsia"/>
        </w:rPr>
        <w:t>先後於110年9月30日、111年2月17日、7月7日、8月22日</w:t>
      </w:r>
      <w:r w:rsidR="00101FB4">
        <w:rPr>
          <w:rFonts w:hint="eastAsia"/>
        </w:rPr>
        <w:t>、</w:t>
      </w:r>
      <w:r w:rsidR="00101FB4" w:rsidRPr="00101FB4">
        <w:rPr>
          <w:rFonts w:hint="eastAsia"/>
        </w:rPr>
        <w:t>112年1月9日、3月6日</w:t>
      </w:r>
      <w:r w:rsidR="00101FB4">
        <w:rPr>
          <w:rFonts w:hint="eastAsia"/>
        </w:rPr>
        <w:t>、</w:t>
      </w:r>
      <w:r w:rsidR="00101FB4" w:rsidRPr="00101FB4">
        <w:rPr>
          <w:rFonts w:hint="eastAsia"/>
        </w:rPr>
        <w:t>8月17日、10月19日、11月23日、12月14日、113年2月1日行準備程序，並於113年3月21日終結準備程序，4月24日行言詞辯論程序，5月15日宣判</w:t>
      </w:r>
      <w:r w:rsidR="004F4B6F">
        <w:rPr>
          <w:rFonts w:hint="eastAsia"/>
        </w:rPr>
        <w:t>。</w:t>
      </w:r>
      <w:r w:rsidR="00101FB4">
        <w:rPr>
          <w:rFonts w:hint="eastAsia"/>
        </w:rPr>
        <w:t>期間</w:t>
      </w:r>
      <w:r w:rsidR="00BD397C">
        <w:rPr>
          <w:rFonts w:hint="eastAsia"/>
        </w:rPr>
        <w:t>僅有</w:t>
      </w:r>
      <w:r w:rsidR="00EF515A" w:rsidRPr="00EF515A">
        <w:rPr>
          <w:rFonts w:hint="eastAsia"/>
        </w:rPr>
        <w:t>111年2月17日</w:t>
      </w:r>
      <w:r w:rsidR="00EF515A">
        <w:rPr>
          <w:rFonts w:hint="eastAsia"/>
        </w:rPr>
        <w:t>、</w:t>
      </w:r>
      <w:r w:rsidR="00EF515A" w:rsidRPr="00EF515A">
        <w:rPr>
          <w:rFonts w:hint="eastAsia"/>
        </w:rPr>
        <w:t>112年12月14日</w:t>
      </w:r>
      <w:r w:rsidR="00EF515A">
        <w:rPr>
          <w:rFonts w:hint="eastAsia"/>
        </w:rPr>
        <w:t>兩次</w:t>
      </w:r>
      <w:r w:rsidR="00EF515A" w:rsidRPr="00EF515A">
        <w:rPr>
          <w:rFonts w:hint="eastAsia"/>
        </w:rPr>
        <w:t>準備程序</w:t>
      </w:r>
      <w:r w:rsidR="00EF515A">
        <w:rPr>
          <w:rFonts w:hint="eastAsia"/>
        </w:rPr>
        <w:t>有</w:t>
      </w:r>
      <w:r w:rsidR="00EF515A" w:rsidRPr="00EF515A">
        <w:rPr>
          <w:rFonts w:hint="eastAsia"/>
        </w:rPr>
        <w:t>定不爭執(爭執)事項，</w:t>
      </w:r>
      <w:r w:rsidR="004F4B6F">
        <w:rPr>
          <w:rFonts w:hint="eastAsia"/>
        </w:rPr>
        <w:t>且陳訴人</w:t>
      </w:r>
      <w:r w:rsidR="00EF515A" w:rsidRPr="00EF515A">
        <w:rPr>
          <w:rFonts w:hint="eastAsia"/>
        </w:rPr>
        <w:t>對於</w:t>
      </w:r>
      <w:r w:rsidR="00B700B4">
        <w:rPr>
          <w:rFonts w:hint="eastAsia"/>
        </w:rPr>
        <w:t>中○</w:t>
      </w:r>
      <w:r w:rsidR="00EF515A" w:rsidRPr="00EF515A">
        <w:rPr>
          <w:rFonts w:hint="eastAsia"/>
        </w:rPr>
        <w:lastRenderedPageBreak/>
        <w:t>公司究否係「於93年4月1日」已先行購入</w:t>
      </w:r>
      <w:r w:rsidR="00B700B4">
        <w:rPr>
          <w:rFonts w:hint="eastAsia"/>
        </w:rPr>
        <w:t>友○</w:t>
      </w:r>
      <w:r w:rsidR="00EF515A" w:rsidRPr="00EF515A">
        <w:rPr>
          <w:rFonts w:hint="eastAsia"/>
        </w:rPr>
        <w:t>公司股票</w:t>
      </w:r>
      <w:r w:rsidR="004F4B6F">
        <w:rPr>
          <w:rFonts w:hint="eastAsia"/>
        </w:rPr>
        <w:t>提出</w:t>
      </w:r>
      <w:r w:rsidR="00EF515A" w:rsidRPr="00EF515A">
        <w:rPr>
          <w:rFonts w:hint="eastAsia"/>
        </w:rPr>
        <w:t>爭執，經兩造同意</w:t>
      </w:r>
      <w:r w:rsidR="004F4B6F">
        <w:rPr>
          <w:rFonts w:hint="eastAsia"/>
        </w:rPr>
        <w:t>當庭筆錄不</w:t>
      </w:r>
      <w:r w:rsidR="00EF515A" w:rsidRPr="00EF515A">
        <w:rPr>
          <w:rFonts w:hint="eastAsia"/>
        </w:rPr>
        <w:t>列入「於93年4月1日」等字樣</w:t>
      </w:r>
      <w:r w:rsidR="004F4B6F">
        <w:rPr>
          <w:rFonts w:hint="eastAsia"/>
        </w:rPr>
        <w:t>，此後原審法院均無變更</w:t>
      </w:r>
      <w:r w:rsidR="004F4B6F" w:rsidRPr="004F4B6F">
        <w:rPr>
          <w:rFonts w:hint="eastAsia"/>
        </w:rPr>
        <w:t>不爭執事項</w:t>
      </w:r>
      <w:r w:rsidR="00BD397C">
        <w:rPr>
          <w:rFonts w:hint="eastAsia"/>
        </w:rPr>
        <w:t>相關</w:t>
      </w:r>
      <w:r w:rsidR="004F4B6F">
        <w:rPr>
          <w:rFonts w:hint="eastAsia"/>
        </w:rPr>
        <w:t>紀錄（筆錄），則系爭判決中稱</w:t>
      </w:r>
      <w:r w:rsidR="00B700B4">
        <w:rPr>
          <w:rFonts w:hint="eastAsia"/>
        </w:rPr>
        <w:t>中○</w:t>
      </w:r>
      <w:r w:rsidR="004F4B6F" w:rsidRPr="004F4B6F">
        <w:rPr>
          <w:rFonts w:hint="eastAsia"/>
        </w:rPr>
        <w:t>公司</w:t>
      </w:r>
      <w:r w:rsidR="004F4B6F">
        <w:rPr>
          <w:rFonts w:hint="eastAsia"/>
        </w:rPr>
        <w:t>「</w:t>
      </w:r>
      <w:r w:rsidR="004F4B6F" w:rsidRPr="004F4B6F">
        <w:rPr>
          <w:rFonts w:hint="eastAsia"/>
        </w:rPr>
        <w:t>於93年4月1日</w:t>
      </w:r>
      <w:r w:rsidR="004F4B6F">
        <w:rPr>
          <w:rFonts w:hint="eastAsia"/>
        </w:rPr>
        <w:t>」</w:t>
      </w:r>
      <w:r w:rsidR="004F4B6F" w:rsidRPr="004F4B6F">
        <w:rPr>
          <w:rFonts w:hint="eastAsia"/>
        </w:rPr>
        <w:t>以每股17.903元、總價1億2</w:t>
      </w:r>
      <w:r w:rsidR="0037566E">
        <w:rPr>
          <w:rFonts w:hint="eastAsia"/>
        </w:rPr>
        <w:t>,</w:t>
      </w:r>
      <w:r w:rsidR="004F4B6F" w:rsidRPr="004F4B6F">
        <w:rPr>
          <w:rFonts w:hint="eastAsia"/>
        </w:rPr>
        <w:t>000萬元，購入</w:t>
      </w:r>
      <w:r w:rsidR="00B700B4">
        <w:rPr>
          <w:rFonts w:hint="eastAsia"/>
        </w:rPr>
        <w:t>友○</w:t>
      </w:r>
      <w:r w:rsidR="004F4B6F" w:rsidRPr="004F4B6F">
        <w:rPr>
          <w:rFonts w:hint="eastAsia"/>
        </w:rPr>
        <w:t>公司股票670萬2725股</w:t>
      </w:r>
      <w:r w:rsidR="004F4B6F">
        <w:rPr>
          <w:rFonts w:hint="eastAsia"/>
        </w:rPr>
        <w:t>，並稱</w:t>
      </w:r>
      <w:r w:rsidR="002C4051">
        <w:rPr>
          <w:rFonts w:hint="eastAsia"/>
        </w:rPr>
        <w:t>此</w:t>
      </w:r>
      <w:r w:rsidR="004F4B6F" w:rsidRPr="004F4B6F">
        <w:rPr>
          <w:rFonts w:hint="eastAsia"/>
        </w:rPr>
        <w:t>為兩造所不爭執</w:t>
      </w:r>
      <w:r w:rsidR="004F4B6F">
        <w:rPr>
          <w:rFonts w:hint="eastAsia"/>
        </w:rPr>
        <w:t>，</w:t>
      </w:r>
      <w:r w:rsidR="00BD397C">
        <w:rPr>
          <w:rFonts w:hint="eastAsia"/>
        </w:rPr>
        <w:t>即乏所據</w:t>
      </w:r>
      <w:r w:rsidR="002C4051">
        <w:rPr>
          <w:rFonts w:hint="eastAsia"/>
        </w:rPr>
        <w:t>，</w:t>
      </w:r>
      <w:bookmarkStart w:id="64" w:name="_Hlk214454637"/>
      <w:bookmarkStart w:id="65" w:name="_Hlk214380148"/>
      <w:r w:rsidR="0037566E">
        <w:rPr>
          <w:rFonts w:hint="eastAsia"/>
        </w:rPr>
        <w:t>並引發當事人</w:t>
      </w:r>
      <w:r w:rsidR="00325D93">
        <w:rPr>
          <w:rFonts w:hint="eastAsia"/>
        </w:rPr>
        <w:t>對於</w:t>
      </w:r>
      <w:r w:rsidR="0037566E">
        <w:rPr>
          <w:rFonts w:hint="eastAsia"/>
        </w:rPr>
        <w:t>判決</w:t>
      </w:r>
      <w:r w:rsidR="00457FBD">
        <w:rPr>
          <w:rFonts w:hint="eastAsia"/>
        </w:rPr>
        <w:t>引述不爭執事項</w:t>
      </w:r>
      <w:r w:rsidR="0037566E">
        <w:rPr>
          <w:rFonts w:hint="eastAsia"/>
        </w:rPr>
        <w:t>內容不實之質疑，</w:t>
      </w:r>
      <w:bookmarkEnd w:id="64"/>
      <w:r w:rsidR="0037566E">
        <w:rPr>
          <w:rFonts w:hint="eastAsia"/>
        </w:rPr>
        <w:t>顯非所宜。</w:t>
      </w:r>
      <w:bookmarkEnd w:id="65"/>
    </w:p>
    <w:p w14:paraId="0CEA4200" w14:textId="699E178A" w:rsidR="00E43C14" w:rsidRDefault="00823632" w:rsidP="00E43C14">
      <w:pPr>
        <w:pStyle w:val="3"/>
      </w:pPr>
      <w:r>
        <w:rPr>
          <w:rFonts w:hint="eastAsia"/>
        </w:rPr>
        <w:t>民事案件準備程序</w:t>
      </w:r>
      <w:r w:rsidR="00742E7F">
        <w:rPr>
          <w:rFonts w:hint="eastAsia"/>
        </w:rPr>
        <w:t>不爭執事項</w:t>
      </w:r>
      <w:r w:rsidR="00156250" w:rsidRPr="00156250">
        <w:rPr>
          <w:rFonts w:hint="eastAsia"/>
        </w:rPr>
        <w:t>本具民事訴訟法上之自認性質，</w:t>
      </w:r>
      <w:r w:rsidR="0011131F">
        <w:rPr>
          <w:rFonts w:hint="eastAsia"/>
        </w:rPr>
        <w:t>法院應以該自認之事實作為裁判之基礎</w:t>
      </w:r>
      <w:r w:rsidR="00156250" w:rsidRPr="00156250">
        <w:rPr>
          <w:rFonts w:hint="eastAsia"/>
        </w:rPr>
        <w:t>，故</w:t>
      </w:r>
      <w:r w:rsidR="00742E7F">
        <w:rPr>
          <w:rFonts w:hint="eastAsia"/>
        </w:rPr>
        <w:t>不爭執事項</w:t>
      </w:r>
      <w:r w:rsidR="00156250" w:rsidRPr="00156250">
        <w:rPr>
          <w:rFonts w:hint="eastAsia"/>
        </w:rPr>
        <w:t>之列載，應經過當事人之同意方可載明於筆錄之上，不容法院事後自行調整、修正</w:t>
      </w:r>
      <w:r>
        <w:rPr>
          <w:rFonts w:hint="eastAsia"/>
        </w:rPr>
        <w:t>：</w:t>
      </w:r>
    </w:p>
    <w:p w14:paraId="6BA7CC23" w14:textId="1A389906" w:rsidR="00823632" w:rsidRDefault="0097721C" w:rsidP="00A63A39">
      <w:pPr>
        <w:pStyle w:val="4"/>
        <w:ind w:left="1701"/>
      </w:pPr>
      <w:r>
        <w:rPr>
          <w:rFonts w:hint="eastAsia"/>
        </w:rPr>
        <w:t>續前，</w:t>
      </w:r>
      <w:r w:rsidRPr="0097721C">
        <w:rPr>
          <w:rFonts w:hint="eastAsia"/>
        </w:rPr>
        <w:t>原審法院</w:t>
      </w:r>
      <w:r>
        <w:rPr>
          <w:rFonts w:hint="eastAsia"/>
        </w:rPr>
        <w:t>（高等法院）</w:t>
      </w:r>
      <w:r w:rsidRPr="0097721C">
        <w:rPr>
          <w:rFonts w:hint="eastAsia"/>
        </w:rPr>
        <w:t>查復稱：</w:t>
      </w:r>
      <w:r w:rsidR="001C42F8">
        <w:rPr>
          <w:rFonts w:hint="eastAsia"/>
        </w:rPr>
        <w:t>「本件</w:t>
      </w:r>
      <w:r>
        <w:rPr>
          <w:rFonts w:hint="eastAsia"/>
        </w:rPr>
        <w:t>受命法官</w:t>
      </w:r>
      <w:r w:rsidRPr="0097721C">
        <w:rPr>
          <w:rFonts w:hint="eastAsia"/>
        </w:rPr>
        <w:t>增列</w:t>
      </w:r>
      <w:r w:rsidR="001C42F8">
        <w:rPr>
          <w:rFonts w:hint="eastAsia"/>
        </w:rPr>
        <w:t>『</w:t>
      </w:r>
      <w:r>
        <w:rPr>
          <w:rFonts w:hint="eastAsia"/>
        </w:rPr>
        <w:t>於</w:t>
      </w:r>
      <w:r w:rsidRPr="0097721C">
        <w:rPr>
          <w:rFonts w:hint="eastAsia"/>
        </w:rPr>
        <w:t>93年4月1日</w:t>
      </w:r>
      <w:r w:rsidR="001C42F8">
        <w:rPr>
          <w:rFonts w:hint="eastAsia"/>
        </w:rPr>
        <w:t>』</w:t>
      </w:r>
      <w:r w:rsidRPr="0097721C">
        <w:rPr>
          <w:rFonts w:hint="eastAsia"/>
        </w:rPr>
        <w:t>之文字，此為法院於製作判決時，本得依據判決格式及卷證資料內容，調整、修正兩造不爭執事實之格式、文字，應屬審判核心事項」云云</w:t>
      </w:r>
      <w:r w:rsidR="001C42F8">
        <w:rPr>
          <w:rFonts w:hint="eastAsia"/>
        </w:rPr>
        <w:t>。</w:t>
      </w:r>
      <w:r w:rsidR="00ED54E4">
        <w:rPr>
          <w:rFonts w:hint="eastAsia"/>
        </w:rPr>
        <w:t>經</w:t>
      </w:r>
      <w:r>
        <w:rPr>
          <w:rFonts w:hint="eastAsia"/>
        </w:rPr>
        <w:t>核所辯</w:t>
      </w:r>
      <w:r w:rsidRPr="0097721C">
        <w:rPr>
          <w:rFonts w:hint="eastAsia"/>
        </w:rPr>
        <w:t>與我國司法審判實務</w:t>
      </w:r>
      <w:r>
        <w:rPr>
          <w:rFonts w:hint="eastAsia"/>
        </w:rPr>
        <w:t>與</w:t>
      </w:r>
      <w:r w:rsidR="00ED54E4">
        <w:rPr>
          <w:rFonts w:hint="eastAsia"/>
        </w:rPr>
        <w:t>民事訴訟法</w:t>
      </w:r>
      <w:r>
        <w:rPr>
          <w:rFonts w:hint="eastAsia"/>
        </w:rPr>
        <w:t>專家見解</w:t>
      </w:r>
      <w:r w:rsidR="00ED54E4">
        <w:rPr>
          <w:rFonts w:hint="eastAsia"/>
        </w:rPr>
        <w:t>顯</w:t>
      </w:r>
      <w:r w:rsidRPr="0097721C">
        <w:rPr>
          <w:rFonts w:hint="eastAsia"/>
        </w:rPr>
        <w:t>不</w:t>
      </w:r>
      <w:r w:rsidR="00ED54E4">
        <w:rPr>
          <w:rFonts w:hint="eastAsia"/>
        </w:rPr>
        <w:t>相</w:t>
      </w:r>
      <w:r w:rsidRPr="0097721C">
        <w:rPr>
          <w:rFonts w:hint="eastAsia"/>
        </w:rPr>
        <w:t>符，</w:t>
      </w:r>
      <w:r>
        <w:rPr>
          <w:rFonts w:hint="eastAsia"/>
        </w:rPr>
        <w:t>按</w:t>
      </w:r>
      <w:r w:rsidR="00C075AA">
        <w:rPr>
          <w:rFonts w:hint="eastAsia"/>
        </w:rPr>
        <w:t>民事案件</w:t>
      </w:r>
      <w:r w:rsidR="00823632" w:rsidRPr="00823632">
        <w:rPr>
          <w:rFonts w:hint="eastAsia"/>
        </w:rPr>
        <w:t>準備程序之記載事項，依</w:t>
      </w:r>
      <w:r>
        <w:rPr>
          <w:rFonts w:hint="eastAsia"/>
        </w:rPr>
        <w:t>照</w:t>
      </w:r>
      <w:r w:rsidR="00823632" w:rsidRPr="00823632">
        <w:rPr>
          <w:rFonts w:hint="eastAsia"/>
        </w:rPr>
        <w:t>民事訴訟法第271條規定，應記載各當事人之聲明及所用之攻擊或防禦方法、對於他造之聲明及攻擊或防禦方法之陳述，及整理爭點之結果。</w:t>
      </w:r>
      <w:r w:rsidR="00944CEE" w:rsidRPr="00944CEE">
        <w:rPr>
          <w:rFonts w:hint="eastAsia"/>
        </w:rPr>
        <w:t>司法院為落實民事訴訟集中審理程序，藉以促進審判效能，並維護當事人權益，業訂定「民事訴訟集中審理程序參考要點」</w:t>
      </w:r>
      <w:r w:rsidR="00EE087F">
        <w:rPr>
          <w:rFonts w:hAnsi="標楷體" w:hint="eastAsia"/>
        </w:rPr>
        <w:t>(</w:t>
      </w:r>
      <w:r w:rsidR="00EE087F">
        <w:rPr>
          <w:rFonts w:hint="eastAsia"/>
        </w:rPr>
        <w:t>下稱民事審查要點</w:t>
      </w:r>
      <w:r w:rsidR="00EE087F">
        <w:rPr>
          <w:rFonts w:hAnsi="標楷體" w:hint="eastAsia"/>
        </w:rPr>
        <w:t>)</w:t>
      </w:r>
      <w:r w:rsidR="00944CEE" w:rsidRPr="00944CEE">
        <w:rPr>
          <w:rFonts w:hint="eastAsia"/>
        </w:rPr>
        <w:t>，第8</w:t>
      </w:r>
      <w:r w:rsidR="00FA0C75">
        <w:rPr>
          <w:rFonts w:hint="eastAsia"/>
        </w:rPr>
        <w:t>點</w:t>
      </w:r>
      <w:r w:rsidR="00944CEE" w:rsidRPr="00944CEE">
        <w:rPr>
          <w:rFonts w:hint="eastAsia"/>
        </w:rPr>
        <w:t>明定：「審判長或受命法官於書狀先行程序終結後所定之第一次言詞辯論期日或準備程序期日，應酌情使當事人整理並協議</w:t>
      </w:r>
      <w:bookmarkStart w:id="66" w:name="_Hlk214288054"/>
      <w:r w:rsidR="00944CEE" w:rsidRPr="00944CEE">
        <w:rPr>
          <w:rFonts w:hint="eastAsia"/>
        </w:rPr>
        <w:t>簡化爭點</w:t>
      </w:r>
      <w:bookmarkEnd w:id="66"/>
      <w:r w:rsidR="00944CEE" w:rsidRPr="00944CEE">
        <w:rPr>
          <w:rFonts w:hint="eastAsia"/>
        </w:rPr>
        <w:t>，並應就兩造所爭執事項與不爭執事項分別予以確定，記明筆錄，以</w:t>
      </w:r>
      <w:r w:rsidR="00944CEE" w:rsidRPr="00944CEE">
        <w:rPr>
          <w:rFonts w:hint="eastAsia"/>
        </w:rPr>
        <w:lastRenderedPageBreak/>
        <w:t>避免當事人日後發生爭執。」</w:t>
      </w:r>
      <w:r w:rsidR="00944CEE">
        <w:rPr>
          <w:rFonts w:hint="eastAsia"/>
        </w:rPr>
        <w:t>第9點規定：「</w:t>
      </w:r>
      <w:r w:rsidR="00944CEE" w:rsidRPr="00944CEE">
        <w:rPr>
          <w:rFonts w:hint="eastAsia"/>
        </w:rPr>
        <w:t>進行整理並協議簡化爭點，應對當事人所提出之各種事實上爭點、法律上爭點及證據上爭點為之。</w:t>
      </w:r>
      <w:r w:rsidR="00944CEE">
        <w:rPr>
          <w:rFonts w:hint="eastAsia"/>
        </w:rPr>
        <w:t>」</w:t>
      </w:r>
      <w:r w:rsidR="00FA0C75">
        <w:rPr>
          <w:rFonts w:hint="eastAsia"/>
        </w:rPr>
        <w:t>第14點規定：「</w:t>
      </w:r>
      <w:r w:rsidR="00FA0C75" w:rsidRPr="00FA0C75">
        <w:rPr>
          <w:rFonts w:hint="eastAsia"/>
        </w:rPr>
        <w:t>當事人主張之爭點，如經當事人協議簡化，除有民事訴訟法第</w:t>
      </w:r>
      <w:r w:rsidR="00B72E72">
        <w:rPr>
          <w:rFonts w:hint="eastAsia"/>
        </w:rPr>
        <w:t>270</w:t>
      </w:r>
      <w:r w:rsidR="00FA0C75" w:rsidRPr="00FA0C75">
        <w:rPr>
          <w:rFonts w:hint="eastAsia"/>
        </w:rPr>
        <w:t>條之</w:t>
      </w:r>
      <w:r w:rsidR="00B72E72">
        <w:rPr>
          <w:rFonts w:hint="eastAsia"/>
        </w:rPr>
        <w:t>1</w:t>
      </w:r>
      <w:r w:rsidR="00FA0C75" w:rsidRPr="00FA0C75">
        <w:rPr>
          <w:rFonts w:hint="eastAsia"/>
        </w:rPr>
        <w:t>第</w:t>
      </w:r>
      <w:r w:rsidR="00B72E72">
        <w:rPr>
          <w:rFonts w:hint="eastAsia"/>
        </w:rPr>
        <w:t>3</w:t>
      </w:r>
      <w:r w:rsidR="00FA0C75" w:rsidRPr="00FA0C75">
        <w:rPr>
          <w:rFonts w:hint="eastAsia"/>
        </w:rPr>
        <w:t>項但書情形外，當事人應受其拘束，即嗣後應以此爭點為攻擊或防禦及言詞辯論之範圍，既不得擴張原已協議簡化之爭點，更不得以其他爭點代之。法院於為指揮訴訟及進行言詞辯論時，宜促請兩造不得逾其範圍</w:t>
      </w:r>
      <w:r w:rsidR="00FA0C75">
        <w:rPr>
          <w:rFonts w:hint="eastAsia"/>
        </w:rPr>
        <w:t>。」足見</w:t>
      </w:r>
      <w:r w:rsidR="0002321B">
        <w:rPr>
          <w:rFonts w:hint="eastAsia"/>
        </w:rPr>
        <w:t>法院於準備程序中</w:t>
      </w:r>
      <w:r w:rsidR="00FA0C75" w:rsidRPr="00FA0C75">
        <w:rPr>
          <w:rFonts w:hint="eastAsia"/>
        </w:rPr>
        <w:t>簡化爭點</w:t>
      </w:r>
      <w:r w:rsidR="00EE219D">
        <w:rPr>
          <w:rFonts w:hint="eastAsia"/>
        </w:rPr>
        <w:t>並使之明確化，</w:t>
      </w:r>
      <w:r w:rsidR="00FA0C75">
        <w:rPr>
          <w:rFonts w:hint="eastAsia"/>
        </w:rPr>
        <w:t>對於</w:t>
      </w:r>
      <w:r w:rsidR="0002321B">
        <w:rPr>
          <w:rFonts w:hint="eastAsia"/>
        </w:rPr>
        <w:t>提升</w:t>
      </w:r>
      <w:r w:rsidR="0002321B" w:rsidRPr="0002321B">
        <w:rPr>
          <w:rFonts w:hint="eastAsia"/>
        </w:rPr>
        <w:t>審判效率</w:t>
      </w:r>
      <w:r w:rsidR="00FA0C75">
        <w:rPr>
          <w:rFonts w:hint="eastAsia"/>
        </w:rPr>
        <w:t>至關重要</w:t>
      </w:r>
      <w:r w:rsidR="00ED54E4">
        <w:rPr>
          <w:rFonts w:hAnsi="標楷體" w:hint="eastAsia"/>
        </w:rPr>
        <w:t>；</w:t>
      </w:r>
      <w:r w:rsidR="00EE219D">
        <w:rPr>
          <w:rFonts w:hint="eastAsia"/>
        </w:rPr>
        <w:t>倘</w:t>
      </w:r>
      <w:r w:rsidR="00EE219D" w:rsidRPr="00EE219D">
        <w:rPr>
          <w:rFonts w:hint="eastAsia"/>
        </w:rPr>
        <w:t>法院事後</w:t>
      </w:r>
      <w:r w:rsidR="00EE219D">
        <w:rPr>
          <w:rFonts w:hint="eastAsia"/>
        </w:rPr>
        <w:t>得</w:t>
      </w:r>
      <w:r w:rsidR="00EE219D" w:rsidRPr="00EE219D">
        <w:rPr>
          <w:rFonts w:hint="eastAsia"/>
        </w:rPr>
        <w:t>自行調整、修正</w:t>
      </w:r>
      <w:r w:rsidR="00742E7F">
        <w:rPr>
          <w:rFonts w:hint="eastAsia"/>
        </w:rPr>
        <w:t>不爭執事項</w:t>
      </w:r>
      <w:r w:rsidR="00EE219D">
        <w:rPr>
          <w:rFonts w:hint="eastAsia"/>
        </w:rPr>
        <w:t>之記載，</w:t>
      </w:r>
      <w:r w:rsidR="000D5A7A">
        <w:rPr>
          <w:rFonts w:hint="eastAsia"/>
        </w:rPr>
        <w:t>且未經兩造確認，</w:t>
      </w:r>
      <w:r w:rsidR="00EE219D">
        <w:rPr>
          <w:rFonts w:hint="eastAsia"/>
        </w:rPr>
        <w:t>不僅使相關法律事實無法</w:t>
      </w:r>
      <w:r w:rsidR="00EE219D" w:rsidRPr="00EE219D">
        <w:rPr>
          <w:rFonts w:hint="eastAsia"/>
        </w:rPr>
        <w:t>確定</w:t>
      </w:r>
      <w:r w:rsidR="00EE219D">
        <w:rPr>
          <w:rFonts w:hint="eastAsia"/>
        </w:rPr>
        <w:t>，亦不</w:t>
      </w:r>
      <w:r w:rsidR="00EE219D" w:rsidRPr="00EE219D">
        <w:rPr>
          <w:rFonts w:hint="eastAsia"/>
        </w:rPr>
        <w:t>能避免當事人嗣後之爭執，不啻與司法院所訂民事審理要點背道而馳</w:t>
      </w:r>
      <w:r w:rsidR="0002321B">
        <w:rPr>
          <w:rFonts w:hint="eastAsia"/>
        </w:rPr>
        <w:t>，</w:t>
      </w:r>
      <w:r w:rsidR="00C075AA">
        <w:rPr>
          <w:rFonts w:hint="eastAsia"/>
        </w:rPr>
        <w:t>且有損法院公信力，</w:t>
      </w:r>
      <w:r w:rsidR="007B6706">
        <w:rPr>
          <w:rFonts w:hint="eastAsia"/>
        </w:rPr>
        <w:t>自</w:t>
      </w:r>
      <w:r w:rsidR="00C075AA">
        <w:rPr>
          <w:rFonts w:hint="eastAsia"/>
        </w:rPr>
        <w:t>非允當</w:t>
      </w:r>
      <w:r w:rsidR="00EE219D" w:rsidRPr="00EE219D">
        <w:rPr>
          <w:rFonts w:hint="eastAsia"/>
        </w:rPr>
        <w:t>。</w:t>
      </w:r>
    </w:p>
    <w:p w14:paraId="7FD9CE4F" w14:textId="7A2905EC" w:rsidR="007B6706" w:rsidRDefault="00457FBD" w:rsidP="00823632">
      <w:pPr>
        <w:pStyle w:val="4"/>
        <w:ind w:left="1701"/>
      </w:pPr>
      <w:r>
        <w:rPr>
          <w:rFonts w:hint="eastAsia"/>
        </w:rPr>
        <w:t>另</w:t>
      </w:r>
      <w:r w:rsidR="007B6706">
        <w:rPr>
          <w:rFonts w:hint="eastAsia"/>
        </w:rPr>
        <w:t>參諸</w:t>
      </w:r>
      <w:r w:rsidR="00217A3C">
        <w:rPr>
          <w:rFonts w:hint="eastAsia"/>
        </w:rPr>
        <w:t>歷來</w:t>
      </w:r>
      <w:r w:rsidR="007B6706" w:rsidRPr="007B6706">
        <w:rPr>
          <w:rFonts w:hint="eastAsia"/>
        </w:rPr>
        <w:t>司法實務見解，</w:t>
      </w:r>
      <w:r>
        <w:rPr>
          <w:rFonts w:hint="eastAsia"/>
        </w:rPr>
        <w:t>亦</w:t>
      </w:r>
      <w:r w:rsidR="00217A3C">
        <w:rPr>
          <w:rFonts w:hint="eastAsia"/>
        </w:rPr>
        <w:t>均認</w:t>
      </w:r>
      <w:r w:rsidR="007B6706" w:rsidRPr="007B6706">
        <w:rPr>
          <w:rFonts w:hint="eastAsia"/>
        </w:rPr>
        <w:t>法院所整理之不爭執事項具有民事訴訟上自認之性質，而有拘束法院之效力，法院應將之作為裁判之基礎：</w:t>
      </w:r>
    </w:p>
    <w:p w14:paraId="62ABE95F" w14:textId="320D86FA" w:rsidR="00C075AA" w:rsidRDefault="00217A3C" w:rsidP="00C075AA">
      <w:pPr>
        <w:pStyle w:val="5"/>
        <w:ind w:left="2041"/>
      </w:pPr>
      <w:r w:rsidRPr="00217A3C">
        <w:rPr>
          <w:rFonts w:hint="eastAsia"/>
        </w:rPr>
        <w:t>又當事人於言詞辯論時經法官整理協議之不爭執事項，既係在法官前積極而明確的表示不爭執，性質上仍應屬民事訴訟法第279條第1項所定之自認，原審本此而為上訴人不利之判決，並無不合，且不生上訴人所指得再予追復爭執陳述之問題</w:t>
      </w:r>
      <w:r w:rsidR="00CA52AA">
        <w:rPr>
          <w:rFonts w:hint="eastAsia"/>
        </w:rPr>
        <w:t>（</w:t>
      </w:r>
      <w:r w:rsidR="00CA52AA" w:rsidRPr="00CA52AA">
        <w:rPr>
          <w:rFonts w:hint="eastAsia"/>
        </w:rPr>
        <w:t>最高法院100年台上字第1992號民事判決</w:t>
      </w:r>
      <w:r w:rsidR="00CA52AA">
        <w:rPr>
          <w:rFonts w:hint="eastAsia"/>
        </w:rPr>
        <w:t>意旨參照）</w:t>
      </w:r>
      <w:r w:rsidRPr="00217A3C">
        <w:rPr>
          <w:rFonts w:hint="eastAsia"/>
        </w:rPr>
        <w:t>。</w:t>
      </w:r>
    </w:p>
    <w:p w14:paraId="1E172C8D" w14:textId="7168AD7D" w:rsidR="00217A3C" w:rsidRDefault="00217A3C" w:rsidP="00C075AA">
      <w:pPr>
        <w:pStyle w:val="5"/>
        <w:ind w:left="2041"/>
      </w:pPr>
      <w:r w:rsidRPr="00217A3C">
        <w:rPr>
          <w:rFonts w:hint="eastAsia"/>
        </w:rPr>
        <w:t>按訴訟上之自認，除依民事訴訟法第279條第3項規定撤銷外，在辯論主義之範圍內有拘束法院之效力。又當事人於言詞辯論時經法官整理協議之不爭執事項，既係在法官前積極而明確</w:t>
      </w:r>
      <w:r w:rsidRPr="00217A3C">
        <w:rPr>
          <w:rFonts w:hint="eastAsia"/>
        </w:rPr>
        <w:lastRenderedPageBreak/>
        <w:t>的表示不爭執或沒有意見，性質上應屬民事訴訟法第279條第1項所規定之自認，除當事人能證明其所不爭執之事項與事實不符，為發現真實，仍得適用同條第3項之規定，許其撤銷與該事實不符之不爭執事項外，自應受該不爭執事項之拘束</w:t>
      </w:r>
      <w:r w:rsidR="00CA52AA">
        <w:rPr>
          <w:rFonts w:hint="eastAsia"/>
        </w:rPr>
        <w:t>（</w:t>
      </w:r>
      <w:r w:rsidR="00CA52AA" w:rsidRPr="00CA52AA">
        <w:rPr>
          <w:rFonts w:hint="eastAsia"/>
        </w:rPr>
        <w:t>最高法院103年台上字第812號民事判決</w:t>
      </w:r>
      <w:r w:rsidR="00CA52AA">
        <w:rPr>
          <w:rFonts w:hint="eastAsia"/>
        </w:rPr>
        <w:t>意旨參照）</w:t>
      </w:r>
      <w:r w:rsidRPr="00217A3C">
        <w:rPr>
          <w:rFonts w:hint="eastAsia"/>
        </w:rPr>
        <w:t>。</w:t>
      </w:r>
    </w:p>
    <w:p w14:paraId="5CB5E054" w14:textId="7891F84C" w:rsidR="00961B7D" w:rsidRDefault="00961B7D" w:rsidP="00C075AA">
      <w:pPr>
        <w:pStyle w:val="5"/>
        <w:ind w:left="2041"/>
      </w:pPr>
      <w:r w:rsidRPr="00961B7D">
        <w:rPr>
          <w:rFonts w:hint="eastAsia"/>
        </w:rPr>
        <w:t>按當事人對於他造主張之事實，或對於法官整理協議之不爭執事項，於言詞辯論或準備程序積極而明確的表示沒有意見，性質上應屬民事訴訟法第279條第1項所規定之自認，除依同條第3項規定撤銷外，在辯論主義之範圍內有拘束法院之效力，應以該自認之事實作為裁判之基礎</w:t>
      </w:r>
      <w:r w:rsidR="00CA52AA">
        <w:rPr>
          <w:rFonts w:hint="eastAsia"/>
        </w:rPr>
        <w:t>（</w:t>
      </w:r>
      <w:r w:rsidR="00CA52AA" w:rsidRPr="00CA52AA">
        <w:rPr>
          <w:rFonts w:hint="eastAsia"/>
        </w:rPr>
        <w:t>最高法院104年台上字第207號民事判決</w:t>
      </w:r>
      <w:r w:rsidR="00CA52AA">
        <w:rPr>
          <w:rFonts w:hint="eastAsia"/>
        </w:rPr>
        <w:t>意旨參照）</w:t>
      </w:r>
      <w:r w:rsidRPr="00961B7D">
        <w:rPr>
          <w:rFonts w:hint="eastAsia"/>
        </w:rPr>
        <w:t>。</w:t>
      </w:r>
    </w:p>
    <w:p w14:paraId="0DF11F19" w14:textId="3A002C90" w:rsidR="00961B7D" w:rsidRDefault="00742E7F" w:rsidP="00C075AA">
      <w:pPr>
        <w:pStyle w:val="5"/>
        <w:ind w:left="2041"/>
      </w:pPr>
      <w:r w:rsidRPr="00742E7F">
        <w:rPr>
          <w:rFonts w:hint="eastAsia"/>
        </w:rPr>
        <w:t>查當事人於準備程序中經受命法官整理協議之不爭執事項，其性質屬民事訴訟法第279條第1項所規定之自認，於辯論主義所行之範圍內有拘束法院之效力，法院應認當事人自認之事實為真，以之為裁判之基礎</w:t>
      </w:r>
      <w:r w:rsidR="00CA52AA">
        <w:rPr>
          <w:rFonts w:hint="eastAsia"/>
        </w:rPr>
        <w:t>（</w:t>
      </w:r>
      <w:r w:rsidR="00CA52AA" w:rsidRPr="00CA52AA">
        <w:rPr>
          <w:rFonts w:hint="eastAsia"/>
        </w:rPr>
        <w:t>最高法院109年度台上字第3127號民事判決</w:t>
      </w:r>
      <w:r w:rsidR="00CA52AA">
        <w:rPr>
          <w:rFonts w:hint="eastAsia"/>
        </w:rPr>
        <w:t>意旨參照）</w:t>
      </w:r>
      <w:r w:rsidRPr="00742E7F">
        <w:rPr>
          <w:rFonts w:hint="eastAsia"/>
        </w:rPr>
        <w:t>。</w:t>
      </w:r>
    </w:p>
    <w:p w14:paraId="14574CC7" w14:textId="479F8064" w:rsidR="00742E7F" w:rsidRDefault="00CA52AA" w:rsidP="00A63A39">
      <w:pPr>
        <w:pStyle w:val="5"/>
        <w:ind w:left="2041"/>
      </w:pPr>
      <w:r w:rsidRPr="00CA52AA">
        <w:rPr>
          <w:rFonts w:hint="eastAsia"/>
        </w:rPr>
        <w:t>又當事人於訴訟上所為之自認，於辯論主義所行之範圍内有拘束當事人及法院之效力，法院應認其自認之事實為真正，以之為裁判之基礎，在未經自認人合法撤銷其</w:t>
      </w:r>
      <w:r>
        <w:rPr>
          <w:rFonts w:hint="eastAsia"/>
        </w:rPr>
        <w:t>自</w:t>
      </w:r>
      <w:r w:rsidRPr="00CA52AA">
        <w:rPr>
          <w:rFonts w:hint="eastAsia"/>
        </w:rPr>
        <w:t>認前，法院不得為與</w:t>
      </w:r>
      <w:r>
        <w:rPr>
          <w:rFonts w:hint="eastAsia"/>
        </w:rPr>
        <w:t>自</w:t>
      </w:r>
      <w:r w:rsidRPr="00CA52AA">
        <w:rPr>
          <w:rFonts w:hint="eastAsia"/>
        </w:rPr>
        <w:t>認之事實相反之認定</w:t>
      </w:r>
      <w:r>
        <w:rPr>
          <w:rFonts w:hint="eastAsia"/>
        </w:rPr>
        <w:t>（</w:t>
      </w:r>
      <w:r w:rsidR="00742E7F" w:rsidRPr="00742E7F">
        <w:rPr>
          <w:rFonts w:hint="eastAsia"/>
        </w:rPr>
        <w:t>最高法院114年度台上字第966號民事判決意旨參照</w:t>
      </w:r>
      <w:r>
        <w:rPr>
          <w:rFonts w:hint="eastAsia"/>
        </w:rPr>
        <w:t>）。</w:t>
      </w:r>
    </w:p>
    <w:p w14:paraId="461BC962" w14:textId="15726F98" w:rsidR="00A01751" w:rsidRDefault="007252AF" w:rsidP="00A01751">
      <w:pPr>
        <w:pStyle w:val="4"/>
        <w:ind w:left="1701"/>
      </w:pPr>
      <w:r>
        <w:rPr>
          <w:rFonts w:hint="eastAsia"/>
        </w:rPr>
        <w:t>再</w:t>
      </w:r>
      <w:r w:rsidRPr="007252AF">
        <w:rPr>
          <w:rFonts w:hint="eastAsia"/>
        </w:rPr>
        <w:t>參</w:t>
      </w:r>
      <w:r>
        <w:rPr>
          <w:rFonts w:hint="eastAsia"/>
        </w:rPr>
        <w:t>考</w:t>
      </w:r>
      <w:r w:rsidRPr="007252AF">
        <w:rPr>
          <w:rFonts w:hint="eastAsia"/>
        </w:rPr>
        <w:t>諸多</w:t>
      </w:r>
      <w:r>
        <w:rPr>
          <w:rFonts w:hint="eastAsia"/>
        </w:rPr>
        <w:t>有關司法</w:t>
      </w:r>
      <w:r w:rsidRPr="007252AF">
        <w:rPr>
          <w:rFonts w:hint="eastAsia"/>
        </w:rPr>
        <w:t>文獻資料，</w:t>
      </w:r>
      <w:r>
        <w:rPr>
          <w:rFonts w:hint="eastAsia"/>
        </w:rPr>
        <w:t>亦</w:t>
      </w:r>
      <w:r w:rsidRPr="007252AF">
        <w:rPr>
          <w:rFonts w:hint="eastAsia"/>
        </w:rPr>
        <w:t>明確指出不爭執事項本具民事訴訟法上之自認性質，而足以作為法院判決之基礎，故不爭執事項之列載，應經</w:t>
      </w:r>
      <w:r w:rsidRPr="007252AF">
        <w:rPr>
          <w:rFonts w:hint="eastAsia"/>
        </w:rPr>
        <w:lastRenderedPageBreak/>
        <w:t>過當事人之同意方可載明於筆錄之上，甚而應由當事人「簽名確認尤佳」</w:t>
      </w:r>
      <w:r>
        <w:rPr>
          <w:rFonts w:hint="eastAsia"/>
        </w:rPr>
        <w:t>：</w:t>
      </w:r>
    </w:p>
    <w:p w14:paraId="024A0EDD" w14:textId="77BFE5F6" w:rsidR="007252AF" w:rsidRDefault="00EE087F" w:rsidP="007252AF">
      <w:pPr>
        <w:pStyle w:val="5"/>
        <w:ind w:left="2041"/>
      </w:pPr>
      <w:r>
        <w:rPr>
          <w:rFonts w:hint="eastAsia"/>
        </w:rPr>
        <w:t>臺灣</w:t>
      </w:r>
      <w:r w:rsidR="007252AF" w:rsidRPr="007252AF">
        <w:rPr>
          <w:rFonts w:hint="eastAsia"/>
        </w:rPr>
        <w:t>彰化地方法院陳</w:t>
      </w:r>
      <w:r w:rsidR="00AA219F">
        <w:rPr>
          <w:rFonts w:hAnsi="標楷體" w:hint="eastAsia"/>
        </w:rPr>
        <w:t>○○</w:t>
      </w:r>
      <w:r w:rsidR="007252AF" w:rsidRPr="007252AF">
        <w:rPr>
          <w:rFonts w:hint="eastAsia"/>
        </w:rPr>
        <w:t>院長於112年4月14日</w:t>
      </w:r>
      <w:r w:rsidR="007252AF">
        <w:rPr>
          <w:rFonts w:hint="eastAsia"/>
        </w:rPr>
        <w:t>至</w:t>
      </w:r>
      <w:r w:rsidR="007252AF" w:rsidRPr="007252AF">
        <w:rPr>
          <w:rFonts w:hint="eastAsia"/>
        </w:rPr>
        <w:t>高等法院臺南分院研習會講授「民事爭點整理方法（一）」中，就「爭點整理之效力及格式」明確講述：「</w:t>
      </w:r>
      <w:r w:rsidR="007252AF" w:rsidRPr="007252AF">
        <w:rPr>
          <w:rFonts w:hint="eastAsia"/>
          <w:u w:val="single"/>
        </w:rPr>
        <w:t>爭點簡化協議具有訴訟契約之性質</w:t>
      </w:r>
      <w:r w:rsidR="007252AF" w:rsidRPr="007252AF">
        <w:rPr>
          <w:rFonts w:hint="eastAsia"/>
        </w:rPr>
        <w:t>，而爭點整理結果雖僅受失權效規範之拘束，惟小爭點達成合意仍具類和解效力。二者格式之記載，除『兩造不爭之事項』、『兩造爭執之事項』外，遇有繁雜案件時，更應透過律師協力義務請其提出爭點整理摘要書狀，俾利載明『兩造不再提出其他爭點』，避免漏未判決或不備理由之風險。另，關於『如何簡化裁判書』部分，簡化裁判書並不代表可簡化審判程序，經充分爭點整理，</w:t>
      </w:r>
      <w:r w:rsidR="007252AF" w:rsidRPr="0031683F">
        <w:rPr>
          <w:rFonts w:hint="eastAsia"/>
          <w:u w:val="single"/>
        </w:rPr>
        <w:t>簡化爭點後，將內容整理並記載於筆錄</w:t>
      </w:r>
      <w:r w:rsidR="007252AF" w:rsidRPr="00ED54E4">
        <w:rPr>
          <w:rFonts w:hint="eastAsia"/>
          <w:u w:val="single"/>
        </w:rPr>
        <w:t>（</w:t>
      </w:r>
      <w:r w:rsidR="007252AF" w:rsidRPr="007252AF">
        <w:rPr>
          <w:rFonts w:hint="eastAsia"/>
          <w:u w:val="single"/>
        </w:rPr>
        <w:t>簽名確認尤佳</w:t>
      </w:r>
      <w:r w:rsidR="007252AF" w:rsidRPr="00325D93">
        <w:rPr>
          <w:rFonts w:hint="eastAsia"/>
          <w:u w:val="single"/>
        </w:rPr>
        <w:t>）</w:t>
      </w:r>
      <w:r w:rsidR="007252AF" w:rsidRPr="007252AF">
        <w:rPr>
          <w:rFonts w:hint="eastAsia"/>
        </w:rPr>
        <w:t>，</w:t>
      </w:r>
      <w:r w:rsidR="007252AF" w:rsidRPr="00ED54E4">
        <w:rPr>
          <w:rFonts w:hint="eastAsia"/>
        </w:rPr>
        <w:t>但毋庸於裁判書列載，不爭執事項則納入要件事實中論證說明</w:t>
      </w:r>
      <w:r w:rsidR="007252AF" w:rsidRPr="007252AF">
        <w:rPr>
          <w:rFonts w:hint="eastAsia"/>
        </w:rPr>
        <w:t>。裁判理由應著重於爭點之論述，依要件事實舉證責任正面論述，再駁斥抗辯之理由，最後予以總結。」明確揭櫫爭執暨不爭執事項之整理，本應具有訴訟契約之性質，故爭執暨不爭執事項本應經兩造當事人之同意，甚而「簽名確認尤佳」，顯見當事人之同意，乃屬訂明不爭執事項所不可或缺之必要條件。</w:t>
      </w:r>
    </w:p>
    <w:p w14:paraId="37F987A1" w14:textId="70061EC5" w:rsidR="00F84D40" w:rsidRDefault="0031683F" w:rsidP="00A63A39">
      <w:pPr>
        <w:pStyle w:val="5"/>
        <w:ind w:left="2041"/>
        <w:rPr>
          <w:bCs w:val="0"/>
        </w:rPr>
      </w:pPr>
      <w:r w:rsidRPr="005B5E8E">
        <w:rPr>
          <w:rFonts w:hint="eastAsia"/>
          <w:bCs w:val="0"/>
        </w:rPr>
        <w:t>前高等法院張</w:t>
      </w:r>
      <w:r w:rsidR="00AA219F">
        <w:rPr>
          <w:rFonts w:hAnsi="標楷體" w:hint="eastAsia"/>
          <w:bCs w:val="0"/>
        </w:rPr>
        <w:t>○○</w:t>
      </w:r>
      <w:r w:rsidRPr="005B5E8E">
        <w:rPr>
          <w:rFonts w:hint="eastAsia"/>
          <w:bCs w:val="0"/>
        </w:rPr>
        <w:t>庭長亦於司法周刊所刊載「民事訴訟之自認與不爭執」一文明確指出：「在實務運作上，為避免當事人事後發生爭執，法院或受命法官於使當事人整理並協議簡化爭點時，通常均會就兩造所爭執事項與不爭執之事項，分別予以確定，並記明筆錄，以求明確</w:t>
      </w:r>
      <w:r w:rsidRPr="005B5E8E">
        <w:rPr>
          <w:rFonts w:hint="eastAsia"/>
          <w:bCs w:val="0"/>
        </w:rPr>
        <w:lastRenderedPageBreak/>
        <w:t>並避免事後之紛爭。法院於整理協議爭點後，</w:t>
      </w:r>
      <w:r w:rsidRPr="005B5E8E">
        <w:rPr>
          <w:rFonts w:hint="eastAsia"/>
          <w:bCs w:val="0"/>
          <w:u w:val="single"/>
        </w:rPr>
        <w:t>在筆錄上記載兩造『不爭執事項』，並載有法官詢問兩造意見及兩造表示『同意』或『沒有意見』者</w:t>
      </w:r>
      <w:r w:rsidRPr="005B5E8E">
        <w:rPr>
          <w:rFonts w:hint="eastAsia"/>
          <w:bCs w:val="0"/>
        </w:rPr>
        <w:t>。</w:t>
      </w:r>
      <w:r w:rsidRPr="005B5E8E">
        <w:rPr>
          <w:rFonts w:hint="eastAsia"/>
          <w:bCs w:val="0"/>
          <w:u w:val="single"/>
        </w:rPr>
        <w:t>則此項經法院整理協議之『不爭執事項』，既係當事人兩造在法官面前『積極』的表示不爭執或沒有意見，性質上即屬第179條第1項所規定之『自認』，毋庸再為舉證，法院應以該『自認』之事實作為裁判之基礎</w:t>
      </w:r>
      <w:r w:rsidRPr="005B5E8E">
        <w:rPr>
          <w:rFonts w:hint="eastAsia"/>
          <w:bCs w:val="0"/>
        </w:rPr>
        <w:t>。」承此，經法院整理協議之「不爭執事項」，性質上即屬民事訴訟法第179條第1項所規定之「自認」，而應由法院以之作為裁判基礎</w:t>
      </w:r>
      <w:r w:rsidR="005B5E8E" w:rsidRPr="005B5E8E">
        <w:rPr>
          <w:rFonts w:hint="eastAsia"/>
          <w:bCs w:val="0"/>
        </w:rPr>
        <w:t>，並依照民事訴訟法第213條規定記載明確。</w:t>
      </w:r>
      <w:r w:rsidRPr="005B5E8E">
        <w:rPr>
          <w:rFonts w:hint="eastAsia"/>
          <w:bCs w:val="0"/>
        </w:rPr>
        <w:t>故法院於整理不爭執事項時，自應詢問兩造意見及兩造表示「同意」或「沒有意見」後，方得記載予筆錄</w:t>
      </w:r>
      <w:r w:rsidR="00E85495" w:rsidRPr="005B5E8E">
        <w:rPr>
          <w:rFonts w:hint="eastAsia"/>
          <w:bCs w:val="0"/>
        </w:rPr>
        <w:t>，且既經當事人之同意方載明於筆錄之上，自不容法院事後自行調整、修正，固不待言</w:t>
      </w:r>
      <w:r w:rsidRPr="005B5E8E">
        <w:rPr>
          <w:rFonts w:hint="eastAsia"/>
          <w:bCs w:val="0"/>
        </w:rPr>
        <w:t>。</w:t>
      </w:r>
    </w:p>
    <w:p w14:paraId="4CC0E321" w14:textId="0BD897CC" w:rsidR="00CB072B" w:rsidRDefault="0097721C" w:rsidP="00A63A39">
      <w:pPr>
        <w:pStyle w:val="3"/>
      </w:pPr>
      <w:r>
        <w:rPr>
          <w:rFonts w:hint="eastAsia"/>
        </w:rPr>
        <w:t>綜上所述，</w:t>
      </w:r>
      <w:r w:rsidR="00457FBD" w:rsidRPr="00457FBD">
        <w:rPr>
          <w:rFonts w:hint="eastAsia"/>
        </w:rPr>
        <w:t>陳訴人於本案及系爭刑事案件中，皆對</w:t>
      </w:r>
      <w:r w:rsidR="00B700B4">
        <w:rPr>
          <w:rFonts w:hint="eastAsia"/>
        </w:rPr>
        <w:t>中○</w:t>
      </w:r>
      <w:r w:rsidR="00457FBD" w:rsidRPr="00457FBD">
        <w:rPr>
          <w:rFonts w:hint="eastAsia"/>
        </w:rPr>
        <w:t>公司究竟是否係「於93年4月1日」已先行購入</w:t>
      </w:r>
      <w:r w:rsidR="00B700B4">
        <w:rPr>
          <w:rFonts w:hint="eastAsia"/>
        </w:rPr>
        <w:t>友○</w:t>
      </w:r>
      <w:r w:rsidR="00457FBD" w:rsidRPr="00457FBD">
        <w:rPr>
          <w:rFonts w:hint="eastAsia"/>
        </w:rPr>
        <w:t>公司股票乙節提出爭執，於112年12月14日原審法院行準備程序整理本件不爭執事項時，亦當庭明確反對將「於93年4月1日」等字樣列為不爭執事項，經受命法官詢問兩造意見，並</w:t>
      </w:r>
      <w:r w:rsidR="00ED54E4">
        <w:rPr>
          <w:rFonts w:hint="eastAsia"/>
        </w:rPr>
        <w:t>徵</w:t>
      </w:r>
      <w:r w:rsidR="00457FBD" w:rsidRPr="00457FBD">
        <w:rPr>
          <w:rFonts w:hint="eastAsia"/>
        </w:rPr>
        <w:t>得兩造同意後，乃未將「於93年4月1日」等字樣列為不爭執事項</w:t>
      </w:r>
      <w:r w:rsidR="00457FBD">
        <w:rPr>
          <w:rFonts w:hint="eastAsia"/>
        </w:rPr>
        <w:t>。</w:t>
      </w:r>
      <w:r w:rsidR="00457FBD" w:rsidRPr="00457FBD">
        <w:rPr>
          <w:rFonts w:hint="eastAsia"/>
        </w:rPr>
        <w:t>惟原審法院受命法官竟</w:t>
      </w:r>
      <w:r w:rsidR="00457FBD">
        <w:rPr>
          <w:rFonts w:hint="eastAsia"/>
        </w:rPr>
        <w:t>仍</w:t>
      </w:r>
      <w:r w:rsidR="00457FBD" w:rsidRPr="00457FBD">
        <w:rPr>
          <w:rFonts w:hint="eastAsia"/>
        </w:rPr>
        <w:t>於系爭判決所載之本件</w:t>
      </w:r>
      <w:r w:rsidR="00ED54E4">
        <w:rPr>
          <w:rFonts w:hint="eastAsia"/>
        </w:rPr>
        <w:t>「</w:t>
      </w:r>
      <w:r w:rsidR="00457FBD" w:rsidRPr="00457FBD">
        <w:rPr>
          <w:rFonts w:hint="eastAsia"/>
        </w:rPr>
        <w:t>兩造不爭執之事實第二點</w:t>
      </w:r>
      <w:r w:rsidR="00ED54E4">
        <w:rPr>
          <w:rFonts w:hint="eastAsia"/>
        </w:rPr>
        <w:t>」</w:t>
      </w:r>
      <w:r w:rsidR="00457FBD" w:rsidRPr="00457FBD">
        <w:rPr>
          <w:rFonts w:hint="eastAsia"/>
        </w:rPr>
        <w:t>，增加陳訴人迭予爭執之系爭交易時間點「於93年4月1日」等字樣，並將此列為審判之基礎事實，做成不利陳訴人之系爭判決</w:t>
      </w:r>
      <w:r w:rsidR="00D852C3">
        <w:rPr>
          <w:rFonts w:hint="eastAsia"/>
        </w:rPr>
        <w:t>，因而</w:t>
      </w:r>
      <w:r w:rsidR="00D852C3" w:rsidRPr="00D852C3">
        <w:rPr>
          <w:rFonts w:hint="eastAsia"/>
        </w:rPr>
        <w:t>引發當事人</w:t>
      </w:r>
      <w:r w:rsidR="00325D93">
        <w:rPr>
          <w:rFonts w:hint="eastAsia"/>
        </w:rPr>
        <w:t>對於</w:t>
      </w:r>
      <w:r w:rsidR="00D852C3" w:rsidRPr="00D852C3">
        <w:rPr>
          <w:rFonts w:hint="eastAsia"/>
        </w:rPr>
        <w:t>判決引述不爭執事項內容不實之質疑</w:t>
      </w:r>
      <w:r w:rsidR="00D852C3">
        <w:rPr>
          <w:rFonts w:hint="eastAsia"/>
        </w:rPr>
        <w:t>。</w:t>
      </w:r>
      <w:r w:rsidR="00D852C3" w:rsidRPr="00D852C3">
        <w:rPr>
          <w:rFonts w:hint="eastAsia"/>
        </w:rPr>
        <w:t>詎原審法院（高等法院）竟稱受命法官增列「於93年4月1日」之文字，為法院於製作</w:t>
      </w:r>
      <w:r w:rsidR="00D852C3" w:rsidRPr="00D852C3">
        <w:rPr>
          <w:rFonts w:hint="eastAsia"/>
        </w:rPr>
        <w:lastRenderedPageBreak/>
        <w:t>判決時，本得依據判決格式及卷證資料內容，調整、修正兩造不爭執事實之格式、文字，應屬審判核心事項云云</w:t>
      </w:r>
      <w:r w:rsidR="00D852C3">
        <w:rPr>
          <w:rFonts w:hint="eastAsia"/>
        </w:rPr>
        <w:t>。惟</w:t>
      </w:r>
      <w:r w:rsidR="00D852C3" w:rsidRPr="00D852C3">
        <w:rPr>
          <w:rFonts w:hint="eastAsia"/>
        </w:rPr>
        <w:t>參諸歷來司法實務見解</w:t>
      </w:r>
      <w:r w:rsidR="00ED54E4">
        <w:rPr>
          <w:rFonts w:hint="eastAsia"/>
        </w:rPr>
        <w:t>與專家學者論述</w:t>
      </w:r>
      <w:r w:rsidR="00D852C3" w:rsidRPr="00D852C3">
        <w:rPr>
          <w:rFonts w:hint="eastAsia"/>
        </w:rPr>
        <w:t>，均認法院所整理之不爭執事項具有民事訴訟上自認之性質，而有拘束法院之效力，法院應以該自認之事實作為裁判之基礎</w:t>
      </w:r>
      <w:r w:rsidR="00D852C3">
        <w:rPr>
          <w:rFonts w:hint="eastAsia"/>
        </w:rPr>
        <w:t>。</w:t>
      </w:r>
      <w:r w:rsidR="004907B0">
        <w:rPr>
          <w:rFonts w:hint="eastAsia"/>
        </w:rPr>
        <w:t>本件</w:t>
      </w:r>
      <w:r w:rsidR="00D852C3" w:rsidRPr="00D852C3">
        <w:rPr>
          <w:rFonts w:hint="eastAsia"/>
        </w:rPr>
        <w:t>當事人對於不爭執事項之內容</w:t>
      </w:r>
      <w:r w:rsidR="00D852C3">
        <w:rPr>
          <w:rFonts w:hint="eastAsia"/>
        </w:rPr>
        <w:t>業經多次</w:t>
      </w:r>
      <w:r w:rsidR="00D852C3" w:rsidRPr="00D852C3">
        <w:rPr>
          <w:rFonts w:hint="eastAsia"/>
        </w:rPr>
        <w:t>明確表達，</w:t>
      </w:r>
      <w:r w:rsidR="00D94A99">
        <w:rPr>
          <w:rFonts w:hint="eastAsia"/>
        </w:rPr>
        <w:t>並</w:t>
      </w:r>
      <w:r w:rsidR="00D94A99" w:rsidRPr="00D94A99">
        <w:rPr>
          <w:rFonts w:hint="eastAsia"/>
        </w:rPr>
        <w:t>經受命法官詢問兩造意見同意後，而未將「於93年4月1日」等字樣列為不爭執事項，</w:t>
      </w:r>
      <w:r w:rsidR="00D852C3" w:rsidRPr="00D852C3">
        <w:rPr>
          <w:rFonts w:hint="eastAsia"/>
        </w:rPr>
        <w:t>自不容法院僅憑「審判核心事項」為由，而將當事人確切提出爭執與反對之事項，於事後自行列為不爭執事項，否則法院又何須徵詢兩造意見以整理爭執與不爭執事項？</w:t>
      </w:r>
      <w:r w:rsidR="00D94A99">
        <w:rPr>
          <w:rFonts w:hint="eastAsia"/>
        </w:rPr>
        <w:t>此亦無怪乎陳訴人質疑</w:t>
      </w:r>
      <w:r w:rsidR="00D94A99" w:rsidRPr="00D94A99">
        <w:rPr>
          <w:rFonts w:hint="eastAsia"/>
        </w:rPr>
        <w:t>原審法院之心證偏頗，</w:t>
      </w:r>
      <w:r w:rsidR="004907B0" w:rsidRPr="004907B0">
        <w:rPr>
          <w:rFonts w:hint="eastAsia"/>
        </w:rPr>
        <w:t>判決引述不爭執事項內容不實之</w:t>
      </w:r>
      <w:r w:rsidR="004907B0">
        <w:rPr>
          <w:rFonts w:hint="eastAsia"/>
        </w:rPr>
        <w:t>指摘</w:t>
      </w:r>
      <w:r w:rsidR="00D94A99">
        <w:rPr>
          <w:rFonts w:hint="eastAsia"/>
        </w:rPr>
        <w:t>。</w:t>
      </w:r>
      <w:bookmarkStart w:id="67" w:name="_Hlk214456474"/>
      <w:r w:rsidR="00CB072B">
        <w:rPr>
          <w:rFonts w:hint="eastAsia"/>
        </w:rPr>
        <w:t>經核本件受命法官</w:t>
      </w:r>
      <w:r w:rsidR="00B700B4">
        <w:rPr>
          <w:rFonts w:hint="eastAsia"/>
        </w:rPr>
        <w:t>郭○○</w:t>
      </w:r>
      <w:r w:rsidR="001B6B81">
        <w:rPr>
          <w:rFonts w:hint="eastAsia"/>
        </w:rPr>
        <w:t>之</w:t>
      </w:r>
      <w:r w:rsidR="00CB072B">
        <w:rPr>
          <w:rFonts w:hint="eastAsia"/>
        </w:rPr>
        <w:t>所為，</w:t>
      </w:r>
      <w:r w:rsidR="00CB072B" w:rsidRPr="00CB072B">
        <w:rPr>
          <w:rFonts w:hint="eastAsia"/>
        </w:rPr>
        <w:t>已然悖離爭點整理程序避免當事人嗣後爭執，促進審判進行效率之本旨，</w:t>
      </w:r>
      <w:r w:rsidR="009F2D3B">
        <w:rPr>
          <w:rFonts w:hint="eastAsia"/>
        </w:rPr>
        <w:t>並</w:t>
      </w:r>
      <w:r w:rsidR="00CB072B" w:rsidRPr="00CB072B">
        <w:rPr>
          <w:rFonts w:hint="eastAsia"/>
        </w:rPr>
        <w:t>有違反公平公正審判原則及影響當事人訴訟權益保障之虞，</w:t>
      </w:r>
      <w:r w:rsidR="00A63A39" w:rsidRPr="00A63A39">
        <w:rPr>
          <w:rFonts w:hint="eastAsia"/>
        </w:rPr>
        <w:t>有損司法公信</w:t>
      </w:r>
      <w:r w:rsidR="00A63A39">
        <w:rPr>
          <w:rFonts w:hint="eastAsia"/>
        </w:rPr>
        <w:t>，</w:t>
      </w:r>
      <w:r w:rsidR="009F2D3B">
        <w:rPr>
          <w:rFonts w:hint="eastAsia"/>
        </w:rPr>
        <w:t>顯有未當。爰此，司</w:t>
      </w:r>
      <w:r w:rsidR="00CB072B">
        <w:rPr>
          <w:rFonts w:hint="eastAsia"/>
        </w:rPr>
        <w:t>法院</w:t>
      </w:r>
      <w:r w:rsidR="00CB072B" w:rsidRPr="00CB072B">
        <w:rPr>
          <w:rFonts w:hint="eastAsia"/>
        </w:rPr>
        <w:t>允應責成高等法院</w:t>
      </w:r>
      <w:r w:rsidR="00CB072B">
        <w:rPr>
          <w:rFonts w:hint="eastAsia"/>
        </w:rPr>
        <w:t>對</w:t>
      </w:r>
      <w:r w:rsidR="00CB072B" w:rsidRPr="00CB072B">
        <w:rPr>
          <w:rFonts w:hint="eastAsia"/>
        </w:rPr>
        <w:t>受命法官</w:t>
      </w:r>
      <w:r w:rsidR="00B700B4">
        <w:rPr>
          <w:rFonts w:hint="eastAsia"/>
        </w:rPr>
        <w:t>郭○○</w:t>
      </w:r>
      <w:r w:rsidR="00CB072B">
        <w:rPr>
          <w:rFonts w:hint="eastAsia"/>
        </w:rPr>
        <w:t>為</w:t>
      </w:r>
      <w:r w:rsidR="001B6B81">
        <w:rPr>
          <w:rFonts w:hint="eastAsia"/>
        </w:rPr>
        <w:t>必要之</w:t>
      </w:r>
      <w:r w:rsidR="00CB072B">
        <w:rPr>
          <w:rFonts w:hint="eastAsia"/>
        </w:rPr>
        <w:t>職務監督</w:t>
      </w:r>
      <w:r w:rsidR="00CB072B" w:rsidRPr="00CB072B">
        <w:rPr>
          <w:rFonts w:hint="eastAsia"/>
        </w:rPr>
        <w:t>，以惕來茲。</w:t>
      </w:r>
    </w:p>
    <w:bookmarkEnd w:id="67"/>
    <w:p w14:paraId="1E222E00" w14:textId="2728BDF0" w:rsidR="00170AC7" w:rsidRPr="00D3686A" w:rsidRDefault="00FE13E3" w:rsidP="00F06177">
      <w:pPr>
        <w:pStyle w:val="2"/>
        <w:ind w:left="952" w:hanging="668"/>
        <w:rPr>
          <w:b/>
        </w:rPr>
      </w:pPr>
      <w:r w:rsidRPr="00D3686A">
        <w:rPr>
          <w:rFonts w:hint="eastAsia"/>
          <w:b/>
        </w:rPr>
        <w:t>本案書記官自承</w:t>
      </w:r>
      <w:r w:rsidR="00170AC7" w:rsidRPr="00D3686A">
        <w:rPr>
          <w:rFonts w:hint="eastAsia"/>
          <w:b/>
        </w:rPr>
        <w:t>誤認</w:t>
      </w:r>
      <w:r w:rsidR="00170AC7" w:rsidRPr="00D3686A">
        <w:rPr>
          <w:b/>
        </w:rPr>
        <w:t>112</w:t>
      </w:r>
      <w:r w:rsidR="00170AC7" w:rsidRPr="00D3686A">
        <w:rPr>
          <w:rFonts w:hint="eastAsia"/>
          <w:b/>
        </w:rPr>
        <w:t>年</w:t>
      </w:r>
      <w:r w:rsidR="00170AC7" w:rsidRPr="00D3686A">
        <w:rPr>
          <w:b/>
        </w:rPr>
        <w:t>12</w:t>
      </w:r>
      <w:r w:rsidR="00170AC7" w:rsidRPr="00D3686A">
        <w:rPr>
          <w:rFonts w:hint="eastAsia"/>
          <w:b/>
        </w:rPr>
        <w:t>月</w:t>
      </w:r>
      <w:r w:rsidR="00170AC7" w:rsidRPr="00D3686A">
        <w:rPr>
          <w:b/>
        </w:rPr>
        <w:t>14</w:t>
      </w:r>
      <w:r w:rsidR="00170AC7" w:rsidRPr="00D3686A">
        <w:rPr>
          <w:rFonts w:hint="eastAsia"/>
          <w:b/>
        </w:rPr>
        <w:t>日準備程序筆錄所載兩造不爭執事實第二點漏載「於</w:t>
      </w:r>
      <w:r w:rsidR="00170AC7" w:rsidRPr="00D3686A">
        <w:rPr>
          <w:b/>
        </w:rPr>
        <w:t>93</w:t>
      </w:r>
      <w:r w:rsidR="00170AC7" w:rsidRPr="00D3686A">
        <w:rPr>
          <w:rFonts w:hint="eastAsia"/>
          <w:b/>
        </w:rPr>
        <w:t>年</w:t>
      </w:r>
      <w:r w:rsidR="00170AC7" w:rsidRPr="00D3686A">
        <w:rPr>
          <w:b/>
        </w:rPr>
        <w:t>4</w:t>
      </w:r>
      <w:r w:rsidR="00170AC7" w:rsidRPr="00D3686A">
        <w:rPr>
          <w:rFonts w:hint="eastAsia"/>
          <w:b/>
        </w:rPr>
        <w:t>月</w:t>
      </w:r>
      <w:r w:rsidR="00170AC7" w:rsidRPr="00D3686A">
        <w:rPr>
          <w:b/>
        </w:rPr>
        <w:t>1</w:t>
      </w:r>
      <w:r w:rsidR="00170AC7" w:rsidRPr="00D3686A">
        <w:rPr>
          <w:rFonts w:hint="eastAsia"/>
          <w:b/>
        </w:rPr>
        <w:t>日」之文字，因而</w:t>
      </w:r>
      <w:r w:rsidR="003204D3" w:rsidRPr="00D3686A">
        <w:rPr>
          <w:rFonts w:hint="eastAsia"/>
          <w:b/>
        </w:rPr>
        <w:t>自行</w:t>
      </w:r>
      <w:r w:rsidR="00170AC7" w:rsidRPr="00D3686A">
        <w:rPr>
          <w:rFonts w:hint="eastAsia"/>
          <w:b/>
        </w:rPr>
        <w:t>更正重新上傳電子筆錄，並列印系爭筆錄由其本人與受命法官重新簽名附卷，惟未檢視原筆錄之內容，或重聽準備程序當日開庭錄音，以確認兩造不爭執事項內容，即逕自更正筆錄。而受命法官託詞相信書記官之專業，未提醒書記官</w:t>
      </w:r>
      <w:r w:rsidR="00EE087F">
        <w:rPr>
          <w:rFonts w:hint="eastAsia"/>
          <w:b/>
        </w:rPr>
        <w:t>所更正之</w:t>
      </w:r>
      <w:r w:rsidR="00170AC7" w:rsidRPr="00D3686A">
        <w:rPr>
          <w:rFonts w:hint="eastAsia"/>
          <w:b/>
        </w:rPr>
        <w:t>筆錄反而有誤並予適時導正，</w:t>
      </w:r>
      <w:r w:rsidRPr="00D3686A">
        <w:rPr>
          <w:rFonts w:hint="eastAsia"/>
          <w:b/>
        </w:rPr>
        <w:t>竟率予</w:t>
      </w:r>
      <w:r w:rsidR="00170AC7" w:rsidRPr="00D3686A">
        <w:rPr>
          <w:rFonts w:hint="eastAsia"/>
          <w:b/>
        </w:rPr>
        <w:t>同意並重新簽名，</w:t>
      </w:r>
      <w:r w:rsidR="003204D3" w:rsidRPr="00D3686A">
        <w:rPr>
          <w:rFonts w:hint="eastAsia"/>
          <w:b/>
        </w:rPr>
        <w:t>二人</w:t>
      </w:r>
      <w:r w:rsidRPr="00D3686A">
        <w:rPr>
          <w:rFonts w:hint="eastAsia"/>
          <w:b/>
        </w:rPr>
        <w:t>均</w:t>
      </w:r>
      <w:r w:rsidR="00170AC7" w:rsidRPr="00D3686A">
        <w:rPr>
          <w:rFonts w:hint="eastAsia"/>
          <w:b/>
        </w:rPr>
        <w:t>核有怠</w:t>
      </w:r>
      <w:r w:rsidRPr="00D3686A">
        <w:rPr>
          <w:rFonts w:hint="eastAsia"/>
          <w:b/>
        </w:rPr>
        <w:t>失</w:t>
      </w:r>
      <w:r w:rsidR="00170AC7" w:rsidRPr="00D3686A">
        <w:rPr>
          <w:rFonts w:hint="eastAsia"/>
          <w:b/>
        </w:rPr>
        <w:t>。又書記官未依民事訴訟法第218條規定於</w:t>
      </w:r>
      <w:r w:rsidR="003204D3" w:rsidRPr="00D3686A">
        <w:rPr>
          <w:rFonts w:hint="eastAsia"/>
          <w:b/>
        </w:rPr>
        <w:t>筆錄</w:t>
      </w:r>
      <w:r w:rsidR="00170AC7" w:rsidRPr="00D3686A">
        <w:rPr>
          <w:rFonts w:hint="eastAsia"/>
          <w:b/>
        </w:rPr>
        <w:t>增刪處記明字數</w:t>
      </w:r>
      <w:r w:rsidR="003204D3" w:rsidRPr="00D3686A">
        <w:rPr>
          <w:rFonts w:hint="eastAsia"/>
          <w:b/>
        </w:rPr>
        <w:t>並蓋章</w:t>
      </w:r>
      <w:r w:rsidR="00170AC7" w:rsidRPr="00D3686A">
        <w:rPr>
          <w:rFonts w:hint="eastAsia"/>
          <w:b/>
        </w:rPr>
        <w:t>，且未將原筆錄附卷，</w:t>
      </w:r>
      <w:r w:rsidR="003204D3" w:rsidRPr="00D3686A">
        <w:rPr>
          <w:rFonts w:hint="eastAsia"/>
          <w:b/>
        </w:rPr>
        <w:t>同</w:t>
      </w:r>
      <w:r w:rsidR="00170AC7" w:rsidRPr="00D3686A">
        <w:rPr>
          <w:rFonts w:hint="eastAsia"/>
          <w:b/>
        </w:rPr>
        <w:t>有違失</w:t>
      </w:r>
      <w:r w:rsidRPr="00D3686A">
        <w:rPr>
          <w:rFonts w:hint="eastAsia"/>
          <w:b/>
        </w:rPr>
        <w:t>之</w:t>
      </w:r>
      <w:r w:rsidR="003204D3" w:rsidRPr="00D3686A">
        <w:rPr>
          <w:rFonts w:hint="eastAsia"/>
          <w:b/>
        </w:rPr>
        <w:t>情</w:t>
      </w:r>
      <w:r w:rsidRPr="00D3686A">
        <w:rPr>
          <w:rFonts w:hint="eastAsia"/>
          <w:b/>
        </w:rPr>
        <w:t>事</w:t>
      </w:r>
      <w:r w:rsidR="00170AC7" w:rsidRPr="00D3686A">
        <w:rPr>
          <w:rFonts w:hint="eastAsia"/>
          <w:b/>
        </w:rPr>
        <w:t>。</w:t>
      </w:r>
      <w:r w:rsidR="003204D3" w:rsidRPr="00D3686A">
        <w:rPr>
          <w:rFonts w:hint="eastAsia"/>
          <w:b/>
        </w:rPr>
        <w:t>經核</w:t>
      </w:r>
      <w:r w:rsidR="00170AC7" w:rsidRPr="00D3686A">
        <w:rPr>
          <w:rFonts w:hint="eastAsia"/>
          <w:b/>
        </w:rPr>
        <w:t>本案受命法官執行職務</w:t>
      </w:r>
      <w:r w:rsidR="003204D3" w:rsidRPr="00D3686A">
        <w:rPr>
          <w:rFonts w:hint="eastAsia"/>
          <w:b/>
        </w:rPr>
        <w:t>已</w:t>
      </w:r>
      <w:r w:rsidR="00170AC7" w:rsidRPr="00D3686A">
        <w:rPr>
          <w:rFonts w:hint="eastAsia"/>
          <w:b/>
        </w:rPr>
        <w:t>損及人</w:t>
      </w:r>
      <w:r w:rsidR="00170AC7" w:rsidRPr="00D3686A">
        <w:rPr>
          <w:rFonts w:hint="eastAsia"/>
          <w:b/>
        </w:rPr>
        <w:lastRenderedPageBreak/>
        <w:t>民對於司法信賴，應予適切之職務監督</w:t>
      </w:r>
      <w:r w:rsidR="00D3686A" w:rsidRPr="00D3686A">
        <w:rPr>
          <w:rFonts w:hAnsi="標楷體" w:hint="eastAsia"/>
          <w:b/>
        </w:rPr>
        <w:t>；</w:t>
      </w:r>
      <w:r w:rsidR="00D3686A">
        <w:rPr>
          <w:rFonts w:hAnsi="標楷體" w:hint="eastAsia"/>
          <w:b/>
        </w:rPr>
        <w:t>另</w:t>
      </w:r>
      <w:r w:rsidR="00170AC7" w:rsidRPr="00D3686A">
        <w:rPr>
          <w:rFonts w:hint="eastAsia"/>
          <w:b/>
        </w:rPr>
        <w:t>書記官未</w:t>
      </w:r>
      <w:r w:rsidR="003204D3" w:rsidRPr="00D3686A">
        <w:rPr>
          <w:rFonts w:hint="eastAsia"/>
          <w:b/>
        </w:rPr>
        <w:t>能</w:t>
      </w:r>
      <w:r w:rsidR="00170AC7" w:rsidRPr="00D3686A">
        <w:rPr>
          <w:rFonts w:hint="eastAsia"/>
          <w:b/>
        </w:rPr>
        <w:t>依</w:t>
      </w:r>
      <w:r w:rsidR="003204D3" w:rsidRPr="00D3686A">
        <w:rPr>
          <w:rFonts w:hint="eastAsia"/>
          <w:b/>
        </w:rPr>
        <w:t>據</w:t>
      </w:r>
      <w:r w:rsidR="00170AC7" w:rsidRPr="00D3686A">
        <w:rPr>
          <w:rFonts w:hint="eastAsia"/>
          <w:b/>
        </w:rPr>
        <w:t>法律所定切實執行其職務，</w:t>
      </w:r>
      <w:r w:rsidR="003204D3" w:rsidRPr="00D3686A">
        <w:rPr>
          <w:rFonts w:hint="eastAsia"/>
          <w:b/>
        </w:rPr>
        <w:t>致使司法公信受創，</w:t>
      </w:r>
      <w:r w:rsidR="00170AC7" w:rsidRPr="00D3686A">
        <w:rPr>
          <w:rFonts w:hint="eastAsia"/>
          <w:b/>
        </w:rPr>
        <w:t>亦應究責議處，用昭炯戒</w:t>
      </w:r>
      <w:r w:rsidR="003204D3" w:rsidRPr="00D3686A">
        <w:rPr>
          <w:rFonts w:hint="eastAsia"/>
          <w:b/>
        </w:rPr>
        <w:t>：</w:t>
      </w:r>
    </w:p>
    <w:p w14:paraId="16B93286" w14:textId="45085E32" w:rsidR="00010603" w:rsidRDefault="005B20B5" w:rsidP="004A227F">
      <w:pPr>
        <w:pStyle w:val="3"/>
      </w:pPr>
      <w:r>
        <w:rPr>
          <w:rFonts w:hint="eastAsia"/>
        </w:rPr>
        <w:t>系爭案件宣判後，陳訴人</w:t>
      </w:r>
      <w:r w:rsidR="005B1DF8">
        <w:rPr>
          <w:rFonts w:hint="eastAsia"/>
        </w:rPr>
        <w:t>申請</w:t>
      </w:r>
      <w:r w:rsidR="001F2F84">
        <w:rPr>
          <w:rFonts w:hint="eastAsia"/>
        </w:rPr>
        <w:t>本案</w:t>
      </w:r>
      <w:r w:rsidR="001F2F84" w:rsidRPr="00A80609">
        <w:rPr>
          <w:rFonts w:hint="eastAsia"/>
          <w:u w:val="single"/>
        </w:rPr>
        <w:t>電子筆錄</w:t>
      </w:r>
      <w:r w:rsidR="001F2F84">
        <w:rPr>
          <w:rFonts w:hint="eastAsia"/>
        </w:rPr>
        <w:t>發現</w:t>
      </w:r>
      <w:r w:rsidRPr="005B20B5">
        <w:rPr>
          <w:rFonts w:hint="eastAsia"/>
        </w:rPr>
        <w:t>兩造不爭執之事實第二點增</w:t>
      </w:r>
      <w:r w:rsidR="001F2F84">
        <w:rPr>
          <w:rFonts w:hint="eastAsia"/>
        </w:rPr>
        <w:t>加</w:t>
      </w:r>
      <w:r w:rsidRPr="005B20B5">
        <w:rPr>
          <w:rFonts w:hint="eastAsia"/>
        </w:rPr>
        <w:t>系爭交易之時間點「於93年4月1日」(共8字)等語</w:t>
      </w:r>
      <w:r w:rsidR="001F2F84">
        <w:rPr>
          <w:rFonts w:hAnsi="標楷體" w:hint="eastAsia"/>
        </w:rPr>
        <w:t>；</w:t>
      </w:r>
      <w:r w:rsidR="001F2F84">
        <w:rPr>
          <w:rFonts w:hint="eastAsia"/>
        </w:rPr>
        <w:t>其後</w:t>
      </w:r>
      <w:r w:rsidR="00E457B7">
        <w:rPr>
          <w:rFonts w:hint="eastAsia"/>
        </w:rPr>
        <w:t>陳訴人</w:t>
      </w:r>
      <w:r w:rsidR="00A80609">
        <w:rPr>
          <w:rFonts w:hint="eastAsia"/>
        </w:rPr>
        <w:t>另</w:t>
      </w:r>
      <w:r w:rsidR="001F2F84">
        <w:rPr>
          <w:rFonts w:hint="eastAsia"/>
        </w:rPr>
        <w:t>調閱當日</w:t>
      </w:r>
      <w:r w:rsidR="001F2F84" w:rsidRPr="00A80609">
        <w:rPr>
          <w:rFonts w:hint="eastAsia"/>
          <w:u w:val="single"/>
        </w:rPr>
        <w:t>紙本筆錄</w:t>
      </w:r>
      <w:r w:rsidR="00A80609" w:rsidRPr="00A80609">
        <w:rPr>
          <w:rFonts w:hint="eastAsia"/>
        </w:rPr>
        <w:t>，</w:t>
      </w:r>
      <w:r w:rsidR="001F2F84">
        <w:rPr>
          <w:rFonts w:hint="eastAsia"/>
        </w:rPr>
        <w:t>亦</w:t>
      </w:r>
      <w:r w:rsidR="00E457B7">
        <w:rPr>
          <w:rFonts w:hint="eastAsia"/>
        </w:rPr>
        <w:t>同電子筆錄增加</w:t>
      </w:r>
      <w:r w:rsidR="00A80609">
        <w:rPr>
          <w:rFonts w:hint="eastAsia"/>
        </w:rPr>
        <w:t>前述</w:t>
      </w:r>
      <w:r w:rsidR="00E457B7" w:rsidRPr="00E457B7">
        <w:rPr>
          <w:rFonts w:hint="eastAsia"/>
        </w:rPr>
        <w:t>系爭交易之時間點</w:t>
      </w:r>
      <w:r w:rsidR="00E457B7">
        <w:rPr>
          <w:rFonts w:hint="eastAsia"/>
        </w:rPr>
        <w:t>，並</w:t>
      </w:r>
      <w:r w:rsidR="00445FB2">
        <w:rPr>
          <w:rFonts w:hint="eastAsia"/>
        </w:rPr>
        <w:t>由受命法官、書記官重新簽名附卷</w:t>
      </w:r>
      <w:r w:rsidR="00A32F66">
        <w:rPr>
          <w:rFonts w:hint="eastAsia"/>
        </w:rPr>
        <w:t>：</w:t>
      </w:r>
    </w:p>
    <w:p w14:paraId="69CEA339" w14:textId="50E0E2A9" w:rsidR="00A32F66" w:rsidRDefault="00170E77" w:rsidP="00A32F66">
      <w:pPr>
        <w:pStyle w:val="4"/>
        <w:ind w:left="1701"/>
      </w:pPr>
      <w:r>
        <w:rPr>
          <w:rFonts w:hint="eastAsia"/>
        </w:rPr>
        <w:t>系爭案件</w:t>
      </w:r>
      <w:r w:rsidR="0018061B" w:rsidRPr="0018061B">
        <w:rPr>
          <w:rFonts w:hint="eastAsia"/>
        </w:rPr>
        <w:t>受命法官於112年12月14日開庭進行爭點整理程序時，經兩造同意將本件不爭執之事實第二點載為：「</w:t>
      </w:r>
      <w:r w:rsidR="00B700B4">
        <w:rPr>
          <w:rFonts w:hint="eastAsia"/>
        </w:rPr>
        <w:t>中○</w:t>
      </w:r>
      <w:r w:rsidR="0018061B" w:rsidRPr="0018061B">
        <w:rPr>
          <w:rFonts w:hint="eastAsia"/>
        </w:rPr>
        <w:t>公司以每股17.903元、總價1億2</w:t>
      </w:r>
      <w:r w:rsidR="00D90779">
        <w:rPr>
          <w:rFonts w:hint="eastAsia"/>
        </w:rPr>
        <w:t>,</w:t>
      </w:r>
      <w:r w:rsidR="0018061B" w:rsidRPr="0018061B">
        <w:rPr>
          <w:rFonts w:hint="eastAsia"/>
        </w:rPr>
        <w:t>000萬元購入</w:t>
      </w:r>
      <w:r w:rsidR="00B700B4">
        <w:rPr>
          <w:rFonts w:hint="eastAsia"/>
        </w:rPr>
        <w:t>友○</w:t>
      </w:r>
      <w:r w:rsidR="0018061B" w:rsidRPr="0018061B">
        <w:rPr>
          <w:rFonts w:hint="eastAsia"/>
        </w:rPr>
        <w:t>公司股票670萬2</w:t>
      </w:r>
      <w:r w:rsidR="00D3686A">
        <w:rPr>
          <w:rFonts w:hint="eastAsia"/>
        </w:rPr>
        <w:t>,</w:t>
      </w:r>
      <w:r w:rsidR="0018061B" w:rsidRPr="0018061B">
        <w:rPr>
          <w:rFonts w:hint="eastAsia"/>
        </w:rPr>
        <w:t>725股(下稱系爭交易)」(此過程</w:t>
      </w:r>
      <w:r w:rsidR="0018061B">
        <w:rPr>
          <w:rFonts w:hint="eastAsia"/>
        </w:rPr>
        <w:t>見前述</w:t>
      </w:r>
      <w:r w:rsidR="0018061B" w:rsidRPr="0018061B">
        <w:rPr>
          <w:rFonts w:hint="eastAsia"/>
        </w:rPr>
        <w:t>112年12月14日之法庭錄音</w:t>
      </w:r>
      <w:r w:rsidR="0018061B">
        <w:rPr>
          <w:rFonts w:hint="eastAsia"/>
        </w:rPr>
        <w:t>重點譯文</w:t>
      </w:r>
      <w:r w:rsidR="0018061B" w:rsidRPr="0018061B">
        <w:rPr>
          <w:rFonts w:hint="eastAsia"/>
        </w:rPr>
        <w:t>)</w:t>
      </w:r>
      <w:r w:rsidR="001D7BDE">
        <w:rPr>
          <w:rFonts w:hint="eastAsia"/>
        </w:rPr>
        <w:t>，</w:t>
      </w:r>
      <w:r w:rsidR="0018061B" w:rsidRPr="0018061B">
        <w:rPr>
          <w:rFonts w:hint="eastAsia"/>
        </w:rPr>
        <w:t>且該次筆錄並經原審法院受命法官</w:t>
      </w:r>
      <w:r w:rsidR="00B700B4">
        <w:rPr>
          <w:rFonts w:hint="eastAsia"/>
        </w:rPr>
        <w:t>郭○○</w:t>
      </w:r>
      <w:r>
        <w:rPr>
          <w:rFonts w:hint="eastAsia"/>
        </w:rPr>
        <w:t>及</w:t>
      </w:r>
      <w:r w:rsidR="0018061B" w:rsidRPr="0018061B">
        <w:rPr>
          <w:rFonts w:hint="eastAsia"/>
        </w:rPr>
        <w:t>書記官</w:t>
      </w:r>
      <w:r w:rsidR="00AA219F">
        <w:rPr>
          <w:rFonts w:hint="eastAsia"/>
        </w:rPr>
        <w:t>馬○○</w:t>
      </w:r>
      <w:r w:rsidR="0018061B" w:rsidRPr="0018061B">
        <w:rPr>
          <w:rFonts w:hint="eastAsia"/>
        </w:rPr>
        <w:t>簽名確認</w:t>
      </w:r>
      <w:r w:rsidR="001D7BDE">
        <w:rPr>
          <w:rFonts w:hint="eastAsia"/>
        </w:rPr>
        <w:t>。</w:t>
      </w:r>
      <w:r w:rsidR="0018061B" w:rsidRPr="0018061B">
        <w:rPr>
          <w:rFonts w:hint="eastAsia"/>
        </w:rPr>
        <w:t>此有陳</w:t>
      </w:r>
      <w:r>
        <w:rPr>
          <w:rFonts w:hint="eastAsia"/>
        </w:rPr>
        <w:t>訴</w:t>
      </w:r>
      <w:r w:rsidR="0018061B" w:rsidRPr="0018061B">
        <w:rPr>
          <w:rFonts w:hint="eastAsia"/>
        </w:rPr>
        <w:t>人於112年12月20日自司法院電子筆錄調閱服務網調閱之原審法院112年12月14日準備程序</w:t>
      </w:r>
      <w:r w:rsidR="0018061B" w:rsidRPr="001D7BDE">
        <w:rPr>
          <w:rFonts w:hint="eastAsia"/>
          <w:u w:val="single"/>
        </w:rPr>
        <w:t>電子筆錄</w:t>
      </w:r>
      <w:r w:rsidR="0018061B" w:rsidRPr="0018061B">
        <w:rPr>
          <w:rFonts w:hint="eastAsia"/>
        </w:rPr>
        <w:t>，及113年1月23日經閱卷所得之原審法院112年12月14日準備程序</w:t>
      </w:r>
      <w:r w:rsidR="0018061B" w:rsidRPr="001D7BDE">
        <w:rPr>
          <w:rFonts w:hint="eastAsia"/>
          <w:u w:val="single"/>
        </w:rPr>
        <w:t>紙本筆錄</w:t>
      </w:r>
      <w:r w:rsidR="0018061B" w:rsidRPr="0018061B">
        <w:rPr>
          <w:rFonts w:hint="eastAsia"/>
        </w:rPr>
        <w:t>，皆可明證</w:t>
      </w:r>
      <w:r>
        <w:rPr>
          <w:rFonts w:hint="eastAsia"/>
        </w:rPr>
        <w:t>。</w:t>
      </w:r>
      <w:r w:rsidRPr="00170E77">
        <w:rPr>
          <w:rFonts w:hint="eastAsia"/>
        </w:rPr>
        <w:t>詎原審法院</w:t>
      </w:r>
      <w:r w:rsidR="001D7BDE">
        <w:rPr>
          <w:rFonts w:hint="eastAsia"/>
        </w:rPr>
        <w:t>受命</w:t>
      </w:r>
      <w:r w:rsidRPr="00170E77">
        <w:rPr>
          <w:rFonts w:hint="eastAsia"/>
        </w:rPr>
        <w:t>法官嗣竟於原審確定判決所載之本件兩造不爭執之事實第二點，增加被告(即陳</w:t>
      </w:r>
      <w:r>
        <w:rPr>
          <w:rFonts w:hint="eastAsia"/>
        </w:rPr>
        <w:t>訴</w:t>
      </w:r>
      <w:r w:rsidRPr="00170E77">
        <w:rPr>
          <w:rFonts w:hint="eastAsia"/>
        </w:rPr>
        <w:t>人)迭予爭執之系爭交易時間點「於93年4月1日」等字樣，復稱此等不爭執事項「為兩造所不爭執，堪信為真</w:t>
      </w:r>
      <w:r>
        <w:rPr>
          <w:rFonts w:hint="eastAsia"/>
        </w:rPr>
        <w:t>」</w:t>
      </w:r>
      <w:r w:rsidRPr="00170E77">
        <w:rPr>
          <w:rFonts w:hint="eastAsia"/>
        </w:rPr>
        <w:t>，而將此列為審判之基礎事實</w:t>
      </w:r>
      <w:r>
        <w:rPr>
          <w:rFonts w:hint="eastAsia"/>
        </w:rPr>
        <w:t>，均已如前述。</w:t>
      </w:r>
    </w:p>
    <w:p w14:paraId="466F0976" w14:textId="500A1A13" w:rsidR="00A55FB6" w:rsidRDefault="00A55FB6" w:rsidP="00A32F66">
      <w:pPr>
        <w:pStyle w:val="4"/>
        <w:ind w:left="1701"/>
      </w:pPr>
      <w:r>
        <w:rPr>
          <w:rFonts w:hint="eastAsia"/>
        </w:rPr>
        <w:t>不惟如是，</w:t>
      </w:r>
      <w:bookmarkStart w:id="68" w:name="_Hlk214540110"/>
      <w:r w:rsidR="001D7BDE">
        <w:rPr>
          <w:rFonts w:hint="eastAsia"/>
        </w:rPr>
        <w:t>經查</w:t>
      </w:r>
      <w:r w:rsidR="00024854" w:rsidRPr="00024854">
        <w:rPr>
          <w:rFonts w:hint="eastAsia"/>
        </w:rPr>
        <w:t>原審法院本件承辦法官等人</w:t>
      </w:r>
      <w:r w:rsidR="00024854">
        <w:rPr>
          <w:rFonts w:hint="eastAsia"/>
        </w:rPr>
        <w:t>尚</w:t>
      </w:r>
      <w:r w:rsidR="00024854" w:rsidRPr="00024854">
        <w:rPr>
          <w:rFonts w:hint="eastAsia"/>
        </w:rPr>
        <w:t>於原審確定判決做成</w:t>
      </w:r>
      <w:r w:rsidR="00024854">
        <w:rPr>
          <w:rFonts w:hint="eastAsia"/>
        </w:rPr>
        <w:t>（</w:t>
      </w:r>
      <w:r w:rsidR="001D7BDE">
        <w:rPr>
          <w:rFonts w:hint="eastAsia"/>
        </w:rPr>
        <w:t>按</w:t>
      </w:r>
      <w:r w:rsidR="00024854">
        <w:rPr>
          <w:rFonts w:hint="eastAsia"/>
        </w:rPr>
        <w:t>113年5月15日）</w:t>
      </w:r>
      <w:r w:rsidR="00024854" w:rsidRPr="00024854">
        <w:rPr>
          <w:rFonts w:hint="eastAsia"/>
        </w:rPr>
        <w:t>後之</w:t>
      </w:r>
      <w:r w:rsidR="00024854">
        <w:rPr>
          <w:rFonts w:hint="eastAsia"/>
        </w:rPr>
        <w:t>同（</w:t>
      </w:r>
      <w:r w:rsidR="00024854" w:rsidRPr="00024854">
        <w:rPr>
          <w:rFonts w:hint="eastAsia"/>
        </w:rPr>
        <w:t>113</w:t>
      </w:r>
      <w:r w:rsidR="00024854">
        <w:rPr>
          <w:rFonts w:hint="eastAsia"/>
        </w:rPr>
        <w:t>）</w:t>
      </w:r>
      <w:r w:rsidR="00024854" w:rsidRPr="00024854">
        <w:rPr>
          <w:rFonts w:hint="eastAsia"/>
        </w:rPr>
        <w:t>年7月5日，於未徵得原告(即投保中心)、被告(即</w:t>
      </w:r>
      <w:r w:rsidR="00C6373C">
        <w:rPr>
          <w:rFonts w:hint="eastAsia"/>
        </w:rPr>
        <w:t>陳訴人</w:t>
      </w:r>
      <w:r w:rsidR="00024854" w:rsidRPr="00024854">
        <w:rPr>
          <w:rFonts w:hint="eastAsia"/>
        </w:rPr>
        <w:t>)兩造同意之情況下，進一步擅自</w:t>
      </w:r>
      <w:r w:rsidR="00024854">
        <w:rPr>
          <w:rFonts w:hint="eastAsia"/>
        </w:rPr>
        <w:t>更</w:t>
      </w:r>
      <w:r w:rsidR="00024854" w:rsidRPr="00024854">
        <w:rPr>
          <w:rFonts w:hint="eastAsia"/>
        </w:rPr>
        <w:t>改112年12月14日</w:t>
      </w:r>
      <w:r w:rsidR="00024854" w:rsidRPr="001D7BDE">
        <w:rPr>
          <w:rFonts w:hint="eastAsia"/>
          <w:u w:val="single"/>
        </w:rPr>
        <w:t>準備程序筆錄</w:t>
      </w:r>
      <w:r w:rsidR="00024854" w:rsidRPr="00024854">
        <w:rPr>
          <w:rFonts w:hint="eastAsia"/>
        </w:rPr>
        <w:t>，於前述本件</w:t>
      </w:r>
      <w:r w:rsidR="00024854" w:rsidRPr="00024854">
        <w:rPr>
          <w:rFonts w:hint="eastAsia"/>
        </w:rPr>
        <w:lastRenderedPageBreak/>
        <w:t>兩造不爭執之事實第二點</w:t>
      </w:r>
      <w:r w:rsidR="00024854" w:rsidRPr="001D7BDE">
        <w:rPr>
          <w:rFonts w:hint="eastAsia"/>
          <w:u w:val="single"/>
        </w:rPr>
        <w:t>增</w:t>
      </w:r>
      <w:r w:rsidR="001D7BDE">
        <w:rPr>
          <w:rFonts w:hint="eastAsia"/>
          <w:u w:val="single"/>
        </w:rPr>
        <w:t>加</w:t>
      </w:r>
      <w:r w:rsidR="00024854" w:rsidRPr="001D7BDE">
        <w:rPr>
          <w:rFonts w:hint="eastAsia"/>
          <w:u w:val="single"/>
        </w:rPr>
        <w:t>系爭交易之時間點「於93年4月1日」(共8字)等語</w:t>
      </w:r>
      <w:r w:rsidR="00024854" w:rsidRPr="00024854">
        <w:rPr>
          <w:rFonts w:hint="eastAsia"/>
        </w:rPr>
        <w:t>，</w:t>
      </w:r>
      <w:r w:rsidR="00694157">
        <w:rPr>
          <w:rFonts w:hint="eastAsia"/>
        </w:rPr>
        <w:t>且未經原告、被告重新確認，嗣</w:t>
      </w:r>
      <w:r w:rsidR="00024854" w:rsidRPr="00024854">
        <w:rPr>
          <w:rFonts w:hint="eastAsia"/>
        </w:rPr>
        <w:t>並重行上傳前開</w:t>
      </w:r>
      <w:r w:rsidR="004A227F">
        <w:rPr>
          <w:rFonts w:hint="eastAsia"/>
        </w:rPr>
        <w:t>電子</w:t>
      </w:r>
      <w:r w:rsidR="00024854" w:rsidRPr="00024854">
        <w:rPr>
          <w:rFonts w:hint="eastAsia"/>
        </w:rPr>
        <w:t>筆錄，</w:t>
      </w:r>
      <w:bookmarkEnd w:id="68"/>
      <w:r w:rsidR="00024854" w:rsidRPr="00024854">
        <w:rPr>
          <w:rFonts w:hint="eastAsia"/>
        </w:rPr>
        <w:t>此</w:t>
      </w:r>
      <w:r w:rsidR="001F2F84">
        <w:rPr>
          <w:rFonts w:hint="eastAsia"/>
        </w:rPr>
        <w:t>同</w:t>
      </w:r>
      <w:r w:rsidR="00024854" w:rsidRPr="00024854">
        <w:rPr>
          <w:rFonts w:hint="eastAsia"/>
        </w:rPr>
        <w:t>有陳</w:t>
      </w:r>
      <w:r w:rsidR="00024854">
        <w:rPr>
          <w:rFonts w:hint="eastAsia"/>
        </w:rPr>
        <w:t>訴</w:t>
      </w:r>
      <w:r w:rsidR="00024854" w:rsidRPr="00024854">
        <w:rPr>
          <w:rFonts w:hint="eastAsia"/>
        </w:rPr>
        <w:t>人於113年7月10日自司法院電子筆錄調閱服務網調閱之原審法院112年12月14日準備程序電子筆錄</w:t>
      </w:r>
      <w:r w:rsidR="00024854">
        <w:rPr>
          <w:rFonts w:hint="eastAsia"/>
        </w:rPr>
        <w:t>可證</w:t>
      </w:r>
      <w:r w:rsidR="00D32287">
        <w:rPr>
          <w:rFonts w:hint="eastAsia"/>
        </w:rPr>
        <w:t>。</w:t>
      </w:r>
    </w:p>
    <w:p w14:paraId="40C19B69" w14:textId="76BCE674" w:rsidR="001A47D4" w:rsidRPr="001A47D4" w:rsidRDefault="001F2F84" w:rsidP="00637754">
      <w:pPr>
        <w:pStyle w:val="4"/>
        <w:ind w:left="1701"/>
        <w:rPr>
          <w:bCs/>
        </w:rPr>
      </w:pPr>
      <w:r>
        <w:rPr>
          <w:rFonts w:hint="eastAsia"/>
          <w:bCs/>
        </w:rPr>
        <w:t>其後，</w:t>
      </w:r>
      <w:r w:rsidR="00F809F0" w:rsidRPr="00F809F0">
        <w:rPr>
          <w:rFonts w:hint="eastAsia"/>
          <w:bCs/>
        </w:rPr>
        <w:t>陳訴人</w:t>
      </w:r>
      <w:r w:rsidR="001A47D4">
        <w:rPr>
          <w:rFonts w:hint="eastAsia"/>
          <w:bCs/>
        </w:rPr>
        <w:t>再於</w:t>
      </w:r>
      <w:r w:rsidR="001A47D4" w:rsidRPr="001A47D4">
        <w:rPr>
          <w:rFonts w:hint="eastAsia"/>
          <w:bCs/>
        </w:rPr>
        <w:t>113年8月26日經閱卷所得之原審法院112年</w:t>
      </w:r>
      <w:r w:rsidR="001A47D4" w:rsidRPr="00637754">
        <w:rPr>
          <w:rFonts w:hint="eastAsia"/>
        </w:rPr>
        <w:t>12</w:t>
      </w:r>
      <w:r w:rsidR="001A47D4" w:rsidRPr="001A47D4">
        <w:rPr>
          <w:rFonts w:hint="eastAsia"/>
          <w:bCs/>
        </w:rPr>
        <w:t>月14日準備程序</w:t>
      </w:r>
      <w:r w:rsidR="001A47D4" w:rsidRPr="001A47D4">
        <w:rPr>
          <w:rFonts w:hint="eastAsia"/>
          <w:bCs/>
          <w:u w:val="single"/>
        </w:rPr>
        <w:t>紙本筆錄</w:t>
      </w:r>
      <w:r w:rsidR="001A47D4" w:rsidRPr="001A47D4">
        <w:rPr>
          <w:rFonts w:hint="eastAsia"/>
          <w:bCs/>
        </w:rPr>
        <w:t>，亦明顯可見除第3頁所列「兩造不爭執之事實第二點」已增列「於93年4月1日」(共8字)等語外，第4頁之受命法官</w:t>
      </w:r>
      <w:r w:rsidR="00CC0D5F">
        <w:rPr>
          <w:rFonts w:hint="eastAsia"/>
          <w:bCs/>
        </w:rPr>
        <w:t>及</w:t>
      </w:r>
      <w:r w:rsidR="001A47D4" w:rsidRPr="001A47D4">
        <w:rPr>
          <w:rFonts w:hint="eastAsia"/>
          <w:bCs/>
        </w:rPr>
        <w:t>書記官簽名字體、態樣、大小等部分，亦與陳</w:t>
      </w:r>
      <w:r w:rsidR="001A47D4">
        <w:rPr>
          <w:rFonts w:hint="eastAsia"/>
          <w:bCs/>
        </w:rPr>
        <w:t>訴</w:t>
      </w:r>
      <w:r w:rsidR="001A47D4" w:rsidRPr="001A47D4">
        <w:rPr>
          <w:rFonts w:hint="eastAsia"/>
          <w:bCs/>
        </w:rPr>
        <w:t>人</w:t>
      </w:r>
      <w:r w:rsidR="00CC0D5F">
        <w:rPr>
          <w:rFonts w:hint="eastAsia"/>
          <w:bCs/>
        </w:rPr>
        <w:t>前述</w:t>
      </w:r>
      <w:r w:rsidR="001A47D4" w:rsidRPr="001A47D4">
        <w:rPr>
          <w:rFonts w:hint="eastAsia"/>
          <w:bCs/>
        </w:rPr>
        <w:t>於113年1月23日經閱卷所得之原審法院112年12月14日準備程序紙本筆錄所載之受命法官</w:t>
      </w:r>
      <w:r w:rsidR="00FA245A">
        <w:rPr>
          <w:rFonts w:hint="eastAsia"/>
          <w:bCs/>
        </w:rPr>
        <w:t>及</w:t>
      </w:r>
      <w:r w:rsidR="001A47D4" w:rsidRPr="001A47D4">
        <w:rPr>
          <w:rFonts w:hint="eastAsia"/>
          <w:bCs/>
        </w:rPr>
        <w:t>書記官簽名字體、態樣、大小等明顯不同</w:t>
      </w:r>
      <w:r>
        <w:rPr>
          <w:rFonts w:hint="eastAsia"/>
          <w:bCs/>
        </w:rPr>
        <w:t>。</w:t>
      </w:r>
      <w:r w:rsidR="001A47D4" w:rsidRPr="001A47D4">
        <w:rPr>
          <w:rFonts w:hint="eastAsia"/>
          <w:bCs/>
        </w:rPr>
        <w:t>益徵本件</w:t>
      </w:r>
      <w:r>
        <w:rPr>
          <w:rFonts w:hint="eastAsia"/>
          <w:bCs/>
        </w:rPr>
        <w:t>受命</w:t>
      </w:r>
      <w:r w:rsidR="001A47D4" w:rsidRPr="001A47D4">
        <w:rPr>
          <w:rFonts w:hint="eastAsia"/>
          <w:bCs/>
        </w:rPr>
        <w:t>法官</w:t>
      </w:r>
      <w:r>
        <w:rPr>
          <w:rFonts w:hint="eastAsia"/>
          <w:bCs/>
        </w:rPr>
        <w:t>、書記官</w:t>
      </w:r>
      <w:r w:rsidR="001A47D4" w:rsidRPr="001A47D4">
        <w:rPr>
          <w:rFonts w:hint="eastAsia"/>
          <w:bCs/>
        </w:rPr>
        <w:t>確有</w:t>
      </w:r>
      <w:r w:rsidR="001A47D4">
        <w:rPr>
          <w:rFonts w:hint="eastAsia"/>
          <w:bCs/>
        </w:rPr>
        <w:t>未經兩造當事人同意</w:t>
      </w:r>
      <w:r w:rsidR="00EE087F">
        <w:rPr>
          <w:rFonts w:hint="eastAsia"/>
          <w:bCs/>
        </w:rPr>
        <w:t>即</w:t>
      </w:r>
      <w:r w:rsidR="001A47D4" w:rsidRPr="001A47D4">
        <w:rPr>
          <w:rFonts w:hint="eastAsia"/>
          <w:bCs/>
        </w:rPr>
        <w:t>自</w:t>
      </w:r>
      <w:r w:rsidR="001A47D4">
        <w:rPr>
          <w:rFonts w:hint="eastAsia"/>
          <w:bCs/>
        </w:rPr>
        <w:t>行更</w:t>
      </w:r>
      <w:r w:rsidR="001A47D4" w:rsidRPr="001A47D4">
        <w:rPr>
          <w:rFonts w:hint="eastAsia"/>
          <w:bCs/>
        </w:rPr>
        <w:t>改112年12月14日筆錄內容後</w:t>
      </w:r>
      <w:r w:rsidR="00FA245A">
        <w:rPr>
          <w:rFonts w:hint="eastAsia"/>
          <w:bCs/>
        </w:rPr>
        <w:t>，</w:t>
      </w:r>
      <w:r>
        <w:rPr>
          <w:rFonts w:hint="eastAsia"/>
          <w:bCs/>
        </w:rPr>
        <w:t>再</w:t>
      </w:r>
      <w:r w:rsidR="00FA245A">
        <w:rPr>
          <w:rFonts w:hint="eastAsia"/>
          <w:bCs/>
        </w:rPr>
        <w:t>列印紙本</w:t>
      </w:r>
      <w:r>
        <w:rPr>
          <w:rFonts w:hint="eastAsia"/>
          <w:bCs/>
        </w:rPr>
        <w:t>由受命法</w:t>
      </w:r>
      <w:r w:rsidR="00FA245A">
        <w:rPr>
          <w:rFonts w:hint="eastAsia"/>
          <w:bCs/>
        </w:rPr>
        <w:t>官、書記官</w:t>
      </w:r>
      <w:r w:rsidR="001A47D4" w:rsidRPr="001A47D4">
        <w:rPr>
          <w:rFonts w:hint="eastAsia"/>
          <w:bCs/>
        </w:rPr>
        <w:t>重行簽名之情</w:t>
      </w:r>
      <w:r w:rsidR="001A47D4">
        <w:rPr>
          <w:rFonts w:hint="eastAsia"/>
          <w:bCs/>
        </w:rPr>
        <w:t>事。</w:t>
      </w:r>
    </w:p>
    <w:p w14:paraId="3866A3A5" w14:textId="70EF3A54" w:rsidR="00CC0D5F" w:rsidRDefault="00B67C6D" w:rsidP="00CC0D5F">
      <w:pPr>
        <w:pStyle w:val="3"/>
      </w:pPr>
      <w:r>
        <w:rPr>
          <w:rFonts w:hint="eastAsia"/>
        </w:rPr>
        <w:t>本案經本院約詢系爭案件書記官表示</w:t>
      </w:r>
      <w:r w:rsidR="00044806">
        <w:rPr>
          <w:rFonts w:hint="eastAsia"/>
        </w:rPr>
        <w:t>，</w:t>
      </w:r>
      <w:r w:rsidRPr="00B67C6D">
        <w:rPr>
          <w:rFonts w:hint="eastAsia"/>
        </w:rPr>
        <w:t>本件判決宣判後整理檢查卷宗走卷時，</w:t>
      </w:r>
      <w:r w:rsidR="00BA1753">
        <w:rPr>
          <w:rFonts w:hint="eastAsia"/>
        </w:rPr>
        <w:t>參照判決內容</w:t>
      </w:r>
      <w:r w:rsidR="00BA1753" w:rsidRPr="00BA1753">
        <w:rPr>
          <w:rFonts w:hint="eastAsia"/>
        </w:rPr>
        <w:t>更正並重新列印系爭筆錄內容</w:t>
      </w:r>
      <w:r w:rsidR="00044806">
        <w:rPr>
          <w:rFonts w:hint="eastAsia"/>
        </w:rPr>
        <w:t>交由受命法官與其本人重新簽名，惟自承疏未</w:t>
      </w:r>
      <w:r w:rsidR="00044806" w:rsidRPr="00044806">
        <w:rPr>
          <w:rFonts w:hint="eastAsia"/>
        </w:rPr>
        <w:t>參閱</w:t>
      </w:r>
      <w:r w:rsidR="00044806">
        <w:rPr>
          <w:rFonts w:hint="eastAsia"/>
        </w:rPr>
        <w:t>原</w:t>
      </w:r>
      <w:r w:rsidR="00044806" w:rsidRPr="00044806">
        <w:rPr>
          <w:rFonts w:hint="eastAsia"/>
        </w:rPr>
        <w:t>準備程序筆錄之記載，亦未重聽開庭錄音即</w:t>
      </w:r>
      <w:r w:rsidR="00AF59DB">
        <w:rPr>
          <w:rFonts w:hint="eastAsia"/>
        </w:rPr>
        <w:t>行更正</w:t>
      </w:r>
      <w:r w:rsidR="00BA1753">
        <w:rPr>
          <w:rFonts w:hAnsi="標楷體" w:hint="eastAsia"/>
        </w:rPr>
        <w:t>；</w:t>
      </w:r>
      <w:r w:rsidR="00BA1753">
        <w:rPr>
          <w:rFonts w:hint="eastAsia"/>
        </w:rPr>
        <w:t>而受命法官亦自稱過於信任書記官而未要求謹慎複核後再做更正</w:t>
      </w:r>
      <w:r w:rsidR="00694157">
        <w:rPr>
          <w:rFonts w:hint="eastAsia"/>
        </w:rPr>
        <w:t>：</w:t>
      </w:r>
    </w:p>
    <w:p w14:paraId="72F32B7A" w14:textId="088A4E9E" w:rsidR="003C2997" w:rsidRDefault="00694157" w:rsidP="00694157">
      <w:pPr>
        <w:pStyle w:val="4"/>
        <w:ind w:left="1701"/>
      </w:pPr>
      <w:r>
        <w:rPr>
          <w:rFonts w:hint="eastAsia"/>
        </w:rPr>
        <w:t>本院為釐清</w:t>
      </w:r>
      <w:r w:rsidR="003C2997">
        <w:rPr>
          <w:rFonts w:hint="eastAsia"/>
        </w:rPr>
        <w:t>系爭案件</w:t>
      </w:r>
      <w:r w:rsidR="00AF59DB" w:rsidRPr="00AF59DB">
        <w:rPr>
          <w:rFonts w:hint="eastAsia"/>
        </w:rPr>
        <w:t>究</w:t>
      </w:r>
      <w:r w:rsidR="00AF59DB">
        <w:rPr>
          <w:rFonts w:hint="eastAsia"/>
        </w:rPr>
        <w:t>為</w:t>
      </w:r>
      <w:r>
        <w:rPr>
          <w:rFonts w:hint="eastAsia"/>
        </w:rPr>
        <w:t>何人自行</w:t>
      </w:r>
      <w:r w:rsidR="00FA245A">
        <w:rPr>
          <w:rFonts w:hint="eastAsia"/>
        </w:rPr>
        <w:t>或奉指示於未經兩造同意情形下</w:t>
      </w:r>
      <w:r w:rsidR="00AF59DB">
        <w:rPr>
          <w:rFonts w:hint="eastAsia"/>
        </w:rPr>
        <w:t>，</w:t>
      </w:r>
      <w:r w:rsidR="00FA245A">
        <w:rPr>
          <w:rFonts w:hint="eastAsia"/>
        </w:rPr>
        <w:t>增</w:t>
      </w:r>
      <w:r w:rsidR="00AF59DB">
        <w:rPr>
          <w:rFonts w:hint="eastAsia"/>
        </w:rPr>
        <w:t>加</w:t>
      </w:r>
      <w:r w:rsidR="00FA245A">
        <w:rPr>
          <w:rFonts w:hint="eastAsia"/>
        </w:rPr>
        <w:t>前開</w:t>
      </w:r>
      <w:r w:rsidR="00AF59DB">
        <w:rPr>
          <w:rFonts w:hint="eastAsia"/>
        </w:rPr>
        <w:t>不</w:t>
      </w:r>
      <w:r w:rsidR="00FA245A">
        <w:rPr>
          <w:rFonts w:hint="eastAsia"/>
        </w:rPr>
        <w:t>爭執事項</w:t>
      </w:r>
      <w:r w:rsidR="00AF59DB">
        <w:rPr>
          <w:rFonts w:hint="eastAsia"/>
        </w:rPr>
        <w:t>系爭時間點</w:t>
      </w:r>
      <w:r w:rsidR="00FA245A">
        <w:rPr>
          <w:rFonts w:hint="eastAsia"/>
        </w:rPr>
        <w:t>之</w:t>
      </w:r>
      <w:r w:rsidR="00AF59DB">
        <w:rPr>
          <w:rFonts w:hint="eastAsia"/>
        </w:rPr>
        <w:t>文字</w:t>
      </w:r>
      <w:r w:rsidR="00FA245A">
        <w:rPr>
          <w:rFonts w:hint="eastAsia"/>
        </w:rPr>
        <w:t>內容，</w:t>
      </w:r>
      <w:r w:rsidR="00AF59DB">
        <w:rPr>
          <w:rFonts w:hint="eastAsia"/>
        </w:rPr>
        <w:t>據</w:t>
      </w:r>
      <w:r w:rsidR="003C2997">
        <w:rPr>
          <w:rFonts w:hint="eastAsia"/>
        </w:rPr>
        <w:t>高等法院查復略以：「</w:t>
      </w:r>
      <w:r w:rsidR="003C2997" w:rsidRPr="003C2997">
        <w:rPr>
          <w:rFonts w:hint="eastAsia"/>
        </w:rPr>
        <w:t>承辦書記官於本件判決宣判後，整理檢查卷宗走卷時，</w:t>
      </w:r>
      <w:r w:rsidR="003C2997" w:rsidRPr="003C2997">
        <w:rPr>
          <w:rFonts w:hint="eastAsia"/>
          <w:u w:val="single"/>
        </w:rPr>
        <w:t>參照判決内容</w:t>
      </w:r>
      <w:r w:rsidR="003C2997" w:rsidRPr="003C2997">
        <w:rPr>
          <w:rFonts w:hint="eastAsia"/>
        </w:rPr>
        <w:t>，認</w:t>
      </w:r>
      <w:r w:rsidR="003C2997" w:rsidRPr="003C2997">
        <w:t>112</w:t>
      </w:r>
      <w:r w:rsidR="003C2997" w:rsidRPr="003C2997">
        <w:rPr>
          <w:rFonts w:hint="eastAsia"/>
        </w:rPr>
        <w:t>年</w:t>
      </w:r>
      <w:r w:rsidR="003C2997" w:rsidRPr="003C2997">
        <w:t>12</w:t>
      </w:r>
      <w:r w:rsidR="003C2997" w:rsidRPr="003C2997">
        <w:rPr>
          <w:rFonts w:hint="eastAsia"/>
        </w:rPr>
        <w:t>月</w:t>
      </w:r>
      <w:r w:rsidR="003C2997" w:rsidRPr="003C2997">
        <w:t>14</w:t>
      </w:r>
      <w:r w:rsidR="003C2997" w:rsidRPr="003C2997">
        <w:rPr>
          <w:rFonts w:hint="eastAsia"/>
        </w:rPr>
        <w:t>日準備程序筆錄所載兩造不爭執事實</w:t>
      </w:r>
      <w:r w:rsidR="003C2997">
        <w:rPr>
          <w:rFonts w:hint="eastAsia"/>
        </w:rPr>
        <w:t>第二點</w:t>
      </w:r>
      <w:r w:rsidR="003C2997" w:rsidRPr="003C2997">
        <w:rPr>
          <w:rFonts w:hint="eastAsia"/>
          <w:u w:val="single"/>
        </w:rPr>
        <w:t>漏載</w:t>
      </w:r>
      <w:r w:rsidR="003C2997" w:rsidRPr="003C2997">
        <w:rPr>
          <w:u w:val="single"/>
        </w:rPr>
        <w:t>93</w:t>
      </w:r>
      <w:r w:rsidR="003C2997" w:rsidRPr="003C2997">
        <w:rPr>
          <w:rFonts w:hint="eastAsia"/>
          <w:u w:val="single"/>
        </w:rPr>
        <w:t>年</w:t>
      </w:r>
      <w:r w:rsidR="003C2997" w:rsidRPr="003C2997">
        <w:rPr>
          <w:u w:val="single"/>
        </w:rPr>
        <w:t>4</w:t>
      </w:r>
      <w:r w:rsidR="003C2997" w:rsidRPr="003C2997">
        <w:rPr>
          <w:rFonts w:hint="eastAsia"/>
          <w:u w:val="single"/>
        </w:rPr>
        <w:t>月</w:t>
      </w:r>
      <w:r w:rsidR="003C2997" w:rsidRPr="003C2997">
        <w:rPr>
          <w:u w:val="single"/>
        </w:rPr>
        <w:t>1</w:t>
      </w:r>
      <w:r w:rsidR="003C2997" w:rsidRPr="003C2997">
        <w:rPr>
          <w:rFonts w:hint="eastAsia"/>
          <w:u w:val="single"/>
        </w:rPr>
        <w:t>日</w:t>
      </w:r>
      <w:r w:rsidR="003C2997" w:rsidRPr="003C2997">
        <w:rPr>
          <w:rFonts w:hint="eastAsia"/>
          <w:u w:val="single"/>
        </w:rPr>
        <w:lastRenderedPageBreak/>
        <w:t>之文字</w:t>
      </w:r>
      <w:r w:rsidR="003C2997" w:rsidRPr="00B67C6D">
        <w:rPr>
          <w:rFonts w:hint="eastAsia"/>
          <w:u w:val="single"/>
        </w:rPr>
        <w:t>，而</w:t>
      </w:r>
      <w:bookmarkStart w:id="69" w:name="_Hlk214547388"/>
      <w:r w:rsidR="003C2997" w:rsidRPr="00B67C6D">
        <w:rPr>
          <w:rFonts w:hint="eastAsia"/>
          <w:u w:val="single"/>
        </w:rPr>
        <w:t>更正並重新列印系爭筆錄</w:t>
      </w:r>
      <w:bookmarkEnd w:id="69"/>
      <w:r w:rsidR="003C2997" w:rsidRPr="003C2997">
        <w:rPr>
          <w:rFonts w:hint="eastAsia"/>
        </w:rPr>
        <w:t>，僅為系爭筆錄之更正，並無變更兩造不爭執之客觀交易事實，</w:t>
      </w:r>
      <w:r w:rsidR="003C2997" w:rsidRPr="00AF59DB">
        <w:rPr>
          <w:rFonts w:hint="eastAsia"/>
          <w:u w:val="single"/>
        </w:rPr>
        <w:t>且與判決内容相符</w:t>
      </w:r>
      <w:r w:rsidR="003C2997" w:rsidRPr="003C2997">
        <w:rPr>
          <w:rFonts w:hint="eastAsia"/>
        </w:rPr>
        <w:t>，因此依民事訴訟法第</w:t>
      </w:r>
      <w:r w:rsidR="003C2997" w:rsidRPr="003C2997">
        <w:t>217</w:t>
      </w:r>
      <w:r w:rsidR="003C2997" w:rsidRPr="003C2997">
        <w:rPr>
          <w:rFonts w:hint="eastAsia"/>
        </w:rPr>
        <w:t>條規定予以簽名，均係依法定職權所為，並非不當竄改筆錄</w:t>
      </w:r>
      <w:r w:rsidR="003C2997">
        <w:rPr>
          <w:rFonts w:hint="eastAsia"/>
        </w:rPr>
        <w:t>」云云。</w:t>
      </w:r>
    </w:p>
    <w:p w14:paraId="0098FD19" w14:textId="4946EC5F" w:rsidR="00B67C6D" w:rsidRPr="00B67C6D" w:rsidRDefault="003C2997" w:rsidP="00FE3A68">
      <w:pPr>
        <w:pStyle w:val="4"/>
        <w:ind w:left="1701"/>
      </w:pPr>
      <w:r>
        <w:rPr>
          <w:rFonts w:hint="eastAsia"/>
        </w:rPr>
        <w:t>嗣</w:t>
      </w:r>
      <w:r w:rsidR="009F55F0" w:rsidRPr="009F55F0">
        <w:rPr>
          <w:rFonts w:hint="eastAsia"/>
        </w:rPr>
        <w:t>本院</w:t>
      </w:r>
      <w:r>
        <w:rPr>
          <w:rFonts w:hint="eastAsia"/>
        </w:rPr>
        <w:t>先後</w:t>
      </w:r>
      <w:r w:rsidR="00FA245A">
        <w:rPr>
          <w:rFonts w:hint="eastAsia"/>
        </w:rPr>
        <w:t>約請系爭案件</w:t>
      </w:r>
      <w:r w:rsidRPr="003C2997">
        <w:rPr>
          <w:rFonts w:hint="eastAsia"/>
        </w:rPr>
        <w:t>書記官</w:t>
      </w:r>
      <w:r w:rsidR="00AA219F">
        <w:rPr>
          <w:rFonts w:hint="eastAsia"/>
        </w:rPr>
        <w:t>馬○○</w:t>
      </w:r>
      <w:r>
        <w:rPr>
          <w:rFonts w:hint="eastAsia"/>
        </w:rPr>
        <w:t>、</w:t>
      </w:r>
      <w:r w:rsidR="00FA245A">
        <w:rPr>
          <w:rFonts w:hint="eastAsia"/>
        </w:rPr>
        <w:t>受命法官</w:t>
      </w:r>
      <w:r w:rsidR="00B700B4">
        <w:rPr>
          <w:rFonts w:hint="eastAsia"/>
        </w:rPr>
        <w:t>郭○○</w:t>
      </w:r>
      <w:r w:rsidR="00FA245A">
        <w:rPr>
          <w:rFonts w:hint="eastAsia"/>
        </w:rPr>
        <w:t>到院詢明實情，</w:t>
      </w:r>
      <w:r>
        <w:rPr>
          <w:rFonts w:hint="eastAsia"/>
        </w:rPr>
        <w:t>書記官</w:t>
      </w:r>
      <w:r w:rsidR="00410AC5">
        <w:rPr>
          <w:rFonts w:hint="eastAsia"/>
        </w:rPr>
        <w:t>答詢略以：</w:t>
      </w:r>
      <w:r w:rsidR="00562346">
        <w:rPr>
          <w:rFonts w:hint="eastAsia"/>
        </w:rPr>
        <w:t>「</w:t>
      </w:r>
      <w:r w:rsidR="00410AC5">
        <w:rPr>
          <w:rFonts w:hint="eastAsia"/>
        </w:rPr>
        <w:t>（問：請</w:t>
      </w:r>
      <w:r w:rsidR="00AF59DB">
        <w:rPr>
          <w:rFonts w:hint="eastAsia"/>
        </w:rPr>
        <w:t>簡述本件</w:t>
      </w:r>
      <w:r w:rsidR="00410AC5">
        <w:rPr>
          <w:rFonts w:hint="eastAsia"/>
        </w:rPr>
        <w:t>準備程序增</w:t>
      </w:r>
      <w:r w:rsidR="00AF59DB">
        <w:rPr>
          <w:rFonts w:hint="eastAsia"/>
        </w:rPr>
        <w:t>加不</w:t>
      </w:r>
      <w:r w:rsidR="00410AC5">
        <w:rPr>
          <w:rFonts w:hint="eastAsia"/>
        </w:rPr>
        <w:t>爭執事項第二點</w:t>
      </w:r>
      <w:r w:rsidR="00AF59DB">
        <w:rPr>
          <w:rFonts w:hint="eastAsia"/>
        </w:rPr>
        <w:t>系爭時間點</w:t>
      </w:r>
      <w:r w:rsidR="00410AC5">
        <w:rPr>
          <w:rFonts w:hint="eastAsia"/>
        </w:rPr>
        <w:t>之經過</w:t>
      </w:r>
      <w:r w:rsidR="00EE087F">
        <w:rPr>
          <w:rFonts w:hint="eastAsia"/>
        </w:rPr>
        <w:t>?</w:t>
      </w:r>
      <w:r w:rsidR="00410AC5">
        <w:rPr>
          <w:rFonts w:hint="eastAsia"/>
        </w:rPr>
        <w:t>）</w:t>
      </w:r>
      <w:r w:rsidR="00410AC5" w:rsidRPr="00410AC5">
        <w:rPr>
          <w:rFonts w:hint="eastAsia"/>
        </w:rPr>
        <w:t>宣判之後我看到這個日期93年4月1日這個文字可能漏掉，我就直覺</w:t>
      </w:r>
      <w:r w:rsidR="00AF59DB">
        <w:rPr>
          <w:rFonts w:hint="eastAsia"/>
        </w:rPr>
        <w:t>將</w:t>
      </w:r>
      <w:r w:rsidR="00410AC5" w:rsidRPr="00410AC5">
        <w:rPr>
          <w:rFonts w:hint="eastAsia"/>
        </w:rPr>
        <w:t>這個文字加上去。</w:t>
      </w:r>
      <w:r w:rsidR="00410AC5" w:rsidRPr="009F55F0">
        <w:rPr>
          <w:rFonts w:hAnsi="標楷體" w:hint="eastAsia"/>
        </w:rPr>
        <w:t>……</w:t>
      </w:r>
      <w:r w:rsidR="00410AC5" w:rsidRPr="00410AC5">
        <w:rPr>
          <w:rFonts w:hint="eastAsia"/>
        </w:rPr>
        <w:t>這件我真的剛好看到</w:t>
      </w:r>
      <w:r w:rsidR="00410AC5" w:rsidRPr="009F55F0">
        <w:rPr>
          <w:rFonts w:hAnsi="標楷體" w:hint="eastAsia"/>
        </w:rPr>
        <w:t>……</w:t>
      </w:r>
      <w:r w:rsidR="00410AC5" w:rsidRPr="00410AC5">
        <w:rPr>
          <w:rFonts w:hint="eastAsia"/>
        </w:rPr>
        <w:t>我是直覺看到判決，</w:t>
      </w:r>
      <w:r w:rsidR="008A577E">
        <w:rPr>
          <w:rFonts w:hAnsi="標楷體" w:hint="eastAsia"/>
        </w:rPr>
        <w:t>……</w:t>
      </w:r>
      <w:r w:rsidR="00410AC5" w:rsidRPr="00410AC5">
        <w:rPr>
          <w:rFonts w:hint="eastAsia"/>
        </w:rPr>
        <w:t>就直接覺得是自己漏掉。</w:t>
      </w:r>
      <w:r w:rsidR="00562346">
        <w:rPr>
          <w:rFonts w:hint="eastAsia"/>
        </w:rPr>
        <w:t>（問：本案</w:t>
      </w:r>
      <w:r w:rsidR="00562346" w:rsidRPr="00562346">
        <w:rPr>
          <w:rFonts w:hint="eastAsia"/>
        </w:rPr>
        <w:t>準備</w:t>
      </w:r>
      <w:r w:rsidR="00562346">
        <w:rPr>
          <w:rFonts w:hint="eastAsia"/>
        </w:rPr>
        <w:t>程序</w:t>
      </w:r>
      <w:r w:rsidR="00562346" w:rsidRPr="00562346">
        <w:rPr>
          <w:rFonts w:hint="eastAsia"/>
        </w:rPr>
        <w:t>庭對爭執事項</w:t>
      </w:r>
      <w:r w:rsidR="00562346">
        <w:rPr>
          <w:rFonts w:hint="eastAsia"/>
        </w:rPr>
        <w:t>兩造</w:t>
      </w:r>
      <w:r w:rsidR="00562346" w:rsidRPr="00562346">
        <w:rPr>
          <w:rFonts w:hint="eastAsia"/>
        </w:rPr>
        <w:t>爭執很久，你</w:t>
      </w:r>
      <w:r w:rsidR="008A577E">
        <w:rPr>
          <w:rFonts w:hint="eastAsia"/>
        </w:rPr>
        <w:t>難道沒有</w:t>
      </w:r>
      <w:r w:rsidR="00562346">
        <w:rPr>
          <w:rFonts w:hint="eastAsia"/>
        </w:rPr>
        <w:t>印象</w:t>
      </w:r>
      <w:r w:rsidR="00562346" w:rsidRPr="00562346">
        <w:rPr>
          <w:rFonts w:hint="eastAsia"/>
        </w:rPr>
        <w:t>?</w:t>
      </w:r>
      <w:r w:rsidR="00562346">
        <w:rPr>
          <w:rFonts w:hint="eastAsia"/>
        </w:rPr>
        <w:t>）</w:t>
      </w:r>
      <w:r w:rsidR="00562346" w:rsidRPr="00562346">
        <w:rPr>
          <w:rFonts w:hint="eastAsia"/>
        </w:rPr>
        <w:t>我們案子很多，我沒有印象，除非當事人很有特色，</w:t>
      </w:r>
      <w:r w:rsidR="00562346" w:rsidRPr="009F55F0">
        <w:rPr>
          <w:rFonts w:hint="eastAsia"/>
          <w:u w:val="single"/>
        </w:rPr>
        <w:t>我真的沒印象，如果有印象我就絕對不會去改這個文字</w:t>
      </w:r>
      <w:r w:rsidR="00562346" w:rsidRPr="00562346">
        <w:rPr>
          <w:rFonts w:hint="eastAsia"/>
        </w:rPr>
        <w:t>。</w:t>
      </w:r>
      <w:r w:rsidR="009F55F0">
        <w:rPr>
          <w:rFonts w:hint="eastAsia"/>
        </w:rPr>
        <w:t>（問：</w:t>
      </w:r>
      <w:r w:rsidR="009F55F0" w:rsidRPr="009F55F0">
        <w:rPr>
          <w:rFonts w:hint="eastAsia"/>
        </w:rPr>
        <w:t>民事訴訟法第213條之應記載事項規定，爭執與不爭執事項有自認的效果，書記官對於訴訟過程中是否有了解</w:t>
      </w:r>
      <w:r w:rsidR="00EE087F">
        <w:rPr>
          <w:rFonts w:hint="eastAsia"/>
        </w:rPr>
        <w:t>哪</w:t>
      </w:r>
      <w:r w:rsidR="009F55F0" w:rsidRPr="009F55F0">
        <w:rPr>
          <w:rFonts w:hint="eastAsia"/>
        </w:rPr>
        <w:t>些是應記載事項?</w:t>
      </w:r>
      <w:r w:rsidR="009F55F0">
        <w:rPr>
          <w:rFonts w:hint="eastAsia"/>
        </w:rPr>
        <w:t>）</w:t>
      </w:r>
      <w:r w:rsidR="009F55F0" w:rsidRPr="009F55F0">
        <w:rPr>
          <w:rFonts w:hint="eastAsia"/>
        </w:rPr>
        <w:t>我不是法官，無法在短時間內了解爭執與不爭執事項。我不懂律師為何不聲請更正筆錄，</w:t>
      </w:r>
      <w:r w:rsidR="009F55F0" w:rsidRPr="00B67C6D">
        <w:rPr>
          <w:rFonts w:hint="eastAsia"/>
          <w:u w:val="single"/>
        </w:rPr>
        <w:t>如果聲請我就會去</w:t>
      </w:r>
      <w:bookmarkStart w:id="70" w:name="_Hlk214547315"/>
      <w:r w:rsidR="009F55F0" w:rsidRPr="00B67C6D">
        <w:rPr>
          <w:rFonts w:hint="eastAsia"/>
          <w:u w:val="single"/>
        </w:rPr>
        <w:t>重聽錄音更正內容</w:t>
      </w:r>
      <w:bookmarkEnd w:id="70"/>
      <w:r w:rsidR="009F55F0" w:rsidRPr="009F55F0">
        <w:rPr>
          <w:rFonts w:hint="eastAsia"/>
        </w:rPr>
        <w:t>，這件是超過我的經驗理解</w:t>
      </w:r>
      <w:r w:rsidR="009F55F0">
        <w:rPr>
          <w:rFonts w:hint="eastAsia"/>
        </w:rPr>
        <w:t>。（問：</w:t>
      </w:r>
      <w:r w:rsidR="009F55F0" w:rsidRPr="009F55F0">
        <w:rPr>
          <w:rFonts w:hint="eastAsia"/>
        </w:rPr>
        <w:t>律師覺得</w:t>
      </w:r>
      <w:r w:rsidR="009F55F0">
        <w:rPr>
          <w:rFonts w:hint="eastAsia"/>
        </w:rPr>
        <w:t>事後</w:t>
      </w:r>
      <w:r w:rsidR="00250BA6">
        <w:rPr>
          <w:rFonts w:hint="eastAsia"/>
        </w:rPr>
        <w:t>更</w:t>
      </w:r>
      <w:r w:rsidR="009F55F0">
        <w:rPr>
          <w:rFonts w:hint="eastAsia"/>
        </w:rPr>
        <w:t>改筆錄是為了</w:t>
      </w:r>
      <w:r w:rsidR="009F55F0" w:rsidRPr="009F55F0">
        <w:rPr>
          <w:rFonts w:hint="eastAsia"/>
        </w:rPr>
        <w:t>合理化宣判結果</w:t>
      </w:r>
      <w:r w:rsidR="00EE087F">
        <w:rPr>
          <w:rFonts w:hint="eastAsia"/>
        </w:rPr>
        <w:t>。</w:t>
      </w:r>
      <w:r w:rsidR="009F55F0">
        <w:rPr>
          <w:rFonts w:hint="eastAsia"/>
        </w:rPr>
        <w:t>）</w:t>
      </w:r>
      <w:r w:rsidR="009F55F0" w:rsidRPr="009F55F0">
        <w:rPr>
          <w:rFonts w:hint="eastAsia"/>
        </w:rPr>
        <w:t>我對這個案子真的沒印象，</w:t>
      </w:r>
      <w:r w:rsidR="009F55F0" w:rsidRPr="00250BA6">
        <w:rPr>
          <w:rFonts w:hint="eastAsia"/>
          <w:u w:val="single"/>
        </w:rPr>
        <w:t>要是有印象就不會加入這段文字</w:t>
      </w:r>
      <w:r w:rsidR="009F55F0" w:rsidRPr="009F55F0">
        <w:rPr>
          <w:rFonts w:hint="eastAsia"/>
        </w:rPr>
        <w:t>，</w:t>
      </w:r>
      <w:r w:rsidR="009F55F0">
        <w:rPr>
          <w:rFonts w:hAnsi="標楷體" w:hint="eastAsia"/>
        </w:rPr>
        <w:t>……</w:t>
      </w:r>
      <w:r w:rsidR="009F55F0" w:rsidRPr="00250BA6">
        <w:rPr>
          <w:rFonts w:hAnsi="標楷體" w:hint="eastAsia"/>
          <w:u w:val="single"/>
        </w:rPr>
        <w:t>我</w:t>
      </w:r>
      <w:r w:rsidR="009F55F0" w:rsidRPr="00B67C6D">
        <w:rPr>
          <w:rFonts w:hAnsi="標楷體" w:hint="eastAsia"/>
          <w:u w:val="single"/>
        </w:rPr>
        <w:t>可能陷入盲區，沒有去看以前的筆錄</w:t>
      </w:r>
      <w:r w:rsidR="009F55F0" w:rsidRPr="009F55F0">
        <w:rPr>
          <w:rFonts w:hAnsi="標楷體" w:hint="eastAsia"/>
        </w:rPr>
        <w:t>。</w:t>
      </w:r>
      <w:r w:rsidR="00EE087F">
        <w:rPr>
          <w:rFonts w:hAnsi="標楷體" w:hint="eastAsia"/>
        </w:rPr>
        <w:t>」</w:t>
      </w:r>
    </w:p>
    <w:p w14:paraId="39D0D7CE" w14:textId="277955B7" w:rsidR="00BA1753" w:rsidRPr="00BA1753" w:rsidRDefault="007A52B2" w:rsidP="0026645A">
      <w:pPr>
        <w:pStyle w:val="4"/>
        <w:ind w:left="1701"/>
      </w:pPr>
      <w:r w:rsidRPr="00BA1753">
        <w:rPr>
          <w:rFonts w:hAnsi="標楷體" w:hint="eastAsia"/>
        </w:rPr>
        <w:t>另受命法官</w:t>
      </w:r>
      <w:r w:rsidR="00B700B4">
        <w:rPr>
          <w:rFonts w:hAnsi="標楷體" w:hint="eastAsia"/>
        </w:rPr>
        <w:t>郭○○</w:t>
      </w:r>
      <w:r w:rsidRPr="00BA1753">
        <w:rPr>
          <w:rFonts w:hAnsi="標楷體" w:hint="eastAsia"/>
        </w:rPr>
        <w:t>答詢略以：「基本上審判後我就脫離本案，還有其他案件要辦，</w:t>
      </w:r>
      <w:r w:rsidRPr="00BB0F64">
        <w:rPr>
          <w:rFonts w:hAnsi="標楷體" w:hint="eastAsia"/>
          <w:u w:val="single"/>
        </w:rPr>
        <w:t>書</w:t>
      </w:r>
      <w:r w:rsidRPr="00BA1753">
        <w:rPr>
          <w:rFonts w:hAnsi="標楷體" w:hint="eastAsia"/>
          <w:u w:val="single"/>
        </w:rPr>
        <w:t>記官說他漏掉了，要補上我就會相信</w:t>
      </w:r>
      <w:r w:rsidR="00BB0F64">
        <w:rPr>
          <w:rFonts w:hAnsi="標楷體" w:hint="eastAsia"/>
          <w:u w:val="single"/>
        </w:rPr>
        <w:t>她</w:t>
      </w:r>
      <w:r w:rsidRPr="00BA1753">
        <w:rPr>
          <w:rFonts w:hAnsi="標楷體" w:hint="eastAsia"/>
          <w:u w:val="single"/>
        </w:rPr>
        <w:t>就簽名了</w:t>
      </w:r>
      <w:r w:rsidRPr="00BA1753">
        <w:rPr>
          <w:rFonts w:hAnsi="標楷體" w:hint="eastAsia"/>
        </w:rPr>
        <w:t>，……（問：系爭日期曾經當事人爭執，</w:t>
      </w:r>
      <w:r w:rsidR="00BB0F64">
        <w:rPr>
          <w:rFonts w:hAnsi="標楷體" w:hint="eastAsia"/>
        </w:rPr>
        <w:t>妳</w:t>
      </w:r>
      <w:r w:rsidRPr="00BA1753">
        <w:rPr>
          <w:rFonts w:hAnsi="標楷體" w:hint="eastAsia"/>
        </w:rPr>
        <w:t>也已經答應拿掉，</w:t>
      </w:r>
      <w:r w:rsidRPr="00BA1753">
        <w:rPr>
          <w:rFonts w:hAnsi="標楷體" w:hint="eastAsia"/>
        </w:rPr>
        <w:lastRenderedPageBreak/>
        <w:t>卻在宣判後又在筆錄補上該日期是否適當？）在</w:t>
      </w:r>
      <w:r w:rsidRPr="00BB0F64">
        <w:rPr>
          <w:rFonts w:hAnsi="標楷體" w:hint="eastAsia"/>
          <w:u w:val="single"/>
        </w:rPr>
        <w:t>更正當時我真的已經不記得了，</w:t>
      </w:r>
      <w:r w:rsidRPr="00BA1753">
        <w:rPr>
          <w:rFonts w:hAnsi="標楷體" w:hint="eastAsia"/>
          <w:u w:val="single"/>
        </w:rPr>
        <w:t>如果我有聽錄音當然不會這樣更正，但我相信書記官的專業，我也沒有必要故意這麼做</w:t>
      </w:r>
      <w:r w:rsidRPr="00BA1753">
        <w:rPr>
          <w:rFonts w:hAnsi="標楷體" w:hint="eastAsia"/>
        </w:rPr>
        <w:t>。……書記官很忙沒辦法分辨哪些是重要或不重要，她說漏掉了我就會相信，……書記官沒辦法判定哪些是重要的部分。</w:t>
      </w:r>
      <w:r w:rsidRPr="00BA1753">
        <w:rPr>
          <w:rFonts w:hAnsi="標楷體" w:hint="eastAsia"/>
          <w:u w:val="single"/>
        </w:rPr>
        <w:t>我覺得以後如果書記官要更正筆錄應該先聽過光碟就不會錯</w:t>
      </w:r>
      <w:r w:rsidRPr="00BA1753">
        <w:rPr>
          <w:rFonts w:hAnsi="標楷體" w:hint="eastAsia"/>
        </w:rPr>
        <w:t>。」</w:t>
      </w:r>
    </w:p>
    <w:p w14:paraId="5051FD7C" w14:textId="35A79936" w:rsidR="00BA1753" w:rsidRPr="00BA1753" w:rsidRDefault="008038D8" w:rsidP="00BB0F64">
      <w:pPr>
        <w:pStyle w:val="4"/>
        <w:ind w:left="1701"/>
      </w:pPr>
      <w:r>
        <w:rPr>
          <w:rFonts w:hint="eastAsia"/>
        </w:rPr>
        <w:t>按</w:t>
      </w:r>
      <w:r w:rsidR="000B5688">
        <w:rPr>
          <w:rFonts w:hint="eastAsia"/>
        </w:rPr>
        <w:t>有關筆錄之製作，依民事訴訟法第212條規定，固為書記官之職責，</w:t>
      </w:r>
      <w:r>
        <w:rPr>
          <w:rFonts w:hint="eastAsia"/>
        </w:rPr>
        <w:t>惟關於</w:t>
      </w:r>
      <w:r w:rsidR="000B5688">
        <w:rPr>
          <w:rFonts w:hint="eastAsia"/>
        </w:rPr>
        <w:t>筆錄之修正，一般多為單純</w:t>
      </w:r>
      <w:r>
        <w:rPr>
          <w:rFonts w:hint="eastAsia"/>
        </w:rPr>
        <w:t>修正</w:t>
      </w:r>
      <w:r w:rsidR="000B5688">
        <w:rPr>
          <w:rFonts w:hint="eastAsia"/>
        </w:rPr>
        <w:t>文字錯漏載，或數字誤寫誤算，</w:t>
      </w:r>
      <w:r>
        <w:rPr>
          <w:rFonts w:hint="eastAsia"/>
        </w:rPr>
        <w:t>胥能</w:t>
      </w:r>
      <w:r w:rsidR="000B5688">
        <w:rPr>
          <w:rFonts w:hint="eastAsia"/>
        </w:rPr>
        <w:t>本於職權更正</w:t>
      </w:r>
      <w:r>
        <w:rPr>
          <w:rFonts w:hint="eastAsia"/>
        </w:rPr>
        <w:t>殆無疑義。</w:t>
      </w:r>
      <w:r w:rsidR="000B5688">
        <w:rPr>
          <w:rFonts w:hint="eastAsia"/>
        </w:rPr>
        <w:t>惟如涉及具有自認性質之兩造不爭執事項</w:t>
      </w:r>
      <w:r>
        <w:rPr>
          <w:rFonts w:hint="eastAsia"/>
        </w:rPr>
        <w:t>，因屬</w:t>
      </w:r>
      <w:r w:rsidR="00443420">
        <w:rPr>
          <w:rFonts w:hint="eastAsia"/>
        </w:rPr>
        <w:t>「審判核心事項」</w:t>
      </w:r>
      <w:r>
        <w:rPr>
          <w:rFonts w:hint="eastAsia"/>
        </w:rPr>
        <w:t>，倘</w:t>
      </w:r>
      <w:r w:rsidR="00443420">
        <w:rPr>
          <w:rFonts w:hint="eastAsia"/>
        </w:rPr>
        <w:t>有</w:t>
      </w:r>
      <w:r>
        <w:rPr>
          <w:rFonts w:hint="eastAsia"/>
        </w:rPr>
        <w:t>錯</w:t>
      </w:r>
      <w:r w:rsidR="00443420">
        <w:rPr>
          <w:rFonts w:hint="eastAsia"/>
        </w:rPr>
        <w:t>漏載之情形，</w:t>
      </w:r>
      <w:r w:rsidR="00443420" w:rsidRPr="00443420">
        <w:rPr>
          <w:rFonts w:hint="eastAsia"/>
        </w:rPr>
        <w:t>書記官若未</w:t>
      </w:r>
      <w:r w:rsidR="00120D80">
        <w:rPr>
          <w:rFonts w:hint="eastAsia"/>
        </w:rPr>
        <w:t>仔細查證，並</w:t>
      </w:r>
      <w:r w:rsidR="00443420" w:rsidRPr="00443420">
        <w:rPr>
          <w:rFonts w:hint="eastAsia"/>
        </w:rPr>
        <w:t>得承審法官之確認與同意，是否得本於「法定職權」而自行更正筆錄？又其是否敢於自行更正筆錄？是否符合法院審判實務之慣例？在在皆</w:t>
      </w:r>
      <w:r w:rsidR="00120D80">
        <w:rPr>
          <w:rFonts w:hint="eastAsia"/>
        </w:rPr>
        <w:t>非無</w:t>
      </w:r>
      <w:r w:rsidR="00443420" w:rsidRPr="00443420">
        <w:rPr>
          <w:rFonts w:hint="eastAsia"/>
        </w:rPr>
        <w:t>疑</w:t>
      </w:r>
      <w:r w:rsidR="00443420">
        <w:rPr>
          <w:rFonts w:hint="eastAsia"/>
        </w:rPr>
        <w:t>。</w:t>
      </w:r>
      <w:r w:rsidR="00F23EC0">
        <w:rPr>
          <w:rFonts w:hint="eastAsia"/>
        </w:rPr>
        <w:t>按</w:t>
      </w:r>
      <w:r w:rsidR="00443420">
        <w:rPr>
          <w:rFonts w:hint="eastAsia"/>
        </w:rPr>
        <w:t>適切之做法，書記官</w:t>
      </w:r>
      <w:r w:rsidR="00120D80">
        <w:rPr>
          <w:rFonts w:hint="eastAsia"/>
        </w:rPr>
        <w:t>允</w:t>
      </w:r>
      <w:r w:rsidR="00443420" w:rsidRPr="00443420">
        <w:rPr>
          <w:rFonts w:hint="eastAsia"/>
        </w:rPr>
        <w:t>應</w:t>
      </w:r>
      <w:bookmarkStart w:id="71" w:name="_Hlk214625499"/>
      <w:r w:rsidR="00B027D5">
        <w:rPr>
          <w:rFonts w:hint="eastAsia"/>
        </w:rPr>
        <w:t>檢視原筆錄之紀錄內容，或</w:t>
      </w:r>
      <w:r w:rsidR="00443420" w:rsidRPr="00443420">
        <w:rPr>
          <w:rFonts w:hint="eastAsia"/>
        </w:rPr>
        <w:t>重聽</w:t>
      </w:r>
      <w:r w:rsidR="00F23EC0">
        <w:rPr>
          <w:rFonts w:hint="eastAsia"/>
        </w:rPr>
        <w:t>準備程序</w:t>
      </w:r>
      <w:r w:rsidR="00DE60DD">
        <w:rPr>
          <w:rFonts w:hint="eastAsia"/>
        </w:rPr>
        <w:t>當日</w:t>
      </w:r>
      <w:r w:rsidR="00443420" w:rsidRPr="00443420">
        <w:rPr>
          <w:rFonts w:hint="eastAsia"/>
        </w:rPr>
        <w:t>開庭錄音</w:t>
      </w:r>
      <w:r w:rsidR="00B027D5">
        <w:rPr>
          <w:rFonts w:hint="eastAsia"/>
        </w:rPr>
        <w:t>，以</w:t>
      </w:r>
      <w:r w:rsidR="00443420" w:rsidRPr="00443420">
        <w:rPr>
          <w:rFonts w:hint="eastAsia"/>
        </w:rPr>
        <w:t>確認</w:t>
      </w:r>
      <w:r w:rsidR="00F23EC0" w:rsidRPr="00F23EC0">
        <w:rPr>
          <w:rFonts w:hint="eastAsia"/>
        </w:rPr>
        <w:t>兩造不爭執事項</w:t>
      </w:r>
      <w:r w:rsidR="00443420" w:rsidRPr="00443420">
        <w:rPr>
          <w:rFonts w:hint="eastAsia"/>
        </w:rPr>
        <w:t>內容，並徵詢承審法官之同意，</w:t>
      </w:r>
      <w:bookmarkEnd w:id="71"/>
      <w:r w:rsidR="00443420" w:rsidRPr="00443420">
        <w:rPr>
          <w:rFonts w:hint="eastAsia"/>
        </w:rPr>
        <w:t>再於增刪修改部分蓋用職印後補載之</w:t>
      </w:r>
      <w:r w:rsidR="00443420">
        <w:rPr>
          <w:rFonts w:hint="eastAsia"/>
        </w:rPr>
        <w:t>，始稱允當</w:t>
      </w:r>
      <w:r w:rsidR="00443420" w:rsidRPr="00443420">
        <w:rPr>
          <w:rFonts w:hint="eastAsia"/>
        </w:rPr>
        <w:t>。</w:t>
      </w:r>
      <w:r w:rsidR="00CB0CBC">
        <w:rPr>
          <w:rFonts w:hint="eastAsia"/>
        </w:rPr>
        <w:t>本件</w:t>
      </w:r>
      <w:r w:rsidR="00CB0CBC" w:rsidRPr="00CB0CBC">
        <w:rPr>
          <w:rFonts w:hint="eastAsia"/>
        </w:rPr>
        <w:t>書記官</w:t>
      </w:r>
      <w:r w:rsidR="00F23EC0">
        <w:rPr>
          <w:rFonts w:hint="eastAsia"/>
        </w:rPr>
        <w:t>自承未</w:t>
      </w:r>
      <w:r w:rsidR="00CB0CBC" w:rsidRPr="00CB0CBC">
        <w:rPr>
          <w:rFonts w:hint="eastAsia"/>
        </w:rPr>
        <w:t>參閱先前準備程序筆錄之記載，亦未重聽開庭錄音，即參照判決內容</w:t>
      </w:r>
      <w:r w:rsidR="00CB0CBC">
        <w:rPr>
          <w:rFonts w:hint="eastAsia"/>
        </w:rPr>
        <w:t>逕行</w:t>
      </w:r>
      <w:r w:rsidR="00F23EC0">
        <w:rPr>
          <w:rFonts w:hint="eastAsia"/>
        </w:rPr>
        <w:t>增添</w:t>
      </w:r>
      <w:r w:rsidR="00CB0CBC" w:rsidRPr="00CB0CBC">
        <w:rPr>
          <w:rFonts w:hint="eastAsia"/>
        </w:rPr>
        <w:t>筆錄</w:t>
      </w:r>
      <w:r w:rsidR="00F23EC0">
        <w:rPr>
          <w:rFonts w:hint="eastAsia"/>
        </w:rPr>
        <w:t>中有關兩造不爭執事項之</w:t>
      </w:r>
      <w:r w:rsidR="00CB0CBC" w:rsidRPr="00CB0CBC">
        <w:rPr>
          <w:rFonts w:hint="eastAsia"/>
        </w:rPr>
        <w:t>內容</w:t>
      </w:r>
      <w:r w:rsidR="00CB0CBC">
        <w:rPr>
          <w:rFonts w:hint="eastAsia"/>
        </w:rPr>
        <w:t>，</w:t>
      </w:r>
      <w:r w:rsidR="00F23EC0">
        <w:rPr>
          <w:rFonts w:hint="eastAsia"/>
        </w:rPr>
        <w:t>而</w:t>
      </w:r>
      <w:r w:rsidR="00CB0CBC" w:rsidRPr="00CB0CBC">
        <w:rPr>
          <w:rFonts w:hint="eastAsia"/>
        </w:rPr>
        <w:t>受命法官</w:t>
      </w:r>
      <w:r w:rsidR="00CB0CBC">
        <w:rPr>
          <w:rFonts w:hint="eastAsia"/>
        </w:rPr>
        <w:t>則</w:t>
      </w:r>
      <w:r w:rsidR="00CB0CBC" w:rsidRPr="00CB0CBC">
        <w:rPr>
          <w:rFonts w:hint="eastAsia"/>
        </w:rPr>
        <w:t>稱</w:t>
      </w:r>
      <w:r w:rsidR="00F23EC0">
        <w:rPr>
          <w:rFonts w:hint="eastAsia"/>
        </w:rPr>
        <w:t>因</w:t>
      </w:r>
      <w:r w:rsidR="00CB0CBC" w:rsidRPr="00CB0CBC">
        <w:rPr>
          <w:rFonts w:hint="eastAsia"/>
        </w:rPr>
        <w:t>過於信任書記官而未要求</w:t>
      </w:r>
      <w:r w:rsidR="00CB0CBC">
        <w:rPr>
          <w:rFonts w:hint="eastAsia"/>
        </w:rPr>
        <w:t>其應</w:t>
      </w:r>
      <w:r w:rsidR="00CB0CBC" w:rsidRPr="00CB0CBC">
        <w:rPr>
          <w:rFonts w:hint="eastAsia"/>
        </w:rPr>
        <w:t>謹慎複核後再做更正</w:t>
      </w:r>
      <w:r w:rsidR="00CB0CBC" w:rsidRPr="002E07C0">
        <w:rPr>
          <w:rFonts w:hint="eastAsia"/>
        </w:rPr>
        <w:t>，</w:t>
      </w:r>
      <w:r w:rsidR="00120D80" w:rsidRPr="002E07C0">
        <w:rPr>
          <w:rFonts w:hint="eastAsia"/>
        </w:rPr>
        <w:t>因而發生誤改準備程序筆錄內容之情事</w:t>
      </w:r>
      <w:r w:rsidR="00C842F2">
        <w:rPr>
          <w:rFonts w:hint="eastAsia"/>
        </w:rPr>
        <w:t>，顯有疏失</w:t>
      </w:r>
      <w:r w:rsidR="00120D80" w:rsidRPr="002E07C0">
        <w:rPr>
          <w:rFonts w:hint="eastAsia"/>
        </w:rPr>
        <w:t>。</w:t>
      </w:r>
    </w:p>
    <w:p w14:paraId="2B5995E8" w14:textId="7ED8EEC9" w:rsidR="00BA1753" w:rsidRDefault="00CE0C25" w:rsidP="00BA1753">
      <w:pPr>
        <w:pStyle w:val="3"/>
      </w:pPr>
      <w:r>
        <w:rPr>
          <w:rFonts w:hint="eastAsia"/>
        </w:rPr>
        <w:t>書記官於</w:t>
      </w:r>
      <w:r w:rsidRPr="00CE0C25">
        <w:rPr>
          <w:rFonts w:hint="eastAsia"/>
        </w:rPr>
        <w:t>112年12月14日準備程序筆錄增加系爭日期等文字後，未</w:t>
      </w:r>
      <w:r>
        <w:rPr>
          <w:rFonts w:hint="eastAsia"/>
        </w:rPr>
        <w:t>依</w:t>
      </w:r>
      <w:r w:rsidRPr="00CE0C25">
        <w:rPr>
          <w:rFonts w:hint="eastAsia"/>
        </w:rPr>
        <w:t>民事訴訟法第218條規定於增刪處蓋章並記明字數，</w:t>
      </w:r>
      <w:r>
        <w:rPr>
          <w:rFonts w:hint="eastAsia"/>
        </w:rPr>
        <w:t>猶以前開規定</w:t>
      </w:r>
      <w:r w:rsidRPr="00CE0C25">
        <w:rPr>
          <w:rFonts w:hint="eastAsia"/>
        </w:rPr>
        <w:t>僅係對書記官之</w:t>
      </w:r>
      <w:r w:rsidRPr="00CE0C25">
        <w:rPr>
          <w:rFonts w:hint="eastAsia"/>
        </w:rPr>
        <w:lastRenderedPageBreak/>
        <w:t>訓示，筆錄縱有違背亦非當然無效等語置</w:t>
      </w:r>
      <w:r w:rsidR="00DE04FE">
        <w:rPr>
          <w:rFonts w:hint="eastAsia"/>
        </w:rPr>
        <w:t>辯</w:t>
      </w:r>
      <w:r w:rsidR="00BA1753">
        <w:rPr>
          <w:rFonts w:hint="eastAsia"/>
        </w:rPr>
        <w:t>：</w:t>
      </w:r>
    </w:p>
    <w:p w14:paraId="528C2971" w14:textId="022630C6" w:rsidR="00BA1753" w:rsidRDefault="000F377F" w:rsidP="005B6128">
      <w:pPr>
        <w:pStyle w:val="4"/>
        <w:ind w:left="1701"/>
      </w:pPr>
      <w:r w:rsidRPr="000F377F">
        <w:rPr>
          <w:rFonts w:hint="eastAsia"/>
        </w:rPr>
        <w:t>復查</w:t>
      </w:r>
      <w:r w:rsidR="008A4BBE" w:rsidRPr="008A4BBE">
        <w:rPr>
          <w:rFonts w:hint="eastAsia"/>
        </w:rPr>
        <w:t>原審法院承辦法官等人除自行修改112年12月14日準備程序筆錄內容，並於113年7月5日重新上傳至司法院電子筆錄調閱服務網外，</w:t>
      </w:r>
      <w:r w:rsidR="004C6818">
        <w:rPr>
          <w:rFonts w:hint="eastAsia"/>
        </w:rPr>
        <w:t>復</w:t>
      </w:r>
      <w:r w:rsidR="008A4BBE" w:rsidRPr="008A4BBE">
        <w:rPr>
          <w:rFonts w:hint="eastAsia"/>
        </w:rPr>
        <w:t>於同日尚有上傳其他3份修改後之準備程序筆錄（即110年9月30日準備程序筆錄、111年8月22日準備程序筆錄及113年3月21日準備程序筆錄</w:t>
      </w:r>
      <w:r w:rsidR="008A4BBE">
        <w:rPr>
          <w:rFonts w:hint="eastAsia"/>
        </w:rPr>
        <w:t>），</w:t>
      </w:r>
      <w:r w:rsidR="00E47119" w:rsidRPr="00E47119">
        <w:rPr>
          <w:rFonts w:hint="eastAsia"/>
        </w:rPr>
        <w:t>於增刪修改處皆有書記官之註記說明並蓋有職章</w:t>
      </w:r>
      <w:r w:rsidR="00E47119">
        <w:rPr>
          <w:rFonts w:hint="eastAsia"/>
        </w:rPr>
        <w:t>，</w:t>
      </w:r>
      <w:r w:rsidR="008A4BBE">
        <w:rPr>
          <w:rFonts w:hint="eastAsia"/>
        </w:rPr>
        <w:t>如下：</w:t>
      </w:r>
    </w:p>
    <w:p w14:paraId="26717CF2" w14:textId="5316A5D7" w:rsidR="00523590" w:rsidRDefault="00523590" w:rsidP="00523590">
      <w:pPr>
        <w:pStyle w:val="5"/>
        <w:ind w:left="2041"/>
      </w:pPr>
      <w:bookmarkStart w:id="72" w:name="_Hlk214877594"/>
      <w:r>
        <w:rPr>
          <w:rFonts w:hint="eastAsia"/>
        </w:rPr>
        <w:t>110年9月30日準備程序筆錄</w:t>
      </w:r>
      <w:bookmarkEnd w:id="72"/>
      <w:r w:rsidR="00AD13A2" w:rsidRPr="00AD13A2">
        <w:rPr>
          <w:rFonts w:hint="eastAsia"/>
        </w:rPr>
        <w:t>(</w:t>
      </w:r>
      <w:r w:rsidR="00AD13A2" w:rsidRPr="009B6093">
        <w:rPr>
          <w:rFonts w:hint="eastAsia"/>
        </w:rPr>
        <w:t>見附件1</w:t>
      </w:r>
      <w:r w:rsidR="00AD13A2" w:rsidRPr="00AD13A2">
        <w:rPr>
          <w:rFonts w:hint="eastAsia"/>
        </w:rPr>
        <w:t>)</w:t>
      </w:r>
      <w:r>
        <w:rPr>
          <w:rFonts w:hint="eastAsia"/>
        </w:rPr>
        <w:t>：</w:t>
      </w:r>
    </w:p>
    <w:p w14:paraId="6AD31765" w14:textId="2042DA98" w:rsidR="00523590" w:rsidRPr="009B6093" w:rsidRDefault="00523590" w:rsidP="004C6818">
      <w:pPr>
        <w:pStyle w:val="5"/>
        <w:numPr>
          <w:ilvl w:val="0"/>
          <w:numId w:val="0"/>
        </w:numPr>
        <w:ind w:left="2041" w:firstLineChars="192" w:firstLine="653"/>
      </w:pPr>
      <w:r>
        <w:rPr>
          <w:rFonts w:hint="eastAsia"/>
        </w:rPr>
        <w:t>第1頁第21行「到庭關係人」欄位刪除「被告</w:t>
      </w:r>
      <w:r w:rsidR="00B700B4">
        <w:rPr>
          <w:rFonts w:hint="eastAsia"/>
        </w:rPr>
        <w:t>王○○</w:t>
      </w:r>
      <w:r>
        <w:rPr>
          <w:rFonts w:hint="eastAsia"/>
        </w:rPr>
        <w:t>」等5字、第9頁第29行將「第十一</w:t>
      </w:r>
      <w:r w:rsidRPr="009B6093">
        <w:rPr>
          <w:rFonts w:hint="eastAsia"/>
        </w:rPr>
        <w:t>法庭」刪除「十一」等字，改為「九」等1字，書記官分別註記「刪5字」及「改1字，刪1字」並均蓋有職章。</w:t>
      </w:r>
    </w:p>
    <w:p w14:paraId="3F356278" w14:textId="26E51155" w:rsidR="00523590" w:rsidRPr="009B6093" w:rsidRDefault="00523590" w:rsidP="00523590">
      <w:pPr>
        <w:pStyle w:val="5"/>
        <w:ind w:left="2041"/>
      </w:pPr>
      <w:bookmarkStart w:id="73" w:name="_Hlk214877616"/>
      <w:r w:rsidRPr="009B6093">
        <w:rPr>
          <w:rFonts w:hint="eastAsia"/>
        </w:rPr>
        <w:t>111年8月22日準備程序筆錄</w:t>
      </w:r>
      <w:bookmarkEnd w:id="73"/>
      <w:r w:rsidRPr="009B6093">
        <w:rPr>
          <w:rFonts w:hint="eastAsia"/>
        </w:rPr>
        <w:t>(見附件</w:t>
      </w:r>
      <w:r w:rsidR="00AD13A2" w:rsidRPr="009B6093">
        <w:rPr>
          <w:rFonts w:hint="eastAsia"/>
        </w:rPr>
        <w:t>2</w:t>
      </w:r>
      <w:r w:rsidRPr="009B6093">
        <w:rPr>
          <w:rFonts w:hint="eastAsia"/>
        </w:rPr>
        <w:t>)：</w:t>
      </w:r>
    </w:p>
    <w:p w14:paraId="7E0F7B45" w14:textId="77777777" w:rsidR="00523590" w:rsidRPr="009B6093" w:rsidRDefault="00523590" w:rsidP="004C6818">
      <w:pPr>
        <w:pStyle w:val="5"/>
        <w:numPr>
          <w:ilvl w:val="0"/>
          <w:numId w:val="0"/>
        </w:numPr>
        <w:ind w:left="2041" w:firstLineChars="192" w:firstLine="653"/>
      </w:pPr>
      <w:r w:rsidRPr="009B6093">
        <w:rPr>
          <w:rFonts w:hint="eastAsia"/>
        </w:rPr>
        <w:t>第1頁第32行將「第十一法庭」刪除「十一」等字，改為「九」等1字，書記官註記「改1字，刪1字」並蓋有職章。</w:t>
      </w:r>
    </w:p>
    <w:p w14:paraId="32F8F290" w14:textId="77777777" w:rsidR="00523590" w:rsidRPr="009B6093" w:rsidRDefault="00523590" w:rsidP="00523590">
      <w:pPr>
        <w:pStyle w:val="5"/>
        <w:ind w:left="2041"/>
      </w:pPr>
      <w:bookmarkStart w:id="74" w:name="_Hlk214877551"/>
      <w:r w:rsidRPr="009B6093">
        <w:rPr>
          <w:rFonts w:hint="eastAsia"/>
        </w:rPr>
        <w:t>113年3月21日準備程序筆錄</w:t>
      </w:r>
      <w:bookmarkEnd w:id="74"/>
      <w:r w:rsidRPr="009B6093">
        <w:rPr>
          <w:rFonts w:hint="eastAsia"/>
        </w:rPr>
        <w:t>(見附件3)：</w:t>
      </w:r>
    </w:p>
    <w:p w14:paraId="4AEE3A21" w14:textId="1F1BBFAB" w:rsidR="008A4BBE" w:rsidRPr="009B6093" w:rsidRDefault="00523590" w:rsidP="004C6818">
      <w:pPr>
        <w:pStyle w:val="5"/>
        <w:numPr>
          <w:ilvl w:val="0"/>
          <w:numId w:val="0"/>
        </w:numPr>
        <w:ind w:left="2041" w:firstLineChars="192" w:firstLine="653"/>
      </w:pPr>
      <w:r w:rsidRPr="009B6093">
        <w:rPr>
          <w:rFonts w:hint="eastAsia"/>
        </w:rPr>
        <w:t>第2頁第2行將「提示本院卷」增改為「提示本院卷(三)」等字，書記官註記「增1字」並蓋有職章。</w:t>
      </w:r>
    </w:p>
    <w:p w14:paraId="5C11406B" w14:textId="73BBA5DF" w:rsidR="00A60061" w:rsidRPr="009B6093" w:rsidRDefault="00390596" w:rsidP="00390596">
      <w:pPr>
        <w:pStyle w:val="4"/>
        <w:ind w:left="1701"/>
        <w:rPr>
          <w:bCs/>
        </w:rPr>
      </w:pPr>
      <w:r w:rsidRPr="009B6093">
        <w:rPr>
          <w:rFonts w:hint="eastAsia"/>
          <w:bCs/>
        </w:rPr>
        <w:t>由前揭110年9月30日準備程序筆錄、111年8月22日準備程序筆錄及113年3月21日準備程序筆錄等3份筆錄可知，</w:t>
      </w:r>
      <w:r w:rsidRPr="009B6093">
        <w:rPr>
          <w:rFonts w:hint="eastAsia"/>
          <w:bCs/>
          <w:u w:val="single"/>
        </w:rPr>
        <w:t>書記官所為均屬筆錄錯漏字之更正而已，且會註記增刪修改之說明，並蓋用職章</w:t>
      </w:r>
      <w:r w:rsidR="00C842F2" w:rsidRPr="009B6093">
        <w:rPr>
          <w:rFonts w:hAnsi="標楷體" w:hint="eastAsia"/>
          <w:bCs/>
        </w:rPr>
        <w:t>；</w:t>
      </w:r>
      <w:r w:rsidR="00A60061" w:rsidRPr="009B6093">
        <w:rPr>
          <w:rFonts w:hint="eastAsia"/>
          <w:bCs/>
        </w:rPr>
        <w:t>唯獨系爭</w:t>
      </w:r>
      <w:r w:rsidRPr="009B6093">
        <w:rPr>
          <w:rFonts w:hint="eastAsia"/>
          <w:bCs/>
        </w:rPr>
        <w:t>112年12月14日準備程序筆錄，卻未比照前述方式處理</w:t>
      </w:r>
      <w:r w:rsidR="00A60061" w:rsidRPr="009B6093">
        <w:rPr>
          <w:rFonts w:hint="eastAsia"/>
          <w:bCs/>
        </w:rPr>
        <w:t>。</w:t>
      </w:r>
      <w:r w:rsidR="00C842F2" w:rsidRPr="009B6093">
        <w:rPr>
          <w:rFonts w:hint="eastAsia"/>
          <w:bCs/>
        </w:rPr>
        <w:t>按民事訴訟法第218條規定：「筆錄不得挖補或塗改文字，如有增加、刪除，</w:t>
      </w:r>
      <w:r w:rsidR="00C842F2" w:rsidRPr="009B6093">
        <w:rPr>
          <w:rFonts w:hint="eastAsia"/>
          <w:bCs/>
        </w:rPr>
        <w:lastRenderedPageBreak/>
        <w:t>應蓋章並記明字數，其刪除處應留存字跡，俾得辨認。」</w:t>
      </w:r>
      <w:r w:rsidR="00A60061" w:rsidRPr="009B6093">
        <w:rPr>
          <w:rFonts w:hint="eastAsia"/>
          <w:bCs/>
        </w:rPr>
        <w:t>雖高等法院稱</w:t>
      </w:r>
      <w:r w:rsidR="00C842F2" w:rsidRPr="009B6093">
        <w:rPr>
          <w:rFonts w:hint="eastAsia"/>
          <w:bCs/>
        </w:rPr>
        <w:t>該</w:t>
      </w:r>
      <w:r w:rsidR="00A60061" w:rsidRPr="009B6093">
        <w:rPr>
          <w:rFonts w:hint="eastAsia"/>
          <w:bCs/>
        </w:rPr>
        <w:t>條</w:t>
      </w:r>
      <w:r w:rsidR="00C842F2" w:rsidRPr="009B6093">
        <w:rPr>
          <w:rFonts w:hint="eastAsia"/>
          <w:bCs/>
        </w:rPr>
        <w:t>文</w:t>
      </w:r>
      <w:r w:rsidR="00A60061" w:rsidRPr="009B6093">
        <w:rPr>
          <w:rFonts w:hint="eastAsia"/>
          <w:bCs/>
        </w:rPr>
        <w:t>有關筆錄增刪之附記規定，僅係對書記官之訓示，筆錄縱有違背，亦非當然無效等語置復。惟參照民事訴訟法第218條立法理由</w:t>
      </w:r>
      <w:r w:rsidR="00FE0630" w:rsidRPr="009B6093">
        <w:rPr>
          <w:rFonts w:hint="eastAsia"/>
          <w:bCs/>
        </w:rPr>
        <w:t>可知</w:t>
      </w:r>
      <w:r w:rsidR="00A60061" w:rsidRPr="009B6093">
        <w:rPr>
          <w:rFonts w:hint="eastAsia"/>
          <w:bCs/>
        </w:rPr>
        <w:t>，本條規定係對於書記官之訓示，筆錄如與此違背，雖非當然無效，</w:t>
      </w:r>
      <w:r w:rsidR="00A60061" w:rsidRPr="009B6093">
        <w:rPr>
          <w:rFonts w:hint="eastAsia"/>
          <w:bCs/>
          <w:u w:val="single"/>
        </w:rPr>
        <w:t>唯得為懲戒書記官之原因</w:t>
      </w:r>
      <w:r w:rsidR="00A60061" w:rsidRPr="009B6093">
        <w:rPr>
          <w:rFonts w:hint="eastAsia"/>
          <w:bCs/>
        </w:rPr>
        <w:t>，故</w:t>
      </w:r>
      <w:r w:rsidR="000F377F" w:rsidRPr="009B6093">
        <w:rPr>
          <w:rFonts w:hint="eastAsia"/>
          <w:bCs/>
        </w:rPr>
        <w:t>本件筆錄修改</w:t>
      </w:r>
      <w:r w:rsidR="00A60061" w:rsidRPr="009B6093">
        <w:rPr>
          <w:rFonts w:hint="eastAsia"/>
          <w:bCs/>
        </w:rPr>
        <w:t>書記官未依規定辦理，</w:t>
      </w:r>
      <w:r w:rsidR="000F377F" w:rsidRPr="009B6093">
        <w:rPr>
          <w:rFonts w:hint="eastAsia"/>
          <w:bCs/>
        </w:rPr>
        <w:t>依法</w:t>
      </w:r>
      <w:r w:rsidR="00FE0630" w:rsidRPr="009B6093">
        <w:rPr>
          <w:rFonts w:hint="eastAsia"/>
          <w:bCs/>
        </w:rPr>
        <w:t>仍應</w:t>
      </w:r>
      <w:r w:rsidR="005D6E8C" w:rsidRPr="009B6093">
        <w:rPr>
          <w:rFonts w:hint="eastAsia"/>
          <w:bCs/>
        </w:rPr>
        <w:t>負</w:t>
      </w:r>
      <w:r w:rsidR="00FE0630" w:rsidRPr="009B6093">
        <w:rPr>
          <w:rFonts w:hint="eastAsia"/>
          <w:bCs/>
        </w:rPr>
        <w:t>其個人違失</w:t>
      </w:r>
      <w:r w:rsidR="00A60061" w:rsidRPr="009B6093">
        <w:rPr>
          <w:rFonts w:hint="eastAsia"/>
          <w:bCs/>
        </w:rPr>
        <w:t>責任。</w:t>
      </w:r>
      <w:r w:rsidR="005D6E8C" w:rsidRPr="009B6093">
        <w:rPr>
          <w:rFonts w:hint="eastAsia"/>
          <w:bCs/>
        </w:rPr>
        <w:t>上情</w:t>
      </w:r>
      <w:r w:rsidR="004D3EB0" w:rsidRPr="009B6093">
        <w:rPr>
          <w:rFonts w:hint="eastAsia"/>
          <w:bCs/>
        </w:rPr>
        <w:t>於本院約詢書記官</w:t>
      </w:r>
      <w:r w:rsidR="00AA219F">
        <w:rPr>
          <w:rFonts w:hint="eastAsia"/>
          <w:bCs/>
        </w:rPr>
        <w:t>馬○○</w:t>
      </w:r>
      <w:r w:rsidR="004D3EB0" w:rsidRPr="009B6093">
        <w:rPr>
          <w:rFonts w:hint="eastAsia"/>
          <w:bCs/>
        </w:rPr>
        <w:t>時，初表示不清楚該條</w:t>
      </w:r>
      <w:r w:rsidR="00FE0630" w:rsidRPr="009B6093">
        <w:rPr>
          <w:rFonts w:hint="eastAsia"/>
          <w:bCs/>
        </w:rPr>
        <w:t>立</w:t>
      </w:r>
      <w:r w:rsidR="004D3EB0" w:rsidRPr="009B6093">
        <w:rPr>
          <w:rFonts w:hint="eastAsia"/>
          <w:bCs/>
        </w:rPr>
        <w:t>法理由內容，後</w:t>
      </w:r>
      <w:r w:rsidR="005D6E8C" w:rsidRPr="009B6093">
        <w:rPr>
          <w:rFonts w:hint="eastAsia"/>
          <w:bCs/>
        </w:rPr>
        <w:t>經本院委員曉諭後，</w:t>
      </w:r>
      <w:r w:rsidR="004D3EB0" w:rsidRPr="009B6093">
        <w:rPr>
          <w:rFonts w:hint="eastAsia"/>
          <w:bCs/>
        </w:rPr>
        <w:t>始</w:t>
      </w:r>
      <w:r w:rsidR="005D6E8C" w:rsidRPr="009B6093">
        <w:rPr>
          <w:rFonts w:hint="eastAsia"/>
          <w:bCs/>
        </w:rPr>
        <w:t>答稱：「我只能說如果是這樣，我就只能負這個責任。」</w:t>
      </w:r>
    </w:p>
    <w:p w14:paraId="15629833" w14:textId="1489ECA1" w:rsidR="00CB4C81" w:rsidRDefault="001A48DA" w:rsidP="00CB4C81">
      <w:pPr>
        <w:pStyle w:val="3"/>
      </w:pPr>
      <w:r w:rsidRPr="009B6093">
        <w:rPr>
          <w:rFonts w:hint="eastAsia"/>
        </w:rPr>
        <w:t>系爭案件更於列印製作紙本筆錄並由受命法官及書記官重</w:t>
      </w:r>
      <w:r w:rsidRPr="001A48DA">
        <w:rPr>
          <w:rFonts w:hint="eastAsia"/>
        </w:rPr>
        <w:t>行簽名後，逕行抽換原筆錄未予附卷留存</w:t>
      </w:r>
      <w:r>
        <w:rPr>
          <w:rFonts w:hint="eastAsia"/>
        </w:rPr>
        <w:t>：</w:t>
      </w:r>
    </w:p>
    <w:p w14:paraId="6C495E1A" w14:textId="0CDCA2EE" w:rsidR="00CB4C81" w:rsidRDefault="00C15A62" w:rsidP="00EF5434">
      <w:pPr>
        <w:pStyle w:val="4"/>
        <w:ind w:left="1701"/>
        <w:rPr>
          <w:bCs/>
        </w:rPr>
      </w:pPr>
      <w:r w:rsidRPr="005F476B">
        <w:rPr>
          <w:rFonts w:hint="eastAsia"/>
          <w:bCs/>
        </w:rPr>
        <w:t>再以，</w:t>
      </w:r>
      <w:r w:rsidR="004D3EB0" w:rsidRPr="005F476B">
        <w:rPr>
          <w:rFonts w:hint="eastAsia"/>
          <w:bCs/>
        </w:rPr>
        <w:t>關</w:t>
      </w:r>
      <w:r w:rsidR="00FE0630">
        <w:rPr>
          <w:rFonts w:hint="eastAsia"/>
          <w:bCs/>
        </w:rPr>
        <w:t>於</w:t>
      </w:r>
      <w:r w:rsidR="004D3EB0" w:rsidRPr="005F476B">
        <w:rPr>
          <w:rFonts w:hint="eastAsia"/>
          <w:bCs/>
        </w:rPr>
        <w:t>書記官更正筆錄後，原紙本筆錄是否應予否附卷</w:t>
      </w:r>
      <w:r w:rsidR="00FE0630">
        <w:rPr>
          <w:rFonts w:hint="eastAsia"/>
          <w:bCs/>
        </w:rPr>
        <w:t>以</w:t>
      </w:r>
      <w:r w:rsidR="004D3EB0" w:rsidRPr="005F476B">
        <w:rPr>
          <w:rFonts w:hint="eastAsia"/>
          <w:bCs/>
        </w:rPr>
        <w:t>備查考？</w:t>
      </w:r>
      <w:r w:rsidRPr="00FE0630">
        <w:rPr>
          <w:rFonts w:hint="eastAsia"/>
          <w:bCs/>
          <w:u w:val="single"/>
        </w:rPr>
        <w:t>司法院民事廳</w:t>
      </w:r>
      <w:r w:rsidR="004D3EB0" w:rsidRPr="00FE0630">
        <w:rPr>
          <w:rFonts w:hint="eastAsia"/>
          <w:bCs/>
          <w:u w:val="single"/>
        </w:rPr>
        <w:t>復稱</w:t>
      </w:r>
      <w:r w:rsidRPr="005F476B">
        <w:rPr>
          <w:rFonts w:hint="eastAsia"/>
          <w:bCs/>
        </w:rPr>
        <w:t>：</w:t>
      </w:r>
      <w:r w:rsidR="004D3EB0" w:rsidRPr="005F476B">
        <w:rPr>
          <w:rFonts w:hint="eastAsia"/>
          <w:bCs/>
        </w:rPr>
        <w:t>「按民</w:t>
      </w:r>
      <w:r w:rsidR="000509F6">
        <w:rPr>
          <w:rFonts w:hint="eastAsia"/>
          <w:bCs/>
        </w:rPr>
        <w:t>事</w:t>
      </w:r>
      <w:r w:rsidR="004D3EB0" w:rsidRPr="005F476B">
        <w:rPr>
          <w:rFonts w:hint="eastAsia"/>
          <w:bCs/>
        </w:rPr>
        <w:t>訴</w:t>
      </w:r>
      <w:r w:rsidR="000509F6">
        <w:rPr>
          <w:rFonts w:hint="eastAsia"/>
          <w:bCs/>
        </w:rPr>
        <w:t>訟</w:t>
      </w:r>
      <w:r w:rsidR="004D3EB0" w:rsidRPr="005F476B">
        <w:rPr>
          <w:rFonts w:hint="eastAsia"/>
          <w:bCs/>
        </w:rPr>
        <w:t>法第218條規定：『筆錄不得挖補或塗改文字，如有增加、刪除，應蓋章並記明字數，其刪除處應留存字跡，俾得辨認。』揆諸上開規定，書記官更正筆錄後，應於原筆錄上為增加、刪除之註記並蓋章，</w:t>
      </w:r>
      <w:r w:rsidR="004D3EB0" w:rsidRPr="00FE0630">
        <w:rPr>
          <w:rFonts w:hint="eastAsia"/>
          <w:bCs/>
          <w:u w:val="single"/>
        </w:rPr>
        <w:t>原筆錄仍留存附卷</w:t>
      </w:r>
      <w:r w:rsidR="004D3EB0" w:rsidRPr="005F476B">
        <w:rPr>
          <w:rFonts w:hint="eastAsia"/>
          <w:bCs/>
        </w:rPr>
        <w:t>。」然系爭112年12月14日準備程序筆錄增</w:t>
      </w:r>
      <w:r w:rsidR="007F108F">
        <w:rPr>
          <w:rFonts w:hint="eastAsia"/>
          <w:bCs/>
        </w:rPr>
        <w:t>加</w:t>
      </w:r>
      <w:r w:rsidR="004D3EB0" w:rsidRPr="005F476B">
        <w:rPr>
          <w:rFonts w:hint="eastAsia"/>
          <w:bCs/>
        </w:rPr>
        <w:t>系爭日</w:t>
      </w:r>
      <w:r w:rsidR="007F108F">
        <w:rPr>
          <w:rFonts w:hint="eastAsia"/>
          <w:bCs/>
        </w:rPr>
        <w:t>期</w:t>
      </w:r>
      <w:r w:rsidR="004D3EB0" w:rsidRPr="005F476B">
        <w:rPr>
          <w:rFonts w:hint="eastAsia"/>
          <w:bCs/>
        </w:rPr>
        <w:t>等文字後，</w:t>
      </w:r>
      <w:r w:rsidR="005F476B" w:rsidRPr="005F476B">
        <w:rPr>
          <w:rFonts w:hint="eastAsia"/>
          <w:bCs/>
        </w:rPr>
        <w:t>不僅未於增刪處蓋章並記明字數，</w:t>
      </w:r>
      <w:r w:rsidR="005F476B">
        <w:rPr>
          <w:rFonts w:hint="eastAsia"/>
          <w:bCs/>
        </w:rPr>
        <w:t>更</w:t>
      </w:r>
      <w:r w:rsidR="007F108F">
        <w:rPr>
          <w:rFonts w:hint="eastAsia"/>
          <w:bCs/>
        </w:rPr>
        <w:t>於列印</w:t>
      </w:r>
      <w:r w:rsidR="00390596" w:rsidRPr="005F476B">
        <w:rPr>
          <w:rFonts w:hint="eastAsia"/>
          <w:bCs/>
        </w:rPr>
        <w:t>製作</w:t>
      </w:r>
      <w:r w:rsidR="005F476B">
        <w:rPr>
          <w:rFonts w:hint="eastAsia"/>
          <w:bCs/>
        </w:rPr>
        <w:t>紙本筆錄</w:t>
      </w:r>
      <w:r w:rsidR="00390596" w:rsidRPr="005F476B">
        <w:rPr>
          <w:rFonts w:hint="eastAsia"/>
          <w:bCs/>
        </w:rPr>
        <w:t>並由受命法官及書記官重行簽名後</w:t>
      </w:r>
      <w:r w:rsidR="007F108F">
        <w:rPr>
          <w:rFonts w:hint="eastAsia"/>
          <w:bCs/>
        </w:rPr>
        <w:t>，</w:t>
      </w:r>
      <w:r w:rsidR="00390596" w:rsidRPr="005F476B">
        <w:rPr>
          <w:rFonts w:hint="eastAsia"/>
          <w:bCs/>
        </w:rPr>
        <w:t>逕行抽換原筆錄</w:t>
      </w:r>
      <w:r w:rsidR="005F476B">
        <w:rPr>
          <w:rFonts w:hint="eastAsia"/>
          <w:bCs/>
        </w:rPr>
        <w:t>未</w:t>
      </w:r>
      <w:r w:rsidR="007F108F">
        <w:rPr>
          <w:rFonts w:hint="eastAsia"/>
          <w:bCs/>
        </w:rPr>
        <w:t>予</w:t>
      </w:r>
      <w:r w:rsidR="005F476B">
        <w:rPr>
          <w:rFonts w:hint="eastAsia"/>
          <w:bCs/>
        </w:rPr>
        <w:t>附卷留存，書記官與受命法官竟以法無明文置辯，</w:t>
      </w:r>
      <w:r w:rsidR="007F108F">
        <w:rPr>
          <w:rFonts w:hint="eastAsia"/>
          <w:bCs/>
        </w:rPr>
        <w:t>尤為</w:t>
      </w:r>
      <w:r w:rsidR="005F476B">
        <w:rPr>
          <w:rFonts w:hint="eastAsia"/>
          <w:bCs/>
        </w:rPr>
        <w:t>可議。</w:t>
      </w:r>
    </w:p>
    <w:p w14:paraId="1DA43DE6" w14:textId="1DDDC33F" w:rsidR="005B1DF8" w:rsidRDefault="00CB4C81" w:rsidP="00EF5434">
      <w:pPr>
        <w:pStyle w:val="4"/>
        <w:ind w:left="1701"/>
        <w:rPr>
          <w:bCs/>
        </w:rPr>
      </w:pPr>
      <w:r w:rsidRPr="00CB4C81">
        <w:rPr>
          <w:rFonts w:hint="eastAsia"/>
          <w:bCs/>
        </w:rPr>
        <w:t>續前，若非原告（即</w:t>
      </w:r>
      <w:r w:rsidR="005F476B" w:rsidRPr="00CB4C81">
        <w:rPr>
          <w:rFonts w:hint="eastAsia"/>
          <w:bCs/>
        </w:rPr>
        <w:t>陳訴人</w:t>
      </w:r>
      <w:r w:rsidRPr="00CB4C81">
        <w:rPr>
          <w:rFonts w:hint="eastAsia"/>
          <w:bCs/>
        </w:rPr>
        <w:t>）於書記官修正</w:t>
      </w:r>
      <w:r>
        <w:rPr>
          <w:rFonts w:hint="eastAsia"/>
          <w:bCs/>
        </w:rPr>
        <w:t>系爭準備程序筆錄前，已先行</w:t>
      </w:r>
      <w:r w:rsidR="005F476B" w:rsidRPr="00CB4C81">
        <w:rPr>
          <w:rFonts w:hint="eastAsia"/>
          <w:bCs/>
        </w:rPr>
        <w:t>申請電子筆錄與</w:t>
      </w:r>
      <w:r w:rsidRPr="00CB4C81">
        <w:rPr>
          <w:rFonts w:hint="eastAsia"/>
          <w:bCs/>
        </w:rPr>
        <w:t>調閱</w:t>
      </w:r>
      <w:r w:rsidR="005F476B" w:rsidRPr="00CB4C81">
        <w:rPr>
          <w:rFonts w:hint="eastAsia"/>
          <w:bCs/>
        </w:rPr>
        <w:t>原紙本筆錄留存，</w:t>
      </w:r>
      <w:r>
        <w:rPr>
          <w:rFonts w:hint="eastAsia"/>
          <w:bCs/>
        </w:rPr>
        <w:t>否則法院</w:t>
      </w:r>
      <w:r w:rsidR="005F476B" w:rsidRPr="00CB4C81">
        <w:rPr>
          <w:rFonts w:hint="eastAsia"/>
          <w:bCs/>
        </w:rPr>
        <w:t>移審走卷後，</w:t>
      </w:r>
      <w:r>
        <w:rPr>
          <w:rFonts w:hint="eastAsia"/>
          <w:bCs/>
        </w:rPr>
        <w:t>當事人再調閱該日電子筆錄及紙本筆錄，恐已非原件內容。且上訴後最高法院</w:t>
      </w:r>
      <w:r w:rsidR="005F476B" w:rsidRPr="00CB4C81">
        <w:rPr>
          <w:rFonts w:hint="eastAsia"/>
          <w:bCs/>
        </w:rPr>
        <w:t>行書面審理，</w:t>
      </w:r>
      <w:r>
        <w:rPr>
          <w:rFonts w:hint="eastAsia"/>
          <w:bCs/>
        </w:rPr>
        <w:t>法官</w:t>
      </w:r>
      <w:r w:rsidR="00CB0973">
        <w:rPr>
          <w:rFonts w:hint="eastAsia"/>
          <w:bCs/>
        </w:rPr>
        <w:t>設未</w:t>
      </w:r>
      <w:r w:rsidR="005F476B" w:rsidRPr="00CB4C81">
        <w:rPr>
          <w:rFonts w:hint="eastAsia"/>
          <w:bCs/>
        </w:rPr>
        <w:t>調</w:t>
      </w:r>
      <w:r w:rsidR="005F476B" w:rsidRPr="00CB4C81">
        <w:rPr>
          <w:rFonts w:hint="eastAsia"/>
          <w:bCs/>
        </w:rPr>
        <w:lastRenderedPageBreak/>
        <w:t>閱開庭錄音檔</w:t>
      </w:r>
      <w:r w:rsidR="00CB0973">
        <w:rPr>
          <w:rFonts w:hint="eastAsia"/>
          <w:bCs/>
        </w:rPr>
        <w:t>進行</w:t>
      </w:r>
      <w:r w:rsidR="005F476B" w:rsidRPr="00CB4C81">
        <w:rPr>
          <w:rFonts w:hint="eastAsia"/>
          <w:bCs/>
        </w:rPr>
        <w:t>勘驗，</w:t>
      </w:r>
      <w:r w:rsidR="00CB0973">
        <w:rPr>
          <w:rFonts w:hint="eastAsia"/>
          <w:bCs/>
        </w:rPr>
        <w:t>實</w:t>
      </w:r>
      <w:r w:rsidR="005F476B" w:rsidRPr="00CB4C81">
        <w:rPr>
          <w:rFonts w:hint="eastAsia"/>
          <w:bCs/>
        </w:rPr>
        <w:t>無法由卷內得知當事人對於系爭日期確有爭執</w:t>
      </w:r>
      <w:r w:rsidR="00891F45" w:rsidRPr="00CB4C81">
        <w:rPr>
          <w:rFonts w:hint="eastAsia"/>
          <w:bCs/>
        </w:rPr>
        <w:t>，</w:t>
      </w:r>
      <w:r w:rsidR="00CB0973">
        <w:rPr>
          <w:rFonts w:hint="eastAsia"/>
          <w:bCs/>
        </w:rPr>
        <w:t>且</w:t>
      </w:r>
      <w:r w:rsidR="005F476B" w:rsidRPr="00CB4C81">
        <w:rPr>
          <w:rFonts w:hint="eastAsia"/>
          <w:bCs/>
        </w:rPr>
        <w:t>經兩造同意由法官將其移除</w:t>
      </w:r>
      <w:r w:rsidR="00891F45" w:rsidRPr="00CB4C81">
        <w:rPr>
          <w:rFonts w:hint="eastAsia"/>
          <w:bCs/>
        </w:rPr>
        <w:t>不爭執事項內</w:t>
      </w:r>
      <w:r w:rsidR="007D4213">
        <w:rPr>
          <w:rFonts w:hint="eastAsia"/>
          <w:bCs/>
        </w:rPr>
        <w:t>。</w:t>
      </w:r>
      <w:r w:rsidR="00CB0973">
        <w:rPr>
          <w:rFonts w:hint="eastAsia"/>
          <w:bCs/>
        </w:rPr>
        <w:t>而</w:t>
      </w:r>
      <w:r w:rsidR="007D4213">
        <w:rPr>
          <w:rFonts w:hint="eastAsia"/>
          <w:bCs/>
        </w:rPr>
        <w:t>發交</w:t>
      </w:r>
      <w:r w:rsidR="00CB0973">
        <w:rPr>
          <w:rFonts w:hint="eastAsia"/>
          <w:bCs/>
        </w:rPr>
        <w:t>更審時</w:t>
      </w:r>
      <w:r w:rsidR="007D4213">
        <w:rPr>
          <w:rFonts w:hint="eastAsia"/>
          <w:bCs/>
        </w:rPr>
        <w:t>，</w:t>
      </w:r>
      <w:r w:rsidR="00CB0973">
        <w:rPr>
          <w:rFonts w:hint="eastAsia"/>
          <w:bCs/>
        </w:rPr>
        <w:t>亦同受</w:t>
      </w:r>
      <w:r w:rsidR="007D4213">
        <w:rPr>
          <w:rFonts w:hint="eastAsia"/>
          <w:bCs/>
        </w:rPr>
        <w:t>此制約</w:t>
      </w:r>
      <w:r w:rsidR="001A48DA">
        <w:rPr>
          <w:rFonts w:hint="eastAsia"/>
          <w:bCs/>
        </w:rPr>
        <w:t>之</w:t>
      </w:r>
      <w:r w:rsidR="00891F45" w:rsidRPr="00CB4C81">
        <w:rPr>
          <w:rFonts w:hint="eastAsia"/>
          <w:bCs/>
        </w:rPr>
        <w:t>影響</w:t>
      </w:r>
      <w:r w:rsidR="00CB0973">
        <w:rPr>
          <w:rFonts w:hint="eastAsia"/>
          <w:bCs/>
        </w:rPr>
        <w:t>，</w:t>
      </w:r>
      <w:r w:rsidR="001A48DA">
        <w:rPr>
          <w:rFonts w:hint="eastAsia"/>
          <w:bCs/>
        </w:rPr>
        <w:t>而</w:t>
      </w:r>
      <w:r w:rsidR="007D4213">
        <w:rPr>
          <w:rFonts w:hint="eastAsia"/>
          <w:bCs/>
        </w:rPr>
        <w:t>不利法官</w:t>
      </w:r>
      <w:r w:rsidR="001A48DA">
        <w:rPr>
          <w:rFonts w:hint="eastAsia"/>
          <w:bCs/>
        </w:rPr>
        <w:t>迅速</w:t>
      </w:r>
      <w:r w:rsidR="007D4213">
        <w:rPr>
          <w:rFonts w:hint="eastAsia"/>
          <w:bCs/>
        </w:rPr>
        <w:t>為正確之審理與判斷，</w:t>
      </w:r>
      <w:r w:rsidR="000F2501">
        <w:rPr>
          <w:rFonts w:hint="eastAsia"/>
          <w:bCs/>
        </w:rPr>
        <w:t>故書記官類此疏忽情事不宜輕忽，允應</w:t>
      </w:r>
      <w:r w:rsidR="003B54B0">
        <w:rPr>
          <w:rFonts w:hint="eastAsia"/>
          <w:bCs/>
        </w:rPr>
        <w:t>從嚴</w:t>
      </w:r>
      <w:r w:rsidR="000F2501">
        <w:rPr>
          <w:rFonts w:hint="eastAsia"/>
          <w:bCs/>
        </w:rPr>
        <w:t>究責</w:t>
      </w:r>
      <w:r w:rsidR="001A48DA">
        <w:rPr>
          <w:rFonts w:hint="eastAsia"/>
          <w:bCs/>
        </w:rPr>
        <w:t>。</w:t>
      </w:r>
    </w:p>
    <w:p w14:paraId="6AFB03E0" w14:textId="5ED4745A" w:rsidR="00DE60DD" w:rsidRDefault="000D4DE6" w:rsidP="000236E0">
      <w:pPr>
        <w:pStyle w:val="3"/>
      </w:pPr>
      <w:bookmarkStart w:id="75" w:name="_Hlk214628696"/>
      <w:r>
        <w:rPr>
          <w:rFonts w:hint="eastAsia"/>
        </w:rPr>
        <w:t>綜上以論，</w:t>
      </w:r>
      <w:r w:rsidR="00B027D5">
        <w:rPr>
          <w:rFonts w:hint="eastAsia"/>
        </w:rPr>
        <w:t>案</w:t>
      </w:r>
      <w:r w:rsidR="00EB3758">
        <w:rPr>
          <w:rFonts w:hint="eastAsia"/>
        </w:rPr>
        <w:t>據</w:t>
      </w:r>
      <w:r w:rsidR="00B027D5">
        <w:rPr>
          <w:rFonts w:hint="eastAsia"/>
        </w:rPr>
        <w:t>書記官接受本院約詢時</w:t>
      </w:r>
      <w:r w:rsidR="00EB3758">
        <w:rPr>
          <w:rFonts w:hint="eastAsia"/>
        </w:rPr>
        <w:t>坦稱</w:t>
      </w:r>
      <w:r w:rsidR="00B027D5">
        <w:rPr>
          <w:rFonts w:hint="eastAsia"/>
        </w:rPr>
        <w:t>，伊於</w:t>
      </w:r>
      <w:r w:rsidRPr="000D4DE6">
        <w:rPr>
          <w:rFonts w:hint="eastAsia"/>
        </w:rPr>
        <w:t>系爭案件宣判後</w:t>
      </w:r>
      <w:r w:rsidR="00B027D5" w:rsidRPr="00B027D5">
        <w:rPr>
          <w:rFonts w:hint="eastAsia"/>
        </w:rPr>
        <w:t>整理檢查卷宗走卷時，參照判決内容，</w:t>
      </w:r>
      <w:r w:rsidR="00B027D5">
        <w:rPr>
          <w:rFonts w:hint="eastAsia"/>
        </w:rPr>
        <w:t>誤認</w:t>
      </w:r>
      <w:r w:rsidR="00B027D5" w:rsidRPr="00B027D5">
        <w:t>112</w:t>
      </w:r>
      <w:r w:rsidR="00B027D5" w:rsidRPr="00B027D5">
        <w:rPr>
          <w:rFonts w:hint="eastAsia"/>
        </w:rPr>
        <w:t>年</w:t>
      </w:r>
      <w:r w:rsidR="00B027D5" w:rsidRPr="00B027D5">
        <w:t>12</w:t>
      </w:r>
      <w:r w:rsidR="00B027D5" w:rsidRPr="00B027D5">
        <w:rPr>
          <w:rFonts w:hint="eastAsia"/>
        </w:rPr>
        <w:t>月</w:t>
      </w:r>
      <w:r w:rsidR="00B027D5" w:rsidRPr="00B027D5">
        <w:t>14</w:t>
      </w:r>
      <w:r w:rsidR="00B027D5" w:rsidRPr="00B027D5">
        <w:rPr>
          <w:rFonts w:hint="eastAsia"/>
        </w:rPr>
        <w:t>日準備程序筆錄所載兩造不爭執事實第二點漏載</w:t>
      </w:r>
      <w:r w:rsidR="00B027D5">
        <w:rPr>
          <w:rFonts w:hint="eastAsia"/>
        </w:rPr>
        <w:t>「於</w:t>
      </w:r>
      <w:r w:rsidR="00B027D5" w:rsidRPr="00B027D5">
        <w:t>93</w:t>
      </w:r>
      <w:r w:rsidR="00B027D5" w:rsidRPr="00B027D5">
        <w:rPr>
          <w:rFonts w:hint="eastAsia"/>
        </w:rPr>
        <w:t>年</w:t>
      </w:r>
      <w:r w:rsidR="00B027D5" w:rsidRPr="00B027D5">
        <w:t>4</w:t>
      </w:r>
      <w:r w:rsidR="00B027D5" w:rsidRPr="00B027D5">
        <w:rPr>
          <w:rFonts w:hint="eastAsia"/>
        </w:rPr>
        <w:t>月</w:t>
      </w:r>
      <w:r w:rsidR="00B027D5" w:rsidRPr="00B027D5">
        <w:t>1</w:t>
      </w:r>
      <w:r w:rsidR="00B027D5" w:rsidRPr="00B027D5">
        <w:rPr>
          <w:rFonts w:hint="eastAsia"/>
        </w:rPr>
        <w:t>日</w:t>
      </w:r>
      <w:r w:rsidR="00B027D5">
        <w:rPr>
          <w:rFonts w:hint="eastAsia"/>
        </w:rPr>
        <w:t>」</w:t>
      </w:r>
      <w:r w:rsidR="00B027D5" w:rsidRPr="00B027D5">
        <w:rPr>
          <w:rFonts w:hint="eastAsia"/>
        </w:rPr>
        <w:t>之文字，</w:t>
      </w:r>
      <w:r w:rsidR="00B027D5">
        <w:rPr>
          <w:rFonts w:hint="eastAsia"/>
        </w:rPr>
        <w:t>因</w:t>
      </w:r>
      <w:r w:rsidR="00B027D5" w:rsidRPr="00B027D5">
        <w:rPr>
          <w:rFonts w:hint="eastAsia"/>
        </w:rPr>
        <w:t>而更正並重新</w:t>
      </w:r>
      <w:r w:rsidR="00B027D5">
        <w:rPr>
          <w:rFonts w:hint="eastAsia"/>
        </w:rPr>
        <w:t>上傳電子筆錄，並</w:t>
      </w:r>
      <w:r w:rsidR="00B027D5" w:rsidRPr="00B027D5">
        <w:rPr>
          <w:rFonts w:hint="eastAsia"/>
        </w:rPr>
        <w:t>列印系爭筆錄</w:t>
      </w:r>
      <w:r w:rsidR="00B027D5">
        <w:rPr>
          <w:rFonts w:hint="eastAsia"/>
        </w:rPr>
        <w:t>由其本人與受命法官</w:t>
      </w:r>
      <w:r w:rsidR="00B700B4">
        <w:rPr>
          <w:rFonts w:hint="eastAsia"/>
        </w:rPr>
        <w:t>郭○○</w:t>
      </w:r>
      <w:r w:rsidR="00B027D5">
        <w:rPr>
          <w:rFonts w:hint="eastAsia"/>
        </w:rPr>
        <w:t>重新簽名附卷，惟自承未</w:t>
      </w:r>
      <w:r w:rsidR="00B027D5" w:rsidRPr="00B027D5">
        <w:rPr>
          <w:rFonts w:hint="eastAsia"/>
        </w:rPr>
        <w:t>檢視原筆錄之紀錄內容，或重聽準備程序</w:t>
      </w:r>
      <w:r w:rsidR="00B027D5">
        <w:rPr>
          <w:rFonts w:hint="eastAsia"/>
        </w:rPr>
        <w:t>當日</w:t>
      </w:r>
      <w:r w:rsidR="00B027D5" w:rsidRPr="00B027D5">
        <w:rPr>
          <w:rFonts w:hint="eastAsia"/>
        </w:rPr>
        <w:t>開庭錄音，以確認兩造不爭執事項內容，</w:t>
      </w:r>
      <w:r w:rsidR="00DE60DD">
        <w:rPr>
          <w:rFonts w:hint="eastAsia"/>
        </w:rPr>
        <w:t>即逕自更正筆錄，核有疏失</w:t>
      </w:r>
      <w:r w:rsidR="00DE60DD" w:rsidRPr="00066753">
        <w:rPr>
          <w:rFonts w:hAnsi="標楷體" w:hint="eastAsia"/>
        </w:rPr>
        <w:t>。</w:t>
      </w:r>
      <w:r w:rsidR="00DE60DD">
        <w:rPr>
          <w:rFonts w:hint="eastAsia"/>
        </w:rPr>
        <w:t>而受命法官負責本案之所有準備程序之進行，對於兩造爭執事項</w:t>
      </w:r>
      <w:r w:rsidR="00EB3758">
        <w:rPr>
          <w:rFonts w:hint="eastAsia"/>
        </w:rPr>
        <w:t>所有過程與</w:t>
      </w:r>
      <w:r w:rsidR="00DE60DD">
        <w:rPr>
          <w:rFonts w:hint="eastAsia"/>
        </w:rPr>
        <w:t>內容</w:t>
      </w:r>
      <w:r w:rsidR="00EB3758">
        <w:rPr>
          <w:rFonts w:hint="eastAsia"/>
        </w:rPr>
        <w:t>，</w:t>
      </w:r>
      <w:r w:rsidR="00DE60DD">
        <w:rPr>
          <w:rFonts w:hint="eastAsia"/>
        </w:rPr>
        <w:t>理應知之甚詳，竟託詞相信書記官之專業，未提醒書記官</w:t>
      </w:r>
      <w:r w:rsidR="004C6818">
        <w:rPr>
          <w:rFonts w:hint="eastAsia"/>
        </w:rPr>
        <w:t>所更正之</w:t>
      </w:r>
      <w:r w:rsidR="00DE60DD">
        <w:rPr>
          <w:rFonts w:hint="eastAsia"/>
        </w:rPr>
        <w:t>筆錄反</w:t>
      </w:r>
      <w:r w:rsidR="00EB3758">
        <w:rPr>
          <w:rFonts w:hint="eastAsia"/>
        </w:rPr>
        <w:t>而</w:t>
      </w:r>
      <w:r w:rsidR="00DE60DD">
        <w:rPr>
          <w:rFonts w:hint="eastAsia"/>
        </w:rPr>
        <w:t>有誤並</w:t>
      </w:r>
      <w:r w:rsidR="000F2501">
        <w:rPr>
          <w:rFonts w:hint="eastAsia"/>
        </w:rPr>
        <w:t>予</w:t>
      </w:r>
      <w:r w:rsidR="00EB3758" w:rsidRPr="00EB3758">
        <w:rPr>
          <w:rFonts w:hint="eastAsia"/>
        </w:rPr>
        <w:t>適時</w:t>
      </w:r>
      <w:r w:rsidR="00DE60DD">
        <w:rPr>
          <w:rFonts w:hint="eastAsia"/>
        </w:rPr>
        <w:t>導正，</w:t>
      </w:r>
      <w:r w:rsidR="000F2501">
        <w:rPr>
          <w:rFonts w:hint="eastAsia"/>
        </w:rPr>
        <w:t>甚而</w:t>
      </w:r>
      <w:r w:rsidR="00EB3758">
        <w:rPr>
          <w:rFonts w:hint="eastAsia"/>
        </w:rPr>
        <w:t>同意並重新簽名，核</w:t>
      </w:r>
      <w:r w:rsidR="00DE60DD">
        <w:rPr>
          <w:rFonts w:hint="eastAsia"/>
        </w:rPr>
        <w:t>有</w:t>
      </w:r>
      <w:r w:rsidR="00EB3758">
        <w:rPr>
          <w:rFonts w:hint="eastAsia"/>
        </w:rPr>
        <w:t>怠忽之咎</w:t>
      </w:r>
      <w:r w:rsidR="00DE60DD">
        <w:rPr>
          <w:rFonts w:hint="eastAsia"/>
        </w:rPr>
        <w:t>。又</w:t>
      </w:r>
      <w:r w:rsidR="00DE60DD" w:rsidRPr="00DE60DD">
        <w:rPr>
          <w:rFonts w:hint="eastAsia"/>
        </w:rPr>
        <w:t>書記官於</w:t>
      </w:r>
      <w:r w:rsidR="00DE60DD">
        <w:rPr>
          <w:rFonts w:hint="eastAsia"/>
        </w:rPr>
        <w:t>前開</w:t>
      </w:r>
      <w:r w:rsidR="00DE60DD" w:rsidRPr="00DE60DD">
        <w:rPr>
          <w:rFonts w:hint="eastAsia"/>
        </w:rPr>
        <w:t>筆錄增加系爭日期等文字後，未</w:t>
      </w:r>
      <w:r w:rsidR="000F2501">
        <w:rPr>
          <w:rFonts w:hint="eastAsia"/>
        </w:rPr>
        <w:t>確實</w:t>
      </w:r>
      <w:r w:rsidR="00DE60DD" w:rsidRPr="00DE60DD">
        <w:rPr>
          <w:rFonts w:hint="eastAsia"/>
        </w:rPr>
        <w:t>依</w:t>
      </w:r>
      <w:r w:rsidR="000F2501">
        <w:rPr>
          <w:rFonts w:hint="eastAsia"/>
        </w:rPr>
        <w:t>照</w:t>
      </w:r>
      <w:r w:rsidR="00DE60DD" w:rsidRPr="00DE60DD">
        <w:rPr>
          <w:rFonts w:hint="eastAsia"/>
        </w:rPr>
        <w:t>民事訴訟法第218條規定於增刪處蓋章並記明字數，</w:t>
      </w:r>
      <w:r w:rsidR="00EB3758">
        <w:rPr>
          <w:rFonts w:hint="eastAsia"/>
        </w:rPr>
        <w:t>且未將原筆錄附卷，亦</w:t>
      </w:r>
      <w:r w:rsidR="000F2501">
        <w:rPr>
          <w:rFonts w:hint="eastAsia"/>
        </w:rPr>
        <w:t>均</w:t>
      </w:r>
      <w:r w:rsidR="00EB3758">
        <w:rPr>
          <w:rFonts w:hint="eastAsia"/>
        </w:rPr>
        <w:t>核有違失</w:t>
      </w:r>
      <w:r w:rsidR="000F2501">
        <w:rPr>
          <w:rFonts w:hint="eastAsia"/>
        </w:rPr>
        <w:t>。謹按法官倫理規範</w:t>
      </w:r>
      <w:r w:rsidR="003B54B0">
        <w:rPr>
          <w:rFonts w:hint="eastAsia"/>
        </w:rPr>
        <w:t>第3條規定：「法官執行職務時，應保持公正、客觀、中立，不得有損及人民對於司法信賴之行為。」公務員服務法第1條規定：「</w:t>
      </w:r>
      <w:r w:rsidR="003B54B0" w:rsidRPr="003B54B0">
        <w:rPr>
          <w:rFonts w:hint="eastAsia"/>
        </w:rPr>
        <w:t>公務員應恪守誓言，忠心努力，依法律、命令所定執行其職務。</w:t>
      </w:r>
      <w:r w:rsidR="003B54B0">
        <w:rPr>
          <w:rFonts w:hint="eastAsia"/>
        </w:rPr>
        <w:t>」同法第</w:t>
      </w:r>
      <w:r w:rsidR="00170AC7">
        <w:rPr>
          <w:rFonts w:hint="eastAsia"/>
        </w:rPr>
        <w:t>8</w:t>
      </w:r>
      <w:r w:rsidR="003B54B0">
        <w:rPr>
          <w:rFonts w:hint="eastAsia"/>
        </w:rPr>
        <w:t>條規定：「</w:t>
      </w:r>
      <w:r w:rsidR="003B54B0" w:rsidRPr="003B54B0">
        <w:rPr>
          <w:rFonts w:hint="eastAsia"/>
        </w:rPr>
        <w:t>公務員執行職務，應力求切實，不得畏難規避，互相推諉或無故稽延。</w:t>
      </w:r>
      <w:r w:rsidR="003B54B0">
        <w:rPr>
          <w:rFonts w:hint="eastAsia"/>
        </w:rPr>
        <w:t>」</w:t>
      </w:r>
      <w:r w:rsidR="00170AC7">
        <w:rPr>
          <w:rFonts w:hint="eastAsia"/>
        </w:rPr>
        <w:t>本院</w:t>
      </w:r>
      <w:r w:rsidR="00066753">
        <w:rPr>
          <w:rFonts w:hint="eastAsia"/>
        </w:rPr>
        <w:t>經諮詢專家學者</w:t>
      </w:r>
      <w:r w:rsidR="00914DE5">
        <w:rPr>
          <w:rFonts w:hint="eastAsia"/>
        </w:rPr>
        <w:t>咸</w:t>
      </w:r>
      <w:r w:rsidR="00066753">
        <w:rPr>
          <w:rFonts w:hint="eastAsia"/>
        </w:rPr>
        <w:t>認</w:t>
      </w:r>
      <w:r w:rsidR="00914DE5">
        <w:rPr>
          <w:rFonts w:hint="eastAsia"/>
        </w:rPr>
        <w:t>本案</w:t>
      </w:r>
      <w:r w:rsidR="00066753">
        <w:rPr>
          <w:rFonts w:hint="eastAsia"/>
        </w:rPr>
        <w:t>受命法官、</w:t>
      </w:r>
      <w:r w:rsidR="00066753" w:rsidRPr="00066753">
        <w:rPr>
          <w:rFonts w:hint="eastAsia"/>
        </w:rPr>
        <w:t>書記官</w:t>
      </w:r>
      <w:r w:rsidR="00066753">
        <w:rPr>
          <w:rFonts w:hint="eastAsia"/>
        </w:rPr>
        <w:t>所為</w:t>
      </w:r>
      <w:r w:rsidR="00914DE5">
        <w:rPr>
          <w:rFonts w:hint="eastAsia"/>
        </w:rPr>
        <w:t>有欠謹慎</w:t>
      </w:r>
      <w:r w:rsidR="00170AC7">
        <w:rPr>
          <w:rFonts w:hint="eastAsia"/>
        </w:rPr>
        <w:t>適法</w:t>
      </w:r>
      <w:r w:rsidR="00914DE5">
        <w:rPr>
          <w:rFonts w:hint="eastAsia"/>
        </w:rPr>
        <w:t>，</w:t>
      </w:r>
      <w:r w:rsidR="003B54B0" w:rsidRPr="003B54B0">
        <w:rPr>
          <w:rFonts w:hint="eastAsia"/>
        </w:rPr>
        <w:t>不僅</w:t>
      </w:r>
      <w:r w:rsidR="00066753">
        <w:rPr>
          <w:rFonts w:hint="eastAsia"/>
        </w:rPr>
        <w:t>令</w:t>
      </w:r>
      <w:r w:rsidR="003B54B0" w:rsidRPr="003B54B0">
        <w:rPr>
          <w:rFonts w:hint="eastAsia"/>
        </w:rPr>
        <w:t>當事人指摘法院預存立場裁判不公，且招致外界質</w:t>
      </w:r>
      <w:r w:rsidR="003B54B0" w:rsidRPr="003B54B0">
        <w:rPr>
          <w:rFonts w:hint="eastAsia"/>
        </w:rPr>
        <w:lastRenderedPageBreak/>
        <w:t>疑法院承辦法官等人似意圖推託卸責，諉由書記官事後修正筆錄以承擔法院自身錯誤之訾議，斲傷司法威信</w:t>
      </w:r>
      <w:r w:rsidR="00066753">
        <w:rPr>
          <w:rFonts w:hint="eastAsia"/>
        </w:rPr>
        <w:t>。從而，本案受命法官</w:t>
      </w:r>
      <w:r w:rsidR="00B700B4">
        <w:rPr>
          <w:rFonts w:hint="eastAsia"/>
        </w:rPr>
        <w:t>郭○○</w:t>
      </w:r>
      <w:r w:rsidR="00066753" w:rsidRPr="00066753">
        <w:rPr>
          <w:rFonts w:hint="eastAsia"/>
        </w:rPr>
        <w:t>執行職務損及人民對於司法信賴</w:t>
      </w:r>
      <w:r w:rsidR="00066753">
        <w:rPr>
          <w:rFonts w:hint="eastAsia"/>
        </w:rPr>
        <w:t>，應予適切之職務監督</w:t>
      </w:r>
      <w:r w:rsidR="00D3686A">
        <w:rPr>
          <w:rFonts w:hAnsi="標楷體" w:hint="eastAsia"/>
        </w:rPr>
        <w:t>；</w:t>
      </w:r>
      <w:r w:rsidR="00066753">
        <w:rPr>
          <w:rFonts w:hint="eastAsia"/>
        </w:rPr>
        <w:t>而書記官</w:t>
      </w:r>
      <w:r w:rsidR="00AA219F">
        <w:rPr>
          <w:rFonts w:hint="eastAsia"/>
        </w:rPr>
        <w:t>馬○○</w:t>
      </w:r>
      <w:r w:rsidR="00066753">
        <w:rPr>
          <w:rFonts w:hint="eastAsia"/>
        </w:rPr>
        <w:t>未</w:t>
      </w:r>
      <w:r w:rsidR="00066753" w:rsidRPr="00066753">
        <w:rPr>
          <w:rFonts w:hint="eastAsia"/>
        </w:rPr>
        <w:t>依法律所定</w:t>
      </w:r>
      <w:r w:rsidR="00066753">
        <w:rPr>
          <w:rFonts w:hint="eastAsia"/>
        </w:rPr>
        <w:t>切實</w:t>
      </w:r>
      <w:r w:rsidR="00066753" w:rsidRPr="00066753">
        <w:rPr>
          <w:rFonts w:hint="eastAsia"/>
        </w:rPr>
        <w:t>執行其職務</w:t>
      </w:r>
      <w:r w:rsidR="00066753">
        <w:rPr>
          <w:rFonts w:hint="eastAsia"/>
        </w:rPr>
        <w:t>，</w:t>
      </w:r>
      <w:r w:rsidR="004803BB">
        <w:rPr>
          <w:rFonts w:hint="eastAsia"/>
        </w:rPr>
        <w:t>亦</w:t>
      </w:r>
      <w:r w:rsidR="00066753">
        <w:rPr>
          <w:rFonts w:hint="eastAsia"/>
        </w:rPr>
        <w:t>應究責議處，</w:t>
      </w:r>
      <w:r w:rsidR="00066753" w:rsidRPr="00066753">
        <w:rPr>
          <w:rFonts w:hint="eastAsia"/>
        </w:rPr>
        <w:t>用昭炯戒</w:t>
      </w:r>
      <w:r w:rsidR="00066753">
        <w:rPr>
          <w:rFonts w:hint="eastAsia"/>
        </w:rPr>
        <w:t>。</w:t>
      </w:r>
    </w:p>
    <w:bookmarkEnd w:id="75"/>
    <w:p w14:paraId="03D0023F" w14:textId="6489BAC4" w:rsidR="00AC6955" w:rsidRPr="000029D5" w:rsidRDefault="006A5C56" w:rsidP="00603714">
      <w:pPr>
        <w:pStyle w:val="2"/>
        <w:ind w:left="952" w:hanging="668"/>
        <w:rPr>
          <w:b/>
          <w:bCs w:val="0"/>
        </w:rPr>
      </w:pPr>
      <w:r w:rsidRPr="000029D5">
        <w:rPr>
          <w:rFonts w:hint="eastAsia"/>
          <w:b/>
          <w:bCs w:val="0"/>
        </w:rPr>
        <w:t>法院辦理民事事件</w:t>
      </w:r>
      <w:r w:rsidR="000029D5">
        <w:rPr>
          <w:rFonts w:hint="eastAsia"/>
          <w:b/>
          <w:bCs w:val="0"/>
        </w:rPr>
        <w:t>有關</w:t>
      </w:r>
      <w:r w:rsidR="008215BE" w:rsidRPr="000029D5">
        <w:rPr>
          <w:rFonts w:hint="eastAsia"/>
          <w:b/>
          <w:bCs w:val="0"/>
        </w:rPr>
        <w:t>製作筆錄之職權</w:t>
      </w:r>
      <w:r w:rsidR="000029D5">
        <w:rPr>
          <w:rFonts w:hint="eastAsia"/>
          <w:b/>
          <w:bCs w:val="0"/>
        </w:rPr>
        <w:t>界線</w:t>
      </w:r>
      <w:r w:rsidR="008215BE" w:rsidRPr="000029D5">
        <w:rPr>
          <w:rFonts w:hint="eastAsia"/>
          <w:b/>
          <w:bCs w:val="0"/>
        </w:rPr>
        <w:t>未盡明確，易滋責任歸屬</w:t>
      </w:r>
      <w:r w:rsidR="000029D5">
        <w:rPr>
          <w:rFonts w:hint="eastAsia"/>
          <w:b/>
          <w:bCs w:val="0"/>
        </w:rPr>
        <w:t>之</w:t>
      </w:r>
      <w:r w:rsidR="008215BE" w:rsidRPr="000029D5">
        <w:rPr>
          <w:rFonts w:hint="eastAsia"/>
          <w:b/>
          <w:bCs w:val="0"/>
        </w:rPr>
        <w:t>爭議</w:t>
      </w:r>
      <w:r w:rsidR="000029D5">
        <w:rPr>
          <w:rFonts w:hint="eastAsia"/>
          <w:b/>
          <w:bCs w:val="0"/>
        </w:rPr>
        <w:t>，法官推諉卸責之事例時有所聞</w:t>
      </w:r>
      <w:r w:rsidR="00BE0615">
        <w:rPr>
          <w:rFonts w:hint="eastAsia"/>
          <w:b/>
          <w:bCs w:val="0"/>
        </w:rPr>
        <w:t>，</w:t>
      </w:r>
      <w:r w:rsidR="00603714">
        <w:rPr>
          <w:rFonts w:hint="eastAsia"/>
          <w:b/>
          <w:bCs w:val="0"/>
        </w:rPr>
        <w:t>嚴重</w:t>
      </w:r>
      <w:r w:rsidR="00BE0615">
        <w:rPr>
          <w:rFonts w:hint="eastAsia"/>
          <w:b/>
          <w:bCs w:val="0"/>
        </w:rPr>
        <w:t>影響司法形象</w:t>
      </w:r>
      <w:r w:rsidR="000029D5" w:rsidRPr="000029D5">
        <w:rPr>
          <w:rFonts w:hAnsi="標楷體" w:hint="eastAsia"/>
          <w:b/>
          <w:bCs w:val="0"/>
        </w:rPr>
        <w:t>；</w:t>
      </w:r>
      <w:r w:rsidR="00603714">
        <w:rPr>
          <w:rFonts w:hAnsi="標楷體" w:hint="eastAsia"/>
          <w:b/>
          <w:bCs w:val="0"/>
        </w:rPr>
        <w:t>又</w:t>
      </w:r>
      <w:r w:rsidR="007C662C" w:rsidRPr="000029D5">
        <w:rPr>
          <w:rFonts w:hAnsi="標楷體" w:hint="eastAsia"/>
          <w:b/>
          <w:bCs w:val="0"/>
        </w:rPr>
        <w:t>法院行準備程序</w:t>
      </w:r>
      <w:r w:rsidR="000029D5" w:rsidRPr="000029D5">
        <w:rPr>
          <w:rFonts w:hAnsi="標楷體" w:hint="eastAsia"/>
          <w:b/>
          <w:bCs w:val="0"/>
        </w:rPr>
        <w:t>完成</w:t>
      </w:r>
      <w:r w:rsidR="008215BE" w:rsidRPr="000029D5">
        <w:rPr>
          <w:rFonts w:hAnsi="標楷體" w:hint="eastAsia"/>
          <w:b/>
          <w:bCs w:val="0"/>
        </w:rPr>
        <w:t>爭點整理後</w:t>
      </w:r>
      <w:r w:rsidR="007C662C" w:rsidRPr="000029D5">
        <w:rPr>
          <w:rFonts w:hAnsi="標楷體" w:hint="eastAsia"/>
          <w:b/>
          <w:bCs w:val="0"/>
        </w:rPr>
        <w:t>，</w:t>
      </w:r>
      <w:r w:rsidR="008215BE" w:rsidRPr="000029D5">
        <w:rPr>
          <w:rFonts w:hAnsi="標楷體" w:hint="eastAsia"/>
          <w:b/>
          <w:bCs w:val="0"/>
        </w:rPr>
        <w:t>未由當事人於筆錄簽名確認，</w:t>
      </w:r>
      <w:r w:rsidR="00603714">
        <w:rPr>
          <w:rFonts w:hAnsi="標楷體" w:hint="eastAsia"/>
          <w:b/>
          <w:bCs w:val="0"/>
        </w:rPr>
        <w:t>倘</w:t>
      </w:r>
      <w:r w:rsidR="008215BE" w:rsidRPr="000029D5">
        <w:rPr>
          <w:rFonts w:hAnsi="標楷體" w:hint="eastAsia"/>
          <w:b/>
          <w:bCs w:val="0"/>
        </w:rPr>
        <w:t>兩造</w:t>
      </w:r>
      <w:r w:rsidR="007C662C" w:rsidRPr="000029D5">
        <w:rPr>
          <w:rFonts w:hAnsi="標楷體" w:hint="eastAsia"/>
          <w:b/>
          <w:bCs w:val="0"/>
        </w:rPr>
        <w:t>於</w:t>
      </w:r>
      <w:r w:rsidR="008215BE" w:rsidRPr="000029D5">
        <w:rPr>
          <w:rFonts w:hAnsi="標楷體" w:hint="eastAsia"/>
          <w:b/>
          <w:bCs w:val="0"/>
        </w:rPr>
        <w:t>爭點整理</w:t>
      </w:r>
      <w:r w:rsidR="000029D5" w:rsidRPr="000029D5">
        <w:rPr>
          <w:rFonts w:hAnsi="標楷體" w:hint="eastAsia"/>
          <w:b/>
          <w:bCs w:val="0"/>
        </w:rPr>
        <w:t>過程</w:t>
      </w:r>
      <w:r w:rsidR="008215BE" w:rsidRPr="000029D5">
        <w:rPr>
          <w:rFonts w:hAnsi="標楷體" w:hint="eastAsia"/>
          <w:b/>
          <w:bCs w:val="0"/>
        </w:rPr>
        <w:t>發生爭執，</w:t>
      </w:r>
      <w:r w:rsidR="000029D5" w:rsidRPr="000029D5">
        <w:rPr>
          <w:rFonts w:hAnsi="標楷體" w:hint="eastAsia"/>
          <w:b/>
          <w:bCs w:val="0"/>
        </w:rPr>
        <w:t>亦</w:t>
      </w:r>
      <w:r w:rsidR="008215BE" w:rsidRPr="000029D5">
        <w:rPr>
          <w:rFonts w:hAnsi="標楷體" w:hint="eastAsia"/>
          <w:b/>
          <w:bCs w:val="0"/>
        </w:rPr>
        <w:t>多未記載其</w:t>
      </w:r>
      <w:r w:rsidR="00166755">
        <w:rPr>
          <w:rFonts w:hAnsi="標楷體" w:hint="eastAsia"/>
          <w:b/>
          <w:bCs w:val="0"/>
        </w:rPr>
        <w:t>等</w:t>
      </w:r>
      <w:r w:rsidR="008215BE" w:rsidRPr="000029D5">
        <w:rPr>
          <w:rFonts w:hAnsi="標楷體" w:hint="eastAsia"/>
          <w:b/>
          <w:bCs w:val="0"/>
        </w:rPr>
        <w:t>爭執</w:t>
      </w:r>
      <w:r w:rsidR="00166755">
        <w:rPr>
          <w:rFonts w:hAnsi="標楷體" w:hint="eastAsia"/>
          <w:b/>
          <w:bCs w:val="0"/>
        </w:rPr>
        <w:t>之</w:t>
      </w:r>
      <w:r w:rsidR="008215BE" w:rsidRPr="000029D5">
        <w:rPr>
          <w:rFonts w:hAnsi="標楷體" w:hint="eastAsia"/>
          <w:b/>
          <w:bCs w:val="0"/>
        </w:rPr>
        <w:t>要旨</w:t>
      </w:r>
      <w:r w:rsidR="00603714">
        <w:rPr>
          <w:rFonts w:hAnsi="標楷體" w:hint="eastAsia"/>
          <w:b/>
          <w:bCs w:val="0"/>
        </w:rPr>
        <w:t>，</w:t>
      </w:r>
      <w:r w:rsidR="00166755" w:rsidRPr="00166755">
        <w:rPr>
          <w:rFonts w:hAnsi="標楷體" w:hint="eastAsia"/>
          <w:b/>
          <w:bCs w:val="0"/>
        </w:rPr>
        <w:t>事後若發生爭議即欠缺有力之證明</w:t>
      </w:r>
      <w:r w:rsidR="000029D5" w:rsidRPr="000029D5">
        <w:rPr>
          <w:rFonts w:hAnsi="標楷體" w:hint="eastAsia"/>
          <w:b/>
          <w:bCs w:val="0"/>
        </w:rPr>
        <w:t>；</w:t>
      </w:r>
      <w:r w:rsidR="005A5464">
        <w:rPr>
          <w:rFonts w:hAnsi="標楷體" w:hint="eastAsia"/>
          <w:b/>
          <w:bCs w:val="0"/>
        </w:rPr>
        <w:t>復查法院</w:t>
      </w:r>
      <w:r w:rsidR="000029D5" w:rsidRPr="000029D5">
        <w:rPr>
          <w:rFonts w:hAnsi="標楷體" w:hint="eastAsia"/>
          <w:b/>
          <w:bCs w:val="0"/>
        </w:rPr>
        <w:t>宣判後書記官</w:t>
      </w:r>
      <w:r w:rsidR="005A5464">
        <w:rPr>
          <w:rFonts w:hAnsi="標楷體" w:hint="eastAsia"/>
          <w:b/>
          <w:bCs w:val="0"/>
        </w:rPr>
        <w:t>依</w:t>
      </w:r>
      <w:r w:rsidR="000029D5" w:rsidRPr="000029D5">
        <w:rPr>
          <w:rFonts w:hAnsi="標楷體" w:hint="eastAsia"/>
          <w:b/>
          <w:bCs w:val="0"/>
        </w:rPr>
        <w:t>職權更正不爭執事項核心內容，</w:t>
      </w:r>
      <w:r w:rsidR="005A5464">
        <w:rPr>
          <w:rFonts w:hAnsi="標楷體" w:hint="eastAsia"/>
          <w:b/>
          <w:bCs w:val="0"/>
        </w:rPr>
        <w:t>目前</w:t>
      </w:r>
      <w:r w:rsidR="00BE0615">
        <w:rPr>
          <w:rFonts w:hAnsi="標楷體" w:hint="eastAsia"/>
          <w:b/>
          <w:bCs w:val="0"/>
        </w:rPr>
        <w:t>仍</w:t>
      </w:r>
      <w:r w:rsidR="000029D5" w:rsidRPr="000029D5">
        <w:rPr>
          <w:rFonts w:hAnsi="標楷體" w:hint="eastAsia"/>
          <w:b/>
          <w:bCs w:val="0"/>
        </w:rPr>
        <w:t>未有周延之程序規範，類如本案紛爭</w:t>
      </w:r>
      <w:r w:rsidR="001E388B">
        <w:rPr>
          <w:rFonts w:hAnsi="標楷體" w:hint="eastAsia"/>
          <w:b/>
          <w:bCs w:val="0"/>
        </w:rPr>
        <w:t>情事難以澈底根絕</w:t>
      </w:r>
      <w:r w:rsidR="000029D5" w:rsidRPr="000029D5">
        <w:rPr>
          <w:rFonts w:hAnsi="標楷體" w:hint="eastAsia"/>
          <w:b/>
          <w:bCs w:val="0"/>
        </w:rPr>
        <w:t>，均</w:t>
      </w:r>
      <w:r w:rsidR="001E388B">
        <w:rPr>
          <w:rFonts w:hAnsi="標楷體" w:hint="eastAsia"/>
          <w:b/>
          <w:bCs w:val="0"/>
        </w:rPr>
        <w:t>核</w:t>
      </w:r>
      <w:r w:rsidR="008215BE" w:rsidRPr="000029D5">
        <w:rPr>
          <w:rFonts w:hAnsi="標楷體" w:hint="eastAsia"/>
          <w:b/>
          <w:bCs w:val="0"/>
        </w:rPr>
        <w:t>有精進改善空間</w:t>
      </w:r>
      <w:r w:rsidR="00FE6AB6" w:rsidRPr="000029D5">
        <w:rPr>
          <w:rFonts w:hAnsi="標楷體" w:hint="eastAsia"/>
          <w:b/>
          <w:bCs w:val="0"/>
        </w:rPr>
        <w:t>；</w:t>
      </w:r>
      <w:r w:rsidR="000029D5">
        <w:rPr>
          <w:rFonts w:hAnsi="標楷體" w:hint="eastAsia"/>
          <w:b/>
          <w:bCs w:val="0"/>
        </w:rPr>
        <w:t>此外，</w:t>
      </w:r>
      <w:r w:rsidR="00603714" w:rsidRPr="00603714">
        <w:rPr>
          <w:rFonts w:hAnsi="標楷體" w:hint="eastAsia"/>
          <w:b/>
          <w:bCs w:val="0"/>
        </w:rPr>
        <w:t>各級法院及</w:t>
      </w:r>
      <w:r w:rsidR="00603714">
        <w:rPr>
          <w:rFonts w:hAnsi="標楷體" w:hint="eastAsia"/>
          <w:b/>
          <w:bCs w:val="0"/>
        </w:rPr>
        <w:t>所</w:t>
      </w:r>
      <w:r w:rsidR="00603714" w:rsidRPr="00603714">
        <w:rPr>
          <w:rFonts w:hAnsi="標楷體" w:hint="eastAsia"/>
          <w:b/>
          <w:bCs w:val="0"/>
        </w:rPr>
        <w:t>屬</w:t>
      </w:r>
      <w:r w:rsidR="00603714">
        <w:rPr>
          <w:rFonts w:hAnsi="標楷體" w:hint="eastAsia"/>
          <w:b/>
          <w:bCs w:val="0"/>
        </w:rPr>
        <w:t>人</w:t>
      </w:r>
      <w:r w:rsidR="00603714" w:rsidRPr="00603714">
        <w:rPr>
          <w:rFonts w:hAnsi="標楷體" w:hint="eastAsia"/>
          <w:b/>
          <w:bCs w:val="0"/>
        </w:rPr>
        <w:t>員</w:t>
      </w:r>
      <w:r w:rsidR="005A5464">
        <w:rPr>
          <w:rFonts w:hAnsi="標楷體" w:hint="eastAsia"/>
          <w:b/>
          <w:bCs w:val="0"/>
        </w:rPr>
        <w:t>有</w:t>
      </w:r>
      <w:r w:rsidR="00603714" w:rsidRPr="00603714">
        <w:rPr>
          <w:rFonts w:hAnsi="標楷體" w:hint="eastAsia"/>
          <w:b/>
          <w:bCs w:val="0"/>
        </w:rPr>
        <w:t>否嚴格依照民事訴訟法及其細部規範，辦理筆錄更正及原筆錄附卷事宜，尚非無疑，</w:t>
      </w:r>
      <w:r w:rsidR="00FE6AB6" w:rsidRPr="000029D5">
        <w:rPr>
          <w:rFonts w:hAnsi="標楷體" w:hint="eastAsia"/>
          <w:b/>
          <w:bCs w:val="0"/>
        </w:rPr>
        <w:t>司法院</w:t>
      </w:r>
      <w:r w:rsidR="005A5464">
        <w:rPr>
          <w:rFonts w:hAnsi="標楷體" w:hint="eastAsia"/>
          <w:b/>
          <w:bCs w:val="0"/>
        </w:rPr>
        <w:t>除加強書記官職能教育外，亦</w:t>
      </w:r>
      <w:r w:rsidR="00FE6AB6" w:rsidRPr="000029D5">
        <w:rPr>
          <w:rFonts w:hAnsi="標楷體" w:hint="eastAsia"/>
          <w:b/>
          <w:bCs w:val="0"/>
        </w:rPr>
        <w:t>宜</w:t>
      </w:r>
      <w:r w:rsidR="005A5464">
        <w:rPr>
          <w:rFonts w:hAnsi="標楷體" w:hint="eastAsia"/>
          <w:b/>
          <w:bCs w:val="0"/>
        </w:rPr>
        <w:t>利用各種時機</w:t>
      </w:r>
      <w:r w:rsidR="00FE6AB6" w:rsidRPr="000029D5">
        <w:rPr>
          <w:rFonts w:hAnsi="標楷體" w:hint="eastAsia"/>
          <w:b/>
          <w:bCs w:val="0"/>
        </w:rPr>
        <w:t>督導所屬確實依法辦理，並納入年度考評</w:t>
      </w:r>
      <w:r w:rsidR="005A5464">
        <w:rPr>
          <w:rFonts w:hAnsi="標楷體" w:hint="eastAsia"/>
          <w:b/>
          <w:bCs w:val="0"/>
        </w:rPr>
        <w:t>之</w:t>
      </w:r>
      <w:r w:rsidR="00FE6AB6" w:rsidRPr="000029D5">
        <w:rPr>
          <w:rFonts w:hAnsi="標楷體" w:hint="eastAsia"/>
          <w:b/>
          <w:bCs w:val="0"/>
        </w:rPr>
        <w:t>重要參酌因素，促</w:t>
      </w:r>
      <w:r w:rsidR="005A5464">
        <w:rPr>
          <w:rFonts w:hAnsi="標楷體" w:hint="eastAsia"/>
          <w:b/>
          <w:bCs w:val="0"/>
        </w:rPr>
        <w:t>其</w:t>
      </w:r>
      <w:r w:rsidR="00FE6AB6" w:rsidRPr="000029D5">
        <w:rPr>
          <w:rFonts w:hAnsi="標楷體" w:hint="eastAsia"/>
          <w:b/>
          <w:bCs w:val="0"/>
        </w:rPr>
        <w:t>注意改善</w:t>
      </w:r>
      <w:r w:rsidR="00AC6955" w:rsidRPr="000029D5">
        <w:rPr>
          <w:rFonts w:hint="eastAsia"/>
          <w:b/>
          <w:bCs w:val="0"/>
        </w:rPr>
        <w:t>：</w:t>
      </w:r>
    </w:p>
    <w:p w14:paraId="26D04782" w14:textId="0EEAEF1D" w:rsidR="00AC6955" w:rsidRDefault="006C13BD" w:rsidP="002617C9">
      <w:pPr>
        <w:pStyle w:val="3"/>
      </w:pPr>
      <w:r>
        <w:rPr>
          <w:rFonts w:hint="eastAsia"/>
        </w:rPr>
        <w:t>法庭實務有關</w:t>
      </w:r>
      <w:r w:rsidR="00AC6955">
        <w:rPr>
          <w:rFonts w:hint="eastAsia"/>
        </w:rPr>
        <w:t>製作筆錄</w:t>
      </w:r>
      <w:r>
        <w:rPr>
          <w:rFonts w:hint="eastAsia"/>
        </w:rPr>
        <w:t>之</w:t>
      </w:r>
      <w:r w:rsidR="00AC6955">
        <w:rPr>
          <w:rFonts w:hint="eastAsia"/>
        </w:rPr>
        <w:t>職權</w:t>
      </w:r>
      <w:r w:rsidR="00395180">
        <w:rPr>
          <w:rFonts w:hint="eastAsia"/>
        </w:rPr>
        <w:t>界線未盡明確，</w:t>
      </w:r>
      <w:r w:rsidR="00AC6955">
        <w:rPr>
          <w:rFonts w:hint="eastAsia"/>
        </w:rPr>
        <w:t>易滋責任歸屬爭議</w:t>
      </w:r>
      <w:r w:rsidR="008B05DB">
        <w:rPr>
          <w:rFonts w:hint="eastAsia"/>
        </w:rPr>
        <w:t>，</w:t>
      </w:r>
      <w:r w:rsidR="00603714" w:rsidRPr="00603714">
        <w:rPr>
          <w:rFonts w:hint="eastAsia"/>
        </w:rPr>
        <w:t>法官推諉卸責之事例時有所聞</w:t>
      </w:r>
      <w:r w:rsidR="00603714">
        <w:rPr>
          <w:rFonts w:hint="eastAsia"/>
        </w:rPr>
        <w:t>，嚴重影響司法形象</w:t>
      </w:r>
      <w:r w:rsidR="00AC6955">
        <w:rPr>
          <w:rFonts w:hint="eastAsia"/>
        </w:rPr>
        <w:t>：</w:t>
      </w:r>
    </w:p>
    <w:p w14:paraId="00D6636F" w14:textId="3A78F28D" w:rsidR="00AC6955" w:rsidRDefault="006A7967" w:rsidP="00C4048D">
      <w:pPr>
        <w:pStyle w:val="4"/>
        <w:ind w:left="1701"/>
      </w:pPr>
      <w:r>
        <w:rPr>
          <w:rFonts w:hint="eastAsia"/>
        </w:rPr>
        <w:t>司法院認為</w:t>
      </w:r>
      <w:r w:rsidRPr="006A7967">
        <w:rPr>
          <w:rFonts w:hint="eastAsia"/>
        </w:rPr>
        <w:t>有關筆錄之製作，依民事訴訟法第212條規定，為書記官之職權</w:t>
      </w:r>
      <w:r w:rsidR="006C13BD">
        <w:rPr>
          <w:rFonts w:hAnsi="標楷體" w:hint="eastAsia"/>
        </w:rPr>
        <w:t>；</w:t>
      </w:r>
      <w:r w:rsidR="00367BAF">
        <w:rPr>
          <w:rFonts w:hint="eastAsia"/>
        </w:rPr>
        <w:t>惟參酌</w:t>
      </w:r>
      <w:r w:rsidR="00B63631">
        <w:rPr>
          <w:rFonts w:hint="eastAsia"/>
        </w:rPr>
        <w:t>「</w:t>
      </w:r>
      <w:r w:rsidR="00B63631" w:rsidRPr="00B63631">
        <w:rPr>
          <w:rFonts w:hint="eastAsia"/>
        </w:rPr>
        <w:t>辦理民事訴訟事件應行注意事項</w:t>
      </w:r>
      <w:r w:rsidR="00B63631">
        <w:rPr>
          <w:rFonts w:hint="eastAsia"/>
        </w:rPr>
        <w:t>」第67點（引用書狀文件之記載）規定：「筆錄內得引用當事人書狀及其他卷宗內之文件。書記官於開庭前，應閱覽卷宗，領會案情大要，俾易於了解訴訟關係人之陳述，並知卷宗內之文件何者可以引用。</w:t>
      </w:r>
      <w:r w:rsidR="00B63631" w:rsidRPr="00B63631">
        <w:rPr>
          <w:rFonts w:hint="eastAsia"/>
          <w:u w:val="single"/>
        </w:rPr>
        <w:t>其應記入筆錄之事項，審判長於認為必要時，得口授之，命書</w:t>
      </w:r>
      <w:r w:rsidR="00B63631" w:rsidRPr="00B63631">
        <w:rPr>
          <w:rFonts w:hint="eastAsia"/>
          <w:u w:val="single"/>
        </w:rPr>
        <w:lastRenderedPageBreak/>
        <w:t>記官照書，並得命其將記載更正</w:t>
      </w:r>
      <w:r w:rsidR="00B63631">
        <w:rPr>
          <w:rFonts w:hint="eastAsia"/>
        </w:rPr>
        <w:t>。但書記官以審判長之命令為不當者，應於筆錄內附記其意見。</w:t>
      </w:r>
      <w:r w:rsidR="00B63631" w:rsidRPr="00C4048D">
        <w:rPr>
          <w:rFonts w:hint="eastAsia"/>
          <w:u w:val="single"/>
        </w:rPr>
        <w:t>書記官就應記載之事項，得隨時請示審判長</w:t>
      </w:r>
      <w:r w:rsidR="00B63631" w:rsidRPr="006C13BD">
        <w:rPr>
          <w:rFonts w:hint="eastAsia"/>
        </w:rPr>
        <w:t>。</w:t>
      </w:r>
      <w:r w:rsidR="00B63631">
        <w:rPr>
          <w:rFonts w:hint="eastAsia"/>
        </w:rPr>
        <w:t>」</w:t>
      </w:r>
      <w:r w:rsidR="006C13BD">
        <w:rPr>
          <w:rFonts w:hint="eastAsia"/>
        </w:rPr>
        <w:t>亦顯示審判長於開庭時得</w:t>
      </w:r>
      <w:r w:rsidR="006C13BD" w:rsidRPr="006C13BD">
        <w:rPr>
          <w:rFonts w:hint="eastAsia"/>
        </w:rPr>
        <w:t>口授命書記官照書</w:t>
      </w:r>
      <w:r w:rsidR="006C13BD">
        <w:rPr>
          <w:rFonts w:hint="eastAsia"/>
        </w:rPr>
        <w:t>筆錄，</w:t>
      </w:r>
      <w:r w:rsidR="006C13BD" w:rsidRPr="006C13BD">
        <w:rPr>
          <w:rFonts w:hint="eastAsia"/>
        </w:rPr>
        <w:t>並得命</w:t>
      </w:r>
      <w:r w:rsidR="006C13BD">
        <w:rPr>
          <w:rFonts w:hint="eastAsia"/>
        </w:rPr>
        <w:t>更正筆錄</w:t>
      </w:r>
      <w:r w:rsidR="006C13BD" w:rsidRPr="006C13BD">
        <w:rPr>
          <w:rFonts w:hint="eastAsia"/>
        </w:rPr>
        <w:t>記載</w:t>
      </w:r>
      <w:r w:rsidR="006C13BD">
        <w:rPr>
          <w:rFonts w:hint="eastAsia"/>
        </w:rPr>
        <w:t>，是目前</w:t>
      </w:r>
      <w:r w:rsidR="006C13BD" w:rsidRPr="006C13BD">
        <w:rPr>
          <w:rFonts w:hint="eastAsia"/>
        </w:rPr>
        <w:t>法庭實務有關製作筆錄之職權劃分</w:t>
      </w:r>
      <w:r w:rsidR="006C13BD">
        <w:rPr>
          <w:rFonts w:hint="eastAsia"/>
        </w:rPr>
        <w:t>尚有</w:t>
      </w:r>
      <w:r w:rsidR="006C13BD" w:rsidRPr="006C13BD">
        <w:rPr>
          <w:rFonts w:hint="eastAsia"/>
        </w:rPr>
        <w:t>模糊</w:t>
      </w:r>
      <w:r w:rsidR="006C13BD">
        <w:rPr>
          <w:rFonts w:hint="eastAsia"/>
        </w:rPr>
        <w:t>空間。</w:t>
      </w:r>
    </w:p>
    <w:p w14:paraId="126172B4" w14:textId="6EF2AA61" w:rsidR="004E17FD" w:rsidRDefault="00C4048D" w:rsidP="00C4048D">
      <w:pPr>
        <w:pStyle w:val="4"/>
        <w:ind w:left="1701"/>
      </w:pPr>
      <w:r>
        <w:rPr>
          <w:rFonts w:hint="eastAsia"/>
        </w:rPr>
        <w:t>本院諮詢民事訴訟法</w:t>
      </w:r>
      <w:r w:rsidR="006C13BD">
        <w:rPr>
          <w:rFonts w:hint="eastAsia"/>
        </w:rPr>
        <w:t>權威</w:t>
      </w:r>
      <w:r>
        <w:rPr>
          <w:rFonts w:hint="eastAsia"/>
        </w:rPr>
        <w:t>教授指出：</w:t>
      </w:r>
      <w:r w:rsidR="004015EC">
        <w:rPr>
          <w:rFonts w:hint="eastAsia"/>
        </w:rPr>
        <w:t>「</w:t>
      </w:r>
      <w:r w:rsidR="008B05DB" w:rsidRPr="008B05DB">
        <w:rPr>
          <w:rFonts w:hint="eastAsia"/>
        </w:rPr>
        <w:t>在實務操作上通常筆錄都是摘記重點，但這個重點到底是書記官認為的重點？還是法官認為的重點？實務操作起來都是法官認為的重點，然後更糟糕的是相關注意事項，認為法官可以去指揮書記官，就是筆錄內容，法官可以指揮要記載哪些事項，我國的注意事項變成這樣的規定。坦白說，雖然書記官不認同可以附記，但是反過來說的話，如果真的是書記官的職權，應該是書記官自主記載筆錄，性質為公文書，有一定的證據的效力，是可以完全證明的證據。再說，應該是</w:t>
      </w:r>
      <w:r w:rsidR="00395180">
        <w:rPr>
          <w:rFonts w:hint="eastAsia"/>
        </w:rPr>
        <w:t>先以</w:t>
      </w:r>
      <w:r w:rsidR="008B05DB" w:rsidRPr="008B05DB">
        <w:rPr>
          <w:rFonts w:hint="eastAsia"/>
        </w:rPr>
        <w:t>書記官為主，然後才是法官，若有不同意見，應該是法官的意見不予記載，但是我</w:t>
      </w:r>
      <w:r w:rsidR="0095659C">
        <w:rPr>
          <w:rFonts w:hint="eastAsia"/>
        </w:rPr>
        <w:t>國卻</w:t>
      </w:r>
      <w:r w:rsidR="008B05DB" w:rsidRPr="008B05DB">
        <w:rPr>
          <w:rFonts w:hint="eastAsia"/>
        </w:rPr>
        <w:t>反</w:t>
      </w:r>
      <w:r w:rsidR="0095659C">
        <w:rPr>
          <w:rFonts w:hint="eastAsia"/>
        </w:rPr>
        <w:t>其道而行</w:t>
      </w:r>
      <w:r w:rsidR="008B05DB" w:rsidRPr="008B05DB">
        <w:rPr>
          <w:rFonts w:hint="eastAsia"/>
        </w:rPr>
        <w:t>，</w:t>
      </w:r>
      <w:r w:rsidR="0095659C">
        <w:rPr>
          <w:rFonts w:hint="eastAsia"/>
        </w:rPr>
        <w:t>改為</w:t>
      </w:r>
      <w:r w:rsidR="008B05DB" w:rsidRPr="008B05DB">
        <w:rPr>
          <w:rFonts w:hint="eastAsia"/>
        </w:rPr>
        <w:t>依照法官指示</w:t>
      </w:r>
      <w:r w:rsidR="0095659C">
        <w:rPr>
          <w:rFonts w:hint="eastAsia"/>
        </w:rPr>
        <w:t>去</w:t>
      </w:r>
      <w:r w:rsidR="008B05DB" w:rsidRPr="008B05DB">
        <w:rPr>
          <w:rFonts w:hint="eastAsia"/>
        </w:rPr>
        <w:t>記載，書記官如果不同意（可附記意見）</w:t>
      </w:r>
      <w:r w:rsidR="00395180">
        <w:rPr>
          <w:rFonts w:hint="eastAsia"/>
        </w:rPr>
        <w:t>。</w:t>
      </w:r>
      <w:r w:rsidR="008B05DB" w:rsidRPr="008B05DB">
        <w:rPr>
          <w:rFonts w:hint="eastAsia"/>
        </w:rPr>
        <w:t>所以這個就衍生</w:t>
      </w:r>
      <w:r w:rsidR="0095659C">
        <w:rPr>
          <w:rFonts w:hint="eastAsia"/>
        </w:rPr>
        <w:t>一個</w:t>
      </w:r>
      <w:r w:rsidR="008B05DB" w:rsidRPr="008B05DB">
        <w:rPr>
          <w:rFonts w:hint="eastAsia"/>
        </w:rPr>
        <w:t>效果，就變成一切都是法官的命令為主，</w:t>
      </w:r>
      <w:r w:rsidR="008B05DB" w:rsidRPr="0095659C">
        <w:rPr>
          <w:rFonts w:hint="eastAsia"/>
          <w:u w:val="single"/>
        </w:rPr>
        <w:t>但最後扛責任的</w:t>
      </w:r>
      <w:r w:rsidR="0095659C" w:rsidRPr="0095659C">
        <w:rPr>
          <w:rFonts w:hint="eastAsia"/>
          <w:u w:val="single"/>
        </w:rPr>
        <w:t>卻</w:t>
      </w:r>
      <w:r w:rsidR="008B05DB" w:rsidRPr="0095659C">
        <w:rPr>
          <w:rFonts w:hint="eastAsia"/>
          <w:u w:val="single"/>
        </w:rPr>
        <w:t>是書記官，出了錯就說都是書記官的錯，法官也不會扛責，但書記官也不敢註記、附記什麼東西，因為那是法官</w:t>
      </w:r>
      <w:r w:rsidR="002D0725" w:rsidRPr="0095659C">
        <w:rPr>
          <w:rFonts w:hint="eastAsia"/>
          <w:u w:val="single"/>
        </w:rPr>
        <w:t>的</w:t>
      </w:r>
      <w:r w:rsidR="008B05DB" w:rsidRPr="0095659C">
        <w:rPr>
          <w:rFonts w:hint="eastAsia"/>
          <w:u w:val="single"/>
        </w:rPr>
        <w:t>指示，整個操作起來就變這樣</w:t>
      </w:r>
      <w:r w:rsidR="008B05DB" w:rsidRPr="008B05DB">
        <w:rPr>
          <w:rFonts w:hint="eastAsia"/>
        </w:rPr>
        <w:t>，所以說這就是我國現行注意事項1個可以討論的事項，就是到底筆錄製作是誰的職權，這筆錄的內容到底應該是誰來主導，是不是像注意事項這樣說的，法官可以指示說要記哪些東西，書記官明明覺得這不太對，然後由書記官附記說不同意，</w:t>
      </w:r>
      <w:r w:rsidR="008B05DB" w:rsidRPr="008B05DB">
        <w:rPr>
          <w:rFonts w:hint="eastAsia"/>
        </w:rPr>
        <w:lastRenderedPageBreak/>
        <w:t>但客觀上不太有機會讓書記官去附記意見，那這樣到最後決定誰主導就搞不清楚。因為</w:t>
      </w:r>
      <w:r w:rsidR="0095659C">
        <w:rPr>
          <w:rFonts w:hint="eastAsia"/>
        </w:rPr>
        <w:t>『</w:t>
      </w:r>
      <w:r w:rsidR="008B05DB" w:rsidRPr="008B05DB">
        <w:rPr>
          <w:rFonts w:hint="eastAsia"/>
        </w:rPr>
        <w:t>辦理民事訴訟事件</w:t>
      </w:r>
      <w:r w:rsidR="008B05DB">
        <w:rPr>
          <w:rFonts w:hint="eastAsia"/>
        </w:rPr>
        <w:t>應行</w:t>
      </w:r>
      <w:r w:rsidR="008B05DB" w:rsidRPr="008B05DB">
        <w:rPr>
          <w:rFonts w:hint="eastAsia"/>
        </w:rPr>
        <w:t>注意事項</w:t>
      </w:r>
      <w:r w:rsidR="0095659C">
        <w:rPr>
          <w:rFonts w:hint="eastAsia"/>
        </w:rPr>
        <w:t>』</w:t>
      </w:r>
      <w:r w:rsidR="008B05DB" w:rsidRPr="008B05DB">
        <w:rPr>
          <w:rFonts w:hint="eastAsia"/>
        </w:rPr>
        <w:t>第67點，基本上看來法官的主導性很強，所以</w:t>
      </w:r>
      <w:r w:rsidR="004C06FC">
        <w:rPr>
          <w:rFonts w:hint="eastAsia"/>
        </w:rPr>
        <w:t>個人</w:t>
      </w:r>
      <w:r w:rsidR="008B05DB" w:rsidRPr="008B05DB">
        <w:rPr>
          <w:rFonts w:hint="eastAsia"/>
        </w:rPr>
        <w:t>覺得在制度面上可以去討論關於筆錄的</w:t>
      </w:r>
      <w:r w:rsidR="004C06FC">
        <w:rPr>
          <w:rFonts w:hint="eastAsia"/>
        </w:rPr>
        <w:t>權責問題</w:t>
      </w:r>
      <w:r w:rsidR="008B05DB" w:rsidRPr="008B05DB">
        <w:rPr>
          <w:rFonts w:hint="eastAsia"/>
        </w:rPr>
        <w:t>。</w:t>
      </w:r>
      <w:r w:rsidR="004015EC">
        <w:rPr>
          <w:rFonts w:hint="eastAsia"/>
        </w:rPr>
        <w:t>」</w:t>
      </w:r>
    </w:p>
    <w:p w14:paraId="3929DDA9" w14:textId="7938220C" w:rsidR="004E17FD" w:rsidRDefault="00395180" w:rsidP="00A604F3">
      <w:pPr>
        <w:pStyle w:val="4"/>
        <w:ind w:left="1701"/>
      </w:pPr>
      <w:r>
        <w:rPr>
          <w:rFonts w:hint="eastAsia"/>
        </w:rPr>
        <w:t>復查，</w:t>
      </w:r>
      <w:r w:rsidR="004E17FD" w:rsidRPr="004E17FD">
        <w:rPr>
          <w:rFonts w:hint="eastAsia"/>
        </w:rPr>
        <w:t>日</w:t>
      </w:r>
      <w:r w:rsidR="004E17FD">
        <w:rPr>
          <w:rFonts w:hint="eastAsia"/>
        </w:rPr>
        <w:t>前媒體報導</w:t>
      </w:r>
      <w:r w:rsidR="004E17FD" w:rsidRPr="004E17FD">
        <w:rPr>
          <w:rFonts w:hint="eastAsia"/>
        </w:rPr>
        <w:t>關於鍾文智</w:t>
      </w:r>
      <w:r>
        <w:rPr>
          <w:rFonts w:hint="eastAsia"/>
        </w:rPr>
        <w:t>棄</w:t>
      </w:r>
      <w:r w:rsidR="004E17FD">
        <w:rPr>
          <w:rFonts w:hint="eastAsia"/>
        </w:rPr>
        <w:t>保潛逃案，</w:t>
      </w:r>
      <w:r w:rsidR="004E17FD" w:rsidRPr="004E17FD">
        <w:rPr>
          <w:rFonts w:hint="eastAsia"/>
        </w:rPr>
        <w:t>高</w:t>
      </w:r>
      <w:r w:rsidR="004E17FD">
        <w:rPr>
          <w:rFonts w:hint="eastAsia"/>
        </w:rPr>
        <w:t>等法</w:t>
      </w:r>
      <w:r w:rsidR="004E17FD" w:rsidRPr="004E17FD">
        <w:rPr>
          <w:rFonts w:hint="eastAsia"/>
        </w:rPr>
        <w:t>院刑事庭承</w:t>
      </w:r>
      <w:r>
        <w:rPr>
          <w:rFonts w:hint="eastAsia"/>
        </w:rPr>
        <w:t>辦</w:t>
      </w:r>
      <w:r w:rsidR="004E17FD" w:rsidRPr="004E17FD">
        <w:rPr>
          <w:rFonts w:hint="eastAsia"/>
        </w:rPr>
        <w:t>法官將自身重大缺失，推稱係書記官「執行層面」之權責</w:t>
      </w:r>
      <w:r w:rsidR="004E17FD">
        <w:rPr>
          <w:rFonts w:hint="eastAsia"/>
        </w:rPr>
        <w:t>，引起</w:t>
      </w:r>
      <w:r w:rsidR="004E17FD" w:rsidRPr="004E17FD">
        <w:rPr>
          <w:rFonts w:hint="eastAsia"/>
        </w:rPr>
        <w:t>書記官工會發文</w:t>
      </w:r>
      <w:r w:rsidR="004E17FD">
        <w:rPr>
          <w:rFonts w:hint="eastAsia"/>
        </w:rPr>
        <w:t>反駁</w:t>
      </w:r>
      <w:r w:rsidR="004E17FD" w:rsidRPr="0036465D">
        <w:rPr>
          <w:rFonts w:hAnsi="標楷體" w:hint="eastAsia"/>
        </w:rPr>
        <w:t>之例</w:t>
      </w:r>
      <w:r>
        <w:rPr>
          <w:rFonts w:hAnsi="標楷體" w:hint="eastAsia"/>
        </w:rPr>
        <w:t>，且類似事例時有所聞</w:t>
      </w:r>
      <w:r w:rsidR="0036465D" w:rsidRPr="0036465D">
        <w:rPr>
          <w:rFonts w:hAnsi="標楷體" w:hint="eastAsia"/>
        </w:rPr>
        <w:t>。爰為避免筆錄製作之權責</w:t>
      </w:r>
      <w:r>
        <w:rPr>
          <w:rFonts w:hAnsi="標楷體" w:hint="eastAsia"/>
        </w:rPr>
        <w:t>界線不明確</w:t>
      </w:r>
      <w:r w:rsidR="0036465D" w:rsidRPr="0036465D">
        <w:rPr>
          <w:rFonts w:hAnsi="標楷體" w:hint="eastAsia"/>
        </w:rPr>
        <w:t>，致使書記官可能背負法官推諉卸責之風險，</w:t>
      </w:r>
      <w:bookmarkStart w:id="76" w:name="_Hlk214885088"/>
      <w:r w:rsidR="004E17FD">
        <w:rPr>
          <w:rFonts w:hint="eastAsia"/>
        </w:rPr>
        <w:t>司法院</w:t>
      </w:r>
      <w:r w:rsidR="0036465D">
        <w:rPr>
          <w:rFonts w:hint="eastAsia"/>
        </w:rPr>
        <w:t>允宜思</w:t>
      </w:r>
      <w:r w:rsidR="004E17FD">
        <w:rPr>
          <w:rFonts w:hint="eastAsia"/>
        </w:rPr>
        <w:t>考如何參考法治先進國家有關</w:t>
      </w:r>
      <w:r w:rsidR="0036465D">
        <w:rPr>
          <w:rFonts w:hint="eastAsia"/>
        </w:rPr>
        <w:t>筆錄製作權責</w:t>
      </w:r>
      <w:r>
        <w:rPr>
          <w:rFonts w:hint="eastAsia"/>
        </w:rPr>
        <w:t>劃分</w:t>
      </w:r>
      <w:r w:rsidR="004E17FD">
        <w:rPr>
          <w:rFonts w:hint="eastAsia"/>
        </w:rPr>
        <w:t>立法例</w:t>
      </w:r>
      <w:r w:rsidR="0036465D">
        <w:rPr>
          <w:rFonts w:hint="eastAsia"/>
        </w:rPr>
        <w:t>及</w:t>
      </w:r>
      <w:r w:rsidR="004E17FD">
        <w:rPr>
          <w:rFonts w:hint="eastAsia"/>
        </w:rPr>
        <w:t>實務</w:t>
      </w:r>
      <w:r>
        <w:rPr>
          <w:rFonts w:hint="eastAsia"/>
        </w:rPr>
        <w:t>運</w:t>
      </w:r>
      <w:r w:rsidR="004E17FD">
        <w:rPr>
          <w:rFonts w:hint="eastAsia"/>
        </w:rPr>
        <w:t>作，</w:t>
      </w:r>
      <w:r w:rsidR="0036465D">
        <w:rPr>
          <w:rFonts w:hint="eastAsia"/>
        </w:rPr>
        <w:t>藉由他山之石</w:t>
      </w:r>
      <w:r w:rsidR="004E17FD">
        <w:rPr>
          <w:rFonts w:hint="eastAsia"/>
        </w:rPr>
        <w:t>進一步</w:t>
      </w:r>
      <w:r w:rsidR="0036465D">
        <w:rPr>
          <w:rFonts w:hint="eastAsia"/>
        </w:rPr>
        <w:t>優化</w:t>
      </w:r>
      <w:r w:rsidR="004E17FD">
        <w:rPr>
          <w:rFonts w:hint="eastAsia"/>
        </w:rPr>
        <w:t>法庭筆錄製作之權責</w:t>
      </w:r>
      <w:r w:rsidR="0036465D">
        <w:rPr>
          <w:rFonts w:hint="eastAsia"/>
        </w:rPr>
        <w:t>歸屬相關規定</w:t>
      </w:r>
      <w:r w:rsidR="004E17FD">
        <w:rPr>
          <w:rFonts w:hint="eastAsia"/>
        </w:rPr>
        <w:t>，</w:t>
      </w:r>
      <w:r w:rsidR="0036465D">
        <w:rPr>
          <w:rFonts w:hint="eastAsia"/>
        </w:rPr>
        <w:t>以符實需。</w:t>
      </w:r>
      <w:bookmarkEnd w:id="76"/>
    </w:p>
    <w:p w14:paraId="4A920186" w14:textId="65BB5F54" w:rsidR="0036465D" w:rsidRDefault="00CA114E" w:rsidP="0036465D">
      <w:pPr>
        <w:pStyle w:val="3"/>
      </w:pPr>
      <w:bookmarkStart w:id="77" w:name="_Hlk214868282"/>
      <w:r>
        <w:rPr>
          <w:rFonts w:hint="eastAsia"/>
        </w:rPr>
        <w:t>民事事件關於爭點整理</w:t>
      </w:r>
      <w:r w:rsidR="00B6528D">
        <w:rPr>
          <w:rFonts w:hint="eastAsia"/>
        </w:rPr>
        <w:t>未</w:t>
      </w:r>
      <w:r w:rsidR="000E5623">
        <w:rPr>
          <w:rFonts w:hint="eastAsia"/>
        </w:rPr>
        <w:t>由</w:t>
      </w:r>
      <w:r w:rsidR="00B6528D">
        <w:rPr>
          <w:rFonts w:hint="eastAsia"/>
        </w:rPr>
        <w:t>當事人</w:t>
      </w:r>
      <w:r w:rsidR="008215BE">
        <w:rPr>
          <w:rFonts w:hint="eastAsia"/>
        </w:rPr>
        <w:t>於</w:t>
      </w:r>
      <w:r w:rsidR="00C3264F">
        <w:rPr>
          <w:rFonts w:hint="eastAsia"/>
        </w:rPr>
        <w:t>筆錄</w:t>
      </w:r>
      <w:r w:rsidR="00B6528D">
        <w:rPr>
          <w:rFonts w:hint="eastAsia"/>
        </w:rPr>
        <w:t>簽名確認，</w:t>
      </w:r>
      <w:r w:rsidR="008215BE">
        <w:rPr>
          <w:rFonts w:hint="eastAsia"/>
        </w:rPr>
        <w:t>且</w:t>
      </w:r>
      <w:r w:rsidR="000E5623">
        <w:rPr>
          <w:rFonts w:hint="eastAsia"/>
        </w:rPr>
        <w:t>兩造</w:t>
      </w:r>
      <w:r w:rsidR="00BE0615">
        <w:rPr>
          <w:rFonts w:hint="eastAsia"/>
        </w:rPr>
        <w:t>於</w:t>
      </w:r>
      <w:r w:rsidR="00C3264F">
        <w:rPr>
          <w:rFonts w:hint="eastAsia"/>
        </w:rPr>
        <w:t>爭點整理</w:t>
      </w:r>
      <w:r w:rsidR="00BE0615">
        <w:rPr>
          <w:rFonts w:hint="eastAsia"/>
        </w:rPr>
        <w:t>過程</w:t>
      </w:r>
      <w:r w:rsidR="008215BE">
        <w:rPr>
          <w:rFonts w:hint="eastAsia"/>
        </w:rPr>
        <w:t>若</w:t>
      </w:r>
      <w:r w:rsidR="000E5623">
        <w:rPr>
          <w:rFonts w:hint="eastAsia"/>
        </w:rPr>
        <w:t>發生爭執</w:t>
      </w:r>
      <w:r w:rsidR="00C3264F">
        <w:rPr>
          <w:rFonts w:hint="eastAsia"/>
        </w:rPr>
        <w:t>，</w:t>
      </w:r>
      <w:r w:rsidR="008215BE">
        <w:rPr>
          <w:rFonts w:hint="eastAsia"/>
        </w:rPr>
        <w:t>亦多未</w:t>
      </w:r>
      <w:r w:rsidR="000E5623">
        <w:rPr>
          <w:rFonts w:hint="eastAsia"/>
        </w:rPr>
        <w:t>記載其爭執要旨</w:t>
      </w:r>
      <w:bookmarkEnd w:id="77"/>
      <w:r w:rsidR="005A5464">
        <w:rPr>
          <w:rFonts w:hint="eastAsia"/>
        </w:rPr>
        <w:t>，事後若發生爭議即欠缺有力之證明</w:t>
      </w:r>
      <w:r w:rsidR="000D6A67">
        <w:rPr>
          <w:rFonts w:hint="eastAsia"/>
        </w:rPr>
        <w:t>：</w:t>
      </w:r>
    </w:p>
    <w:p w14:paraId="10C77DC9" w14:textId="36464850" w:rsidR="00B6528D" w:rsidRPr="00B6528D" w:rsidRDefault="00E371F3" w:rsidP="00021587">
      <w:pPr>
        <w:pStyle w:val="4"/>
        <w:ind w:left="1701"/>
      </w:pPr>
      <w:r w:rsidRPr="00E371F3">
        <w:rPr>
          <w:rFonts w:hint="eastAsia"/>
        </w:rPr>
        <w:t>民事訴訟法</w:t>
      </w:r>
      <w:r>
        <w:rPr>
          <w:rFonts w:hint="eastAsia"/>
        </w:rPr>
        <w:t>第270條之</w:t>
      </w:r>
      <w:r w:rsidR="00736D24">
        <w:rPr>
          <w:rFonts w:hint="eastAsia"/>
        </w:rPr>
        <w:t>1</w:t>
      </w:r>
      <w:r>
        <w:rPr>
          <w:rFonts w:hint="eastAsia"/>
        </w:rPr>
        <w:t>規定，受命法官為闡明訴訟關係，得</w:t>
      </w:r>
      <w:r w:rsidRPr="00E371F3">
        <w:rPr>
          <w:rFonts w:hint="eastAsia"/>
        </w:rPr>
        <w:t>整理並協議簡化爭點</w:t>
      </w:r>
      <w:r>
        <w:rPr>
          <w:rFonts w:hint="eastAsia"/>
        </w:rPr>
        <w:t>，又</w:t>
      </w:r>
      <w:r w:rsidR="00B6528D" w:rsidRPr="00B6528D">
        <w:rPr>
          <w:rFonts w:hint="eastAsia"/>
        </w:rPr>
        <w:t>準備程序之記載事項，依</w:t>
      </w:r>
      <w:r>
        <w:rPr>
          <w:rFonts w:hint="eastAsia"/>
        </w:rPr>
        <w:t>同</w:t>
      </w:r>
      <w:r w:rsidR="00B6528D" w:rsidRPr="00B6528D">
        <w:rPr>
          <w:rFonts w:hint="eastAsia"/>
        </w:rPr>
        <w:t>法第271條規定，應記載各當事人之聲明及所用之攻擊或防禦方法、對於他造之聲明及攻擊或防禦方法之陳述，及整理爭點之結果。</w:t>
      </w:r>
      <w:r w:rsidR="00B6528D">
        <w:rPr>
          <w:rFonts w:hint="eastAsia"/>
        </w:rPr>
        <w:t>而爭點整理中有關不爭執事項目前實務認為其性質屬於</w:t>
      </w:r>
      <w:r>
        <w:rPr>
          <w:rFonts w:hint="eastAsia"/>
        </w:rPr>
        <w:t>同</w:t>
      </w:r>
      <w:r w:rsidR="00B6528D">
        <w:rPr>
          <w:rFonts w:hint="eastAsia"/>
        </w:rPr>
        <w:t>法第179條第1項所規定之「自認」，法院應以該「自認」之事實作為裁判基礎。</w:t>
      </w:r>
      <w:r w:rsidR="00422E3A">
        <w:rPr>
          <w:rFonts w:hint="eastAsia"/>
        </w:rPr>
        <w:t>依</w:t>
      </w:r>
      <w:r w:rsidR="00B6528D">
        <w:rPr>
          <w:rFonts w:hint="eastAsia"/>
        </w:rPr>
        <w:t>同</w:t>
      </w:r>
      <w:r w:rsidR="00B6528D" w:rsidRPr="00B6528D">
        <w:rPr>
          <w:rFonts w:hint="eastAsia"/>
        </w:rPr>
        <w:t>法第213條規定，除應記載辯論進行之要領，並應將訴訟標的之捨棄、認諾及</w:t>
      </w:r>
      <w:r w:rsidR="00B6528D">
        <w:rPr>
          <w:rFonts w:hint="eastAsia"/>
        </w:rPr>
        <w:t>「</w:t>
      </w:r>
      <w:r w:rsidR="00B6528D" w:rsidRPr="00B6528D">
        <w:rPr>
          <w:rFonts w:hint="eastAsia"/>
        </w:rPr>
        <w:t>自認</w:t>
      </w:r>
      <w:r w:rsidR="00B6528D">
        <w:rPr>
          <w:rFonts w:hint="eastAsia"/>
        </w:rPr>
        <w:t>」</w:t>
      </w:r>
      <w:r w:rsidR="00B6528D" w:rsidRPr="00D97F66">
        <w:rPr>
          <w:rFonts w:hAnsi="標楷體" w:hint="eastAsia"/>
        </w:rPr>
        <w:t>……</w:t>
      </w:r>
      <w:r w:rsidR="00B6528D" w:rsidRPr="00B6528D">
        <w:rPr>
          <w:rFonts w:hint="eastAsia"/>
        </w:rPr>
        <w:t>等事項記載明確。</w:t>
      </w:r>
      <w:r w:rsidR="00D97F66">
        <w:rPr>
          <w:rFonts w:hint="eastAsia"/>
        </w:rPr>
        <w:t>又</w:t>
      </w:r>
      <w:r w:rsidR="00D97F66" w:rsidRPr="00D97F66">
        <w:rPr>
          <w:rFonts w:hint="eastAsia"/>
        </w:rPr>
        <w:t>「民事訴訟集中審理程序參考要點」</w:t>
      </w:r>
      <w:r w:rsidR="00D97F66">
        <w:rPr>
          <w:rFonts w:hint="eastAsia"/>
        </w:rPr>
        <w:t>第8點（整理並協議簡化爭點）明定：「審判長或</w:t>
      </w:r>
      <w:r w:rsidR="00D97F66">
        <w:rPr>
          <w:rFonts w:hint="eastAsia"/>
        </w:rPr>
        <w:lastRenderedPageBreak/>
        <w:t>受命法官於書狀先行程序終結後所定之第一次言詞辯論期日或準備程序期日，應酌情使當事人整理並協議簡化爭點，並應就兩造所爭執事項與不爭執事項分別予以確定，記明筆錄，以避免當事人日後發生爭執。」</w:t>
      </w:r>
    </w:p>
    <w:p w14:paraId="3DBB381F" w14:textId="2FB54448" w:rsidR="00100035" w:rsidRDefault="008D78F7" w:rsidP="00AC3D23">
      <w:pPr>
        <w:pStyle w:val="4"/>
        <w:ind w:left="1701"/>
      </w:pPr>
      <w:r>
        <w:rPr>
          <w:rFonts w:hint="eastAsia"/>
        </w:rPr>
        <w:t>現行</w:t>
      </w:r>
      <w:r w:rsidR="00AF698B" w:rsidRPr="00AF698B">
        <w:rPr>
          <w:rFonts w:hint="eastAsia"/>
        </w:rPr>
        <w:t>實務為避免當事人事後發生爭執，法院或受命法官於使當事人整理並協議簡化爭點時，</w:t>
      </w:r>
      <w:r w:rsidR="00F02210">
        <w:rPr>
          <w:rFonts w:hint="eastAsia"/>
        </w:rPr>
        <w:t>多</w:t>
      </w:r>
      <w:r w:rsidR="00AF698B">
        <w:rPr>
          <w:rFonts w:hint="eastAsia"/>
        </w:rPr>
        <w:t>由</w:t>
      </w:r>
      <w:r w:rsidR="00AF698B" w:rsidRPr="00AF698B">
        <w:rPr>
          <w:rFonts w:hint="eastAsia"/>
        </w:rPr>
        <w:t>法官詢問兩造意見</w:t>
      </w:r>
      <w:r w:rsidR="00AF698B">
        <w:rPr>
          <w:rFonts w:hint="eastAsia"/>
        </w:rPr>
        <w:t>，並記明</w:t>
      </w:r>
      <w:r w:rsidR="00AF698B" w:rsidRPr="00AF698B">
        <w:rPr>
          <w:rFonts w:hint="eastAsia"/>
        </w:rPr>
        <w:t>兩造表示</w:t>
      </w:r>
      <w:r w:rsidR="00AF698B">
        <w:rPr>
          <w:rFonts w:hint="eastAsia"/>
        </w:rPr>
        <w:t>「</w:t>
      </w:r>
      <w:r w:rsidR="00AF698B" w:rsidRPr="00AF698B">
        <w:rPr>
          <w:rFonts w:hint="eastAsia"/>
        </w:rPr>
        <w:t>同意</w:t>
      </w:r>
      <w:r w:rsidR="00AF698B">
        <w:rPr>
          <w:rFonts w:hint="eastAsia"/>
        </w:rPr>
        <w:t>」</w:t>
      </w:r>
      <w:r w:rsidR="00AF698B" w:rsidRPr="00AF698B">
        <w:rPr>
          <w:rFonts w:hint="eastAsia"/>
        </w:rPr>
        <w:t>或</w:t>
      </w:r>
      <w:r w:rsidR="00AF698B">
        <w:rPr>
          <w:rFonts w:hint="eastAsia"/>
        </w:rPr>
        <w:t>「</w:t>
      </w:r>
      <w:r w:rsidR="00AF698B" w:rsidRPr="00AF698B">
        <w:rPr>
          <w:rFonts w:hint="eastAsia"/>
        </w:rPr>
        <w:t>沒有意見</w:t>
      </w:r>
      <w:r w:rsidR="00AF698B">
        <w:rPr>
          <w:rFonts w:hint="eastAsia"/>
        </w:rPr>
        <w:t>」，即告完成，並未要求當事人於筆錄上簽名</w:t>
      </w:r>
      <w:r w:rsidR="00AF698B" w:rsidRPr="00AF698B">
        <w:rPr>
          <w:rFonts w:hint="eastAsia"/>
        </w:rPr>
        <w:t>。</w:t>
      </w:r>
      <w:r w:rsidR="00F02210">
        <w:rPr>
          <w:rFonts w:hint="eastAsia"/>
        </w:rPr>
        <w:t>本院</w:t>
      </w:r>
      <w:r w:rsidR="00C37D6A">
        <w:rPr>
          <w:rFonts w:hint="eastAsia"/>
        </w:rPr>
        <w:t>諮詢資深實務界律師表示：「</w:t>
      </w:r>
      <w:r w:rsidR="00C37D6A" w:rsidRPr="00C37D6A">
        <w:rPr>
          <w:rFonts w:hint="eastAsia"/>
        </w:rPr>
        <w:t>有關筆錄簽名部分，確實民事案件不</w:t>
      </w:r>
      <w:r w:rsidR="00422E3A">
        <w:rPr>
          <w:rFonts w:hint="eastAsia"/>
        </w:rPr>
        <w:t>同</w:t>
      </w:r>
      <w:r w:rsidR="00C37D6A" w:rsidRPr="00C37D6A">
        <w:rPr>
          <w:rFonts w:hint="eastAsia"/>
        </w:rPr>
        <w:t>刑事案件，兩造當事人不需要簽名</w:t>
      </w:r>
      <w:r w:rsidR="00BD66BC">
        <w:rPr>
          <w:rStyle w:val="afe"/>
        </w:rPr>
        <w:footnoteReference w:id="3"/>
      </w:r>
      <w:r w:rsidR="00BD66BC">
        <w:rPr>
          <w:rFonts w:hint="eastAsia"/>
        </w:rPr>
        <w:t>。</w:t>
      </w:r>
      <w:r w:rsidR="00C37D6A" w:rsidRPr="00C37D6A">
        <w:rPr>
          <w:rFonts w:hint="eastAsia"/>
        </w:rPr>
        <w:t>但是要不要簽名，其實也是看法官</w:t>
      </w:r>
      <w:r w:rsidR="00325D93">
        <w:rPr>
          <w:rFonts w:hint="eastAsia"/>
        </w:rPr>
        <w:t>個</w:t>
      </w:r>
      <w:r w:rsidR="00C37D6A" w:rsidRPr="00C37D6A">
        <w:rPr>
          <w:rFonts w:hint="eastAsia"/>
        </w:rPr>
        <w:t>別作法而定，</w:t>
      </w:r>
      <w:r w:rsidR="00C37D6A" w:rsidRPr="00100035">
        <w:rPr>
          <w:rFonts w:hint="eastAsia"/>
          <w:u w:val="single"/>
        </w:rPr>
        <w:t>個人承辦的案件，實際上也有遇過法官整理爭不爭執事項，就要求所有代理人在爭不爭執事項上面簽名</w:t>
      </w:r>
      <w:r w:rsidR="00C37D6A" w:rsidRPr="00C37D6A">
        <w:rPr>
          <w:rFonts w:hint="eastAsia"/>
        </w:rPr>
        <w:t>，但是這個不是法律的要求，是個別法官訴訟處理的做法。</w:t>
      </w:r>
      <w:r w:rsidR="00C37D6A" w:rsidRPr="00422E3A">
        <w:rPr>
          <w:rFonts w:hint="eastAsia"/>
        </w:rPr>
        <w:t>另曾見法官除了在筆錄最後簽名之外，在筆錄中間有一些比較重要的訴訟行為，比如說像撤回，亦即較有重大影響的事項，有的法官也會要求代理人在筆錄上面再多簽一次名</w:t>
      </w:r>
      <w:r w:rsidR="00C37D6A" w:rsidRPr="00C37D6A">
        <w:rPr>
          <w:rFonts w:hint="eastAsia"/>
        </w:rPr>
        <w:t>。</w:t>
      </w:r>
      <w:r>
        <w:rPr>
          <w:rFonts w:hint="eastAsia"/>
        </w:rPr>
        <w:t>」</w:t>
      </w:r>
      <w:r w:rsidR="00100035">
        <w:rPr>
          <w:rFonts w:hint="eastAsia"/>
        </w:rPr>
        <w:t>如此，對於兩造不爭執事項之明確化，</w:t>
      </w:r>
      <w:r w:rsidR="007F5D64">
        <w:rPr>
          <w:rFonts w:hint="eastAsia"/>
        </w:rPr>
        <w:t>允</w:t>
      </w:r>
      <w:r w:rsidR="00100035">
        <w:rPr>
          <w:rFonts w:hint="eastAsia"/>
        </w:rPr>
        <w:t>有助益。</w:t>
      </w:r>
    </w:p>
    <w:p w14:paraId="646893EB" w14:textId="7D9A5939" w:rsidR="00100035" w:rsidRDefault="00C3074A" w:rsidP="00E03449">
      <w:pPr>
        <w:pStyle w:val="4"/>
        <w:ind w:left="1701"/>
      </w:pPr>
      <w:r>
        <w:rPr>
          <w:rFonts w:hint="eastAsia"/>
        </w:rPr>
        <w:t>參照</w:t>
      </w:r>
      <w:r w:rsidR="0031466C">
        <w:rPr>
          <w:rFonts w:hint="eastAsia"/>
        </w:rPr>
        <w:t>民事</w:t>
      </w:r>
      <w:r>
        <w:rPr>
          <w:rFonts w:hint="eastAsia"/>
        </w:rPr>
        <w:t>訴訟法第216條規定：</w:t>
      </w:r>
      <w:r w:rsidR="00422E3A">
        <w:rPr>
          <w:rFonts w:hint="eastAsia"/>
        </w:rPr>
        <w:t>「</w:t>
      </w:r>
      <w:r>
        <w:rPr>
          <w:rFonts w:hint="eastAsia"/>
        </w:rPr>
        <w:t>筆錄或前條文書內所記第</w:t>
      </w:r>
      <w:r w:rsidR="00B72E72">
        <w:rPr>
          <w:rFonts w:hint="eastAsia"/>
        </w:rPr>
        <w:t>213</w:t>
      </w:r>
      <w:r>
        <w:rPr>
          <w:rFonts w:hint="eastAsia"/>
        </w:rPr>
        <w:t>條第</w:t>
      </w:r>
      <w:r w:rsidR="00B72E72">
        <w:rPr>
          <w:rFonts w:hint="eastAsia"/>
        </w:rPr>
        <w:t>1</w:t>
      </w:r>
      <w:r>
        <w:rPr>
          <w:rFonts w:hint="eastAsia"/>
        </w:rPr>
        <w:t>項第</w:t>
      </w:r>
      <w:r w:rsidR="00B72E72">
        <w:rPr>
          <w:rFonts w:hint="eastAsia"/>
        </w:rPr>
        <w:t>1</w:t>
      </w:r>
      <w:r>
        <w:rPr>
          <w:rFonts w:hint="eastAsia"/>
        </w:rPr>
        <w:t>款至第</w:t>
      </w:r>
      <w:r w:rsidR="00B72E72">
        <w:rPr>
          <w:rFonts w:hint="eastAsia"/>
        </w:rPr>
        <w:t>4</w:t>
      </w:r>
      <w:r>
        <w:rPr>
          <w:rFonts w:hint="eastAsia"/>
        </w:rPr>
        <w:t>款事項（</w:t>
      </w:r>
      <w:r w:rsidR="00422E3A" w:rsidRPr="00100035">
        <w:rPr>
          <w:rFonts w:hAnsi="標楷體" w:hint="eastAsia"/>
          <w:u w:val="single"/>
        </w:rPr>
        <w:t>第1款之訴訟標的之自認</w:t>
      </w:r>
      <w:r>
        <w:rPr>
          <w:rFonts w:hint="eastAsia"/>
        </w:rPr>
        <w:t>），應依聲請於法庭向關係人朗讀或令其閱覽，並於筆錄內附記其事由。關係人對於筆錄所記有異議者，法院書記官得更正或補充之；如以異議為不當，應於筆錄內附記其異</w:t>
      </w:r>
      <w:r>
        <w:rPr>
          <w:rFonts w:hint="eastAsia"/>
        </w:rPr>
        <w:lastRenderedPageBreak/>
        <w:t>議。」</w:t>
      </w:r>
      <w:r w:rsidR="000E5623">
        <w:rPr>
          <w:rFonts w:hint="eastAsia"/>
        </w:rPr>
        <w:t>之</w:t>
      </w:r>
      <w:r w:rsidR="00422E3A">
        <w:rPr>
          <w:rFonts w:hint="eastAsia"/>
        </w:rPr>
        <w:t>意旨</w:t>
      </w:r>
      <w:r w:rsidR="000E5623">
        <w:rPr>
          <w:rFonts w:hint="eastAsia"/>
        </w:rPr>
        <w:t>，</w:t>
      </w:r>
      <w:r w:rsidR="00397A46">
        <w:rPr>
          <w:rFonts w:hint="eastAsia"/>
        </w:rPr>
        <w:t>則</w:t>
      </w:r>
      <w:r w:rsidR="000E5623">
        <w:rPr>
          <w:rFonts w:hint="eastAsia"/>
        </w:rPr>
        <w:t>法官詢問兩造對不爭執（爭執）事項有無意見</w:t>
      </w:r>
      <w:r w:rsidR="00422E3A">
        <w:rPr>
          <w:rFonts w:hint="eastAsia"/>
        </w:rPr>
        <w:t>之情形</w:t>
      </w:r>
      <w:r w:rsidR="00397A46">
        <w:rPr>
          <w:rFonts w:hint="eastAsia"/>
        </w:rPr>
        <w:t>（不爭執事項性質被認為自認）</w:t>
      </w:r>
      <w:r w:rsidR="000E5623">
        <w:rPr>
          <w:rFonts w:hint="eastAsia"/>
        </w:rPr>
        <w:t>，</w:t>
      </w:r>
      <w:r w:rsidR="00422E3A">
        <w:rPr>
          <w:rFonts w:hint="eastAsia"/>
        </w:rPr>
        <w:t>極</w:t>
      </w:r>
      <w:r w:rsidR="000E5623">
        <w:rPr>
          <w:rFonts w:hint="eastAsia"/>
        </w:rPr>
        <w:t>似上開</w:t>
      </w:r>
      <w:r w:rsidR="00422E3A">
        <w:rPr>
          <w:rFonts w:hint="eastAsia"/>
        </w:rPr>
        <w:t>條文所定</w:t>
      </w:r>
      <w:r w:rsidR="00085C7E">
        <w:rPr>
          <w:rFonts w:hint="eastAsia"/>
        </w:rPr>
        <w:t>法官</w:t>
      </w:r>
      <w:r w:rsidR="00085C7E" w:rsidRPr="00085C7E">
        <w:rPr>
          <w:rFonts w:hint="eastAsia"/>
        </w:rPr>
        <w:t>向關係人朗讀或令其閱覽</w:t>
      </w:r>
      <w:r w:rsidR="00085C7E">
        <w:rPr>
          <w:rFonts w:hint="eastAsia"/>
        </w:rPr>
        <w:t>之過程，只不過</w:t>
      </w:r>
      <w:r w:rsidR="00397A46">
        <w:rPr>
          <w:rFonts w:hint="eastAsia"/>
        </w:rPr>
        <w:t>本條規定</w:t>
      </w:r>
      <w:r w:rsidR="00085C7E">
        <w:rPr>
          <w:rFonts w:hint="eastAsia"/>
        </w:rPr>
        <w:t>需依</w:t>
      </w:r>
      <w:r w:rsidR="00397A46">
        <w:rPr>
          <w:rFonts w:hint="eastAsia"/>
        </w:rPr>
        <w:t>兩造</w:t>
      </w:r>
      <w:r w:rsidR="00085C7E">
        <w:rPr>
          <w:rFonts w:hint="eastAsia"/>
        </w:rPr>
        <w:t>聲請</w:t>
      </w:r>
      <w:r w:rsidR="00397A46">
        <w:rPr>
          <w:rFonts w:hint="eastAsia"/>
        </w:rPr>
        <w:t>而</w:t>
      </w:r>
      <w:r w:rsidR="00085C7E">
        <w:rPr>
          <w:rFonts w:hint="eastAsia"/>
        </w:rPr>
        <w:t>為之。</w:t>
      </w:r>
      <w:r w:rsidR="00100035">
        <w:rPr>
          <w:rFonts w:hint="eastAsia"/>
        </w:rPr>
        <w:t>法院如</w:t>
      </w:r>
      <w:r w:rsidR="00085C7E">
        <w:rPr>
          <w:rFonts w:hint="eastAsia"/>
        </w:rPr>
        <w:t>能</w:t>
      </w:r>
      <w:r w:rsidR="00397A46">
        <w:rPr>
          <w:rFonts w:hint="eastAsia"/>
        </w:rPr>
        <w:t>參</w:t>
      </w:r>
      <w:r w:rsidR="00085C7E">
        <w:rPr>
          <w:rFonts w:hint="eastAsia"/>
        </w:rPr>
        <w:t>照該條之意旨，</w:t>
      </w:r>
      <w:r w:rsidR="00100035">
        <w:rPr>
          <w:rFonts w:hint="eastAsia"/>
        </w:rPr>
        <w:t>於</w:t>
      </w:r>
      <w:r w:rsidR="00085C7E">
        <w:rPr>
          <w:rFonts w:hint="eastAsia"/>
        </w:rPr>
        <w:t>當事人</w:t>
      </w:r>
      <w:r w:rsidR="00085C7E" w:rsidRPr="00085C7E">
        <w:rPr>
          <w:rFonts w:hint="eastAsia"/>
        </w:rPr>
        <w:t>對筆錄所</w:t>
      </w:r>
      <w:r w:rsidR="00100035">
        <w:rPr>
          <w:rFonts w:hint="eastAsia"/>
        </w:rPr>
        <w:t>載</w:t>
      </w:r>
      <w:r w:rsidR="00085C7E">
        <w:rPr>
          <w:rFonts w:hint="eastAsia"/>
        </w:rPr>
        <w:t>不爭執事項</w:t>
      </w:r>
      <w:r w:rsidR="00085C7E" w:rsidRPr="00085C7E">
        <w:rPr>
          <w:rFonts w:hint="eastAsia"/>
        </w:rPr>
        <w:t>有異議者，</w:t>
      </w:r>
      <w:r w:rsidR="00100035">
        <w:rPr>
          <w:rFonts w:hint="eastAsia"/>
        </w:rPr>
        <w:t>書記官</w:t>
      </w:r>
      <w:r w:rsidR="00100035" w:rsidRPr="00100035">
        <w:rPr>
          <w:rFonts w:hint="eastAsia"/>
        </w:rPr>
        <w:t>得更正或補充之；如以異議為不當，應於筆錄內附記其異議。</w:t>
      </w:r>
      <w:r w:rsidR="00085C7E">
        <w:rPr>
          <w:rFonts w:hint="eastAsia"/>
        </w:rPr>
        <w:t>即當事人</w:t>
      </w:r>
      <w:r w:rsidR="00397A46">
        <w:rPr>
          <w:rFonts w:hint="eastAsia"/>
        </w:rPr>
        <w:t>於確定</w:t>
      </w:r>
      <w:r w:rsidR="00596E20">
        <w:rPr>
          <w:rFonts w:hint="eastAsia"/>
        </w:rPr>
        <w:t>不爭執事項過程中發生</w:t>
      </w:r>
      <w:r w:rsidR="00397A46">
        <w:rPr>
          <w:rFonts w:hint="eastAsia"/>
        </w:rPr>
        <w:t>異議</w:t>
      </w:r>
      <w:r w:rsidR="00D44960">
        <w:rPr>
          <w:rFonts w:hint="eastAsia"/>
        </w:rPr>
        <w:t>時，</w:t>
      </w:r>
      <w:r w:rsidR="00100035">
        <w:rPr>
          <w:rFonts w:hint="eastAsia"/>
        </w:rPr>
        <w:t>書記官</w:t>
      </w:r>
      <w:r w:rsidR="00D44960">
        <w:rPr>
          <w:rFonts w:hint="eastAsia"/>
        </w:rPr>
        <w:t>允宜於筆錄</w:t>
      </w:r>
      <w:r w:rsidR="00596E20">
        <w:rPr>
          <w:rFonts w:hint="eastAsia"/>
        </w:rPr>
        <w:t>內</w:t>
      </w:r>
      <w:r w:rsidR="00D44960">
        <w:rPr>
          <w:rFonts w:hint="eastAsia"/>
        </w:rPr>
        <w:t>記載</w:t>
      </w:r>
      <w:r w:rsidR="00397A46">
        <w:rPr>
          <w:rFonts w:hint="eastAsia"/>
        </w:rPr>
        <w:t>其異議</w:t>
      </w:r>
      <w:r w:rsidR="00D44960">
        <w:rPr>
          <w:rFonts w:hint="eastAsia"/>
        </w:rPr>
        <w:t>要旨，對於日後</w:t>
      </w:r>
      <w:r w:rsidR="00100035">
        <w:rPr>
          <w:rFonts w:hint="eastAsia"/>
        </w:rPr>
        <w:t>對不爭執事項倘</w:t>
      </w:r>
      <w:r w:rsidR="00596E20">
        <w:rPr>
          <w:rFonts w:hint="eastAsia"/>
        </w:rPr>
        <w:t>發生</w:t>
      </w:r>
      <w:r w:rsidR="00D44960">
        <w:rPr>
          <w:rFonts w:hint="eastAsia"/>
        </w:rPr>
        <w:t>爭</w:t>
      </w:r>
      <w:r w:rsidR="00397A46">
        <w:rPr>
          <w:rFonts w:hint="eastAsia"/>
        </w:rPr>
        <w:t>議</w:t>
      </w:r>
      <w:r w:rsidR="00596E20">
        <w:rPr>
          <w:rFonts w:hint="eastAsia"/>
        </w:rPr>
        <w:t>時</w:t>
      </w:r>
      <w:r w:rsidR="00100035">
        <w:rPr>
          <w:rFonts w:hint="eastAsia"/>
        </w:rPr>
        <w:t>，亦</w:t>
      </w:r>
      <w:r w:rsidR="00D44960">
        <w:rPr>
          <w:rFonts w:hint="eastAsia"/>
        </w:rPr>
        <w:t>能產生</w:t>
      </w:r>
      <w:r w:rsidR="00100035">
        <w:rPr>
          <w:rFonts w:hint="eastAsia"/>
        </w:rPr>
        <w:t>有力之</w:t>
      </w:r>
      <w:r w:rsidR="00C2257C">
        <w:rPr>
          <w:rFonts w:hint="eastAsia"/>
        </w:rPr>
        <w:t>證</w:t>
      </w:r>
      <w:r w:rsidR="00596E20">
        <w:rPr>
          <w:rFonts w:hint="eastAsia"/>
        </w:rPr>
        <w:t>明</w:t>
      </w:r>
      <w:r w:rsidR="00D44960">
        <w:rPr>
          <w:rFonts w:hint="eastAsia"/>
        </w:rPr>
        <w:t>作用。</w:t>
      </w:r>
    </w:p>
    <w:p w14:paraId="67BEFA5A" w14:textId="039DD8A9" w:rsidR="00F6451B" w:rsidRDefault="00D625E2" w:rsidP="00F6451B">
      <w:pPr>
        <w:pStyle w:val="3"/>
      </w:pPr>
      <w:r>
        <w:rPr>
          <w:rFonts w:hint="eastAsia"/>
        </w:rPr>
        <w:t>民事事件宣判後，</w:t>
      </w:r>
      <w:r w:rsidR="00E440AA">
        <w:rPr>
          <w:rFonts w:hint="eastAsia"/>
        </w:rPr>
        <w:t>書記官</w:t>
      </w:r>
      <w:r>
        <w:rPr>
          <w:rFonts w:hint="eastAsia"/>
        </w:rPr>
        <w:t>依職權</w:t>
      </w:r>
      <w:r w:rsidR="00061A13">
        <w:rPr>
          <w:rFonts w:hint="eastAsia"/>
        </w:rPr>
        <w:t>更正</w:t>
      </w:r>
      <w:r>
        <w:rPr>
          <w:rFonts w:hint="eastAsia"/>
        </w:rPr>
        <w:t>不爭執事項之</w:t>
      </w:r>
      <w:r w:rsidR="00061A13">
        <w:rPr>
          <w:rFonts w:hint="eastAsia"/>
        </w:rPr>
        <w:t>內容</w:t>
      </w:r>
      <w:r>
        <w:rPr>
          <w:rFonts w:hint="eastAsia"/>
        </w:rPr>
        <w:t>，</w:t>
      </w:r>
      <w:r w:rsidR="00BE0615">
        <w:rPr>
          <w:rFonts w:hint="eastAsia"/>
        </w:rPr>
        <w:t>未</w:t>
      </w:r>
      <w:r>
        <w:rPr>
          <w:rFonts w:hint="eastAsia"/>
        </w:rPr>
        <w:t>有周延之</w:t>
      </w:r>
      <w:r w:rsidR="00061A13">
        <w:rPr>
          <w:rFonts w:hint="eastAsia"/>
        </w:rPr>
        <w:t>程序</w:t>
      </w:r>
      <w:r>
        <w:rPr>
          <w:rFonts w:hint="eastAsia"/>
        </w:rPr>
        <w:t>規範，</w:t>
      </w:r>
      <w:r w:rsidR="00E440AA">
        <w:rPr>
          <w:rFonts w:hint="eastAsia"/>
        </w:rPr>
        <w:t>類如本案</w:t>
      </w:r>
      <w:r w:rsidR="00C53325">
        <w:rPr>
          <w:rFonts w:hint="eastAsia"/>
        </w:rPr>
        <w:t>紛爭</w:t>
      </w:r>
      <w:r w:rsidR="00BE0615">
        <w:rPr>
          <w:rFonts w:hint="eastAsia"/>
        </w:rPr>
        <w:t>之再生恐無法杜絕</w:t>
      </w:r>
      <w:r>
        <w:rPr>
          <w:rFonts w:hint="eastAsia"/>
        </w:rPr>
        <w:t>：</w:t>
      </w:r>
    </w:p>
    <w:p w14:paraId="246B10CD" w14:textId="21A39D59" w:rsidR="00263FAB" w:rsidRDefault="00D93831" w:rsidP="003C6B8D">
      <w:pPr>
        <w:pStyle w:val="4"/>
        <w:ind w:left="1701"/>
      </w:pPr>
      <w:r w:rsidRPr="00D93831">
        <w:rPr>
          <w:rFonts w:hint="eastAsia"/>
        </w:rPr>
        <w:t>有關筆錄之更正，</w:t>
      </w:r>
      <w:r w:rsidR="00D80776" w:rsidRPr="00D80776">
        <w:rPr>
          <w:rFonts w:hint="eastAsia"/>
        </w:rPr>
        <w:t>司法院</w:t>
      </w:r>
      <w:r w:rsidR="00D80776">
        <w:rPr>
          <w:rFonts w:hint="eastAsia"/>
        </w:rPr>
        <w:t>復稱</w:t>
      </w:r>
      <w:r w:rsidRPr="00D93831">
        <w:rPr>
          <w:rFonts w:hint="eastAsia"/>
        </w:rPr>
        <w:t>民事訴訟法第一篇「總則」第四章「訴訟程序」之第216條、第218條</w:t>
      </w:r>
      <w:r w:rsidR="00D80776">
        <w:rPr>
          <w:rFonts w:hint="eastAsia"/>
        </w:rPr>
        <w:t>定</w:t>
      </w:r>
      <w:r w:rsidRPr="00D93831">
        <w:rPr>
          <w:rFonts w:hint="eastAsia"/>
        </w:rPr>
        <w:t>有明文，其他各編所定程序則無特別規定，故上開規定於「準備程序」等其他民事訴訟法所規定之程序筆錄亦有適用。</w:t>
      </w:r>
      <w:r>
        <w:rPr>
          <w:rFonts w:hint="eastAsia"/>
        </w:rPr>
        <w:t>參照</w:t>
      </w:r>
      <w:r w:rsidRPr="00D93831">
        <w:rPr>
          <w:rFonts w:hint="eastAsia"/>
        </w:rPr>
        <w:t>「辦理民事審判紀錄業務注意事項」</w:t>
      </w:r>
      <w:r>
        <w:rPr>
          <w:rFonts w:hint="eastAsia"/>
        </w:rPr>
        <w:t>第106點（</w:t>
      </w:r>
      <w:r w:rsidRPr="00263FAB">
        <w:rPr>
          <w:rFonts w:hint="eastAsia"/>
          <w:u w:val="single"/>
        </w:rPr>
        <w:t>當庭</w:t>
      </w:r>
      <w:r>
        <w:rPr>
          <w:rFonts w:hint="eastAsia"/>
        </w:rPr>
        <w:t>筆錄之更正）</w:t>
      </w:r>
      <w:r w:rsidR="00263FAB">
        <w:rPr>
          <w:rFonts w:hint="eastAsia"/>
        </w:rPr>
        <w:t>規定</w:t>
      </w:r>
      <w:r>
        <w:rPr>
          <w:rFonts w:hint="eastAsia"/>
        </w:rPr>
        <w:t>：</w:t>
      </w:r>
      <w:r w:rsidR="00263FAB">
        <w:rPr>
          <w:rFonts w:hint="eastAsia"/>
        </w:rPr>
        <w:t>「</w:t>
      </w:r>
      <w:r w:rsidRPr="00263FAB">
        <w:rPr>
          <w:rFonts w:hint="eastAsia"/>
          <w:u w:val="single"/>
        </w:rPr>
        <w:t>訴訟關係人當庭就筆錄內容有異議者</w:t>
      </w:r>
      <w:r>
        <w:rPr>
          <w:rFonts w:hint="eastAsia"/>
        </w:rPr>
        <w:t>，應即於筆錄電子檔更正或補充，但如認並無誤記或遺漏，應附記其異議。</w:t>
      </w:r>
      <w:r w:rsidRPr="00263FAB">
        <w:rPr>
          <w:rFonts w:hint="eastAsia"/>
          <w:u w:val="single"/>
        </w:rPr>
        <w:t>筆錄經當庭朗讀或交付閱覽而有異議時，應播放錄音內容核對</w:t>
      </w:r>
      <w:r>
        <w:rPr>
          <w:rFonts w:hint="eastAsia"/>
        </w:rPr>
        <w:t>，經核對結果，如認筆錄確有誤記或遺漏者，應即依錄音於筆錄電子檔更正或補充後，重新列印筆錄或於筆錄紙本更正或補充。如認筆錄正確者，應於筆錄內附記其異議。</w:t>
      </w:r>
      <w:r w:rsidR="00263FAB">
        <w:rPr>
          <w:rFonts w:hint="eastAsia"/>
        </w:rPr>
        <w:t>」第107點（</w:t>
      </w:r>
      <w:r w:rsidR="00263FAB" w:rsidRPr="00263FAB">
        <w:rPr>
          <w:rFonts w:hint="eastAsia"/>
          <w:u w:val="single"/>
        </w:rPr>
        <w:t>庭後</w:t>
      </w:r>
      <w:r w:rsidR="00263FAB">
        <w:rPr>
          <w:rFonts w:hint="eastAsia"/>
        </w:rPr>
        <w:t>筆錄之更正）規定：「</w:t>
      </w:r>
      <w:r w:rsidR="00263FAB" w:rsidRPr="000C2B76">
        <w:rPr>
          <w:rFonts w:hint="eastAsia"/>
          <w:u w:val="single"/>
        </w:rPr>
        <w:t>關係人具狀對於筆錄內容異議者，應播放錄音內容核對</w:t>
      </w:r>
      <w:r w:rsidR="00263FAB">
        <w:rPr>
          <w:rFonts w:hint="eastAsia"/>
        </w:rPr>
        <w:t>，如筆錄確有誤記或遺漏，應即依錄</w:t>
      </w:r>
      <w:r w:rsidR="00263FAB">
        <w:rPr>
          <w:rFonts w:hint="eastAsia"/>
        </w:rPr>
        <w:lastRenderedPageBreak/>
        <w:t>音內容更正，如認筆錄正確者，應於筆錄內附記核對之情形，</w:t>
      </w:r>
      <w:r w:rsidR="00263FAB" w:rsidRPr="00D80776">
        <w:rPr>
          <w:rFonts w:hint="eastAsia"/>
          <w:u w:val="single"/>
        </w:rPr>
        <w:t>或以處分書敘明不更正之理由，將筆錄影本或處分書送達異議人</w:t>
      </w:r>
      <w:r w:rsidR="00263FAB">
        <w:rPr>
          <w:rFonts w:hint="eastAsia"/>
        </w:rPr>
        <w:t>。筆錄電子檔上傳後，更正筆錄紙本時，應同時更正電子檔重新上傳。筆錄不得提供閱覽而誤上傳者，應填載司法院電子筆錄調閱系統電子筆錄異動申請表辦理刪除。」</w:t>
      </w:r>
    </w:p>
    <w:p w14:paraId="04131EBF" w14:textId="060FF47A" w:rsidR="00E440AA" w:rsidRDefault="0020691F" w:rsidP="00855868">
      <w:pPr>
        <w:pStyle w:val="4"/>
        <w:ind w:left="1701"/>
      </w:pPr>
      <w:r>
        <w:rPr>
          <w:rFonts w:hint="eastAsia"/>
        </w:rPr>
        <w:t>由</w:t>
      </w:r>
      <w:r w:rsidR="00D80776">
        <w:rPr>
          <w:rFonts w:hint="eastAsia"/>
        </w:rPr>
        <w:t>上開司法院說明</w:t>
      </w:r>
      <w:r>
        <w:rPr>
          <w:rFonts w:hint="eastAsia"/>
        </w:rPr>
        <w:t>可知，目前民事訴訟事件準備程序筆錄之更正，</w:t>
      </w:r>
      <w:r w:rsidR="00D85D3A">
        <w:rPr>
          <w:rFonts w:hint="eastAsia"/>
        </w:rPr>
        <w:t>與一般筆錄更正應遵循法令並無二致。惟</w:t>
      </w:r>
      <w:r w:rsidR="00D80776">
        <w:rPr>
          <w:rFonts w:hint="eastAsia"/>
        </w:rPr>
        <w:t>前揭</w:t>
      </w:r>
      <w:r w:rsidR="00D80776" w:rsidRPr="00D80776">
        <w:rPr>
          <w:rFonts w:hint="eastAsia"/>
        </w:rPr>
        <w:t>民事訴訟法</w:t>
      </w:r>
      <w:r w:rsidR="00D80776">
        <w:rPr>
          <w:rFonts w:hint="eastAsia"/>
        </w:rPr>
        <w:t>及「</w:t>
      </w:r>
      <w:r w:rsidR="00D80776" w:rsidRPr="00D80776">
        <w:rPr>
          <w:rFonts w:hint="eastAsia"/>
        </w:rPr>
        <w:t>辦理民事審判紀錄業務注意事項</w:t>
      </w:r>
      <w:r w:rsidR="00D80776">
        <w:rPr>
          <w:rFonts w:hint="eastAsia"/>
        </w:rPr>
        <w:t>」</w:t>
      </w:r>
      <w:r w:rsidR="00D85D3A">
        <w:rPr>
          <w:rFonts w:hint="eastAsia"/>
        </w:rPr>
        <w:t>皆係針對</w:t>
      </w:r>
      <w:r w:rsidR="00D85D3A" w:rsidRPr="00D85D3A">
        <w:rPr>
          <w:rFonts w:hint="eastAsia"/>
        </w:rPr>
        <w:t>訴訟關係人</w:t>
      </w:r>
      <w:r w:rsidR="00D85D3A" w:rsidRPr="0006108E">
        <w:rPr>
          <w:rFonts w:hint="eastAsia"/>
          <w:u w:val="single"/>
        </w:rPr>
        <w:t>當庭或庭後</w:t>
      </w:r>
      <w:r w:rsidR="00D85D3A">
        <w:rPr>
          <w:rFonts w:hint="eastAsia"/>
        </w:rPr>
        <w:t>對於</w:t>
      </w:r>
      <w:r w:rsidR="00D85D3A" w:rsidRPr="00D85D3A">
        <w:rPr>
          <w:rFonts w:hint="eastAsia"/>
        </w:rPr>
        <w:t>筆錄內容有異議者</w:t>
      </w:r>
      <w:r w:rsidR="00F32D05">
        <w:rPr>
          <w:rFonts w:hint="eastAsia"/>
        </w:rPr>
        <w:t>，書記官</w:t>
      </w:r>
      <w:r w:rsidR="00F32D05" w:rsidRPr="0006108E">
        <w:rPr>
          <w:rFonts w:hint="eastAsia"/>
          <w:u w:val="single"/>
        </w:rPr>
        <w:t>被動受理</w:t>
      </w:r>
      <w:r w:rsidR="00F32D05">
        <w:rPr>
          <w:rFonts w:hint="eastAsia"/>
        </w:rPr>
        <w:t>後應如何處置所為之規定。</w:t>
      </w:r>
      <w:r w:rsidR="00E440AA">
        <w:rPr>
          <w:rFonts w:hint="eastAsia"/>
        </w:rPr>
        <w:t>並未就</w:t>
      </w:r>
      <w:r w:rsidR="00375650" w:rsidRPr="00375650">
        <w:rPr>
          <w:rFonts w:hint="eastAsia"/>
        </w:rPr>
        <w:t>民事事件宣判後，書記官依職權對於不爭執事項</w:t>
      </w:r>
      <w:r w:rsidR="00375650">
        <w:rPr>
          <w:rFonts w:hint="eastAsia"/>
        </w:rPr>
        <w:t>內容進行</w:t>
      </w:r>
      <w:r w:rsidR="00375650" w:rsidRPr="00375650">
        <w:rPr>
          <w:rFonts w:hint="eastAsia"/>
        </w:rPr>
        <w:t>更正</w:t>
      </w:r>
      <w:r w:rsidR="00D80776">
        <w:rPr>
          <w:rFonts w:hint="eastAsia"/>
        </w:rPr>
        <w:t>有</w:t>
      </w:r>
      <w:r w:rsidR="0011452C">
        <w:rPr>
          <w:rFonts w:hint="eastAsia"/>
        </w:rPr>
        <w:t>所</w:t>
      </w:r>
      <w:r w:rsidR="00375650">
        <w:rPr>
          <w:rFonts w:hint="eastAsia"/>
        </w:rPr>
        <w:t>規範。</w:t>
      </w:r>
      <w:r w:rsidR="00B20BE5">
        <w:rPr>
          <w:rFonts w:hint="eastAsia"/>
        </w:rPr>
        <w:t>綜合</w:t>
      </w:r>
      <w:r w:rsidR="009A1B72">
        <w:rPr>
          <w:rFonts w:hint="eastAsia"/>
        </w:rPr>
        <w:t>本院諮詢實務界資深律師意見</w:t>
      </w:r>
      <w:r w:rsidR="00B20BE5">
        <w:rPr>
          <w:rFonts w:hint="eastAsia"/>
        </w:rPr>
        <w:t>略以</w:t>
      </w:r>
      <w:r w:rsidR="009A1B72">
        <w:rPr>
          <w:rFonts w:hint="eastAsia"/>
        </w:rPr>
        <w:t>：「</w:t>
      </w:r>
      <w:r w:rsidR="000D508D">
        <w:rPr>
          <w:rFonts w:hint="eastAsia"/>
        </w:rPr>
        <w:t>民事事件</w:t>
      </w:r>
      <w:r w:rsidR="000D508D" w:rsidRPr="000D508D">
        <w:rPr>
          <w:rFonts w:hint="eastAsia"/>
        </w:rPr>
        <w:t>比較常見的是，法官事先整理了1個不爭執事項的稿，或</w:t>
      </w:r>
      <w:r w:rsidR="0011452C">
        <w:rPr>
          <w:rFonts w:hint="eastAsia"/>
        </w:rPr>
        <w:t>由</w:t>
      </w:r>
      <w:r w:rsidR="000D508D" w:rsidRPr="000D508D">
        <w:rPr>
          <w:rFonts w:hint="eastAsia"/>
        </w:rPr>
        <w:t>兩造</w:t>
      </w:r>
      <w:r w:rsidR="0011452C">
        <w:rPr>
          <w:rFonts w:hint="eastAsia"/>
        </w:rPr>
        <w:t>當事人</w:t>
      </w:r>
      <w:r w:rsidR="000D508D" w:rsidRPr="000D508D">
        <w:rPr>
          <w:rFonts w:hint="eastAsia"/>
        </w:rPr>
        <w:t>提出事先整理的不爭執事項稿，在準備程序開庭時逐項討論，通常是直接在筆錄上面改，不會特別記載當事人對某一項有什麼意見，過程通常</w:t>
      </w:r>
      <w:r w:rsidR="0011452C">
        <w:rPr>
          <w:rFonts w:hint="eastAsia"/>
        </w:rPr>
        <w:t>沒有</w:t>
      </w:r>
      <w:r w:rsidR="000D508D" w:rsidRPr="000D508D">
        <w:rPr>
          <w:rFonts w:hint="eastAsia"/>
        </w:rPr>
        <w:t>顯示在筆錄上面。</w:t>
      </w:r>
      <w:r w:rsidR="000D508D" w:rsidRPr="0006108E">
        <w:rPr>
          <w:rFonts w:hint="eastAsia"/>
        </w:rPr>
        <w:t>法官應會尊重當事人的想法，既然有爭執，那法官就不要列為不爭執事項，法官會在判決書裡面交代</w:t>
      </w:r>
      <w:r w:rsidR="000D508D" w:rsidRPr="000D508D">
        <w:rPr>
          <w:rFonts w:hint="eastAsia"/>
        </w:rPr>
        <w:t>。筆錄</w:t>
      </w:r>
      <w:r w:rsidR="0011452C">
        <w:rPr>
          <w:rFonts w:hint="eastAsia"/>
        </w:rPr>
        <w:t>內不爭執事項內容</w:t>
      </w:r>
      <w:r w:rsidR="000D508D" w:rsidRPr="000D508D">
        <w:rPr>
          <w:rFonts w:hint="eastAsia"/>
        </w:rPr>
        <w:t>如有顯然的錯誤，</w:t>
      </w:r>
      <w:r w:rsidR="0011452C">
        <w:rPr>
          <w:rFonts w:hint="eastAsia"/>
        </w:rPr>
        <w:t>例如</w:t>
      </w:r>
      <w:r w:rsidR="000D508D" w:rsidRPr="000D508D">
        <w:rPr>
          <w:rFonts w:hint="eastAsia"/>
        </w:rPr>
        <w:t>誤寫、誤算，</w:t>
      </w:r>
      <w:r w:rsidR="0006108E">
        <w:rPr>
          <w:rFonts w:hint="eastAsia"/>
        </w:rPr>
        <w:t>在</w:t>
      </w:r>
      <w:r w:rsidR="000D508D" w:rsidRPr="000D508D">
        <w:rPr>
          <w:rFonts w:hint="eastAsia"/>
        </w:rPr>
        <w:t>這種顯然錯誤</w:t>
      </w:r>
      <w:r w:rsidR="0006108E">
        <w:rPr>
          <w:rFonts w:hint="eastAsia"/>
        </w:rPr>
        <w:t>情形下</w:t>
      </w:r>
      <w:r w:rsidR="000D508D" w:rsidRPr="000D508D">
        <w:rPr>
          <w:rFonts w:hint="eastAsia"/>
        </w:rPr>
        <w:t>，給予書記官</w:t>
      </w:r>
      <w:r w:rsidR="0011452C">
        <w:rPr>
          <w:rFonts w:hint="eastAsia"/>
        </w:rPr>
        <w:t>得依</w:t>
      </w:r>
      <w:r w:rsidR="000D508D" w:rsidRPr="000D508D">
        <w:rPr>
          <w:rFonts w:hint="eastAsia"/>
        </w:rPr>
        <w:t>職權</w:t>
      </w:r>
      <w:r w:rsidR="0011452C">
        <w:rPr>
          <w:rFonts w:hint="eastAsia"/>
        </w:rPr>
        <w:t>逕行</w:t>
      </w:r>
      <w:r w:rsidR="000D508D" w:rsidRPr="000D508D">
        <w:rPr>
          <w:rFonts w:hint="eastAsia"/>
        </w:rPr>
        <w:t>更正，</w:t>
      </w:r>
      <w:r w:rsidR="000D508D">
        <w:rPr>
          <w:rFonts w:hint="eastAsia"/>
        </w:rPr>
        <w:t>如</w:t>
      </w:r>
      <w:r w:rsidR="000D508D" w:rsidRPr="000D508D">
        <w:rPr>
          <w:rFonts w:hint="eastAsia"/>
        </w:rPr>
        <w:t>果涉及</w:t>
      </w:r>
      <w:r w:rsidR="0011452C">
        <w:rPr>
          <w:rFonts w:hint="eastAsia"/>
        </w:rPr>
        <w:t>不爭執事項</w:t>
      </w:r>
      <w:r w:rsidR="000D508D" w:rsidRPr="000D508D">
        <w:rPr>
          <w:rFonts w:hint="eastAsia"/>
        </w:rPr>
        <w:t>實質內容的變動，理論上不屬於書記官可依職權自行去做更正的事項。</w:t>
      </w:r>
      <w:r w:rsidR="0006108E" w:rsidRPr="0006108E">
        <w:rPr>
          <w:rFonts w:hint="eastAsia"/>
        </w:rPr>
        <w:t>在宣判之後更正筆錄，確實比較不符合一般當事人對訴訟程序的理解，因為假設是在辯論終結以後宣判前，法院認為有需要修改</w:t>
      </w:r>
      <w:r w:rsidR="0011452C">
        <w:rPr>
          <w:rFonts w:hint="eastAsia"/>
        </w:rPr>
        <w:t>筆錄</w:t>
      </w:r>
      <w:r w:rsidR="0006108E" w:rsidRPr="0006108E">
        <w:rPr>
          <w:rFonts w:hint="eastAsia"/>
        </w:rPr>
        <w:t>不爭執事項</w:t>
      </w:r>
      <w:r w:rsidR="0011452C" w:rsidRPr="0011452C">
        <w:rPr>
          <w:rFonts w:hint="eastAsia"/>
        </w:rPr>
        <w:t>內容</w:t>
      </w:r>
      <w:r w:rsidR="0006108E" w:rsidRPr="0006108E">
        <w:rPr>
          <w:rFonts w:hint="eastAsia"/>
        </w:rPr>
        <w:t>，如果不</w:t>
      </w:r>
      <w:r w:rsidR="0006108E" w:rsidRPr="0006108E">
        <w:rPr>
          <w:rFonts w:hint="eastAsia"/>
        </w:rPr>
        <w:lastRenderedPageBreak/>
        <w:t>是</w:t>
      </w:r>
      <w:r w:rsidR="0011452C">
        <w:rPr>
          <w:rFonts w:hint="eastAsia"/>
        </w:rPr>
        <w:t>單純</w:t>
      </w:r>
      <w:r w:rsidR="0006108E" w:rsidRPr="0006108E">
        <w:rPr>
          <w:rFonts w:hint="eastAsia"/>
        </w:rPr>
        <w:t>誤寫</w:t>
      </w:r>
      <w:r w:rsidR="0011452C">
        <w:rPr>
          <w:rFonts w:hint="eastAsia"/>
        </w:rPr>
        <w:t>、</w:t>
      </w:r>
      <w:r w:rsidR="0006108E" w:rsidRPr="0006108E">
        <w:rPr>
          <w:rFonts w:hint="eastAsia"/>
        </w:rPr>
        <w:t>誤算此種情形，而是修改</w:t>
      </w:r>
      <w:bookmarkStart w:id="78" w:name="_Hlk214814655"/>
      <w:r w:rsidR="0006108E" w:rsidRPr="0006108E">
        <w:rPr>
          <w:rFonts w:hint="eastAsia"/>
        </w:rPr>
        <w:t>筆錄實質內容</w:t>
      </w:r>
      <w:bookmarkEnd w:id="78"/>
      <w:r w:rsidR="0006108E" w:rsidRPr="0006108E">
        <w:rPr>
          <w:rFonts w:hint="eastAsia"/>
        </w:rPr>
        <w:t>，按照通常訴訟程序的理解，在辯論終結後，法官當然要給當事人表示意見的機會，</w:t>
      </w:r>
      <w:r w:rsidR="0011452C">
        <w:rPr>
          <w:rFonts w:hint="eastAsia"/>
        </w:rPr>
        <w:t>假設</w:t>
      </w:r>
      <w:r w:rsidR="0006108E" w:rsidRPr="0006108E">
        <w:rPr>
          <w:rFonts w:hint="eastAsia"/>
        </w:rPr>
        <w:t>當事人沒有聲請，法官也沒有給當事人表示意見的機會，就自己去修改筆錄，會</w:t>
      </w:r>
      <w:r w:rsidR="0006108E">
        <w:rPr>
          <w:rFonts w:hint="eastAsia"/>
        </w:rPr>
        <w:t>造成</w:t>
      </w:r>
      <w:r w:rsidR="0006108E" w:rsidRPr="0006108E">
        <w:rPr>
          <w:rFonts w:hint="eastAsia"/>
        </w:rPr>
        <w:t>人民對司法很大的懷疑跟不信任</w:t>
      </w:r>
      <w:r w:rsidR="0006108E">
        <w:rPr>
          <w:rFonts w:hint="eastAsia"/>
        </w:rPr>
        <w:t>，</w:t>
      </w:r>
      <w:r w:rsidR="0006108E" w:rsidRPr="0006108E">
        <w:rPr>
          <w:rFonts w:hint="eastAsia"/>
        </w:rPr>
        <w:t>是</w:t>
      </w:r>
      <w:r w:rsidR="0011452C">
        <w:rPr>
          <w:rFonts w:hint="eastAsia"/>
        </w:rPr>
        <w:t>一種很</w:t>
      </w:r>
      <w:r w:rsidR="0006108E" w:rsidRPr="0006108E">
        <w:rPr>
          <w:rFonts w:hint="eastAsia"/>
        </w:rPr>
        <w:t>不</w:t>
      </w:r>
      <w:r w:rsidR="004550A5">
        <w:rPr>
          <w:rFonts w:hint="eastAsia"/>
        </w:rPr>
        <w:t>恰當</w:t>
      </w:r>
      <w:r w:rsidR="0006108E" w:rsidRPr="0006108E">
        <w:rPr>
          <w:rFonts w:hint="eastAsia"/>
        </w:rPr>
        <w:t>的做法。</w:t>
      </w:r>
      <w:r w:rsidR="009A1B72">
        <w:rPr>
          <w:rFonts w:hint="eastAsia"/>
        </w:rPr>
        <w:t>」</w:t>
      </w:r>
    </w:p>
    <w:p w14:paraId="131DBEAF" w14:textId="461B3909" w:rsidR="00014849" w:rsidRDefault="004550A5" w:rsidP="00F26417">
      <w:pPr>
        <w:pStyle w:val="4"/>
        <w:ind w:left="1701"/>
      </w:pPr>
      <w:r>
        <w:rPr>
          <w:rFonts w:hint="eastAsia"/>
        </w:rPr>
        <w:t>承</w:t>
      </w:r>
      <w:r w:rsidR="00F044C4">
        <w:rPr>
          <w:rFonts w:hint="eastAsia"/>
        </w:rPr>
        <w:t>上，</w:t>
      </w:r>
      <w:r w:rsidR="00F044C4" w:rsidRPr="00F044C4">
        <w:rPr>
          <w:rFonts w:hint="eastAsia"/>
        </w:rPr>
        <w:t>民事事件宣判後，載明於筆錄之不爭執事項既屬「審判核心事項」，</w:t>
      </w:r>
      <w:r w:rsidR="00F044C4">
        <w:rPr>
          <w:rFonts w:hint="eastAsia"/>
        </w:rPr>
        <w:t>若非明顯文字</w:t>
      </w:r>
      <w:r>
        <w:rPr>
          <w:rFonts w:hint="eastAsia"/>
        </w:rPr>
        <w:t>或</w:t>
      </w:r>
      <w:r w:rsidR="00F044C4">
        <w:rPr>
          <w:rFonts w:hint="eastAsia"/>
        </w:rPr>
        <w:t>數</w:t>
      </w:r>
      <w:r>
        <w:rPr>
          <w:rFonts w:hint="eastAsia"/>
        </w:rPr>
        <w:t>字</w:t>
      </w:r>
      <w:r w:rsidR="00F044C4">
        <w:rPr>
          <w:rFonts w:hint="eastAsia"/>
        </w:rPr>
        <w:t>誤寫誤算</w:t>
      </w:r>
      <w:r>
        <w:rPr>
          <w:rFonts w:hint="eastAsia"/>
        </w:rPr>
        <w:t>之</w:t>
      </w:r>
      <w:r w:rsidR="00F044C4">
        <w:rPr>
          <w:rFonts w:hint="eastAsia"/>
        </w:rPr>
        <w:t>情形，</w:t>
      </w:r>
      <w:r w:rsidR="00F044C4" w:rsidRPr="00F044C4">
        <w:rPr>
          <w:rFonts w:hint="eastAsia"/>
        </w:rPr>
        <w:t>書記官</w:t>
      </w:r>
      <w:r w:rsidR="00F044C4">
        <w:rPr>
          <w:rFonts w:hint="eastAsia"/>
        </w:rPr>
        <w:t>允宜</w:t>
      </w:r>
      <w:r w:rsidR="00F044C4" w:rsidRPr="00F044C4">
        <w:rPr>
          <w:rFonts w:hint="eastAsia"/>
        </w:rPr>
        <w:t>得承審法官之確認與同意</w:t>
      </w:r>
      <w:r>
        <w:rPr>
          <w:rFonts w:hint="eastAsia"/>
        </w:rPr>
        <w:t>始得為之</w:t>
      </w:r>
      <w:r w:rsidR="00F044C4" w:rsidRPr="00F044C4">
        <w:rPr>
          <w:rFonts w:hint="eastAsia"/>
        </w:rPr>
        <w:t>，</w:t>
      </w:r>
      <w:r w:rsidR="00F044C4">
        <w:rPr>
          <w:rFonts w:hint="eastAsia"/>
        </w:rPr>
        <w:t>不</w:t>
      </w:r>
      <w:r>
        <w:rPr>
          <w:rFonts w:hint="eastAsia"/>
        </w:rPr>
        <w:t>得逕依</w:t>
      </w:r>
      <w:r w:rsidR="00F044C4" w:rsidRPr="00F044C4">
        <w:rPr>
          <w:rFonts w:hint="eastAsia"/>
        </w:rPr>
        <w:t>職權</w:t>
      </w:r>
      <w:r>
        <w:rPr>
          <w:rFonts w:hint="eastAsia"/>
        </w:rPr>
        <w:t>自行</w:t>
      </w:r>
      <w:r w:rsidR="00F044C4" w:rsidRPr="00F044C4">
        <w:rPr>
          <w:rFonts w:hint="eastAsia"/>
        </w:rPr>
        <w:t>更正筆錄</w:t>
      </w:r>
      <w:r>
        <w:rPr>
          <w:rFonts w:hint="eastAsia"/>
        </w:rPr>
        <w:t>不爭執事項之實質內容</w:t>
      </w:r>
      <w:r w:rsidR="00F044C4" w:rsidRPr="00F044C4">
        <w:rPr>
          <w:rFonts w:hint="eastAsia"/>
        </w:rPr>
        <w:t>，</w:t>
      </w:r>
      <w:r w:rsidR="00F044C4">
        <w:rPr>
          <w:rFonts w:hint="eastAsia"/>
        </w:rPr>
        <w:t>並應</w:t>
      </w:r>
      <w:r w:rsidR="00F044C4" w:rsidRPr="00F044C4">
        <w:rPr>
          <w:rFonts w:hint="eastAsia"/>
        </w:rPr>
        <w:t>播放</w:t>
      </w:r>
      <w:r>
        <w:rPr>
          <w:rFonts w:hint="eastAsia"/>
        </w:rPr>
        <w:t>開庭</w:t>
      </w:r>
      <w:r w:rsidR="00F044C4" w:rsidRPr="00F044C4">
        <w:rPr>
          <w:rFonts w:hint="eastAsia"/>
        </w:rPr>
        <w:t>錄音內容</w:t>
      </w:r>
      <w:r w:rsidR="00014849">
        <w:rPr>
          <w:rFonts w:hint="eastAsia"/>
        </w:rPr>
        <w:t>確實</w:t>
      </w:r>
      <w:r w:rsidR="00F044C4" w:rsidRPr="00F044C4">
        <w:rPr>
          <w:rFonts w:hint="eastAsia"/>
        </w:rPr>
        <w:t>核對</w:t>
      </w:r>
      <w:r w:rsidR="00014849">
        <w:rPr>
          <w:rFonts w:hint="eastAsia"/>
        </w:rPr>
        <w:t>，更正後亦宜以適當方法通知兩造當事人，以供其自行斟酌是否接受或提起上訴，</w:t>
      </w:r>
      <w:r>
        <w:rPr>
          <w:rFonts w:hint="eastAsia"/>
        </w:rPr>
        <w:t>如此筆錄</w:t>
      </w:r>
      <w:r w:rsidR="00014849">
        <w:rPr>
          <w:rFonts w:hint="eastAsia"/>
        </w:rPr>
        <w:t>更正程序始稱完</w:t>
      </w:r>
      <w:r w:rsidR="0060106E">
        <w:rPr>
          <w:rFonts w:hint="eastAsia"/>
        </w:rPr>
        <w:t>善</w:t>
      </w:r>
      <w:r w:rsidR="00014849">
        <w:rPr>
          <w:rFonts w:hint="eastAsia"/>
        </w:rPr>
        <w:t>。本案</w:t>
      </w:r>
      <w:r w:rsidR="00B700B4">
        <w:rPr>
          <w:rFonts w:hint="eastAsia"/>
        </w:rPr>
        <w:t>郭○○</w:t>
      </w:r>
      <w:r w:rsidR="00014849">
        <w:rPr>
          <w:rFonts w:hint="eastAsia"/>
        </w:rPr>
        <w:t>法官、</w:t>
      </w:r>
      <w:r w:rsidR="00AA219F">
        <w:rPr>
          <w:rFonts w:hint="eastAsia"/>
        </w:rPr>
        <w:t>馬○○</w:t>
      </w:r>
      <w:r w:rsidR="00014849">
        <w:rPr>
          <w:rFonts w:hint="eastAsia"/>
        </w:rPr>
        <w:t>書記官接受本院約詢時，均</w:t>
      </w:r>
      <w:r w:rsidR="006D12E1">
        <w:rPr>
          <w:rFonts w:hint="eastAsia"/>
        </w:rPr>
        <w:t>稱：</w:t>
      </w:r>
      <w:r w:rsidR="00014849">
        <w:rPr>
          <w:rFonts w:hint="eastAsia"/>
        </w:rPr>
        <w:t>「</w:t>
      </w:r>
      <w:r w:rsidR="00014849" w:rsidRPr="00014849">
        <w:rPr>
          <w:rFonts w:hint="eastAsia"/>
        </w:rPr>
        <w:t>如為避免爭議，建議經由立法方式將更正筆錄之作法更明確化。</w:t>
      </w:r>
      <w:r w:rsidR="00014849">
        <w:rPr>
          <w:rFonts w:hint="eastAsia"/>
        </w:rPr>
        <w:t>」</w:t>
      </w:r>
      <w:r w:rsidR="0060106E">
        <w:rPr>
          <w:rFonts w:hint="eastAsia"/>
        </w:rPr>
        <w:t>惟現行法令對於宣判後筆錄之更正，特別是針對不爭執事項實質內容之更正並無明確規範，</w:t>
      </w:r>
      <w:r w:rsidR="0060106E" w:rsidRPr="0060106E">
        <w:rPr>
          <w:rFonts w:hint="eastAsia"/>
        </w:rPr>
        <w:t>有效避免類如本案之紛爭</w:t>
      </w:r>
      <w:r w:rsidR="0060106E">
        <w:rPr>
          <w:rFonts w:hint="eastAsia"/>
        </w:rPr>
        <w:t>，亦有妨礙當事人聽審權並損及其訴訟權益之虞</w:t>
      </w:r>
      <w:r w:rsidR="0060106E" w:rsidRPr="004C6818">
        <w:rPr>
          <w:rFonts w:hint="eastAsia"/>
          <w:spacing w:val="-20"/>
          <w:w w:val="99"/>
        </w:rPr>
        <w:t>，</w:t>
      </w:r>
      <w:r w:rsidR="00A712D4" w:rsidRPr="004C6818">
        <w:rPr>
          <w:rFonts w:hint="eastAsia"/>
          <w:spacing w:val="-20"/>
          <w:w w:val="99"/>
        </w:rPr>
        <w:t>對此</w:t>
      </w:r>
      <w:r w:rsidR="0060106E" w:rsidRPr="004C6818">
        <w:rPr>
          <w:rFonts w:hint="eastAsia"/>
          <w:spacing w:val="-20"/>
          <w:w w:val="99"/>
        </w:rPr>
        <w:t>司法院允應正視妥處。</w:t>
      </w:r>
    </w:p>
    <w:p w14:paraId="4A30D935" w14:textId="3AD28CAF" w:rsidR="005B07E7" w:rsidRDefault="00324420" w:rsidP="005B07E7">
      <w:pPr>
        <w:pStyle w:val="3"/>
      </w:pPr>
      <w:r>
        <w:rPr>
          <w:rFonts w:hint="eastAsia"/>
        </w:rPr>
        <w:t>各級</w:t>
      </w:r>
      <w:r w:rsidRPr="00324420">
        <w:rPr>
          <w:rFonts w:hint="eastAsia"/>
        </w:rPr>
        <w:t>法院</w:t>
      </w:r>
      <w:r>
        <w:rPr>
          <w:rFonts w:hint="eastAsia"/>
        </w:rPr>
        <w:t>及屬員</w:t>
      </w:r>
      <w:r w:rsidR="00BE0615">
        <w:rPr>
          <w:rFonts w:hint="eastAsia"/>
        </w:rPr>
        <w:t>是否嚴格</w:t>
      </w:r>
      <w:r>
        <w:rPr>
          <w:rFonts w:hint="eastAsia"/>
        </w:rPr>
        <w:t>依</w:t>
      </w:r>
      <w:r w:rsidR="00BE0615">
        <w:rPr>
          <w:rFonts w:hint="eastAsia"/>
        </w:rPr>
        <w:t>照</w:t>
      </w:r>
      <w:r w:rsidR="00BE0615" w:rsidRPr="00BE0615">
        <w:rPr>
          <w:rFonts w:hint="eastAsia"/>
        </w:rPr>
        <w:t>民事訴訟法</w:t>
      </w:r>
      <w:r w:rsidR="00BE0615">
        <w:rPr>
          <w:rFonts w:hint="eastAsia"/>
        </w:rPr>
        <w:t>及其細部規範，</w:t>
      </w:r>
      <w:r>
        <w:rPr>
          <w:rFonts w:hint="eastAsia"/>
        </w:rPr>
        <w:t>辦理</w:t>
      </w:r>
      <w:r w:rsidRPr="00324420">
        <w:rPr>
          <w:rFonts w:hint="eastAsia"/>
        </w:rPr>
        <w:t>筆錄</w:t>
      </w:r>
      <w:r>
        <w:rPr>
          <w:rFonts w:hint="eastAsia"/>
        </w:rPr>
        <w:t>更正及</w:t>
      </w:r>
      <w:r w:rsidR="00FE6AB6">
        <w:rPr>
          <w:rFonts w:hint="eastAsia"/>
        </w:rPr>
        <w:t>原筆錄</w:t>
      </w:r>
      <w:r>
        <w:rPr>
          <w:rFonts w:hint="eastAsia"/>
        </w:rPr>
        <w:t>附卷</w:t>
      </w:r>
      <w:r w:rsidR="00BE0615">
        <w:rPr>
          <w:rFonts w:hint="eastAsia"/>
        </w:rPr>
        <w:t>相關</w:t>
      </w:r>
      <w:r>
        <w:rPr>
          <w:rFonts w:hint="eastAsia"/>
        </w:rPr>
        <w:t>事宜</w:t>
      </w:r>
      <w:r w:rsidRPr="00324420">
        <w:rPr>
          <w:rFonts w:hint="eastAsia"/>
        </w:rPr>
        <w:t>，</w:t>
      </w:r>
      <w:r w:rsidR="00B819E3">
        <w:rPr>
          <w:rFonts w:hint="eastAsia"/>
        </w:rPr>
        <w:t>尚非無疑</w:t>
      </w:r>
      <w:r w:rsidR="005A5464">
        <w:rPr>
          <w:rFonts w:hint="eastAsia"/>
        </w:rPr>
        <w:t>，仍有深入查明</w:t>
      </w:r>
      <w:r w:rsidR="0020073F">
        <w:rPr>
          <w:rFonts w:hint="eastAsia"/>
        </w:rPr>
        <w:t>探究之</w:t>
      </w:r>
      <w:r w:rsidR="005A5464">
        <w:rPr>
          <w:rFonts w:hint="eastAsia"/>
        </w:rPr>
        <w:t>餘地</w:t>
      </w:r>
      <w:r w:rsidR="005B07E7">
        <w:rPr>
          <w:rFonts w:hint="eastAsia"/>
        </w:rPr>
        <w:t>：</w:t>
      </w:r>
    </w:p>
    <w:p w14:paraId="57EF01E9" w14:textId="580944AA" w:rsidR="00BC3B86" w:rsidRDefault="00BC3B86" w:rsidP="00DD792D">
      <w:pPr>
        <w:pStyle w:val="4"/>
        <w:ind w:left="1701"/>
      </w:pPr>
      <w:r>
        <w:rPr>
          <w:rFonts w:hint="eastAsia"/>
        </w:rPr>
        <w:t>民事訴訟法</w:t>
      </w:r>
      <w:r w:rsidR="00505885" w:rsidRPr="00505885">
        <w:rPr>
          <w:rFonts w:hint="eastAsia"/>
        </w:rPr>
        <w:t>第218條規定：「筆錄不得挖補或塗改文字，如有增加、刪除，應蓋章並記明字數，其刪除處應留存字跡，俾得辨認。」參照其立法理由，固係對於書記官筆錄記載方法之訓示規定，筆錄如與此違背，非當然無效，然得為懲戒書記官之原因，實不可怠忽。惟現況書記官未依規定落實執行者所在多有</w:t>
      </w:r>
      <w:r w:rsidR="00505885">
        <w:rPr>
          <w:rFonts w:hint="eastAsia"/>
        </w:rPr>
        <w:t>，</w:t>
      </w:r>
      <w:r w:rsidR="00505885" w:rsidRPr="00505885">
        <w:rPr>
          <w:rFonts w:hint="eastAsia"/>
        </w:rPr>
        <w:t>本案即發生</w:t>
      </w:r>
      <w:r w:rsidR="006509E6">
        <w:rPr>
          <w:rFonts w:hint="eastAsia"/>
        </w:rPr>
        <w:t>資深</w:t>
      </w:r>
      <w:r w:rsidR="00505885" w:rsidRPr="00505885">
        <w:rPr>
          <w:rFonts w:hint="eastAsia"/>
        </w:rPr>
        <w:t>書記官於</w:t>
      </w:r>
      <w:r w:rsidR="00505885" w:rsidRPr="00505885">
        <w:rPr>
          <w:rFonts w:hint="eastAsia"/>
        </w:rPr>
        <w:lastRenderedPageBreak/>
        <w:t>筆錄增加有關日期文字計8字，然未蓋章並記明字數，而受命法官亦未適時督促其注意改善之</w:t>
      </w:r>
      <w:r w:rsidR="00A712D4">
        <w:rPr>
          <w:rFonts w:hint="eastAsia"/>
        </w:rPr>
        <w:t>疏誤</w:t>
      </w:r>
      <w:r w:rsidR="00505885" w:rsidRPr="00505885">
        <w:rPr>
          <w:rFonts w:hint="eastAsia"/>
        </w:rPr>
        <w:t>情事</w:t>
      </w:r>
      <w:r w:rsidR="00505885">
        <w:rPr>
          <w:rFonts w:hint="eastAsia"/>
        </w:rPr>
        <w:t>。又</w:t>
      </w:r>
      <w:r w:rsidR="006509E6">
        <w:rPr>
          <w:rFonts w:hint="eastAsia"/>
        </w:rPr>
        <w:t>該</w:t>
      </w:r>
      <w:r w:rsidR="00505885">
        <w:rPr>
          <w:rFonts w:hint="eastAsia"/>
        </w:rPr>
        <w:t>書記官</w:t>
      </w:r>
      <w:r w:rsidR="00A712D4">
        <w:rPr>
          <w:rFonts w:hint="eastAsia"/>
        </w:rPr>
        <w:t>接受本院</w:t>
      </w:r>
      <w:r w:rsidR="00505885">
        <w:rPr>
          <w:rFonts w:hint="eastAsia"/>
        </w:rPr>
        <w:t>約詢</w:t>
      </w:r>
      <w:r w:rsidR="006509E6">
        <w:rPr>
          <w:rFonts w:hint="eastAsia"/>
        </w:rPr>
        <w:t>表示</w:t>
      </w:r>
      <w:r w:rsidR="00505885">
        <w:rPr>
          <w:rFonts w:hint="eastAsia"/>
        </w:rPr>
        <w:t>並不</w:t>
      </w:r>
      <w:r w:rsidR="00A712D4">
        <w:rPr>
          <w:rFonts w:hint="eastAsia"/>
        </w:rPr>
        <w:t>知悉</w:t>
      </w:r>
      <w:r w:rsidR="00505885">
        <w:rPr>
          <w:rFonts w:hint="eastAsia"/>
        </w:rPr>
        <w:t>未遵守前開</w:t>
      </w:r>
      <w:r w:rsidR="00505885" w:rsidRPr="00505885">
        <w:rPr>
          <w:rFonts w:hint="eastAsia"/>
        </w:rPr>
        <w:t>民事訴訟法第218條</w:t>
      </w:r>
      <w:r w:rsidR="00505885">
        <w:rPr>
          <w:rFonts w:hint="eastAsia"/>
        </w:rPr>
        <w:t>規定</w:t>
      </w:r>
      <w:r w:rsidR="00A712D4">
        <w:rPr>
          <w:rFonts w:hint="eastAsia"/>
        </w:rPr>
        <w:t>辦理應負</w:t>
      </w:r>
      <w:r w:rsidR="00505885">
        <w:rPr>
          <w:rFonts w:hint="eastAsia"/>
        </w:rPr>
        <w:t>違失責任，</w:t>
      </w:r>
      <w:r w:rsidR="00A712D4">
        <w:rPr>
          <w:rFonts w:hint="eastAsia"/>
        </w:rPr>
        <w:t>按該書記官</w:t>
      </w:r>
      <w:r w:rsidR="001B2A64">
        <w:rPr>
          <w:rFonts w:hint="eastAsia"/>
        </w:rPr>
        <w:t>自承</w:t>
      </w:r>
      <w:r w:rsidR="001B2A64" w:rsidRPr="001B2A64">
        <w:rPr>
          <w:rFonts w:hint="eastAsia"/>
        </w:rPr>
        <w:t>98</w:t>
      </w:r>
      <w:r w:rsidR="001B2A64">
        <w:rPr>
          <w:rFonts w:hint="eastAsia"/>
        </w:rPr>
        <w:t>年</w:t>
      </w:r>
      <w:r w:rsidR="001B2A64" w:rsidRPr="001B2A64">
        <w:rPr>
          <w:rFonts w:hint="eastAsia"/>
        </w:rPr>
        <w:t>1</w:t>
      </w:r>
      <w:r w:rsidR="001B2A64">
        <w:rPr>
          <w:rFonts w:hint="eastAsia"/>
        </w:rPr>
        <w:t>月</w:t>
      </w:r>
      <w:r w:rsidR="001B2A64" w:rsidRPr="001B2A64">
        <w:rPr>
          <w:rFonts w:hint="eastAsia"/>
        </w:rPr>
        <w:t>1</w:t>
      </w:r>
      <w:r w:rsidR="001B2A64">
        <w:rPr>
          <w:rFonts w:hint="eastAsia"/>
        </w:rPr>
        <w:t>日</w:t>
      </w:r>
      <w:r w:rsidR="001B2A64" w:rsidRPr="001B2A64">
        <w:rPr>
          <w:rFonts w:hint="eastAsia"/>
        </w:rPr>
        <w:t>至高等法院</w:t>
      </w:r>
      <w:r w:rsidR="001B2A64">
        <w:rPr>
          <w:rFonts w:hint="eastAsia"/>
        </w:rPr>
        <w:t>任職，</w:t>
      </w:r>
      <w:r w:rsidR="001B2A64" w:rsidRPr="001B2A64">
        <w:rPr>
          <w:rFonts w:hint="eastAsia"/>
        </w:rPr>
        <w:t>102年3月迄今擔任民事紀錄科書記官</w:t>
      </w:r>
      <w:r w:rsidR="001B2A64">
        <w:rPr>
          <w:rFonts w:hint="eastAsia"/>
        </w:rPr>
        <w:t>，</w:t>
      </w:r>
      <w:r w:rsidR="00A712D4">
        <w:rPr>
          <w:rFonts w:hint="eastAsia"/>
        </w:rPr>
        <w:t>從事筆錄工作</w:t>
      </w:r>
      <w:r w:rsidR="001B2A64">
        <w:rPr>
          <w:rFonts w:hint="eastAsia"/>
        </w:rPr>
        <w:t>多年</w:t>
      </w:r>
      <w:r w:rsidR="00A712D4">
        <w:rPr>
          <w:rFonts w:hint="eastAsia"/>
        </w:rPr>
        <w:t>，</w:t>
      </w:r>
      <w:r w:rsidR="001B2A64">
        <w:rPr>
          <w:rFonts w:hint="eastAsia"/>
        </w:rPr>
        <w:t>為資深書記官，其</w:t>
      </w:r>
      <w:r w:rsidR="00A712D4">
        <w:rPr>
          <w:rFonts w:hint="eastAsia"/>
        </w:rPr>
        <w:t>何以</w:t>
      </w:r>
      <w:r w:rsidR="001B2A64">
        <w:rPr>
          <w:rFonts w:hint="eastAsia"/>
        </w:rPr>
        <w:t>自稱</w:t>
      </w:r>
      <w:r w:rsidR="00A712D4">
        <w:rPr>
          <w:rFonts w:hint="eastAsia"/>
        </w:rPr>
        <w:t>對該法令立法理由不甚明瞭，難</w:t>
      </w:r>
      <w:r w:rsidR="001B2A64">
        <w:rPr>
          <w:rFonts w:hint="eastAsia"/>
        </w:rPr>
        <w:t>以</w:t>
      </w:r>
      <w:r w:rsidR="00A712D4">
        <w:rPr>
          <w:rFonts w:hint="eastAsia"/>
        </w:rPr>
        <w:t>想像</w:t>
      </w:r>
      <w:r w:rsidR="006509E6">
        <w:rPr>
          <w:rFonts w:hint="eastAsia"/>
        </w:rPr>
        <w:t>。</w:t>
      </w:r>
      <w:r w:rsidR="001B2A64">
        <w:rPr>
          <w:rFonts w:hint="eastAsia"/>
        </w:rPr>
        <w:t>以此推知</w:t>
      </w:r>
      <w:r w:rsidR="006509E6">
        <w:rPr>
          <w:rFonts w:hint="eastAsia"/>
        </w:rPr>
        <w:t>現況各級法院書記官是否均已確知前開規定</w:t>
      </w:r>
      <w:r w:rsidR="001B2A64">
        <w:rPr>
          <w:rFonts w:hint="eastAsia"/>
        </w:rPr>
        <w:t>意旨</w:t>
      </w:r>
      <w:r w:rsidR="006509E6">
        <w:rPr>
          <w:rFonts w:hint="eastAsia"/>
        </w:rPr>
        <w:t>並切實遵守，尚非無疑。</w:t>
      </w:r>
    </w:p>
    <w:p w14:paraId="439B99DB" w14:textId="221EC99A" w:rsidR="00E93EB3" w:rsidRDefault="008F7971" w:rsidP="00DD792D">
      <w:pPr>
        <w:pStyle w:val="4"/>
        <w:ind w:left="1701"/>
      </w:pPr>
      <w:r>
        <w:rPr>
          <w:rFonts w:hint="eastAsia"/>
        </w:rPr>
        <w:t>又揆諸前開</w:t>
      </w:r>
      <w:r w:rsidRPr="008F7971">
        <w:rPr>
          <w:rFonts w:hint="eastAsia"/>
        </w:rPr>
        <w:t>民</w:t>
      </w:r>
      <w:r w:rsidR="00325D93">
        <w:rPr>
          <w:rFonts w:hint="eastAsia"/>
        </w:rPr>
        <w:t>事</w:t>
      </w:r>
      <w:r w:rsidRPr="008F7971">
        <w:rPr>
          <w:rFonts w:hint="eastAsia"/>
        </w:rPr>
        <w:t>訴</w:t>
      </w:r>
      <w:r w:rsidR="00325D93">
        <w:rPr>
          <w:rFonts w:hint="eastAsia"/>
        </w:rPr>
        <w:t>訟</w:t>
      </w:r>
      <w:r w:rsidRPr="008F7971">
        <w:rPr>
          <w:rFonts w:hint="eastAsia"/>
        </w:rPr>
        <w:t>法第218條規定</w:t>
      </w:r>
      <w:r w:rsidR="001B2A64">
        <w:rPr>
          <w:rFonts w:hint="eastAsia"/>
        </w:rPr>
        <w:t>之意旨</w:t>
      </w:r>
      <w:r w:rsidRPr="008F7971">
        <w:rPr>
          <w:rFonts w:hint="eastAsia"/>
        </w:rPr>
        <w:t>，書記官更正筆錄後，</w:t>
      </w:r>
      <w:r>
        <w:rPr>
          <w:rFonts w:hint="eastAsia"/>
        </w:rPr>
        <w:t>除</w:t>
      </w:r>
      <w:r w:rsidRPr="008F7971">
        <w:rPr>
          <w:rFonts w:hint="eastAsia"/>
        </w:rPr>
        <w:t>應於原筆錄上為增加、刪除之註記並蓋章</w:t>
      </w:r>
      <w:r>
        <w:rPr>
          <w:rFonts w:hint="eastAsia"/>
        </w:rPr>
        <w:t>外</w:t>
      </w:r>
      <w:r w:rsidRPr="008F7971">
        <w:rPr>
          <w:rFonts w:hint="eastAsia"/>
        </w:rPr>
        <w:t>，原筆錄仍</w:t>
      </w:r>
      <w:r>
        <w:rPr>
          <w:rFonts w:hint="eastAsia"/>
        </w:rPr>
        <w:t>應</w:t>
      </w:r>
      <w:r w:rsidRPr="008F7971">
        <w:rPr>
          <w:rFonts w:hint="eastAsia"/>
        </w:rPr>
        <w:t>留存附卷</w:t>
      </w:r>
      <w:r w:rsidR="001B2A64">
        <w:rPr>
          <w:rFonts w:hint="eastAsia"/>
        </w:rPr>
        <w:t>，</w:t>
      </w:r>
      <w:r>
        <w:rPr>
          <w:rFonts w:hint="eastAsia"/>
        </w:rPr>
        <w:t>以供查</w:t>
      </w:r>
      <w:r w:rsidR="001B2A64">
        <w:rPr>
          <w:rFonts w:hint="eastAsia"/>
        </w:rPr>
        <w:t>閱</w:t>
      </w:r>
      <w:r>
        <w:rPr>
          <w:rFonts w:hint="eastAsia"/>
        </w:rPr>
        <w:t>並昭公信</w:t>
      </w:r>
      <w:r w:rsidR="00D41089">
        <w:rPr>
          <w:rFonts w:hint="eastAsia"/>
        </w:rPr>
        <w:t>。</w:t>
      </w:r>
      <w:r w:rsidR="00910A7A">
        <w:rPr>
          <w:rFonts w:hint="eastAsia"/>
        </w:rPr>
        <w:t>惟是否所有書記官均</w:t>
      </w:r>
      <w:r w:rsidR="001B2A64">
        <w:rPr>
          <w:rFonts w:hint="eastAsia"/>
        </w:rPr>
        <w:t>已確</w:t>
      </w:r>
      <w:r w:rsidR="00910A7A">
        <w:rPr>
          <w:rFonts w:hint="eastAsia"/>
        </w:rPr>
        <w:t>實遵照辦理</w:t>
      </w:r>
      <w:r w:rsidR="004C6818">
        <w:rPr>
          <w:rFonts w:hint="eastAsia"/>
        </w:rPr>
        <w:t>，</w:t>
      </w:r>
      <w:r w:rsidR="001B2A64">
        <w:rPr>
          <w:rFonts w:hint="eastAsia"/>
        </w:rPr>
        <w:t>實</w:t>
      </w:r>
      <w:r w:rsidR="00910A7A">
        <w:rPr>
          <w:rFonts w:hint="eastAsia"/>
        </w:rPr>
        <w:t>不無疑問</w:t>
      </w:r>
      <w:r w:rsidR="001B2A64">
        <w:rPr>
          <w:rFonts w:hint="eastAsia"/>
        </w:rPr>
        <w:t>。</w:t>
      </w:r>
      <w:r w:rsidR="00D41089">
        <w:rPr>
          <w:rFonts w:hint="eastAsia"/>
        </w:rPr>
        <w:t>以系爭案件為例，書記官於更正準備程序筆錄後，不僅未於</w:t>
      </w:r>
      <w:r w:rsidR="00D41089" w:rsidRPr="00D41089">
        <w:rPr>
          <w:rFonts w:hint="eastAsia"/>
        </w:rPr>
        <w:t>筆錄增刪處蓋章並記明字數，</w:t>
      </w:r>
      <w:r w:rsidR="00D41089">
        <w:rPr>
          <w:rFonts w:hint="eastAsia"/>
        </w:rPr>
        <w:t>重行列印修正後筆錄，由書記官、受命法官簽名附卷，至於原筆錄則予以抽換</w:t>
      </w:r>
      <w:r w:rsidR="001B2A64">
        <w:rPr>
          <w:rFonts w:hint="eastAsia"/>
        </w:rPr>
        <w:t>。</w:t>
      </w:r>
      <w:r w:rsidR="001B2A64" w:rsidRPr="001B2A64">
        <w:rPr>
          <w:rFonts w:hint="eastAsia"/>
        </w:rPr>
        <w:t>書記官、受命法官</w:t>
      </w:r>
      <w:r w:rsidR="00D41089">
        <w:rPr>
          <w:rFonts w:hint="eastAsia"/>
        </w:rPr>
        <w:t>二人</w:t>
      </w:r>
      <w:r w:rsidR="001B2A64">
        <w:rPr>
          <w:rFonts w:hint="eastAsia"/>
        </w:rPr>
        <w:t>竟</w:t>
      </w:r>
      <w:r w:rsidR="00D41089">
        <w:rPr>
          <w:rFonts w:hint="eastAsia"/>
        </w:rPr>
        <w:t>稱此種做法並非少見等語，</w:t>
      </w:r>
      <w:r w:rsidR="001B2A64">
        <w:rPr>
          <w:rFonts w:hint="eastAsia"/>
        </w:rPr>
        <w:t>且法無明文</w:t>
      </w:r>
      <w:r w:rsidR="00DA050F">
        <w:rPr>
          <w:rFonts w:hint="eastAsia"/>
        </w:rPr>
        <w:t>規定</w:t>
      </w:r>
      <w:r w:rsidR="001B2A64">
        <w:rPr>
          <w:rFonts w:hint="eastAsia"/>
        </w:rPr>
        <w:t>筆錄更正後原筆錄應</w:t>
      </w:r>
      <w:r w:rsidR="00DA050F">
        <w:rPr>
          <w:rFonts w:hint="eastAsia"/>
        </w:rPr>
        <w:t>予</w:t>
      </w:r>
      <w:r w:rsidR="001B2A64">
        <w:rPr>
          <w:rFonts w:hint="eastAsia"/>
        </w:rPr>
        <w:t>附卷</w:t>
      </w:r>
      <w:r w:rsidR="00DA050F">
        <w:rPr>
          <w:rFonts w:hint="eastAsia"/>
        </w:rPr>
        <w:t>。</w:t>
      </w:r>
      <w:r w:rsidR="003279F1">
        <w:rPr>
          <w:rFonts w:hint="eastAsia"/>
        </w:rPr>
        <w:t>顯然</w:t>
      </w:r>
      <w:r w:rsidR="00DA050F">
        <w:rPr>
          <w:rFonts w:hint="eastAsia"/>
        </w:rPr>
        <w:t>該二人</w:t>
      </w:r>
      <w:r w:rsidR="003279F1">
        <w:rPr>
          <w:rFonts w:hint="eastAsia"/>
        </w:rPr>
        <w:t>對於</w:t>
      </w:r>
      <w:r w:rsidR="00DA050F">
        <w:rPr>
          <w:rFonts w:hint="eastAsia"/>
        </w:rPr>
        <w:t>相關</w:t>
      </w:r>
      <w:r w:rsidR="003279F1">
        <w:rPr>
          <w:rFonts w:hint="eastAsia"/>
        </w:rPr>
        <w:t>法令認知偏</w:t>
      </w:r>
      <w:r w:rsidR="001B2A64">
        <w:rPr>
          <w:rFonts w:hint="eastAsia"/>
        </w:rPr>
        <w:t>差</w:t>
      </w:r>
      <w:r w:rsidR="003279F1">
        <w:rPr>
          <w:rFonts w:hint="eastAsia"/>
        </w:rPr>
        <w:t>，致</w:t>
      </w:r>
      <w:r w:rsidR="001B2A64">
        <w:rPr>
          <w:rFonts w:hint="eastAsia"/>
        </w:rPr>
        <w:t>生本案筆錄</w:t>
      </w:r>
      <w:r w:rsidR="003279F1">
        <w:rPr>
          <w:rFonts w:hint="eastAsia"/>
        </w:rPr>
        <w:t>更正後抽換原筆錄未予附卷之疏誤情事。</w:t>
      </w:r>
    </w:p>
    <w:p w14:paraId="1C86B2A2" w14:textId="32FED887" w:rsidR="00EA4F19" w:rsidRDefault="00670240" w:rsidP="00ED57E0">
      <w:pPr>
        <w:pStyle w:val="4"/>
        <w:ind w:left="1701"/>
      </w:pPr>
      <w:r>
        <w:rPr>
          <w:rFonts w:hint="eastAsia"/>
        </w:rPr>
        <w:t>是以，</w:t>
      </w:r>
      <w:r w:rsidRPr="00670240">
        <w:rPr>
          <w:rFonts w:hint="eastAsia"/>
        </w:rPr>
        <w:t>司法院允宜將本案充為書記官養成教育之重要</w:t>
      </w:r>
      <w:r w:rsidR="00DA050F">
        <w:rPr>
          <w:rFonts w:hint="eastAsia"/>
        </w:rPr>
        <w:t>案例</w:t>
      </w:r>
      <w:r w:rsidRPr="00670240">
        <w:rPr>
          <w:rFonts w:hint="eastAsia"/>
        </w:rPr>
        <w:t>教材，</w:t>
      </w:r>
      <w:r w:rsidR="00DA050F">
        <w:rPr>
          <w:rFonts w:hint="eastAsia"/>
        </w:rPr>
        <w:t>並</w:t>
      </w:r>
      <w:r w:rsidRPr="00670240">
        <w:rPr>
          <w:rFonts w:hint="eastAsia"/>
        </w:rPr>
        <w:t>向各級法院</w:t>
      </w:r>
      <w:r w:rsidR="00DA050F">
        <w:rPr>
          <w:rFonts w:hint="eastAsia"/>
        </w:rPr>
        <w:t>持續</w:t>
      </w:r>
      <w:r w:rsidRPr="00670240">
        <w:rPr>
          <w:rFonts w:hint="eastAsia"/>
        </w:rPr>
        <w:t>宣導有關筆錄之更正，應確實依</w:t>
      </w:r>
      <w:r w:rsidR="00DA050F">
        <w:rPr>
          <w:rFonts w:hint="eastAsia"/>
        </w:rPr>
        <w:t>照</w:t>
      </w:r>
      <w:r w:rsidRPr="00670240">
        <w:rPr>
          <w:rFonts w:hint="eastAsia"/>
        </w:rPr>
        <w:t>民</w:t>
      </w:r>
      <w:r w:rsidR="00DA050F">
        <w:rPr>
          <w:rFonts w:hint="eastAsia"/>
        </w:rPr>
        <w:t>事</w:t>
      </w:r>
      <w:r w:rsidRPr="00670240">
        <w:rPr>
          <w:rFonts w:hint="eastAsia"/>
        </w:rPr>
        <w:t>訴</w:t>
      </w:r>
      <w:r w:rsidR="00DA050F">
        <w:rPr>
          <w:rFonts w:hint="eastAsia"/>
        </w:rPr>
        <w:t>訟</w:t>
      </w:r>
      <w:r w:rsidRPr="00670240">
        <w:rPr>
          <w:rFonts w:hint="eastAsia"/>
        </w:rPr>
        <w:t>法</w:t>
      </w:r>
      <w:r w:rsidR="00DA050F">
        <w:rPr>
          <w:rFonts w:hint="eastAsia"/>
        </w:rPr>
        <w:t>第218條規定</w:t>
      </w:r>
      <w:r w:rsidRPr="00670240">
        <w:rPr>
          <w:rFonts w:hint="eastAsia"/>
        </w:rPr>
        <w:t>辦理。</w:t>
      </w:r>
      <w:r w:rsidR="00DA050F">
        <w:rPr>
          <w:rFonts w:hint="eastAsia"/>
        </w:rPr>
        <w:t>此外，司法</w:t>
      </w:r>
      <w:r>
        <w:rPr>
          <w:rFonts w:hint="eastAsia"/>
        </w:rPr>
        <w:t>院</w:t>
      </w:r>
      <w:r w:rsidRPr="00670240">
        <w:rPr>
          <w:rFonts w:hint="eastAsia"/>
        </w:rPr>
        <w:t>亦宜利用業務督考</w:t>
      </w:r>
      <w:r w:rsidR="00DA050F">
        <w:rPr>
          <w:rFonts w:hint="eastAsia"/>
        </w:rPr>
        <w:t>各級法院之</w:t>
      </w:r>
      <w:r w:rsidRPr="00670240">
        <w:rPr>
          <w:rFonts w:hint="eastAsia"/>
        </w:rPr>
        <w:t>時機，查核所屬有關筆錄更正</w:t>
      </w:r>
      <w:r w:rsidR="00DA050F">
        <w:rPr>
          <w:rFonts w:hint="eastAsia"/>
        </w:rPr>
        <w:t>及</w:t>
      </w:r>
      <w:r w:rsidRPr="00670240">
        <w:rPr>
          <w:rFonts w:hint="eastAsia"/>
        </w:rPr>
        <w:t>原筆錄有無附卷</w:t>
      </w:r>
      <w:r w:rsidR="00DA050F">
        <w:rPr>
          <w:rFonts w:hint="eastAsia"/>
        </w:rPr>
        <w:t>相關</w:t>
      </w:r>
      <w:r w:rsidRPr="00670240">
        <w:rPr>
          <w:rFonts w:hint="eastAsia"/>
        </w:rPr>
        <w:t>辦</w:t>
      </w:r>
      <w:r>
        <w:rPr>
          <w:rFonts w:hint="eastAsia"/>
        </w:rPr>
        <w:t>理</w:t>
      </w:r>
      <w:r w:rsidRPr="00670240">
        <w:rPr>
          <w:rFonts w:hint="eastAsia"/>
        </w:rPr>
        <w:t>情形，並將</w:t>
      </w:r>
      <w:r>
        <w:rPr>
          <w:rFonts w:hint="eastAsia"/>
        </w:rPr>
        <w:t>上開</w:t>
      </w:r>
      <w:r w:rsidRPr="00670240">
        <w:rPr>
          <w:rFonts w:hint="eastAsia"/>
        </w:rPr>
        <w:t>查核結果列入法院年度業務評核與個人考績之重要參酌因素，促請各級法院及屬員注意改善。</w:t>
      </w:r>
    </w:p>
    <w:p w14:paraId="693865C7" w14:textId="51BCB119" w:rsidR="00E25849" w:rsidRDefault="003D4F80" w:rsidP="004E05A1">
      <w:pPr>
        <w:pStyle w:val="1"/>
        <w:ind w:left="2380" w:hanging="2380"/>
      </w:pPr>
      <w:bookmarkStart w:id="79" w:name="_Toc524895648"/>
      <w:bookmarkStart w:id="80" w:name="_Toc524896194"/>
      <w:bookmarkStart w:id="81" w:name="_Toc524896224"/>
      <w:bookmarkStart w:id="82" w:name="_Toc524902734"/>
      <w:bookmarkStart w:id="83" w:name="_Toc525066148"/>
      <w:bookmarkStart w:id="84" w:name="_Toc525070839"/>
      <w:bookmarkStart w:id="85" w:name="_Toc525938379"/>
      <w:bookmarkStart w:id="86" w:name="_Toc525939227"/>
      <w:bookmarkStart w:id="87" w:name="_Toc525939732"/>
      <w:bookmarkStart w:id="88" w:name="_Toc529218272"/>
      <w:bookmarkEnd w:id="59"/>
      <w:r>
        <w:br w:type="page"/>
      </w:r>
      <w:bookmarkStart w:id="89" w:name="_Toc529222689"/>
      <w:bookmarkStart w:id="90" w:name="_Toc529223111"/>
      <w:bookmarkStart w:id="91" w:name="_Toc529223862"/>
      <w:bookmarkStart w:id="92" w:name="_Toc529228265"/>
      <w:bookmarkStart w:id="93" w:name="_Toc2400395"/>
      <w:bookmarkStart w:id="94" w:name="_Toc4316189"/>
      <w:bookmarkStart w:id="95" w:name="_Toc4473330"/>
      <w:bookmarkStart w:id="96" w:name="_Toc69556897"/>
      <w:bookmarkStart w:id="97" w:name="_Toc69556946"/>
      <w:bookmarkStart w:id="98" w:name="_Toc69609820"/>
      <w:bookmarkStart w:id="99" w:name="_Toc70241816"/>
      <w:bookmarkStart w:id="100" w:name="_Toc70242205"/>
      <w:bookmarkStart w:id="101" w:name="_Toc421794875"/>
      <w:bookmarkStart w:id="102" w:name="_Toc422834160"/>
      <w:r>
        <w:rPr>
          <w:rFonts w:hint="eastAsia"/>
        </w:rPr>
        <w:lastRenderedPageBreak/>
        <w:t>處理辦法：</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33A56E71" w14:textId="26273660" w:rsidR="00E25849" w:rsidRPr="00254E36" w:rsidRDefault="00E25849" w:rsidP="00A63A39">
      <w:pPr>
        <w:pStyle w:val="2"/>
        <w:ind w:left="952" w:hanging="668"/>
      </w:pPr>
      <w:bookmarkStart w:id="103" w:name="_Toc524895649"/>
      <w:bookmarkStart w:id="104" w:name="_Toc524896195"/>
      <w:bookmarkStart w:id="105" w:name="_Toc524896225"/>
      <w:bookmarkStart w:id="106" w:name="_Toc2400396"/>
      <w:bookmarkStart w:id="107" w:name="_Toc4316190"/>
      <w:bookmarkStart w:id="108" w:name="_Toc4473331"/>
      <w:bookmarkStart w:id="109" w:name="_Toc69556898"/>
      <w:bookmarkStart w:id="110" w:name="_Toc69556947"/>
      <w:bookmarkStart w:id="111" w:name="_Toc69609821"/>
      <w:bookmarkStart w:id="112" w:name="_Toc70241817"/>
      <w:bookmarkStart w:id="113" w:name="_Toc70242206"/>
      <w:bookmarkStart w:id="114" w:name="_Toc421794877"/>
      <w:bookmarkStart w:id="115" w:name="_Toc421795443"/>
      <w:bookmarkStart w:id="116" w:name="_Toc421796024"/>
      <w:bookmarkStart w:id="117" w:name="_Toc422728959"/>
      <w:bookmarkStart w:id="118" w:name="_Toc422834162"/>
      <w:bookmarkStart w:id="119" w:name="_Toc524902735"/>
      <w:bookmarkStart w:id="120" w:name="_Toc525066149"/>
      <w:bookmarkStart w:id="121" w:name="_Toc525070840"/>
      <w:bookmarkStart w:id="122" w:name="_Toc525938380"/>
      <w:bookmarkStart w:id="123" w:name="_Toc525939228"/>
      <w:bookmarkStart w:id="124" w:name="_Toc525939733"/>
      <w:bookmarkStart w:id="125" w:name="_Toc529218273"/>
      <w:bookmarkStart w:id="126" w:name="_Toc529222690"/>
      <w:bookmarkStart w:id="127" w:name="_Toc529223112"/>
      <w:bookmarkStart w:id="128" w:name="_Toc529223863"/>
      <w:bookmarkStart w:id="129" w:name="_Toc529228266"/>
      <w:bookmarkEnd w:id="103"/>
      <w:bookmarkEnd w:id="104"/>
      <w:bookmarkEnd w:id="105"/>
      <w:r>
        <w:rPr>
          <w:rFonts w:hint="eastAsia"/>
        </w:rPr>
        <w:t>調查意見</w:t>
      </w:r>
      <w:r w:rsidR="008B4D2F">
        <w:rPr>
          <w:rFonts w:hint="eastAsia"/>
        </w:rPr>
        <w:t>一、二</w:t>
      </w:r>
      <w:r w:rsidRPr="00254E36">
        <w:rPr>
          <w:rFonts w:hint="eastAsia"/>
        </w:rPr>
        <w:t>，函請</w:t>
      </w:r>
      <w:r w:rsidR="00C36718" w:rsidRPr="00254E36">
        <w:rPr>
          <w:rFonts w:hint="eastAsia"/>
        </w:rPr>
        <w:t>司法院</w:t>
      </w:r>
      <w:r w:rsidR="008B4D2F">
        <w:rPr>
          <w:rFonts w:hint="eastAsia"/>
        </w:rPr>
        <w:t>轉</w:t>
      </w:r>
      <w:r w:rsidR="00E27E1C">
        <w:rPr>
          <w:rFonts w:hint="eastAsia"/>
        </w:rPr>
        <w:t>囑</w:t>
      </w:r>
      <w:r w:rsidR="008B4D2F">
        <w:rPr>
          <w:rFonts w:hint="eastAsia"/>
        </w:rPr>
        <w:t>臺灣高等法院</w:t>
      </w:r>
      <w:r w:rsidR="000351FD" w:rsidRPr="000351FD">
        <w:rPr>
          <w:rFonts w:hint="eastAsia"/>
        </w:rPr>
        <w:t>對</w:t>
      </w:r>
      <w:r w:rsidR="00B700B4">
        <w:rPr>
          <w:rFonts w:hint="eastAsia"/>
        </w:rPr>
        <w:t>郭○○</w:t>
      </w:r>
      <w:r w:rsidR="000351FD" w:rsidRPr="000351FD">
        <w:rPr>
          <w:rFonts w:hint="eastAsia"/>
        </w:rPr>
        <w:t>法官為</w:t>
      </w:r>
      <w:r w:rsidR="007C3D24">
        <w:rPr>
          <w:rFonts w:hint="eastAsia"/>
        </w:rPr>
        <w:t>適切</w:t>
      </w:r>
      <w:r w:rsidR="00CB072B">
        <w:rPr>
          <w:rFonts w:hint="eastAsia"/>
        </w:rPr>
        <w:t>之</w:t>
      </w:r>
      <w:r w:rsidR="000351FD" w:rsidRPr="000351FD">
        <w:rPr>
          <w:rFonts w:hint="eastAsia"/>
        </w:rPr>
        <w:t>職務監督見復</w:t>
      </w:r>
      <w:r w:rsidRPr="00254E36">
        <w:rPr>
          <w:rFonts w:hint="eastAsia"/>
        </w:rPr>
        <w:t>。</w:t>
      </w:r>
      <w:bookmarkEnd w:id="106"/>
      <w:bookmarkEnd w:id="107"/>
      <w:bookmarkEnd w:id="108"/>
      <w:bookmarkEnd w:id="109"/>
      <w:bookmarkEnd w:id="110"/>
      <w:bookmarkEnd w:id="111"/>
      <w:bookmarkEnd w:id="112"/>
      <w:bookmarkEnd w:id="113"/>
      <w:bookmarkEnd w:id="114"/>
      <w:bookmarkEnd w:id="115"/>
      <w:bookmarkEnd w:id="116"/>
      <w:bookmarkEnd w:id="117"/>
      <w:bookmarkEnd w:id="118"/>
    </w:p>
    <w:p w14:paraId="22456F9A" w14:textId="7A956329" w:rsidR="00B0780E" w:rsidRDefault="00B0780E" w:rsidP="00021AAA">
      <w:pPr>
        <w:pStyle w:val="2"/>
        <w:ind w:left="952" w:hanging="668"/>
      </w:pPr>
      <w:bookmarkStart w:id="130" w:name="_Toc2400397"/>
      <w:bookmarkStart w:id="131" w:name="_Toc4316191"/>
      <w:bookmarkStart w:id="132" w:name="_Toc4473332"/>
      <w:bookmarkStart w:id="133" w:name="_Toc69556901"/>
      <w:bookmarkStart w:id="134" w:name="_Toc69556950"/>
      <w:bookmarkStart w:id="135" w:name="_Toc69609824"/>
      <w:bookmarkStart w:id="136" w:name="_Toc70241822"/>
      <w:bookmarkStart w:id="137" w:name="_Toc70242211"/>
      <w:bookmarkStart w:id="138" w:name="_Toc421794881"/>
      <w:bookmarkStart w:id="139" w:name="_Toc421795447"/>
      <w:bookmarkStart w:id="140" w:name="_Toc421796028"/>
      <w:bookmarkStart w:id="141" w:name="_Toc422728963"/>
      <w:bookmarkStart w:id="142" w:name="_Toc422834166"/>
      <w:bookmarkEnd w:id="119"/>
      <w:bookmarkEnd w:id="120"/>
      <w:bookmarkEnd w:id="121"/>
      <w:bookmarkEnd w:id="122"/>
      <w:bookmarkEnd w:id="123"/>
      <w:bookmarkEnd w:id="124"/>
      <w:bookmarkEnd w:id="125"/>
      <w:bookmarkEnd w:id="126"/>
      <w:bookmarkEnd w:id="127"/>
      <w:bookmarkEnd w:id="128"/>
      <w:bookmarkEnd w:id="129"/>
      <w:r>
        <w:rPr>
          <w:rFonts w:hint="eastAsia"/>
        </w:rPr>
        <w:t>調查意見二，函請司法院轉飭</w:t>
      </w:r>
      <w:r w:rsidRPr="00B0780E">
        <w:rPr>
          <w:rFonts w:hint="eastAsia"/>
        </w:rPr>
        <w:t>臺灣高等法院</w:t>
      </w:r>
      <w:r>
        <w:rPr>
          <w:rFonts w:hint="eastAsia"/>
        </w:rPr>
        <w:t>議處書記官</w:t>
      </w:r>
      <w:r w:rsidR="00AA219F">
        <w:rPr>
          <w:rFonts w:hint="eastAsia"/>
        </w:rPr>
        <w:t>馬○○</w:t>
      </w:r>
      <w:r>
        <w:rPr>
          <w:rFonts w:hint="eastAsia"/>
        </w:rPr>
        <w:t>見復。</w:t>
      </w:r>
    </w:p>
    <w:p w14:paraId="3766FB0B" w14:textId="74F1176D" w:rsidR="00F53469" w:rsidRDefault="00F53469" w:rsidP="00021AAA">
      <w:pPr>
        <w:pStyle w:val="2"/>
        <w:ind w:left="952" w:hanging="668"/>
      </w:pPr>
      <w:r>
        <w:rPr>
          <w:rFonts w:hint="eastAsia"/>
        </w:rPr>
        <w:t>調查意見</w:t>
      </w:r>
      <w:r w:rsidR="002B398A">
        <w:rPr>
          <w:rFonts w:hint="eastAsia"/>
        </w:rPr>
        <w:t>三</w:t>
      </w:r>
      <w:r>
        <w:rPr>
          <w:rFonts w:hint="eastAsia"/>
        </w:rPr>
        <w:t>，函請司法院</w:t>
      </w:r>
      <w:r w:rsidR="007C3D24">
        <w:rPr>
          <w:rFonts w:hint="eastAsia"/>
        </w:rPr>
        <w:t>檢討</w:t>
      </w:r>
      <w:r w:rsidR="002B398A">
        <w:rPr>
          <w:rFonts w:hint="eastAsia"/>
        </w:rPr>
        <w:t>並</w:t>
      </w:r>
      <w:r>
        <w:rPr>
          <w:rFonts w:hint="eastAsia"/>
        </w:rPr>
        <w:t>督導</w:t>
      </w:r>
      <w:r w:rsidR="00AF395D">
        <w:rPr>
          <w:rFonts w:hint="eastAsia"/>
        </w:rPr>
        <w:t>各級法院</w:t>
      </w:r>
      <w:r w:rsidR="007C3D24">
        <w:rPr>
          <w:rFonts w:hint="eastAsia"/>
        </w:rPr>
        <w:t>切實改善</w:t>
      </w:r>
      <w:r>
        <w:rPr>
          <w:rFonts w:hint="eastAsia"/>
        </w:rPr>
        <w:t>見復。</w:t>
      </w:r>
    </w:p>
    <w:p w14:paraId="341D098D" w14:textId="2F4488E0" w:rsidR="002B398A" w:rsidRDefault="002B398A" w:rsidP="00021AAA">
      <w:pPr>
        <w:pStyle w:val="2"/>
        <w:ind w:left="952" w:hanging="668"/>
      </w:pPr>
      <w:r w:rsidRPr="002B398A">
        <w:rPr>
          <w:rFonts w:hint="eastAsia"/>
        </w:rPr>
        <w:t>調查意見函</w:t>
      </w:r>
      <w:r>
        <w:rPr>
          <w:rFonts w:hint="eastAsia"/>
        </w:rPr>
        <w:t>復陳訴人。</w:t>
      </w:r>
    </w:p>
    <w:p w14:paraId="5CD728E1" w14:textId="4EF7E13B" w:rsidR="00B0780E" w:rsidRPr="00254E36" w:rsidRDefault="00B0780E" w:rsidP="00021AAA">
      <w:pPr>
        <w:pStyle w:val="2"/>
        <w:ind w:left="952" w:hanging="668"/>
      </w:pPr>
      <w:r w:rsidRPr="00254E36">
        <w:rPr>
          <w:rFonts w:hint="eastAsia"/>
        </w:rPr>
        <w:t>調查意見</w:t>
      </w:r>
      <w:r w:rsidR="00350008">
        <w:rPr>
          <w:rFonts w:hint="eastAsia"/>
        </w:rPr>
        <w:t>(含案由、處理辦法、調查委員姓名、附件)</w:t>
      </w:r>
      <w:r w:rsidRPr="00254E36">
        <w:rPr>
          <w:rFonts w:hint="eastAsia"/>
        </w:rPr>
        <w:t>經委員會討論通過後公布。</w:t>
      </w:r>
    </w:p>
    <w:bookmarkEnd w:id="130"/>
    <w:bookmarkEnd w:id="131"/>
    <w:bookmarkEnd w:id="132"/>
    <w:bookmarkEnd w:id="133"/>
    <w:bookmarkEnd w:id="134"/>
    <w:bookmarkEnd w:id="135"/>
    <w:bookmarkEnd w:id="136"/>
    <w:bookmarkEnd w:id="137"/>
    <w:bookmarkEnd w:id="138"/>
    <w:bookmarkEnd w:id="139"/>
    <w:bookmarkEnd w:id="140"/>
    <w:bookmarkEnd w:id="141"/>
    <w:bookmarkEnd w:id="142"/>
    <w:p w14:paraId="6A44621A" w14:textId="77777777" w:rsidR="00770453" w:rsidRPr="00254E36" w:rsidRDefault="00770453" w:rsidP="00E45BB3">
      <w:pPr>
        <w:pStyle w:val="aa"/>
        <w:spacing w:beforeLines="50" w:before="228" w:afterLines="100" w:after="457"/>
        <w:ind w:leftChars="1100" w:left="3742"/>
        <w:rPr>
          <w:b w:val="0"/>
          <w:bCs/>
          <w:snapToGrid/>
          <w:spacing w:val="12"/>
          <w:kern w:val="0"/>
          <w:sz w:val="40"/>
        </w:rPr>
      </w:pPr>
    </w:p>
    <w:p w14:paraId="5C748019" w14:textId="020748F8" w:rsidR="00E25849" w:rsidRPr="00254E36" w:rsidRDefault="00E25849" w:rsidP="00E45BB3">
      <w:pPr>
        <w:pStyle w:val="aa"/>
        <w:spacing w:beforeLines="50" w:before="228" w:afterLines="100" w:after="457"/>
        <w:ind w:leftChars="1100" w:left="3742"/>
        <w:rPr>
          <w:rFonts w:hint="eastAsia"/>
          <w:b w:val="0"/>
          <w:bCs/>
          <w:snapToGrid/>
          <w:spacing w:val="12"/>
          <w:kern w:val="0"/>
          <w:sz w:val="40"/>
        </w:rPr>
      </w:pPr>
      <w:r w:rsidRPr="00254E36">
        <w:rPr>
          <w:rFonts w:hint="eastAsia"/>
          <w:b w:val="0"/>
          <w:bCs/>
          <w:snapToGrid/>
          <w:spacing w:val="12"/>
          <w:kern w:val="0"/>
          <w:sz w:val="40"/>
        </w:rPr>
        <w:t>調查委員：</w:t>
      </w:r>
      <w:r w:rsidR="00350008">
        <w:rPr>
          <w:rFonts w:hint="eastAsia"/>
          <w:b w:val="0"/>
          <w:bCs/>
          <w:snapToGrid/>
          <w:spacing w:val="12"/>
          <w:kern w:val="0"/>
          <w:sz w:val="40"/>
        </w:rPr>
        <w:t>趙永清、高涌誠</w:t>
      </w:r>
    </w:p>
    <w:p w14:paraId="7C631432" w14:textId="77777777" w:rsidR="00770453" w:rsidRPr="00254E36" w:rsidRDefault="00770453" w:rsidP="00770453">
      <w:pPr>
        <w:pStyle w:val="aa"/>
        <w:spacing w:before="0" w:after="0"/>
        <w:ind w:leftChars="1100" w:left="3742"/>
        <w:rPr>
          <w:rFonts w:ascii="Times New Roman"/>
          <w:b w:val="0"/>
          <w:bCs/>
          <w:snapToGrid/>
          <w:spacing w:val="0"/>
          <w:kern w:val="0"/>
          <w:sz w:val="40"/>
        </w:rPr>
      </w:pPr>
    </w:p>
    <w:p w14:paraId="5EE5412B" w14:textId="77777777" w:rsidR="00254E36" w:rsidRPr="00254E36" w:rsidRDefault="00254E36" w:rsidP="00770453">
      <w:pPr>
        <w:pStyle w:val="aa"/>
        <w:spacing w:before="0" w:after="0"/>
        <w:ind w:leftChars="1100" w:left="3742"/>
        <w:rPr>
          <w:rFonts w:ascii="Times New Roman"/>
          <w:b w:val="0"/>
          <w:bCs/>
          <w:snapToGrid/>
          <w:spacing w:val="0"/>
          <w:kern w:val="0"/>
          <w:sz w:val="40"/>
        </w:rPr>
      </w:pPr>
    </w:p>
    <w:p w14:paraId="520CE890" w14:textId="77777777" w:rsidR="003E2CEA" w:rsidRDefault="003E2CEA" w:rsidP="008B4D2F">
      <w:pPr>
        <w:pStyle w:val="af0"/>
        <w:kinsoku/>
        <w:autoSpaceDE w:val="0"/>
        <w:spacing w:beforeLines="50" w:before="228"/>
        <w:ind w:left="1020" w:hanging="1020"/>
        <w:rPr>
          <w:bCs/>
        </w:rPr>
        <w:sectPr w:rsidR="003E2CEA" w:rsidSect="009332D5">
          <w:footerReference w:type="default" r:id="rId9"/>
          <w:pgSz w:w="11907" w:h="16840" w:code="9"/>
          <w:pgMar w:top="1701" w:right="1418" w:bottom="1418" w:left="1418" w:header="851" w:footer="851" w:gutter="227"/>
          <w:cols w:space="425"/>
          <w:docGrid w:type="linesAndChars" w:linePitch="457" w:charSpace="4127"/>
        </w:sectPr>
      </w:pPr>
      <w:r w:rsidRPr="003E2CEA">
        <w:rPr>
          <w:bCs/>
          <w:noProof/>
        </w:rPr>
        <w:lastRenderedPageBreak/>
        <w:drawing>
          <wp:inline distT="0" distB="0" distL="0" distR="0" wp14:anchorId="55A800AB" wp14:editId="1C8F6FE6">
            <wp:extent cx="5584825" cy="84429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92370" cy="8454367"/>
                    </a:xfrm>
                    <a:prstGeom prst="rect">
                      <a:avLst/>
                    </a:prstGeom>
                  </pic:spPr>
                </pic:pic>
              </a:graphicData>
            </a:graphic>
          </wp:inline>
        </w:drawing>
      </w:r>
    </w:p>
    <w:p w14:paraId="45C47F87" w14:textId="77777777" w:rsidR="003E2CEA" w:rsidRDefault="003E2CEA" w:rsidP="008B4D2F">
      <w:pPr>
        <w:pStyle w:val="af0"/>
        <w:kinsoku/>
        <w:autoSpaceDE w:val="0"/>
        <w:spacing w:beforeLines="50" w:before="228"/>
        <w:ind w:left="1020" w:hanging="1020"/>
        <w:rPr>
          <w:bCs/>
        </w:rPr>
        <w:sectPr w:rsidR="003E2CEA" w:rsidSect="009332D5">
          <w:pgSz w:w="11907" w:h="16840" w:code="9"/>
          <w:pgMar w:top="1701" w:right="1418" w:bottom="1418" w:left="1418" w:header="851" w:footer="851" w:gutter="227"/>
          <w:cols w:space="425"/>
          <w:docGrid w:type="linesAndChars" w:linePitch="457" w:charSpace="4127"/>
        </w:sectPr>
      </w:pPr>
      <w:r w:rsidRPr="003E2CEA">
        <w:rPr>
          <w:bCs/>
          <w:noProof/>
        </w:rPr>
        <w:lastRenderedPageBreak/>
        <w:drawing>
          <wp:inline distT="0" distB="0" distL="0" distR="0" wp14:anchorId="0CE51238" wp14:editId="77044F72">
            <wp:extent cx="5539645" cy="8404860"/>
            <wp:effectExtent l="0" t="0" r="444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65409" cy="8443949"/>
                    </a:xfrm>
                    <a:prstGeom prst="rect">
                      <a:avLst/>
                    </a:prstGeom>
                  </pic:spPr>
                </pic:pic>
              </a:graphicData>
            </a:graphic>
          </wp:inline>
        </w:drawing>
      </w:r>
    </w:p>
    <w:p w14:paraId="054466DB" w14:textId="77777777" w:rsidR="003E2CEA" w:rsidRDefault="003E2CEA" w:rsidP="008B4D2F">
      <w:pPr>
        <w:pStyle w:val="af0"/>
        <w:kinsoku/>
        <w:autoSpaceDE w:val="0"/>
        <w:spacing w:beforeLines="50" w:before="228"/>
        <w:ind w:left="1020" w:hanging="1020"/>
        <w:rPr>
          <w:bCs/>
        </w:rPr>
        <w:sectPr w:rsidR="003E2CEA" w:rsidSect="009332D5">
          <w:pgSz w:w="11907" w:h="16840" w:code="9"/>
          <w:pgMar w:top="1701" w:right="1418" w:bottom="1418" w:left="1418" w:header="851" w:footer="851" w:gutter="227"/>
          <w:cols w:space="425"/>
          <w:docGrid w:type="linesAndChars" w:linePitch="457" w:charSpace="4127"/>
        </w:sectPr>
      </w:pPr>
      <w:r w:rsidRPr="003E2CEA">
        <w:rPr>
          <w:bCs/>
          <w:noProof/>
        </w:rPr>
        <w:lastRenderedPageBreak/>
        <w:drawing>
          <wp:inline distT="0" distB="0" distL="0" distR="0" wp14:anchorId="1943D974" wp14:editId="58F68B21">
            <wp:extent cx="5593080" cy="8400415"/>
            <wp:effectExtent l="0" t="0" r="7620" b="63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04653" cy="8417797"/>
                    </a:xfrm>
                    <a:prstGeom prst="rect">
                      <a:avLst/>
                    </a:prstGeom>
                  </pic:spPr>
                </pic:pic>
              </a:graphicData>
            </a:graphic>
          </wp:inline>
        </w:drawing>
      </w:r>
    </w:p>
    <w:p w14:paraId="7B03F413" w14:textId="77777777" w:rsidR="003E2CEA" w:rsidRDefault="003E2CEA" w:rsidP="008B4D2F">
      <w:pPr>
        <w:pStyle w:val="af0"/>
        <w:kinsoku/>
        <w:autoSpaceDE w:val="0"/>
        <w:spacing w:beforeLines="50" w:before="228"/>
        <w:ind w:left="1020" w:hanging="1020"/>
        <w:rPr>
          <w:bCs/>
        </w:rPr>
        <w:sectPr w:rsidR="003E2CEA" w:rsidSect="009332D5">
          <w:pgSz w:w="11907" w:h="16840" w:code="9"/>
          <w:pgMar w:top="1701" w:right="1418" w:bottom="1418" w:left="1418" w:header="851" w:footer="851" w:gutter="227"/>
          <w:cols w:space="425"/>
          <w:docGrid w:type="linesAndChars" w:linePitch="457" w:charSpace="4127"/>
        </w:sectPr>
      </w:pPr>
      <w:r w:rsidRPr="003E2CEA">
        <w:rPr>
          <w:bCs/>
          <w:noProof/>
        </w:rPr>
        <w:lastRenderedPageBreak/>
        <w:drawing>
          <wp:inline distT="0" distB="0" distL="0" distR="0" wp14:anchorId="4AE9FDCF" wp14:editId="09541DB2">
            <wp:extent cx="5577205" cy="8397240"/>
            <wp:effectExtent l="0" t="0" r="4445" b="381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84461" cy="8408165"/>
                    </a:xfrm>
                    <a:prstGeom prst="rect">
                      <a:avLst/>
                    </a:prstGeom>
                  </pic:spPr>
                </pic:pic>
              </a:graphicData>
            </a:graphic>
          </wp:inline>
        </w:drawing>
      </w:r>
    </w:p>
    <w:p w14:paraId="3C6ED794" w14:textId="77777777" w:rsidR="003E2CEA" w:rsidRDefault="003E2CEA" w:rsidP="008B4D2F">
      <w:pPr>
        <w:pStyle w:val="af0"/>
        <w:kinsoku/>
        <w:autoSpaceDE w:val="0"/>
        <w:spacing w:beforeLines="50" w:before="228"/>
        <w:ind w:left="1020" w:hanging="1020"/>
        <w:rPr>
          <w:bCs/>
        </w:rPr>
        <w:sectPr w:rsidR="003E2CEA" w:rsidSect="009332D5">
          <w:pgSz w:w="11907" w:h="16840" w:code="9"/>
          <w:pgMar w:top="1701" w:right="1418" w:bottom="1418" w:left="1418" w:header="851" w:footer="851" w:gutter="227"/>
          <w:cols w:space="425"/>
          <w:docGrid w:type="linesAndChars" w:linePitch="457" w:charSpace="4127"/>
        </w:sectPr>
      </w:pPr>
      <w:r w:rsidRPr="003E2CEA">
        <w:rPr>
          <w:bCs/>
          <w:noProof/>
        </w:rPr>
        <w:lastRenderedPageBreak/>
        <w:drawing>
          <wp:inline distT="0" distB="0" distL="0" distR="0" wp14:anchorId="66B5D28C" wp14:editId="3054B349">
            <wp:extent cx="5623560" cy="8389579"/>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32484" cy="8402892"/>
                    </a:xfrm>
                    <a:prstGeom prst="rect">
                      <a:avLst/>
                    </a:prstGeom>
                  </pic:spPr>
                </pic:pic>
              </a:graphicData>
            </a:graphic>
          </wp:inline>
        </w:drawing>
      </w:r>
    </w:p>
    <w:p w14:paraId="219BAB16" w14:textId="77777777" w:rsidR="003E2CEA" w:rsidRDefault="003E2CEA" w:rsidP="008B4D2F">
      <w:pPr>
        <w:pStyle w:val="af0"/>
        <w:kinsoku/>
        <w:autoSpaceDE w:val="0"/>
        <w:spacing w:beforeLines="50" w:before="228"/>
        <w:ind w:left="1020" w:hanging="1020"/>
        <w:rPr>
          <w:bCs/>
        </w:rPr>
        <w:sectPr w:rsidR="003E2CEA" w:rsidSect="009332D5">
          <w:pgSz w:w="11907" w:h="16840" w:code="9"/>
          <w:pgMar w:top="1701" w:right="1418" w:bottom="1418" w:left="1418" w:header="851" w:footer="851" w:gutter="227"/>
          <w:cols w:space="425"/>
          <w:docGrid w:type="linesAndChars" w:linePitch="457" w:charSpace="4127"/>
        </w:sectPr>
      </w:pPr>
      <w:r w:rsidRPr="003E2CEA">
        <w:rPr>
          <w:bCs/>
          <w:noProof/>
        </w:rPr>
        <w:lastRenderedPageBreak/>
        <w:drawing>
          <wp:inline distT="0" distB="0" distL="0" distR="0" wp14:anchorId="6F62B655" wp14:editId="0FEA1105">
            <wp:extent cx="5612765" cy="8465820"/>
            <wp:effectExtent l="0" t="0" r="698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26062" cy="8485876"/>
                    </a:xfrm>
                    <a:prstGeom prst="rect">
                      <a:avLst/>
                    </a:prstGeom>
                  </pic:spPr>
                </pic:pic>
              </a:graphicData>
            </a:graphic>
          </wp:inline>
        </w:drawing>
      </w:r>
    </w:p>
    <w:p w14:paraId="34EA6002" w14:textId="77777777" w:rsidR="003E2CEA" w:rsidRDefault="003E2CEA" w:rsidP="008B4D2F">
      <w:pPr>
        <w:pStyle w:val="af0"/>
        <w:kinsoku/>
        <w:autoSpaceDE w:val="0"/>
        <w:spacing w:beforeLines="50" w:before="228"/>
        <w:ind w:left="1020" w:hanging="1020"/>
        <w:rPr>
          <w:bCs/>
        </w:rPr>
        <w:sectPr w:rsidR="003E2CEA" w:rsidSect="009332D5">
          <w:pgSz w:w="11907" w:h="16840" w:code="9"/>
          <w:pgMar w:top="1701" w:right="1418" w:bottom="1418" w:left="1418" w:header="851" w:footer="851" w:gutter="227"/>
          <w:cols w:space="425"/>
          <w:docGrid w:type="linesAndChars" w:linePitch="457" w:charSpace="4127"/>
        </w:sectPr>
      </w:pPr>
      <w:r w:rsidRPr="003E2CEA">
        <w:rPr>
          <w:bCs/>
          <w:noProof/>
        </w:rPr>
        <w:lastRenderedPageBreak/>
        <w:drawing>
          <wp:inline distT="0" distB="0" distL="0" distR="0" wp14:anchorId="44A2D494" wp14:editId="1600B9F3">
            <wp:extent cx="5577460" cy="8420100"/>
            <wp:effectExtent l="0" t="0" r="4445"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90327" cy="8439524"/>
                    </a:xfrm>
                    <a:prstGeom prst="rect">
                      <a:avLst/>
                    </a:prstGeom>
                  </pic:spPr>
                </pic:pic>
              </a:graphicData>
            </a:graphic>
          </wp:inline>
        </w:drawing>
      </w:r>
    </w:p>
    <w:p w14:paraId="3F67C6C1" w14:textId="77777777" w:rsidR="003E2CEA" w:rsidRDefault="003E2CEA" w:rsidP="008B4D2F">
      <w:pPr>
        <w:pStyle w:val="af0"/>
        <w:kinsoku/>
        <w:autoSpaceDE w:val="0"/>
        <w:spacing w:beforeLines="50" w:before="228"/>
        <w:ind w:left="1020" w:hanging="1020"/>
        <w:rPr>
          <w:bCs/>
        </w:rPr>
        <w:sectPr w:rsidR="003E2CEA" w:rsidSect="009332D5">
          <w:pgSz w:w="11907" w:h="16840" w:code="9"/>
          <w:pgMar w:top="1701" w:right="1418" w:bottom="1418" w:left="1418" w:header="851" w:footer="851" w:gutter="227"/>
          <w:cols w:space="425"/>
          <w:docGrid w:type="linesAndChars" w:linePitch="457" w:charSpace="4127"/>
        </w:sectPr>
      </w:pPr>
      <w:r w:rsidRPr="003E2CEA">
        <w:rPr>
          <w:bCs/>
          <w:noProof/>
        </w:rPr>
        <w:lastRenderedPageBreak/>
        <w:drawing>
          <wp:inline distT="0" distB="0" distL="0" distR="0" wp14:anchorId="7F8EEAF4" wp14:editId="3E0ACD03">
            <wp:extent cx="5604510" cy="8473440"/>
            <wp:effectExtent l="0" t="0" r="0" b="381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8995" cy="8495340"/>
                    </a:xfrm>
                    <a:prstGeom prst="rect">
                      <a:avLst/>
                    </a:prstGeom>
                  </pic:spPr>
                </pic:pic>
              </a:graphicData>
            </a:graphic>
          </wp:inline>
        </w:drawing>
      </w:r>
    </w:p>
    <w:p w14:paraId="6D74659F" w14:textId="77777777" w:rsidR="003E2CEA" w:rsidRDefault="003E2CEA" w:rsidP="008B4D2F">
      <w:pPr>
        <w:pStyle w:val="af0"/>
        <w:kinsoku/>
        <w:autoSpaceDE w:val="0"/>
        <w:spacing w:beforeLines="50" w:before="228"/>
        <w:ind w:left="1020" w:hanging="1020"/>
        <w:rPr>
          <w:bCs/>
        </w:rPr>
        <w:sectPr w:rsidR="003E2CEA" w:rsidSect="009332D5">
          <w:pgSz w:w="11907" w:h="16840" w:code="9"/>
          <w:pgMar w:top="1701" w:right="1418" w:bottom="1418" w:left="1418" w:header="851" w:footer="851" w:gutter="227"/>
          <w:cols w:space="425"/>
          <w:docGrid w:type="linesAndChars" w:linePitch="457" w:charSpace="4127"/>
        </w:sectPr>
      </w:pPr>
      <w:r w:rsidRPr="003E2CEA">
        <w:rPr>
          <w:bCs/>
          <w:noProof/>
        </w:rPr>
        <w:lastRenderedPageBreak/>
        <w:drawing>
          <wp:inline distT="0" distB="0" distL="0" distR="0" wp14:anchorId="40C76352" wp14:editId="745B4BB5">
            <wp:extent cx="5586095" cy="8374380"/>
            <wp:effectExtent l="0" t="0" r="0" b="762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94508" cy="8386993"/>
                    </a:xfrm>
                    <a:prstGeom prst="rect">
                      <a:avLst/>
                    </a:prstGeom>
                  </pic:spPr>
                </pic:pic>
              </a:graphicData>
            </a:graphic>
          </wp:inline>
        </w:drawing>
      </w:r>
    </w:p>
    <w:p w14:paraId="58612486" w14:textId="77777777" w:rsidR="005844CB" w:rsidRDefault="005844CB" w:rsidP="008B4D2F">
      <w:pPr>
        <w:pStyle w:val="af0"/>
        <w:kinsoku/>
        <w:autoSpaceDE w:val="0"/>
        <w:spacing w:beforeLines="50" w:before="228"/>
        <w:ind w:left="1020" w:hanging="1020"/>
        <w:rPr>
          <w:bCs/>
        </w:rPr>
        <w:sectPr w:rsidR="005844CB" w:rsidSect="009332D5">
          <w:pgSz w:w="11907" w:h="16840" w:code="9"/>
          <w:pgMar w:top="1701" w:right="1418" w:bottom="1418" w:left="1418" w:header="851" w:footer="851" w:gutter="227"/>
          <w:cols w:space="425"/>
          <w:docGrid w:type="linesAndChars" w:linePitch="457" w:charSpace="4127"/>
        </w:sectPr>
      </w:pPr>
      <w:r w:rsidRPr="005844CB">
        <w:rPr>
          <w:bCs/>
          <w:noProof/>
        </w:rPr>
        <w:lastRenderedPageBreak/>
        <w:drawing>
          <wp:inline distT="0" distB="0" distL="0" distR="0" wp14:anchorId="55467066" wp14:editId="68D8988C">
            <wp:extent cx="5600700" cy="8490473"/>
            <wp:effectExtent l="0" t="0" r="0" b="635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09002" cy="8503059"/>
                    </a:xfrm>
                    <a:prstGeom prst="rect">
                      <a:avLst/>
                    </a:prstGeom>
                  </pic:spPr>
                </pic:pic>
              </a:graphicData>
            </a:graphic>
          </wp:inline>
        </w:drawing>
      </w:r>
    </w:p>
    <w:p w14:paraId="4F1232E3" w14:textId="77777777" w:rsidR="005844CB" w:rsidRDefault="005844CB" w:rsidP="008B4D2F">
      <w:pPr>
        <w:pStyle w:val="af0"/>
        <w:kinsoku/>
        <w:autoSpaceDE w:val="0"/>
        <w:spacing w:beforeLines="50" w:before="228"/>
        <w:ind w:left="1020" w:hanging="1020"/>
        <w:rPr>
          <w:bCs/>
        </w:rPr>
        <w:sectPr w:rsidR="005844CB" w:rsidSect="009332D5">
          <w:pgSz w:w="11907" w:h="16840" w:code="9"/>
          <w:pgMar w:top="1701" w:right="1418" w:bottom="1418" w:left="1418" w:header="851" w:footer="851" w:gutter="227"/>
          <w:cols w:space="425"/>
          <w:docGrid w:type="linesAndChars" w:linePitch="457" w:charSpace="4127"/>
        </w:sectPr>
      </w:pPr>
      <w:r w:rsidRPr="005844CB">
        <w:rPr>
          <w:bCs/>
          <w:noProof/>
        </w:rPr>
        <w:lastRenderedPageBreak/>
        <w:drawing>
          <wp:inline distT="0" distB="0" distL="0" distR="0" wp14:anchorId="5B4B3926" wp14:editId="05C4197B">
            <wp:extent cx="5600692" cy="8458200"/>
            <wp:effectExtent l="0" t="0" r="635"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4764" cy="8479451"/>
                    </a:xfrm>
                    <a:prstGeom prst="rect">
                      <a:avLst/>
                    </a:prstGeom>
                  </pic:spPr>
                </pic:pic>
              </a:graphicData>
            </a:graphic>
          </wp:inline>
        </w:drawing>
      </w:r>
    </w:p>
    <w:p w14:paraId="7E8A6C91" w14:textId="77777777" w:rsidR="005844CB" w:rsidRDefault="005844CB" w:rsidP="008B4D2F">
      <w:pPr>
        <w:pStyle w:val="af0"/>
        <w:kinsoku/>
        <w:autoSpaceDE w:val="0"/>
        <w:spacing w:beforeLines="50" w:before="228"/>
        <w:ind w:left="1020" w:hanging="1020"/>
        <w:rPr>
          <w:bCs/>
        </w:rPr>
        <w:sectPr w:rsidR="005844CB" w:rsidSect="009332D5">
          <w:pgSz w:w="11907" w:h="16840" w:code="9"/>
          <w:pgMar w:top="1701" w:right="1418" w:bottom="1418" w:left="1418" w:header="851" w:footer="851" w:gutter="227"/>
          <w:cols w:space="425"/>
          <w:docGrid w:type="linesAndChars" w:linePitch="457" w:charSpace="4127"/>
        </w:sectPr>
      </w:pPr>
      <w:r w:rsidRPr="005844CB">
        <w:rPr>
          <w:bCs/>
          <w:noProof/>
        </w:rPr>
        <w:lastRenderedPageBreak/>
        <w:drawing>
          <wp:inline distT="0" distB="0" distL="0" distR="0" wp14:anchorId="7D561498" wp14:editId="7C5907BA">
            <wp:extent cx="5608955" cy="838962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8428" cy="8403789"/>
                    </a:xfrm>
                    <a:prstGeom prst="rect">
                      <a:avLst/>
                    </a:prstGeom>
                  </pic:spPr>
                </pic:pic>
              </a:graphicData>
            </a:graphic>
          </wp:inline>
        </w:drawing>
      </w:r>
    </w:p>
    <w:p w14:paraId="3CA68471" w14:textId="77777777" w:rsidR="005844CB" w:rsidRDefault="005844CB" w:rsidP="008B4D2F">
      <w:pPr>
        <w:pStyle w:val="af0"/>
        <w:kinsoku/>
        <w:autoSpaceDE w:val="0"/>
        <w:spacing w:beforeLines="50" w:before="228"/>
        <w:ind w:left="1020" w:hanging="1020"/>
        <w:rPr>
          <w:bCs/>
        </w:rPr>
        <w:sectPr w:rsidR="005844CB" w:rsidSect="009332D5">
          <w:pgSz w:w="11907" w:h="16840" w:code="9"/>
          <w:pgMar w:top="1701" w:right="1418" w:bottom="1418" w:left="1418" w:header="851" w:footer="851" w:gutter="227"/>
          <w:cols w:space="425"/>
          <w:docGrid w:type="linesAndChars" w:linePitch="457" w:charSpace="4127"/>
        </w:sectPr>
      </w:pPr>
      <w:r w:rsidRPr="005844CB">
        <w:rPr>
          <w:bCs/>
          <w:noProof/>
        </w:rPr>
        <w:lastRenderedPageBreak/>
        <w:drawing>
          <wp:inline distT="0" distB="0" distL="0" distR="0" wp14:anchorId="3210ED0F" wp14:editId="164A54DE">
            <wp:extent cx="5608320" cy="8412479"/>
            <wp:effectExtent l="0" t="0" r="0" b="825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23853" cy="8435778"/>
                    </a:xfrm>
                    <a:prstGeom prst="rect">
                      <a:avLst/>
                    </a:prstGeom>
                  </pic:spPr>
                </pic:pic>
              </a:graphicData>
            </a:graphic>
          </wp:inline>
        </w:drawing>
      </w:r>
    </w:p>
    <w:p w14:paraId="256E2689" w14:textId="77777777" w:rsidR="005844CB" w:rsidRDefault="005844CB" w:rsidP="008B4D2F">
      <w:pPr>
        <w:pStyle w:val="af0"/>
        <w:kinsoku/>
        <w:autoSpaceDE w:val="0"/>
        <w:spacing w:beforeLines="50" w:before="228"/>
        <w:ind w:left="1020" w:hanging="1020"/>
        <w:rPr>
          <w:bCs/>
        </w:rPr>
        <w:sectPr w:rsidR="005844CB" w:rsidSect="009332D5">
          <w:pgSz w:w="11907" w:h="16840" w:code="9"/>
          <w:pgMar w:top="1701" w:right="1418" w:bottom="1418" w:left="1418" w:header="851" w:footer="851" w:gutter="227"/>
          <w:cols w:space="425"/>
          <w:docGrid w:type="linesAndChars" w:linePitch="457" w:charSpace="4127"/>
        </w:sectPr>
      </w:pPr>
      <w:r w:rsidRPr="005844CB">
        <w:rPr>
          <w:bCs/>
          <w:noProof/>
        </w:rPr>
        <w:lastRenderedPageBreak/>
        <w:drawing>
          <wp:inline distT="0" distB="0" distL="0" distR="0" wp14:anchorId="22E1781C" wp14:editId="1F1FE3AD">
            <wp:extent cx="5577522" cy="8450580"/>
            <wp:effectExtent l="0" t="0" r="4445" b="762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94713" cy="8476626"/>
                    </a:xfrm>
                    <a:prstGeom prst="rect">
                      <a:avLst/>
                    </a:prstGeom>
                  </pic:spPr>
                </pic:pic>
              </a:graphicData>
            </a:graphic>
          </wp:inline>
        </w:drawing>
      </w:r>
    </w:p>
    <w:p w14:paraId="7A43B9A1" w14:textId="77777777" w:rsidR="005844CB" w:rsidRDefault="005844CB" w:rsidP="008B4D2F">
      <w:pPr>
        <w:pStyle w:val="af0"/>
        <w:kinsoku/>
        <w:autoSpaceDE w:val="0"/>
        <w:spacing w:beforeLines="50" w:before="228"/>
        <w:ind w:left="1020" w:hanging="1020"/>
        <w:rPr>
          <w:bCs/>
        </w:rPr>
        <w:sectPr w:rsidR="005844CB" w:rsidSect="009332D5">
          <w:pgSz w:w="11907" w:h="16840" w:code="9"/>
          <w:pgMar w:top="1701" w:right="1418" w:bottom="1418" w:left="1418" w:header="851" w:footer="851" w:gutter="227"/>
          <w:cols w:space="425"/>
          <w:docGrid w:type="linesAndChars" w:linePitch="457" w:charSpace="4127"/>
        </w:sectPr>
      </w:pPr>
      <w:r w:rsidRPr="005844CB">
        <w:rPr>
          <w:bCs/>
          <w:noProof/>
        </w:rPr>
        <w:lastRenderedPageBreak/>
        <w:drawing>
          <wp:inline distT="0" distB="0" distL="0" distR="0" wp14:anchorId="043B679F" wp14:editId="4306E31D">
            <wp:extent cx="5638624" cy="8435340"/>
            <wp:effectExtent l="0" t="0" r="635" b="381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59272" cy="8466229"/>
                    </a:xfrm>
                    <a:prstGeom prst="rect">
                      <a:avLst/>
                    </a:prstGeom>
                  </pic:spPr>
                </pic:pic>
              </a:graphicData>
            </a:graphic>
          </wp:inline>
        </w:drawing>
      </w:r>
    </w:p>
    <w:p w14:paraId="30E19AB6" w14:textId="0013A68F" w:rsidR="00D86CD1" w:rsidRPr="00254E36" w:rsidRDefault="005844CB" w:rsidP="008B4D2F">
      <w:pPr>
        <w:pStyle w:val="af0"/>
        <w:kinsoku/>
        <w:autoSpaceDE w:val="0"/>
        <w:spacing w:beforeLines="50" w:before="228"/>
        <w:ind w:left="1020" w:hanging="1020"/>
        <w:rPr>
          <w:bCs/>
        </w:rPr>
      </w:pPr>
      <w:r w:rsidRPr="005844CB">
        <w:rPr>
          <w:bCs/>
          <w:noProof/>
        </w:rPr>
        <w:lastRenderedPageBreak/>
        <w:drawing>
          <wp:inline distT="0" distB="0" distL="0" distR="0" wp14:anchorId="0CE96397" wp14:editId="415F424B">
            <wp:extent cx="5585050" cy="8450580"/>
            <wp:effectExtent l="0" t="0" r="0" b="762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97885" cy="8470000"/>
                    </a:xfrm>
                    <a:prstGeom prst="rect">
                      <a:avLst/>
                    </a:prstGeom>
                  </pic:spPr>
                </pic:pic>
              </a:graphicData>
            </a:graphic>
          </wp:inline>
        </w:drawing>
      </w:r>
    </w:p>
    <w:sectPr w:rsidR="00D86CD1" w:rsidRPr="00254E36" w:rsidSect="009332D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5D064" w14:textId="77777777" w:rsidR="00D51F02" w:rsidRDefault="00D51F02">
      <w:r>
        <w:separator/>
      </w:r>
    </w:p>
  </w:endnote>
  <w:endnote w:type="continuationSeparator" w:id="0">
    <w:p w14:paraId="07FA5181" w14:textId="77777777" w:rsidR="00D51F02" w:rsidRDefault="00D51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4008E" w14:textId="77777777" w:rsidR="00AC4DF0" w:rsidRDefault="00AC4DF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F3A8C">
      <w:rPr>
        <w:rStyle w:val="ac"/>
        <w:noProof/>
        <w:sz w:val="24"/>
      </w:rPr>
      <w:t>100</w:t>
    </w:r>
    <w:r>
      <w:rPr>
        <w:rStyle w:val="ac"/>
        <w:sz w:val="24"/>
      </w:rPr>
      <w:fldChar w:fldCharType="end"/>
    </w:r>
  </w:p>
  <w:p w14:paraId="0BF64339" w14:textId="77777777" w:rsidR="00AC4DF0" w:rsidRDefault="00AC4DF0">
    <w:pPr>
      <w:framePr w:wrap="auto" w:hAnchor="text" w:y="-955"/>
      <w:ind w:left="640" w:right="360" w:firstLine="448"/>
      <w:jc w:val="right"/>
    </w:pPr>
  </w:p>
  <w:p w14:paraId="017D8A19" w14:textId="77777777" w:rsidR="00AC4DF0" w:rsidRDefault="00AC4D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45E9D" w14:textId="77777777" w:rsidR="00D51F02" w:rsidRDefault="00D51F02">
      <w:r>
        <w:separator/>
      </w:r>
    </w:p>
  </w:footnote>
  <w:footnote w:type="continuationSeparator" w:id="0">
    <w:p w14:paraId="6F0EDB30" w14:textId="77777777" w:rsidR="00D51F02" w:rsidRDefault="00D51F02">
      <w:r>
        <w:continuationSeparator/>
      </w:r>
    </w:p>
  </w:footnote>
  <w:footnote w:id="1">
    <w:p w14:paraId="6C19C29E" w14:textId="25BC649C" w:rsidR="00340CA8" w:rsidRDefault="00340CA8">
      <w:pPr>
        <w:pStyle w:val="afc"/>
      </w:pPr>
      <w:r>
        <w:rPr>
          <w:rStyle w:val="afe"/>
        </w:rPr>
        <w:footnoteRef/>
      </w:r>
      <w:r w:rsidR="00EE087F">
        <w:rPr>
          <w:rFonts w:hint="eastAsia"/>
        </w:rPr>
        <w:t xml:space="preserve"> </w:t>
      </w:r>
      <w:r w:rsidRPr="00340CA8">
        <w:rPr>
          <w:rFonts w:hint="eastAsia"/>
        </w:rPr>
        <w:t>陳訴人</w:t>
      </w:r>
      <w:r w:rsidR="00B700B4">
        <w:rPr>
          <w:rFonts w:hint="eastAsia"/>
        </w:rPr>
        <w:t>王○○</w:t>
      </w:r>
      <w:r>
        <w:rPr>
          <w:rFonts w:hint="eastAsia"/>
        </w:rPr>
        <w:t>前</w:t>
      </w:r>
      <w:r w:rsidRPr="00340CA8">
        <w:rPr>
          <w:rFonts w:hint="eastAsia"/>
        </w:rPr>
        <w:t>因93年</w:t>
      </w:r>
      <w:r w:rsidR="00B700B4">
        <w:rPr>
          <w:rFonts w:hint="eastAsia"/>
        </w:rPr>
        <w:t>中○</w:t>
      </w:r>
      <w:r w:rsidRPr="00340CA8">
        <w:rPr>
          <w:rFonts w:hint="eastAsia"/>
        </w:rPr>
        <w:t>公司購買</w:t>
      </w:r>
      <w:r w:rsidR="00B700B4">
        <w:rPr>
          <w:rFonts w:hint="eastAsia"/>
        </w:rPr>
        <w:t>友○</w:t>
      </w:r>
      <w:r w:rsidRPr="00340CA8">
        <w:rPr>
          <w:rFonts w:hint="eastAsia"/>
        </w:rPr>
        <w:t>公司股票一案，遭臺灣臺北地方法院103年度金訴字第23號刑事判決認定違反證券交易法第171條第1項第2款不合營業常規交易罪(現仍上訴最高法院中)</w:t>
      </w:r>
      <w:r>
        <w:rPr>
          <w:rFonts w:hint="eastAsia"/>
        </w:rPr>
        <w:t>，本案即係投保中心</w:t>
      </w:r>
      <w:r w:rsidR="00511820">
        <w:rPr>
          <w:rFonts w:hint="eastAsia"/>
        </w:rPr>
        <w:t>向高等法院提起</w:t>
      </w:r>
      <w:r>
        <w:rPr>
          <w:rFonts w:hint="eastAsia"/>
        </w:rPr>
        <w:t>刑事附帶民事</w:t>
      </w:r>
      <w:r w:rsidR="00AD2667">
        <w:rPr>
          <w:rFonts w:hint="eastAsia"/>
        </w:rPr>
        <w:t>賠償</w:t>
      </w:r>
      <w:r>
        <w:rPr>
          <w:rFonts w:hint="eastAsia"/>
        </w:rPr>
        <w:t>訴</w:t>
      </w:r>
      <w:r w:rsidR="00511820">
        <w:rPr>
          <w:rFonts w:hint="eastAsia"/>
        </w:rPr>
        <w:t>訟</w:t>
      </w:r>
      <w:r w:rsidRPr="00340CA8">
        <w:rPr>
          <w:rFonts w:hint="eastAsia"/>
        </w:rPr>
        <w:t>。</w:t>
      </w:r>
    </w:p>
  </w:footnote>
  <w:footnote w:id="2">
    <w:p w14:paraId="7DE11D11" w14:textId="0DDD9529" w:rsidR="00BB6AFF" w:rsidRDefault="00BB6AFF">
      <w:pPr>
        <w:pStyle w:val="afc"/>
      </w:pPr>
      <w:r>
        <w:rPr>
          <w:rStyle w:val="afe"/>
        </w:rPr>
        <w:footnoteRef/>
      </w:r>
      <w:r>
        <w:t xml:space="preserve"> </w:t>
      </w:r>
      <w:r>
        <w:rPr>
          <w:rFonts w:hint="eastAsia"/>
        </w:rPr>
        <w:t>此為</w:t>
      </w:r>
      <w:r w:rsidRPr="00BB6AFF">
        <w:rPr>
          <w:rFonts w:hint="eastAsia"/>
        </w:rPr>
        <w:t>陳</w:t>
      </w:r>
      <w:r>
        <w:rPr>
          <w:rFonts w:hint="eastAsia"/>
        </w:rPr>
        <w:t>訴</w:t>
      </w:r>
      <w:r w:rsidRPr="00BB6AFF">
        <w:rPr>
          <w:rFonts w:hint="eastAsia"/>
        </w:rPr>
        <w:t>人前於112年12月20日自司法院電子筆錄調閱服務網調閱之原審法院112年12月14日準備程序電子筆錄</w:t>
      </w:r>
      <w:r>
        <w:rPr>
          <w:rFonts w:hint="eastAsia"/>
        </w:rPr>
        <w:t>。</w:t>
      </w:r>
    </w:p>
  </w:footnote>
  <w:footnote w:id="3">
    <w:p w14:paraId="37C7FB76" w14:textId="17EB2B35" w:rsidR="00BD66BC" w:rsidRDefault="00BD66BC">
      <w:pPr>
        <w:pStyle w:val="afc"/>
      </w:pPr>
      <w:r>
        <w:rPr>
          <w:rStyle w:val="afe"/>
        </w:rPr>
        <w:footnoteRef/>
      </w:r>
      <w:r>
        <w:t xml:space="preserve"> </w:t>
      </w:r>
      <w:r>
        <w:rPr>
          <w:rFonts w:hint="eastAsia"/>
        </w:rPr>
        <w:t>民事訴訟法第217條：「</w:t>
      </w:r>
      <w:r w:rsidRPr="00BD66BC">
        <w:rPr>
          <w:rFonts w:hint="eastAsia"/>
        </w:rPr>
        <w:t>審判長及法院書記官應於筆錄內簽名；審判長因故不能簽名者，由資深陪席法官簽名，法官均不能簽名者，僅由書記官簽名，書記官不能簽名者，由審判長或法官簽名，並均應附記其事由。</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D2EB4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bCs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97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A970D3"/>
    <w:multiLevelType w:val="hybridMultilevel"/>
    <w:tmpl w:val="64188718"/>
    <w:lvl w:ilvl="0" w:tplc="C526CB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39522277">
    <w:abstractNumId w:val="2"/>
  </w:num>
  <w:num w:numId="2" w16cid:durableId="1218123435">
    <w:abstractNumId w:val="0"/>
  </w:num>
  <w:num w:numId="3" w16cid:durableId="1250122042">
    <w:abstractNumId w:val="2"/>
    <w:lvlOverride w:ilvl="0">
      <w:startOverride w:val="1"/>
    </w:lvlOverride>
  </w:num>
  <w:num w:numId="4" w16cid:durableId="1810439250">
    <w:abstractNumId w:val="7"/>
  </w:num>
  <w:num w:numId="5" w16cid:durableId="812601177">
    <w:abstractNumId w:val="5"/>
  </w:num>
  <w:num w:numId="6" w16cid:durableId="219369312">
    <w:abstractNumId w:val="8"/>
  </w:num>
  <w:num w:numId="7" w16cid:durableId="970554848">
    <w:abstractNumId w:val="1"/>
  </w:num>
  <w:num w:numId="8" w16cid:durableId="722019148">
    <w:abstractNumId w:val="9"/>
  </w:num>
  <w:num w:numId="9" w16cid:durableId="999121582">
    <w:abstractNumId w:val="6"/>
  </w:num>
  <w:num w:numId="10" w16cid:durableId="1105600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5282536">
    <w:abstractNumId w:val="1"/>
  </w:num>
  <w:num w:numId="12" w16cid:durableId="110559275">
    <w:abstractNumId w:val="1"/>
  </w:num>
  <w:num w:numId="13" w16cid:durableId="1852454964">
    <w:abstractNumId w:val="1"/>
  </w:num>
  <w:num w:numId="14" w16cid:durableId="1946577062">
    <w:abstractNumId w:val="4"/>
  </w:num>
  <w:num w:numId="15" w16cid:durableId="2694376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3961432">
    <w:abstractNumId w:val="1"/>
  </w:num>
  <w:num w:numId="17" w16cid:durableId="11648608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2159561">
    <w:abstractNumId w:val="1"/>
  </w:num>
  <w:num w:numId="19" w16cid:durableId="17872337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9324919">
    <w:abstractNumId w:val="1"/>
  </w:num>
  <w:num w:numId="21" w16cid:durableId="582109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1935298">
    <w:abstractNumId w:val="1"/>
  </w:num>
  <w:num w:numId="23" w16cid:durableId="745490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1044369">
    <w:abstractNumId w:val="1"/>
  </w:num>
  <w:num w:numId="25" w16cid:durableId="891383368">
    <w:abstractNumId w:val="1"/>
  </w:num>
  <w:num w:numId="26" w16cid:durableId="1172377966">
    <w:abstractNumId w:val="1"/>
  </w:num>
  <w:num w:numId="27" w16cid:durableId="1636908823">
    <w:abstractNumId w:val="1"/>
  </w:num>
  <w:num w:numId="28" w16cid:durableId="14770010">
    <w:abstractNumId w:val="1"/>
  </w:num>
  <w:num w:numId="29" w16cid:durableId="818427163">
    <w:abstractNumId w:val="1"/>
  </w:num>
  <w:num w:numId="30" w16cid:durableId="1429890353">
    <w:abstractNumId w:val="1"/>
  </w:num>
  <w:num w:numId="31" w16cid:durableId="514080079">
    <w:abstractNumId w:val="1"/>
  </w:num>
  <w:num w:numId="32" w16cid:durableId="1633556746">
    <w:abstractNumId w:val="1"/>
  </w:num>
  <w:num w:numId="33" w16cid:durableId="1201237179">
    <w:abstractNumId w:val="1"/>
  </w:num>
  <w:num w:numId="34" w16cid:durableId="1731222691">
    <w:abstractNumId w:val="1"/>
  </w:num>
  <w:num w:numId="35" w16cid:durableId="1219319267">
    <w:abstractNumId w:val="1"/>
  </w:num>
  <w:num w:numId="36" w16cid:durableId="1074545304">
    <w:abstractNumId w:val="1"/>
  </w:num>
  <w:num w:numId="37" w16cid:durableId="371805161">
    <w:abstractNumId w:val="1"/>
  </w:num>
  <w:num w:numId="38" w16cid:durableId="21710343">
    <w:abstractNumId w:val="1"/>
  </w:num>
  <w:num w:numId="39" w16cid:durableId="391737746">
    <w:abstractNumId w:val="1"/>
  </w:num>
  <w:num w:numId="40" w16cid:durableId="1291404378">
    <w:abstractNumId w:val="1"/>
  </w:num>
  <w:num w:numId="41" w16cid:durableId="1270771950">
    <w:abstractNumId w:val="1"/>
  </w:num>
  <w:num w:numId="42" w16cid:durableId="1910189277">
    <w:abstractNumId w:val="1"/>
  </w:num>
  <w:num w:numId="43" w16cid:durableId="1782645227">
    <w:abstractNumId w:val="1"/>
  </w:num>
  <w:num w:numId="44" w16cid:durableId="441725572">
    <w:abstractNumId w:val="1"/>
  </w:num>
  <w:num w:numId="45" w16cid:durableId="1885868811">
    <w:abstractNumId w:val="1"/>
  </w:num>
  <w:num w:numId="46" w16cid:durableId="1455716066">
    <w:abstractNumId w:val="1"/>
  </w:num>
  <w:num w:numId="47" w16cid:durableId="28722484">
    <w:abstractNumId w:val="1"/>
  </w:num>
  <w:num w:numId="48" w16cid:durableId="1846632746">
    <w:abstractNumId w:val="1"/>
  </w:num>
  <w:num w:numId="49" w16cid:durableId="1546989317">
    <w:abstractNumId w:val="1"/>
  </w:num>
  <w:num w:numId="50" w16cid:durableId="1157258481">
    <w:abstractNumId w:val="1"/>
  </w:num>
  <w:num w:numId="51" w16cid:durableId="1439639714">
    <w:abstractNumId w:val="1"/>
  </w:num>
  <w:num w:numId="52" w16cid:durableId="1571427476">
    <w:abstractNumId w:val="1"/>
  </w:num>
  <w:num w:numId="53" w16cid:durableId="562106396">
    <w:abstractNumId w:val="1"/>
  </w:num>
  <w:num w:numId="54" w16cid:durableId="2044208821">
    <w:abstractNumId w:val="1"/>
  </w:num>
  <w:num w:numId="55" w16cid:durableId="1418668950">
    <w:abstractNumId w:val="1"/>
  </w:num>
  <w:num w:numId="56" w16cid:durableId="360517250">
    <w:abstractNumId w:val="1"/>
  </w:num>
  <w:num w:numId="57" w16cid:durableId="1568298639">
    <w:abstractNumId w:val="1"/>
  </w:num>
  <w:num w:numId="58" w16cid:durableId="726686988">
    <w:abstractNumId w:val="1"/>
  </w:num>
  <w:num w:numId="59" w16cid:durableId="2089767268">
    <w:abstractNumId w:val="1"/>
  </w:num>
  <w:num w:numId="60" w16cid:durableId="158232962">
    <w:abstractNumId w:val="1"/>
  </w:num>
  <w:num w:numId="61" w16cid:durableId="1949190497">
    <w:abstractNumId w:val="1"/>
  </w:num>
  <w:num w:numId="62" w16cid:durableId="43722730">
    <w:abstractNumId w:val="1"/>
  </w:num>
  <w:num w:numId="63" w16cid:durableId="30544729">
    <w:abstractNumId w:val="1"/>
  </w:num>
  <w:num w:numId="64" w16cid:durableId="1729959323">
    <w:abstractNumId w:val="1"/>
  </w:num>
  <w:num w:numId="65" w16cid:durableId="1292982917">
    <w:abstractNumId w:val="1"/>
  </w:num>
  <w:num w:numId="66" w16cid:durableId="149175720">
    <w:abstractNumId w:val="1"/>
  </w:num>
  <w:num w:numId="67" w16cid:durableId="916670598">
    <w:abstractNumId w:val="1"/>
  </w:num>
  <w:num w:numId="68" w16cid:durableId="1154838516">
    <w:abstractNumId w:val="1"/>
  </w:num>
  <w:num w:numId="69" w16cid:durableId="76754950">
    <w:abstractNumId w:val="1"/>
  </w:num>
  <w:num w:numId="70" w16cid:durableId="575432633">
    <w:abstractNumId w:val="1"/>
  </w:num>
  <w:num w:numId="71" w16cid:durableId="1835484327">
    <w:abstractNumId w:val="1"/>
  </w:num>
  <w:num w:numId="72" w16cid:durableId="1810051733">
    <w:abstractNumId w:val="1"/>
  </w:num>
  <w:num w:numId="73" w16cid:durableId="942570916">
    <w:abstractNumId w:val="1"/>
  </w:num>
  <w:num w:numId="74" w16cid:durableId="480314513">
    <w:abstractNumId w:val="1"/>
  </w:num>
  <w:num w:numId="75" w16cid:durableId="792403412">
    <w:abstractNumId w:val="1"/>
  </w:num>
  <w:num w:numId="76" w16cid:durableId="1681808752">
    <w:abstractNumId w:val="1"/>
  </w:num>
  <w:num w:numId="77" w16cid:durableId="365184715">
    <w:abstractNumId w:val="1"/>
  </w:num>
  <w:num w:numId="78" w16cid:durableId="808061504">
    <w:abstractNumId w:val="1"/>
  </w:num>
  <w:num w:numId="79" w16cid:durableId="1816290700">
    <w:abstractNumId w:val="1"/>
  </w:num>
  <w:num w:numId="80" w16cid:durableId="487595553">
    <w:abstractNumId w:val="1"/>
  </w:num>
  <w:num w:numId="81" w16cid:durableId="1646274245">
    <w:abstractNumId w:val="1"/>
  </w:num>
  <w:num w:numId="82" w16cid:durableId="1984239728">
    <w:abstractNumId w:val="1"/>
  </w:num>
  <w:num w:numId="83" w16cid:durableId="475269768">
    <w:abstractNumId w:val="1"/>
  </w:num>
  <w:num w:numId="84" w16cid:durableId="26757208">
    <w:abstractNumId w:val="1"/>
  </w:num>
  <w:num w:numId="85" w16cid:durableId="1846091666">
    <w:abstractNumId w:val="1"/>
  </w:num>
  <w:num w:numId="86" w16cid:durableId="2054695037">
    <w:abstractNumId w:val="1"/>
  </w:num>
  <w:num w:numId="87" w16cid:durableId="1480196566">
    <w:abstractNumId w:val="1"/>
  </w:num>
  <w:num w:numId="88" w16cid:durableId="722296032">
    <w:abstractNumId w:val="1"/>
  </w:num>
  <w:num w:numId="89" w16cid:durableId="2045670892">
    <w:abstractNumId w:val="1"/>
  </w:num>
  <w:num w:numId="90" w16cid:durableId="1779643434">
    <w:abstractNumId w:val="1"/>
  </w:num>
  <w:num w:numId="91" w16cid:durableId="698697846">
    <w:abstractNumId w:val="1"/>
  </w:num>
  <w:num w:numId="92" w16cid:durableId="615137469">
    <w:abstractNumId w:val="1"/>
  </w:num>
  <w:num w:numId="93" w16cid:durableId="949095133">
    <w:abstractNumId w:val="1"/>
  </w:num>
  <w:num w:numId="94" w16cid:durableId="985860714">
    <w:abstractNumId w:val="1"/>
  </w:num>
  <w:num w:numId="95" w16cid:durableId="418411495">
    <w:abstractNumId w:val="1"/>
  </w:num>
  <w:num w:numId="96" w16cid:durableId="1762145755">
    <w:abstractNumId w:val="1"/>
  </w:num>
  <w:num w:numId="97" w16cid:durableId="702093178">
    <w:abstractNumId w:val="1"/>
  </w:num>
  <w:num w:numId="98" w16cid:durableId="2019455740">
    <w:abstractNumId w:val="1"/>
  </w:num>
  <w:num w:numId="99" w16cid:durableId="324166191">
    <w:abstractNumId w:val="1"/>
  </w:num>
  <w:num w:numId="100" w16cid:durableId="1089353021">
    <w:abstractNumId w:val="1"/>
  </w:num>
  <w:num w:numId="101" w16cid:durableId="1689060550">
    <w:abstractNumId w:val="1"/>
  </w:num>
  <w:num w:numId="102" w16cid:durableId="8803392">
    <w:abstractNumId w:val="1"/>
  </w:num>
  <w:num w:numId="103" w16cid:durableId="210967350">
    <w:abstractNumId w:val="1"/>
  </w:num>
  <w:num w:numId="104" w16cid:durableId="1236821907">
    <w:abstractNumId w:val="1"/>
  </w:num>
  <w:num w:numId="105" w16cid:durableId="793446955">
    <w:abstractNumId w:val="1"/>
  </w:num>
  <w:num w:numId="106" w16cid:durableId="170069253">
    <w:abstractNumId w:val="1"/>
  </w:num>
  <w:num w:numId="107" w16cid:durableId="374888554">
    <w:abstractNumId w:val="1"/>
  </w:num>
  <w:num w:numId="108" w16cid:durableId="958798107">
    <w:abstractNumId w:val="1"/>
  </w:num>
  <w:num w:numId="109" w16cid:durableId="504055805">
    <w:abstractNumId w:val="1"/>
  </w:num>
  <w:num w:numId="110" w16cid:durableId="523522640">
    <w:abstractNumId w:val="1"/>
  </w:num>
  <w:num w:numId="111" w16cid:durableId="2138377955">
    <w:abstractNumId w:val="1"/>
  </w:num>
  <w:num w:numId="112" w16cid:durableId="1484348589">
    <w:abstractNumId w:val="1"/>
  </w:num>
  <w:num w:numId="113" w16cid:durableId="905646491">
    <w:abstractNumId w:val="1"/>
  </w:num>
  <w:num w:numId="114" w16cid:durableId="1510171629">
    <w:abstractNumId w:val="1"/>
  </w:num>
  <w:num w:numId="115" w16cid:durableId="1829973505">
    <w:abstractNumId w:val="1"/>
  </w:num>
  <w:num w:numId="116" w16cid:durableId="134303547">
    <w:abstractNumId w:val="1"/>
  </w:num>
  <w:num w:numId="117" w16cid:durableId="1349408187">
    <w:abstractNumId w:val="1"/>
  </w:num>
  <w:num w:numId="118" w16cid:durableId="611281582">
    <w:abstractNumId w:val="1"/>
  </w:num>
  <w:num w:numId="119" w16cid:durableId="90317916">
    <w:abstractNumId w:val="1"/>
  </w:num>
  <w:num w:numId="120" w16cid:durableId="834959041">
    <w:abstractNumId w:val="1"/>
  </w:num>
  <w:num w:numId="121" w16cid:durableId="589781275">
    <w:abstractNumId w:val="1"/>
  </w:num>
  <w:num w:numId="122" w16cid:durableId="442968532">
    <w:abstractNumId w:val="1"/>
  </w:num>
  <w:num w:numId="123" w16cid:durableId="1024595598">
    <w:abstractNumId w:val="1"/>
  </w:num>
  <w:num w:numId="124" w16cid:durableId="1936132656">
    <w:abstractNumId w:val="1"/>
  </w:num>
  <w:num w:numId="125" w16cid:durableId="488910609">
    <w:abstractNumId w:val="1"/>
  </w:num>
  <w:num w:numId="126" w16cid:durableId="649987181">
    <w:abstractNumId w:val="1"/>
  </w:num>
  <w:num w:numId="127" w16cid:durableId="639266306">
    <w:abstractNumId w:val="1"/>
  </w:num>
  <w:num w:numId="128" w16cid:durableId="2096004541">
    <w:abstractNumId w:val="1"/>
  </w:num>
  <w:num w:numId="129" w16cid:durableId="1030494819">
    <w:abstractNumId w:val="1"/>
  </w:num>
  <w:num w:numId="130" w16cid:durableId="1236550439">
    <w:abstractNumId w:val="1"/>
  </w:num>
  <w:num w:numId="131" w16cid:durableId="508954074">
    <w:abstractNumId w:val="1"/>
  </w:num>
  <w:num w:numId="132" w16cid:durableId="1966500559">
    <w:abstractNumId w:val="1"/>
  </w:num>
  <w:num w:numId="133" w16cid:durableId="577639603">
    <w:abstractNumId w:val="1"/>
  </w:num>
  <w:num w:numId="134" w16cid:durableId="1012218571">
    <w:abstractNumId w:val="1"/>
  </w:num>
  <w:num w:numId="135" w16cid:durableId="452140396">
    <w:abstractNumId w:val="1"/>
  </w:num>
  <w:num w:numId="136" w16cid:durableId="886722116">
    <w:abstractNumId w:val="1"/>
  </w:num>
  <w:num w:numId="137" w16cid:durableId="1527132951">
    <w:abstractNumId w:val="1"/>
  </w:num>
  <w:num w:numId="138" w16cid:durableId="903369577">
    <w:abstractNumId w:val="1"/>
  </w:num>
  <w:num w:numId="139" w16cid:durableId="136999608">
    <w:abstractNumId w:val="1"/>
  </w:num>
  <w:num w:numId="140" w16cid:durableId="1966541136">
    <w:abstractNumId w:val="1"/>
  </w:num>
  <w:num w:numId="141" w16cid:durableId="337122140">
    <w:abstractNumId w:val="1"/>
  </w:num>
  <w:num w:numId="142" w16cid:durableId="1313631566">
    <w:abstractNumId w:val="1"/>
  </w:num>
  <w:num w:numId="143" w16cid:durableId="1453131718">
    <w:abstractNumId w:val="1"/>
  </w:num>
  <w:num w:numId="144" w16cid:durableId="435446033">
    <w:abstractNumId w:val="1"/>
  </w:num>
  <w:num w:numId="145" w16cid:durableId="1390112644">
    <w:abstractNumId w:val="1"/>
  </w:num>
  <w:num w:numId="146" w16cid:durableId="42752210">
    <w:abstractNumId w:val="1"/>
  </w:num>
  <w:num w:numId="147" w16cid:durableId="1334335158">
    <w:abstractNumId w:val="1"/>
  </w:num>
  <w:num w:numId="148" w16cid:durableId="1426456771">
    <w:abstractNumId w:val="1"/>
  </w:num>
  <w:num w:numId="149" w16cid:durableId="849443988">
    <w:abstractNumId w:val="1"/>
  </w:num>
  <w:num w:numId="150" w16cid:durableId="729303594">
    <w:abstractNumId w:val="1"/>
  </w:num>
  <w:num w:numId="151" w16cid:durableId="2060326560">
    <w:abstractNumId w:val="1"/>
  </w:num>
  <w:num w:numId="152" w16cid:durableId="766343551">
    <w:abstractNumId w:val="1"/>
  </w:num>
  <w:num w:numId="153" w16cid:durableId="388191486">
    <w:abstractNumId w:val="1"/>
  </w:num>
  <w:num w:numId="154" w16cid:durableId="1668315392">
    <w:abstractNumId w:val="1"/>
  </w:num>
  <w:num w:numId="155" w16cid:durableId="1481534675">
    <w:abstractNumId w:val="1"/>
  </w:num>
  <w:num w:numId="156" w16cid:durableId="1596861561">
    <w:abstractNumId w:val="1"/>
  </w:num>
  <w:num w:numId="157" w16cid:durableId="783185689">
    <w:abstractNumId w:val="1"/>
  </w:num>
  <w:num w:numId="158" w16cid:durableId="1453597287">
    <w:abstractNumId w:val="1"/>
  </w:num>
  <w:num w:numId="159" w16cid:durableId="2033650470">
    <w:abstractNumId w:val="1"/>
  </w:num>
  <w:num w:numId="160" w16cid:durableId="238370943">
    <w:abstractNumId w:val="1"/>
  </w:num>
  <w:num w:numId="161" w16cid:durableId="78840669">
    <w:abstractNumId w:val="1"/>
  </w:num>
  <w:num w:numId="162" w16cid:durableId="349919752">
    <w:abstractNumId w:val="1"/>
  </w:num>
  <w:num w:numId="163" w16cid:durableId="1026060891">
    <w:abstractNumId w:val="1"/>
  </w:num>
  <w:num w:numId="164" w16cid:durableId="1606424259">
    <w:abstractNumId w:val="1"/>
  </w:num>
  <w:num w:numId="165" w16cid:durableId="1920603510">
    <w:abstractNumId w:val="1"/>
  </w:num>
  <w:num w:numId="166" w16cid:durableId="2110540807">
    <w:abstractNumId w:val="1"/>
  </w:num>
  <w:num w:numId="167" w16cid:durableId="1349604059">
    <w:abstractNumId w:val="1"/>
  </w:num>
  <w:num w:numId="168" w16cid:durableId="219634805">
    <w:abstractNumId w:val="1"/>
  </w:num>
  <w:num w:numId="169" w16cid:durableId="1635409618">
    <w:abstractNumId w:val="1"/>
  </w:num>
  <w:num w:numId="170" w16cid:durableId="1678774886">
    <w:abstractNumId w:val="1"/>
  </w:num>
  <w:num w:numId="171" w16cid:durableId="1941640852">
    <w:abstractNumId w:val="1"/>
  </w:num>
  <w:num w:numId="172" w16cid:durableId="1328291531">
    <w:abstractNumId w:val="1"/>
  </w:num>
  <w:num w:numId="173" w16cid:durableId="838616717">
    <w:abstractNumId w:val="1"/>
  </w:num>
  <w:num w:numId="174" w16cid:durableId="147749903">
    <w:abstractNumId w:val="1"/>
  </w:num>
  <w:num w:numId="175" w16cid:durableId="1485776685">
    <w:abstractNumId w:val="1"/>
  </w:num>
  <w:num w:numId="176" w16cid:durableId="335770615">
    <w:abstractNumId w:val="1"/>
  </w:num>
  <w:num w:numId="177" w16cid:durableId="1175807062">
    <w:abstractNumId w:val="1"/>
  </w:num>
  <w:num w:numId="178" w16cid:durableId="913856034">
    <w:abstractNumId w:val="1"/>
  </w:num>
  <w:num w:numId="179" w16cid:durableId="789863485">
    <w:abstractNumId w:val="1"/>
  </w:num>
  <w:num w:numId="180" w16cid:durableId="110590408">
    <w:abstractNumId w:val="1"/>
  </w:num>
  <w:num w:numId="181" w16cid:durableId="1423718797">
    <w:abstractNumId w:val="1"/>
  </w:num>
  <w:num w:numId="182" w16cid:durableId="1232618024">
    <w:abstractNumId w:val="1"/>
  </w:num>
  <w:num w:numId="183" w16cid:durableId="500895578">
    <w:abstractNumId w:val="1"/>
  </w:num>
  <w:num w:numId="184" w16cid:durableId="378476181">
    <w:abstractNumId w:val="1"/>
  </w:num>
  <w:num w:numId="185" w16cid:durableId="593131116">
    <w:abstractNumId w:val="1"/>
  </w:num>
  <w:num w:numId="186" w16cid:durableId="1047605934">
    <w:abstractNumId w:val="1"/>
  </w:num>
  <w:num w:numId="187" w16cid:durableId="593128469">
    <w:abstractNumId w:val="1"/>
  </w:num>
  <w:num w:numId="188" w16cid:durableId="1582525759">
    <w:abstractNumId w:val="1"/>
  </w:num>
  <w:num w:numId="189" w16cid:durableId="238055556">
    <w:abstractNumId w:val="1"/>
  </w:num>
  <w:num w:numId="190" w16cid:durableId="886842944">
    <w:abstractNumId w:val="1"/>
  </w:num>
  <w:num w:numId="191" w16cid:durableId="1564220653">
    <w:abstractNumId w:val="1"/>
  </w:num>
  <w:num w:numId="192" w16cid:durableId="932132877">
    <w:abstractNumId w:val="1"/>
  </w:num>
  <w:num w:numId="193" w16cid:durableId="1867015997">
    <w:abstractNumId w:val="1"/>
  </w:num>
  <w:num w:numId="194" w16cid:durableId="2076780488">
    <w:abstractNumId w:val="1"/>
  </w:num>
  <w:num w:numId="195" w16cid:durableId="1202284184">
    <w:abstractNumId w:val="1"/>
  </w:num>
  <w:num w:numId="196" w16cid:durableId="270892472">
    <w:abstractNumId w:val="1"/>
  </w:num>
  <w:num w:numId="197" w16cid:durableId="934358817">
    <w:abstractNumId w:val="1"/>
  </w:num>
  <w:num w:numId="198" w16cid:durableId="36663487">
    <w:abstractNumId w:val="1"/>
  </w:num>
  <w:num w:numId="199" w16cid:durableId="1579169220">
    <w:abstractNumId w:val="1"/>
  </w:num>
  <w:num w:numId="200" w16cid:durableId="1233810009">
    <w:abstractNumId w:val="1"/>
  </w:num>
  <w:num w:numId="201" w16cid:durableId="726756520">
    <w:abstractNumId w:val="1"/>
  </w:num>
  <w:num w:numId="202" w16cid:durableId="873928905">
    <w:abstractNumId w:val="1"/>
  </w:num>
  <w:num w:numId="203" w16cid:durableId="85884420">
    <w:abstractNumId w:val="1"/>
  </w:num>
  <w:num w:numId="204" w16cid:durableId="857932985">
    <w:abstractNumId w:val="1"/>
  </w:num>
  <w:num w:numId="205" w16cid:durableId="1740328259">
    <w:abstractNumId w:val="1"/>
  </w:num>
  <w:num w:numId="206" w16cid:durableId="2108377818">
    <w:abstractNumId w:val="1"/>
  </w:num>
  <w:num w:numId="207" w16cid:durableId="1210997528">
    <w:abstractNumId w:val="1"/>
  </w:num>
  <w:num w:numId="208" w16cid:durableId="1529374896">
    <w:abstractNumId w:val="1"/>
  </w:num>
  <w:num w:numId="209" w16cid:durableId="2092774537">
    <w:abstractNumId w:val="1"/>
  </w:num>
  <w:num w:numId="210" w16cid:durableId="2028167258">
    <w:abstractNumId w:val="1"/>
  </w:num>
  <w:num w:numId="211" w16cid:durableId="572933119">
    <w:abstractNumId w:val="1"/>
  </w:num>
  <w:num w:numId="212" w16cid:durableId="286787533">
    <w:abstractNumId w:val="1"/>
  </w:num>
  <w:num w:numId="213" w16cid:durableId="1904565368">
    <w:abstractNumId w:val="1"/>
  </w:num>
  <w:num w:numId="214" w16cid:durableId="680354634">
    <w:abstractNumId w:val="1"/>
  </w:num>
  <w:num w:numId="215" w16cid:durableId="1875924640">
    <w:abstractNumId w:val="1"/>
  </w:num>
  <w:num w:numId="216" w16cid:durableId="1436053323">
    <w:abstractNumId w:val="1"/>
  </w:num>
  <w:num w:numId="217" w16cid:durableId="1932740064">
    <w:abstractNumId w:val="1"/>
  </w:num>
  <w:num w:numId="218" w16cid:durableId="1558739398">
    <w:abstractNumId w:val="1"/>
  </w:num>
  <w:num w:numId="219" w16cid:durableId="1571187880">
    <w:abstractNumId w:val="1"/>
  </w:num>
  <w:num w:numId="220" w16cid:durableId="601031852">
    <w:abstractNumId w:val="1"/>
  </w:num>
  <w:num w:numId="221" w16cid:durableId="1377848874">
    <w:abstractNumId w:val="1"/>
  </w:num>
  <w:num w:numId="222" w16cid:durableId="1162891240">
    <w:abstractNumId w:val="1"/>
  </w:num>
  <w:num w:numId="223" w16cid:durableId="623848196">
    <w:abstractNumId w:val="1"/>
  </w:num>
  <w:num w:numId="224" w16cid:durableId="545719517">
    <w:abstractNumId w:val="1"/>
  </w:num>
  <w:num w:numId="225" w16cid:durableId="2013410782">
    <w:abstractNumId w:val="1"/>
  </w:num>
  <w:num w:numId="226" w16cid:durableId="301353810">
    <w:abstractNumId w:val="1"/>
  </w:num>
  <w:num w:numId="227" w16cid:durableId="1651445989">
    <w:abstractNumId w:val="1"/>
  </w:num>
  <w:num w:numId="228" w16cid:durableId="1043213651">
    <w:abstractNumId w:val="1"/>
  </w:num>
  <w:num w:numId="229" w16cid:durableId="482432094">
    <w:abstractNumId w:val="1"/>
  </w:num>
  <w:num w:numId="230" w16cid:durableId="2016416538">
    <w:abstractNumId w:val="1"/>
  </w:num>
  <w:num w:numId="231" w16cid:durableId="624891737">
    <w:abstractNumId w:val="1"/>
  </w:num>
  <w:num w:numId="232" w16cid:durableId="355499060">
    <w:abstractNumId w:val="1"/>
  </w:num>
  <w:num w:numId="233" w16cid:durableId="1999921506">
    <w:abstractNumId w:val="1"/>
  </w:num>
  <w:num w:numId="234" w16cid:durableId="1278369019">
    <w:abstractNumId w:val="1"/>
  </w:num>
  <w:num w:numId="235" w16cid:durableId="399328129">
    <w:abstractNumId w:val="1"/>
  </w:num>
  <w:num w:numId="236" w16cid:durableId="1558318054">
    <w:abstractNumId w:val="1"/>
  </w:num>
  <w:num w:numId="237" w16cid:durableId="687368807">
    <w:abstractNumId w:val="1"/>
  </w:num>
  <w:num w:numId="238" w16cid:durableId="1598169027">
    <w:abstractNumId w:val="1"/>
  </w:num>
  <w:num w:numId="239" w16cid:durableId="855271898">
    <w:abstractNumId w:val="1"/>
  </w:num>
  <w:num w:numId="240" w16cid:durableId="47191896">
    <w:abstractNumId w:val="1"/>
  </w:num>
  <w:num w:numId="241" w16cid:durableId="1153251826">
    <w:abstractNumId w:val="1"/>
  </w:num>
  <w:num w:numId="242" w16cid:durableId="551577790">
    <w:abstractNumId w:val="1"/>
  </w:num>
  <w:num w:numId="243" w16cid:durableId="734014091">
    <w:abstractNumId w:val="1"/>
  </w:num>
  <w:num w:numId="244" w16cid:durableId="1390611885">
    <w:abstractNumId w:val="1"/>
  </w:num>
  <w:num w:numId="245" w16cid:durableId="1258565095">
    <w:abstractNumId w:val="1"/>
  </w:num>
  <w:num w:numId="246" w16cid:durableId="1437674230">
    <w:abstractNumId w:val="1"/>
  </w:num>
  <w:num w:numId="247" w16cid:durableId="2093314393">
    <w:abstractNumId w:val="1"/>
  </w:num>
  <w:num w:numId="248" w16cid:durableId="1735346114">
    <w:abstractNumId w:val="1"/>
  </w:num>
  <w:num w:numId="249" w16cid:durableId="467163846">
    <w:abstractNumId w:val="1"/>
  </w:num>
  <w:num w:numId="250" w16cid:durableId="1113866127">
    <w:abstractNumId w:val="1"/>
  </w:num>
  <w:num w:numId="251" w16cid:durableId="207886240">
    <w:abstractNumId w:val="1"/>
  </w:num>
  <w:num w:numId="252" w16cid:durableId="208349615">
    <w:abstractNumId w:val="1"/>
  </w:num>
  <w:num w:numId="253" w16cid:durableId="1064111252">
    <w:abstractNumId w:val="1"/>
  </w:num>
  <w:num w:numId="254" w16cid:durableId="1223981940">
    <w:abstractNumId w:val="1"/>
  </w:num>
  <w:num w:numId="255" w16cid:durableId="1265844885">
    <w:abstractNumId w:val="1"/>
  </w:num>
  <w:num w:numId="256" w16cid:durableId="1761562124">
    <w:abstractNumId w:val="1"/>
  </w:num>
  <w:num w:numId="257" w16cid:durableId="819155525">
    <w:abstractNumId w:val="1"/>
  </w:num>
  <w:num w:numId="258" w16cid:durableId="2038583732">
    <w:abstractNumId w:val="1"/>
  </w:num>
  <w:num w:numId="259" w16cid:durableId="1789733658">
    <w:abstractNumId w:val="1"/>
  </w:num>
  <w:num w:numId="260" w16cid:durableId="674042685">
    <w:abstractNumId w:val="1"/>
  </w:num>
  <w:num w:numId="261" w16cid:durableId="1364481574">
    <w:abstractNumId w:val="1"/>
  </w:num>
  <w:num w:numId="262" w16cid:durableId="1135832143">
    <w:abstractNumId w:val="1"/>
  </w:num>
  <w:num w:numId="263" w16cid:durableId="1059134265">
    <w:abstractNumId w:val="1"/>
  </w:num>
  <w:num w:numId="264" w16cid:durableId="1740012645">
    <w:abstractNumId w:val="1"/>
  </w:num>
  <w:num w:numId="265" w16cid:durableId="2068917750">
    <w:abstractNumId w:val="1"/>
  </w:num>
  <w:num w:numId="266" w16cid:durableId="1389458502">
    <w:abstractNumId w:val="1"/>
  </w:num>
  <w:num w:numId="267" w16cid:durableId="320499844">
    <w:abstractNumId w:val="1"/>
  </w:num>
  <w:num w:numId="268" w16cid:durableId="918904044">
    <w:abstractNumId w:val="1"/>
  </w:num>
  <w:num w:numId="269" w16cid:durableId="201493">
    <w:abstractNumId w:val="1"/>
  </w:num>
  <w:num w:numId="270" w16cid:durableId="1029987441">
    <w:abstractNumId w:val="1"/>
  </w:num>
  <w:num w:numId="271" w16cid:durableId="370494214">
    <w:abstractNumId w:val="1"/>
  </w:num>
  <w:num w:numId="272" w16cid:durableId="244534194">
    <w:abstractNumId w:val="1"/>
  </w:num>
  <w:num w:numId="273" w16cid:durableId="691492150">
    <w:abstractNumId w:val="1"/>
  </w:num>
  <w:num w:numId="274" w16cid:durableId="1372726345">
    <w:abstractNumId w:val="1"/>
  </w:num>
  <w:num w:numId="275" w16cid:durableId="106658730">
    <w:abstractNumId w:val="1"/>
  </w:num>
  <w:num w:numId="276" w16cid:durableId="1198198748">
    <w:abstractNumId w:val="1"/>
  </w:num>
  <w:num w:numId="277" w16cid:durableId="763916140">
    <w:abstractNumId w:val="1"/>
  </w:num>
  <w:num w:numId="278" w16cid:durableId="1717578425">
    <w:abstractNumId w:val="1"/>
  </w:num>
  <w:num w:numId="279" w16cid:durableId="1989243904">
    <w:abstractNumId w:val="1"/>
  </w:num>
  <w:num w:numId="280" w16cid:durableId="886142611">
    <w:abstractNumId w:val="1"/>
  </w:num>
  <w:num w:numId="281" w16cid:durableId="1316371394">
    <w:abstractNumId w:val="1"/>
  </w:num>
  <w:num w:numId="282" w16cid:durableId="327906976">
    <w:abstractNumId w:val="1"/>
  </w:num>
  <w:num w:numId="283" w16cid:durableId="2013070270">
    <w:abstractNumId w:val="1"/>
  </w:num>
  <w:num w:numId="284" w16cid:durableId="635723076">
    <w:abstractNumId w:val="1"/>
  </w:num>
  <w:num w:numId="285" w16cid:durableId="1040403431">
    <w:abstractNumId w:val="1"/>
  </w:num>
  <w:num w:numId="286" w16cid:durableId="1746297564">
    <w:abstractNumId w:val="1"/>
  </w:num>
  <w:num w:numId="287" w16cid:durableId="191693038">
    <w:abstractNumId w:val="1"/>
  </w:num>
  <w:num w:numId="288" w16cid:durableId="685596286">
    <w:abstractNumId w:val="1"/>
  </w:num>
  <w:num w:numId="289" w16cid:durableId="1101989809">
    <w:abstractNumId w:val="1"/>
  </w:num>
  <w:num w:numId="290" w16cid:durableId="1375736512">
    <w:abstractNumId w:val="1"/>
  </w:num>
  <w:num w:numId="291" w16cid:durableId="1137185431">
    <w:abstractNumId w:val="1"/>
  </w:num>
  <w:num w:numId="292" w16cid:durableId="434179060">
    <w:abstractNumId w:val="1"/>
  </w:num>
  <w:num w:numId="293" w16cid:durableId="2058162314">
    <w:abstractNumId w:val="1"/>
  </w:num>
  <w:num w:numId="294" w16cid:durableId="1118376181">
    <w:abstractNumId w:val="1"/>
  </w:num>
  <w:num w:numId="295" w16cid:durableId="2073580343">
    <w:abstractNumId w:val="1"/>
  </w:num>
  <w:num w:numId="296" w16cid:durableId="1732652978">
    <w:abstractNumId w:val="1"/>
  </w:num>
  <w:num w:numId="297" w16cid:durableId="1006857320">
    <w:abstractNumId w:val="1"/>
  </w:num>
  <w:num w:numId="298" w16cid:durableId="553854343">
    <w:abstractNumId w:val="1"/>
  </w:num>
  <w:num w:numId="299" w16cid:durableId="91710946">
    <w:abstractNumId w:val="1"/>
  </w:num>
  <w:num w:numId="300" w16cid:durableId="138574899">
    <w:abstractNumId w:val="1"/>
  </w:num>
  <w:num w:numId="301" w16cid:durableId="1312565177">
    <w:abstractNumId w:val="1"/>
  </w:num>
  <w:num w:numId="302" w16cid:durableId="1622491146">
    <w:abstractNumId w:val="1"/>
  </w:num>
  <w:num w:numId="303" w16cid:durableId="1300961957">
    <w:abstractNumId w:val="1"/>
  </w:num>
  <w:num w:numId="304" w16cid:durableId="226765371">
    <w:abstractNumId w:val="1"/>
  </w:num>
  <w:num w:numId="305" w16cid:durableId="1962877252">
    <w:abstractNumId w:val="1"/>
  </w:num>
  <w:num w:numId="306" w16cid:durableId="1184393871">
    <w:abstractNumId w:val="1"/>
  </w:num>
  <w:num w:numId="307" w16cid:durableId="1909073677">
    <w:abstractNumId w:val="1"/>
  </w:num>
  <w:num w:numId="308" w16cid:durableId="2119330948">
    <w:abstractNumId w:val="1"/>
  </w:num>
  <w:num w:numId="309" w16cid:durableId="443883065">
    <w:abstractNumId w:val="1"/>
  </w:num>
  <w:num w:numId="310" w16cid:durableId="956570329">
    <w:abstractNumId w:val="1"/>
  </w:num>
  <w:num w:numId="311" w16cid:durableId="1550845475">
    <w:abstractNumId w:val="1"/>
  </w:num>
  <w:num w:numId="312" w16cid:durableId="2080206617">
    <w:abstractNumId w:val="1"/>
  </w:num>
  <w:num w:numId="313" w16cid:durableId="959844563">
    <w:abstractNumId w:val="1"/>
  </w:num>
  <w:num w:numId="314" w16cid:durableId="759104500">
    <w:abstractNumId w:val="1"/>
  </w:num>
  <w:num w:numId="315" w16cid:durableId="482965401">
    <w:abstractNumId w:val="1"/>
  </w:num>
  <w:num w:numId="316" w16cid:durableId="1157110975">
    <w:abstractNumId w:val="1"/>
  </w:num>
  <w:num w:numId="317" w16cid:durableId="1555432867">
    <w:abstractNumId w:val="1"/>
  </w:num>
  <w:num w:numId="318" w16cid:durableId="2131774225">
    <w:abstractNumId w:val="1"/>
  </w:num>
  <w:num w:numId="319" w16cid:durableId="1976836589">
    <w:abstractNumId w:val="1"/>
  </w:num>
  <w:num w:numId="320" w16cid:durableId="1056398099">
    <w:abstractNumId w:val="1"/>
  </w:num>
  <w:num w:numId="321" w16cid:durableId="1526092296">
    <w:abstractNumId w:val="1"/>
  </w:num>
  <w:num w:numId="322" w16cid:durableId="1995640888">
    <w:abstractNumId w:val="1"/>
  </w:num>
  <w:num w:numId="323" w16cid:durableId="377972137">
    <w:abstractNumId w:val="1"/>
  </w:num>
  <w:num w:numId="324" w16cid:durableId="637809067">
    <w:abstractNumId w:val="1"/>
  </w:num>
  <w:num w:numId="325" w16cid:durableId="1122462892">
    <w:abstractNumId w:val="1"/>
  </w:num>
  <w:num w:numId="326" w16cid:durableId="397096741">
    <w:abstractNumId w:val="1"/>
  </w:num>
  <w:num w:numId="327" w16cid:durableId="393938061">
    <w:abstractNumId w:val="1"/>
  </w:num>
  <w:num w:numId="328" w16cid:durableId="1329823405">
    <w:abstractNumId w:val="1"/>
  </w:num>
  <w:num w:numId="329" w16cid:durableId="1230505158">
    <w:abstractNumId w:val="1"/>
  </w:num>
  <w:num w:numId="330" w16cid:durableId="799885236">
    <w:abstractNumId w:val="1"/>
  </w:num>
  <w:num w:numId="331" w16cid:durableId="1937210888">
    <w:abstractNumId w:val="1"/>
  </w:num>
  <w:num w:numId="332" w16cid:durableId="500630555">
    <w:abstractNumId w:val="1"/>
  </w:num>
  <w:num w:numId="333" w16cid:durableId="245110794">
    <w:abstractNumId w:val="1"/>
  </w:num>
  <w:num w:numId="334" w16cid:durableId="766120076">
    <w:abstractNumId w:val="1"/>
  </w:num>
  <w:num w:numId="335" w16cid:durableId="676731644">
    <w:abstractNumId w:val="1"/>
  </w:num>
  <w:num w:numId="336" w16cid:durableId="608128847">
    <w:abstractNumId w:val="1"/>
  </w:num>
  <w:num w:numId="337" w16cid:durableId="1751582833">
    <w:abstractNumId w:val="1"/>
  </w:num>
  <w:num w:numId="338" w16cid:durableId="1600603795">
    <w:abstractNumId w:val="1"/>
  </w:num>
  <w:num w:numId="339" w16cid:durableId="244193741">
    <w:abstractNumId w:val="1"/>
  </w:num>
  <w:num w:numId="340" w16cid:durableId="165637303">
    <w:abstractNumId w:val="1"/>
  </w:num>
  <w:num w:numId="341" w16cid:durableId="248774938">
    <w:abstractNumId w:val="1"/>
  </w:num>
  <w:num w:numId="342" w16cid:durableId="2010137029">
    <w:abstractNumId w:val="1"/>
  </w:num>
  <w:num w:numId="343" w16cid:durableId="2132747020">
    <w:abstractNumId w:val="1"/>
  </w:num>
  <w:num w:numId="344" w16cid:durableId="1966501102">
    <w:abstractNumId w:val="1"/>
  </w:num>
  <w:num w:numId="345" w16cid:durableId="1480489690">
    <w:abstractNumId w:val="1"/>
  </w:num>
  <w:num w:numId="346" w16cid:durableId="82148307">
    <w:abstractNumId w:val="1"/>
  </w:num>
  <w:num w:numId="347" w16cid:durableId="568272924">
    <w:abstractNumId w:val="1"/>
  </w:num>
  <w:num w:numId="348" w16cid:durableId="1546405474">
    <w:abstractNumId w:val="1"/>
  </w:num>
  <w:num w:numId="349" w16cid:durableId="1065685905">
    <w:abstractNumId w:val="1"/>
  </w:num>
  <w:num w:numId="350" w16cid:durableId="327248948">
    <w:abstractNumId w:val="1"/>
  </w:num>
  <w:num w:numId="351" w16cid:durableId="107045024">
    <w:abstractNumId w:val="1"/>
  </w:num>
  <w:num w:numId="352" w16cid:durableId="1019232509">
    <w:abstractNumId w:val="1"/>
  </w:num>
  <w:num w:numId="353" w16cid:durableId="649748827">
    <w:abstractNumId w:val="1"/>
  </w:num>
  <w:num w:numId="354" w16cid:durableId="62995903">
    <w:abstractNumId w:val="1"/>
  </w:num>
  <w:num w:numId="355" w16cid:durableId="1437480845">
    <w:abstractNumId w:val="1"/>
  </w:num>
  <w:num w:numId="356" w16cid:durableId="2131704778">
    <w:abstractNumId w:val="1"/>
  </w:num>
  <w:num w:numId="357" w16cid:durableId="911307067">
    <w:abstractNumId w:val="1"/>
  </w:num>
  <w:num w:numId="358" w16cid:durableId="1742211431">
    <w:abstractNumId w:val="1"/>
  </w:num>
  <w:num w:numId="359" w16cid:durableId="768961864">
    <w:abstractNumId w:val="1"/>
  </w:num>
  <w:num w:numId="360" w16cid:durableId="1084765683">
    <w:abstractNumId w:val="1"/>
  </w:num>
  <w:num w:numId="361" w16cid:durableId="1478567950">
    <w:abstractNumId w:val="1"/>
  </w:num>
  <w:num w:numId="362" w16cid:durableId="1133983041">
    <w:abstractNumId w:val="1"/>
  </w:num>
  <w:num w:numId="363" w16cid:durableId="577442891">
    <w:abstractNumId w:val="1"/>
  </w:num>
  <w:num w:numId="364" w16cid:durableId="10910620">
    <w:abstractNumId w:val="1"/>
  </w:num>
  <w:num w:numId="365" w16cid:durableId="1226840293">
    <w:abstractNumId w:val="1"/>
  </w:num>
  <w:num w:numId="366" w16cid:durableId="1561016812">
    <w:abstractNumId w:val="1"/>
  </w:num>
  <w:num w:numId="367" w16cid:durableId="1374814444">
    <w:abstractNumId w:val="1"/>
  </w:num>
  <w:num w:numId="368" w16cid:durableId="510028149">
    <w:abstractNumId w:val="1"/>
  </w:num>
  <w:num w:numId="369" w16cid:durableId="1774862727">
    <w:abstractNumId w:val="1"/>
  </w:num>
  <w:num w:numId="370" w16cid:durableId="309016979">
    <w:abstractNumId w:val="1"/>
  </w:num>
  <w:num w:numId="371" w16cid:durableId="1884050384">
    <w:abstractNumId w:val="1"/>
  </w:num>
  <w:num w:numId="372" w16cid:durableId="1098335625">
    <w:abstractNumId w:val="1"/>
  </w:num>
  <w:num w:numId="373" w16cid:durableId="1008945758">
    <w:abstractNumId w:val="1"/>
  </w:num>
  <w:num w:numId="374" w16cid:durableId="44453219">
    <w:abstractNumId w:val="1"/>
  </w:num>
  <w:num w:numId="375" w16cid:durableId="1036396461">
    <w:abstractNumId w:val="1"/>
  </w:num>
  <w:num w:numId="376" w16cid:durableId="835727162">
    <w:abstractNumId w:val="1"/>
  </w:num>
  <w:num w:numId="377" w16cid:durableId="1027759058">
    <w:abstractNumId w:val="1"/>
  </w:num>
  <w:num w:numId="378" w16cid:durableId="1241909951">
    <w:abstractNumId w:val="1"/>
  </w:num>
  <w:num w:numId="379" w16cid:durableId="1476218572">
    <w:abstractNumId w:val="1"/>
  </w:num>
  <w:num w:numId="380" w16cid:durableId="1090198049">
    <w:abstractNumId w:val="1"/>
  </w:num>
  <w:num w:numId="381" w16cid:durableId="1317761527">
    <w:abstractNumId w:val="1"/>
  </w:num>
  <w:num w:numId="382" w16cid:durableId="552540983">
    <w:abstractNumId w:val="1"/>
  </w:num>
  <w:num w:numId="383" w16cid:durableId="1043212048">
    <w:abstractNumId w:val="1"/>
  </w:num>
  <w:num w:numId="384" w16cid:durableId="1094860790">
    <w:abstractNumId w:val="1"/>
  </w:num>
  <w:num w:numId="385" w16cid:durableId="1456219487">
    <w:abstractNumId w:val="1"/>
  </w:num>
  <w:num w:numId="386" w16cid:durableId="96489197">
    <w:abstractNumId w:val="1"/>
  </w:num>
  <w:num w:numId="387" w16cid:durableId="1089042002">
    <w:abstractNumId w:val="1"/>
  </w:num>
  <w:num w:numId="388" w16cid:durableId="1796026534">
    <w:abstractNumId w:val="1"/>
  </w:num>
  <w:num w:numId="389" w16cid:durableId="1587878772">
    <w:abstractNumId w:val="1"/>
  </w:num>
  <w:num w:numId="390" w16cid:durableId="607585064">
    <w:abstractNumId w:val="1"/>
  </w:num>
  <w:num w:numId="391" w16cid:durableId="2068794858">
    <w:abstractNumId w:val="1"/>
  </w:num>
  <w:num w:numId="392" w16cid:durableId="1616014620">
    <w:abstractNumId w:val="1"/>
  </w:num>
  <w:num w:numId="393" w16cid:durableId="773553529">
    <w:abstractNumId w:val="1"/>
  </w:num>
  <w:num w:numId="394" w16cid:durableId="1418863054">
    <w:abstractNumId w:val="1"/>
  </w:num>
  <w:num w:numId="395" w16cid:durableId="1384871262">
    <w:abstractNumId w:val="1"/>
  </w:num>
  <w:num w:numId="396" w16cid:durableId="480197353">
    <w:abstractNumId w:val="1"/>
  </w:num>
  <w:num w:numId="397" w16cid:durableId="511917728">
    <w:abstractNumId w:val="1"/>
  </w:num>
  <w:num w:numId="398" w16cid:durableId="1281299646">
    <w:abstractNumId w:val="1"/>
  </w:num>
  <w:num w:numId="399" w16cid:durableId="1668553907">
    <w:abstractNumId w:val="1"/>
  </w:num>
  <w:num w:numId="400" w16cid:durableId="1142842680">
    <w:abstractNumId w:val="1"/>
  </w:num>
  <w:num w:numId="401" w16cid:durableId="647593748">
    <w:abstractNumId w:val="1"/>
  </w:num>
  <w:num w:numId="402" w16cid:durableId="1237935875">
    <w:abstractNumId w:val="1"/>
  </w:num>
  <w:num w:numId="403" w16cid:durableId="1151630115">
    <w:abstractNumId w:val="1"/>
  </w:num>
  <w:num w:numId="404" w16cid:durableId="668294898">
    <w:abstractNumId w:val="1"/>
  </w:num>
  <w:num w:numId="405" w16cid:durableId="389573877">
    <w:abstractNumId w:val="1"/>
  </w:num>
  <w:num w:numId="406" w16cid:durableId="1105921867">
    <w:abstractNumId w:val="1"/>
  </w:num>
  <w:num w:numId="407" w16cid:durableId="1047147400">
    <w:abstractNumId w:val="1"/>
  </w:num>
  <w:num w:numId="408" w16cid:durableId="982587507">
    <w:abstractNumId w:val="1"/>
  </w:num>
  <w:num w:numId="409" w16cid:durableId="1839228828">
    <w:abstractNumId w:val="1"/>
  </w:num>
  <w:num w:numId="410" w16cid:durableId="682782141">
    <w:abstractNumId w:val="1"/>
  </w:num>
  <w:num w:numId="411" w16cid:durableId="137000484">
    <w:abstractNumId w:val="1"/>
  </w:num>
  <w:num w:numId="412" w16cid:durableId="1670794494">
    <w:abstractNumId w:val="1"/>
  </w:num>
  <w:num w:numId="413" w16cid:durableId="1853371289">
    <w:abstractNumId w:val="1"/>
  </w:num>
  <w:num w:numId="414" w16cid:durableId="386758141">
    <w:abstractNumId w:val="1"/>
  </w:num>
  <w:num w:numId="415" w16cid:durableId="138157027">
    <w:abstractNumId w:val="1"/>
  </w:num>
  <w:num w:numId="416" w16cid:durableId="545339463">
    <w:abstractNumId w:val="1"/>
  </w:num>
  <w:num w:numId="417" w16cid:durableId="1282154104">
    <w:abstractNumId w:val="1"/>
  </w:num>
  <w:num w:numId="418" w16cid:durableId="1153982305">
    <w:abstractNumId w:val="1"/>
  </w:num>
  <w:num w:numId="419" w16cid:durableId="859857279">
    <w:abstractNumId w:val="1"/>
  </w:num>
  <w:num w:numId="420" w16cid:durableId="2090148983">
    <w:abstractNumId w:val="1"/>
  </w:num>
  <w:num w:numId="421" w16cid:durableId="572004772">
    <w:abstractNumId w:val="1"/>
  </w:num>
  <w:num w:numId="422" w16cid:durableId="1402287168">
    <w:abstractNumId w:val="1"/>
  </w:num>
  <w:num w:numId="423" w16cid:durableId="160776110">
    <w:abstractNumId w:val="1"/>
  </w:num>
  <w:num w:numId="424" w16cid:durableId="835607374">
    <w:abstractNumId w:val="1"/>
  </w:num>
  <w:num w:numId="425" w16cid:durableId="1577978374">
    <w:abstractNumId w:val="1"/>
  </w:num>
  <w:num w:numId="426" w16cid:durableId="697894172">
    <w:abstractNumId w:val="1"/>
  </w:num>
  <w:num w:numId="427" w16cid:durableId="1852377703">
    <w:abstractNumId w:val="1"/>
  </w:num>
  <w:num w:numId="428" w16cid:durableId="2047366077">
    <w:abstractNumId w:val="1"/>
  </w:num>
  <w:num w:numId="429" w16cid:durableId="1075929728">
    <w:abstractNumId w:val="1"/>
  </w:num>
  <w:num w:numId="430" w16cid:durableId="335614791">
    <w:abstractNumId w:val="1"/>
  </w:num>
  <w:num w:numId="431" w16cid:durableId="430131167">
    <w:abstractNumId w:val="1"/>
  </w:num>
  <w:num w:numId="432" w16cid:durableId="197087407">
    <w:abstractNumId w:val="1"/>
  </w:num>
  <w:num w:numId="433" w16cid:durableId="1672416221">
    <w:abstractNumId w:val="1"/>
  </w:num>
  <w:num w:numId="434" w16cid:durableId="1237981685">
    <w:abstractNumId w:val="1"/>
  </w:num>
  <w:num w:numId="435" w16cid:durableId="999499377">
    <w:abstractNumId w:val="1"/>
  </w:num>
  <w:num w:numId="436" w16cid:durableId="1774858373">
    <w:abstractNumId w:val="1"/>
  </w:num>
  <w:num w:numId="437" w16cid:durableId="2051296895">
    <w:abstractNumId w:val="1"/>
  </w:num>
  <w:num w:numId="438" w16cid:durableId="194970199">
    <w:abstractNumId w:val="1"/>
  </w:num>
  <w:num w:numId="439" w16cid:durableId="949822959">
    <w:abstractNumId w:val="1"/>
  </w:num>
  <w:num w:numId="440" w16cid:durableId="627201779">
    <w:abstractNumId w:val="1"/>
  </w:num>
  <w:num w:numId="441" w16cid:durableId="1536772348">
    <w:abstractNumId w:val="1"/>
  </w:num>
  <w:num w:numId="442" w16cid:durableId="1552812463">
    <w:abstractNumId w:val="1"/>
  </w:num>
  <w:num w:numId="443" w16cid:durableId="1041397227">
    <w:abstractNumId w:val="1"/>
  </w:num>
  <w:num w:numId="444" w16cid:durableId="1656833400">
    <w:abstractNumId w:val="1"/>
  </w:num>
  <w:num w:numId="445" w16cid:durableId="1745761193">
    <w:abstractNumId w:val="1"/>
  </w:num>
  <w:num w:numId="446" w16cid:durableId="1359090476">
    <w:abstractNumId w:val="1"/>
  </w:num>
  <w:num w:numId="447" w16cid:durableId="1693647168">
    <w:abstractNumId w:val="1"/>
  </w:num>
  <w:num w:numId="448" w16cid:durableId="1052122122">
    <w:abstractNumId w:val="1"/>
  </w:num>
  <w:num w:numId="449" w16cid:durableId="1017003198">
    <w:abstractNumId w:val="1"/>
  </w:num>
  <w:num w:numId="450" w16cid:durableId="954485774">
    <w:abstractNumId w:val="1"/>
  </w:num>
  <w:num w:numId="451" w16cid:durableId="793866159">
    <w:abstractNumId w:val="1"/>
  </w:num>
  <w:num w:numId="452" w16cid:durableId="590314559">
    <w:abstractNumId w:val="1"/>
  </w:num>
  <w:num w:numId="453" w16cid:durableId="2133281549">
    <w:abstractNumId w:val="1"/>
  </w:num>
  <w:num w:numId="454" w16cid:durableId="19203852">
    <w:abstractNumId w:val="1"/>
  </w:num>
  <w:num w:numId="455" w16cid:durableId="1108620177">
    <w:abstractNumId w:val="1"/>
  </w:num>
  <w:num w:numId="456" w16cid:durableId="1311012498">
    <w:abstractNumId w:val="1"/>
  </w:num>
  <w:num w:numId="457" w16cid:durableId="1040862836">
    <w:abstractNumId w:val="1"/>
  </w:num>
  <w:num w:numId="458" w16cid:durableId="57332357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CF3"/>
    <w:rsid w:val="00002530"/>
    <w:rsid w:val="000029D5"/>
    <w:rsid w:val="00003678"/>
    <w:rsid w:val="000038B3"/>
    <w:rsid w:val="00005E7E"/>
    <w:rsid w:val="00006961"/>
    <w:rsid w:val="00010603"/>
    <w:rsid w:val="000112BF"/>
    <w:rsid w:val="00011BF9"/>
    <w:rsid w:val="00012233"/>
    <w:rsid w:val="00012BE0"/>
    <w:rsid w:val="00012BFC"/>
    <w:rsid w:val="00014331"/>
    <w:rsid w:val="00014849"/>
    <w:rsid w:val="00015292"/>
    <w:rsid w:val="00015552"/>
    <w:rsid w:val="000159FD"/>
    <w:rsid w:val="00015A3D"/>
    <w:rsid w:val="00015B32"/>
    <w:rsid w:val="00017318"/>
    <w:rsid w:val="00021AAA"/>
    <w:rsid w:val="000229AD"/>
    <w:rsid w:val="0002321B"/>
    <w:rsid w:val="000246F7"/>
    <w:rsid w:val="00024854"/>
    <w:rsid w:val="000253BF"/>
    <w:rsid w:val="00026922"/>
    <w:rsid w:val="00027181"/>
    <w:rsid w:val="00027390"/>
    <w:rsid w:val="0003114D"/>
    <w:rsid w:val="0003172B"/>
    <w:rsid w:val="000338A5"/>
    <w:rsid w:val="000347F9"/>
    <w:rsid w:val="00034A6E"/>
    <w:rsid w:val="000351FD"/>
    <w:rsid w:val="00036D76"/>
    <w:rsid w:val="00044806"/>
    <w:rsid w:val="00045DB1"/>
    <w:rsid w:val="00047F03"/>
    <w:rsid w:val="000507B3"/>
    <w:rsid w:val="000509F6"/>
    <w:rsid w:val="0005424B"/>
    <w:rsid w:val="00054621"/>
    <w:rsid w:val="000557E9"/>
    <w:rsid w:val="0005666D"/>
    <w:rsid w:val="00057F32"/>
    <w:rsid w:val="00061024"/>
    <w:rsid w:val="0006108E"/>
    <w:rsid w:val="00061A13"/>
    <w:rsid w:val="00062A25"/>
    <w:rsid w:val="000649FA"/>
    <w:rsid w:val="00064D1A"/>
    <w:rsid w:val="00065929"/>
    <w:rsid w:val="00066753"/>
    <w:rsid w:val="0007253D"/>
    <w:rsid w:val="00073CB5"/>
    <w:rsid w:val="0007425C"/>
    <w:rsid w:val="00074334"/>
    <w:rsid w:val="00077553"/>
    <w:rsid w:val="0008500A"/>
    <w:rsid w:val="000851A2"/>
    <w:rsid w:val="00085C7E"/>
    <w:rsid w:val="00092665"/>
    <w:rsid w:val="0009352E"/>
    <w:rsid w:val="000948A2"/>
    <w:rsid w:val="0009624E"/>
    <w:rsid w:val="00096B5E"/>
    <w:rsid w:val="00096B96"/>
    <w:rsid w:val="000A033D"/>
    <w:rsid w:val="000A2A0E"/>
    <w:rsid w:val="000A2F3F"/>
    <w:rsid w:val="000A3E56"/>
    <w:rsid w:val="000A47D1"/>
    <w:rsid w:val="000A4D14"/>
    <w:rsid w:val="000A6204"/>
    <w:rsid w:val="000B0B4A"/>
    <w:rsid w:val="000B279A"/>
    <w:rsid w:val="000B4131"/>
    <w:rsid w:val="000B4490"/>
    <w:rsid w:val="000B4EE0"/>
    <w:rsid w:val="000B5688"/>
    <w:rsid w:val="000B61D2"/>
    <w:rsid w:val="000B70A7"/>
    <w:rsid w:val="000B73DD"/>
    <w:rsid w:val="000C049A"/>
    <w:rsid w:val="000C146B"/>
    <w:rsid w:val="000C2B76"/>
    <w:rsid w:val="000C495F"/>
    <w:rsid w:val="000C57B6"/>
    <w:rsid w:val="000C5BFB"/>
    <w:rsid w:val="000D4DE6"/>
    <w:rsid w:val="000D508D"/>
    <w:rsid w:val="000D5A7A"/>
    <w:rsid w:val="000D66D9"/>
    <w:rsid w:val="000D6A67"/>
    <w:rsid w:val="000D6EA4"/>
    <w:rsid w:val="000E1F78"/>
    <w:rsid w:val="000E5623"/>
    <w:rsid w:val="000E6431"/>
    <w:rsid w:val="000E74B6"/>
    <w:rsid w:val="000F21A5"/>
    <w:rsid w:val="000F2501"/>
    <w:rsid w:val="000F26CD"/>
    <w:rsid w:val="000F377F"/>
    <w:rsid w:val="00100035"/>
    <w:rsid w:val="001008EE"/>
    <w:rsid w:val="00101FB4"/>
    <w:rsid w:val="00102B9F"/>
    <w:rsid w:val="00104F0F"/>
    <w:rsid w:val="001060E6"/>
    <w:rsid w:val="0011131F"/>
    <w:rsid w:val="00112637"/>
    <w:rsid w:val="00112875"/>
    <w:rsid w:val="001129F6"/>
    <w:rsid w:val="00112ABC"/>
    <w:rsid w:val="001141B2"/>
    <w:rsid w:val="0011452C"/>
    <w:rsid w:val="00114C6E"/>
    <w:rsid w:val="0012001E"/>
    <w:rsid w:val="00120D80"/>
    <w:rsid w:val="00120FEF"/>
    <w:rsid w:val="001219C0"/>
    <w:rsid w:val="00122DD7"/>
    <w:rsid w:val="00123492"/>
    <w:rsid w:val="00123CF5"/>
    <w:rsid w:val="00126A55"/>
    <w:rsid w:val="00131D45"/>
    <w:rsid w:val="00133F08"/>
    <w:rsid w:val="001345E6"/>
    <w:rsid w:val="001378B0"/>
    <w:rsid w:val="001378CC"/>
    <w:rsid w:val="00142E00"/>
    <w:rsid w:val="00143C0F"/>
    <w:rsid w:val="00143EE5"/>
    <w:rsid w:val="00151621"/>
    <w:rsid w:val="00151B60"/>
    <w:rsid w:val="001526D4"/>
    <w:rsid w:val="00152793"/>
    <w:rsid w:val="00153B7E"/>
    <w:rsid w:val="00153CDA"/>
    <w:rsid w:val="001543E4"/>
    <w:rsid w:val="001545A9"/>
    <w:rsid w:val="00154814"/>
    <w:rsid w:val="00155452"/>
    <w:rsid w:val="00156250"/>
    <w:rsid w:val="0016050C"/>
    <w:rsid w:val="0016263B"/>
    <w:rsid w:val="001631C8"/>
    <w:rsid w:val="001637C7"/>
    <w:rsid w:val="0016480E"/>
    <w:rsid w:val="00165C2D"/>
    <w:rsid w:val="00165FF0"/>
    <w:rsid w:val="001662E8"/>
    <w:rsid w:val="00166755"/>
    <w:rsid w:val="00170AC7"/>
    <w:rsid w:val="00170E77"/>
    <w:rsid w:val="001719BD"/>
    <w:rsid w:val="00174297"/>
    <w:rsid w:val="001768B3"/>
    <w:rsid w:val="00177EF5"/>
    <w:rsid w:val="0018061B"/>
    <w:rsid w:val="00180E06"/>
    <w:rsid w:val="001817B3"/>
    <w:rsid w:val="00181DC2"/>
    <w:rsid w:val="00183014"/>
    <w:rsid w:val="00192FFC"/>
    <w:rsid w:val="00194087"/>
    <w:rsid w:val="0019419A"/>
    <w:rsid w:val="001959C2"/>
    <w:rsid w:val="00196A98"/>
    <w:rsid w:val="001A47D4"/>
    <w:rsid w:val="001A48DA"/>
    <w:rsid w:val="001A51E3"/>
    <w:rsid w:val="001A6D97"/>
    <w:rsid w:val="001A7968"/>
    <w:rsid w:val="001B02A1"/>
    <w:rsid w:val="001B082B"/>
    <w:rsid w:val="001B188C"/>
    <w:rsid w:val="001B2A64"/>
    <w:rsid w:val="001B2E98"/>
    <w:rsid w:val="001B3483"/>
    <w:rsid w:val="001B3A08"/>
    <w:rsid w:val="001B3C1E"/>
    <w:rsid w:val="001B4494"/>
    <w:rsid w:val="001B48D8"/>
    <w:rsid w:val="001B5763"/>
    <w:rsid w:val="001B6B81"/>
    <w:rsid w:val="001B7206"/>
    <w:rsid w:val="001B72FD"/>
    <w:rsid w:val="001C0D8B"/>
    <w:rsid w:val="001C0DA8"/>
    <w:rsid w:val="001C0E43"/>
    <w:rsid w:val="001C3C02"/>
    <w:rsid w:val="001C42F8"/>
    <w:rsid w:val="001C5CC3"/>
    <w:rsid w:val="001C72D0"/>
    <w:rsid w:val="001D4AD7"/>
    <w:rsid w:val="001D7BDE"/>
    <w:rsid w:val="001E0D8A"/>
    <w:rsid w:val="001E1678"/>
    <w:rsid w:val="001E388B"/>
    <w:rsid w:val="001E46EF"/>
    <w:rsid w:val="001E67BA"/>
    <w:rsid w:val="001E74C2"/>
    <w:rsid w:val="001F2F84"/>
    <w:rsid w:val="001F4400"/>
    <w:rsid w:val="001F4F82"/>
    <w:rsid w:val="001F5977"/>
    <w:rsid w:val="001F5A48"/>
    <w:rsid w:val="001F6260"/>
    <w:rsid w:val="00200007"/>
    <w:rsid w:val="0020073F"/>
    <w:rsid w:val="002020DC"/>
    <w:rsid w:val="002028BC"/>
    <w:rsid w:val="002030A5"/>
    <w:rsid w:val="00203131"/>
    <w:rsid w:val="002033C0"/>
    <w:rsid w:val="002057D1"/>
    <w:rsid w:val="00205823"/>
    <w:rsid w:val="00205EE3"/>
    <w:rsid w:val="0020691F"/>
    <w:rsid w:val="00212E88"/>
    <w:rsid w:val="00212FA7"/>
    <w:rsid w:val="00213C9C"/>
    <w:rsid w:val="00213EF1"/>
    <w:rsid w:val="00217A3C"/>
    <w:rsid w:val="0022009E"/>
    <w:rsid w:val="00223241"/>
    <w:rsid w:val="0022425C"/>
    <w:rsid w:val="002246DE"/>
    <w:rsid w:val="00226878"/>
    <w:rsid w:val="00231106"/>
    <w:rsid w:val="00231D37"/>
    <w:rsid w:val="002354B6"/>
    <w:rsid w:val="00236E4F"/>
    <w:rsid w:val="002375F2"/>
    <w:rsid w:val="002429E2"/>
    <w:rsid w:val="00244D9A"/>
    <w:rsid w:val="00246857"/>
    <w:rsid w:val="00250BA6"/>
    <w:rsid w:val="0025122A"/>
    <w:rsid w:val="00251805"/>
    <w:rsid w:val="00252BC4"/>
    <w:rsid w:val="00252CDC"/>
    <w:rsid w:val="00253504"/>
    <w:rsid w:val="002535C0"/>
    <w:rsid w:val="00253920"/>
    <w:rsid w:val="00254014"/>
    <w:rsid w:val="00254B39"/>
    <w:rsid w:val="00254E36"/>
    <w:rsid w:val="002625D2"/>
    <w:rsid w:val="0026389B"/>
    <w:rsid w:val="00263A6E"/>
    <w:rsid w:val="00263FAB"/>
    <w:rsid w:val="00264D3F"/>
    <w:rsid w:val="0026504D"/>
    <w:rsid w:val="0027131F"/>
    <w:rsid w:val="002724B6"/>
    <w:rsid w:val="00272765"/>
    <w:rsid w:val="00273A2F"/>
    <w:rsid w:val="0027515F"/>
    <w:rsid w:val="002766C6"/>
    <w:rsid w:val="00277806"/>
    <w:rsid w:val="00280986"/>
    <w:rsid w:val="00281ECE"/>
    <w:rsid w:val="002831C7"/>
    <w:rsid w:val="002840C6"/>
    <w:rsid w:val="002851CF"/>
    <w:rsid w:val="002925F0"/>
    <w:rsid w:val="00292DAA"/>
    <w:rsid w:val="00294316"/>
    <w:rsid w:val="00295174"/>
    <w:rsid w:val="00296172"/>
    <w:rsid w:val="00296B92"/>
    <w:rsid w:val="00296DF7"/>
    <w:rsid w:val="002A10B5"/>
    <w:rsid w:val="002A2C22"/>
    <w:rsid w:val="002A354D"/>
    <w:rsid w:val="002A4312"/>
    <w:rsid w:val="002B02EB"/>
    <w:rsid w:val="002B2D76"/>
    <w:rsid w:val="002B398A"/>
    <w:rsid w:val="002B4548"/>
    <w:rsid w:val="002B4BC3"/>
    <w:rsid w:val="002B5B7A"/>
    <w:rsid w:val="002B60BE"/>
    <w:rsid w:val="002C0602"/>
    <w:rsid w:val="002C0624"/>
    <w:rsid w:val="002C113C"/>
    <w:rsid w:val="002C1E33"/>
    <w:rsid w:val="002C36B6"/>
    <w:rsid w:val="002C4051"/>
    <w:rsid w:val="002C6647"/>
    <w:rsid w:val="002C7A23"/>
    <w:rsid w:val="002D0725"/>
    <w:rsid w:val="002D44BB"/>
    <w:rsid w:val="002D4DBB"/>
    <w:rsid w:val="002D5924"/>
    <w:rsid w:val="002D5C16"/>
    <w:rsid w:val="002E07C0"/>
    <w:rsid w:val="002E17C1"/>
    <w:rsid w:val="002E268C"/>
    <w:rsid w:val="002E277D"/>
    <w:rsid w:val="002E6065"/>
    <w:rsid w:val="002E61CF"/>
    <w:rsid w:val="002F2476"/>
    <w:rsid w:val="002F3DFF"/>
    <w:rsid w:val="002F42D8"/>
    <w:rsid w:val="002F5749"/>
    <w:rsid w:val="002F59DC"/>
    <w:rsid w:val="002F5E05"/>
    <w:rsid w:val="002F7D88"/>
    <w:rsid w:val="0030023A"/>
    <w:rsid w:val="003018BD"/>
    <w:rsid w:val="00307A76"/>
    <w:rsid w:val="00313A43"/>
    <w:rsid w:val="0031455E"/>
    <w:rsid w:val="0031466C"/>
    <w:rsid w:val="0031539C"/>
    <w:rsid w:val="00315A16"/>
    <w:rsid w:val="00316652"/>
    <w:rsid w:val="0031683F"/>
    <w:rsid w:val="00317053"/>
    <w:rsid w:val="00317B69"/>
    <w:rsid w:val="003204D3"/>
    <w:rsid w:val="0032109C"/>
    <w:rsid w:val="00321866"/>
    <w:rsid w:val="00321A0E"/>
    <w:rsid w:val="00321E9D"/>
    <w:rsid w:val="00322B45"/>
    <w:rsid w:val="00323550"/>
    <w:rsid w:val="00323809"/>
    <w:rsid w:val="00323D41"/>
    <w:rsid w:val="00324420"/>
    <w:rsid w:val="00324BD7"/>
    <w:rsid w:val="00325414"/>
    <w:rsid w:val="00325D93"/>
    <w:rsid w:val="00327617"/>
    <w:rsid w:val="003279F1"/>
    <w:rsid w:val="003302F1"/>
    <w:rsid w:val="00331409"/>
    <w:rsid w:val="00332E23"/>
    <w:rsid w:val="00334912"/>
    <w:rsid w:val="00336D72"/>
    <w:rsid w:val="00337B73"/>
    <w:rsid w:val="00340CA8"/>
    <w:rsid w:val="0034470E"/>
    <w:rsid w:val="00345D19"/>
    <w:rsid w:val="003462EC"/>
    <w:rsid w:val="00350008"/>
    <w:rsid w:val="003503E4"/>
    <w:rsid w:val="00351104"/>
    <w:rsid w:val="00352DB0"/>
    <w:rsid w:val="00355569"/>
    <w:rsid w:val="00357687"/>
    <w:rsid w:val="00361063"/>
    <w:rsid w:val="003611BB"/>
    <w:rsid w:val="00363430"/>
    <w:rsid w:val="00363F0F"/>
    <w:rsid w:val="0036465D"/>
    <w:rsid w:val="00364DB5"/>
    <w:rsid w:val="003663FB"/>
    <w:rsid w:val="00367BAF"/>
    <w:rsid w:val="0037094A"/>
    <w:rsid w:val="00371ED3"/>
    <w:rsid w:val="00372659"/>
    <w:rsid w:val="00372FFC"/>
    <w:rsid w:val="00375650"/>
    <w:rsid w:val="0037566E"/>
    <w:rsid w:val="0037728A"/>
    <w:rsid w:val="00380B7D"/>
    <w:rsid w:val="00381A99"/>
    <w:rsid w:val="003829C2"/>
    <w:rsid w:val="003830B2"/>
    <w:rsid w:val="0038444F"/>
    <w:rsid w:val="00384724"/>
    <w:rsid w:val="00386933"/>
    <w:rsid w:val="00387B7E"/>
    <w:rsid w:val="00390596"/>
    <w:rsid w:val="003919B7"/>
    <w:rsid w:val="00391D57"/>
    <w:rsid w:val="00392292"/>
    <w:rsid w:val="003938D2"/>
    <w:rsid w:val="003944A9"/>
    <w:rsid w:val="00394F45"/>
    <w:rsid w:val="00395180"/>
    <w:rsid w:val="00395192"/>
    <w:rsid w:val="003961B9"/>
    <w:rsid w:val="00397A46"/>
    <w:rsid w:val="003A08F2"/>
    <w:rsid w:val="003A27B7"/>
    <w:rsid w:val="003A34C0"/>
    <w:rsid w:val="003A5927"/>
    <w:rsid w:val="003B1017"/>
    <w:rsid w:val="003B15E9"/>
    <w:rsid w:val="003B24BA"/>
    <w:rsid w:val="003B3C07"/>
    <w:rsid w:val="003B4876"/>
    <w:rsid w:val="003B54B0"/>
    <w:rsid w:val="003B6081"/>
    <w:rsid w:val="003B6775"/>
    <w:rsid w:val="003C061D"/>
    <w:rsid w:val="003C1040"/>
    <w:rsid w:val="003C2997"/>
    <w:rsid w:val="003C5B31"/>
    <w:rsid w:val="003C5D47"/>
    <w:rsid w:val="003C5FE2"/>
    <w:rsid w:val="003C64A6"/>
    <w:rsid w:val="003D05FB"/>
    <w:rsid w:val="003D0C37"/>
    <w:rsid w:val="003D1B16"/>
    <w:rsid w:val="003D3441"/>
    <w:rsid w:val="003D45BF"/>
    <w:rsid w:val="003D4F80"/>
    <w:rsid w:val="003D508A"/>
    <w:rsid w:val="003D50B9"/>
    <w:rsid w:val="003D537F"/>
    <w:rsid w:val="003D6E5B"/>
    <w:rsid w:val="003D7B18"/>
    <w:rsid w:val="003D7B75"/>
    <w:rsid w:val="003E0208"/>
    <w:rsid w:val="003E2CEA"/>
    <w:rsid w:val="003E34B5"/>
    <w:rsid w:val="003E4644"/>
    <w:rsid w:val="003E4732"/>
    <w:rsid w:val="003E4B57"/>
    <w:rsid w:val="003E6B75"/>
    <w:rsid w:val="003F2299"/>
    <w:rsid w:val="003F27E1"/>
    <w:rsid w:val="003F437A"/>
    <w:rsid w:val="003F4842"/>
    <w:rsid w:val="003F5C2B"/>
    <w:rsid w:val="00400A71"/>
    <w:rsid w:val="00401306"/>
    <w:rsid w:val="004015EC"/>
    <w:rsid w:val="00402240"/>
    <w:rsid w:val="00402276"/>
    <w:rsid w:val="004023E9"/>
    <w:rsid w:val="004036DB"/>
    <w:rsid w:val="0040454A"/>
    <w:rsid w:val="00406D34"/>
    <w:rsid w:val="00407569"/>
    <w:rsid w:val="00410AC5"/>
    <w:rsid w:val="00412F84"/>
    <w:rsid w:val="00413F83"/>
    <w:rsid w:val="0041490C"/>
    <w:rsid w:val="004152A2"/>
    <w:rsid w:val="0041582E"/>
    <w:rsid w:val="00416191"/>
    <w:rsid w:val="00416721"/>
    <w:rsid w:val="00421EF0"/>
    <w:rsid w:val="004224FA"/>
    <w:rsid w:val="00422E3A"/>
    <w:rsid w:val="00423D07"/>
    <w:rsid w:val="00423E1B"/>
    <w:rsid w:val="004261B8"/>
    <w:rsid w:val="0042655B"/>
    <w:rsid w:val="00427936"/>
    <w:rsid w:val="004327DC"/>
    <w:rsid w:val="00433C82"/>
    <w:rsid w:val="00434FEF"/>
    <w:rsid w:val="004408EA"/>
    <w:rsid w:val="004409DF"/>
    <w:rsid w:val="00443420"/>
    <w:rsid w:val="0044346F"/>
    <w:rsid w:val="00443D44"/>
    <w:rsid w:val="00444F87"/>
    <w:rsid w:val="00445072"/>
    <w:rsid w:val="0044543B"/>
    <w:rsid w:val="00445FB2"/>
    <w:rsid w:val="00446B55"/>
    <w:rsid w:val="00450A79"/>
    <w:rsid w:val="004520BB"/>
    <w:rsid w:val="00453E3B"/>
    <w:rsid w:val="00453FF6"/>
    <w:rsid w:val="0045469A"/>
    <w:rsid w:val="004550A5"/>
    <w:rsid w:val="004553D4"/>
    <w:rsid w:val="00455B0E"/>
    <w:rsid w:val="0045611B"/>
    <w:rsid w:val="00457FBD"/>
    <w:rsid w:val="004620A2"/>
    <w:rsid w:val="0046520A"/>
    <w:rsid w:val="004671C7"/>
    <w:rsid w:val="004672AB"/>
    <w:rsid w:val="0047092A"/>
    <w:rsid w:val="004714FE"/>
    <w:rsid w:val="00474F1B"/>
    <w:rsid w:val="00477BAA"/>
    <w:rsid w:val="004803BB"/>
    <w:rsid w:val="004819EB"/>
    <w:rsid w:val="00485C21"/>
    <w:rsid w:val="00485E56"/>
    <w:rsid w:val="00486440"/>
    <w:rsid w:val="004870EE"/>
    <w:rsid w:val="00487431"/>
    <w:rsid w:val="004907B0"/>
    <w:rsid w:val="00494619"/>
    <w:rsid w:val="00495053"/>
    <w:rsid w:val="00496168"/>
    <w:rsid w:val="004961AF"/>
    <w:rsid w:val="00496BF6"/>
    <w:rsid w:val="004A1453"/>
    <w:rsid w:val="004A1F59"/>
    <w:rsid w:val="004A227F"/>
    <w:rsid w:val="004A29BE"/>
    <w:rsid w:val="004A3225"/>
    <w:rsid w:val="004A33EE"/>
    <w:rsid w:val="004A3AA8"/>
    <w:rsid w:val="004A5330"/>
    <w:rsid w:val="004A5DDD"/>
    <w:rsid w:val="004B13C7"/>
    <w:rsid w:val="004B3313"/>
    <w:rsid w:val="004B64F0"/>
    <w:rsid w:val="004B778F"/>
    <w:rsid w:val="004C0609"/>
    <w:rsid w:val="004C06FC"/>
    <w:rsid w:val="004C1ABF"/>
    <w:rsid w:val="004C2341"/>
    <w:rsid w:val="004C3C68"/>
    <w:rsid w:val="004C4614"/>
    <w:rsid w:val="004C5B27"/>
    <w:rsid w:val="004C639F"/>
    <w:rsid w:val="004C6818"/>
    <w:rsid w:val="004D0E4E"/>
    <w:rsid w:val="004D141F"/>
    <w:rsid w:val="004D2742"/>
    <w:rsid w:val="004D3EB0"/>
    <w:rsid w:val="004D6310"/>
    <w:rsid w:val="004D67FF"/>
    <w:rsid w:val="004E0062"/>
    <w:rsid w:val="004E05A1"/>
    <w:rsid w:val="004E0DA0"/>
    <w:rsid w:val="004E17FD"/>
    <w:rsid w:val="004E2170"/>
    <w:rsid w:val="004E27C5"/>
    <w:rsid w:val="004E7F21"/>
    <w:rsid w:val="004E7F38"/>
    <w:rsid w:val="004F1DE2"/>
    <w:rsid w:val="004F2D42"/>
    <w:rsid w:val="004F2FAE"/>
    <w:rsid w:val="004F3F68"/>
    <w:rsid w:val="004F472A"/>
    <w:rsid w:val="004F4B6F"/>
    <w:rsid w:val="004F5E57"/>
    <w:rsid w:val="004F6710"/>
    <w:rsid w:val="005000E0"/>
    <w:rsid w:val="00500814"/>
    <w:rsid w:val="00500C3E"/>
    <w:rsid w:val="00502849"/>
    <w:rsid w:val="00502E52"/>
    <w:rsid w:val="005039D6"/>
    <w:rsid w:val="00504334"/>
    <w:rsid w:val="0050498D"/>
    <w:rsid w:val="00505885"/>
    <w:rsid w:val="005104D7"/>
    <w:rsid w:val="00510B9E"/>
    <w:rsid w:val="00511820"/>
    <w:rsid w:val="00516BB4"/>
    <w:rsid w:val="0051767E"/>
    <w:rsid w:val="00520177"/>
    <w:rsid w:val="00520C67"/>
    <w:rsid w:val="00521F29"/>
    <w:rsid w:val="0052239E"/>
    <w:rsid w:val="00523590"/>
    <w:rsid w:val="0052691F"/>
    <w:rsid w:val="005308A2"/>
    <w:rsid w:val="00536BC2"/>
    <w:rsid w:val="005404B4"/>
    <w:rsid w:val="00540927"/>
    <w:rsid w:val="00541035"/>
    <w:rsid w:val="005425E1"/>
    <w:rsid w:val="005427C5"/>
    <w:rsid w:val="00542CF6"/>
    <w:rsid w:val="00543AF2"/>
    <w:rsid w:val="005468D9"/>
    <w:rsid w:val="005512F4"/>
    <w:rsid w:val="005520E6"/>
    <w:rsid w:val="00553495"/>
    <w:rsid w:val="0055382C"/>
    <w:rsid w:val="00553C03"/>
    <w:rsid w:val="005548E7"/>
    <w:rsid w:val="005550B4"/>
    <w:rsid w:val="00555D35"/>
    <w:rsid w:val="00560DDA"/>
    <w:rsid w:val="00562346"/>
    <w:rsid w:val="00562734"/>
    <w:rsid w:val="00562F91"/>
    <w:rsid w:val="00563692"/>
    <w:rsid w:val="00566A53"/>
    <w:rsid w:val="00571679"/>
    <w:rsid w:val="00572794"/>
    <w:rsid w:val="00572D33"/>
    <w:rsid w:val="00573821"/>
    <w:rsid w:val="005824CF"/>
    <w:rsid w:val="0058422F"/>
    <w:rsid w:val="00584235"/>
    <w:rsid w:val="005844CB"/>
    <w:rsid w:val="005844E7"/>
    <w:rsid w:val="005864B6"/>
    <w:rsid w:val="0058692F"/>
    <w:rsid w:val="00587C52"/>
    <w:rsid w:val="005908B8"/>
    <w:rsid w:val="00590C0B"/>
    <w:rsid w:val="0059307B"/>
    <w:rsid w:val="0059512E"/>
    <w:rsid w:val="005953CC"/>
    <w:rsid w:val="00596E20"/>
    <w:rsid w:val="005A4C48"/>
    <w:rsid w:val="005A5464"/>
    <w:rsid w:val="005A63D5"/>
    <w:rsid w:val="005A6DD2"/>
    <w:rsid w:val="005B07E7"/>
    <w:rsid w:val="005B1DF8"/>
    <w:rsid w:val="005B20B5"/>
    <w:rsid w:val="005B51DC"/>
    <w:rsid w:val="005B5224"/>
    <w:rsid w:val="005B5E8E"/>
    <w:rsid w:val="005B683F"/>
    <w:rsid w:val="005C385D"/>
    <w:rsid w:val="005C7375"/>
    <w:rsid w:val="005D0D0D"/>
    <w:rsid w:val="005D2C77"/>
    <w:rsid w:val="005D3B20"/>
    <w:rsid w:val="005D5B42"/>
    <w:rsid w:val="005D6E8C"/>
    <w:rsid w:val="005D71B7"/>
    <w:rsid w:val="005E37EE"/>
    <w:rsid w:val="005E4759"/>
    <w:rsid w:val="005E560A"/>
    <w:rsid w:val="005E5C68"/>
    <w:rsid w:val="005E65C0"/>
    <w:rsid w:val="005E7282"/>
    <w:rsid w:val="005E75CD"/>
    <w:rsid w:val="005F0390"/>
    <w:rsid w:val="005F476B"/>
    <w:rsid w:val="005F4B18"/>
    <w:rsid w:val="005F5171"/>
    <w:rsid w:val="005F60F9"/>
    <w:rsid w:val="005F6999"/>
    <w:rsid w:val="0060048C"/>
    <w:rsid w:val="006007E7"/>
    <w:rsid w:val="0060106E"/>
    <w:rsid w:val="00602E7D"/>
    <w:rsid w:val="00603714"/>
    <w:rsid w:val="00605377"/>
    <w:rsid w:val="00606E83"/>
    <w:rsid w:val="006072CD"/>
    <w:rsid w:val="00612023"/>
    <w:rsid w:val="00612B5F"/>
    <w:rsid w:val="00614190"/>
    <w:rsid w:val="006146A8"/>
    <w:rsid w:val="00616F08"/>
    <w:rsid w:val="0061735D"/>
    <w:rsid w:val="0062288B"/>
    <w:rsid w:val="00622A99"/>
    <w:rsid w:val="00622E67"/>
    <w:rsid w:val="00624682"/>
    <w:rsid w:val="00624DE3"/>
    <w:rsid w:val="0062530B"/>
    <w:rsid w:val="00625474"/>
    <w:rsid w:val="00626B57"/>
    <w:rsid w:val="00626EDC"/>
    <w:rsid w:val="006271EB"/>
    <w:rsid w:val="00627353"/>
    <w:rsid w:val="00631604"/>
    <w:rsid w:val="0063234B"/>
    <w:rsid w:val="00632586"/>
    <w:rsid w:val="0063630A"/>
    <w:rsid w:val="006367D3"/>
    <w:rsid w:val="00636E93"/>
    <w:rsid w:val="00637754"/>
    <w:rsid w:val="00637AE4"/>
    <w:rsid w:val="00643DDE"/>
    <w:rsid w:val="006452D3"/>
    <w:rsid w:val="006461B7"/>
    <w:rsid w:val="00646E1E"/>
    <w:rsid w:val="006470EC"/>
    <w:rsid w:val="006509E6"/>
    <w:rsid w:val="00650C5C"/>
    <w:rsid w:val="00651AD2"/>
    <w:rsid w:val="006542D6"/>
    <w:rsid w:val="0065598E"/>
    <w:rsid w:val="00655AF2"/>
    <w:rsid w:val="00655BC5"/>
    <w:rsid w:val="00655C58"/>
    <w:rsid w:val="006568BE"/>
    <w:rsid w:val="0066025D"/>
    <w:rsid w:val="0066091A"/>
    <w:rsid w:val="00660CFC"/>
    <w:rsid w:val="00662464"/>
    <w:rsid w:val="00662D7F"/>
    <w:rsid w:val="00663EA5"/>
    <w:rsid w:val="00664209"/>
    <w:rsid w:val="00664E41"/>
    <w:rsid w:val="006661DB"/>
    <w:rsid w:val="006663A7"/>
    <w:rsid w:val="0066648B"/>
    <w:rsid w:val="00670240"/>
    <w:rsid w:val="0067033A"/>
    <w:rsid w:val="00670F2F"/>
    <w:rsid w:val="00672793"/>
    <w:rsid w:val="00675765"/>
    <w:rsid w:val="006773EC"/>
    <w:rsid w:val="00680504"/>
    <w:rsid w:val="00681288"/>
    <w:rsid w:val="00681CD9"/>
    <w:rsid w:val="00683E30"/>
    <w:rsid w:val="00687024"/>
    <w:rsid w:val="0069244F"/>
    <w:rsid w:val="00694157"/>
    <w:rsid w:val="00694DAA"/>
    <w:rsid w:val="006956AC"/>
    <w:rsid w:val="00695E22"/>
    <w:rsid w:val="0069698F"/>
    <w:rsid w:val="00697E11"/>
    <w:rsid w:val="006A0344"/>
    <w:rsid w:val="006A1752"/>
    <w:rsid w:val="006A584A"/>
    <w:rsid w:val="006A5977"/>
    <w:rsid w:val="006A5C56"/>
    <w:rsid w:val="006A7218"/>
    <w:rsid w:val="006A7967"/>
    <w:rsid w:val="006B159A"/>
    <w:rsid w:val="006B1A11"/>
    <w:rsid w:val="006B278A"/>
    <w:rsid w:val="006B41F9"/>
    <w:rsid w:val="006B4D8F"/>
    <w:rsid w:val="006B579B"/>
    <w:rsid w:val="006B7093"/>
    <w:rsid w:val="006B7417"/>
    <w:rsid w:val="006C13BD"/>
    <w:rsid w:val="006C3259"/>
    <w:rsid w:val="006C3922"/>
    <w:rsid w:val="006C3D7E"/>
    <w:rsid w:val="006C587D"/>
    <w:rsid w:val="006C792F"/>
    <w:rsid w:val="006D0831"/>
    <w:rsid w:val="006D12E1"/>
    <w:rsid w:val="006D31F9"/>
    <w:rsid w:val="006D3691"/>
    <w:rsid w:val="006D5E0A"/>
    <w:rsid w:val="006E0D6D"/>
    <w:rsid w:val="006E36D1"/>
    <w:rsid w:val="006E5EF0"/>
    <w:rsid w:val="006E7CD0"/>
    <w:rsid w:val="006F3117"/>
    <w:rsid w:val="006F3563"/>
    <w:rsid w:val="006F42B9"/>
    <w:rsid w:val="006F4E4D"/>
    <w:rsid w:val="006F6103"/>
    <w:rsid w:val="006F6656"/>
    <w:rsid w:val="00700B09"/>
    <w:rsid w:val="0070463F"/>
    <w:rsid w:val="00704E00"/>
    <w:rsid w:val="00710099"/>
    <w:rsid w:val="007109CB"/>
    <w:rsid w:val="00717ED4"/>
    <w:rsid w:val="007209E7"/>
    <w:rsid w:val="007252AF"/>
    <w:rsid w:val="00725A86"/>
    <w:rsid w:val="007260F6"/>
    <w:rsid w:val="00726182"/>
    <w:rsid w:val="00727635"/>
    <w:rsid w:val="007303B3"/>
    <w:rsid w:val="00732329"/>
    <w:rsid w:val="007337CA"/>
    <w:rsid w:val="00734CE4"/>
    <w:rsid w:val="00735123"/>
    <w:rsid w:val="007363C7"/>
    <w:rsid w:val="00736C91"/>
    <w:rsid w:val="00736D24"/>
    <w:rsid w:val="00741837"/>
    <w:rsid w:val="00742E7F"/>
    <w:rsid w:val="00744EE4"/>
    <w:rsid w:val="007452CF"/>
    <w:rsid w:val="007453E6"/>
    <w:rsid w:val="00746B98"/>
    <w:rsid w:val="007473B9"/>
    <w:rsid w:val="007517FD"/>
    <w:rsid w:val="00752DE4"/>
    <w:rsid w:val="007535F8"/>
    <w:rsid w:val="00754467"/>
    <w:rsid w:val="00754789"/>
    <w:rsid w:val="00754B71"/>
    <w:rsid w:val="00756A91"/>
    <w:rsid w:val="00760DB2"/>
    <w:rsid w:val="007616C8"/>
    <w:rsid w:val="00761FDF"/>
    <w:rsid w:val="00770453"/>
    <w:rsid w:val="00771FE7"/>
    <w:rsid w:val="0077309D"/>
    <w:rsid w:val="0077355E"/>
    <w:rsid w:val="0077392C"/>
    <w:rsid w:val="007745C4"/>
    <w:rsid w:val="00774B59"/>
    <w:rsid w:val="007774EE"/>
    <w:rsid w:val="00781822"/>
    <w:rsid w:val="00783F21"/>
    <w:rsid w:val="007849B5"/>
    <w:rsid w:val="00784CA4"/>
    <w:rsid w:val="00786AE0"/>
    <w:rsid w:val="00787159"/>
    <w:rsid w:val="0079043A"/>
    <w:rsid w:val="00790EFB"/>
    <w:rsid w:val="00791668"/>
    <w:rsid w:val="00791AA1"/>
    <w:rsid w:val="00793E2F"/>
    <w:rsid w:val="0079405E"/>
    <w:rsid w:val="00794C35"/>
    <w:rsid w:val="007A056F"/>
    <w:rsid w:val="007A3793"/>
    <w:rsid w:val="007A4491"/>
    <w:rsid w:val="007A52B2"/>
    <w:rsid w:val="007A61B9"/>
    <w:rsid w:val="007A7E93"/>
    <w:rsid w:val="007B075E"/>
    <w:rsid w:val="007B076F"/>
    <w:rsid w:val="007B08BB"/>
    <w:rsid w:val="007B317D"/>
    <w:rsid w:val="007B499D"/>
    <w:rsid w:val="007B6706"/>
    <w:rsid w:val="007B73ED"/>
    <w:rsid w:val="007B78E7"/>
    <w:rsid w:val="007C1BA2"/>
    <w:rsid w:val="007C2766"/>
    <w:rsid w:val="007C280C"/>
    <w:rsid w:val="007C2B48"/>
    <w:rsid w:val="007C2E61"/>
    <w:rsid w:val="007C3D24"/>
    <w:rsid w:val="007C3DAE"/>
    <w:rsid w:val="007C3E75"/>
    <w:rsid w:val="007C64CA"/>
    <w:rsid w:val="007C662C"/>
    <w:rsid w:val="007C68FB"/>
    <w:rsid w:val="007C6CAB"/>
    <w:rsid w:val="007D04DF"/>
    <w:rsid w:val="007D0CC8"/>
    <w:rsid w:val="007D20E9"/>
    <w:rsid w:val="007D363D"/>
    <w:rsid w:val="007D4213"/>
    <w:rsid w:val="007D46CA"/>
    <w:rsid w:val="007D5F58"/>
    <w:rsid w:val="007D7188"/>
    <w:rsid w:val="007D7881"/>
    <w:rsid w:val="007D7E3A"/>
    <w:rsid w:val="007E0E10"/>
    <w:rsid w:val="007E4768"/>
    <w:rsid w:val="007E5A68"/>
    <w:rsid w:val="007E5FA4"/>
    <w:rsid w:val="007E777B"/>
    <w:rsid w:val="007F108F"/>
    <w:rsid w:val="007F2070"/>
    <w:rsid w:val="007F2FC4"/>
    <w:rsid w:val="007F3B4B"/>
    <w:rsid w:val="007F4D33"/>
    <w:rsid w:val="007F4E3F"/>
    <w:rsid w:val="007F5D64"/>
    <w:rsid w:val="007F6081"/>
    <w:rsid w:val="007F63C1"/>
    <w:rsid w:val="008033AA"/>
    <w:rsid w:val="008038D8"/>
    <w:rsid w:val="008053F5"/>
    <w:rsid w:val="008060AF"/>
    <w:rsid w:val="00806604"/>
    <w:rsid w:val="00806B6C"/>
    <w:rsid w:val="00807AF7"/>
    <w:rsid w:val="00810198"/>
    <w:rsid w:val="00811042"/>
    <w:rsid w:val="008124E7"/>
    <w:rsid w:val="00813BA3"/>
    <w:rsid w:val="00813BD2"/>
    <w:rsid w:val="00813D29"/>
    <w:rsid w:val="00813F45"/>
    <w:rsid w:val="00814374"/>
    <w:rsid w:val="00815DA8"/>
    <w:rsid w:val="0081634A"/>
    <w:rsid w:val="00816AB7"/>
    <w:rsid w:val="00816F8C"/>
    <w:rsid w:val="008209E0"/>
    <w:rsid w:val="008215BE"/>
    <w:rsid w:val="0082194D"/>
    <w:rsid w:val="008221F9"/>
    <w:rsid w:val="00823632"/>
    <w:rsid w:val="008245AB"/>
    <w:rsid w:val="00826EF5"/>
    <w:rsid w:val="00830902"/>
    <w:rsid w:val="00831693"/>
    <w:rsid w:val="00833228"/>
    <w:rsid w:val="00834DFA"/>
    <w:rsid w:val="00840104"/>
    <w:rsid w:val="00840C1F"/>
    <w:rsid w:val="008411C9"/>
    <w:rsid w:val="00841B63"/>
    <w:rsid w:val="00841FC5"/>
    <w:rsid w:val="0084293C"/>
    <w:rsid w:val="00843D0F"/>
    <w:rsid w:val="008447E4"/>
    <w:rsid w:val="00844DCA"/>
    <w:rsid w:val="00845709"/>
    <w:rsid w:val="00852C44"/>
    <w:rsid w:val="008545B9"/>
    <w:rsid w:val="00854AD8"/>
    <w:rsid w:val="00854F14"/>
    <w:rsid w:val="00856601"/>
    <w:rsid w:val="008576BD"/>
    <w:rsid w:val="00857827"/>
    <w:rsid w:val="00857ADE"/>
    <w:rsid w:val="00860463"/>
    <w:rsid w:val="0086170E"/>
    <w:rsid w:val="0086624D"/>
    <w:rsid w:val="00870B10"/>
    <w:rsid w:val="00872E93"/>
    <w:rsid w:val="008733DA"/>
    <w:rsid w:val="00874F7F"/>
    <w:rsid w:val="008757B0"/>
    <w:rsid w:val="0088011F"/>
    <w:rsid w:val="008834EE"/>
    <w:rsid w:val="00883800"/>
    <w:rsid w:val="00884E64"/>
    <w:rsid w:val="008850E4"/>
    <w:rsid w:val="008861DA"/>
    <w:rsid w:val="00886C01"/>
    <w:rsid w:val="00887730"/>
    <w:rsid w:val="0089095A"/>
    <w:rsid w:val="00891F45"/>
    <w:rsid w:val="0089224B"/>
    <w:rsid w:val="00893866"/>
    <w:rsid w:val="008939AB"/>
    <w:rsid w:val="00894174"/>
    <w:rsid w:val="00897728"/>
    <w:rsid w:val="008A12F5"/>
    <w:rsid w:val="008A1494"/>
    <w:rsid w:val="008A2E12"/>
    <w:rsid w:val="008A4BBE"/>
    <w:rsid w:val="008A577E"/>
    <w:rsid w:val="008B05DB"/>
    <w:rsid w:val="008B1587"/>
    <w:rsid w:val="008B1B01"/>
    <w:rsid w:val="008B3324"/>
    <w:rsid w:val="008B3BCD"/>
    <w:rsid w:val="008B423C"/>
    <w:rsid w:val="008B4D2F"/>
    <w:rsid w:val="008B4E42"/>
    <w:rsid w:val="008B527C"/>
    <w:rsid w:val="008B62E6"/>
    <w:rsid w:val="008B66E9"/>
    <w:rsid w:val="008B6DF8"/>
    <w:rsid w:val="008C06ED"/>
    <w:rsid w:val="008C106C"/>
    <w:rsid w:val="008C10F1"/>
    <w:rsid w:val="008C1926"/>
    <w:rsid w:val="008C1E99"/>
    <w:rsid w:val="008C227A"/>
    <w:rsid w:val="008D1633"/>
    <w:rsid w:val="008D4332"/>
    <w:rsid w:val="008D78F7"/>
    <w:rsid w:val="008D7B91"/>
    <w:rsid w:val="008E0085"/>
    <w:rsid w:val="008E1B0F"/>
    <w:rsid w:val="008E2AA6"/>
    <w:rsid w:val="008E311B"/>
    <w:rsid w:val="008E4AC2"/>
    <w:rsid w:val="008F165C"/>
    <w:rsid w:val="008F176A"/>
    <w:rsid w:val="008F1A52"/>
    <w:rsid w:val="008F4340"/>
    <w:rsid w:val="008F46E7"/>
    <w:rsid w:val="008F4CEB"/>
    <w:rsid w:val="008F507D"/>
    <w:rsid w:val="008F5E97"/>
    <w:rsid w:val="008F6299"/>
    <w:rsid w:val="008F64CA"/>
    <w:rsid w:val="008F65A8"/>
    <w:rsid w:val="008F6F0B"/>
    <w:rsid w:val="008F7971"/>
    <w:rsid w:val="008F7E4B"/>
    <w:rsid w:val="00900CA9"/>
    <w:rsid w:val="0090373B"/>
    <w:rsid w:val="00904277"/>
    <w:rsid w:val="009071D8"/>
    <w:rsid w:val="00907BA7"/>
    <w:rsid w:val="00910202"/>
    <w:rsid w:val="0091064E"/>
    <w:rsid w:val="00910A7A"/>
    <w:rsid w:val="0091173D"/>
    <w:rsid w:val="00911FC5"/>
    <w:rsid w:val="00914DE5"/>
    <w:rsid w:val="00915135"/>
    <w:rsid w:val="0091592D"/>
    <w:rsid w:val="00916460"/>
    <w:rsid w:val="00922530"/>
    <w:rsid w:val="00924736"/>
    <w:rsid w:val="00926518"/>
    <w:rsid w:val="0093030E"/>
    <w:rsid w:val="00931A10"/>
    <w:rsid w:val="009332D5"/>
    <w:rsid w:val="00934369"/>
    <w:rsid w:val="009347D5"/>
    <w:rsid w:val="00936257"/>
    <w:rsid w:val="009436B0"/>
    <w:rsid w:val="00944405"/>
    <w:rsid w:val="00944CEE"/>
    <w:rsid w:val="00945BC2"/>
    <w:rsid w:val="00945BF0"/>
    <w:rsid w:val="009468C9"/>
    <w:rsid w:val="00947044"/>
    <w:rsid w:val="00947967"/>
    <w:rsid w:val="0095093C"/>
    <w:rsid w:val="00950AA3"/>
    <w:rsid w:val="00953285"/>
    <w:rsid w:val="00953385"/>
    <w:rsid w:val="00953C8D"/>
    <w:rsid w:val="0095437D"/>
    <w:rsid w:val="00954B5B"/>
    <w:rsid w:val="00955201"/>
    <w:rsid w:val="0095659C"/>
    <w:rsid w:val="00960B17"/>
    <w:rsid w:val="00961B7D"/>
    <w:rsid w:val="00962F99"/>
    <w:rsid w:val="00964676"/>
    <w:rsid w:val="00965200"/>
    <w:rsid w:val="00966467"/>
    <w:rsid w:val="009668B3"/>
    <w:rsid w:val="00971465"/>
    <w:rsid w:val="00971471"/>
    <w:rsid w:val="00971D86"/>
    <w:rsid w:val="00972DA8"/>
    <w:rsid w:val="00973BDC"/>
    <w:rsid w:val="0097721C"/>
    <w:rsid w:val="009772C0"/>
    <w:rsid w:val="009845B6"/>
    <w:rsid w:val="009849C2"/>
    <w:rsid w:val="00984D24"/>
    <w:rsid w:val="009858EB"/>
    <w:rsid w:val="00991841"/>
    <w:rsid w:val="009930EA"/>
    <w:rsid w:val="009974EE"/>
    <w:rsid w:val="009A0C67"/>
    <w:rsid w:val="009A1B72"/>
    <w:rsid w:val="009A3D58"/>
    <w:rsid w:val="009A3F47"/>
    <w:rsid w:val="009A4A47"/>
    <w:rsid w:val="009A5F00"/>
    <w:rsid w:val="009B0046"/>
    <w:rsid w:val="009B36B0"/>
    <w:rsid w:val="009B4DF3"/>
    <w:rsid w:val="009B595E"/>
    <w:rsid w:val="009B6093"/>
    <w:rsid w:val="009B7458"/>
    <w:rsid w:val="009C1369"/>
    <w:rsid w:val="009C1440"/>
    <w:rsid w:val="009C2107"/>
    <w:rsid w:val="009C3EB4"/>
    <w:rsid w:val="009C43D1"/>
    <w:rsid w:val="009C4AD0"/>
    <w:rsid w:val="009C5A0E"/>
    <w:rsid w:val="009C5D9E"/>
    <w:rsid w:val="009D2C3E"/>
    <w:rsid w:val="009D4C8B"/>
    <w:rsid w:val="009D739F"/>
    <w:rsid w:val="009E0625"/>
    <w:rsid w:val="009E1439"/>
    <w:rsid w:val="009E1559"/>
    <w:rsid w:val="009E1B3E"/>
    <w:rsid w:val="009E3034"/>
    <w:rsid w:val="009E4E56"/>
    <w:rsid w:val="009E549F"/>
    <w:rsid w:val="009F28A8"/>
    <w:rsid w:val="009F2D3B"/>
    <w:rsid w:val="009F473E"/>
    <w:rsid w:val="009F4903"/>
    <w:rsid w:val="009F4C36"/>
    <w:rsid w:val="009F5247"/>
    <w:rsid w:val="009F55F0"/>
    <w:rsid w:val="009F682A"/>
    <w:rsid w:val="009F6CC0"/>
    <w:rsid w:val="00A00A3B"/>
    <w:rsid w:val="00A01751"/>
    <w:rsid w:val="00A022BE"/>
    <w:rsid w:val="00A02AE2"/>
    <w:rsid w:val="00A04FD2"/>
    <w:rsid w:val="00A07175"/>
    <w:rsid w:val="00A07B4B"/>
    <w:rsid w:val="00A11C88"/>
    <w:rsid w:val="00A15DFA"/>
    <w:rsid w:val="00A17CA8"/>
    <w:rsid w:val="00A20454"/>
    <w:rsid w:val="00A20ABF"/>
    <w:rsid w:val="00A21011"/>
    <w:rsid w:val="00A23E9C"/>
    <w:rsid w:val="00A246CA"/>
    <w:rsid w:val="00A24C95"/>
    <w:rsid w:val="00A2599A"/>
    <w:rsid w:val="00A26094"/>
    <w:rsid w:val="00A301BF"/>
    <w:rsid w:val="00A302B2"/>
    <w:rsid w:val="00A32F66"/>
    <w:rsid w:val="00A331B4"/>
    <w:rsid w:val="00A3484E"/>
    <w:rsid w:val="00A356D3"/>
    <w:rsid w:val="00A36441"/>
    <w:rsid w:val="00A36ADA"/>
    <w:rsid w:val="00A37C4D"/>
    <w:rsid w:val="00A42AAC"/>
    <w:rsid w:val="00A43074"/>
    <w:rsid w:val="00A438D8"/>
    <w:rsid w:val="00A4457D"/>
    <w:rsid w:val="00A4502F"/>
    <w:rsid w:val="00A4568F"/>
    <w:rsid w:val="00A46E28"/>
    <w:rsid w:val="00A473F5"/>
    <w:rsid w:val="00A51F9D"/>
    <w:rsid w:val="00A52108"/>
    <w:rsid w:val="00A52545"/>
    <w:rsid w:val="00A53EA0"/>
    <w:rsid w:val="00A5416A"/>
    <w:rsid w:val="00A54E25"/>
    <w:rsid w:val="00A55FB6"/>
    <w:rsid w:val="00A60061"/>
    <w:rsid w:val="00A61F40"/>
    <w:rsid w:val="00A639F4"/>
    <w:rsid w:val="00A63A39"/>
    <w:rsid w:val="00A65864"/>
    <w:rsid w:val="00A65FAE"/>
    <w:rsid w:val="00A67829"/>
    <w:rsid w:val="00A712D4"/>
    <w:rsid w:val="00A71B44"/>
    <w:rsid w:val="00A76BEA"/>
    <w:rsid w:val="00A80609"/>
    <w:rsid w:val="00A81A32"/>
    <w:rsid w:val="00A81CD9"/>
    <w:rsid w:val="00A835BD"/>
    <w:rsid w:val="00A838E4"/>
    <w:rsid w:val="00A853AC"/>
    <w:rsid w:val="00A854CB"/>
    <w:rsid w:val="00A86813"/>
    <w:rsid w:val="00A87AFE"/>
    <w:rsid w:val="00A903C9"/>
    <w:rsid w:val="00A92A44"/>
    <w:rsid w:val="00A92B67"/>
    <w:rsid w:val="00A9385F"/>
    <w:rsid w:val="00A94B2C"/>
    <w:rsid w:val="00A94CE5"/>
    <w:rsid w:val="00A97B15"/>
    <w:rsid w:val="00A97DE6"/>
    <w:rsid w:val="00A97F81"/>
    <w:rsid w:val="00AA02F0"/>
    <w:rsid w:val="00AA1556"/>
    <w:rsid w:val="00AA1F72"/>
    <w:rsid w:val="00AA219F"/>
    <w:rsid w:val="00AA25B1"/>
    <w:rsid w:val="00AA42D5"/>
    <w:rsid w:val="00AA71C2"/>
    <w:rsid w:val="00AB05A7"/>
    <w:rsid w:val="00AB2FAB"/>
    <w:rsid w:val="00AB4AA2"/>
    <w:rsid w:val="00AB5C14"/>
    <w:rsid w:val="00AC121D"/>
    <w:rsid w:val="00AC1EE7"/>
    <w:rsid w:val="00AC2C7B"/>
    <w:rsid w:val="00AC2FF4"/>
    <w:rsid w:val="00AC333F"/>
    <w:rsid w:val="00AC4D11"/>
    <w:rsid w:val="00AC4DF0"/>
    <w:rsid w:val="00AC585C"/>
    <w:rsid w:val="00AC6955"/>
    <w:rsid w:val="00AC7266"/>
    <w:rsid w:val="00AC74C4"/>
    <w:rsid w:val="00AD13A2"/>
    <w:rsid w:val="00AD1925"/>
    <w:rsid w:val="00AD2667"/>
    <w:rsid w:val="00AD6927"/>
    <w:rsid w:val="00AE067D"/>
    <w:rsid w:val="00AE1B80"/>
    <w:rsid w:val="00AE1C0C"/>
    <w:rsid w:val="00AE1CDF"/>
    <w:rsid w:val="00AE61D0"/>
    <w:rsid w:val="00AE688E"/>
    <w:rsid w:val="00AE6F9A"/>
    <w:rsid w:val="00AF0C2F"/>
    <w:rsid w:val="00AF1181"/>
    <w:rsid w:val="00AF1C2A"/>
    <w:rsid w:val="00AF2F79"/>
    <w:rsid w:val="00AF395D"/>
    <w:rsid w:val="00AF3A8C"/>
    <w:rsid w:val="00AF4653"/>
    <w:rsid w:val="00AF59DB"/>
    <w:rsid w:val="00AF698B"/>
    <w:rsid w:val="00AF7DB7"/>
    <w:rsid w:val="00B00725"/>
    <w:rsid w:val="00B00A65"/>
    <w:rsid w:val="00B027D5"/>
    <w:rsid w:val="00B0780E"/>
    <w:rsid w:val="00B10D02"/>
    <w:rsid w:val="00B11126"/>
    <w:rsid w:val="00B115AF"/>
    <w:rsid w:val="00B13888"/>
    <w:rsid w:val="00B14DED"/>
    <w:rsid w:val="00B156A1"/>
    <w:rsid w:val="00B174FB"/>
    <w:rsid w:val="00B201E2"/>
    <w:rsid w:val="00B20BE5"/>
    <w:rsid w:val="00B21DC5"/>
    <w:rsid w:val="00B2402F"/>
    <w:rsid w:val="00B2518A"/>
    <w:rsid w:val="00B251FD"/>
    <w:rsid w:val="00B304ED"/>
    <w:rsid w:val="00B33324"/>
    <w:rsid w:val="00B33A1D"/>
    <w:rsid w:val="00B341A4"/>
    <w:rsid w:val="00B34AD0"/>
    <w:rsid w:val="00B36C18"/>
    <w:rsid w:val="00B373EE"/>
    <w:rsid w:val="00B378EB"/>
    <w:rsid w:val="00B4224F"/>
    <w:rsid w:val="00B42EDF"/>
    <w:rsid w:val="00B4362A"/>
    <w:rsid w:val="00B43D62"/>
    <w:rsid w:val="00B443E4"/>
    <w:rsid w:val="00B46274"/>
    <w:rsid w:val="00B46681"/>
    <w:rsid w:val="00B46CD1"/>
    <w:rsid w:val="00B50362"/>
    <w:rsid w:val="00B51D1D"/>
    <w:rsid w:val="00B52D13"/>
    <w:rsid w:val="00B5484D"/>
    <w:rsid w:val="00B563EA"/>
    <w:rsid w:val="00B56CDF"/>
    <w:rsid w:val="00B60E51"/>
    <w:rsid w:val="00B61771"/>
    <w:rsid w:val="00B63631"/>
    <w:rsid w:val="00B63A54"/>
    <w:rsid w:val="00B6528D"/>
    <w:rsid w:val="00B67C6D"/>
    <w:rsid w:val="00B67D72"/>
    <w:rsid w:val="00B700B4"/>
    <w:rsid w:val="00B702B4"/>
    <w:rsid w:val="00B72E72"/>
    <w:rsid w:val="00B73581"/>
    <w:rsid w:val="00B758BA"/>
    <w:rsid w:val="00B760D7"/>
    <w:rsid w:val="00B77D18"/>
    <w:rsid w:val="00B77EE4"/>
    <w:rsid w:val="00B806AC"/>
    <w:rsid w:val="00B81688"/>
    <w:rsid w:val="00B819E3"/>
    <w:rsid w:val="00B82D97"/>
    <w:rsid w:val="00B8313A"/>
    <w:rsid w:val="00B83924"/>
    <w:rsid w:val="00B841D3"/>
    <w:rsid w:val="00B84973"/>
    <w:rsid w:val="00B84DE3"/>
    <w:rsid w:val="00B8556B"/>
    <w:rsid w:val="00B870FE"/>
    <w:rsid w:val="00B87F4D"/>
    <w:rsid w:val="00B90D95"/>
    <w:rsid w:val="00B93503"/>
    <w:rsid w:val="00B93612"/>
    <w:rsid w:val="00B95AB4"/>
    <w:rsid w:val="00B96D3F"/>
    <w:rsid w:val="00B977B7"/>
    <w:rsid w:val="00BA1753"/>
    <w:rsid w:val="00BA2C17"/>
    <w:rsid w:val="00BA2E72"/>
    <w:rsid w:val="00BA2EDD"/>
    <w:rsid w:val="00BA31E8"/>
    <w:rsid w:val="00BA55E0"/>
    <w:rsid w:val="00BA647A"/>
    <w:rsid w:val="00BA6BD4"/>
    <w:rsid w:val="00BA6C7A"/>
    <w:rsid w:val="00BB04B2"/>
    <w:rsid w:val="00BB0F64"/>
    <w:rsid w:val="00BB17D1"/>
    <w:rsid w:val="00BB3752"/>
    <w:rsid w:val="00BB4BF7"/>
    <w:rsid w:val="00BB6688"/>
    <w:rsid w:val="00BB66EC"/>
    <w:rsid w:val="00BB6AFF"/>
    <w:rsid w:val="00BC23A4"/>
    <w:rsid w:val="00BC26D4"/>
    <w:rsid w:val="00BC3B86"/>
    <w:rsid w:val="00BC451C"/>
    <w:rsid w:val="00BC567B"/>
    <w:rsid w:val="00BD12F5"/>
    <w:rsid w:val="00BD2C35"/>
    <w:rsid w:val="00BD397C"/>
    <w:rsid w:val="00BD668A"/>
    <w:rsid w:val="00BD66BC"/>
    <w:rsid w:val="00BE0615"/>
    <w:rsid w:val="00BE0C80"/>
    <w:rsid w:val="00BE0FAC"/>
    <w:rsid w:val="00BE0FBD"/>
    <w:rsid w:val="00BE1902"/>
    <w:rsid w:val="00BE1BA3"/>
    <w:rsid w:val="00BE46F7"/>
    <w:rsid w:val="00BE52D5"/>
    <w:rsid w:val="00BE5564"/>
    <w:rsid w:val="00BF09C5"/>
    <w:rsid w:val="00BF2A42"/>
    <w:rsid w:val="00BF2AB7"/>
    <w:rsid w:val="00BF49C4"/>
    <w:rsid w:val="00BF5E7A"/>
    <w:rsid w:val="00BF6564"/>
    <w:rsid w:val="00BF717C"/>
    <w:rsid w:val="00C01941"/>
    <w:rsid w:val="00C03D8C"/>
    <w:rsid w:val="00C055EC"/>
    <w:rsid w:val="00C07123"/>
    <w:rsid w:val="00C073A1"/>
    <w:rsid w:val="00C075AA"/>
    <w:rsid w:val="00C10DC9"/>
    <w:rsid w:val="00C12767"/>
    <w:rsid w:val="00C12FB3"/>
    <w:rsid w:val="00C15A62"/>
    <w:rsid w:val="00C17341"/>
    <w:rsid w:val="00C20D79"/>
    <w:rsid w:val="00C22500"/>
    <w:rsid w:val="00C2257C"/>
    <w:rsid w:val="00C24114"/>
    <w:rsid w:val="00C24EEF"/>
    <w:rsid w:val="00C25CF6"/>
    <w:rsid w:val="00C26C36"/>
    <w:rsid w:val="00C273B0"/>
    <w:rsid w:val="00C3074A"/>
    <w:rsid w:val="00C3264F"/>
    <w:rsid w:val="00C32768"/>
    <w:rsid w:val="00C32BEA"/>
    <w:rsid w:val="00C3646D"/>
    <w:rsid w:val="00C36718"/>
    <w:rsid w:val="00C37D6A"/>
    <w:rsid w:val="00C4048D"/>
    <w:rsid w:val="00C412D2"/>
    <w:rsid w:val="00C42A9B"/>
    <w:rsid w:val="00C42B88"/>
    <w:rsid w:val="00C431DF"/>
    <w:rsid w:val="00C4387D"/>
    <w:rsid w:val="00C45531"/>
    <w:rsid w:val="00C456BD"/>
    <w:rsid w:val="00C460B3"/>
    <w:rsid w:val="00C50F6F"/>
    <w:rsid w:val="00C530DC"/>
    <w:rsid w:val="00C53325"/>
    <w:rsid w:val="00C5350D"/>
    <w:rsid w:val="00C5543B"/>
    <w:rsid w:val="00C55A5F"/>
    <w:rsid w:val="00C6044B"/>
    <w:rsid w:val="00C6123C"/>
    <w:rsid w:val="00C62FDE"/>
    <w:rsid w:val="00C6311A"/>
    <w:rsid w:val="00C63438"/>
    <w:rsid w:val="00C6373C"/>
    <w:rsid w:val="00C641CF"/>
    <w:rsid w:val="00C64D78"/>
    <w:rsid w:val="00C66E94"/>
    <w:rsid w:val="00C7084D"/>
    <w:rsid w:val="00C70DD7"/>
    <w:rsid w:val="00C70F14"/>
    <w:rsid w:val="00C7315E"/>
    <w:rsid w:val="00C75895"/>
    <w:rsid w:val="00C76393"/>
    <w:rsid w:val="00C7640F"/>
    <w:rsid w:val="00C776F6"/>
    <w:rsid w:val="00C80936"/>
    <w:rsid w:val="00C80C24"/>
    <w:rsid w:val="00C839AE"/>
    <w:rsid w:val="00C83C9F"/>
    <w:rsid w:val="00C842F2"/>
    <w:rsid w:val="00C84D5A"/>
    <w:rsid w:val="00C906EE"/>
    <w:rsid w:val="00C92C13"/>
    <w:rsid w:val="00C92CB1"/>
    <w:rsid w:val="00C94519"/>
    <w:rsid w:val="00C9468C"/>
    <w:rsid w:val="00C94840"/>
    <w:rsid w:val="00C94FC2"/>
    <w:rsid w:val="00CA10DE"/>
    <w:rsid w:val="00CA114E"/>
    <w:rsid w:val="00CA1644"/>
    <w:rsid w:val="00CA1E30"/>
    <w:rsid w:val="00CA41FB"/>
    <w:rsid w:val="00CA4EE3"/>
    <w:rsid w:val="00CA4F52"/>
    <w:rsid w:val="00CA52AA"/>
    <w:rsid w:val="00CA77EF"/>
    <w:rsid w:val="00CB027F"/>
    <w:rsid w:val="00CB072B"/>
    <w:rsid w:val="00CB0973"/>
    <w:rsid w:val="00CB0CBC"/>
    <w:rsid w:val="00CB147F"/>
    <w:rsid w:val="00CB1823"/>
    <w:rsid w:val="00CB21B4"/>
    <w:rsid w:val="00CB3A08"/>
    <w:rsid w:val="00CB4C81"/>
    <w:rsid w:val="00CB5CAA"/>
    <w:rsid w:val="00CB6793"/>
    <w:rsid w:val="00CC0D5F"/>
    <w:rsid w:val="00CC0EBB"/>
    <w:rsid w:val="00CC120C"/>
    <w:rsid w:val="00CC36B4"/>
    <w:rsid w:val="00CC3940"/>
    <w:rsid w:val="00CC5B5E"/>
    <w:rsid w:val="00CC6297"/>
    <w:rsid w:val="00CC646C"/>
    <w:rsid w:val="00CC6767"/>
    <w:rsid w:val="00CC7464"/>
    <w:rsid w:val="00CC7690"/>
    <w:rsid w:val="00CD1986"/>
    <w:rsid w:val="00CD22B5"/>
    <w:rsid w:val="00CD3493"/>
    <w:rsid w:val="00CD54BF"/>
    <w:rsid w:val="00CD5FE7"/>
    <w:rsid w:val="00CE0C25"/>
    <w:rsid w:val="00CE1CBE"/>
    <w:rsid w:val="00CE4D5C"/>
    <w:rsid w:val="00CE5FD3"/>
    <w:rsid w:val="00CF05DA"/>
    <w:rsid w:val="00CF0970"/>
    <w:rsid w:val="00CF1112"/>
    <w:rsid w:val="00CF19E8"/>
    <w:rsid w:val="00CF1C7E"/>
    <w:rsid w:val="00CF58EB"/>
    <w:rsid w:val="00CF6FEC"/>
    <w:rsid w:val="00D0068C"/>
    <w:rsid w:val="00D0106E"/>
    <w:rsid w:val="00D03DB4"/>
    <w:rsid w:val="00D04D41"/>
    <w:rsid w:val="00D0554C"/>
    <w:rsid w:val="00D0564E"/>
    <w:rsid w:val="00D061FA"/>
    <w:rsid w:val="00D06383"/>
    <w:rsid w:val="00D10F9F"/>
    <w:rsid w:val="00D12429"/>
    <w:rsid w:val="00D20D26"/>
    <w:rsid w:val="00D20E85"/>
    <w:rsid w:val="00D21015"/>
    <w:rsid w:val="00D2288C"/>
    <w:rsid w:val="00D2297B"/>
    <w:rsid w:val="00D234A4"/>
    <w:rsid w:val="00D239AD"/>
    <w:rsid w:val="00D24615"/>
    <w:rsid w:val="00D25DFD"/>
    <w:rsid w:val="00D30440"/>
    <w:rsid w:val="00D3201D"/>
    <w:rsid w:val="00D32287"/>
    <w:rsid w:val="00D33A25"/>
    <w:rsid w:val="00D3685F"/>
    <w:rsid w:val="00D3686A"/>
    <w:rsid w:val="00D36C85"/>
    <w:rsid w:val="00D36D02"/>
    <w:rsid w:val="00D37842"/>
    <w:rsid w:val="00D37E76"/>
    <w:rsid w:val="00D40AE5"/>
    <w:rsid w:val="00D41089"/>
    <w:rsid w:val="00D4155A"/>
    <w:rsid w:val="00D41ECC"/>
    <w:rsid w:val="00D42DC2"/>
    <w:rsid w:val="00D4302B"/>
    <w:rsid w:val="00D44960"/>
    <w:rsid w:val="00D46566"/>
    <w:rsid w:val="00D470BE"/>
    <w:rsid w:val="00D50F55"/>
    <w:rsid w:val="00D51F02"/>
    <w:rsid w:val="00D537E1"/>
    <w:rsid w:val="00D55BB2"/>
    <w:rsid w:val="00D56D11"/>
    <w:rsid w:val="00D6091A"/>
    <w:rsid w:val="00D625E2"/>
    <w:rsid w:val="00D62A69"/>
    <w:rsid w:val="00D646AC"/>
    <w:rsid w:val="00D653D7"/>
    <w:rsid w:val="00D6605A"/>
    <w:rsid w:val="00D6695F"/>
    <w:rsid w:val="00D673E2"/>
    <w:rsid w:val="00D72C48"/>
    <w:rsid w:val="00D7345E"/>
    <w:rsid w:val="00D7514C"/>
    <w:rsid w:val="00D75644"/>
    <w:rsid w:val="00D7745C"/>
    <w:rsid w:val="00D80776"/>
    <w:rsid w:val="00D80B76"/>
    <w:rsid w:val="00D81656"/>
    <w:rsid w:val="00D83D87"/>
    <w:rsid w:val="00D84A6D"/>
    <w:rsid w:val="00D852C3"/>
    <w:rsid w:val="00D85CEB"/>
    <w:rsid w:val="00D85D3A"/>
    <w:rsid w:val="00D86A30"/>
    <w:rsid w:val="00D86CD1"/>
    <w:rsid w:val="00D90779"/>
    <w:rsid w:val="00D914A0"/>
    <w:rsid w:val="00D92A50"/>
    <w:rsid w:val="00D93831"/>
    <w:rsid w:val="00D94A99"/>
    <w:rsid w:val="00D97CB4"/>
    <w:rsid w:val="00D97DD4"/>
    <w:rsid w:val="00D97F66"/>
    <w:rsid w:val="00DA050F"/>
    <w:rsid w:val="00DA0F6C"/>
    <w:rsid w:val="00DA4074"/>
    <w:rsid w:val="00DA5A8A"/>
    <w:rsid w:val="00DB018F"/>
    <w:rsid w:val="00DB0A0A"/>
    <w:rsid w:val="00DB1170"/>
    <w:rsid w:val="00DB1174"/>
    <w:rsid w:val="00DB17EB"/>
    <w:rsid w:val="00DB26CD"/>
    <w:rsid w:val="00DB441C"/>
    <w:rsid w:val="00DB44AF"/>
    <w:rsid w:val="00DB718A"/>
    <w:rsid w:val="00DB75E5"/>
    <w:rsid w:val="00DC02B3"/>
    <w:rsid w:val="00DC0C71"/>
    <w:rsid w:val="00DC1F58"/>
    <w:rsid w:val="00DC3108"/>
    <w:rsid w:val="00DC339B"/>
    <w:rsid w:val="00DC3620"/>
    <w:rsid w:val="00DC5978"/>
    <w:rsid w:val="00DC5D40"/>
    <w:rsid w:val="00DC69A7"/>
    <w:rsid w:val="00DD23E0"/>
    <w:rsid w:val="00DD30E9"/>
    <w:rsid w:val="00DD3BE3"/>
    <w:rsid w:val="00DD4F47"/>
    <w:rsid w:val="00DD7FBB"/>
    <w:rsid w:val="00DE04FE"/>
    <w:rsid w:val="00DE0B9F"/>
    <w:rsid w:val="00DE26BA"/>
    <w:rsid w:val="00DE2A9E"/>
    <w:rsid w:val="00DE4238"/>
    <w:rsid w:val="00DE60DD"/>
    <w:rsid w:val="00DE657F"/>
    <w:rsid w:val="00DF1218"/>
    <w:rsid w:val="00DF1CAF"/>
    <w:rsid w:val="00DF4B5D"/>
    <w:rsid w:val="00DF6462"/>
    <w:rsid w:val="00E013C3"/>
    <w:rsid w:val="00E02FA0"/>
    <w:rsid w:val="00E036DC"/>
    <w:rsid w:val="00E064DE"/>
    <w:rsid w:val="00E10454"/>
    <w:rsid w:val="00E106FB"/>
    <w:rsid w:val="00E112E5"/>
    <w:rsid w:val="00E11D60"/>
    <w:rsid w:val="00E122D8"/>
    <w:rsid w:val="00E12794"/>
    <w:rsid w:val="00E12CC8"/>
    <w:rsid w:val="00E13E52"/>
    <w:rsid w:val="00E15352"/>
    <w:rsid w:val="00E158AA"/>
    <w:rsid w:val="00E21263"/>
    <w:rsid w:val="00E21CC7"/>
    <w:rsid w:val="00E220EE"/>
    <w:rsid w:val="00E23808"/>
    <w:rsid w:val="00E242E4"/>
    <w:rsid w:val="00E24D9E"/>
    <w:rsid w:val="00E25849"/>
    <w:rsid w:val="00E27DFC"/>
    <w:rsid w:val="00E27E1C"/>
    <w:rsid w:val="00E30216"/>
    <w:rsid w:val="00E3072E"/>
    <w:rsid w:val="00E3151A"/>
    <w:rsid w:val="00E3197E"/>
    <w:rsid w:val="00E339F2"/>
    <w:rsid w:val="00E3416A"/>
    <w:rsid w:val="00E342F8"/>
    <w:rsid w:val="00E351ED"/>
    <w:rsid w:val="00E371F3"/>
    <w:rsid w:val="00E37580"/>
    <w:rsid w:val="00E377FD"/>
    <w:rsid w:val="00E37918"/>
    <w:rsid w:val="00E409A1"/>
    <w:rsid w:val="00E4189C"/>
    <w:rsid w:val="00E4198B"/>
    <w:rsid w:val="00E41F2C"/>
    <w:rsid w:val="00E42B19"/>
    <w:rsid w:val="00E42DCC"/>
    <w:rsid w:val="00E42F3F"/>
    <w:rsid w:val="00E42FCD"/>
    <w:rsid w:val="00E43C14"/>
    <w:rsid w:val="00E440AA"/>
    <w:rsid w:val="00E45797"/>
    <w:rsid w:val="00E457B7"/>
    <w:rsid w:val="00E45BB3"/>
    <w:rsid w:val="00E47119"/>
    <w:rsid w:val="00E47421"/>
    <w:rsid w:val="00E52074"/>
    <w:rsid w:val="00E53685"/>
    <w:rsid w:val="00E6034B"/>
    <w:rsid w:val="00E64BDA"/>
    <w:rsid w:val="00E6549E"/>
    <w:rsid w:val="00E65EDE"/>
    <w:rsid w:val="00E70333"/>
    <w:rsid w:val="00E70F81"/>
    <w:rsid w:val="00E737BD"/>
    <w:rsid w:val="00E743C1"/>
    <w:rsid w:val="00E7588F"/>
    <w:rsid w:val="00E77055"/>
    <w:rsid w:val="00E77460"/>
    <w:rsid w:val="00E80330"/>
    <w:rsid w:val="00E80582"/>
    <w:rsid w:val="00E80EBC"/>
    <w:rsid w:val="00E82907"/>
    <w:rsid w:val="00E833F5"/>
    <w:rsid w:val="00E83ABC"/>
    <w:rsid w:val="00E844F2"/>
    <w:rsid w:val="00E85495"/>
    <w:rsid w:val="00E86CE8"/>
    <w:rsid w:val="00E90AD0"/>
    <w:rsid w:val="00E91545"/>
    <w:rsid w:val="00E921B3"/>
    <w:rsid w:val="00E92FCB"/>
    <w:rsid w:val="00E93EB3"/>
    <w:rsid w:val="00E94FA6"/>
    <w:rsid w:val="00EA00DA"/>
    <w:rsid w:val="00EA147F"/>
    <w:rsid w:val="00EA4A27"/>
    <w:rsid w:val="00EA4F19"/>
    <w:rsid w:val="00EA4FA6"/>
    <w:rsid w:val="00EA5707"/>
    <w:rsid w:val="00EB0924"/>
    <w:rsid w:val="00EB09FF"/>
    <w:rsid w:val="00EB0D0F"/>
    <w:rsid w:val="00EB1A25"/>
    <w:rsid w:val="00EB2FA5"/>
    <w:rsid w:val="00EB3758"/>
    <w:rsid w:val="00EB3BD2"/>
    <w:rsid w:val="00EB4C3D"/>
    <w:rsid w:val="00EB5AAC"/>
    <w:rsid w:val="00EC1373"/>
    <w:rsid w:val="00EC49A2"/>
    <w:rsid w:val="00EC6848"/>
    <w:rsid w:val="00EC7363"/>
    <w:rsid w:val="00ED03AB"/>
    <w:rsid w:val="00ED1963"/>
    <w:rsid w:val="00ED1CD4"/>
    <w:rsid w:val="00ED1D2B"/>
    <w:rsid w:val="00ED30E9"/>
    <w:rsid w:val="00ED4D3A"/>
    <w:rsid w:val="00ED54E4"/>
    <w:rsid w:val="00ED64B5"/>
    <w:rsid w:val="00ED7447"/>
    <w:rsid w:val="00ED7D4B"/>
    <w:rsid w:val="00EE0239"/>
    <w:rsid w:val="00EE087F"/>
    <w:rsid w:val="00EE219D"/>
    <w:rsid w:val="00EE2B53"/>
    <w:rsid w:val="00EE3CD6"/>
    <w:rsid w:val="00EE53BD"/>
    <w:rsid w:val="00EE6BC5"/>
    <w:rsid w:val="00EE7CCA"/>
    <w:rsid w:val="00EF1BF7"/>
    <w:rsid w:val="00EF1D62"/>
    <w:rsid w:val="00EF1DE9"/>
    <w:rsid w:val="00EF515A"/>
    <w:rsid w:val="00EF5E75"/>
    <w:rsid w:val="00EF72D9"/>
    <w:rsid w:val="00EF7A3E"/>
    <w:rsid w:val="00F02210"/>
    <w:rsid w:val="00F044C4"/>
    <w:rsid w:val="00F04838"/>
    <w:rsid w:val="00F06E53"/>
    <w:rsid w:val="00F06F20"/>
    <w:rsid w:val="00F07F82"/>
    <w:rsid w:val="00F10314"/>
    <w:rsid w:val="00F127D0"/>
    <w:rsid w:val="00F13BD0"/>
    <w:rsid w:val="00F14B6D"/>
    <w:rsid w:val="00F14F61"/>
    <w:rsid w:val="00F166BA"/>
    <w:rsid w:val="00F16A14"/>
    <w:rsid w:val="00F17E3F"/>
    <w:rsid w:val="00F23EC0"/>
    <w:rsid w:val="00F25184"/>
    <w:rsid w:val="00F26107"/>
    <w:rsid w:val="00F31D30"/>
    <w:rsid w:val="00F32D05"/>
    <w:rsid w:val="00F33E87"/>
    <w:rsid w:val="00F362D7"/>
    <w:rsid w:val="00F37D7B"/>
    <w:rsid w:val="00F43401"/>
    <w:rsid w:val="00F435D4"/>
    <w:rsid w:val="00F45DCD"/>
    <w:rsid w:val="00F45E6D"/>
    <w:rsid w:val="00F46A98"/>
    <w:rsid w:val="00F47540"/>
    <w:rsid w:val="00F512A0"/>
    <w:rsid w:val="00F51579"/>
    <w:rsid w:val="00F5314C"/>
    <w:rsid w:val="00F53469"/>
    <w:rsid w:val="00F5688C"/>
    <w:rsid w:val="00F60048"/>
    <w:rsid w:val="00F602FD"/>
    <w:rsid w:val="00F635DD"/>
    <w:rsid w:val="00F6451B"/>
    <w:rsid w:val="00F6627B"/>
    <w:rsid w:val="00F7067B"/>
    <w:rsid w:val="00F70B6F"/>
    <w:rsid w:val="00F70D3E"/>
    <w:rsid w:val="00F7336E"/>
    <w:rsid w:val="00F734F2"/>
    <w:rsid w:val="00F75052"/>
    <w:rsid w:val="00F77E51"/>
    <w:rsid w:val="00F804D3"/>
    <w:rsid w:val="00F809F0"/>
    <w:rsid w:val="00F816CB"/>
    <w:rsid w:val="00F817CB"/>
    <w:rsid w:val="00F81CD2"/>
    <w:rsid w:val="00F82641"/>
    <w:rsid w:val="00F840E8"/>
    <w:rsid w:val="00F8422B"/>
    <w:rsid w:val="00F84773"/>
    <w:rsid w:val="00F84D40"/>
    <w:rsid w:val="00F9000F"/>
    <w:rsid w:val="00F90F18"/>
    <w:rsid w:val="00F9130C"/>
    <w:rsid w:val="00F9310D"/>
    <w:rsid w:val="00F937E4"/>
    <w:rsid w:val="00F95C02"/>
    <w:rsid w:val="00F95EE7"/>
    <w:rsid w:val="00FA0C75"/>
    <w:rsid w:val="00FA245A"/>
    <w:rsid w:val="00FA25E1"/>
    <w:rsid w:val="00FA3810"/>
    <w:rsid w:val="00FA39E6"/>
    <w:rsid w:val="00FA505E"/>
    <w:rsid w:val="00FA5DF9"/>
    <w:rsid w:val="00FA7BC9"/>
    <w:rsid w:val="00FB1795"/>
    <w:rsid w:val="00FB378E"/>
    <w:rsid w:val="00FB37F1"/>
    <w:rsid w:val="00FB47C0"/>
    <w:rsid w:val="00FB4CDC"/>
    <w:rsid w:val="00FB501B"/>
    <w:rsid w:val="00FB613C"/>
    <w:rsid w:val="00FB719A"/>
    <w:rsid w:val="00FB7770"/>
    <w:rsid w:val="00FC0313"/>
    <w:rsid w:val="00FC1231"/>
    <w:rsid w:val="00FC2FB6"/>
    <w:rsid w:val="00FC5E8D"/>
    <w:rsid w:val="00FC6117"/>
    <w:rsid w:val="00FC75C5"/>
    <w:rsid w:val="00FC7A1B"/>
    <w:rsid w:val="00FD281D"/>
    <w:rsid w:val="00FD3B91"/>
    <w:rsid w:val="00FD576B"/>
    <w:rsid w:val="00FD579E"/>
    <w:rsid w:val="00FD6845"/>
    <w:rsid w:val="00FD7F53"/>
    <w:rsid w:val="00FE0630"/>
    <w:rsid w:val="00FE13E3"/>
    <w:rsid w:val="00FE3A29"/>
    <w:rsid w:val="00FE4516"/>
    <w:rsid w:val="00FE62BE"/>
    <w:rsid w:val="00FE64C8"/>
    <w:rsid w:val="00FE6AB6"/>
    <w:rsid w:val="00FE733B"/>
    <w:rsid w:val="00FE7BAF"/>
    <w:rsid w:val="00FF0A66"/>
    <w:rsid w:val="00FF0B32"/>
    <w:rsid w:val="00FF4F9E"/>
    <w:rsid w:val="00FF6468"/>
    <w:rsid w:val="00FF76A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5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ind w:left="1361"/>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273B0"/>
    <w:pPr>
      <w:snapToGrid w:val="0"/>
      <w:jc w:val="left"/>
    </w:pPr>
    <w:rPr>
      <w:sz w:val="20"/>
    </w:rPr>
  </w:style>
  <w:style w:type="character" w:customStyle="1" w:styleId="afd">
    <w:name w:val="註腳文字 字元"/>
    <w:basedOn w:val="a7"/>
    <w:link w:val="afc"/>
    <w:uiPriority w:val="99"/>
    <w:semiHidden/>
    <w:rsid w:val="00C273B0"/>
    <w:rPr>
      <w:rFonts w:ascii="標楷體" w:eastAsia="標楷體"/>
      <w:kern w:val="2"/>
    </w:rPr>
  </w:style>
  <w:style w:type="character" w:styleId="afe">
    <w:name w:val="footnote reference"/>
    <w:basedOn w:val="a7"/>
    <w:uiPriority w:val="99"/>
    <w:semiHidden/>
    <w:unhideWhenUsed/>
    <w:rsid w:val="00C273B0"/>
    <w:rPr>
      <w:vertAlign w:val="superscript"/>
    </w:rPr>
  </w:style>
  <w:style w:type="character" w:styleId="aff">
    <w:name w:val="annotation reference"/>
    <w:basedOn w:val="a7"/>
    <w:uiPriority w:val="99"/>
    <w:semiHidden/>
    <w:unhideWhenUsed/>
    <w:rsid w:val="00254E36"/>
    <w:rPr>
      <w:sz w:val="18"/>
      <w:szCs w:val="18"/>
    </w:rPr>
  </w:style>
  <w:style w:type="paragraph" w:styleId="aff0">
    <w:name w:val="annotation text"/>
    <w:basedOn w:val="a6"/>
    <w:link w:val="aff1"/>
    <w:uiPriority w:val="99"/>
    <w:semiHidden/>
    <w:unhideWhenUsed/>
    <w:rsid w:val="00254E36"/>
    <w:pPr>
      <w:jc w:val="left"/>
    </w:pPr>
  </w:style>
  <w:style w:type="character" w:customStyle="1" w:styleId="aff1">
    <w:name w:val="註解文字 字元"/>
    <w:basedOn w:val="a7"/>
    <w:link w:val="aff0"/>
    <w:uiPriority w:val="99"/>
    <w:semiHidden/>
    <w:rsid w:val="00254E36"/>
    <w:rPr>
      <w:rFonts w:ascii="標楷體" w:eastAsia="標楷體"/>
      <w:kern w:val="2"/>
      <w:sz w:val="32"/>
    </w:rPr>
  </w:style>
  <w:style w:type="paragraph" w:styleId="aff2">
    <w:name w:val="annotation subject"/>
    <w:basedOn w:val="aff0"/>
    <w:next w:val="aff0"/>
    <w:link w:val="aff3"/>
    <w:uiPriority w:val="99"/>
    <w:semiHidden/>
    <w:unhideWhenUsed/>
    <w:rsid w:val="00254E36"/>
    <w:rPr>
      <w:b/>
      <w:bCs/>
    </w:rPr>
  </w:style>
  <w:style w:type="character" w:customStyle="1" w:styleId="aff3">
    <w:name w:val="註解主旨 字元"/>
    <w:basedOn w:val="aff1"/>
    <w:link w:val="aff2"/>
    <w:uiPriority w:val="99"/>
    <w:semiHidden/>
    <w:rsid w:val="00254E36"/>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736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0146D-A5C6-4C03-9F6F-294F75D1F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2737</Words>
  <Characters>15603</Characters>
  <Application>Microsoft Office Word</Application>
  <DocSecurity>2</DocSecurity>
  <Lines>130</Lines>
  <Paragraphs>36</Paragraphs>
  <ScaleCrop>false</ScaleCrop>
  <Company/>
  <LinksUpToDate>false</LinksUpToDate>
  <CharactersWithSpaces>18304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2025-12-23T00:45:00Z</dcterms:created>
  <dcterms:modified xsi:type="dcterms:W3CDTF">2025-12-23T01:33:00Z</dcterms:modified>
  <cp:contentStatus/>
</cp:coreProperties>
</file>