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B70E" w14:textId="29CC51F0" w:rsidR="00CB6C15" w:rsidRPr="00EA03CE" w:rsidRDefault="00E25F30" w:rsidP="00610481">
      <w:pPr>
        <w:pStyle w:val="aa"/>
        <w:kinsoku w:val="0"/>
        <w:spacing w:before="0"/>
        <w:ind w:left="0" w:firstLine="0"/>
        <w:jc w:val="center"/>
        <w:rPr>
          <w:bCs/>
          <w:snapToGrid/>
          <w:color w:val="000000" w:themeColor="text1"/>
          <w:spacing w:val="200"/>
          <w:kern w:val="0"/>
          <w:sz w:val="40"/>
        </w:rPr>
      </w:pPr>
      <w:r w:rsidRPr="00EA03CE">
        <w:rPr>
          <w:rFonts w:hint="eastAsia"/>
          <w:bCs/>
          <w:snapToGrid/>
          <w:color w:val="000000" w:themeColor="text1"/>
          <w:spacing w:val="200"/>
          <w:kern w:val="0"/>
          <w:sz w:val="40"/>
        </w:rPr>
        <w:t>調查報告</w:t>
      </w:r>
      <w:r w:rsidR="00980737" w:rsidRPr="00EA03CE">
        <w:rPr>
          <w:rFonts w:hAnsi="標楷體" w:hint="eastAsia"/>
          <w:bCs/>
          <w:snapToGrid/>
          <w:color w:val="000000" w:themeColor="text1"/>
          <w:spacing w:val="0"/>
          <w:kern w:val="0"/>
          <w:szCs w:val="32"/>
        </w:rPr>
        <w:t>【公布版】</w:t>
      </w:r>
    </w:p>
    <w:p w14:paraId="0DDF7B5A" w14:textId="3D2DCA89" w:rsidR="00CB6C15" w:rsidRPr="00EA03CE" w:rsidRDefault="00CB6C15">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4679578"/>
      <w:bookmarkStart w:id="11" w:name="_Toc82873232"/>
      <w:bookmarkStart w:id="12" w:name="_Toc82874408"/>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A03CE">
        <w:rPr>
          <w:rFonts w:hint="eastAsia"/>
          <w:color w:val="000000" w:themeColor="text1"/>
        </w:rPr>
        <w:t>案　　由：</w:t>
      </w:r>
      <w:bookmarkEnd w:id="0"/>
      <w:bookmarkEnd w:id="1"/>
      <w:bookmarkEnd w:id="2"/>
      <w:bookmarkEnd w:id="3"/>
      <w:bookmarkEnd w:id="4"/>
      <w:bookmarkEnd w:id="5"/>
      <w:bookmarkEnd w:id="6"/>
      <w:bookmarkEnd w:id="7"/>
      <w:bookmarkEnd w:id="8"/>
      <w:bookmarkEnd w:id="9"/>
      <w:r w:rsidR="001B4CEA" w:rsidRPr="00EA03CE">
        <w:rPr>
          <w:color w:val="000000" w:themeColor="text1"/>
        </w:rPr>
        <w:fldChar w:fldCharType="begin"/>
      </w:r>
      <w:r w:rsidRPr="00EA03CE">
        <w:rPr>
          <w:color w:val="000000" w:themeColor="text1"/>
        </w:rPr>
        <w:instrText xml:space="preserve"> MERGEFIELD </w:instrText>
      </w:r>
      <w:r w:rsidRPr="00EA03CE">
        <w:rPr>
          <w:rFonts w:hint="eastAsia"/>
          <w:color w:val="000000" w:themeColor="text1"/>
        </w:rPr>
        <w:instrText>案由</w:instrText>
      </w:r>
      <w:r w:rsidRPr="00EA03CE">
        <w:rPr>
          <w:color w:val="000000" w:themeColor="text1"/>
        </w:rPr>
        <w:instrText xml:space="preserve"> </w:instrText>
      </w:r>
      <w:r w:rsidR="001B4CEA" w:rsidRPr="00EA03CE">
        <w:rPr>
          <w:color w:val="000000" w:themeColor="text1"/>
        </w:rPr>
        <w:fldChar w:fldCharType="separate"/>
      </w:r>
      <w:r w:rsidR="003F3346" w:rsidRPr="00EA03CE">
        <w:rPr>
          <w:noProof/>
          <w:color w:val="000000" w:themeColor="text1"/>
        </w:rPr>
        <w:t>據訴，全國農業金庫股份有限公司113年度發生新臺幣60.08億元之巨額稅前虧損，究虧損原因為何？農業部係該公司持股約4成之大股東，且係該公司之監理機關，是否落實對該公司之監理？是否督導公股代表確實履行職責？另該公司董事會因前述虧損，決議對前董事長等人核予懲處，是否妥適？懲處結果與違失情節是否相當？均有深入瞭解之必要案。</w:t>
      </w:r>
      <w:bookmarkEnd w:id="10"/>
      <w:bookmarkEnd w:id="11"/>
      <w:bookmarkEnd w:id="12"/>
      <w:r w:rsidR="001B4CEA" w:rsidRPr="00EA03CE">
        <w:rPr>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14:paraId="6B753A2B" w14:textId="299D6208" w:rsidR="00CB6C15" w:rsidRPr="00EA03CE" w:rsidRDefault="000B380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74679593"/>
      <w:bookmarkStart w:id="49" w:name="_Toc82874427"/>
      <w:bookmarkStart w:id="50" w:name="_Toc166072825"/>
      <w:bookmarkStart w:id="51" w:name="_Toc166165472"/>
      <w:r w:rsidRPr="00EA03CE">
        <w:rPr>
          <w:rFonts w:hint="eastAsia"/>
          <w:b/>
          <w:color w:val="000000" w:themeColor="text1"/>
        </w:rPr>
        <w:t>調查意見</w:t>
      </w:r>
      <w:r w:rsidRPr="00EA03CE">
        <w:rPr>
          <w:rFonts w:hint="eastAsia"/>
          <w:color w:val="000000" w:themeColor="text1"/>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B4572E5" w14:textId="4EA882B4" w:rsidR="00AD1AA9" w:rsidRPr="00EA03CE" w:rsidRDefault="00861F6B">
      <w:pPr>
        <w:pStyle w:val="10"/>
        <w:ind w:left="680" w:firstLine="680"/>
        <w:rPr>
          <w:bCs/>
          <w:color w:val="000000" w:themeColor="text1"/>
        </w:rPr>
      </w:pPr>
      <w:bookmarkStart w:id="52" w:name="_Toc524902730"/>
      <w:r w:rsidRPr="00EA03CE">
        <w:rPr>
          <w:rFonts w:hint="eastAsia"/>
          <w:color w:val="000000" w:themeColor="text1"/>
        </w:rPr>
        <w:t>本案</w:t>
      </w:r>
      <w:r w:rsidRPr="00EA03CE">
        <w:rPr>
          <w:rFonts w:hint="eastAsia"/>
          <w:color w:val="000000" w:themeColor="text1"/>
          <w:szCs w:val="32"/>
          <w:lang w:eastAsia="zh-HK"/>
        </w:rPr>
        <w:t>經分</w:t>
      </w:r>
      <w:r w:rsidRPr="00EA03CE">
        <w:rPr>
          <w:rFonts w:hint="eastAsia"/>
          <w:color w:val="000000" w:themeColor="text1"/>
          <w:szCs w:val="32"/>
        </w:rPr>
        <w:t>別函請農業</w:t>
      </w:r>
      <w:r w:rsidRPr="00EA03CE">
        <w:rPr>
          <w:noProof/>
          <w:color w:val="000000" w:themeColor="text1"/>
          <w:szCs w:val="32"/>
        </w:rPr>
        <w:t>部</w:t>
      </w:r>
      <w:r w:rsidRPr="00EA03CE">
        <w:rPr>
          <w:rFonts w:hAnsi="標楷體" w:hint="eastAsia"/>
          <w:color w:val="000000" w:themeColor="text1"/>
        </w:rPr>
        <w:t>及金融監督管理委員會</w:t>
      </w:r>
      <w:r w:rsidRPr="00EA03CE">
        <w:rPr>
          <w:rFonts w:hint="eastAsia"/>
          <w:noProof/>
          <w:color w:val="000000" w:themeColor="text1"/>
        </w:rPr>
        <w:t>（下稱金管會）</w:t>
      </w:r>
      <w:r w:rsidRPr="00EA03CE">
        <w:rPr>
          <w:rFonts w:hint="eastAsia"/>
          <w:color w:val="000000" w:themeColor="text1"/>
        </w:rPr>
        <w:t>提供相關說明與卷證資料，於</w:t>
      </w:r>
      <w:r w:rsidR="00B07FA7" w:rsidRPr="00EA03CE">
        <w:rPr>
          <w:rFonts w:hint="eastAsia"/>
          <w:color w:val="000000" w:themeColor="text1"/>
        </w:rPr>
        <w:t>民國(下同)</w:t>
      </w:r>
      <w:r w:rsidRPr="00EA03CE">
        <w:rPr>
          <w:rFonts w:hint="eastAsia"/>
          <w:color w:val="000000" w:themeColor="text1"/>
        </w:rPr>
        <w:t>1</w:t>
      </w:r>
      <w:r w:rsidRPr="00EA03CE">
        <w:rPr>
          <w:color w:val="000000" w:themeColor="text1"/>
        </w:rPr>
        <w:t>1</w:t>
      </w:r>
      <w:r w:rsidRPr="00EA03CE">
        <w:rPr>
          <w:rFonts w:hint="eastAsia"/>
          <w:color w:val="000000" w:themeColor="text1"/>
        </w:rPr>
        <w:t>4</w:t>
      </w:r>
      <w:r w:rsidRPr="00EA03CE">
        <w:rPr>
          <w:rFonts w:hint="eastAsia"/>
          <w:noProof/>
          <w:color w:val="000000" w:themeColor="text1"/>
        </w:rPr>
        <w:t>年9月</w:t>
      </w:r>
      <w:r w:rsidRPr="00EA03CE">
        <w:rPr>
          <w:noProof/>
          <w:color w:val="000000" w:themeColor="text1"/>
        </w:rPr>
        <w:t>2</w:t>
      </w:r>
      <w:r w:rsidRPr="00EA03CE">
        <w:rPr>
          <w:rFonts w:hint="eastAsia"/>
          <w:noProof/>
          <w:color w:val="000000" w:themeColor="text1"/>
        </w:rPr>
        <w:t>5日詢問</w:t>
      </w:r>
      <w:r w:rsidR="00B07FA7" w:rsidRPr="00EA03CE">
        <w:rPr>
          <w:noProof/>
          <w:color w:val="000000" w:themeColor="text1"/>
          <w:szCs w:val="52"/>
        </w:rPr>
        <w:t>全國農業金庫股份有限公司</w:t>
      </w:r>
      <w:r w:rsidR="00B07FA7" w:rsidRPr="00EA03CE">
        <w:rPr>
          <w:rFonts w:hint="eastAsia"/>
          <w:noProof/>
          <w:color w:val="000000" w:themeColor="text1"/>
          <w:szCs w:val="52"/>
        </w:rPr>
        <w:t>（下稱</w:t>
      </w:r>
      <w:r w:rsidR="00B07FA7" w:rsidRPr="00EA03CE">
        <w:rPr>
          <w:noProof/>
          <w:color w:val="000000" w:themeColor="text1"/>
          <w:szCs w:val="52"/>
        </w:rPr>
        <w:t>農業金庫</w:t>
      </w:r>
      <w:r w:rsidR="00B07FA7" w:rsidRPr="00EA03CE">
        <w:rPr>
          <w:rFonts w:hint="eastAsia"/>
          <w:noProof/>
          <w:color w:val="000000" w:themeColor="text1"/>
          <w:szCs w:val="52"/>
        </w:rPr>
        <w:t>）</w:t>
      </w:r>
      <w:r w:rsidRPr="00EA03CE">
        <w:rPr>
          <w:rFonts w:hint="eastAsia"/>
          <w:noProof/>
          <w:color w:val="000000" w:themeColor="text1"/>
        </w:rPr>
        <w:t>前總經理</w:t>
      </w:r>
      <w:r w:rsidRPr="00EA03CE">
        <w:rPr>
          <w:noProof/>
          <w:color w:val="000000" w:themeColor="text1"/>
        </w:rPr>
        <w:t>蘇佐政</w:t>
      </w:r>
      <w:r w:rsidRPr="00EA03CE">
        <w:rPr>
          <w:rFonts w:hint="eastAsia"/>
          <w:noProof/>
          <w:color w:val="000000" w:themeColor="text1"/>
        </w:rPr>
        <w:t>後，即</w:t>
      </w:r>
      <w:r w:rsidRPr="00EA03CE">
        <w:rPr>
          <w:rFonts w:hint="eastAsia"/>
          <w:color w:val="000000" w:themeColor="text1"/>
        </w:rPr>
        <w:t>於同年10月1日詢問</w:t>
      </w:r>
      <w:r w:rsidRPr="00EA03CE">
        <w:rPr>
          <w:rFonts w:hint="eastAsia"/>
          <w:color w:val="000000" w:themeColor="text1"/>
          <w:szCs w:val="32"/>
        </w:rPr>
        <w:t>農業</w:t>
      </w:r>
      <w:r w:rsidRPr="00EA03CE">
        <w:rPr>
          <w:noProof/>
          <w:color w:val="000000" w:themeColor="text1"/>
          <w:szCs w:val="32"/>
        </w:rPr>
        <w:t>部</w:t>
      </w:r>
      <w:r w:rsidRPr="00EA03CE">
        <w:rPr>
          <w:rFonts w:hint="eastAsia"/>
          <w:noProof/>
          <w:color w:val="000000" w:themeColor="text1"/>
          <w:szCs w:val="32"/>
        </w:rPr>
        <w:t>代表</w:t>
      </w:r>
      <w:r w:rsidRPr="00EA03CE">
        <w:rPr>
          <w:color w:val="000000" w:themeColor="text1"/>
        </w:rPr>
        <w:t>農業金融署</w:t>
      </w:r>
      <w:r w:rsidR="002501BB" w:rsidRPr="00EA03CE">
        <w:rPr>
          <w:rFonts w:hint="eastAsia"/>
          <w:color w:val="000000" w:themeColor="text1"/>
        </w:rPr>
        <w:t>(下稱農金署)</w:t>
      </w:r>
      <w:r w:rsidRPr="00EA03CE">
        <w:rPr>
          <w:rFonts w:hint="eastAsia"/>
          <w:color w:val="000000" w:themeColor="text1"/>
        </w:rPr>
        <w:t>署長李聰勇</w:t>
      </w:r>
      <w:r w:rsidRPr="00EA03CE">
        <w:rPr>
          <w:rFonts w:hAnsi="標楷體" w:cs="標楷體" w:hint="eastAsia"/>
          <w:color w:val="000000" w:themeColor="text1"/>
          <w:spacing w:val="4"/>
          <w:szCs w:val="32"/>
        </w:rPr>
        <w:t>及</w:t>
      </w:r>
      <w:r w:rsidR="00E975BD" w:rsidRPr="00EA03CE">
        <w:rPr>
          <w:noProof/>
          <w:color w:val="000000" w:themeColor="text1"/>
          <w:szCs w:val="52"/>
        </w:rPr>
        <w:t>農業金庫</w:t>
      </w:r>
      <w:r w:rsidRPr="00EA03CE">
        <w:rPr>
          <w:rFonts w:hint="eastAsia"/>
          <w:noProof/>
          <w:color w:val="000000" w:themeColor="text1"/>
        </w:rPr>
        <w:t>董事長</w:t>
      </w:r>
      <w:r w:rsidRPr="00EA03CE">
        <w:rPr>
          <w:rFonts w:hint="eastAsia"/>
          <w:color w:val="000000" w:themeColor="text1"/>
        </w:rPr>
        <w:t>簡展穎</w:t>
      </w:r>
      <w:r w:rsidRPr="00EA03CE">
        <w:rPr>
          <w:rFonts w:hAnsi="標楷體" w:cs="標楷體" w:hint="eastAsia"/>
          <w:color w:val="000000" w:themeColor="text1"/>
          <w:spacing w:val="4"/>
          <w:szCs w:val="32"/>
        </w:rPr>
        <w:t>等主管人員</w:t>
      </w:r>
      <w:r w:rsidRPr="00EA03CE">
        <w:rPr>
          <w:rFonts w:hint="eastAsia"/>
          <w:color w:val="000000" w:themeColor="text1"/>
        </w:rPr>
        <w:t>，</w:t>
      </w:r>
      <w:r w:rsidR="0078378D" w:rsidRPr="00EA03CE">
        <w:rPr>
          <w:rFonts w:hint="eastAsia"/>
          <w:color w:val="000000" w:themeColor="text1"/>
        </w:rPr>
        <w:t>已完成</w:t>
      </w:r>
      <w:r w:rsidR="00AD1AA9" w:rsidRPr="00EA03CE">
        <w:rPr>
          <w:rFonts w:hint="eastAsia"/>
          <w:color w:val="000000" w:themeColor="text1"/>
        </w:rPr>
        <w:t>調查。</w:t>
      </w:r>
      <w:r w:rsidR="00AD1AA9" w:rsidRPr="00EA03CE">
        <w:rPr>
          <w:rFonts w:hAnsi="標楷體" w:hint="eastAsia"/>
          <w:color w:val="000000" w:themeColor="text1"/>
        </w:rPr>
        <w:t>茲</w:t>
      </w:r>
      <w:r w:rsidR="00AD1AA9" w:rsidRPr="00EA03CE">
        <w:rPr>
          <w:rFonts w:hint="eastAsia"/>
          <w:color w:val="000000" w:themeColor="text1"/>
        </w:rPr>
        <w:t>將意見</w:t>
      </w:r>
      <w:proofErr w:type="gramStart"/>
      <w:r w:rsidR="00AD1AA9" w:rsidRPr="00EA03CE">
        <w:rPr>
          <w:rFonts w:hint="eastAsia"/>
          <w:color w:val="000000" w:themeColor="text1"/>
        </w:rPr>
        <w:t>臚</w:t>
      </w:r>
      <w:proofErr w:type="gramEnd"/>
      <w:r w:rsidR="00AD1AA9" w:rsidRPr="00EA03CE">
        <w:rPr>
          <w:rFonts w:hint="eastAsia"/>
          <w:color w:val="000000" w:themeColor="text1"/>
        </w:rPr>
        <w:t>陳於下：</w:t>
      </w:r>
    </w:p>
    <w:p w14:paraId="240BC33A" w14:textId="430A3F69" w:rsidR="008B02FC" w:rsidRPr="00EA03CE" w:rsidRDefault="008B02FC" w:rsidP="002D46C8">
      <w:pPr>
        <w:pStyle w:val="2"/>
        <w:rPr>
          <w:b/>
          <w:color w:val="000000" w:themeColor="text1"/>
        </w:rPr>
      </w:pPr>
      <w:bookmarkStart w:id="53" w:name="_Toc214025095"/>
      <w:bookmarkStart w:id="54" w:name="_Toc166072826"/>
      <w:bookmarkStart w:id="55" w:name="_Toc166165473"/>
      <w:bookmarkStart w:id="56" w:name="_Toc2400393"/>
      <w:bookmarkStart w:id="57" w:name="_Toc4316187"/>
      <w:bookmarkStart w:id="58" w:name="_Toc4473328"/>
      <w:bookmarkStart w:id="59" w:name="_Toc69556895"/>
      <w:bookmarkStart w:id="60" w:name="_Toc69556944"/>
      <w:bookmarkStart w:id="61" w:name="_Toc69609818"/>
      <w:bookmarkStart w:id="62" w:name="_Toc70241814"/>
      <w:bookmarkStart w:id="63" w:name="_Toc70242203"/>
      <w:r w:rsidRPr="00EA03CE">
        <w:rPr>
          <w:rFonts w:ascii="Times New Roman" w:hAnsi="Times New Roman" w:hint="eastAsia"/>
          <w:b/>
          <w:color w:val="000000" w:themeColor="text1"/>
          <w:szCs w:val="32"/>
        </w:rPr>
        <w:t>政府要求</w:t>
      </w:r>
      <w:r w:rsidRPr="00EA03CE">
        <w:rPr>
          <w:rFonts w:hAnsiTheme="minorHAnsi" w:hint="eastAsia"/>
          <w:b/>
          <w:color w:val="000000" w:themeColor="text1"/>
          <w:szCs w:val="32"/>
        </w:rPr>
        <w:t>農業金庫負擔政策任務，收受</w:t>
      </w:r>
      <w:proofErr w:type="gramStart"/>
      <w:r w:rsidRPr="00EA03CE">
        <w:rPr>
          <w:rFonts w:hAnsiTheme="minorHAnsi" w:hint="eastAsia"/>
          <w:b/>
          <w:color w:val="000000" w:themeColor="text1"/>
          <w:szCs w:val="32"/>
        </w:rPr>
        <w:t>信用部轉存款</w:t>
      </w:r>
      <w:proofErr w:type="gramEnd"/>
      <w:r w:rsidRPr="00EA03CE">
        <w:rPr>
          <w:rFonts w:hAnsiTheme="minorHAnsi" w:hint="eastAsia"/>
          <w:b/>
          <w:color w:val="000000" w:themeColor="text1"/>
          <w:szCs w:val="32"/>
        </w:rPr>
        <w:t>，並對其資金融通與輔導，以穩定農業金融。然農業金庫對於</w:t>
      </w:r>
      <w:r w:rsidRPr="00EA03CE">
        <w:rPr>
          <w:rFonts w:hAnsi="標楷體" w:hint="eastAsia"/>
          <w:b/>
          <w:color w:val="000000" w:themeColor="text1"/>
        </w:rPr>
        <w:t>農漁會</w:t>
      </w:r>
      <w:proofErr w:type="gramStart"/>
      <w:r w:rsidRPr="00EA03CE">
        <w:rPr>
          <w:rFonts w:hAnsi="標楷體" w:hint="eastAsia"/>
          <w:b/>
          <w:color w:val="000000" w:themeColor="text1"/>
        </w:rPr>
        <w:t>信用部轉存款</w:t>
      </w:r>
      <w:proofErr w:type="gramEnd"/>
      <w:r w:rsidRPr="00EA03CE">
        <w:rPr>
          <w:rFonts w:hAnsi="標楷體" w:hint="eastAsia"/>
          <w:b/>
          <w:color w:val="000000" w:themeColor="text1"/>
        </w:rPr>
        <w:t>之存入與流出，不論是時間或金額，均無從置喙</w:t>
      </w:r>
      <w:r w:rsidRPr="00EA03CE">
        <w:rPr>
          <w:rFonts w:hint="eastAsia"/>
          <w:b/>
          <w:color w:val="000000" w:themeColor="text1"/>
        </w:rPr>
        <w:t>，所收受存款之資金成本，遠高於同業，而</w:t>
      </w:r>
      <w:r w:rsidRPr="00EA03CE">
        <w:rPr>
          <w:rFonts w:hAnsi="標楷體" w:hint="eastAsia"/>
          <w:b/>
          <w:color w:val="000000" w:themeColor="text1"/>
        </w:rPr>
        <w:t>放款後之餘</w:t>
      </w:r>
      <w:proofErr w:type="gramStart"/>
      <w:r w:rsidRPr="00EA03CE">
        <w:rPr>
          <w:rFonts w:hAnsi="標楷體" w:hint="eastAsia"/>
          <w:b/>
          <w:color w:val="000000" w:themeColor="text1"/>
        </w:rPr>
        <w:t>裕</w:t>
      </w:r>
      <w:proofErr w:type="gramEnd"/>
      <w:r w:rsidRPr="00EA03CE">
        <w:rPr>
          <w:rFonts w:hAnsi="標楷體" w:hint="eastAsia"/>
          <w:b/>
          <w:color w:val="000000" w:themeColor="text1"/>
        </w:rPr>
        <w:t>資金，須積極創造獲利，以支應資金成本</w:t>
      </w:r>
      <w:r w:rsidR="00596B45" w:rsidRPr="00EA03CE">
        <w:rPr>
          <w:rFonts w:hAnsi="標楷體" w:hint="eastAsia"/>
          <w:b/>
          <w:color w:val="000000" w:themeColor="text1"/>
        </w:rPr>
        <w:t>，相</w:t>
      </w:r>
      <w:r w:rsidR="00596B45" w:rsidRPr="00EA03CE">
        <w:rPr>
          <w:rFonts w:hAnsi="標楷體" w:hint="eastAsia"/>
          <w:b/>
          <w:bCs w:val="0"/>
          <w:color w:val="000000" w:themeColor="text1"/>
        </w:rPr>
        <w:t>較於其他金融同業，顯然面對更為沉重之經營壓力</w:t>
      </w:r>
      <w:r w:rsidRPr="00EA03CE">
        <w:rPr>
          <w:rFonts w:hint="eastAsia"/>
          <w:b/>
          <w:color w:val="000000" w:themeColor="text1"/>
        </w:rPr>
        <w:t>。</w:t>
      </w:r>
      <w:proofErr w:type="gramStart"/>
      <w:r w:rsidRPr="00EA03CE">
        <w:rPr>
          <w:rFonts w:hint="eastAsia"/>
          <w:b/>
          <w:color w:val="000000" w:themeColor="text1"/>
        </w:rPr>
        <w:t>詎</w:t>
      </w:r>
      <w:proofErr w:type="gramEnd"/>
      <w:r w:rsidR="00EA43FF" w:rsidRPr="00EA03CE">
        <w:rPr>
          <w:rFonts w:hAnsi="標楷體" w:hint="eastAsia"/>
          <w:b/>
          <w:bCs w:val="0"/>
          <w:color w:val="000000" w:themeColor="text1"/>
        </w:rPr>
        <w:t>農業部多年來，顯未對</w:t>
      </w:r>
      <w:r w:rsidR="00EA43FF" w:rsidRPr="00EA03CE">
        <w:rPr>
          <w:rFonts w:hint="eastAsia"/>
          <w:b/>
          <w:bCs w:val="0"/>
          <w:color w:val="000000" w:themeColor="text1"/>
        </w:rPr>
        <w:t>已成立20年之農業金庫，就其</w:t>
      </w:r>
      <w:r w:rsidR="00EA43FF" w:rsidRPr="00EA03CE">
        <w:rPr>
          <w:rFonts w:hAnsiTheme="minorHAnsi" w:hint="eastAsia"/>
          <w:b/>
          <w:bCs w:val="0"/>
          <w:color w:val="000000" w:themeColor="text1"/>
          <w:szCs w:val="32"/>
        </w:rPr>
        <w:t>收受</w:t>
      </w:r>
      <w:proofErr w:type="gramStart"/>
      <w:r w:rsidR="00EA43FF" w:rsidRPr="00EA03CE">
        <w:rPr>
          <w:rFonts w:hAnsiTheme="minorHAnsi" w:hint="eastAsia"/>
          <w:b/>
          <w:bCs w:val="0"/>
          <w:color w:val="000000" w:themeColor="text1"/>
          <w:szCs w:val="32"/>
        </w:rPr>
        <w:t>信用部轉存款</w:t>
      </w:r>
      <w:proofErr w:type="gramEnd"/>
      <w:r w:rsidR="00EA43FF" w:rsidRPr="00EA03CE">
        <w:rPr>
          <w:rFonts w:hAnsiTheme="minorHAnsi" w:hint="eastAsia"/>
          <w:b/>
          <w:bCs w:val="0"/>
          <w:color w:val="000000" w:themeColor="text1"/>
          <w:szCs w:val="32"/>
        </w:rPr>
        <w:t>政策任務所造成之重大經營壓力，建立相關因應與配套措施，或提供充分與足夠之協助，</w:t>
      </w:r>
      <w:proofErr w:type="gramStart"/>
      <w:r w:rsidR="00EA43FF" w:rsidRPr="00EA03CE">
        <w:rPr>
          <w:rFonts w:hAnsiTheme="minorHAnsi" w:hint="eastAsia"/>
          <w:b/>
          <w:bCs w:val="0"/>
          <w:color w:val="000000" w:themeColor="text1"/>
          <w:szCs w:val="32"/>
        </w:rPr>
        <w:t>俾</w:t>
      </w:r>
      <w:proofErr w:type="gramEnd"/>
      <w:r w:rsidR="00EA43FF" w:rsidRPr="00EA03CE">
        <w:rPr>
          <w:rFonts w:hAnsiTheme="minorHAnsi" w:hint="eastAsia"/>
          <w:b/>
          <w:bCs w:val="0"/>
          <w:color w:val="000000" w:themeColor="text1"/>
          <w:szCs w:val="32"/>
        </w:rPr>
        <w:t>利其</w:t>
      </w:r>
      <w:r w:rsidR="00EA43FF" w:rsidRPr="00EA03CE">
        <w:rPr>
          <w:rFonts w:hint="eastAsia"/>
          <w:b/>
          <w:bCs w:val="0"/>
          <w:color w:val="000000" w:themeColor="text1"/>
        </w:rPr>
        <w:t>拓展放款業務</w:t>
      </w:r>
      <w:r w:rsidR="00FC0090" w:rsidRPr="00EA03CE">
        <w:rPr>
          <w:rFonts w:hint="eastAsia"/>
          <w:b/>
          <w:bCs w:val="0"/>
          <w:color w:val="000000" w:themeColor="text1"/>
        </w:rPr>
        <w:t>，或</w:t>
      </w:r>
      <w:r w:rsidR="00EA43FF" w:rsidRPr="00EA03CE">
        <w:rPr>
          <w:rFonts w:hint="eastAsia"/>
          <w:b/>
          <w:bCs w:val="0"/>
          <w:color w:val="000000" w:themeColor="text1"/>
        </w:rPr>
        <w:t>降低外幣負債成本及匯率波動干擾等風險，以加速</w:t>
      </w:r>
      <w:r w:rsidR="00EA43FF" w:rsidRPr="00EA03CE">
        <w:rPr>
          <w:rFonts w:hint="eastAsia"/>
          <w:b/>
          <w:bCs w:val="0"/>
          <w:color w:val="000000" w:themeColor="text1"/>
        </w:rPr>
        <w:lastRenderedPageBreak/>
        <w:t>去化</w:t>
      </w:r>
      <w:r w:rsidR="00EA43FF" w:rsidRPr="00EA03CE">
        <w:rPr>
          <w:rFonts w:hAnsiTheme="minorHAnsi" w:hint="eastAsia"/>
          <w:b/>
          <w:bCs w:val="0"/>
          <w:color w:val="000000" w:themeColor="text1"/>
          <w:szCs w:val="32"/>
        </w:rPr>
        <w:t>轉存款</w:t>
      </w:r>
      <w:r w:rsidR="00EA43FF" w:rsidRPr="00EA03CE">
        <w:rPr>
          <w:rFonts w:hint="eastAsia"/>
          <w:b/>
          <w:bCs w:val="0"/>
          <w:color w:val="000000" w:themeColor="text1"/>
        </w:rPr>
        <w:t>資金並</w:t>
      </w:r>
      <w:r w:rsidR="00EA43FF" w:rsidRPr="00EA03CE">
        <w:rPr>
          <w:rFonts w:hAnsiTheme="minorHAnsi" w:hint="eastAsia"/>
          <w:b/>
          <w:bCs w:val="0"/>
          <w:color w:val="000000" w:themeColor="text1"/>
          <w:szCs w:val="32"/>
        </w:rPr>
        <w:t>有效</w:t>
      </w:r>
      <w:r w:rsidR="00EA43FF" w:rsidRPr="00EA03CE">
        <w:rPr>
          <w:rFonts w:hint="eastAsia"/>
          <w:b/>
          <w:bCs w:val="0"/>
          <w:color w:val="000000" w:themeColor="text1"/>
        </w:rPr>
        <w:t>提升收益</w:t>
      </w:r>
      <w:r w:rsidR="00EA43FF" w:rsidRPr="00EA03CE">
        <w:rPr>
          <w:rFonts w:hAnsiTheme="minorHAnsi" w:hint="eastAsia"/>
          <w:b/>
          <w:bCs w:val="0"/>
          <w:color w:val="000000" w:themeColor="text1"/>
          <w:szCs w:val="32"/>
        </w:rPr>
        <w:t>，致</w:t>
      </w:r>
      <w:r w:rsidR="00EA43FF" w:rsidRPr="00EA03CE">
        <w:rPr>
          <w:rFonts w:hint="eastAsia"/>
          <w:b/>
          <w:bCs w:val="0"/>
          <w:color w:val="000000" w:themeColor="text1"/>
        </w:rPr>
        <w:t>農業金庫始終</w:t>
      </w:r>
      <w:r w:rsidR="00EA43FF" w:rsidRPr="00EA03CE">
        <w:rPr>
          <w:rFonts w:hAnsiTheme="minorHAnsi" w:hint="eastAsia"/>
          <w:b/>
          <w:bCs w:val="0"/>
          <w:color w:val="000000" w:themeColor="text1"/>
          <w:szCs w:val="32"/>
        </w:rPr>
        <w:t>以極為有限之</w:t>
      </w:r>
      <w:r w:rsidR="00EA43FF" w:rsidRPr="00EA03CE">
        <w:rPr>
          <w:rFonts w:hint="eastAsia"/>
          <w:b/>
          <w:bCs w:val="0"/>
          <w:noProof/>
          <w:color w:val="000000" w:themeColor="text1"/>
        </w:rPr>
        <w:t>營業據</w:t>
      </w:r>
      <w:r w:rsidR="00EA43FF" w:rsidRPr="00EA03CE">
        <w:rPr>
          <w:rFonts w:hAnsi="標楷體" w:hint="eastAsia"/>
          <w:b/>
          <w:bCs w:val="0"/>
          <w:noProof/>
          <w:color w:val="000000" w:themeColor="text1"/>
        </w:rPr>
        <w:t>點</w:t>
      </w:r>
      <w:r w:rsidR="00596B45" w:rsidRPr="00EA03CE">
        <w:rPr>
          <w:rFonts w:ascii="新細明體" w:eastAsia="新細明體" w:hAnsi="新細明體" w:hint="eastAsia"/>
          <w:b/>
          <w:bCs w:val="0"/>
          <w:noProof/>
          <w:color w:val="000000" w:themeColor="text1"/>
        </w:rPr>
        <w:t>、</w:t>
      </w:r>
      <w:r w:rsidR="00EA43FF" w:rsidRPr="00EA03CE">
        <w:rPr>
          <w:rFonts w:hAnsi="標楷體" w:hint="eastAsia"/>
          <w:b/>
          <w:bCs w:val="0"/>
          <w:noProof/>
          <w:color w:val="000000" w:themeColor="text1"/>
        </w:rPr>
        <w:t>未設置國際金融業務分行</w:t>
      </w:r>
      <w:r w:rsidR="00EA43FF" w:rsidRPr="00EA03CE">
        <w:rPr>
          <w:rFonts w:hAnsi="標楷體" w:hint="eastAsia"/>
          <w:b/>
          <w:bCs w:val="0"/>
          <w:color w:val="000000" w:themeColor="text1"/>
          <w:szCs w:val="32"/>
        </w:rPr>
        <w:t>情況下，</w:t>
      </w:r>
      <w:r w:rsidR="00965C0F" w:rsidRPr="00EA03CE">
        <w:rPr>
          <w:rFonts w:hAnsi="標楷體" w:hint="eastAsia"/>
          <w:b/>
          <w:bCs w:val="0"/>
          <w:color w:val="000000" w:themeColor="text1"/>
          <w:szCs w:val="32"/>
        </w:rPr>
        <w:t>為</w:t>
      </w:r>
      <w:r w:rsidR="0031395D" w:rsidRPr="00EA03CE">
        <w:rPr>
          <w:rFonts w:hAnsi="標楷體" w:hint="eastAsia"/>
          <w:b/>
          <w:bCs w:val="0"/>
          <w:color w:val="000000" w:themeColor="text1"/>
          <w:szCs w:val="32"/>
        </w:rPr>
        <w:t>承擔</w:t>
      </w:r>
      <w:r w:rsidR="0031395D" w:rsidRPr="00EA03CE">
        <w:rPr>
          <w:rFonts w:hAnsiTheme="minorHAnsi" w:hint="eastAsia"/>
          <w:b/>
          <w:bCs w:val="0"/>
          <w:color w:val="000000" w:themeColor="text1"/>
          <w:szCs w:val="32"/>
        </w:rPr>
        <w:t>政策任務而</w:t>
      </w:r>
      <w:r w:rsidR="0031395D" w:rsidRPr="00EA03CE">
        <w:rPr>
          <w:rFonts w:hAnsi="標楷體" w:hint="eastAsia"/>
          <w:b/>
          <w:bCs w:val="0"/>
          <w:color w:val="000000" w:themeColor="text1"/>
          <w:szCs w:val="32"/>
        </w:rPr>
        <w:t>背負</w:t>
      </w:r>
      <w:r w:rsidR="00EA43FF" w:rsidRPr="00EA03CE">
        <w:rPr>
          <w:rFonts w:hAnsi="標楷體" w:hint="eastAsia"/>
          <w:b/>
          <w:bCs w:val="0"/>
          <w:color w:val="000000" w:themeColor="text1"/>
        </w:rPr>
        <w:t>遠高於其他金融同業</w:t>
      </w:r>
      <w:r w:rsidR="0031395D" w:rsidRPr="00EA03CE">
        <w:rPr>
          <w:rFonts w:hAnsi="標楷體" w:hint="eastAsia"/>
          <w:b/>
          <w:bCs w:val="0"/>
          <w:color w:val="000000" w:themeColor="text1"/>
        </w:rPr>
        <w:t>之資金成本</w:t>
      </w:r>
      <w:r w:rsidR="00A27224" w:rsidRPr="00EA03CE">
        <w:rPr>
          <w:rFonts w:hAnsi="標楷體" w:hint="eastAsia"/>
          <w:b/>
          <w:bCs w:val="0"/>
          <w:color w:val="000000" w:themeColor="text1"/>
        </w:rPr>
        <w:t>，</w:t>
      </w:r>
      <w:r w:rsidR="000D7488" w:rsidRPr="00EA03CE">
        <w:rPr>
          <w:rFonts w:hAnsi="標楷體" w:hint="eastAsia"/>
          <w:b/>
          <w:bCs w:val="0"/>
          <w:color w:val="000000" w:themeColor="text1"/>
        </w:rPr>
        <w:t>面臨沉重之經營壓力，</w:t>
      </w:r>
      <w:r w:rsidR="00E75F38" w:rsidRPr="00EA03CE">
        <w:rPr>
          <w:rFonts w:hAnsi="標楷體" w:hint="eastAsia"/>
          <w:b/>
          <w:bCs w:val="0"/>
          <w:color w:val="000000" w:themeColor="text1"/>
          <w:szCs w:val="32"/>
        </w:rPr>
        <w:t>長期</w:t>
      </w:r>
      <w:r w:rsidR="00596B45" w:rsidRPr="00EA03CE">
        <w:rPr>
          <w:rFonts w:hAnsi="標楷體" w:hint="eastAsia"/>
          <w:b/>
          <w:bCs w:val="0"/>
          <w:color w:val="000000" w:themeColor="text1"/>
        </w:rPr>
        <w:t>處於</w:t>
      </w:r>
      <w:r w:rsidR="00965C0F" w:rsidRPr="00EA03CE">
        <w:rPr>
          <w:rFonts w:hAnsi="標楷體" w:hint="eastAsia"/>
          <w:b/>
          <w:bCs w:val="0"/>
          <w:color w:val="000000" w:themeColor="text1"/>
        </w:rPr>
        <w:t>相</w:t>
      </w:r>
      <w:r w:rsidR="00E75F38" w:rsidRPr="00EA03CE">
        <w:rPr>
          <w:rFonts w:hAnsi="標楷體" w:hint="eastAsia"/>
          <w:b/>
          <w:bCs w:val="0"/>
          <w:color w:val="000000" w:themeColor="text1"/>
        </w:rPr>
        <w:t>對</w:t>
      </w:r>
      <w:r w:rsidR="002C1D90" w:rsidRPr="00EA03CE">
        <w:rPr>
          <w:rFonts w:hAnsi="標楷體" w:hint="eastAsia"/>
          <w:b/>
          <w:bCs w:val="0"/>
          <w:color w:val="000000" w:themeColor="text1"/>
        </w:rPr>
        <w:t>艱困</w:t>
      </w:r>
      <w:r w:rsidR="0031395D" w:rsidRPr="00EA03CE">
        <w:rPr>
          <w:rFonts w:hAnsi="標楷體" w:hint="eastAsia"/>
          <w:b/>
          <w:bCs w:val="0"/>
          <w:color w:val="000000" w:themeColor="text1"/>
        </w:rPr>
        <w:t>之</w:t>
      </w:r>
      <w:r w:rsidR="002C1D90" w:rsidRPr="00EA03CE">
        <w:rPr>
          <w:rFonts w:hAnsi="標楷體" w:hint="eastAsia"/>
          <w:b/>
          <w:bCs w:val="0"/>
          <w:color w:val="000000" w:themeColor="text1"/>
        </w:rPr>
        <w:t>經營環境中</w:t>
      </w:r>
      <w:r w:rsidR="00EA43FF" w:rsidRPr="00EA03CE">
        <w:rPr>
          <w:rFonts w:hAnsi="標楷體" w:hint="eastAsia"/>
          <w:b/>
          <w:bCs w:val="0"/>
          <w:color w:val="000000" w:themeColor="text1"/>
        </w:rPr>
        <w:t>，</w:t>
      </w:r>
      <w:r w:rsidR="00EA43FF" w:rsidRPr="00EA03CE">
        <w:rPr>
          <w:rFonts w:hint="eastAsia"/>
          <w:b/>
          <w:bCs w:val="0"/>
          <w:color w:val="000000" w:themeColor="text1"/>
        </w:rPr>
        <w:t>核有重大疏失。</w:t>
      </w:r>
    </w:p>
    <w:p w14:paraId="724D4AD4" w14:textId="77777777" w:rsidR="008B02FC" w:rsidRPr="00EA03CE" w:rsidRDefault="008B02FC" w:rsidP="008B02FC">
      <w:pPr>
        <w:pStyle w:val="3"/>
        <w:rPr>
          <w:rFonts w:hAnsi="標楷體"/>
          <w:noProof/>
          <w:color w:val="000000" w:themeColor="text1"/>
        </w:rPr>
      </w:pPr>
      <w:bookmarkStart w:id="64" w:name="_Toc214534794"/>
      <w:bookmarkStart w:id="65" w:name="_Toc214604628"/>
      <w:bookmarkStart w:id="66" w:name="_Toc214605544"/>
      <w:bookmarkStart w:id="67" w:name="_Toc214956439"/>
      <w:bookmarkStart w:id="68" w:name="_Toc216167101"/>
      <w:bookmarkStart w:id="69" w:name="_Toc216432117"/>
      <w:r w:rsidRPr="00EA03CE">
        <w:rPr>
          <w:rFonts w:hint="eastAsia"/>
          <w:noProof/>
          <w:color w:val="000000" w:themeColor="text1"/>
        </w:rPr>
        <w:t>依</w:t>
      </w:r>
      <w:r w:rsidRPr="00EA03CE">
        <w:rPr>
          <w:rFonts w:hint="eastAsia"/>
          <w:color w:val="000000" w:themeColor="text1"/>
        </w:rPr>
        <w:t>農業金融法</w:t>
      </w:r>
      <w:r w:rsidRPr="00EA03CE">
        <w:rPr>
          <w:rFonts w:hint="eastAsia"/>
          <w:noProof/>
          <w:color w:val="000000" w:themeColor="text1"/>
        </w:rPr>
        <w:t>(下稱農金法)第31條第4項前段規定，農會信用部、漁會信用部（下稱信用部）之餘裕資金，應至少3/4轉存農業金庫；</w:t>
      </w:r>
      <w:r w:rsidRPr="00EA03CE">
        <w:rPr>
          <w:rFonts w:hAnsi="標楷體" w:hint="eastAsia"/>
          <w:noProof/>
          <w:color w:val="000000" w:themeColor="text1"/>
        </w:rPr>
        <w:t>同</w:t>
      </w:r>
      <w:r w:rsidRPr="00EA03CE">
        <w:rPr>
          <w:rFonts w:hint="eastAsia"/>
          <w:noProof/>
          <w:color w:val="000000" w:themeColor="text1"/>
        </w:rPr>
        <w:t>條第5項規定，</w:t>
      </w:r>
      <w:r w:rsidRPr="00EA03CE">
        <w:rPr>
          <w:rFonts w:hAnsi="標楷體" w:hint="eastAsia"/>
          <w:noProof/>
          <w:color w:val="000000" w:themeColor="text1"/>
        </w:rPr>
        <w:t>信用部營運資金融通，除情況緊急並經農業金庫同意者外，應向農業金庫申請。復依農業部據農金法第28條第3項規定訂定之</w:t>
      </w:r>
      <w:r w:rsidRPr="00EA03CE">
        <w:rPr>
          <w:rFonts w:ascii="新細明體" w:eastAsia="新細明體" w:hAnsi="新細明體" w:hint="eastAsia"/>
          <w:noProof/>
          <w:color w:val="000000" w:themeColor="text1"/>
        </w:rPr>
        <w:t>「</w:t>
      </w:r>
      <w:r w:rsidRPr="00EA03CE">
        <w:rPr>
          <w:rFonts w:hAnsi="標楷體"/>
          <w:noProof/>
          <w:color w:val="000000" w:themeColor="text1"/>
        </w:rPr>
        <w:t>農會漁會信用部業務輔導資金融通及餘裕資金轉存辦法</w:t>
      </w:r>
      <w:r w:rsidRPr="00EA03CE">
        <w:rPr>
          <w:rFonts w:ascii="新細明體" w:eastAsia="新細明體" w:hAnsi="新細明體" w:hint="eastAsia"/>
          <w:noProof/>
          <w:color w:val="000000" w:themeColor="text1"/>
        </w:rPr>
        <w:t>」</w:t>
      </w:r>
      <w:r w:rsidRPr="00EA03CE">
        <w:rPr>
          <w:rFonts w:hAnsi="標楷體"/>
          <w:noProof/>
          <w:color w:val="000000" w:themeColor="text1"/>
        </w:rPr>
        <w:t>第</w:t>
      </w:r>
      <w:r w:rsidRPr="00EA03CE">
        <w:rPr>
          <w:rFonts w:hAnsi="標楷體" w:hint="eastAsia"/>
          <w:noProof/>
          <w:color w:val="000000" w:themeColor="text1"/>
        </w:rPr>
        <w:t>10</w:t>
      </w:r>
      <w:r w:rsidRPr="00EA03CE">
        <w:rPr>
          <w:rFonts w:hAnsi="標楷體"/>
          <w:noProof/>
          <w:color w:val="000000" w:themeColor="text1"/>
        </w:rPr>
        <w:t>條</w:t>
      </w:r>
      <w:r w:rsidRPr="00EA03CE">
        <w:rPr>
          <w:rFonts w:hAnsi="標楷體" w:hint="eastAsia"/>
          <w:noProof/>
          <w:color w:val="000000" w:themeColor="text1"/>
        </w:rPr>
        <w:t>規定，</w:t>
      </w:r>
      <w:r w:rsidRPr="00EA03CE">
        <w:rPr>
          <w:rFonts w:hAnsi="標楷體"/>
          <w:noProof/>
          <w:color w:val="000000" w:themeColor="text1"/>
        </w:rPr>
        <w:t>存款存期每次以</w:t>
      </w:r>
      <w:r w:rsidRPr="00EA03CE">
        <w:rPr>
          <w:rFonts w:hAnsi="標楷體" w:hint="eastAsia"/>
          <w:noProof/>
          <w:color w:val="000000" w:themeColor="text1"/>
        </w:rPr>
        <w:t>1</w:t>
      </w:r>
      <w:r w:rsidRPr="00EA03CE">
        <w:rPr>
          <w:rFonts w:hAnsi="標楷體"/>
          <w:noProof/>
          <w:color w:val="000000" w:themeColor="text1"/>
        </w:rPr>
        <w:t>年以內為限，並按收受轉存款金融機構之存款牌告利率機動計息。</w:t>
      </w:r>
      <w:bookmarkEnd w:id="64"/>
      <w:bookmarkEnd w:id="65"/>
      <w:bookmarkEnd w:id="66"/>
      <w:bookmarkEnd w:id="67"/>
      <w:bookmarkEnd w:id="68"/>
      <w:bookmarkEnd w:id="69"/>
    </w:p>
    <w:p w14:paraId="1A3CA127" w14:textId="1C9ADC98" w:rsidR="008B02FC" w:rsidRPr="00EA03CE" w:rsidRDefault="008B02FC" w:rsidP="008B02FC">
      <w:pPr>
        <w:pStyle w:val="3"/>
        <w:rPr>
          <w:rFonts w:hAnsi="標楷體"/>
          <w:bCs w:val="0"/>
          <w:noProof/>
          <w:color w:val="000000" w:themeColor="text1"/>
        </w:rPr>
      </w:pPr>
      <w:bookmarkStart w:id="70" w:name="_Toc214534795"/>
      <w:bookmarkStart w:id="71" w:name="_Toc214604629"/>
      <w:bookmarkStart w:id="72" w:name="_Toc214605545"/>
      <w:bookmarkStart w:id="73" w:name="_Toc214956440"/>
      <w:bookmarkStart w:id="74" w:name="_Toc216167102"/>
      <w:bookmarkStart w:id="75" w:name="_Toc216432118"/>
      <w:r w:rsidRPr="00EA03CE">
        <w:rPr>
          <w:rFonts w:hAnsi="標楷體" w:hint="eastAsia"/>
          <w:bCs w:val="0"/>
          <w:color w:val="000000" w:themeColor="text1"/>
          <w:szCs w:val="32"/>
        </w:rPr>
        <w:t>經統計</w:t>
      </w:r>
      <w:r w:rsidRPr="00EA03CE">
        <w:rPr>
          <w:rFonts w:hAnsi="標楷體"/>
          <w:bCs w:val="0"/>
          <w:color w:val="000000" w:themeColor="text1"/>
          <w:szCs w:val="32"/>
        </w:rPr>
        <w:t>農業金庫</w:t>
      </w:r>
      <w:r w:rsidRPr="00EA03CE">
        <w:rPr>
          <w:rFonts w:hAnsi="標楷體" w:hint="eastAsia"/>
          <w:bCs w:val="0"/>
          <w:color w:val="000000" w:themeColor="text1"/>
          <w:szCs w:val="32"/>
        </w:rPr>
        <w:t>自108年</w:t>
      </w:r>
      <w:proofErr w:type="gramStart"/>
      <w:r w:rsidRPr="00EA03CE">
        <w:rPr>
          <w:rFonts w:hAnsi="標楷體" w:hint="eastAsia"/>
          <w:bCs w:val="0"/>
          <w:color w:val="000000" w:themeColor="text1"/>
          <w:szCs w:val="32"/>
        </w:rPr>
        <w:t>迄</w:t>
      </w:r>
      <w:proofErr w:type="gramEnd"/>
      <w:r w:rsidRPr="00EA03CE">
        <w:rPr>
          <w:rFonts w:hAnsi="標楷體" w:hint="eastAsia"/>
          <w:bCs w:val="0"/>
          <w:color w:val="000000" w:themeColor="text1"/>
          <w:szCs w:val="32"/>
        </w:rPr>
        <w:t>114年第3季，各年度所支付</w:t>
      </w:r>
      <w:proofErr w:type="gramStart"/>
      <w:r w:rsidRPr="00EA03CE">
        <w:rPr>
          <w:rFonts w:hAnsi="標楷體"/>
          <w:color w:val="000000" w:themeColor="text1"/>
          <w:szCs w:val="32"/>
        </w:rPr>
        <w:t>信用部轉存款</w:t>
      </w:r>
      <w:proofErr w:type="gramEnd"/>
      <w:r w:rsidRPr="00EA03CE">
        <w:rPr>
          <w:rFonts w:hAnsi="標楷體" w:hint="eastAsia"/>
          <w:bCs w:val="0"/>
          <w:color w:val="000000" w:themeColor="text1"/>
          <w:szCs w:val="32"/>
        </w:rPr>
        <w:t>利息費用分別為</w:t>
      </w:r>
      <w:r w:rsidR="00B07FA7" w:rsidRPr="00EA03CE">
        <w:rPr>
          <w:rFonts w:hAnsi="標楷體" w:hint="eastAsia"/>
          <w:bCs w:val="0"/>
          <w:color w:val="000000" w:themeColor="text1"/>
          <w:szCs w:val="32"/>
        </w:rPr>
        <w:t>新臺幣(下同)</w:t>
      </w:r>
      <w:r w:rsidRPr="00EA03CE">
        <w:rPr>
          <w:rFonts w:hAnsi="標楷體" w:hint="eastAsia"/>
          <w:bCs w:val="0"/>
          <w:color w:val="000000" w:themeColor="text1"/>
          <w:szCs w:val="32"/>
        </w:rPr>
        <w:t>52億元至111億元不等，其分別占</w:t>
      </w:r>
      <w:r w:rsidRPr="00EA03CE">
        <w:rPr>
          <w:rFonts w:hAnsi="標楷體"/>
          <w:bCs w:val="0"/>
          <w:color w:val="000000" w:themeColor="text1"/>
          <w:szCs w:val="32"/>
        </w:rPr>
        <w:t>農業金庫</w:t>
      </w:r>
      <w:r w:rsidRPr="00EA03CE">
        <w:rPr>
          <w:rFonts w:hAnsi="標楷體" w:hint="eastAsia"/>
          <w:bCs w:val="0"/>
          <w:color w:val="000000" w:themeColor="text1"/>
          <w:szCs w:val="32"/>
        </w:rPr>
        <w:t>全部利息費用之52％至91％之間不等。換言之，</w:t>
      </w:r>
      <w:r w:rsidRPr="00EA03CE">
        <w:rPr>
          <w:rFonts w:hAnsi="標楷體"/>
          <w:bCs w:val="0"/>
          <w:color w:val="000000" w:themeColor="text1"/>
          <w:szCs w:val="32"/>
        </w:rPr>
        <w:t>農業金庫</w:t>
      </w:r>
      <w:r w:rsidRPr="00EA03CE">
        <w:rPr>
          <w:rFonts w:hAnsi="標楷體" w:hint="eastAsia"/>
          <w:bCs w:val="0"/>
          <w:color w:val="000000" w:themeColor="text1"/>
          <w:szCs w:val="32"/>
        </w:rPr>
        <w:t>所支付之利息費用中，超過半數是支付給</w:t>
      </w:r>
      <w:proofErr w:type="gramStart"/>
      <w:r w:rsidRPr="00EA03CE">
        <w:rPr>
          <w:rFonts w:hAnsi="標楷體"/>
          <w:color w:val="000000" w:themeColor="text1"/>
          <w:szCs w:val="32"/>
        </w:rPr>
        <w:t>信用部轉存款</w:t>
      </w:r>
      <w:proofErr w:type="gramEnd"/>
      <w:r w:rsidRPr="00EA03CE">
        <w:rPr>
          <w:rFonts w:hAnsi="標楷體" w:hint="eastAsia"/>
          <w:color w:val="000000" w:themeColor="text1"/>
          <w:szCs w:val="32"/>
        </w:rPr>
        <w:t>之</w:t>
      </w:r>
      <w:r w:rsidRPr="00EA03CE">
        <w:rPr>
          <w:rFonts w:hAnsi="標楷體" w:hint="eastAsia"/>
          <w:bCs w:val="0"/>
          <w:color w:val="000000" w:themeColor="text1"/>
          <w:szCs w:val="32"/>
        </w:rPr>
        <w:t>利息費用，占比最高之年度甚至超過</w:t>
      </w:r>
      <w:proofErr w:type="gramStart"/>
      <w:r w:rsidRPr="00EA03CE">
        <w:rPr>
          <w:rFonts w:hAnsi="標楷體" w:hint="eastAsia"/>
          <w:bCs w:val="0"/>
          <w:color w:val="000000" w:themeColor="text1"/>
          <w:szCs w:val="32"/>
        </w:rPr>
        <w:t>9成</w:t>
      </w:r>
      <w:proofErr w:type="gramEnd"/>
      <w:r w:rsidRPr="00EA03CE">
        <w:rPr>
          <w:rFonts w:hAnsi="標楷體" w:hint="eastAsia"/>
          <w:bCs w:val="0"/>
          <w:color w:val="000000" w:themeColor="text1"/>
          <w:szCs w:val="32"/>
        </w:rPr>
        <w:t>。</w:t>
      </w:r>
      <w:bookmarkEnd w:id="70"/>
      <w:bookmarkEnd w:id="71"/>
      <w:bookmarkEnd w:id="72"/>
      <w:bookmarkEnd w:id="73"/>
      <w:bookmarkEnd w:id="74"/>
      <w:bookmarkEnd w:id="75"/>
    </w:p>
    <w:p w14:paraId="3785A07B" w14:textId="58E321F7" w:rsidR="008B02FC" w:rsidRPr="00EA03CE" w:rsidRDefault="008B02FC" w:rsidP="008B02FC">
      <w:pPr>
        <w:pStyle w:val="3"/>
        <w:spacing w:afterLines="50" w:after="228"/>
        <w:ind w:left="1394" w:hanging="680"/>
        <w:rPr>
          <w:color w:val="000000" w:themeColor="text1"/>
        </w:rPr>
      </w:pPr>
      <w:bookmarkStart w:id="76" w:name="_Toc214534796"/>
      <w:bookmarkStart w:id="77" w:name="_Toc214604630"/>
      <w:bookmarkStart w:id="78" w:name="_Toc214605546"/>
      <w:bookmarkStart w:id="79" w:name="_Toc214956441"/>
      <w:bookmarkStart w:id="80" w:name="_Toc216167103"/>
      <w:bookmarkStart w:id="81" w:name="_Toc216432119"/>
      <w:r w:rsidRPr="00EA03CE">
        <w:rPr>
          <w:color w:val="000000" w:themeColor="text1"/>
        </w:rPr>
        <w:t>109</w:t>
      </w:r>
      <w:r w:rsidRPr="00EA03CE">
        <w:rPr>
          <w:rFonts w:hint="eastAsia"/>
          <w:color w:val="000000" w:themeColor="text1"/>
        </w:rPr>
        <w:t>年至</w:t>
      </w:r>
      <w:r w:rsidRPr="00EA03CE">
        <w:rPr>
          <w:color w:val="000000" w:themeColor="text1"/>
        </w:rPr>
        <w:t>110</w:t>
      </w:r>
      <w:r w:rsidRPr="00EA03CE">
        <w:rPr>
          <w:rFonts w:hint="eastAsia"/>
          <w:color w:val="000000" w:themeColor="text1"/>
        </w:rPr>
        <w:t>年間，</w:t>
      </w:r>
      <w:proofErr w:type="gramStart"/>
      <w:r w:rsidRPr="00EA03CE">
        <w:rPr>
          <w:rFonts w:hint="eastAsia"/>
          <w:color w:val="000000" w:themeColor="text1"/>
        </w:rPr>
        <w:t>信用部轉存款</w:t>
      </w:r>
      <w:proofErr w:type="gramEnd"/>
      <w:r w:rsidRPr="00EA03CE">
        <w:rPr>
          <w:rFonts w:hint="eastAsia"/>
          <w:color w:val="000000" w:themeColor="text1"/>
        </w:rPr>
        <w:t>大幅湧入，</w:t>
      </w:r>
      <w:r w:rsidRPr="00EA03CE">
        <w:rPr>
          <w:rFonts w:hint="eastAsia"/>
          <w:noProof/>
          <w:color w:val="000000" w:themeColor="text1"/>
        </w:rPr>
        <w:t>農業金庫營業據點有限，</w:t>
      </w:r>
      <w:r w:rsidRPr="00EA03CE">
        <w:rPr>
          <w:rFonts w:hAnsi="標楷體"/>
          <w:color w:val="000000" w:themeColor="text1"/>
          <w:szCs w:val="32"/>
        </w:rPr>
        <w:t>同期</w:t>
      </w:r>
      <w:r w:rsidRPr="00EA03CE">
        <w:rPr>
          <w:rFonts w:hAnsi="標楷體" w:hint="eastAsia"/>
          <w:color w:val="000000" w:themeColor="text1"/>
          <w:szCs w:val="32"/>
        </w:rPr>
        <w:t>間之</w:t>
      </w:r>
      <w:r w:rsidRPr="00EA03CE">
        <w:rPr>
          <w:rFonts w:hAnsi="標楷體"/>
          <w:color w:val="000000" w:themeColor="text1"/>
          <w:szCs w:val="32"/>
        </w:rPr>
        <w:t>放款</w:t>
      </w:r>
      <w:r w:rsidRPr="00EA03CE">
        <w:rPr>
          <w:rFonts w:hAnsi="標楷體" w:hint="eastAsia"/>
          <w:color w:val="000000" w:themeColor="text1"/>
          <w:szCs w:val="32"/>
        </w:rPr>
        <w:t>無法快速去化大幅</w:t>
      </w:r>
      <w:r w:rsidRPr="00EA03CE">
        <w:rPr>
          <w:rFonts w:hAnsi="標楷體"/>
          <w:color w:val="000000" w:themeColor="text1"/>
          <w:szCs w:val="32"/>
        </w:rPr>
        <w:t>增加</w:t>
      </w:r>
      <w:r w:rsidRPr="00EA03CE">
        <w:rPr>
          <w:rFonts w:hAnsi="標楷體" w:hint="eastAsia"/>
          <w:color w:val="000000" w:themeColor="text1"/>
          <w:szCs w:val="32"/>
        </w:rPr>
        <w:t>之轉存款，</w:t>
      </w:r>
      <w:r w:rsidRPr="00EA03CE">
        <w:rPr>
          <w:rFonts w:hint="eastAsia"/>
          <w:color w:val="000000" w:themeColor="text1"/>
        </w:rPr>
        <w:t>當時</w:t>
      </w:r>
      <w:r w:rsidRPr="00EA03CE">
        <w:rPr>
          <w:color w:val="000000" w:themeColor="text1"/>
        </w:rPr>
        <w:t>1</w:t>
      </w:r>
      <w:r w:rsidRPr="00EA03CE">
        <w:rPr>
          <w:rFonts w:hint="eastAsia"/>
          <w:color w:val="000000" w:themeColor="text1"/>
        </w:rPr>
        <w:t>年期轉存款利率約</w:t>
      </w:r>
      <w:r w:rsidRPr="00EA03CE">
        <w:rPr>
          <w:color w:val="000000" w:themeColor="text1"/>
        </w:rPr>
        <w:t>0.75％</w:t>
      </w:r>
      <w:r w:rsidRPr="00EA03CE">
        <w:rPr>
          <w:rFonts w:hint="eastAsia"/>
          <w:color w:val="000000" w:themeColor="text1"/>
        </w:rPr>
        <w:t>，若投資國內政府公債</w:t>
      </w:r>
      <w:r w:rsidRPr="00EA03CE">
        <w:rPr>
          <w:color w:val="000000" w:themeColor="text1"/>
        </w:rPr>
        <w:t>7~10</w:t>
      </w:r>
      <w:r w:rsidRPr="00EA03CE">
        <w:rPr>
          <w:rFonts w:hint="eastAsia"/>
          <w:color w:val="000000" w:themeColor="text1"/>
        </w:rPr>
        <w:t>年期，其利率約介於</w:t>
      </w:r>
      <w:r w:rsidRPr="00EA03CE">
        <w:rPr>
          <w:color w:val="000000" w:themeColor="text1"/>
        </w:rPr>
        <w:t>0.25~0.28％</w:t>
      </w:r>
      <w:proofErr w:type="gramStart"/>
      <w:r w:rsidRPr="00EA03CE">
        <w:rPr>
          <w:rFonts w:hint="eastAsia"/>
          <w:color w:val="000000" w:themeColor="text1"/>
        </w:rPr>
        <w:t>之間，</w:t>
      </w:r>
      <w:proofErr w:type="gramEnd"/>
      <w:r w:rsidRPr="00EA03CE">
        <w:rPr>
          <w:rFonts w:hint="eastAsia"/>
          <w:color w:val="000000" w:themeColor="text1"/>
        </w:rPr>
        <w:t>其資金成本明顯高於投資收益</w:t>
      </w:r>
      <w:proofErr w:type="gramStart"/>
      <w:r w:rsidRPr="00EA03CE">
        <w:rPr>
          <w:rFonts w:hAnsi="標楷體"/>
          <w:color w:val="000000" w:themeColor="text1"/>
          <w:szCs w:val="32"/>
        </w:rPr>
        <w:t>為負利差</w:t>
      </w:r>
      <w:proofErr w:type="gramEnd"/>
      <w:r w:rsidRPr="00EA03CE">
        <w:rPr>
          <w:rFonts w:hint="eastAsia"/>
          <w:color w:val="000000" w:themeColor="text1"/>
        </w:rPr>
        <w:t>，所衍生的利率</w:t>
      </w:r>
      <w:proofErr w:type="gramStart"/>
      <w:r w:rsidRPr="00EA03CE">
        <w:rPr>
          <w:rFonts w:hint="eastAsia"/>
          <w:color w:val="000000" w:themeColor="text1"/>
        </w:rPr>
        <w:t>風險均將由</w:t>
      </w:r>
      <w:proofErr w:type="gramEnd"/>
      <w:r w:rsidRPr="00EA03CE">
        <w:rPr>
          <w:rFonts w:hint="eastAsia"/>
          <w:color w:val="000000" w:themeColor="text1"/>
        </w:rPr>
        <w:t>農業金庫自行承擔，又須隨時留意流動性風險。故農業金庫當時考量投資外幣債券之正利差，約介於</w:t>
      </w:r>
      <w:r w:rsidRPr="00EA03CE">
        <w:rPr>
          <w:color w:val="000000" w:themeColor="text1"/>
        </w:rPr>
        <w:t>0.4％~1％</w:t>
      </w:r>
      <w:proofErr w:type="gramStart"/>
      <w:r w:rsidRPr="00EA03CE">
        <w:rPr>
          <w:rFonts w:hint="eastAsia"/>
          <w:color w:val="000000" w:themeColor="text1"/>
        </w:rPr>
        <w:t>之間，</w:t>
      </w:r>
      <w:proofErr w:type="gramEnd"/>
      <w:r w:rsidRPr="00EA03CE">
        <w:rPr>
          <w:rFonts w:hint="eastAsia"/>
          <w:color w:val="000000" w:themeColor="text1"/>
        </w:rPr>
        <w:t>為</w:t>
      </w:r>
      <w:r w:rsidRPr="00EA03CE">
        <w:rPr>
          <w:rFonts w:hAnsi="標楷體"/>
          <w:color w:val="000000" w:themeColor="text1"/>
          <w:szCs w:val="32"/>
        </w:rPr>
        <w:t>因應運用資金壓力及維持投資利差，</w:t>
      </w:r>
      <w:proofErr w:type="gramStart"/>
      <w:r w:rsidRPr="00EA03CE">
        <w:rPr>
          <w:rFonts w:hAnsi="標楷體" w:hint="eastAsia"/>
          <w:color w:val="000000" w:themeColor="text1"/>
          <w:szCs w:val="32"/>
        </w:rPr>
        <w:t>爰</w:t>
      </w:r>
      <w:proofErr w:type="gramEnd"/>
      <w:r w:rsidRPr="00EA03CE">
        <w:rPr>
          <w:rFonts w:hint="eastAsia"/>
          <w:color w:val="000000" w:themeColor="text1"/>
        </w:rPr>
        <w:t>自</w:t>
      </w:r>
      <w:r w:rsidRPr="00EA03CE">
        <w:rPr>
          <w:color w:val="000000" w:themeColor="text1"/>
        </w:rPr>
        <w:t>110</w:t>
      </w:r>
      <w:r w:rsidRPr="00EA03CE">
        <w:rPr>
          <w:rFonts w:hint="eastAsia"/>
          <w:color w:val="000000" w:themeColor="text1"/>
        </w:rPr>
        <w:lastRenderedPageBreak/>
        <w:t>年起開始增加外幣債券投資，</w:t>
      </w:r>
      <w:r w:rsidRPr="00EA03CE">
        <w:rPr>
          <w:rFonts w:hAnsi="標楷體"/>
          <w:color w:val="000000" w:themeColor="text1"/>
          <w:szCs w:val="32"/>
        </w:rPr>
        <w:t>將部分資金配置於外幣債券(包含美元及澳幣政府債券)，</w:t>
      </w:r>
      <w:r w:rsidRPr="00EA03CE">
        <w:rPr>
          <w:rFonts w:hAnsi="標楷體" w:hint="eastAsia"/>
          <w:color w:val="000000" w:themeColor="text1"/>
          <w:szCs w:val="32"/>
        </w:rPr>
        <w:t>而</w:t>
      </w:r>
      <w:r w:rsidRPr="00EA03CE">
        <w:rPr>
          <w:rFonts w:hint="eastAsia"/>
          <w:color w:val="000000" w:themeColor="text1"/>
        </w:rPr>
        <w:t>外幣政府債券</w:t>
      </w:r>
      <w:r w:rsidRPr="00EA03CE">
        <w:rPr>
          <w:rFonts w:hAnsi="標楷體"/>
          <w:color w:val="000000" w:themeColor="text1"/>
          <w:szCs w:val="32"/>
        </w:rPr>
        <w:t>多為固定利率商品，</w:t>
      </w:r>
      <w:r w:rsidRPr="00EA03CE">
        <w:rPr>
          <w:rFonts w:hAnsi="標楷體" w:hint="eastAsia"/>
          <w:color w:val="000000" w:themeColor="text1"/>
          <w:szCs w:val="32"/>
        </w:rPr>
        <w:t>為</w:t>
      </w:r>
      <w:r w:rsidRPr="00EA03CE">
        <w:rPr>
          <w:rFonts w:hint="eastAsia"/>
          <w:color w:val="000000" w:themeColor="text1"/>
        </w:rPr>
        <w:t>提高資金運用效益，也</w:t>
      </w:r>
      <w:r w:rsidRPr="00EA03CE">
        <w:rPr>
          <w:rFonts w:hAnsi="標楷體"/>
          <w:color w:val="000000" w:themeColor="text1"/>
          <w:szCs w:val="32"/>
        </w:rPr>
        <w:t>因此</w:t>
      </w:r>
      <w:r w:rsidRPr="00EA03CE">
        <w:rPr>
          <w:rFonts w:hAnsi="標楷體" w:hint="eastAsia"/>
          <w:color w:val="000000" w:themeColor="text1"/>
          <w:szCs w:val="32"/>
        </w:rPr>
        <w:t>形成</w:t>
      </w:r>
      <w:r w:rsidRPr="00EA03CE">
        <w:rPr>
          <w:rFonts w:hint="eastAsia"/>
          <w:noProof/>
          <w:color w:val="000000" w:themeColor="text1"/>
        </w:rPr>
        <w:t>農業金庫</w:t>
      </w:r>
      <w:r w:rsidRPr="00EA03CE">
        <w:rPr>
          <w:rFonts w:hAnsi="標楷體"/>
          <w:color w:val="000000" w:themeColor="text1"/>
          <w:szCs w:val="32"/>
        </w:rPr>
        <w:t>投資固定利率商品比重</w:t>
      </w:r>
      <w:r w:rsidRPr="00EA03CE">
        <w:rPr>
          <w:rFonts w:hAnsi="標楷體" w:hint="eastAsia"/>
          <w:color w:val="000000" w:themeColor="text1"/>
          <w:szCs w:val="32"/>
        </w:rPr>
        <w:t>較</w:t>
      </w:r>
      <w:r w:rsidRPr="00EA03CE">
        <w:rPr>
          <w:rFonts w:hAnsi="標楷體"/>
          <w:color w:val="000000" w:themeColor="text1"/>
          <w:szCs w:val="32"/>
        </w:rPr>
        <w:t>高</w:t>
      </w:r>
      <w:r w:rsidRPr="00EA03CE">
        <w:rPr>
          <w:rFonts w:hAnsi="標楷體" w:hint="eastAsia"/>
          <w:color w:val="000000" w:themeColor="text1"/>
          <w:szCs w:val="32"/>
        </w:rPr>
        <w:t>之情形。然</w:t>
      </w:r>
      <w:r w:rsidRPr="00EA03CE">
        <w:rPr>
          <w:color w:val="000000" w:themeColor="text1"/>
        </w:rPr>
        <w:t>110</w:t>
      </w:r>
      <w:r w:rsidRPr="00EA03CE">
        <w:rPr>
          <w:rFonts w:hint="eastAsia"/>
          <w:color w:val="000000" w:themeColor="text1"/>
        </w:rPr>
        <w:t>年以來，全球經濟環境變數增多，包括</w:t>
      </w:r>
      <w:r w:rsidRPr="00EA03CE">
        <w:rPr>
          <w:color w:val="000000" w:themeColor="text1"/>
        </w:rPr>
        <w:t>COVID-19</w:t>
      </w:r>
      <w:proofErr w:type="gramStart"/>
      <w:r w:rsidRPr="00EA03CE">
        <w:rPr>
          <w:rFonts w:hint="eastAsia"/>
          <w:color w:val="000000" w:themeColor="text1"/>
        </w:rPr>
        <w:t>疫</w:t>
      </w:r>
      <w:proofErr w:type="gramEnd"/>
      <w:r w:rsidRPr="00EA03CE">
        <w:rPr>
          <w:rFonts w:hint="eastAsia"/>
          <w:color w:val="000000" w:themeColor="text1"/>
        </w:rPr>
        <w:t>情持續延燒、地緣政治緊張及通膨升溫。尤其</w:t>
      </w:r>
      <w:r w:rsidRPr="00EA03CE">
        <w:rPr>
          <w:rFonts w:hAnsi="標楷體"/>
          <w:color w:val="000000" w:themeColor="text1"/>
          <w:szCs w:val="32"/>
        </w:rPr>
        <w:t>因</w:t>
      </w:r>
      <w:r w:rsidRPr="00EA03CE">
        <w:rPr>
          <w:color w:val="000000" w:themeColor="text1"/>
        </w:rPr>
        <w:t>111年3</w:t>
      </w:r>
      <w:r w:rsidRPr="00EA03CE">
        <w:rPr>
          <w:rFonts w:hAnsi="標楷體"/>
          <w:color w:val="000000" w:themeColor="text1"/>
          <w:szCs w:val="32"/>
        </w:rPr>
        <w:t>月起美國暴力升息，</w:t>
      </w:r>
      <w:r w:rsidRPr="00EA03CE">
        <w:rPr>
          <w:rFonts w:hint="eastAsia"/>
          <w:color w:val="000000" w:themeColor="text1"/>
        </w:rPr>
        <w:t>累計升息</w:t>
      </w:r>
      <w:r w:rsidRPr="00EA03CE">
        <w:rPr>
          <w:color w:val="000000" w:themeColor="text1"/>
        </w:rPr>
        <w:t>21</w:t>
      </w:r>
      <w:r w:rsidRPr="00EA03CE">
        <w:rPr>
          <w:rFonts w:hint="eastAsia"/>
          <w:color w:val="000000" w:themeColor="text1"/>
        </w:rPr>
        <w:t>碼（</w:t>
      </w:r>
      <w:r w:rsidRPr="00EA03CE">
        <w:rPr>
          <w:color w:val="000000" w:themeColor="text1"/>
        </w:rPr>
        <w:t>5.25％</w:t>
      </w:r>
      <w:r w:rsidRPr="00EA03CE">
        <w:rPr>
          <w:rFonts w:hint="eastAsia"/>
          <w:color w:val="000000" w:themeColor="text1"/>
        </w:rPr>
        <w:t>），受利率於短時間內大幅攀升影</w:t>
      </w:r>
      <w:r w:rsidRPr="00EA03CE">
        <w:rPr>
          <w:rFonts w:hAnsi="標楷體" w:hint="eastAsia"/>
          <w:color w:val="000000" w:themeColor="text1"/>
          <w:szCs w:val="32"/>
        </w:rPr>
        <w:t>響，投資</w:t>
      </w:r>
      <w:r w:rsidRPr="00EA03CE">
        <w:rPr>
          <w:rFonts w:hAnsi="標楷體"/>
          <w:color w:val="000000" w:themeColor="text1"/>
          <w:szCs w:val="32"/>
        </w:rPr>
        <w:t>外幣固定利率債券</w:t>
      </w:r>
      <w:r w:rsidRPr="00EA03CE">
        <w:rPr>
          <w:rFonts w:hAnsi="標楷體" w:hint="eastAsia"/>
          <w:color w:val="000000" w:themeColor="text1"/>
          <w:szCs w:val="32"/>
        </w:rPr>
        <w:t>商品之金融機構多出現投資虧損，農業</w:t>
      </w:r>
      <w:r w:rsidRPr="00EA03CE">
        <w:rPr>
          <w:rFonts w:hint="eastAsia"/>
          <w:color w:val="000000" w:themeColor="text1"/>
        </w:rPr>
        <w:t>金庫自</w:t>
      </w:r>
      <w:r w:rsidRPr="00EA03CE">
        <w:rPr>
          <w:color w:val="000000" w:themeColor="text1"/>
        </w:rPr>
        <w:t>111</w:t>
      </w:r>
      <w:r w:rsidRPr="00EA03CE">
        <w:rPr>
          <w:rFonts w:hint="eastAsia"/>
          <w:color w:val="000000" w:themeColor="text1"/>
        </w:rPr>
        <w:t>年</w:t>
      </w:r>
      <w:r w:rsidRPr="00EA03CE">
        <w:rPr>
          <w:color w:val="000000" w:themeColor="text1"/>
        </w:rPr>
        <w:t>8</w:t>
      </w:r>
      <w:r w:rsidRPr="00EA03CE">
        <w:rPr>
          <w:rFonts w:hint="eastAsia"/>
          <w:color w:val="000000" w:themeColor="text1"/>
        </w:rPr>
        <w:t>月投資部位</w:t>
      </w:r>
      <w:proofErr w:type="gramStart"/>
      <w:r w:rsidRPr="00EA03CE">
        <w:rPr>
          <w:rFonts w:hint="eastAsia"/>
          <w:color w:val="000000" w:themeColor="text1"/>
        </w:rPr>
        <w:t>出現負利差</w:t>
      </w:r>
      <w:proofErr w:type="gramEnd"/>
      <w:r w:rsidRPr="00EA03CE">
        <w:rPr>
          <w:rFonts w:hint="eastAsia"/>
          <w:color w:val="000000" w:themeColor="text1"/>
        </w:rPr>
        <w:t>，虧損金額並逐漸擴大，截至</w:t>
      </w:r>
      <w:r w:rsidRPr="00EA03CE">
        <w:rPr>
          <w:color w:val="000000" w:themeColor="text1"/>
        </w:rPr>
        <w:t>113</w:t>
      </w:r>
      <w:r w:rsidRPr="00EA03CE">
        <w:rPr>
          <w:rFonts w:hint="eastAsia"/>
          <w:color w:val="000000" w:themeColor="text1"/>
        </w:rPr>
        <w:t>年底虧損金額已高達</w:t>
      </w:r>
      <w:r w:rsidRPr="00EA03CE">
        <w:rPr>
          <w:color w:val="000000" w:themeColor="text1"/>
        </w:rPr>
        <w:t>60.08</w:t>
      </w:r>
      <w:r w:rsidRPr="00EA03CE">
        <w:rPr>
          <w:rFonts w:hint="eastAsia"/>
          <w:color w:val="000000" w:themeColor="text1"/>
        </w:rPr>
        <w:t>億元</w:t>
      </w:r>
      <w:r w:rsidRPr="00EA03CE">
        <w:rPr>
          <w:rFonts w:hAnsi="標楷體"/>
          <w:color w:val="000000" w:themeColor="text1"/>
          <w:szCs w:val="32"/>
        </w:rPr>
        <w:t>。</w:t>
      </w:r>
      <w:r w:rsidRPr="00EA03CE">
        <w:rPr>
          <w:rFonts w:hAnsi="標楷體" w:hint="eastAsia"/>
          <w:color w:val="000000" w:themeColor="text1"/>
          <w:szCs w:val="32"/>
        </w:rPr>
        <w:t>農業部於約詢後書面</w:t>
      </w:r>
      <w:proofErr w:type="gramStart"/>
      <w:r w:rsidRPr="00EA03CE">
        <w:rPr>
          <w:rFonts w:hAnsi="標楷體" w:hint="eastAsia"/>
          <w:color w:val="000000" w:themeColor="text1"/>
          <w:szCs w:val="32"/>
        </w:rPr>
        <w:t>函復本院</w:t>
      </w:r>
      <w:proofErr w:type="gramEnd"/>
      <w:r w:rsidRPr="00EA03CE">
        <w:rPr>
          <w:rFonts w:hAnsi="標楷體" w:hint="eastAsia"/>
          <w:color w:val="000000" w:themeColor="text1"/>
          <w:szCs w:val="32"/>
        </w:rPr>
        <w:t>時，亦</w:t>
      </w:r>
      <w:r w:rsidR="00E44D3B" w:rsidRPr="00EA03CE">
        <w:rPr>
          <w:rFonts w:hAnsi="標楷體" w:hint="eastAsia"/>
          <w:color w:val="000000" w:themeColor="text1"/>
          <w:szCs w:val="32"/>
        </w:rPr>
        <w:t>表示</w:t>
      </w:r>
      <w:proofErr w:type="gramStart"/>
      <w:r w:rsidRPr="00EA03CE">
        <w:rPr>
          <w:rFonts w:ascii="Times New Roman" w:hAnsi="Times New Roman"/>
          <w:color w:val="000000" w:themeColor="text1"/>
          <w:szCs w:val="32"/>
        </w:rPr>
        <w:t>造成負利差</w:t>
      </w:r>
      <w:proofErr w:type="gramEnd"/>
      <w:r w:rsidRPr="00EA03CE">
        <w:rPr>
          <w:rFonts w:ascii="Times New Roman" w:hAnsi="Times New Roman"/>
          <w:color w:val="000000" w:themeColor="text1"/>
          <w:szCs w:val="32"/>
        </w:rPr>
        <w:t>之原因</w:t>
      </w:r>
      <w:r w:rsidRPr="00EA03CE">
        <w:rPr>
          <w:rFonts w:ascii="Times New Roman" w:hAnsi="Times New Roman" w:hint="eastAsia"/>
          <w:color w:val="000000" w:themeColor="text1"/>
          <w:szCs w:val="32"/>
        </w:rPr>
        <w:t>，</w:t>
      </w:r>
      <w:r w:rsidRPr="00EA03CE">
        <w:rPr>
          <w:rFonts w:ascii="Times New Roman" w:hAnsi="Times New Roman"/>
          <w:color w:val="000000" w:themeColor="text1"/>
          <w:szCs w:val="32"/>
        </w:rPr>
        <w:t>為</w:t>
      </w:r>
      <w:r w:rsidRPr="00EA03CE">
        <w:rPr>
          <w:rFonts w:hint="eastAsia"/>
          <w:noProof/>
          <w:color w:val="000000" w:themeColor="text1"/>
        </w:rPr>
        <w:t>農業金庫</w:t>
      </w:r>
      <w:r w:rsidRPr="00EA03CE">
        <w:rPr>
          <w:rFonts w:ascii="Times New Roman" w:hAnsi="Times New Roman"/>
          <w:color w:val="000000" w:themeColor="text1"/>
          <w:szCs w:val="32"/>
        </w:rPr>
        <w:t>基於收受</w:t>
      </w:r>
      <w:proofErr w:type="gramStart"/>
      <w:r w:rsidRPr="00EA03CE">
        <w:rPr>
          <w:rFonts w:ascii="Times New Roman" w:hAnsi="Times New Roman"/>
          <w:color w:val="000000" w:themeColor="text1"/>
          <w:szCs w:val="32"/>
        </w:rPr>
        <w:t>信用部轉存款</w:t>
      </w:r>
      <w:proofErr w:type="gramEnd"/>
      <w:r w:rsidRPr="00EA03CE">
        <w:rPr>
          <w:rFonts w:ascii="Times New Roman" w:hAnsi="Times New Roman"/>
          <w:color w:val="000000" w:themeColor="text1"/>
          <w:szCs w:val="32"/>
        </w:rPr>
        <w:t>之法定任務</w:t>
      </w:r>
      <w:r w:rsidRPr="00EA03CE">
        <w:rPr>
          <w:rFonts w:ascii="Times New Roman" w:hAnsi="Times New Roman" w:hint="eastAsia"/>
          <w:color w:val="000000" w:themeColor="text1"/>
          <w:szCs w:val="32"/>
        </w:rPr>
        <w:t>。</w:t>
      </w:r>
      <w:r w:rsidRPr="00EA03CE">
        <w:rPr>
          <w:rFonts w:hint="eastAsia"/>
          <w:noProof/>
          <w:color w:val="000000" w:themeColor="text1"/>
        </w:rPr>
        <w:t>自</w:t>
      </w:r>
      <w:r w:rsidRPr="00EA03CE">
        <w:rPr>
          <w:noProof/>
          <w:color w:val="000000" w:themeColor="text1"/>
        </w:rPr>
        <w:t>108年</w:t>
      </w:r>
      <w:r w:rsidRPr="00EA03CE">
        <w:rPr>
          <w:rFonts w:hint="eastAsia"/>
          <w:noProof/>
          <w:color w:val="000000" w:themeColor="text1"/>
        </w:rPr>
        <w:t>底迄今</w:t>
      </w:r>
      <w:r w:rsidRPr="00EA03CE">
        <w:rPr>
          <w:noProof/>
          <w:color w:val="000000" w:themeColor="text1"/>
        </w:rPr>
        <w:t>各年度</w:t>
      </w:r>
      <w:r w:rsidRPr="00EA03CE">
        <w:rPr>
          <w:rFonts w:hint="eastAsia"/>
          <w:noProof/>
          <w:color w:val="000000" w:themeColor="text1"/>
        </w:rPr>
        <w:t>之國內</w:t>
      </w:r>
      <w:r w:rsidRPr="00EA03CE">
        <w:rPr>
          <w:rFonts w:ascii="新細明體" w:eastAsia="新細明體" w:hAnsi="新細明體" w:hint="eastAsia"/>
          <w:noProof/>
          <w:color w:val="000000" w:themeColor="text1"/>
        </w:rPr>
        <w:t>、</w:t>
      </w:r>
      <w:r w:rsidRPr="00EA03CE">
        <w:rPr>
          <w:rFonts w:hint="eastAsia"/>
          <w:noProof/>
          <w:color w:val="000000" w:themeColor="text1"/>
        </w:rPr>
        <w:t>外債券利率，如下圖所示。</w:t>
      </w:r>
      <w:bookmarkEnd w:id="76"/>
      <w:bookmarkEnd w:id="77"/>
      <w:bookmarkEnd w:id="78"/>
      <w:bookmarkEnd w:id="79"/>
      <w:bookmarkEnd w:id="80"/>
      <w:bookmarkEnd w:id="81"/>
    </w:p>
    <w:bookmarkStart w:id="82" w:name="_Toc214534797"/>
    <w:bookmarkStart w:id="83" w:name="_Toc214604631"/>
    <w:bookmarkStart w:id="84" w:name="_Toc214605547"/>
    <w:bookmarkStart w:id="85" w:name="_Toc214956442"/>
    <w:bookmarkStart w:id="86" w:name="_Toc216167104"/>
    <w:bookmarkStart w:id="87" w:name="_Toc216432120"/>
    <w:p w14:paraId="1C6A6D52" w14:textId="482DF7B0" w:rsidR="008B02FC" w:rsidRPr="00EA03CE" w:rsidRDefault="008B02FC" w:rsidP="008B02FC">
      <w:pPr>
        <w:pStyle w:val="1"/>
        <w:numPr>
          <w:ilvl w:val="0"/>
          <w:numId w:val="0"/>
        </w:numPr>
        <w:ind w:left="699" w:hanging="699"/>
        <w:rPr>
          <w:color w:val="000000" w:themeColor="text1"/>
        </w:rPr>
      </w:pPr>
      <w:r w:rsidRPr="00EA03CE">
        <w:rPr>
          <w:b/>
          <w:noProof/>
          <w:color w:val="000000" w:themeColor="text1"/>
        </w:rPr>
        <mc:AlternateContent>
          <mc:Choice Requires="wps">
            <w:drawing>
              <wp:anchor distT="45720" distB="45720" distL="114300" distR="114300" simplePos="0" relativeHeight="251693056" behindDoc="0" locked="0" layoutInCell="1" allowOverlap="1" wp14:anchorId="55C15C76" wp14:editId="712BD7BB">
                <wp:simplePos x="0" y="0"/>
                <wp:positionH relativeFrom="column">
                  <wp:posOffset>5359400</wp:posOffset>
                </wp:positionH>
                <wp:positionV relativeFrom="paragraph">
                  <wp:posOffset>1670322</wp:posOffset>
                </wp:positionV>
                <wp:extent cx="718457" cy="261257"/>
                <wp:effectExtent l="0" t="0" r="5715" b="571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57" cy="261257"/>
                        </a:xfrm>
                        <a:prstGeom prst="rect">
                          <a:avLst/>
                        </a:prstGeom>
                        <a:solidFill>
                          <a:srgbClr val="FFFFFF"/>
                        </a:solidFill>
                        <a:ln w="9525">
                          <a:noFill/>
                          <a:miter lim="800000"/>
                          <a:headEnd/>
                          <a:tailEnd/>
                        </a:ln>
                      </wps:spPr>
                      <wps:txbx>
                        <w:txbxContent>
                          <w:p w14:paraId="1852372E" w14:textId="77777777" w:rsidR="008B02FC" w:rsidRPr="00FF498D" w:rsidRDefault="008B02FC" w:rsidP="008B02FC">
                            <w:pPr>
                              <w:spacing w:line="240" w:lineRule="exact"/>
                              <w:rPr>
                                <w:sz w:val="18"/>
                                <w:szCs w:val="18"/>
                              </w:rPr>
                            </w:pPr>
                            <w:r w:rsidRPr="00FF498D">
                              <w:rPr>
                                <w:rFonts w:hint="eastAsia"/>
                                <w:sz w:val="18"/>
                                <w:szCs w:val="18"/>
                              </w:rPr>
                              <w:t>年</w:t>
                            </w:r>
                            <w:r w:rsidRPr="00FF498D">
                              <w:rPr>
                                <w:rFonts w:hint="eastAsia"/>
                                <w:sz w:val="18"/>
                                <w:szCs w:val="18"/>
                              </w:rPr>
                              <w:t>(</w:t>
                            </w:r>
                            <w:r w:rsidRPr="00FF498D">
                              <w:rPr>
                                <w:rFonts w:hint="eastAsia"/>
                                <w:sz w:val="18"/>
                                <w:szCs w:val="18"/>
                              </w:rPr>
                              <w:t>季</w:t>
                            </w:r>
                            <w:r w:rsidRPr="00FF498D">
                              <w:rPr>
                                <w:rFonts w:hint="eastAsia"/>
                                <w:sz w:val="18"/>
                                <w:szCs w:val="18"/>
                              </w:rPr>
                              <w:t>)</w:t>
                            </w:r>
                            <w:r w:rsidRPr="00FF498D">
                              <w:rPr>
                                <w:rFonts w:hint="eastAsia"/>
                                <w:sz w:val="18"/>
                                <w:szCs w:val="18"/>
                              </w:rPr>
                              <w:t>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15C76" id="_x0000_t202" coordsize="21600,21600" o:spt="202" path="m,l,21600r21600,l21600,xe">
                <v:stroke joinstyle="miter"/>
                <v:path gradientshapeok="t" o:connecttype="rect"/>
              </v:shapetype>
              <v:shape id="文字方塊 1" o:spid="_x0000_s1026" type="#_x0000_t202" style="position:absolute;left:0;text-align:left;margin-left:422pt;margin-top:131.5pt;width:56.55pt;height:20.5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" stroked="f">
                <v:textbox>
                  <w:txbxContent>
                    <w:p w14:paraId="1852372E" w14:textId="77777777" w:rsidR="008B02FC" w:rsidRPr="00FF498D" w:rsidRDefault="008B02FC" w:rsidP="008B02FC">
                      <w:pPr>
                        <w:spacing w:line="240" w:lineRule="exact"/>
                        <w:rPr>
                          <w:sz w:val="18"/>
                          <w:szCs w:val="18"/>
                        </w:rPr>
                      </w:pPr>
                      <w:r w:rsidRPr="00FF498D">
                        <w:rPr>
                          <w:rFonts w:hint="eastAsia"/>
                          <w:sz w:val="18"/>
                          <w:szCs w:val="18"/>
                        </w:rPr>
                        <w:t>年</w:t>
                      </w:r>
                      <w:r w:rsidRPr="00FF498D">
                        <w:rPr>
                          <w:rFonts w:hint="eastAsia"/>
                          <w:sz w:val="18"/>
                          <w:szCs w:val="18"/>
                        </w:rPr>
                        <w:t>(</w:t>
                      </w:r>
                      <w:r w:rsidRPr="00FF498D">
                        <w:rPr>
                          <w:rFonts w:hint="eastAsia"/>
                          <w:sz w:val="18"/>
                          <w:szCs w:val="18"/>
                        </w:rPr>
                        <w:t>季</w:t>
                      </w:r>
                      <w:r w:rsidRPr="00FF498D">
                        <w:rPr>
                          <w:rFonts w:hint="eastAsia"/>
                          <w:sz w:val="18"/>
                          <w:szCs w:val="18"/>
                        </w:rPr>
                        <w:t>)</w:t>
                      </w:r>
                      <w:r w:rsidRPr="00FF498D">
                        <w:rPr>
                          <w:rFonts w:hint="eastAsia"/>
                          <w:sz w:val="18"/>
                          <w:szCs w:val="18"/>
                        </w:rPr>
                        <w:t>底</w:t>
                      </w:r>
                    </w:p>
                  </w:txbxContent>
                </v:textbox>
              </v:shape>
            </w:pict>
          </mc:Fallback>
        </mc:AlternateContent>
      </w:r>
      <w:r w:rsidRPr="00EA03CE">
        <w:rPr>
          <w:b/>
          <w:noProof/>
          <w:color w:val="000000" w:themeColor="text1"/>
        </w:rPr>
        <mc:AlternateContent>
          <mc:Choice Requires="wps">
            <w:drawing>
              <wp:anchor distT="45720" distB="45720" distL="114300" distR="114300" simplePos="0" relativeHeight="251694080" behindDoc="1" locked="0" layoutInCell="1" allowOverlap="1" wp14:anchorId="39689BB1" wp14:editId="2F7366C0">
                <wp:simplePos x="0" y="0"/>
                <wp:positionH relativeFrom="margin">
                  <wp:posOffset>10523</wp:posOffset>
                </wp:positionH>
                <wp:positionV relativeFrom="paragraph">
                  <wp:posOffset>-144508</wp:posOffset>
                </wp:positionV>
                <wp:extent cx="331470" cy="255814"/>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255814"/>
                        </a:xfrm>
                        <a:prstGeom prst="rect">
                          <a:avLst/>
                        </a:prstGeom>
                        <a:solidFill>
                          <a:srgbClr val="FFFFFF"/>
                        </a:solidFill>
                        <a:ln w="9525">
                          <a:noFill/>
                          <a:miter lim="800000"/>
                          <a:headEnd/>
                          <a:tailEnd/>
                        </a:ln>
                      </wps:spPr>
                      <wps:txbx>
                        <w:txbxContent>
                          <w:p w14:paraId="2D748F6A" w14:textId="5B872479" w:rsidR="008B02FC" w:rsidRPr="00E97671" w:rsidRDefault="00EB4AB2" w:rsidP="008B02FC">
                            <w:pPr>
                              <w:spacing w:line="240" w:lineRule="exact"/>
                              <w:rPr>
                                <w:sz w:val="20"/>
                              </w:rPr>
                            </w:pPr>
                            <w:r>
                              <w:rPr>
                                <w:rFonts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89BB1" id="文字方塊 2" o:spid="_x0000_s1027" type="#_x0000_t202" style="position:absolute;left:0;text-align:left;margin-left:.85pt;margin-top:-11.4pt;width:26.1pt;height:20.1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MzDwIAAPw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" stroked="f">
                <v:textbox>
                  <w:txbxContent>
                    <w:p w14:paraId="2D748F6A" w14:textId="5B872479" w:rsidR="008B02FC" w:rsidRPr="00E97671" w:rsidRDefault="00EB4AB2" w:rsidP="008B02FC">
                      <w:pPr>
                        <w:spacing w:line="240" w:lineRule="exact"/>
                        <w:rPr>
                          <w:sz w:val="20"/>
                        </w:rPr>
                      </w:pPr>
                      <w:r>
                        <w:rPr>
                          <w:rFonts w:hint="eastAsia"/>
                          <w:sz w:val="20"/>
                        </w:rPr>
                        <w:t>％</w:t>
                      </w:r>
                    </w:p>
                  </w:txbxContent>
                </v:textbox>
                <w10:wrap anchorx="margin"/>
              </v:shape>
            </w:pict>
          </mc:Fallback>
        </mc:AlternateContent>
      </w:r>
      <w:r w:rsidRPr="00EA03CE">
        <w:rPr>
          <w:noProof/>
          <w:color w:val="000000" w:themeColor="text1"/>
        </w:rPr>
        <w:drawing>
          <wp:inline distT="0" distB="0" distL="0" distR="0" wp14:anchorId="40F7A35B" wp14:editId="14CF24E7">
            <wp:extent cx="5615940" cy="2084614"/>
            <wp:effectExtent l="0" t="0" r="0" b="0"/>
            <wp:docPr id="8" name="圖表 8">
              <a:extLst xmlns:a="http://schemas.openxmlformats.org/drawingml/2006/main">
                <a:ext uri="{FF2B5EF4-FFF2-40B4-BE49-F238E27FC236}">
                  <a16:creationId xmlns:a16="http://schemas.microsoft.com/office/drawing/2014/main" id="{FD19AD20-309C-8B0F-71B1-2694BEFD3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82"/>
      <w:bookmarkEnd w:id="83"/>
      <w:bookmarkEnd w:id="84"/>
      <w:bookmarkEnd w:id="85"/>
      <w:bookmarkEnd w:id="86"/>
      <w:bookmarkEnd w:id="87"/>
    </w:p>
    <w:p w14:paraId="39F0A613" w14:textId="2482C78B" w:rsidR="008B02FC" w:rsidRPr="00EA03CE" w:rsidRDefault="008B02FC" w:rsidP="008B02FC">
      <w:pPr>
        <w:pStyle w:val="a2"/>
        <w:spacing w:before="0" w:after="120"/>
        <w:ind w:left="482" w:hanging="482"/>
        <w:rPr>
          <w:color w:val="000000" w:themeColor="text1"/>
        </w:rPr>
      </w:pPr>
      <w:bookmarkStart w:id="88" w:name="_Hlk214260772"/>
      <w:r w:rsidRPr="00EA03CE">
        <w:rPr>
          <w:rFonts w:hint="eastAsia"/>
          <w:b/>
          <w:color w:val="000000" w:themeColor="text1"/>
        </w:rPr>
        <w:t>108年迄今我國與美國利率概況</w:t>
      </w:r>
    </w:p>
    <w:bookmarkEnd w:id="88"/>
    <w:p w14:paraId="60200516" w14:textId="0D3985A4" w:rsidR="008B02FC" w:rsidRPr="00EA03CE" w:rsidRDefault="008B02FC" w:rsidP="008B02FC">
      <w:pPr>
        <w:spacing w:afterLines="50" w:after="228" w:line="200" w:lineRule="exact"/>
        <w:rPr>
          <w:rFonts w:hAnsi="標楷體"/>
          <w:color w:val="000000" w:themeColor="text1"/>
          <w:sz w:val="20"/>
        </w:rPr>
      </w:pPr>
      <w:r w:rsidRPr="00EA03CE">
        <w:rPr>
          <w:rFonts w:hAnsi="標楷體" w:hint="eastAsia"/>
          <w:color w:val="000000" w:themeColor="text1"/>
          <w:sz w:val="20"/>
        </w:rPr>
        <w:t>資料來源：農業部。</w:t>
      </w:r>
    </w:p>
    <w:p w14:paraId="47700332" w14:textId="424F1FC4" w:rsidR="008B02FC" w:rsidRPr="00EA03CE" w:rsidRDefault="008B02FC" w:rsidP="008B02FC">
      <w:pPr>
        <w:pStyle w:val="3"/>
        <w:rPr>
          <w:color w:val="000000" w:themeColor="text1"/>
        </w:rPr>
      </w:pPr>
      <w:bookmarkStart w:id="89" w:name="_Toc214534798"/>
      <w:bookmarkStart w:id="90" w:name="_Toc214604632"/>
      <w:bookmarkStart w:id="91" w:name="_Toc214605548"/>
      <w:bookmarkStart w:id="92" w:name="_Toc214956443"/>
      <w:bookmarkStart w:id="93" w:name="_Toc216167105"/>
      <w:bookmarkStart w:id="94" w:name="_Toc216432121"/>
      <w:proofErr w:type="gramStart"/>
      <w:r w:rsidRPr="00EA03CE">
        <w:rPr>
          <w:rFonts w:hint="eastAsia"/>
          <w:color w:val="000000" w:themeColor="text1"/>
        </w:rPr>
        <w:t>此外，</w:t>
      </w:r>
      <w:proofErr w:type="gramEnd"/>
      <w:r w:rsidRPr="00EA03CE">
        <w:rPr>
          <w:rFonts w:hint="eastAsia"/>
          <w:color w:val="000000" w:themeColor="text1"/>
        </w:rPr>
        <w:t>農業金庫於94年5月成立迄今已20年，而</w:t>
      </w:r>
      <w:r w:rsidR="00E44D3B" w:rsidRPr="00EA03CE">
        <w:rPr>
          <w:rFonts w:hint="eastAsia"/>
          <w:color w:val="000000" w:themeColor="text1"/>
        </w:rPr>
        <w:t>迄未</w:t>
      </w:r>
      <w:r w:rsidRPr="00EA03CE">
        <w:rPr>
          <w:rFonts w:hint="eastAsia"/>
          <w:color w:val="000000" w:themeColor="text1"/>
        </w:rPr>
        <w:t>設置</w:t>
      </w:r>
      <w:r w:rsidR="00EA43FF" w:rsidRPr="00EA03CE">
        <w:rPr>
          <w:rFonts w:hAnsi="標楷體" w:hint="eastAsia"/>
          <w:noProof/>
          <w:color w:val="000000" w:themeColor="text1"/>
        </w:rPr>
        <w:t>國際金融業務分行（下稱</w:t>
      </w:r>
      <w:r w:rsidR="00EA43FF" w:rsidRPr="00EA03CE">
        <w:rPr>
          <w:rFonts w:hAnsi="標楷體"/>
          <w:color w:val="000000" w:themeColor="text1"/>
          <w:szCs w:val="32"/>
        </w:rPr>
        <w:t>OBU</w:t>
      </w:r>
      <w:r w:rsidR="00EA43FF" w:rsidRPr="00EA03CE">
        <w:rPr>
          <w:rFonts w:hAnsi="標楷體" w:hint="eastAsia"/>
          <w:color w:val="000000" w:themeColor="text1"/>
          <w:szCs w:val="32"/>
        </w:rPr>
        <w:t>）</w:t>
      </w:r>
      <w:r w:rsidRPr="00EA03CE">
        <w:rPr>
          <w:rFonts w:hAnsi="標楷體" w:hint="eastAsia"/>
          <w:color w:val="000000" w:themeColor="text1"/>
          <w:szCs w:val="32"/>
        </w:rPr>
        <w:t>，導致</w:t>
      </w:r>
      <w:r w:rsidRPr="00EA03CE">
        <w:rPr>
          <w:rFonts w:hint="eastAsia"/>
          <w:color w:val="000000" w:themeColor="text1"/>
        </w:rPr>
        <w:t>農業金庫無法如同國內已設置</w:t>
      </w:r>
      <w:r w:rsidRPr="00EA03CE">
        <w:rPr>
          <w:rFonts w:hAnsi="標楷體"/>
          <w:color w:val="000000" w:themeColor="text1"/>
          <w:szCs w:val="32"/>
        </w:rPr>
        <w:t>OBU</w:t>
      </w:r>
      <w:r w:rsidRPr="00EA03CE">
        <w:rPr>
          <w:rFonts w:hAnsi="標楷體" w:hint="eastAsia"/>
          <w:color w:val="000000" w:themeColor="text1"/>
          <w:szCs w:val="32"/>
        </w:rPr>
        <w:t>之銀行，可憑</w:t>
      </w:r>
      <w:r w:rsidRPr="00EA03CE">
        <w:rPr>
          <w:rFonts w:hint="eastAsia"/>
          <w:color w:val="000000" w:themeColor="text1"/>
        </w:rPr>
        <w:t>藉由其本身信用評等，擴大同業拆款及外幣</w:t>
      </w:r>
      <w:r w:rsidR="00B07FA7" w:rsidRPr="00EA03CE">
        <w:rPr>
          <w:rFonts w:hint="eastAsia"/>
          <w:color w:val="000000" w:themeColor="text1"/>
        </w:rPr>
        <w:t>附買回</w:t>
      </w:r>
      <w:r w:rsidRPr="00EA03CE">
        <w:rPr>
          <w:rFonts w:hint="eastAsia"/>
          <w:color w:val="000000" w:themeColor="text1"/>
        </w:rPr>
        <w:t>交易</w:t>
      </w:r>
      <w:r w:rsidR="00B07FA7" w:rsidRPr="00EA03CE">
        <w:rPr>
          <w:rFonts w:hint="eastAsia"/>
          <w:color w:val="000000" w:themeColor="text1"/>
        </w:rPr>
        <w:lastRenderedPageBreak/>
        <w:t>(</w:t>
      </w:r>
      <w:r w:rsidR="00D36DB8" w:rsidRPr="00EA03CE">
        <w:rPr>
          <w:rFonts w:hint="eastAsia"/>
          <w:color w:val="000000" w:themeColor="text1"/>
        </w:rPr>
        <w:t>下稱</w:t>
      </w:r>
      <w:r w:rsidR="00B07FA7" w:rsidRPr="00EA03CE">
        <w:rPr>
          <w:rFonts w:hint="eastAsia"/>
          <w:color w:val="000000" w:themeColor="text1"/>
        </w:rPr>
        <w:t>RP)</w:t>
      </w:r>
      <w:r w:rsidRPr="00EA03CE">
        <w:rPr>
          <w:rFonts w:hint="eastAsia"/>
          <w:color w:val="000000" w:themeColor="text1"/>
        </w:rPr>
        <w:t>，並吸收境外較低成本美元資金，以降低外幣負債成本及匯率波動干擾風險，亦無法透過OBU拓展放款，例如參加國內銀行同業利差收益較高的OBU聯貸案及國內大型企業之海外融資，以加速去化餘裕資金並提升收益。以本案而言，農業金庫當時迫於運用資金壓力，投資策略上將資金配置於中長期固定利率債券，投資部位形成以短支長結構</w:t>
      </w:r>
      <w:proofErr w:type="gramStart"/>
      <w:r w:rsidRPr="00EA03CE">
        <w:rPr>
          <w:rFonts w:hint="eastAsia"/>
          <w:color w:val="000000" w:themeColor="text1"/>
        </w:rPr>
        <w:t>及錯幣</w:t>
      </w:r>
      <w:proofErr w:type="gramEnd"/>
      <w:r w:rsidRPr="00EA03CE">
        <w:rPr>
          <w:rFonts w:hint="eastAsia"/>
          <w:color w:val="000000" w:themeColor="text1"/>
        </w:rPr>
        <w:t>操作。於利率持續上升</w:t>
      </w:r>
      <w:proofErr w:type="gramStart"/>
      <w:r w:rsidRPr="00EA03CE">
        <w:rPr>
          <w:rFonts w:hint="eastAsia"/>
          <w:color w:val="000000" w:themeColor="text1"/>
        </w:rPr>
        <w:t>期間，</w:t>
      </w:r>
      <w:proofErr w:type="gramEnd"/>
      <w:r w:rsidRPr="00EA03CE">
        <w:rPr>
          <w:rFonts w:hint="eastAsia"/>
          <w:color w:val="000000" w:themeColor="text1"/>
        </w:rPr>
        <w:t>以短支長結構勢將導致資金成本不斷上升；而因農業金庫缺乏投資</w:t>
      </w:r>
      <w:r w:rsidRPr="00EA03CE">
        <w:rPr>
          <w:rFonts w:hAnsi="標楷體"/>
          <w:color w:val="000000" w:themeColor="text1"/>
          <w:szCs w:val="32"/>
        </w:rPr>
        <w:t>外幣固定利率債券</w:t>
      </w:r>
      <w:r w:rsidRPr="00EA03CE">
        <w:rPr>
          <w:rFonts w:hAnsi="標楷體" w:hint="eastAsia"/>
          <w:color w:val="000000" w:themeColor="text1"/>
          <w:szCs w:val="32"/>
        </w:rPr>
        <w:t>商品之外幣</w:t>
      </w:r>
      <w:r w:rsidRPr="00EA03CE">
        <w:rPr>
          <w:rFonts w:hint="eastAsia"/>
          <w:color w:val="000000" w:themeColor="text1"/>
        </w:rPr>
        <w:t>資金，僅能</w:t>
      </w:r>
      <w:proofErr w:type="gramStart"/>
      <w:r w:rsidRPr="00EA03CE">
        <w:rPr>
          <w:rFonts w:hint="eastAsia"/>
          <w:color w:val="000000" w:themeColor="text1"/>
        </w:rPr>
        <w:t>以錯幣操作</w:t>
      </w:r>
      <w:proofErr w:type="gramEnd"/>
      <w:r w:rsidRPr="00EA03CE">
        <w:rPr>
          <w:rFonts w:hint="eastAsia"/>
          <w:color w:val="000000" w:themeColor="text1"/>
        </w:rPr>
        <w:t>，將新臺幣資金透過換</w:t>
      </w:r>
      <w:proofErr w:type="gramStart"/>
      <w:r w:rsidRPr="00EA03CE">
        <w:rPr>
          <w:rFonts w:hint="eastAsia"/>
          <w:color w:val="000000" w:themeColor="text1"/>
        </w:rPr>
        <w:t>匯</w:t>
      </w:r>
      <w:proofErr w:type="gramEnd"/>
      <w:r w:rsidRPr="00EA03CE">
        <w:rPr>
          <w:rFonts w:hint="eastAsia"/>
          <w:color w:val="000000" w:themeColor="text1"/>
        </w:rPr>
        <w:t>交易</w:t>
      </w:r>
      <w:r w:rsidRPr="00EA03CE">
        <w:rPr>
          <w:color w:val="000000" w:themeColor="text1"/>
        </w:rPr>
        <w:t>(</w:t>
      </w:r>
      <w:r w:rsidR="00B92600" w:rsidRPr="00EA03CE">
        <w:rPr>
          <w:color w:val="000000" w:themeColor="text1"/>
        </w:rPr>
        <w:t>FXSWAP</w:t>
      </w:r>
      <w:r w:rsidRPr="00EA03CE">
        <w:rPr>
          <w:color w:val="000000" w:themeColor="text1"/>
        </w:rPr>
        <w:t>)</w:t>
      </w:r>
      <w:r w:rsidRPr="00EA03CE">
        <w:rPr>
          <w:rFonts w:hint="eastAsia"/>
          <w:color w:val="000000" w:themeColor="text1"/>
        </w:rPr>
        <w:t>將其轉換為外幣，以支應外幣資產投資，更導致投資相同之</w:t>
      </w:r>
      <w:r w:rsidRPr="00EA03CE">
        <w:rPr>
          <w:rFonts w:hAnsi="標楷體"/>
          <w:color w:val="000000" w:themeColor="text1"/>
          <w:szCs w:val="32"/>
        </w:rPr>
        <w:t>外幣債券</w:t>
      </w:r>
      <w:r w:rsidRPr="00EA03CE">
        <w:rPr>
          <w:rFonts w:hAnsi="標楷體" w:hint="eastAsia"/>
          <w:color w:val="000000" w:themeColor="text1"/>
          <w:szCs w:val="32"/>
        </w:rPr>
        <w:t>商品，</w:t>
      </w:r>
      <w:r w:rsidRPr="00EA03CE">
        <w:rPr>
          <w:rFonts w:hint="eastAsia"/>
          <w:color w:val="000000" w:themeColor="text1"/>
        </w:rPr>
        <w:t>農業金庫</w:t>
      </w:r>
      <w:r w:rsidRPr="00EA03CE">
        <w:rPr>
          <w:rFonts w:hAnsi="標楷體" w:hint="eastAsia"/>
          <w:color w:val="000000" w:themeColor="text1"/>
          <w:szCs w:val="32"/>
        </w:rPr>
        <w:t>之資金成本始終高於</w:t>
      </w:r>
      <w:r w:rsidRPr="00EA03CE">
        <w:rPr>
          <w:rFonts w:hint="eastAsia"/>
          <w:color w:val="000000" w:themeColor="text1"/>
        </w:rPr>
        <w:t>國內其他銀行之資金成本。</w:t>
      </w:r>
      <w:bookmarkEnd w:id="89"/>
      <w:bookmarkEnd w:id="90"/>
      <w:bookmarkEnd w:id="91"/>
      <w:bookmarkEnd w:id="92"/>
      <w:bookmarkEnd w:id="93"/>
      <w:bookmarkEnd w:id="94"/>
    </w:p>
    <w:p w14:paraId="336219A4" w14:textId="2D23D222" w:rsidR="007470BE" w:rsidRPr="00EA03CE" w:rsidRDefault="008B02FC" w:rsidP="00DD6309">
      <w:pPr>
        <w:pStyle w:val="3"/>
        <w:rPr>
          <w:color w:val="000000" w:themeColor="text1"/>
        </w:rPr>
      </w:pPr>
      <w:bookmarkStart w:id="95" w:name="_Toc216167106"/>
      <w:bookmarkStart w:id="96" w:name="_Toc216432122"/>
      <w:bookmarkStart w:id="97" w:name="_Toc214534799"/>
      <w:bookmarkStart w:id="98" w:name="_Toc214604633"/>
      <w:bookmarkStart w:id="99" w:name="_Toc214605549"/>
      <w:bookmarkStart w:id="100" w:name="_Toc214956444"/>
      <w:r w:rsidRPr="00EA03CE">
        <w:rPr>
          <w:rFonts w:ascii="Times New Roman" w:hAnsi="Times New Roman" w:hint="eastAsia"/>
          <w:color w:val="000000" w:themeColor="text1"/>
          <w:szCs w:val="32"/>
        </w:rPr>
        <w:t>經查，</w:t>
      </w:r>
      <w:r w:rsidRPr="00EA03CE">
        <w:rPr>
          <w:rFonts w:hAnsi="標楷體"/>
          <w:bCs w:val="0"/>
          <w:color w:val="000000" w:themeColor="text1"/>
          <w:szCs w:val="32"/>
        </w:rPr>
        <w:t>農業金庫</w:t>
      </w:r>
      <w:r w:rsidRPr="00EA03CE">
        <w:rPr>
          <w:rFonts w:ascii="Times New Roman" w:hAnsi="Times New Roman"/>
          <w:color w:val="000000" w:themeColor="text1"/>
          <w:szCs w:val="32"/>
        </w:rPr>
        <w:t>各</w:t>
      </w:r>
      <w:r w:rsidRPr="00EA03CE">
        <w:rPr>
          <w:rFonts w:hAnsi="標楷體"/>
          <w:color w:val="000000" w:themeColor="text1"/>
          <w:szCs w:val="32"/>
        </w:rPr>
        <w:t>年度</w:t>
      </w:r>
      <w:r w:rsidRPr="00EA03CE">
        <w:rPr>
          <w:rFonts w:ascii="Times New Roman" w:hAnsi="Times New Roman"/>
          <w:color w:val="000000" w:themeColor="text1"/>
          <w:szCs w:val="32"/>
        </w:rPr>
        <w:t>增加之轉存款，除配置於放款外，餘裕資金透過財務投資運用；減少之轉存款</w:t>
      </w:r>
      <w:r w:rsidRPr="00EA03CE">
        <w:rPr>
          <w:rFonts w:ascii="Times New Roman" w:hAnsi="Times New Roman" w:hint="eastAsia"/>
          <w:color w:val="000000" w:themeColor="text1"/>
          <w:szCs w:val="32"/>
        </w:rPr>
        <w:t>，</w:t>
      </w:r>
      <w:r w:rsidRPr="00EA03CE">
        <w:rPr>
          <w:rFonts w:ascii="Times New Roman" w:hAnsi="Times New Roman"/>
          <w:color w:val="000000" w:themeColor="text1"/>
          <w:szCs w:val="32"/>
        </w:rPr>
        <w:t>則以餘裕資金或透過資金調度及降低財務投資來支應。</w:t>
      </w:r>
      <w:r w:rsidRPr="00EA03CE">
        <w:rPr>
          <w:rFonts w:hAnsiTheme="minorHAnsi" w:hint="eastAsia"/>
          <w:color w:val="000000" w:themeColor="text1"/>
          <w:szCs w:val="32"/>
        </w:rPr>
        <w:t>農業金庫對於</w:t>
      </w:r>
      <w:r w:rsidRPr="00EA03CE">
        <w:rPr>
          <w:rFonts w:hAnsi="標楷體" w:hint="eastAsia"/>
          <w:color w:val="000000" w:themeColor="text1"/>
        </w:rPr>
        <w:t>農漁會</w:t>
      </w:r>
      <w:proofErr w:type="gramStart"/>
      <w:r w:rsidRPr="00EA03CE">
        <w:rPr>
          <w:rFonts w:hAnsi="標楷體" w:hint="eastAsia"/>
          <w:color w:val="000000" w:themeColor="text1"/>
        </w:rPr>
        <w:t>信用部轉存款</w:t>
      </w:r>
      <w:proofErr w:type="gramEnd"/>
      <w:r w:rsidRPr="00EA03CE">
        <w:rPr>
          <w:rFonts w:hAnsi="標楷體" w:hint="eastAsia"/>
          <w:color w:val="000000" w:themeColor="text1"/>
        </w:rPr>
        <w:t>之存入與流出，不論是時間或金額，均無從置喙</w:t>
      </w:r>
      <w:r w:rsidR="00BE564A" w:rsidRPr="00EA03CE">
        <w:rPr>
          <w:rFonts w:hAnsi="標楷體" w:hint="eastAsia"/>
          <w:color w:val="000000" w:themeColor="text1"/>
        </w:rPr>
        <w:t>，</w:t>
      </w:r>
      <w:r w:rsidRPr="00EA03CE">
        <w:rPr>
          <w:rFonts w:hint="eastAsia"/>
          <w:color w:val="000000" w:themeColor="text1"/>
        </w:rPr>
        <w:t>以</w:t>
      </w:r>
      <w:r w:rsidRPr="00EA03CE">
        <w:rPr>
          <w:color w:val="000000" w:themeColor="text1"/>
        </w:rPr>
        <w:t>113</w:t>
      </w:r>
      <w:r w:rsidRPr="00EA03CE">
        <w:rPr>
          <w:rFonts w:hint="eastAsia"/>
          <w:color w:val="000000" w:themeColor="text1"/>
        </w:rPr>
        <w:t>年為例，農業金庫所收受存款之資金成本，估計較同業高出約</w:t>
      </w:r>
      <w:r w:rsidRPr="00EA03CE">
        <w:rPr>
          <w:color w:val="000000" w:themeColor="text1"/>
        </w:rPr>
        <w:t>33</w:t>
      </w:r>
      <w:r w:rsidRPr="00EA03CE">
        <w:rPr>
          <w:rFonts w:hint="eastAsia"/>
          <w:color w:val="000000" w:themeColor="text1"/>
        </w:rPr>
        <w:t>億元</w:t>
      </w:r>
      <w:r w:rsidR="00BE564A" w:rsidRPr="00EA03CE">
        <w:rPr>
          <w:rFonts w:hint="eastAsia"/>
          <w:color w:val="000000" w:themeColor="text1"/>
        </w:rPr>
        <w:t>；</w:t>
      </w:r>
      <w:r w:rsidR="00624669" w:rsidRPr="00EA03CE">
        <w:rPr>
          <w:rFonts w:hint="eastAsia"/>
          <w:color w:val="000000" w:themeColor="text1"/>
        </w:rPr>
        <w:t>又</w:t>
      </w:r>
      <w:r w:rsidR="00624669" w:rsidRPr="00EA03CE">
        <w:rPr>
          <w:rFonts w:hAnsi="標楷體" w:hint="eastAsia"/>
          <w:color w:val="000000" w:themeColor="text1"/>
        </w:rPr>
        <w:t>因</w:t>
      </w:r>
      <w:r w:rsidR="00624669" w:rsidRPr="00EA03CE">
        <w:rPr>
          <w:rFonts w:hint="eastAsia"/>
          <w:noProof/>
          <w:color w:val="000000" w:themeColor="text1"/>
        </w:rPr>
        <w:t>營業據點有限，</w:t>
      </w:r>
      <w:r w:rsidR="00624669" w:rsidRPr="00EA03CE">
        <w:rPr>
          <w:rFonts w:hAnsi="標楷體"/>
          <w:color w:val="000000" w:themeColor="text1"/>
          <w:szCs w:val="32"/>
        </w:rPr>
        <w:t>放款</w:t>
      </w:r>
      <w:r w:rsidR="00624669" w:rsidRPr="00EA03CE">
        <w:rPr>
          <w:rFonts w:hAnsi="標楷體" w:hint="eastAsia"/>
          <w:color w:val="000000" w:themeColor="text1"/>
          <w:szCs w:val="32"/>
        </w:rPr>
        <w:t>不易快速去化大幅</w:t>
      </w:r>
      <w:r w:rsidR="00624669" w:rsidRPr="00EA03CE">
        <w:rPr>
          <w:rFonts w:hAnsi="標楷體"/>
          <w:color w:val="000000" w:themeColor="text1"/>
          <w:szCs w:val="32"/>
        </w:rPr>
        <w:t>增加</w:t>
      </w:r>
      <w:r w:rsidR="00624669" w:rsidRPr="00EA03CE">
        <w:rPr>
          <w:rFonts w:hAnsi="標楷體" w:hint="eastAsia"/>
          <w:color w:val="000000" w:themeColor="text1"/>
          <w:szCs w:val="32"/>
        </w:rPr>
        <w:t>之轉存款</w:t>
      </w:r>
      <w:r w:rsidRPr="00EA03CE">
        <w:rPr>
          <w:rFonts w:hint="eastAsia"/>
          <w:color w:val="000000" w:themeColor="text1"/>
        </w:rPr>
        <w:t>，</w:t>
      </w:r>
      <w:r w:rsidRPr="00EA03CE">
        <w:rPr>
          <w:rFonts w:hAnsi="標楷體" w:hint="eastAsia"/>
          <w:color w:val="000000" w:themeColor="text1"/>
        </w:rPr>
        <w:t>於資金成本遠高於其他金融同業情況下，放款後之餘</w:t>
      </w:r>
      <w:proofErr w:type="gramStart"/>
      <w:r w:rsidRPr="00EA03CE">
        <w:rPr>
          <w:rFonts w:hAnsi="標楷體" w:hint="eastAsia"/>
          <w:color w:val="000000" w:themeColor="text1"/>
        </w:rPr>
        <w:t>裕</w:t>
      </w:r>
      <w:proofErr w:type="gramEnd"/>
      <w:r w:rsidRPr="00EA03CE">
        <w:rPr>
          <w:rFonts w:hAnsi="標楷體" w:hint="eastAsia"/>
          <w:color w:val="000000" w:themeColor="text1"/>
        </w:rPr>
        <w:t>資金亦屬被動，</w:t>
      </w:r>
      <w:proofErr w:type="gramStart"/>
      <w:r w:rsidRPr="00EA03CE">
        <w:rPr>
          <w:rFonts w:hAnsi="標楷體" w:hint="eastAsia"/>
          <w:color w:val="000000" w:themeColor="text1"/>
        </w:rPr>
        <w:t>然須積極</w:t>
      </w:r>
      <w:proofErr w:type="gramEnd"/>
      <w:r w:rsidRPr="00EA03CE">
        <w:rPr>
          <w:rFonts w:hAnsi="標楷體" w:hint="eastAsia"/>
          <w:color w:val="000000" w:themeColor="text1"/>
        </w:rPr>
        <w:t>創造獲利，以支應資金成本，</w:t>
      </w:r>
      <w:r w:rsidRPr="00EA03CE">
        <w:rPr>
          <w:rFonts w:hint="eastAsia"/>
          <w:color w:val="000000" w:themeColor="text1"/>
        </w:rPr>
        <w:t>又須隨時留意流動性風險</w:t>
      </w:r>
      <w:r w:rsidR="00BE564A" w:rsidRPr="00EA03CE">
        <w:rPr>
          <w:rFonts w:hAnsi="標楷體" w:hint="eastAsia"/>
          <w:color w:val="000000" w:themeColor="text1"/>
          <w:szCs w:val="32"/>
        </w:rPr>
        <w:t>，</w:t>
      </w:r>
      <w:r w:rsidR="00BE564A" w:rsidRPr="00EA03CE">
        <w:rPr>
          <w:rFonts w:hint="eastAsia"/>
          <w:color w:val="000000" w:themeColor="text1"/>
        </w:rPr>
        <w:t>經營上處於極為不利之情勢。</w:t>
      </w:r>
      <w:proofErr w:type="gramStart"/>
      <w:r w:rsidR="00EE4798" w:rsidRPr="00EA03CE">
        <w:rPr>
          <w:rFonts w:hAnsi="標楷體" w:hint="eastAsia"/>
          <w:color w:val="000000" w:themeColor="text1"/>
        </w:rPr>
        <w:t>此外，</w:t>
      </w:r>
      <w:proofErr w:type="gramEnd"/>
      <w:r w:rsidRPr="00EA03CE">
        <w:rPr>
          <w:rFonts w:hAnsi="標楷體" w:hint="eastAsia"/>
          <w:color w:val="000000" w:themeColor="text1"/>
        </w:rPr>
        <w:t>因</w:t>
      </w:r>
      <w:r w:rsidRPr="00EA03CE">
        <w:rPr>
          <w:rFonts w:hint="eastAsia"/>
          <w:color w:val="000000" w:themeColor="text1"/>
        </w:rPr>
        <w:t>農業金庫</w:t>
      </w:r>
      <w:r w:rsidRPr="00EA03CE">
        <w:rPr>
          <w:rFonts w:hAnsi="標楷體" w:hint="eastAsia"/>
          <w:color w:val="000000" w:themeColor="text1"/>
        </w:rPr>
        <w:t>遲未</w:t>
      </w:r>
      <w:r w:rsidRPr="00EA03CE">
        <w:rPr>
          <w:rFonts w:hint="eastAsia"/>
          <w:color w:val="000000" w:themeColor="text1"/>
        </w:rPr>
        <w:t>設置</w:t>
      </w:r>
      <w:r w:rsidRPr="00EA03CE">
        <w:rPr>
          <w:rFonts w:hAnsi="標楷體"/>
          <w:color w:val="000000" w:themeColor="text1"/>
          <w:szCs w:val="32"/>
        </w:rPr>
        <w:t>OBU</w:t>
      </w:r>
      <w:r w:rsidRPr="00EA03CE">
        <w:rPr>
          <w:rFonts w:hAnsi="標楷體" w:hint="eastAsia"/>
          <w:color w:val="000000" w:themeColor="text1"/>
          <w:szCs w:val="32"/>
        </w:rPr>
        <w:t>，</w:t>
      </w:r>
      <w:r w:rsidRPr="00EA03CE">
        <w:rPr>
          <w:rFonts w:hint="eastAsia"/>
          <w:color w:val="000000" w:themeColor="text1"/>
        </w:rPr>
        <w:t>無法如同國內已設置</w:t>
      </w:r>
      <w:r w:rsidRPr="00EA03CE">
        <w:rPr>
          <w:rFonts w:hAnsi="標楷體"/>
          <w:color w:val="000000" w:themeColor="text1"/>
          <w:szCs w:val="32"/>
        </w:rPr>
        <w:t>OBU</w:t>
      </w:r>
      <w:r w:rsidRPr="00EA03CE">
        <w:rPr>
          <w:rFonts w:hAnsi="標楷體" w:hint="eastAsia"/>
          <w:color w:val="000000" w:themeColor="text1"/>
          <w:szCs w:val="32"/>
        </w:rPr>
        <w:t>之銀行，</w:t>
      </w:r>
      <w:r w:rsidRPr="00EA03CE">
        <w:rPr>
          <w:rFonts w:hint="eastAsia"/>
          <w:color w:val="000000" w:themeColor="text1"/>
        </w:rPr>
        <w:t>擴大同業拆款及外幣RP交易，並吸收境外較低成本美元資金，以降低外幣負債成本及匯率波動干擾風險，亦無法透過OBU拓展放款，參加國內銀行同業利差收益較高的OBU聯貸案及國內大型企</w:t>
      </w:r>
      <w:r w:rsidRPr="00EA03CE">
        <w:rPr>
          <w:rFonts w:hint="eastAsia"/>
          <w:color w:val="000000" w:themeColor="text1"/>
        </w:rPr>
        <w:lastRenderedPageBreak/>
        <w:t>業之海外融資，以加速去化餘裕資金並提升收益。</w:t>
      </w:r>
      <w:proofErr w:type="gramStart"/>
      <w:r w:rsidRPr="00EA03CE">
        <w:rPr>
          <w:rFonts w:hint="eastAsia"/>
          <w:color w:val="000000" w:themeColor="text1"/>
        </w:rPr>
        <w:t>爰</w:t>
      </w:r>
      <w:proofErr w:type="gramEnd"/>
      <w:r w:rsidRPr="00EA03CE">
        <w:rPr>
          <w:rFonts w:hAnsiTheme="minorHAnsi" w:hint="eastAsia"/>
          <w:color w:val="000000" w:themeColor="text1"/>
          <w:szCs w:val="32"/>
        </w:rPr>
        <w:t>農業金庫</w:t>
      </w:r>
      <w:r w:rsidRPr="00EA03CE">
        <w:rPr>
          <w:rFonts w:hAnsi="標楷體" w:hint="eastAsia"/>
          <w:color w:val="000000" w:themeColor="text1"/>
        </w:rPr>
        <w:t>長久以來，始終有須透過投資創造高獲利，以支應資金成本之沉重壓力</w:t>
      </w:r>
      <w:r w:rsidR="004C2F35" w:rsidRPr="00EA03CE">
        <w:rPr>
          <w:rFonts w:hint="eastAsia"/>
          <w:bCs w:val="0"/>
          <w:color w:val="000000" w:themeColor="text1"/>
        </w:rPr>
        <w:t>。</w:t>
      </w:r>
      <w:r w:rsidRPr="00EA03CE">
        <w:rPr>
          <w:rFonts w:ascii="Times New Roman" w:hAnsi="Times New Roman" w:hint="eastAsia"/>
          <w:color w:val="000000" w:themeColor="text1"/>
          <w:szCs w:val="32"/>
        </w:rPr>
        <w:t>政府要求</w:t>
      </w:r>
      <w:r w:rsidRPr="00EA03CE">
        <w:rPr>
          <w:rFonts w:hAnsiTheme="minorHAnsi" w:hint="eastAsia"/>
          <w:color w:val="000000" w:themeColor="text1"/>
          <w:szCs w:val="32"/>
        </w:rPr>
        <w:t>農業金庫負擔政策任務，收受</w:t>
      </w:r>
      <w:proofErr w:type="gramStart"/>
      <w:r w:rsidRPr="00EA03CE">
        <w:rPr>
          <w:rFonts w:hAnsiTheme="minorHAnsi" w:hint="eastAsia"/>
          <w:color w:val="000000" w:themeColor="text1"/>
          <w:szCs w:val="32"/>
        </w:rPr>
        <w:t>信用部轉存款</w:t>
      </w:r>
      <w:proofErr w:type="gramEnd"/>
      <w:r w:rsidRPr="00EA03CE">
        <w:rPr>
          <w:rFonts w:hAnsiTheme="minorHAnsi" w:hint="eastAsia"/>
          <w:color w:val="000000" w:themeColor="text1"/>
          <w:szCs w:val="32"/>
        </w:rPr>
        <w:t>，並對其資金融通與輔導，以穩定農業金融；</w:t>
      </w:r>
      <w:proofErr w:type="gramStart"/>
      <w:r w:rsidRPr="00EA03CE">
        <w:rPr>
          <w:rFonts w:hAnsiTheme="minorHAnsi" w:hint="eastAsia"/>
          <w:color w:val="000000" w:themeColor="text1"/>
          <w:szCs w:val="32"/>
        </w:rPr>
        <w:t>惟</w:t>
      </w:r>
      <w:proofErr w:type="gramEnd"/>
      <w:r w:rsidRPr="00EA03CE">
        <w:rPr>
          <w:rFonts w:hAnsi="標楷體" w:hint="eastAsia"/>
          <w:color w:val="000000" w:themeColor="text1"/>
        </w:rPr>
        <w:t>農業部多年來</w:t>
      </w:r>
      <w:r w:rsidR="004C2F35" w:rsidRPr="00EA03CE">
        <w:rPr>
          <w:rFonts w:hAnsi="標楷體" w:hint="eastAsia"/>
          <w:color w:val="000000" w:themeColor="text1"/>
        </w:rPr>
        <w:t>，顯未對</w:t>
      </w:r>
      <w:r w:rsidR="004C2F35" w:rsidRPr="00EA03CE">
        <w:rPr>
          <w:rFonts w:hint="eastAsia"/>
          <w:color w:val="000000" w:themeColor="text1"/>
        </w:rPr>
        <w:t>已成立20年之農業金庫，就其</w:t>
      </w:r>
      <w:r w:rsidR="004C2F35" w:rsidRPr="00EA03CE">
        <w:rPr>
          <w:rFonts w:hAnsiTheme="minorHAnsi" w:hint="eastAsia"/>
          <w:color w:val="000000" w:themeColor="text1"/>
          <w:szCs w:val="32"/>
        </w:rPr>
        <w:t>收受</w:t>
      </w:r>
      <w:proofErr w:type="gramStart"/>
      <w:r w:rsidR="004C2F35" w:rsidRPr="00EA03CE">
        <w:rPr>
          <w:rFonts w:hAnsiTheme="minorHAnsi" w:hint="eastAsia"/>
          <w:color w:val="000000" w:themeColor="text1"/>
          <w:szCs w:val="32"/>
        </w:rPr>
        <w:t>信用部轉存款</w:t>
      </w:r>
      <w:proofErr w:type="gramEnd"/>
      <w:r w:rsidR="004C2F35" w:rsidRPr="00EA03CE">
        <w:rPr>
          <w:rFonts w:hAnsiTheme="minorHAnsi" w:hint="eastAsia"/>
          <w:color w:val="000000" w:themeColor="text1"/>
          <w:szCs w:val="32"/>
        </w:rPr>
        <w:t>政策任務所造成之重大經營壓力，建立相關因應與配套措施，或提供充分與足夠之協助，</w:t>
      </w:r>
      <w:proofErr w:type="gramStart"/>
      <w:r w:rsidR="004C2F35" w:rsidRPr="00EA03CE">
        <w:rPr>
          <w:rFonts w:hAnsiTheme="minorHAnsi" w:hint="eastAsia"/>
          <w:color w:val="000000" w:themeColor="text1"/>
          <w:szCs w:val="32"/>
        </w:rPr>
        <w:t>俾</w:t>
      </w:r>
      <w:proofErr w:type="gramEnd"/>
      <w:r w:rsidR="004C2F35" w:rsidRPr="00EA03CE">
        <w:rPr>
          <w:rFonts w:hAnsiTheme="minorHAnsi" w:hint="eastAsia"/>
          <w:color w:val="000000" w:themeColor="text1"/>
          <w:szCs w:val="32"/>
        </w:rPr>
        <w:t>利其</w:t>
      </w:r>
      <w:r w:rsidR="004C2F35" w:rsidRPr="00EA03CE">
        <w:rPr>
          <w:rFonts w:hint="eastAsia"/>
          <w:color w:val="000000" w:themeColor="text1"/>
        </w:rPr>
        <w:t>拓展放款業務，或降低外幣負債成本及匯率波動干擾等風險，以加速去化</w:t>
      </w:r>
      <w:r w:rsidR="004C2F35" w:rsidRPr="00EA03CE">
        <w:rPr>
          <w:rFonts w:hAnsiTheme="minorHAnsi" w:hint="eastAsia"/>
          <w:color w:val="000000" w:themeColor="text1"/>
          <w:szCs w:val="32"/>
        </w:rPr>
        <w:t>轉存款</w:t>
      </w:r>
      <w:r w:rsidR="004C2F35" w:rsidRPr="00EA03CE">
        <w:rPr>
          <w:rFonts w:hint="eastAsia"/>
          <w:color w:val="000000" w:themeColor="text1"/>
        </w:rPr>
        <w:t>資金並</w:t>
      </w:r>
      <w:r w:rsidR="004C2F35" w:rsidRPr="00EA03CE">
        <w:rPr>
          <w:rFonts w:hAnsiTheme="minorHAnsi" w:hint="eastAsia"/>
          <w:color w:val="000000" w:themeColor="text1"/>
          <w:szCs w:val="32"/>
        </w:rPr>
        <w:t>有效</w:t>
      </w:r>
      <w:r w:rsidR="004C2F35" w:rsidRPr="00EA03CE">
        <w:rPr>
          <w:rFonts w:hint="eastAsia"/>
          <w:color w:val="000000" w:themeColor="text1"/>
        </w:rPr>
        <w:t>提升收益</w:t>
      </w:r>
      <w:r w:rsidR="004C2F35" w:rsidRPr="00EA03CE">
        <w:rPr>
          <w:rFonts w:hAnsiTheme="minorHAnsi" w:hint="eastAsia"/>
          <w:color w:val="000000" w:themeColor="text1"/>
          <w:szCs w:val="32"/>
        </w:rPr>
        <w:t>，致</w:t>
      </w:r>
      <w:r w:rsidR="004C2F35" w:rsidRPr="00EA03CE">
        <w:rPr>
          <w:rFonts w:hint="eastAsia"/>
          <w:color w:val="000000" w:themeColor="text1"/>
        </w:rPr>
        <w:t>農業金庫始終</w:t>
      </w:r>
      <w:r w:rsidR="004C2F35" w:rsidRPr="00EA03CE">
        <w:rPr>
          <w:rFonts w:hAnsiTheme="minorHAnsi" w:hint="eastAsia"/>
          <w:color w:val="000000" w:themeColor="text1"/>
          <w:szCs w:val="32"/>
        </w:rPr>
        <w:t>以極為有限之</w:t>
      </w:r>
      <w:r w:rsidR="004C2F35" w:rsidRPr="00EA03CE">
        <w:rPr>
          <w:rFonts w:hint="eastAsia"/>
          <w:noProof/>
          <w:color w:val="000000" w:themeColor="text1"/>
        </w:rPr>
        <w:t>營業據</w:t>
      </w:r>
      <w:r w:rsidR="004C2F35" w:rsidRPr="00EA03CE">
        <w:rPr>
          <w:rFonts w:hAnsi="標楷體" w:hint="eastAsia"/>
          <w:noProof/>
          <w:color w:val="000000" w:themeColor="text1"/>
        </w:rPr>
        <w:t>點</w:t>
      </w:r>
      <w:r w:rsidR="004C2F35" w:rsidRPr="00EA03CE">
        <w:rPr>
          <w:rFonts w:ascii="新細明體" w:eastAsia="新細明體" w:hAnsi="新細明體" w:hint="eastAsia"/>
          <w:noProof/>
          <w:color w:val="000000" w:themeColor="text1"/>
        </w:rPr>
        <w:t>、</w:t>
      </w:r>
      <w:r w:rsidR="004C2F35" w:rsidRPr="00EA03CE">
        <w:rPr>
          <w:rFonts w:hAnsi="標楷體" w:hint="eastAsia"/>
          <w:noProof/>
          <w:color w:val="000000" w:themeColor="text1"/>
        </w:rPr>
        <w:t>未設置國際金融業務分行</w:t>
      </w:r>
      <w:r w:rsidR="004C2F35" w:rsidRPr="00EA03CE">
        <w:rPr>
          <w:rFonts w:hAnsi="標楷體" w:hint="eastAsia"/>
          <w:color w:val="000000" w:themeColor="text1"/>
          <w:szCs w:val="32"/>
        </w:rPr>
        <w:t>情況下，</w:t>
      </w:r>
      <w:r w:rsidR="00965C0F" w:rsidRPr="00EA03CE">
        <w:rPr>
          <w:rFonts w:hAnsi="標楷體" w:hint="eastAsia"/>
          <w:color w:val="000000" w:themeColor="text1"/>
          <w:szCs w:val="32"/>
        </w:rPr>
        <w:t>為</w:t>
      </w:r>
      <w:r w:rsidR="004C2F35" w:rsidRPr="00EA03CE">
        <w:rPr>
          <w:rFonts w:hAnsi="標楷體" w:hint="eastAsia"/>
          <w:color w:val="000000" w:themeColor="text1"/>
          <w:szCs w:val="32"/>
        </w:rPr>
        <w:t>承擔</w:t>
      </w:r>
      <w:r w:rsidR="004C2F35" w:rsidRPr="00EA03CE">
        <w:rPr>
          <w:rFonts w:hAnsiTheme="minorHAnsi" w:hint="eastAsia"/>
          <w:color w:val="000000" w:themeColor="text1"/>
          <w:szCs w:val="32"/>
        </w:rPr>
        <w:t>政策任務而</w:t>
      </w:r>
      <w:r w:rsidR="004C2F35" w:rsidRPr="00EA03CE">
        <w:rPr>
          <w:rFonts w:hAnsi="標楷體" w:hint="eastAsia"/>
          <w:color w:val="000000" w:themeColor="text1"/>
          <w:szCs w:val="32"/>
        </w:rPr>
        <w:t>背負</w:t>
      </w:r>
      <w:r w:rsidR="004C2F35" w:rsidRPr="00EA03CE">
        <w:rPr>
          <w:rFonts w:hAnsi="標楷體" w:hint="eastAsia"/>
          <w:color w:val="000000" w:themeColor="text1"/>
        </w:rPr>
        <w:t>遠高於其他金融同業之資金成本，</w:t>
      </w:r>
      <w:r w:rsidR="000D7488" w:rsidRPr="00EA03CE">
        <w:rPr>
          <w:rFonts w:hAnsi="標楷體" w:hint="eastAsia"/>
          <w:color w:val="000000" w:themeColor="text1"/>
        </w:rPr>
        <w:t>面臨沉重之經營壓力，</w:t>
      </w:r>
      <w:r w:rsidR="00E75F38" w:rsidRPr="00EA03CE">
        <w:rPr>
          <w:rFonts w:hAnsi="標楷體" w:hint="eastAsia"/>
          <w:color w:val="000000" w:themeColor="text1"/>
          <w:szCs w:val="32"/>
        </w:rPr>
        <w:t>長期</w:t>
      </w:r>
      <w:r w:rsidR="004C2F35" w:rsidRPr="00EA03CE">
        <w:rPr>
          <w:rFonts w:hAnsi="標楷體" w:hint="eastAsia"/>
          <w:color w:val="000000" w:themeColor="text1"/>
        </w:rPr>
        <w:t>處於較其他金融同業更為艱困之經營環境中，</w:t>
      </w:r>
      <w:r w:rsidR="004C2F35" w:rsidRPr="00EA03CE">
        <w:rPr>
          <w:rFonts w:hint="eastAsia"/>
          <w:color w:val="000000" w:themeColor="text1"/>
        </w:rPr>
        <w:t>核有重大疏失。</w:t>
      </w:r>
      <w:bookmarkEnd w:id="95"/>
      <w:bookmarkEnd w:id="96"/>
    </w:p>
    <w:bookmarkEnd w:id="97"/>
    <w:bookmarkEnd w:id="98"/>
    <w:bookmarkEnd w:id="99"/>
    <w:bookmarkEnd w:id="100"/>
    <w:p w14:paraId="7B45DB11" w14:textId="77777777" w:rsidR="008B02FC" w:rsidRPr="00EA03CE" w:rsidRDefault="008B02FC" w:rsidP="008B02FC">
      <w:pPr>
        <w:pStyle w:val="2"/>
        <w:numPr>
          <w:ilvl w:val="0"/>
          <w:numId w:val="0"/>
        </w:numPr>
        <w:ind w:left="1045"/>
        <w:rPr>
          <w:b/>
          <w:bCs w:val="0"/>
          <w:color w:val="000000" w:themeColor="text1"/>
        </w:rPr>
      </w:pPr>
    </w:p>
    <w:p w14:paraId="41F22738" w14:textId="475FD376" w:rsidR="008B02FC" w:rsidRPr="00EA03CE" w:rsidRDefault="008B02FC" w:rsidP="008B02FC">
      <w:pPr>
        <w:pStyle w:val="2"/>
        <w:rPr>
          <w:b/>
          <w:color w:val="000000" w:themeColor="text1"/>
        </w:rPr>
      </w:pPr>
      <w:r w:rsidRPr="00EA03CE">
        <w:rPr>
          <w:rFonts w:hint="eastAsia"/>
          <w:b/>
          <w:color w:val="000000" w:themeColor="text1"/>
        </w:rPr>
        <w:t>依據行政院於</w:t>
      </w:r>
      <w:r w:rsidRPr="00EA03CE">
        <w:rPr>
          <w:b/>
          <w:color w:val="000000" w:themeColor="text1"/>
        </w:rPr>
        <w:t>110</w:t>
      </w:r>
      <w:r w:rsidRPr="00EA03CE">
        <w:rPr>
          <w:rFonts w:hint="eastAsia"/>
          <w:b/>
          <w:color w:val="000000" w:themeColor="text1"/>
        </w:rPr>
        <w:t>年</w:t>
      </w:r>
      <w:r w:rsidRPr="00EA03CE">
        <w:rPr>
          <w:b/>
          <w:color w:val="000000" w:themeColor="text1"/>
        </w:rPr>
        <w:t>1</w:t>
      </w:r>
      <w:r w:rsidRPr="00EA03CE">
        <w:rPr>
          <w:rFonts w:hint="eastAsia"/>
          <w:b/>
          <w:color w:val="000000" w:themeColor="text1"/>
        </w:rPr>
        <w:t>月</w:t>
      </w:r>
      <w:r w:rsidRPr="00EA03CE">
        <w:rPr>
          <w:b/>
          <w:color w:val="000000" w:themeColor="text1"/>
        </w:rPr>
        <w:t>22</w:t>
      </w:r>
      <w:r w:rsidRPr="00EA03CE">
        <w:rPr>
          <w:rFonts w:hint="eastAsia"/>
          <w:b/>
          <w:color w:val="000000" w:themeColor="text1"/>
        </w:rPr>
        <w:t>日修正之</w:t>
      </w:r>
      <w:r w:rsidR="001715CC" w:rsidRPr="00EA03CE">
        <w:rPr>
          <w:rFonts w:ascii="新細明體" w:eastAsia="新細明體" w:hAnsi="新細明體" w:hint="eastAsia"/>
          <w:b/>
          <w:color w:val="000000" w:themeColor="text1"/>
        </w:rPr>
        <w:t>「</w:t>
      </w:r>
      <w:r w:rsidRPr="00EA03CE">
        <w:rPr>
          <w:rFonts w:hint="eastAsia"/>
          <w:b/>
          <w:color w:val="000000" w:themeColor="text1"/>
        </w:rPr>
        <w:t>公務人員兼任政府投資或轉投資民營事業機構、財團法人及社團法人董、監事職務規定</w:t>
      </w:r>
      <w:r w:rsidR="001715CC" w:rsidRPr="00EA03CE">
        <w:rPr>
          <w:rFonts w:ascii="新細明體" w:eastAsia="新細明體" w:hAnsi="新細明體" w:hint="eastAsia"/>
          <w:b/>
          <w:color w:val="000000" w:themeColor="text1"/>
        </w:rPr>
        <w:t>」</w:t>
      </w:r>
      <w:r w:rsidRPr="00EA03CE">
        <w:rPr>
          <w:rFonts w:hint="eastAsia"/>
          <w:b/>
          <w:color w:val="000000" w:themeColor="text1"/>
        </w:rPr>
        <w:t>，</w:t>
      </w:r>
      <w:r w:rsidRPr="00EA03CE">
        <w:rPr>
          <w:rFonts w:hAnsi="標楷體" w:hint="eastAsia"/>
          <w:b/>
          <w:color w:val="000000" w:themeColor="text1"/>
        </w:rPr>
        <w:t>公務人員在職務上對民營事業機構有直接監督關係者，不得兼任其董、監事職務。但主管機關於其董、監事</w:t>
      </w:r>
      <w:proofErr w:type="gramStart"/>
      <w:r w:rsidRPr="00EA03CE">
        <w:rPr>
          <w:rFonts w:hAnsi="標楷體" w:hint="eastAsia"/>
          <w:b/>
          <w:color w:val="000000" w:themeColor="text1"/>
        </w:rPr>
        <w:t>遴</w:t>
      </w:r>
      <w:proofErr w:type="gramEnd"/>
      <w:r w:rsidRPr="00EA03CE">
        <w:rPr>
          <w:rFonts w:hAnsi="標楷體" w:hint="eastAsia"/>
          <w:b/>
          <w:color w:val="000000" w:themeColor="text1"/>
        </w:rPr>
        <w:t>派管理考核要點中，明確定有職權行使衝突禁止、防止個人利益輸送</w:t>
      </w:r>
      <w:proofErr w:type="gramStart"/>
      <w:r w:rsidRPr="00EA03CE">
        <w:rPr>
          <w:rFonts w:hAnsi="標楷體" w:hint="eastAsia"/>
          <w:b/>
          <w:color w:val="000000" w:themeColor="text1"/>
        </w:rPr>
        <w:t>及課責等</w:t>
      </w:r>
      <w:proofErr w:type="gramEnd"/>
      <w:r w:rsidRPr="00EA03CE">
        <w:rPr>
          <w:rFonts w:hAnsi="標楷體" w:hint="eastAsia"/>
          <w:b/>
          <w:color w:val="000000" w:themeColor="text1"/>
        </w:rPr>
        <w:t>管理規定者，則除主管機關首長、副首長外，其餘公務人員不受限制。</w:t>
      </w:r>
      <w:proofErr w:type="gramStart"/>
      <w:r w:rsidRPr="00EA03CE">
        <w:rPr>
          <w:rFonts w:hint="eastAsia"/>
          <w:b/>
          <w:color w:val="000000" w:themeColor="text1"/>
        </w:rPr>
        <w:t>惟查</w:t>
      </w:r>
      <w:proofErr w:type="gramEnd"/>
      <w:r w:rsidRPr="00EA03CE">
        <w:rPr>
          <w:rFonts w:hint="eastAsia"/>
          <w:b/>
          <w:color w:val="000000" w:themeColor="text1"/>
        </w:rPr>
        <w:t>，</w:t>
      </w:r>
      <w:r w:rsidR="00580CE9" w:rsidRPr="00EA03CE">
        <w:rPr>
          <w:b/>
          <w:color w:val="000000" w:themeColor="text1"/>
          <w:lang w:eastAsia="zh-HK"/>
        </w:rPr>
        <w:t>農業部</w:t>
      </w:r>
      <w:r w:rsidR="00580CE9" w:rsidRPr="00EA03CE">
        <w:rPr>
          <w:rFonts w:hint="eastAsia"/>
          <w:b/>
          <w:color w:val="000000" w:themeColor="text1"/>
          <w:lang w:eastAsia="zh-HK"/>
        </w:rPr>
        <w:t>訂定之</w:t>
      </w:r>
      <w:r w:rsidR="003D03E9" w:rsidRPr="00EA03CE">
        <w:rPr>
          <w:rFonts w:ascii="新細明體" w:eastAsia="新細明體" w:hAnsi="新細明體" w:hint="eastAsia"/>
          <w:b/>
          <w:color w:val="000000" w:themeColor="text1"/>
        </w:rPr>
        <w:t>「</w:t>
      </w:r>
      <w:r w:rsidRPr="00EA03CE">
        <w:rPr>
          <w:b/>
          <w:color w:val="000000" w:themeColor="text1"/>
          <w:lang w:eastAsia="zh-HK"/>
        </w:rPr>
        <w:t>農業部</w:t>
      </w:r>
      <w:proofErr w:type="gramStart"/>
      <w:r w:rsidRPr="00EA03CE">
        <w:rPr>
          <w:b/>
          <w:color w:val="000000" w:themeColor="text1"/>
          <w:lang w:eastAsia="zh-HK"/>
        </w:rPr>
        <w:t>派兼公民營</w:t>
      </w:r>
      <w:proofErr w:type="gramEnd"/>
      <w:r w:rsidRPr="00EA03CE">
        <w:rPr>
          <w:b/>
          <w:color w:val="000000" w:themeColor="text1"/>
          <w:lang w:eastAsia="zh-HK"/>
        </w:rPr>
        <w:t>事業與財團及社團法人董監事人員</w:t>
      </w:r>
      <w:proofErr w:type="gramStart"/>
      <w:r w:rsidRPr="00EA03CE">
        <w:rPr>
          <w:b/>
          <w:color w:val="000000" w:themeColor="text1"/>
          <w:lang w:eastAsia="zh-HK"/>
        </w:rPr>
        <w:t>遴</w:t>
      </w:r>
      <w:proofErr w:type="gramEnd"/>
      <w:r w:rsidRPr="00EA03CE">
        <w:rPr>
          <w:b/>
          <w:color w:val="000000" w:themeColor="text1"/>
          <w:lang w:eastAsia="zh-HK"/>
        </w:rPr>
        <w:t>派及考核要點</w:t>
      </w:r>
      <w:r w:rsidR="003D03E9" w:rsidRPr="00EA03CE">
        <w:rPr>
          <w:rFonts w:ascii="新細明體" w:eastAsia="新細明體" w:hAnsi="新細明體" w:hint="eastAsia"/>
          <w:b/>
          <w:color w:val="000000" w:themeColor="text1"/>
          <w:lang w:eastAsia="zh-HK"/>
        </w:rPr>
        <w:t>」</w:t>
      </w:r>
      <w:r w:rsidRPr="00EA03CE">
        <w:rPr>
          <w:rFonts w:hint="eastAsia"/>
          <w:b/>
          <w:color w:val="000000" w:themeColor="text1"/>
        </w:rPr>
        <w:t>中，除</w:t>
      </w:r>
      <w:r w:rsidRPr="00EA03CE">
        <w:rPr>
          <w:b/>
          <w:color w:val="000000" w:themeColor="text1"/>
          <w:lang w:eastAsia="zh-HK"/>
        </w:rPr>
        <w:t>規定部長、次長以外之公務人員，依「機關</w:t>
      </w:r>
      <w:proofErr w:type="gramStart"/>
      <w:r w:rsidRPr="00EA03CE">
        <w:rPr>
          <w:b/>
          <w:color w:val="000000" w:themeColor="text1"/>
          <w:lang w:eastAsia="zh-HK"/>
        </w:rPr>
        <w:t>遴</w:t>
      </w:r>
      <w:proofErr w:type="gramEnd"/>
      <w:r w:rsidRPr="00EA03CE">
        <w:rPr>
          <w:b/>
          <w:color w:val="000000" w:themeColor="text1"/>
          <w:lang w:eastAsia="zh-HK"/>
        </w:rPr>
        <w:t>派（聘）公務員兼任職務上具直接監督關係事業機構董監事檢查表」檢查無不得</w:t>
      </w:r>
      <w:proofErr w:type="gramStart"/>
      <w:r w:rsidRPr="00EA03CE">
        <w:rPr>
          <w:b/>
          <w:color w:val="000000" w:themeColor="text1"/>
          <w:lang w:eastAsia="zh-HK"/>
        </w:rPr>
        <w:t>遴</w:t>
      </w:r>
      <w:proofErr w:type="gramEnd"/>
      <w:r w:rsidRPr="00EA03CE">
        <w:rPr>
          <w:b/>
          <w:color w:val="000000" w:themeColor="text1"/>
          <w:lang w:eastAsia="zh-HK"/>
        </w:rPr>
        <w:t>派之情事者，不在</w:t>
      </w:r>
      <w:proofErr w:type="gramStart"/>
      <w:r w:rsidRPr="00EA03CE">
        <w:rPr>
          <w:b/>
          <w:color w:val="000000" w:themeColor="text1"/>
          <w:lang w:eastAsia="zh-HK"/>
        </w:rPr>
        <w:t>此限</w:t>
      </w:r>
      <w:r w:rsidRPr="00EA03CE">
        <w:rPr>
          <w:rFonts w:hint="eastAsia"/>
          <w:b/>
          <w:color w:val="000000" w:themeColor="text1"/>
          <w:lang w:eastAsia="zh-HK"/>
        </w:rPr>
        <w:t>外</w:t>
      </w:r>
      <w:proofErr w:type="gramEnd"/>
      <w:r w:rsidRPr="00EA03CE">
        <w:rPr>
          <w:rFonts w:hint="eastAsia"/>
          <w:b/>
          <w:color w:val="000000" w:themeColor="text1"/>
          <w:lang w:eastAsia="zh-HK"/>
        </w:rPr>
        <w:t>，未見依</w:t>
      </w:r>
      <w:r w:rsidRPr="00EA03CE">
        <w:rPr>
          <w:rFonts w:hint="eastAsia"/>
          <w:b/>
          <w:color w:val="000000" w:themeColor="text1"/>
        </w:rPr>
        <w:t>上開行政院之規定要求，</w:t>
      </w:r>
      <w:r w:rsidRPr="00EA03CE">
        <w:rPr>
          <w:rFonts w:hAnsi="標楷體" w:hint="eastAsia"/>
          <w:b/>
          <w:color w:val="000000" w:themeColor="text1"/>
        </w:rPr>
        <w:t>明確定有職權行使衝突禁止、防止個人利益輸送</w:t>
      </w:r>
      <w:proofErr w:type="gramStart"/>
      <w:r w:rsidRPr="00EA03CE">
        <w:rPr>
          <w:rFonts w:hAnsi="標楷體" w:hint="eastAsia"/>
          <w:b/>
          <w:color w:val="000000" w:themeColor="text1"/>
        </w:rPr>
        <w:t>及課責</w:t>
      </w:r>
      <w:r w:rsidRPr="00EA03CE">
        <w:rPr>
          <w:rFonts w:hAnsi="標楷體" w:hint="eastAsia"/>
          <w:b/>
          <w:color w:val="000000" w:themeColor="text1"/>
        </w:rPr>
        <w:lastRenderedPageBreak/>
        <w:t>等</w:t>
      </w:r>
      <w:proofErr w:type="gramEnd"/>
      <w:r w:rsidRPr="00EA03CE">
        <w:rPr>
          <w:rFonts w:hAnsi="標楷體" w:hint="eastAsia"/>
          <w:b/>
          <w:color w:val="000000" w:themeColor="text1"/>
        </w:rPr>
        <w:t>管理規定，即</w:t>
      </w:r>
      <w:proofErr w:type="gramStart"/>
      <w:r w:rsidRPr="00EA03CE">
        <w:rPr>
          <w:b/>
          <w:color w:val="000000" w:themeColor="text1"/>
        </w:rPr>
        <w:t>遴</w:t>
      </w:r>
      <w:proofErr w:type="gramEnd"/>
      <w:r w:rsidRPr="00EA03CE">
        <w:rPr>
          <w:b/>
          <w:color w:val="000000" w:themeColor="text1"/>
        </w:rPr>
        <w:t>派</w:t>
      </w:r>
      <w:r w:rsidRPr="00EA03CE">
        <w:rPr>
          <w:rFonts w:hint="eastAsia"/>
          <w:b/>
          <w:color w:val="000000" w:themeColor="text1"/>
        </w:rPr>
        <w:t>對</w:t>
      </w:r>
      <w:r w:rsidRPr="00EA03CE">
        <w:rPr>
          <w:b/>
          <w:noProof/>
          <w:color w:val="000000" w:themeColor="text1"/>
          <w:szCs w:val="52"/>
        </w:rPr>
        <w:t>農業金庫</w:t>
      </w:r>
      <w:r w:rsidRPr="00EA03CE">
        <w:rPr>
          <w:rFonts w:hAnsi="標楷體" w:hint="eastAsia"/>
          <w:b/>
          <w:color w:val="000000" w:themeColor="text1"/>
        </w:rPr>
        <w:t>有直接監督關係之</w:t>
      </w:r>
      <w:r w:rsidRPr="00EA03CE">
        <w:rPr>
          <w:rFonts w:hAnsi="標楷體"/>
          <w:b/>
          <w:color w:val="000000" w:themeColor="text1"/>
        </w:rPr>
        <w:t>農金</w:t>
      </w:r>
      <w:r w:rsidRPr="00EA03CE">
        <w:rPr>
          <w:rFonts w:hAnsi="標楷體" w:hint="eastAsia"/>
          <w:b/>
          <w:color w:val="000000" w:themeColor="text1"/>
        </w:rPr>
        <w:t>署副署</w:t>
      </w:r>
      <w:r w:rsidRPr="00EA03CE">
        <w:rPr>
          <w:rFonts w:hint="eastAsia"/>
          <w:b/>
          <w:color w:val="000000" w:themeColor="text1"/>
        </w:rPr>
        <w:t>長</w:t>
      </w:r>
      <w:r w:rsidRPr="00EA03CE">
        <w:rPr>
          <w:rFonts w:hAnsi="標楷體"/>
          <w:b/>
          <w:color w:val="000000" w:themeColor="text1"/>
        </w:rPr>
        <w:t>兼任</w:t>
      </w:r>
      <w:r w:rsidRPr="00EA03CE">
        <w:rPr>
          <w:b/>
          <w:noProof/>
          <w:color w:val="000000" w:themeColor="text1"/>
          <w:szCs w:val="52"/>
        </w:rPr>
        <w:t>農業金庫</w:t>
      </w:r>
      <w:r w:rsidRPr="00EA03CE">
        <w:rPr>
          <w:rFonts w:hint="eastAsia"/>
          <w:b/>
          <w:noProof/>
          <w:color w:val="000000" w:themeColor="text1"/>
          <w:szCs w:val="52"/>
        </w:rPr>
        <w:t>董事，顯與上</w:t>
      </w:r>
      <w:r w:rsidRPr="00EA03CE">
        <w:rPr>
          <w:rFonts w:hint="eastAsia"/>
          <w:b/>
          <w:color w:val="000000" w:themeColor="text1"/>
        </w:rPr>
        <w:t>開</w:t>
      </w:r>
      <w:r w:rsidRPr="00EA03CE">
        <w:rPr>
          <w:rFonts w:hint="eastAsia"/>
          <w:b/>
          <w:noProof/>
          <w:color w:val="000000" w:themeColor="text1"/>
          <w:szCs w:val="52"/>
        </w:rPr>
        <w:t>行政院之</w:t>
      </w:r>
      <w:r w:rsidRPr="00EA03CE">
        <w:rPr>
          <w:rFonts w:hint="eastAsia"/>
          <w:b/>
          <w:color w:val="000000" w:themeColor="text1"/>
        </w:rPr>
        <w:t>規定</w:t>
      </w:r>
      <w:bookmarkStart w:id="101" w:name="_Hlk216430947"/>
      <w:proofErr w:type="gramStart"/>
      <w:r w:rsidRPr="00EA03CE">
        <w:rPr>
          <w:rFonts w:hint="eastAsia"/>
          <w:b/>
          <w:color w:val="000000" w:themeColor="text1"/>
        </w:rPr>
        <w:t>未</w:t>
      </w:r>
      <w:r w:rsidR="0020159B" w:rsidRPr="00EA03CE">
        <w:rPr>
          <w:rFonts w:hint="eastAsia"/>
          <w:b/>
          <w:color w:val="000000" w:themeColor="text1"/>
        </w:rPr>
        <w:t>盡相</w:t>
      </w:r>
      <w:r w:rsidRPr="00EA03CE">
        <w:rPr>
          <w:rFonts w:hint="eastAsia"/>
          <w:b/>
          <w:color w:val="000000" w:themeColor="text1"/>
        </w:rPr>
        <w:t>合</w:t>
      </w:r>
      <w:bookmarkEnd w:id="101"/>
      <w:proofErr w:type="gramEnd"/>
      <w:r w:rsidRPr="00EA03CE">
        <w:rPr>
          <w:rFonts w:hAnsi="標楷體" w:hint="eastAsia"/>
          <w:b/>
          <w:color w:val="000000" w:themeColor="text1"/>
        </w:rPr>
        <w:t>。尤其以</w:t>
      </w:r>
      <w:r w:rsidRPr="00EA03CE">
        <w:rPr>
          <w:rFonts w:hint="eastAsia"/>
          <w:b/>
          <w:noProof/>
          <w:color w:val="000000" w:themeColor="text1"/>
          <w:szCs w:val="52"/>
        </w:rPr>
        <w:t>金融監理</w:t>
      </w:r>
      <w:r w:rsidRPr="00EA03CE">
        <w:rPr>
          <w:rFonts w:hAnsi="標楷體" w:hint="eastAsia"/>
          <w:b/>
          <w:color w:val="000000" w:themeColor="text1"/>
        </w:rPr>
        <w:t>而言，農金署</w:t>
      </w:r>
      <w:r w:rsidRPr="00EA03CE">
        <w:rPr>
          <w:rFonts w:hAnsi="標楷體" w:hint="eastAsia"/>
          <w:b/>
          <w:color w:val="000000" w:themeColor="text1"/>
          <w:szCs w:val="32"/>
        </w:rPr>
        <w:t>對</w:t>
      </w:r>
      <w:r w:rsidRPr="00EA03CE">
        <w:rPr>
          <w:b/>
          <w:noProof/>
          <w:color w:val="000000" w:themeColor="text1"/>
          <w:szCs w:val="52"/>
        </w:rPr>
        <w:t>農業金庫</w:t>
      </w:r>
      <w:r w:rsidRPr="00EA03CE">
        <w:rPr>
          <w:rFonts w:hint="eastAsia"/>
          <w:b/>
          <w:noProof/>
          <w:color w:val="000000" w:themeColor="text1"/>
          <w:szCs w:val="52"/>
        </w:rPr>
        <w:t>係採取高強度之監理作為，嚴密監督</w:t>
      </w:r>
      <w:r w:rsidRPr="00EA03CE">
        <w:rPr>
          <w:b/>
          <w:noProof/>
          <w:color w:val="000000" w:themeColor="text1"/>
          <w:szCs w:val="52"/>
        </w:rPr>
        <w:t>農業金庫</w:t>
      </w:r>
      <w:r w:rsidRPr="00EA03CE">
        <w:rPr>
          <w:rFonts w:hint="eastAsia"/>
          <w:b/>
          <w:noProof/>
          <w:color w:val="000000" w:themeColor="text1"/>
          <w:szCs w:val="52"/>
        </w:rPr>
        <w:t>營運狀況，</w:t>
      </w:r>
      <w:r w:rsidR="00DE0C6E" w:rsidRPr="00EA03CE">
        <w:rPr>
          <w:rFonts w:hint="eastAsia"/>
          <w:b/>
          <w:noProof/>
          <w:color w:val="000000" w:themeColor="text1"/>
          <w:szCs w:val="52"/>
        </w:rPr>
        <w:t>由</w:t>
      </w:r>
      <w:r w:rsidRPr="00EA03CE">
        <w:rPr>
          <w:rFonts w:hAnsi="標楷體" w:hint="eastAsia"/>
          <w:b/>
          <w:color w:val="000000" w:themeColor="text1"/>
        </w:rPr>
        <w:t>農金署高階主管</w:t>
      </w:r>
      <w:r w:rsidRPr="00EA03CE">
        <w:rPr>
          <w:rFonts w:hint="eastAsia"/>
          <w:b/>
          <w:color w:val="000000" w:themeColor="text1"/>
        </w:rPr>
        <w:t>擔任</w:t>
      </w:r>
      <w:r w:rsidRPr="00EA03CE">
        <w:rPr>
          <w:b/>
          <w:noProof/>
          <w:color w:val="000000" w:themeColor="text1"/>
          <w:szCs w:val="52"/>
        </w:rPr>
        <w:t>農業金庫</w:t>
      </w:r>
      <w:r w:rsidRPr="00EA03CE">
        <w:rPr>
          <w:rFonts w:hint="eastAsia"/>
          <w:b/>
          <w:noProof/>
          <w:color w:val="000000" w:themeColor="text1"/>
          <w:szCs w:val="52"/>
        </w:rPr>
        <w:t>常務董事，全程參與</w:t>
      </w:r>
      <w:r w:rsidRPr="00EA03CE">
        <w:rPr>
          <w:b/>
          <w:noProof/>
          <w:color w:val="000000" w:themeColor="text1"/>
          <w:szCs w:val="52"/>
        </w:rPr>
        <w:t>農業金庫</w:t>
      </w:r>
      <w:r w:rsidRPr="00EA03CE">
        <w:rPr>
          <w:rFonts w:hint="eastAsia"/>
          <w:b/>
          <w:noProof/>
          <w:color w:val="000000" w:themeColor="text1"/>
          <w:szCs w:val="52"/>
        </w:rPr>
        <w:t>之經營決策過程，</w:t>
      </w:r>
      <w:r w:rsidR="00144C34" w:rsidRPr="00EA03CE">
        <w:rPr>
          <w:rFonts w:hint="eastAsia"/>
          <w:b/>
          <w:noProof/>
          <w:color w:val="000000" w:themeColor="text1"/>
          <w:szCs w:val="52"/>
        </w:rPr>
        <w:t>實</w:t>
      </w:r>
      <w:r w:rsidRPr="00EA03CE">
        <w:rPr>
          <w:rFonts w:hAnsi="標楷體" w:hint="eastAsia"/>
          <w:b/>
          <w:color w:val="000000" w:themeColor="text1"/>
        </w:rPr>
        <w:t>有</w:t>
      </w:r>
      <w:r w:rsidRPr="00EA03CE">
        <w:rPr>
          <w:rFonts w:hint="eastAsia"/>
          <w:b/>
          <w:noProof/>
          <w:color w:val="000000" w:themeColor="text1"/>
          <w:szCs w:val="52"/>
        </w:rPr>
        <w:t>球員兼裁判之重大疑慮，</w:t>
      </w:r>
      <w:r w:rsidRPr="00EA03CE">
        <w:rPr>
          <w:rFonts w:hAnsi="標楷體" w:hint="eastAsia"/>
          <w:b/>
          <w:color w:val="000000" w:themeColor="text1"/>
        </w:rPr>
        <w:t>核有未當，顯應檢討改進。</w:t>
      </w:r>
    </w:p>
    <w:p w14:paraId="01D7558E" w14:textId="0FDF02C0" w:rsidR="008B02FC" w:rsidRPr="00EA03CE" w:rsidRDefault="008B02FC" w:rsidP="008B02FC">
      <w:pPr>
        <w:pStyle w:val="3"/>
        <w:rPr>
          <w:color w:val="000000" w:themeColor="text1"/>
        </w:rPr>
      </w:pPr>
      <w:bookmarkStart w:id="102" w:name="_Toc214534801"/>
      <w:bookmarkStart w:id="103" w:name="_Toc214604635"/>
      <w:bookmarkStart w:id="104" w:name="_Toc214605551"/>
      <w:bookmarkStart w:id="105" w:name="_Toc214956446"/>
      <w:bookmarkStart w:id="106" w:name="_Toc216167108"/>
      <w:bookmarkStart w:id="107" w:name="_Toc216432124"/>
      <w:r w:rsidRPr="00EA03CE">
        <w:rPr>
          <w:rFonts w:hint="eastAsia"/>
          <w:color w:val="000000" w:themeColor="text1"/>
        </w:rPr>
        <w:t>行政院於</w:t>
      </w:r>
      <w:r w:rsidRPr="00EA03CE">
        <w:rPr>
          <w:color w:val="000000" w:themeColor="text1"/>
        </w:rPr>
        <w:t>110</w:t>
      </w:r>
      <w:r w:rsidRPr="00EA03CE">
        <w:rPr>
          <w:rFonts w:hint="eastAsia"/>
          <w:color w:val="000000" w:themeColor="text1"/>
        </w:rPr>
        <w:t>年</w:t>
      </w:r>
      <w:r w:rsidRPr="00EA03CE">
        <w:rPr>
          <w:color w:val="000000" w:themeColor="text1"/>
        </w:rPr>
        <w:t>1</w:t>
      </w:r>
      <w:r w:rsidRPr="00EA03CE">
        <w:rPr>
          <w:rFonts w:hint="eastAsia"/>
          <w:color w:val="000000" w:themeColor="text1"/>
        </w:rPr>
        <w:t>月</w:t>
      </w:r>
      <w:r w:rsidRPr="00EA03CE">
        <w:rPr>
          <w:color w:val="000000" w:themeColor="text1"/>
        </w:rPr>
        <w:t>22</w:t>
      </w:r>
      <w:r w:rsidRPr="00EA03CE">
        <w:rPr>
          <w:rFonts w:hint="eastAsia"/>
          <w:color w:val="000000" w:themeColor="text1"/>
        </w:rPr>
        <w:t>日以</w:t>
      </w:r>
      <w:proofErr w:type="gramStart"/>
      <w:r w:rsidRPr="00EA03CE">
        <w:rPr>
          <w:rFonts w:hint="eastAsia"/>
          <w:color w:val="000000" w:themeColor="text1"/>
        </w:rPr>
        <w:t>院授人培字</w:t>
      </w:r>
      <w:proofErr w:type="gramEnd"/>
      <w:r w:rsidRPr="00EA03CE">
        <w:rPr>
          <w:rFonts w:hint="eastAsia"/>
          <w:color w:val="000000" w:themeColor="text1"/>
        </w:rPr>
        <w:t>第</w:t>
      </w:r>
      <w:r w:rsidRPr="00EA03CE">
        <w:rPr>
          <w:color w:val="000000" w:themeColor="text1"/>
        </w:rPr>
        <w:t>11062000041</w:t>
      </w:r>
      <w:r w:rsidRPr="00EA03CE">
        <w:rPr>
          <w:rFonts w:hint="eastAsia"/>
          <w:color w:val="000000" w:themeColor="text1"/>
        </w:rPr>
        <w:t>號函，修正</w:t>
      </w:r>
      <w:r w:rsidR="001715CC" w:rsidRPr="00EA03CE">
        <w:rPr>
          <w:rFonts w:ascii="新細明體" w:eastAsia="新細明體" w:hAnsi="新細明體" w:hint="eastAsia"/>
          <w:color w:val="000000" w:themeColor="text1"/>
        </w:rPr>
        <w:t>「</w:t>
      </w:r>
      <w:r w:rsidRPr="00EA03CE">
        <w:rPr>
          <w:rFonts w:hint="eastAsia"/>
          <w:color w:val="000000" w:themeColor="text1"/>
        </w:rPr>
        <w:t>公務人員兼任政府投資或轉投資民營事業機構、財團法人及社團法人董、監事職務規定</w:t>
      </w:r>
      <w:r w:rsidR="001715CC" w:rsidRPr="00EA03CE">
        <w:rPr>
          <w:rFonts w:ascii="新細明體" w:eastAsia="新細明體" w:hAnsi="新細明體" w:hint="eastAsia"/>
          <w:color w:val="000000" w:themeColor="text1"/>
        </w:rPr>
        <w:t>」</w:t>
      </w:r>
      <w:r w:rsidRPr="00EA03CE">
        <w:rPr>
          <w:rFonts w:hint="eastAsia"/>
          <w:color w:val="000000" w:themeColor="text1"/>
        </w:rPr>
        <w:t>第1點規定為：</w:t>
      </w:r>
      <w:r w:rsidRPr="00EA03CE">
        <w:rPr>
          <w:rFonts w:ascii="新細明體" w:eastAsia="新細明體" w:hAnsi="新細明體" w:hint="eastAsia"/>
          <w:color w:val="000000" w:themeColor="text1"/>
        </w:rPr>
        <w:t>「</w:t>
      </w:r>
      <w:r w:rsidRPr="00EA03CE">
        <w:rPr>
          <w:rFonts w:hint="eastAsia"/>
          <w:color w:val="000000" w:themeColor="text1"/>
          <w:szCs w:val="48"/>
        </w:rPr>
        <w:t>關於</w:t>
      </w:r>
      <w:r w:rsidRPr="00EA03CE">
        <w:rPr>
          <w:rFonts w:hAnsi="標楷體" w:hint="eastAsia"/>
          <w:color w:val="000000" w:themeColor="text1"/>
          <w:szCs w:val="48"/>
        </w:rPr>
        <w:t>公務人員兼任政府投資或轉投資民營事業機構董、監事部分：（一）公務人員在職務上對民營事業機構有直接監督關係者，不得兼任其董、監事職務。但主管機關於其董、監事</w:t>
      </w:r>
      <w:proofErr w:type="gramStart"/>
      <w:r w:rsidRPr="00EA03CE">
        <w:rPr>
          <w:rFonts w:hAnsi="標楷體" w:hint="eastAsia"/>
          <w:color w:val="000000" w:themeColor="text1"/>
          <w:szCs w:val="48"/>
        </w:rPr>
        <w:t>遴</w:t>
      </w:r>
      <w:proofErr w:type="gramEnd"/>
      <w:r w:rsidRPr="00EA03CE">
        <w:rPr>
          <w:rFonts w:hAnsi="標楷體" w:hint="eastAsia"/>
          <w:color w:val="000000" w:themeColor="text1"/>
          <w:szCs w:val="48"/>
        </w:rPr>
        <w:t>派管理考核要點中，明確定有職權行使衝突禁止、防止個人利益輸送</w:t>
      </w:r>
      <w:proofErr w:type="gramStart"/>
      <w:r w:rsidRPr="00EA03CE">
        <w:rPr>
          <w:rFonts w:hAnsi="標楷體" w:hint="eastAsia"/>
          <w:color w:val="000000" w:themeColor="text1"/>
          <w:szCs w:val="48"/>
        </w:rPr>
        <w:t>及課責等</w:t>
      </w:r>
      <w:proofErr w:type="gramEnd"/>
      <w:r w:rsidRPr="00EA03CE">
        <w:rPr>
          <w:rFonts w:hAnsi="標楷體" w:hint="eastAsia"/>
          <w:color w:val="000000" w:themeColor="text1"/>
          <w:szCs w:val="48"/>
        </w:rPr>
        <w:t>管理規定者，除主管機關首長、副首長外，其餘公務人員不受限制。</w:t>
      </w:r>
      <w:r w:rsidRPr="00EA03CE">
        <w:rPr>
          <w:rFonts w:hAnsi="標楷體"/>
          <w:color w:val="000000" w:themeColor="text1"/>
        </w:rPr>
        <w:t>…</w:t>
      </w:r>
      <w:proofErr w:type="gramStart"/>
      <w:r w:rsidRPr="00EA03CE">
        <w:rPr>
          <w:rFonts w:hAnsi="標楷體"/>
          <w:color w:val="000000" w:themeColor="text1"/>
        </w:rPr>
        <w:t>…</w:t>
      </w:r>
      <w:proofErr w:type="gramEnd"/>
      <w:r w:rsidRPr="00EA03CE">
        <w:rPr>
          <w:rFonts w:hAnsi="標楷體" w:hint="eastAsia"/>
          <w:color w:val="000000" w:themeColor="text1"/>
        </w:rPr>
        <w:t>」修正</w:t>
      </w:r>
      <w:r w:rsidRPr="00EA03CE">
        <w:rPr>
          <w:rFonts w:hint="eastAsia"/>
          <w:color w:val="000000" w:themeColor="text1"/>
        </w:rPr>
        <w:t>第1點規定</w:t>
      </w:r>
      <w:r w:rsidRPr="00EA03CE">
        <w:rPr>
          <w:rFonts w:hAnsi="標楷體" w:hint="eastAsia"/>
          <w:color w:val="000000" w:themeColor="text1"/>
        </w:rPr>
        <w:t>之</w:t>
      </w:r>
      <w:r w:rsidRPr="00EA03CE">
        <w:rPr>
          <w:rFonts w:hint="eastAsia"/>
          <w:color w:val="000000" w:themeColor="text1"/>
        </w:rPr>
        <w:t>說明略</w:t>
      </w:r>
      <w:proofErr w:type="gramStart"/>
      <w:r w:rsidRPr="00EA03CE">
        <w:rPr>
          <w:rFonts w:hint="eastAsia"/>
          <w:color w:val="000000" w:themeColor="text1"/>
        </w:rPr>
        <w:t>以</w:t>
      </w:r>
      <w:proofErr w:type="gramEnd"/>
      <w:r w:rsidRPr="00EA03CE">
        <w:rPr>
          <w:rFonts w:hint="eastAsia"/>
          <w:color w:val="000000" w:themeColor="text1"/>
        </w:rPr>
        <w:t>：</w:t>
      </w:r>
      <w:r w:rsidRPr="00EA03CE">
        <w:rPr>
          <w:rFonts w:ascii="新細明體" w:eastAsia="新細明體" w:hAnsi="新細明體" w:hint="eastAsia"/>
          <w:color w:val="000000" w:themeColor="text1"/>
        </w:rPr>
        <w:t>「</w:t>
      </w:r>
      <w:r w:rsidRPr="00EA03CE">
        <w:rPr>
          <w:color w:val="000000" w:themeColor="text1"/>
        </w:rPr>
        <w:t>公務人員在職務上對民營事業機構有直接監督關係者，不得兼任其董、監事職務。</w:t>
      </w:r>
      <w:proofErr w:type="gramStart"/>
      <w:r w:rsidRPr="00EA03CE">
        <w:rPr>
          <w:color w:val="000000" w:themeColor="text1"/>
        </w:rPr>
        <w:t>惟</w:t>
      </w:r>
      <w:proofErr w:type="gramEnd"/>
      <w:r w:rsidRPr="00EA03CE">
        <w:rPr>
          <w:color w:val="000000" w:themeColor="text1"/>
        </w:rPr>
        <w:t>考量時空環境變遷、公務員兼任事業機構董監事之態樣不盡相同、公職人員利益衝突迴避法已大幅修正、公務員兼任董監事僅支領兼職費、兼職數亦有限制、公務員離職後須遵守公務員服務法第</w:t>
      </w:r>
      <w:r w:rsidRPr="00EA03CE">
        <w:rPr>
          <w:rFonts w:hint="eastAsia"/>
          <w:color w:val="000000" w:themeColor="text1"/>
        </w:rPr>
        <w:t>14</w:t>
      </w:r>
      <w:r w:rsidRPr="00EA03CE">
        <w:rPr>
          <w:color w:val="000000" w:themeColor="text1"/>
        </w:rPr>
        <w:t>條之</w:t>
      </w:r>
      <w:r w:rsidRPr="00EA03CE">
        <w:rPr>
          <w:rFonts w:hint="eastAsia"/>
          <w:color w:val="000000" w:themeColor="text1"/>
        </w:rPr>
        <w:t>1</w:t>
      </w:r>
      <w:r w:rsidRPr="00EA03CE">
        <w:rPr>
          <w:color w:val="000000" w:themeColor="text1"/>
        </w:rPr>
        <w:t>旋轉門條款及各事業公司治理興利之需要等因素，放寬主管機關如就職權行使衝突禁止、防止個人利益輸送</w:t>
      </w:r>
      <w:proofErr w:type="gramStart"/>
      <w:r w:rsidRPr="00EA03CE">
        <w:rPr>
          <w:color w:val="000000" w:themeColor="text1"/>
        </w:rPr>
        <w:t>及課責等</w:t>
      </w:r>
      <w:proofErr w:type="gramEnd"/>
      <w:r w:rsidRPr="00EA03CE">
        <w:rPr>
          <w:color w:val="000000" w:themeColor="text1"/>
        </w:rPr>
        <w:t>訂有明確管理規定，例外得予</w:t>
      </w:r>
      <w:proofErr w:type="gramStart"/>
      <w:r w:rsidRPr="00EA03CE">
        <w:rPr>
          <w:color w:val="000000" w:themeColor="text1"/>
        </w:rPr>
        <w:t>遴</w:t>
      </w:r>
      <w:proofErr w:type="gramEnd"/>
      <w:r w:rsidRPr="00EA03CE">
        <w:rPr>
          <w:color w:val="000000" w:themeColor="text1"/>
        </w:rPr>
        <w:t>派主管機關首長、副首長以外之公務</w:t>
      </w:r>
      <w:r w:rsidRPr="00EA03CE">
        <w:rPr>
          <w:rFonts w:hAnsi="標楷體"/>
          <w:color w:val="000000" w:themeColor="text1"/>
        </w:rPr>
        <w:t>人員兼任，</w:t>
      </w:r>
      <w:proofErr w:type="gramStart"/>
      <w:r w:rsidRPr="00EA03CE">
        <w:rPr>
          <w:rFonts w:hAnsi="標楷體"/>
          <w:color w:val="000000" w:themeColor="text1"/>
        </w:rPr>
        <w:t>爰</w:t>
      </w:r>
      <w:proofErr w:type="gramEnd"/>
      <w:r w:rsidRPr="00EA03CE">
        <w:rPr>
          <w:rFonts w:hAnsi="標楷體"/>
          <w:color w:val="000000" w:themeColor="text1"/>
        </w:rPr>
        <w:t>增訂第</w:t>
      </w:r>
      <w:r w:rsidRPr="00EA03CE">
        <w:rPr>
          <w:rFonts w:hAnsi="標楷體" w:hint="eastAsia"/>
          <w:color w:val="000000" w:themeColor="text1"/>
        </w:rPr>
        <w:t>1</w:t>
      </w:r>
      <w:r w:rsidRPr="00EA03CE">
        <w:rPr>
          <w:rFonts w:hAnsi="標楷體"/>
          <w:color w:val="000000" w:themeColor="text1"/>
        </w:rPr>
        <w:t>款但書規定。</w:t>
      </w:r>
      <w:r w:rsidRPr="00EA03CE">
        <w:rPr>
          <w:rFonts w:hAnsi="標楷體" w:hint="eastAsia"/>
          <w:color w:val="000000" w:themeColor="text1"/>
        </w:rPr>
        <w:t>」</w:t>
      </w:r>
      <w:proofErr w:type="gramStart"/>
      <w:r w:rsidRPr="00EA03CE">
        <w:rPr>
          <w:rFonts w:hAnsi="標楷體" w:hint="eastAsia"/>
          <w:color w:val="000000" w:themeColor="text1"/>
        </w:rPr>
        <w:t>爰</w:t>
      </w:r>
      <w:proofErr w:type="gramEnd"/>
      <w:r w:rsidRPr="00EA03CE">
        <w:rPr>
          <w:rFonts w:hAnsi="標楷體" w:hint="eastAsia"/>
          <w:color w:val="000000" w:themeColor="text1"/>
          <w:szCs w:val="48"/>
        </w:rPr>
        <w:t>主管機關若於其董、監事</w:t>
      </w:r>
      <w:proofErr w:type="gramStart"/>
      <w:r w:rsidRPr="00EA03CE">
        <w:rPr>
          <w:rFonts w:hAnsi="標楷體" w:hint="eastAsia"/>
          <w:color w:val="000000" w:themeColor="text1"/>
          <w:szCs w:val="48"/>
        </w:rPr>
        <w:t>遴</w:t>
      </w:r>
      <w:proofErr w:type="gramEnd"/>
      <w:r w:rsidRPr="00EA03CE">
        <w:rPr>
          <w:rFonts w:hAnsi="標楷體" w:hint="eastAsia"/>
          <w:color w:val="000000" w:themeColor="text1"/>
          <w:szCs w:val="48"/>
        </w:rPr>
        <w:t>派管理考核要點中，明確定有職權行使衝突禁止、防止個</w:t>
      </w:r>
      <w:r w:rsidRPr="00EA03CE">
        <w:rPr>
          <w:rFonts w:hAnsi="標楷體" w:hint="eastAsia"/>
          <w:color w:val="000000" w:themeColor="text1"/>
          <w:szCs w:val="48"/>
        </w:rPr>
        <w:lastRenderedPageBreak/>
        <w:t>人利益輸送</w:t>
      </w:r>
      <w:proofErr w:type="gramStart"/>
      <w:r w:rsidRPr="00EA03CE">
        <w:rPr>
          <w:rFonts w:hAnsi="標楷體" w:hint="eastAsia"/>
          <w:color w:val="000000" w:themeColor="text1"/>
          <w:szCs w:val="48"/>
        </w:rPr>
        <w:t>及課責等</w:t>
      </w:r>
      <w:proofErr w:type="gramEnd"/>
      <w:r w:rsidRPr="00EA03CE">
        <w:rPr>
          <w:rFonts w:hAnsi="標楷體" w:hint="eastAsia"/>
          <w:color w:val="000000" w:themeColor="text1"/>
          <w:szCs w:val="48"/>
        </w:rPr>
        <w:t>管理規定者，除主管機關首長、副首長外，其餘公務人員即可不受在職務上對民營事業機構有直接監督關係者，不得兼任其董、監事職務規定之限制。</w:t>
      </w:r>
      <w:bookmarkEnd w:id="102"/>
      <w:bookmarkEnd w:id="103"/>
      <w:bookmarkEnd w:id="104"/>
      <w:bookmarkEnd w:id="105"/>
      <w:bookmarkEnd w:id="106"/>
      <w:bookmarkEnd w:id="107"/>
    </w:p>
    <w:p w14:paraId="3CF9E3A1" w14:textId="2D7E8E44" w:rsidR="008B02FC" w:rsidRPr="00EA03CE" w:rsidRDefault="008B02FC" w:rsidP="008B02FC">
      <w:pPr>
        <w:pStyle w:val="3"/>
        <w:rPr>
          <w:color w:val="000000" w:themeColor="text1"/>
        </w:rPr>
      </w:pPr>
      <w:bookmarkStart w:id="108" w:name="_Toc214534802"/>
      <w:bookmarkStart w:id="109" w:name="_Toc214604636"/>
      <w:bookmarkStart w:id="110" w:name="_Toc214605552"/>
      <w:bookmarkStart w:id="111" w:name="_Toc214956447"/>
      <w:bookmarkStart w:id="112" w:name="_Toc216167109"/>
      <w:bookmarkStart w:id="113" w:name="_Toc216432125"/>
      <w:r w:rsidRPr="00EA03CE">
        <w:rPr>
          <w:rFonts w:hint="eastAsia"/>
          <w:color w:val="000000" w:themeColor="text1"/>
        </w:rPr>
        <w:t>依據</w:t>
      </w:r>
      <w:hyperlink r:id="rId9" w:history="1">
        <w:r w:rsidRPr="00EA03CE">
          <w:rPr>
            <w:rFonts w:hint="eastAsia"/>
            <w:color w:val="000000" w:themeColor="text1"/>
          </w:rPr>
          <w:t>農金法</w:t>
        </w:r>
      </w:hyperlink>
      <w:r w:rsidRPr="00EA03CE">
        <w:rPr>
          <w:rFonts w:hint="eastAsia"/>
          <w:color w:val="000000" w:themeColor="text1"/>
        </w:rPr>
        <w:t>規定，</w:t>
      </w:r>
      <w:r w:rsidRPr="00EA03CE">
        <w:rPr>
          <w:noProof/>
          <w:color w:val="000000" w:themeColor="text1"/>
          <w:szCs w:val="52"/>
        </w:rPr>
        <w:t>農業金庫</w:t>
      </w:r>
      <w:r w:rsidRPr="00EA03CE">
        <w:rPr>
          <w:rFonts w:hint="eastAsia"/>
          <w:noProof/>
          <w:color w:val="000000" w:themeColor="text1"/>
          <w:szCs w:val="52"/>
        </w:rPr>
        <w:t>為</w:t>
      </w:r>
      <w:r w:rsidRPr="00EA03CE">
        <w:rPr>
          <w:rFonts w:hint="eastAsia"/>
          <w:color w:val="000000" w:themeColor="text1"/>
        </w:rPr>
        <w:t>農業金融機構，</w:t>
      </w:r>
      <w:r w:rsidRPr="00EA03CE">
        <w:rPr>
          <w:color w:val="000000" w:themeColor="text1"/>
        </w:rPr>
        <w:t>農業部</w:t>
      </w:r>
      <w:r w:rsidRPr="00EA03CE">
        <w:rPr>
          <w:rFonts w:hint="eastAsia"/>
          <w:color w:val="000000" w:themeColor="text1"/>
        </w:rPr>
        <w:t>為農業金融機構之中央主管機關，而</w:t>
      </w:r>
      <w:r w:rsidRPr="00EA03CE">
        <w:rPr>
          <w:color w:val="000000" w:themeColor="text1"/>
        </w:rPr>
        <w:t>農業部為辦理農業金融及農業保險業務，特設</w:t>
      </w:r>
      <w:r w:rsidRPr="00EA03CE">
        <w:rPr>
          <w:rFonts w:hint="eastAsia"/>
          <w:color w:val="000000" w:themeColor="text1"/>
        </w:rPr>
        <w:t>農金署，依該署組織法第2條規定，</w:t>
      </w:r>
      <w:proofErr w:type="gramStart"/>
      <w:r w:rsidRPr="00EA03CE">
        <w:rPr>
          <w:rFonts w:hint="eastAsia"/>
          <w:color w:val="000000" w:themeColor="text1"/>
        </w:rPr>
        <w:t>該署</w:t>
      </w:r>
      <w:r w:rsidRPr="00EA03CE">
        <w:rPr>
          <w:color w:val="000000" w:themeColor="text1"/>
        </w:rPr>
        <w:t>掌理事</w:t>
      </w:r>
      <w:proofErr w:type="gramEnd"/>
      <w:r w:rsidRPr="00EA03CE">
        <w:rPr>
          <w:color w:val="000000" w:themeColor="text1"/>
        </w:rPr>
        <w:t>項</w:t>
      </w:r>
      <w:r w:rsidRPr="00EA03CE">
        <w:rPr>
          <w:rFonts w:hint="eastAsia"/>
          <w:color w:val="000000" w:themeColor="text1"/>
        </w:rPr>
        <w:t>，包括</w:t>
      </w:r>
      <w:r w:rsidRPr="00EA03CE">
        <w:rPr>
          <w:color w:val="000000" w:themeColor="text1"/>
        </w:rPr>
        <w:t>：農業金融與農業保險政策與法規之規劃、</w:t>
      </w:r>
      <w:proofErr w:type="gramStart"/>
      <w:r w:rsidRPr="00EA03CE">
        <w:rPr>
          <w:color w:val="000000" w:themeColor="text1"/>
        </w:rPr>
        <w:t>研</w:t>
      </w:r>
      <w:proofErr w:type="gramEnd"/>
      <w:r w:rsidRPr="00EA03CE">
        <w:rPr>
          <w:color w:val="000000" w:themeColor="text1"/>
        </w:rPr>
        <w:t>擬、執行及監督</w:t>
      </w:r>
      <w:r w:rsidRPr="00EA03CE">
        <w:rPr>
          <w:rFonts w:hint="eastAsia"/>
          <w:color w:val="000000" w:themeColor="text1"/>
        </w:rPr>
        <w:t>，以及</w:t>
      </w:r>
      <w:r w:rsidRPr="00EA03CE">
        <w:rPr>
          <w:color w:val="000000" w:themeColor="text1"/>
        </w:rPr>
        <w:t>農業金融機構之監督、管理、檢查、輔導、考核、聯繫、協調與配合措施之規劃及督導</w:t>
      </w:r>
      <w:r w:rsidRPr="00EA03CE">
        <w:rPr>
          <w:rFonts w:hint="eastAsia"/>
          <w:color w:val="000000" w:themeColor="text1"/>
        </w:rPr>
        <w:t>等。</w:t>
      </w:r>
      <w:r w:rsidRPr="00EA03CE">
        <w:rPr>
          <w:rFonts w:ascii="Times New Roman" w:hAnsi="Times New Roman" w:hint="eastAsia"/>
          <w:bCs w:val="0"/>
          <w:color w:val="000000" w:themeColor="text1"/>
          <w:szCs w:val="32"/>
        </w:rPr>
        <w:t>查前</w:t>
      </w:r>
      <w:r w:rsidR="00174CD6" w:rsidRPr="00EA03CE">
        <w:rPr>
          <w:rFonts w:ascii="Times New Roman" w:hAnsi="Times New Roman" w:hint="eastAsia"/>
          <w:bCs w:val="0"/>
          <w:color w:val="000000" w:themeColor="text1"/>
          <w:szCs w:val="32"/>
        </w:rPr>
        <w:t>行政院</w:t>
      </w:r>
      <w:r w:rsidRPr="00EA03CE">
        <w:rPr>
          <w:rFonts w:ascii="Times New Roman" w:hAnsi="Times New Roman" w:hint="eastAsia"/>
          <w:bCs w:val="0"/>
          <w:color w:val="000000" w:themeColor="text1"/>
          <w:szCs w:val="32"/>
        </w:rPr>
        <w:t>農業委員會（</w:t>
      </w:r>
      <w:r w:rsidR="00174CD6" w:rsidRPr="00EA03CE">
        <w:rPr>
          <w:rFonts w:ascii="Times New Roman" w:hAnsi="Times New Roman" w:hint="eastAsia"/>
          <w:bCs w:val="0"/>
          <w:color w:val="000000" w:themeColor="text1"/>
          <w:szCs w:val="32"/>
        </w:rPr>
        <w:t>行政院</w:t>
      </w:r>
      <w:r w:rsidRPr="00EA03CE">
        <w:rPr>
          <w:rFonts w:ascii="Times New Roman" w:hAnsi="Times New Roman" w:hint="eastAsia"/>
          <w:bCs w:val="0"/>
          <w:color w:val="000000" w:themeColor="text1"/>
          <w:szCs w:val="32"/>
        </w:rPr>
        <w:t>農業</w:t>
      </w:r>
      <w:r w:rsidRPr="00EA03CE">
        <w:rPr>
          <w:rFonts w:hAnsi="標楷體" w:hint="eastAsia"/>
          <w:bCs w:val="0"/>
          <w:color w:val="000000" w:themeColor="text1"/>
          <w:szCs w:val="32"/>
        </w:rPr>
        <w:t>委員會</w:t>
      </w:r>
      <w:r w:rsidRPr="00EA03CE">
        <w:rPr>
          <w:rFonts w:hAnsi="標楷體"/>
          <w:bCs w:val="0"/>
          <w:color w:val="000000" w:themeColor="text1"/>
          <w:szCs w:val="32"/>
        </w:rPr>
        <w:t>112年8月1日</w:t>
      </w:r>
      <w:r w:rsidRPr="00EA03CE">
        <w:rPr>
          <w:rFonts w:hAnsi="標楷體" w:hint="eastAsia"/>
          <w:bCs w:val="0"/>
          <w:color w:val="000000" w:themeColor="text1"/>
          <w:szCs w:val="32"/>
        </w:rPr>
        <w:t>改制為農業部，以下稱農業部</w:t>
      </w:r>
      <w:r w:rsidRPr="00EA03CE">
        <w:rPr>
          <w:rFonts w:ascii="Times New Roman" w:hAnsi="Times New Roman" w:hint="eastAsia"/>
          <w:bCs w:val="0"/>
          <w:color w:val="000000" w:themeColor="text1"/>
          <w:szCs w:val="32"/>
        </w:rPr>
        <w:t>）於</w:t>
      </w:r>
      <w:r w:rsidRPr="00EA03CE">
        <w:rPr>
          <w:rFonts w:hAnsi="標楷體" w:hint="eastAsia"/>
          <w:bCs w:val="0"/>
          <w:color w:val="000000" w:themeColor="text1"/>
          <w:szCs w:val="32"/>
        </w:rPr>
        <w:t>110年12月核派前</w:t>
      </w:r>
      <w:r w:rsidRPr="00EA03CE">
        <w:rPr>
          <w:rFonts w:hAnsi="標楷體"/>
          <w:color w:val="000000" w:themeColor="text1"/>
        </w:rPr>
        <w:t>農</w:t>
      </w:r>
      <w:r w:rsidRPr="00EA03CE">
        <w:rPr>
          <w:rFonts w:hAnsi="標楷體" w:hint="eastAsia"/>
          <w:color w:val="000000" w:themeColor="text1"/>
        </w:rPr>
        <w:t>業</w:t>
      </w:r>
      <w:r w:rsidRPr="00EA03CE">
        <w:rPr>
          <w:rFonts w:hAnsi="標楷體"/>
          <w:color w:val="000000" w:themeColor="text1"/>
        </w:rPr>
        <w:t>金</w:t>
      </w:r>
      <w:r w:rsidRPr="00EA03CE">
        <w:rPr>
          <w:rFonts w:hAnsi="標楷體" w:hint="eastAsia"/>
          <w:color w:val="000000" w:themeColor="text1"/>
        </w:rPr>
        <w:t>融局</w:t>
      </w:r>
      <w:r w:rsidRPr="00EA03CE">
        <w:rPr>
          <w:rFonts w:ascii="Times New Roman" w:hAnsi="Times New Roman" w:hint="eastAsia"/>
          <w:bCs w:val="0"/>
          <w:color w:val="000000" w:themeColor="text1"/>
          <w:szCs w:val="32"/>
        </w:rPr>
        <w:t>（</w:t>
      </w:r>
      <w:r w:rsidRPr="00EA03CE">
        <w:rPr>
          <w:rFonts w:hAnsi="標楷體"/>
          <w:color w:val="000000" w:themeColor="text1"/>
        </w:rPr>
        <w:t>農</w:t>
      </w:r>
      <w:r w:rsidRPr="00EA03CE">
        <w:rPr>
          <w:rFonts w:hAnsi="標楷體" w:hint="eastAsia"/>
          <w:color w:val="000000" w:themeColor="text1"/>
        </w:rPr>
        <w:t>業</w:t>
      </w:r>
      <w:r w:rsidRPr="00EA03CE">
        <w:rPr>
          <w:rFonts w:hAnsi="標楷體"/>
          <w:color w:val="000000" w:themeColor="text1"/>
        </w:rPr>
        <w:t>金</w:t>
      </w:r>
      <w:r w:rsidRPr="00EA03CE">
        <w:rPr>
          <w:rFonts w:hAnsi="標楷體" w:hint="eastAsia"/>
          <w:color w:val="000000" w:themeColor="text1"/>
        </w:rPr>
        <w:t>融局</w:t>
      </w:r>
      <w:r w:rsidRPr="00EA03CE">
        <w:rPr>
          <w:rFonts w:hAnsi="標楷體"/>
          <w:bCs w:val="0"/>
          <w:color w:val="000000" w:themeColor="text1"/>
          <w:szCs w:val="32"/>
        </w:rPr>
        <w:t>112年8月1日</w:t>
      </w:r>
      <w:r w:rsidRPr="00EA03CE">
        <w:rPr>
          <w:rFonts w:hAnsi="標楷體" w:hint="eastAsia"/>
          <w:bCs w:val="0"/>
          <w:color w:val="000000" w:themeColor="text1"/>
          <w:szCs w:val="32"/>
        </w:rPr>
        <w:t>改制為</w:t>
      </w:r>
      <w:r w:rsidRPr="00EA03CE">
        <w:rPr>
          <w:rFonts w:hAnsi="標楷體"/>
          <w:color w:val="000000" w:themeColor="text1"/>
        </w:rPr>
        <w:t>農金</w:t>
      </w:r>
      <w:r w:rsidRPr="00EA03CE">
        <w:rPr>
          <w:rFonts w:hAnsi="標楷體" w:hint="eastAsia"/>
          <w:color w:val="000000" w:themeColor="text1"/>
        </w:rPr>
        <w:t>署</w:t>
      </w:r>
      <w:r w:rsidRPr="00EA03CE">
        <w:rPr>
          <w:rFonts w:ascii="Times New Roman" w:hAnsi="Times New Roman" w:hint="eastAsia"/>
          <w:bCs w:val="0"/>
          <w:color w:val="000000" w:themeColor="text1"/>
          <w:szCs w:val="32"/>
        </w:rPr>
        <w:t>）</w:t>
      </w:r>
      <w:r w:rsidRPr="00EA03CE">
        <w:rPr>
          <w:rFonts w:hAnsi="標楷體" w:hint="eastAsia"/>
          <w:color w:val="000000" w:themeColor="text1"/>
        </w:rPr>
        <w:t>副局</w:t>
      </w:r>
      <w:r w:rsidRPr="00EA03CE">
        <w:rPr>
          <w:rFonts w:hint="eastAsia"/>
          <w:color w:val="000000" w:themeColor="text1"/>
        </w:rPr>
        <w:t>長（下稱副署長）擔任</w:t>
      </w:r>
      <w:r w:rsidRPr="00EA03CE">
        <w:rPr>
          <w:noProof/>
          <w:color w:val="000000" w:themeColor="text1"/>
          <w:szCs w:val="52"/>
        </w:rPr>
        <w:t>農業金庫</w:t>
      </w:r>
      <w:r w:rsidRPr="00EA03CE">
        <w:rPr>
          <w:rFonts w:hint="eastAsia"/>
          <w:noProof/>
          <w:color w:val="000000" w:themeColor="text1"/>
          <w:szCs w:val="52"/>
        </w:rPr>
        <w:t>第5屆董事（任期110年12月27日至114年12月26日），因</w:t>
      </w:r>
      <w:proofErr w:type="gramStart"/>
      <w:r w:rsidRPr="00EA03CE">
        <w:rPr>
          <w:color w:val="000000" w:themeColor="text1"/>
        </w:rPr>
        <w:t>農金署</w:t>
      </w:r>
      <w:r w:rsidRPr="00EA03CE">
        <w:rPr>
          <w:rFonts w:hint="eastAsia"/>
          <w:color w:val="000000" w:themeColor="text1"/>
        </w:rPr>
        <w:t>係直接</w:t>
      </w:r>
      <w:proofErr w:type="gramEnd"/>
      <w:r w:rsidRPr="00EA03CE">
        <w:rPr>
          <w:rFonts w:hint="eastAsia"/>
          <w:color w:val="000000" w:themeColor="text1"/>
        </w:rPr>
        <w:t>監督</w:t>
      </w:r>
      <w:r w:rsidRPr="00EA03CE">
        <w:rPr>
          <w:noProof/>
          <w:color w:val="000000" w:themeColor="text1"/>
          <w:szCs w:val="52"/>
        </w:rPr>
        <w:t>農業金庫</w:t>
      </w:r>
      <w:r w:rsidRPr="00EA03CE">
        <w:rPr>
          <w:rFonts w:hint="eastAsia"/>
          <w:noProof/>
          <w:color w:val="000000" w:themeColor="text1"/>
          <w:szCs w:val="52"/>
        </w:rPr>
        <w:t>，且農業金庫經營之業務項目，為</w:t>
      </w:r>
      <w:hyperlink r:id="rId10" w:history="1">
        <w:r w:rsidRPr="00EA03CE">
          <w:rPr>
            <w:rFonts w:hint="eastAsia"/>
            <w:color w:val="000000" w:themeColor="text1"/>
          </w:rPr>
          <w:t>農金法</w:t>
        </w:r>
      </w:hyperlink>
      <w:r w:rsidRPr="00EA03CE">
        <w:rPr>
          <w:rFonts w:hint="eastAsia"/>
          <w:color w:val="000000" w:themeColor="text1"/>
        </w:rPr>
        <w:t>所明定與經</w:t>
      </w:r>
      <w:r w:rsidRPr="00EA03CE">
        <w:rPr>
          <w:color w:val="000000" w:themeColor="text1"/>
        </w:rPr>
        <w:t>農金署</w:t>
      </w:r>
      <w:r w:rsidRPr="00EA03CE">
        <w:rPr>
          <w:rFonts w:hint="eastAsia"/>
          <w:color w:val="000000" w:themeColor="text1"/>
        </w:rPr>
        <w:t>核准辦理之業務，</w:t>
      </w:r>
      <w:r w:rsidRPr="00EA03CE">
        <w:rPr>
          <w:rFonts w:hint="eastAsia"/>
          <w:noProof/>
          <w:color w:val="000000" w:themeColor="text1"/>
          <w:szCs w:val="52"/>
        </w:rPr>
        <w:t>爰本院詢問農業部</w:t>
      </w:r>
      <w:proofErr w:type="gramStart"/>
      <w:r w:rsidRPr="00EA03CE">
        <w:rPr>
          <w:rFonts w:ascii="Times New Roman" w:hAnsi="Times New Roman"/>
          <w:color w:val="000000" w:themeColor="text1"/>
          <w:szCs w:val="32"/>
        </w:rPr>
        <w:t>遴</w:t>
      </w:r>
      <w:proofErr w:type="gramEnd"/>
      <w:r w:rsidRPr="00EA03CE">
        <w:rPr>
          <w:rFonts w:ascii="Times New Roman" w:hAnsi="Times New Roman"/>
          <w:color w:val="000000" w:themeColor="text1"/>
          <w:szCs w:val="32"/>
        </w:rPr>
        <w:t>派</w:t>
      </w:r>
      <w:r w:rsidRPr="00EA03CE">
        <w:rPr>
          <w:rFonts w:ascii="Times New Roman" w:hAnsi="Times New Roman" w:hint="eastAsia"/>
          <w:color w:val="000000" w:themeColor="text1"/>
          <w:szCs w:val="32"/>
        </w:rPr>
        <w:t>（</w:t>
      </w:r>
      <w:r w:rsidRPr="00EA03CE">
        <w:rPr>
          <w:rFonts w:ascii="Times New Roman" w:hAnsi="Times New Roman"/>
          <w:color w:val="000000" w:themeColor="text1"/>
          <w:szCs w:val="32"/>
        </w:rPr>
        <w:t>聘</w:t>
      </w:r>
      <w:r w:rsidRPr="00EA03CE">
        <w:rPr>
          <w:rFonts w:ascii="Times New Roman" w:hAnsi="Times New Roman" w:hint="eastAsia"/>
          <w:color w:val="000000" w:themeColor="text1"/>
          <w:szCs w:val="32"/>
        </w:rPr>
        <w:t>）</w:t>
      </w:r>
      <w:r w:rsidRPr="00EA03CE">
        <w:rPr>
          <w:rFonts w:ascii="Times New Roman" w:hAnsi="Times New Roman"/>
          <w:color w:val="000000" w:themeColor="text1"/>
          <w:szCs w:val="32"/>
        </w:rPr>
        <w:t>職務上具直接監督關係之公務員兼任農業金庫董、監事時，於</w:t>
      </w:r>
      <w:proofErr w:type="gramStart"/>
      <w:r w:rsidRPr="00EA03CE">
        <w:rPr>
          <w:rFonts w:ascii="Times New Roman" w:hAnsi="Times New Roman" w:hint="eastAsia"/>
          <w:color w:val="000000" w:themeColor="text1"/>
          <w:szCs w:val="32"/>
        </w:rPr>
        <w:t>該</w:t>
      </w:r>
      <w:r w:rsidRPr="00EA03CE">
        <w:rPr>
          <w:rFonts w:ascii="Times New Roman" w:hAnsi="Times New Roman"/>
          <w:color w:val="000000" w:themeColor="text1"/>
          <w:szCs w:val="32"/>
        </w:rPr>
        <w:t>部董</w:t>
      </w:r>
      <w:proofErr w:type="gramEnd"/>
      <w:r w:rsidRPr="00EA03CE">
        <w:rPr>
          <w:rFonts w:ascii="Times New Roman" w:hAnsi="Times New Roman"/>
          <w:color w:val="000000" w:themeColor="text1"/>
          <w:szCs w:val="32"/>
        </w:rPr>
        <w:t>、監事</w:t>
      </w:r>
      <w:proofErr w:type="gramStart"/>
      <w:r w:rsidRPr="00EA03CE">
        <w:rPr>
          <w:rFonts w:ascii="Times New Roman" w:hAnsi="Times New Roman"/>
          <w:color w:val="000000" w:themeColor="text1"/>
          <w:szCs w:val="32"/>
        </w:rPr>
        <w:t>遴</w:t>
      </w:r>
      <w:proofErr w:type="gramEnd"/>
      <w:r w:rsidRPr="00EA03CE">
        <w:rPr>
          <w:rFonts w:ascii="Times New Roman" w:hAnsi="Times New Roman"/>
          <w:color w:val="000000" w:themeColor="text1"/>
          <w:szCs w:val="32"/>
        </w:rPr>
        <w:t>派</w:t>
      </w:r>
      <w:r w:rsidRPr="00EA03CE">
        <w:rPr>
          <w:rFonts w:ascii="Times New Roman" w:hAnsi="Times New Roman" w:hint="eastAsia"/>
          <w:color w:val="000000" w:themeColor="text1"/>
          <w:szCs w:val="32"/>
        </w:rPr>
        <w:t>（</w:t>
      </w:r>
      <w:r w:rsidRPr="00EA03CE">
        <w:rPr>
          <w:rFonts w:ascii="Times New Roman" w:hAnsi="Times New Roman"/>
          <w:color w:val="000000" w:themeColor="text1"/>
          <w:szCs w:val="32"/>
        </w:rPr>
        <w:t>聘</w:t>
      </w:r>
      <w:r w:rsidRPr="00EA03CE">
        <w:rPr>
          <w:rFonts w:ascii="Times New Roman" w:hAnsi="Times New Roman" w:hint="eastAsia"/>
          <w:color w:val="000000" w:themeColor="text1"/>
          <w:szCs w:val="32"/>
        </w:rPr>
        <w:t>）</w:t>
      </w:r>
      <w:r w:rsidRPr="00EA03CE">
        <w:rPr>
          <w:rFonts w:ascii="Times New Roman" w:hAnsi="Times New Roman"/>
          <w:color w:val="000000" w:themeColor="text1"/>
          <w:szCs w:val="32"/>
        </w:rPr>
        <w:t>相關管理要點中，是否明確定有職權行使衝突禁止、防止個人利益輸送</w:t>
      </w:r>
      <w:proofErr w:type="gramStart"/>
      <w:r w:rsidRPr="00EA03CE">
        <w:rPr>
          <w:rFonts w:ascii="Times New Roman" w:hAnsi="Times New Roman"/>
          <w:color w:val="000000" w:themeColor="text1"/>
          <w:szCs w:val="32"/>
        </w:rPr>
        <w:t>及課責等</w:t>
      </w:r>
      <w:proofErr w:type="gramEnd"/>
      <w:r w:rsidRPr="00EA03CE">
        <w:rPr>
          <w:rFonts w:ascii="Times New Roman" w:hAnsi="Times New Roman"/>
          <w:color w:val="000000" w:themeColor="text1"/>
          <w:szCs w:val="32"/>
        </w:rPr>
        <w:t>管理規定</w:t>
      </w:r>
      <w:r w:rsidRPr="00EA03CE">
        <w:rPr>
          <w:rFonts w:ascii="Times New Roman" w:hAnsi="Times New Roman" w:hint="eastAsia"/>
          <w:color w:val="000000" w:themeColor="text1"/>
          <w:szCs w:val="32"/>
        </w:rPr>
        <w:t>，以及</w:t>
      </w:r>
      <w:r w:rsidRPr="00EA03CE">
        <w:rPr>
          <w:rFonts w:ascii="Times New Roman" w:hAnsi="Times New Roman"/>
          <w:color w:val="000000" w:themeColor="text1"/>
          <w:szCs w:val="32"/>
        </w:rPr>
        <w:t>法規名稱、具體條文與規定內容</w:t>
      </w:r>
      <w:r w:rsidRPr="00EA03CE">
        <w:rPr>
          <w:rFonts w:ascii="Times New Roman" w:hAnsi="Times New Roman" w:hint="eastAsia"/>
          <w:color w:val="000000" w:themeColor="text1"/>
          <w:szCs w:val="32"/>
        </w:rPr>
        <w:t>，</w:t>
      </w:r>
      <w:r w:rsidRPr="00EA03CE">
        <w:rPr>
          <w:rFonts w:hint="eastAsia"/>
          <w:noProof/>
          <w:color w:val="000000" w:themeColor="text1"/>
          <w:szCs w:val="52"/>
        </w:rPr>
        <w:t>農業部</w:t>
      </w:r>
      <w:r w:rsidRPr="00EA03CE">
        <w:rPr>
          <w:rFonts w:hint="eastAsia"/>
          <w:color w:val="000000" w:themeColor="text1"/>
        </w:rPr>
        <w:t>表示：</w:t>
      </w:r>
      <w:bookmarkEnd w:id="108"/>
      <w:bookmarkEnd w:id="109"/>
      <w:bookmarkEnd w:id="110"/>
      <w:bookmarkEnd w:id="111"/>
      <w:bookmarkEnd w:id="112"/>
      <w:bookmarkEnd w:id="113"/>
    </w:p>
    <w:p w14:paraId="599E766C" w14:textId="1253A4E6" w:rsidR="008B02FC" w:rsidRPr="00EA03CE" w:rsidRDefault="008B02FC" w:rsidP="008B02FC">
      <w:pPr>
        <w:pStyle w:val="3"/>
        <w:numPr>
          <w:ilvl w:val="3"/>
          <w:numId w:val="1"/>
        </w:numPr>
        <w:ind w:left="1701"/>
        <w:rPr>
          <w:color w:val="000000" w:themeColor="text1"/>
          <w:lang w:eastAsia="zh-HK"/>
        </w:rPr>
      </w:pPr>
      <w:bookmarkStart w:id="114" w:name="_Toc214534803"/>
      <w:bookmarkStart w:id="115" w:name="_Toc214604637"/>
      <w:bookmarkStart w:id="116" w:name="_Toc214605553"/>
      <w:bookmarkStart w:id="117" w:name="_Toc214956448"/>
      <w:bookmarkStart w:id="118" w:name="_Toc216167110"/>
      <w:bookmarkStart w:id="119" w:name="_Toc216432126"/>
      <w:r w:rsidRPr="00EA03CE">
        <w:rPr>
          <w:color w:val="000000" w:themeColor="text1"/>
          <w:lang w:eastAsia="zh-HK"/>
        </w:rPr>
        <w:t>依</w:t>
      </w:r>
      <w:r w:rsidR="003D03E9" w:rsidRPr="00EA03CE">
        <w:rPr>
          <w:rFonts w:ascii="新細明體" w:eastAsia="新細明體" w:hAnsi="新細明體" w:hint="eastAsia"/>
          <w:color w:val="000000" w:themeColor="text1"/>
          <w:lang w:eastAsia="zh-HK"/>
        </w:rPr>
        <w:t>「</w:t>
      </w:r>
      <w:r w:rsidRPr="00EA03CE">
        <w:rPr>
          <w:color w:val="000000" w:themeColor="text1"/>
          <w:lang w:eastAsia="zh-HK"/>
        </w:rPr>
        <w:t>農業部派兼公民營事業與財團及社團法人董監事人員遴派及考核要點</w:t>
      </w:r>
      <w:r w:rsidR="003D03E9" w:rsidRPr="00EA03CE">
        <w:rPr>
          <w:rFonts w:ascii="新細明體" w:eastAsia="新細明體" w:hAnsi="新細明體" w:hint="eastAsia"/>
          <w:color w:val="000000" w:themeColor="text1"/>
          <w:lang w:eastAsia="zh-HK"/>
        </w:rPr>
        <w:t>」</w:t>
      </w:r>
      <w:r w:rsidRPr="00EA03CE">
        <w:rPr>
          <w:color w:val="000000" w:themeColor="text1"/>
          <w:lang w:eastAsia="zh-HK"/>
        </w:rPr>
        <w:t>第3點第1款第1目規定，職務上對</w:t>
      </w:r>
      <w:r w:rsidRPr="00EA03CE">
        <w:rPr>
          <w:rFonts w:hint="eastAsia"/>
          <w:color w:val="000000" w:themeColor="text1"/>
          <w:lang w:eastAsia="zh-HK"/>
        </w:rPr>
        <w:t>該</w:t>
      </w:r>
      <w:r w:rsidRPr="00EA03CE">
        <w:rPr>
          <w:color w:val="000000" w:themeColor="text1"/>
          <w:lang w:eastAsia="zh-HK"/>
        </w:rPr>
        <w:t>部投資之民營事業機構有直接監督關係者，不得兼任其董監事職務。但部長、次長以外之公務人員，依「機關遴派（聘）公務員兼任職務上具直接監督關係事業機構董監事</w:t>
      </w:r>
      <w:r w:rsidRPr="00EA03CE">
        <w:rPr>
          <w:color w:val="000000" w:themeColor="text1"/>
          <w:lang w:eastAsia="zh-HK"/>
        </w:rPr>
        <w:lastRenderedPageBreak/>
        <w:t>檢查表」檢查無不得遴派之情事者，不在此限。</w:t>
      </w:r>
      <w:bookmarkEnd w:id="114"/>
      <w:bookmarkEnd w:id="115"/>
      <w:bookmarkEnd w:id="116"/>
      <w:bookmarkEnd w:id="117"/>
      <w:bookmarkEnd w:id="118"/>
      <w:bookmarkEnd w:id="119"/>
    </w:p>
    <w:p w14:paraId="2F320366" w14:textId="77777777" w:rsidR="008B02FC" w:rsidRPr="00EA03CE" w:rsidRDefault="008B02FC" w:rsidP="008B02FC">
      <w:pPr>
        <w:pStyle w:val="3"/>
        <w:numPr>
          <w:ilvl w:val="3"/>
          <w:numId w:val="1"/>
        </w:numPr>
        <w:ind w:left="1701"/>
        <w:rPr>
          <w:color w:val="000000" w:themeColor="text1"/>
          <w:lang w:eastAsia="zh-HK"/>
        </w:rPr>
      </w:pPr>
      <w:bookmarkStart w:id="120" w:name="_Toc214534804"/>
      <w:bookmarkStart w:id="121" w:name="_Toc214604638"/>
      <w:bookmarkStart w:id="122" w:name="_Toc214605554"/>
      <w:bookmarkStart w:id="123" w:name="_Toc214956449"/>
      <w:bookmarkStart w:id="124" w:name="_Toc216167111"/>
      <w:bookmarkStart w:id="125" w:name="_Toc216432127"/>
      <w:r w:rsidRPr="00EA03CE">
        <w:rPr>
          <w:color w:val="000000" w:themeColor="text1"/>
          <w:lang w:eastAsia="zh-HK"/>
        </w:rPr>
        <w:t>前開檢查表包含公務員兼任事業董事(或監事)之必要性、被派兼之公務員對其兼任之事業是否有投資持股情形、已充分瞭解公職人員利益衝突迴避法及公務員相關法令等規定，及</w:t>
      </w:r>
      <w:r w:rsidRPr="00EA03CE">
        <w:rPr>
          <w:rFonts w:hint="eastAsia"/>
          <w:color w:val="000000" w:themeColor="text1"/>
          <w:lang w:eastAsia="zh-HK"/>
        </w:rPr>
        <w:t>執行職務有</w:t>
      </w:r>
      <w:r w:rsidRPr="00EA03CE">
        <w:rPr>
          <w:color w:val="000000" w:themeColor="text1"/>
          <w:lang w:eastAsia="zh-HK"/>
        </w:rPr>
        <w:t>利益迴避等檢查事項。</w:t>
      </w:r>
      <w:bookmarkEnd w:id="120"/>
      <w:bookmarkEnd w:id="121"/>
      <w:bookmarkEnd w:id="122"/>
      <w:bookmarkEnd w:id="123"/>
      <w:bookmarkEnd w:id="124"/>
      <w:bookmarkEnd w:id="125"/>
    </w:p>
    <w:p w14:paraId="2CB924B1" w14:textId="56E04610" w:rsidR="008B02FC" w:rsidRPr="00EA03CE" w:rsidRDefault="008B02FC" w:rsidP="008B02FC">
      <w:pPr>
        <w:pStyle w:val="3"/>
        <w:rPr>
          <w:color w:val="000000" w:themeColor="text1"/>
        </w:rPr>
      </w:pPr>
      <w:bookmarkStart w:id="126" w:name="_Toc214534805"/>
      <w:bookmarkStart w:id="127" w:name="_Toc214604639"/>
      <w:bookmarkStart w:id="128" w:name="_Toc214605555"/>
      <w:bookmarkStart w:id="129" w:name="_Toc214956450"/>
      <w:bookmarkStart w:id="130" w:name="_Toc216167112"/>
      <w:bookmarkStart w:id="131" w:name="_Toc216432128"/>
      <w:r w:rsidRPr="00EA03CE">
        <w:rPr>
          <w:rFonts w:hint="eastAsia"/>
          <w:color w:val="000000" w:themeColor="text1"/>
        </w:rPr>
        <w:t>依據行政院於</w:t>
      </w:r>
      <w:r w:rsidRPr="00EA03CE">
        <w:rPr>
          <w:color w:val="000000" w:themeColor="text1"/>
        </w:rPr>
        <w:t>110</w:t>
      </w:r>
      <w:r w:rsidRPr="00EA03CE">
        <w:rPr>
          <w:rFonts w:hint="eastAsia"/>
          <w:color w:val="000000" w:themeColor="text1"/>
        </w:rPr>
        <w:t>年</w:t>
      </w:r>
      <w:r w:rsidRPr="00EA03CE">
        <w:rPr>
          <w:color w:val="000000" w:themeColor="text1"/>
        </w:rPr>
        <w:t>1</w:t>
      </w:r>
      <w:r w:rsidRPr="00EA03CE">
        <w:rPr>
          <w:rFonts w:hint="eastAsia"/>
          <w:color w:val="000000" w:themeColor="text1"/>
        </w:rPr>
        <w:t>月</w:t>
      </w:r>
      <w:r w:rsidRPr="00EA03CE">
        <w:rPr>
          <w:color w:val="000000" w:themeColor="text1"/>
        </w:rPr>
        <w:t>22</w:t>
      </w:r>
      <w:r w:rsidRPr="00EA03CE">
        <w:rPr>
          <w:rFonts w:hint="eastAsia"/>
          <w:color w:val="000000" w:themeColor="text1"/>
        </w:rPr>
        <w:t>日修正之</w:t>
      </w:r>
      <w:r w:rsidR="001715CC" w:rsidRPr="00EA03CE">
        <w:rPr>
          <w:rFonts w:ascii="新細明體" w:eastAsia="新細明體" w:hAnsi="新細明體" w:hint="eastAsia"/>
          <w:color w:val="000000" w:themeColor="text1"/>
        </w:rPr>
        <w:t>「</w:t>
      </w:r>
      <w:r w:rsidRPr="00EA03CE">
        <w:rPr>
          <w:rFonts w:hint="eastAsia"/>
          <w:color w:val="000000" w:themeColor="text1"/>
        </w:rPr>
        <w:t>公務人員兼任政府投資或轉投資民營事業機構、財團法人及社團法人董、監事職務規定</w:t>
      </w:r>
      <w:r w:rsidR="001715CC" w:rsidRPr="00EA03CE">
        <w:rPr>
          <w:rFonts w:ascii="新細明體" w:eastAsia="新細明體" w:hAnsi="新細明體" w:hint="eastAsia"/>
          <w:color w:val="000000" w:themeColor="text1"/>
        </w:rPr>
        <w:t>」</w:t>
      </w:r>
      <w:r w:rsidRPr="00EA03CE">
        <w:rPr>
          <w:rFonts w:hint="eastAsia"/>
          <w:color w:val="000000" w:themeColor="text1"/>
        </w:rPr>
        <w:t>，</w:t>
      </w:r>
      <w:r w:rsidRPr="00EA03CE">
        <w:rPr>
          <w:rFonts w:hAnsi="標楷體" w:hint="eastAsia"/>
          <w:color w:val="000000" w:themeColor="text1"/>
          <w:szCs w:val="48"/>
        </w:rPr>
        <w:t>公務人員在職務上對民營事業機構有直接監督關係者，不得兼任其董、監事職務。但主管機關於其董、監事</w:t>
      </w:r>
      <w:proofErr w:type="gramStart"/>
      <w:r w:rsidRPr="00EA03CE">
        <w:rPr>
          <w:rFonts w:hAnsi="標楷體" w:hint="eastAsia"/>
          <w:color w:val="000000" w:themeColor="text1"/>
          <w:szCs w:val="48"/>
        </w:rPr>
        <w:t>遴</w:t>
      </w:r>
      <w:proofErr w:type="gramEnd"/>
      <w:r w:rsidRPr="00EA03CE">
        <w:rPr>
          <w:rFonts w:hAnsi="標楷體" w:hint="eastAsia"/>
          <w:color w:val="000000" w:themeColor="text1"/>
          <w:szCs w:val="48"/>
        </w:rPr>
        <w:t>派管理考核要點中，明確定有職權行使衝突禁止、防止個人利益輸送</w:t>
      </w:r>
      <w:proofErr w:type="gramStart"/>
      <w:r w:rsidRPr="00EA03CE">
        <w:rPr>
          <w:rFonts w:hAnsi="標楷體" w:hint="eastAsia"/>
          <w:color w:val="000000" w:themeColor="text1"/>
          <w:szCs w:val="48"/>
        </w:rPr>
        <w:t>及課責等</w:t>
      </w:r>
      <w:proofErr w:type="gramEnd"/>
      <w:r w:rsidRPr="00EA03CE">
        <w:rPr>
          <w:rFonts w:hAnsi="標楷體" w:hint="eastAsia"/>
          <w:color w:val="000000" w:themeColor="text1"/>
          <w:szCs w:val="48"/>
        </w:rPr>
        <w:t>管理規定者，則除主管機關首長、副首長外，其餘公務人員不受限制。</w:t>
      </w:r>
      <w:proofErr w:type="gramStart"/>
      <w:r w:rsidRPr="00EA03CE">
        <w:rPr>
          <w:rFonts w:hint="eastAsia"/>
          <w:color w:val="000000" w:themeColor="text1"/>
        </w:rPr>
        <w:t>惟查</w:t>
      </w:r>
      <w:proofErr w:type="gramEnd"/>
      <w:r w:rsidRPr="00EA03CE">
        <w:rPr>
          <w:rFonts w:hint="eastAsia"/>
          <w:color w:val="000000" w:themeColor="text1"/>
        </w:rPr>
        <w:t>，</w:t>
      </w:r>
      <w:r w:rsidR="00580CE9" w:rsidRPr="00EA03CE">
        <w:rPr>
          <w:color w:val="000000" w:themeColor="text1"/>
          <w:lang w:eastAsia="zh-HK"/>
        </w:rPr>
        <w:t>農業部</w:t>
      </w:r>
      <w:r w:rsidR="00580CE9" w:rsidRPr="00EA03CE">
        <w:rPr>
          <w:rFonts w:hint="eastAsia"/>
          <w:color w:val="000000" w:themeColor="text1"/>
          <w:lang w:eastAsia="zh-HK"/>
        </w:rPr>
        <w:t>訂定之</w:t>
      </w:r>
      <w:r w:rsidR="003D03E9" w:rsidRPr="00EA03CE">
        <w:rPr>
          <w:rFonts w:ascii="新細明體" w:eastAsia="新細明體" w:hAnsi="新細明體" w:hint="eastAsia"/>
          <w:color w:val="000000" w:themeColor="text1"/>
        </w:rPr>
        <w:t>「</w:t>
      </w:r>
      <w:r w:rsidRPr="00EA03CE">
        <w:rPr>
          <w:color w:val="000000" w:themeColor="text1"/>
          <w:lang w:eastAsia="zh-HK"/>
        </w:rPr>
        <w:t>農業部</w:t>
      </w:r>
      <w:proofErr w:type="gramStart"/>
      <w:r w:rsidRPr="00EA03CE">
        <w:rPr>
          <w:color w:val="000000" w:themeColor="text1"/>
          <w:lang w:eastAsia="zh-HK"/>
        </w:rPr>
        <w:t>派兼公民營</w:t>
      </w:r>
      <w:proofErr w:type="gramEnd"/>
      <w:r w:rsidRPr="00EA03CE">
        <w:rPr>
          <w:color w:val="000000" w:themeColor="text1"/>
          <w:lang w:eastAsia="zh-HK"/>
        </w:rPr>
        <w:t>事業與財團及社團法人董監事人員</w:t>
      </w:r>
      <w:proofErr w:type="gramStart"/>
      <w:r w:rsidRPr="00EA03CE">
        <w:rPr>
          <w:color w:val="000000" w:themeColor="text1"/>
          <w:lang w:eastAsia="zh-HK"/>
        </w:rPr>
        <w:t>遴</w:t>
      </w:r>
      <w:proofErr w:type="gramEnd"/>
      <w:r w:rsidRPr="00EA03CE">
        <w:rPr>
          <w:color w:val="000000" w:themeColor="text1"/>
          <w:lang w:eastAsia="zh-HK"/>
        </w:rPr>
        <w:t>派及考核要點</w:t>
      </w:r>
      <w:r w:rsidR="003D03E9" w:rsidRPr="00EA03CE">
        <w:rPr>
          <w:rFonts w:ascii="新細明體" w:eastAsia="新細明體" w:hAnsi="新細明體" w:hint="eastAsia"/>
          <w:color w:val="000000" w:themeColor="text1"/>
          <w:lang w:eastAsia="zh-HK"/>
        </w:rPr>
        <w:t>」</w:t>
      </w:r>
      <w:r w:rsidRPr="00EA03CE">
        <w:rPr>
          <w:rFonts w:hint="eastAsia"/>
          <w:color w:val="000000" w:themeColor="text1"/>
        </w:rPr>
        <w:t>，除於</w:t>
      </w:r>
      <w:r w:rsidRPr="00EA03CE">
        <w:rPr>
          <w:color w:val="000000" w:themeColor="text1"/>
          <w:lang w:eastAsia="zh-HK"/>
        </w:rPr>
        <w:t>第3點第1款第1目規定，部長、次長以外之公務人員，依「機關</w:t>
      </w:r>
      <w:proofErr w:type="gramStart"/>
      <w:r w:rsidRPr="00EA03CE">
        <w:rPr>
          <w:color w:val="000000" w:themeColor="text1"/>
          <w:lang w:eastAsia="zh-HK"/>
        </w:rPr>
        <w:t>遴</w:t>
      </w:r>
      <w:proofErr w:type="gramEnd"/>
      <w:r w:rsidRPr="00EA03CE">
        <w:rPr>
          <w:color w:val="000000" w:themeColor="text1"/>
          <w:lang w:eastAsia="zh-HK"/>
        </w:rPr>
        <w:t>派（聘）公務員兼任職務上具直接監督關係事業機構董監事檢查表」檢查無不得</w:t>
      </w:r>
      <w:proofErr w:type="gramStart"/>
      <w:r w:rsidRPr="00EA03CE">
        <w:rPr>
          <w:color w:val="000000" w:themeColor="text1"/>
          <w:lang w:eastAsia="zh-HK"/>
        </w:rPr>
        <w:t>遴</w:t>
      </w:r>
      <w:proofErr w:type="gramEnd"/>
      <w:r w:rsidRPr="00EA03CE">
        <w:rPr>
          <w:color w:val="000000" w:themeColor="text1"/>
          <w:lang w:eastAsia="zh-HK"/>
        </w:rPr>
        <w:t>派之情事者，不在</w:t>
      </w:r>
      <w:proofErr w:type="gramStart"/>
      <w:r w:rsidRPr="00EA03CE">
        <w:rPr>
          <w:color w:val="000000" w:themeColor="text1"/>
          <w:lang w:eastAsia="zh-HK"/>
        </w:rPr>
        <w:t>此限</w:t>
      </w:r>
      <w:r w:rsidRPr="00EA03CE">
        <w:rPr>
          <w:rFonts w:hint="eastAsia"/>
          <w:color w:val="000000" w:themeColor="text1"/>
          <w:lang w:eastAsia="zh-HK"/>
        </w:rPr>
        <w:t>外</w:t>
      </w:r>
      <w:proofErr w:type="gramEnd"/>
      <w:r w:rsidRPr="00EA03CE">
        <w:rPr>
          <w:rFonts w:hint="eastAsia"/>
          <w:color w:val="000000" w:themeColor="text1"/>
          <w:lang w:eastAsia="zh-HK"/>
        </w:rPr>
        <w:t>，未見依</w:t>
      </w:r>
      <w:r w:rsidRPr="00EA03CE">
        <w:rPr>
          <w:rFonts w:hint="eastAsia"/>
          <w:color w:val="000000" w:themeColor="text1"/>
        </w:rPr>
        <w:t>上開</w:t>
      </w:r>
      <w:r w:rsidR="001715CC" w:rsidRPr="00EA03CE">
        <w:rPr>
          <w:rFonts w:ascii="新細明體" w:eastAsia="新細明體" w:hAnsi="新細明體" w:hint="eastAsia"/>
          <w:color w:val="000000" w:themeColor="text1"/>
        </w:rPr>
        <w:t>「</w:t>
      </w:r>
      <w:r w:rsidRPr="00EA03CE">
        <w:rPr>
          <w:rFonts w:hint="eastAsia"/>
          <w:color w:val="000000" w:themeColor="text1"/>
        </w:rPr>
        <w:t>公務人員兼任政府投資或轉投資民營事業機構、財團法人及社團法人董、監事職務規定</w:t>
      </w:r>
      <w:r w:rsidR="001715CC" w:rsidRPr="00EA03CE">
        <w:rPr>
          <w:rFonts w:ascii="新細明體" w:eastAsia="新細明體" w:hAnsi="新細明體" w:hint="eastAsia"/>
          <w:color w:val="000000" w:themeColor="text1"/>
        </w:rPr>
        <w:t>」</w:t>
      </w:r>
      <w:r w:rsidRPr="00EA03CE">
        <w:rPr>
          <w:rFonts w:hint="eastAsia"/>
          <w:color w:val="000000" w:themeColor="text1"/>
        </w:rPr>
        <w:t>第1點規定之要求，</w:t>
      </w:r>
      <w:r w:rsidRPr="00EA03CE">
        <w:rPr>
          <w:rFonts w:hAnsi="標楷體" w:hint="eastAsia"/>
          <w:color w:val="000000" w:themeColor="text1"/>
          <w:szCs w:val="48"/>
        </w:rPr>
        <w:t>明確定有職權行使衝突禁止、防止個人利益輸送</w:t>
      </w:r>
      <w:proofErr w:type="gramStart"/>
      <w:r w:rsidRPr="00EA03CE">
        <w:rPr>
          <w:rFonts w:hAnsi="標楷體" w:hint="eastAsia"/>
          <w:color w:val="000000" w:themeColor="text1"/>
          <w:szCs w:val="48"/>
        </w:rPr>
        <w:t>及課責等</w:t>
      </w:r>
      <w:proofErr w:type="gramEnd"/>
      <w:r w:rsidRPr="00EA03CE">
        <w:rPr>
          <w:rFonts w:hAnsi="標楷體" w:hint="eastAsia"/>
          <w:color w:val="000000" w:themeColor="text1"/>
          <w:szCs w:val="48"/>
        </w:rPr>
        <w:t>管理規定，即</w:t>
      </w:r>
      <w:proofErr w:type="gramStart"/>
      <w:r w:rsidRPr="00EA03CE">
        <w:rPr>
          <w:color w:val="000000" w:themeColor="text1"/>
        </w:rPr>
        <w:t>遴</w:t>
      </w:r>
      <w:proofErr w:type="gramEnd"/>
      <w:r w:rsidRPr="00EA03CE">
        <w:rPr>
          <w:color w:val="000000" w:themeColor="text1"/>
        </w:rPr>
        <w:t>派主管機關首長、副首長以外之</w:t>
      </w:r>
      <w:r w:rsidRPr="00EA03CE">
        <w:rPr>
          <w:rFonts w:hAnsi="標楷體"/>
          <w:color w:val="000000" w:themeColor="text1"/>
        </w:rPr>
        <w:t>農金</w:t>
      </w:r>
      <w:r w:rsidRPr="00EA03CE">
        <w:rPr>
          <w:rFonts w:hAnsi="標楷體" w:hint="eastAsia"/>
          <w:color w:val="000000" w:themeColor="text1"/>
        </w:rPr>
        <w:t>署副署</w:t>
      </w:r>
      <w:r w:rsidRPr="00EA03CE">
        <w:rPr>
          <w:rFonts w:hint="eastAsia"/>
          <w:color w:val="000000" w:themeColor="text1"/>
        </w:rPr>
        <w:t>長</w:t>
      </w:r>
      <w:r w:rsidRPr="00EA03CE">
        <w:rPr>
          <w:rFonts w:hAnsi="標楷體"/>
          <w:color w:val="000000" w:themeColor="text1"/>
        </w:rPr>
        <w:t>兼任</w:t>
      </w:r>
      <w:r w:rsidRPr="00EA03CE">
        <w:rPr>
          <w:noProof/>
          <w:color w:val="000000" w:themeColor="text1"/>
          <w:szCs w:val="52"/>
        </w:rPr>
        <w:t>農業金庫</w:t>
      </w:r>
      <w:r w:rsidRPr="00EA03CE">
        <w:rPr>
          <w:rFonts w:hint="eastAsia"/>
          <w:noProof/>
          <w:color w:val="000000" w:themeColor="text1"/>
          <w:szCs w:val="52"/>
        </w:rPr>
        <w:t>第5屆董事（任期為110年12月27日至114年12月26日），顯與上述行政院之</w:t>
      </w:r>
      <w:r w:rsidRPr="00EA03CE">
        <w:rPr>
          <w:rFonts w:hint="eastAsia"/>
          <w:color w:val="000000" w:themeColor="text1"/>
        </w:rPr>
        <w:t>規定</w:t>
      </w:r>
      <w:proofErr w:type="gramStart"/>
      <w:r w:rsidR="0020159B" w:rsidRPr="00EA03CE">
        <w:rPr>
          <w:rFonts w:hint="eastAsia"/>
          <w:bCs w:val="0"/>
          <w:color w:val="000000" w:themeColor="text1"/>
        </w:rPr>
        <w:t>未盡相合</w:t>
      </w:r>
      <w:proofErr w:type="gramEnd"/>
      <w:r w:rsidRPr="00EA03CE">
        <w:rPr>
          <w:rFonts w:hAnsi="標楷體" w:hint="eastAsia"/>
          <w:color w:val="000000" w:themeColor="text1"/>
          <w:szCs w:val="48"/>
        </w:rPr>
        <w:t>。</w:t>
      </w:r>
      <w:proofErr w:type="gramStart"/>
      <w:r w:rsidRPr="00EA03CE">
        <w:rPr>
          <w:rFonts w:hAnsi="標楷體" w:hint="eastAsia"/>
          <w:color w:val="000000" w:themeColor="text1"/>
          <w:szCs w:val="48"/>
        </w:rPr>
        <w:t>此外，</w:t>
      </w:r>
      <w:proofErr w:type="gramEnd"/>
      <w:r w:rsidRPr="00EA03CE">
        <w:rPr>
          <w:rFonts w:hAnsi="標楷體" w:hint="eastAsia"/>
          <w:color w:val="000000" w:themeColor="text1"/>
          <w:szCs w:val="48"/>
        </w:rPr>
        <w:t>機關首長與</w:t>
      </w:r>
      <w:proofErr w:type="gramStart"/>
      <w:r w:rsidRPr="00EA03CE">
        <w:rPr>
          <w:rFonts w:hAnsi="標楷體" w:hint="eastAsia"/>
          <w:color w:val="000000" w:themeColor="text1"/>
          <w:szCs w:val="48"/>
        </w:rPr>
        <w:t>當事人</w:t>
      </w:r>
      <w:r w:rsidRPr="00EA03CE">
        <w:rPr>
          <w:rFonts w:hint="eastAsia"/>
          <w:color w:val="000000" w:themeColor="text1"/>
          <w:lang w:eastAsia="zh-HK"/>
        </w:rPr>
        <w:t>縱於填寫</w:t>
      </w:r>
      <w:proofErr w:type="gramEnd"/>
      <w:r w:rsidRPr="00EA03CE">
        <w:rPr>
          <w:color w:val="000000" w:themeColor="text1"/>
          <w:lang w:eastAsia="zh-HK"/>
        </w:rPr>
        <w:t>「機關</w:t>
      </w:r>
      <w:proofErr w:type="gramStart"/>
      <w:r w:rsidRPr="00EA03CE">
        <w:rPr>
          <w:color w:val="000000" w:themeColor="text1"/>
          <w:lang w:eastAsia="zh-HK"/>
        </w:rPr>
        <w:t>遴</w:t>
      </w:r>
      <w:proofErr w:type="gramEnd"/>
      <w:r w:rsidRPr="00EA03CE">
        <w:rPr>
          <w:color w:val="000000" w:themeColor="text1"/>
          <w:lang w:eastAsia="zh-HK"/>
        </w:rPr>
        <w:t>派（聘）公務員兼任職務上具直接監督關係事業機構董監事檢查表」</w:t>
      </w:r>
      <w:r w:rsidRPr="00EA03CE">
        <w:rPr>
          <w:rFonts w:hint="eastAsia"/>
          <w:color w:val="000000" w:themeColor="text1"/>
          <w:lang w:eastAsia="zh-HK"/>
        </w:rPr>
        <w:t>時，認</w:t>
      </w:r>
      <w:r w:rsidRPr="00EA03CE">
        <w:rPr>
          <w:color w:val="000000" w:themeColor="text1"/>
          <w:lang w:eastAsia="zh-HK"/>
        </w:rPr>
        <w:t>無不得</w:t>
      </w:r>
      <w:proofErr w:type="gramStart"/>
      <w:r w:rsidRPr="00EA03CE">
        <w:rPr>
          <w:color w:val="000000" w:themeColor="text1"/>
          <w:lang w:eastAsia="zh-HK"/>
        </w:rPr>
        <w:t>遴</w:t>
      </w:r>
      <w:proofErr w:type="gramEnd"/>
      <w:r w:rsidRPr="00EA03CE">
        <w:rPr>
          <w:color w:val="000000" w:themeColor="text1"/>
          <w:lang w:eastAsia="zh-HK"/>
        </w:rPr>
        <w:t>派之情事，</w:t>
      </w:r>
      <w:r w:rsidRPr="00EA03CE">
        <w:rPr>
          <w:rFonts w:hint="eastAsia"/>
          <w:color w:val="000000" w:themeColor="text1"/>
          <w:lang w:eastAsia="zh-HK"/>
        </w:rPr>
        <w:t>並認為</w:t>
      </w:r>
      <w:r w:rsidRPr="00EA03CE">
        <w:rPr>
          <w:color w:val="000000" w:themeColor="text1"/>
          <w:lang w:eastAsia="zh-HK"/>
        </w:rPr>
        <w:t>被派兼之公務員對其兼任之事業是否</w:t>
      </w:r>
      <w:r w:rsidRPr="00EA03CE">
        <w:rPr>
          <w:color w:val="000000" w:themeColor="text1"/>
          <w:lang w:eastAsia="zh-HK"/>
        </w:rPr>
        <w:lastRenderedPageBreak/>
        <w:t>有投資持股情形、已充分瞭解公職人員利益衝突迴避法及公務員相關法令等規定，及</w:t>
      </w:r>
      <w:r w:rsidRPr="00EA03CE">
        <w:rPr>
          <w:rFonts w:hint="eastAsia"/>
          <w:color w:val="000000" w:themeColor="text1"/>
          <w:lang w:eastAsia="zh-HK"/>
        </w:rPr>
        <w:t>執行職務有</w:t>
      </w:r>
      <w:r w:rsidRPr="00EA03CE">
        <w:rPr>
          <w:color w:val="000000" w:themeColor="text1"/>
          <w:lang w:eastAsia="zh-HK"/>
        </w:rPr>
        <w:t>利益迴避等檢查事項</w:t>
      </w:r>
      <w:r w:rsidRPr="00EA03CE">
        <w:rPr>
          <w:rFonts w:hint="eastAsia"/>
          <w:color w:val="000000" w:themeColor="text1"/>
          <w:lang w:eastAsia="zh-HK"/>
        </w:rPr>
        <w:t>，然此並不等於可據以取代應於</w:t>
      </w:r>
      <w:r w:rsidRPr="00EA03CE">
        <w:rPr>
          <w:rFonts w:hAnsi="標楷體" w:hint="eastAsia"/>
          <w:color w:val="000000" w:themeColor="text1"/>
          <w:szCs w:val="48"/>
        </w:rPr>
        <w:t>董、監事</w:t>
      </w:r>
      <w:proofErr w:type="gramStart"/>
      <w:r w:rsidRPr="00EA03CE">
        <w:rPr>
          <w:rFonts w:hAnsi="標楷體" w:hint="eastAsia"/>
          <w:color w:val="000000" w:themeColor="text1"/>
          <w:szCs w:val="48"/>
        </w:rPr>
        <w:t>遴</w:t>
      </w:r>
      <w:proofErr w:type="gramEnd"/>
      <w:r w:rsidRPr="00EA03CE">
        <w:rPr>
          <w:rFonts w:hAnsi="標楷體" w:hint="eastAsia"/>
          <w:color w:val="000000" w:themeColor="text1"/>
          <w:szCs w:val="48"/>
        </w:rPr>
        <w:t>派管理考核要點中，建立職權行使衝突禁止、防止個人利益輸送</w:t>
      </w:r>
      <w:proofErr w:type="gramStart"/>
      <w:r w:rsidRPr="00EA03CE">
        <w:rPr>
          <w:rFonts w:hAnsi="標楷體" w:hint="eastAsia"/>
          <w:color w:val="000000" w:themeColor="text1"/>
          <w:szCs w:val="48"/>
        </w:rPr>
        <w:t>及課責等</w:t>
      </w:r>
      <w:proofErr w:type="gramEnd"/>
      <w:r w:rsidRPr="00EA03CE">
        <w:rPr>
          <w:rFonts w:hAnsi="標楷體" w:hint="eastAsia"/>
          <w:color w:val="000000" w:themeColor="text1"/>
          <w:szCs w:val="48"/>
        </w:rPr>
        <w:t>管理規定等具體規範之作為。</w:t>
      </w:r>
      <w:r w:rsidRPr="00EA03CE">
        <w:rPr>
          <w:rFonts w:hAnsi="標楷體" w:hint="eastAsia"/>
          <w:color w:val="000000" w:themeColor="text1"/>
        </w:rPr>
        <w:t>尤其以</w:t>
      </w:r>
      <w:r w:rsidRPr="00EA03CE">
        <w:rPr>
          <w:rFonts w:hint="eastAsia"/>
          <w:noProof/>
          <w:color w:val="000000" w:themeColor="text1"/>
          <w:szCs w:val="52"/>
        </w:rPr>
        <w:t>金融監理</w:t>
      </w:r>
      <w:r w:rsidRPr="00EA03CE">
        <w:rPr>
          <w:rFonts w:hAnsi="標楷體" w:hint="eastAsia"/>
          <w:color w:val="000000" w:themeColor="text1"/>
        </w:rPr>
        <w:t>而言，農金署</w:t>
      </w:r>
      <w:r w:rsidRPr="00EA03CE">
        <w:rPr>
          <w:rFonts w:hAnsi="標楷體" w:hint="eastAsia"/>
          <w:color w:val="000000" w:themeColor="text1"/>
          <w:szCs w:val="32"/>
        </w:rPr>
        <w:t>對</w:t>
      </w:r>
      <w:r w:rsidRPr="00EA03CE">
        <w:rPr>
          <w:noProof/>
          <w:color w:val="000000" w:themeColor="text1"/>
          <w:szCs w:val="52"/>
        </w:rPr>
        <w:t>農業金庫</w:t>
      </w:r>
      <w:r w:rsidRPr="00EA03CE">
        <w:rPr>
          <w:rFonts w:hint="eastAsia"/>
          <w:noProof/>
          <w:color w:val="000000" w:themeColor="text1"/>
          <w:szCs w:val="52"/>
        </w:rPr>
        <w:t>係採取高強度之監理作為，嚴密監督</w:t>
      </w:r>
      <w:r w:rsidRPr="00EA03CE">
        <w:rPr>
          <w:noProof/>
          <w:color w:val="000000" w:themeColor="text1"/>
          <w:szCs w:val="52"/>
        </w:rPr>
        <w:t>農業金庫</w:t>
      </w:r>
      <w:r w:rsidRPr="00EA03CE">
        <w:rPr>
          <w:rFonts w:hint="eastAsia"/>
          <w:noProof/>
          <w:color w:val="000000" w:themeColor="text1"/>
          <w:szCs w:val="52"/>
        </w:rPr>
        <w:t>營運狀況，農業部</w:t>
      </w:r>
      <w:r w:rsidR="00174CD6" w:rsidRPr="00EA03CE">
        <w:rPr>
          <w:rFonts w:hint="eastAsia"/>
          <w:noProof/>
          <w:color w:val="000000" w:themeColor="text1"/>
          <w:szCs w:val="52"/>
        </w:rPr>
        <w:t>卻</w:t>
      </w:r>
      <w:r w:rsidRPr="00EA03CE">
        <w:rPr>
          <w:rFonts w:hint="eastAsia"/>
          <w:noProof/>
          <w:color w:val="000000" w:themeColor="text1"/>
          <w:szCs w:val="52"/>
        </w:rPr>
        <w:t>未建立</w:t>
      </w:r>
      <w:r w:rsidRPr="00EA03CE">
        <w:rPr>
          <w:rFonts w:hAnsi="標楷體" w:hint="eastAsia"/>
          <w:color w:val="000000" w:themeColor="text1"/>
        </w:rPr>
        <w:t>職權行使衝突禁止、防止個人利益輸送</w:t>
      </w:r>
      <w:proofErr w:type="gramStart"/>
      <w:r w:rsidRPr="00EA03CE">
        <w:rPr>
          <w:rFonts w:hAnsi="標楷體" w:hint="eastAsia"/>
          <w:color w:val="000000" w:themeColor="text1"/>
        </w:rPr>
        <w:t>及課責等</w:t>
      </w:r>
      <w:proofErr w:type="gramEnd"/>
      <w:r w:rsidRPr="00EA03CE">
        <w:rPr>
          <w:rFonts w:hAnsi="標楷體" w:hint="eastAsia"/>
          <w:color w:val="000000" w:themeColor="text1"/>
        </w:rPr>
        <w:t>管理規定等相關規範，即核派農金署高階主管</w:t>
      </w:r>
      <w:r w:rsidRPr="00EA03CE">
        <w:rPr>
          <w:rFonts w:hint="eastAsia"/>
          <w:color w:val="000000" w:themeColor="text1"/>
        </w:rPr>
        <w:t>兼任</w:t>
      </w:r>
      <w:r w:rsidRPr="00EA03CE">
        <w:rPr>
          <w:noProof/>
          <w:color w:val="000000" w:themeColor="text1"/>
          <w:szCs w:val="52"/>
        </w:rPr>
        <w:t>農業金庫</w:t>
      </w:r>
      <w:r w:rsidRPr="00EA03CE">
        <w:rPr>
          <w:rFonts w:hint="eastAsia"/>
          <w:noProof/>
          <w:color w:val="000000" w:themeColor="text1"/>
          <w:szCs w:val="52"/>
        </w:rPr>
        <w:t>董事，並自112年3月22日起擔任</w:t>
      </w:r>
      <w:r w:rsidRPr="00EA03CE">
        <w:rPr>
          <w:rFonts w:hint="eastAsia"/>
          <w:bCs w:val="0"/>
          <w:noProof/>
          <w:color w:val="000000" w:themeColor="text1"/>
          <w:szCs w:val="52"/>
        </w:rPr>
        <w:t>常務</w:t>
      </w:r>
      <w:r w:rsidRPr="00EA03CE">
        <w:rPr>
          <w:rFonts w:hint="eastAsia"/>
          <w:noProof/>
          <w:color w:val="000000" w:themeColor="text1"/>
          <w:szCs w:val="52"/>
        </w:rPr>
        <w:t>董事，全程參與</w:t>
      </w:r>
      <w:r w:rsidRPr="00EA03CE">
        <w:rPr>
          <w:noProof/>
          <w:color w:val="000000" w:themeColor="text1"/>
          <w:szCs w:val="52"/>
        </w:rPr>
        <w:t>農業金庫</w:t>
      </w:r>
      <w:r w:rsidRPr="00EA03CE">
        <w:rPr>
          <w:rFonts w:hint="eastAsia"/>
          <w:noProof/>
          <w:color w:val="000000" w:themeColor="text1"/>
          <w:szCs w:val="52"/>
        </w:rPr>
        <w:t>之經營決策過程，致農金署有球員兼裁判之重大疑慮，</w:t>
      </w:r>
      <w:r w:rsidRPr="00EA03CE">
        <w:rPr>
          <w:rFonts w:hAnsi="標楷體" w:hint="eastAsia"/>
          <w:color w:val="000000" w:themeColor="text1"/>
        </w:rPr>
        <w:t>核有未當，顯應檢討改進。</w:t>
      </w:r>
      <w:bookmarkEnd w:id="126"/>
      <w:bookmarkEnd w:id="127"/>
      <w:bookmarkEnd w:id="128"/>
      <w:bookmarkEnd w:id="129"/>
      <w:bookmarkEnd w:id="130"/>
      <w:bookmarkEnd w:id="131"/>
    </w:p>
    <w:bookmarkEnd w:id="53"/>
    <w:p w14:paraId="652BCF04" w14:textId="77777777" w:rsidR="008B02FC" w:rsidRPr="00EA03CE" w:rsidRDefault="008B02FC" w:rsidP="008B02FC">
      <w:pPr>
        <w:pStyle w:val="2"/>
        <w:numPr>
          <w:ilvl w:val="0"/>
          <w:numId w:val="0"/>
        </w:numPr>
        <w:ind w:left="1045"/>
        <w:rPr>
          <w:b/>
          <w:bCs w:val="0"/>
          <w:color w:val="000000" w:themeColor="text1"/>
        </w:rPr>
      </w:pPr>
    </w:p>
    <w:p w14:paraId="2424FE9A" w14:textId="48DFE664" w:rsidR="00960888" w:rsidRPr="00EA03CE" w:rsidRDefault="00404C55" w:rsidP="00420A08">
      <w:pPr>
        <w:pStyle w:val="2"/>
        <w:rPr>
          <w:rFonts w:hAnsi="標楷體"/>
          <w:b/>
          <w:bCs w:val="0"/>
          <w:color w:val="000000" w:themeColor="text1"/>
        </w:rPr>
      </w:pPr>
      <w:r w:rsidRPr="00EA03CE">
        <w:rPr>
          <w:rFonts w:hint="eastAsia"/>
          <w:b/>
          <w:bCs w:val="0"/>
          <w:color w:val="000000" w:themeColor="text1"/>
        </w:rPr>
        <w:t>本案農業金庫</w:t>
      </w:r>
      <w:r w:rsidR="003579D9" w:rsidRPr="00EA03CE">
        <w:rPr>
          <w:rFonts w:hint="eastAsia"/>
          <w:b/>
          <w:bCs w:val="0"/>
          <w:color w:val="000000" w:themeColor="text1"/>
        </w:rPr>
        <w:t>依</w:t>
      </w:r>
      <w:r w:rsidR="002C41ED" w:rsidRPr="00EA03CE">
        <w:rPr>
          <w:rFonts w:hint="eastAsia"/>
          <w:b/>
          <w:bCs w:val="0"/>
          <w:color w:val="000000" w:themeColor="text1"/>
          <w:szCs w:val="36"/>
        </w:rPr>
        <w:t>農業部</w:t>
      </w:r>
      <w:r w:rsidR="003579D9" w:rsidRPr="00EA03CE">
        <w:rPr>
          <w:rFonts w:hint="eastAsia"/>
          <w:b/>
          <w:bCs w:val="0"/>
          <w:color w:val="000000" w:themeColor="text1"/>
          <w:szCs w:val="36"/>
        </w:rPr>
        <w:t>之</w:t>
      </w:r>
      <w:r w:rsidR="003579D9" w:rsidRPr="00EA03CE">
        <w:rPr>
          <w:rFonts w:hint="eastAsia"/>
          <w:b/>
          <w:bCs w:val="0"/>
          <w:color w:val="000000" w:themeColor="text1"/>
        </w:rPr>
        <w:t>要求</w:t>
      </w:r>
      <w:r w:rsidRPr="00EA03CE">
        <w:rPr>
          <w:rFonts w:hint="eastAsia"/>
          <w:b/>
          <w:bCs w:val="0"/>
          <w:color w:val="000000" w:themeColor="text1"/>
        </w:rPr>
        <w:t>檢討人員責任</w:t>
      </w:r>
      <w:r w:rsidR="007B7001" w:rsidRPr="00EA03CE">
        <w:rPr>
          <w:rFonts w:hint="eastAsia"/>
          <w:b/>
          <w:bCs w:val="0"/>
          <w:color w:val="000000" w:themeColor="text1"/>
        </w:rPr>
        <w:t>，</w:t>
      </w:r>
      <w:r w:rsidR="0020159B" w:rsidRPr="00EA03CE">
        <w:rPr>
          <w:rFonts w:hAnsi="標楷體" w:hint="eastAsia"/>
          <w:b/>
          <w:bCs w:val="0"/>
          <w:color w:val="000000" w:themeColor="text1"/>
          <w:szCs w:val="32"/>
        </w:rPr>
        <w:t>係該部職權</w:t>
      </w:r>
      <w:r w:rsidR="007B7001" w:rsidRPr="00EA03CE">
        <w:rPr>
          <w:rFonts w:hint="eastAsia"/>
          <w:b/>
          <w:bCs w:val="0"/>
          <w:color w:val="000000" w:themeColor="text1"/>
        </w:rPr>
        <w:t>本院予以尊重</w:t>
      </w:r>
      <w:r w:rsidRPr="00EA03CE">
        <w:rPr>
          <w:rFonts w:hint="eastAsia"/>
          <w:b/>
          <w:bCs w:val="0"/>
          <w:color w:val="000000" w:themeColor="text1"/>
        </w:rPr>
        <w:t>，</w:t>
      </w:r>
      <w:r w:rsidR="007B7001" w:rsidRPr="00EA03CE">
        <w:rPr>
          <w:rFonts w:hint="eastAsia"/>
          <w:b/>
          <w:bCs w:val="0"/>
          <w:color w:val="000000" w:themeColor="text1"/>
        </w:rPr>
        <w:t>然</w:t>
      </w:r>
      <w:r w:rsidRPr="00EA03CE">
        <w:rPr>
          <w:rFonts w:hint="eastAsia"/>
          <w:b/>
          <w:bCs w:val="0"/>
          <w:color w:val="000000" w:themeColor="text1"/>
        </w:rPr>
        <w:t>農業金庫於辦理</w:t>
      </w:r>
      <w:r w:rsidR="008976C0" w:rsidRPr="00EA03CE">
        <w:rPr>
          <w:rFonts w:hint="eastAsia"/>
          <w:b/>
          <w:bCs w:val="0"/>
          <w:color w:val="000000" w:themeColor="text1"/>
        </w:rPr>
        <w:t>懲處案件</w:t>
      </w:r>
      <w:r w:rsidRPr="00EA03CE">
        <w:rPr>
          <w:rFonts w:hint="eastAsia"/>
          <w:b/>
          <w:bCs w:val="0"/>
          <w:color w:val="000000" w:themeColor="text1"/>
        </w:rPr>
        <w:t>過程中，</w:t>
      </w:r>
      <w:r w:rsidR="006177FF" w:rsidRPr="00EA03CE">
        <w:rPr>
          <w:rFonts w:hint="eastAsia"/>
          <w:b/>
          <w:bCs w:val="0"/>
          <w:color w:val="000000" w:themeColor="text1"/>
        </w:rPr>
        <w:t>竟</w:t>
      </w:r>
      <w:r w:rsidR="00B53EE1" w:rsidRPr="00EA03CE">
        <w:rPr>
          <w:rFonts w:hint="eastAsia"/>
          <w:b/>
          <w:bCs w:val="0"/>
          <w:color w:val="000000" w:themeColor="text1"/>
        </w:rPr>
        <w:t>出現</w:t>
      </w:r>
      <w:r w:rsidR="002C41ED" w:rsidRPr="00EA03CE">
        <w:rPr>
          <w:rFonts w:hint="eastAsia"/>
          <w:b/>
          <w:bCs w:val="0"/>
          <w:color w:val="000000" w:themeColor="text1"/>
          <w:szCs w:val="36"/>
        </w:rPr>
        <w:t>未以正式書面通知當事人</w:t>
      </w:r>
      <w:r w:rsidR="007B7001" w:rsidRPr="00EA03CE">
        <w:rPr>
          <w:rFonts w:hint="eastAsia"/>
          <w:b/>
          <w:bCs w:val="0"/>
          <w:color w:val="000000" w:themeColor="text1"/>
          <w:szCs w:val="36"/>
        </w:rPr>
        <w:t>到場或提出說明</w:t>
      </w:r>
      <w:r w:rsidR="003579D9" w:rsidRPr="00EA03CE">
        <w:rPr>
          <w:rFonts w:hint="eastAsia"/>
          <w:b/>
          <w:bCs w:val="0"/>
          <w:color w:val="000000" w:themeColor="text1"/>
          <w:szCs w:val="36"/>
        </w:rPr>
        <w:t>之作法</w:t>
      </w:r>
      <w:r w:rsidR="002C41ED" w:rsidRPr="00EA03CE">
        <w:rPr>
          <w:rFonts w:hint="eastAsia"/>
          <w:b/>
          <w:bCs w:val="0"/>
          <w:color w:val="000000" w:themeColor="text1"/>
          <w:szCs w:val="36"/>
        </w:rPr>
        <w:t>，</w:t>
      </w:r>
      <w:r w:rsidR="008976C0" w:rsidRPr="00EA03CE">
        <w:rPr>
          <w:rFonts w:hint="eastAsia"/>
          <w:b/>
          <w:bCs w:val="0"/>
          <w:color w:val="000000" w:themeColor="text1"/>
          <w:szCs w:val="36"/>
        </w:rPr>
        <w:t>已有欠</w:t>
      </w:r>
      <w:r w:rsidR="007B7001" w:rsidRPr="00EA03CE">
        <w:rPr>
          <w:rFonts w:hint="eastAsia"/>
          <w:b/>
          <w:bCs w:val="0"/>
          <w:color w:val="000000" w:themeColor="text1"/>
          <w:szCs w:val="36"/>
        </w:rPr>
        <w:t>妥</w:t>
      </w:r>
      <w:r w:rsidR="00B53EE1" w:rsidRPr="00EA03CE">
        <w:rPr>
          <w:rFonts w:hint="eastAsia"/>
          <w:b/>
          <w:bCs w:val="0"/>
          <w:color w:val="000000" w:themeColor="text1"/>
          <w:szCs w:val="36"/>
        </w:rPr>
        <w:t>；</w:t>
      </w:r>
      <w:proofErr w:type="gramStart"/>
      <w:r w:rsidRPr="00EA03CE">
        <w:rPr>
          <w:rFonts w:hint="eastAsia"/>
          <w:b/>
          <w:bCs w:val="0"/>
          <w:color w:val="000000" w:themeColor="text1"/>
        </w:rPr>
        <w:t>嗣</w:t>
      </w:r>
      <w:proofErr w:type="gramEnd"/>
      <w:r w:rsidR="0025773A" w:rsidRPr="00EA03CE">
        <w:rPr>
          <w:rFonts w:hint="eastAsia"/>
          <w:b/>
          <w:bCs w:val="0"/>
          <w:color w:val="000000" w:themeColor="text1"/>
        </w:rPr>
        <w:t>部分</w:t>
      </w:r>
      <w:r w:rsidRPr="00EA03CE">
        <w:rPr>
          <w:rFonts w:hint="eastAsia"/>
          <w:b/>
          <w:bCs w:val="0"/>
          <w:color w:val="000000" w:themeColor="text1"/>
        </w:rPr>
        <w:t>當事人</w:t>
      </w:r>
      <w:r w:rsidRPr="00EA03CE">
        <w:rPr>
          <w:rFonts w:hAnsi="標楷體"/>
          <w:b/>
          <w:bCs w:val="0"/>
          <w:color w:val="000000" w:themeColor="text1"/>
          <w:szCs w:val="32"/>
        </w:rPr>
        <w:t>表明不陳述</w:t>
      </w:r>
      <w:r w:rsidR="000E798E" w:rsidRPr="00EA03CE">
        <w:rPr>
          <w:rFonts w:hAnsi="標楷體"/>
          <w:b/>
          <w:bCs w:val="0"/>
          <w:color w:val="000000" w:themeColor="text1"/>
          <w:szCs w:val="32"/>
        </w:rPr>
        <w:t>意見</w:t>
      </w:r>
      <w:r w:rsidRPr="00EA03CE">
        <w:rPr>
          <w:rFonts w:hAnsi="標楷體" w:hint="eastAsia"/>
          <w:b/>
          <w:bCs w:val="0"/>
          <w:color w:val="000000" w:themeColor="text1"/>
          <w:szCs w:val="32"/>
        </w:rPr>
        <w:t>後，</w:t>
      </w:r>
      <w:proofErr w:type="gramStart"/>
      <w:r w:rsidR="000E798E" w:rsidRPr="00EA03CE">
        <w:rPr>
          <w:rFonts w:hAnsi="標楷體" w:hint="eastAsia"/>
          <w:b/>
          <w:bCs w:val="0"/>
          <w:color w:val="000000" w:themeColor="text1"/>
          <w:szCs w:val="32"/>
        </w:rPr>
        <w:t>詎</w:t>
      </w:r>
      <w:proofErr w:type="gramEnd"/>
      <w:r w:rsidR="008976C0" w:rsidRPr="00EA03CE">
        <w:rPr>
          <w:rFonts w:hint="eastAsia"/>
          <w:b/>
          <w:bCs w:val="0"/>
          <w:color w:val="000000" w:themeColor="text1"/>
        </w:rPr>
        <w:t>農業金庫</w:t>
      </w:r>
      <w:r w:rsidR="00415D7E" w:rsidRPr="00EA03CE">
        <w:rPr>
          <w:rFonts w:hint="eastAsia"/>
          <w:b/>
          <w:bCs w:val="0"/>
          <w:color w:val="000000" w:themeColor="text1"/>
        </w:rPr>
        <w:t>臨時</w:t>
      </w:r>
      <w:r w:rsidRPr="00EA03CE">
        <w:rPr>
          <w:rFonts w:hAnsi="標楷體"/>
          <w:b/>
          <w:bCs w:val="0"/>
          <w:color w:val="000000" w:themeColor="text1"/>
          <w:szCs w:val="32"/>
        </w:rPr>
        <w:t>修正</w:t>
      </w:r>
      <w:r w:rsidR="008976C0" w:rsidRPr="00EA03CE">
        <w:rPr>
          <w:rFonts w:hAnsi="標楷體" w:hint="eastAsia"/>
          <w:b/>
          <w:bCs w:val="0"/>
          <w:color w:val="000000" w:themeColor="text1"/>
          <w:szCs w:val="32"/>
        </w:rPr>
        <w:t>提報董事會之</w:t>
      </w:r>
      <w:r w:rsidR="008976C0" w:rsidRPr="00EA03CE">
        <w:rPr>
          <w:rFonts w:ascii="Times New Roman" w:hAnsi="Times New Roman"/>
          <w:b/>
          <w:bCs w:val="0"/>
          <w:color w:val="000000" w:themeColor="text1"/>
          <w:szCs w:val="32"/>
        </w:rPr>
        <w:t>議案內容</w:t>
      </w:r>
      <w:r w:rsidRPr="00EA03CE">
        <w:rPr>
          <w:rFonts w:hAnsi="標楷體" w:hint="eastAsia"/>
          <w:b/>
          <w:bCs w:val="0"/>
          <w:color w:val="000000" w:themeColor="text1"/>
          <w:szCs w:val="32"/>
        </w:rPr>
        <w:t>，</w:t>
      </w:r>
      <w:r w:rsidR="002C41ED" w:rsidRPr="00EA03CE">
        <w:rPr>
          <w:rFonts w:hAnsi="標楷體" w:hint="eastAsia"/>
          <w:b/>
          <w:bCs w:val="0"/>
          <w:color w:val="000000" w:themeColor="text1"/>
          <w:szCs w:val="32"/>
        </w:rPr>
        <w:t>變更懲處</w:t>
      </w:r>
      <w:r w:rsidRPr="00EA03CE">
        <w:rPr>
          <w:rFonts w:hAnsi="標楷體"/>
          <w:b/>
          <w:bCs w:val="0"/>
          <w:color w:val="000000" w:themeColor="text1"/>
          <w:szCs w:val="32"/>
        </w:rPr>
        <w:t>種類</w:t>
      </w:r>
      <w:r w:rsidRPr="00EA03CE">
        <w:rPr>
          <w:rFonts w:hAnsi="標楷體" w:hint="eastAsia"/>
          <w:b/>
          <w:bCs w:val="0"/>
          <w:color w:val="000000" w:themeColor="text1"/>
          <w:szCs w:val="32"/>
        </w:rPr>
        <w:t>，</w:t>
      </w:r>
      <w:r w:rsidR="008976C0" w:rsidRPr="00EA03CE">
        <w:rPr>
          <w:rFonts w:hAnsi="標楷體" w:hint="eastAsia"/>
          <w:b/>
          <w:bCs w:val="0"/>
          <w:color w:val="000000" w:themeColor="text1"/>
          <w:szCs w:val="32"/>
        </w:rPr>
        <w:t>其雖經</w:t>
      </w:r>
      <w:r w:rsidR="000E798E" w:rsidRPr="00EA03CE">
        <w:rPr>
          <w:rFonts w:hAnsi="標楷體" w:hint="eastAsia"/>
          <w:b/>
          <w:bCs w:val="0"/>
          <w:color w:val="000000" w:themeColor="text1"/>
          <w:szCs w:val="32"/>
        </w:rPr>
        <w:t>該次</w:t>
      </w:r>
      <w:r w:rsidR="008976C0" w:rsidRPr="00EA03CE">
        <w:rPr>
          <w:rFonts w:hAnsi="標楷體" w:hint="eastAsia"/>
          <w:b/>
          <w:bCs w:val="0"/>
          <w:color w:val="000000" w:themeColor="text1"/>
          <w:szCs w:val="32"/>
        </w:rPr>
        <w:t>董事會通過，然</w:t>
      </w:r>
      <w:r w:rsidR="002C41ED" w:rsidRPr="00EA03CE">
        <w:rPr>
          <w:rFonts w:hint="eastAsia"/>
          <w:b/>
          <w:bCs w:val="0"/>
          <w:color w:val="000000" w:themeColor="text1"/>
          <w:szCs w:val="36"/>
        </w:rPr>
        <w:t>相關程序與結果，是否周妥、</w:t>
      </w:r>
      <w:r w:rsidR="002E6030" w:rsidRPr="00EA03CE">
        <w:rPr>
          <w:rFonts w:hint="eastAsia"/>
          <w:b/>
          <w:bCs w:val="0"/>
          <w:color w:val="000000" w:themeColor="text1"/>
          <w:szCs w:val="36"/>
        </w:rPr>
        <w:t>公允</w:t>
      </w:r>
      <w:r w:rsidRPr="00EA03CE">
        <w:rPr>
          <w:rFonts w:hint="eastAsia"/>
          <w:b/>
          <w:bCs w:val="0"/>
          <w:color w:val="000000" w:themeColor="text1"/>
        </w:rPr>
        <w:t>，以及</w:t>
      </w:r>
      <w:r w:rsidR="002C41ED" w:rsidRPr="00EA03CE">
        <w:rPr>
          <w:rFonts w:hint="eastAsia"/>
          <w:b/>
          <w:bCs w:val="0"/>
          <w:color w:val="000000" w:themeColor="text1"/>
          <w:szCs w:val="36"/>
        </w:rPr>
        <w:t>農業部對</w:t>
      </w:r>
      <w:r w:rsidR="000E798E" w:rsidRPr="00EA03CE">
        <w:rPr>
          <w:rFonts w:hint="eastAsia"/>
          <w:b/>
          <w:bCs w:val="0"/>
          <w:color w:val="000000" w:themeColor="text1"/>
        </w:rPr>
        <w:t>農業金庫</w:t>
      </w:r>
      <w:r w:rsidR="002C41ED" w:rsidRPr="00EA03CE">
        <w:rPr>
          <w:rFonts w:hint="eastAsia"/>
          <w:b/>
          <w:bCs w:val="0"/>
          <w:color w:val="000000" w:themeColor="text1"/>
          <w:szCs w:val="36"/>
        </w:rPr>
        <w:t>虧損產生之</w:t>
      </w:r>
      <w:bookmarkStart w:id="132" w:name="_Hlk216431781"/>
      <w:r w:rsidR="006621EB" w:rsidRPr="00EA03CE">
        <w:rPr>
          <w:rFonts w:hint="eastAsia"/>
          <w:b/>
          <w:bCs w:val="0"/>
          <w:color w:val="000000" w:themeColor="text1"/>
          <w:szCs w:val="36"/>
        </w:rPr>
        <w:t>改善</w:t>
      </w:r>
      <w:bookmarkEnd w:id="132"/>
      <w:r w:rsidR="002C41ED" w:rsidRPr="00EA03CE">
        <w:rPr>
          <w:rFonts w:hint="eastAsia"/>
          <w:b/>
          <w:bCs w:val="0"/>
          <w:color w:val="000000" w:themeColor="text1"/>
          <w:szCs w:val="36"/>
        </w:rPr>
        <w:t>結構問題</w:t>
      </w:r>
      <w:r w:rsidR="006621EB" w:rsidRPr="00EA03CE">
        <w:rPr>
          <w:rFonts w:hint="eastAsia"/>
          <w:b/>
          <w:bCs w:val="0"/>
          <w:color w:val="000000" w:themeColor="text1"/>
          <w:szCs w:val="36"/>
        </w:rPr>
        <w:t>等</w:t>
      </w:r>
      <w:r w:rsidRPr="00EA03CE">
        <w:rPr>
          <w:rFonts w:hint="eastAsia"/>
          <w:b/>
          <w:bCs w:val="0"/>
          <w:color w:val="000000" w:themeColor="text1"/>
        </w:rPr>
        <w:t>，均不無</w:t>
      </w:r>
      <w:proofErr w:type="gramStart"/>
      <w:r w:rsidRPr="00EA03CE">
        <w:rPr>
          <w:rFonts w:hint="eastAsia"/>
          <w:b/>
          <w:bCs w:val="0"/>
          <w:color w:val="000000" w:themeColor="text1"/>
        </w:rPr>
        <w:t>研</w:t>
      </w:r>
      <w:proofErr w:type="gramEnd"/>
      <w:r w:rsidRPr="00EA03CE">
        <w:rPr>
          <w:rFonts w:hint="eastAsia"/>
          <w:b/>
          <w:bCs w:val="0"/>
          <w:color w:val="000000" w:themeColor="text1"/>
        </w:rPr>
        <w:t>酌餘地。</w:t>
      </w:r>
    </w:p>
    <w:p w14:paraId="4AD980A0" w14:textId="034409ED" w:rsidR="006D3956" w:rsidRPr="00EA03CE" w:rsidRDefault="00FF16D4" w:rsidP="001D408C">
      <w:pPr>
        <w:pStyle w:val="3"/>
        <w:rPr>
          <w:rFonts w:hAnsi="標楷體"/>
          <w:color w:val="000000" w:themeColor="text1"/>
          <w:spacing w:val="-4"/>
        </w:rPr>
      </w:pPr>
      <w:bookmarkStart w:id="133" w:name="_Toc213664155"/>
      <w:bookmarkStart w:id="134" w:name="_Toc213827062"/>
      <w:bookmarkStart w:id="135" w:name="_Toc214025109"/>
      <w:bookmarkStart w:id="136" w:name="_Toc214028010"/>
      <w:bookmarkStart w:id="137" w:name="_Toc214134922"/>
      <w:bookmarkStart w:id="138" w:name="_Toc214259061"/>
      <w:bookmarkStart w:id="139" w:name="_Toc214534807"/>
      <w:bookmarkStart w:id="140" w:name="_Toc214604641"/>
      <w:bookmarkStart w:id="141" w:name="_Toc214605557"/>
      <w:bookmarkStart w:id="142" w:name="_Toc214956452"/>
      <w:bookmarkStart w:id="143" w:name="_Toc216167114"/>
      <w:bookmarkStart w:id="144" w:name="_Toc216432130"/>
      <w:bookmarkEnd w:id="133"/>
      <w:bookmarkEnd w:id="134"/>
      <w:r w:rsidRPr="00EA03CE">
        <w:rPr>
          <w:rFonts w:hint="eastAsia"/>
          <w:noProof/>
          <w:color w:val="000000" w:themeColor="text1"/>
        </w:rPr>
        <w:t>農業部</w:t>
      </w:r>
      <w:r w:rsidRPr="00EA03CE">
        <w:rPr>
          <w:noProof/>
          <w:color w:val="000000" w:themeColor="text1"/>
        </w:rPr>
        <w:t>114</w:t>
      </w:r>
      <w:r w:rsidRPr="00EA03CE">
        <w:rPr>
          <w:rFonts w:hint="eastAsia"/>
          <w:noProof/>
          <w:color w:val="000000" w:themeColor="text1"/>
        </w:rPr>
        <w:t>年</w:t>
      </w:r>
      <w:r w:rsidRPr="00EA03CE">
        <w:rPr>
          <w:noProof/>
          <w:color w:val="000000" w:themeColor="text1"/>
        </w:rPr>
        <w:t>2</w:t>
      </w:r>
      <w:r w:rsidRPr="00EA03CE">
        <w:rPr>
          <w:rFonts w:hint="eastAsia"/>
          <w:noProof/>
          <w:color w:val="000000" w:themeColor="text1"/>
        </w:rPr>
        <w:t>月</w:t>
      </w:r>
      <w:r w:rsidRPr="00EA03CE">
        <w:rPr>
          <w:noProof/>
          <w:color w:val="000000" w:themeColor="text1"/>
        </w:rPr>
        <w:t>10</w:t>
      </w:r>
      <w:r w:rsidRPr="00EA03CE">
        <w:rPr>
          <w:rFonts w:hint="eastAsia"/>
          <w:noProof/>
          <w:color w:val="000000" w:themeColor="text1"/>
        </w:rPr>
        <w:t>日以農授金字第</w:t>
      </w:r>
      <w:r w:rsidRPr="00EA03CE">
        <w:rPr>
          <w:noProof/>
          <w:color w:val="000000" w:themeColor="text1"/>
        </w:rPr>
        <w:t>114020</w:t>
      </w:r>
      <w:r w:rsidRPr="00EA03CE">
        <w:rPr>
          <w:rFonts w:hint="eastAsia"/>
          <w:noProof/>
          <w:color w:val="000000" w:themeColor="text1"/>
        </w:rPr>
        <w:t>0</w:t>
      </w:r>
      <w:r w:rsidRPr="00EA03CE">
        <w:rPr>
          <w:noProof/>
          <w:color w:val="000000" w:themeColor="text1"/>
        </w:rPr>
        <w:t>9</w:t>
      </w:r>
      <w:r w:rsidRPr="00EA03CE">
        <w:rPr>
          <w:rFonts w:hint="eastAsia"/>
          <w:noProof/>
          <w:color w:val="000000" w:themeColor="text1"/>
        </w:rPr>
        <w:t>89</w:t>
      </w:r>
      <w:r w:rsidRPr="00EA03CE">
        <w:rPr>
          <w:noProof/>
          <w:color w:val="000000" w:themeColor="text1"/>
        </w:rPr>
        <w:t xml:space="preserve"> </w:t>
      </w:r>
      <w:r w:rsidRPr="00EA03CE">
        <w:rPr>
          <w:rFonts w:hint="eastAsia"/>
          <w:noProof/>
          <w:color w:val="000000" w:themeColor="text1"/>
        </w:rPr>
        <w:t>號函請農業金庫就</w:t>
      </w:r>
      <w:r w:rsidRPr="00EA03CE">
        <w:rPr>
          <w:noProof/>
          <w:color w:val="000000" w:themeColor="text1"/>
        </w:rPr>
        <w:t>113</w:t>
      </w:r>
      <w:r w:rsidRPr="00EA03CE">
        <w:rPr>
          <w:rFonts w:hint="eastAsia"/>
          <w:noProof/>
          <w:color w:val="000000" w:themeColor="text1"/>
        </w:rPr>
        <w:t>年度稅前虧損</w:t>
      </w:r>
      <w:r w:rsidRPr="00EA03CE">
        <w:rPr>
          <w:noProof/>
          <w:color w:val="000000" w:themeColor="text1"/>
        </w:rPr>
        <w:t>60.08</w:t>
      </w:r>
      <w:r w:rsidRPr="00EA03CE">
        <w:rPr>
          <w:rFonts w:hint="eastAsia"/>
          <w:noProof/>
          <w:color w:val="000000" w:themeColor="text1"/>
        </w:rPr>
        <w:t>億元，</w:t>
      </w:r>
      <w:r w:rsidR="004E7A43" w:rsidRPr="00EA03CE">
        <w:rPr>
          <w:rFonts w:hint="eastAsia"/>
          <w:noProof/>
          <w:color w:val="000000" w:themeColor="text1"/>
        </w:rPr>
        <w:t>釐清財務操作及風險管理有無疏失，並檢討相關人員責任；</w:t>
      </w:r>
      <w:r w:rsidRPr="00EA03CE">
        <w:rPr>
          <w:rFonts w:hint="eastAsia"/>
          <w:noProof/>
          <w:color w:val="000000" w:themeColor="text1"/>
        </w:rPr>
        <w:t>該部嗣於</w:t>
      </w:r>
      <w:r w:rsidRPr="00EA03CE">
        <w:rPr>
          <w:noProof/>
          <w:color w:val="000000" w:themeColor="text1"/>
          <w:szCs w:val="48"/>
        </w:rPr>
        <w:t>114</w:t>
      </w:r>
      <w:r w:rsidRPr="00EA03CE">
        <w:rPr>
          <w:rFonts w:hint="eastAsia"/>
          <w:noProof/>
          <w:color w:val="000000" w:themeColor="text1"/>
          <w:szCs w:val="48"/>
        </w:rPr>
        <w:t>年</w:t>
      </w:r>
      <w:r w:rsidRPr="00EA03CE">
        <w:rPr>
          <w:noProof/>
          <w:color w:val="000000" w:themeColor="text1"/>
          <w:szCs w:val="48"/>
        </w:rPr>
        <w:t>4</w:t>
      </w:r>
      <w:r w:rsidRPr="00EA03CE">
        <w:rPr>
          <w:rFonts w:hint="eastAsia"/>
          <w:noProof/>
          <w:color w:val="000000" w:themeColor="text1"/>
          <w:szCs w:val="48"/>
        </w:rPr>
        <w:t>月</w:t>
      </w:r>
      <w:r w:rsidRPr="00EA03CE">
        <w:rPr>
          <w:noProof/>
          <w:color w:val="000000" w:themeColor="text1"/>
          <w:szCs w:val="48"/>
        </w:rPr>
        <w:t>24</w:t>
      </w:r>
      <w:r w:rsidRPr="00EA03CE">
        <w:rPr>
          <w:rFonts w:hint="eastAsia"/>
          <w:noProof/>
          <w:color w:val="000000" w:themeColor="text1"/>
          <w:szCs w:val="48"/>
        </w:rPr>
        <w:t>日再</w:t>
      </w:r>
      <w:r w:rsidRPr="00EA03CE">
        <w:rPr>
          <w:rFonts w:hint="eastAsia"/>
          <w:noProof/>
          <w:color w:val="000000" w:themeColor="text1"/>
        </w:rPr>
        <w:t>以農授金字第</w:t>
      </w:r>
      <w:r w:rsidRPr="00EA03CE">
        <w:rPr>
          <w:noProof/>
          <w:color w:val="000000" w:themeColor="text1"/>
        </w:rPr>
        <w:t>1140209444</w:t>
      </w:r>
      <w:r w:rsidRPr="00EA03CE">
        <w:rPr>
          <w:rFonts w:hint="eastAsia"/>
          <w:noProof/>
          <w:color w:val="000000" w:themeColor="text1"/>
        </w:rPr>
        <w:t>號函，再次要求儘速檢討相關人員責任。</w:t>
      </w:r>
      <w:bookmarkEnd w:id="135"/>
      <w:bookmarkEnd w:id="136"/>
      <w:bookmarkEnd w:id="137"/>
      <w:bookmarkEnd w:id="138"/>
      <w:bookmarkEnd w:id="139"/>
      <w:bookmarkEnd w:id="140"/>
      <w:bookmarkEnd w:id="141"/>
      <w:bookmarkEnd w:id="142"/>
      <w:bookmarkEnd w:id="143"/>
      <w:bookmarkEnd w:id="144"/>
    </w:p>
    <w:p w14:paraId="69D463EA" w14:textId="42A008F7" w:rsidR="00D32631" w:rsidRPr="00EA03CE" w:rsidRDefault="00510D27" w:rsidP="00E12217">
      <w:pPr>
        <w:pStyle w:val="3"/>
        <w:numPr>
          <w:ilvl w:val="3"/>
          <w:numId w:val="1"/>
        </w:numPr>
        <w:ind w:left="1701"/>
        <w:rPr>
          <w:noProof/>
          <w:color w:val="000000" w:themeColor="text1"/>
        </w:rPr>
      </w:pPr>
      <w:bookmarkStart w:id="145" w:name="_Toc214025110"/>
      <w:bookmarkStart w:id="146" w:name="_Toc214028011"/>
      <w:bookmarkStart w:id="147" w:name="_Toc214134923"/>
      <w:bookmarkStart w:id="148" w:name="_Toc214259062"/>
      <w:bookmarkStart w:id="149" w:name="_Toc214534808"/>
      <w:bookmarkStart w:id="150" w:name="_Toc214604642"/>
      <w:bookmarkStart w:id="151" w:name="_Toc214605558"/>
      <w:bookmarkStart w:id="152" w:name="_Toc214956453"/>
      <w:bookmarkStart w:id="153" w:name="_Toc216167115"/>
      <w:bookmarkStart w:id="154" w:name="_Toc216432131"/>
      <w:r w:rsidRPr="00EA03CE">
        <w:rPr>
          <w:noProof/>
          <w:color w:val="000000" w:themeColor="text1"/>
        </w:rPr>
        <w:t>農業金庫</w:t>
      </w:r>
      <w:r w:rsidRPr="00EA03CE">
        <w:rPr>
          <w:rFonts w:hint="eastAsia"/>
          <w:noProof/>
          <w:color w:val="000000" w:themeColor="text1"/>
        </w:rPr>
        <w:t>114年4月提出本案113年</w:t>
      </w:r>
      <w:r w:rsidRPr="00EA03CE">
        <w:rPr>
          <w:rFonts w:hint="eastAsia"/>
          <w:color w:val="000000" w:themeColor="text1"/>
        </w:rPr>
        <w:t>財務操作及風險管理檢討報告，檢討財務操作虧損原因</w:t>
      </w:r>
      <w:r w:rsidRPr="00EA03CE">
        <w:rPr>
          <w:rFonts w:ascii="新細明體" w:eastAsia="新細明體" w:hAnsi="新細明體" w:hint="eastAsia"/>
          <w:color w:val="000000" w:themeColor="text1"/>
        </w:rPr>
        <w:t>、</w:t>
      </w:r>
      <w:r w:rsidRPr="00EA03CE">
        <w:rPr>
          <w:rFonts w:hint="eastAsia"/>
          <w:color w:val="000000" w:themeColor="text1"/>
        </w:rPr>
        <w:t>提</w:t>
      </w:r>
      <w:r w:rsidRPr="00EA03CE">
        <w:rPr>
          <w:rFonts w:hint="eastAsia"/>
          <w:color w:val="000000" w:themeColor="text1"/>
        </w:rPr>
        <w:lastRenderedPageBreak/>
        <w:t>出</w:t>
      </w:r>
      <w:r w:rsidR="00D32631" w:rsidRPr="00EA03CE">
        <w:rPr>
          <w:rFonts w:hint="eastAsia"/>
          <w:color w:val="000000" w:themeColor="text1"/>
        </w:rPr>
        <w:t>內部調查與</w:t>
      </w:r>
      <w:r w:rsidRPr="00EA03CE">
        <w:rPr>
          <w:rFonts w:hint="eastAsia"/>
          <w:color w:val="000000" w:themeColor="text1"/>
        </w:rPr>
        <w:t>行政懲處建議</w:t>
      </w:r>
      <w:r w:rsidR="00D32631" w:rsidRPr="00EA03CE">
        <w:rPr>
          <w:rFonts w:hint="eastAsia"/>
          <w:color w:val="000000" w:themeColor="text1"/>
        </w:rPr>
        <w:t>，以及</w:t>
      </w:r>
      <w:r w:rsidR="00FB4174" w:rsidRPr="00EA03CE">
        <w:rPr>
          <w:rFonts w:hint="eastAsia"/>
          <w:color w:val="000000" w:themeColor="text1"/>
        </w:rPr>
        <w:t>改善措施等</w:t>
      </w:r>
      <w:r w:rsidR="00941A41" w:rsidRPr="00EA03CE">
        <w:rPr>
          <w:rFonts w:hint="eastAsia"/>
          <w:color w:val="000000" w:themeColor="text1"/>
        </w:rPr>
        <w:t>。依農業金庫董事會稽核室對</w:t>
      </w:r>
      <w:r w:rsidR="00941A41" w:rsidRPr="00EA03CE">
        <w:rPr>
          <w:color w:val="000000" w:themeColor="text1"/>
        </w:rPr>
        <w:t>113</w:t>
      </w:r>
      <w:r w:rsidR="00941A41" w:rsidRPr="00EA03CE">
        <w:rPr>
          <w:rFonts w:hint="eastAsia"/>
          <w:color w:val="000000" w:themeColor="text1"/>
        </w:rPr>
        <w:t>年財務操作及風險管理</w:t>
      </w:r>
      <w:r w:rsidR="00534627" w:rsidRPr="00EA03CE">
        <w:rPr>
          <w:rFonts w:hint="eastAsia"/>
          <w:color w:val="000000" w:themeColor="text1"/>
        </w:rPr>
        <w:t>調</w:t>
      </w:r>
      <w:r w:rsidR="00941A41" w:rsidRPr="00EA03CE">
        <w:rPr>
          <w:rFonts w:hint="eastAsia"/>
          <w:color w:val="000000" w:themeColor="text1"/>
        </w:rPr>
        <w:t>查情形，投資商品尚符合交易時相關規定，惟少數個案發生授權額度核定層級、敘明</w:t>
      </w:r>
      <w:proofErr w:type="gramStart"/>
      <w:r w:rsidR="00941A41" w:rsidRPr="00EA03CE">
        <w:rPr>
          <w:rFonts w:hint="eastAsia"/>
          <w:color w:val="000000" w:themeColor="text1"/>
        </w:rPr>
        <w:t>承作</w:t>
      </w:r>
      <w:proofErr w:type="gramEnd"/>
      <w:r w:rsidR="00941A41" w:rsidRPr="00EA03CE">
        <w:rPr>
          <w:rFonts w:hint="eastAsia"/>
          <w:color w:val="000000" w:themeColor="text1"/>
        </w:rPr>
        <w:t>理由及留存核章軌跡之疏漏；檢討報告之行政懲處建議</w:t>
      </w:r>
      <w:r w:rsidR="00EC2667" w:rsidRPr="00EA03CE">
        <w:rPr>
          <w:rFonts w:hint="eastAsia"/>
          <w:color w:val="000000" w:themeColor="text1"/>
        </w:rPr>
        <w:t>(略)</w:t>
      </w:r>
      <w:r w:rsidR="00941A41" w:rsidRPr="00EA03CE">
        <w:rPr>
          <w:rFonts w:hint="eastAsia"/>
          <w:color w:val="000000" w:themeColor="text1"/>
        </w:rPr>
        <w:t>。</w:t>
      </w:r>
      <w:bookmarkEnd w:id="145"/>
      <w:bookmarkEnd w:id="146"/>
      <w:bookmarkEnd w:id="147"/>
      <w:bookmarkEnd w:id="148"/>
      <w:bookmarkEnd w:id="149"/>
      <w:bookmarkEnd w:id="150"/>
      <w:bookmarkEnd w:id="151"/>
      <w:bookmarkEnd w:id="152"/>
      <w:bookmarkEnd w:id="153"/>
      <w:bookmarkEnd w:id="154"/>
    </w:p>
    <w:p w14:paraId="4EFCA803" w14:textId="4563DD05" w:rsidR="00005B74" w:rsidRPr="00EA03CE" w:rsidRDefault="00BB3DC9" w:rsidP="001D408C">
      <w:pPr>
        <w:pStyle w:val="3"/>
        <w:rPr>
          <w:rFonts w:hAnsi="標楷體"/>
          <w:color w:val="000000" w:themeColor="text1"/>
          <w:spacing w:val="-4"/>
        </w:rPr>
      </w:pPr>
      <w:bookmarkStart w:id="155" w:name="_Toc214025115"/>
      <w:bookmarkStart w:id="156" w:name="_Toc214028016"/>
      <w:bookmarkStart w:id="157" w:name="_Toc214134928"/>
      <w:bookmarkStart w:id="158" w:name="_Toc214259067"/>
      <w:bookmarkStart w:id="159" w:name="_Toc214534813"/>
      <w:bookmarkStart w:id="160" w:name="_Toc214604647"/>
      <w:bookmarkStart w:id="161" w:name="_Toc214605563"/>
      <w:bookmarkStart w:id="162" w:name="_Toc214956458"/>
      <w:bookmarkStart w:id="163" w:name="_Toc216167120"/>
      <w:bookmarkStart w:id="164" w:name="_Toc216432136"/>
      <w:r w:rsidRPr="00EA03CE">
        <w:rPr>
          <w:rFonts w:ascii="Times New Roman" w:hAnsi="Times New Roman" w:hint="eastAsia"/>
          <w:bCs w:val="0"/>
          <w:color w:val="000000" w:themeColor="text1"/>
          <w:szCs w:val="32"/>
        </w:rPr>
        <w:t>農業部要求</w:t>
      </w:r>
      <w:r w:rsidRPr="00EA03CE">
        <w:rPr>
          <w:rFonts w:ascii="Times New Roman" w:hAnsi="Times New Roman"/>
          <w:bCs w:val="0"/>
          <w:color w:val="000000" w:themeColor="text1"/>
          <w:szCs w:val="32"/>
        </w:rPr>
        <w:t>農業金</w:t>
      </w:r>
      <w:r w:rsidRPr="00EA03CE">
        <w:rPr>
          <w:rFonts w:hAnsi="標楷體"/>
          <w:bCs w:val="0"/>
          <w:color w:val="000000" w:themeColor="text1"/>
          <w:szCs w:val="32"/>
        </w:rPr>
        <w:t>庫</w:t>
      </w:r>
      <w:r w:rsidRPr="00EA03CE">
        <w:rPr>
          <w:rFonts w:hAnsi="標楷體" w:hint="eastAsia"/>
          <w:bCs w:val="0"/>
          <w:color w:val="000000" w:themeColor="text1"/>
          <w:szCs w:val="32"/>
        </w:rPr>
        <w:t>檢討人員行政責任，本院本應尊重，</w:t>
      </w:r>
      <w:proofErr w:type="gramStart"/>
      <w:r w:rsidR="00847EF0" w:rsidRPr="00EA03CE">
        <w:rPr>
          <w:rFonts w:hAnsi="標楷體" w:hint="eastAsia"/>
          <w:color w:val="000000" w:themeColor="text1"/>
          <w:spacing w:val="-4"/>
        </w:rPr>
        <w:t>惟</w:t>
      </w:r>
      <w:r w:rsidR="003A7ADD" w:rsidRPr="00EA03CE">
        <w:rPr>
          <w:rFonts w:hAnsi="標楷體" w:hint="eastAsia"/>
          <w:color w:val="000000" w:themeColor="text1"/>
          <w:spacing w:val="-4"/>
        </w:rPr>
        <w:t>查</w:t>
      </w:r>
      <w:proofErr w:type="gramEnd"/>
      <w:r w:rsidRPr="00EA03CE">
        <w:rPr>
          <w:rFonts w:hAnsi="標楷體" w:hint="eastAsia"/>
          <w:color w:val="000000" w:themeColor="text1"/>
          <w:spacing w:val="-4"/>
        </w:rPr>
        <w:t>：</w:t>
      </w:r>
      <w:bookmarkEnd w:id="155"/>
      <w:bookmarkEnd w:id="156"/>
      <w:bookmarkEnd w:id="157"/>
      <w:bookmarkEnd w:id="158"/>
      <w:bookmarkEnd w:id="159"/>
      <w:bookmarkEnd w:id="160"/>
      <w:bookmarkEnd w:id="161"/>
      <w:bookmarkEnd w:id="162"/>
      <w:bookmarkEnd w:id="163"/>
      <w:bookmarkEnd w:id="164"/>
    </w:p>
    <w:p w14:paraId="07C0F88B" w14:textId="5E2FFB18" w:rsidR="000D3EFD" w:rsidRPr="00EA03CE" w:rsidRDefault="00F41074" w:rsidP="00266CDF">
      <w:pPr>
        <w:pStyle w:val="3"/>
        <w:numPr>
          <w:ilvl w:val="3"/>
          <w:numId w:val="1"/>
        </w:numPr>
        <w:ind w:left="1701"/>
        <w:rPr>
          <w:rFonts w:hAnsi="標楷體"/>
          <w:color w:val="000000" w:themeColor="text1"/>
          <w:spacing w:val="-4"/>
        </w:rPr>
      </w:pPr>
      <w:bookmarkStart w:id="165" w:name="_Toc214025116"/>
      <w:bookmarkStart w:id="166" w:name="_Toc214028017"/>
      <w:bookmarkStart w:id="167" w:name="_Toc214134929"/>
      <w:bookmarkStart w:id="168" w:name="_Toc214259068"/>
      <w:bookmarkStart w:id="169" w:name="_Toc214534814"/>
      <w:bookmarkStart w:id="170" w:name="_Toc214604648"/>
      <w:bookmarkStart w:id="171" w:name="_Toc214605564"/>
      <w:bookmarkStart w:id="172" w:name="_Toc214956459"/>
      <w:bookmarkStart w:id="173" w:name="_Toc216167121"/>
      <w:bookmarkStart w:id="174" w:name="_Toc216432137"/>
      <w:r w:rsidRPr="00EA03CE">
        <w:rPr>
          <w:rFonts w:hAnsi="標楷體" w:hint="eastAsia"/>
          <w:color w:val="000000" w:themeColor="text1"/>
          <w:spacing w:val="-4"/>
        </w:rPr>
        <w:t>111年於通貨膨脹壓力下，多國</w:t>
      </w:r>
      <w:r w:rsidR="00174CD6" w:rsidRPr="00EA03CE">
        <w:rPr>
          <w:rFonts w:hAnsi="標楷體" w:hint="eastAsia"/>
          <w:color w:val="000000" w:themeColor="text1"/>
          <w:spacing w:val="-4"/>
        </w:rPr>
        <w:t>中</w:t>
      </w:r>
      <w:r w:rsidRPr="00EA03CE">
        <w:rPr>
          <w:rFonts w:hAnsi="標楷體" w:hint="eastAsia"/>
          <w:color w:val="000000" w:themeColor="text1"/>
          <w:spacing w:val="-4"/>
        </w:rPr>
        <w:t>央</w:t>
      </w:r>
      <w:r w:rsidR="00174CD6" w:rsidRPr="00EA03CE">
        <w:rPr>
          <w:rFonts w:hAnsi="標楷體" w:hint="eastAsia"/>
          <w:color w:val="000000" w:themeColor="text1"/>
          <w:spacing w:val="-4"/>
        </w:rPr>
        <w:t>銀</w:t>
      </w:r>
      <w:r w:rsidRPr="00EA03CE">
        <w:rPr>
          <w:rFonts w:hAnsi="標楷體" w:hint="eastAsia"/>
          <w:color w:val="000000" w:themeColor="text1"/>
          <w:spacing w:val="-4"/>
        </w:rPr>
        <w:t>行啟動升息，</w:t>
      </w:r>
      <w:r w:rsidR="00041704" w:rsidRPr="00EA03CE">
        <w:rPr>
          <w:color w:val="000000" w:themeColor="text1"/>
        </w:rPr>
        <w:t>帶動債券</w:t>
      </w:r>
      <w:proofErr w:type="gramStart"/>
      <w:r w:rsidR="00041704" w:rsidRPr="00EA03CE">
        <w:rPr>
          <w:color w:val="000000" w:themeColor="text1"/>
        </w:rPr>
        <w:t>殖</w:t>
      </w:r>
      <w:proofErr w:type="gramEnd"/>
      <w:r w:rsidR="00041704" w:rsidRPr="00EA03CE">
        <w:rPr>
          <w:color w:val="000000" w:themeColor="text1"/>
        </w:rPr>
        <w:t>利率大幅走升</w:t>
      </w:r>
      <w:r w:rsidRPr="00EA03CE">
        <w:rPr>
          <w:rFonts w:hint="eastAsia"/>
          <w:color w:val="000000" w:themeColor="text1"/>
        </w:rPr>
        <w:t>。</w:t>
      </w:r>
      <w:r w:rsidRPr="00EA03CE">
        <w:rPr>
          <w:rFonts w:hint="eastAsia"/>
          <w:bCs w:val="0"/>
          <w:color w:val="000000" w:themeColor="text1"/>
        </w:rPr>
        <w:t>我國</w:t>
      </w:r>
      <w:r w:rsidRPr="00EA03CE">
        <w:rPr>
          <w:bCs w:val="0"/>
          <w:color w:val="000000" w:themeColor="text1"/>
        </w:rPr>
        <w:t>壽險業國外投資餘額及占比甚高，並以債券為主</w:t>
      </w:r>
      <w:r w:rsidRPr="00EA03CE">
        <w:rPr>
          <w:rFonts w:hint="eastAsia"/>
          <w:bCs w:val="0"/>
          <w:color w:val="000000" w:themeColor="text1"/>
        </w:rPr>
        <w:t>，</w:t>
      </w:r>
      <w:r w:rsidRPr="00EA03CE">
        <w:rPr>
          <w:color w:val="000000" w:themeColor="text1"/>
        </w:rPr>
        <w:t>其占運用資金比率</w:t>
      </w:r>
      <w:r w:rsidRPr="00EA03CE">
        <w:rPr>
          <w:rFonts w:hint="eastAsia"/>
          <w:color w:val="000000" w:themeColor="text1"/>
        </w:rPr>
        <w:t>多</w:t>
      </w:r>
      <w:r w:rsidRPr="00EA03CE">
        <w:rPr>
          <w:color w:val="000000" w:themeColor="text1"/>
        </w:rPr>
        <w:t>逾</w:t>
      </w:r>
      <w:proofErr w:type="gramStart"/>
      <w:r w:rsidRPr="00EA03CE">
        <w:rPr>
          <w:color w:val="000000" w:themeColor="text1"/>
        </w:rPr>
        <w:t>6成</w:t>
      </w:r>
      <w:proofErr w:type="gramEnd"/>
      <w:r w:rsidRPr="00EA03CE">
        <w:rPr>
          <w:rFonts w:hint="eastAsia"/>
          <w:color w:val="000000" w:themeColor="text1"/>
        </w:rPr>
        <w:t>，</w:t>
      </w:r>
      <w:r w:rsidR="00041704" w:rsidRPr="00EA03CE">
        <w:rPr>
          <w:color w:val="000000" w:themeColor="text1"/>
        </w:rPr>
        <w:t>致</w:t>
      </w:r>
      <w:r w:rsidRPr="00EA03CE">
        <w:rPr>
          <w:rFonts w:hint="eastAsia"/>
          <w:color w:val="000000" w:themeColor="text1"/>
        </w:rPr>
        <w:t>因所投資之</w:t>
      </w:r>
      <w:r w:rsidR="00041704" w:rsidRPr="00EA03CE">
        <w:rPr>
          <w:color w:val="000000" w:themeColor="text1"/>
        </w:rPr>
        <w:t>債券</w:t>
      </w:r>
      <w:r w:rsidRPr="00EA03CE">
        <w:rPr>
          <w:rFonts w:hint="eastAsia"/>
          <w:color w:val="000000" w:themeColor="text1"/>
        </w:rPr>
        <w:t>價</w:t>
      </w:r>
      <w:proofErr w:type="gramStart"/>
      <w:r w:rsidRPr="00EA03CE">
        <w:rPr>
          <w:rFonts w:hint="eastAsia"/>
          <w:color w:val="000000" w:themeColor="text1"/>
        </w:rPr>
        <w:t>券</w:t>
      </w:r>
      <w:proofErr w:type="gramEnd"/>
      <w:r w:rsidR="00041704" w:rsidRPr="00EA03CE">
        <w:rPr>
          <w:color w:val="000000" w:themeColor="text1"/>
        </w:rPr>
        <w:t>價格下跌</w:t>
      </w:r>
      <w:r w:rsidRPr="00EA03CE">
        <w:rPr>
          <w:rFonts w:hint="eastAsia"/>
          <w:color w:val="000000" w:themeColor="text1"/>
        </w:rPr>
        <w:t>，</w:t>
      </w:r>
      <w:r w:rsidR="00041704" w:rsidRPr="00EA03CE">
        <w:rPr>
          <w:color w:val="000000" w:themeColor="text1"/>
        </w:rPr>
        <w:t>產生評價</w:t>
      </w:r>
      <w:r w:rsidRPr="00EA03CE">
        <w:rPr>
          <w:rFonts w:hint="eastAsia"/>
          <w:color w:val="000000" w:themeColor="text1"/>
        </w:rPr>
        <w:t>損失</w:t>
      </w:r>
      <w:r w:rsidR="00041704" w:rsidRPr="00EA03CE">
        <w:rPr>
          <w:color w:val="000000" w:themeColor="text1"/>
        </w:rPr>
        <w:t>，</w:t>
      </w:r>
      <w:r w:rsidRPr="00EA03CE">
        <w:rPr>
          <w:rFonts w:hint="eastAsia"/>
          <w:color w:val="000000" w:themeColor="text1"/>
        </w:rPr>
        <w:t>而</w:t>
      </w:r>
      <w:r w:rsidRPr="00EA03CE">
        <w:rPr>
          <w:color w:val="000000" w:themeColor="text1"/>
        </w:rPr>
        <w:t>造成</w:t>
      </w:r>
      <w:r w:rsidR="00041704" w:rsidRPr="00EA03CE">
        <w:rPr>
          <w:rFonts w:hint="eastAsia"/>
          <w:color w:val="000000" w:themeColor="text1"/>
        </w:rPr>
        <w:t>其</w:t>
      </w:r>
      <w:r w:rsidR="00041704" w:rsidRPr="00EA03CE">
        <w:rPr>
          <w:color w:val="000000" w:themeColor="text1"/>
        </w:rPr>
        <w:t>淨值減少</w:t>
      </w:r>
      <w:r w:rsidR="00041704" w:rsidRPr="00EA03CE">
        <w:rPr>
          <w:rFonts w:hint="eastAsia"/>
          <w:color w:val="000000" w:themeColor="text1"/>
        </w:rPr>
        <w:t>。</w:t>
      </w:r>
      <w:r w:rsidR="008A389E" w:rsidRPr="00EA03CE">
        <w:rPr>
          <w:rFonts w:hAnsi="標楷體" w:hint="eastAsia"/>
          <w:color w:val="000000" w:themeColor="text1"/>
          <w:spacing w:val="-4"/>
        </w:rPr>
        <w:t>金管會</w:t>
      </w:r>
      <w:r w:rsidRPr="00EA03CE">
        <w:rPr>
          <w:rFonts w:hAnsi="標楷體" w:hint="eastAsia"/>
          <w:color w:val="000000" w:themeColor="text1"/>
          <w:spacing w:val="-4"/>
        </w:rPr>
        <w:t>於</w:t>
      </w:r>
      <w:r w:rsidR="008A389E" w:rsidRPr="00EA03CE">
        <w:rPr>
          <w:rFonts w:hAnsi="標楷體" w:hint="eastAsia"/>
          <w:color w:val="000000" w:themeColor="text1"/>
          <w:spacing w:val="-4"/>
        </w:rPr>
        <w:t>111年10月11日發布之</w:t>
      </w:r>
      <w:r w:rsidR="008A389E" w:rsidRPr="00EA03CE">
        <w:rPr>
          <w:rFonts w:ascii="新細明體" w:eastAsia="新細明體" w:hAnsi="新細明體" w:hint="eastAsia"/>
          <w:color w:val="000000" w:themeColor="text1"/>
          <w:spacing w:val="-4"/>
        </w:rPr>
        <w:t>「</w:t>
      </w:r>
      <w:r w:rsidR="000D3EFD" w:rsidRPr="00EA03CE">
        <w:rPr>
          <w:rFonts w:hAnsi="標楷體" w:hint="eastAsia"/>
          <w:color w:val="000000" w:themeColor="text1"/>
          <w:spacing w:val="-4"/>
        </w:rPr>
        <w:t>保險業進行金融資產重分類應依IFRS 9金融工具規定</w:t>
      </w:r>
      <w:proofErr w:type="gramStart"/>
      <w:r w:rsidR="000D3EFD" w:rsidRPr="00EA03CE">
        <w:rPr>
          <w:rFonts w:hAnsi="標楷體" w:hint="eastAsia"/>
          <w:color w:val="000000" w:themeColor="text1"/>
          <w:spacing w:val="-4"/>
        </w:rPr>
        <w:t>及會基會</w:t>
      </w:r>
      <w:proofErr w:type="gramEnd"/>
      <w:r w:rsidR="000D3EFD" w:rsidRPr="00EA03CE">
        <w:rPr>
          <w:rFonts w:hAnsi="標楷體" w:hint="eastAsia"/>
          <w:color w:val="000000" w:themeColor="text1"/>
          <w:spacing w:val="-4"/>
        </w:rPr>
        <w:t>參考指引辦理</w:t>
      </w:r>
      <w:r w:rsidR="008A389E" w:rsidRPr="00EA03CE">
        <w:rPr>
          <w:rFonts w:ascii="新細明體" w:eastAsia="新細明體" w:hAnsi="新細明體" w:hint="eastAsia"/>
          <w:color w:val="000000" w:themeColor="text1"/>
          <w:spacing w:val="-4"/>
        </w:rPr>
        <w:t>」</w:t>
      </w:r>
      <w:r w:rsidR="008A389E" w:rsidRPr="00EA03CE">
        <w:rPr>
          <w:rFonts w:hAnsi="標楷體" w:hint="eastAsia"/>
          <w:color w:val="000000" w:themeColor="text1"/>
          <w:spacing w:val="-4"/>
        </w:rPr>
        <w:t>新聞稿，</w:t>
      </w:r>
      <w:r w:rsidRPr="00EA03CE">
        <w:rPr>
          <w:rFonts w:hAnsi="標楷體" w:hint="eastAsia"/>
          <w:color w:val="000000" w:themeColor="text1"/>
          <w:spacing w:val="-4"/>
        </w:rPr>
        <w:t>表示</w:t>
      </w:r>
      <w:r w:rsidR="008A389E" w:rsidRPr="00EA03CE">
        <w:rPr>
          <w:rFonts w:hAnsi="標楷體" w:hint="eastAsia"/>
          <w:color w:val="000000" w:themeColor="text1"/>
          <w:spacing w:val="-4"/>
        </w:rPr>
        <w:t>財團法人中華民國會計研究發展基金會已於111年10月7日就「保險業因國際經濟情勢劇變致生管理金融資產之經營模式改變所衍生之金融資產重分類疑義」提供參考指引，保險業如擬進行金融資產重分類，應依IFRS 9相關規範及</w:t>
      </w:r>
      <w:r w:rsidRPr="00EA03CE">
        <w:rPr>
          <w:rFonts w:hAnsi="標楷體" w:hint="eastAsia"/>
          <w:color w:val="000000" w:themeColor="text1"/>
          <w:spacing w:val="-4"/>
        </w:rPr>
        <w:t>該</w:t>
      </w:r>
      <w:r w:rsidR="008A389E" w:rsidRPr="00EA03CE">
        <w:rPr>
          <w:rFonts w:hAnsi="標楷體" w:hint="eastAsia"/>
          <w:color w:val="000000" w:themeColor="text1"/>
          <w:spacing w:val="-4"/>
        </w:rPr>
        <w:t>參考指引辦理，金管會並將要求提列特別盈餘公積。</w:t>
      </w:r>
      <w:r w:rsidR="005339C5" w:rsidRPr="00EA03CE">
        <w:rPr>
          <w:rFonts w:hAnsi="標楷體" w:hint="eastAsia"/>
          <w:color w:val="000000" w:themeColor="text1"/>
          <w:spacing w:val="-4"/>
        </w:rPr>
        <w:t>除</w:t>
      </w:r>
      <w:r w:rsidR="005339C5" w:rsidRPr="00EA03CE">
        <w:rPr>
          <w:bCs w:val="0"/>
          <w:color w:val="000000" w:themeColor="text1"/>
        </w:rPr>
        <w:t>壽險業</w:t>
      </w:r>
      <w:r w:rsidR="005339C5" w:rsidRPr="00EA03CE">
        <w:rPr>
          <w:rFonts w:hint="eastAsia"/>
          <w:bCs w:val="0"/>
          <w:color w:val="000000" w:themeColor="text1"/>
        </w:rPr>
        <w:t>外，據金管會統計，</w:t>
      </w:r>
      <w:r w:rsidR="005339C5" w:rsidRPr="00EA03CE">
        <w:rPr>
          <w:rFonts w:hAnsi="標楷體" w:hint="eastAsia"/>
          <w:color w:val="000000" w:themeColor="text1"/>
          <w:szCs w:val="32"/>
        </w:rPr>
        <w:t>本國銀行113年底因國外投資，亦提列相當金額之評價或減損。</w:t>
      </w:r>
      <w:bookmarkEnd w:id="165"/>
      <w:bookmarkEnd w:id="166"/>
      <w:bookmarkEnd w:id="167"/>
      <w:bookmarkEnd w:id="168"/>
      <w:bookmarkEnd w:id="169"/>
      <w:bookmarkEnd w:id="170"/>
      <w:bookmarkEnd w:id="171"/>
      <w:bookmarkEnd w:id="172"/>
      <w:bookmarkEnd w:id="173"/>
      <w:bookmarkEnd w:id="174"/>
    </w:p>
    <w:p w14:paraId="0233BF6C" w14:textId="4A7287F3" w:rsidR="00847EF0" w:rsidRPr="00EA03CE" w:rsidRDefault="00847EF0" w:rsidP="006F5F92">
      <w:pPr>
        <w:pStyle w:val="3"/>
        <w:numPr>
          <w:ilvl w:val="3"/>
          <w:numId w:val="1"/>
        </w:numPr>
        <w:ind w:left="1701"/>
        <w:rPr>
          <w:color w:val="000000" w:themeColor="text1"/>
          <w:szCs w:val="32"/>
        </w:rPr>
      </w:pPr>
      <w:bookmarkStart w:id="175" w:name="_Toc214025117"/>
      <w:bookmarkStart w:id="176" w:name="_Toc214028018"/>
      <w:bookmarkStart w:id="177" w:name="_Toc214134930"/>
      <w:bookmarkStart w:id="178" w:name="_Toc214259069"/>
      <w:bookmarkStart w:id="179" w:name="_Toc214534815"/>
      <w:bookmarkStart w:id="180" w:name="_Toc214604649"/>
      <w:bookmarkStart w:id="181" w:name="_Toc214605565"/>
      <w:bookmarkStart w:id="182" w:name="_Toc214956460"/>
      <w:bookmarkStart w:id="183" w:name="_Toc216167122"/>
      <w:bookmarkStart w:id="184" w:name="_Toc216432138"/>
      <w:r w:rsidRPr="00EA03CE">
        <w:rPr>
          <w:rFonts w:hint="eastAsia"/>
          <w:color w:val="000000" w:themeColor="text1"/>
          <w:szCs w:val="32"/>
        </w:rPr>
        <w:t>同</w:t>
      </w:r>
      <w:proofErr w:type="gramStart"/>
      <w:r w:rsidRPr="00EA03CE">
        <w:rPr>
          <w:rFonts w:hint="eastAsia"/>
          <w:color w:val="000000" w:themeColor="text1"/>
          <w:szCs w:val="32"/>
        </w:rPr>
        <w:t>期間，</w:t>
      </w:r>
      <w:proofErr w:type="gramEnd"/>
      <w:r w:rsidRPr="00EA03CE">
        <w:rPr>
          <w:rFonts w:hint="eastAsia"/>
          <w:color w:val="000000" w:themeColor="text1"/>
          <w:szCs w:val="32"/>
        </w:rPr>
        <w:t>國內其他金融同業亦均</w:t>
      </w:r>
      <w:proofErr w:type="gramStart"/>
      <w:r w:rsidRPr="00EA03CE">
        <w:rPr>
          <w:rFonts w:hint="eastAsia"/>
          <w:color w:val="000000" w:themeColor="text1"/>
          <w:szCs w:val="32"/>
        </w:rPr>
        <w:t>遭受負利差</w:t>
      </w:r>
      <w:proofErr w:type="gramEnd"/>
      <w:r w:rsidRPr="00EA03CE">
        <w:rPr>
          <w:rFonts w:hint="eastAsia"/>
          <w:color w:val="000000" w:themeColor="text1"/>
          <w:szCs w:val="32"/>
        </w:rPr>
        <w:t>之侵蝕，惟其他金融同業係以自有外幣投資，而農業金庫僅得以拆款、附條件交易、換</w:t>
      </w:r>
      <w:proofErr w:type="gramStart"/>
      <w:r w:rsidRPr="00EA03CE">
        <w:rPr>
          <w:rFonts w:hint="eastAsia"/>
          <w:color w:val="000000" w:themeColor="text1"/>
          <w:szCs w:val="32"/>
        </w:rPr>
        <w:t>匯</w:t>
      </w:r>
      <w:proofErr w:type="gramEnd"/>
      <w:r w:rsidRPr="00EA03CE">
        <w:rPr>
          <w:rFonts w:hint="eastAsia"/>
          <w:color w:val="000000" w:themeColor="text1"/>
          <w:szCs w:val="32"/>
        </w:rPr>
        <w:t>方式取得外幣投資，故遭受利差損失較為嚴重，且其他金融同業尚有</w:t>
      </w:r>
      <w:r w:rsidR="00174CD6" w:rsidRPr="00EA03CE">
        <w:rPr>
          <w:rFonts w:hint="eastAsia"/>
          <w:color w:val="000000" w:themeColor="text1"/>
          <w:szCs w:val="32"/>
        </w:rPr>
        <w:t>交換交易(</w:t>
      </w:r>
      <w:r w:rsidRPr="00EA03CE">
        <w:rPr>
          <w:rFonts w:hint="eastAsia"/>
          <w:color w:val="000000" w:themeColor="text1"/>
          <w:szCs w:val="32"/>
        </w:rPr>
        <w:t>SWAP</w:t>
      </w:r>
      <w:r w:rsidR="00174CD6" w:rsidRPr="00EA03CE">
        <w:rPr>
          <w:rFonts w:hint="eastAsia"/>
          <w:color w:val="000000" w:themeColor="text1"/>
          <w:szCs w:val="32"/>
        </w:rPr>
        <w:t>)</w:t>
      </w:r>
      <w:r w:rsidRPr="00EA03CE">
        <w:rPr>
          <w:rFonts w:hint="eastAsia"/>
          <w:color w:val="000000" w:themeColor="text1"/>
          <w:szCs w:val="32"/>
        </w:rPr>
        <w:t>獲利、股票投資之資本利得與股息收入及理財收入</w:t>
      </w:r>
      <w:proofErr w:type="gramStart"/>
      <w:r w:rsidRPr="00EA03CE">
        <w:rPr>
          <w:rFonts w:hint="eastAsia"/>
          <w:color w:val="000000" w:themeColor="text1"/>
          <w:szCs w:val="32"/>
        </w:rPr>
        <w:t>挹</w:t>
      </w:r>
      <w:proofErr w:type="gramEnd"/>
      <w:r w:rsidRPr="00EA03CE">
        <w:rPr>
          <w:rFonts w:hint="eastAsia"/>
          <w:color w:val="000000" w:themeColor="text1"/>
          <w:szCs w:val="32"/>
        </w:rPr>
        <w:t>注盈餘，可相當程</w:t>
      </w:r>
      <w:r w:rsidRPr="00EA03CE">
        <w:rPr>
          <w:rFonts w:hint="eastAsia"/>
          <w:color w:val="000000" w:themeColor="text1"/>
          <w:szCs w:val="32"/>
        </w:rPr>
        <w:lastRenderedPageBreak/>
        <w:t>度</w:t>
      </w:r>
      <w:proofErr w:type="gramStart"/>
      <w:r w:rsidRPr="00EA03CE">
        <w:rPr>
          <w:rFonts w:hint="eastAsia"/>
          <w:color w:val="000000" w:themeColor="text1"/>
          <w:szCs w:val="32"/>
        </w:rPr>
        <w:t>抵銷負利差</w:t>
      </w:r>
      <w:proofErr w:type="gramEnd"/>
      <w:r w:rsidRPr="00EA03CE">
        <w:rPr>
          <w:rFonts w:hint="eastAsia"/>
          <w:color w:val="000000" w:themeColor="text1"/>
          <w:szCs w:val="32"/>
        </w:rPr>
        <w:t>之損失。國內其他金融同業，不乏債券投資評價遭受巨額損失之例，</w:t>
      </w:r>
      <w:r w:rsidR="00AF60EB" w:rsidRPr="00EA03CE">
        <w:rPr>
          <w:rFonts w:hint="eastAsia"/>
          <w:color w:val="000000" w:themeColor="text1"/>
        </w:rPr>
        <w:t>與農業金庫經營模式相近的</w:t>
      </w:r>
      <w:r w:rsidR="008B4A9E" w:rsidRPr="00EA03CE">
        <w:rPr>
          <w:rFonts w:hint="eastAsia"/>
          <w:color w:val="000000" w:themeColor="text1"/>
        </w:rPr>
        <w:t>日本農林中央金庫</w:t>
      </w:r>
      <w:r w:rsidR="00AF60EB" w:rsidRPr="00EA03CE">
        <w:rPr>
          <w:rFonts w:hint="eastAsia"/>
          <w:color w:val="000000" w:themeColor="text1"/>
        </w:rPr>
        <w:t>也同樣面臨挑戰，其所持有外幣債券</w:t>
      </w:r>
      <w:r w:rsidR="000F38A2" w:rsidRPr="00EA03CE">
        <w:rPr>
          <w:rFonts w:hint="eastAsia"/>
          <w:color w:val="000000" w:themeColor="text1"/>
        </w:rPr>
        <w:t>亦出現</w:t>
      </w:r>
      <w:r w:rsidR="002C41ED" w:rsidRPr="00EA03CE">
        <w:rPr>
          <w:rFonts w:hint="eastAsia"/>
          <w:color w:val="000000" w:themeColor="text1"/>
        </w:rPr>
        <w:t>鉅額虧損</w:t>
      </w:r>
      <w:r w:rsidR="00F66CD2" w:rsidRPr="00EA03CE">
        <w:rPr>
          <w:rFonts w:hint="eastAsia"/>
          <w:color w:val="000000" w:themeColor="text1"/>
        </w:rPr>
        <w:t>，</w:t>
      </w:r>
      <w:r w:rsidR="00BE7C3C" w:rsidRPr="00EA03CE">
        <w:rPr>
          <w:rFonts w:hint="eastAsia"/>
          <w:color w:val="000000" w:themeColor="text1"/>
        </w:rPr>
        <w:t>其在股東的理解與協助下，於</w:t>
      </w:r>
      <w:r w:rsidR="00BE7C3C" w:rsidRPr="00EA03CE">
        <w:rPr>
          <w:color w:val="000000" w:themeColor="text1"/>
        </w:rPr>
        <w:t>114</w:t>
      </w:r>
      <w:r w:rsidR="00BE7C3C" w:rsidRPr="00EA03CE">
        <w:rPr>
          <w:rFonts w:hint="eastAsia"/>
          <w:color w:val="000000" w:themeColor="text1"/>
        </w:rPr>
        <w:t>年</w:t>
      </w:r>
      <w:r w:rsidR="00BE7C3C" w:rsidRPr="00EA03CE">
        <w:rPr>
          <w:color w:val="000000" w:themeColor="text1"/>
        </w:rPr>
        <w:t>3</w:t>
      </w:r>
      <w:r w:rsidR="00BE7C3C" w:rsidRPr="00EA03CE">
        <w:rPr>
          <w:rFonts w:hint="eastAsia"/>
          <w:color w:val="000000" w:themeColor="text1"/>
        </w:rPr>
        <w:t>月底前完成籌措</w:t>
      </w:r>
      <w:r w:rsidR="00BE7C3C" w:rsidRPr="00EA03CE">
        <w:rPr>
          <w:color w:val="000000" w:themeColor="text1"/>
        </w:rPr>
        <w:t>5</w:t>
      </w:r>
      <w:r w:rsidR="00BE7C3C" w:rsidRPr="00EA03CE">
        <w:rPr>
          <w:rFonts w:hint="eastAsia"/>
          <w:color w:val="000000" w:themeColor="text1"/>
        </w:rPr>
        <w:t>千億日圓資金，以健全資本，</w:t>
      </w:r>
      <w:r w:rsidR="000F38A2" w:rsidRPr="00EA03CE">
        <w:rPr>
          <w:rFonts w:hint="eastAsia"/>
          <w:color w:val="000000" w:themeColor="text1"/>
        </w:rPr>
        <w:t>似</w:t>
      </w:r>
      <w:r w:rsidR="00F66CD2" w:rsidRPr="00EA03CE">
        <w:rPr>
          <w:rFonts w:hint="eastAsia"/>
          <w:color w:val="000000" w:themeColor="text1"/>
          <w:szCs w:val="32"/>
        </w:rPr>
        <w:t>未曾聽聞有據此懲處相關</w:t>
      </w:r>
      <w:r w:rsidR="000F38A2" w:rsidRPr="00EA03CE">
        <w:rPr>
          <w:rFonts w:hint="eastAsia"/>
          <w:color w:val="000000" w:themeColor="text1"/>
          <w:szCs w:val="32"/>
        </w:rPr>
        <w:t>人員</w:t>
      </w:r>
      <w:r w:rsidR="00F66CD2" w:rsidRPr="00EA03CE">
        <w:rPr>
          <w:rFonts w:hint="eastAsia"/>
          <w:color w:val="000000" w:themeColor="text1"/>
          <w:szCs w:val="32"/>
        </w:rPr>
        <w:t>之案例</w:t>
      </w:r>
      <w:r w:rsidRPr="00EA03CE">
        <w:rPr>
          <w:rFonts w:hint="eastAsia"/>
          <w:color w:val="000000" w:themeColor="text1"/>
          <w:szCs w:val="32"/>
        </w:rPr>
        <w:t>。</w:t>
      </w:r>
      <w:r w:rsidR="00F66CD2" w:rsidRPr="00EA03CE">
        <w:rPr>
          <w:rFonts w:hint="eastAsia"/>
          <w:color w:val="000000" w:themeColor="text1"/>
          <w:szCs w:val="32"/>
        </w:rPr>
        <w:t>復</w:t>
      </w:r>
      <w:r w:rsidR="00F66CD2" w:rsidRPr="00EA03CE">
        <w:rPr>
          <w:rFonts w:hint="eastAsia"/>
          <w:color w:val="000000" w:themeColor="text1"/>
        </w:rPr>
        <w:t>依農業金庫董事會稽核室對</w:t>
      </w:r>
      <w:r w:rsidR="00F66CD2" w:rsidRPr="00EA03CE">
        <w:rPr>
          <w:color w:val="000000" w:themeColor="text1"/>
        </w:rPr>
        <w:t>113</w:t>
      </w:r>
      <w:r w:rsidR="00F66CD2" w:rsidRPr="00EA03CE">
        <w:rPr>
          <w:rFonts w:hint="eastAsia"/>
          <w:color w:val="000000" w:themeColor="text1"/>
        </w:rPr>
        <w:t>年財務操作及風險管理之調查情形，認定投資商品符合交易時相關規定，僅少數個案發生授權額度核定層級、敘明</w:t>
      </w:r>
      <w:proofErr w:type="gramStart"/>
      <w:r w:rsidR="00F66CD2" w:rsidRPr="00EA03CE">
        <w:rPr>
          <w:rFonts w:hint="eastAsia"/>
          <w:color w:val="000000" w:themeColor="text1"/>
        </w:rPr>
        <w:t>承作</w:t>
      </w:r>
      <w:proofErr w:type="gramEnd"/>
      <w:r w:rsidR="00F66CD2" w:rsidRPr="00EA03CE">
        <w:rPr>
          <w:rFonts w:hint="eastAsia"/>
          <w:color w:val="000000" w:themeColor="text1"/>
        </w:rPr>
        <w:t>理由及留存核章軌跡之疏漏，以此即據以懲處</w:t>
      </w:r>
      <w:r w:rsidR="00BD51F7" w:rsidRPr="00EA03CE">
        <w:rPr>
          <w:rFonts w:hint="eastAsia"/>
          <w:color w:val="000000" w:themeColor="text1"/>
        </w:rPr>
        <w:t>各相關</w:t>
      </w:r>
      <w:r w:rsidR="00F66CD2" w:rsidRPr="00EA03CE">
        <w:rPr>
          <w:rFonts w:hint="eastAsia"/>
          <w:color w:val="000000" w:themeColor="text1"/>
        </w:rPr>
        <w:t>主管人員</w:t>
      </w:r>
      <w:r w:rsidR="004B2678" w:rsidRPr="00EA03CE">
        <w:rPr>
          <w:rFonts w:hint="eastAsia"/>
          <w:color w:val="000000" w:themeColor="text1"/>
        </w:rPr>
        <w:t>，</w:t>
      </w:r>
      <w:r w:rsidR="00F66CD2" w:rsidRPr="00EA03CE">
        <w:rPr>
          <w:rFonts w:hint="eastAsia"/>
          <w:color w:val="000000" w:themeColor="text1"/>
        </w:rPr>
        <w:t>是否</w:t>
      </w:r>
      <w:r w:rsidR="0056676F" w:rsidRPr="00EA03CE">
        <w:rPr>
          <w:rFonts w:hint="eastAsia"/>
          <w:color w:val="000000" w:themeColor="text1"/>
        </w:rPr>
        <w:t>公允</w:t>
      </w:r>
      <w:r w:rsidR="0056676F" w:rsidRPr="00EA03CE">
        <w:rPr>
          <w:rFonts w:ascii="新細明體" w:eastAsia="新細明體" w:hAnsi="新細明體" w:hint="eastAsia"/>
          <w:color w:val="000000" w:themeColor="text1"/>
        </w:rPr>
        <w:t>、</w:t>
      </w:r>
      <w:r w:rsidR="00F66CD2" w:rsidRPr="00EA03CE">
        <w:rPr>
          <w:rFonts w:hint="eastAsia"/>
          <w:color w:val="000000" w:themeColor="text1"/>
        </w:rPr>
        <w:t>妥適</w:t>
      </w:r>
      <w:r w:rsidR="0056676F" w:rsidRPr="00EA03CE">
        <w:rPr>
          <w:rFonts w:hint="eastAsia"/>
          <w:color w:val="000000" w:themeColor="text1"/>
        </w:rPr>
        <w:t>？</w:t>
      </w:r>
      <w:r w:rsidR="00BD51F7" w:rsidRPr="00EA03CE">
        <w:rPr>
          <w:rFonts w:hint="eastAsia"/>
          <w:color w:val="000000" w:themeColor="text1"/>
        </w:rPr>
        <w:t>又，</w:t>
      </w:r>
      <w:r w:rsidR="00BD51F7" w:rsidRPr="00EA03CE">
        <w:rPr>
          <w:rFonts w:ascii="Times New Roman" w:hAnsi="Times New Roman" w:hint="eastAsia"/>
          <w:color w:val="000000" w:themeColor="text1"/>
          <w:szCs w:val="32"/>
        </w:rPr>
        <w:t>農業</w:t>
      </w:r>
      <w:r w:rsidR="00BD51F7" w:rsidRPr="00EA03CE">
        <w:rPr>
          <w:rFonts w:hAnsi="標楷體"/>
          <w:color w:val="000000" w:themeColor="text1"/>
          <w:szCs w:val="32"/>
        </w:rPr>
        <w:t>金庫於處分前</w:t>
      </w:r>
      <w:r w:rsidR="00983630" w:rsidRPr="00EA03CE">
        <w:rPr>
          <w:rFonts w:hAnsi="標楷體" w:hint="eastAsia"/>
          <w:color w:val="000000" w:themeColor="text1"/>
          <w:szCs w:val="32"/>
        </w:rPr>
        <w:t>，以</w:t>
      </w:r>
      <w:r w:rsidR="00BD51F7" w:rsidRPr="00EA03CE">
        <w:rPr>
          <w:rFonts w:hAnsi="標楷體"/>
          <w:color w:val="000000" w:themeColor="text1"/>
          <w:szCs w:val="32"/>
        </w:rPr>
        <w:t>致電</w:t>
      </w:r>
      <w:r w:rsidR="00983630" w:rsidRPr="00EA03CE">
        <w:rPr>
          <w:rFonts w:hAnsi="標楷體" w:hint="eastAsia"/>
          <w:color w:val="000000" w:themeColor="text1"/>
          <w:szCs w:val="32"/>
        </w:rPr>
        <w:t>方式</w:t>
      </w:r>
      <w:r w:rsidR="00BD51F7" w:rsidRPr="00EA03CE">
        <w:rPr>
          <w:rFonts w:hAnsi="標楷體"/>
          <w:color w:val="000000" w:themeColor="text1"/>
          <w:szCs w:val="32"/>
        </w:rPr>
        <w:t>告知當事人有關提報董事會之建議處分內容</w:t>
      </w:r>
      <w:r w:rsidR="00983630" w:rsidRPr="00EA03CE">
        <w:rPr>
          <w:rFonts w:hAnsi="標楷體" w:hint="eastAsia"/>
          <w:color w:val="000000" w:themeColor="text1"/>
          <w:szCs w:val="32"/>
        </w:rPr>
        <w:t>，</w:t>
      </w:r>
      <w:r w:rsidR="00B84404" w:rsidRPr="00EA03CE">
        <w:rPr>
          <w:rFonts w:hAnsi="標楷體" w:hint="eastAsia"/>
          <w:color w:val="000000" w:themeColor="text1"/>
          <w:szCs w:val="32"/>
        </w:rPr>
        <w:t>而未以書面方式請</w:t>
      </w:r>
      <w:r w:rsidR="00B84404" w:rsidRPr="00EA03CE">
        <w:rPr>
          <w:rFonts w:hAnsi="標楷體"/>
          <w:color w:val="000000" w:themeColor="text1"/>
          <w:szCs w:val="32"/>
        </w:rPr>
        <w:t>當事人</w:t>
      </w:r>
      <w:r w:rsidR="00B84404" w:rsidRPr="00EA03CE">
        <w:rPr>
          <w:rFonts w:hAnsi="標楷體" w:hint="eastAsia"/>
          <w:color w:val="000000" w:themeColor="text1"/>
          <w:szCs w:val="32"/>
        </w:rPr>
        <w:t>提出書面說明或與會說明，</w:t>
      </w:r>
      <w:proofErr w:type="gramStart"/>
      <w:r w:rsidR="00B84404" w:rsidRPr="00EA03CE">
        <w:rPr>
          <w:rFonts w:hAnsi="標楷體" w:hint="eastAsia"/>
          <w:color w:val="000000" w:themeColor="text1"/>
          <w:szCs w:val="32"/>
        </w:rPr>
        <w:t>作業</w:t>
      </w:r>
      <w:r w:rsidR="007E1B2C" w:rsidRPr="00EA03CE">
        <w:rPr>
          <w:rFonts w:hAnsi="標楷體" w:hint="eastAsia"/>
          <w:color w:val="000000" w:themeColor="text1"/>
          <w:szCs w:val="32"/>
        </w:rPr>
        <w:t>顯</w:t>
      </w:r>
      <w:r w:rsidR="00B84404" w:rsidRPr="00EA03CE">
        <w:rPr>
          <w:rFonts w:hAnsi="標楷體" w:hint="eastAsia"/>
          <w:color w:val="000000" w:themeColor="text1"/>
          <w:szCs w:val="32"/>
        </w:rPr>
        <w:t>欠嚴謹</w:t>
      </w:r>
      <w:proofErr w:type="gramEnd"/>
      <w:r w:rsidR="00B84404" w:rsidRPr="00EA03CE">
        <w:rPr>
          <w:rFonts w:hAnsi="標楷體" w:hint="eastAsia"/>
          <w:color w:val="000000" w:themeColor="text1"/>
          <w:szCs w:val="32"/>
        </w:rPr>
        <w:t>；</w:t>
      </w:r>
      <w:r w:rsidR="00983630" w:rsidRPr="00EA03CE">
        <w:rPr>
          <w:rFonts w:hAnsi="標楷體" w:hint="eastAsia"/>
          <w:color w:val="000000" w:themeColor="text1"/>
          <w:szCs w:val="32"/>
        </w:rPr>
        <w:t>於</w:t>
      </w:r>
      <w:r w:rsidR="00BD51F7" w:rsidRPr="00EA03CE">
        <w:rPr>
          <w:rFonts w:hAnsi="標楷體"/>
          <w:color w:val="000000" w:themeColor="text1"/>
          <w:szCs w:val="32"/>
        </w:rPr>
        <w:t>當事人表明不陳述</w:t>
      </w:r>
      <w:r w:rsidR="00983630" w:rsidRPr="00EA03CE">
        <w:rPr>
          <w:rFonts w:hAnsi="標楷體" w:hint="eastAsia"/>
          <w:color w:val="000000" w:themeColor="text1"/>
          <w:szCs w:val="32"/>
        </w:rPr>
        <w:t>後，</w:t>
      </w:r>
      <w:r w:rsidR="00B84404" w:rsidRPr="00EA03CE">
        <w:rPr>
          <w:rFonts w:hAnsi="標楷體"/>
          <w:color w:val="000000" w:themeColor="text1"/>
          <w:szCs w:val="32"/>
        </w:rPr>
        <w:t>提案單位</w:t>
      </w:r>
      <w:r w:rsidR="00B84404" w:rsidRPr="00EA03CE">
        <w:rPr>
          <w:rFonts w:hAnsi="標楷體" w:hint="eastAsia"/>
          <w:color w:val="000000" w:themeColor="text1"/>
          <w:szCs w:val="32"/>
        </w:rPr>
        <w:t>竟</w:t>
      </w:r>
      <w:r w:rsidR="00B84404" w:rsidRPr="00EA03CE">
        <w:rPr>
          <w:rFonts w:hAnsi="標楷體"/>
          <w:color w:val="000000" w:themeColor="text1"/>
          <w:szCs w:val="32"/>
        </w:rPr>
        <w:t>修正議案內容</w:t>
      </w:r>
      <w:r w:rsidR="00B84404" w:rsidRPr="00EA03CE">
        <w:rPr>
          <w:rFonts w:hAnsi="標楷體" w:hint="eastAsia"/>
          <w:color w:val="000000" w:themeColor="text1"/>
          <w:szCs w:val="32"/>
        </w:rPr>
        <w:t>，</w:t>
      </w:r>
      <w:r w:rsidR="000E798E" w:rsidRPr="00EA03CE">
        <w:rPr>
          <w:rFonts w:hAnsi="標楷體" w:hint="eastAsia"/>
          <w:color w:val="000000" w:themeColor="text1"/>
          <w:szCs w:val="32"/>
        </w:rPr>
        <w:t>變更懲處種類，</w:t>
      </w:r>
      <w:r w:rsidR="00B84404" w:rsidRPr="00EA03CE">
        <w:rPr>
          <w:rFonts w:hAnsi="標楷體" w:hint="eastAsia"/>
          <w:color w:val="000000" w:themeColor="text1"/>
          <w:szCs w:val="32"/>
        </w:rPr>
        <w:t>大幅加重懲處</w:t>
      </w:r>
      <w:r w:rsidR="00931F7F" w:rsidRPr="00EA03CE">
        <w:rPr>
          <w:rFonts w:hAnsi="標楷體" w:hint="eastAsia"/>
          <w:color w:val="000000" w:themeColor="text1"/>
          <w:szCs w:val="32"/>
        </w:rPr>
        <w:t>之行為</w:t>
      </w:r>
      <w:r w:rsidR="00B84404" w:rsidRPr="00EA03CE">
        <w:rPr>
          <w:rFonts w:hAnsi="標楷體" w:hint="eastAsia"/>
          <w:color w:val="000000" w:themeColor="text1"/>
          <w:szCs w:val="32"/>
        </w:rPr>
        <w:t>，</w:t>
      </w:r>
      <w:r w:rsidR="00105745" w:rsidRPr="00EA03CE">
        <w:rPr>
          <w:rFonts w:hAnsi="標楷體" w:hint="eastAsia"/>
          <w:color w:val="000000" w:themeColor="text1"/>
          <w:szCs w:val="32"/>
        </w:rPr>
        <w:t>恐</w:t>
      </w:r>
      <w:r w:rsidR="00931F7F" w:rsidRPr="00EA03CE">
        <w:rPr>
          <w:rFonts w:hAnsi="標楷體" w:hint="eastAsia"/>
          <w:color w:val="000000" w:themeColor="text1"/>
          <w:szCs w:val="32"/>
        </w:rPr>
        <w:t>更難令人信服</w:t>
      </w:r>
      <w:r w:rsidR="00AE3442" w:rsidRPr="00EA03CE">
        <w:rPr>
          <w:rFonts w:hAnsi="標楷體" w:hint="eastAsia"/>
          <w:color w:val="000000" w:themeColor="text1"/>
          <w:szCs w:val="32"/>
        </w:rPr>
        <w:t>其公正性</w:t>
      </w:r>
      <w:r w:rsidR="00BD51F7" w:rsidRPr="00EA03CE">
        <w:rPr>
          <w:rFonts w:hAnsi="標楷體"/>
          <w:color w:val="000000" w:themeColor="text1"/>
          <w:szCs w:val="32"/>
        </w:rPr>
        <w:t>。</w:t>
      </w:r>
      <w:bookmarkEnd w:id="175"/>
      <w:bookmarkEnd w:id="176"/>
      <w:bookmarkEnd w:id="177"/>
      <w:bookmarkEnd w:id="178"/>
      <w:bookmarkEnd w:id="179"/>
      <w:bookmarkEnd w:id="180"/>
      <w:bookmarkEnd w:id="181"/>
      <w:bookmarkEnd w:id="182"/>
      <w:bookmarkEnd w:id="183"/>
      <w:bookmarkEnd w:id="184"/>
    </w:p>
    <w:p w14:paraId="66E71179" w14:textId="01395ED6" w:rsidR="00E12217" w:rsidRPr="00EA03CE" w:rsidRDefault="001C12CC" w:rsidP="004B2678">
      <w:pPr>
        <w:pStyle w:val="3"/>
        <w:numPr>
          <w:ilvl w:val="3"/>
          <w:numId w:val="1"/>
        </w:numPr>
        <w:ind w:left="1701"/>
        <w:rPr>
          <w:rFonts w:hAnsi="標楷體"/>
          <w:color w:val="000000" w:themeColor="text1"/>
          <w:spacing w:val="-4"/>
        </w:rPr>
      </w:pPr>
      <w:bookmarkStart w:id="185" w:name="_Toc214025118"/>
      <w:bookmarkStart w:id="186" w:name="_Toc214028019"/>
      <w:bookmarkStart w:id="187" w:name="_Toc214134931"/>
      <w:bookmarkStart w:id="188" w:name="_Toc214259070"/>
      <w:bookmarkStart w:id="189" w:name="_Toc214534816"/>
      <w:bookmarkStart w:id="190" w:name="_Toc214604650"/>
      <w:bookmarkStart w:id="191" w:name="_Toc214605566"/>
      <w:bookmarkStart w:id="192" w:name="_Toc214956461"/>
      <w:bookmarkStart w:id="193" w:name="_Toc216167123"/>
      <w:bookmarkStart w:id="194" w:name="_Toc216432139"/>
      <w:r w:rsidRPr="00EA03CE">
        <w:rPr>
          <w:rFonts w:hint="eastAsia"/>
          <w:color w:val="000000" w:themeColor="text1"/>
        </w:rPr>
        <w:t>依公司法第8條：「本法所稱公司負責人：在無限公司、兩合公司為執行業務或代表公司之股東；在有限公司、股份有限公司為董事。」</w:t>
      </w:r>
      <w:r w:rsidR="00021404" w:rsidRPr="00EA03CE">
        <w:rPr>
          <w:rFonts w:hint="eastAsia"/>
          <w:color w:val="000000" w:themeColor="text1"/>
        </w:rPr>
        <w:t>第193條第1項：「董事會執行業務，應依照法令章程及股東會之決議。」</w:t>
      </w:r>
      <w:r w:rsidR="00712FBD" w:rsidRPr="00EA03CE">
        <w:rPr>
          <w:rFonts w:hint="eastAsia"/>
          <w:color w:val="000000" w:themeColor="text1"/>
        </w:rPr>
        <w:t>及</w:t>
      </w:r>
      <w:r w:rsidR="0083130C" w:rsidRPr="00EA03CE">
        <w:rPr>
          <w:rFonts w:hint="eastAsia"/>
          <w:color w:val="000000" w:themeColor="text1"/>
        </w:rPr>
        <w:t>第202條：「公司業務之執行，除本法或章程規定應由股東會決議之事項外，</w:t>
      </w:r>
      <w:proofErr w:type="gramStart"/>
      <w:r w:rsidR="0083130C" w:rsidRPr="00EA03CE">
        <w:rPr>
          <w:rFonts w:hint="eastAsia"/>
          <w:color w:val="000000" w:themeColor="text1"/>
        </w:rPr>
        <w:t>均應由</w:t>
      </w:r>
      <w:proofErr w:type="gramEnd"/>
      <w:r w:rsidR="0083130C" w:rsidRPr="00EA03CE">
        <w:rPr>
          <w:rFonts w:hint="eastAsia"/>
          <w:color w:val="000000" w:themeColor="text1"/>
        </w:rPr>
        <w:t>董事會決議行之。」</w:t>
      </w:r>
      <w:r w:rsidR="00712FBD" w:rsidRPr="00EA03CE">
        <w:rPr>
          <w:rFonts w:hint="eastAsia"/>
          <w:color w:val="000000" w:themeColor="text1"/>
        </w:rPr>
        <w:t>等規定，</w:t>
      </w:r>
      <w:r w:rsidR="0014605F" w:rsidRPr="00EA03CE">
        <w:rPr>
          <w:rFonts w:hint="eastAsia"/>
          <w:color w:val="000000" w:themeColor="text1"/>
        </w:rPr>
        <w:t>公司業務之執行，係由董事會決議行之，若</w:t>
      </w:r>
      <w:r w:rsidR="00513363" w:rsidRPr="00EA03CE">
        <w:rPr>
          <w:rFonts w:ascii="Times New Roman" w:hAnsi="Times New Roman" w:hint="eastAsia"/>
          <w:color w:val="000000" w:themeColor="text1"/>
          <w:szCs w:val="32"/>
        </w:rPr>
        <w:t>農業</w:t>
      </w:r>
      <w:r w:rsidR="00513363" w:rsidRPr="00EA03CE">
        <w:rPr>
          <w:rFonts w:hAnsi="標楷體"/>
          <w:color w:val="000000" w:themeColor="text1"/>
          <w:szCs w:val="32"/>
        </w:rPr>
        <w:t>金庫</w:t>
      </w:r>
      <w:r w:rsidR="0014605F" w:rsidRPr="00EA03CE">
        <w:rPr>
          <w:rFonts w:hint="eastAsia"/>
          <w:color w:val="000000" w:themeColor="text1"/>
        </w:rPr>
        <w:t>前董事長</w:t>
      </w:r>
      <w:r w:rsidR="00F23196" w:rsidRPr="00EA03CE">
        <w:rPr>
          <w:rFonts w:hint="eastAsia"/>
          <w:color w:val="000000" w:themeColor="text1"/>
        </w:rPr>
        <w:t>未涉及</w:t>
      </w:r>
      <w:r w:rsidR="0014605F" w:rsidRPr="00EA03CE">
        <w:rPr>
          <w:rFonts w:hint="eastAsia"/>
          <w:color w:val="000000" w:themeColor="text1"/>
        </w:rPr>
        <w:t>重大</w:t>
      </w:r>
      <w:proofErr w:type="gramStart"/>
      <w:r w:rsidR="0014605F" w:rsidRPr="00EA03CE">
        <w:rPr>
          <w:rFonts w:hint="eastAsia"/>
          <w:color w:val="000000" w:themeColor="text1"/>
        </w:rPr>
        <w:t>不</w:t>
      </w:r>
      <w:proofErr w:type="gramEnd"/>
      <w:r w:rsidR="0014605F" w:rsidRPr="00EA03CE">
        <w:rPr>
          <w:rFonts w:hint="eastAsia"/>
          <w:color w:val="000000" w:themeColor="text1"/>
        </w:rPr>
        <w:t>誠信行為</w:t>
      </w:r>
      <w:r w:rsidR="00F23196" w:rsidRPr="00EA03CE">
        <w:rPr>
          <w:rFonts w:hint="eastAsia"/>
          <w:color w:val="000000" w:themeColor="text1"/>
        </w:rPr>
        <w:t>或</w:t>
      </w:r>
      <w:r w:rsidR="0014605F" w:rsidRPr="00EA03CE">
        <w:rPr>
          <w:rFonts w:hint="eastAsia"/>
          <w:color w:val="000000" w:themeColor="text1"/>
        </w:rPr>
        <w:t>重大舞弊</w:t>
      </w:r>
      <w:r w:rsidR="00F23196" w:rsidRPr="00EA03CE">
        <w:rPr>
          <w:rFonts w:hint="eastAsia"/>
          <w:color w:val="000000" w:themeColor="text1"/>
        </w:rPr>
        <w:t>，</w:t>
      </w:r>
      <w:r w:rsidR="0014605F" w:rsidRPr="00EA03CE">
        <w:rPr>
          <w:rFonts w:hint="eastAsia"/>
          <w:color w:val="000000" w:themeColor="text1"/>
        </w:rPr>
        <w:t>則僅</w:t>
      </w:r>
      <w:r w:rsidR="004B2678" w:rsidRPr="00EA03CE">
        <w:rPr>
          <w:rFonts w:hint="eastAsia"/>
          <w:color w:val="000000" w:themeColor="text1"/>
        </w:rPr>
        <w:t>對</w:t>
      </w:r>
      <w:r w:rsidR="0021015B" w:rsidRPr="00EA03CE">
        <w:rPr>
          <w:rFonts w:hint="eastAsia"/>
          <w:color w:val="000000" w:themeColor="text1"/>
        </w:rPr>
        <w:t>其</w:t>
      </w:r>
      <w:r w:rsidR="0014605F" w:rsidRPr="00EA03CE">
        <w:rPr>
          <w:rFonts w:hint="eastAsia"/>
          <w:color w:val="000000" w:themeColor="text1"/>
        </w:rPr>
        <w:t>一人</w:t>
      </w:r>
      <w:r w:rsidR="0021015B" w:rsidRPr="00EA03CE">
        <w:rPr>
          <w:rFonts w:hint="eastAsia"/>
          <w:color w:val="000000" w:themeColor="text1"/>
        </w:rPr>
        <w:t>予以</w:t>
      </w:r>
      <w:r w:rsidR="0014605F" w:rsidRPr="00EA03CE">
        <w:rPr>
          <w:rFonts w:hint="eastAsia"/>
          <w:color w:val="000000" w:themeColor="text1"/>
        </w:rPr>
        <w:t>究責，是否公允？</w:t>
      </w:r>
      <w:bookmarkEnd w:id="185"/>
      <w:bookmarkEnd w:id="186"/>
      <w:r w:rsidR="000E23C8" w:rsidRPr="00EA03CE">
        <w:rPr>
          <w:rFonts w:hAnsi="標楷體" w:hint="eastAsia"/>
          <w:color w:val="000000" w:themeColor="text1"/>
        </w:rPr>
        <w:t>農金署</w:t>
      </w:r>
      <w:r w:rsidR="00934B60" w:rsidRPr="00EA03CE">
        <w:rPr>
          <w:rFonts w:hAnsi="標楷體" w:hint="eastAsia"/>
          <w:color w:val="000000" w:themeColor="text1"/>
        </w:rPr>
        <w:t>對</w:t>
      </w:r>
      <w:r w:rsidR="000E23C8" w:rsidRPr="00EA03CE">
        <w:rPr>
          <w:noProof/>
          <w:color w:val="000000" w:themeColor="text1"/>
          <w:szCs w:val="52"/>
        </w:rPr>
        <w:t>農業金庫</w:t>
      </w:r>
      <w:r w:rsidR="00934B60" w:rsidRPr="00EA03CE">
        <w:rPr>
          <w:rFonts w:hint="eastAsia"/>
          <w:noProof/>
          <w:color w:val="000000" w:themeColor="text1"/>
          <w:szCs w:val="52"/>
        </w:rPr>
        <w:t>向為高度監理，高階主管更擔任其</w:t>
      </w:r>
      <w:r w:rsidR="000E23C8" w:rsidRPr="00EA03CE">
        <w:rPr>
          <w:rFonts w:hint="eastAsia"/>
          <w:noProof/>
          <w:color w:val="000000" w:themeColor="text1"/>
          <w:szCs w:val="52"/>
        </w:rPr>
        <w:t>董事</w:t>
      </w:r>
      <w:r w:rsidR="000E23C8" w:rsidRPr="00EA03CE">
        <w:rPr>
          <w:rFonts w:hAnsi="標楷體" w:hint="eastAsia"/>
          <w:noProof/>
          <w:color w:val="000000" w:themeColor="text1"/>
          <w:szCs w:val="52"/>
        </w:rPr>
        <w:t>、</w:t>
      </w:r>
      <w:r w:rsidR="000E23C8" w:rsidRPr="00EA03CE">
        <w:rPr>
          <w:rFonts w:hint="eastAsia"/>
          <w:noProof/>
          <w:color w:val="000000" w:themeColor="text1"/>
          <w:szCs w:val="52"/>
        </w:rPr>
        <w:t>常務董事，全程參與</w:t>
      </w:r>
      <w:r w:rsidR="000E23C8" w:rsidRPr="00EA03CE">
        <w:rPr>
          <w:noProof/>
          <w:color w:val="000000" w:themeColor="text1"/>
          <w:szCs w:val="52"/>
        </w:rPr>
        <w:t>農業金庫</w:t>
      </w:r>
      <w:r w:rsidR="000E23C8" w:rsidRPr="00EA03CE">
        <w:rPr>
          <w:rFonts w:hint="eastAsia"/>
          <w:noProof/>
          <w:color w:val="000000" w:themeColor="text1"/>
          <w:szCs w:val="52"/>
        </w:rPr>
        <w:t>之經營決策過程，</w:t>
      </w:r>
      <w:r w:rsidR="00934B60" w:rsidRPr="00EA03CE">
        <w:rPr>
          <w:rFonts w:hint="eastAsia"/>
          <w:noProof/>
          <w:color w:val="000000" w:themeColor="text1"/>
          <w:szCs w:val="52"/>
        </w:rPr>
        <w:t>對於</w:t>
      </w:r>
      <w:r w:rsidR="00934B60" w:rsidRPr="00EA03CE">
        <w:rPr>
          <w:rFonts w:hint="eastAsia"/>
          <w:noProof/>
          <w:color w:val="000000" w:themeColor="text1"/>
          <w:szCs w:val="52"/>
        </w:rPr>
        <w:lastRenderedPageBreak/>
        <w:t>農業金庫之重大虧損，是否更應被</w:t>
      </w:r>
      <w:r w:rsidR="00636F7E" w:rsidRPr="00EA03CE">
        <w:rPr>
          <w:rFonts w:hint="eastAsia"/>
          <w:noProof/>
          <w:color w:val="000000" w:themeColor="text1"/>
          <w:szCs w:val="52"/>
        </w:rPr>
        <w:t>課</w:t>
      </w:r>
      <w:r w:rsidR="000E23C8" w:rsidRPr="00EA03CE">
        <w:rPr>
          <w:rFonts w:hint="eastAsia"/>
          <w:noProof/>
          <w:color w:val="000000" w:themeColor="text1"/>
          <w:szCs w:val="52"/>
        </w:rPr>
        <w:t>責？</w:t>
      </w:r>
      <w:bookmarkEnd w:id="187"/>
      <w:bookmarkEnd w:id="188"/>
      <w:bookmarkEnd w:id="189"/>
      <w:bookmarkEnd w:id="190"/>
      <w:bookmarkEnd w:id="191"/>
      <w:bookmarkEnd w:id="192"/>
      <w:bookmarkEnd w:id="193"/>
      <w:bookmarkEnd w:id="194"/>
    </w:p>
    <w:p w14:paraId="69D95DAB" w14:textId="7F36705D" w:rsidR="00FF16D4" w:rsidRPr="00EA03CE" w:rsidRDefault="004B2678" w:rsidP="00096B32">
      <w:pPr>
        <w:pStyle w:val="3"/>
        <w:numPr>
          <w:ilvl w:val="3"/>
          <w:numId w:val="1"/>
        </w:numPr>
        <w:ind w:left="1701"/>
        <w:rPr>
          <w:rFonts w:hAnsi="標楷體"/>
          <w:color w:val="000000" w:themeColor="text1"/>
          <w:spacing w:val="-4"/>
        </w:rPr>
      </w:pPr>
      <w:bookmarkStart w:id="195" w:name="_Toc214025119"/>
      <w:bookmarkStart w:id="196" w:name="_Toc214028020"/>
      <w:bookmarkStart w:id="197" w:name="_Toc214134932"/>
      <w:bookmarkStart w:id="198" w:name="_Toc214259071"/>
      <w:bookmarkStart w:id="199" w:name="_Toc214534817"/>
      <w:bookmarkStart w:id="200" w:name="_Toc214604651"/>
      <w:bookmarkStart w:id="201" w:name="_Toc214605567"/>
      <w:bookmarkStart w:id="202" w:name="_Toc214956462"/>
      <w:bookmarkStart w:id="203" w:name="_Toc216167124"/>
      <w:bookmarkStart w:id="204" w:name="_Toc216432140"/>
      <w:r w:rsidRPr="00EA03CE">
        <w:rPr>
          <w:rFonts w:hAnsi="標楷體" w:hint="eastAsia"/>
          <w:color w:val="000000" w:themeColor="text1"/>
        </w:rPr>
        <w:t>農業部多年來並未有效解決</w:t>
      </w:r>
      <w:r w:rsidRPr="00EA03CE">
        <w:rPr>
          <w:rFonts w:hAnsiTheme="minorHAnsi" w:hint="eastAsia"/>
          <w:color w:val="000000" w:themeColor="text1"/>
          <w:szCs w:val="32"/>
        </w:rPr>
        <w:t>農業金庫因收受</w:t>
      </w:r>
      <w:proofErr w:type="gramStart"/>
      <w:r w:rsidRPr="00EA03CE">
        <w:rPr>
          <w:rFonts w:hAnsiTheme="minorHAnsi" w:hint="eastAsia"/>
          <w:color w:val="000000" w:themeColor="text1"/>
          <w:szCs w:val="32"/>
        </w:rPr>
        <w:t>信用部轉存款</w:t>
      </w:r>
      <w:proofErr w:type="gramEnd"/>
      <w:r w:rsidRPr="00EA03CE">
        <w:rPr>
          <w:rFonts w:hAnsiTheme="minorHAnsi" w:hint="eastAsia"/>
          <w:color w:val="000000" w:themeColor="text1"/>
          <w:szCs w:val="32"/>
        </w:rPr>
        <w:t>之法定任務，所造成之</w:t>
      </w:r>
      <w:r w:rsidRPr="00EA03CE">
        <w:rPr>
          <w:rFonts w:hAnsi="標楷體" w:hint="eastAsia"/>
          <w:color w:val="000000" w:themeColor="text1"/>
        </w:rPr>
        <w:t>經營困境與壓力，</w:t>
      </w:r>
      <w:r w:rsidRPr="00EA03CE">
        <w:rPr>
          <w:rFonts w:hint="eastAsia"/>
          <w:color w:val="000000" w:themeColor="text1"/>
        </w:rPr>
        <w:t>終</w:t>
      </w:r>
      <w:r w:rsidRPr="00EA03CE">
        <w:rPr>
          <w:rFonts w:hAnsi="標楷體"/>
          <w:color w:val="000000" w:themeColor="text1"/>
          <w:szCs w:val="32"/>
        </w:rPr>
        <w:t>因</w:t>
      </w:r>
      <w:r w:rsidRPr="00EA03CE">
        <w:rPr>
          <w:color w:val="000000" w:themeColor="text1"/>
        </w:rPr>
        <w:t>111年3</w:t>
      </w:r>
      <w:r w:rsidRPr="00EA03CE">
        <w:rPr>
          <w:rFonts w:hAnsi="標楷體"/>
          <w:color w:val="000000" w:themeColor="text1"/>
          <w:szCs w:val="32"/>
        </w:rPr>
        <w:t>月起美國暴力升息，</w:t>
      </w:r>
      <w:r w:rsidRPr="00EA03CE">
        <w:rPr>
          <w:rFonts w:hint="eastAsia"/>
          <w:color w:val="000000" w:themeColor="text1"/>
        </w:rPr>
        <w:t>受利率於短時間內大幅攀升影</w:t>
      </w:r>
      <w:r w:rsidRPr="00EA03CE">
        <w:rPr>
          <w:rFonts w:hAnsi="標楷體" w:hint="eastAsia"/>
          <w:color w:val="000000" w:themeColor="text1"/>
          <w:szCs w:val="32"/>
        </w:rPr>
        <w:t>響，導致農業</w:t>
      </w:r>
      <w:r w:rsidRPr="00EA03CE">
        <w:rPr>
          <w:rFonts w:hint="eastAsia"/>
          <w:color w:val="000000" w:themeColor="text1"/>
        </w:rPr>
        <w:t>金庫</w:t>
      </w:r>
      <w:r w:rsidR="000E798E" w:rsidRPr="00EA03CE">
        <w:rPr>
          <w:rFonts w:hAnsi="標楷體" w:hint="eastAsia"/>
          <w:color w:val="000000" w:themeColor="text1"/>
          <w:szCs w:val="32"/>
        </w:rPr>
        <w:t>因</w:t>
      </w:r>
      <w:r w:rsidR="00105745" w:rsidRPr="00EA03CE">
        <w:rPr>
          <w:rFonts w:hAnsi="標楷體" w:hint="eastAsia"/>
          <w:color w:val="000000" w:themeColor="text1"/>
          <w:szCs w:val="32"/>
        </w:rPr>
        <w:t>投資</w:t>
      </w:r>
      <w:r w:rsidR="007E1B2C" w:rsidRPr="00EA03CE">
        <w:rPr>
          <w:rFonts w:hAnsi="標楷體" w:hint="eastAsia"/>
          <w:color w:val="000000" w:themeColor="text1"/>
          <w:szCs w:val="32"/>
        </w:rPr>
        <w:t>大量</w:t>
      </w:r>
      <w:r w:rsidR="00105745" w:rsidRPr="00EA03CE">
        <w:rPr>
          <w:rFonts w:hAnsi="標楷體" w:hint="eastAsia"/>
          <w:color w:val="000000" w:themeColor="text1"/>
          <w:szCs w:val="32"/>
        </w:rPr>
        <w:t>之外幣</w:t>
      </w:r>
      <w:r w:rsidRPr="00EA03CE">
        <w:rPr>
          <w:rFonts w:hAnsi="標楷體"/>
          <w:color w:val="000000" w:themeColor="text1"/>
          <w:szCs w:val="32"/>
        </w:rPr>
        <w:t>固定利率債券</w:t>
      </w:r>
      <w:r w:rsidRPr="00EA03CE">
        <w:rPr>
          <w:rFonts w:hAnsi="標楷體" w:hint="eastAsia"/>
          <w:color w:val="000000" w:themeColor="text1"/>
          <w:szCs w:val="32"/>
        </w:rPr>
        <w:t>商品</w:t>
      </w:r>
      <w:r w:rsidR="000E798E" w:rsidRPr="00EA03CE">
        <w:rPr>
          <w:rFonts w:hAnsi="標楷體" w:hint="eastAsia"/>
          <w:color w:val="000000" w:themeColor="text1"/>
          <w:szCs w:val="32"/>
        </w:rPr>
        <w:t>，而</w:t>
      </w:r>
      <w:r w:rsidRPr="00EA03CE">
        <w:rPr>
          <w:rFonts w:hAnsi="標楷體" w:hint="eastAsia"/>
          <w:color w:val="000000" w:themeColor="text1"/>
          <w:szCs w:val="32"/>
        </w:rPr>
        <w:t>出現投資</w:t>
      </w:r>
      <w:r w:rsidR="002C41ED" w:rsidRPr="00EA03CE">
        <w:rPr>
          <w:rFonts w:hAnsi="標楷體" w:hint="eastAsia"/>
          <w:color w:val="000000" w:themeColor="text1"/>
          <w:szCs w:val="32"/>
        </w:rPr>
        <w:t>鉅額虧損</w:t>
      </w:r>
      <w:r w:rsidRPr="00EA03CE">
        <w:rPr>
          <w:rFonts w:hAnsi="標楷體"/>
          <w:color w:val="000000" w:themeColor="text1"/>
          <w:szCs w:val="32"/>
        </w:rPr>
        <w:t>。</w:t>
      </w:r>
      <w:r w:rsidR="00105745" w:rsidRPr="00EA03CE">
        <w:rPr>
          <w:rFonts w:hAnsi="標楷體" w:hint="eastAsia"/>
          <w:color w:val="000000" w:themeColor="text1"/>
          <w:szCs w:val="32"/>
        </w:rPr>
        <w:t>則</w:t>
      </w:r>
      <w:r w:rsidR="003F2B49" w:rsidRPr="00EA03CE">
        <w:rPr>
          <w:rFonts w:hint="eastAsia"/>
          <w:color w:val="000000" w:themeColor="text1"/>
        </w:rPr>
        <w:t>農業部</w:t>
      </w:r>
      <w:r w:rsidR="00105745" w:rsidRPr="00EA03CE">
        <w:rPr>
          <w:rFonts w:hint="eastAsia"/>
          <w:color w:val="000000" w:themeColor="text1"/>
        </w:rPr>
        <w:t>歷年相關主管人員</w:t>
      </w:r>
      <w:r w:rsidR="00636F7E" w:rsidRPr="00EA03CE">
        <w:rPr>
          <w:rFonts w:hint="eastAsia"/>
          <w:color w:val="000000" w:themeColor="text1"/>
        </w:rPr>
        <w:t>，有無責任？</w:t>
      </w:r>
      <w:r w:rsidR="00934B60" w:rsidRPr="00EA03CE">
        <w:rPr>
          <w:rFonts w:hint="eastAsia"/>
          <w:color w:val="000000" w:themeColor="text1"/>
        </w:rPr>
        <w:t>應否追究</w:t>
      </w:r>
      <w:r w:rsidR="00105745" w:rsidRPr="00EA03CE">
        <w:rPr>
          <w:rFonts w:hint="eastAsia"/>
          <w:color w:val="000000" w:themeColor="text1"/>
        </w:rPr>
        <w:t>？</w:t>
      </w:r>
      <w:bookmarkEnd w:id="195"/>
      <w:bookmarkEnd w:id="196"/>
      <w:bookmarkEnd w:id="197"/>
      <w:bookmarkEnd w:id="198"/>
      <w:bookmarkEnd w:id="199"/>
      <w:bookmarkEnd w:id="200"/>
      <w:bookmarkEnd w:id="201"/>
      <w:bookmarkEnd w:id="202"/>
      <w:bookmarkEnd w:id="203"/>
      <w:bookmarkEnd w:id="204"/>
    </w:p>
    <w:p w14:paraId="6BC5E288" w14:textId="533A5D36" w:rsidR="00DD1088" w:rsidRPr="00EA03CE" w:rsidRDefault="00105745" w:rsidP="008E2B97">
      <w:pPr>
        <w:pStyle w:val="3"/>
        <w:rPr>
          <w:rFonts w:hAnsi="標楷體"/>
          <w:color w:val="000000" w:themeColor="text1"/>
          <w:spacing w:val="-4"/>
        </w:rPr>
      </w:pPr>
      <w:bookmarkStart w:id="205" w:name="_Toc214025120"/>
      <w:bookmarkStart w:id="206" w:name="_Toc214028021"/>
      <w:bookmarkStart w:id="207" w:name="_Toc214134933"/>
      <w:bookmarkStart w:id="208" w:name="_Toc214259072"/>
      <w:bookmarkStart w:id="209" w:name="_Toc214534818"/>
      <w:bookmarkStart w:id="210" w:name="_Toc214604652"/>
      <w:bookmarkStart w:id="211" w:name="_Toc214605568"/>
      <w:bookmarkStart w:id="212" w:name="_Toc214956463"/>
      <w:bookmarkStart w:id="213" w:name="_Toc216167125"/>
      <w:bookmarkStart w:id="214" w:name="_Toc216432141"/>
      <w:r w:rsidRPr="00EA03CE">
        <w:rPr>
          <w:rFonts w:hAnsi="標楷體" w:hint="eastAsia"/>
          <w:color w:val="000000" w:themeColor="text1"/>
          <w:spacing w:val="-4"/>
        </w:rPr>
        <w:t>綜上，</w:t>
      </w:r>
      <w:r w:rsidR="00AB0726" w:rsidRPr="00EA03CE">
        <w:rPr>
          <w:rFonts w:hAnsi="標楷體" w:hint="eastAsia"/>
          <w:color w:val="000000" w:themeColor="text1"/>
          <w:spacing w:val="-4"/>
        </w:rPr>
        <w:t>111年於通貨膨脹壓力下，多國</w:t>
      </w:r>
      <w:r w:rsidR="00174CD6" w:rsidRPr="00EA03CE">
        <w:rPr>
          <w:rFonts w:hAnsi="標楷體" w:hint="eastAsia"/>
          <w:color w:val="000000" w:themeColor="text1"/>
          <w:spacing w:val="-4"/>
        </w:rPr>
        <w:t>中</w:t>
      </w:r>
      <w:r w:rsidR="00AB0726" w:rsidRPr="00EA03CE">
        <w:rPr>
          <w:rFonts w:hAnsi="標楷體" w:hint="eastAsia"/>
          <w:color w:val="000000" w:themeColor="text1"/>
          <w:spacing w:val="-4"/>
        </w:rPr>
        <w:t>央</w:t>
      </w:r>
      <w:r w:rsidR="00174CD6" w:rsidRPr="00EA03CE">
        <w:rPr>
          <w:rFonts w:hAnsi="標楷體" w:hint="eastAsia"/>
          <w:color w:val="000000" w:themeColor="text1"/>
          <w:spacing w:val="-4"/>
        </w:rPr>
        <w:t>銀</w:t>
      </w:r>
      <w:r w:rsidR="00AB0726" w:rsidRPr="00EA03CE">
        <w:rPr>
          <w:rFonts w:hAnsi="標楷體" w:hint="eastAsia"/>
          <w:color w:val="000000" w:themeColor="text1"/>
          <w:spacing w:val="-4"/>
        </w:rPr>
        <w:t>行啟動升息，</w:t>
      </w:r>
      <w:r w:rsidR="00AB0726" w:rsidRPr="00EA03CE">
        <w:rPr>
          <w:color w:val="000000" w:themeColor="text1"/>
        </w:rPr>
        <w:t>帶動債券</w:t>
      </w:r>
      <w:proofErr w:type="gramStart"/>
      <w:r w:rsidR="00AB0726" w:rsidRPr="00EA03CE">
        <w:rPr>
          <w:color w:val="000000" w:themeColor="text1"/>
        </w:rPr>
        <w:t>殖</w:t>
      </w:r>
      <w:proofErr w:type="gramEnd"/>
      <w:r w:rsidR="00AB0726" w:rsidRPr="00EA03CE">
        <w:rPr>
          <w:color w:val="000000" w:themeColor="text1"/>
        </w:rPr>
        <w:t>利率大幅走升</w:t>
      </w:r>
      <w:r w:rsidR="00AB0726" w:rsidRPr="00EA03CE">
        <w:rPr>
          <w:rFonts w:hint="eastAsia"/>
          <w:color w:val="000000" w:themeColor="text1"/>
        </w:rPr>
        <w:t>，</w:t>
      </w:r>
      <w:r w:rsidR="00AB0726" w:rsidRPr="00EA03CE">
        <w:rPr>
          <w:rFonts w:hint="eastAsia"/>
          <w:color w:val="000000" w:themeColor="text1"/>
          <w:szCs w:val="32"/>
        </w:rPr>
        <w:t>國內其他金融同業，不乏債券投資評價遭受巨額損失之例，</w:t>
      </w:r>
      <w:r w:rsidR="00AB0726" w:rsidRPr="00EA03CE">
        <w:rPr>
          <w:rFonts w:hint="eastAsia"/>
          <w:color w:val="000000" w:themeColor="text1"/>
        </w:rPr>
        <w:t>與農業金庫經營模式相近的</w:t>
      </w:r>
      <w:r w:rsidR="008B4A9E" w:rsidRPr="00EA03CE">
        <w:rPr>
          <w:rFonts w:hint="eastAsia"/>
          <w:color w:val="000000" w:themeColor="text1"/>
        </w:rPr>
        <w:t>日本農林中央金庫</w:t>
      </w:r>
      <w:r w:rsidR="00AB0726" w:rsidRPr="00EA03CE">
        <w:rPr>
          <w:rFonts w:hint="eastAsia"/>
          <w:color w:val="000000" w:themeColor="text1"/>
        </w:rPr>
        <w:t>，</w:t>
      </w:r>
      <w:r w:rsidR="0062191B" w:rsidRPr="00EA03CE">
        <w:rPr>
          <w:rFonts w:hAnsi="標楷體" w:hint="eastAsia"/>
          <w:color w:val="000000" w:themeColor="text1"/>
        </w:rPr>
        <w:t>其所持有外幣債券亦有嚴重虧損，</w:t>
      </w:r>
      <w:r w:rsidR="00AB0726" w:rsidRPr="00EA03CE">
        <w:rPr>
          <w:rFonts w:hint="eastAsia"/>
          <w:color w:val="000000" w:themeColor="text1"/>
        </w:rPr>
        <w:t>然</w:t>
      </w:r>
      <w:r w:rsidR="00BE4E4C" w:rsidRPr="00EA03CE">
        <w:rPr>
          <w:rFonts w:hint="eastAsia"/>
          <w:color w:val="000000" w:themeColor="text1"/>
        </w:rPr>
        <w:t>似乎</w:t>
      </w:r>
      <w:r w:rsidR="00AB0726" w:rsidRPr="00EA03CE">
        <w:rPr>
          <w:rFonts w:hint="eastAsia"/>
          <w:color w:val="000000" w:themeColor="text1"/>
          <w:szCs w:val="32"/>
        </w:rPr>
        <w:t>未聽聞有據此懲處金融業相關從業人員之案例。而</w:t>
      </w:r>
      <w:r w:rsidR="004E7A43" w:rsidRPr="00EA03CE">
        <w:rPr>
          <w:rFonts w:hAnsi="標楷體" w:hint="eastAsia"/>
          <w:color w:val="000000" w:themeColor="text1"/>
          <w:szCs w:val="32"/>
        </w:rPr>
        <w:t>農業部</w:t>
      </w:r>
      <w:r w:rsidR="00AB0726" w:rsidRPr="00EA03CE">
        <w:rPr>
          <w:rFonts w:hAnsi="標楷體" w:hint="eastAsia"/>
          <w:color w:val="000000" w:themeColor="text1"/>
          <w:szCs w:val="32"/>
        </w:rPr>
        <w:t>就</w:t>
      </w:r>
      <w:r w:rsidR="004E7A43" w:rsidRPr="00EA03CE">
        <w:rPr>
          <w:rFonts w:hint="eastAsia"/>
          <w:color w:val="000000" w:themeColor="text1"/>
        </w:rPr>
        <w:t>農業金庫</w:t>
      </w:r>
      <w:r w:rsidR="004E7A43" w:rsidRPr="00EA03CE">
        <w:rPr>
          <w:noProof/>
          <w:color w:val="000000" w:themeColor="text1"/>
        </w:rPr>
        <w:t>113</w:t>
      </w:r>
      <w:r w:rsidR="004E7A43" w:rsidRPr="00EA03CE">
        <w:rPr>
          <w:rFonts w:hint="eastAsia"/>
          <w:noProof/>
          <w:color w:val="000000" w:themeColor="text1"/>
        </w:rPr>
        <w:t>年度稅前虧損</w:t>
      </w:r>
      <w:r w:rsidR="004E7A43" w:rsidRPr="00EA03CE">
        <w:rPr>
          <w:noProof/>
          <w:color w:val="000000" w:themeColor="text1"/>
        </w:rPr>
        <w:t>60.08</w:t>
      </w:r>
      <w:r w:rsidR="004E7A43" w:rsidRPr="00EA03CE">
        <w:rPr>
          <w:rFonts w:hint="eastAsia"/>
          <w:noProof/>
          <w:color w:val="000000" w:themeColor="text1"/>
        </w:rPr>
        <w:t>億元，</w:t>
      </w:r>
      <w:r w:rsidR="00AB0726" w:rsidRPr="00EA03CE">
        <w:rPr>
          <w:rFonts w:hint="eastAsia"/>
          <w:noProof/>
          <w:color w:val="000000" w:themeColor="text1"/>
        </w:rPr>
        <w:t>除要求</w:t>
      </w:r>
      <w:r w:rsidR="004E7A43" w:rsidRPr="00EA03CE">
        <w:rPr>
          <w:rFonts w:hint="eastAsia"/>
          <w:noProof/>
          <w:color w:val="000000" w:themeColor="text1"/>
        </w:rPr>
        <w:t>釐清財務操作及風險管理有無疏失，並</w:t>
      </w:r>
      <w:r w:rsidR="00AB0726" w:rsidRPr="00EA03CE">
        <w:rPr>
          <w:rFonts w:hint="eastAsia"/>
          <w:noProof/>
          <w:color w:val="000000" w:themeColor="text1"/>
        </w:rPr>
        <w:t>要求</w:t>
      </w:r>
      <w:r w:rsidR="0062191B" w:rsidRPr="00EA03CE">
        <w:rPr>
          <w:rFonts w:hint="eastAsia"/>
          <w:noProof/>
          <w:color w:val="000000" w:themeColor="text1"/>
        </w:rPr>
        <w:t>儘速</w:t>
      </w:r>
      <w:r w:rsidR="004E7A43" w:rsidRPr="00EA03CE">
        <w:rPr>
          <w:rFonts w:hint="eastAsia"/>
          <w:noProof/>
          <w:color w:val="000000" w:themeColor="text1"/>
        </w:rPr>
        <w:t>檢討相關人員責任。</w:t>
      </w:r>
      <w:r w:rsidR="00AB0726" w:rsidRPr="00EA03CE">
        <w:rPr>
          <w:rFonts w:hint="eastAsia"/>
          <w:noProof/>
          <w:color w:val="000000" w:themeColor="text1"/>
        </w:rPr>
        <w:t>惟</w:t>
      </w:r>
      <w:r w:rsidR="00AB0726" w:rsidRPr="00EA03CE">
        <w:rPr>
          <w:rFonts w:hAnsi="標楷體" w:hint="eastAsia"/>
          <w:color w:val="000000" w:themeColor="text1"/>
        </w:rPr>
        <w:t>農業部多年來並未有效解決</w:t>
      </w:r>
      <w:r w:rsidR="00AB0726" w:rsidRPr="00EA03CE">
        <w:rPr>
          <w:rFonts w:hAnsiTheme="minorHAnsi" w:hint="eastAsia"/>
          <w:color w:val="000000" w:themeColor="text1"/>
          <w:szCs w:val="32"/>
        </w:rPr>
        <w:t>農業金庫因收受</w:t>
      </w:r>
      <w:proofErr w:type="gramStart"/>
      <w:r w:rsidR="00AB0726" w:rsidRPr="00EA03CE">
        <w:rPr>
          <w:rFonts w:hAnsiTheme="minorHAnsi" w:hint="eastAsia"/>
          <w:color w:val="000000" w:themeColor="text1"/>
          <w:szCs w:val="32"/>
        </w:rPr>
        <w:t>信用部轉存款</w:t>
      </w:r>
      <w:proofErr w:type="gramEnd"/>
      <w:r w:rsidR="00AB0726" w:rsidRPr="00EA03CE">
        <w:rPr>
          <w:rFonts w:hAnsiTheme="minorHAnsi" w:hint="eastAsia"/>
          <w:color w:val="000000" w:themeColor="text1"/>
          <w:szCs w:val="32"/>
        </w:rPr>
        <w:t>之法定任務，所造成之</w:t>
      </w:r>
      <w:r w:rsidR="00AB0726" w:rsidRPr="00EA03CE">
        <w:rPr>
          <w:rFonts w:hAnsi="標楷體" w:hint="eastAsia"/>
          <w:color w:val="000000" w:themeColor="text1"/>
        </w:rPr>
        <w:t>經營困境與壓力，</w:t>
      </w:r>
      <w:r w:rsidR="00AB0726" w:rsidRPr="00EA03CE">
        <w:rPr>
          <w:rFonts w:hint="eastAsia"/>
          <w:color w:val="000000" w:themeColor="text1"/>
        </w:rPr>
        <w:t>終</w:t>
      </w:r>
      <w:r w:rsidR="00AB0726" w:rsidRPr="00EA03CE">
        <w:rPr>
          <w:rFonts w:hAnsi="標楷體"/>
          <w:color w:val="000000" w:themeColor="text1"/>
          <w:szCs w:val="32"/>
        </w:rPr>
        <w:t>因</w:t>
      </w:r>
      <w:r w:rsidR="00AB0726" w:rsidRPr="00EA03CE">
        <w:rPr>
          <w:color w:val="000000" w:themeColor="text1"/>
        </w:rPr>
        <w:t>111年3</w:t>
      </w:r>
      <w:r w:rsidR="00AB0726" w:rsidRPr="00EA03CE">
        <w:rPr>
          <w:rFonts w:hAnsi="標楷體"/>
          <w:color w:val="000000" w:themeColor="text1"/>
          <w:szCs w:val="32"/>
        </w:rPr>
        <w:t>月起美國暴力升息，</w:t>
      </w:r>
      <w:r w:rsidR="00AB0726" w:rsidRPr="00EA03CE">
        <w:rPr>
          <w:rFonts w:hint="eastAsia"/>
          <w:color w:val="000000" w:themeColor="text1"/>
        </w:rPr>
        <w:t>受利率於短時間內大幅攀升影</w:t>
      </w:r>
      <w:r w:rsidR="00AB0726" w:rsidRPr="00EA03CE">
        <w:rPr>
          <w:rFonts w:hAnsi="標楷體" w:hint="eastAsia"/>
          <w:color w:val="000000" w:themeColor="text1"/>
          <w:szCs w:val="32"/>
        </w:rPr>
        <w:t>響，導致農業</w:t>
      </w:r>
      <w:r w:rsidR="00AB0726" w:rsidRPr="00EA03CE">
        <w:rPr>
          <w:rFonts w:hint="eastAsia"/>
          <w:color w:val="000000" w:themeColor="text1"/>
        </w:rPr>
        <w:t>金庫</w:t>
      </w:r>
      <w:r w:rsidR="007E1B2C" w:rsidRPr="00EA03CE">
        <w:rPr>
          <w:rFonts w:hAnsi="標楷體" w:hint="eastAsia"/>
          <w:color w:val="000000" w:themeColor="text1"/>
          <w:szCs w:val="32"/>
        </w:rPr>
        <w:t>因投資大量之外幣</w:t>
      </w:r>
      <w:r w:rsidR="007E1B2C" w:rsidRPr="00EA03CE">
        <w:rPr>
          <w:rFonts w:hAnsi="標楷體"/>
          <w:color w:val="000000" w:themeColor="text1"/>
          <w:szCs w:val="32"/>
        </w:rPr>
        <w:t>固定利率債券</w:t>
      </w:r>
      <w:r w:rsidR="007E1B2C" w:rsidRPr="00EA03CE">
        <w:rPr>
          <w:rFonts w:hAnsi="標楷體" w:hint="eastAsia"/>
          <w:color w:val="000000" w:themeColor="text1"/>
          <w:szCs w:val="32"/>
        </w:rPr>
        <w:t>商品，而出現投資鉅額虧損</w:t>
      </w:r>
      <w:r w:rsidR="00AB0726" w:rsidRPr="00EA03CE">
        <w:rPr>
          <w:rFonts w:hAnsi="標楷體" w:hint="eastAsia"/>
          <w:color w:val="000000" w:themeColor="text1"/>
          <w:szCs w:val="32"/>
        </w:rPr>
        <w:t>。</w:t>
      </w:r>
      <w:proofErr w:type="gramStart"/>
      <w:r w:rsidR="00AB0726" w:rsidRPr="00EA03CE">
        <w:rPr>
          <w:rFonts w:hAnsi="標楷體" w:hint="eastAsia"/>
          <w:color w:val="000000" w:themeColor="text1"/>
          <w:szCs w:val="32"/>
        </w:rPr>
        <w:t>此外，</w:t>
      </w:r>
      <w:proofErr w:type="gramEnd"/>
      <w:r w:rsidR="00AB0726" w:rsidRPr="00EA03CE">
        <w:rPr>
          <w:rFonts w:hint="eastAsia"/>
          <w:color w:val="000000" w:themeColor="text1"/>
        </w:rPr>
        <w:t>農業金庫董事會稽核室對</w:t>
      </w:r>
      <w:r w:rsidR="00AB0726" w:rsidRPr="00EA03CE">
        <w:rPr>
          <w:color w:val="000000" w:themeColor="text1"/>
        </w:rPr>
        <w:t>113</w:t>
      </w:r>
      <w:r w:rsidR="00AB0726" w:rsidRPr="00EA03CE">
        <w:rPr>
          <w:rFonts w:hint="eastAsia"/>
          <w:color w:val="000000" w:themeColor="text1"/>
        </w:rPr>
        <w:t>年財務操作及風險管理之調查情形，認定投資商品符合交易時相關規定，僅少數個案發生授權額度核定層級、敘明</w:t>
      </w:r>
      <w:proofErr w:type="gramStart"/>
      <w:r w:rsidR="00AB0726" w:rsidRPr="00EA03CE">
        <w:rPr>
          <w:rFonts w:hint="eastAsia"/>
          <w:color w:val="000000" w:themeColor="text1"/>
        </w:rPr>
        <w:t>承作</w:t>
      </w:r>
      <w:proofErr w:type="gramEnd"/>
      <w:r w:rsidR="00AB0726" w:rsidRPr="00EA03CE">
        <w:rPr>
          <w:rFonts w:hint="eastAsia"/>
          <w:color w:val="000000" w:themeColor="text1"/>
        </w:rPr>
        <w:t>理由及留存核章軌跡之疏漏</w:t>
      </w:r>
      <w:r w:rsidR="0025773A" w:rsidRPr="00EA03CE">
        <w:rPr>
          <w:rFonts w:hAnsi="標楷體" w:hint="eastAsia"/>
          <w:color w:val="000000" w:themeColor="text1"/>
        </w:rPr>
        <w:t>。</w:t>
      </w:r>
      <w:r w:rsidR="00AE2DC8" w:rsidRPr="00EA03CE">
        <w:rPr>
          <w:rFonts w:hint="eastAsia"/>
          <w:color w:val="000000" w:themeColor="text1"/>
        </w:rPr>
        <w:t>當時幾乎無人可預料到</w:t>
      </w:r>
      <w:r w:rsidR="00D92FC9" w:rsidRPr="00EA03CE">
        <w:rPr>
          <w:rFonts w:hint="eastAsia"/>
          <w:color w:val="000000" w:themeColor="text1"/>
        </w:rPr>
        <w:t>該次</w:t>
      </w:r>
      <w:r w:rsidR="00AE2DC8" w:rsidRPr="00EA03CE">
        <w:rPr>
          <w:rFonts w:hAnsi="標楷體"/>
          <w:color w:val="000000" w:themeColor="text1"/>
          <w:szCs w:val="32"/>
        </w:rPr>
        <w:t>暴力升息</w:t>
      </w:r>
      <w:r w:rsidR="00D92FC9" w:rsidRPr="00EA03CE">
        <w:rPr>
          <w:rFonts w:hAnsi="標楷體" w:hint="eastAsia"/>
          <w:color w:val="000000" w:themeColor="text1"/>
          <w:szCs w:val="32"/>
        </w:rPr>
        <w:t>的規模與時程</w:t>
      </w:r>
      <w:r w:rsidR="00AE2DC8" w:rsidRPr="00EA03CE">
        <w:rPr>
          <w:rFonts w:hAnsi="標楷體" w:hint="eastAsia"/>
          <w:color w:val="000000" w:themeColor="text1"/>
          <w:szCs w:val="32"/>
        </w:rPr>
        <w:t>，</w:t>
      </w:r>
      <w:r w:rsidR="00934B60" w:rsidRPr="00EA03CE">
        <w:rPr>
          <w:rFonts w:hint="eastAsia"/>
          <w:color w:val="000000" w:themeColor="text1"/>
        </w:rPr>
        <w:t>金管會</w:t>
      </w:r>
      <w:r w:rsidR="00874DC8" w:rsidRPr="00EA03CE">
        <w:rPr>
          <w:rFonts w:hint="eastAsia"/>
          <w:color w:val="000000" w:themeColor="text1"/>
        </w:rPr>
        <w:t>適時</w:t>
      </w:r>
      <w:r w:rsidR="00934B60" w:rsidRPr="00EA03CE">
        <w:rPr>
          <w:rFonts w:hint="eastAsia"/>
          <w:color w:val="000000" w:themeColor="text1"/>
        </w:rPr>
        <w:t>發布保險業如擬進行金融資產重分類之參考指引，</w:t>
      </w:r>
      <w:proofErr w:type="gramStart"/>
      <w:r w:rsidR="00934B60" w:rsidRPr="00EA03CE">
        <w:rPr>
          <w:rFonts w:hint="eastAsia"/>
          <w:color w:val="000000" w:themeColor="text1"/>
        </w:rPr>
        <w:t>以</w:t>
      </w:r>
      <w:r w:rsidR="00874DC8" w:rsidRPr="00EA03CE">
        <w:rPr>
          <w:rFonts w:hint="eastAsia"/>
          <w:color w:val="000000" w:themeColor="text1"/>
        </w:rPr>
        <w:t>利渠等</w:t>
      </w:r>
      <w:proofErr w:type="gramEnd"/>
      <w:r w:rsidR="00934B60" w:rsidRPr="00EA03CE">
        <w:rPr>
          <w:rFonts w:hint="eastAsia"/>
          <w:color w:val="000000" w:themeColor="text1"/>
        </w:rPr>
        <w:t>因應</w:t>
      </w:r>
      <w:r w:rsidR="00874DC8" w:rsidRPr="00EA03CE">
        <w:rPr>
          <w:rFonts w:hint="eastAsia"/>
          <w:color w:val="000000" w:themeColor="text1"/>
        </w:rPr>
        <w:t>大幅</w:t>
      </w:r>
      <w:r w:rsidR="00934B60" w:rsidRPr="00EA03CE">
        <w:rPr>
          <w:color w:val="000000" w:themeColor="text1"/>
        </w:rPr>
        <w:t>升息</w:t>
      </w:r>
      <w:r w:rsidR="00874DC8" w:rsidRPr="00EA03CE">
        <w:rPr>
          <w:rFonts w:hint="eastAsia"/>
          <w:color w:val="000000" w:themeColor="text1"/>
        </w:rPr>
        <w:t>所</w:t>
      </w:r>
      <w:r w:rsidR="00934B60" w:rsidRPr="00EA03CE">
        <w:rPr>
          <w:color w:val="000000" w:themeColor="text1"/>
        </w:rPr>
        <w:t>導致債券價格大跌，</w:t>
      </w:r>
      <w:r w:rsidR="00874DC8" w:rsidRPr="00EA03CE">
        <w:rPr>
          <w:rFonts w:hint="eastAsia"/>
          <w:color w:val="000000" w:themeColor="text1"/>
        </w:rPr>
        <w:t>而</w:t>
      </w:r>
      <w:r w:rsidR="00934B60" w:rsidRPr="00EA03CE">
        <w:rPr>
          <w:color w:val="000000" w:themeColor="text1"/>
        </w:rPr>
        <w:t>面臨嚴重的淨值危機</w:t>
      </w:r>
      <w:r w:rsidR="00874DC8" w:rsidRPr="00EA03CE">
        <w:rPr>
          <w:rFonts w:hint="eastAsia"/>
          <w:color w:val="000000" w:themeColor="text1"/>
        </w:rPr>
        <w:t>；</w:t>
      </w:r>
      <w:r w:rsidR="008B4A9E" w:rsidRPr="00EA03CE">
        <w:rPr>
          <w:rFonts w:hint="eastAsia"/>
          <w:color w:val="000000" w:themeColor="text1"/>
        </w:rPr>
        <w:t>日本農林中央金庫</w:t>
      </w:r>
      <w:r w:rsidR="00874DC8" w:rsidRPr="00EA03CE">
        <w:rPr>
          <w:rFonts w:hint="eastAsia"/>
          <w:color w:val="000000" w:themeColor="text1"/>
        </w:rPr>
        <w:t>在股東的理解與協助下，於</w:t>
      </w:r>
      <w:r w:rsidR="00874DC8" w:rsidRPr="00EA03CE">
        <w:rPr>
          <w:color w:val="000000" w:themeColor="text1"/>
        </w:rPr>
        <w:t>114</w:t>
      </w:r>
      <w:r w:rsidR="00874DC8" w:rsidRPr="00EA03CE">
        <w:rPr>
          <w:rFonts w:hint="eastAsia"/>
          <w:color w:val="000000" w:themeColor="text1"/>
        </w:rPr>
        <w:t>年</w:t>
      </w:r>
      <w:r w:rsidR="00874DC8" w:rsidRPr="00EA03CE">
        <w:rPr>
          <w:color w:val="000000" w:themeColor="text1"/>
        </w:rPr>
        <w:t>3</w:t>
      </w:r>
      <w:r w:rsidR="00874DC8" w:rsidRPr="00EA03CE">
        <w:rPr>
          <w:rFonts w:hint="eastAsia"/>
          <w:color w:val="000000" w:themeColor="text1"/>
        </w:rPr>
        <w:t>月底前完成籌措</w:t>
      </w:r>
      <w:r w:rsidR="00874DC8" w:rsidRPr="00EA03CE">
        <w:rPr>
          <w:color w:val="000000" w:themeColor="text1"/>
        </w:rPr>
        <w:t>5</w:t>
      </w:r>
      <w:r w:rsidR="00874DC8" w:rsidRPr="00EA03CE">
        <w:rPr>
          <w:rFonts w:hint="eastAsia"/>
          <w:color w:val="000000" w:themeColor="text1"/>
        </w:rPr>
        <w:t>千億日圓</w:t>
      </w:r>
      <w:r w:rsidR="00874DC8" w:rsidRPr="00EA03CE">
        <w:rPr>
          <w:rFonts w:hint="eastAsia"/>
          <w:color w:val="000000" w:themeColor="text1"/>
        </w:rPr>
        <w:lastRenderedPageBreak/>
        <w:t>資金，以健全資本，</w:t>
      </w:r>
      <w:proofErr w:type="gramStart"/>
      <w:r w:rsidR="00874DC8" w:rsidRPr="00EA03CE">
        <w:rPr>
          <w:rFonts w:hint="eastAsia"/>
          <w:color w:val="000000" w:themeColor="text1"/>
        </w:rPr>
        <w:t>俾</w:t>
      </w:r>
      <w:proofErr w:type="gramEnd"/>
      <w:r w:rsidR="00874DC8" w:rsidRPr="00EA03CE">
        <w:rPr>
          <w:rFonts w:hint="eastAsia"/>
          <w:color w:val="000000" w:themeColor="text1"/>
        </w:rPr>
        <w:t>利穩健經營</w:t>
      </w:r>
      <w:r w:rsidR="00D92FC9" w:rsidRPr="00EA03CE">
        <w:rPr>
          <w:rFonts w:hint="eastAsia"/>
          <w:color w:val="000000" w:themeColor="text1"/>
        </w:rPr>
        <w:t>，顯見此次因</w:t>
      </w:r>
      <w:r w:rsidR="00D92FC9" w:rsidRPr="00EA03CE">
        <w:rPr>
          <w:rFonts w:hAnsi="標楷體"/>
          <w:color w:val="000000" w:themeColor="text1"/>
          <w:szCs w:val="32"/>
        </w:rPr>
        <w:t>暴力升息</w:t>
      </w:r>
      <w:r w:rsidR="00D92FC9" w:rsidRPr="00EA03CE">
        <w:rPr>
          <w:rFonts w:hAnsi="標楷體" w:hint="eastAsia"/>
          <w:color w:val="000000" w:themeColor="text1"/>
          <w:szCs w:val="32"/>
        </w:rPr>
        <w:t>導致所投資之債券發生</w:t>
      </w:r>
      <w:r w:rsidR="002C41ED" w:rsidRPr="00EA03CE">
        <w:rPr>
          <w:rFonts w:hAnsi="標楷體" w:hint="eastAsia"/>
          <w:color w:val="000000" w:themeColor="text1"/>
          <w:szCs w:val="32"/>
        </w:rPr>
        <w:t>鉅額虧損</w:t>
      </w:r>
      <w:r w:rsidR="00D92FC9" w:rsidRPr="00EA03CE">
        <w:rPr>
          <w:rFonts w:hAnsi="標楷體" w:hint="eastAsia"/>
          <w:color w:val="000000" w:themeColor="text1"/>
          <w:szCs w:val="32"/>
        </w:rPr>
        <w:t>，乃</w:t>
      </w:r>
      <w:r w:rsidR="00D92FC9" w:rsidRPr="00EA03CE">
        <w:rPr>
          <w:rFonts w:hAnsi="標楷體" w:cs="Arial" w:hint="eastAsia"/>
          <w:color w:val="000000" w:themeColor="text1"/>
          <w:szCs w:val="32"/>
        </w:rPr>
        <w:t>國內外金融業所共同面臨之困境，</w:t>
      </w:r>
      <w:r w:rsidR="00D92FC9" w:rsidRPr="00EA03CE">
        <w:rPr>
          <w:rFonts w:hint="eastAsia"/>
          <w:color w:val="000000" w:themeColor="text1"/>
        </w:rPr>
        <w:t>非戰之罪</w:t>
      </w:r>
      <w:r w:rsidR="00874DC8" w:rsidRPr="00EA03CE">
        <w:rPr>
          <w:rFonts w:hint="eastAsia"/>
          <w:color w:val="000000" w:themeColor="text1"/>
        </w:rPr>
        <w:t>。</w:t>
      </w:r>
      <w:bookmarkEnd w:id="205"/>
      <w:bookmarkEnd w:id="206"/>
      <w:bookmarkEnd w:id="207"/>
      <w:bookmarkEnd w:id="208"/>
      <w:bookmarkEnd w:id="209"/>
      <w:bookmarkEnd w:id="210"/>
      <w:bookmarkEnd w:id="211"/>
      <w:bookmarkEnd w:id="212"/>
      <w:r w:rsidR="00245E1C" w:rsidRPr="00EA03CE">
        <w:rPr>
          <w:rFonts w:hint="eastAsia"/>
          <w:color w:val="000000" w:themeColor="text1"/>
        </w:rPr>
        <w:t>本案農業金庫依農業部之要求檢討人員責任，</w:t>
      </w:r>
      <w:r w:rsidR="006621EB" w:rsidRPr="00EA03CE">
        <w:rPr>
          <w:rFonts w:hAnsi="標楷體" w:hint="eastAsia"/>
          <w:color w:val="000000" w:themeColor="text1"/>
          <w:szCs w:val="32"/>
        </w:rPr>
        <w:t>係該部職權</w:t>
      </w:r>
      <w:r w:rsidR="00245E1C" w:rsidRPr="00EA03CE">
        <w:rPr>
          <w:rFonts w:hint="eastAsia"/>
          <w:color w:val="000000" w:themeColor="text1"/>
        </w:rPr>
        <w:t>本院予以尊重，然農業金庫於辦理懲處案件過程中，竟出現僅以</w:t>
      </w:r>
      <w:r w:rsidR="00245E1C" w:rsidRPr="00EA03CE">
        <w:rPr>
          <w:rFonts w:hAnsi="標楷體"/>
          <w:color w:val="000000" w:themeColor="text1"/>
          <w:szCs w:val="32"/>
        </w:rPr>
        <w:t>致電</w:t>
      </w:r>
      <w:r w:rsidR="00245E1C" w:rsidRPr="00EA03CE">
        <w:rPr>
          <w:rFonts w:hAnsi="標楷體" w:hint="eastAsia"/>
          <w:color w:val="000000" w:themeColor="text1"/>
          <w:szCs w:val="32"/>
        </w:rPr>
        <w:t>方式</w:t>
      </w:r>
      <w:r w:rsidR="00245E1C" w:rsidRPr="00EA03CE">
        <w:rPr>
          <w:rFonts w:hAnsi="標楷體"/>
          <w:color w:val="000000" w:themeColor="text1"/>
          <w:szCs w:val="32"/>
        </w:rPr>
        <w:t>告知當事人有關提報董事會之建議處分內容，並詢問是否需要陳述意見</w:t>
      </w:r>
      <w:r w:rsidR="00245E1C" w:rsidRPr="00EA03CE">
        <w:rPr>
          <w:rFonts w:hAnsi="標楷體" w:hint="eastAsia"/>
          <w:color w:val="000000" w:themeColor="text1"/>
          <w:szCs w:val="32"/>
        </w:rPr>
        <w:t>之情形，</w:t>
      </w:r>
      <w:proofErr w:type="gramStart"/>
      <w:r w:rsidR="00245E1C" w:rsidRPr="00EA03CE">
        <w:rPr>
          <w:rFonts w:hAnsi="標楷體" w:hint="eastAsia"/>
          <w:color w:val="000000" w:themeColor="text1"/>
          <w:szCs w:val="32"/>
        </w:rPr>
        <w:t>揆</w:t>
      </w:r>
      <w:proofErr w:type="gramEnd"/>
      <w:r w:rsidR="00245E1C" w:rsidRPr="00EA03CE">
        <w:rPr>
          <w:rFonts w:hAnsi="標楷體" w:hint="eastAsia"/>
          <w:color w:val="000000" w:themeColor="text1"/>
          <w:szCs w:val="32"/>
        </w:rPr>
        <w:t>其對</w:t>
      </w:r>
      <w:proofErr w:type="gramStart"/>
      <w:r w:rsidR="00245E1C" w:rsidRPr="00EA03CE">
        <w:rPr>
          <w:rFonts w:hAnsi="標楷體" w:hint="eastAsia"/>
          <w:color w:val="000000" w:themeColor="text1"/>
          <w:szCs w:val="32"/>
        </w:rPr>
        <w:t>攸</w:t>
      </w:r>
      <w:proofErr w:type="gramEnd"/>
      <w:r w:rsidR="00245E1C" w:rsidRPr="00EA03CE">
        <w:rPr>
          <w:rFonts w:hAnsi="標楷體" w:hint="eastAsia"/>
          <w:color w:val="000000" w:themeColor="text1"/>
          <w:szCs w:val="32"/>
        </w:rPr>
        <w:t>關當事人名譽之重大事件，</w:t>
      </w:r>
      <w:r w:rsidR="00245E1C" w:rsidRPr="00EA03CE">
        <w:rPr>
          <w:rFonts w:hint="eastAsia"/>
          <w:color w:val="000000" w:themeColor="text1"/>
        </w:rPr>
        <w:t>未以正式書面通知當事人到場或提出說明之作法，已有欠妥；</w:t>
      </w:r>
      <w:proofErr w:type="gramStart"/>
      <w:r w:rsidR="00245E1C" w:rsidRPr="00EA03CE">
        <w:rPr>
          <w:rFonts w:hint="eastAsia"/>
          <w:color w:val="000000" w:themeColor="text1"/>
        </w:rPr>
        <w:t>嗣</w:t>
      </w:r>
      <w:proofErr w:type="gramEnd"/>
      <w:r w:rsidR="00245E1C" w:rsidRPr="00EA03CE">
        <w:rPr>
          <w:rFonts w:hint="eastAsia"/>
          <w:color w:val="000000" w:themeColor="text1"/>
        </w:rPr>
        <w:t>相關當事人</w:t>
      </w:r>
      <w:r w:rsidR="00245E1C" w:rsidRPr="00EA03CE">
        <w:rPr>
          <w:rFonts w:hAnsi="標楷體"/>
          <w:color w:val="000000" w:themeColor="text1"/>
          <w:szCs w:val="32"/>
        </w:rPr>
        <w:t>表明不陳述意見</w:t>
      </w:r>
      <w:r w:rsidR="00245E1C" w:rsidRPr="00EA03CE">
        <w:rPr>
          <w:rFonts w:hAnsi="標楷體" w:hint="eastAsia"/>
          <w:color w:val="000000" w:themeColor="text1"/>
          <w:szCs w:val="32"/>
        </w:rPr>
        <w:t>後，</w:t>
      </w:r>
      <w:proofErr w:type="gramStart"/>
      <w:r w:rsidR="00245E1C" w:rsidRPr="00EA03CE">
        <w:rPr>
          <w:rFonts w:hAnsi="標楷體" w:hint="eastAsia"/>
          <w:color w:val="000000" w:themeColor="text1"/>
          <w:szCs w:val="32"/>
        </w:rPr>
        <w:t>詎</w:t>
      </w:r>
      <w:proofErr w:type="gramEnd"/>
      <w:r w:rsidR="00245E1C" w:rsidRPr="00EA03CE">
        <w:rPr>
          <w:rFonts w:hint="eastAsia"/>
          <w:color w:val="000000" w:themeColor="text1"/>
        </w:rPr>
        <w:t>農業金庫臨時</w:t>
      </w:r>
      <w:r w:rsidR="00245E1C" w:rsidRPr="00EA03CE">
        <w:rPr>
          <w:rFonts w:hAnsi="標楷體"/>
          <w:color w:val="000000" w:themeColor="text1"/>
          <w:szCs w:val="32"/>
        </w:rPr>
        <w:t>修正</w:t>
      </w:r>
      <w:r w:rsidR="00245E1C" w:rsidRPr="00EA03CE">
        <w:rPr>
          <w:rFonts w:hAnsi="標楷體" w:hint="eastAsia"/>
          <w:color w:val="000000" w:themeColor="text1"/>
          <w:szCs w:val="32"/>
        </w:rPr>
        <w:t>提報董事會之</w:t>
      </w:r>
      <w:r w:rsidR="00245E1C" w:rsidRPr="00EA03CE">
        <w:rPr>
          <w:rFonts w:ascii="Times New Roman" w:hAnsi="Times New Roman"/>
          <w:color w:val="000000" w:themeColor="text1"/>
          <w:szCs w:val="32"/>
        </w:rPr>
        <w:t>議案內容</w:t>
      </w:r>
      <w:r w:rsidR="00245E1C" w:rsidRPr="00EA03CE">
        <w:rPr>
          <w:rFonts w:hAnsi="標楷體" w:hint="eastAsia"/>
          <w:color w:val="000000" w:themeColor="text1"/>
          <w:szCs w:val="32"/>
        </w:rPr>
        <w:t>，變更懲處</w:t>
      </w:r>
      <w:r w:rsidR="00245E1C" w:rsidRPr="00EA03CE">
        <w:rPr>
          <w:rFonts w:hAnsi="標楷體"/>
          <w:color w:val="000000" w:themeColor="text1"/>
          <w:szCs w:val="32"/>
        </w:rPr>
        <w:t>種類</w:t>
      </w:r>
      <w:r w:rsidR="00245E1C" w:rsidRPr="00EA03CE">
        <w:rPr>
          <w:rFonts w:hAnsi="標楷體" w:hint="eastAsia"/>
          <w:color w:val="000000" w:themeColor="text1"/>
          <w:szCs w:val="32"/>
        </w:rPr>
        <w:t>，其雖經該次董事會通過，然</w:t>
      </w:r>
      <w:r w:rsidR="00245E1C" w:rsidRPr="00EA03CE">
        <w:rPr>
          <w:rFonts w:hint="eastAsia"/>
          <w:color w:val="000000" w:themeColor="text1"/>
        </w:rPr>
        <w:t>相關程序與結果，是否周妥、公允，以及農業部對農業金庫虧損產生之</w:t>
      </w:r>
      <w:r w:rsidR="006621EB" w:rsidRPr="00EA03CE">
        <w:rPr>
          <w:rFonts w:hint="eastAsia"/>
          <w:color w:val="000000" w:themeColor="text1"/>
        </w:rPr>
        <w:t>改善</w:t>
      </w:r>
      <w:r w:rsidR="00245E1C" w:rsidRPr="00EA03CE">
        <w:rPr>
          <w:rFonts w:hint="eastAsia"/>
          <w:color w:val="000000" w:themeColor="text1"/>
        </w:rPr>
        <w:t>結構問題</w:t>
      </w:r>
      <w:r w:rsidR="006621EB" w:rsidRPr="00EA03CE">
        <w:rPr>
          <w:rFonts w:hint="eastAsia"/>
          <w:color w:val="000000" w:themeColor="text1"/>
        </w:rPr>
        <w:t>等</w:t>
      </w:r>
      <w:r w:rsidR="00245E1C" w:rsidRPr="00EA03CE">
        <w:rPr>
          <w:rFonts w:hint="eastAsia"/>
          <w:color w:val="000000" w:themeColor="text1"/>
        </w:rPr>
        <w:t>，均不無</w:t>
      </w:r>
      <w:proofErr w:type="gramStart"/>
      <w:r w:rsidR="00245E1C" w:rsidRPr="00EA03CE">
        <w:rPr>
          <w:rFonts w:hint="eastAsia"/>
          <w:color w:val="000000" w:themeColor="text1"/>
        </w:rPr>
        <w:t>研</w:t>
      </w:r>
      <w:proofErr w:type="gramEnd"/>
      <w:r w:rsidR="00245E1C" w:rsidRPr="00EA03CE">
        <w:rPr>
          <w:rFonts w:hint="eastAsia"/>
          <w:color w:val="000000" w:themeColor="text1"/>
        </w:rPr>
        <w:t>酌餘地。</w:t>
      </w:r>
      <w:bookmarkEnd w:id="213"/>
      <w:bookmarkEnd w:id="214"/>
    </w:p>
    <w:p w14:paraId="0C82D703" w14:textId="77777777" w:rsidR="002C41ED" w:rsidRPr="00EA03CE" w:rsidRDefault="002C41ED" w:rsidP="002C41ED">
      <w:pPr>
        <w:pStyle w:val="3"/>
        <w:numPr>
          <w:ilvl w:val="0"/>
          <w:numId w:val="0"/>
        </w:numPr>
        <w:ind w:left="1393"/>
        <w:rPr>
          <w:rFonts w:hAnsi="標楷體"/>
          <w:color w:val="000000" w:themeColor="text1"/>
          <w:spacing w:val="-4"/>
        </w:rPr>
      </w:pPr>
    </w:p>
    <w:p w14:paraId="15284881" w14:textId="77777777" w:rsidR="00CB6C15" w:rsidRPr="00EA03CE" w:rsidRDefault="00CB6C15">
      <w:pPr>
        <w:pStyle w:val="1"/>
        <w:ind w:left="2380" w:hanging="2380"/>
        <w:rPr>
          <w:color w:val="000000" w:themeColor="text1"/>
        </w:rPr>
      </w:pPr>
      <w:bookmarkStart w:id="215" w:name="_Toc177313419"/>
      <w:bookmarkStart w:id="216" w:name="_Toc177367170"/>
      <w:bookmarkStart w:id="217" w:name="_Toc524895648"/>
      <w:bookmarkStart w:id="218" w:name="_Toc524896194"/>
      <w:bookmarkStart w:id="219" w:name="_Toc524896224"/>
      <w:bookmarkStart w:id="220" w:name="_Toc524902734"/>
      <w:bookmarkStart w:id="221" w:name="_Toc525066148"/>
      <w:bookmarkStart w:id="222" w:name="_Toc525070839"/>
      <w:bookmarkStart w:id="223" w:name="_Toc525938379"/>
      <w:bookmarkStart w:id="224" w:name="_Toc525939227"/>
      <w:bookmarkStart w:id="225" w:name="_Toc525939732"/>
      <w:bookmarkStart w:id="226" w:name="_Toc529218272"/>
      <w:bookmarkEnd w:id="52"/>
      <w:bookmarkEnd w:id="54"/>
      <w:bookmarkEnd w:id="55"/>
      <w:bookmarkEnd w:id="56"/>
      <w:bookmarkEnd w:id="57"/>
      <w:bookmarkEnd w:id="58"/>
      <w:bookmarkEnd w:id="59"/>
      <w:bookmarkEnd w:id="60"/>
      <w:bookmarkEnd w:id="61"/>
      <w:bookmarkEnd w:id="62"/>
      <w:bookmarkEnd w:id="63"/>
      <w:bookmarkEnd w:id="215"/>
      <w:bookmarkEnd w:id="216"/>
      <w:r w:rsidRPr="00EA03CE">
        <w:rPr>
          <w:color w:val="000000" w:themeColor="text1"/>
        </w:rPr>
        <w:br w:type="page"/>
      </w:r>
      <w:bookmarkStart w:id="227" w:name="_Toc529222689"/>
      <w:bookmarkStart w:id="228" w:name="_Toc529223111"/>
      <w:bookmarkStart w:id="229" w:name="_Toc529223862"/>
      <w:bookmarkStart w:id="230" w:name="_Toc529228265"/>
      <w:bookmarkStart w:id="231" w:name="_Toc2400395"/>
      <w:bookmarkStart w:id="232" w:name="_Toc4316189"/>
      <w:bookmarkStart w:id="233" w:name="_Toc4473330"/>
      <w:bookmarkStart w:id="234" w:name="_Toc69556897"/>
      <w:bookmarkStart w:id="235" w:name="_Toc69556946"/>
      <w:bookmarkStart w:id="236" w:name="_Toc69609820"/>
      <w:bookmarkStart w:id="237" w:name="_Toc70241816"/>
      <w:bookmarkStart w:id="238" w:name="_Toc70242205"/>
      <w:bookmarkStart w:id="239" w:name="_Toc74679599"/>
      <w:bookmarkStart w:id="240" w:name="_Toc82874432"/>
      <w:bookmarkStart w:id="241" w:name="_Toc166072829"/>
      <w:bookmarkStart w:id="242" w:name="_Toc166165476"/>
      <w:r w:rsidRPr="00EA03CE">
        <w:rPr>
          <w:rFonts w:hint="eastAsia"/>
          <w:color w:val="000000" w:themeColor="text1"/>
        </w:rPr>
        <w:lastRenderedPageBreak/>
        <w:t>處理辦法：</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A7805AD" w14:textId="77777777" w:rsidR="00EA03CE" w:rsidRPr="00B61B9B" w:rsidRDefault="00EA03CE" w:rsidP="00EA03CE">
      <w:pPr>
        <w:pStyle w:val="2"/>
        <w:ind w:left="1020" w:hanging="680"/>
        <w:rPr>
          <w:color w:val="000000" w:themeColor="text1"/>
        </w:rPr>
      </w:pPr>
      <w:bookmarkStart w:id="243" w:name="_Toc524895649"/>
      <w:bookmarkStart w:id="244" w:name="_Toc524896195"/>
      <w:bookmarkStart w:id="245" w:name="_Toc524896225"/>
      <w:bookmarkStart w:id="246" w:name="_Toc524902735"/>
      <w:bookmarkStart w:id="247" w:name="_Toc525066149"/>
      <w:bookmarkStart w:id="248" w:name="_Toc525070840"/>
      <w:bookmarkStart w:id="249" w:name="_Toc525938380"/>
      <w:bookmarkStart w:id="250" w:name="_Toc525939228"/>
      <w:bookmarkStart w:id="251" w:name="_Toc525939733"/>
      <w:bookmarkStart w:id="252" w:name="_Toc529218273"/>
      <w:bookmarkStart w:id="253" w:name="_Toc529222690"/>
      <w:bookmarkStart w:id="254" w:name="_Toc529223112"/>
      <w:bookmarkStart w:id="255" w:name="_Toc529223863"/>
      <w:bookmarkStart w:id="256" w:name="_Toc529228266"/>
      <w:bookmarkEnd w:id="243"/>
      <w:bookmarkEnd w:id="244"/>
      <w:bookmarkEnd w:id="245"/>
      <w:r w:rsidRPr="00B61B9B">
        <w:rPr>
          <w:rFonts w:hint="eastAsia"/>
          <w:color w:val="000000" w:themeColor="text1"/>
        </w:rPr>
        <w:t>調查意見一、二，提案糾正農業部。</w:t>
      </w:r>
    </w:p>
    <w:p w14:paraId="697EB25C" w14:textId="77777777" w:rsidR="00EA03CE" w:rsidRPr="00B61B9B" w:rsidRDefault="00EA03CE" w:rsidP="00EA03CE">
      <w:pPr>
        <w:pStyle w:val="2"/>
        <w:ind w:left="1020" w:hanging="680"/>
        <w:rPr>
          <w:color w:val="000000" w:themeColor="text1"/>
        </w:rPr>
      </w:pPr>
      <w:r w:rsidRPr="00B61B9B">
        <w:rPr>
          <w:rFonts w:hint="eastAsia"/>
          <w:color w:val="000000" w:themeColor="text1"/>
        </w:rPr>
        <w:t>抄調查意見</w:t>
      </w:r>
      <w:proofErr w:type="gramStart"/>
      <w:r w:rsidRPr="00B61B9B">
        <w:rPr>
          <w:rFonts w:hint="eastAsia"/>
          <w:color w:val="000000" w:themeColor="text1"/>
        </w:rPr>
        <w:t>三</w:t>
      </w:r>
      <w:proofErr w:type="gramEnd"/>
      <w:r w:rsidRPr="00B61B9B">
        <w:rPr>
          <w:rFonts w:hint="eastAsia"/>
          <w:color w:val="000000" w:themeColor="text1"/>
        </w:rPr>
        <w:t>，函請農業部檢討改進，並於二個月內</w:t>
      </w:r>
      <w:proofErr w:type="gramStart"/>
      <w:r w:rsidRPr="00B61B9B">
        <w:rPr>
          <w:rFonts w:hint="eastAsia"/>
          <w:color w:val="000000" w:themeColor="text1"/>
        </w:rPr>
        <w:t>見復。</w:t>
      </w:r>
      <w:proofErr w:type="gramEnd"/>
    </w:p>
    <w:p w14:paraId="3C8D5EA5" w14:textId="77777777" w:rsidR="00EA03CE" w:rsidRPr="00B61B9B" w:rsidRDefault="00EA03CE" w:rsidP="00EA03CE">
      <w:pPr>
        <w:pStyle w:val="2"/>
        <w:ind w:left="1020" w:hanging="680"/>
        <w:rPr>
          <w:color w:val="000000" w:themeColor="text1"/>
        </w:rPr>
      </w:pPr>
      <w:bookmarkStart w:id="257" w:name="_Toc69556899"/>
      <w:bookmarkStart w:id="258" w:name="_Toc69556948"/>
      <w:bookmarkStart w:id="259" w:name="_Toc69609822"/>
      <w:r w:rsidRPr="00B61B9B">
        <w:rPr>
          <w:rFonts w:hint="eastAsia"/>
          <w:color w:val="000000" w:themeColor="text1"/>
        </w:rPr>
        <w:t>抄調查意見，函復陳訴人。</w:t>
      </w:r>
    </w:p>
    <w:p w14:paraId="1674B703" w14:textId="77777777" w:rsidR="00EA03CE" w:rsidRPr="00B61B9B" w:rsidRDefault="00EA03CE" w:rsidP="00EA03CE">
      <w:pPr>
        <w:pStyle w:val="2"/>
        <w:ind w:left="1020" w:hanging="680"/>
        <w:rPr>
          <w:color w:val="000000" w:themeColor="text1"/>
        </w:rPr>
      </w:pPr>
      <w:r w:rsidRPr="00B61B9B">
        <w:rPr>
          <w:rFonts w:hint="eastAsia"/>
          <w:color w:val="000000" w:themeColor="text1"/>
        </w:rPr>
        <w:t>調查報告之案由、調查意見及處理辦法，於機敏內容</w:t>
      </w:r>
      <w:proofErr w:type="gramStart"/>
      <w:r w:rsidRPr="00B61B9B">
        <w:rPr>
          <w:rFonts w:hint="eastAsia"/>
          <w:color w:val="000000" w:themeColor="text1"/>
        </w:rPr>
        <w:t>遮隱處理</w:t>
      </w:r>
      <w:proofErr w:type="gramEnd"/>
      <w:r w:rsidRPr="00B61B9B">
        <w:rPr>
          <w:rFonts w:hint="eastAsia"/>
          <w:color w:val="000000" w:themeColor="text1"/>
        </w:rPr>
        <w:t>後，上網公布。</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69DA41E" w14:textId="77777777" w:rsidR="00EA03CE" w:rsidRPr="00B61B9B" w:rsidRDefault="00EA03CE" w:rsidP="00EA03CE">
      <w:pPr>
        <w:pStyle w:val="2"/>
        <w:numPr>
          <w:ilvl w:val="0"/>
          <w:numId w:val="0"/>
        </w:numPr>
        <w:ind w:left="1020"/>
        <w:rPr>
          <w:color w:val="000000" w:themeColor="text1"/>
        </w:rPr>
      </w:pPr>
    </w:p>
    <w:p w14:paraId="38ADC4F4" w14:textId="77777777" w:rsidR="00EA03CE" w:rsidRPr="00B61B9B" w:rsidRDefault="00EA03CE" w:rsidP="00EA03CE">
      <w:pPr>
        <w:pStyle w:val="a9"/>
        <w:kinsoku w:val="0"/>
        <w:spacing w:before="0" w:after="0"/>
        <w:ind w:leftChars="1100" w:left="3742"/>
        <w:jc w:val="both"/>
        <w:rPr>
          <w:rFonts w:ascii="Times New Roman"/>
          <w:b w:val="0"/>
          <w:bCs/>
          <w:snapToGrid/>
          <w:color w:val="000000" w:themeColor="text1"/>
          <w:spacing w:val="0"/>
          <w:kern w:val="0"/>
          <w:sz w:val="40"/>
        </w:rPr>
      </w:pPr>
      <w:r w:rsidRPr="00B61B9B">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賴振昌</w:t>
      </w:r>
    </w:p>
    <w:p w14:paraId="7D698500" w14:textId="77777777" w:rsidR="00EA03CE" w:rsidRPr="00B61B9B" w:rsidRDefault="00EA03CE" w:rsidP="00EA03CE">
      <w:pPr>
        <w:pStyle w:val="a9"/>
        <w:kinsoku w:val="0"/>
        <w:spacing w:before="0" w:after="0"/>
        <w:ind w:leftChars="1100" w:left="3742" w:firstLineChars="500" w:firstLine="2221"/>
        <w:jc w:val="both"/>
        <w:rPr>
          <w:b w:val="0"/>
          <w:bCs/>
          <w:snapToGrid/>
          <w:color w:val="000000" w:themeColor="text1"/>
          <w:spacing w:val="12"/>
          <w:kern w:val="0"/>
          <w:sz w:val="40"/>
          <w:szCs w:val="40"/>
        </w:rPr>
      </w:pPr>
      <w:r w:rsidRPr="00B61B9B">
        <w:rPr>
          <w:rFonts w:hint="eastAsia"/>
          <w:b w:val="0"/>
          <w:bCs/>
          <w:snapToGrid/>
          <w:color w:val="000000" w:themeColor="text1"/>
          <w:spacing w:val="12"/>
          <w:kern w:val="0"/>
          <w:sz w:val="40"/>
          <w:szCs w:val="40"/>
        </w:rPr>
        <w:t>陳景峻</w:t>
      </w:r>
    </w:p>
    <w:p w14:paraId="54205253" w14:textId="77777777" w:rsidR="00EA03CE" w:rsidRPr="00B61B9B" w:rsidRDefault="00EA03CE" w:rsidP="00EA03CE">
      <w:pPr>
        <w:pStyle w:val="a9"/>
        <w:kinsoku w:val="0"/>
        <w:spacing w:before="0" w:after="0"/>
        <w:ind w:leftChars="1100" w:left="3742" w:firstLineChars="500" w:firstLine="2221"/>
        <w:jc w:val="both"/>
        <w:rPr>
          <w:b w:val="0"/>
          <w:bCs/>
          <w:snapToGrid/>
          <w:color w:val="000000" w:themeColor="text1"/>
          <w:spacing w:val="12"/>
          <w:kern w:val="0"/>
          <w:sz w:val="40"/>
          <w:szCs w:val="40"/>
        </w:rPr>
      </w:pPr>
      <w:r w:rsidRPr="00B61B9B">
        <w:rPr>
          <w:rFonts w:hint="eastAsia"/>
          <w:b w:val="0"/>
          <w:bCs/>
          <w:snapToGrid/>
          <w:color w:val="000000" w:themeColor="text1"/>
          <w:spacing w:val="12"/>
          <w:kern w:val="0"/>
          <w:sz w:val="40"/>
          <w:szCs w:val="40"/>
        </w:rPr>
        <w:t>趙永清</w:t>
      </w:r>
    </w:p>
    <w:p w14:paraId="529D0182" w14:textId="77777777" w:rsidR="00FB6663" w:rsidRPr="00EA03CE" w:rsidRDefault="00FB6663">
      <w:pPr>
        <w:pStyle w:val="a9"/>
        <w:kinsoku w:val="0"/>
        <w:spacing w:before="0" w:after="0"/>
        <w:ind w:leftChars="1100" w:left="3742" w:firstLineChars="500" w:firstLine="2021"/>
        <w:jc w:val="both"/>
        <w:rPr>
          <w:b w:val="0"/>
          <w:bCs/>
          <w:snapToGrid/>
          <w:color w:val="000000" w:themeColor="text1"/>
          <w:spacing w:val="12"/>
          <w:kern w:val="0"/>
        </w:rPr>
      </w:pPr>
    </w:p>
    <w:p w14:paraId="3196EA62" w14:textId="77777777" w:rsidR="00B2391F" w:rsidRPr="00EA03CE" w:rsidRDefault="00B2391F">
      <w:pPr>
        <w:pStyle w:val="a9"/>
        <w:kinsoku w:val="0"/>
        <w:spacing w:before="0" w:after="0"/>
        <w:ind w:leftChars="1100" w:left="3742" w:firstLineChars="500" w:firstLine="2021"/>
        <w:jc w:val="both"/>
        <w:rPr>
          <w:b w:val="0"/>
          <w:bCs/>
          <w:snapToGrid/>
          <w:color w:val="000000" w:themeColor="text1"/>
          <w:spacing w:val="12"/>
          <w:kern w:val="0"/>
        </w:rPr>
      </w:pPr>
    </w:p>
    <w:p w14:paraId="6C4FB24A" w14:textId="668DE847" w:rsidR="00CB6C15" w:rsidRPr="00EA03CE" w:rsidRDefault="00CB6C15" w:rsidP="00061AC4">
      <w:pPr>
        <w:pStyle w:val="ae"/>
        <w:spacing w:beforeLines="200" w:before="914"/>
        <w:rPr>
          <w:bCs/>
          <w:color w:val="000000" w:themeColor="text1"/>
        </w:rPr>
      </w:pPr>
      <w:r w:rsidRPr="00EA03CE">
        <w:rPr>
          <w:rFonts w:hint="eastAsia"/>
          <w:bCs/>
          <w:color w:val="000000" w:themeColor="text1"/>
        </w:rPr>
        <w:t>中</w:t>
      </w:r>
      <w:r w:rsidRPr="00EA03CE">
        <w:rPr>
          <w:rFonts w:hint="eastAsia"/>
          <w:bCs/>
          <w:color w:val="000000" w:themeColor="text1"/>
        </w:rPr>
        <w:t xml:space="preserve">    </w:t>
      </w:r>
      <w:r w:rsidRPr="00EA03CE">
        <w:rPr>
          <w:rFonts w:hint="eastAsia"/>
          <w:bCs/>
          <w:color w:val="000000" w:themeColor="text1"/>
        </w:rPr>
        <w:t>華</w:t>
      </w:r>
      <w:r w:rsidRPr="00EA03CE">
        <w:rPr>
          <w:rFonts w:hint="eastAsia"/>
          <w:bCs/>
          <w:color w:val="000000" w:themeColor="text1"/>
        </w:rPr>
        <w:t xml:space="preserve">    </w:t>
      </w:r>
      <w:r w:rsidRPr="00EA03CE">
        <w:rPr>
          <w:rFonts w:hint="eastAsia"/>
          <w:bCs/>
          <w:color w:val="000000" w:themeColor="text1"/>
        </w:rPr>
        <w:t>民</w:t>
      </w:r>
      <w:r w:rsidRPr="00EA03CE">
        <w:rPr>
          <w:rFonts w:hint="eastAsia"/>
          <w:bCs/>
          <w:color w:val="000000" w:themeColor="text1"/>
        </w:rPr>
        <w:t xml:space="preserve">    </w:t>
      </w:r>
      <w:r w:rsidRPr="00EA03CE">
        <w:rPr>
          <w:rFonts w:hint="eastAsia"/>
          <w:bCs/>
          <w:color w:val="000000" w:themeColor="text1"/>
        </w:rPr>
        <w:t>國</w:t>
      </w:r>
      <w:r w:rsidRPr="00EA03CE">
        <w:rPr>
          <w:rFonts w:ascii="標楷體" w:hAnsi="標楷體" w:hint="eastAsia"/>
          <w:bCs/>
          <w:color w:val="000000" w:themeColor="text1"/>
        </w:rPr>
        <w:t xml:space="preserve"> </w:t>
      </w:r>
      <w:r w:rsidR="00137B55" w:rsidRPr="00EA03CE">
        <w:rPr>
          <w:rFonts w:ascii="標楷體" w:hAnsi="標楷體"/>
          <w:bCs/>
          <w:color w:val="000000" w:themeColor="text1"/>
        </w:rPr>
        <w:t xml:space="preserve"> </w:t>
      </w:r>
      <w:r w:rsidR="008274C3" w:rsidRPr="00EA03CE">
        <w:rPr>
          <w:rFonts w:ascii="標楷體" w:hAnsi="標楷體"/>
          <w:bCs/>
          <w:color w:val="000000" w:themeColor="text1"/>
        </w:rPr>
        <w:t>11</w:t>
      </w:r>
      <w:r w:rsidR="005A36FE" w:rsidRPr="00EA03CE">
        <w:rPr>
          <w:rFonts w:ascii="標楷體" w:hAnsi="標楷體" w:hint="eastAsia"/>
          <w:bCs/>
          <w:color w:val="000000" w:themeColor="text1"/>
        </w:rPr>
        <w:t>4</w:t>
      </w:r>
      <w:r w:rsidRPr="00EA03CE">
        <w:rPr>
          <w:rFonts w:ascii="標楷體" w:hAnsi="標楷體" w:hint="eastAsia"/>
          <w:bCs/>
          <w:color w:val="000000" w:themeColor="text1"/>
        </w:rPr>
        <w:t xml:space="preserve">  年  </w:t>
      </w:r>
      <w:r w:rsidR="00FE7D85" w:rsidRPr="00EA03CE">
        <w:rPr>
          <w:rFonts w:ascii="標楷體" w:hAnsi="標楷體" w:hint="eastAsia"/>
          <w:bCs/>
          <w:color w:val="000000" w:themeColor="text1"/>
        </w:rPr>
        <w:t>1</w:t>
      </w:r>
      <w:r w:rsidR="002B0A00" w:rsidRPr="00EA03CE">
        <w:rPr>
          <w:rFonts w:ascii="標楷體" w:hAnsi="標楷體" w:hint="eastAsia"/>
          <w:bCs/>
          <w:color w:val="000000" w:themeColor="text1"/>
        </w:rPr>
        <w:t>2</w:t>
      </w:r>
      <w:r w:rsidR="00645E27" w:rsidRPr="00EA03CE">
        <w:rPr>
          <w:rFonts w:ascii="標楷體" w:hAnsi="標楷體"/>
          <w:bCs/>
          <w:color w:val="000000" w:themeColor="text1"/>
        </w:rPr>
        <w:t xml:space="preserve"> </w:t>
      </w:r>
      <w:r w:rsidR="00BB20BB" w:rsidRPr="00EA03CE">
        <w:rPr>
          <w:rFonts w:ascii="標楷體" w:hAnsi="標楷體"/>
          <w:bCs/>
          <w:color w:val="000000" w:themeColor="text1"/>
        </w:rPr>
        <w:t xml:space="preserve"> </w:t>
      </w:r>
      <w:r w:rsidRPr="00EA03CE">
        <w:rPr>
          <w:rFonts w:ascii="標楷體" w:hAnsi="標楷體" w:hint="eastAsia"/>
          <w:bCs/>
          <w:color w:val="000000" w:themeColor="text1"/>
        </w:rPr>
        <w:t>月</w:t>
      </w:r>
      <w:r w:rsidR="00AE2943" w:rsidRPr="00EA03CE">
        <w:rPr>
          <w:rFonts w:ascii="標楷體" w:hAnsi="標楷體" w:hint="eastAsia"/>
          <w:bCs/>
          <w:color w:val="000000" w:themeColor="text1"/>
        </w:rPr>
        <w:t xml:space="preserve"> </w:t>
      </w:r>
      <w:r w:rsidRPr="00EA03CE">
        <w:rPr>
          <w:rFonts w:ascii="標楷體" w:hAnsi="標楷體" w:hint="eastAsia"/>
          <w:bCs/>
          <w:color w:val="000000" w:themeColor="text1"/>
        </w:rPr>
        <w:t xml:space="preserve"> </w:t>
      </w:r>
      <w:r w:rsidR="00EA03CE">
        <w:rPr>
          <w:rFonts w:ascii="標楷體" w:hAnsi="標楷體" w:hint="eastAsia"/>
          <w:bCs/>
          <w:color w:val="000000" w:themeColor="text1"/>
        </w:rPr>
        <w:t>3</w:t>
      </w:r>
      <w:r w:rsidR="00587C95" w:rsidRPr="00EA03CE">
        <w:rPr>
          <w:rFonts w:hint="eastAsia"/>
          <w:bCs/>
          <w:color w:val="000000" w:themeColor="text1"/>
        </w:rPr>
        <w:t xml:space="preserve"> </w:t>
      </w:r>
      <w:r w:rsidRPr="00EA03CE">
        <w:rPr>
          <w:rFonts w:hint="eastAsia"/>
          <w:bCs/>
          <w:color w:val="000000" w:themeColor="text1"/>
        </w:rPr>
        <w:t xml:space="preserve">  </w:t>
      </w:r>
      <w:r w:rsidRPr="00EA03CE">
        <w:rPr>
          <w:rFonts w:hint="eastAsia"/>
          <w:bCs/>
          <w:color w:val="000000" w:themeColor="text1"/>
        </w:rPr>
        <w:t>日</w:t>
      </w:r>
    </w:p>
    <w:p w14:paraId="4877A776" w14:textId="269AD5BD" w:rsidR="00F66F29" w:rsidRPr="00EA03CE" w:rsidRDefault="00F66F29" w:rsidP="00BB20BB">
      <w:pPr>
        <w:pStyle w:val="af"/>
        <w:kinsoku/>
        <w:autoSpaceDE w:val="0"/>
        <w:spacing w:beforeLines="100" w:before="457"/>
        <w:ind w:left="1020" w:hanging="1020"/>
        <w:rPr>
          <w:bCs/>
          <w:color w:val="000000" w:themeColor="text1"/>
        </w:rPr>
      </w:pPr>
      <w:r w:rsidRPr="00EA03CE">
        <w:rPr>
          <w:rFonts w:hint="eastAsia"/>
          <w:bCs/>
          <w:color w:val="000000" w:themeColor="text1"/>
          <w:lang w:eastAsia="zh-HK"/>
        </w:rPr>
        <w:t>案由</w:t>
      </w:r>
      <w:r w:rsidRPr="00EA03CE">
        <w:rPr>
          <w:rFonts w:hint="eastAsia"/>
          <w:bCs/>
          <w:color w:val="000000" w:themeColor="text1"/>
        </w:rPr>
        <w:t>：</w:t>
      </w:r>
      <w:r w:rsidR="00FB2158" w:rsidRPr="00EA03CE">
        <w:rPr>
          <w:rFonts w:hint="eastAsia"/>
          <w:bCs/>
          <w:color w:val="000000" w:themeColor="text1"/>
        </w:rPr>
        <w:t>以農業金庫虧損為由懲處不公</w:t>
      </w:r>
      <w:r w:rsidR="00283F52" w:rsidRPr="00EA03CE">
        <w:rPr>
          <w:rFonts w:hint="eastAsia"/>
          <w:noProof/>
          <w:color w:val="000000" w:themeColor="text1"/>
        </w:rPr>
        <w:t>案。</w:t>
      </w:r>
    </w:p>
    <w:p w14:paraId="316026F8" w14:textId="1ECD5AD6" w:rsidR="00F66F29" w:rsidRPr="00EA03CE" w:rsidRDefault="00F66F29" w:rsidP="00F66F29">
      <w:pPr>
        <w:pStyle w:val="af"/>
        <w:kinsoku/>
        <w:autoSpaceDE w:val="0"/>
        <w:spacing w:beforeLines="50" w:before="228"/>
        <w:ind w:left="1020" w:hanging="1020"/>
        <w:rPr>
          <w:rFonts w:hAnsi="標楷體"/>
          <w:color w:val="000000" w:themeColor="text1"/>
        </w:rPr>
      </w:pPr>
      <w:r w:rsidRPr="00EA03CE">
        <w:rPr>
          <w:rFonts w:hint="eastAsia"/>
          <w:bCs/>
          <w:color w:val="000000" w:themeColor="text1"/>
          <w:lang w:eastAsia="zh-HK"/>
        </w:rPr>
        <w:t>關鍵詞</w:t>
      </w:r>
      <w:r w:rsidRPr="00EA03CE">
        <w:rPr>
          <w:rFonts w:hint="eastAsia"/>
          <w:bCs/>
          <w:color w:val="000000" w:themeColor="text1"/>
        </w:rPr>
        <w:t>：</w:t>
      </w:r>
      <w:r w:rsidR="00FB2158" w:rsidRPr="00EA03CE">
        <w:rPr>
          <w:rFonts w:hint="eastAsia"/>
          <w:bCs/>
          <w:color w:val="000000" w:themeColor="text1"/>
        </w:rPr>
        <w:t>農金署</w:t>
      </w:r>
      <w:r w:rsidR="00FB2158" w:rsidRPr="00EA03CE">
        <w:rPr>
          <w:rFonts w:ascii="新細明體" w:eastAsia="新細明體" w:hAnsi="新細明體" w:hint="eastAsia"/>
          <w:bCs/>
          <w:color w:val="000000" w:themeColor="text1"/>
        </w:rPr>
        <w:t>、</w:t>
      </w:r>
      <w:r w:rsidR="00FB2158" w:rsidRPr="00EA03CE">
        <w:rPr>
          <w:rFonts w:hint="eastAsia"/>
          <w:bCs/>
          <w:color w:val="000000" w:themeColor="text1"/>
        </w:rPr>
        <w:t>農</w:t>
      </w:r>
      <w:r w:rsidR="00FB2158" w:rsidRPr="00EA03CE">
        <w:rPr>
          <w:rFonts w:hAnsi="標楷體" w:hint="eastAsia"/>
          <w:color w:val="000000" w:themeColor="text1"/>
        </w:rPr>
        <w:t>業金庫、</w:t>
      </w:r>
      <w:r w:rsidR="00FB2158" w:rsidRPr="00EA03CE">
        <w:rPr>
          <w:rFonts w:hint="eastAsia"/>
          <w:bCs/>
          <w:color w:val="000000" w:themeColor="text1"/>
        </w:rPr>
        <w:t>虧損</w:t>
      </w:r>
      <w:r w:rsidR="00283F52" w:rsidRPr="00EA03CE">
        <w:rPr>
          <w:rFonts w:hint="eastAsia"/>
          <w:bCs/>
          <w:color w:val="000000" w:themeColor="text1"/>
        </w:rPr>
        <w:t>、</w:t>
      </w:r>
      <w:r w:rsidR="00FB2158" w:rsidRPr="00EA03CE">
        <w:rPr>
          <w:rFonts w:hint="eastAsia"/>
          <w:bCs/>
          <w:color w:val="000000" w:themeColor="text1"/>
        </w:rPr>
        <w:t>懲處不公、</w:t>
      </w:r>
      <w:r w:rsidR="005A36FE" w:rsidRPr="00EA03CE">
        <w:rPr>
          <w:rFonts w:hint="eastAsia"/>
          <w:bCs/>
          <w:color w:val="000000" w:themeColor="text1"/>
        </w:rPr>
        <w:t>董事長</w:t>
      </w:r>
      <w:r w:rsidR="00283F52" w:rsidRPr="00EA03CE">
        <w:rPr>
          <w:rFonts w:hint="eastAsia"/>
          <w:bCs/>
          <w:color w:val="000000" w:themeColor="text1"/>
        </w:rPr>
        <w:t>。</w:t>
      </w:r>
    </w:p>
    <w:p w14:paraId="510B683B" w14:textId="77777777" w:rsidR="00EA03CE" w:rsidRDefault="00EA03CE" w:rsidP="00ED3D21">
      <w:pPr>
        <w:pStyle w:val="af"/>
        <w:spacing w:beforeLines="50" w:before="228" w:afterLines="50" w:after="228"/>
        <w:ind w:left="0" w:firstLineChars="0" w:firstLine="0"/>
        <w:jc w:val="center"/>
        <w:rPr>
          <w:bCs/>
          <w:color w:val="000000" w:themeColor="text1"/>
        </w:rPr>
      </w:pPr>
    </w:p>
    <w:sectPr w:rsidR="00EA03CE" w:rsidSect="001C634C">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D607" w14:textId="77777777" w:rsidR="007321F3" w:rsidRDefault="007321F3">
      <w:r>
        <w:separator/>
      </w:r>
    </w:p>
  </w:endnote>
  <w:endnote w:type="continuationSeparator" w:id="0">
    <w:p w14:paraId="33C00E38" w14:textId="77777777" w:rsidR="007321F3" w:rsidRDefault="0073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全字庫正楷體 Ext-B">
    <w:panose1 w:val="03000500000000000000"/>
    <w:charset w:val="88"/>
    <w:family w:val="script"/>
    <w:pitch w:val="variable"/>
    <w:sig w:usb0="01002A87" w:usb1="2B0F0000" w:usb2="00000010"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E1B8" w14:textId="77777777" w:rsidR="00E46915" w:rsidRDefault="00E46915">
    <w:pPr>
      <w:pStyle w:val="af4"/>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7</w:t>
    </w:r>
    <w:r>
      <w:rPr>
        <w:rStyle w:val="ab"/>
        <w:sz w:val="24"/>
      </w:rPr>
      <w:fldChar w:fldCharType="end"/>
    </w:r>
  </w:p>
  <w:p w14:paraId="25D72869" w14:textId="77777777" w:rsidR="00E46915" w:rsidRDefault="00E4691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BE22" w14:textId="77777777" w:rsidR="007321F3" w:rsidRDefault="007321F3">
      <w:r>
        <w:separator/>
      </w:r>
    </w:p>
  </w:footnote>
  <w:footnote w:type="continuationSeparator" w:id="0">
    <w:p w14:paraId="104E1A0C" w14:textId="77777777" w:rsidR="007321F3" w:rsidRDefault="00732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F061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4E6369"/>
    <w:multiLevelType w:val="hybridMultilevel"/>
    <w:tmpl w:val="1548C270"/>
    <w:lvl w:ilvl="0" w:tplc="DAF6A39E">
      <w:start w:val="1"/>
      <w:numFmt w:val="bullet"/>
      <w:lvlText w:val=""/>
      <w:lvlJc w:val="left"/>
      <w:pPr>
        <w:tabs>
          <w:tab w:val="num" w:pos="720"/>
        </w:tabs>
        <w:ind w:left="720" w:hanging="360"/>
      </w:pPr>
      <w:rPr>
        <w:rFonts w:ascii="Wingdings" w:hAnsi="Wingdings" w:hint="default"/>
      </w:rPr>
    </w:lvl>
    <w:lvl w:ilvl="1" w:tplc="5E9ABBB4" w:tentative="1">
      <w:start w:val="1"/>
      <w:numFmt w:val="bullet"/>
      <w:lvlText w:val=""/>
      <w:lvlJc w:val="left"/>
      <w:pPr>
        <w:tabs>
          <w:tab w:val="num" w:pos="1440"/>
        </w:tabs>
        <w:ind w:left="1440" w:hanging="360"/>
      </w:pPr>
      <w:rPr>
        <w:rFonts w:ascii="Wingdings" w:hAnsi="Wingdings" w:hint="default"/>
      </w:rPr>
    </w:lvl>
    <w:lvl w:ilvl="2" w:tplc="8AA2001C">
      <w:start w:val="1"/>
      <w:numFmt w:val="bullet"/>
      <w:lvlText w:val=""/>
      <w:lvlJc w:val="left"/>
      <w:pPr>
        <w:tabs>
          <w:tab w:val="num" w:pos="2160"/>
        </w:tabs>
        <w:ind w:left="2160" w:hanging="360"/>
      </w:pPr>
      <w:rPr>
        <w:rFonts w:ascii="Wingdings" w:hAnsi="Wingdings" w:hint="default"/>
      </w:rPr>
    </w:lvl>
    <w:lvl w:ilvl="3" w:tplc="B128C46A" w:tentative="1">
      <w:start w:val="1"/>
      <w:numFmt w:val="bullet"/>
      <w:lvlText w:val=""/>
      <w:lvlJc w:val="left"/>
      <w:pPr>
        <w:tabs>
          <w:tab w:val="num" w:pos="2880"/>
        </w:tabs>
        <w:ind w:left="2880" w:hanging="360"/>
      </w:pPr>
      <w:rPr>
        <w:rFonts w:ascii="Wingdings" w:hAnsi="Wingdings" w:hint="default"/>
      </w:rPr>
    </w:lvl>
    <w:lvl w:ilvl="4" w:tplc="8A00864A" w:tentative="1">
      <w:start w:val="1"/>
      <w:numFmt w:val="bullet"/>
      <w:lvlText w:val=""/>
      <w:lvlJc w:val="left"/>
      <w:pPr>
        <w:tabs>
          <w:tab w:val="num" w:pos="3600"/>
        </w:tabs>
        <w:ind w:left="3600" w:hanging="360"/>
      </w:pPr>
      <w:rPr>
        <w:rFonts w:ascii="Wingdings" w:hAnsi="Wingdings" w:hint="default"/>
      </w:rPr>
    </w:lvl>
    <w:lvl w:ilvl="5" w:tplc="573E47FA" w:tentative="1">
      <w:start w:val="1"/>
      <w:numFmt w:val="bullet"/>
      <w:lvlText w:val=""/>
      <w:lvlJc w:val="left"/>
      <w:pPr>
        <w:tabs>
          <w:tab w:val="num" w:pos="4320"/>
        </w:tabs>
        <w:ind w:left="4320" w:hanging="360"/>
      </w:pPr>
      <w:rPr>
        <w:rFonts w:ascii="Wingdings" w:hAnsi="Wingdings" w:hint="default"/>
      </w:rPr>
    </w:lvl>
    <w:lvl w:ilvl="6" w:tplc="A4E8DB20" w:tentative="1">
      <w:start w:val="1"/>
      <w:numFmt w:val="bullet"/>
      <w:lvlText w:val=""/>
      <w:lvlJc w:val="left"/>
      <w:pPr>
        <w:tabs>
          <w:tab w:val="num" w:pos="5040"/>
        </w:tabs>
        <w:ind w:left="5040" w:hanging="360"/>
      </w:pPr>
      <w:rPr>
        <w:rFonts w:ascii="Wingdings" w:hAnsi="Wingdings" w:hint="default"/>
      </w:rPr>
    </w:lvl>
    <w:lvl w:ilvl="7" w:tplc="0BE26118" w:tentative="1">
      <w:start w:val="1"/>
      <w:numFmt w:val="bullet"/>
      <w:lvlText w:val=""/>
      <w:lvlJc w:val="left"/>
      <w:pPr>
        <w:tabs>
          <w:tab w:val="num" w:pos="5760"/>
        </w:tabs>
        <w:ind w:left="5760" w:hanging="360"/>
      </w:pPr>
      <w:rPr>
        <w:rFonts w:ascii="Wingdings" w:hAnsi="Wingdings" w:hint="default"/>
      </w:rPr>
    </w:lvl>
    <w:lvl w:ilvl="8" w:tplc="5A20FA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47A30"/>
    <w:multiLevelType w:val="hybridMultilevel"/>
    <w:tmpl w:val="2F14890A"/>
    <w:lvl w:ilvl="0" w:tplc="F3F0E012">
      <w:start w:val="1"/>
      <w:numFmt w:val="taiwaneseCountingThousand"/>
      <w:lvlText w:val="%1、"/>
      <w:lvlJc w:val="left"/>
      <w:pPr>
        <w:ind w:left="2324" w:hanging="480"/>
      </w:pPr>
      <w:rPr>
        <w:rFonts w:eastAsia="標楷體" w:hint="eastAsia"/>
        <w:b/>
        <w:i w:val="0"/>
        <w:sz w:val="32"/>
        <w:szCs w:val="32"/>
      </w:rPr>
    </w:lvl>
    <w:lvl w:ilvl="1" w:tplc="9E46606C">
      <w:start w:val="1"/>
      <w:numFmt w:val="taiwaneseCountingThousand"/>
      <w:lvlText w:val="（%2）"/>
      <w:lvlJc w:val="left"/>
      <w:pPr>
        <w:ind w:left="1757" w:hanging="480"/>
      </w:pPr>
      <w:rPr>
        <w:rFonts w:ascii="Times New Roman" w:hAnsi="Times New Roman" w:cs="Times New Roman" w:hint="default"/>
        <w:b w:val="0"/>
        <w:i w:val="0"/>
        <w:color w:val="auto"/>
        <w:sz w:val="32"/>
        <w:szCs w:val="32"/>
        <w:lang w:val="en-US"/>
      </w:rPr>
    </w:lvl>
    <w:lvl w:ilvl="2" w:tplc="2FE4B370">
      <w:start w:val="1"/>
      <w:numFmt w:val="decimal"/>
      <w:lvlText w:val="%3、"/>
      <w:lvlJc w:val="left"/>
      <w:pPr>
        <w:ind w:left="1440" w:hanging="480"/>
      </w:pPr>
      <w:rPr>
        <w:rFonts w:eastAsia="全字庫正楷體 Ext-B" w:hint="eastAsia"/>
        <w:b w:val="0"/>
        <w:i w:val="0"/>
        <w:sz w:val="32"/>
      </w:rPr>
    </w:lvl>
    <w:lvl w:ilvl="3" w:tplc="43F8FE1E">
      <w:start w:val="1"/>
      <w:numFmt w:val="decimal"/>
      <w:lvlText w:val="(%4)"/>
      <w:lvlJc w:val="left"/>
      <w:pPr>
        <w:ind w:left="1920" w:hanging="480"/>
      </w:pPr>
      <w:rPr>
        <w:rFonts w:ascii="標楷體" w:eastAsia="標楷體" w:hAnsi="標楷體" w:hint="eastAsia"/>
        <w:b w:val="0"/>
        <w:i w:val="0"/>
        <w:sz w:val="32"/>
        <w:szCs w:val="32"/>
      </w:rPr>
    </w:lvl>
    <w:lvl w:ilvl="4" w:tplc="5BDA127C">
      <w:start w:val="1"/>
      <w:numFmt w:val="upperLetter"/>
      <w:lvlText w:val="%5."/>
      <w:lvlJc w:val="left"/>
      <w:pPr>
        <w:ind w:left="2400" w:hanging="480"/>
      </w:pPr>
      <w:rPr>
        <w:b w:val="0"/>
      </w:rPr>
    </w:lvl>
    <w:lvl w:ilvl="5" w:tplc="9768EE54">
      <w:start w:val="1"/>
      <w:numFmt w:val="lowerLetter"/>
      <w:lvlText w:val="%6."/>
      <w:lvlJc w:val="righ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A4B8A6E0"/>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suff w:val="nothing"/>
      <w:lvlText w:val="%4、"/>
      <w:lvlJc w:val="left"/>
      <w:pPr>
        <w:ind w:left="2258" w:hanging="698"/>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B857B8"/>
    <w:multiLevelType w:val="hybridMultilevel"/>
    <w:tmpl w:val="D3C24DC4"/>
    <w:lvl w:ilvl="0" w:tplc="B99C41D8">
      <w:start w:val="1"/>
      <w:numFmt w:val="bullet"/>
      <w:lvlText w:val=""/>
      <w:lvlJc w:val="left"/>
      <w:pPr>
        <w:tabs>
          <w:tab w:val="num" w:pos="720"/>
        </w:tabs>
        <w:ind w:left="720" w:hanging="360"/>
      </w:pPr>
      <w:rPr>
        <w:rFonts w:ascii="Wingdings" w:hAnsi="Wingdings" w:hint="default"/>
      </w:rPr>
    </w:lvl>
    <w:lvl w:ilvl="1" w:tplc="75D297BE" w:tentative="1">
      <w:start w:val="1"/>
      <w:numFmt w:val="bullet"/>
      <w:lvlText w:val=""/>
      <w:lvlJc w:val="left"/>
      <w:pPr>
        <w:tabs>
          <w:tab w:val="num" w:pos="1440"/>
        </w:tabs>
        <w:ind w:left="1440" w:hanging="360"/>
      </w:pPr>
      <w:rPr>
        <w:rFonts w:ascii="Wingdings" w:hAnsi="Wingdings" w:hint="default"/>
      </w:rPr>
    </w:lvl>
    <w:lvl w:ilvl="2" w:tplc="CAF81192">
      <w:start w:val="1"/>
      <w:numFmt w:val="bullet"/>
      <w:lvlText w:val=""/>
      <w:lvlJc w:val="left"/>
      <w:pPr>
        <w:tabs>
          <w:tab w:val="num" w:pos="2160"/>
        </w:tabs>
        <w:ind w:left="2160" w:hanging="360"/>
      </w:pPr>
      <w:rPr>
        <w:rFonts w:ascii="Wingdings" w:hAnsi="Wingdings" w:hint="default"/>
      </w:rPr>
    </w:lvl>
    <w:lvl w:ilvl="3" w:tplc="79287AC8" w:tentative="1">
      <w:start w:val="1"/>
      <w:numFmt w:val="bullet"/>
      <w:lvlText w:val=""/>
      <w:lvlJc w:val="left"/>
      <w:pPr>
        <w:tabs>
          <w:tab w:val="num" w:pos="2880"/>
        </w:tabs>
        <w:ind w:left="2880" w:hanging="360"/>
      </w:pPr>
      <w:rPr>
        <w:rFonts w:ascii="Wingdings" w:hAnsi="Wingdings" w:hint="default"/>
      </w:rPr>
    </w:lvl>
    <w:lvl w:ilvl="4" w:tplc="AB9294FC" w:tentative="1">
      <w:start w:val="1"/>
      <w:numFmt w:val="bullet"/>
      <w:lvlText w:val=""/>
      <w:lvlJc w:val="left"/>
      <w:pPr>
        <w:tabs>
          <w:tab w:val="num" w:pos="3600"/>
        </w:tabs>
        <w:ind w:left="3600" w:hanging="360"/>
      </w:pPr>
      <w:rPr>
        <w:rFonts w:ascii="Wingdings" w:hAnsi="Wingdings" w:hint="default"/>
      </w:rPr>
    </w:lvl>
    <w:lvl w:ilvl="5" w:tplc="15DE3264" w:tentative="1">
      <w:start w:val="1"/>
      <w:numFmt w:val="bullet"/>
      <w:lvlText w:val=""/>
      <w:lvlJc w:val="left"/>
      <w:pPr>
        <w:tabs>
          <w:tab w:val="num" w:pos="4320"/>
        </w:tabs>
        <w:ind w:left="4320" w:hanging="360"/>
      </w:pPr>
      <w:rPr>
        <w:rFonts w:ascii="Wingdings" w:hAnsi="Wingdings" w:hint="default"/>
      </w:rPr>
    </w:lvl>
    <w:lvl w:ilvl="6" w:tplc="AC2A413A" w:tentative="1">
      <w:start w:val="1"/>
      <w:numFmt w:val="bullet"/>
      <w:lvlText w:val=""/>
      <w:lvlJc w:val="left"/>
      <w:pPr>
        <w:tabs>
          <w:tab w:val="num" w:pos="5040"/>
        </w:tabs>
        <w:ind w:left="5040" w:hanging="360"/>
      </w:pPr>
      <w:rPr>
        <w:rFonts w:ascii="Wingdings" w:hAnsi="Wingdings" w:hint="default"/>
      </w:rPr>
    </w:lvl>
    <w:lvl w:ilvl="7" w:tplc="E07223A2" w:tentative="1">
      <w:start w:val="1"/>
      <w:numFmt w:val="bullet"/>
      <w:lvlText w:val=""/>
      <w:lvlJc w:val="left"/>
      <w:pPr>
        <w:tabs>
          <w:tab w:val="num" w:pos="5760"/>
        </w:tabs>
        <w:ind w:left="5760" w:hanging="360"/>
      </w:pPr>
      <w:rPr>
        <w:rFonts w:ascii="Wingdings" w:hAnsi="Wingdings" w:hint="default"/>
      </w:rPr>
    </w:lvl>
    <w:lvl w:ilvl="8" w:tplc="5E8808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E143F"/>
    <w:multiLevelType w:val="hybridMultilevel"/>
    <w:tmpl w:val="B060BFC4"/>
    <w:lvl w:ilvl="0" w:tplc="6C80E15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305ED0AE"/>
    <w:lvl w:ilvl="0" w:tplc="19FAFFB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EFA5F8E"/>
    <w:lvl w:ilvl="0" w:tplc="5C302726">
      <w:start w:val="1"/>
      <w:numFmt w:val="upperLetter"/>
      <w:pStyle w:val="a4"/>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1C523A"/>
    <w:multiLevelType w:val="hybridMultilevel"/>
    <w:tmpl w:val="9CEC8F0E"/>
    <w:lvl w:ilvl="0" w:tplc="247898DC">
      <w:start w:val="1"/>
      <w:numFmt w:val="decimalEnclosedCircle"/>
      <w:lvlText w:val="%1"/>
      <w:lvlJc w:val="left"/>
      <w:pPr>
        <w:ind w:left="2795" w:hanging="360"/>
      </w:pPr>
      <w:rPr>
        <w:rFonts w:ascii="新細明體" w:eastAsia="新細明體" w:hAnsi="新細明體" w:hint="default"/>
      </w:rPr>
    </w:lvl>
    <w:lvl w:ilvl="1" w:tplc="04090019" w:tentative="1">
      <w:start w:val="1"/>
      <w:numFmt w:val="ideographTraditional"/>
      <w:lvlText w:val="%2、"/>
      <w:lvlJc w:val="left"/>
      <w:pPr>
        <w:ind w:left="3395" w:hanging="480"/>
      </w:pPr>
    </w:lvl>
    <w:lvl w:ilvl="2" w:tplc="0409001B" w:tentative="1">
      <w:start w:val="1"/>
      <w:numFmt w:val="lowerRoman"/>
      <w:lvlText w:val="%3."/>
      <w:lvlJc w:val="right"/>
      <w:pPr>
        <w:ind w:left="3875" w:hanging="480"/>
      </w:pPr>
    </w:lvl>
    <w:lvl w:ilvl="3" w:tplc="0409000F" w:tentative="1">
      <w:start w:val="1"/>
      <w:numFmt w:val="decimal"/>
      <w:lvlText w:val="%4."/>
      <w:lvlJc w:val="left"/>
      <w:pPr>
        <w:ind w:left="4355" w:hanging="480"/>
      </w:pPr>
    </w:lvl>
    <w:lvl w:ilvl="4" w:tplc="04090019" w:tentative="1">
      <w:start w:val="1"/>
      <w:numFmt w:val="ideographTraditional"/>
      <w:lvlText w:val="%5、"/>
      <w:lvlJc w:val="left"/>
      <w:pPr>
        <w:ind w:left="4835" w:hanging="480"/>
      </w:pPr>
    </w:lvl>
    <w:lvl w:ilvl="5" w:tplc="0409001B" w:tentative="1">
      <w:start w:val="1"/>
      <w:numFmt w:val="lowerRoman"/>
      <w:lvlText w:val="%6."/>
      <w:lvlJc w:val="right"/>
      <w:pPr>
        <w:ind w:left="5315" w:hanging="480"/>
      </w:pPr>
    </w:lvl>
    <w:lvl w:ilvl="6" w:tplc="0409000F" w:tentative="1">
      <w:start w:val="1"/>
      <w:numFmt w:val="decimal"/>
      <w:lvlText w:val="%7."/>
      <w:lvlJc w:val="left"/>
      <w:pPr>
        <w:ind w:left="5795" w:hanging="480"/>
      </w:pPr>
    </w:lvl>
    <w:lvl w:ilvl="7" w:tplc="04090019" w:tentative="1">
      <w:start w:val="1"/>
      <w:numFmt w:val="ideographTraditional"/>
      <w:lvlText w:val="%8、"/>
      <w:lvlJc w:val="left"/>
      <w:pPr>
        <w:ind w:left="6275" w:hanging="480"/>
      </w:pPr>
    </w:lvl>
    <w:lvl w:ilvl="8" w:tplc="0409001B" w:tentative="1">
      <w:start w:val="1"/>
      <w:numFmt w:val="lowerRoman"/>
      <w:lvlText w:val="%9."/>
      <w:lvlJc w:val="right"/>
      <w:pPr>
        <w:ind w:left="6755" w:hanging="480"/>
      </w:pPr>
    </w:lvl>
  </w:abstractNum>
  <w:num w:numId="1" w16cid:durableId="752554534">
    <w:abstractNumId w:val="4"/>
  </w:num>
  <w:num w:numId="2" w16cid:durableId="2030790084">
    <w:abstractNumId w:val="5"/>
  </w:num>
  <w:num w:numId="3" w16cid:durableId="1151294474">
    <w:abstractNumId w:val="3"/>
  </w:num>
  <w:num w:numId="4" w16cid:durableId="1060440141">
    <w:abstractNumId w:val="7"/>
  </w:num>
  <w:num w:numId="5" w16cid:durableId="1768310959">
    <w:abstractNumId w:val="8"/>
  </w:num>
  <w:num w:numId="6" w16cid:durableId="851797067">
    <w:abstractNumId w:val="0"/>
  </w:num>
  <w:num w:numId="7" w16cid:durableId="1772437342">
    <w:abstractNumId w:val="9"/>
  </w:num>
  <w:num w:numId="8" w16cid:durableId="1823035741">
    <w:abstractNumId w:val="10"/>
  </w:num>
  <w:num w:numId="9" w16cid:durableId="1168591009">
    <w:abstractNumId w:val="4"/>
  </w:num>
  <w:num w:numId="10" w16cid:durableId="1493256989">
    <w:abstractNumId w:val="4"/>
  </w:num>
  <w:num w:numId="11" w16cid:durableId="40788738">
    <w:abstractNumId w:val="4"/>
  </w:num>
  <w:num w:numId="12" w16cid:durableId="18506146">
    <w:abstractNumId w:val="4"/>
  </w:num>
  <w:num w:numId="13" w16cid:durableId="692154175">
    <w:abstractNumId w:val="4"/>
  </w:num>
  <w:num w:numId="14" w16cid:durableId="2049526031">
    <w:abstractNumId w:val="4"/>
  </w:num>
  <w:num w:numId="15" w16cid:durableId="310984344">
    <w:abstractNumId w:val="4"/>
  </w:num>
  <w:num w:numId="16" w16cid:durableId="1178691360">
    <w:abstractNumId w:val="4"/>
  </w:num>
  <w:num w:numId="17" w16cid:durableId="1019307400">
    <w:abstractNumId w:val="4"/>
  </w:num>
  <w:num w:numId="18" w16cid:durableId="800078250">
    <w:abstractNumId w:val="4"/>
  </w:num>
  <w:num w:numId="19" w16cid:durableId="1127429331">
    <w:abstractNumId w:val="4"/>
  </w:num>
  <w:num w:numId="20" w16cid:durableId="1494762720">
    <w:abstractNumId w:val="4"/>
  </w:num>
  <w:num w:numId="21" w16cid:durableId="78791962">
    <w:abstractNumId w:val="4"/>
  </w:num>
  <w:num w:numId="22" w16cid:durableId="1021590177">
    <w:abstractNumId w:val="4"/>
  </w:num>
  <w:num w:numId="23" w16cid:durableId="1455055279">
    <w:abstractNumId w:val="4"/>
  </w:num>
  <w:num w:numId="24" w16cid:durableId="879821920">
    <w:abstractNumId w:val="4"/>
  </w:num>
  <w:num w:numId="25" w16cid:durableId="534663230">
    <w:abstractNumId w:val="2"/>
  </w:num>
  <w:num w:numId="26" w16cid:durableId="776410583">
    <w:abstractNumId w:val="4"/>
  </w:num>
  <w:num w:numId="27" w16cid:durableId="2097283598">
    <w:abstractNumId w:val="4"/>
  </w:num>
  <w:num w:numId="28" w16cid:durableId="569846590">
    <w:abstractNumId w:val="4"/>
  </w:num>
  <w:num w:numId="29" w16cid:durableId="2019848516">
    <w:abstractNumId w:val="4"/>
  </w:num>
  <w:num w:numId="30" w16cid:durableId="1898205094">
    <w:abstractNumId w:val="4"/>
  </w:num>
  <w:num w:numId="31" w16cid:durableId="1134717093">
    <w:abstractNumId w:val="4"/>
  </w:num>
  <w:num w:numId="32" w16cid:durableId="2103213743">
    <w:abstractNumId w:val="4"/>
  </w:num>
  <w:num w:numId="33" w16cid:durableId="1501696217">
    <w:abstractNumId w:val="4"/>
  </w:num>
  <w:num w:numId="34" w16cid:durableId="939873164">
    <w:abstractNumId w:val="4"/>
  </w:num>
  <w:num w:numId="35" w16cid:durableId="1161459232">
    <w:abstractNumId w:val="4"/>
  </w:num>
  <w:num w:numId="36" w16cid:durableId="1934387929">
    <w:abstractNumId w:val="4"/>
  </w:num>
  <w:num w:numId="37" w16cid:durableId="12462391">
    <w:abstractNumId w:val="4"/>
  </w:num>
  <w:num w:numId="38" w16cid:durableId="1520854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4154044">
    <w:abstractNumId w:val="4"/>
  </w:num>
  <w:num w:numId="40" w16cid:durableId="1991474569">
    <w:abstractNumId w:val="4"/>
  </w:num>
  <w:num w:numId="41" w16cid:durableId="1130972369">
    <w:abstractNumId w:val="4"/>
  </w:num>
  <w:num w:numId="42" w16cid:durableId="5788174">
    <w:abstractNumId w:val="4"/>
  </w:num>
  <w:num w:numId="43" w16cid:durableId="96680399">
    <w:abstractNumId w:val="4"/>
  </w:num>
  <w:num w:numId="44" w16cid:durableId="1115372494">
    <w:abstractNumId w:val="4"/>
  </w:num>
  <w:num w:numId="45" w16cid:durableId="1293174479">
    <w:abstractNumId w:val="4"/>
  </w:num>
  <w:num w:numId="46" w16cid:durableId="2085833325">
    <w:abstractNumId w:val="4"/>
  </w:num>
  <w:num w:numId="47" w16cid:durableId="1532108563">
    <w:abstractNumId w:val="4"/>
  </w:num>
  <w:num w:numId="48" w16cid:durableId="1005596599">
    <w:abstractNumId w:val="1"/>
  </w:num>
  <w:num w:numId="49" w16cid:durableId="1664776662">
    <w:abstractNumId w:val="6"/>
  </w:num>
  <w:num w:numId="50" w16cid:durableId="8522595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41"/>
    <w:rsid w:val="0000008C"/>
    <w:rsid w:val="00000ACA"/>
    <w:rsid w:val="00001A88"/>
    <w:rsid w:val="00001B94"/>
    <w:rsid w:val="00002A40"/>
    <w:rsid w:val="00002E47"/>
    <w:rsid w:val="0000345E"/>
    <w:rsid w:val="0000462D"/>
    <w:rsid w:val="00005B74"/>
    <w:rsid w:val="00006761"/>
    <w:rsid w:val="000067A8"/>
    <w:rsid w:val="0000690D"/>
    <w:rsid w:val="00010DDC"/>
    <w:rsid w:val="000113BA"/>
    <w:rsid w:val="00012B77"/>
    <w:rsid w:val="00012DAB"/>
    <w:rsid w:val="00013F6B"/>
    <w:rsid w:val="00014EB7"/>
    <w:rsid w:val="000152BB"/>
    <w:rsid w:val="0001558B"/>
    <w:rsid w:val="000155A3"/>
    <w:rsid w:val="00016B97"/>
    <w:rsid w:val="0001714D"/>
    <w:rsid w:val="00021404"/>
    <w:rsid w:val="00021578"/>
    <w:rsid w:val="00022452"/>
    <w:rsid w:val="00022C69"/>
    <w:rsid w:val="0002303E"/>
    <w:rsid w:val="000231A4"/>
    <w:rsid w:val="00027830"/>
    <w:rsid w:val="00027EEE"/>
    <w:rsid w:val="0003204C"/>
    <w:rsid w:val="000321C5"/>
    <w:rsid w:val="00032F16"/>
    <w:rsid w:val="00034016"/>
    <w:rsid w:val="0003535A"/>
    <w:rsid w:val="00036138"/>
    <w:rsid w:val="0003676A"/>
    <w:rsid w:val="00036DBD"/>
    <w:rsid w:val="0003711F"/>
    <w:rsid w:val="00037D79"/>
    <w:rsid w:val="00037F42"/>
    <w:rsid w:val="0004053F"/>
    <w:rsid w:val="00041704"/>
    <w:rsid w:val="00041FF0"/>
    <w:rsid w:val="00045FC6"/>
    <w:rsid w:val="00046318"/>
    <w:rsid w:val="00046715"/>
    <w:rsid w:val="000473F1"/>
    <w:rsid w:val="000502A2"/>
    <w:rsid w:val="000503DD"/>
    <w:rsid w:val="00051D9F"/>
    <w:rsid w:val="00052A05"/>
    <w:rsid w:val="00054655"/>
    <w:rsid w:val="00054674"/>
    <w:rsid w:val="00056306"/>
    <w:rsid w:val="00056560"/>
    <w:rsid w:val="00056649"/>
    <w:rsid w:val="00060BD6"/>
    <w:rsid w:val="00060C4E"/>
    <w:rsid w:val="00060C5F"/>
    <w:rsid w:val="00061AC4"/>
    <w:rsid w:val="00063961"/>
    <w:rsid w:val="00063B1C"/>
    <w:rsid w:val="000669CB"/>
    <w:rsid w:val="00066D76"/>
    <w:rsid w:val="000727ED"/>
    <w:rsid w:val="00073148"/>
    <w:rsid w:val="00075479"/>
    <w:rsid w:val="00075D75"/>
    <w:rsid w:val="0007746C"/>
    <w:rsid w:val="00081E66"/>
    <w:rsid w:val="00082EF0"/>
    <w:rsid w:val="00084B59"/>
    <w:rsid w:val="00084DBA"/>
    <w:rsid w:val="00085515"/>
    <w:rsid w:val="00086ACF"/>
    <w:rsid w:val="00091338"/>
    <w:rsid w:val="00093B09"/>
    <w:rsid w:val="00095DB7"/>
    <w:rsid w:val="00097E38"/>
    <w:rsid w:val="000A0188"/>
    <w:rsid w:val="000A0545"/>
    <w:rsid w:val="000A0BE2"/>
    <w:rsid w:val="000A1065"/>
    <w:rsid w:val="000A1C13"/>
    <w:rsid w:val="000A270B"/>
    <w:rsid w:val="000A6D78"/>
    <w:rsid w:val="000B23BC"/>
    <w:rsid w:val="000B3459"/>
    <w:rsid w:val="000B3801"/>
    <w:rsid w:val="000B40A2"/>
    <w:rsid w:val="000B44DC"/>
    <w:rsid w:val="000C027E"/>
    <w:rsid w:val="000C1B15"/>
    <w:rsid w:val="000C1D06"/>
    <w:rsid w:val="000C1F6E"/>
    <w:rsid w:val="000C369B"/>
    <w:rsid w:val="000C3CC2"/>
    <w:rsid w:val="000C5294"/>
    <w:rsid w:val="000C56E1"/>
    <w:rsid w:val="000C61C5"/>
    <w:rsid w:val="000C64F6"/>
    <w:rsid w:val="000C6D36"/>
    <w:rsid w:val="000D1153"/>
    <w:rsid w:val="000D212C"/>
    <w:rsid w:val="000D2F16"/>
    <w:rsid w:val="000D305B"/>
    <w:rsid w:val="000D3E24"/>
    <w:rsid w:val="000D3EFD"/>
    <w:rsid w:val="000D7488"/>
    <w:rsid w:val="000E05C6"/>
    <w:rsid w:val="000E15F5"/>
    <w:rsid w:val="000E1A6E"/>
    <w:rsid w:val="000E23C8"/>
    <w:rsid w:val="000E2AA4"/>
    <w:rsid w:val="000E3CF9"/>
    <w:rsid w:val="000E630D"/>
    <w:rsid w:val="000E6402"/>
    <w:rsid w:val="000E7598"/>
    <w:rsid w:val="000E798E"/>
    <w:rsid w:val="000F0401"/>
    <w:rsid w:val="000F2F71"/>
    <w:rsid w:val="000F3489"/>
    <w:rsid w:val="000F38A2"/>
    <w:rsid w:val="000F5335"/>
    <w:rsid w:val="000F79E6"/>
    <w:rsid w:val="00100E54"/>
    <w:rsid w:val="001014C2"/>
    <w:rsid w:val="00102092"/>
    <w:rsid w:val="00104644"/>
    <w:rsid w:val="00105745"/>
    <w:rsid w:val="00106FD9"/>
    <w:rsid w:val="001109BB"/>
    <w:rsid w:val="00111B6E"/>
    <w:rsid w:val="00113452"/>
    <w:rsid w:val="00113470"/>
    <w:rsid w:val="00113A67"/>
    <w:rsid w:val="0011464E"/>
    <w:rsid w:val="00115956"/>
    <w:rsid w:val="001165DA"/>
    <w:rsid w:val="0011772C"/>
    <w:rsid w:val="00117BDC"/>
    <w:rsid w:val="001205E5"/>
    <w:rsid w:val="00121D35"/>
    <w:rsid w:val="00122484"/>
    <w:rsid w:val="00124238"/>
    <w:rsid w:val="001246A2"/>
    <w:rsid w:val="001265DC"/>
    <w:rsid w:val="001273F1"/>
    <w:rsid w:val="001307CF"/>
    <w:rsid w:val="00130B7E"/>
    <w:rsid w:val="00130BF7"/>
    <w:rsid w:val="00133D68"/>
    <w:rsid w:val="00134355"/>
    <w:rsid w:val="00134675"/>
    <w:rsid w:val="00134B69"/>
    <w:rsid w:val="0013538B"/>
    <w:rsid w:val="0013643F"/>
    <w:rsid w:val="00136D36"/>
    <w:rsid w:val="00137797"/>
    <w:rsid w:val="00137840"/>
    <w:rsid w:val="00137B55"/>
    <w:rsid w:val="00144C34"/>
    <w:rsid w:val="0014605F"/>
    <w:rsid w:val="00146315"/>
    <w:rsid w:val="00146B17"/>
    <w:rsid w:val="00147425"/>
    <w:rsid w:val="00150066"/>
    <w:rsid w:val="00150390"/>
    <w:rsid w:val="00151E7C"/>
    <w:rsid w:val="00152E17"/>
    <w:rsid w:val="0015427F"/>
    <w:rsid w:val="00154C54"/>
    <w:rsid w:val="00155231"/>
    <w:rsid w:val="00155C9C"/>
    <w:rsid w:val="0015629F"/>
    <w:rsid w:val="001563F0"/>
    <w:rsid w:val="00156CE3"/>
    <w:rsid w:val="001574C0"/>
    <w:rsid w:val="00161B61"/>
    <w:rsid w:val="001626E7"/>
    <w:rsid w:val="00162E48"/>
    <w:rsid w:val="0016752F"/>
    <w:rsid w:val="0016787D"/>
    <w:rsid w:val="00167F19"/>
    <w:rsid w:val="00170641"/>
    <w:rsid w:val="00170D06"/>
    <w:rsid w:val="001715CC"/>
    <w:rsid w:val="00173C9D"/>
    <w:rsid w:val="00173FC3"/>
    <w:rsid w:val="00174CD6"/>
    <w:rsid w:val="001768A7"/>
    <w:rsid w:val="00177569"/>
    <w:rsid w:val="00182E0E"/>
    <w:rsid w:val="00183AEF"/>
    <w:rsid w:val="0018438D"/>
    <w:rsid w:val="001844A4"/>
    <w:rsid w:val="00185AEB"/>
    <w:rsid w:val="001861ED"/>
    <w:rsid w:val="001866D4"/>
    <w:rsid w:val="0018769F"/>
    <w:rsid w:val="001876E5"/>
    <w:rsid w:val="00187908"/>
    <w:rsid w:val="00187FD8"/>
    <w:rsid w:val="00190752"/>
    <w:rsid w:val="00190D45"/>
    <w:rsid w:val="00190FC6"/>
    <w:rsid w:val="00193343"/>
    <w:rsid w:val="00196E80"/>
    <w:rsid w:val="00197906"/>
    <w:rsid w:val="001A0D34"/>
    <w:rsid w:val="001A11D8"/>
    <w:rsid w:val="001A18E4"/>
    <w:rsid w:val="001A2F5C"/>
    <w:rsid w:val="001A515F"/>
    <w:rsid w:val="001A7A73"/>
    <w:rsid w:val="001B0386"/>
    <w:rsid w:val="001B2F82"/>
    <w:rsid w:val="001B46EC"/>
    <w:rsid w:val="001B4CEA"/>
    <w:rsid w:val="001B6A11"/>
    <w:rsid w:val="001B6A22"/>
    <w:rsid w:val="001B6EB2"/>
    <w:rsid w:val="001C08CB"/>
    <w:rsid w:val="001C09A6"/>
    <w:rsid w:val="001C0DF7"/>
    <w:rsid w:val="001C12C2"/>
    <w:rsid w:val="001C12CC"/>
    <w:rsid w:val="001C1A4D"/>
    <w:rsid w:val="001C1B51"/>
    <w:rsid w:val="001C2186"/>
    <w:rsid w:val="001C221E"/>
    <w:rsid w:val="001C60A6"/>
    <w:rsid w:val="001C634C"/>
    <w:rsid w:val="001C67C2"/>
    <w:rsid w:val="001C6BD6"/>
    <w:rsid w:val="001C7A51"/>
    <w:rsid w:val="001C7D80"/>
    <w:rsid w:val="001D222B"/>
    <w:rsid w:val="001D260D"/>
    <w:rsid w:val="001D28DE"/>
    <w:rsid w:val="001D3343"/>
    <w:rsid w:val="001D408C"/>
    <w:rsid w:val="001D449C"/>
    <w:rsid w:val="001D4FB8"/>
    <w:rsid w:val="001D6B3B"/>
    <w:rsid w:val="001E1843"/>
    <w:rsid w:val="001E35FA"/>
    <w:rsid w:val="001E41A2"/>
    <w:rsid w:val="001E4484"/>
    <w:rsid w:val="001E527C"/>
    <w:rsid w:val="001E5AEF"/>
    <w:rsid w:val="001E658F"/>
    <w:rsid w:val="001F0EE4"/>
    <w:rsid w:val="001F1B58"/>
    <w:rsid w:val="001F3576"/>
    <w:rsid w:val="001F4B74"/>
    <w:rsid w:val="001F6BEE"/>
    <w:rsid w:val="00200EA3"/>
    <w:rsid w:val="0020159B"/>
    <w:rsid w:val="0020319B"/>
    <w:rsid w:val="002043EF"/>
    <w:rsid w:val="00205A2A"/>
    <w:rsid w:val="00205D5F"/>
    <w:rsid w:val="002063B5"/>
    <w:rsid w:val="0020642B"/>
    <w:rsid w:val="00206437"/>
    <w:rsid w:val="002064A4"/>
    <w:rsid w:val="0021015B"/>
    <w:rsid w:val="002132B5"/>
    <w:rsid w:val="0021606F"/>
    <w:rsid w:val="0021666E"/>
    <w:rsid w:val="0021683A"/>
    <w:rsid w:val="0022105E"/>
    <w:rsid w:val="002224BA"/>
    <w:rsid w:val="002235CE"/>
    <w:rsid w:val="00223BB4"/>
    <w:rsid w:val="00224C9E"/>
    <w:rsid w:val="0022556D"/>
    <w:rsid w:val="00230052"/>
    <w:rsid w:val="00231C59"/>
    <w:rsid w:val="00232AE5"/>
    <w:rsid w:val="00233891"/>
    <w:rsid w:val="00233D84"/>
    <w:rsid w:val="00235998"/>
    <w:rsid w:val="002367C7"/>
    <w:rsid w:val="00237441"/>
    <w:rsid w:val="00240D0E"/>
    <w:rsid w:val="00241C70"/>
    <w:rsid w:val="00242ADD"/>
    <w:rsid w:val="00245B1B"/>
    <w:rsid w:val="00245E1C"/>
    <w:rsid w:val="00246BBB"/>
    <w:rsid w:val="00247B80"/>
    <w:rsid w:val="002501BB"/>
    <w:rsid w:val="002518BF"/>
    <w:rsid w:val="002529AE"/>
    <w:rsid w:val="00255531"/>
    <w:rsid w:val="002559A0"/>
    <w:rsid w:val="002562B4"/>
    <w:rsid w:val="0025773A"/>
    <w:rsid w:val="00257E66"/>
    <w:rsid w:val="00257F65"/>
    <w:rsid w:val="00257FB6"/>
    <w:rsid w:val="00262104"/>
    <w:rsid w:val="002621CD"/>
    <w:rsid w:val="00266BC4"/>
    <w:rsid w:val="00267A56"/>
    <w:rsid w:val="00270EB0"/>
    <w:rsid w:val="00270F18"/>
    <w:rsid w:val="002717EA"/>
    <w:rsid w:val="00274079"/>
    <w:rsid w:val="00274C86"/>
    <w:rsid w:val="0027652E"/>
    <w:rsid w:val="002809C9"/>
    <w:rsid w:val="00280F46"/>
    <w:rsid w:val="00280FBC"/>
    <w:rsid w:val="0028198F"/>
    <w:rsid w:val="00283F52"/>
    <w:rsid w:val="00284DE4"/>
    <w:rsid w:val="00284ED1"/>
    <w:rsid w:val="002859FE"/>
    <w:rsid w:val="002861F4"/>
    <w:rsid w:val="00291E75"/>
    <w:rsid w:val="00291F63"/>
    <w:rsid w:val="002931DB"/>
    <w:rsid w:val="0029368B"/>
    <w:rsid w:val="0029469F"/>
    <w:rsid w:val="00294CFD"/>
    <w:rsid w:val="00295697"/>
    <w:rsid w:val="002957B3"/>
    <w:rsid w:val="00296F9D"/>
    <w:rsid w:val="002A07AF"/>
    <w:rsid w:val="002A0DB2"/>
    <w:rsid w:val="002A1BF1"/>
    <w:rsid w:val="002A2D29"/>
    <w:rsid w:val="002A3E63"/>
    <w:rsid w:val="002A5916"/>
    <w:rsid w:val="002A6064"/>
    <w:rsid w:val="002A7C13"/>
    <w:rsid w:val="002B0500"/>
    <w:rsid w:val="002B0A00"/>
    <w:rsid w:val="002B0E51"/>
    <w:rsid w:val="002B1C17"/>
    <w:rsid w:val="002B20B7"/>
    <w:rsid w:val="002B3308"/>
    <w:rsid w:val="002B4529"/>
    <w:rsid w:val="002B4874"/>
    <w:rsid w:val="002B574B"/>
    <w:rsid w:val="002B7960"/>
    <w:rsid w:val="002C0909"/>
    <w:rsid w:val="002C14AE"/>
    <w:rsid w:val="002C1D90"/>
    <w:rsid w:val="002C1EAB"/>
    <w:rsid w:val="002C2748"/>
    <w:rsid w:val="002C28CB"/>
    <w:rsid w:val="002C3A95"/>
    <w:rsid w:val="002C41ED"/>
    <w:rsid w:val="002C74E9"/>
    <w:rsid w:val="002C7D67"/>
    <w:rsid w:val="002D499D"/>
    <w:rsid w:val="002D5F50"/>
    <w:rsid w:val="002D6037"/>
    <w:rsid w:val="002D70C9"/>
    <w:rsid w:val="002E01AE"/>
    <w:rsid w:val="002E1CB5"/>
    <w:rsid w:val="002E3174"/>
    <w:rsid w:val="002E4368"/>
    <w:rsid w:val="002E6030"/>
    <w:rsid w:val="002E6F35"/>
    <w:rsid w:val="002E6FD2"/>
    <w:rsid w:val="002E7967"/>
    <w:rsid w:val="002F03D2"/>
    <w:rsid w:val="002F14F1"/>
    <w:rsid w:val="002F2CBF"/>
    <w:rsid w:val="002F3435"/>
    <w:rsid w:val="002F3B9C"/>
    <w:rsid w:val="002F4C25"/>
    <w:rsid w:val="002F5222"/>
    <w:rsid w:val="002F6259"/>
    <w:rsid w:val="002F6559"/>
    <w:rsid w:val="002F69CE"/>
    <w:rsid w:val="002F7140"/>
    <w:rsid w:val="002F77B0"/>
    <w:rsid w:val="00300B3E"/>
    <w:rsid w:val="00301160"/>
    <w:rsid w:val="00302570"/>
    <w:rsid w:val="0030467F"/>
    <w:rsid w:val="003048ED"/>
    <w:rsid w:val="003055F5"/>
    <w:rsid w:val="00305D38"/>
    <w:rsid w:val="0030754C"/>
    <w:rsid w:val="0031035F"/>
    <w:rsid w:val="00310D6A"/>
    <w:rsid w:val="00312015"/>
    <w:rsid w:val="00312637"/>
    <w:rsid w:val="00312D3F"/>
    <w:rsid w:val="00312D6D"/>
    <w:rsid w:val="00312FBC"/>
    <w:rsid w:val="0031395D"/>
    <w:rsid w:val="0031656F"/>
    <w:rsid w:val="0031702B"/>
    <w:rsid w:val="00321FBB"/>
    <w:rsid w:val="00325238"/>
    <w:rsid w:val="00325ACD"/>
    <w:rsid w:val="00327679"/>
    <w:rsid w:val="00330C48"/>
    <w:rsid w:val="003348E1"/>
    <w:rsid w:val="0033516C"/>
    <w:rsid w:val="00335C8A"/>
    <w:rsid w:val="0033608B"/>
    <w:rsid w:val="00337E24"/>
    <w:rsid w:val="00344C7E"/>
    <w:rsid w:val="003463A2"/>
    <w:rsid w:val="00346417"/>
    <w:rsid w:val="0034799A"/>
    <w:rsid w:val="00347EA7"/>
    <w:rsid w:val="0035095F"/>
    <w:rsid w:val="00350C7B"/>
    <w:rsid w:val="0035300B"/>
    <w:rsid w:val="00355799"/>
    <w:rsid w:val="00355E9E"/>
    <w:rsid w:val="00357285"/>
    <w:rsid w:val="003579D9"/>
    <w:rsid w:val="00361AB3"/>
    <w:rsid w:val="00361D6D"/>
    <w:rsid w:val="00363481"/>
    <w:rsid w:val="00364DEC"/>
    <w:rsid w:val="00370647"/>
    <w:rsid w:val="0037202A"/>
    <w:rsid w:val="0037421E"/>
    <w:rsid w:val="00376726"/>
    <w:rsid w:val="00377404"/>
    <w:rsid w:val="00380289"/>
    <w:rsid w:val="0038160E"/>
    <w:rsid w:val="00381E79"/>
    <w:rsid w:val="00382CCC"/>
    <w:rsid w:val="0038314C"/>
    <w:rsid w:val="00383170"/>
    <w:rsid w:val="003832C9"/>
    <w:rsid w:val="003859AD"/>
    <w:rsid w:val="0038692E"/>
    <w:rsid w:val="003910D2"/>
    <w:rsid w:val="003918F6"/>
    <w:rsid w:val="00391900"/>
    <w:rsid w:val="00391913"/>
    <w:rsid w:val="0039237C"/>
    <w:rsid w:val="00392DC1"/>
    <w:rsid w:val="00394541"/>
    <w:rsid w:val="0039562C"/>
    <w:rsid w:val="003970D7"/>
    <w:rsid w:val="003A0D98"/>
    <w:rsid w:val="003A1117"/>
    <w:rsid w:val="003A18C4"/>
    <w:rsid w:val="003A2E59"/>
    <w:rsid w:val="003A73C6"/>
    <w:rsid w:val="003A794C"/>
    <w:rsid w:val="003A7ADD"/>
    <w:rsid w:val="003B21D0"/>
    <w:rsid w:val="003B318D"/>
    <w:rsid w:val="003B3753"/>
    <w:rsid w:val="003B3BFE"/>
    <w:rsid w:val="003B5542"/>
    <w:rsid w:val="003B5984"/>
    <w:rsid w:val="003B739B"/>
    <w:rsid w:val="003B7C45"/>
    <w:rsid w:val="003C0EF6"/>
    <w:rsid w:val="003C4A33"/>
    <w:rsid w:val="003C5A97"/>
    <w:rsid w:val="003C5DC8"/>
    <w:rsid w:val="003C6133"/>
    <w:rsid w:val="003C72EB"/>
    <w:rsid w:val="003D03E9"/>
    <w:rsid w:val="003D0D8F"/>
    <w:rsid w:val="003D1014"/>
    <w:rsid w:val="003D24CC"/>
    <w:rsid w:val="003D4669"/>
    <w:rsid w:val="003D4AA1"/>
    <w:rsid w:val="003D4BEF"/>
    <w:rsid w:val="003D67B5"/>
    <w:rsid w:val="003D74C8"/>
    <w:rsid w:val="003D7D7C"/>
    <w:rsid w:val="003E24F5"/>
    <w:rsid w:val="003E2A0C"/>
    <w:rsid w:val="003E2FD8"/>
    <w:rsid w:val="003E3964"/>
    <w:rsid w:val="003E5AFC"/>
    <w:rsid w:val="003E74B7"/>
    <w:rsid w:val="003E784A"/>
    <w:rsid w:val="003E7AA7"/>
    <w:rsid w:val="003F07A1"/>
    <w:rsid w:val="003F0963"/>
    <w:rsid w:val="003F12C0"/>
    <w:rsid w:val="003F1306"/>
    <w:rsid w:val="003F18DD"/>
    <w:rsid w:val="003F2979"/>
    <w:rsid w:val="003F2B49"/>
    <w:rsid w:val="003F2DBE"/>
    <w:rsid w:val="003F3346"/>
    <w:rsid w:val="003F7428"/>
    <w:rsid w:val="004010D3"/>
    <w:rsid w:val="00401307"/>
    <w:rsid w:val="00401312"/>
    <w:rsid w:val="0040191B"/>
    <w:rsid w:val="00401973"/>
    <w:rsid w:val="00403324"/>
    <w:rsid w:val="004043AC"/>
    <w:rsid w:val="00404924"/>
    <w:rsid w:val="00404C55"/>
    <w:rsid w:val="00405BFC"/>
    <w:rsid w:val="00405FC3"/>
    <w:rsid w:val="004113D0"/>
    <w:rsid w:val="00411587"/>
    <w:rsid w:val="00415D7E"/>
    <w:rsid w:val="00416B7B"/>
    <w:rsid w:val="00416CA9"/>
    <w:rsid w:val="00420909"/>
    <w:rsid w:val="00421A6F"/>
    <w:rsid w:val="0042262A"/>
    <w:rsid w:val="00423F80"/>
    <w:rsid w:val="0042433A"/>
    <w:rsid w:val="004246AF"/>
    <w:rsid w:val="00425828"/>
    <w:rsid w:val="00427869"/>
    <w:rsid w:val="00427AF5"/>
    <w:rsid w:val="00430911"/>
    <w:rsid w:val="00431D43"/>
    <w:rsid w:val="004325DF"/>
    <w:rsid w:val="00434271"/>
    <w:rsid w:val="00435C26"/>
    <w:rsid w:val="00440D1A"/>
    <w:rsid w:val="00444936"/>
    <w:rsid w:val="00444FAA"/>
    <w:rsid w:val="0044595D"/>
    <w:rsid w:val="00445F5E"/>
    <w:rsid w:val="00447397"/>
    <w:rsid w:val="00447519"/>
    <w:rsid w:val="004477E3"/>
    <w:rsid w:val="00451C1D"/>
    <w:rsid w:val="00453A0D"/>
    <w:rsid w:val="00454FF2"/>
    <w:rsid w:val="00455387"/>
    <w:rsid w:val="00455D58"/>
    <w:rsid w:val="00456169"/>
    <w:rsid w:val="00456A37"/>
    <w:rsid w:val="00456F5E"/>
    <w:rsid w:val="00460C6C"/>
    <w:rsid w:val="00463212"/>
    <w:rsid w:val="00463B91"/>
    <w:rsid w:val="00463D17"/>
    <w:rsid w:val="004644EF"/>
    <w:rsid w:val="00464F5C"/>
    <w:rsid w:val="00465872"/>
    <w:rsid w:val="004671F8"/>
    <w:rsid w:val="00467E76"/>
    <w:rsid w:val="00470901"/>
    <w:rsid w:val="00470BFC"/>
    <w:rsid w:val="00471A03"/>
    <w:rsid w:val="004720F2"/>
    <w:rsid w:val="00472538"/>
    <w:rsid w:val="00472BB0"/>
    <w:rsid w:val="00476128"/>
    <w:rsid w:val="00476878"/>
    <w:rsid w:val="004773B0"/>
    <w:rsid w:val="004776F4"/>
    <w:rsid w:val="0048102D"/>
    <w:rsid w:val="00481EF4"/>
    <w:rsid w:val="004839B2"/>
    <w:rsid w:val="00483F08"/>
    <w:rsid w:val="00484EAF"/>
    <w:rsid w:val="00485D72"/>
    <w:rsid w:val="004860E8"/>
    <w:rsid w:val="004873A3"/>
    <w:rsid w:val="00490399"/>
    <w:rsid w:val="0049233D"/>
    <w:rsid w:val="004927C7"/>
    <w:rsid w:val="004928A2"/>
    <w:rsid w:val="00494C67"/>
    <w:rsid w:val="0049588F"/>
    <w:rsid w:val="00496E3B"/>
    <w:rsid w:val="004A034B"/>
    <w:rsid w:val="004A0960"/>
    <w:rsid w:val="004A0FAE"/>
    <w:rsid w:val="004A358A"/>
    <w:rsid w:val="004A463D"/>
    <w:rsid w:val="004B0606"/>
    <w:rsid w:val="004B0B5B"/>
    <w:rsid w:val="004B15A5"/>
    <w:rsid w:val="004B186F"/>
    <w:rsid w:val="004B2678"/>
    <w:rsid w:val="004B55E8"/>
    <w:rsid w:val="004B6177"/>
    <w:rsid w:val="004B6730"/>
    <w:rsid w:val="004C19F1"/>
    <w:rsid w:val="004C2F35"/>
    <w:rsid w:val="004C341E"/>
    <w:rsid w:val="004C36EC"/>
    <w:rsid w:val="004C5E11"/>
    <w:rsid w:val="004C68AF"/>
    <w:rsid w:val="004C71AE"/>
    <w:rsid w:val="004C72B4"/>
    <w:rsid w:val="004C7DF4"/>
    <w:rsid w:val="004D0358"/>
    <w:rsid w:val="004D1153"/>
    <w:rsid w:val="004D1715"/>
    <w:rsid w:val="004D3AFE"/>
    <w:rsid w:val="004D64E2"/>
    <w:rsid w:val="004D651E"/>
    <w:rsid w:val="004D7DB1"/>
    <w:rsid w:val="004E0B9A"/>
    <w:rsid w:val="004E1C00"/>
    <w:rsid w:val="004E1E32"/>
    <w:rsid w:val="004E20E6"/>
    <w:rsid w:val="004E3B22"/>
    <w:rsid w:val="004E3FE3"/>
    <w:rsid w:val="004E4145"/>
    <w:rsid w:val="004E4D5D"/>
    <w:rsid w:val="004E598A"/>
    <w:rsid w:val="004E60B6"/>
    <w:rsid w:val="004E7A43"/>
    <w:rsid w:val="004F0901"/>
    <w:rsid w:val="004F0FAC"/>
    <w:rsid w:val="004F3094"/>
    <w:rsid w:val="004F34FD"/>
    <w:rsid w:val="004F5678"/>
    <w:rsid w:val="004F6CDC"/>
    <w:rsid w:val="004F7F3E"/>
    <w:rsid w:val="00501C22"/>
    <w:rsid w:val="00503139"/>
    <w:rsid w:val="00505A32"/>
    <w:rsid w:val="005061E6"/>
    <w:rsid w:val="00506394"/>
    <w:rsid w:val="00506E1E"/>
    <w:rsid w:val="00506FE9"/>
    <w:rsid w:val="00507A9F"/>
    <w:rsid w:val="00510423"/>
    <w:rsid w:val="00510D27"/>
    <w:rsid w:val="00511095"/>
    <w:rsid w:val="00511FEE"/>
    <w:rsid w:val="00511FFA"/>
    <w:rsid w:val="00512055"/>
    <w:rsid w:val="00513363"/>
    <w:rsid w:val="00513E17"/>
    <w:rsid w:val="005156A2"/>
    <w:rsid w:val="005159A2"/>
    <w:rsid w:val="00515B02"/>
    <w:rsid w:val="00515EDD"/>
    <w:rsid w:val="0051711C"/>
    <w:rsid w:val="0052016E"/>
    <w:rsid w:val="005226F1"/>
    <w:rsid w:val="00522785"/>
    <w:rsid w:val="00522F25"/>
    <w:rsid w:val="00523F15"/>
    <w:rsid w:val="00524EC0"/>
    <w:rsid w:val="00524FA2"/>
    <w:rsid w:val="00525D78"/>
    <w:rsid w:val="0052637A"/>
    <w:rsid w:val="005302AE"/>
    <w:rsid w:val="0053037D"/>
    <w:rsid w:val="00531006"/>
    <w:rsid w:val="0053238F"/>
    <w:rsid w:val="005339C5"/>
    <w:rsid w:val="00534627"/>
    <w:rsid w:val="00534D0C"/>
    <w:rsid w:val="00536953"/>
    <w:rsid w:val="00536A96"/>
    <w:rsid w:val="00536BD9"/>
    <w:rsid w:val="005379C1"/>
    <w:rsid w:val="005425E2"/>
    <w:rsid w:val="005427D4"/>
    <w:rsid w:val="00542957"/>
    <w:rsid w:val="00544DE5"/>
    <w:rsid w:val="00546B0B"/>
    <w:rsid w:val="00552BEE"/>
    <w:rsid w:val="00552E85"/>
    <w:rsid w:val="00554073"/>
    <w:rsid w:val="005553B2"/>
    <w:rsid w:val="00555877"/>
    <w:rsid w:val="00556487"/>
    <w:rsid w:val="00556858"/>
    <w:rsid w:val="005614CA"/>
    <w:rsid w:val="00563DAC"/>
    <w:rsid w:val="00565605"/>
    <w:rsid w:val="0056656C"/>
    <w:rsid w:val="0056676F"/>
    <w:rsid w:val="00566ECC"/>
    <w:rsid w:val="00570778"/>
    <w:rsid w:val="00571839"/>
    <w:rsid w:val="00572BD6"/>
    <w:rsid w:val="0057381F"/>
    <w:rsid w:val="00574113"/>
    <w:rsid w:val="0057523C"/>
    <w:rsid w:val="00576995"/>
    <w:rsid w:val="00577445"/>
    <w:rsid w:val="00580714"/>
    <w:rsid w:val="00580CE9"/>
    <w:rsid w:val="005811B8"/>
    <w:rsid w:val="005825EE"/>
    <w:rsid w:val="005835B8"/>
    <w:rsid w:val="00585E61"/>
    <w:rsid w:val="0058657E"/>
    <w:rsid w:val="00586EC5"/>
    <w:rsid w:val="0058731E"/>
    <w:rsid w:val="0058763B"/>
    <w:rsid w:val="00587C95"/>
    <w:rsid w:val="00591CA1"/>
    <w:rsid w:val="005925C8"/>
    <w:rsid w:val="005927BC"/>
    <w:rsid w:val="0059326E"/>
    <w:rsid w:val="00593D58"/>
    <w:rsid w:val="00594630"/>
    <w:rsid w:val="0059571C"/>
    <w:rsid w:val="00596B45"/>
    <w:rsid w:val="005975E6"/>
    <w:rsid w:val="00597C13"/>
    <w:rsid w:val="005A17FA"/>
    <w:rsid w:val="005A28B5"/>
    <w:rsid w:val="005A2FF4"/>
    <w:rsid w:val="005A36FE"/>
    <w:rsid w:val="005A487A"/>
    <w:rsid w:val="005A7189"/>
    <w:rsid w:val="005A74D5"/>
    <w:rsid w:val="005B0BA2"/>
    <w:rsid w:val="005B0EB2"/>
    <w:rsid w:val="005B1DDD"/>
    <w:rsid w:val="005B2F64"/>
    <w:rsid w:val="005B45EC"/>
    <w:rsid w:val="005B5B56"/>
    <w:rsid w:val="005B7063"/>
    <w:rsid w:val="005B75BF"/>
    <w:rsid w:val="005B7A80"/>
    <w:rsid w:val="005B7D59"/>
    <w:rsid w:val="005C17E1"/>
    <w:rsid w:val="005C2660"/>
    <w:rsid w:val="005C3431"/>
    <w:rsid w:val="005C5BD5"/>
    <w:rsid w:val="005D22A4"/>
    <w:rsid w:val="005D2C1C"/>
    <w:rsid w:val="005D6F51"/>
    <w:rsid w:val="005E1F3A"/>
    <w:rsid w:val="005E360D"/>
    <w:rsid w:val="005E4B4E"/>
    <w:rsid w:val="005E68D2"/>
    <w:rsid w:val="005F076A"/>
    <w:rsid w:val="005F07E1"/>
    <w:rsid w:val="005F086F"/>
    <w:rsid w:val="005F243D"/>
    <w:rsid w:val="005F2C6E"/>
    <w:rsid w:val="005F3032"/>
    <w:rsid w:val="005F3225"/>
    <w:rsid w:val="005F329A"/>
    <w:rsid w:val="00600386"/>
    <w:rsid w:val="00600459"/>
    <w:rsid w:val="00600760"/>
    <w:rsid w:val="00601860"/>
    <w:rsid w:val="00601A5D"/>
    <w:rsid w:val="006020C2"/>
    <w:rsid w:val="0060638A"/>
    <w:rsid w:val="00610272"/>
    <w:rsid w:val="00610481"/>
    <w:rsid w:val="006109DC"/>
    <w:rsid w:val="00611B68"/>
    <w:rsid w:val="00611CFA"/>
    <w:rsid w:val="006125AF"/>
    <w:rsid w:val="0061390A"/>
    <w:rsid w:val="00614950"/>
    <w:rsid w:val="0061523E"/>
    <w:rsid w:val="006160D6"/>
    <w:rsid w:val="006177FF"/>
    <w:rsid w:val="006202A0"/>
    <w:rsid w:val="00621253"/>
    <w:rsid w:val="00621342"/>
    <w:rsid w:val="0062191B"/>
    <w:rsid w:val="00621AF2"/>
    <w:rsid w:val="0062259A"/>
    <w:rsid w:val="006227BF"/>
    <w:rsid w:val="006230C8"/>
    <w:rsid w:val="00623E3E"/>
    <w:rsid w:val="00624669"/>
    <w:rsid w:val="006249AA"/>
    <w:rsid w:val="00625556"/>
    <w:rsid w:val="006264BD"/>
    <w:rsid w:val="00626ADD"/>
    <w:rsid w:val="00631CAF"/>
    <w:rsid w:val="006358BB"/>
    <w:rsid w:val="00636F7E"/>
    <w:rsid w:val="006379E1"/>
    <w:rsid w:val="00640EF2"/>
    <w:rsid w:val="006411A6"/>
    <w:rsid w:val="00642C27"/>
    <w:rsid w:val="0064457D"/>
    <w:rsid w:val="00644B06"/>
    <w:rsid w:val="00645E27"/>
    <w:rsid w:val="00646784"/>
    <w:rsid w:val="0064753B"/>
    <w:rsid w:val="00651952"/>
    <w:rsid w:val="00651C90"/>
    <w:rsid w:val="00652641"/>
    <w:rsid w:val="00652BAA"/>
    <w:rsid w:val="006538F7"/>
    <w:rsid w:val="00653C39"/>
    <w:rsid w:val="0065689C"/>
    <w:rsid w:val="00656B95"/>
    <w:rsid w:val="00657D1D"/>
    <w:rsid w:val="00660D97"/>
    <w:rsid w:val="00661644"/>
    <w:rsid w:val="006617E9"/>
    <w:rsid w:val="006621EB"/>
    <w:rsid w:val="00665086"/>
    <w:rsid w:val="00665A9B"/>
    <w:rsid w:val="00665B27"/>
    <w:rsid w:val="00666253"/>
    <w:rsid w:val="00667453"/>
    <w:rsid w:val="00667843"/>
    <w:rsid w:val="00670954"/>
    <w:rsid w:val="00672476"/>
    <w:rsid w:val="00672A32"/>
    <w:rsid w:val="00673A77"/>
    <w:rsid w:val="00673D58"/>
    <w:rsid w:val="00675A47"/>
    <w:rsid w:val="00675EB1"/>
    <w:rsid w:val="00675F59"/>
    <w:rsid w:val="006776FE"/>
    <w:rsid w:val="00682B9C"/>
    <w:rsid w:val="006837A9"/>
    <w:rsid w:val="006864CD"/>
    <w:rsid w:val="00687500"/>
    <w:rsid w:val="006876CB"/>
    <w:rsid w:val="00687F39"/>
    <w:rsid w:val="00690E5C"/>
    <w:rsid w:val="006918CF"/>
    <w:rsid w:val="006919F8"/>
    <w:rsid w:val="00692CBB"/>
    <w:rsid w:val="00694828"/>
    <w:rsid w:val="00694CAF"/>
    <w:rsid w:val="00694FB4"/>
    <w:rsid w:val="00696956"/>
    <w:rsid w:val="00697001"/>
    <w:rsid w:val="0069747D"/>
    <w:rsid w:val="00697637"/>
    <w:rsid w:val="006A04ED"/>
    <w:rsid w:val="006A0B70"/>
    <w:rsid w:val="006A144C"/>
    <w:rsid w:val="006A224E"/>
    <w:rsid w:val="006A2BA7"/>
    <w:rsid w:val="006A54CF"/>
    <w:rsid w:val="006A5646"/>
    <w:rsid w:val="006A6C1C"/>
    <w:rsid w:val="006A773A"/>
    <w:rsid w:val="006A789F"/>
    <w:rsid w:val="006A7CA3"/>
    <w:rsid w:val="006B621D"/>
    <w:rsid w:val="006B76DA"/>
    <w:rsid w:val="006C2A56"/>
    <w:rsid w:val="006C66BC"/>
    <w:rsid w:val="006C6D92"/>
    <w:rsid w:val="006D0786"/>
    <w:rsid w:val="006D09FF"/>
    <w:rsid w:val="006D0D37"/>
    <w:rsid w:val="006D2045"/>
    <w:rsid w:val="006D3956"/>
    <w:rsid w:val="006D59F1"/>
    <w:rsid w:val="006D5FF1"/>
    <w:rsid w:val="006D6257"/>
    <w:rsid w:val="006D7EAD"/>
    <w:rsid w:val="006D7F25"/>
    <w:rsid w:val="006E090D"/>
    <w:rsid w:val="006E1232"/>
    <w:rsid w:val="006E14DD"/>
    <w:rsid w:val="006E1D92"/>
    <w:rsid w:val="006E2E65"/>
    <w:rsid w:val="006E752F"/>
    <w:rsid w:val="006F065A"/>
    <w:rsid w:val="006F3EE6"/>
    <w:rsid w:val="006F40C0"/>
    <w:rsid w:val="006F74F8"/>
    <w:rsid w:val="006F79D5"/>
    <w:rsid w:val="006F7A29"/>
    <w:rsid w:val="00700ECC"/>
    <w:rsid w:val="00701CD9"/>
    <w:rsid w:val="007029C4"/>
    <w:rsid w:val="00702D0A"/>
    <w:rsid w:val="00704526"/>
    <w:rsid w:val="0070586E"/>
    <w:rsid w:val="00710276"/>
    <w:rsid w:val="00712B5D"/>
    <w:rsid w:val="00712FBD"/>
    <w:rsid w:val="00713B7B"/>
    <w:rsid w:val="00715087"/>
    <w:rsid w:val="0071514F"/>
    <w:rsid w:val="00715747"/>
    <w:rsid w:val="00716B8E"/>
    <w:rsid w:val="007208A1"/>
    <w:rsid w:val="00722027"/>
    <w:rsid w:val="0072314A"/>
    <w:rsid w:val="0072320F"/>
    <w:rsid w:val="00723BAA"/>
    <w:rsid w:val="00723CCF"/>
    <w:rsid w:val="007248F8"/>
    <w:rsid w:val="00726275"/>
    <w:rsid w:val="00726877"/>
    <w:rsid w:val="0073002F"/>
    <w:rsid w:val="00731502"/>
    <w:rsid w:val="00731A7E"/>
    <w:rsid w:val="007321F3"/>
    <w:rsid w:val="007321FE"/>
    <w:rsid w:val="00732B17"/>
    <w:rsid w:val="0073386A"/>
    <w:rsid w:val="007340BE"/>
    <w:rsid w:val="0073414D"/>
    <w:rsid w:val="00734D5B"/>
    <w:rsid w:val="007363C2"/>
    <w:rsid w:val="007364C2"/>
    <w:rsid w:val="00736F63"/>
    <w:rsid w:val="00742A6C"/>
    <w:rsid w:val="00743264"/>
    <w:rsid w:val="007452BE"/>
    <w:rsid w:val="00745837"/>
    <w:rsid w:val="007469FC"/>
    <w:rsid w:val="00746E20"/>
    <w:rsid w:val="007470BE"/>
    <w:rsid w:val="00747B4D"/>
    <w:rsid w:val="00747F7B"/>
    <w:rsid w:val="00750D48"/>
    <w:rsid w:val="00753F52"/>
    <w:rsid w:val="00754BF9"/>
    <w:rsid w:val="00756D30"/>
    <w:rsid w:val="00762679"/>
    <w:rsid w:val="007633D5"/>
    <w:rsid w:val="00765EA6"/>
    <w:rsid w:val="00767A4A"/>
    <w:rsid w:val="00770F06"/>
    <w:rsid w:val="007713CB"/>
    <w:rsid w:val="00772220"/>
    <w:rsid w:val="00772394"/>
    <w:rsid w:val="00772706"/>
    <w:rsid w:val="00772D30"/>
    <w:rsid w:val="0077308F"/>
    <w:rsid w:val="00774FCD"/>
    <w:rsid w:val="007751BF"/>
    <w:rsid w:val="0077550F"/>
    <w:rsid w:val="00776335"/>
    <w:rsid w:val="00776E12"/>
    <w:rsid w:val="00777212"/>
    <w:rsid w:val="00780D1C"/>
    <w:rsid w:val="00780FBC"/>
    <w:rsid w:val="007816AA"/>
    <w:rsid w:val="007819CE"/>
    <w:rsid w:val="00782B08"/>
    <w:rsid w:val="00783590"/>
    <w:rsid w:val="0078378D"/>
    <w:rsid w:val="00783ED3"/>
    <w:rsid w:val="007843F1"/>
    <w:rsid w:val="00784694"/>
    <w:rsid w:val="007848FF"/>
    <w:rsid w:val="00785340"/>
    <w:rsid w:val="00786BCA"/>
    <w:rsid w:val="007900FD"/>
    <w:rsid w:val="00790176"/>
    <w:rsid w:val="00791310"/>
    <w:rsid w:val="007915BD"/>
    <w:rsid w:val="00791DED"/>
    <w:rsid w:val="00792F25"/>
    <w:rsid w:val="00795159"/>
    <w:rsid w:val="007965D5"/>
    <w:rsid w:val="00797208"/>
    <w:rsid w:val="007A2270"/>
    <w:rsid w:val="007A2B21"/>
    <w:rsid w:val="007A5782"/>
    <w:rsid w:val="007A5CF1"/>
    <w:rsid w:val="007A67F2"/>
    <w:rsid w:val="007A6812"/>
    <w:rsid w:val="007A7050"/>
    <w:rsid w:val="007A71FE"/>
    <w:rsid w:val="007B07FF"/>
    <w:rsid w:val="007B2ACF"/>
    <w:rsid w:val="007B4FD3"/>
    <w:rsid w:val="007B564D"/>
    <w:rsid w:val="007B6C8B"/>
    <w:rsid w:val="007B7001"/>
    <w:rsid w:val="007B7856"/>
    <w:rsid w:val="007C006F"/>
    <w:rsid w:val="007C576B"/>
    <w:rsid w:val="007C5D7C"/>
    <w:rsid w:val="007C5F7C"/>
    <w:rsid w:val="007C76D6"/>
    <w:rsid w:val="007C78C5"/>
    <w:rsid w:val="007D1464"/>
    <w:rsid w:val="007D3303"/>
    <w:rsid w:val="007D3A6B"/>
    <w:rsid w:val="007D486F"/>
    <w:rsid w:val="007D4F4B"/>
    <w:rsid w:val="007D5E1F"/>
    <w:rsid w:val="007E014B"/>
    <w:rsid w:val="007E1372"/>
    <w:rsid w:val="007E1B2C"/>
    <w:rsid w:val="007E2083"/>
    <w:rsid w:val="007E29B7"/>
    <w:rsid w:val="007E34B8"/>
    <w:rsid w:val="007E4E9B"/>
    <w:rsid w:val="007E5903"/>
    <w:rsid w:val="007E5F3B"/>
    <w:rsid w:val="007E73D3"/>
    <w:rsid w:val="007F0D97"/>
    <w:rsid w:val="007F0DCA"/>
    <w:rsid w:val="007F0E67"/>
    <w:rsid w:val="007F0F9B"/>
    <w:rsid w:val="007F14AC"/>
    <w:rsid w:val="007F20F8"/>
    <w:rsid w:val="007F2789"/>
    <w:rsid w:val="007F2EE2"/>
    <w:rsid w:val="007F5331"/>
    <w:rsid w:val="007F7151"/>
    <w:rsid w:val="00800203"/>
    <w:rsid w:val="00800EF6"/>
    <w:rsid w:val="00800F52"/>
    <w:rsid w:val="00801476"/>
    <w:rsid w:val="008019E7"/>
    <w:rsid w:val="00801FFF"/>
    <w:rsid w:val="008027A5"/>
    <w:rsid w:val="0080552A"/>
    <w:rsid w:val="00810393"/>
    <w:rsid w:val="00811ADC"/>
    <w:rsid w:val="008121FC"/>
    <w:rsid w:val="00812550"/>
    <w:rsid w:val="00812656"/>
    <w:rsid w:val="00812EE0"/>
    <w:rsid w:val="00812F37"/>
    <w:rsid w:val="00816498"/>
    <w:rsid w:val="00816D83"/>
    <w:rsid w:val="00817A35"/>
    <w:rsid w:val="00820D11"/>
    <w:rsid w:val="00821D56"/>
    <w:rsid w:val="00821DB2"/>
    <w:rsid w:val="00822C9D"/>
    <w:rsid w:val="00822F47"/>
    <w:rsid w:val="008234E8"/>
    <w:rsid w:val="00824F7A"/>
    <w:rsid w:val="0082544D"/>
    <w:rsid w:val="00825E8A"/>
    <w:rsid w:val="00826C49"/>
    <w:rsid w:val="008274C3"/>
    <w:rsid w:val="00830EDF"/>
    <w:rsid w:val="0083130C"/>
    <w:rsid w:val="0083152C"/>
    <w:rsid w:val="0083185A"/>
    <w:rsid w:val="0083199D"/>
    <w:rsid w:val="00834C81"/>
    <w:rsid w:val="00835A4F"/>
    <w:rsid w:val="00836D21"/>
    <w:rsid w:val="008402B1"/>
    <w:rsid w:val="008417A5"/>
    <w:rsid w:val="0084222E"/>
    <w:rsid w:val="008423A7"/>
    <w:rsid w:val="008424A2"/>
    <w:rsid w:val="008452C3"/>
    <w:rsid w:val="00845FEC"/>
    <w:rsid w:val="00847EF0"/>
    <w:rsid w:val="008515CD"/>
    <w:rsid w:val="008530F1"/>
    <w:rsid w:val="0085519C"/>
    <w:rsid w:val="00855C8E"/>
    <w:rsid w:val="00857A9C"/>
    <w:rsid w:val="00860814"/>
    <w:rsid w:val="00861F6B"/>
    <w:rsid w:val="00862F85"/>
    <w:rsid w:val="008635AB"/>
    <w:rsid w:val="00863DAF"/>
    <w:rsid w:val="00867233"/>
    <w:rsid w:val="0086796E"/>
    <w:rsid w:val="00873F6D"/>
    <w:rsid w:val="00874DC8"/>
    <w:rsid w:val="008759BE"/>
    <w:rsid w:val="00875FA9"/>
    <w:rsid w:val="00876663"/>
    <w:rsid w:val="008818EB"/>
    <w:rsid w:val="00881FEA"/>
    <w:rsid w:val="00882A4A"/>
    <w:rsid w:val="0088387D"/>
    <w:rsid w:val="00883BE4"/>
    <w:rsid w:val="008842A1"/>
    <w:rsid w:val="00884368"/>
    <w:rsid w:val="008850A4"/>
    <w:rsid w:val="008850CB"/>
    <w:rsid w:val="0088595D"/>
    <w:rsid w:val="008877D0"/>
    <w:rsid w:val="008903A3"/>
    <w:rsid w:val="00890778"/>
    <w:rsid w:val="0089112B"/>
    <w:rsid w:val="0089438E"/>
    <w:rsid w:val="0089524B"/>
    <w:rsid w:val="00895F03"/>
    <w:rsid w:val="008976C0"/>
    <w:rsid w:val="008A18A0"/>
    <w:rsid w:val="008A18B9"/>
    <w:rsid w:val="008A2376"/>
    <w:rsid w:val="008A389E"/>
    <w:rsid w:val="008A3FB6"/>
    <w:rsid w:val="008B02FC"/>
    <w:rsid w:val="008B03FC"/>
    <w:rsid w:val="008B17B3"/>
    <w:rsid w:val="008B18CB"/>
    <w:rsid w:val="008B2554"/>
    <w:rsid w:val="008B34AD"/>
    <w:rsid w:val="008B4A9E"/>
    <w:rsid w:val="008C0E47"/>
    <w:rsid w:val="008C59B4"/>
    <w:rsid w:val="008C5BAE"/>
    <w:rsid w:val="008C6782"/>
    <w:rsid w:val="008D0132"/>
    <w:rsid w:val="008D017A"/>
    <w:rsid w:val="008D057A"/>
    <w:rsid w:val="008D0899"/>
    <w:rsid w:val="008D24AB"/>
    <w:rsid w:val="008D4743"/>
    <w:rsid w:val="008D604A"/>
    <w:rsid w:val="008D6ADA"/>
    <w:rsid w:val="008E0213"/>
    <w:rsid w:val="008E0B5B"/>
    <w:rsid w:val="008E3C41"/>
    <w:rsid w:val="008E3CBD"/>
    <w:rsid w:val="008E4EF6"/>
    <w:rsid w:val="008E64EE"/>
    <w:rsid w:val="008E6A52"/>
    <w:rsid w:val="008F169C"/>
    <w:rsid w:val="008F2275"/>
    <w:rsid w:val="008F34AD"/>
    <w:rsid w:val="008F39F2"/>
    <w:rsid w:val="008F695E"/>
    <w:rsid w:val="008F6A60"/>
    <w:rsid w:val="008F6FDC"/>
    <w:rsid w:val="009015CF"/>
    <w:rsid w:val="009033F2"/>
    <w:rsid w:val="009045D6"/>
    <w:rsid w:val="009049F5"/>
    <w:rsid w:val="009074A0"/>
    <w:rsid w:val="0091253E"/>
    <w:rsid w:val="009131E7"/>
    <w:rsid w:val="00914323"/>
    <w:rsid w:val="009149C5"/>
    <w:rsid w:val="00915346"/>
    <w:rsid w:val="0091688C"/>
    <w:rsid w:val="00920F94"/>
    <w:rsid w:val="00923124"/>
    <w:rsid w:val="00923A89"/>
    <w:rsid w:val="00924764"/>
    <w:rsid w:val="00925560"/>
    <w:rsid w:val="00925814"/>
    <w:rsid w:val="00930C43"/>
    <w:rsid w:val="0093156C"/>
    <w:rsid w:val="00931F54"/>
    <w:rsid w:val="00931F7F"/>
    <w:rsid w:val="009322C0"/>
    <w:rsid w:val="0093265D"/>
    <w:rsid w:val="0093267B"/>
    <w:rsid w:val="009328E3"/>
    <w:rsid w:val="00934260"/>
    <w:rsid w:val="00934B60"/>
    <w:rsid w:val="00936982"/>
    <w:rsid w:val="009378E1"/>
    <w:rsid w:val="009405B7"/>
    <w:rsid w:val="00941A41"/>
    <w:rsid w:val="00943229"/>
    <w:rsid w:val="00943CD2"/>
    <w:rsid w:val="00944260"/>
    <w:rsid w:val="00944971"/>
    <w:rsid w:val="00944B32"/>
    <w:rsid w:val="00952B7D"/>
    <w:rsid w:val="0095336E"/>
    <w:rsid w:val="00953643"/>
    <w:rsid w:val="009536D1"/>
    <w:rsid w:val="00954385"/>
    <w:rsid w:val="009562FE"/>
    <w:rsid w:val="00956336"/>
    <w:rsid w:val="00957F02"/>
    <w:rsid w:val="00960888"/>
    <w:rsid w:val="00960921"/>
    <w:rsid w:val="00960A6D"/>
    <w:rsid w:val="00961B99"/>
    <w:rsid w:val="00961C2C"/>
    <w:rsid w:val="00961CA4"/>
    <w:rsid w:val="009649F9"/>
    <w:rsid w:val="009651C1"/>
    <w:rsid w:val="00965520"/>
    <w:rsid w:val="00965C0F"/>
    <w:rsid w:val="009676FA"/>
    <w:rsid w:val="00970063"/>
    <w:rsid w:val="00971C9A"/>
    <w:rsid w:val="0097323F"/>
    <w:rsid w:val="009738D6"/>
    <w:rsid w:val="00973CF9"/>
    <w:rsid w:val="0097517C"/>
    <w:rsid w:val="00976BD8"/>
    <w:rsid w:val="00980737"/>
    <w:rsid w:val="00980858"/>
    <w:rsid w:val="00981863"/>
    <w:rsid w:val="00981AB2"/>
    <w:rsid w:val="00981CF1"/>
    <w:rsid w:val="0098283E"/>
    <w:rsid w:val="00983630"/>
    <w:rsid w:val="009839E8"/>
    <w:rsid w:val="00983F4D"/>
    <w:rsid w:val="00986E50"/>
    <w:rsid w:val="009874CD"/>
    <w:rsid w:val="00990887"/>
    <w:rsid w:val="00991FBD"/>
    <w:rsid w:val="0099214D"/>
    <w:rsid w:val="00993CF9"/>
    <w:rsid w:val="00994FC6"/>
    <w:rsid w:val="00995654"/>
    <w:rsid w:val="00997221"/>
    <w:rsid w:val="009A1B6A"/>
    <w:rsid w:val="009A2BD3"/>
    <w:rsid w:val="009B12F2"/>
    <w:rsid w:val="009B2ABF"/>
    <w:rsid w:val="009B4BF8"/>
    <w:rsid w:val="009B7CF0"/>
    <w:rsid w:val="009C0DE6"/>
    <w:rsid w:val="009C1758"/>
    <w:rsid w:val="009C1967"/>
    <w:rsid w:val="009C1AC1"/>
    <w:rsid w:val="009C1B1E"/>
    <w:rsid w:val="009C2C8E"/>
    <w:rsid w:val="009C2F68"/>
    <w:rsid w:val="009C7BE6"/>
    <w:rsid w:val="009D1124"/>
    <w:rsid w:val="009D3A97"/>
    <w:rsid w:val="009D4C4A"/>
    <w:rsid w:val="009D6FA8"/>
    <w:rsid w:val="009E0A23"/>
    <w:rsid w:val="009E111D"/>
    <w:rsid w:val="009E3722"/>
    <w:rsid w:val="009E3BEB"/>
    <w:rsid w:val="009E3E6E"/>
    <w:rsid w:val="009F0F0B"/>
    <w:rsid w:val="009F2883"/>
    <w:rsid w:val="009F44F3"/>
    <w:rsid w:val="009F4668"/>
    <w:rsid w:val="009F48A5"/>
    <w:rsid w:val="009F4DE9"/>
    <w:rsid w:val="009F7BFC"/>
    <w:rsid w:val="00A00ACA"/>
    <w:rsid w:val="00A00F05"/>
    <w:rsid w:val="00A05015"/>
    <w:rsid w:val="00A05909"/>
    <w:rsid w:val="00A05AE0"/>
    <w:rsid w:val="00A06015"/>
    <w:rsid w:val="00A07A5A"/>
    <w:rsid w:val="00A07B4B"/>
    <w:rsid w:val="00A07DA7"/>
    <w:rsid w:val="00A10923"/>
    <w:rsid w:val="00A10C78"/>
    <w:rsid w:val="00A120DA"/>
    <w:rsid w:val="00A12BCE"/>
    <w:rsid w:val="00A13594"/>
    <w:rsid w:val="00A137BC"/>
    <w:rsid w:val="00A14C5A"/>
    <w:rsid w:val="00A16DF4"/>
    <w:rsid w:val="00A170E2"/>
    <w:rsid w:val="00A17E16"/>
    <w:rsid w:val="00A21A0B"/>
    <w:rsid w:val="00A22B83"/>
    <w:rsid w:val="00A2721A"/>
    <w:rsid w:val="00A27224"/>
    <w:rsid w:val="00A27FB8"/>
    <w:rsid w:val="00A30A21"/>
    <w:rsid w:val="00A31B51"/>
    <w:rsid w:val="00A33CFD"/>
    <w:rsid w:val="00A33E3C"/>
    <w:rsid w:val="00A349D1"/>
    <w:rsid w:val="00A35D22"/>
    <w:rsid w:val="00A36139"/>
    <w:rsid w:val="00A375A5"/>
    <w:rsid w:val="00A3775C"/>
    <w:rsid w:val="00A37DF9"/>
    <w:rsid w:val="00A37FEC"/>
    <w:rsid w:val="00A40D57"/>
    <w:rsid w:val="00A41A8E"/>
    <w:rsid w:val="00A426FB"/>
    <w:rsid w:val="00A453EA"/>
    <w:rsid w:val="00A4698F"/>
    <w:rsid w:val="00A47A1B"/>
    <w:rsid w:val="00A50174"/>
    <w:rsid w:val="00A51292"/>
    <w:rsid w:val="00A519CD"/>
    <w:rsid w:val="00A535FD"/>
    <w:rsid w:val="00A53902"/>
    <w:rsid w:val="00A57681"/>
    <w:rsid w:val="00A6196A"/>
    <w:rsid w:val="00A61B75"/>
    <w:rsid w:val="00A641CA"/>
    <w:rsid w:val="00A647AA"/>
    <w:rsid w:val="00A65F8D"/>
    <w:rsid w:val="00A674F0"/>
    <w:rsid w:val="00A67F7A"/>
    <w:rsid w:val="00A70C3D"/>
    <w:rsid w:val="00A74048"/>
    <w:rsid w:val="00A7413F"/>
    <w:rsid w:val="00A74532"/>
    <w:rsid w:val="00A74CBB"/>
    <w:rsid w:val="00A75247"/>
    <w:rsid w:val="00A81686"/>
    <w:rsid w:val="00A83A17"/>
    <w:rsid w:val="00A85594"/>
    <w:rsid w:val="00A85862"/>
    <w:rsid w:val="00A85FDD"/>
    <w:rsid w:val="00A8628E"/>
    <w:rsid w:val="00A872B5"/>
    <w:rsid w:val="00A90F0F"/>
    <w:rsid w:val="00A93D35"/>
    <w:rsid w:val="00A94F48"/>
    <w:rsid w:val="00A9568E"/>
    <w:rsid w:val="00A9589C"/>
    <w:rsid w:val="00A95E4E"/>
    <w:rsid w:val="00AA06BF"/>
    <w:rsid w:val="00AA0B7C"/>
    <w:rsid w:val="00AA418C"/>
    <w:rsid w:val="00AA6C7A"/>
    <w:rsid w:val="00AB0726"/>
    <w:rsid w:val="00AB1EC4"/>
    <w:rsid w:val="00AB2175"/>
    <w:rsid w:val="00AB3577"/>
    <w:rsid w:val="00AB3F0C"/>
    <w:rsid w:val="00AB4BFC"/>
    <w:rsid w:val="00AB61A4"/>
    <w:rsid w:val="00AB6947"/>
    <w:rsid w:val="00AB6DE9"/>
    <w:rsid w:val="00AB798E"/>
    <w:rsid w:val="00AC2693"/>
    <w:rsid w:val="00AC2718"/>
    <w:rsid w:val="00AC32A3"/>
    <w:rsid w:val="00AC644C"/>
    <w:rsid w:val="00AC7A80"/>
    <w:rsid w:val="00AD0BDB"/>
    <w:rsid w:val="00AD0F3F"/>
    <w:rsid w:val="00AD1AA9"/>
    <w:rsid w:val="00AD2487"/>
    <w:rsid w:val="00AD2515"/>
    <w:rsid w:val="00AD2E8C"/>
    <w:rsid w:val="00AD3DFF"/>
    <w:rsid w:val="00AE26EF"/>
    <w:rsid w:val="00AE28B8"/>
    <w:rsid w:val="00AE2943"/>
    <w:rsid w:val="00AE2DC8"/>
    <w:rsid w:val="00AE33E2"/>
    <w:rsid w:val="00AE3442"/>
    <w:rsid w:val="00AE3E10"/>
    <w:rsid w:val="00AE41C6"/>
    <w:rsid w:val="00AE4986"/>
    <w:rsid w:val="00AE4F95"/>
    <w:rsid w:val="00AE6690"/>
    <w:rsid w:val="00AE7B94"/>
    <w:rsid w:val="00AE7EE4"/>
    <w:rsid w:val="00AF11BC"/>
    <w:rsid w:val="00AF171B"/>
    <w:rsid w:val="00AF44B1"/>
    <w:rsid w:val="00AF60EB"/>
    <w:rsid w:val="00AF64BA"/>
    <w:rsid w:val="00AF6530"/>
    <w:rsid w:val="00AF68F9"/>
    <w:rsid w:val="00AF6EB2"/>
    <w:rsid w:val="00AF72AB"/>
    <w:rsid w:val="00AF7A1D"/>
    <w:rsid w:val="00B00541"/>
    <w:rsid w:val="00B01612"/>
    <w:rsid w:val="00B02864"/>
    <w:rsid w:val="00B02951"/>
    <w:rsid w:val="00B03866"/>
    <w:rsid w:val="00B07C19"/>
    <w:rsid w:val="00B07FA7"/>
    <w:rsid w:val="00B102A6"/>
    <w:rsid w:val="00B1379B"/>
    <w:rsid w:val="00B13A25"/>
    <w:rsid w:val="00B15CBD"/>
    <w:rsid w:val="00B16889"/>
    <w:rsid w:val="00B21CD9"/>
    <w:rsid w:val="00B21ED0"/>
    <w:rsid w:val="00B22DE7"/>
    <w:rsid w:val="00B2391F"/>
    <w:rsid w:val="00B23DD4"/>
    <w:rsid w:val="00B24713"/>
    <w:rsid w:val="00B250AE"/>
    <w:rsid w:val="00B254BE"/>
    <w:rsid w:val="00B2783C"/>
    <w:rsid w:val="00B35BF0"/>
    <w:rsid w:val="00B368C9"/>
    <w:rsid w:val="00B405FD"/>
    <w:rsid w:val="00B409E3"/>
    <w:rsid w:val="00B41159"/>
    <w:rsid w:val="00B41766"/>
    <w:rsid w:val="00B41877"/>
    <w:rsid w:val="00B4232C"/>
    <w:rsid w:val="00B430C6"/>
    <w:rsid w:val="00B44241"/>
    <w:rsid w:val="00B45CB0"/>
    <w:rsid w:val="00B463DD"/>
    <w:rsid w:val="00B506AB"/>
    <w:rsid w:val="00B51571"/>
    <w:rsid w:val="00B51DAF"/>
    <w:rsid w:val="00B5343D"/>
    <w:rsid w:val="00B535BC"/>
    <w:rsid w:val="00B53EE1"/>
    <w:rsid w:val="00B55036"/>
    <w:rsid w:val="00B5503E"/>
    <w:rsid w:val="00B556E8"/>
    <w:rsid w:val="00B55BBF"/>
    <w:rsid w:val="00B6283E"/>
    <w:rsid w:val="00B62B98"/>
    <w:rsid w:val="00B6750A"/>
    <w:rsid w:val="00B67F5C"/>
    <w:rsid w:val="00B70796"/>
    <w:rsid w:val="00B70B1D"/>
    <w:rsid w:val="00B71DD2"/>
    <w:rsid w:val="00B75B18"/>
    <w:rsid w:val="00B779CC"/>
    <w:rsid w:val="00B80351"/>
    <w:rsid w:val="00B82CFC"/>
    <w:rsid w:val="00B84404"/>
    <w:rsid w:val="00B84C38"/>
    <w:rsid w:val="00B86EAA"/>
    <w:rsid w:val="00B92600"/>
    <w:rsid w:val="00B92F57"/>
    <w:rsid w:val="00B93F7C"/>
    <w:rsid w:val="00B9456B"/>
    <w:rsid w:val="00B94D82"/>
    <w:rsid w:val="00B9596F"/>
    <w:rsid w:val="00B9797E"/>
    <w:rsid w:val="00B97E99"/>
    <w:rsid w:val="00BA030A"/>
    <w:rsid w:val="00BA12C3"/>
    <w:rsid w:val="00BA2524"/>
    <w:rsid w:val="00BA3E5D"/>
    <w:rsid w:val="00BA7AFC"/>
    <w:rsid w:val="00BB06E6"/>
    <w:rsid w:val="00BB20BB"/>
    <w:rsid w:val="00BB36AB"/>
    <w:rsid w:val="00BB3C5C"/>
    <w:rsid w:val="00BB3DC9"/>
    <w:rsid w:val="00BB42A2"/>
    <w:rsid w:val="00BB62D3"/>
    <w:rsid w:val="00BC0195"/>
    <w:rsid w:val="00BC0EA4"/>
    <w:rsid w:val="00BC3162"/>
    <w:rsid w:val="00BC3616"/>
    <w:rsid w:val="00BC36C2"/>
    <w:rsid w:val="00BC3A59"/>
    <w:rsid w:val="00BC3C28"/>
    <w:rsid w:val="00BC79D2"/>
    <w:rsid w:val="00BD0267"/>
    <w:rsid w:val="00BD088D"/>
    <w:rsid w:val="00BD105A"/>
    <w:rsid w:val="00BD32A0"/>
    <w:rsid w:val="00BD373C"/>
    <w:rsid w:val="00BD3A3F"/>
    <w:rsid w:val="00BD5130"/>
    <w:rsid w:val="00BD51F7"/>
    <w:rsid w:val="00BD5945"/>
    <w:rsid w:val="00BD7919"/>
    <w:rsid w:val="00BE0423"/>
    <w:rsid w:val="00BE0EA4"/>
    <w:rsid w:val="00BE189B"/>
    <w:rsid w:val="00BE1B88"/>
    <w:rsid w:val="00BE1F93"/>
    <w:rsid w:val="00BE2E99"/>
    <w:rsid w:val="00BE2FB9"/>
    <w:rsid w:val="00BE4310"/>
    <w:rsid w:val="00BE47D9"/>
    <w:rsid w:val="00BE4985"/>
    <w:rsid w:val="00BE4E4C"/>
    <w:rsid w:val="00BE564A"/>
    <w:rsid w:val="00BE6979"/>
    <w:rsid w:val="00BE7C3C"/>
    <w:rsid w:val="00BE7CB4"/>
    <w:rsid w:val="00BF0ED7"/>
    <w:rsid w:val="00BF134D"/>
    <w:rsid w:val="00BF2AF0"/>
    <w:rsid w:val="00BF39B0"/>
    <w:rsid w:val="00BF4443"/>
    <w:rsid w:val="00BF4B37"/>
    <w:rsid w:val="00BF6A35"/>
    <w:rsid w:val="00BF7821"/>
    <w:rsid w:val="00C00F79"/>
    <w:rsid w:val="00C01133"/>
    <w:rsid w:val="00C014DA"/>
    <w:rsid w:val="00C0316E"/>
    <w:rsid w:val="00C03DC1"/>
    <w:rsid w:val="00C05C58"/>
    <w:rsid w:val="00C063BE"/>
    <w:rsid w:val="00C06800"/>
    <w:rsid w:val="00C074F6"/>
    <w:rsid w:val="00C128E6"/>
    <w:rsid w:val="00C16852"/>
    <w:rsid w:val="00C1748B"/>
    <w:rsid w:val="00C177BD"/>
    <w:rsid w:val="00C21A6F"/>
    <w:rsid w:val="00C22A8E"/>
    <w:rsid w:val="00C235B4"/>
    <w:rsid w:val="00C25CAE"/>
    <w:rsid w:val="00C26209"/>
    <w:rsid w:val="00C27F91"/>
    <w:rsid w:val="00C31745"/>
    <w:rsid w:val="00C325A1"/>
    <w:rsid w:val="00C326A6"/>
    <w:rsid w:val="00C32BA4"/>
    <w:rsid w:val="00C32E8A"/>
    <w:rsid w:val="00C330EF"/>
    <w:rsid w:val="00C332D6"/>
    <w:rsid w:val="00C33367"/>
    <w:rsid w:val="00C34A79"/>
    <w:rsid w:val="00C355B8"/>
    <w:rsid w:val="00C35E51"/>
    <w:rsid w:val="00C35ED1"/>
    <w:rsid w:val="00C37845"/>
    <w:rsid w:val="00C3794D"/>
    <w:rsid w:val="00C403C5"/>
    <w:rsid w:val="00C40B8A"/>
    <w:rsid w:val="00C4326D"/>
    <w:rsid w:val="00C43EBC"/>
    <w:rsid w:val="00C44C68"/>
    <w:rsid w:val="00C44F5A"/>
    <w:rsid w:val="00C4634B"/>
    <w:rsid w:val="00C500EC"/>
    <w:rsid w:val="00C504D3"/>
    <w:rsid w:val="00C507B9"/>
    <w:rsid w:val="00C510E8"/>
    <w:rsid w:val="00C52A49"/>
    <w:rsid w:val="00C56163"/>
    <w:rsid w:val="00C561A6"/>
    <w:rsid w:val="00C5630A"/>
    <w:rsid w:val="00C57E17"/>
    <w:rsid w:val="00C60E78"/>
    <w:rsid w:val="00C61BFA"/>
    <w:rsid w:val="00C61C5E"/>
    <w:rsid w:val="00C654B0"/>
    <w:rsid w:val="00C656FD"/>
    <w:rsid w:val="00C66227"/>
    <w:rsid w:val="00C67162"/>
    <w:rsid w:val="00C70E35"/>
    <w:rsid w:val="00C73E7F"/>
    <w:rsid w:val="00C75BE2"/>
    <w:rsid w:val="00C77509"/>
    <w:rsid w:val="00C80080"/>
    <w:rsid w:val="00C8327B"/>
    <w:rsid w:val="00C83C3B"/>
    <w:rsid w:val="00C83DAF"/>
    <w:rsid w:val="00C83DCB"/>
    <w:rsid w:val="00C84896"/>
    <w:rsid w:val="00C851E1"/>
    <w:rsid w:val="00C90A50"/>
    <w:rsid w:val="00C95174"/>
    <w:rsid w:val="00C968B6"/>
    <w:rsid w:val="00C97373"/>
    <w:rsid w:val="00C97854"/>
    <w:rsid w:val="00CA2E8B"/>
    <w:rsid w:val="00CA4C05"/>
    <w:rsid w:val="00CA534F"/>
    <w:rsid w:val="00CA596C"/>
    <w:rsid w:val="00CA70E1"/>
    <w:rsid w:val="00CA7B96"/>
    <w:rsid w:val="00CB1A5E"/>
    <w:rsid w:val="00CB2A41"/>
    <w:rsid w:val="00CB2C0B"/>
    <w:rsid w:val="00CB305D"/>
    <w:rsid w:val="00CB4FD5"/>
    <w:rsid w:val="00CB53BF"/>
    <w:rsid w:val="00CB5DAF"/>
    <w:rsid w:val="00CB6C15"/>
    <w:rsid w:val="00CB7051"/>
    <w:rsid w:val="00CB7925"/>
    <w:rsid w:val="00CC3653"/>
    <w:rsid w:val="00CC3B86"/>
    <w:rsid w:val="00CC5692"/>
    <w:rsid w:val="00CC5F20"/>
    <w:rsid w:val="00CC7438"/>
    <w:rsid w:val="00CD0899"/>
    <w:rsid w:val="00CD1039"/>
    <w:rsid w:val="00CD504F"/>
    <w:rsid w:val="00CD58E0"/>
    <w:rsid w:val="00CD5DF8"/>
    <w:rsid w:val="00CD644E"/>
    <w:rsid w:val="00CD7EF7"/>
    <w:rsid w:val="00CD7FED"/>
    <w:rsid w:val="00CE18EF"/>
    <w:rsid w:val="00CE2271"/>
    <w:rsid w:val="00CE33F0"/>
    <w:rsid w:val="00CE36E0"/>
    <w:rsid w:val="00CE70C4"/>
    <w:rsid w:val="00CF19B0"/>
    <w:rsid w:val="00CF23A4"/>
    <w:rsid w:val="00CF27E8"/>
    <w:rsid w:val="00CF28DB"/>
    <w:rsid w:val="00CF3D0D"/>
    <w:rsid w:val="00D0013B"/>
    <w:rsid w:val="00D0024E"/>
    <w:rsid w:val="00D015E7"/>
    <w:rsid w:val="00D016B8"/>
    <w:rsid w:val="00D01ADD"/>
    <w:rsid w:val="00D0617B"/>
    <w:rsid w:val="00D065BE"/>
    <w:rsid w:val="00D06C09"/>
    <w:rsid w:val="00D077CB"/>
    <w:rsid w:val="00D07C12"/>
    <w:rsid w:val="00D1151B"/>
    <w:rsid w:val="00D12EBC"/>
    <w:rsid w:val="00D12F7B"/>
    <w:rsid w:val="00D13BC0"/>
    <w:rsid w:val="00D141CB"/>
    <w:rsid w:val="00D1503E"/>
    <w:rsid w:val="00D17137"/>
    <w:rsid w:val="00D17D31"/>
    <w:rsid w:val="00D17FB1"/>
    <w:rsid w:val="00D20AEF"/>
    <w:rsid w:val="00D21B6D"/>
    <w:rsid w:val="00D23D45"/>
    <w:rsid w:val="00D246C5"/>
    <w:rsid w:val="00D247C9"/>
    <w:rsid w:val="00D258A2"/>
    <w:rsid w:val="00D278CF"/>
    <w:rsid w:val="00D32631"/>
    <w:rsid w:val="00D35652"/>
    <w:rsid w:val="00D36310"/>
    <w:rsid w:val="00D36761"/>
    <w:rsid w:val="00D36DB8"/>
    <w:rsid w:val="00D402D3"/>
    <w:rsid w:val="00D40979"/>
    <w:rsid w:val="00D411F9"/>
    <w:rsid w:val="00D455D9"/>
    <w:rsid w:val="00D46CBE"/>
    <w:rsid w:val="00D46E06"/>
    <w:rsid w:val="00D476CF"/>
    <w:rsid w:val="00D503E7"/>
    <w:rsid w:val="00D50A49"/>
    <w:rsid w:val="00D535AA"/>
    <w:rsid w:val="00D53CEB"/>
    <w:rsid w:val="00D543AA"/>
    <w:rsid w:val="00D56A63"/>
    <w:rsid w:val="00D61D01"/>
    <w:rsid w:val="00D61E69"/>
    <w:rsid w:val="00D632AD"/>
    <w:rsid w:val="00D636BE"/>
    <w:rsid w:val="00D64A79"/>
    <w:rsid w:val="00D67F75"/>
    <w:rsid w:val="00D7167F"/>
    <w:rsid w:val="00D72694"/>
    <w:rsid w:val="00D73687"/>
    <w:rsid w:val="00D737B5"/>
    <w:rsid w:val="00D75023"/>
    <w:rsid w:val="00D77BC9"/>
    <w:rsid w:val="00D835F9"/>
    <w:rsid w:val="00D8641F"/>
    <w:rsid w:val="00D86688"/>
    <w:rsid w:val="00D86888"/>
    <w:rsid w:val="00D86B4D"/>
    <w:rsid w:val="00D87CD1"/>
    <w:rsid w:val="00D90581"/>
    <w:rsid w:val="00D92FC9"/>
    <w:rsid w:val="00D94617"/>
    <w:rsid w:val="00D946EB"/>
    <w:rsid w:val="00D951CA"/>
    <w:rsid w:val="00D95754"/>
    <w:rsid w:val="00D96DD3"/>
    <w:rsid w:val="00DA24A7"/>
    <w:rsid w:val="00DA31A4"/>
    <w:rsid w:val="00DA780E"/>
    <w:rsid w:val="00DB35AF"/>
    <w:rsid w:val="00DB37A3"/>
    <w:rsid w:val="00DB386D"/>
    <w:rsid w:val="00DB40E1"/>
    <w:rsid w:val="00DB4E6A"/>
    <w:rsid w:val="00DB5E24"/>
    <w:rsid w:val="00DB64B2"/>
    <w:rsid w:val="00DB6C68"/>
    <w:rsid w:val="00DC09CB"/>
    <w:rsid w:val="00DC304B"/>
    <w:rsid w:val="00DC4798"/>
    <w:rsid w:val="00DC56F0"/>
    <w:rsid w:val="00DC5D0C"/>
    <w:rsid w:val="00DC6B6F"/>
    <w:rsid w:val="00DC6ED8"/>
    <w:rsid w:val="00DD1088"/>
    <w:rsid w:val="00DD171A"/>
    <w:rsid w:val="00DD2142"/>
    <w:rsid w:val="00DD40E9"/>
    <w:rsid w:val="00DD4120"/>
    <w:rsid w:val="00DD508C"/>
    <w:rsid w:val="00DD69E9"/>
    <w:rsid w:val="00DE0C6E"/>
    <w:rsid w:val="00DE101D"/>
    <w:rsid w:val="00DE39C5"/>
    <w:rsid w:val="00DE5600"/>
    <w:rsid w:val="00DE6669"/>
    <w:rsid w:val="00DF1210"/>
    <w:rsid w:val="00DF6C10"/>
    <w:rsid w:val="00E00FCF"/>
    <w:rsid w:val="00E023E1"/>
    <w:rsid w:val="00E02970"/>
    <w:rsid w:val="00E0318B"/>
    <w:rsid w:val="00E041D2"/>
    <w:rsid w:val="00E04FAE"/>
    <w:rsid w:val="00E0548A"/>
    <w:rsid w:val="00E07A33"/>
    <w:rsid w:val="00E11B1C"/>
    <w:rsid w:val="00E11C73"/>
    <w:rsid w:val="00E11F05"/>
    <w:rsid w:val="00E12217"/>
    <w:rsid w:val="00E1310A"/>
    <w:rsid w:val="00E142B3"/>
    <w:rsid w:val="00E14F41"/>
    <w:rsid w:val="00E1619C"/>
    <w:rsid w:val="00E16EF1"/>
    <w:rsid w:val="00E17F36"/>
    <w:rsid w:val="00E20148"/>
    <w:rsid w:val="00E20A75"/>
    <w:rsid w:val="00E21CAC"/>
    <w:rsid w:val="00E22280"/>
    <w:rsid w:val="00E22ACD"/>
    <w:rsid w:val="00E25F30"/>
    <w:rsid w:val="00E30523"/>
    <w:rsid w:val="00E30E94"/>
    <w:rsid w:val="00E3146C"/>
    <w:rsid w:val="00E31E47"/>
    <w:rsid w:val="00E320C1"/>
    <w:rsid w:val="00E339F5"/>
    <w:rsid w:val="00E369F6"/>
    <w:rsid w:val="00E406D5"/>
    <w:rsid w:val="00E42028"/>
    <w:rsid w:val="00E42AA5"/>
    <w:rsid w:val="00E43371"/>
    <w:rsid w:val="00E435C6"/>
    <w:rsid w:val="00E44748"/>
    <w:rsid w:val="00E44D3B"/>
    <w:rsid w:val="00E46915"/>
    <w:rsid w:val="00E50BD9"/>
    <w:rsid w:val="00E566E5"/>
    <w:rsid w:val="00E57C3B"/>
    <w:rsid w:val="00E63FCE"/>
    <w:rsid w:val="00E651F0"/>
    <w:rsid w:val="00E65D42"/>
    <w:rsid w:val="00E6611D"/>
    <w:rsid w:val="00E661D4"/>
    <w:rsid w:val="00E662B1"/>
    <w:rsid w:val="00E676F7"/>
    <w:rsid w:val="00E67B80"/>
    <w:rsid w:val="00E70714"/>
    <w:rsid w:val="00E71C16"/>
    <w:rsid w:val="00E747F2"/>
    <w:rsid w:val="00E74B13"/>
    <w:rsid w:val="00E75575"/>
    <w:rsid w:val="00E75F38"/>
    <w:rsid w:val="00E76A31"/>
    <w:rsid w:val="00E80357"/>
    <w:rsid w:val="00E80792"/>
    <w:rsid w:val="00E8399A"/>
    <w:rsid w:val="00E83CF3"/>
    <w:rsid w:val="00E84043"/>
    <w:rsid w:val="00E840DE"/>
    <w:rsid w:val="00E876B1"/>
    <w:rsid w:val="00E90DFB"/>
    <w:rsid w:val="00E9468F"/>
    <w:rsid w:val="00E94DCF"/>
    <w:rsid w:val="00E9585C"/>
    <w:rsid w:val="00E975BD"/>
    <w:rsid w:val="00E97671"/>
    <w:rsid w:val="00EA03CE"/>
    <w:rsid w:val="00EA19AB"/>
    <w:rsid w:val="00EA19C0"/>
    <w:rsid w:val="00EA25D8"/>
    <w:rsid w:val="00EA43FF"/>
    <w:rsid w:val="00EA4A75"/>
    <w:rsid w:val="00EA5234"/>
    <w:rsid w:val="00EA7C3A"/>
    <w:rsid w:val="00EB33E8"/>
    <w:rsid w:val="00EB4AB2"/>
    <w:rsid w:val="00EB5F22"/>
    <w:rsid w:val="00EC10C2"/>
    <w:rsid w:val="00EC1E51"/>
    <w:rsid w:val="00EC2667"/>
    <w:rsid w:val="00EC3903"/>
    <w:rsid w:val="00EC46B7"/>
    <w:rsid w:val="00EC6D78"/>
    <w:rsid w:val="00EC7465"/>
    <w:rsid w:val="00ED0151"/>
    <w:rsid w:val="00ED103B"/>
    <w:rsid w:val="00ED26FA"/>
    <w:rsid w:val="00ED3D21"/>
    <w:rsid w:val="00ED5E13"/>
    <w:rsid w:val="00ED64F6"/>
    <w:rsid w:val="00EE0B88"/>
    <w:rsid w:val="00EE187A"/>
    <w:rsid w:val="00EE2697"/>
    <w:rsid w:val="00EE30BA"/>
    <w:rsid w:val="00EE4798"/>
    <w:rsid w:val="00EE4F0C"/>
    <w:rsid w:val="00EE4FFF"/>
    <w:rsid w:val="00EE5222"/>
    <w:rsid w:val="00EE5CB0"/>
    <w:rsid w:val="00EE6A55"/>
    <w:rsid w:val="00EF17A7"/>
    <w:rsid w:val="00EF23F4"/>
    <w:rsid w:val="00EF6958"/>
    <w:rsid w:val="00EF7C9F"/>
    <w:rsid w:val="00F0124A"/>
    <w:rsid w:val="00F013A7"/>
    <w:rsid w:val="00F01951"/>
    <w:rsid w:val="00F019C2"/>
    <w:rsid w:val="00F029B4"/>
    <w:rsid w:val="00F05EA9"/>
    <w:rsid w:val="00F066E9"/>
    <w:rsid w:val="00F11944"/>
    <w:rsid w:val="00F12DB2"/>
    <w:rsid w:val="00F13AA3"/>
    <w:rsid w:val="00F15123"/>
    <w:rsid w:val="00F16ACF"/>
    <w:rsid w:val="00F16C84"/>
    <w:rsid w:val="00F203F0"/>
    <w:rsid w:val="00F23196"/>
    <w:rsid w:val="00F23D02"/>
    <w:rsid w:val="00F25708"/>
    <w:rsid w:val="00F257A4"/>
    <w:rsid w:val="00F26696"/>
    <w:rsid w:val="00F27315"/>
    <w:rsid w:val="00F31DE6"/>
    <w:rsid w:val="00F33CAF"/>
    <w:rsid w:val="00F34010"/>
    <w:rsid w:val="00F343DE"/>
    <w:rsid w:val="00F34E2F"/>
    <w:rsid w:val="00F364FC"/>
    <w:rsid w:val="00F3684D"/>
    <w:rsid w:val="00F36F63"/>
    <w:rsid w:val="00F4052C"/>
    <w:rsid w:val="00F41074"/>
    <w:rsid w:val="00F417F1"/>
    <w:rsid w:val="00F41E14"/>
    <w:rsid w:val="00F42EF2"/>
    <w:rsid w:val="00F44C7E"/>
    <w:rsid w:val="00F45B81"/>
    <w:rsid w:val="00F46647"/>
    <w:rsid w:val="00F46E79"/>
    <w:rsid w:val="00F4748D"/>
    <w:rsid w:val="00F47DAB"/>
    <w:rsid w:val="00F50284"/>
    <w:rsid w:val="00F50B30"/>
    <w:rsid w:val="00F5173F"/>
    <w:rsid w:val="00F52104"/>
    <w:rsid w:val="00F549D5"/>
    <w:rsid w:val="00F55C84"/>
    <w:rsid w:val="00F55EB5"/>
    <w:rsid w:val="00F56971"/>
    <w:rsid w:val="00F56F04"/>
    <w:rsid w:val="00F57B83"/>
    <w:rsid w:val="00F60811"/>
    <w:rsid w:val="00F61329"/>
    <w:rsid w:val="00F61368"/>
    <w:rsid w:val="00F61D09"/>
    <w:rsid w:val="00F61D42"/>
    <w:rsid w:val="00F62CC6"/>
    <w:rsid w:val="00F6381A"/>
    <w:rsid w:val="00F652A1"/>
    <w:rsid w:val="00F6601D"/>
    <w:rsid w:val="00F6621A"/>
    <w:rsid w:val="00F66CD2"/>
    <w:rsid w:val="00F66F29"/>
    <w:rsid w:val="00F716FB"/>
    <w:rsid w:val="00F71CF9"/>
    <w:rsid w:val="00F72B6F"/>
    <w:rsid w:val="00F77290"/>
    <w:rsid w:val="00F8012E"/>
    <w:rsid w:val="00F82C01"/>
    <w:rsid w:val="00F84FE9"/>
    <w:rsid w:val="00F850C0"/>
    <w:rsid w:val="00F859CC"/>
    <w:rsid w:val="00F9045A"/>
    <w:rsid w:val="00F93C6B"/>
    <w:rsid w:val="00F94379"/>
    <w:rsid w:val="00F943E1"/>
    <w:rsid w:val="00F94A34"/>
    <w:rsid w:val="00F954BF"/>
    <w:rsid w:val="00F956C4"/>
    <w:rsid w:val="00F9593A"/>
    <w:rsid w:val="00FA1F85"/>
    <w:rsid w:val="00FA2D29"/>
    <w:rsid w:val="00FA2EFD"/>
    <w:rsid w:val="00FA4F07"/>
    <w:rsid w:val="00FA6897"/>
    <w:rsid w:val="00FB0E91"/>
    <w:rsid w:val="00FB2158"/>
    <w:rsid w:val="00FB2AB7"/>
    <w:rsid w:val="00FB3739"/>
    <w:rsid w:val="00FB4174"/>
    <w:rsid w:val="00FB6663"/>
    <w:rsid w:val="00FB6710"/>
    <w:rsid w:val="00FB6A5C"/>
    <w:rsid w:val="00FB7861"/>
    <w:rsid w:val="00FC0090"/>
    <w:rsid w:val="00FC01E3"/>
    <w:rsid w:val="00FC2451"/>
    <w:rsid w:val="00FC3188"/>
    <w:rsid w:val="00FC6567"/>
    <w:rsid w:val="00FD0E3D"/>
    <w:rsid w:val="00FD15F1"/>
    <w:rsid w:val="00FD2919"/>
    <w:rsid w:val="00FE0DA4"/>
    <w:rsid w:val="00FE10A8"/>
    <w:rsid w:val="00FE1CB7"/>
    <w:rsid w:val="00FE1D1D"/>
    <w:rsid w:val="00FE2C33"/>
    <w:rsid w:val="00FE4DE1"/>
    <w:rsid w:val="00FE6368"/>
    <w:rsid w:val="00FE66A9"/>
    <w:rsid w:val="00FE798F"/>
    <w:rsid w:val="00FE7C1E"/>
    <w:rsid w:val="00FE7D85"/>
    <w:rsid w:val="00FF16D4"/>
    <w:rsid w:val="00FF24D8"/>
    <w:rsid w:val="00FF2B60"/>
    <w:rsid w:val="00FF33BF"/>
    <w:rsid w:val="00FF37C3"/>
    <w:rsid w:val="00FF498D"/>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994BC"/>
  <w15:docId w15:val="{791F2E26-4317-4FA8-AE0E-CB48A8D3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4457D"/>
    <w:pPr>
      <w:widowControl w:val="0"/>
    </w:pPr>
    <w:rPr>
      <w:rFonts w:eastAsia="標楷體"/>
      <w:kern w:val="2"/>
      <w:sz w:val="32"/>
    </w:rPr>
  </w:style>
  <w:style w:type="paragraph" w:styleId="1">
    <w:name w:val="heading 1"/>
    <w:aliases w:val="壹,題號1"/>
    <w:basedOn w:val="a5"/>
    <w:qFormat/>
    <w:rsid w:val="0064457D"/>
    <w:pPr>
      <w:numPr>
        <w:numId w:val="1"/>
      </w:numPr>
      <w:kinsoku w:val="0"/>
      <w:jc w:val="both"/>
      <w:outlineLvl w:val="0"/>
    </w:pPr>
    <w:rPr>
      <w:rFonts w:ascii="標楷體" w:hAnsi="Arial"/>
      <w:bCs/>
      <w:kern w:val="0"/>
      <w:szCs w:val="52"/>
    </w:rPr>
  </w:style>
  <w:style w:type="paragraph" w:styleId="2">
    <w:name w:val="heading 2"/>
    <w:aliases w:val="標題110/111,標題110/111 字元,節,節1,一."/>
    <w:basedOn w:val="a5"/>
    <w:link w:val="20"/>
    <w:qFormat/>
    <w:rsid w:val="0064457D"/>
    <w:pPr>
      <w:numPr>
        <w:ilvl w:val="1"/>
        <w:numId w:val="1"/>
      </w:numPr>
      <w:kinsoku w:val="0"/>
      <w:jc w:val="both"/>
      <w:outlineLvl w:val="1"/>
    </w:pPr>
    <w:rPr>
      <w:rFonts w:ascii="標楷體" w:hAnsi="Arial"/>
      <w:bCs/>
      <w:kern w:val="0"/>
      <w:szCs w:val="48"/>
    </w:rPr>
  </w:style>
  <w:style w:type="paragraph" w:styleId="3">
    <w:name w:val="heading 3"/>
    <w:aliases w:val="(一)"/>
    <w:basedOn w:val="a5"/>
    <w:link w:val="30"/>
    <w:qFormat/>
    <w:rsid w:val="0064457D"/>
    <w:pPr>
      <w:numPr>
        <w:ilvl w:val="2"/>
        <w:numId w:val="1"/>
      </w:numPr>
      <w:kinsoku w:val="0"/>
      <w:jc w:val="both"/>
      <w:outlineLvl w:val="2"/>
    </w:pPr>
    <w:rPr>
      <w:rFonts w:ascii="標楷體" w:hAnsi="Arial"/>
      <w:bCs/>
      <w:kern w:val="0"/>
      <w:szCs w:val="36"/>
    </w:rPr>
  </w:style>
  <w:style w:type="paragraph" w:styleId="4">
    <w:name w:val="heading 4"/>
    <w:aliases w:val="表格,一,1."/>
    <w:basedOn w:val="a5"/>
    <w:autoRedefine/>
    <w:qFormat/>
    <w:rsid w:val="00200EA3"/>
    <w:pPr>
      <w:ind w:left="1848" w:firstLineChars="203" w:firstLine="691"/>
      <w:jc w:val="both"/>
      <w:outlineLvl w:val="3"/>
    </w:pPr>
    <w:rPr>
      <w:rFonts w:ascii="標楷體" w:hAnsi="標楷體"/>
      <w:color w:val="000000" w:themeColor="text1"/>
      <w:szCs w:val="32"/>
    </w:rPr>
  </w:style>
  <w:style w:type="paragraph" w:styleId="5">
    <w:name w:val="heading 5"/>
    <w:basedOn w:val="a5"/>
    <w:qFormat/>
    <w:rsid w:val="0064457D"/>
    <w:pPr>
      <w:numPr>
        <w:ilvl w:val="4"/>
        <w:numId w:val="1"/>
      </w:numPr>
      <w:kinsoku w:val="0"/>
      <w:jc w:val="both"/>
      <w:outlineLvl w:val="4"/>
    </w:pPr>
    <w:rPr>
      <w:rFonts w:ascii="標楷體" w:hAnsi="Arial"/>
      <w:bCs/>
      <w:szCs w:val="36"/>
    </w:rPr>
  </w:style>
  <w:style w:type="paragraph" w:styleId="6">
    <w:name w:val="heading 6"/>
    <w:basedOn w:val="a5"/>
    <w:qFormat/>
    <w:rsid w:val="0064457D"/>
    <w:pPr>
      <w:numPr>
        <w:ilvl w:val="5"/>
        <w:numId w:val="1"/>
      </w:numPr>
      <w:tabs>
        <w:tab w:val="left" w:pos="2094"/>
      </w:tabs>
      <w:kinsoku w:val="0"/>
      <w:jc w:val="both"/>
      <w:outlineLvl w:val="5"/>
    </w:pPr>
    <w:rPr>
      <w:rFonts w:ascii="標楷體" w:hAnsi="Arial"/>
      <w:szCs w:val="36"/>
    </w:rPr>
  </w:style>
  <w:style w:type="paragraph" w:styleId="7">
    <w:name w:val="heading 7"/>
    <w:aliases w:val="(1)"/>
    <w:basedOn w:val="a5"/>
    <w:qFormat/>
    <w:rsid w:val="0064457D"/>
    <w:pPr>
      <w:numPr>
        <w:ilvl w:val="6"/>
        <w:numId w:val="1"/>
      </w:numPr>
      <w:kinsoku w:val="0"/>
      <w:jc w:val="both"/>
      <w:outlineLvl w:val="6"/>
    </w:pPr>
    <w:rPr>
      <w:rFonts w:ascii="標楷體" w:hAnsi="Arial"/>
      <w:bCs/>
      <w:szCs w:val="36"/>
    </w:rPr>
  </w:style>
  <w:style w:type="paragraph" w:styleId="8">
    <w:name w:val="heading 8"/>
    <w:basedOn w:val="a5"/>
    <w:qFormat/>
    <w:rsid w:val="0064457D"/>
    <w:pPr>
      <w:numPr>
        <w:ilvl w:val="7"/>
        <w:numId w:val="1"/>
      </w:numPr>
      <w:kinsoku w:val="0"/>
      <w:jc w:val="both"/>
      <w:outlineLvl w:val="7"/>
    </w:pPr>
    <w:rPr>
      <w:rFonts w:ascii="標楷體" w:hAnsi="Arial"/>
      <w:szCs w:val="36"/>
    </w:rPr>
  </w:style>
  <w:style w:type="paragraph" w:styleId="9">
    <w:name w:val="heading 9"/>
    <w:basedOn w:val="a5"/>
    <w:link w:val="90"/>
    <w:uiPriority w:val="9"/>
    <w:unhideWhenUsed/>
    <w:qFormat/>
    <w:rsid w:val="000A6D78"/>
    <w:pPr>
      <w:overflowPunct w:val="0"/>
      <w:autoSpaceDE w:val="0"/>
      <w:autoSpaceDN w:val="0"/>
      <w:ind w:left="3402" w:hanging="850"/>
      <w:jc w:val="both"/>
      <w:outlineLvl w:val="8"/>
    </w:pPr>
    <w:rPr>
      <w:rFonts w:ascii="標楷體"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64457D"/>
    <w:pPr>
      <w:spacing w:before="720" w:after="720"/>
      <w:ind w:left="7371"/>
    </w:pPr>
    <w:rPr>
      <w:rFonts w:ascii="標楷體"/>
      <w:b/>
      <w:snapToGrid w:val="0"/>
      <w:spacing w:val="10"/>
      <w:sz w:val="36"/>
    </w:rPr>
  </w:style>
  <w:style w:type="paragraph" w:styleId="aa">
    <w:name w:val="endnote text"/>
    <w:basedOn w:val="a5"/>
    <w:semiHidden/>
    <w:rsid w:val="0064457D"/>
    <w:pPr>
      <w:spacing w:before="240"/>
      <w:ind w:left="1021" w:hanging="1021"/>
      <w:jc w:val="both"/>
    </w:pPr>
    <w:rPr>
      <w:rFonts w:ascii="標楷體"/>
      <w:snapToGrid w:val="0"/>
      <w:spacing w:val="10"/>
    </w:rPr>
  </w:style>
  <w:style w:type="paragraph" w:styleId="50">
    <w:name w:val="toc 5"/>
    <w:basedOn w:val="a5"/>
    <w:next w:val="a5"/>
    <w:autoRedefine/>
    <w:uiPriority w:val="39"/>
    <w:rsid w:val="0064457D"/>
    <w:pPr>
      <w:ind w:leftChars="400" w:left="600" w:rightChars="200" w:right="200" w:hangingChars="200" w:hanging="200"/>
    </w:pPr>
    <w:rPr>
      <w:rFonts w:ascii="標楷體"/>
    </w:rPr>
  </w:style>
  <w:style w:type="character" w:styleId="ab">
    <w:name w:val="page number"/>
    <w:basedOn w:val="a6"/>
    <w:semiHidden/>
    <w:rsid w:val="0064457D"/>
    <w:rPr>
      <w:rFonts w:ascii="標楷體" w:eastAsia="標楷體"/>
      <w:sz w:val="20"/>
    </w:rPr>
  </w:style>
  <w:style w:type="paragraph" w:styleId="60">
    <w:name w:val="toc 6"/>
    <w:basedOn w:val="a5"/>
    <w:next w:val="a5"/>
    <w:autoRedefine/>
    <w:uiPriority w:val="39"/>
    <w:rsid w:val="0064457D"/>
    <w:pPr>
      <w:ind w:leftChars="500" w:left="500"/>
    </w:pPr>
    <w:rPr>
      <w:rFonts w:ascii="標楷體"/>
    </w:rPr>
  </w:style>
  <w:style w:type="paragraph" w:customStyle="1" w:styleId="10">
    <w:name w:val="段落樣式1"/>
    <w:basedOn w:val="a5"/>
    <w:rsid w:val="0064457D"/>
    <w:pPr>
      <w:tabs>
        <w:tab w:val="left" w:pos="567"/>
      </w:tabs>
      <w:kinsoku w:val="0"/>
      <w:ind w:leftChars="200" w:left="200" w:firstLineChars="200" w:firstLine="200"/>
      <w:jc w:val="both"/>
    </w:pPr>
    <w:rPr>
      <w:rFonts w:ascii="標楷體"/>
      <w:kern w:val="0"/>
    </w:rPr>
  </w:style>
  <w:style w:type="paragraph" w:customStyle="1" w:styleId="21">
    <w:name w:val="段落樣式2"/>
    <w:basedOn w:val="a5"/>
    <w:rsid w:val="0064457D"/>
    <w:pPr>
      <w:tabs>
        <w:tab w:val="left" w:pos="567"/>
      </w:tabs>
      <w:ind w:leftChars="300" w:left="300" w:firstLineChars="200" w:firstLine="200"/>
      <w:jc w:val="both"/>
    </w:pPr>
    <w:rPr>
      <w:rFonts w:ascii="標楷體"/>
      <w:kern w:val="0"/>
    </w:rPr>
  </w:style>
  <w:style w:type="paragraph" w:styleId="11">
    <w:name w:val="toc 1"/>
    <w:basedOn w:val="a5"/>
    <w:next w:val="a5"/>
    <w:autoRedefine/>
    <w:uiPriority w:val="39"/>
    <w:rsid w:val="0064457D"/>
    <w:pPr>
      <w:kinsoku w:val="0"/>
      <w:ind w:left="2443" w:rightChars="200" w:right="698" w:hangingChars="700" w:hanging="2443"/>
      <w:jc w:val="both"/>
    </w:pPr>
    <w:rPr>
      <w:rFonts w:ascii="標楷體"/>
      <w:noProof/>
      <w:szCs w:val="32"/>
    </w:rPr>
  </w:style>
  <w:style w:type="paragraph" w:styleId="22">
    <w:name w:val="toc 2"/>
    <w:basedOn w:val="a5"/>
    <w:next w:val="a5"/>
    <w:autoRedefine/>
    <w:uiPriority w:val="39"/>
    <w:rsid w:val="009B2ABF"/>
    <w:pPr>
      <w:tabs>
        <w:tab w:val="right" w:leader="dot" w:pos="8834"/>
      </w:tabs>
      <w:kinsoku w:val="0"/>
      <w:ind w:leftChars="100" w:left="1020" w:rightChars="200" w:right="680" w:hangingChars="200" w:hanging="680"/>
      <w:jc w:val="both"/>
    </w:pPr>
    <w:rPr>
      <w:rFonts w:ascii="標楷體"/>
      <w:noProof/>
    </w:rPr>
  </w:style>
  <w:style w:type="paragraph" w:styleId="31">
    <w:name w:val="toc 3"/>
    <w:basedOn w:val="a5"/>
    <w:next w:val="a5"/>
    <w:autoRedefine/>
    <w:uiPriority w:val="39"/>
    <w:rsid w:val="0064457D"/>
    <w:pPr>
      <w:kinsoku w:val="0"/>
      <w:ind w:leftChars="200" w:left="400" w:rightChars="200" w:right="200" w:hangingChars="200" w:hanging="200"/>
      <w:jc w:val="both"/>
    </w:pPr>
    <w:rPr>
      <w:rFonts w:ascii="標楷體"/>
      <w:noProof/>
    </w:rPr>
  </w:style>
  <w:style w:type="paragraph" w:styleId="40">
    <w:name w:val="toc 4"/>
    <w:basedOn w:val="a5"/>
    <w:next w:val="a5"/>
    <w:autoRedefine/>
    <w:uiPriority w:val="39"/>
    <w:rsid w:val="0064457D"/>
    <w:pPr>
      <w:kinsoku w:val="0"/>
      <w:ind w:leftChars="300" w:left="500" w:rightChars="200" w:right="200" w:hangingChars="200" w:hanging="200"/>
      <w:jc w:val="both"/>
    </w:pPr>
    <w:rPr>
      <w:rFonts w:ascii="標楷體"/>
    </w:rPr>
  </w:style>
  <w:style w:type="paragraph" w:styleId="70">
    <w:name w:val="toc 7"/>
    <w:basedOn w:val="a5"/>
    <w:next w:val="a5"/>
    <w:autoRedefine/>
    <w:uiPriority w:val="39"/>
    <w:rsid w:val="0064457D"/>
    <w:pPr>
      <w:ind w:leftChars="600" w:left="800" w:hangingChars="200" w:hanging="200"/>
    </w:pPr>
    <w:rPr>
      <w:rFonts w:ascii="標楷體"/>
    </w:rPr>
  </w:style>
  <w:style w:type="paragraph" w:styleId="80">
    <w:name w:val="toc 8"/>
    <w:basedOn w:val="a5"/>
    <w:next w:val="a5"/>
    <w:autoRedefine/>
    <w:uiPriority w:val="39"/>
    <w:rsid w:val="0064457D"/>
    <w:pPr>
      <w:ind w:leftChars="700" w:left="900" w:hangingChars="200" w:hanging="200"/>
    </w:pPr>
    <w:rPr>
      <w:rFonts w:ascii="標楷體"/>
    </w:rPr>
  </w:style>
  <w:style w:type="paragraph" w:styleId="91">
    <w:name w:val="toc 9"/>
    <w:basedOn w:val="a5"/>
    <w:next w:val="a5"/>
    <w:autoRedefine/>
    <w:uiPriority w:val="39"/>
    <w:rsid w:val="0064457D"/>
    <w:pPr>
      <w:ind w:leftChars="1600" w:left="3840"/>
    </w:pPr>
  </w:style>
  <w:style w:type="paragraph" w:styleId="ac">
    <w:name w:val="header"/>
    <w:basedOn w:val="a5"/>
    <w:semiHidden/>
    <w:rsid w:val="0064457D"/>
    <w:pPr>
      <w:tabs>
        <w:tab w:val="center" w:pos="4153"/>
        <w:tab w:val="right" w:pos="8306"/>
      </w:tabs>
      <w:snapToGrid w:val="0"/>
    </w:pPr>
    <w:rPr>
      <w:sz w:val="20"/>
    </w:rPr>
  </w:style>
  <w:style w:type="paragraph" w:customStyle="1" w:styleId="32">
    <w:name w:val="段落樣式3"/>
    <w:basedOn w:val="21"/>
    <w:qFormat/>
    <w:rsid w:val="0064457D"/>
    <w:pPr>
      <w:ind w:leftChars="400" w:left="400"/>
    </w:pPr>
  </w:style>
  <w:style w:type="character" w:styleId="ad">
    <w:name w:val="Hyperlink"/>
    <w:basedOn w:val="a6"/>
    <w:uiPriority w:val="99"/>
    <w:rsid w:val="0064457D"/>
    <w:rPr>
      <w:color w:val="0000FF"/>
      <w:u w:val="single"/>
    </w:rPr>
  </w:style>
  <w:style w:type="paragraph" w:customStyle="1" w:styleId="ae">
    <w:name w:val="簽名日期"/>
    <w:basedOn w:val="a5"/>
    <w:rsid w:val="0064457D"/>
    <w:pPr>
      <w:kinsoku w:val="0"/>
      <w:jc w:val="distribute"/>
    </w:pPr>
    <w:rPr>
      <w:kern w:val="0"/>
    </w:rPr>
  </w:style>
  <w:style w:type="paragraph" w:customStyle="1" w:styleId="0">
    <w:name w:val="段落樣式0"/>
    <w:basedOn w:val="21"/>
    <w:rsid w:val="0064457D"/>
    <w:pPr>
      <w:ind w:leftChars="200" w:left="200" w:firstLineChars="0" w:firstLine="0"/>
    </w:pPr>
  </w:style>
  <w:style w:type="paragraph" w:customStyle="1" w:styleId="af">
    <w:name w:val="附件"/>
    <w:basedOn w:val="aa"/>
    <w:rsid w:val="0064457D"/>
    <w:pPr>
      <w:kinsoku w:val="0"/>
      <w:spacing w:before="0"/>
      <w:ind w:left="1047" w:hangingChars="300" w:hanging="1047"/>
    </w:pPr>
    <w:rPr>
      <w:snapToGrid/>
      <w:spacing w:val="0"/>
      <w:kern w:val="0"/>
    </w:rPr>
  </w:style>
  <w:style w:type="paragraph" w:customStyle="1" w:styleId="41">
    <w:name w:val="段落樣式4"/>
    <w:basedOn w:val="32"/>
    <w:rsid w:val="0064457D"/>
    <w:pPr>
      <w:ind w:leftChars="500" w:left="500"/>
    </w:pPr>
  </w:style>
  <w:style w:type="paragraph" w:customStyle="1" w:styleId="51">
    <w:name w:val="段落樣式5"/>
    <w:basedOn w:val="41"/>
    <w:rsid w:val="0064457D"/>
    <w:pPr>
      <w:ind w:leftChars="600" w:left="600"/>
    </w:pPr>
  </w:style>
  <w:style w:type="paragraph" w:customStyle="1" w:styleId="61">
    <w:name w:val="段落樣式6"/>
    <w:basedOn w:val="51"/>
    <w:rsid w:val="0064457D"/>
    <w:pPr>
      <w:ind w:leftChars="700" w:left="700"/>
    </w:pPr>
  </w:style>
  <w:style w:type="paragraph" w:customStyle="1" w:styleId="71">
    <w:name w:val="段落樣式7"/>
    <w:basedOn w:val="61"/>
    <w:rsid w:val="0064457D"/>
  </w:style>
  <w:style w:type="paragraph" w:customStyle="1" w:styleId="81">
    <w:name w:val="段落樣式8"/>
    <w:basedOn w:val="71"/>
    <w:rsid w:val="0064457D"/>
    <w:pPr>
      <w:ind w:leftChars="800" w:left="800"/>
    </w:pPr>
  </w:style>
  <w:style w:type="paragraph" w:customStyle="1" w:styleId="a1">
    <w:name w:val="表樣式"/>
    <w:basedOn w:val="a5"/>
    <w:next w:val="a5"/>
    <w:rsid w:val="0064457D"/>
    <w:pPr>
      <w:numPr>
        <w:numId w:val="2"/>
      </w:numPr>
      <w:jc w:val="both"/>
    </w:pPr>
    <w:rPr>
      <w:rFonts w:ascii="標楷體"/>
      <w:kern w:val="0"/>
    </w:rPr>
  </w:style>
  <w:style w:type="paragraph" w:styleId="af0">
    <w:name w:val="Body Text Indent"/>
    <w:basedOn w:val="a5"/>
    <w:semiHidden/>
    <w:rsid w:val="0064457D"/>
    <w:pPr>
      <w:ind w:left="698" w:hangingChars="200" w:hanging="698"/>
    </w:pPr>
  </w:style>
  <w:style w:type="paragraph" w:customStyle="1" w:styleId="af1">
    <w:name w:val="調查報告"/>
    <w:basedOn w:val="aa"/>
    <w:rsid w:val="0064457D"/>
    <w:pPr>
      <w:kinsoku w:val="0"/>
      <w:spacing w:before="0"/>
      <w:ind w:left="1701" w:firstLine="0"/>
    </w:pPr>
    <w:rPr>
      <w:b/>
      <w:snapToGrid/>
      <w:spacing w:val="200"/>
      <w:kern w:val="0"/>
      <w:sz w:val="36"/>
    </w:rPr>
  </w:style>
  <w:style w:type="paragraph" w:styleId="af2">
    <w:name w:val="footnote text"/>
    <w:basedOn w:val="a5"/>
    <w:link w:val="af3"/>
    <w:uiPriority w:val="99"/>
    <w:rsid w:val="0064457D"/>
    <w:pPr>
      <w:snapToGrid w:val="0"/>
    </w:pPr>
    <w:rPr>
      <w:sz w:val="20"/>
    </w:rPr>
  </w:style>
  <w:style w:type="paragraph" w:customStyle="1" w:styleId="a0">
    <w:name w:val="圖樣式"/>
    <w:basedOn w:val="a5"/>
    <w:next w:val="a5"/>
    <w:rsid w:val="0064457D"/>
    <w:pPr>
      <w:numPr>
        <w:numId w:val="3"/>
      </w:numPr>
      <w:tabs>
        <w:tab w:val="clear" w:pos="1440"/>
      </w:tabs>
      <w:ind w:left="400" w:hangingChars="400" w:hanging="400"/>
      <w:jc w:val="both"/>
    </w:pPr>
    <w:rPr>
      <w:rFonts w:ascii="標楷體"/>
    </w:rPr>
  </w:style>
  <w:style w:type="paragraph" w:styleId="af4">
    <w:name w:val="footer"/>
    <w:basedOn w:val="a5"/>
    <w:semiHidden/>
    <w:rsid w:val="0064457D"/>
    <w:pPr>
      <w:tabs>
        <w:tab w:val="center" w:pos="4153"/>
        <w:tab w:val="right" w:pos="8306"/>
      </w:tabs>
      <w:snapToGrid w:val="0"/>
    </w:pPr>
    <w:rPr>
      <w:sz w:val="20"/>
    </w:rPr>
  </w:style>
  <w:style w:type="paragraph" w:styleId="af5">
    <w:name w:val="table of figures"/>
    <w:basedOn w:val="a5"/>
    <w:next w:val="a5"/>
    <w:semiHidden/>
    <w:rsid w:val="0064457D"/>
    <w:pPr>
      <w:ind w:left="400" w:hangingChars="400" w:hanging="400"/>
    </w:pPr>
  </w:style>
  <w:style w:type="character" w:styleId="af6">
    <w:name w:val="footnote reference"/>
    <w:basedOn w:val="a6"/>
    <w:uiPriority w:val="99"/>
    <w:qFormat/>
    <w:rsid w:val="0064457D"/>
    <w:rPr>
      <w:vertAlign w:val="superscript"/>
    </w:rPr>
  </w:style>
  <w:style w:type="paragraph" w:styleId="HTML">
    <w:name w:val="HTML Preformatted"/>
    <w:basedOn w:val="a5"/>
    <w:link w:val="HTML0"/>
    <w:uiPriority w:val="99"/>
    <w:rsid w:val="00644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7">
    <w:name w:val="FollowedHyperlink"/>
    <w:basedOn w:val="a6"/>
    <w:semiHidden/>
    <w:rsid w:val="0064457D"/>
    <w:rPr>
      <w:color w:val="800080"/>
      <w:u w:val="single"/>
    </w:rPr>
  </w:style>
  <w:style w:type="character" w:customStyle="1" w:styleId="20">
    <w:name w:val="標題 2 字元"/>
    <w:aliases w:val="標題110/111 字元1,標題110/111 字元 字元,節 字元,節1 字元,一. 字元"/>
    <w:basedOn w:val="a6"/>
    <w:link w:val="2"/>
    <w:rsid w:val="00BF39B0"/>
    <w:rPr>
      <w:rFonts w:ascii="標楷體" w:eastAsia="標楷體" w:hAnsi="Arial"/>
      <w:bCs/>
      <w:sz w:val="32"/>
      <w:szCs w:val="48"/>
    </w:rPr>
  </w:style>
  <w:style w:type="paragraph" w:customStyle="1" w:styleId="af8">
    <w:name w:val="分項段落"/>
    <w:basedOn w:val="a5"/>
    <w:rsid w:val="00B15CBD"/>
    <w:rPr>
      <w:rFonts w:eastAsia="新細明體"/>
      <w:sz w:val="24"/>
    </w:rPr>
  </w:style>
  <w:style w:type="character" w:customStyle="1" w:styleId="HTML0">
    <w:name w:val="HTML 預設格式 字元"/>
    <w:basedOn w:val="a6"/>
    <w:link w:val="HTML"/>
    <w:uiPriority w:val="99"/>
    <w:rsid w:val="00391900"/>
    <w:rPr>
      <w:rFonts w:ascii="Arial Unicode MS" w:eastAsia="Arial Unicode MS" w:hAnsi="Arial Unicode MS" w:cs="Arial Unicode MS"/>
      <w:color w:val="000000"/>
    </w:rPr>
  </w:style>
  <w:style w:type="paragraph" w:customStyle="1" w:styleId="af9">
    <w:name w:val="字元 字元 字元 字元 字元 字元 字元"/>
    <w:basedOn w:val="a5"/>
    <w:rsid w:val="006249AA"/>
    <w:pPr>
      <w:widowControl/>
      <w:spacing w:after="160" w:line="240" w:lineRule="exact"/>
    </w:pPr>
    <w:rPr>
      <w:rFonts w:ascii="Verdana" w:eastAsia="Times New Roman" w:hAnsi="Verdana"/>
      <w:kern w:val="0"/>
      <w:sz w:val="20"/>
      <w:lang w:eastAsia="en-US"/>
    </w:rPr>
  </w:style>
  <w:style w:type="paragraph" w:styleId="afa">
    <w:name w:val="List Paragraph"/>
    <w:aliases w:val="Title,卑南壹,List Paragraph,標題 (4),List Paragraph1,1.1.1.1清單段落,清單段落1,列點,(二),貿易局(一),標1,Recommendation,Footnote Sam,List Paragraph (numbered (a)),Text,Noise heading,RUS List,Rec para,Dot pt,F5 List Paragraph,No Spacing1,List Paragraph Char Char Char,L,標"/>
    <w:basedOn w:val="a5"/>
    <w:link w:val="afb"/>
    <w:uiPriority w:val="34"/>
    <w:qFormat/>
    <w:rsid w:val="00D946EB"/>
    <w:pPr>
      <w:widowControl/>
      <w:ind w:leftChars="200" w:left="480"/>
    </w:pPr>
    <w:rPr>
      <w:rFonts w:eastAsia="新細明體"/>
      <w:kern w:val="0"/>
      <w:sz w:val="24"/>
      <w:szCs w:val="24"/>
    </w:rPr>
  </w:style>
  <w:style w:type="table" w:styleId="afc">
    <w:name w:val="Table Grid"/>
    <w:basedOn w:val="a7"/>
    <w:uiPriority w:val="39"/>
    <w:rsid w:val="00A95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basedOn w:val="a6"/>
    <w:uiPriority w:val="22"/>
    <w:qFormat/>
    <w:rsid w:val="00173C9D"/>
    <w:rPr>
      <w:b/>
      <w:bCs/>
    </w:rPr>
  </w:style>
  <w:style w:type="paragraph" w:customStyle="1" w:styleId="afe">
    <w:name w:val="附表樣式"/>
    <w:basedOn w:val="a5"/>
    <w:qFormat/>
    <w:rsid w:val="00AE4986"/>
    <w:pPr>
      <w:keepNext/>
      <w:overflowPunct w:val="0"/>
      <w:autoSpaceDE w:val="0"/>
      <w:autoSpaceDN w:val="0"/>
      <w:ind w:left="400" w:hangingChars="400" w:hanging="400"/>
      <w:jc w:val="both"/>
      <w:outlineLvl w:val="0"/>
    </w:pPr>
    <w:rPr>
      <w:rFonts w:ascii="標楷體"/>
      <w:kern w:val="32"/>
    </w:rPr>
  </w:style>
  <w:style w:type="character" w:customStyle="1" w:styleId="afb">
    <w:name w:val="清單段落 字元"/>
    <w:aliases w:val="Title 字元,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
    <w:link w:val="afa"/>
    <w:uiPriority w:val="34"/>
    <w:qFormat/>
    <w:rsid w:val="00CE2271"/>
    <w:rPr>
      <w:sz w:val="24"/>
      <w:szCs w:val="24"/>
    </w:rPr>
  </w:style>
  <w:style w:type="paragraph" w:styleId="aff">
    <w:name w:val="Balloon Text"/>
    <w:basedOn w:val="a5"/>
    <w:link w:val="aff0"/>
    <w:uiPriority w:val="99"/>
    <w:semiHidden/>
    <w:unhideWhenUsed/>
    <w:rsid w:val="00C074F6"/>
    <w:rPr>
      <w:rFonts w:asciiTheme="majorHAnsi" w:eastAsiaTheme="majorEastAsia" w:hAnsiTheme="majorHAnsi" w:cstheme="majorBidi"/>
      <w:sz w:val="18"/>
      <w:szCs w:val="18"/>
    </w:rPr>
  </w:style>
  <w:style w:type="character" w:customStyle="1" w:styleId="aff0">
    <w:name w:val="註解方塊文字 字元"/>
    <w:basedOn w:val="a6"/>
    <w:link w:val="aff"/>
    <w:uiPriority w:val="99"/>
    <w:semiHidden/>
    <w:rsid w:val="00C074F6"/>
    <w:rPr>
      <w:rFonts w:asciiTheme="majorHAnsi" w:eastAsiaTheme="majorEastAsia" w:hAnsiTheme="majorHAnsi" w:cstheme="majorBidi"/>
      <w:kern w:val="2"/>
      <w:sz w:val="18"/>
      <w:szCs w:val="18"/>
    </w:rPr>
  </w:style>
  <w:style w:type="paragraph" w:styleId="aff1">
    <w:name w:val="TOC Heading"/>
    <w:basedOn w:val="1"/>
    <w:next w:val="a5"/>
    <w:uiPriority w:val="39"/>
    <w:unhideWhenUsed/>
    <w:qFormat/>
    <w:rsid w:val="00961C2C"/>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5"/>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3">
    <w:name w:val="表標題"/>
    <w:qFormat/>
    <w:rsid w:val="00170641"/>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2">
    <w:name w:val="圖標題"/>
    <w:basedOn w:val="a5"/>
    <w:qFormat/>
    <w:rsid w:val="00170641"/>
    <w:pPr>
      <w:numPr>
        <w:numId w:val="4"/>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2">
    <w:name w:val="No Spacing"/>
    <w:link w:val="aff3"/>
    <w:uiPriority w:val="1"/>
    <w:qFormat/>
    <w:rsid w:val="00170641"/>
    <w:rPr>
      <w:rFonts w:asciiTheme="minorHAnsi" w:eastAsiaTheme="minorEastAsia" w:hAnsiTheme="minorHAnsi" w:cstheme="minorBidi"/>
      <w:sz w:val="22"/>
      <w:szCs w:val="22"/>
    </w:rPr>
  </w:style>
  <w:style w:type="character" w:customStyle="1" w:styleId="aff3">
    <w:name w:val="無間距 字元"/>
    <w:basedOn w:val="a6"/>
    <w:link w:val="aff2"/>
    <w:uiPriority w:val="1"/>
    <w:rsid w:val="00170641"/>
    <w:rPr>
      <w:rFonts w:asciiTheme="minorHAnsi" w:eastAsiaTheme="minorEastAsia" w:hAnsiTheme="minorHAnsi" w:cstheme="minorBidi"/>
      <w:sz w:val="22"/>
      <w:szCs w:val="22"/>
    </w:rPr>
  </w:style>
  <w:style w:type="character" w:styleId="aff4">
    <w:name w:val="Unresolved Mention"/>
    <w:basedOn w:val="a6"/>
    <w:uiPriority w:val="99"/>
    <w:semiHidden/>
    <w:unhideWhenUsed/>
    <w:rsid w:val="002D6037"/>
    <w:rPr>
      <w:color w:val="605E5C"/>
      <w:shd w:val="clear" w:color="auto" w:fill="E1DFDD"/>
    </w:rPr>
  </w:style>
  <w:style w:type="character" w:customStyle="1" w:styleId="af3">
    <w:name w:val="註腳文字 字元"/>
    <w:basedOn w:val="a6"/>
    <w:link w:val="af2"/>
    <w:uiPriority w:val="99"/>
    <w:rsid w:val="00D015E7"/>
    <w:rPr>
      <w:rFonts w:eastAsia="標楷體"/>
      <w:kern w:val="2"/>
    </w:rPr>
  </w:style>
  <w:style w:type="character" w:customStyle="1" w:styleId="30">
    <w:name w:val="標題 3 字元"/>
    <w:aliases w:val="(一) 字元"/>
    <w:basedOn w:val="a6"/>
    <w:link w:val="3"/>
    <w:rsid w:val="00F716FB"/>
    <w:rPr>
      <w:rFonts w:ascii="標楷體" w:eastAsia="標楷體" w:hAnsi="Arial"/>
      <w:bCs/>
      <w:sz w:val="32"/>
      <w:szCs w:val="36"/>
    </w:rPr>
  </w:style>
  <w:style w:type="paragraph" w:styleId="Web">
    <w:name w:val="Normal (Web)"/>
    <w:basedOn w:val="a5"/>
    <w:uiPriority w:val="99"/>
    <w:unhideWhenUsed/>
    <w:rsid w:val="00476128"/>
    <w:pPr>
      <w:widowControl/>
      <w:spacing w:before="100" w:beforeAutospacing="1" w:after="100" w:afterAutospacing="1"/>
    </w:pPr>
    <w:rPr>
      <w:rFonts w:ascii="新細明體" w:eastAsia="新細明體" w:hAnsi="新細明體" w:cs="新細明體"/>
      <w:kern w:val="0"/>
      <w:sz w:val="24"/>
      <w:szCs w:val="24"/>
    </w:rPr>
  </w:style>
  <w:style w:type="paragraph" w:styleId="a">
    <w:name w:val="List Bullet"/>
    <w:basedOn w:val="a5"/>
    <w:uiPriority w:val="99"/>
    <w:unhideWhenUsed/>
    <w:rsid w:val="0003676A"/>
    <w:pPr>
      <w:numPr>
        <w:numId w:val="6"/>
      </w:numPr>
      <w:contextualSpacing/>
    </w:pPr>
    <w:rPr>
      <w:rFonts w:asciiTheme="minorHAnsi" w:eastAsiaTheme="minorEastAsia" w:hAnsiTheme="minorHAnsi" w:cstheme="minorBidi"/>
      <w:sz w:val="24"/>
      <w:szCs w:val="22"/>
    </w:rPr>
  </w:style>
  <w:style w:type="paragraph" w:customStyle="1" w:styleId="a4">
    <w:name w:val="附錄"/>
    <w:basedOn w:val="a5"/>
    <w:qFormat/>
    <w:rsid w:val="004928A2"/>
    <w:pPr>
      <w:keepNext/>
      <w:numPr>
        <w:numId w:val="7"/>
      </w:numPr>
      <w:overflowPunct w:val="0"/>
      <w:autoSpaceDE w:val="0"/>
      <w:autoSpaceDN w:val="0"/>
      <w:jc w:val="both"/>
      <w:outlineLvl w:val="0"/>
    </w:pPr>
    <w:rPr>
      <w:rFonts w:ascii="標楷體"/>
      <w:kern w:val="32"/>
    </w:rPr>
  </w:style>
  <w:style w:type="character" w:customStyle="1" w:styleId="90">
    <w:name w:val="標題 9 字元"/>
    <w:basedOn w:val="a6"/>
    <w:link w:val="9"/>
    <w:uiPriority w:val="9"/>
    <w:rsid w:val="000A6D78"/>
    <w:rPr>
      <w:rFonts w:ascii="標楷體" w:eastAsia="標楷體" w:hAnsiTheme="majorHAnsi" w:cstheme="majorBidi"/>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3513">
      <w:bodyDiv w:val="1"/>
      <w:marLeft w:val="0"/>
      <w:marRight w:val="0"/>
      <w:marTop w:val="0"/>
      <w:marBottom w:val="0"/>
      <w:divBdr>
        <w:top w:val="none" w:sz="0" w:space="0" w:color="auto"/>
        <w:left w:val="none" w:sz="0" w:space="0" w:color="auto"/>
        <w:bottom w:val="none" w:sz="0" w:space="0" w:color="auto"/>
        <w:right w:val="none" w:sz="0" w:space="0" w:color="auto"/>
      </w:divBdr>
    </w:div>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209727897">
      <w:bodyDiv w:val="1"/>
      <w:marLeft w:val="0"/>
      <w:marRight w:val="0"/>
      <w:marTop w:val="0"/>
      <w:marBottom w:val="0"/>
      <w:divBdr>
        <w:top w:val="none" w:sz="0" w:space="0" w:color="auto"/>
        <w:left w:val="none" w:sz="0" w:space="0" w:color="auto"/>
        <w:bottom w:val="none" w:sz="0" w:space="0" w:color="auto"/>
        <w:right w:val="none" w:sz="0" w:space="0" w:color="auto"/>
      </w:divBdr>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337849730">
      <w:bodyDiv w:val="1"/>
      <w:marLeft w:val="0"/>
      <w:marRight w:val="0"/>
      <w:marTop w:val="0"/>
      <w:marBottom w:val="0"/>
      <w:divBdr>
        <w:top w:val="none" w:sz="0" w:space="0" w:color="auto"/>
        <w:left w:val="none" w:sz="0" w:space="0" w:color="auto"/>
        <w:bottom w:val="none" w:sz="0" w:space="0" w:color="auto"/>
        <w:right w:val="none" w:sz="0" w:space="0" w:color="auto"/>
      </w:divBdr>
    </w:div>
    <w:div w:id="388498106">
      <w:bodyDiv w:val="1"/>
      <w:marLeft w:val="0"/>
      <w:marRight w:val="0"/>
      <w:marTop w:val="0"/>
      <w:marBottom w:val="0"/>
      <w:divBdr>
        <w:top w:val="none" w:sz="0" w:space="0" w:color="auto"/>
        <w:left w:val="none" w:sz="0" w:space="0" w:color="auto"/>
        <w:bottom w:val="none" w:sz="0" w:space="0" w:color="auto"/>
        <w:right w:val="none" w:sz="0" w:space="0" w:color="auto"/>
      </w:divBdr>
      <w:divsChild>
        <w:div w:id="2051567706">
          <w:marLeft w:val="0"/>
          <w:marRight w:val="0"/>
          <w:marTop w:val="0"/>
          <w:marBottom w:val="0"/>
          <w:divBdr>
            <w:top w:val="none" w:sz="0" w:space="0" w:color="auto"/>
            <w:left w:val="none" w:sz="0" w:space="0" w:color="auto"/>
            <w:bottom w:val="none" w:sz="0" w:space="0" w:color="auto"/>
            <w:right w:val="none" w:sz="0" w:space="0" w:color="auto"/>
          </w:divBdr>
          <w:divsChild>
            <w:div w:id="1115369315">
              <w:marLeft w:val="0"/>
              <w:marRight w:val="0"/>
              <w:marTop w:val="0"/>
              <w:marBottom w:val="48"/>
              <w:divBdr>
                <w:top w:val="none" w:sz="0" w:space="0" w:color="auto"/>
                <w:left w:val="none" w:sz="0" w:space="0" w:color="auto"/>
                <w:bottom w:val="none" w:sz="0" w:space="0" w:color="auto"/>
                <w:right w:val="none" w:sz="0" w:space="0" w:color="auto"/>
              </w:divBdr>
            </w:div>
            <w:div w:id="1851526619">
              <w:marLeft w:val="0"/>
              <w:marRight w:val="0"/>
              <w:marTop w:val="0"/>
              <w:marBottom w:val="48"/>
              <w:divBdr>
                <w:top w:val="none" w:sz="0" w:space="0" w:color="auto"/>
                <w:left w:val="none" w:sz="0" w:space="0" w:color="auto"/>
                <w:bottom w:val="none" w:sz="0" w:space="0" w:color="auto"/>
                <w:right w:val="none" w:sz="0" w:space="0" w:color="auto"/>
              </w:divBdr>
            </w:div>
            <w:div w:id="3697709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471682364">
      <w:bodyDiv w:val="1"/>
      <w:marLeft w:val="0"/>
      <w:marRight w:val="0"/>
      <w:marTop w:val="0"/>
      <w:marBottom w:val="0"/>
      <w:divBdr>
        <w:top w:val="none" w:sz="0" w:space="0" w:color="auto"/>
        <w:left w:val="none" w:sz="0" w:space="0" w:color="auto"/>
        <w:bottom w:val="none" w:sz="0" w:space="0" w:color="auto"/>
        <w:right w:val="none" w:sz="0" w:space="0" w:color="auto"/>
      </w:divBdr>
      <w:divsChild>
        <w:div w:id="1209027499">
          <w:marLeft w:val="274"/>
          <w:marRight w:val="0"/>
          <w:marTop w:val="0"/>
          <w:marBottom w:val="0"/>
          <w:divBdr>
            <w:top w:val="none" w:sz="0" w:space="0" w:color="auto"/>
            <w:left w:val="none" w:sz="0" w:space="0" w:color="auto"/>
            <w:bottom w:val="none" w:sz="0" w:space="0" w:color="auto"/>
            <w:right w:val="none" w:sz="0" w:space="0" w:color="auto"/>
          </w:divBdr>
        </w:div>
      </w:divsChild>
    </w:div>
    <w:div w:id="514148917">
      <w:bodyDiv w:val="1"/>
      <w:marLeft w:val="0"/>
      <w:marRight w:val="0"/>
      <w:marTop w:val="0"/>
      <w:marBottom w:val="0"/>
      <w:divBdr>
        <w:top w:val="none" w:sz="0" w:space="0" w:color="auto"/>
        <w:left w:val="none" w:sz="0" w:space="0" w:color="auto"/>
        <w:bottom w:val="none" w:sz="0" w:space="0" w:color="auto"/>
        <w:right w:val="none" w:sz="0" w:space="0" w:color="auto"/>
      </w:divBdr>
      <w:divsChild>
        <w:div w:id="412164554">
          <w:marLeft w:val="0"/>
          <w:marRight w:val="0"/>
          <w:marTop w:val="0"/>
          <w:marBottom w:val="120"/>
          <w:divBdr>
            <w:top w:val="none" w:sz="0" w:space="0" w:color="auto"/>
            <w:left w:val="none" w:sz="0" w:space="0" w:color="auto"/>
            <w:bottom w:val="none" w:sz="0" w:space="0" w:color="auto"/>
            <w:right w:val="none" w:sz="0" w:space="0" w:color="auto"/>
          </w:divBdr>
        </w:div>
        <w:div w:id="1401562065">
          <w:marLeft w:val="0"/>
          <w:marRight w:val="0"/>
          <w:marTop w:val="0"/>
          <w:marBottom w:val="120"/>
          <w:divBdr>
            <w:top w:val="none" w:sz="0" w:space="0" w:color="auto"/>
            <w:left w:val="none" w:sz="0" w:space="0" w:color="auto"/>
            <w:bottom w:val="none" w:sz="0" w:space="0" w:color="auto"/>
            <w:right w:val="none" w:sz="0" w:space="0" w:color="auto"/>
          </w:divBdr>
        </w:div>
      </w:divsChild>
    </w:div>
    <w:div w:id="549075669">
      <w:bodyDiv w:val="1"/>
      <w:marLeft w:val="0"/>
      <w:marRight w:val="0"/>
      <w:marTop w:val="0"/>
      <w:marBottom w:val="0"/>
      <w:divBdr>
        <w:top w:val="none" w:sz="0" w:space="0" w:color="auto"/>
        <w:left w:val="none" w:sz="0" w:space="0" w:color="auto"/>
        <w:bottom w:val="none" w:sz="0" w:space="0" w:color="auto"/>
        <w:right w:val="none" w:sz="0" w:space="0" w:color="auto"/>
      </w:divBdr>
    </w:div>
    <w:div w:id="600065565">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707337300">
      <w:bodyDiv w:val="1"/>
      <w:marLeft w:val="0"/>
      <w:marRight w:val="0"/>
      <w:marTop w:val="0"/>
      <w:marBottom w:val="0"/>
      <w:divBdr>
        <w:top w:val="none" w:sz="0" w:space="0" w:color="auto"/>
        <w:left w:val="none" w:sz="0" w:space="0" w:color="auto"/>
        <w:bottom w:val="none" w:sz="0" w:space="0" w:color="auto"/>
        <w:right w:val="none" w:sz="0" w:space="0" w:color="auto"/>
      </w:divBdr>
      <w:divsChild>
        <w:div w:id="490221311">
          <w:marLeft w:val="0"/>
          <w:marRight w:val="240"/>
          <w:marTop w:val="0"/>
          <w:marBottom w:val="0"/>
          <w:divBdr>
            <w:top w:val="none" w:sz="0" w:space="0" w:color="auto"/>
            <w:left w:val="none" w:sz="0" w:space="0" w:color="auto"/>
            <w:bottom w:val="none" w:sz="0" w:space="0" w:color="auto"/>
            <w:right w:val="none" w:sz="0" w:space="0" w:color="auto"/>
          </w:divBdr>
        </w:div>
        <w:div w:id="63186918">
          <w:marLeft w:val="0"/>
          <w:marRight w:val="0"/>
          <w:marTop w:val="0"/>
          <w:marBottom w:val="0"/>
          <w:divBdr>
            <w:top w:val="none" w:sz="0" w:space="0" w:color="auto"/>
            <w:left w:val="none" w:sz="0" w:space="0" w:color="auto"/>
            <w:bottom w:val="none" w:sz="0" w:space="0" w:color="auto"/>
            <w:right w:val="none" w:sz="0" w:space="0" w:color="auto"/>
          </w:divBdr>
          <w:divsChild>
            <w:div w:id="1117454516">
              <w:marLeft w:val="0"/>
              <w:marRight w:val="0"/>
              <w:marTop w:val="0"/>
              <w:marBottom w:val="0"/>
              <w:divBdr>
                <w:top w:val="none" w:sz="0" w:space="0" w:color="auto"/>
                <w:left w:val="none" w:sz="0" w:space="0" w:color="auto"/>
                <w:bottom w:val="none" w:sz="0" w:space="0" w:color="auto"/>
                <w:right w:val="none" w:sz="0" w:space="0" w:color="auto"/>
              </w:divBdr>
              <w:divsChild>
                <w:div w:id="203302440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41021222">
      <w:bodyDiv w:val="1"/>
      <w:marLeft w:val="0"/>
      <w:marRight w:val="0"/>
      <w:marTop w:val="0"/>
      <w:marBottom w:val="0"/>
      <w:divBdr>
        <w:top w:val="none" w:sz="0" w:space="0" w:color="auto"/>
        <w:left w:val="none" w:sz="0" w:space="0" w:color="auto"/>
        <w:bottom w:val="none" w:sz="0" w:space="0" w:color="auto"/>
        <w:right w:val="none" w:sz="0" w:space="0" w:color="auto"/>
      </w:divBdr>
    </w:div>
    <w:div w:id="764544260">
      <w:bodyDiv w:val="1"/>
      <w:marLeft w:val="0"/>
      <w:marRight w:val="0"/>
      <w:marTop w:val="0"/>
      <w:marBottom w:val="0"/>
      <w:divBdr>
        <w:top w:val="none" w:sz="0" w:space="0" w:color="auto"/>
        <w:left w:val="none" w:sz="0" w:space="0" w:color="auto"/>
        <w:bottom w:val="none" w:sz="0" w:space="0" w:color="auto"/>
        <w:right w:val="none" w:sz="0" w:space="0" w:color="auto"/>
      </w:divBdr>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798452915">
      <w:bodyDiv w:val="1"/>
      <w:marLeft w:val="0"/>
      <w:marRight w:val="0"/>
      <w:marTop w:val="0"/>
      <w:marBottom w:val="0"/>
      <w:divBdr>
        <w:top w:val="none" w:sz="0" w:space="0" w:color="auto"/>
        <w:left w:val="none" w:sz="0" w:space="0" w:color="auto"/>
        <w:bottom w:val="none" w:sz="0" w:space="0" w:color="auto"/>
        <w:right w:val="none" w:sz="0" w:space="0" w:color="auto"/>
      </w:divBdr>
    </w:div>
    <w:div w:id="800195801">
      <w:bodyDiv w:val="1"/>
      <w:marLeft w:val="0"/>
      <w:marRight w:val="0"/>
      <w:marTop w:val="0"/>
      <w:marBottom w:val="0"/>
      <w:divBdr>
        <w:top w:val="none" w:sz="0" w:space="0" w:color="auto"/>
        <w:left w:val="none" w:sz="0" w:space="0" w:color="auto"/>
        <w:bottom w:val="none" w:sz="0" w:space="0" w:color="auto"/>
        <w:right w:val="none" w:sz="0" w:space="0" w:color="auto"/>
      </w:divBdr>
      <w:divsChild>
        <w:div w:id="1718507637">
          <w:marLeft w:val="1987"/>
          <w:marRight w:val="0"/>
          <w:marTop w:val="0"/>
          <w:marBottom w:val="120"/>
          <w:divBdr>
            <w:top w:val="none" w:sz="0" w:space="0" w:color="auto"/>
            <w:left w:val="none" w:sz="0" w:space="0" w:color="auto"/>
            <w:bottom w:val="none" w:sz="0" w:space="0" w:color="auto"/>
            <w:right w:val="none" w:sz="0" w:space="0" w:color="auto"/>
          </w:divBdr>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919606354">
      <w:bodyDiv w:val="1"/>
      <w:marLeft w:val="0"/>
      <w:marRight w:val="0"/>
      <w:marTop w:val="0"/>
      <w:marBottom w:val="0"/>
      <w:divBdr>
        <w:top w:val="none" w:sz="0" w:space="0" w:color="auto"/>
        <w:left w:val="none" w:sz="0" w:space="0" w:color="auto"/>
        <w:bottom w:val="none" w:sz="0" w:space="0" w:color="auto"/>
        <w:right w:val="none" w:sz="0" w:space="0" w:color="auto"/>
      </w:divBdr>
    </w:div>
    <w:div w:id="1078676642">
      <w:bodyDiv w:val="1"/>
      <w:marLeft w:val="0"/>
      <w:marRight w:val="0"/>
      <w:marTop w:val="0"/>
      <w:marBottom w:val="0"/>
      <w:divBdr>
        <w:top w:val="none" w:sz="0" w:space="0" w:color="auto"/>
        <w:left w:val="none" w:sz="0" w:space="0" w:color="auto"/>
        <w:bottom w:val="none" w:sz="0" w:space="0" w:color="auto"/>
        <w:right w:val="none" w:sz="0" w:space="0" w:color="auto"/>
      </w:divBdr>
    </w:div>
    <w:div w:id="1088162220">
      <w:bodyDiv w:val="1"/>
      <w:marLeft w:val="0"/>
      <w:marRight w:val="0"/>
      <w:marTop w:val="0"/>
      <w:marBottom w:val="0"/>
      <w:divBdr>
        <w:top w:val="none" w:sz="0" w:space="0" w:color="auto"/>
        <w:left w:val="none" w:sz="0" w:space="0" w:color="auto"/>
        <w:bottom w:val="none" w:sz="0" w:space="0" w:color="auto"/>
        <w:right w:val="none" w:sz="0" w:space="0" w:color="auto"/>
      </w:divBdr>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125150402">
      <w:bodyDiv w:val="1"/>
      <w:marLeft w:val="0"/>
      <w:marRight w:val="0"/>
      <w:marTop w:val="0"/>
      <w:marBottom w:val="0"/>
      <w:divBdr>
        <w:top w:val="none" w:sz="0" w:space="0" w:color="auto"/>
        <w:left w:val="none" w:sz="0" w:space="0" w:color="auto"/>
        <w:bottom w:val="none" w:sz="0" w:space="0" w:color="auto"/>
        <w:right w:val="none" w:sz="0" w:space="0" w:color="auto"/>
      </w:divBdr>
    </w:div>
    <w:div w:id="1248732663">
      <w:bodyDiv w:val="1"/>
      <w:marLeft w:val="0"/>
      <w:marRight w:val="0"/>
      <w:marTop w:val="0"/>
      <w:marBottom w:val="0"/>
      <w:divBdr>
        <w:top w:val="none" w:sz="0" w:space="0" w:color="auto"/>
        <w:left w:val="none" w:sz="0" w:space="0" w:color="auto"/>
        <w:bottom w:val="none" w:sz="0" w:space="0" w:color="auto"/>
        <w:right w:val="none" w:sz="0" w:space="0" w:color="auto"/>
      </w:divBdr>
    </w:div>
    <w:div w:id="1280792694">
      <w:bodyDiv w:val="1"/>
      <w:marLeft w:val="0"/>
      <w:marRight w:val="0"/>
      <w:marTop w:val="0"/>
      <w:marBottom w:val="0"/>
      <w:divBdr>
        <w:top w:val="none" w:sz="0" w:space="0" w:color="auto"/>
        <w:left w:val="none" w:sz="0" w:space="0" w:color="auto"/>
        <w:bottom w:val="none" w:sz="0" w:space="0" w:color="auto"/>
        <w:right w:val="none" w:sz="0" w:space="0" w:color="auto"/>
      </w:divBdr>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390229537">
      <w:bodyDiv w:val="1"/>
      <w:marLeft w:val="0"/>
      <w:marRight w:val="0"/>
      <w:marTop w:val="0"/>
      <w:marBottom w:val="0"/>
      <w:divBdr>
        <w:top w:val="none" w:sz="0" w:space="0" w:color="auto"/>
        <w:left w:val="none" w:sz="0" w:space="0" w:color="auto"/>
        <w:bottom w:val="none" w:sz="0" w:space="0" w:color="auto"/>
        <w:right w:val="none" w:sz="0" w:space="0" w:color="auto"/>
      </w:divBdr>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487550822">
      <w:bodyDiv w:val="1"/>
      <w:marLeft w:val="0"/>
      <w:marRight w:val="0"/>
      <w:marTop w:val="0"/>
      <w:marBottom w:val="0"/>
      <w:divBdr>
        <w:top w:val="none" w:sz="0" w:space="0" w:color="auto"/>
        <w:left w:val="none" w:sz="0" w:space="0" w:color="auto"/>
        <w:bottom w:val="none" w:sz="0" w:space="0" w:color="auto"/>
        <w:right w:val="none" w:sz="0" w:space="0" w:color="auto"/>
      </w:divBdr>
    </w:div>
    <w:div w:id="1522822118">
      <w:bodyDiv w:val="1"/>
      <w:marLeft w:val="0"/>
      <w:marRight w:val="0"/>
      <w:marTop w:val="0"/>
      <w:marBottom w:val="0"/>
      <w:divBdr>
        <w:top w:val="none" w:sz="0" w:space="0" w:color="auto"/>
        <w:left w:val="none" w:sz="0" w:space="0" w:color="auto"/>
        <w:bottom w:val="none" w:sz="0" w:space="0" w:color="auto"/>
        <w:right w:val="none" w:sz="0" w:space="0" w:color="auto"/>
      </w:divBdr>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28974484">
      <w:bodyDiv w:val="1"/>
      <w:marLeft w:val="0"/>
      <w:marRight w:val="0"/>
      <w:marTop w:val="0"/>
      <w:marBottom w:val="0"/>
      <w:divBdr>
        <w:top w:val="none" w:sz="0" w:space="0" w:color="auto"/>
        <w:left w:val="none" w:sz="0" w:space="0" w:color="auto"/>
        <w:bottom w:val="none" w:sz="0" w:space="0" w:color="auto"/>
        <w:right w:val="none" w:sz="0" w:space="0" w:color="auto"/>
      </w:divBdr>
      <w:divsChild>
        <w:div w:id="483357703">
          <w:marLeft w:val="0"/>
          <w:marRight w:val="0"/>
          <w:marTop w:val="0"/>
          <w:marBottom w:val="75"/>
          <w:divBdr>
            <w:top w:val="none" w:sz="0" w:space="0" w:color="auto"/>
            <w:left w:val="none" w:sz="0" w:space="0" w:color="auto"/>
            <w:bottom w:val="none" w:sz="0" w:space="0" w:color="auto"/>
            <w:right w:val="none" w:sz="0" w:space="0" w:color="auto"/>
          </w:divBdr>
        </w:div>
      </w:divsChild>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655527606">
      <w:bodyDiv w:val="1"/>
      <w:marLeft w:val="0"/>
      <w:marRight w:val="0"/>
      <w:marTop w:val="0"/>
      <w:marBottom w:val="0"/>
      <w:divBdr>
        <w:top w:val="none" w:sz="0" w:space="0" w:color="auto"/>
        <w:left w:val="none" w:sz="0" w:space="0" w:color="auto"/>
        <w:bottom w:val="none" w:sz="0" w:space="0" w:color="auto"/>
        <w:right w:val="none" w:sz="0" w:space="0" w:color="auto"/>
      </w:divBdr>
      <w:divsChild>
        <w:div w:id="625161370">
          <w:marLeft w:val="0"/>
          <w:marRight w:val="0"/>
          <w:marTop w:val="0"/>
          <w:marBottom w:val="48"/>
          <w:divBdr>
            <w:top w:val="none" w:sz="0" w:space="0" w:color="auto"/>
            <w:left w:val="none" w:sz="0" w:space="0" w:color="auto"/>
            <w:bottom w:val="none" w:sz="0" w:space="0" w:color="auto"/>
            <w:right w:val="none" w:sz="0" w:space="0" w:color="auto"/>
          </w:divBdr>
        </w:div>
        <w:div w:id="3825333">
          <w:marLeft w:val="480"/>
          <w:marRight w:val="0"/>
          <w:marTop w:val="0"/>
          <w:marBottom w:val="48"/>
          <w:divBdr>
            <w:top w:val="none" w:sz="0" w:space="0" w:color="auto"/>
            <w:left w:val="none" w:sz="0" w:space="0" w:color="auto"/>
            <w:bottom w:val="none" w:sz="0" w:space="0" w:color="auto"/>
            <w:right w:val="none" w:sz="0" w:space="0" w:color="auto"/>
          </w:divBdr>
        </w:div>
        <w:div w:id="1742562056">
          <w:marLeft w:val="480"/>
          <w:marRight w:val="0"/>
          <w:marTop w:val="0"/>
          <w:marBottom w:val="48"/>
          <w:divBdr>
            <w:top w:val="none" w:sz="0" w:space="0" w:color="auto"/>
            <w:left w:val="none" w:sz="0" w:space="0" w:color="auto"/>
            <w:bottom w:val="none" w:sz="0" w:space="0" w:color="auto"/>
            <w:right w:val="none" w:sz="0" w:space="0" w:color="auto"/>
          </w:divBdr>
        </w:div>
        <w:div w:id="1623269678">
          <w:marLeft w:val="480"/>
          <w:marRight w:val="0"/>
          <w:marTop w:val="0"/>
          <w:marBottom w:val="48"/>
          <w:divBdr>
            <w:top w:val="none" w:sz="0" w:space="0" w:color="auto"/>
            <w:left w:val="none" w:sz="0" w:space="0" w:color="auto"/>
            <w:bottom w:val="none" w:sz="0" w:space="0" w:color="auto"/>
            <w:right w:val="none" w:sz="0" w:space="0" w:color="auto"/>
          </w:divBdr>
        </w:div>
      </w:divsChild>
    </w:div>
    <w:div w:id="1696885040">
      <w:bodyDiv w:val="1"/>
      <w:marLeft w:val="0"/>
      <w:marRight w:val="0"/>
      <w:marTop w:val="0"/>
      <w:marBottom w:val="0"/>
      <w:divBdr>
        <w:top w:val="none" w:sz="0" w:space="0" w:color="auto"/>
        <w:left w:val="none" w:sz="0" w:space="0" w:color="auto"/>
        <w:bottom w:val="none" w:sz="0" w:space="0" w:color="auto"/>
        <w:right w:val="none" w:sz="0" w:space="0" w:color="auto"/>
      </w:divBdr>
      <w:divsChild>
        <w:div w:id="1879245336">
          <w:marLeft w:val="1987"/>
          <w:marRight w:val="0"/>
          <w:marTop w:val="0"/>
          <w:marBottom w:val="120"/>
          <w:divBdr>
            <w:top w:val="none" w:sz="0" w:space="0" w:color="auto"/>
            <w:left w:val="none" w:sz="0" w:space="0" w:color="auto"/>
            <w:bottom w:val="none" w:sz="0" w:space="0" w:color="auto"/>
            <w:right w:val="none" w:sz="0" w:space="0" w:color="auto"/>
          </w:divBdr>
        </w:div>
      </w:divsChild>
    </w:div>
    <w:div w:id="1734809402">
      <w:bodyDiv w:val="1"/>
      <w:marLeft w:val="0"/>
      <w:marRight w:val="0"/>
      <w:marTop w:val="0"/>
      <w:marBottom w:val="0"/>
      <w:divBdr>
        <w:top w:val="none" w:sz="0" w:space="0" w:color="auto"/>
        <w:left w:val="none" w:sz="0" w:space="0" w:color="auto"/>
        <w:bottom w:val="none" w:sz="0" w:space="0" w:color="auto"/>
        <w:right w:val="none" w:sz="0" w:space="0" w:color="auto"/>
      </w:divBdr>
      <w:divsChild>
        <w:div w:id="276723233">
          <w:marLeft w:val="150"/>
          <w:marRight w:val="150"/>
          <w:marTop w:val="150"/>
          <w:marBottom w:val="450"/>
          <w:divBdr>
            <w:top w:val="none" w:sz="0" w:space="0" w:color="auto"/>
            <w:left w:val="none" w:sz="0" w:space="0" w:color="auto"/>
            <w:bottom w:val="none" w:sz="0" w:space="0" w:color="auto"/>
            <w:right w:val="none" w:sz="0" w:space="0" w:color="auto"/>
          </w:divBdr>
        </w:div>
        <w:div w:id="1736971768">
          <w:marLeft w:val="150"/>
          <w:marRight w:val="150"/>
          <w:marTop w:val="150"/>
          <w:marBottom w:val="150"/>
          <w:divBdr>
            <w:top w:val="none" w:sz="0" w:space="0" w:color="auto"/>
            <w:left w:val="none" w:sz="0" w:space="0" w:color="auto"/>
            <w:bottom w:val="none" w:sz="0" w:space="0" w:color="auto"/>
            <w:right w:val="none" w:sz="0" w:space="0" w:color="auto"/>
          </w:divBdr>
          <w:divsChild>
            <w:div w:id="1790930417">
              <w:marLeft w:val="0"/>
              <w:marRight w:val="0"/>
              <w:marTop w:val="0"/>
              <w:marBottom w:val="0"/>
              <w:divBdr>
                <w:top w:val="none" w:sz="0" w:space="0" w:color="auto"/>
                <w:left w:val="none" w:sz="0" w:space="0" w:color="auto"/>
                <w:bottom w:val="none" w:sz="0" w:space="0" w:color="auto"/>
                <w:right w:val="none" w:sz="0" w:space="0" w:color="auto"/>
              </w:divBdr>
              <w:divsChild>
                <w:div w:id="1225143626">
                  <w:marLeft w:val="0"/>
                  <w:marRight w:val="0"/>
                  <w:marTop w:val="0"/>
                  <w:marBottom w:val="0"/>
                  <w:divBdr>
                    <w:top w:val="none" w:sz="0" w:space="0" w:color="auto"/>
                    <w:left w:val="none" w:sz="0" w:space="0" w:color="auto"/>
                    <w:bottom w:val="none" w:sz="0" w:space="0" w:color="auto"/>
                    <w:right w:val="none" w:sz="0" w:space="0" w:color="auto"/>
                  </w:divBdr>
                  <w:divsChild>
                    <w:div w:id="19934804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49782307">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884750782">
      <w:bodyDiv w:val="1"/>
      <w:marLeft w:val="0"/>
      <w:marRight w:val="0"/>
      <w:marTop w:val="0"/>
      <w:marBottom w:val="0"/>
      <w:divBdr>
        <w:top w:val="none" w:sz="0" w:space="0" w:color="auto"/>
        <w:left w:val="none" w:sz="0" w:space="0" w:color="auto"/>
        <w:bottom w:val="none" w:sz="0" w:space="0" w:color="auto"/>
        <w:right w:val="none" w:sz="0" w:space="0" w:color="auto"/>
      </w:divBdr>
    </w:div>
    <w:div w:id="1938900967">
      <w:bodyDiv w:val="1"/>
      <w:marLeft w:val="0"/>
      <w:marRight w:val="0"/>
      <w:marTop w:val="0"/>
      <w:marBottom w:val="0"/>
      <w:divBdr>
        <w:top w:val="none" w:sz="0" w:space="0" w:color="auto"/>
        <w:left w:val="none" w:sz="0" w:space="0" w:color="auto"/>
        <w:bottom w:val="none" w:sz="0" w:space="0" w:color="auto"/>
        <w:right w:val="none" w:sz="0" w:space="0" w:color="auto"/>
      </w:divBdr>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 w:id="20509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M0070013" TargetMode="External"/><Relationship Id="rId4" Type="http://schemas.openxmlformats.org/officeDocument/2006/relationships/settings" Target="settings.xml"/><Relationship Id="rId9" Type="http://schemas.openxmlformats.org/officeDocument/2006/relationships/hyperlink" Target="https://law.moj.gov.tw/LawClass/LawAll.aspx?pcode=M0070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tion%2020150520\Cases%20For%20the%20Time%20Being\&#36786;&#26989;&#37329;&#24235;113&#24180;&#24230;&#34407;&#25613;\11411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6782586708548E-2"/>
          <c:y val="5.6411822694348634E-2"/>
          <c:w val="0.89771457376970376"/>
          <c:h val="0.69307445724214056"/>
        </c:manualLayout>
      </c:layout>
      <c:lineChart>
        <c:grouping val="standard"/>
        <c:varyColors val="0"/>
        <c:ser>
          <c:idx val="0"/>
          <c:order val="0"/>
          <c:tx>
            <c:strRef>
              <c:f>工作表1!$F$3</c:f>
              <c:strCache>
                <c:ptCount val="1"/>
                <c:pt idx="0">
                  <c:v>美債10年期利率(%)</c:v>
                </c:pt>
              </c:strCache>
            </c:strRef>
          </c:tx>
          <c:spPr>
            <a:ln w="31750" cap="rnd">
              <a:solidFill>
                <a:srgbClr val="7030A0"/>
              </a:solidFill>
              <a:prstDash val="dash"/>
              <a:round/>
            </a:ln>
            <a:effectLst/>
          </c:spPr>
          <c:marker>
            <c:symbol val="circle"/>
            <c:size val="5"/>
            <c:spPr>
              <a:solidFill>
                <a:schemeClr val="accent1"/>
              </a:solidFill>
              <a:ln w="9525">
                <a:solidFill>
                  <a:schemeClr val="accent1"/>
                </a:solidFill>
              </a:ln>
              <a:effectLst/>
            </c:spPr>
          </c:marker>
          <c:dLbls>
            <c:dLbl>
              <c:idx val="0"/>
              <c:layout>
                <c:manualLayout>
                  <c:x val="-3.4540027144190175E-2"/>
                  <c:y val="-3.3303035070823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B1-4EE9-A6F9-A4A9DF0E139E}"/>
                </c:ext>
              </c:extLst>
            </c:dLbl>
            <c:dLbl>
              <c:idx val="2"/>
              <c:layout>
                <c:manualLayout>
                  <c:x val="-5.5448033890068041E-2"/>
                  <c:y val="-3.75454599206097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B1-4EE9-A6F9-A4A9DF0E139E}"/>
                </c:ext>
              </c:extLst>
            </c:dLbl>
            <c:dLbl>
              <c:idx val="3"/>
              <c:layout>
                <c:manualLayout>
                  <c:x val="-2.1995223096663553E-2"/>
                  <c:y val="3.881818737554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B1-4EE9-A6F9-A4A9DF0E139E}"/>
                </c:ext>
              </c:extLst>
            </c:dLbl>
            <c:dLbl>
              <c:idx val="5"/>
              <c:layout>
                <c:manualLayout>
                  <c:x val="-3.2449226469602389E-2"/>
                  <c:y val="-5.0272734469969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B1-4EE9-A6F9-A4A9DF0E139E}"/>
                </c:ext>
              </c:extLst>
            </c:dLbl>
            <c:dLbl>
              <c:idx val="6"/>
              <c:layout>
                <c:manualLayout>
                  <c:x val="-4.0812429167953523E-2"/>
                  <c:y val="4.73030370751186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B1-4EE9-A6F9-A4A9DF0E13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工作表1!$G$3:$M$3</c:f>
              <c:numCache>
                <c:formatCode>General</c:formatCode>
                <c:ptCount val="7"/>
                <c:pt idx="0">
                  <c:v>1.92</c:v>
                </c:pt>
                <c:pt idx="1">
                  <c:v>0.91</c:v>
                </c:pt>
                <c:pt idx="2">
                  <c:v>1.51</c:v>
                </c:pt>
                <c:pt idx="3">
                  <c:v>3.87</c:v>
                </c:pt>
                <c:pt idx="4">
                  <c:v>3.88</c:v>
                </c:pt>
                <c:pt idx="5">
                  <c:v>4.57</c:v>
                </c:pt>
                <c:pt idx="6">
                  <c:v>4.1500000000000004</c:v>
                </c:pt>
              </c:numCache>
            </c:numRef>
          </c:val>
          <c:smooth val="0"/>
          <c:extLst>
            <c:ext xmlns:c16="http://schemas.microsoft.com/office/drawing/2014/chart" uri="{C3380CC4-5D6E-409C-BE32-E72D297353CC}">
              <c16:uniqueId val="{00000005-B0B1-4EE9-A6F9-A4A9DF0E139E}"/>
            </c:ext>
          </c:extLst>
        </c:ser>
        <c:ser>
          <c:idx val="1"/>
          <c:order val="1"/>
          <c:tx>
            <c:strRef>
              <c:f>工作表1!$F$4</c:f>
              <c:strCache>
                <c:ptCount val="1"/>
                <c:pt idx="0">
                  <c:v>美國聯準會利率(%)</c:v>
                </c:pt>
              </c:strCache>
            </c:strRef>
          </c:tx>
          <c:spPr>
            <a:ln w="34925" cap="rnd" cmpd="dbl">
              <a:solidFill>
                <a:srgbClr val="7030A0"/>
              </a:solidFill>
              <a:prstDash val="dash"/>
              <a:round/>
            </a:ln>
            <a:effectLst/>
          </c:spPr>
          <c:marker>
            <c:symbol val="circle"/>
            <c:size val="5"/>
            <c:spPr>
              <a:solidFill>
                <a:schemeClr val="accent5">
                  <a:lumMod val="50000"/>
                </a:schemeClr>
              </a:solidFill>
              <a:ln w="9525">
                <a:solidFill>
                  <a:schemeClr val="accent2"/>
                </a:solidFill>
              </a:ln>
              <a:effectLst/>
            </c:spPr>
          </c:marker>
          <c:dLbls>
            <c:dLbl>
              <c:idx val="0"/>
              <c:layout>
                <c:manualLayout>
                  <c:x val="-4.0812429167953523E-2"/>
                  <c:y val="4.7303037075118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0B1-4EE9-A6F9-A4A9DF0E139E}"/>
                </c:ext>
              </c:extLst>
            </c:dLbl>
            <c:dLbl>
              <c:idx val="1"/>
              <c:layout>
                <c:manualLayout>
                  <c:x val="-6.5902037263006918E-2"/>
                  <c:y val="9.121213427040815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B1-4EE9-A6F9-A4A9DF0E139E}"/>
                </c:ext>
              </c:extLst>
            </c:dLbl>
            <c:dLbl>
              <c:idx val="2"/>
              <c:layout>
                <c:manualLayout>
                  <c:x val="-1.3632020398312421E-2"/>
                  <c:y val="1.3363638276827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0B1-4EE9-A6F9-A4A9DF0E139E}"/>
                </c:ext>
              </c:extLst>
            </c:dLbl>
            <c:dLbl>
              <c:idx val="3"/>
              <c:tx>
                <c:rich>
                  <a:bodyPr/>
                  <a:lstStyle/>
                  <a:p>
                    <a:fld id="{8082FDD3-1B11-47D7-9E1C-A112A9886109}" type="VALUE">
                      <a:rPr lang="en-US" altLang="zh-TW"/>
                      <a:pPr/>
                      <a:t>[值]</a:t>
                    </a:fld>
                    <a:r>
                      <a:rPr lang="en-US" altLang="zh-TW"/>
                      <a:t>0</a:t>
                    </a:r>
                  </a:p>
                </c:rich>
              </c:tx>
              <c:dLblPos val="t"/>
              <c:showLegendKey val="0"/>
              <c:showVal val="1"/>
              <c:showCatName val="0"/>
              <c:showSerName val="0"/>
              <c:showPercent val="0"/>
              <c:showBubbleSize val="0"/>
              <c:extLst>
                <c:ext xmlns:c15="http://schemas.microsoft.com/office/drawing/2012/chart" uri="{CE6537A1-D6FC-4f65-9D91-7224C49458BB}">
                  <c15:layout>
                    <c:manualLayout>
                      <c:w val="5.7734056987788329E-2"/>
                      <c:h val="6.7446662078458355E-2"/>
                    </c:manualLayout>
                  </c15:layout>
                  <c15:dlblFieldTable/>
                  <c15:showDataLabelsRange val="0"/>
                </c:ext>
                <c:ext xmlns:c16="http://schemas.microsoft.com/office/drawing/2014/chart" uri="{C3380CC4-5D6E-409C-BE32-E72D297353CC}">
                  <c16:uniqueId val="{00000009-B0B1-4EE9-A6F9-A4A9DF0E139E}"/>
                </c:ext>
              </c:extLst>
            </c:dLbl>
            <c:dLbl>
              <c:idx val="4"/>
              <c:tx>
                <c:rich>
                  <a:bodyPr/>
                  <a:lstStyle/>
                  <a:p>
                    <a:fld id="{FB82EAAA-1C76-4B5D-832F-F92C6E23B624}" type="VALUE">
                      <a:rPr lang="en-US" altLang="zh-TW"/>
                      <a:pPr/>
                      <a:t>[值]</a:t>
                    </a:fld>
                    <a:r>
                      <a:rPr lang="en-US" altLang="zh-TW"/>
                      <a:t>0</a:t>
                    </a:r>
                  </a:p>
                </c:rich>
              </c:tx>
              <c:dLblPos val="t"/>
              <c:showLegendKey val="0"/>
              <c:showVal val="1"/>
              <c:showCatName val="0"/>
              <c:showSerName val="0"/>
              <c:showPercent val="0"/>
              <c:showBubbleSize val="0"/>
              <c:extLst>
                <c:ext xmlns:c15="http://schemas.microsoft.com/office/drawing/2012/chart" uri="{CE6537A1-D6FC-4f65-9D91-7224C49458BB}">
                  <c15:layout>
                    <c:manualLayout>
                      <c:w val="5.5472636815920386E-2"/>
                      <c:h val="6.7446662078458355E-2"/>
                    </c:manualLayout>
                  </c15:layout>
                  <c15:dlblFieldTable/>
                  <c15:showDataLabelsRange val="0"/>
                </c:ext>
                <c:ext xmlns:c16="http://schemas.microsoft.com/office/drawing/2014/chart" uri="{C3380CC4-5D6E-409C-BE32-E72D297353CC}">
                  <c16:uniqueId val="{0000000A-B0B1-4EE9-A6F9-A4A9DF0E139E}"/>
                </c:ext>
              </c:extLst>
            </c:dLbl>
            <c:dLbl>
              <c:idx val="5"/>
              <c:layout>
                <c:manualLayout>
                  <c:x val="-3.1916154612569775E-2"/>
                  <c:y val="4.73030370751186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0B1-4EE9-A6F9-A4A9DF0E13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工作表1!$G$4:$M$4</c:f>
              <c:numCache>
                <c:formatCode>General</c:formatCode>
                <c:ptCount val="7"/>
                <c:pt idx="0">
                  <c:v>1.75</c:v>
                </c:pt>
                <c:pt idx="1">
                  <c:v>0.25</c:v>
                </c:pt>
                <c:pt idx="2">
                  <c:v>0.25</c:v>
                </c:pt>
                <c:pt idx="3">
                  <c:v>4.5</c:v>
                </c:pt>
                <c:pt idx="4">
                  <c:v>5.5</c:v>
                </c:pt>
                <c:pt idx="5">
                  <c:v>4.5</c:v>
                </c:pt>
                <c:pt idx="6">
                  <c:v>4.25</c:v>
                </c:pt>
              </c:numCache>
            </c:numRef>
          </c:val>
          <c:smooth val="0"/>
          <c:extLst>
            <c:ext xmlns:c16="http://schemas.microsoft.com/office/drawing/2014/chart" uri="{C3380CC4-5D6E-409C-BE32-E72D297353CC}">
              <c16:uniqueId val="{0000000C-B0B1-4EE9-A6F9-A4A9DF0E139E}"/>
            </c:ext>
          </c:extLst>
        </c:ser>
        <c:ser>
          <c:idx val="3"/>
          <c:order val="2"/>
          <c:tx>
            <c:strRef>
              <c:f>工作表1!$F$6</c:f>
              <c:strCache>
                <c:ptCount val="1"/>
                <c:pt idx="0">
                  <c:v>臺灣10年期利率(%)</c:v>
                </c:pt>
              </c:strCache>
            </c:strRef>
          </c:tx>
          <c:spPr>
            <a:ln w="28575" cap="rnd">
              <a:solidFill>
                <a:srgbClr val="7030A0"/>
              </a:solidFill>
              <a:prstDash val="sysDot"/>
              <a:round/>
            </a:ln>
            <a:effectLst/>
          </c:spPr>
          <c:marker>
            <c:symbol val="circle"/>
            <c:size val="5"/>
            <c:spPr>
              <a:solidFill>
                <a:schemeClr val="accent4"/>
              </a:solidFill>
              <a:ln w="9525">
                <a:solidFill>
                  <a:schemeClr val="accent4"/>
                </a:solidFill>
              </a:ln>
              <a:effectLst/>
            </c:spPr>
          </c:marker>
          <c:dLbls>
            <c:dLbl>
              <c:idx val="0"/>
              <c:layout>
                <c:manualLayout>
                  <c:x val="-3.663082781877796E-2"/>
                  <c:y val="3.4575762525759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0B1-4EE9-A6F9-A4A9DF0E139E}"/>
                </c:ext>
              </c:extLst>
            </c:dLbl>
            <c:dLbl>
              <c:idx val="1"/>
              <c:layout>
                <c:manualLayout>
                  <c:x val="-9.4504190491367795E-3"/>
                  <c:y val="-1.20909108218914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0B1-4EE9-A6F9-A4A9DF0E139E}"/>
                </c:ext>
              </c:extLst>
            </c:dLbl>
            <c:dLbl>
              <c:idx val="2"/>
              <c:layout>
                <c:manualLayout>
                  <c:x val="-4.4994030517129129E-2"/>
                  <c:y val="-4.1787884770396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0B1-4EE9-A6F9-A4A9DF0E13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工作表1!$G$1:$M$1</c:f>
              <c:strCache>
                <c:ptCount val="7"/>
                <c:pt idx="0">
                  <c:v>108</c:v>
                </c:pt>
                <c:pt idx="1">
                  <c:v>109</c:v>
                </c:pt>
                <c:pt idx="2">
                  <c:v>110</c:v>
                </c:pt>
                <c:pt idx="3">
                  <c:v>111</c:v>
                </c:pt>
                <c:pt idx="4">
                  <c:v>112</c:v>
                </c:pt>
                <c:pt idx="5">
                  <c:v>113</c:v>
                </c:pt>
                <c:pt idx="6">
                  <c:v>114(Q3)</c:v>
                </c:pt>
              </c:strCache>
            </c:strRef>
          </c:cat>
          <c:val>
            <c:numRef>
              <c:f>工作表1!$G$6:$M$6</c:f>
              <c:numCache>
                <c:formatCode>General</c:formatCode>
                <c:ptCount val="7"/>
                <c:pt idx="0">
                  <c:v>0.86</c:v>
                </c:pt>
                <c:pt idx="1">
                  <c:v>0.67</c:v>
                </c:pt>
                <c:pt idx="2">
                  <c:v>0.32</c:v>
                </c:pt>
                <c:pt idx="3">
                  <c:v>1.28</c:v>
                </c:pt>
                <c:pt idx="4">
                  <c:v>1.21</c:v>
                </c:pt>
                <c:pt idx="5">
                  <c:v>1.61</c:v>
                </c:pt>
                <c:pt idx="6">
                  <c:v>1.38</c:v>
                </c:pt>
              </c:numCache>
            </c:numRef>
          </c:val>
          <c:smooth val="0"/>
          <c:extLst>
            <c:ext xmlns:c16="http://schemas.microsoft.com/office/drawing/2014/chart" uri="{C3380CC4-5D6E-409C-BE32-E72D297353CC}">
              <c16:uniqueId val="{00000010-B0B1-4EE9-A6F9-A4A9DF0E139E}"/>
            </c:ext>
          </c:extLst>
        </c:ser>
        <c:dLbls>
          <c:showLegendKey val="0"/>
          <c:showVal val="0"/>
          <c:showCatName val="0"/>
          <c:showSerName val="0"/>
          <c:showPercent val="0"/>
          <c:showBubbleSize val="0"/>
        </c:dLbls>
        <c:marker val="1"/>
        <c:smooth val="0"/>
        <c:axId val="1065019295"/>
        <c:axId val="1065020255"/>
      </c:lineChart>
      <c:catAx>
        <c:axId val="1065019295"/>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065020255"/>
        <c:crosses val="autoZero"/>
        <c:auto val="1"/>
        <c:lblAlgn val="ctr"/>
        <c:lblOffset val="100"/>
        <c:noMultiLvlLbl val="0"/>
      </c:catAx>
      <c:valAx>
        <c:axId val="1065020255"/>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00_);[Red]\(#,##0.00\)" sourceLinked="0"/>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065019295"/>
        <c:crosses val="autoZero"/>
        <c:crossBetween val="between"/>
      </c:valAx>
      <c:spPr>
        <a:noFill/>
        <a:ln>
          <a:noFill/>
        </a:ln>
        <a:effectLst/>
      </c:spPr>
    </c:plotArea>
    <c:legend>
      <c:legendPos val="r"/>
      <c:layout>
        <c:manualLayout>
          <c:xMode val="edge"/>
          <c:yMode val="edge"/>
          <c:x val="9.0992425132747135E-2"/>
          <c:y val="0.84655216128162658"/>
          <c:w val="0.82563008151796491"/>
          <c:h val="0.125683339396326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E304-2018-4037-9F50-615FE0F3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14</Pages>
  <Words>1214</Words>
  <Characters>6921</Characters>
  <Application>Microsoft Office Word</Application>
  <DocSecurity>0</DocSecurity>
  <Lines>57</Lines>
  <Paragraphs>16</Paragraphs>
  <ScaleCrop>false</ScaleCrop>
  <Company>cy</Company>
  <LinksUpToDate>false</LinksUpToDate>
  <CharactersWithSpaces>8119</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周慶安</cp:lastModifiedBy>
  <cp:revision>4</cp:revision>
  <cp:lastPrinted>2025-12-15T06:33:00Z</cp:lastPrinted>
  <dcterms:created xsi:type="dcterms:W3CDTF">2025-12-16T03:22:00Z</dcterms:created>
  <dcterms:modified xsi:type="dcterms:W3CDTF">2025-12-16T03:31:00Z</dcterms:modified>
</cp:coreProperties>
</file>