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9D346" w14:textId="51099244" w:rsidR="00D75644" w:rsidRPr="004D141F" w:rsidRDefault="00D20D26" w:rsidP="00F37D7B">
      <w:pPr>
        <w:pStyle w:val="af2"/>
      </w:pPr>
      <w:r>
        <w:rPr>
          <w:rFonts w:hint="eastAsia"/>
        </w:rPr>
        <w:t>調查報告</w:t>
      </w:r>
      <w:r w:rsidR="003F528B">
        <w:rPr>
          <w:rFonts w:hint="eastAsia"/>
        </w:rPr>
        <w:t>（</w:t>
      </w:r>
      <w:r w:rsidR="000D1DD7">
        <w:rPr>
          <w:rFonts w:hint="eastAsia"/>
        </w:rPr>
        <w:t>公布</w:t>
      </w:r>
      <w:r w:rsidR="003F528B">
        <w:rPr>
          <w:rFonts w:hint="eastAsia"/>
        </w:rPr>
        <w:t>版）</w:t>
      </w:r>
    </w:p>
    <w:p w14:paraId="1FB80500" w14:textId="77777777"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CD7008" w:rsidRPr="00CD7008">
        <w:rPr>
          <w:color w:val="000000"/>
        </w:rPr>
        <w:t>據訴，其於民國（下同）108年間受臺灣高等法院臺中分院108年度上訴字第1342號判決確定後，未獲檢察官執行，嗣向臺灣臺中地方檢察署等反映，始於113年7月10日入監執行，影響其出境結婚、照顧家人等權益；復多次委託律師聲請閱卷，疑未獲妥處等情案。</w:t>
      </w:r>
    </w:p>
    <w:p w14:paraId="00A58351" w14:textId="0C86A5DA" w:rsidR="00E2584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68AB723F" w14:textId="297F4752" w:rsidR="004F6710" w:rsidRPr="00CC0DE6" w:rsidRDefault="00DE4CDD" w:rsidP="00A639F4">
      <w:pPr>
        <w:pStyle w:val="10"/>
        <w:ind w:left="680" w:firstLine="680"/>
      </w:pPr>
      <w:bookmarkStart w:id="49" w:name="_Toc524902730"/>
      <w:r w:rsidRPr="00CC0DE6">
        <w:rPr>
          <w:rFonts w:hint="eastAsia"/>
        </w:rPr>
        <w:t>本案經調閱法務部、臺灣高等檢察署臺中檢察分署(下稱臺中高分檢)等機關卷證資料，並於</w:t>
      </w:r>
      <w:r w:rsidR="00C01A4D">
        <w:rPr>
          <w:rFonts w:hint="eastAsia"/>
        </w:rPr>
        <w:t>民國（下同）</w:t>
      </w:r>
      <w:r w:rsidRPr="00CC0DE6">
        <w:rPr>
          <w:rFonts w:hint="eastAsia"/>
        </w:rPr>
        <w:t>114年7月11日詢問法務部檢察司司長</w:t>
      </w:r>
      <w:r w:rsidRPr="00CC0DE6">
        <w:rPr>
          <w:rFonts w:hAnsi="標楷體" w:hint="eastAsia"/>
        </w:rPr>
        <w:t>張曉雯</w:t>
      </w:r>
      <w:r w:rsidRPr="00CC0DE6">
        <w:rPr>
          <w:rFonts w:hint="eastAsia"/>
        </w:rPr>
        <w:t>、臺灣臺中地方檢察署（下稱臺中地檢署）前檢察官謝珮汝</w:t>
      </w:r>
      <w:r w:rsidRPr="00CC0DE6">
        <w:rPr>
          <w:rStyle w:val="afe"/>
          <w:rFonts w:ascii="細明體" w:eastAsia="細明體" w:hAnsi="標楷體" w:cs="細明體"/>
          <w:sz w:val="28"/>
          <w:szCs w:val="28"/>
          <w:lang w:val="zh-TW" w:bidi="zh-TW"/>
        </w:rPr>
        <w:footnoteReference w:id="1"/>
      </w:r>
      <w:r w:rsidRPr="00CC0DE6">
        <w:rPr>
          <w:rFonts w:hint="eastAsia"/>
        </w:rPr>
        <w:t>、前股長李聰敏（已退休）、書記官賴佑熙及書記官黃雅玟等機關人員，</w:t>
      </w:r>
      <w:r w:rsidR="00235675" w:rsidRPr="00CC0DE6">
        <w:rPr>
          <w:rFonts w:hint="eastAsia"/>
        </w:rPr>
        <w:t>復於114年10月31日書面詢問司長張曉雯等人，</w:t>
      </w:r>
      <w:r w:rsidR="00FB501B" w:rsidRPr="00CC0DE6">
        <w:rPr>
          <w:rFonts w:hint="eastAsia"/>
        </w:rPr>
        <w:t>已調查竣</w:t>
      </w:r>
      <w:r w:rsidR="00307A76" w:rsidRPr="00CC0DE6">
        <w:rPr>
          <w:rFonts w:hint="eastAsia"/>
        </w:rPr>
        <w:t>事</w:t>
      </w:r>
      <w:r w:rsidR="00FB501B" w:rsidRPr="00CC0DE6">
        <w:rPr>
          <w:rFonts w:hint="eastAsia"/>
        </w:rPr>
        <w:t>，</w:t>
      </w:r>
      <w:r w:rsidR="00307A76" w:rsidRPr="00CC0DE6">
        <w:rPr>
          <w:rFonts w:hint="eastAsia"/>
        </w:rPr>
        <w:t>茲臚</w:t>
      </w:r>
      <w:r w:rsidR="00FB501B" w:rsidRPr="00CC0DE6">
        <w:rPr>
          <w:rFonts w:hint="eastAsia"/>
        </w:rPr>
        <w:t>列調查意見如下：</w:t>
      </w:r>
    </w:p>
    <w:p w14:paraId="144AC118" w14:textId="0807364C" w:rsidR="00073CB5" w:rsidRPr="00CC0DE6" w:rsidRDefault="000A218D" w:rsidP="00DE4CDD">
      <w:pPr>
        <w:pStyle w:val="2"/>
        <w:ind w:left="1020" w:hanging="680"/>
        <w:rPr>
          <w:b/>
        </w:rPr>
      </w:pPr>
      <w:r w:rsidRPr="00CC0DE6">
        <w:rPr>
          <w:rFonts w:hint="eastAsia"/>
          <w:b/>
        </w:rPr>
        <w:t>據</w:t>
      </w:r>
      <w:r w:rsidR="001A48B8" w:rsidRPr="00CC0DE6">
        <w:rPr>
          <w:rFonts w:hint="eastAsia"/>
          <w:b/>
        </w:rPr>
        <w:t>陳訴人之</w:t>
      </w:r>
      <w:r w:rsidR="001A48B8" w:rsidRPr="00CC0DE6">
        <w:rPr>
          <w:rFonts w:hint="eastAsia"/>
          <w:b/>
          <w:szCs w:val="36"/>
        </w:rPr>
        <w:t>陳訴</w:t>
      </w:r>
      <w:r w:rsidRPr="00CC0DE6">
        <w:rPr>
          <w:rFonts w:hint="eastAsia"/>
          <w:b/>
          <w:szCs w:val="36"/>
        </w:rPr>
        <w:t>，其因</w:t>
      </w:r>
      <w:r w:rsidRPr="00CC0DE6">
        <w:rPr>
          <w:rFonts w:hint="eastAsia"/>
          <w:b/>
        </w:rPr>
        <w:t>加重詐欺案於108年11月1日判決確定，惟歷經5年未予執行，致影響其家庭、生計、精神及工作等重大權益。經查臺中地檢署資料科書記官賴佑熙漏未就陳訴人之加重詐欺案分案處理；又</w:t>
      </w:r>
      <w:r w:rsidR="00444C9A" w:rsidRPr="00CC0DE6">
        <w:rPr>
          <w:rFonts w:hint="eastAsia"/>
          <w:b/>
        </w:rPr>
        <w:t>查</w:t>
      </w:r>
      <w:r w:rsidR="00C01A4D">
        <w:rPr>
          <w:rFonts w:hint="eastAsia"/>
          <w:b/>
        </w:rPr>
        <w:t>執行科</w:t>
      </w:r>
      <w:r w:rsidRPr="00CC0DE6">
        <w:rPr>
          <w:rFonts w:hint="eastAsia"/>
          <w:b/>
        </w:rPr>
        <w:t>書記官黃雅玟及前檢察官謝珮汝亦漏未執行本案；</w:t>
      </w:r>
      <w:r w:rsidR="00444C9A" w:rsidRPr="00CC0DE6">
        <w:rPr>
          <w:rFonts w:hint="eastAsia"/>
          <w:b/>
        </w:rPr>
        <w:t>復查</w:t>
      </w:r>
      <w:r w:rsidRPr="00CC0DE6">
        <w:rPr>
          <w:rFonts w:hint="eastAsia"/>
          <w:b/>
        </w:rPr>
        <w:t>書記官黃雅玟、前股長李聰敏及前檢察官謝珮汝於結案歸檔時，仍未能發現本案漏未執行，而</w:t>
      </w:r>
      <w:r w:rsidR="00C01A4D">
        <w:rPr>
          <w:rFonts w:hint="eastAsia"/>
          <w:b/>
        </w:rPr>
        <w:t>逕</w:t>
      </w:r>
      <w:r w:rsidRPr="00CC0DE6">
        <w:rPr>
          <w:rFonts w:hint="eastAsia"/>
          <w:b/>
        </w:rPr>
        <w:t>予以歸檔。另基於檢察一體</w:t>
      </w:r>
      <w:r w:rsidR="00B54180" w:rsidRPr="00CC0DE6">
        <w:rPr>
          <w:rFonts w:hint="eastAsia"/>
          <w:b/>
        </w:rPr>
        <w:t>原則</w:t>
      </w:r>
      <w:r w:rsidR="007E1B20" w:rsidRPr="00CC0DE6">
        <w:rPr>
          <w:rFonts w:hint="eastAsia"/>
          <w:b/>
        </w:rPr>
        <w:t>及事務分配</w:t>
      </w:r>
      <w:r w:rsidRPr="00CC0DE6">
        <w:rPr>
          <w:rFonts w:hint="eastAsia"/>
          <w:b/>
        </w:rPr>
        <w:t>，</w:t>
      </w:r>
      <w:r w:rsidR="007E1B20" w:rsidRPr="00CC0DE6">
        <w:rPr>
          <w:rFonts w:hint="eastAsia"/>
          <w:b/>
        </w:rPr>
        <w:t>前檢察官謝珮汝有權無責，仍未予懲處，又</w:t>
      </w:r>
      <w:r w:rsidRPr="00CC0DE6">
        <w:rPr>
          <w:rFonts w:hint="eastAsia"/>
          <w:b/>
        </w:rPr>
        <w:t>臺中地檢署時任檢察長</w:t>
      </w:r>
      <w:r w:rsidR="004B52EC" w:rsidRPr="00CC0DE6">
        <w:rPr>
          <w:b/>
        </w:rPr>
        <w:t>陳宏達</w:t>
      </w:r>
      <w:r w:rsidRPr="00CC0DE6">
        <w:rPr>
          <w:rFonts w:hint="eastAsia"/>
          <w:b/>
        </w:rPr>
        <w:t>亦有</w:t>
      </w:r>
      <w:r w:rsidR="00B92C41" w:rsidRPr="00CC0DE6">
        <w:rPr>
          <w:rFonts w:hint="eastAsia"/>
          <w:b/>
        </w:rPr>
        <w:t>指揮</w:t>
      </w:r>
      <w:r w:rsidRPr="00CC0DE6">
        <w:rPr>
          <w:rFonts w:hint="eastAsia"/>
          <w:b/>
        </w:rPr>
        <w:t>監</w:t>
      </w:r>
      <w:r w:rsidR="00B92C41" w:rsidRPr="00CC0DE6">
        <w:rPr>
          <w:rFonts w:hint="eastAsia"/>
          <w:b/>
        </w:rPr>
        <w:t>督</w:t>
      </w:r>
      <w:r w:rsidRPr="00CC0DE6">
        <w:rPr>
          <w:rFonts w:hint="eastAsia"/>
          <w:b/>
        </w:rPr>
        <w:t>不周</w:t>
      </w:r>
      <w:r w:rsidR="00B92C41" w:rsidRPr="00CC0DE6">
        <w:rPr>
          <w:rFonts w:hint="eastAsia"/>
          <w:b/>
        </w:rPr>
        <w:t>之責任</w:t>
      </w:r>
      <w:r w:rsidRPr="00CC0DE6">
        <w:rPr>
          <w:rFonts w:hint="eastAsia"/>
          <w:b/>
        </w:rPr>
        <w:t>，均有違失。</w:t>
      </w:r>
    </w:p>
    <w:p w14:paraId="12DE6B5F" w14:textId="77777777" w:rsidR="000A218D" w:rsidRPr="00CC0DE6" w:rsidRDefault="004E3949" w:rsidP="000A218D">
      <w:pPr>
        <w:pStyle w:val="3"/>
        <w:numPr>
          <w:ilvl w:val="2"/>
          <w:numId w:val="11"/>
        </w:numPr>
      </w:pPr>
      <w:r w:rsidRPr="00CC0DE6">
        <w:rPr>
          <w:rFonts w:hint="eastAsia"/>
        </w:rPr>
        <w:t>據陳訴人之陳訴書，略以：</w:t>
      </w:r>
    </w:p>
    <w:p w14:paraId="79C9D115" w14:textId="3F14CE9E" w:rsidR="001A48B8" w:rsidRPr="00CC0DE6" w:rsidRDefault="001A48B8" w:rsidP="00444C9A">
      <w:pPr>
        <w:pStyle w:val="4"/>
        <w:ind w:left="1701"/>
        <w:rPr>
          <w:bCs/>
          <w:szCs w:val="32"/>
        </w:rPr>
      </w:pPr>
      <w:r w:rsidRPr="00CC0DE6">
        <w:rPr>
          <w:rFonts w:hint="eastAsia"/>
          <w:bCs/>
        </w:rPr>
        <w:lastRenderedPageBreak/>
        <w:t>陳訴人之加重詐欺案，臺灣臺中地方法院（下稱臺中地院）107年度原訴字第24號</w:t>
      </w:r>
      <w:r w:rsidR="00C01A4D" w:rsidRPr="00C01A4D">
        <w:rPr>
          <w:rFonts w:hint="eastAsia"/>
          <w:bCs/>
        </w:rPr>
        <w:t>刑事</w:t>
      </w:r>
      <w:r w:rsidR="00C01A4D">
        <w:rPr>
          <w:rFonts w:hint="eastAsia"/>
          <w:bCs/>
        </w:rPr>
        <w:t>判決</w:t>
      </w:r>
      <w:r w:rsidRPr="00CC0DE6">
        <w:rPr>
          <w:rFonts w:hint="eastAsia"/>
          <w:bCs/>
        </w:rPr>
        <w:t>，應執行有期徒刑3年10月，嗣臺灣高等法院臺中分院（下稱臺中高分院）108年度上訴字第1342號判決，上訴駁回，並於108年1</w:t>
      </w:r>
      <w:r w:rsidRPr="00CC0DE6">
        <w:rPr>
          <w:rFonts w:hint="eastAsia"/>
          <w:bCs/>
          <w:szCs w:val="32"/>
        </w:rPr>
        <w:t>1月1日判決確定，惟歷經5年未予執行。</w:t>
      </w:r>
    </w:p>
    <w:p w14:paraId="4E670DF6" w14:textId="3E815F91" w:rsidR="001A48B8" w:rsidRPr="00CC0DE6" w:rsidRDefault="001A48B8" w:rsidP="001E7438">
      <w:pPr>
        <w:pStyle w:val="4"/>
        <w:ind w:left="1701"/>
        <w:rPr>
          <w:bCs/>
        </w:rPr>
      </w:pPr>
      <w:r w:rsidRPr="00CC0DE6">
        <w:rPr>
          <w:rFonts w:hint="eastAsia"/>
          <w:bCs/>
          <w:szCs w:val="32"/>
        </w:rPr>
        <w:t>因陳訴人之配偶為越南人，須出境</w:t>
      </w:r>
      <w:r w:rsidR="00C01A4D">
        <w:rPr>
          <w:rFonts w:hint="eastAsia"/>
          <w:bCs/>
          <w:szCs w:val="32"/>
        </w:rPr>
        <w:t>前往</w:t>
      </w:r>
      <w:r w:rsidRPr="00CC0DE6">
        <w:rPr>
          <w:rFonts w:hint="eastAsia"/>
          <w:bCs/>
          <w:szCs w:val="32"/>
        </w:rPr>
        <w:t>越南辦理結婚，多次詢問內政部移民署，係因本案未執行而限制出境，復多次詢問臺中地院及臺中地檢署承辦人員，皆表示無其執行資料，最終求助立法委員</w:t>
      </w:r>
      <w:r w:rsidR="00A74C5C" w:rsidRPr="00CC0DE6">
        <w:rPr>
          <w:rFonts w:hint="eastAsia"/>
          <w:bCs/>
        </w:rPr>
        <w:t>服務處</w:t>
      </w:r>
      <w:r w:rsidRPr="00CC0DE6">
        <w:rPr>
          <w:rFonts w:hint="eastAsia"/>
          <w:bCs/>
          <w:szCs w:val="32"/>
        </w:rPr>
        <w:t>始得知臺中地檢署疏於執行，嗣於113年6月14日始接獲執行書，於113年7月10日入監服刑。上開期間，因刑事執行之疏漏，致</w:t>
      </w:r>
      <w:r w:rsidR="000A218D" w:rsidRPr="00CC0DE6">
        <w:rPr>
          <w:rFonts w:hint="eastAsia"/>
          <w:bCs/>
          <w:szCs w:val="32"/>
        </w:rPr>
        <w:t>影響</w:t>
      </w:r>
      <w:r w:rsidRPr="00CC0DE6">
        <w:rPr>
          <w:rFonts w:hint="eastAsia"/>
          <w:bCs/>
          <w:szCs w:val="32"/>
        </w:rPr>
        <w:t>其家庭、生計、精神及工作等</w:t>
      </w:r>
      <w:r w:rsidRPr="00CC0DE6">
        <w:rPr>
          <w:rFonts w:hint="eastAsia"/>
          <w:bCs/>
        </w:rPr>
        <w:t>重大</w:t>
      </w:r>
      <w:r w:rsidR="000A218D" w:rsidRPr="00CC0DE6">
        <w:rPr>
          <w:rFonts w:hint="eastAsia"/>
          <w:bCs/>
        </w:rPr>
        <w:t>權益</w:t>
      </w:r>
      <w:r w:rsidRPr="00CC0DE6">
        <w:rPr>
          <w:rFonts w:hint="eastAsia"/>
          <w:bCs/>
        </w:rPr>
        <w:t>。</w:t>
      </w:r>
    </w:p>
    <w:p w14:paraId="628F6F9B" w14:textId="77777777" w:rsidR="000249A9" w:rsidRPr="00CC0DE6" w:rsidRDefault="000249A9" w:rsidP="00FF24BE">
      <w:pPr>
        <w:pStyle w:val="3"/>
      </w:pPr>
      <w:r w:rsidRPr="00CC0DE6">
        <w:rPr>
          <w:rFonts w:hint="eastAsia"/>
        </w:rPr>
        <w:t>查臺中高分檢於108年11月13日函</w:t>
      </w:r>
      <w:r w:rsidRPr="00CC0DE6">
        <w:rPr>
          <w:rStyle w:val="afe"/>
        </w:rPr>
        <w:footnoteReference w:id="2"/>
      </w:r>
      <w:r w:rsidRPr="00CC0DE6">
        <w:rPr>
          <w:rFonts w:hint="eastAsia"/>
        </w:rPr>
        <w:t>臺中地檢署，就</w:t>
      </w:r>
      <w:r w:rsidR="00811380" w:rsidRPr="00CC0DE6">
        <w:rPr>
          <w:rFonts w:hint="eastAsia"/>
        </w:rPr>
        <w:t>被告施懷傑（即陳訴人）</w:t>
      </w:r>
      <w:r w:rsidRPr="00CC0DE6">
        <w:rPr>
          <w:rFonts w:hint="eastAsia"/>
        </w:rPr>
        <w:t>等2人之加重詐欺案卷件，先就確定部分，先予執行：</w:t>
      </w:r>
    </w:p>
    <w:p w14:paraId="33B973F6" w14:textId="77777777" w:rsidR="000249A9" w:rsidRPr="00CC0DE6" w:rsidRDefault="000249A9" w:rsidP="00CF4DF7">
      <w:pPr>
        <w:pStyle w:val="31"/>
        <w:ind w:left="1361" w:firstLine="680"/>
        <w:rPr>
          <w:bCs/>
        </w:rPr>
      </w:pPr>
      <w:r w:rsidRPr="00CC0DE6">
        <w:rPr>
          <w:rFonts w:hint="eastAsia"/>
          <w:bCs/>
          <w:szCs w:val="32"/>
        </w:rPr>
        <w:t>主旨</w:t>
      </w:r>
      <w:r w:rsidRPr="00CC0DE6">
        <w:rPr>
          <w:rFonts w:hint="eastAsia"/>
          <w:bCs/>
        </w:rPr>
        <w:t>：</w:t>
      </w:r>
      <w:r w:rsidR="00FF24BE" w:rsidRPr="00CC0DE6">
        <w:rPr>
          <w:rFonts w:hint="eastAsia"/>
          <w:bCs/>
        </w:rPr>
        <w:t>「檢發本署108年度執發字第3499、3518號（108年度上蒞字第2263號）陳訴人等加重詐欺一案卷件，希就確定部分先予執行後，檢卷逕送臺中高分院，並副知本署。」</w:t>
      </w:r>
      <w:r w:rsidR="00FF24BE" w:rsidRPr="00CC0DE6">
        <w:rPr>
          <w:rFonts w:hint="eastAsia"/>
          <w:bCs/>
          <w:szCs w:val="32"/>
        </w:rPr>
        <w:t>說明</w:t>
      </w:r>
      <w:r w:rsidR="00FF24BE" w:rsidRPr="00CC0DE6">
        <w:rPr>
          <w:rFonts w:hint="eastAsia"/>
          <w:bCs/>
        </w:rPr>
        <w:t>：「一、臺中高分院108年上訴字第1342號加重詐欺一案陳訴人部分業經判決確定；被告葉竣泓部分於108年11月11日撤回三審上訴確定（被告吳聲強、張雅涵部分提起第三審上訴）。二、附送案卷22宗（含影卷8宗）。……四、本案合於入出國及移民法第6條第1項第1款之規定，業經臺中高分院通報禁止陳訴人、葉竣泓出國在案。」惟</w:t>
      </w:r>
      <w:r w:rsidR="004C7983" w:rsidRPr="00CC0DE6">
        <w:rPr>
          <w:rFonts w:hint="eastAsia"/>
          <w:bCs/>
        </w:rPr>
        <w:t>查</w:t>
      </w:r>
      <w:r w:rsidR="00FF24BE" w:rsidRPr="00CC0DE6">
        <w:rPr>
          <w:rFonts w:hint="eastAsia"/>
          <w:bCs/>
        </w:rPr>
        <w:t>臺中地檢署就陳訴人之加重詐欺案，卻漏未分案、執行，且案件歸檔時，仍未發現本案未予執行。</w:t>
      </w:r>
    </w:p>
    <w:p w14:paraId="6CA2785C" w14:textId="77777777" w:rsidR="00444C9A" w:rsidRPr="00CC0DE6" w:rsidRDefault="00444C9A" w:rsidP="00444C9A">
      <w:pPr>
        <w:pStyle w:val="3"/>
        <w:numPr>
          <w:ilvl w:val="2"/>
          <w:numId w:val="11"/>
        </w:numPr>
      </w:pPr>
      <w:r w:rsidRPr="00CC0DE6">
        <w:rPr>
          <w:rFonts w:hint="eastAsia"/>
        </w:rPr>
        <w:t>查臺中地檢署資料科書記官賴佑熙漏未就陳訴人之加重詐欺案分案處理：</w:t>
      </w:r>
    </w:p>
    <w:p w14:paraId="2FF05304" w14:textId="51302275" w:rsidR="000249A9" w:rsidRPr="00CC0DE6" w:rsidRDefault="000249A9" w:rsidP="000249A9">
      <w:pPr>
        <w:pStyle w:val="4"/>
        <w:ind w:left="1701"/>
        <w:rPr>
          <w:bCs/>
        </w:rPr>
      </w:pPr>
      <w:r w:rsidRPr="00CC0DE6">
        <w:rPr>
          <w:rFonts w:hint="eastAsia"/>
          <w:bCs/>
        </w:rPr>
        <w:t>按</w:t>
      </w:r>
      <w:r w:rsidR="001F0860" w:rsidRPr="00CC0DE6">
        <w:rPr>
          <w:rFonts w:hint="eastAsia"/>
          <w:bCs/>
        </w:rPr>
        <w:t>臺灣高等檢察署刑罰執行手冊（下稱刑罰執行手冊）</w:t>
      </w:r>
      <w:r w:rsidR="004639B9">
        <w:rPr>
          <w:rFonts w:hint="eastAsia"/>
          <w:bCs/>
        </w:rPr>
        <w:t>第1章</w:t>
      </w:r>
      <w:r w:rsidR="00EE6D33" w:rsidRPr="00CC0DE6">
        <w:rPr>
          <w:rFonts w:hint="eastAsia"/>
          <w:bCs/>
        </w:rPr>
        <w:t>執行之程序</w:t>
      </w:r>
      <w:r w:rsidR="004639B9">
        <w:rPr>
          <w:rFonts w:hint="eastAsia"/>
          <w:bCs/>
        </w:rPr>
        <w:t>第1節</w:t>
      </w:r>
      <w:r w:rsidR="00EE6D33" w:rsidRPr="00CC0DE6">
        <w:rPr>
          <w:rFonts w:hint="eastAsia"/>
          <w:bCs/>
        </w:rPr>
        <w:t>收受案卷</w:t>
      </w:r>
      <w:r w:rsidR="004639B9">
        <w:rPr>
          <w:rFonts w:hint="eastAsia"/>
          <w:bCs/>
        </w:rPr>
        <w:t>第1款</w:t>
      </w:r>
      <w:r w:rsidR="00EE6D33" w:rsidRPr="00CC0DE6">
        <w:rPr>
          <w:rFonts w:hint="eastAsia"/>
          <w:bCs/>
        </w:rPr>
        <w:t>分文、分案規定</w:t>
      </w:r>
      <w:r w:rsidRPr="00CC0DE6">
        <w:rPr>
          <w:rFonts w:hint="eastAsia"/>
          <w:bCs/>
        </w:rPr>
        <w:t>，一般案件之處理：「一般案件收發人員亦應隨時點收，並登簿送閱，由收文到分案之流程，務必迅速，以免發生在押受刑人羈押日數超過應執行刑期之情事。」又按臺中地檢署「刑事執行案件分案補充規定及停（抵）分案作業實施要點」第</w:t>
      </w:r>
      <w:r w:rsidRPr="00CC0DE6">
        <w:rPr>
          <w:bCs/>
        </w:rPr>
        <w:t>2</w:t>
      </w:r>
      <w:r w:rsidRPr="00CC0DE6">
        <w:rPr>
          <w:rFonts w:hint="eastAsia"/>
          <w:bCs/>
        </w:rPr>
        <w:t>點規定：「分案室應注意事項：</w:t>
      </w:r>
      <w:r w:rsidRPr="00CC0DE6">
        <w:rPr>
          <w:rFonts w:ascii="MS Gothic" w:eastAsia="MS Gothic" w:hAnsi="MS Gothic" w:cs="MS Gothic" w:hint="eastAsia"/>
          <w:bCs/>
        </w:rPr>
        <w:t>㊀</w:t>
      </w:r>
      <w:r w:rsidRPr="00CC0DE6">
        <w:rPr>
          <w:rFonts w:hAnsi="標楷體" w:cs="標楷體" w:hint="eastAsia"/>
          <w:bCs/>
        </w:rPr>
        <w:t>分案人員收受案卷時，應逐案清點，按收發室收件（文）之順序編號</w:t>
      </w:r>
      <w:r w:rsidRPr="00CC0DE6">
        <w:rPr>
          <w:rFonts w:hint="eastAsia"/>
          <w:bCs/>
        </w:rPr>
        <w:t>，依股別輪序分案（有前案者除外），以求公平。</w:t>
      </w:r>
      <w:r w:rsidRPr="00CC0DE6">
        <w:rPr>
          <w:rFonts w:ascii="MS Gothic" w:eastAsia="MS Gothic" w:hAnsi="MS Gothic" w:cs="MS Gothic" w:hint="eastAsia"/>
          <w:bCs/>
        </w:rPr>
        <w:t>㊁</w:t>
      </w:r>
      <w:r w:rsidRPr="00CC0DE6">
        <w:rPr>
          <w:rFonts w:hAnsi="標楷體" w:cs="標楷體" w:hint="eastAsia"/>
          <w:bCs/>
        </w:rPr>
        <w:t>對於有時效性、重大刑案或受刑人在押之案件，應即分案，以便即時處理。</w:t>
      </w:r>
      <w:r w:rsidRPr="00CC0DE6">
        <w:rPr>
          <w:rFonts w:ascii="MS Gothic" w:eastAsia="MS Gothic" w:hAnsi="MS Gothic" w:cs="MS Gothic" w:hint="eastAsia"/>
          <w:bCs/>
        </w:rPr>
        <w:t>㊂</w:t>
      </w:r>
      <w:r w:rsidRPr="00CC0DE6">
        <w:rPr>
          <w:rFonts w:hAnsi="標楷體" w:cs="標楷體" w:hint="eastAsia"/>
          <w:bCs/>
        </w:rPr>
        <w:t>遇有爭議或未按收發室收件（文）之順序編號分案者，應簽請督導之主任檢察官或檢</w:t>
      </w:r>
      <w:r w:rsidRPr="00CC0DE6">
        <w:rPr>
          <w:rFonts w:hint="eastAsia"/>
          <w:bCs/>
        </w:rPr>
        <w:t>察長核示。」</w:t>
      </w:r>
    </w:p>
    <w:p w14:paraId="31AD8204" w14:textId="77777777" w:rsidR="000249A9" w:rsidRPr="00CC0DE6" w:rsidRDefault="00FF24BE" w:rsidP="000249A9">
      <w:pPr>
        <w:pStyle w:val="4"/>
        <w:ind w:left="1701"/>
        <w:rPr>
          <w:bCs/>
        </w:rPr>
      </w:pPr>
      <w:r w:rsidRPr="00CC0DE6">
        <w:rPr>
          <w:rFonts w:hint="eastAsia"/>
          <w:bCs/>
        </w:rPr>
        <w:t>查臺中地檢署資料科書記官賴佑熙接獲臺中高分檢上開發交執行函後，僅就同案被告葉竣泓，以108年度執字第15932號分案執行，漏未就</w:t>
      </w:r>
      <w:r w:rsidR="004C7983" w:rsidRPr="00CC0DE6">
        <w:rPr>
          <w:rFonts w:hint="eastAsia"/>
          <w:bCs/>
        </w:rPr>
        <w:t>被告施懷傑</w:t>
      </w:r>
      <w:r w:rsidRPr="00CC0DE6">
        <w:rPr>
          <w:rFonts w:hint="eastAsia"/>
          <w:bCs/>
        </w:rPr>
        <w:t>之案件，一併分案處理。據書記官賴佑熙出具職務報告表示：「因當時業務繁忙，分案時疏忽，僅分被告葉竣泓部分，漏分被告施懷傑應執行有期徒刑部分，……因職過失造成案件延遲分案，內心深感抱歉。」</w:t>
      </w:r>
    </w:p>
    <w:p w14:paraId="6861AAD1" w14:textId="77777777" w:rsidR="004C7983" w:rsidRPr="00CC0DE6" w:rsidRDefault="004C7983" w:rsidP="000249A9">
      <w:pPr>
        <w:pStyle w:val="4"/>
        <w:ind w:left="1701"/>
        <w:rPr>
          <w:bCs/>
        </w:rPr>
      </w:pPr>
      <w:r w:rsidRPr="00CC0DE6">
        <w:rPr>
          <w:rFonts w:hint="eastAsia"/>
          <w:bCs/>
        </w:rPr>
        <w:t>查書記官賴佑熙於108年度執行案件38,853件、觀護案件7,544件，平均每日分案件數約181件，臺中地檢署認為書記官賴佑熙承辦上開案件，雖有行政疏失，但因經手案件繁多，因一時疏漏，應非故意不執行或怠於執行，足認情節並非重大，應無公務員懲戒法第2條之懲戒事由存在，已於113年度平時考核，列為年終考績乙等，已核予適當之懲處。</w:t>
      </w:r>
    </w:p>
    <w:p w14:paraId="05E30C31" w14:textId="77777777" w:rsidR="00444C9A" w:rsidRPr="00CC0DE6" w:rsidRDefault="00444C9A" w:rsidP="00444C9A">
      <w:pPr>
        <w:pStyle w:val="3"/>
        <w:numPr>
          <w:ilvl w:val="2"/>
          <w:numId w:val="11"/>
        </w:numPr>
      </w:pPr>
      <w:r w:rsidRPr="00CC0DE6">
        <w:rPr>
          <w:rFonts w:hint="eastAsia"/>
        </w:rPr>
        <w:t>又查</w:t>
      </w:r>
      <w:r w:rsidR="00FA61E8" w:rsidRPr="00CC0DE6">
        <w:rPr>
          <w:rFonts w:hint="eastAsia"/>
        </w:rPr>
        <w:t>執行科</w:t>
      </w:r>
      <w:r w:rsidRPr="00CC0DE6">
        <w:rPr>
          <w:rFonts w:hint="eastAsia"/>
        </w:rPr>
        <w:t>書記官黃雅玟及前檢察官謝珮汝亦漏未執行</w:t>
      </w:r>
      <w:r w:rsidR="0092056F" w:rsidRPr="00CC0DE6">
        <w:rPr>
          <w:rFonts w:hint="eastAsia"/>
        </w:rPr>
        <w:t>被告施懷傑之確定判決</w:t>
      </w:r>
      <w:r w:rsidRPr="00CC0DE6">
        <w:rPr>
          <w:rFonts w:hint="eastAsia"/>
        </w:rPr>
        <w:t>：</w:t>
      </w:r>
    </w:p>
    <w:p w14:paraId="7257555E" w14:textId="6EB93F9E" w:rsidR="004B4DC9" w:rsidRPr="00CC0DE6" w:rsidRDefault="00CF4D08" w:rsidP="004B4DC9">
      <w:pPr>
        <w:pStyle w:val="4"/>
        <w:ind w:left="1701"/>
        <w:rPr>
          <w:bCs/>
        </w:rPr>
      </w:pPr>
      <w:r w:rsidRPr="00CC0DE6">
        <w:rPr>
          <w:rFonts w:hint="eastAsia"/>
          <w:bCs/>
        </w:rPr>
        <w:t>按</w:t>
      </w:r>
      <w:r w:rsidR="008E4CD4" w:rsidRPr="00CC0DE6">
        <w:rPr>
          <w:rFonts w:hint="eastAsia"/>
          <w:bCs/>
        </w:rPr>
        <w:t>刑罰執行手冊</w:t>
      </w:r>
      <w:r w:rsidR="004639B9">
        <w:rPr>
          <w:rFonts w:hint="eastAsia"/>
          <w:bCs/>
        </w:rPr>
        <w:t>第1章</w:t>
      </w:r>
      <w:r w:rsidR="00E269A3" w:rsidRPr="00CC0DE6">
        <w:rPr>
          <w:rFonts w:hint="eastAsia"/>
          <w:bCs/>
        </w:rPr>
        <w:t>執行之程序</w:t>
      </w:r>
      <w:r w:rsidR="004639B9">
        <w:rPr>
          <w:rFonts w:hint="eastAsia"/>
          <w:bCs/>
        </w:rPr>
        <w:t>第1節</w:t>
      </w:r>
      <w:r w:rsidR="00E269A3" w:rsidRPr="00CC0DE6">
        <w:rPr>
          <w:rFonts w:hint="eastAsia"/>
          <w:bCs/>
        </w:rPr>
        <w:t>收受案卷</w:t>
      </w:r>
      <w:r w:rsidR="004639B9">
        <w:rPr>
          <w:rFonts w:hint="eastAsia"/>
          <w:bCs/>
        </w:rPr>
        <w:t>第2款</w:t>
      </w:r>
      <w:r w:rsidR="00E269A3" w:rsidRPr="00CC0DE6">
        <w:rPr>
          <w:rFonts w:hint="eastAsia"/>
          <w:bCs/>
        </w:rPr>
        <w:t>收案之處理規定（第12</w:t>
      </w:r>
      <w:r w:rsidR="00F96568" w:rsidRPr="00CC0DE6">
        <w:rPr>
          <w:bCs/>
        </w:rPr>
        <w:t>-19</w:t>
      </w:r>
      <w:r w:rsidR="00E269A3" w:rsidRPr="00CC0DE6">
        <w:rPr>
          <w:rFonts w:hint="eastAsia"/>
          <w:bCs/>
        </w:rPr>
        <w:t>頁）：「一、檢查：承辦書記官收受案卷時，應逐案查點，並注意各案編號是否符合規定，如發現檢送之案卷或附件欠缺或分案錯誤情事，應隨時與有關單位聯繫補正……。四、審查案卷：（一）校對：對於裁判書類所載之人別、罪刑等項，須詳加查對。如有誤繕，應通知資料輸入單位更正，或為其他必要之處置。……（四）查閱已否執行之註記：案件部分判決確定者，應在確定審判卷面被告姓名下，加註已執行之年度案號。若卷面上被告姓名下蓋有已執行之註記者，即不得就該罪重複執行。」</w:t>
      </w:r>
      <w:r w:rsidRPr="00CC0DE6">
        <w:rPr>
          <w:rFonts w:hint="eastAsia"/>
          <w:bCs/>
        </w:rPr>
        <w:t>即發現有分案錯誤等情事時，可聯繫資料科補正錯誤</w:t>
      </w:r>
      <w:r w:rsidR="00B54350" w:rsidRPr="00CC0DE6">
        <w:rPr>
          <w:rFonts w:hint="eastAsia"/>
          <w:bCs/>
        </w:rPr>
        <w:t>、校對裁判書類及查閱已否執行之註記</w:t>
      </w:r>
      <w:r w:rsidRPr="00CC0DE6">
        <w:rPr>
          <w:rFonts w:hint="eastAsia"/>
          <w:bCs/>
        </w:rPr>
        <w:t>。</w:t>
      </w:r>
      <w:r w:rsidR="00642B64" w:rsidRPr="00CC0DE6">
        <w:rPr>
          <w:rFonts w:hint="eastAsia"/>
          <w:bCs/>
        </w:rPr>
        <w:t>又</w:t>
      </w:r>
      <w:r w:rsidR="00D868C3" w:rsidRPr="00CC0DE6">
        <w:rPr>
          <w:bCs/>
        </w:rPr>
        <w:t>依刑事訴訟法第456條</w:t>
      </w:r>
      <w:r w:rsidR="007B7E20" w:rsidRPr="00CC0DE6">
        <w:rPr>
          <w:rStyle w:val="afe"/>
          <w:bCs/>
        </w:rPr>
        <w:footnoteReference w:id="3"/>
      </w:r>
      <w:r w:rsidR="00D868C3" w:rsidRPr="00CC0DE6">
        <w:rPr>
          <w:bCs/>
        </w:rPr>
        <w:t>、第457條</w:t>
      </w:r>
      <w:r w:rsidR="007B7E20" w:rsidRPr="00CC0DE6">
        <w:rPr>
          <w:rStyle w:val="afe"/>
          <w:bCs/>
        </w:rPr>
        <w:footnoteReference w:id="4"/>
      </w:r>
      <w:r w:rsidR="00D868C3" w:rsidRPr="00CC0DE6">
        <w:rPr>
          <w:bCs/>
        </w:rPr>
        <w:t>之規定，刑事案件經法院裁判確定後，除保安處分或法律另有規定者外，由檢察官迅速依法指揮執行。</w:t>
      </w:r>
    </w:p>
    <w:p w14:paraId="1B72DF60" w14:textId="59A6DC4E" w:rsidR="00CF4D08" w:rsidRPr="00CC0DE6" w:rsidRDefault="00CF4D08" w:rsidP="00CF4D08">
      <w:pPr>
        <w:pStyle w:val="4"/>
        <w:ind w:left="1701"/>
        <w:rPr>
          <w:bCs/>
        </w:rPr>
      </w:pPr>
      <w:r w:rsidRPr="00CC0DE6">
        <w:rPr>
          <w:rFonts w:hAnsi="標楷體" w:hint="eastAsia"/>
          <w:bCs/>
          <w:szCs w:val="32"/>
        </w:rPr>
        <w:t>查本案執行科書記官黃雅玟應聯繫資料科書記官，惟其未能發現施懷傑部分漏未分案，僅就葉竣泓部</w:t>
      </w:r>
      <w:r w:rsidRPr="00CC0DE6">
        <w:rPr>
          <w:rFonts w:hAnsi="標楷體" w:hint="eastAsia"/>
          <w:bCs/>
          <w:kern w:val="0"/>
          <w:szCs w:val="32"/>
        </w:rPr>
        <w:t>分辦理執行，並送交檢察官就葉竣泓開立案件執行指揮書。據</w:t>
      </w:r>
      <w:r w:rsidRPr="00CC0DE6">
        <w:rPr>
          <w:rFonts w:hint="eastAsia"/>
          <w:bCs/>
        </w:rPr>
        <w:t>書記官黃雅玟出具職務報告表示︰「於收案後隨即檢卷呈請檢察官依法傳喚執行，並依來函指示檢卷逕送臺中高分院，因分案室僅對被告葉竣泓分案執行，且本案經臺中高分院第二審判決後，檢察官未上訴，部分被告上訴第三審，部分被告未上訴，部分被告撤回第三審上訴，分別於不同時間判決確定，案卷龐大（共計22宗），案情複雜，加以部分被告上訴第三審，因急於檢還卷宗送上訴，一時不察，致未發現分案室漏未對施懷傑分案執行，絕非故意違背法令不為執行。」有職務報告1份可考。是書記官黃雅玟未發現分案錯誤之情事，亦未聯繫資料科補正，致</w:t>
      </w:r>
      <w:r w:rsidR="00A94EFC" w:rsidRPr="00CC0DE6">
        <w:rPr>
          <w:rFonts w:hint="eastAsia"/>
          <w:bCs/>
        </w:rPr>
        <w:t>有</w:t>
      </w:r>
      <w:r w:rsidRPr="00CC0DE6">
        <w:rPr>
          <w:rFonts w:hint="eastAsia"/>
          <w:bCs/>
        </w:rPr>
        <w:t>漏未執行之錯誤，不符刑罰執行手冊規定，容有行政缺失存在。</w:t>
      </w:r>
    </w:p>
    <w:p w14:paraId="20F032D4" w14:textId="77777777" w:rsidR="00CF4D08" w:rsidRPr="00CC0DE6" w:rsidRDefault="00CF4D08" w:rsidP="001E7438">
      <w:pPr>
        <w:pStyle w:val="4"/>
        <w:ind w:left="1701"/>
        <w:rPr>
          <w:bCs/>
        </w:rPr>
      </w:pPr>
      <w:r w:rsidRPr="00CC0DE6">
        <w:rPr>
          <w:rFonts w:hint="eastAsia"/>
          <w:bCs/>
        </w:rPr>
        <w:t>書記官黃雅玟於108年度執行案件收案為2,060件，足認黃雅玟工作量繁重，承辦108年度執字第15932號案件，就</w:t>
      </w:r>
      <w:r w:rsidR="00A94EFC" w:rsidRPr="00CC0DE6">
        <w:rPr>
          <w:rFonts w:hint="eastAsia"/>
          <w:bCs/>
        </w:rPr>
        <w:t>被告</w:t>
      </w:r>
      <w:r w:rsidRPr="00CC0DE6">
        <w:rPr>
          <w:rFonts w:hint="eastAsia"/>
          <w:bCs/>
        </w:rPr>
        <w:t>施懷傑漏未分案，應非故意不執行或怠於執行等情事，情節非重大，應無公務員懲戒法第2條之懲戒事由存在。臺中地檢署於113年</w:t>
      </w:r>
      <w:r w:rsidR="00A94EFC" w:rsidRPr="00CC0DE6">
        <w:rPr>
          <w:rFonts w:hint="eastAsia"/>
          <w:bCs/>
        </w:rPr>
        <w:t>度平時考核</w:t>
      </w:r>
      <w:r w:rsidRPr="00CC0DE6">
        <w:rPr>
          <w:rFonts w:hint="eastAsia"/>
          <w:bCs/>
        </w:rPr>
        <w:t>書記官黃雅玟年終考績列乙等。</w:t>
      </w:r>
    </w:p>
    <w:p w14:paraId="39DAB766" w14:textId="3756DF0F" w:rsidR="00CF4D08" w:rsidRPr="00CC0DE6" w:rsidRDefault="00F300DF" w:rsidP="00CF4D08">
      <w:pPr>
        <w:pStyle w:val="4"/>
        <w:ind w:left="1701"/>
        <w:rPr>
          <w:bCs/>
        </w:rPr>
      </w:pPr>
      <w:r w:rsidRPr="00CC0DE6">
        <w:rPr>
          <w:rFonts w:hint="eastAsia"/>
          <w:bCs/>
        </w:rPr>
        <w:t>本院詢問前檢察官謝珮汝：「問：被告施懷傑為何漏未執行？答：因業務量</w:t>
      </w:r>
      <w:r w:rsidR="00DE3D7A">
        <w:rPr>
          <w:rFonts w:hint="eastAsia"/>
          <w:bCs/>
        </w:rPr>
        <w:t>甚</w:t>
      </w:r>
      <w:r w:rsidRPr="00CC0DE6">
        <w:rPr>
          <w:rFonts w:hint="eastAsia"/>
          <w:bCs/>
        </w:rPr>
        <w:t>大，只有8位檢察官，而每1位檢察官要配4-5位書記官，收到案件時，檢察官核發受刑人的指揮書，檢察官要檢查指揮書是否正確執行，而前置作業，由書記官執行。檢察官以分到的受刑人為主，另一位受刑人葉竣泓，有另案併股的情況。」、「</w:t>
      </w:r>
      <w:r w:rsidRPr="00CC0DE6">
        <w:rPr>
          <w:rFonts w:hint="eastAsia"/>
          <w:bCs/>
          <w:szCs w:val="32"/>
        </w:rPr>
        <w:t>問：</w:t>
      </w:r>
      <w:r w:rsidRPr="00CC0DE6">
        <w:rPr>
          <w:rFonts w:hAnsi="標楷體" w:hint="eastAsia"/>
          <w:bCs/>
          <w:szCs w:val="32"/>
        </w:rPr>
        <w:t>你要看判決書嗎？</w:t>
      </w:r>
      <w:r w:rsidRPr="00CC0DE6">
        <w:rPr>
          <w:rFonts w:hint="eastAsia"/>
          <w:bCs/>
          <w:szCs w:val="32"/>
        </w:rPr>
        <w:t>答：</w:t>
      </w:r>
      <w:r w:rsidRPr="00CC0DE6">
        <w:rPr>
          <w:rFonts w:hAnsi="標楷體" w:hint="eastAsia"/>
          <w:bCs/>
          <w:szCs w:val="32"/>
        </w:rPr>
        <w:t>我會看判決的刑度。</w:t>
      </w:r>
      <w:r w:rsidRPr="00CC0DE6">
        <w:rPr>
          <w:rFonts w:hint="eastAsia"/>
          <w:bCs/>
        </w:rPr>
        <w:t>」惟查</w:t>
      </w:r>
      <w:r w:rsidR="0092056F" w:rsidRPr="00CC0DE6">
        <w:rPr>
          <w:rFonts w:hint="eastAsia"/>
          <w:bCs/>
        </w:rPr>
        <w:t>：</w:t>
      </w:r>
      <w:r w:rsidR="00AC0F9B" w:rsidRPr="00CC0DE6">
        <w:rPr>
          <w:rFonts w:hint="eastAsia"/>
          <w:bCs/>
        </w:rPr>
        <w:t>臺中高分檢於108年11月13日函之主旨：「檢發本署108年度執發字第3499、3518號被告施懷傑等加重詐欺一案卷件，希就確定部分先予執行後，檢卷逕送臺中高分院，並副知本署。」已函請臺中地檢署就被告施懷傑等加重詐欺案，確定部分先予執行。又臺中高分院108年上訴字第1342號刑事判決，被告施懷傑即列名第一位，可見前檢察官謝珮汝完全沒有看上開函文及判決，致未發現被告施懷傑漏未執行，亦未發執行指揮書，</w:t>
      </w:r>
      <w:r w:rsidR="006C4FDF" w:rsidRPr="00CC0DE6">
        <w:rPr>
          <w:rFonts w:hint="eastAsia"/>
          <w:bCs/>
        </w:rPr>
        <w:t>有違刑事訴訟法第456條及第457條之規定，</w:t>
      </w:r>
      <w:r w:rsidR="00AC0F9B" w:rsidRPr="00CC0DE6">
        <w:rPr>
          <w:rFonts w:hint="eastAsia"/>
          <w:bCs/>
        </w:rPr>
        <w:t>核有違失。</w:t>
      </w:r>
    </w:p>
    <w:p w14:paraId="16BA895E" w14:textId="77777777" w:rsidR="00CF4D08" w:rsidRPr="00CC0DE6" w:rsidRDefault="00AC0F9B" w:rsidP="00AC0F9B">
      <w:pPr>
        <w:pStyle w:val="3"/>
        <w:numPr>
          <w:ilvl w:val="2"/>
          <w:numId w:val="11"/>
        </w:numPr>
        <w:rPr>
          <w:szCs w:val="32"/>
        </w:rPr>
      </w:pPr>
      <w:r w:rsidRPr="00CC0DE6">
        <w:rPr>
          <w:rFonts w:hint="eastAsia"/>
        </w:rPr>
        <w:t>復查書記官黃雅玟、前股長李聰敏及前檢察官謝珮汝於結案歸檔時，仍未能發現本案漏未執行，而予以歸檔：</w:t>
      </w:r>
    </w:p>
    <w:p w14:paraId="0D348F4D" w14:textId="586268F8" w:rsidR="00CF6D48" w:rsidRPr="00CC0DE6" w:rsidRDefault="001E7438" w:rsidP="00CF4D08">
      <w:pPr>
        <w:pStyle w:val="4"/>
        <w:ind w:left="1701"/>
        <w:rPr>
          <w:bCs/>
        </w:rPr>
      </w:pPr>
      <w:r w:rsidRPr="00CC0DE6">
        <w:rPr>
          <w:rFonts w:hint="eastAsia"/>
          <w:bCs/>
        </w:rPr>
        <w:t>按刑罰執行手冊</w:t>
      </w:r>
      <w:r w:rsidR="004639B9">
        <w:rPr>
          <w:rFonts w:hint="eastAsia"/>
          <w:bCs/>
        </w:rPr>
        <w:t>第1章</w:t>
      </w:r>
      <w:r w:rsidR="001E2866" w:rsidRPr="00CC0DE6">
        <w:rPr>
          <w:rFonts w:hint="eastAsia"/>
          <w:bCs/>
        </w:rPr>
        <w:t>執行之程序</w:t>
      </w:r>
      <w:r w:rsidR="004639B9">
        <w:rPr>
          <w:rFonts w:hint="eastAsia"/>
          <w:bCs/>
          <w:kern w:val="0"/>
        </w:rPr>
        <w:t>第7節</w:t>
      </w:r>
      <w:r w:rsidR="001E2866" w:rsidRPr="00CC0DE6">
        <w:rPr>
          <w:rFonts w:hint="eastAsia"/>
          <w:bCs/>
          <w:kern w:val="0"/>
        </w:rPr>
        <w:t>結案歸檔</w:t>
      </w:r>
      <w:r w:rsidR="004639B9">
        <w:rPr>
          <w:rFonts w:hint="eastAsia"/>
          <w:bCs/>
          <w:kern w:val="0"/>
        </w:rPr>
        <w:t>第2款</w:t>
      </w:r>
      <w:r w:rsidR="001E2866" w:rsidRPr="00CC0DE6">
        <w:rPr>
          <w:rFonts w:hint="eastAsia"/>
          <w:bCs/>
          <w:kern w:val="0"/>
        </w:rPr>
        <w:t>歸檔前之檢查</w:t>
      </w:r>
      <w:r w:rsidR="004639B9">
        <w:rPr>
          <w:rFonts w:hint="eastAsia"/>
          <w:bCs/>
          <w:kern w:val="0"/>
        </w:rPr>
        <w:t>第1目</w:t>
      </w:r>
      <w:r w:rsidR="001E2866" w:rsidRPr="00CC0DE6">
        <w:rPr>
          <w:rFonts w:hint="eastAsia"/>
          <w:bCs/>
        </w:rPr>
        <w:t>規定</w:t>
      </w:r>
      <w:r w:rsidR="001E2866" w:rsidRPr="00CC0DE6">
        <w:rPr>
          <w:rFonts w:hint="eastAsia"/>
          <w:bCs/>
          <w:kern w:val="0"/>
        </w:rPr>
        <w:t>（</w:t>
      </w:r>
      <w:r w:rsidR="001E2866" w:rsidRPr="00CC0DE6">
        <w:rPr>
          <w:rFonts w:hint="eastAsia"/>
          <w:bCs/>
        </w:rPr>
        <w:t>第67頁）：</w:t>
      </w:r>
      <w:r w:rsidR="001E2866" w:rsidRPr="00CC0DE6">
        <w:rPr>
          <w:rFonts w:hAnsi="標楷體" w:hint="eastAsia"/>
          <w:bCs/>
          <w:kern w:val="0"/>
          <w:szCs w:val="32"/>
        </w:rPr>
        <w:t>「歸檔前應自行檢查下列各項：一、有數受刑人者，已否全部執行。」</w:t>
      </w:r>
      <w:r w:rsidR="00661BF2">
        <w:rPr>
          <w:rFonts w:hint="eastAsia"/>
          <w:bCs/>
        </w:rPr>
        <w:t>第3款</w:t>
      </w:r>
      <w:r w:rsidR="007C59C6" w:rsidRPr="00CC0DE6">
        <w:rPr>
          <w:rFonts w:hint="eastAsia"/>
          <w:bCs/>
        </w:rPr>
        <w:t>歸檔之程序</w:t>
      </w:r>
      <w:r w:rsidR="00661BF2">
        <w:rPr>
          <w:rFonts w:hint="eastAsia"/>
          <w:bCs/>
        </w:rPr>
        <w:t>第2目</w:t>
      </w:r>
      <w:r w:rsidR="007C59C6" w:rsidRPr="00CC0DE6">
        <w:rPr>
          <w:rFonts w:hint="eastAsia"/>
          <w:bCs/>
        </w:rPr>
        <w:t>規定（</w:t>
      </w:r>
      <w:r w:rsidR="007C59C6" w:rsidRPr="00CC0DE6">
        <w:rPr>
          <w:rFonts w:hAnsi="標楷體" w:hint="eastAsia"/>
          <w:bCs/>
          <w:kern w:val="0"/>
          <w:szCs w:val="32"/>
        </w:rPr>
        <w:t>第68頁</w:t>
      </w:r>
      <w:r w:rsidR="007C59C6" w:rsidRPr="00CC0DE6">
        <w:rPr>
          <w:rFonts w:hint="eastAsia"/>
          <w:bCs/>
        </w:rPr>
        <w:t>）：「二、案卷先送請科長（或股長）檢查及檢察官核閱，並在刑事案件查核單加蓋查訖章。如發現缺失，應即通知補辦。」</w:t>
      </w:r>
      <w:r w:rsidRPr="00CC0DE6">
        <w:rPr>
          <w:rFonts w:hint="eastAsia"/>
          <w:bCs/>
        </w:rPr>
        <w:t>臺中地檢署另訂有「執行股別配置表」及「執行科股長事務及審核案卷歸檔分配表」，就「關於刑事執行案件之歸檔及檢查有關事項」，應由承辦人擬辦，再依序逐層由執行科科長審核、檢察官核定為之。至科長之審核標準，訂有「執行科檢查歸檔案卷疏漏</w:t>
      </w:r>
      <w:r w:rsidR="00661BF2" w:rsidRPr="00661BF2">
        <w:rPr>
          <w:rFonts w:hint="eastAsia"/>
          <w:bCs/>
        </w:rPr>
        <w:t>補正通知單</w:t>
      </w:r>
      <w:r w:rsidRPr="00CC0DE6">
        <w:rPr>
          <w:rFonts w:hint="eastAsia"/>
          <w:bCs/>
        </w:rPr>
        <w:t>」由科長授權各股股長依該通知單事項進行檢查。</w:t>
      </w:r>
    </w:p>
    <w:p w14:paraId="346A40A2" w14:textId="51B00254" w:rsidR="00444C9A" w:rsidRPr="00CC0DE6" w:rsidRDefault="00CF6D48" w:rsidP="00AC0F9B">
      <w:pPr>
        <w:pStyle w:val="4"/>
        <w:ind w:left="1701"/>
        <w:rPr>
          <w:bCs/>
        </w:rPr>
      </w:pPr>
      <w:r w:rsidRPr="00CC0DE6">
        <w:rPr>
          <w:rFonts w:hint="eastAsia"/>
          <w:bCs/>
        </w:rPr>
        <w:t>查</w:t>
      </w:r>
      <w:r w:rsidRPr="00CC0DE6">
        <w:rPr>
          <w:rFonts w:hAnsi="標楷體" w:hint="eastAsia"/>
          <w:bCs/>
          <w:szCs w:val="32"/>
        </w:rPr>
        <w:t>臺中地檢署</w:t>
      </w:r>
      <w:r w:rsidRPr="00CC0DE6">
        <w:rPr>
          <w:rFonts w:hAnsi="標楷體" w:hint="eastAsia"/>
          <w:bCs/>
          <w:kern w:val="0"/>
          <w:szCs w:val="32"/>
        </w:rPr>
        <w:t>108</w:t>
      </w:r>
      <w:r w:rsidRPr="00CC0DE6">
        <w:rPr>
          <w:rFonts w:hAnsi="標楷體" w:hint="eastAsia"/>
          <w:bCs/>
          <w:szCs w:val="32"/>
        </w:rPr>
        <w:t>年度執字第15932號案件於108年11月14日分案，由書記官黃雅玟辦理，於同年月18日結案後歸檔，而執行案件卷宗歸檔檢查，依前揭規定，</w:t>
      </w:r>
      <w:r w:rsidRPr="00CC0DE6">
        <w:rPr>
          <w:rFonts w:hAnsi="標楷體" w:cs="MS Gothic" w:hint="eastAsia"/>
          <w:bCs/>
          <w:szCs w:val="32"/>
        </w:rPr>
        <w:t>本案歸檔前，應由時任執行科股長李聰敏覆核及</w:t>
      </w:r>
      <w:r w:rsidRPr="00CC0DE6">
        <w:rPr>
          <w:rFonts w:hint="eastAsia"/>
          <w:bCs/>
        </w:rPr>
        <w:t>前檢察官謝珮</w:t>
      </w:r>
      <w:r w:rsidRPr="00CC0DE6">
        <w:rPr>
          <w:rFonts w:hAnsi="標楷體" w:hint="eastAsia"/>
          <w:bCs/>
          <w:szCs w:val="32"/>
        </w:rPr>
        <w:t>核</w:t>
      </w:r>
      <w:r w:rsidRPr="00CC0DE6">
        <w:rPr>
          <w:rFonts w:hAnsi="標楷體" w:hint="eastAsia"/>
          <w:bCs/>
          <w:kern w:val="0"/>
          <w:szCs w:val="32"/>
        </w:rPr>
        <w:t>定</w:t>
      </w:r>
      <w:r w:rsidRPr="00CC0DE6">
        <w:rPr>
          <w:rFonts w:hAnsi="標楷體" w:cs="MS Gothic" w:hint="eastAsia"/>
          <w:bCs/>
          <w:szCs w:val="32"/>
        </w:rPr>
        <w:t>始可歸檔。</w:t>
      </w:r>
      <w:r w:rsidR="00CF4DF7" w:rsidRPr="00CC0DE6">
        <w:rPr>
          <w:rFonts w:hAnsi="標楷體" w:cs="MS Gothic" w:hint="eastAsia"/>
          <w:bCs/>
          <w:szCs w:val="32"/>
        </w:rPr>
        <w:t>惟</w:t>
      </w:r>
      <w:r w:rsidR="00CF4DF7" w:rsidRPr="00CC0DE6">
        <w:rPr>
          <w:rFonts w:hint="eastAsia"/>
          <w:bCs/>
        </w:rPr>
        <w:t>其等</w:t>
      </w:r>
      <w:r w:rsidR="000A7021" w:rsidRPr="00CC0DE6">
        <w:rPr>
          <w:rFonts w:hint="eastAsia"/>
          <w:bCs/>
        </w:rPr>
        <w:t>未依</w:t>
      </w:r>
      <w:r w:rsidR="001E2866" w:rsidRPr="00CC0DE6">
        <w:rPr>
          <w:rFonts w:hint="eastAsia"/>
          <w:bCs/>
        </w:rPr>
        <w:t>前揭規定，於</w:t>
      </w:r>
      <w:r w:rsidR="001E2866" w:rsidRPr="00CC0DE6">
        <w:rPr>
          <w:rFonts w:hAnsi="標楷體" w:hint="eastAsia"/>
          <w:bCs/>
          <w:kern w:val="0"/>
          <w:szCs w:val="32"/>
        </w:rPr>
        <w:t>歸檔前應自行檢查受刑人數，確認已否全部執行。</w:t>
      </w:r>
      <w:r w:rsidR="000A7021" w:rsidRPr="00CC0DE6">
        <w:rPr>
          <w:rFonts w:hint="eastAsia"/>
          <w:bCs/>
        </w:rPr>
        <w:t>致未能發現本案被告施懷傑漏未執行，而予以歸檔，核有違失。</w:t>
      </w:r>
    </w:p>
    <w:p w14:paraId="6B3E6183" w14:textId="77777777" w:rsidR="00444C9A" w:rsidRPr="00CC0DE6" w:rsidRDefault="00444C9A" w:rsidP="00444C9A">
      <w:pPr>
        <w:pStyle w:val="3"/>
        <w:numPr>
          <w:ilvl w:val="2"/>
          <w:numId w:val="11"/>
        </w:numPr>
      </w:pPr>
      <w:r w:rsidRPr="00CC0DE6">
        <w:rPr>
          <w:rFonts w:hint="eastAsia"/>
        </w:rPr>
        <w:t>基於檢察一體</w:t>
      </w:r>
      <w:r w:rsidR="00997DB3" w:rsidRPr="00CC0DE6">
        <w:rPr>
          <w:rFonts w:hint="eastAsia"/>
        </w:rPr>
        <w:t>原則</w:t>
      </w:r>
      <w:r w:rsidR="00241225" w:rsidRPr="00CC0DE6">
        <w:rPr>
          <w:rFonts w:hint="eastAsia"/>
        </w:rPr>
        <w:t>及事務分配，前檢察官謝珮汝有權無責，仍未予懲處，又</w:t>
      </w:r>
      <w:r w:rsidRPr="00CC0DE6">
        <w:rPr>
          <w:rFonts w:hint="eastAsia"/>
        </w:rPr>
        <w:t>臺中地檢署時任檢察長</w:t>
      </w:r>
      <w:r w:rsidR="004B52EC" w:rsidRPr="00CC0DE6">
        <w:t>陳宏達</w:t>
      </w:r>
      <w:r w:rsidRPr="00CC0DE6">
        <w:rPr>
          <w:rFonts w:hint="eastAsia"/>
        </w:rPr>
        <w:t>亦有</w:t>
      </w:r>
      <w:r w:rsidR="00F06821" w:rsidRPr="00CC0DE6">
        <w:rPr>
          <w:rFonts w:hint="eastAsia"/>
        </w:rPr>
        <w:t>指揮監督</w:t>
      </w:r>
      <w:r w:rsidRPr="00CC0DE6">
        <w:rPr>
          <w:rFonts w:hint="eastAsia"/>
        </w:rPr>
        <w:t>不周之責任：</w:t>
      </w:r>
    </w:p>
    <w:p w14:paraId="532FD68D" w14:textId="4F0DBAED" w:rsidR="00D868C3" w:rsidRPr="00CC0DE6" w:rsidRDefault="00F06821" w:rsidP="002E4A6A">
      <w:pPr>
        <w:pStyle w:val="4"/>
        <w:ind w:left="1701"/>
        <w:rPr>
          <w:rFonts w:ascii="新細明體" w:hAnsi="新細明體"/>
          <w:bCs/>
        </w:rPr>
      </w:pPr>
      <w:r w:rsidRPr="00CC0DE6">
        <w:rPr>
          <w:rFonts w:hAnsi="標楷體" w:hint="eastAsia"/>
          <w:bCs/>
          <w:szCs w:val="32"/>
        </w:rPr>
        <w:t>依司法院釋</w:t>
      </w:r>
      <w:r w:rsidRPr="00CC0DE6">
        <w:rPr>
          <w:rFonts w:ascii="新細明體" w:hAnsi="新細明體" w:hint="eastAsia"/>
          <w:bCs/>
        </w:rPr>
        <w:t>字</w:t>
      </w:r>
      <w:r w:rsidRPr="00CC0DE6">
        <w:rPr>
          <w:rFonts w:hAnsi="標楷體" w:hint="eastAsia"/>
          <w:bCs/>
          <w:szCs w:val="32"/>
        </w:rPr>
        <w:t>第</w:t>
      </w:r>
      <w:r w:rsidRPr="00CC0DE6">
        <w:rPr>
          <w:rFonts w:hAnsi="標楷體"/>
          <w:bCs/>
          <w:szCs w:val="32"/>
        </w:rPr>
        <w:t>530</w:t>
      </w:r>
      <w:r w:rsidRPr="00CC0DE6">
        <w:rPr>
          <w:rFonts w:hAnsi="標楷體" w:hint="eastAsia"/>
          <w:bCs/>
          <w:szCs w:val="32"/>
        </w:rPr>
        <w:t>號解</w:t>
      </w:r>
      <w:r w:rsidRPr="00CC0DE6">
        <w:rPr>
          <w:rFonts w:ascii="新細明體" w:hAnsi="新細明體" w:hint="eastAsia"/>
          <w:bCs/>
        </w:rPr>
        <w:t>釋略以：「檢察官偵查刑事案件之檢察事務，依檢察一體之原則，檢察總長及檢察長有法院組織法第</w:t>
      </w:r>
      <w:r w:rsidRPr="00CC0DE6">
        <w:rPr>
          <w:rFonts w:ascii="新細明體" w:hAnsi="新細明體" w:hint="eastAsia"/>
          <w:bCs/>
        </w:rPr>
        <w:t>6</w:t>
      </w:r>
      <w:r w:rsidRPr="00CC0DE6">
        <w:rPr>
          <w:rFonts w:ascii="新細明體" w:hAnsi="新細明體"/>
          <w:bCs/>
        </w:rPr>
        <w:t>3</w:t>
      </w:r>
      <w:r w:rsidRPr="00CC0DE6">
        <w:rPr>
          <w:rFonts w:ascii="新細明體" w:hAnsi="新細明體" w:hint="eastAsia"/>
          <w:bCs/>
        </w:rPr>
        <w:t>條</w:t>
      </w:r>
      <w:r w:rsidR="002417CC" w:rsidRPr="00CC0DE6">
        <w:rPr>
          <w:rStyle w:val="afe"/>
          <w:rFonts w:ascii="新細明體" w:hAnsi="新細明體"/>
          <w:bCs/>
        </w:rPr>
        <w:footnoteReference w:id="5"/>
      </w:r>
      <w:r w:rsidRPr="00CC0DE6">
        <w:rPr>
          <w:rFonts w:ascii="新細明體" w:hAnsi="新細明體" w:hint="eastAsia"/>
          <w:bCs/>
        </w:rPr>
        <w:t>所定指揮監督各該署及所屬檢察署檢察官之權限，同法第</w:t>
      </w:r>
      <w:r w:rsidRPr="00CC0DE6">
        <w:rPr>
          <w:rFonts w:ascii="新細明體" w:hAnsi="新細明體" w:hint="eastAsia"/>
          <w:bCs/>
        </w:rPr>
        <w:t>6</w:t>
      </w:r>
      <w:r w:rsidRPr="00CC0DE6">
        <w:rPr>
          <w:rFonts w:ascii="新細明體" w:hAnsi="新細明體"/>
          <w:bCs/>
        </w:rPr>
        <w:t>4</w:t>
      </w:r>
      <w:r w:rsidRPr="00CC0DE6">
        <w:rPr>
          <w:rFonts w:ascii="新細明體" w:hAnsi="新細明體" w:hint="eastAsia"/>
          <w:bCs/>
        </w:rPr>
        <w:t>條</w:t>
      </w:r>
      <w:r w:rsidR="002417CC" w:rsidRPr="00CC0DE6">
        <w:rPr>
          <w:rStyle w:val="afe"/>
          <w:rFonts w:ascii="新細明體" w:hAnsi="新細明體"/>
          <w:bCs/>
        </w:rPr>
        <w:footnoteReference w:id="6"/>
      </w:r>
      <w:r w:rsidRPr="00CC0DE6">
        <w:rPr>
          <w:rFonts w:ascii="新細明體" w:hAnsi="新細明體" w:hint="eastAsia"/>
          <w:bCs/>
        </w:rPr>
        <w:t>復規定檢察總長、檢察長得親自處理其所指揮監督之檢察官事務，並得將該事務移轉於所指揮監督之其他檢察官處理之。是檢察官依刑事訴訟法行使偵查權所關之職務，例如實施偵查、提起公訴、實行公訴、擔當自訴、執行判決等，本於檢察一體之原則，在上開規定範圍內，係受檢察總長或其所屬檢察長之指揮監督，……。」</w:t>
      </w:r>
      <w:r w:rsidR="006E0CB2" w:rsidRPr="00CC0DE6">
        <w:rPr>
          <w:rFonts w:ascii="新細明體" w:hAnsi="新細明體" w:hint="eastAsia"/>
          <w:bCs/>
        </w:rPr>
        <w:t>又</w:t>
      </w:r>
      <w:r w:rsidR="00D868C3" w:rsidRPr="00CC0DE6">
        <w:rPr>
          <w:rFonts w:ascii="新細明體" w:hAnsi="新細明體"/>
          <w:bCs/>
        </w:rPr>
        <w:t>臺中地檢署的事務分配，</w:t>
      </w:r>
      <w:r w:rsidR="00BD40CA" w:rsidRPr="00CC0DE6">
        <w:rPr>
          <w:rFonts w:ascii="新細明體" w:hAnsi="新細明體" w:hint="eastAsia"/>
          <w:bCs/>
        </w:rPr>
        <w:t>按</w:t>
      </w:r>
      <w:r w:rsidR="004B47BF" w:rsidRPr="00CC0DE6">
        <w:rPr>
          <w:rFonts w:ascii="新細明體" w:hAnsi="新細明體" w:hint="eastAsia"/>
          <w:bCs/>
        </w:rPr>
        <w:t>地方檢察署及其檢察分署處務規程第</w:t>
      </w:r>
      <w:r w:rsidR="004B47BF" w:rsidRPr="00CC0DE6">
        <w:rPr>
          <w:rFonts w:ascii="新細明體" w:hAnsi="新細明體" w:hint="eastAsia"/>
          <w:bCs/>
        </w:rPr>
        <w:t>1</w:t>
      </w:r>
      <w:r w:rsidR="004B47BF" w:rsidRPr="00CC0DE6">
        <w:rPr>
          <w:rFonts w:ascii="新細明體" w:hAnsi="新細明體"/>
          <w:bCs/>
        </w:rPr>
        <w:t>4</w:t>
      </w:r>
      <w:r w:rsidR="004B47BF" w:rsidRPr="00CC0DE6">
        <w:rPr>
          <w:rFonts w:ascii="新細明體" w:hAnsi="新細明體" w:hint="eastAsia"/>
          <w:bCs/>
        </w:rPr>
        <w:t>條</w:t>
      </w:r>
      <w:r w:rsidR="004B47BF" w:rsidRPr="00CC0DE6">
        <w:rPr>
          <w:rStyle w:val="afe"/>
          <w:rFonts w:ascii="細明體" w:eastAsia="細明體" w:hAnsi="細明體"/>
          <w:bCs/>
          <w:sz w:val="27"/>
          <w:szCs w:val="27"/>
          <w:shd w:val="clear" w:color="auto" w:fill="FFFFFF"/>
        </w:rPr>
        <w:footnoteReference w:id="7"/>
      </w:r>
      <w:r w:rsidR="00D868C3" w:rsidRPr="00CC0DE6">
        <w:rPr>
          <w:rFonts w:ascii="新細明體" w:hAnsi="新細明體"/>
          <w:bCs/>
        </w:rPr>
        <w:t>規定，由檢察長負責統籌、指揮全署事務，下設各科室、股室，負責不同的業務</w:t>
      </w:r>
      <w:r w:rsidR="00D868C3" w:rsidRPr="00CC0DE6">
        <w:rPr>
          <w:rFonts w:ascii="新細明體" w:hAnsi="新細明體" w:hint="eastAsia"/>
          <w:bCs/>
        </w:rPr>
        <w:t>。</w:t>
      </w:r>
    </w:p>
    <w:p w14:paraId="6D46B1B7" w14:textId="77777777" w:rsidR="00F06821" w:rsidRPr="00CC0DE6" w:rsidRDefault="00FA61E8" w:rsidP="000A7021">
      <w:pPr>
        <w:pStyle w:val="4"/>
        <w:ind w:left="1701"/>
        <w:rPr>
          <w:rFonts w:ascii="新細明體" w:hAnsi="新細明體"/>
          <w:bCs/>
        </w:rPr>
      </w:pPr>
      <w:r w:rsidRPr="00CC0DE6">
        <w:rPr>
          <w:rFonts w:ascii="新細明體" w:hAnsi="新細明體" w:hint="eastAsia"/>
          <w:bCs/>
        </w:rPr>
        <w:t>有關被告施懷傑</w:t>
      </w:r>
      <w:r w:rsidRPr="00CC0DE6">
        <w:rPr>
          <w:rFonts w:hint="eastAsia"/>
          <w:bCs/>
        </w:rPr>
        <w:t>加重詐欺案</w:t>
      </w:r>
      <w:r w:rsidRPr="00CC0DE6">
        <w:rPr>
          <w:rFonts w:ascii="新細明體" w:hAnsi="新細明體" w:hint="eastAsia"/>
          <w:bCs/>
        </w:rPr>
        <w:t>之確定判決，臺中地檢署之資料科書記官</w:t>
      </w:r>
      <w:r w:rsidRPr="00CC0DE6">
        <w:rPr>
          <w:rFonts w:hint="eastAsia"/>
          <w:bCs/>
        </w:rPr>
        <w:t>賴佑熙漏未分案；執行科書記官黃雅玟及前檢察官謝珮汝亦漏未執行；書記官黃雅玟、前股長李聰敏及前檢察官謝珮汝仍未能發現本案漏未執行，竟予以歸檔，連三出錯，基於檢察一體原則</w:t>
      </w:r>
      <w:r w:rsidR="00085F04" w:rsidRPr="00CC0DE6">
        <w:rPr>
          <w:rFonts w:hint="eastAsia"/>
          <w:bCs/>
        </w:rPr>
        <w:t>及事務分配</w:t>
      </w:r>
      <w:r w:rsidRPr="00CC0DE6">
        <w:rPr>
          <w:rFonts w:hint="eastAsia"/>
          <w:bCs/>
        </w:rPr>
        <w:t>，</w:t>
      </w:r>
      <w:r w:rsidR="008633A8" w:rsidRPr="00CC0DE6">
        <w:rPr>
          <w:rFonts w:hint="eastAsia"/>
          <w:bCs/>
        </w:rPr>
        <w:t>其等</w:t>
      </w:r>
      <w:r w:rsidRPr="00CC0DE6">
        <w:rPr>
          <w:rFonts w:hint="eastAsia"/>
          <w:bCs/>
        </w:rPr>
        <w:t>係受檢察長之指揮監督，</w:t>
      </w:r>
      <w:r w:rsidR="00997DB3" w:rsidRPr="00CC0DE6">
        <w:rPr>
          <w:rFonts w:hint="eastAsia"/>
          <w:bCs/>
        </w:rPr>
        <w:t>臺中地檢署時任檢察長</w:t>
      </w:r>
      <w:r w:rsidR="00997DB3" w:rsidRPr="00CC0DE6">
        <w:rPr>
          <w:rFonts w:ascii="Helvetica" w:hAnsi="Helvetica" w:cs="Helvetica" w:hint="eastAsia"/>
          <w:bCs/>
          <w:shd w:val="clear" w:color="auto" w:fill="FFFFFF"/>
        </w:rPr>
        <w:t>陳宏達</w:t>
      </w:r>
      <w:r w:rsidR="00997DB3" w:rsidRPr="00CC0DE6">
        <w:rPr>
          <w:rFonts w:hint="eastAsia"/>
          <w:bCs/>
        </w:rPr>
        <w:t>亦有指揮監督不周之責任。</w:t>
      </w:r>
    </w:p>
    <w:p w14:paraId="4C1CB928" w14:textId="77777777" w:rsidR="00444C9A" w:rsidRPr="00CC0DE6" w:rsidRDefault="00444C9A" w:rsidP="00444C9A">
      <w:pPr>
        <w:pStyle w:val="3"/>
        <w:numPr>
          <w:ilvl w:val="2"/>
          <w:numId w:val="11"/>
        </w:numPr>
      </w:pPr>
      <w:r w:rsidRPr="00CC0DE6">
        <w:rPr>
          <w:rFonts w:hint="eastAsia"/>
        </w:rPr>
        <w:t>綜上：</w:t>
      </w:r>
    </w:p>
    <w:p w14:paraId="04F82128" w14:textId="77777777" w:rsidR="00B54180" w:rsidRPr="00CC0DE6" w:rsidRDefault="00B54180" w:rsidP="00B54180">
      <w:pPr>
        <w:pStyle w:val="4"/>
        <w:ind w:left="1701"/>
        <w:rPr>
          <w:bCs/>
        </w:rPr>
      </w:pPr>
      <w:r w:rsidRPr="00CC0DE6">
        <w:rPr>
          <w:rFonts w:hint="eastAsia"/>
          <w:bCs/>
        </w:rPr>
        <w:t>據陳訴人之陳訴，其因</w:t>
      </w:r>
      <w:r w:rsidR="00C30087" w:rsidRPr="00CC0DE6">
        <w:rPr>
          <w:rFonts w:hint="eastAsia"/>
          <w:bCs/>
        </w:rPr>
        <w:t>臺中高分院108年度上訴字第1342號</w:t>
      </w:r>
      <w:r w:rsidRPr="00CC0DE6">
        <w:rPr>
          <w:rFonts w:hint="eastAsia"/>
          <w:bCs/>
        </w:rPr>
        <w:t>加重詐欺案於108年11月1日判決確定</w:t>
      </w:r>
      <w:r w:rsidR="00C30087" w:rsidRPr="00CC0DE6">
        <w:rPr>
          <w:rFonts w:hint="eastAsia"/>
          <w:bCs/>
        </w:rPr>
        <w:t>，惟歷經5年未予執行，</w:t>
      </w:r>
      <w:r w:rsidR="00C30087" w:rsidRPr="00CC0DE6">
        <w:rPr>
          <w:rFonts w:hint="eastAsia"/>
          <w:bCs/>
          <w:szCs w:val="32"/>
        </w:rPr>
        <w:t>嗣於113年6月14日始接獲執行書，於113年7月10日入監服刑，</w:t>
      </w:r>
      <w:r w:rsidRPr="00CC0DE6">
        <w:rPr>
          <w:rFonts w:hint="eastAsia"/>
          <w:bCs/>
        </w:rPr>
        <w:t>致影響其家庭、生計、精神及工作等重大權益。</w:t>
      </w:r>
    </w:p>
    <w:p w14:paraId="3E1CA50B" w14:textId="1C0D5F3B" w:rsidR="00B54180" w:rsidRPr="00CC0DE6" w:rsidRDefault="00B54180" w:rsidP="00B54180">
      <w:pPr>
        <w:pStyle w:val="4"/>
        <w:ind w:left="1701"/>
        <w:rPr>
          <w:bCs/>
        </w:rPr>
      </w:pPr>
      <w:r w:rsidRPr="00CC0DE6">
        <w:rPr>
          <w:rFonts w:hint="eastAsia"/>
          <w:bCs/>
        </w:rPr>
        <w:t>經查臺中地檢署資料科書記官賴佑熙</w:t>
      </w:r>
      <w:r w:rsidR="00C30087" w:rsidRPr="00CC0DE6">
        <w:rPr>
          <w:rFonts w:hint="eastAsia"/>
          <w:bCs/>
        </w:rPr>
        <w:t>，已承認因當時業務繁忙，一時疏漏，僅就被告葉竣泓部分分案，而被告施懷傑應執行有期徒刑部分，</w:t>
      </w:r>
      <w:r w:rsidRPr="00CC0DE6">
        <w:rPr>
          <w:rFonts w:hint="eastAsia"/>
          <w:bCs/>
        </w:rPr>
        <w:t>漏未分案處理</w:t>
      </w:r>
      <w:r w:rsidR="00C30087" w:rsidRPr="00CC0DE6">
        <w:rPr>
          <w:rFonts w:hint="eastAsia"/>
          <w:bCs/>
        </w:rPr>
        <w:t>，</w:t>
      </w:r>
      <w:r w:rsidR="001D2B0D" w:rsidRPr="00CC0DE6">
        <w:rPr>
          <w:rFonts w:hint="eastAsia"/>
          <w:bCs/>
        </w:rPr>
        <w:t>有違刑罰執行手冊</w:t>
      </w:r>
      <w:r w:rsidR="004639B9">
        <w:rPr>
          <w:rFonts w:hint="eastAsia"/>
          <w:bCs/>
        </w:rPr>
        <w:t>第1章</w:t>
      </w:r>
      <w:r w:rsidR="00EE6D33" w:rsidRPr="00CC0DE6">
        <w:rPr>
          <w:rFonts w:hint="eastAsia"/>
          <w:bCs/>
        </w:rPr>
        <w:t>執行之程序</w:t>
      </w:r>
      <w:r w:rsidR="004639B9">
        <w:rPr>
          <w:rFonts w:hint="eastAsia"/>
          <w:bCs/>
        </w:rPr>
        <w:t>第1節</w:t>
      </w:r>
      <w:r w:rsidR="00EE6D33" w:rsidRPr="00CC0DE6">
        <w:rPr>
          <w:rFonts w:hint="eastAsia"/>
          <w:bCs/>
        </w:rPr>
        <w:t>收受案卷</w:t>
      </w:r>
      <w:r w:rsidR="004639B9">
        <w:rPr>
          <w:rFonts w:hint="eastAsia"/>
          <w:bCs/>
        </w:rPr>
        <w:t>第1款</w:t>
      </w:r>
      <w:r w:rsidR="00EE6D33" w:rsidRPr="00CC0DE6">
        <w:rPr>
          <w:rFonts w:hint="eastAsia"/>
          <w:bCs/>
        </w:rPr>
        <w:t>分文、分案之</w:t>
      </w:r>
      <w:r w:rsidR="00F50049" w:rsidRPr="00CC0DE6">
        <w:rPr>
          <w:rFonts w:hint="eastAsia"/>
          <w:bCs/>
        </w:rPr>
        <w:t>規定，</w:t>
      </w:r>
      <w:r w:rsidR="001D2B0D" w:rsidRPr="00CC0DE6">
        <w:rPr>
          <w:rFonts w:hint="eastAsia"/>
          <w:bCs/>
        </w:rPr>
        <w:t>及臺中地檢署「刑事執行案件分案補充規定及停（抵）分案作業實施要點」第2點規定，</w:t>
      </w:r>
      <w:r w:rsidR="00C33287" w:rsidRPr="00CC0DE6">
        <w:rPr>
          <w:rFonts w:hint="eastAsia"/>
          <w:bCs/>
        </w:rPr>
        <w:t>核有違失，</w:t>
      </w:r>
      <w:r w:rsidR="00C30087" w:rsidRPr="00CC0DE6">
        <w:rPr>
          <w:rFonts w:hint="eastAsia"/>
          <w:bCs/>
        </w:rPr>
        <w:t>臺中地檢署已於113年度對其之年終考績列為乙等</w:t>
      </w:r>
      <w:r w:rsidRPr="00CC0DE6">
        <w:rPr>
          <w:rFonts w:hint="eastAsia"/>
          <w:bCs/>
        </w:rPr>
        <w:t>。</w:t>
      </w:r>
    </w:p>
    <w:p w14:paraId="6BF46299" w14:textId="3FBAE07D" w:rsidR="00B54180" w:rsidRPr="00CC0DE6" w:rsidRDefault="00B54180" w:rsidP="00B54180">
      <w:pPr>
        <w:pStyle w:val="4"/>
        <w:ind w:left="1701"/>
        <w:rPr>
          <w:bCs/>
        </w:rPr>
      </w:pPr>
      <w:r w:rsidRPr="00CC0DE6">
        <w:rPr>
          <w:rFonts w:hint="eastAsia"/>
          <w:bCs/>
        </w:rPr>
        <w:t>又查</w:t>
      </w:r>
      <w:r w:rsidR="0057420B">
        <w:rPr>
          <w:rFonts w:hint="eastAsia"/>
          <w:bCs/>
        </w:rPr>
        <w:t>該署執行科</w:t>
      </w:r>
      <w:r w:rsidRPr="00CC0DE6">
        <w:rPr>
          <w:rFonts w:hint="eastAsia"/>
          <w:bCs/>
        </w:rPr>
        <w:t>書記官黃雅玟</w:t>
      </w:r>
      <w:r w:rsidR="008F1F5C" w:rsidRPr="00CC0DE6">
        <w:rPr>
          <w:rFonts w:hint="eastAsia"/>
          <w:bCs/>
        </w:rPr>
        <w:t>已承認因案卷龐大（共計22宗），案情複雜，一時不察，</w:t>
      </w:r>
      <w:r w:rsidR="00C933CC" w:rsidRPr="00CC0DE6">
        <w:rPr>
          <w:rFonts w:hint="eastAsia"/>
          <w:bCs/>
        </w:rPr>
        <w:t>未發現分案錯誤之情事，亦未聯繫資料科補正，</w:t>
      </w:r>
      <w:r w:rsidR="00C933CC" w:rsidRPr="00CC0DE6">
        <w:rPr>
          <w:rFonts w:hAnsi="標楷體" w:hint="eastAsia"/>
          <w:bCs/>
          <w:szCs w:val="32"/>
        </w:rPr>
        <w:t>僅就葉竣泓部</w:t>
      </w:r>
      <w:r w:rsidR="00C933CC" w:rsidRPr="00CC0DE6">
        <w:rPr>
          <w:rFonts w:hAnsi="標楷體" w:hint="eastAsia"/>
          <w:bCs/>
          <w:kern w:val="0"/>
          <w:szCs w:val="32"/>
        </w:rPr>
        <w:t>分辦理執行，送交檢察官就葉竣泓開立案件執行指揮書，</w:t>
      </w:r>
      <w:r w:rsidR="00C933CC" w:rsidRPr="00CC0DE6">
        <w:rPr>
          <w:rFonts w:hint="eastAsia"/>
          <w:bCs/>
        </w:rPr>
        <w:t>致有漏未執行之錯誤，不符刑罰執行手冊規定，容有行政缺失存在，臺中地檢署已於113年度對其之年終考績列為乙等。另臺中地檢署1</w:t>
      </w:r>
      <w:r w:rsidR="00C933CC" w:rsidRPr="00CC0DE6">
        <w:rPr>
          <w:bCs/>
        </w:rPr>
        <w:t>08</w:t>
      </w:r>
      <w:r w:rsidR="00C933CC" w:rsidRPr="00CC0DE6">
        <w:rPr>
          <w:rFonts w:hint="eastAsia"/>
          <w:bCs/>
        </w:rPr>
        <w:t>年度執字第1</w:t>
      </w:r>
      <w:r w:rsidR="00C933CC" w:rsidRPr="00CC0DE6">
        <w:rPr>
          <w:bCs/>
        </w:rPr>
        <w:t>5932</w:t>
      </w:r>
      <w:r w:rsidR="00C933CC" w:rsidRPr="00CC0DE6">
        <w:rPr>
          <w:rFonts w:hint="eastAsia"/>
          <w:bCs/>
        </w:rPr>
        <w:t>號執行卷，臺中高分檢於108年11月13日已函請臺中地檢署就被告施懷傑等加重詐欺案，確定部分先予執行；又臺中高分院108年上訴字第1342號刑事判決，被告施懷傑即列名第一位，可見前檢察官謝珮汝完全沒有看執行卷內之上開函文及判決，致未發現被告施懷傑漏未執行，亦未發執行指揮書，致</w:t>
      </w:r>
      <w:r w:rsidRPr="00CC0DE6">
        <w:rPr>
          <w:rFonts w:hint="eastAsia"/>
          <w:bCs/>
        </w:rPr>
        <w:t>漏未執行本案</w:t>
      </w:r>
      <w:r w:rsidR="00C33287" w:rsidRPr="00CC0DE6">
        <w:rPr>
          <w:rFonts w:hint="eastAsia"/>
          <w:bCs/>
        </w:rPr>
        <w:t>，書記官黃雅玟</w:t>
      </w:r>
      <w:r w:rsidR="001C1C8C" w:rsidRPr="00CC0DE6">
        <w:rPr>
          <w:rFonts w:hint="eastAsia"/>
          <w:bCs/>
        </w:rPr>
        <w:t>有違</w:t>
      </w:r>
      <w:r w:rsidR="008E4CD4" w:rsidRPr="00CC0DE6">
        <w:rPr>
          <w:rFonts w:hint="eastAsia"/>
          <w:bCs/>
        </w:rPr>
        <w:t>刑罰執行手冊</w:t>
      </w:r>
      <w:r w:rsidR="004639B9">
        <w:rPr>
          <w:rFonts w:hint="eastAsia"/>
          <w:bCs/>
        </w:rPr>
        <w:t>第1章</w:t>
      </w:r>
      <w:r w:rsidR="0039559A" w:rsidRPr="00CC0DE6">
        <w:rPr>
          <w:rFonts w:hint="eastAsia"/>
          <w:bCs/>
        </w:rPr>
        <w:t>執行之程序</w:t>
      </w:r>
      <w:r w:rsidR="004639B9">
        <w:rPr>
          <w:rFonts w:hint="eastAsia"/>
          <w:bCs/>
        </w:rPr>
        <w:t>第1節</w:t>
      </w:r>
      <w:r w:rsidR="0039559A" w:rsidRPr="00CC0DE6">
        <w:rPr>
          <w:rFonts w:hint="eastAsia"/>
          <w:bCs/>
        </w:rPr>
        <w:t>收受案卷</w:t>
      </w:r>
      <w:r w:rsidR="004639B9">
        <w:rPr>
          <w:rFonts w:hint="eastAsia"/>
          <w:bCs/>
        </w:rPr>
        <w:t>第2款</w:t>
      </w:r>
      <w:r w:rsidR="0039559A" w:rsidRPr="00CC0DE6">
        <w:rPr>
          <w:rFonts w:hint="eastAsia"/>
          <w:bCs/>
        </w:rPr>
        <w:t>收案之處理規定（第12頁）</w:t>
      </w:r>
      <w:r w:rsidR="00D72B83" w:rsidRPr="00CC0DE6">
        <w:rPr>
          <w:rFonts w:hint="eastAsia"/>
          <w:bCs/>
        </w:rPr>
        <w:t>；</w:t>
      </w:r>
      <w:r w:rsidR="00C33287" w:rsidRPr="00CC0DE6">
        <w:rPr>
          <w:rFonts w:hint="eastAsia"/>
          <w:bCs/>
        </w:rPr>
        <w:t>及前檢察官謝珮汝</w:t>
      </w:r>
      <w:r w:rsidR="00D72B83" w:rsidRPr="00CC0DE6">
        <w:rPr>
          <w:rFonts w:hint="eastAsia"/>
          <w:bCs/>
        </w:rPr>
        <w:t>有違刑事訴訟法第456條及第457條之規定，均</w:t>
      </w:r>
      <w:r w:rsidR="00C33287" w:rsidRPr="00CC0DE6">
        <w:rPr>
          <w:rFonts w:hint="eastAsia"/>
          <w:bCs/>
        </w:rPr>
        <w:t>有違失</w:t>
      </w:r>
      <w:r w:rsidRPr="00CC0DE6">
        <w:rPr>
          <w:rFonts w:hint="eastAsia"/>
          <w:bCs/>
        </w:rPr>
        <w:t>。</w:t>
      </w:r>
    </w:p>
    <w:p w14:paraId="19776BFD" w14:textId="653D55CD" w:rsidR="00B54180" w:rsidRPr="00CC0DE6" w:rsidRDefault="00785407" w:rsidP="00B54180">
      <w:pPr>
        <w:pStyle w:val="4"/>
        <w:ind w:left="1701"/>
        <w:rPr>
          <w:bCs/>
        </w:rPr>
      </w:pPr>
      <w:r w:rsidRPr="00CC0DE6">
        <w:rPr>
          <w:rFonts w:hint="eastAsia"/>
          <w:bCs/>
        </w:rPr>
        <w:t>依</w:t>
      </w:r>
      <w:r w:rsidR="009F0E2E" w:rsidRPr="00CC0DE6">
        <w:rPr>
          <w:rFonts w:hint="eastAsia"/>
          <w:bCs/>
        </w:rPr>
        <w:t>刑罰執行手冊</w:t>
      </w:r>
      <w:r w:rsidR="004639B9">
        <w:rPr>
          <w:rFonts w:hint="eastAsia"/>
          <w:bCs/>
        </w:rPr>
        <w:t>第1章</w:t>
      </w:r>
      <w:r w:rsidR="009F0E2E" w:rsidRPr="00CC0DE6">
        <w:rPr>
          <w:rFonts w:hint="eastAsia"/>
          <w:bCs/>
        </w:rPr>
        <w:t>執行之程序</w:t>
      </w:r>
      <w:r w:rsidR="004639B9">
        <w:rPr>
          <w:rFonts w:hint="eastAsia"/>
          <w:bCs/>
          <w:kern w:val="0"/>
        </w:rPr>
        <w:t>第7節</w:t>
      </w:r>
      <w:r w:rsidR="009F0E2E" w:rsidRPr="00CC0DE6">
        <w:rPr>
          <w:rFonts w:hint="eastAsia"/>
          <w:bCs/>
          <w:kern w:val="0"/>
        </w:rPr>
        <w:t>結案歸檔</w:t>
      </w:r>
      <w:r w:rsidR="004639B9">
        <w:rPr>
          <w:rFonts w:hint="eastAsia"/>
          <w:bCs/>
          <w:kern w:val="0"/>
        </w:rPr>
        <w:t>第2款</w:t>
      </w:r>
      <w:r w:rsidR="009F0E2E" w:rsidRPr="00CC0DE6">
        <w:rPr>
          <w:rFonts w:hint="eastAsia"/>
          <w:bCs/>
          <w:kern w:val="0"/>
        </w:rPr>
        <w:t>歸檔前之檢查</w:t>
      </w:r>
      <w:r w:rsidR="004639B9">
        <w:rPr>
          <w:rFonts w:hint="eastAsia"/>
          <w:bCs/>
          <w:kern w:val="0"/>
        </w:rPr>
        <w:t>第1目</w:t>
      </w:r>
      <w:r w:rsidR="009F0E2E" w:rsidRPr="00CC0DE6">
        <w:rPr>
          <w:rFonts w:hint="eastAsia"/>
          <w:bCs/>
        </w:rPr>
        <w:t>規定</w:t>
      </w:r>
      <w:r w:rsidR="009F0E2E" w:rsidRPr="00CC0DE6">
        <w:rPr>
          <w:rFonts w:hint="eastAsia"/>
          <w:bCs/>
          <w:kern w:val="0"/>
        </w:rPr>
        <w:t>（</w:t>
      </w:r>
      <w:r w:rsidR="009F0E2E" w:rsidRPr="00CC0DE6">
        <w:rPr>
          <w:rFonts w:hint="eastAsia"/>
          <w:bCs/>
        </w:rPr>
        <w:t>第67頁）</w:t>
      </w:r>
      <w:r w:rsidRPr="00CC0DE6">
        <w:rPr>
          <w:rFonts w:hint="eastAsia"/>
          <w:bCs/>
        </w:rPr>
        <w:t>規定：「歸檔前應自行檢查下列各項：一、有數受刑人者，已否全部執行</w:t>
      </w:r>
      <w:r w:rsidR="009F0E2E" w:rsidRPr="00CC0DE6">
        <w:rPr>
          <w:rFonts w:hint="eastAsia"/>
          <w:bCs/>
        </w:rPr>
        <w:t>。</w:t>
      </w:r>
      <w:r w:rsidRPr="00CC0DE6">
        <w:rPr>
          <w:rFonts w:hint="eastAsia"/>
          <w:bCs/>
        </w:rPr>
        <w:t>」惟承辦之書記官黃雅玟、覆核之前股長李聰敏及</w:t>
      </w:r>
      <w:r w:rsidRPr="00CC0DE6">
        <w:rPr>
          <w:rFonts w:hAnsi="標楷體" w:hint="eastAsia"/>
          <w:bCs/>
          <w:szCs w:val="32"/>
        </w:rPr>
        <w:t>核</w:t>
      </w:r>
      <w:r w:rsidRPr="00CC0DE6">
        <w:rPr>
          <w:rFonts w:hAnsi="標楷體" w:hint="eastAsia"/>
          <w:bCs/>
          <w:kern w:val="0"/>
          <w:szCs w:val="32"/>
        </w:rPr>
        <w:t>定之</w:t>
      </w:r>
      <w:r w:rsidRPr="00CC0DE6">
        <w:rPr>
          <w:rFonts w:hint="eastAsia"/>
          <w:bCs/>
        </w:rPr>
        <w:t>前檢察官謝珮汝於結案歸檔時，均未能發現本案被告施懷傑漏未執行，而予以歸檔</w:t>
      </w:r>
      <w:r w:rsidR="00C33287" w:rsidRPr="00CC0DE6">
        <w:rPr>
          <w:rFonts w:hint="eastAsia"/>
          <w:bCs/>
        </w:rPr>
        <w:t>，均有違失</w:t>
      </w:r>
      <w:r w:rsidR="00B54180" w:rsidRPr="00CC0DE6">
        <w:rPr>
          <w:rFonts w:hint="eastAsia"/>
          <w:bCs/>
        </w:rPr>
        <w:t>。</w:t>
      </w:r>
    </w:p>
    <w:p w14:paraId="15768BAD" w14:textId="7F42EE81" w:rsidR="00C33287" w:rsidRPr="00CC0DE6" w:rsidRDefault="00C33287" w:rsidP="002E4A6A">
      <w:pPr>
        <w:pStyle w:val="4"/>
        <w:ind w:left="1701"/>
        <w:rPr>
          <w:bCs/>
        </w:rPr>
      </w:pPr>
      <w:r w:rsidRPr="00CC0DE6">
        <w:rPr>
          <w:rFonts w:hint="eastAsia"/>
          <w:bCs/>
        </w:rPr>
        <w:t>依司法院釋字第530號解釋</w:t>
      </w:r>
      <w:r w:rsidR="00BD40CA" w:rsidRPr="00CC0DE6">
        <w:rPr>
          <w:rFonts w:hint="eastAsia"/>
          <w:bCs/>
        </w:rPr>
        <w:t>、地方檢察署及其檢察分署處務規程第14條規定</w:t>
      </w:r>
      <w:r w:rsidRPr="00CC0DE6">
        <w:rPr>
          <w:rFonts w:hint="eastAsia"/>
          <w:bCs/>
        </w:rPr>
        <w:t>，檢察官依刑事訴訟法行使偵查權所關之職務，例如執行判決，本於檢察一體之原則</w:t>
      </w:r>
      <w:r w:rsidR="003D73D8" w:rsidRPr="00CC0DE6">
        <w:rPr>
          <w:rFonts w:hint="eastAsia"/>
          <w:bCs/>
        </w:rPr>
        <w:t>及事務分配</w:t>
      </w:r>
      <w:r w:rsidRPr="00CC0DE6">
        <w:rPr>
          <w:rFonts w:hint="eastAsia"/>
          <w:bCs/>
        </w:rPr>
        <w:t>，係受檢察長之指揮監督，有關被告施懷傑加重詐欺案，從分案、執行</w:t>
      </w:r>
      <w:r w:rsidR="00E154C1" w:rsidRPr="00CC0DE6">
        <w:rPr>
          <w:rFonts w:hint="eastAsia"/>
          <w:bCs/>
        </w:rPr>
        <w:t>到</w:t>
      </w:r>
      <w:r w:rsidRPr="00CC0DE6">
        <w:rPr>
          <w:rFonts w:hint="eastAsia"/>
          <w:bCs/>
        </w:rPr>
        <w:t>歸檔，連三出錯，</w:t>
      </w:r>
      <w:r w:rsidR="00B54180" w:rsidRPr="00CC0DE6">
        <w:rPr>
          <w:rFonts w:hint="eastAsia"/>
          <w:bCs/>
        </w:rPr>
        <w:t>臺中地檢署時任檢察長陳宏達亦有指揮監督不周之違失。</w:t>
      </w:r>
    </w:p>
    <w:p w14:paraId="7FD91940" w14:textId="797E613F" w:rsidR="00DE4CDD" w:rsidRPr="00CC0DE6" w:rsidRDefault="00734D4D" w:rsidP="009B4780">
      <w:pPr>
        <w:pStyle w:val="2"/>
        <w:ind w:left="1020" w:hanging="680"/>
        <w:rPr>
          <w:b/>
        </w:rPr>
      </w:pPr>
      <w:r w:rsidRPr="00CC0DE6">
        <w:rPr>
          <w:rFonts w:hint="eastAsia"/>
          <w:b/>
          <w:szCs w:val="52"/>
        </w:rPr>
        <w:t>查</w:t>
      </w:r>
      <w:r w:rsidR="00A14C42" w:rsidRPr="00CC0DE6">
        <w:rPr>
          <w:rFonts w:hint="eastAsia"/>
          <w:b/>
        </w:rPr>
        <w:t>臺中地檢署資料科分案室之案件量大，且沒有覆核人員；又執行科</w:t>
      </w:r>
      <w:r w:rsidR="00F7481E" w:rsidRPr="00CC0DE6">
        <w:rPr>
          <w:rFonts w:hint="eastAsia"/>
          <w:b/>
        </w:rPr>
        <w:t>亦業務量</w:t>
      </w:r>
      <w:r w:rsidR="00DE3D7A">
        <w:rPr>
          <w:rFonts w:hint="eastAsia"/>
          <w:b/>
        </w:rPr>
        <w:t>甚</w:t>
      </w:r>
      <w:r w:rsidR="00F7481E" w:rsidRPr="00CC0DE6">
        <w:rPr>
          <w:rFonts w:hint="eastAsia"/>
          <w:b/>
        </w:rPr>
        <w:t>大，每位檢察官要配4-5位書記官</w:t>
      </w:r>
      <w:r w:rsidR="002F6D87" w:rsidRPr="00CC0DE6">
        <w:rPr>
          <w:rFonts w:hint="eastAsia"/>
          <w:b/>
        </w:rPr>
        <w:t>，亦有人力不足</w:t>
      </w:r>
      <w:r w:rsidR="001A7A10" w:rsidRPr="00CC0DE6">
        <w:rPr>
          <w:rFonts w:hint="eastAsia"/>
          <w:b/>
        </w:rPr>
        <w:t>之</w:t>
      </w:r>
      <w:r w:rsidR="002F6D87" w:rsidRPr="00CC0DE6">
        <w:rPr>
          <w:rFonts w:hint="eastAsia"/>
          <w:b/>
        </w:rPr>
        <w:t>情形</w:t>
      </w:r>
      <w:r w:rsidR="00CC4197" w:rsidRPr="00CC0DE6">
        <w:rPr>
          <w:rFonts w:hint="eastAsia"/>
          <w:b/>
        </w:rPr>
        <w:t>；</w:t>
      </w:r>
      <w:r w:rsidR="00F7481E" w:rsidRPr="00CC0DE6">
        <w:rPr>
          <w:rFonts w:hint="eastAsia"/>
          <w:b/>
        </w:rPr>
        <w:t>又歸檔時，承辦之書記官、覆核之股長及核定之檢察官均</w:t>
      </w:r>
      <w:r w:rsidR="00EA1B99" w:rsidRPr="00CC0DE6">
        <w:rPr>
          <w:rFonts w:hint="eastAsia"/>
          <w:b/>
        </w:rPr>
        <w:t>疏予</w:t>
      </w:r>
      <w:r w:rsidR="00F7481E" w:rsidRPr="00CC0DE6">
        <w:rPr>
          <w:rFonts w:hint="eastAsia"/>
          <w:b/>
        </w:rPr>
        <w:t>發現本案</w:t>
      </w:r>
      <w:r w:rsidR="00F7481E" w:rsidRPr="00CC0DE6">
        <w:rPr>
          <w:rFonts w:ascii="新細明體" w:hAnsi="新細明體" w:hint="eastAsia"/>
          <w:b/>
        </w:rPr>
        <w:t>漏未執行。</w:t>
      </w:r>
      <w:r w:rsidR="00675BED" w:rsidRPr="00CC0DE6">
        <w:rPr>
          <w:rFonts w:ascii="新細明體" w:hAnsi="新細明體" w:hint="eastAsia"/>
          <w:b/>
        </w:rPr>
        <w:t>另查臺中地檢署等</w:t>
      </w:r>
      <w:r w:rsidR="00B04D28" w:rsidRPr="00CC0DE6">
        <w:rPr>
          <w:rFonts w:ascii="新細明體" w:hAnsi="新細明體" w:hint="eastAsia"/>
          <w:b/>
        </w:rPr>
        <w:t>各地檢署之執行案件數量</w:t>
      </w:r>
      <w:r w:rsidR="0057420B">
        <w:rPr>
          <w:rFonts w:ascii="新細明體" w:hAnsi="新細明體" w:hint="eastAsia"/>
          <w:b/>
        </w:rPr>
        <w:t>甚</w:t>
      </w:r>
      <w:r w:rsidR="00B04D28" w:rsidRPr="00CC0DE6">
        <w:rPr>
          <w:rFonts w:ascii="新細明體" w:hAnsi="新細明體" w:hint="eastAsia"/>
          <w:b/>
        </w:rPr>
        <w:t>大，忙中</w:t>
      </w:r>
      <w:r w:rsidR="0057420B">
        <w:rPr>
          <w:rFonts w:ascii="新細明體" w:hAnsi="新細明體" w:hint="eastAsia"/>
          <w:b/>
        </w:rPr>
        <w:t>易生</w:t>
      </w:r>
      <w:r w:rsidR="00B04D28" w:rsidRPr="00CC0DE6">
        <w:rPr>
          <w:rFonts w:ascii="新細明體" w:hAnsi="新細明體" w:hint="eastAsia"/>
          <w:b/>
        </w:rPr>
        <w:t>錯，</w:t>
      </w:r>
      <w:r w:rsidR="008D1DC7">
        <w:rPr>
          <w:rFonts w:ascii="新細明體" w:hAnsi="新細明體" w:hint="eastAsia"/>
          <w:b/>
        </w:rPr>
        <w:t>如未改善，</w:t>
      </w:r>
      <w:r w:rsidR="004C7291" w:rsidRPr="00CC0DE6">
        <w:rPr>
          <w:rFonts w:ascii="新細明體" w:hAnsi="新細明體" w:hint="eastAsia"/>
          <w:b/>
        </w:rPr>
        <w:t>是否</w:t>
      </w:r>
      <w:r w:rsidR="00B04D28" w:rsidRPr="00CC0DE6">
        <w:rPr>
          <w:rFonts w:ascii="新細明體" w:hAnsi="新細明體" w:hint="eastAsia"/>
          <w:b/>
        </w:rPr>
        <w:t>再生漏未執行之情事</w:t>
      </w:r>
      <w:r w:rsidR="00605A67" w:rsidRPr="00CC0DE6">
        <w:rPr>
          <w:rFonts w:ascii="新細明體" w:hAnsi="新細明體" w:hint="eastAsia"/>
          <w:b/>
        </w:rPr>
        <w:t>，不無疑慮</w:t>
      </w:r>
      <w:r w:rsidR="004C7291" w:rsidRPr="00CC0DE6">
        <w:rPr>
          <w:rFonts w:ascii="新細明體" w:hAnsi="新細明體" w:hint="eastAsia"/>
          <w:b/>
        </w:rPr>
        <w:t>；又</w:t>
      </w:r>
      <w:r w:rsidR="00A451A5" w:rsidRPr="00CC0DE6">
        <w:rPr>
          <w:rFonts w:ascii="新細明體" w:hAnsi="新細明體" w:hint="eastAsia"/>
          <w:b/>
        </w:rPr>
        <w:t>本案</w:t>
      </w:r>
      <w:r w:rsidR="001A7A10" w:rsidRPr="00CC0DE6">
        <w:rPr>
          <w:rFonts w:ascii="新細明體" w:hAnsi="新細明體" w:hint="eastAsia"/>
          <w:b/>
        </w:rPr>
        <w:t>若非</w:t>
      </w:r>
      <w:r w:rsidR="003B6E34" w:rsidRPr="00CC0DE6">
        <w:rPr>
          <w:rFonts w:ascii="新細明體" w:hAnsi="新細明體" w:hint="eastAsia"/>
          <w:b/>
        </w:rPr>
        <w:t>已通報禁止陳訴人出國，而</w:t>
      </w:r>
      <w:r w:rsidR="001A7A10" w:rsidRPr="00CC0DE6">
        <w:rPr>
          <w:rFonts w:ascii="新細明體" w:hAnsi="新細明體" w:hint="eastAsia"/>
          <w:b/>
        </w:rPr>
        <w:t>陳訴人須出境</w:t>
      </w:r>
      <w:r w:rsidR="0057420B">
        <w:rPr>
          <w:rFonts w:ascii="新細明體" w:hAnsi="新細明體" w:hint="eastAsia"/>
          <w:b/>
        </w:rPr>
        <w:t>前往</w:t>
      </w:r>
      <w:r w:rsidR="001A7A10" w:rsidRPr="00CC0DE6">
        <w:rPr>
          <w:rFonts w:hint="eastAsia"/>
          <w:b/>
        </w:rPr>
        <w:t>越南辦理結婚，很難發現</w:t>
      </w:r>
      <w:r w:rsidR="001A7A10" w:rsidRPr="00CC0DE6">
        <w:rPr>
          <w:rFonts w:ascii="新細明體" w:hAnsi="新細明體" w:hint="eastAsia"/>
          <w:b/>
        </w:rPr>
        <w:t>漏未執行，</w:t>
      </w:r>
      <w:r w:rsidR="009609AC" w:rsidRPr="00CC0DE6">
        <w:rPr>
          <w:rFonts w:ascii="新細明體" w:hAnsi="新細明體" w:hint="eastAsia"/>
          <w:b/>
        </w:rPr>
        <w:t>惟</w:t>
      </w:r>
      <w:r w:rsidRPr="00CC0DE6">
        <w:rPr>
          <w:rFonts w:ascii="新細明體" w:hAnsi="新細明體" w:hint="eastAsia"/>
          <w:b/>
        </w:rPr>
        <w:t>是否仍有其他漏未執行案件，尚未浮現檯面，</w:t>
      </w:r>
      <w:r w:rsidR="00605A67" w:rsidRPr="00CC0DE6">
        <w:rPr>
          <w:rFonts w:ascii="新細明體" w:hAnsi="新細明體" w:hint="eastAsia"/>
          <w:b/>
        </w:rPr>
        <w:t>不無</w:t>
      </w:r>
      <w:r w:rsidR="003B6E34" w:rsidRPr="00CC0DE6">
        <w:rPr>
          <w:rFonts w:ascii="新細明體" w:hAnsi="新細明體" w:hint="eastAsia"/>
          <w:b/>
        </w:rPr>
        <w:t>可能</w:t>
      </w:r>
      <w:r w:rsidR="004C7291" w:rsidRPr="00CC0DE6">
        <w:rPr>
          <w:rFonts w:ascii="新細明體" w:hAnsi="新細明體" w:hint="eastAsia"/>
          <w:b/>
        </w:rPr>
        <w:t>。</w:t>
      </w:r>
      <w:r w:rsidR="009D395B" w:rsidRPr="00CC0DE6">
        <w:rPr>
          <w:rFonts w:hint="eastAsia"/>
          <w:b/>
        </w:rPr>
        <w:t>臺中地檢署雖已</w:t>
      </w:r>
      <w:r w:rsidR="009D395B" w:rsidRPr="00CC0DE6">
        <w:rPr>
          <w:rFonts w:ascii="新細明體" w:hAnsi="新細明體" w:hint="eastAsia"/>
          <w:b/>
        </w:rPr>
        <w:t>強化</w:t>
      </w:r>
      <w:r w:rsidR="00A74C5C" w:rsidRPr="00CC0DE6">
        <w:rPr>
          <w:rFonts w:ascii="新細明體" w:hAnsi="新細明體" w:hint="eastAsia"/>
          <w:b/>
        </w:rPr>
        <w:t>教</w:t>
      </w:r>
      <w:r w:rsidR="0021754D" w:rsidRPr="00CC0DE6">
        <w:rPr>
          <w:rFonts w:ascii="新細明體" w:hAnsi="新細明體" w:hint="eastAsia"/>
          <w:b/>
        </w:rPr>
        <w:t>育</w:t>
      </w:r>
      <w:r w:rsidR="009D395B" w:rsidRPr="00CC0DE6">
        <w:rPr>
          <w:rFonts w:ascii="新細明體" w:hAnsi="新細明體" w:hint="eastAsia"/>
          <w:b/>
        </w:rPr>
        <w:t>訓練，惟</w:t>
      </w:r>
      <w:r w:rsidR="001A7A10" w:rsidRPr="00CC0DE6">
        <w:rPr>
          <w:rFonts w:ascii="新細明體" w:hAnsi="新細明體" w:hint="eastAsia"/>
          <w:b/>
        </w:rPr>
        <w:t>從分案、執行到歸檔，在制度面上，應予改善，</w:t>
      </w:r>
      <w:r w:rsidR="003B6E34" w:rsidRPr="00CC0DE6">
        <w:rPr>
          <w:rFonts w:ascii="新細明體" w:hAnsi="新細明體" w:hint="eastAsia"/>
          <w:b/>
        </w:rPr>
        <w:t>以避免重蹈覆轍。</w:t>
      </w:r>
    </w:p>
    <w:p w14:paraId="46AAAF4D" w14:textId="77777777" w:rsidR="00073CB5" w:rsidRPr="00CC0DE6" w:rsidRDefault="00E273C5" w:rsidP="00DE4238">
      <w:pPr>
        <w:pStyle w:val="3"/>
      </w:pPr>
      <w:r w:rsidRPr="00CC0DE6">
        <w:rPr>
          <w:rFonts w:hint="eastAsia"/>
        </w:rPr>
        <w:t>查</w:t>
      </w:r>
      <w:r w:rsidR="00BC4534" w:rsidRPr="00CC0DE6">
        <w:rPr>
          <w:rFonts w:hint="eastAsia"/>
        </w:rPr>
        <w:t>臺中地檢署資料科分案室之案件量大、人力不足，且沒有覆核人員：</w:t>
      </w:r>
    </w:p>
    <w:p w14:paraId="1D13EAFA" w14:textId="2DDBB148" w:rsidR="00977E6C" w:rsidRPr="00CC0DE6" w:rsidRDefault="00661D0E" w:rsidP="000B15F6">
      <w:pPr>
        <w:pStyle w:val="21"/>
        <w:ind w:leftChars="400" w:left="1361" w:firstLine="680"/>
        <w:rPr>
          <w:bCs/>
        </w:rPr>
      </w:pPr>
      <w:r w:rsidRPr="00CC0DE6">
        <w:rPr>
          <w:rFonts w:hint="eastAsia"/>
          <w:bCs/>
        </w:rPr>
        <w:t>臺中地檢署資料科</w:t>
      </w:r>
      <w:r w:rsidR="000B15F6" w:rsidRPr="00CC0DE6">
        <w:rPr>
          <w:rFonts w:hint="eastAsia"/>
          <w:bCs/>
        </w:rPr>
        <w:t>依「檢察案件編號計數分案報結實施要點」及「分案補充規定及停（抵）分案作業實施要點」辦理分案流程，查書記官賴佑熙於108年度負責分案作業，</w:t>
      </w:r>
      <w:r w:rsidR="00675BED" w:rsidRPr="00CC0DE6">
        <w:rPr>
          <w:rFonts w:hint="eastAsia"/>
          <w:bCs/>
        </w:rPr>
        <w:t>其</w:t>
      </w:r>
      <w:r w:rsidR="000B15F6" w:rsidRPr="00CC0DE6">
        <w:rPr>
          <w:rFonts w:hint="eastAsia"/>
          <w:bCs/>
        </w:rPr>
        <w:t>當年度執行案件38,853件、觀護案件7,544件，以108年度上班日計算，平均每日分案件數約181件，且囿於分案時效及人力配置，未有覆核或決行人員。</w:t>
      </w:r>
    </w:p>
    <w:p w14:paraId="202A2FAC" w14:textId="32806A1C" w:rsidR="00977E6C" w:rsidRPr="00CC0DE6" w:rsidRDefault="00977E6C" w:rsidP="00977E6C">
      <w:pPr>
        <w:pStyle w:val="3"/>
      </w:pPr>
      <w:r w:rsidRPr="00CC0DE6">
        <w:rPr>
          <w:rFonts w:hint="eastAsia"/>
        </w:rPr>
        <w:t>又查</w:t>
      </w:r>
      <w:r w:rsidR="00DE3D7A" w:rsidRPr="00DE3D7A">
        <w:rPr>
          <w:rFonts w:hint="eastAsia"/>
        </w:rPr>
        <w:t>臺中地檢署</w:t>
      </w:r>
      <w:r w:rsidRPr="00CC0DE6">
        <w:rPr>
          <w:rFonts w:hint="eastAsia"/>
        </w:rPr>
        <w:t>執行科亦業務量</w:t>
      </w:r>
      <w:r w:rsidR="00DE3D7A">
        <w:rPr>
          <w:rFonts w:hint="eastAsia"/>
        </w:rPr>
        <w:t>甚</w:t>
      </w:r>
      <w:r w:rsidRPr="00CC0DE6">
        <w:rPr>
          <w:rFonts w:hint="eastAsia"/>
        </w:rPr>
        <w:t>大，每位檢察官要配4-5位書記官，亦有人力不足之情形</w:t>
      </w:r>
      <w:r w:rsidR="0030124A" w:rsidRPr="00CC0DE6">
        <w:rPr>
          <w:rFonts w:hint="eastAsia"/>
        </w:rPr>
        <w:t>：</w:t>
      </w:r>
    </w:p>
    <w:p w14:paraId="0D738B77" w14:textId="57A00E32" w:rsidR="009B4780" w:rsidRPr="00CC0DE6" w:rsidRDefault="0030124A" w:rsidP="000B15F6">
      <w:pPr>
        <w:pStyle w:val="21"/>
        <w:ind w:leftChars="400" w:left="1361" w:firstLine="680"/>
        <w:rPr>
          <w:bCs/>
        </w:rPr>
      </w:pPr>
      <w:r w:rsidRPr="00CC0DE6">
        <w:rPr>
          <w:rFonts w:hAnsi="標楷體" w:hint="eastAsia"/>
          <w:bCs/>
          <w:szCs w:val="32"/>
        </w:rPr>
        <w:t>按刑罰執行手冊</w:t>
      </w:r>
      <w:r w:rsidR="004639B9">
        <w:rPr>
          <w:rFonts w:hint="eastAsia"/>
          <w:bCs/>
        </w:rPr>
        <w:t>第1章</w:t>
      </w:r>
      <w:r w:rsidR="00BF0B35" w:rsidRPr="00CC0DE6">
        <w:rPr>
          <w:rFonts w:hint="eastAsia"/>
          <w:bCs/>
        </w:rPr>
        <w:t>執行之程序</w:t>
      </w:r>
      <w:r w:rsidR="004639B9">
        <w:rPr>
          <w:rFonts w:hint="eastAsia"/>
          <w:bCs/>
        </w:rPr>
        <w:t>第1節</w:t>
      </w:r>
      <w:r w:rsidR="00BF0B35" w:rsidRPr="00CC0DE6">
        <w:rPr>
          <w:rFonts w:hint="eastAsia"/>
          <w:bCs/>
        </w:rPr>
        <w:t>收受案卷</w:t>
      </w:r>
      <w:r w:rsidR="004639B9">
        <w:rPr>
          <w:rFonts w:hint="eastAsia"/>
          <w:bCs/>
        </w:rPr>
        <w:t>第1款</w:t>
      </w:r>
      <w:r w:rsidR="00BF0B35" w:rsidRPr="00CC0DE6">
        <w:rPr>
          <w:rFonts w:hint="eastAsia"/>
          <w:bCs/>
        </w:rPr>
        <w:t>分文、分案</w:t>
      </w:r>
      <w:r w:rsidR="004639B9">
        <w:rPr>
          <w:rFonts w:hAnsi="標楷體" w:hint="eastAsia"/>
          <w:bCs/>
          <w:kern w:val="0"/>
          <w:szCs w:val="32"/>
        </w:rPr>
        <w:t>第1目</w:t>
      </w:r>
      <w:r w:rsidR="00BF0B35" w:rsidRPr="00CC0DE6">
        <w:rPr>
          <w:rFonts w:hAnsi="標楷體" w:hint="eastAsia"/>
          <w:bCs/>
          <w:kern w:val="0"/>
          <w:szCs w:val="32"/>
        </w:rPr>
        <w:t>規定：「一、檢查承辦書記官收受案卷時，應逐件查點，並注意各案編號是否符合規定，如發現檢送之案卷或附件欠缺或分案錯誤情事，應隨時與有關單位聯繫補正。」</w:t>
      </w:r>
      <w:r w:rsidRPr="00CC0DE6">
        <w:rPr>
          <w:rFonts w:hAnsi="標楷體" w:hint="eastAsia"/>
          <w:bCs/>
          <w:szCs w:val="32"/>
        </w:rPr>
        <w:t>即執行科書記官發現有分案錯誤等情事時，可聯繫資料科書記官補正錯誤。查</w:t>
      </w:r>
      <w:r w:rsidR="000B15F6" w:rsidRPr="00CC0DE6">
        <w:rPr>
          <w:rFonts w:hAnsi="標楷體" w:hint="eastAsia"/>
          <w:bCs/>
          <w:szCs w:val="32"/>
        </w:rPr>
        <w:t>書記官黃雅</w:t>
      </w:r>
      <w:r w:rsidR="000B15F6" w:rsidRPr="00CC0DE6">
        <w:rPr>
          <w:rFonts w:hint="eastAsia"/>
          <w:bCs/>
        </w:rPr>
        <w:t>玟於108年度執行案件收案為2,060件，足認工作量繁重</w:t>
      </w:r>
      <w:r w:rsidR="00C12F98" w:rsidRPr="00CC0DE6">
        <w:rPr>
          <w:rFonts w:hint="eastAsia"/>
          <w:bCs/>
        </w:rPr>
        <w:t>。</w:t>
      </w:r>
      <w:r w:rsidR="0079757F" w:rsidRPr="00CC0DE6">
        <w:rPr>
          <w:rFonts w:hint="eastAsia"/>
          <w:bCs/>
        </w:rPr>
        <w:t>前檢察官謝珮汝詢問時稱，</w:t>
      </w:r>
      <w:r w:rsidR="0079757F" w:rsidRPr="00CC0DE6">
        <w:rPr>
          <w:rFonts w:hAnsi="標楷體" w:hint="eastAsia"/>
          <w:bCs/>
          <w:szCs w:val="32"/>
        </w:rPr>
        <w:t>因業務量</w:t>
      </w:r>
      <w:r w:rsidR="00DE3D7A">
        <w:rPr>
          <w:rFonts w:hAnsi="標楷體" w:hint="eastAsia"/>
          <w:bCs/>
          <w:szCs w:val="32"/>
        </w:rPr>
        <w:t>甚</w:t>
      </w:r>
      <w:r w:rsidR="0079757F" w:rsidRPr="00CC0DE6">
        <w:rPr>
          <w:rFonts w:hAnsi="標楷體" w:hint="eastAsia"/>
          <w:bCs/>
          <w:szCs w:val="32"/>
        </w:rPr>
        <w:t>大，只有8位檢察官，而每1位檢察官要配4-5位書記官。</w:t>
      </w:r>
      <w:r w:rsidR="009D1163" w:rsidRPr="00CC0DE6">
        <w:rPr>
          <w:rFonts w:hAnsi="標楷體" w:hint="eastAsia"/>
          <w:bCs/>
          <w:szCs w:val="32"/>
        </w:rPr>
        <w:t>即每位檢察官</w:t>
      </w:r>
      <w:r w:rsidR="009D1163" w:rsidRPr="00CC0DE6">
        <w:rPr>
          <w:rFonts w:hint="eastAsia"/>
          <w:bCs/>
        </w:rPr>
        <w:t>108年度執行案件收案約為8千至1萬餘件。</w:t>
      </w:r>
      <w:r w:rsidR="00217FE3" w:rsidRPr="00CC0DE6">
        <w:rPr>
          <w:rFonts w:hint="eastAsia"/>
          <w:bCs/>
        </w:rPr>
        <w:t>是則，執行科之書記官及檢察官之業務量</w:t>
      </w:r>
      <w:r w:rsidR="00DE3D7A">
        <w:rPr>
          <w:rFonts w:hint="eastAsia"/>
          <w:bCs/>
        </w:rPr>
        <w:t>甚</w:t>
      </w:r>
      <w:r w:rsidR="00217FE3" w:rsidRPr="00CC0DE6">
        <w:rPr>
          <w:rFonts w:hint="eastAsia"/>
          <w:bCs/>
        </w:rPr>
        <w:t>大，亦有人力不足之情形。</w:t>
      </w:r>
    </w:p>
    <w:p w14:paraId="24BA0DA1" w14:textId="77E599A6" w:rsidR="000B15F6" w:rsidRPr="00CC0DE6" w:rsidRDefault="00217FE3" w:rsidP="00217FE3">
      <w:pPr>
        <w:pStyle w:val="3"/>
      </w:pPr>
      <w:r w:rsidRPr="00CC0DE6">
        <w:rPr>
          <w:rFonts w:hint="eastAsia"/>
        </w:rPr>
        <w:t>歸檔時，承辦之書記官、覆核之股長及核定之檢察官均</w:t>
      </w:r>
      <w:r w:rsidR="00EA1B99" w:rsidRPr="00CC0DE6">
        <w:rPr>
          <w:rFonts w:hint="eastAsia"/>
        </w:rPr>
        <w:t>疏予</w:t>
      </w:r>
      <w:r w:rsidRPr="00CC0DE6">
        <w:rPr>
          <w:rFonts w:hint="eastAsia"/>
        </w:rPr>
        <w:t>發現本案</w:t>
      </w:r>
      <w:r w:rsidRPr="00CC0DE6">
        <w:rPr>
          <w:rFonts w:ascii="新細明體" w:hAnsi="新細明體" w:hint="eastAsia"/>
        </w:rPr>
        <w:t>漏未執行：</w:t>
      </w:r>
    </w:p>
    <w:p w14:paraId="10A99236" w14:textId="2D17EE5D" w:rsidR="000B15F6" w:rsidRPr="00CC0DE6" w:rsidRDefault="00217FE3" w:rsidP="000B15F6">
      <w:pPr>
        <w:pStyle w:val="21"/>
        <w:ind w:leftChars="400" w:left="1361" w:firstLine="680"/>
        <w:rPr>
          <w:rFonts w:ascii="新細明體" w:hAnsi="新細明體"/>
          <w:bCs/>
        </w:rPr>
      </w:pPr>
      <w:r w:rsidRPr="00CC0DE6">
        <w:rPr>
          <w:rFonts w:hAnsi="標楷體" w:hint="eastAsia"/>
          <w:bCs/>
          <w:kern w:val="0"/>
          <w:szCs w:val="32"/>
        </w:rPr>
        <w:t>按刑罰執行手冊</w:t>
      </w:r>
      <w:r w:rsidR="004639B9">
        <w:rPr>
          <w:rFonts w:hint="eastAsia"/>
          <w:bCs/>
        </w:rPr>
        <w:t>第1章</w:t>
      </w:r>
      <w:r w:rsidR="009F0E2E" w:rsidRPr="00CC0DE6">
        <w:rPr>
          <w:rFonts w:hint="eastAsia"/>
          <w:bCs/>
        </w:rPr>
        <w:t>執行之程序</w:t>
      </w:r>
      <w:r w:rsidR="004639B9">
        <w:rPr>
          <w:rFonts w:hint="eastAsia"/>
          <w:bCs/>
          <w:kern w:val="0"/>
        </w:rPr>
        <w:t>第7節</w:t>
      </w:r>
      <w:r w:rsidR="009F0E2E" w:rsidRPr="00CC0DE6">
        <w:rPr>
          <w:rFonts w:hint="eastAsia"/>
          <w:bCs/>
          <w:kern w:val="0"/>
        </w:rPr>
        <w:t>結案歸檔</w:t>
      </w:r>
      <w:r w:rsidR="004639B9">
        <w:rPr>
          <w:rFonts w:hint="eastAsia"/>
          <w:bCs/>
          <w:kern w:val="0"/>
        </w:rPr>
        <w:t>第2款</w:t>
      </w:r>
      <w:r w:rsidR="009F0E2E" w:rsidRPr="00CC0DE6">
        <w:rPr>
          <w:rFonts w:hint="eastAsia"/>
          <w:bCs/>
          <w:kern w:val="0"/>
        </w:rPr>
        <w:t>歸檔前之檢查</w:t>
      </w:r>
      <w:r w:rsidR="004639B9">
        <w:rPr>
          <w:rFonts w:hint="eastAsia"/>
          <w:bCs/>
          <w:kern w:val="0"/>
        </w:rPr>
        <w:t>第1目</w:t>
      </w:r>
      <w:r w:rsidR="009F0E2E" w:rsidRPr="00CC0DE6">
        <w:rPr>
          <w:rFonts w:hint="eastAsia"/>
          <w:bCs/>
        </w:rPr>
        <w:t>規定</w:t>
      </w:r>
      <w:r w:rsidR="009F0E2E" w:rsidRPr="00CC0DE6">
        <w:rPr>
          <w:rFonts w:hint="eastAsia"/>
          <w:bCs/>
          <w:kern w:val="0"/>
        </w:rPr>
        <w:t>（</w:t>
      </w:r>
      <w:r w:rsidR="009F0E2E" w:rsidRPr="00CC0DE6">
        <w:rPr>
          <w:rFonts w:hint="eastAsia"/>
          <w:bCs/>
        </w:rPr>
        <w:t>第67頁）：</w:t>
      </w:r>
      <w:r w:rsidRPr="00CC0DE6">
        <w:rPr>
          <w:rFonts w:hAnsi="標楷體" w:hint="eastAsia"/>
          <w:bCs/>
          <w:kern w:val="0"/>
          <w:szCs w:val="32"/>
        </w:rPr>
        <w:t>「歸檔前應自行檢查下列各項：一、有數受刑人者，已否全部執行</w:t>
      </w:r>
      <w:r w:rsidR="009F0E2E" w:rsidRPr="00CC0DE6">
        <w:rPr>
          <w:rFonts w:hAnsi="標楷體" w:hint="eastAsia"/>
          <w:bCs/>
          <w:kern w:val="0"/>
          <w:szCs w:val="32"/>
        </w:rPr>
        <w:t>。</w:t>
      </w:r>
      <w:r w:rsidRPr="00CC0DE6">
        <w:rPr>
          <w:rFonts w:hAnsi="標楷體" w:hint="eastAsia"/>
          <w:bCs/>
          <w:kern w:val="0"/>
          <w:szCs w:val="32"/>
        </w:rPr>
        <w:t>」</w:t>
      </w:r>
      <w:r w:rsidR="00661BF2">
        <w:rPr>
          <w:rFonts w:hint="eastAsia"/>
          <w:bCs/>
        </w:rPr>
        <w:t>第3款</w:t>
      </w:r>
      <w:r w:rsidR="00D03299" w:rsidRPr="00CC0DE6">
        <w:rPr>
          <w:rFonts w:hint="eastAsia"/>
          <w:bCs/>
        </w:rPr>
        <w:t>歸檔之程序</w:t>
      </w:r>
      <w:r w:rsidR="00661BF2">
        <w:rPr>
          <w:rFonts w:hint="eastAsia"/>
          <w:bCs/>
        </w:rPr>
        <w:t>第2目</w:t>
      </w:r>
      <w:r w:rsidR="00D03299" w:rsidRPr="00CC0DE6">
        <w:rPr>
          <w:rFonts w:hint="eastAsia"/>
          <w:bCs/>
        </w:rPr>
        <w:t>規定（</w:t>
      </w:r>
      <w:r w:rsidR="00D03299" w:rsidRPr="00CC0DE6">
        <w:rPr>
          <w:rFonts w:hAnsi="標楷體" w:hint="eastAsia"/>
          <w:bCs/>
          <w:kern w:val="0"/>
          <w:szCs w:val="32"/>
        </w:rPr>
        <w:t>第68頁</w:t>
      </w:r>
      <w:r w:rsidR="00D03299" w:rsidRPr="00CC0DE6">
        <w:rPr>
          <w:rFonts w:hint="eastAsia"/>
          <w:bCs/>
        </w:rPr>
        <w:t>）：「二、案卷先送請科長（或股長）檢查及檢察官核閱，並在刑事案件查核單加蓋查訖章。如發現缺失，應即通知補辦。」</w:t>
      </w:r>
      <w:r w:rsidRPr="00CC0DE6">
        <w:rPr>
          <w:rFonts w:hAnsi="標楷體" w:hint="eastAsia"/>
          <w:bCs/>
          <w:kern w:val="0"/>
          <w:szCs w:val="32"/>
        </w:rPr>
        <w:t>臺中地檢署另訂有「執行股別配置表」及「執行科股長事務及審核案卷歸檔分配表」，就「關於刑事執行案件之歸檔及檢查有關事項」，應由承辦人擬辦，再依序逐層由執行科科長審核、檢察官核定為之。至科長之審核</w:t>
      </w:r>
      <w:r w:rsidRPr="00CC0DE6">
        <w:rPr>
          <w:rFonts w:hint="eastAsia"/>
          <w:bCs/>
        </w:rPr>
        <w:t>標準</w:t>
      </w:r>
      <w:r w:rsidRPr="00CC0DE6">
        <w:rPr>
          <w:rFonts w:hAnsi="標楷體" w:hint="eastAsia"/>
          <w:bCs/>
          <w:kern w:val="0"/>
          <w:szCs w:val="32"/>
        </w:rPr>
        <w:t>，臺中地檢署訂有「執行科檢查歸檔案卷疏漏補正通知單」，由科長授權各股股長依該通知單事項進行檢查。查本案由書記官黃雅玟於1</w:t>
      </w:r>
      <w:r w:rsidRPr="00CC0DE6">
        <w:rPr>
          <w:rFonts w:hAnsi="標楷體"/>
          <w:bCs/>
          <w:kern w:val="0"/>
          <w:szCs w:val="32"/>
        </w:rPr>
        <w:t>08</w:t>
      </w:r>
      <w:r w:rsidRPr="00CC0DE6">
        <w:rPr>
          <w:rFonts w:hAnsi="標楷體" w:hint="eastAsia"/>
          <w:bCs/>
          <w:kern w:val="0"/>
          <w:szCs w:val="32"/>
        </w:rPr>
        <w:t>年1</w:t>
      </w:r>
      <w:r w:rsidRPr="00CC0DE6">
        <w:rPr>
          <w:rFonts w:hAnsi="標楷體"/>
          <w:bCs/>
          <w:kern w:val="0"/>
          <w:szCs w:val="32"/>
        </w:rPr>
        <w:t>1</w:t>
      </w:r>
      <w:r w:rsidRPr="00CC0DE6">
        <w:rPr>
          <w:rFonts w:hAnsi="標楷體" w:hint="eastAsia"/>
          <w:bCs/>
          <w:kern w:val="0"/>
          <w:szCs w:val="32"/>
        </w:rPr>
        <w:t>月18日結案終結後歸檔，都股前股長李聰敏（已於113年退休）審核及前檢察官謝珮汝（已離職）核定，惟歸檔時，</w:t>
      </w:r>
      <w:r w:rsidRPr="00CC0DE6">
        <w:rPr>
          <w:rFonts w:hint="eastAsia"/>
          <w:bCs/>
        </w:rPr>
        <w:t>承辦之書記官、覆核之股長及核定之檢察官均未發現本案</w:t>
      </w:r>
      <w:r w:rsidRPr="00CC0DE6">
        <w:rPr>
          <w:rFonts w:ascii="新細明體" w:hAnsi="新細明體" w:hint="eastAsia"/>
          <w:bCs/>
        </w:rPr>
        <w:t>漏未執行。</w:t>
      </w:r>
    </w:p>
    <w:p w14:paraId="545AE859" w14:textId="5246C264" w:rsidR="00217FE3" w:rsidRPr="00CC0DE6" w:rsidRDefault="00675BED" w:rsidP="00217FE3">
      <w:pPr>
        <w:pStyle w:val="3"/>
      </w:pPr>
      <w:r w:rsidRPr="00CC0DE6">
        <w:rPr>
          <w:rFonts w:ascii="新細明體" w:hAnsi="新細明體" w:hint="eastAsia"/>
        </w:rPr>
        <w:t>另</w:t>
      </w:r>
      <w:r w:rsidR="00217FE3" w:rsidRPr="00CC0DE6">
        <w:rPr>
          <w:rFonts w:ascii="新細明體" w:hAnsi="新細明體" w:hint="eastAsia"/>
        </w:rPr>
        <w:t>各</w:t>
      </w:r>
      <w:r w:rsidR="00DE3D7A" w:rsidRPr="00DE3D7A">
        <w:rPr>
          <w:rFonts w:ascii="新細明體" w:hAnsi="新細明體" w:hint="eastAsia"/>
        </w:rPr>
        <w:t>地方檢察署</w:t>
      </w:r>
      <w:r w:rsidR="00217FE3" w:rsidRPr="00CC0DE6">
        <w:rPr>
          <w:rFonts w:ascii="新細明體" w:hAnsi="新細明體" w:hint="eastAsia"/>
        </w:rPr>
        <w:t>之執行案件數量</w:t>
      </w:r>
      <w:r w:rsidR="008D1DC7" w:rsidRPr="008D1DC7">
        <w:rPr>
          <w:rFonts w:ascii="新細明體" w:hAnsi="新細明體" w:hint="eastAsia"/>
        </w:rPr>
        <w:t>甚大，忙中易生錯，如未改善，是否再生漏未執行之情事</w:t>
      </w:r>
      <w:r w:rsidR="00217FE3" w:rsidRPr="00CC0DE6">
        <w:rPr>
          <w:rFonts w:ascii="新細明體" w:hAnsi="新細明體" w:hint="eastAsia"/>
        </w:rPr>
        <w:t>，不無疑慮：</w:t>
      </w:r>
    </w:p>
    <w:p w14:paraId="3E908A27" w14:textId="7C2DFB47" w:rsidR="00217FE3" w:rsidRPr="00CC0DE6" w:rsidRDefault="00DE3D7A" w:rsidP="00071FE8">
      <w:pPr>
        <w:pStyle w:val="21"/>
        <w:ind w:leftChars="126" w:left="1233" w:hangingChars="251" w:hanging="804"/>
        <w:rPr>
          <w:bCs/>
          <w:sz w:val="30"/>
          <w:szCs w:val="30"/>
        </w:rPr>
      </w:pPr>
      <w:r>
        <w:rPr>
          <w:rFonts w:hint="eastAsia"/>
          <w:bCs/>
          <w:sz w:val="30"/>
          <w:szCs w:val="30"/>
        </w:rPr>
        <w:t>各</w:t>
      </w:r>
      <w:r w:rsidR="00C05C7D" w:rsidRPr="00CC0DE6">
        <w:rPr>
          <w:rFonts w:hint="eastAsia"/>
          <w:bCs/>
          <w:sz w:val="30"/>
          <w:szCs w:val="30"/>
        </w:rPr>
        <w:t>地方檢察署</w:t>
      </w:r>
      <w:r w:rsidR="00146B7A" w:rsidRPr="00CC0DE6">
        <w:rPr>
          <w:rFonts w:hint="eastAsia"/>
          <w:bCs/>
          <w:sz w:val="30"/>
          <w:szCs w:val="30"/>
        </w:rPr>
        <w:t>等之分案作業及執行作業比較（更正）表</w:t>
      </w:r>
    </w:p>
    <w:tbl>
      <w:tblPr>
        <w:tblStyle w:val="af6"/>
        <w:tblW w:w="10065" w:type="dxa"/>
        <w:tblInd w:w="-289" w:type="dxa"/>
        <w:tblLook w:val="04A0" w:firstRow="1" w:lastRow="0" w:firstColumn="1" w:lastColumn="0" w:noHBand="0" w:noVBand="1"/>
      </w:tblPr>
      <w:tblGrid>
        <w:gridCol w:w="1560"/>
        <w:gridCol w:w="709"/>
        <w:gridCol w:w="1134"/>
        <w:gridCol w:w="1276"/>
        <w:gridCol w:w="2126"/>
        <w:gridCol w:w="1276"/>
        <w:gridCol w:w="1984"/>
      </w:tblGrid>
      <w:tr w:rsidR="00CC0DE6" w:rsidRPr="00CC0DE6" w14:paraId="35D55D33" w14:textId="77777777" w:rsidTr="00C01AF3">
        <w:tc>
          <w:tcPr>
            <w:tcW w:w="1560" w:type="dxa"/>
            <w:vMerge w:val="restart"/>
            <w:tcBorders>
              <w:top w:val="single" w:sz="4" w:space="0" w:color="auto"/>
              <w:left w:val="single" w:sz="4" w:space="0" w:color="auto"/>
              <w:bottom w:val="single" w:sz="4" w:space="0" w:color="auto"/>
              <w:right w:val="single" w:sz="4" w:space="0" w:color="auto"/>
            </w:tcBorders>
            <w:hideMark/>
          </w:tcPr>
          <w:p w14:paraId="6E7BBF59" w14:textId="77777777" w:rsidR="00C01AF3" w:rsidRPr="00CC0DE6" w:rsidRDefault="00C01AF3" w:rsidP="008D1DC7">
            <w:pPr>
              <w:spacing w:line="300" w:lineRule="exact"/>
              <w:rPr>
                <w:rFonts w:hAnsi="標楷體"/>
                <w:sz w:val="24"/>
                <w:szCs w:val="24"/>
              </w:rPr>
            </w:pPr>
            <w:r w:rsidRPr="00CC0DE6">
              <w:rPr>
                <w:rFonts w:hAnsi="標楷體" w:hint="eastAsia"/>
                <w:sz w:val="24"/>
                <w:szCs w:val="24"/>
              </w:rPr>
              <w:t>機關</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C689E30" w14:textId="77777777" w:rsidR="00C01AF3" w:rsidRPr="00CC0DE6" w:rsidRDefault="00C01AF3" w:rsidP="008D1DC7">
            <w:pPr>
              <w:spacing w:line="300" w:lineRule="exact"/>
              <w:rPr>
                <w:rFonts w:hAnsi="標楷體"/>
                <w:sz w:val="24"/>
                <w:szCs w:val="24"/>
              </w:rPr>
            </w:pPr>
            <w:r w:rsidRPr="00CC0DE6">
              <w:rPr>
                <w:rFonts w:hAnsi="標楷體" w:hint="eastAsia"/>
                <w:sz w:val="24"/>
                <w:szCs w:val="24"/>
              </w:rPr>
              <w:t>年度</w:t>
            </w:r>
          </w:p>
        </w:tc>
        <w:tc>
          <w:tcPr>
            <w:tcW w:w="4536" w:type="dxa"/>
            <w:gridSpan w:val="3"/>
            <w:tcBorders>
              <w:top w:val="single" w:sz="4" w:space="0" w:color="auto"/>
              <w:left w:val="single" w:sz="4" w:space="0" w:color="auto"/>
              <w:bottom w:val="single" w:sz="4" w:space="0" w:color="auto"/>
              <w:right w:val="single" w:sz="4" w:space="0" w:color="auto"/>
            </w:tcBorders>
            <w:hideMark/>
          </w:tcPr>
          <w:p w14:paraId="74895DCB" w14:textId="77777777" w:rsidR="00C01AF3" w:rsidRPr="00CC0DE6" w:rsidRDefault="00C01AF3" w:rsidP="008D1DC7">
            <w:pPr>
              <w:spacing w:line="300" w:lineRule="exact"/>
              <w:jc w:val="center"/>
              <w:rPr>
                <w:rFonts w:hAnsi="標楷體"/>
                <w:sz w:val="24"/>
                <w:szCs w:val="24"/>
              </w:rPr>
            </w:pPr>
            <w:r w:rsidRPr="00CC0DE6">
              <w:rPr>
                <w:rFonts w:hAnsi="標楷體" w:hint="eastAsia"/>
                <w:sz w:val="24"/>
                <w:szCs w:val="24"/>
              </w:rPr>
              <w:t>分案作業</w:t>
            </w:r>
          </w:p>
        </w:tc>
        <w:tc>
          <w:tcPr>
            <w:tcW w:w="3260" w:type="dxa"/>
            <w:gridSpan w:val="2"/>
            <w:tcBorders>
              <w:top w:val="single" w:sz="4" w:space="0" w:color="auto"/>
              <w:left w:val="single" w:sz="4" w:space="0" w:color="auto"/>
              <w:bottom w:val="single" w:sz="4" w:space="0" w:color="auto"/>
              <w:right w:val="single" w:sz="4" w:space="0" w:color="auto"/>
            </w:tcBorders>
            <w:hideMark/>
          </w:tcPr>
          <w:p w14:paraId="54E02417" w14:textId="77777777" w:rsidR="00C01AF3" w:rsidRPr="00CC0DE6" w:rsidRDefault="00C01AF3" w:rsidP="008D1DC7">
            <w:pPr>
              <w:spacing w:line="300" w:lineRule="exact"/>
              <w:jc w:val="center"/>
              <w:rPr>
                <w:rFonts w:hAnsi="標楷體"/>
                <w:sz w:val="24"/>
                <w:szCs w:val="24"/>
              </w:rPr>
            </w:pPr>
            <w:r w:rsidRPr="00CC0DE6">
              <w:rPr>
                <w:rFonts w:hAnsi="標楷體" w:hint="eastAsia"/>
                <w:sz w:val="24"/>
                <w:szCs w:val="24"/>
              </w:rPr>
              <w:t>執行作業</w:t>
            </w:r>
          </w:p>
        </w:tc>
      </w:tr>
      <w:tr w:rsidR="00CC0DE6" w:rsidRPr="00CC0DE6" w14:paraId="01DE1CDC" w14:textId="77777777" w:rsidTr="00C01AF3">
        <w:tc>
          <w:tcPr>
            <w:tcW w:w="0" w:type="auto"/>
            <w:vMerge/>
            <w:tcBorders>
              <w:top w:val="single" w:sz="4" w:space="0" w:color="auto"/>
              <w:left w:val="single" w:sz="4" w:space="0" w:color="auto"/>
              <w:bottom w:val="single" w:sz="4" w:space="0" w:color="auto"/>
              <w:right w:val="single" w:sz="4" w:space="0" w:color="auto"/>
            </w:tcBorders>
            <w:vAlign w:val="center"/>
            <w:hideMark/>
          </w:tcPr>
          <w:p w14:paraId="55653502" w14:textId="77777777" w:rsidR="00C01AF3" w:rsidRPr="00CC0DE6" w:rsidRDefault="00C01AF3" w:rsidP="008D1DC7">
            <w:pPr>
              <w:widowControl/>
              <w:overflowPunct/>
              <w:autoSpaceDE/>
              <w:autoSpaceDN/>
              <w:spacing w:line="300" w:lineRule="exact"/>
              <w:jc w:val="left"/>
              <w:rPr>
                <w:rFonts w:hAnsi="標楷體"/>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AF7282" w14:textId="77777777" w:rsidR="00C01AF3" w:rsidRPr="00CC0DE6" w:rsidRDefault="00C01AF3" w:rsidP="008D1DC7">
            <w:pPr>
              <w:widowControl/>
              <w:overflowPunct/>
              <w:autoSpaceDE/>
              <w:autoSpaceDN/>
              <w:spacing w:line="300" w:lineRule="exact"/>
              <w:jc w:val="left"/>
              <w:rPr>
                <w:rFonts w:hAnsi="標楷體"/>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335A4EC2" w14:textId="4F91D57B" w:rsidR="00C01AF3" w:rsidRPr="00CC0DE6" w:rsidRDefault="00C01AF3" w:rsidP="008D1DC7">
            <w:pPr>
              <w:spacing w:line="300" w:lineRule="exact"/>
              <w:rPr>
                <w:rFonts w:hAnsi="標楷體"/>
                <w:sz w:val="24"/>
                <w:szCs w:val="24"/>
              </w:rPr>
            </w:pPr>
            <w:r w:rsidRPr="00CC0DE6">
              <w:rPr>
                <w:rFonts w:hAnsi="標楷體" w:hint="eastAsia"/>
                <w:sz w:val="24"/>
                <w:szCs w:val="24"/>
              </w:rPr>
              <w:t>執行案件件數</w:t>
            </w:r>
          </w:p>
        </w:tc>
        <w:tc>
          <w:tcPr>
            <w:tcW w:w="1276" w:type="dxa"/>
            <w:tcBorders>
              <w:top w:val="single" w:sz="4" w:space="0" w:color="auto"/>
              <w:left w:val="single" w:sz="4" w:space="0" w:color="auto"/>
              <w:bottom w:val="single" w:sz="4" w:space="0" w:color="auto"/>
              <w:right w:val="single" w:sz="4" w:space="0" w:color="auto"/>
            </w:tcBorders>
            <w:hideMark/>
          </w:tcPr>
          <w:p w14:paraId="2A8C470A" w14:textId="77777777" w:rsidR="00C01AF3" w:rsidRPr="00CC0DE6" w:rsidRDefault="00C01AF3" w:rsidP="008D1DC7">
            <w:pPr>
              <w:spacing w:line="300" w:lineRule="exact"/>
              <w:rPr>
                <w:rFonts w:hAnsi="標楷體"/>
                <w:kern w:val="0"/>
                <w:sz w:val="24"/>
                <w:szCs w:val="24"/>
              </w:rPr>
            </w:pPr>
            <w:r w:rsidRPr="00CC0DE6">
              <w:rPr>
                <w:rFonts w:hAnsi="標楷體" w:hint="eastAsia"/>
                <w:sz w:val="24"/>
                <w:szCs w:val="24"/>
              </w:rPr>
              <w:t>觀護案件</w:t>
            </w:r>
            <w:r w:rsidRPr="00CC0DE6">
              <w:rPr>
                <w:rFonts w:hAnsi="標楷體" w:hint="eastAsia"/>
                <w:kern w:val="0"/>
                <w:sz w:val="24"/>
                <w:szCs w:val="24"/>
              </w:rPr>
              <w:t>件數</w:t>
            </w:r>
          </w:p>
        </w:tc>
        <w:tc>
          <w:tcPr>
            <w:tcW w:w="2126" w:type="dxa"/>
            <w:tcBorders>
              <w:top w:val="single" w:sz="4" w:space="0" w:color="auto"/>
              <w:left w:val="single" w:sz="4" w:space="0" w:color="auto"/>
              <w:bottom w:val="single" w:sz="4" w:space="0" w:color="auto"/>
              <w:right w:val="single" w:sz="4" w:space="0" w:color="auto"/>
            </w:tcBorders>
            <w:hideMark/>
          </w:tcPr>
          <w:p w14:paraId="628E06F3" w14:textId="77777777" w:rsidR="00C01AF3" w:rsidRPr="00CC0DE6" w:rsidRDefault="00C01AF3" w:rsidP="008D1DC7">
            <w:pPr>
              <w:spacing w:line="300" w:lineRule="exact"/>
              <w:rPr>
                <w:rFonts w:hAnsi="標楷體"/>
                <w:sz w:val="24"/>
                <w:szCs w:val="24"/>
              </w:rPr>
            </w:pPr>
            <w:r w:rsidRPr="00CC0DE6">
              <w:rPr>
                <w:rFonts w:hAnsi="標楷體" w:hint="eastAsia"/>
                <w:sz w:val="24"/>
                <w:szCs w:val="24"/>
              </w:rPr>
              <w:t>上班日數/</w:t>
            </w:r>
          </w:p>
          <w:p w14:paraId="7DAD7A94" w14:textId="77777777" w:rsidR="00C01AF3" w:rsidRPr="00CC0DE6" w:rsidRDefault="00C01AF3" w:rsidP="008D1DC7">
            <w:pPr>
              <w:spacing w:line="300" w:lineRule="exact"/>
              <w:rPr>
                <w:rFonts w:hAnsi="標楷體"/>
                <w:sz w:val="24"/>
                <w:szCs w:val="24"/>
              </w:rPr>
            </w:pPr>
            <w:r w:rsidRPr="00CC0DE6">
              <w:rPr>
                <w:rFonts w:hAnsi="標楷體" w:hint="eastAsia"/>
                <w:sz w:val="24"/>
                <w:szCs w:val="24"/>
              </w:rPr>
              <w:t>平均每日（上班日）分案件數</w:t>
            </w:r>
            <w:r w:rsidRPr="00CC0DE6">
              <w:rPr>
                <w:rStyle w:val="afe"/>
                <w:rFonts w:hAnsi="標楷體"/>
                <w:sz w:val="24"/>
                <w:szCs w:val="24"/>
              </w:rPr>
              <w:footnoteReference w:id="8"/>
            </w:r>
          </w:p>
        </w:tc>
        <w:tc>
          <w:tcPr>
            <w:tcW w:w="1276" w:type="dxa"/>
            <w:tcBorders>
              <w:top w:val="single" w:sz="4" w:space="0" w:color="auto"/>
              <w:left w:val="single" w:sz="4" w:space="0" w:color="auto"/>
              <w:bottom w:val="single" w:sz="4" w:space="0" w:color="auto"/>
              <w:right w:val="single" w:sz="4" w:space="0" w:color="auto"/>
            </w:tcBorders>
            <w:hideMark/>
          </w:tcPr>
          <w:p w14:paraId="03448BF6" w14:textId="77777777" w:rsidR="00C01AF3" w:rsidRPr="00CC0DE6" w:rsidRDefault="00C01AF3" w:rsidP="008D1DC7">
            <w:pPr>
              <w:spacing w:line="300" w:lineRule="exact"/>
              <w:rPr>
                <w:rFonts w:hAnsi="標楷體"/>
                <w:sz w:val="24"/>
                <w:szCs w:val="24"/>
              </w:rPr>
            </w:pPr>
            <w:r w:rsidRPr="00CC0DE6">
              <w:rPr>
                <w:rFonts w:hAnsi="標楷體" w:hint="eastAsia"/>
                <w:sz w:val="24"/>
                <w:szCs w:val="24"/>
              </w:rPr>
              <w:t>收案件數</w:t>
            </w:r>
          </w:p>
        </w:tc>
        <w:tc>
          <w:tcPr>
            <w:tcW w:w="1984" w:type="dxa"/>
            <w:tcBorders>
              <w:top w:val="single" w:sz="4" w:space="0" w:color="auto"/>
              <w:left w:val="single" w:sz="4" w:space="0" w:color="auto"/>
              <w:bottom w:val="single" w:sz="4" w:space="0" w:color="auto"/>
              <w:right w:val="single" w:sz="4" w:space="0" w:color="auto"/>
            </w:tcBorders>
            <w:hideMark/>
          </w:tcPr>
          <w:p w14:paraId="77BA0A25" w14:textId="77777777" w:rsidR="00C01AF3" w:rsidRPr="00CC0DE6" w:rsidRDefault="00C01AF3" w:rsidP="008D1DC7">
            <w:pPr>
              <w:spacing w:line="300" w:lineRule="exact"/>
              <w:rPr>
                <w:rFonts w:hAnsi="標楷體"/>
                <w:sz w:val="24"/>
                <w:szCs w:val="24"/>
              </w:rPr>
            </w:pPr>
            <w:r w:rsidRPr="00CC0DE6">
              <w:rPr>
                <w:rFonts w:hAnsi="標楷體" w:hint="eastAsia"/>
                <w:sz w:val="24"/>
                <w:szCs w:val="24"/>
              </w:rPr>
              <w:t>上班日數/</w:t>
            </w:r>
          </w:p>
          <w:p w14:paraId="37242CF9" w14:textId="77777777" w:rsidR="00C01AF3" w:rsidRPr="00CC0DE6" w:rsidRDefault="00C01AF3" w:rsidP="008D1DC7">
            <w:pPr>
              <w:spacing w:line="300" w:lineRule="exact"/>
              <w:rPr>
                <w:rFonts w:hAnsi="標楷體"/>
                <w:sz w:val="24"/>
                <w:szCs w:val="24"/>
              </w:rPr>
            </w:pPr>
            <w:r w:rsidRPr="00CC0DE6">
              <w:rPr>
                <w:rFonts w:hAnsi="標楷體" w:hint="eastAsia"/>
                <w:kern w:val="0"/>
                <w:sz w:val="24"/>
                <w:szCs w:val="24"/>
              </w:rPr>
              <w:t>平均每日（上班日）收案件數</w:t>
            </w:r>
            <w:r w:rsidRPr="00CC0DE6">
              <w:rPr>
                <w:rStyle w:val="afe"/>
                <w:rFonts w:hAnsi="標楷體"/>
                <w:kern w:val="0"/>
                <w:sz w:val="24"/>
                <w:szCs w:val="24"/>
              </w:rPr>
              <w:footnoteReference w:id="9"/>
            </w:r>
          </w:p>
        </w:tc>
      </w:tr>
      <w:tr w:rsidR="00CC0DE6" w:rsidRPr="00CC0DE6" w14:paraId="64661BF8" w14:textId="77777777" w:rsidTr="00C01AF3">
        <w:tc>
          <w:tcPr>
            <w:tcW w:w="1560" w:type="dxa"/>
            <w:vMerge w:val="restart"/>
            <w:tcBorders>
              <w:top w:val="single" w:sz="4" w:space="0" w:color="auto"/>
              <w:left w:val="single" w:sz="4" w:space="0" w:color="auto"/>
              <w:bottom w:val="single" w:sz="4" w:space="0" w:color="auto"/>
              <w:right w:val="single" w:sz="4" w:space="0" w:color="auto"/>
            </w:tcBorders>
            <w:hideMark/>
          </w:tcPr>
          <w:p w14:paraId="4105D394" w14:textId="74456792" w:rsidR="00071FE8" w:rsidRPr="00CC0DE6" w:rsidRDefault="00F73351" w:rsidP="008D1DC7">
            <w:pPr>
              <w:spacing w:line="300" w:lineRule="exact"/>
              <w:rPr>
                <w:rFonts w:hAnsi="標楷體"/>
                <w:sz w:val="24"/>
                <w:szCs w:val="24"/>
              </w:rPr>
            </w:pPr>
            <w:r w:rsidRPr="00CC0DE6">
              <w:rPr>
                <w:rFonts w:hAnsi="標楷體" w:hint="eastAsia"/>
                <w:sz w:val="24"/>
                <w:szCs w:val="24"/>
              </w:rPr>
              <w:t>臺灣臺北地方檢察署（下稱臺北地檢署）</w:t>
            </w:r>
          </w:p>
        </w:tc>
        <w:tc>
          <w:tcPr>
            <w:tcW w:w="709" w:type="dxa"/>
            <w:tcBorders>
              <w:top w:val="single" w:sz="4" w:space="0" w:color="auto"/>
              <w:left w:val="single" w:sz="4" w:space="0" w:color="auto"/>
              <w:bottom w:val="single" w:sz="4" w:space="0" w:color="auto"/>
              <w:right w:val="single" w:sz="4" w:space="0" w:color="auto"/>
            </w:tcBorders>
            <w:hideMark/>
          </w:tcPr>
          <w:p w14:paraId="17929C54" w14:textId="77777777" w:rsidR="00C01AF3" w:rsidRPr="00CC0DE6" w:rsidRDefault="00C01AF3" w:rsidP="008D1DC7">
            <w:pPr>
              <w:spacing w:line="300" w:lineRule="exact"/>
              <w:rPr>
                <w:rFonts w:hAnsi="標楷體"/>
                <w:sz w:val="24"/>
                <w:szCs w:val="24"/>
              </w:rPr>
            </w:pPr>
            <w:r w:rsidRPr="00CC0DE6">
              <w:rPr>
                <w:rFonts w:hAnsi="標楷體" w:hint="eastAsia"/>
                <w:sz w:val="24"/>
                <w:szCs w:val="24"/>
              </w:rPr>
              <w:t>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83F889" w14:textId="77777777" w:rsidR="00C01AF3" w:rsidRPr="00CC0DE6" w:rsidRDefault="00C01AF3" w:rsidP="008D1DC7">
            <w:pPr>
              <w:widowControl/>
              <w:spacing w:line="300" w:lineRule="exact"/>
              <w:jc w:val="right"/>
              <w:rPr>
                <w:rFonts w:hAnsi="標楷體"/>
                <w:sz w:val="24"/>
                <w:szCs w:val="24"/>
              </w:rPr>
            </w:pPr>
            <w:r w:rsidRPr="00CC0DE6">
              <w:rPr>
                <w:rFonts w:hAnsi="標楷體" w:hint="eastAsia"/>
                <w:sz w:val="24"/>
                <w:szCs w:val="24"/>
              </w:rPr>
              <w:t>23,473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7E29E8C" w14:textId="77777777" w:rsidR="00C01AF3" w:rsidRPr="00CC0DE6" w:rsidRDefault="00C01AF3" w:rsidP="008D1DC7">
            <w:pPr>
              <w:widowControl/>
              <w:spacing w:line="300" w:lineRule="exact"/>
              <w:jc w:val="right"/>
              <w:rPr>
                <w:rFonts w:hAnsi="標楷體"/>
                <w:sz w:val="24"/>
                <w:szCs w:val="24"/>
              </w:rPr>
            </w:pPr>
            <w:r w:rsidRPr="00CC0DE6">
              <w:rPr>
                <w:rFonts w:hAnsi="標楷體" w:hint="eastAsia"/>
                <w:sz w:val="24"/>
                <w:szCs w:val="24"/>
              </w:rPr>
              <w:t>3,674</w:t>
            </w:r>
          </w:p>
        </w:tc>
        <w:tc>
          <w:tcPr>
            <w:tcW w:w="2126" w:type="dxa"/>
            <w:tcBorders>
              <w:top w:val="single" w:sz="4" w:space="0" w:color="auto"/>
              <w:left w:val="single" w:sz="4" w:space="0" w:color="auto"/>
              <w:bottom w:val="single" w:sz="4" w:space="0" w:color="auto"/>
              <w:right w:val="single" w:sz="4" w:space="0" w:color="auto"/>
            </w:tcBorders>
            <w:hideMark/>
          </w:tcPr>
          <w:p w14:paraId="2BE94796" w14:textId="77777777" w:rsidR="00C01AF3" w:rsidRPr="00CC0DE6" w:rsidRDefault="00C01AF3" w:rsidP="008D1DC7">
            <w:pPr>
              <w:spacing w:line="300" w:lineRule="exact"/>
              <w:jc w:val="right"/>
              <w:rPr>
                <w:rFonts w:hAnsi="標楷體"/>
                <w:sz w:val="24"/>
                <w:szCs w:val="24"/>
              </w:rPr>
            </w:pPr>
            <w:r w:rsidRPr="00CC0DE6">
              <w:rPr>
                <w:rFonts w:hAnsi="標楷體" w:hint="eastAsia"/>
                <w:sz w:val="24"/>
                <w:szCs w:val="24"/>
              </w:rPr>
              <w:t>250</w:t>
            </w:r>
            <w:r w:rsidRPr="00CC0DE6">
              <w:rPr>
                <w:rFonts w:hAnsi="標楷體" w:hint="eastAsia"/>
                <w:kern w:val="0"/>
                <w:sz w:val="24"/>
                <w:szCs w:val="24"/>
              </w:rPr>
              <w:t>日/</w:t>
            </w:r>
            <w:r w:rsidRPr="00CC0DE6">
              <w:rPr>
                <w:rFonts w:hAnsi="標楷體" w:hint="eastAsia"/>
                <w:sz w:val="24"/>
                <w:szCs w:val="24"/>
              </w:rPr>
              <w:t>109</w:t>
            </w:r>
            <w:r w:rsidRPr="00CC0DE6">
              <w:rPr>
                <w:rFonts w:hAnsi="標楷體" w:hint="eastAsia"/>
                <w:kern w:val="0"/>
                <w:sz w:val="24"/>
                <w:szCs w:val="24"/>
              </w:rPr>
              <w:t>件</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6C2075" w14:textId="77777777" w:rsidR="00C01AF3" w:rsidRPr="00CC0DE6" w:rsidRDefault="00C01AF3" w:rsidP="008D1DC7">
            <w:pPr>
              <w:widowControl/>
              <w:spacing w:line="300" w:lineRule="exact"/>
              <w:jc w:val="right"/>
              <w:rPr>
                <w:rFonts w:hAnsi="標楷體"/>
                <w:sz w:val="24"/>
                <w:szCs w:val="24"/>
              </w:rPr>
            </w:pPr>
            <w:r w:rsidRPr="00CC0DE6">
              <w:rPr>
                <w:rFonts w:hAnsi="標楷體" w:hint="eastAsia"/>
                <w:sz w:val="24"/>
                <w:szCs w:val="24"/>
              </w:rPr>
              <w:t>23,473</w:t>
            </w:r>
          </w:p>
        </w:tc>
        <w:tc>
          <w:tcPr>
            <w:tcW w:w="1984" w:type="dxa"/>
            <w:tcBorders>
              <w:top w:val="single" w:sz="4" w:space="0" w:color="auto"/>
              <w:left w:val="single" w:sz="4" w:space="0" w:color="auto"/>
              <w:bottom w:val="single" w:sz="4" w:space="0" w:color="auto"/>
              <w:right w:val="single" w:sz="4" w:space="0" w:color="auto"/>
            </w:tcBorders>
            <w:hideMark/>
          </w:tcPr>
          <w:p w14:paraId="6225EF9C" w14:textId="77777777" w:rsidR="00C01AF3" w:rsidRPr="00CC0DE6" w:rsidRDefault="00C01AF3" w:rsidP="008D1DC7">
            <w:pPr>
              <w:spacing w:line="300" w:lineRule="exact"/>
              <w:jc w:val="right"/>
              <w:rPr>
                <w:rFonts w:hAnsi="標楷體"/>
                <w:sz w:val="24"/>
                <w:szCs w:val="24"/>
              </w:rPr>
            </w:pPr>
            <w:r w:rsidRPr="00CC0DE6">
              <w:rPr>
                <w:rFonts w:hAnsi="標楷體" w:hint="eastAsia"/>
                <w:sz w:val="24"/>
                <w:szCs w:val="24"/>
              </w:rPr>
              <w:t>250</w:t>
            </w:r>
            <w:r w:rsidRPr="00CC0DE6">
              <w:rPr>
                <w:rFonts w:hAnsi="標楷體" w:hint="eastAsia"/>
                <w:kern w:val="0"/>
                <w:sz w:val="24"/>
                <w:szCs w:val="24"/>
              </w:rPr>
              <w:t>日/</w:t>
            </w:r>
            <w:r w:rsidRPr="00CC0DE6">
              <w:rPr>
                <w:rFonts w:hAnsi="標楷體" w:hint="eastAsia"/>
                <w:sz w:val="24"/>
                <w:szCs w:val="24"/>
              </w:rPr>
              <w:t>94</w:t>
            </w:r>
            <w:r w:rsidRPr="00CC0DE6">
              <w:rPr>
                <w:rFonts w:hAnsi="標楷體" w:hint="eastAsia"/>
                <w:kern w:val="0"/>
                <w:sz w:val="24"/>
                <w:szCs w:val="24"/>
              </w:rPr>
              <w:t>件</w:t>
            </w:r>
          </w:p>
        </w:tc>
      </w:tr>
      <w:tr w:rsidR="00CC0DE6" w:rsidRPr="00CC0DE6" w14:paraId="1B340ACB" w14:textId="77777777" w:rsidTr="00C01AF3">
        <w:tc>
          <w:tcPr>
            <w:tcW w:w="0" w:type="auto"/>
            <w:vMerge/>
            <w:tcBorders>
              <w:top w:val="single" w:sz="4" w:space="0" w:color="auto"/>
              <w:left w:val="single" w:sz="4" w:space="0" w:color="auto"/>
              <w:bottom w:val="single" w:sz="4" w:space="0" w:color="auto"/>
              <w:right w:val="single" w:sz="4" w:space="0" w:color="auto"/>
            </w:tcBorders>
            <w:vAlign w:val="center"/>
            <w:hideMark/>
          </w:tcPr>
          <w:p w14:paraId="3C4BF34D" w14:textId="77777777" w:rsidR="00C01AF3" w:rsidRPr="00CC0DE6" w:rsidRDefault="00C01AF3" w:rsidP="008D1DC7">
            <w:pPr>
              <w:widowControl/>
              <w:overflowPunct/>
              <w:autoSpaceDE/>
              <w:autoSpaceDN/>
              <w:spacing w:line="300" w:lineRule="exact"/>
              <w:jc w:val="left"/>
              <w:rPr>
                <w:rFonts w:hAnsi="標楷體"/>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48C1B4A1" w14:textId="77777777" w:rsidR="00C01AF3" w:rsidRPr="00CC0DE6" w:rsidRDefault="00C01AF3" w:rsidP="008D1DC7">
            <w:pPr>
              <w:spacing w:line="300" w:lineRule="exact"/>
              <w:rPr>
                <w:rFonts w:hAnsi="標楷體" w:cstheme="minorBidi"/>
                <w:sz w:val="24"/>
                <w:szCs w:val="24"/>
              </w:rPr>
            </w:pPr>
            <w:r w:rsidRPr="00CC0DE6">
              <w:rPr>
                <w:rFonts w:hAnsi="標楷體" w:hint="eastAsia"/>
                <w:sz w:val="24"/>
                <w:szCs w:val="24"/>
              </w:rPr>
              <w:t>109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3B4E4B" w14:textId="77777777" w:rsidR="00C01AF3" w:rsidRPr="00CC0DE6" w:rsidRDefault="00C01AF3" w:rsidP="008D1DC7">
            <w:pPr>
              <w:spacing w:line="300" w:lineRule="exact"/>
              <w:jc w:val="right"/>
              <w:rPr>
                <w:rFonts w:hAnsi="標楷體"/>
                <w:sz w:val="24"/>
                <w:szCs w:val="24"/>
              </w:rPr>
            </w:pPr>
            <w:r w:rsidRPr="00CC0DE6">
              <w:rPr>
                <w:rFonts w:hAnsi="標楷體" w:hint="eastAsia"/>
                <w:sz w:val="24"/>
                <w:szCs w:val="24"/>
              </w:rPr>
              <w:t>22,348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3769DD" w14:textId="77777777" w:rsidR="00C01AF3" w:rsidRPr="00CC0DE6" w:rsidRDefault="00C01AF3" w:rsidP="008D1DC7">
            <w:pPr>
              <w:spacing w:line="300" w:lineRule="exact"/>
              <w:jc w:val="right"/>
              <w:rPr>
                <w:rFonts w:hAnsi="標楷體"/>
                <w:sz w:val="24"/>
                <w:szCs w:val="24"/>
              </w:rPr>
            </w:pPr>
            <w:r w:rsidRPr="00CC0DE6">
              <w:rPr>
                <w:rFonts w:hAnsi="標楷體" w:hint="eastAsia"/>
                <w:sz w:val="24"/>
                <w:szCs w:val="24"/>
              </w:rPr>
              <w:t>3,271</w:t>
            </w:r>
          </w:p>
        </w:tc>
        <w:tc>
          <w:tcPr>
            <w:tcW w:w="2126" w:type="dxa"/>
            <w:tcBorders>
              <w:top w:val="single" w:sz="4" w:space="0" w:color="auto"/>
              <w:left w:val="single" w:sz="4" w:space="0" w:color="auto"/>
              <w:bottom w:val="single" w:sz="4" w:space="0" w:color="auto"/>
              <w:right w:val="single" w:sz="4" w:space="0" w:color="auto"/>
            </w:tcBorders>
            <w:hideMark/>
          </w:tcPr>
          <w:p w14:paraId="48E51C3A" w14:textId="77777777" w:rsidR="00C01AF3" w:rsidRPr="00CC0DE6" w:rsidRDefault="00C01AF3" w:rsidP="008D1DC7">
            <w:pPr>
              <w:spacing w:line="300" w:lineRule="exact"/>
              <w:jc w:val="right"/>
              <w:rPr>
                <w:rFonts w:hAnsi="標楷體"/>
                <w:sz w:val="24"/>
                <w:szCs w:val="24"/>
              </w:rPr>
            </w:pPr>
            <w:r w:rsidRPr="00CC0DE6">
              <w:rPr>
                <w:rFonts w:hAnsi="標楷體" w:hint="eastAsia"/>
                <w:b/>
                <w:bCs/>
                <w:sz w:val="24"/>
                <w:szCs w:val="24"/>
                <w:u w:val="single"/>
              </w:rPr>
              <w:t>251</w:t>
            </w:r>
            <w:r w:rsidRPr="00CC0DE6">
              <w:rPr>
                <w:rFonts w:hAnsi="標楷體" w:hint="eastAsia"/>
                <w:kern w:val="0"/>
                <w:sz w:val="24"/>
                <w:szCs w:val="24"/>
                <w:u w:val="single"/>
              </w:rPr>
              <w:t>日/</w:t>
            </w:r>
            <w:r w:rsidRPr="00CC0DE6">
              <w:rPr>
                <w:rFonts w:hAnsi="標楷體" w:hint="eastAsia"/>
                <w:b/>
                <w:bCs/>
                <w:kern w:val="0"/>
                <w:sz w:val="24"/>
                <w:szCs w:val="24"/>
                <w:u w:val="single"/>
              </w:rPr>
              <w:t>103</w:t>
            </w:r>
            <w:r w:rsidRPr="00CC0DE6">
              <w:rPr>
                <w:rFonts w:hAnsi="標楷體" w:hint="eastAsia"/>
                <w:kern w:val="0"/>
                <w:sz w:val="24"/>
                <w:szCs w:val="24"/>
              </w:rPr>
              <w:t>件</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78A7DA" w14:textId="77777777" w:rsidR="00C01AF3" w:rsidRPr="00CC0DE6" w:rsidRDefault="00C01AF3" w:rsidP="008D1DC7">
            <w:pPr>
              <w:spacing w:line="300" w:lineRule="exact"/>
              <w:jc w:val="right"/>
              <w:rPr>
                <w:rFonts w:hAnsi="標楷體"/>
                <w:sz w:val="24"/>
                <w:szCs w:val="24"/>
              </w:rPr>
            </w:pPr>
            <w:r w:rsidRPr="00CC0DE6">
              <w:rPr>
                <w:rFonts w:hAnsi="標楷體" w:hint="eastAsia"/>
                <w:sz w:val="24"/>
                <w:szCs w:val="24"/>
              </w:rPr>
              <w:t>22,348</w:t>
            </w:r>
          </w:p>
        </w:tc>
        <w:tc>
          <w:tcPr>
            <w:tcW w:w="1984" w:type="dxa"/>
            <w:tcBorders>
              <w:top w:val="single" w:sz="4" w:space="0" w:color="auto"/>
              <w:left w:val="single" w:sz="4" w:space="0" w:color="auto"/>
              <w:bottom w:val="single" w:sz="4" w:space="0" w:color="auto"/>
              <w:right w:val="single" w:sz="4" w:space="0" w:color="auto"/>
            </w:tcBorders>
            <w:hideMark/>
          </w:tcPr>
          <w:p w14:paraId="67CC144F" w14:textId="77777777" w:rsidR="00C01AF3" w:rsidRPr="00CC0DE6" w:rsidRDefault="00C01AF3" w:rsidP="008D1DC7">
            <w:pPr>
              <w:spacing w:line="300" w:lineRule="exact"/>
              <w:jc w:val="right"/>
              <w:rPr>
                <w:rFonts w:hAnsi="標楷體"/>
                <w:sz w:val="24"/>
                <w:szCs w:val="24"/>
              </w:rPr>
            </w:pPr>
            <w:r w:rsidRPr="00CC0DE6">
              <w:rPr>
                <w:rFonts w:hAnsi="標楷體" w:hint="eastAsia"/>
                <w:b/>
                <w:bCs/>
                <w:sz w:val="24"/>
                <w:szCs w:val="24"/>
                <w:u w:val="single"/>
              </w:rPr>
              <w:t>251</w:t>
            </w:r>
            <w:r w:rsidRPr="00CC0DE6">
              <w:rPr>
                <w:rFonts w:hAnsi="標楷體" w:hint="eastAsia"/>
                <w:kern w:val="0"/>
                <w:sz w:val="24"/>
                <w:szCs w:val="24"/>
              </w:rPr>
              <w:t>日/</w:t>
            </w:r>
            <w:r w:rsidRPr="00CC0DE6">
              <w:rPr>
                <w:rFonts w:hAnsi="標楷體" w:hint="eastAsia"/>
                <w:sz w:val="24"/>
                <w:szCs w:val="24"/>
              </w:rPr>
              <w:t>89</w:t>
            </w:r>
            <w:r w:rsidRPr="00CC0DE6">
              <w:rPr>
                <w:rFonts w:hAnsi="標楷體" w:hint="eastAsia"/>
                <w:kern w:val="0"/>
                <w:sz w:val="24"/>
                <w:szCs w:val="24"/>
              </w:rPr>
              <w:t>件</w:t>
            </w:r>
          </w:p>
        </w:tc>
      </w:tr>
      <w:tr w:rsidR="00CC0DE6" w:rsidRPr="00CC0DE6" w14:paraId="5DD258E9" w14:textId="77777777" w:rsidTr="00C01AF3">
        <w:tc>
          <w:tcPr>
            <w:tcW w:w="0" w:type="auto"/>
            <w:vMerge/>
            <w:tcBorders>
              <w:top w:val="single" w:sz="4" w:space="0" w:color="auto"/>
              <w:left w:val="single" w:sz="4" w:space="0" w:color="auto"/>
              <w:bottom w:val="single" w:sz="4" w:space="0" w:color="auto"/>
              <w:right w:val="single" w:sz="4" w:space="0" w:color="auto"/>
            </w:tcBorders>
            <w:vAlign w:val="center"/>
            <w:hideMark/>
          </w:tcPr>
          <w:p w14:paraId="368EDD65" w14:textId="77777777" w:rsidR="00C01AF3" w:rsidRPr="00CC0DE6" w:rsidRDefault="00C01AF3" w:rsidP="008D1DC7">
            <w:pPr>
              <w:widowControl/>
              <w:overflowPunct/>
              <w:autoSpaceDE/>
              <w:autoSpaceDN/>
              <w:spacing w:line="300" w:lineRule="exact"/>
              <w:jc w:val="left"/>
              <w:rPr>
                <w:rFonts w:hAnsi="標楷體"/>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21D048C1" w14:textId="77777777" w:rsidR="00C01AF3" w:rsidRPr="00CC0DE6" w:rsidRDefault="00C01AF3" w:rsidP="008D1DC7">
            <w:pPr>
              <w:spacing w:line="300" w:lineRule="exact"/>
              <w:rPr>
                <w:rFonts w:hAnsi="標楷體" w:cstheme="minorBidi"/>
                <w:sz w:val="24"/>
                <w:szCs w:val="24"/>
              </w:rPr>
            </w:pPr>
            <w:r w:rsidRPr="00CC0DE6">
              <w:rPr>
                <w:rFonts w:hAnsi="標楷體" w:hint="eastAsia"/>
                <w:sz w:val="24"/>
                <w:szCs w:val="24"/>
              </w:rPr>
              <w:t>110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83DE84" w14:textId="77777777" w:rsidR="00C01AF3" w:rsidRPr="00CC0DE6" w:rsidRDefault="00C01AF3" w:rsidP="008D1DC7">
            <w:pPr>
              <w:spacing w:line="300" w:lineRule="exact"/>
              <w:jc w:val="right"/>
              <w:rPr>
                <w:rFonts w:hAnsi="標楷體"/>
                <w:sz w:val="24"/>
                <w:szCs w:val="24"/>
              </w:rPr>
            </w:pPr>
            <w:r w:rsidRPr="00CC0DE6">
              <w:rPr>
                <w:rFonts w:hAnsi="標楷體" w:hint="eastAsia"/>
                <w:sz w:val="24"/>
                <w:szCs w:val="24"/>
              </w:rPr>
              <w:t>18,152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FC55F4" w14:textId="77777777" w:rsidR="00C01AF3" w:rsidRPr="00CC0DE6" w:rsidRDefault="00C01AF3" w:rsidP="008D1DC7">
            <w:pPr>
              <w:spacing w:line="300" w:lineRule="exact"/>
              <w:jc w:val="right"/>
              <w:rPr>
                <w:rFonts w:hAnsi="標楷體"/>
                <w:sz w:val="24"/>
                <w:szCs w:val="24"/>
              </w:rPr>
            </w:pPr>
            <w:r w:rsidRPr="00CC0DE6">
              <w:rPr>
                <w:rFonts w:hAnsi="標楷體" w:hint="eastAsia"/>
                <w:sz w:val="24"/>
                <w:szCs w:val="24"/>
              </w:rPr>
              <w:t>3,003</w:t>
            </w:r>
          </w:p>
        </w:tc>
        <w:tc>
          <w:tcPr>
            <w:tcW w:w="2126" w:type="dxa"/>
            <w:tcBorders>
              <w:top w:val="single" w:sz="4" w:space="0" w:color="auto"/>
              <w:left w:val="single" w:sz="4" w:space="0" w:color="auto"/>
              <w:bottom w:val="single" w:sz="4" w:space="0" w:color="auto"/>
              <w:right w:val="single" w:sz="4" w:space="0" w:color="auto"/>
            </w:tcBorders>
            <w:hideMark/>
          </w:tcPr>
          <w:p w14:paraId="727A4FF9" w14:textId="77777777" w:rsidR="00C01AF3" w:rsidRPr="00CC0DE6" w:rsidRDefault="00C01AF3" w:rsidP="008D1DC7">
            <w:pPr>
              <w:spacing w:line="300" w:lineRule="exact"/>
              <w:jc w:val="right"/>
              <w:rPr>
                <w:rFonts w:hAnsi="標楷體"/>
                <w:sz w:val="24"/>
                <w:szCs w:val="24"/>
              </w:rPr>
            </w:pPr>
            <w:r w:rsidRPr="00CC0DE6">
              <w:rPr>
                <w:rFonts w:hAnsi="標楷體" w:hint="eastAsia"/>
                <w:sz w:val="24"/>
                <w:szCs w:val="24"/>
              </w:rPr>
              <w:t>249</w:t>
            </w:r>
            <w:r w:rsidRPr="00CC0DE6">
              <w:rPr>
                <w:rFonts w:hAnsi="標楷體" w:hint="eastAsia"/>
                <w:kern w:val="0"/>
                <w:sz w:val="24"/>
                <w:szCs w:val="24"/>
              </w:rPr>
              <w:t>日/</w:t>
            </w:r>
            <w:r w:rsidRPr="00CC0DE6">
              <w:rPr>
                <w:rFonts w:hAnsi="標楷體" w:hint="eastAsia"/>
                <w:sz w:val="24"/>
                <w:szCs w:val="24"/>
              </w:rPr>
              <w:t>85</w:t>
            </w:r>
            <w:r w:rsidRPr="00CC0DE6">
              <w:rPr>
                <w:rFonts w:hAnsi="標楷體" w:hint="eastAsia"/>
                <w:kern w:val="0"/>
                <w:sz w:val="24"/>
                <w:szCs w:val="24"/>
              </w:rPr>
              <w:t>件</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5AF798" w14:textId="77777777" w:rsidR="00C01AF3" w:rsidRPr="00CC0DE6" w:rsidRDefault="00C01AF3" w:rsidP="008D1DC7">
            <w:pPr>
              <w:spacing w:line="300" w:lineRule="exact"/>
              <w:jc w:val="right"/>
              <w:rPr>
                <w:rFonts w:hAnsi="標楷體"/>
                <w:sz w:val="24"/>
                <w:szCs w:val="24"/>
              </w:rPr>
            </w:pPr>
            <w:r w:rsidRPr="00CC0DE6">
              <w:rPr>
                <w:rFonts w:hAnsi="標楷體" w:hint="eastAsia"/>
                <w:sz w:val="24"/>
                <w:szCs w:val="24"/>
              </w:rPr>
              <w:t>18,152</w:t>
            </w:r>
          </w:p>
        </w:tc>
        <w:tc>
          <w:tcPr>
            <w:tcW w:w="1984" w:type="dxa"/>
            <w:tcBorders>
              <w:top w:val="single" w:sz="4" w:space="0" w:color="auto"/>
              <w:left w:val="single" w:sz="4" w:space="0" w:color="auto"/>
              <w:bottom w:val="single" w:sz="4" w:space="0" w:color="auto"/>
              <w:right w:val="single" w:sz="4" w:space="0" w:color="auto"/>
            </w:tcBorders>
            <w:hideMark/>
          </w:tcPr>
          <w:p w14:paraId="11D9710A" w14:textId="77777777" w:rsidR="00C01AF3" w:rsidRPr="00CC0DE6" w:rsidRDefault="00C01AF3" w:rsidP="008D1DC7">
            <w:pPr>
              <w:spacing w:line="300" w:lineRule="exact"/>
              <w:jc w:val="right"/>
              <w:rPr>
                <w:rFonts w:hAnsi="標楷體"/>
                <w:sz w:val="24"/>
                <w:szCs w:val="24"/>
              </w:rPr>
            </w:pPr>
            <w:r w:rsidRPr="00CC0DE6">
              <w:rPr>
                <w:rFonts w:hAnsi="標楷體" w:hint="eastAsia"/>
                <w:sz w:val="24"/>
                <w:szCs w:val="24"/>
              </w:rPr>
              <w:t>249</w:t>
            </w:r>
            <w:r w:rsidRPr="00CC0DE6">
              <w:rPr>
                <w:rFonts w:hAnsi="標楷體" w:hint="eastAsia"/>
                <w:kern w:val="0"/>
                <w:sz w:val="24"/>
                <w:szCs w:val="24"/>
              </w:rPr>
              <w:t>日/</w:t>
            </w:r>
            <w:r w:rsidRPr="00CC0DE6">
              <w:rPr>
                <w:rFonts w:hAnsi="標楷體" w:hint="eastAsia"/>
                <w:sz w:val="24"/>
                <w:szCs w:val="24"/>
              </w:rPr>
              <w:t>73</w:t>
            </w:r>
            <w:r w:rsidRPr="00CC0DE6">
              <w:rPr>
                <w:rFonts w:hAnsi="標楷體" w:hint="eastAsia"/>
                <w:kern w:val="0"/>
                <w:sz w:val="24"/>
                <w:szCs w:val="24"/>
              </w:rPr>
              <w:t>件</w:t>
            </w:r>
          </w:p>
        </w:tc>
      </w:tr>
      <w:tr w:rsidR="00CC0DE6" w:rsidRPr="00CC0DE6" w14:paraId="0335D532" w14:textId="77777777" w:rsidTr="00C01AF3">
        <w:tc>
          <w:tcPr>
            <w:tcW w:w="0" w:type="auto"/>
            <w:vMerge/>
            <w:tcBorders>
              <w:top w:val="single" w:sz="4" w:space="0" w:color="auto"/>
              <w:left w:val="single" w:sz="4" w:space="0" w:color="auto"/>
              <w:bottom w:val="single" w:sz="4" w:space="0" w:color="auto"/>
              <w:right w:val="single" w:sz="4" w:space="0" w:color="auto"/>
            </w:tcBorders>
            <w:vAlign w:val="center"/>
            <w:hideMark/>
          </w:tcPr>
          <w:p w14:paraId="69A9B909" w14:textId="77777777" w:rsidR="00C01AF3" w:rsidRPr="00CC0DE6" w:rsidRDefault="00C01AF3" w:rsidP="008D1DC7">
            <w:pPr>
              <w:widowControl/>
              <w:overflowPunct/>
              <w:autoSpaceDE/>
              <w:autoSpaceDN/>
              <w:spacing w:line="300" w:lineRule="exact"/>
              <w:jc w:val="left"/>
              <w:rPr>
                <w:rFonts w:hAnsi="標楷體"/>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2F2C78AB" w14:textId="77777777" w:rsidR="00C01AF3" w:rsidRPr="00CC0DE6" w:rsidRDefault="00C01AF3" w:rsidP="008D1DC7">
            <w:pPr>
              <w:spacing w:line="300" w:lineRule="exact"/>
              <w:rPr>
                <w:rFonts w:hAnsi="標楷體" w:cstheme="minorBidi"/>
                <w:sz w:val="24"/>
                <w:szCs w:val="24"/>
              </w:rPr>
            </w:pPr>
            <w:r w:rsidRPr="00CC0DE6">
              <w:rPr>
                <w:rFonts w:hAnsi="標楷體" w:hint="eastAsia"/>
                <w:sz w:val="24"/>
                <w:szCs w:val="24"/>
              </w:rPr>
              <w:t>111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1E0F43" w14:textId="77777777" w:rsidR="00C01AF3" w:rsidRPr="00CC0DE6" w:rsidRDefault="00C01AF3" w:rsidP="008D1DC7">
            <w:pPr>
              <w:spacing w:line="300" w:lineRule="exact"/>
              <w:jc w:val="right"/>
              <w:rPr>
                <w:rFonts w:hAnsi="標楷體"/>
                <w:sz w:val="24"/>
                <w:szCs w:val="24"/>
              </w:rPr>
            </w:pPr>
            <w:r w:rsidRPr="00CC0DE6">
              <w:rPr>
                <w:rFonts w:hAnsi="標楷體" w:hint="eastAsia"/>
                <w:sz w:val="24"/>
                <w:szCs w:val="24"/>
              </w:rPr>
              <w:t>20,579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3C60B3" w14:textId="77777777" w:rsidR="00C01AF3" w:rsidRPr="00CC0DE6" w:rsidRDefault="00C01AF3" w:rsidP="008D1DC7">
            <w:pPr>
              <w:spacing w:line="300" w:lineRule="exact"/>
              <w:jc w:val="right"/>
              <w:rPr>
                <w:rFonts w:hAnsi="標楷體"/>
                <w:sz w:val="24"/>
                <w:szCs w:val="24"/>
              </w:rPr>
            </w:pPr>
            <w:r w:rsidRPr="00CC0DE6">
              <w:rPr>
                <w:rFonts w:hAnsi="標楷體" w:hint="eastAsia"/>
                <w:sz w:val="24"/>
                <w:szCs w:val="24"/>
              </w:rPr>
              <w:t>2,865</w:t>
            </w:r>
          </w:p>
        </w:tc>
        <w:tc>
          <w:tcPr>
            <w:tcW w:w="2126" w:type="dxa"/>
            <w:tcBorders>
              <w:top w:val="single" w:sz="4" w:space="0" w:color="auto"/>
              <w:left w:val="single" w:sz="4" w:space="0" w:color="auto"/>
              <w:bottom w:val="single" w:sz="4" w:space="0" w:color="auto"/>
              <w:right w:val="single" w:sz="4" w:space="0" w:color="auto"/>
            </w:tcBorders>
            <w:hideMark/>
          </w:tcPr>
          <w:p w14:paraId="6B5660F5" w14:textId="77777777" w:rsidR="00C01AF3" w:rsidRPr="00CC0DE6" w:rsidRDefault="00C01AF3" w:rsidP="008D1DC7">
            <w:pPr>
              <w:spacing w:line="300" w:lineRule="exact"/>
              <w:jc w:val="right"/>
              <w:rPr>
                <w:rFonts w:hAnsi="標楷體"/>
                <w:sz w:val="24"/>
                <w:szCs w:val="24"/>
              </w:rPr>
            </w:pPr>
            <w:r w:rsidRPr="00CC0DE6">
              <w:rPr>
                <w:rFonts w:hAnsi="標楷體" w:hint="eastAsia"/>
                <w:sz w:val="24"/>
                <w:szCs w:val="24"/>
              </w:rPr>
              <w:t>250</w:t>
            </w:r>
            <w:r w:rsidRPr="00CC0DE6">
              <w:rPr>
                <w:rFonts w:hAnsi="標楷體" w:hint="eastAsia"/>
                <w:kern w:val="0"/>
                <w:sz w:val="24"/>
                <w:szCs w:val="24"/>
              </w:rPr>
              <w:t>日/</w:t>
            </w:r>
            <w:r w:rsidRPr="00CC0DE6">
              <w:rPr>
                <w:rFonts w:hAnsi="標楷體" w:hint="eastAsia"/>
                <w:sz w:val="24"/>
                <w:szCs w:val="24"/>
              </w:rPr>
              <w:t>94</w:t>
            </w:r>
            <w:r w:rsidRPr="00CC0DE6">
              <w:rPr>
                <w:rFonts w:hAnsi="標楷體" w:hint="eastAsia"/>
                <w:kern w:val="0"/>
                <w:sz w:val="24"/>
                <w:szCs w:val="24"/>
              </w:rPr>
              <w:t>件</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D27E1A" w14:textId="77777777" w:rsidR="00C01AF3" w:rsidRPr="00CC0DE6" w:rsidRDefault="00C01AF3" w:rsidP="008D1DC7">
            <w:pPr>
              <w:spacing w:line="300" w:lineRule="exact"/>
              <w:jc w:val="right"/>
              <w:rPr>
                <w:rFonts w:hAnsi="標楷體"/>
                <w:sz w:val="24"/>
                <w:szCs w:val="24"/>
              </w:rPr>
            </w:pPr>
            <w:r w:rsidRPr="00CC0DE6">
              <w:rPr>
                <w:rFonts w:hAnsi="標楷體" w:hint="eastAsia"/>
                <w:sz w:val="24"/>
                <w:szCs w:val="24"/>
              </w:rPr>
              <w:t>20,579</w:t>
            </w:r>
          </w:p>
        </w:tc>
        <w:tc>
          <w:tcPr>
            <w:tcW w:w="1984" w:type="dxa"/>
            <w:tcBorders>
              <w:top w:val="single" w:sz="4" w:space="0" w:color="auto"/>
              <w:left w:val="single" w:sz="4" w:space="0" w:color="auto"/>
              <w:bottom w:val="single" w:sz="4" w:space="0" w:color="auto"/>
              <w:right w:val="single" w:sz="4" w:space="0" w:color="auto"/>
            </w:tcBorders>
            <w:hideMark/>
          </w:tcPr>
          <w:p w14:paraId="053CA941" w14:textId="77777777" w:rsidR="00C01AF3" w:rsidRPr="00CC0DE6" w:rsidRDefault="00C01AF3" w:rsidP="008D1DC7">
            <w:pPr>
              <w:spacing w:line="300" w:lineRule="exact"/>
              <w:jc w:val="right"/>
              <w:rPr>
                <w:rFonts w:hAnsi="標楷體"/>
                <w:sz w:val="24"/>
                <w:szCs w:val="24"/>
              </w:rPr>
            </w:pPr>
            <w:r w:rsidRPr="00CC0DE6">
              <w:rPr>
                <w:rFonts w:hAnsi="標楷體" w:hint="eastAsia"/>
                <w:sz w:val="24"/>
                <w:szCs w:val="24"/>
              </w:rPr>
              <w:t>250</w:t>
            </w:r>
            <w:r w:rsidRPr="00CC0DE6">
              <w:rPr>
                <w:rFonts w:hAnsi="標楷體" w:hint="eastAsia"/>
                <w:kern w:val="0"/>
                <w:sz w:val="24"/>
                <w:szCs w:val="24"/>
              </w:rPr>
              <w:t>日/</w:t>
            </w:r>
            <w:r w:rsidRPr="00CC0DE6">
              <w:rPr>
                <w:rFonts w:hAnsi="標楷體" w:hint="eastAsia"/>
                <w:sz w:val="24"/>
                <w:szCs w:val="24"/>
              </w:rPr>
              <w:t>82</w:t>
            </w:r>
            <w:r w:rsidRPr="00CC0DE6">
              <w:rPr>
                <w:rFonts w:hAnsi="標楷體" w:hint="eastAsia"/>
                <w:kern w:val="0"/>
                <w:sz w:val="24"/>
                <w:szCs w:val="24"/>
              </w:rPr>
              <w:t>件</w:t>
            </w:r>
          </w:p>
        </w:tc>
      </w:tr>
      <w:tr w:rsidR="00CC0DE6" w:rsidRPr="00CC0DE6" w14:paraId="44D047AB" w14:textId="77777777" w:rsidTr="00C01AF3">
        <w:tc>
          <w:tcPr>
            <w:tcW w:w="0" w:type="auto"/>
            <w:vMerge/>
            <w:tcBorders>
              <w:top w:val="single" w:sz="4" w:space="0" w:color="auto"/>
              <w:left w:val="single" w:sz="4" w:space="0" w:color="auto"/>
              <w:bottom w:val="single" w:sz="4" w:space="0" w:color="auto"/>
              <w:right w:val="single" w:sz="4" w:space="0" w:color="auto"/>
            </w:tcBorders>
            <w:vAlign w:val="center"/>
            <w:hideMark/>
          </w:tcPr>
          <w:p w14:paraId="43408394" w14:textId="77777777" w:rsidR="00C01AF3" w:rsidRPr="00CC0DE6" w:rsidRDefault="00C01AF3" w:rsidP="008D1DC7">
            <w:pPr>
              <w:widowControl/>
              <w:overflowPunct/>
              <w:autoSpaceDE/>
              <w:autoSpaceDN/>
              <w:spacing w:line="300" w:lineRule="exact"/>
              <w:jc w:val="left"/>
              <w:rPr>
                <w:rFonts w:hAnsi="標楷體"/>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1D04A940" w14:textId="77777777" w:rsidR="00C01AF3" w:rsidRPr="00CC0DE6" w:rsidRDefault="00C01AF3" w:rsidP="008D1DC7">
            <w:pPr>
              <w:spacing w:line="300" w:lineRule="exact"/>
              <w:rPr>
                <w:rFonts w:hAnsi="標楷體" w:cstheme="minorBidi"/>
                <w:sz w:val="24"/>
                <w:szCs w:val="24"/>
              </w:rPr>
            </w:pPr>
            <w:r w:rsidRPr="00CC0DE6">
              <w:rPr>
                <w:rFonts w:hAnsi="標楷體" w:hint="eastAsia"/>
                <w:sz w:val="24"/>
                <w:szCs w:val="24"/>
              </w:rPr>
              <w:t>112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DDB69E" w14:textId="77777777" w:rsidR="00C01AF3" w:rsidRPr="00CC0DE6" w:rsidRDefault="00C01AF3" w:rsidP="008D1DC7">
            <w:pPr>
              <w:spacing w:line="300" w:lineRule="exact"/>
              <w:jc w:val="right"/>
              <w:rPr>
                <w:rFonts w:hAnsi="標楷體"/>
                <w:sz w:val="24"/>
                <w:szCs w:val="24"/>
              </w:rPr>
            </w:pPr>
            <w:r w:rsidRPr="00CC0DE6">
              <w:rPr>
                <w:rFonts w:hAnsi="標楷體" w:hint="eastAsia"/>
                <w:sz w:val="24"/>
                <w:szCs w:val="24"/>
              </w:rPr>
              <w:t>23,744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B3B859" w14:textId="77777777" w:rsidR="00C01AF3" w:rsidRPr="00CC0DE6" w:rsidRDefault="00C01AF3" w:rsidP="008D1DC7">
            <w:pPr>
              <w:spacing w:line="300" w:lineRule="exact"/>
              <w:jc w:val="right"/>
              <w:rPr>
                <w:rFonts w:hAnsi="標楷體"/>
                <w:sz w:val="24"/>
                <w:szCs w:val="24"/>
              </w:rPr>
            </w:pPr>
            <w:r w:rsidRPr="00CC0DE6">
              <w:rPr>
                <w:rFonts w:hAnsi="標楷體" w:hint="eastAsia"/>
                <w:sz w:val="24"/>
                <w:szCs w:val="24"/>
              </w:rPr>
              <w:t>2,949</w:t>
            </w:r>
          </w:p>
        </w:tc>
        <w:tc>
          <w:tcPr>
            <w:tcW w:w="2126" w:type="dxa"/>
            <w:tcBorders>
              <w:top w:val="single" w:sz="4" w:space="0" w:color="auto"/>
              <w:left w:val="single" w:sz="4" w:space="0" w:color="auto"/>
              <w:bottom w:val="single" w:sz="4" w:space="0" w:color="auto"/>
              <w:right w:val="single" w:sz="4" w:space="0" w:color="auto"/>
            </w:tcBorders>
            <w:hideMark/>
          </w:tcPr>
          <w:p w14:paraId="13B3E5DB" w14:textId="77777777" w:rsidR="00C01AF3" w:rsidRPr="00CC0DE6" w:rsidRDefault="00C01AF3" w:rsidP="008D1DC7">
            <w:pPr>
              <w:spacing w:line="300" w:lineRule="exact"/>
              <w:jc w:val="right"/>
              <w:rPr>
                <w:rFonts w:hAnsi="標楷體"/>
                <w:sz w:val="24"/>
                <w:szCs w:val="24"/>
              </w:rPr>
            </w:pPr>
            <w:r w:rsidRPr="00CC0DE6">
              <w:rPr>
                <w:rFonts w:hAnsi="標楷體" w:hint="eastAsia"/>
                <w:sz w:val="24"/>
                <w:szCs w:val="24"/>
              </w:rPr>
              <w:t>249</w:t>
            </w:r>
            <w:r w:rsidRPr="00CC0DE6">
              <w:rPr>
                <w:rFonts w:hAnsi="標楷體" w:hint="eastAsia"/>
                <w:kern w:val="0"/>
                <w:sz w:val="24"/>
                <w:szCs w:val="24"/>
              </w:rPr>
              <w:t>日/</w:t>
            </w:r>
            <w:r w:rsidRPr="00CC0DE6">
              <w:rPr>
                <w:rFonts w:hAnsi="標楷體" w:hint="eastAsia"/>
                <w:sz w:val="24"/>
                <w:szCs w:val="24"/>
              </w:rPr>
              <w:t>107</w:t>
            </w:r>
            <w:r w:rsidRPr="00CC0DE6">
              <w:rPr>
                <w:rFonts w:hAnsi="標楷體" w:hint="eastAsia"/>
                <w:kern w:val="0"/>
                <w:sz w:val="24"/>
                <w:szCs w:val="24"/>
              </w:rPr>
              <w:t>件</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85CCE2" w14:textId="77777777" w:rsidR="00C01AF3" w:rsidRPr="00CC0DE6" w:rsidRDefault="00C01AF3" w:rsidP="008D1DC7">
            <w:pPr>
              <w:spacing w:line="300" w:lineRule="exact"/>
              <w:jc w:val="right"/>
              <w:rPr>
                <w:rFonts w:hAnsi="標楷體"/>
                <w:sz w:val="24"/>
                <w:szCs w:val="24"/>
              </w:rPr>
            </w:pPr>
            <w:r w:rsidRPr="00CC0DE6">
              <w:rPr>
                <w:rFonts w:hAnsi="標楷體" w:hint="eastAsia"/>
                <w:sz w:val="24"/>
                <w:szCs w:val="24"/>
              </w:rPr>
              <w:t>23,744</w:t>
            </w:r>
          </w:p>
        </w:tc>
        <w:tc>
          <w:tcPr>
            <w:tcW w:w="1984" w:type="dxa"/>
            <w:tcBorders>
              <w:top w:val="single" w:sz="4" w:space="0" w:color="auto"/>
              <w:left w:val="single" w:sz="4" w:space="0" w:color="auto"/>
              <w:bottom w:val="single" w:sz="4" w:space="0" w:color="auto"/>
              <w:right w:val="single" w:sz="4" w:space="0" w:color="auto"/>
            </w:tcBorders>
            <w:hideMark/>
          </w:tcPr>
          <w:p w14:paraId="6312017F" w14:textId="77777777" w:rsidR="00C01AF3" w:rsidRPr="00CC0DE6" w:rsidRDefault="00C01AF3" w:rsidP="008D1DC7">
            <w:pPr>
              <w:spacing w:line="300" w:lineRule="exact"/>
              <w:jc w:val="right"/>
              <w:rPr>
                <w:rFonts w:hAnsi="標楷體"/>
                <w:sz w:val="24"/>
                <w:szCs w:val="24"/>
              </w:rPr>
            </w:pPr>
            <w:r w:rsidRPr="00CC0DE6">
              <w:rPr>
                <w:rFonts w:hAnsi="標楷體" w:hint="eastAsia"/>
                <w:sz w:val="24"/>
                <w:szCs w:val="24"/>
              </w:rPr>
              <w:t>249</w:t>
            </w:r>
            <w:r w:rsidRPr="00CC0DE6">
              <w:rPr>
                <w:rFonts w:hAnsi="標楷體" w:hint="eastAsia"/>
                <w:kern w:val="0"/>
                <w:sz w:val="24"/>
                <w:szCs w:val="24"/>
              </w:rPr>
              <w:t>日/</w:t>
            </w:r>
            <w:r w:rsidRPr="00CC0DE6">
              <w:rPr>
                <w:rFonts w:hAnsi="標楷體" w:hint="eastAsia"/>
                <w:sz w:val="24"/>
                <w:szCs w:val="24"/>
              </w:rPr>
              <w:t>95</w:t>
            </w:r>
            <w:r w:rsidRPr="00CC0DE6">
              <w:rPr>
                <w:rFonts w:hAnsi="標楷體" w:hint="eastAsia"/>
                <w:kern w:val="0"/>
                <w:sz w:val="24"/>
                <w:szCs w:val="24"/>
              </w:rPr>
              <w:t>件</w:t>
            </w:r>
          </w:p>
        </w:tc>
      </w:tr>
      <w:tr w:rsidR="00CC0DE6" w:rsidRPr="00CC0DE6" w14:paraId="2273C067" w14:textId="77777777" w:rsidTr="00C01AF3">
        <w:tc>
          <w:tcPr>
            <w:tcW w:w="0" w:type="auto"/>
            <w:vMerge/>
            <w:tcBorders>
              <w:top w:val="single" w:sz="4" w:space="0" w:color="auto"/>
              <w:left w:val="single" w:sz="4" w:space="0" w:color="auto"/>
              <w:bottom w:val="single" w:sz="4" w:space="0" w:color="auto"/>
              <w:right w:val="single" w:sz="4" w:space="0" w:color="auto"/>
            </w:tcBorders>
            <w:vAlign w:val="center"/>
            <w:hideMark/>
          </w:tcPr>
          <w:p w14:paraId="055A3F7F" w14:textId="77777777" w:rsidR="00C01AF3" w:rsidRPr="00CC0DE6" w:rsidRDefault="00C01AF3" w:rsidP="008D1DC7">
            <w:pPr>
              <w:widowControl/>
              <w:overflowPunct/>
              <w:autoSpaceDE/>
              <w:autoSpaceDN/>
              <w:spacing w:line="300" w:lineRule="exact"/>
              <w:jc w:val="left"/>
              <w:rPr>
                <w:rFonts w:hAnsi="標楷體"/>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72428C7A" w14:textId="77777777" w:rsidR="00C01AF3" w:rsidRPr="00CC0DE6" w:rsidRDefault="00C01AF3" w:rsidP="008D1DC7">
            <w:pPr>
              <w:spacing w:line="300" w:lineRule="exact"/>
              <w:rPr>
                <w:rFonts w:hAnsi="標楷體" w:cstheme="minorBidi"/>
                <w:sz w:val="24"/>
                <w:szCs w:val="24"/>
              </w:rPr>
            </w:pPr>
            <w:r w:rsidRPr="00CC0DE6">
              <w:rPr>
                <w:rFonts w:hAnsi="標楷體" w:hint="eastAsia"/>
                <w:sz w:val="24"/>
                <w:szCs w:val="24"/>
              </w:rPr>
              <w:t>113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141E00" w14:textId="77777777" w:rsidR="00C01AF3" w:rsidRPr="00CC0DE6" w:rsidRDefault="00C01AF3" w:rsidP="008D1DC7">
            <w:pPr>
              <w:spacing w:line="300" w:lineRule="exact"/>
              <w:jc w:val="right"/>
              <w:rPr>
                <w:rFonts w:hAnsi="標楷體"/>
                <w:sz w:val="24"/>
                <w:szCs w:val="24"/>
              </w:rPr>
            </w:pPr>
            <w:r w:rsidRPr="00CC0DE6">
              <w:rPr>
                <w:rFonts w:hAnsi="標楷體" w:hint="eastAsia"/>
                <w:sz w:val="24"/>
                <w:szCs w:val="24"/>
              </w:rPr>
              <w:t>25,160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CFE59A" w14:textId="77777777" w:rsidR="00C01AF3" w:rsidRPr="00CC0DE6" w:rsidRDefault="00C01AF3" w:rsidP="008D1DC7">
            <w:pPr>
              <w:spacing w:line="300" w:lineRule="exact"/>
              <w:jc w:val="right"/>
              <w:rPr>
                <w:rFonts w:hAnsi="標楷體"/>
                <w:sz w:val="24"/>
                <w:szCs w:val="24"/>
              </w:rPr>
            </w:pPr>
            <w:r w:rsidRPr="00CC0DE6">
              <w:rPr>
                <w:rFonts w:hAnsi="標楷體" w:hint="eastAsia"/>
                <w:sz w:val="24"/>
                <w:szCs w:val="24"/>
              </w:rPr>
              <w:t>2,881</w:t>
            </w:r>
          </w:p>
        </w:tc>
        <w:tc>
          <w:tcPr>
            <w:tcW w:w="2126" w:type="dxa"/>
            <w:tcBorders>
              <w:top w:val="single" w:sz="4" w:space="0" w:color="auto"/>
              <w:left w:val="single" w:sz="4" w:space="0" w:color="auto"/>
              <w:bottom w:val="single" w:sz="4" w:space="0" w:color="auto"/>
              <w:right w:val="single" w:sz="4" w:space="0" w:color="auto"/>
            </w:tcBorders>
            <w:hideMark/>
          </w:tcPr>
          <w:p w14:paraId="16A82BAD" w14:textId="77777777" w:rsidR="00C01AF3" w:rsidRPr="00CC0DE6" w:rsidRDefault="00C01AF3" w:rsidP="008D1DC7">
            <w:pPr>
              <w:spacing w:line="300" w:lineRule="exact"/>
              <w:jc w:val="right"/>
              <w:rPr>
                <w:rFonts w:hAnsi="標楷體"/>
                <w:sz w:val="24"/>
                <w:szCs w:val="24"/>
              </w:rPr>
            </w:pPr>
            <w:r w:rsidRPr="00CC0DE6">
              <w:rPr>
                <w:rFonts w:hAnsi="標楷體" w:hint="eastAsia"/>
                <w:b/>
                <w:bCs/>
                <w:sz w:val="24"/>
                <w:szCs w:val="24"/>
                <w:u w:val="single"/>
              </w:rPr>
              <w:t>250</w:t>
            </w:r>
            <w:r w:rsidRPr="00CC0DE6">
              <w:rPr>
                <w:rFonts w:hAnsi="標楷體" w:hint="eastAsia"/>
                <w:kern w:val="0"/>
                <w:sz w:val="24"/>
                <w:szCs w:val="24"/>
              </w:rPr>
              <w:t>日/</w:t>
            </w:r>
            <w:r w:rsidRPr="00CC0DE6">
              <w:rPr>
                <w:rFonts w:hAnsi="標楷體" w:hint="eastAsia"/>
                <w:sz w:val="24"/>
                <w:szCs w:val="24"/>
              </w:rPr>
              <w:t>112</w:t>
            </w:r>
            <w:r w:rsidRPr="00CC0DE6">
              <w:rPr>
                <w:rFonts w:hAnsi="標楷體" w:hint="eastAsia"/>
                <w:kern w:val="0"/>
                <w:sz w:val="24"/>
                <w:szCs w:val="24"/>
              </w:rPr>
              <w:t>件</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A04072" w14:textId="77777777" w:rsidR="00C01AF3" w:rsidRPr="00CC0DE6" w:rsidRDefault="00C01AF3" w:rsidP="008D1DC7">
            <w:pPr>
              <w:spacing w:line="300" w:lineRule="exact"/>
              <w:jc w:val="right"/>
              <w:rPr>
                <w:rFonts w:hAnsi="標楷體"/>
                <w:sz w:val="24"/>
                <w:szCs w:val="24"/>
              </w:rPr>
            </w:pPr>
            <w:r w:rsidRPr="00CC0DE6">
              <w:rPr>
                <w:rFonts w:hAnsi="標楷體" w:hint="eastAsia"/>
                <w:sz w:val="24"/>
                <w:szCs w:val="24"/>
              </w:rPr>
              <w:t>25,160</w:t>
            </w:r>
          </w:p>
        </w:tc>
        <w:tc>
          <w:tcPr>
            <w:tcW w:w="1984" w:type="dxa"/>
            <w:tcBorders>
              <w:top w:val="single" w:sz="4" w:space="0" w:color="auto"/>
              <w:left w:val="single" w:sz="4" w:space="0" w:color="auto"/>
              <w:bottom w:val="single" w:sz="4" w:space="0" w:color="auto"/>
              <w:right w:val="single" w:sz="4" w:space="0" w:color="auto"/>
            </w:tcBorders>
            <w:hideMark/>
          </w:tcPr>
          <w:p w14:paraId="3AD542E3" w14:textId="77777777" w:rsidR="00C01AF3" w:rsidRPr="00CC0DE6" w:rsidRDefault="00C01AF3" w:rsidP="008D1DC7">
            <w:pPr>
              <w:spacing w:line="300" w:lineRule="exact"/>
              <w:jc w:val="right"/>
              <w:rPr>
                <w:rFonts w:hAnsi="標楷體"/>
                <w:sz w:val="24"/>
                <w:szCs w:val="24"/>
              </w:rPr>
            </w:pPr>
            <w:r w:rsidRPr="00CC0DE6">
              <w:rPr>
                <w:rFonts w:hAnsi="標楷體" w:hint="eastAsia"/>
                <w:b/>
                <w:bCs/>
                <w:sz w:val="24"/>
                <w:szCs w:val="24"/>
                <w:u w:val="single"/>
              </w:rPr>
              <w:t>250日/101件</w:t>
            </w:r>
          </w:p>
        </w:tc>
      </w:tr>
      <w:tr w:rsidR="00CC0DE6" w:rsidRPr="00CC0DE6" w14:paraId="20C903B7" w14:textId="77777777" w:rsidTr="00C01AF3">
        <w:tc>
          <w:tcPr>
            <w:tcW w:w="1560" w:type="dxa"/>
            <w:vMerge w:val="restart"/>
            <w:tcBorders>
              <w:top w:val="single" w:sz="4" w:space="0" w:color="auto"/>
              <w:left w:val="single" w:sz="4" w:space="0" w:color="auto"/>
              <w:bottom w:val="single" w:sz="4" w:space="0" w:color="auto"/>
              <w:right w:val="single" w:sz="4" w:space="0" w:color="auto"/>
            </w:tcBorders>
            <w:hideMark/>
          </w:tcPr>
          <w:p w14:paraId="4DA90343" w14:textId="365797DA" w:rsidR="00C01AF3" w:rsidRPr="00CC0DE6" w:rsidRDefault="00F73351" w:rsidP="008D1DC7">
            <w:pPr>
              <w:spacing w:line="300" w:lineRule="exact"/>
              <w:rPr>
                <w:rFonts w:hAnsi="標楷體" w:cstheme="minorBidi"/>
                <w:kern w:val="0"/>
                <w:sz w:val="24"/>
                <w:szCs w:val="24"/>
              </w:rPr>
            </w:pPr>
            <w:r w:rsidRPr="00CC0DE6">
              <w:rPr>
                <w:rFonts w:hAnsi="標楷體" w:hint="eastAsia"/>
                <w:sz w:val="24"/>
                <w:szCs w:val="24"/>
              </w:rPr>
              <w:t>臺灣新北地方檢察署（下稱新北地檢署）</w:t>
            </w:r>
          </w:p>
        </w:tc>
        <w:tc>
          <w:tcPr>
            <w:tcW w:w="709" w:type="dxa"/>
            <w:tcBorders>
              <w:top w:val="single" w:sz="4" w:space="0" w:color="auto"/>
              <w:left w:val="single" w:sz="4" w:space="0" w:color="auto"/>
              <w:bottom w:val="single" w:sz="4" w:space="0" w:color="auto"/>
              <w:right w:val="single" w:sz="4" w:space="0" w:color="auto"/>
            </w:tcBorders>
            <w:hideMark/>
          </w:tcPr>
          <w:p w14:paraId="67EF04FE" w14:textId="77777777" w:rsidR="00C01AF3" w:rsidRPr="00CC0DE6" w:rsidRDefault="00C01AF3" w:rsidP="008D1DC7">
            <w:pPr>
              <w:spacing w:line="300" w:lineRule="exact"/>
              <w:rPr>
                <w:rFonts w:hAnsi="標楷體"/>
                <w:sz w:val="24"/>
                <w:szCs w:val="24"/>
              </w:rPr>
            </w:pPr>
            <w:r w:rsidRPr="00CC0DE6">
              <w:rPr>
                <w:rFonts w:hAnsi="標楷體" w:hint="eastAsia"/>
                <w:sz w:val="24"/>
                <w:szCs w:val="24"/>
              </w:rPr>
              <w:t>108</w:t>
            </w:r>
          </w:p>
        </w:tc>
        <w:tc>
          <w:tcPr>
            <w:tcW w:w="1134" w:type="dxa"/>
            <w:tcBorders>
              <w:top w:val="single" w:sz="4" w:space="0" w:color="auto"/>
              <w:left w:val="single" w:sz="4" w:space="0" w:color="auto"/>
              <w:bottom w:val="single" w:sz="4" w:space="0" w:color="auto"/>
              <w:right w:val="single" w:sz="4" w:space="0" w:color="auto"/>
            </w:tcBorders>
            <w:hideMark/>
          </w:tcPr>
          <w:p w14:paraId="579F7471" w14:textId="77777777" w:rsidR="00C01AF3" w:rsidRPr="00CC0DE6" w:rsidRDefault="00C01AF3" w:rsidP="008D1DC7">
            <w:pPr>
              <w:spacing w:line="300" w:lineRule="exact"/>
              <w:jc w:val="right"/>
              <w:rPr>
                <w:rFonts w:hAnsi="標楷體"/>
                <w:sz w:val="24"/>
                <w:szCs w:val="24"/>
              </w:rPr>
            </w:pPr>
            <w:r w:rsidRPr="00CC0DE6">
              <w:rPr>
                <w:rFonts w:hAnsi="標楷體" w:hint="eastAsia"/>
                <w:kern w:val="0"/>
                <w:sz w:val="24"/>
                <w:szCs w:val="24"/>
              </w:rPr>
              <w:t>65,593</w:t>
            </w:r>
          </w:p>
        </w:tc>
        <w:tc>
          <w:tcPr>
            <w:tcW w:w="1276" w:type="dxa"/>
            <w:tcBorders>
              <w:top w:val="single" w:sz="4" w:space="0" w:color="auto"/>
              <w:left w:val="single" w:sz="4" w:space="0" w:color="auto"/>
              <w:bottom w:val="single" w:sz="4" w:space="0" w:color="auto"/>
              <w:right w:val="single" w:sz="4" w:space="0" w:color="auto"/>
            </w:tcBorders>
            <w:hideMark/>
          </w:tcPr>
          <w:p w14:paraId="1B42E9AC" w14:textId="77777777" w:rsidR="00C01AF3" w:rsidRPr="00CC0DE6" w:rsidRDefault="00C01AF3" w:rsidP="008D1DC7">
            <w:pPr>
              <w:spacing w:line="300" w:lineRule="exact"/>
              <w:jc w:val="right"/>
              <w:rPr>
                <w:rFonts w:hAnsi="標楷體"/>
                <w:sz w:val="24"/>
                <w:szCs w:val="24"/>
              </w:rPr>
            </w:pPr>
            <w:r w:rsidRPr="00CC0DE6">
              <w:rPr>
                <w:rFonts w:hAnsi="標楷體" w:hint="eastAsia"/>
                <w:kern w:val="0"/>
                <w:sz w:val="24"/>
                <w:szCs w:val="24"/>
              </w:rPr>
              <w:t>4,884</w:t>
            </w:r>
          </w:p>
        </w:tc>
        <w:tc>
          <w:tcPr>
            <w:tcW w:w="2126" w:type="dxa"/>
            <w:tcBorders>
              <w:top w:val="single" w:sz="4" w:space="0" w:color="auto"/>
              <w:left w:val="single" w:sz="4" w:space="0" w:color="auto"/>
              <w:bottom w:val="single" w:sz="4" w:space="0" w:color="auto"/>
              <w:right w:val="single" w:sz="4" w:space="0" w:color="auto"/>
            </w:tcBorders>
            <w:hideMark/>
          </w:tcPr>
          <w:p w14:paraId="710B1E0F" w14:textId="77777777" w:rsidR="00C01AF3" w:rsidRPr="00CC0DE6" w:rsidRDefault="00C01AF3" w:rsidP="008D1DC7">
            <w:pPr>
              <w:spacing w:line="300" w:lineRule="exact"/>
              <w:jc w:val="right"/>
              <w:rPr>
                <w:rFonts w:hAnsi="標楷體"/>
                <w:sz w:val="24"/>
                <w:szCs w:val="24"/>
              </w:rPr>
            </w:pPr>
            <w:r w:rsidRPr="00CC0DE6">
              <w:rPr>
                <w:rFonts w:hAnsi="標楷體" w:hint="eastAsia"/>
                <w:sz w:val="24"/>
                <w:szCs w:val="24"/>
              </w:rPr>
              <w:t>250日/282件</w:t>
            </w:r>
          </w:p>
        </w:tc>
        <w:tc>
          <w:tcPr>
            <w:tcW w:w="1276" w:type="dxa"/>
            <w:tcBorders>
              <w:top w:val="single" w:sz="4" w:space="0" w:color="auto"/>
              <w:left w:val="single" w:sz="4" w:space="0" w:color="auto"/>
              <w:bottom w:val="single" w:sz="4" w:space="0" w:color="auto"/>
              <w:right w:val="single" w:sz="4" w:space="0" w:color="auto"/>
            </w:tcBorders>
            <w:hideMark/>
          </w:tcPr>
          <w:p w14:paraId="528D1697" w14:textId="77777777" w:rsidR="00C01AF3" w:rsidRPr="00CC0DE6" w:rsidRDefault="00C01AF3" w:rsidP="008D1DC7">
            <w:pPr>
              <w:spacing w:line="300" w:lineRule="exact"/>
              <w:jc w:val="right"/>
              <w:rPr>
                <w:rFonts w:hAnsi="標楷體"/>
                <w:sz w:val="24"/>
                <w:szCs w:val="24"/>
              </w:rPr>
            </w:pPr>
            <w:r w:rsidRPr="00CC0DE6">
              <w:rPr>
                <w:rFonts w:hAnsi="標楷體" w:hint="eastAsia"/>
                <w:kern w:val="0"/>
                <w:sz w:val="24"/>
                <w:szCs w:val="24"/>
              </w:rPr>
              <w:t>65,593</w:t>
            </w:r>
          </w:p>
        </w:tc>
        <w:tc>
          <w:tcPr>
            <w:tcW w:w="1984" w:type="dxa"/>
            <w:tcBorders>
              <w:top w:val="single" w:sz="4" w:space="0" w:color="auto"/>
              <w:left w:val="single" w:sz="4" w:space="0" w:color="auto"/>
              <w:bottom w:val="single" w:sz="4" w:space="0" w:color="auto"/>
              <w:right w:val="single" w:sz="4" w:space="0" w:color="auto"/>
            </w:tcBorders>
            <w:hideMark/>
          </w:tcPr>
          <w:p w14:paraId="09A8837D" w14:textId="77777777" w:rsidR="00C01AF3" w:rsidRPr="00CC0DE6" w:rsidRDefault="00C01AF3" w:rsidP="008D1DC7">
            <w:pPr>
              <w:spacing w:line="300" w:lineRule="exact"/>
              <w:jc w:val="right"/>
              <w:rPr>
                <w:rFonts w:hAnsi="標楷體"/>
                <w:sz w:val="24"/>
                <w:szCs w:val="24"/>
              </w:rPr>
            </w:pPr>
            <w:r w:rsidRPr="00CC0DE6">
              <w:rPr>
                <w:rFonts w:hAnsi="標楷體" w:hint="eastAsia"/>
                <w:sz w:val="24"/>
                <w:szCs w:val="24"/>
              </w:rPr>
              <w:t>250</w:t>
            </w:r>
            <w:r w:rsidRPr="00CC0DE6">
              <w:rPr>
                <w:rFonts w:hAnsi="標楷體" w:hint="eastAsia"/>
                <w:kern w:val="0"/>
                <w:sz w:val="24"/>
                <w:szCs w:val="24"/>
              </w:rPr>
              <w:t>日/</w:t>
            </w:r>
            <w:r w:rsidRPr="00CC0DE6">
              <w:rPr>
                <w:rFonts w:hAnsi="標楷體" w:hint="eastAsia"/>
                <w:sz w:val="24"/>
                <w:szCs w:val="24"/>
              </w:rPr>
              <w:t>262</w:t>
            </w:r>
            <w:r w:rsidRPr="00CC0DE6">
              <w:rPr>
                <w:rFonts w:hAnsi="標楷體" w:hint="eastAsia"/>
                <w:kern w:val="0"/>
                <w:sz w:val="24"/>
                <w:szCs w:val="24"/>
              </w:rPr>
              <w:t>件</w:t>
            </w:r>
          </w:p>
        </w:tc>
      </w:tr>
      <w:tr w:rsidR="00CC0DE6" w:rsidRPr="00CC0DE6" w14:paraId="5E1A61F0" w14:textId="77777777" w:rsidTr="00C01AF3">
        <w:tc>
          <w:tcPr>
            <w:tcW w:w="0" w:type="auto"/>
            <w:vMerge/>
            <w:tcBorders>
              <w:top w:val="single" w:sz="4" w:space="0" w:color="auto"/>
              <w:left w:val="single" w:sz="4" w:space="0" w:color="auto"/>
              <w:bottom w:val="single" w:sz="4" w:space="0" w:color="auto"/>
              <w:right w:val="single" w:sz="4" w:space="0" w:color="auto"/>
            </w:tcBorders>
            <w:vAlign w:val="center"/>
            <w:hideMark/>
          </w:tcPr>
          <w:p w14:paraId="5AA04AE3" w14:textId="77777777" w:rsidR="00C01AF3" w:rsidRPr="00CC0DE6" w:rsidRDefault="00C01AF3" w:rsidP="008D1DC7">
            <w:pPr>
              <w:widowControl/>
              <w:overflowPunct/>
              <w:autoSpaceDE/>
              <w:autoSpaceDN/>
              <w:spacing w:line="300" w:lineRule="exact"/>
              <w:jc w:val="left"/>
              <w:rPr>
                <w:rFonts w:hAnsi="標楷體" w:cstheme="minorBidi"/>
                <w:kern w:val="0"/>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5265C446" w14:textId="77777777" w:rsidR="00C01AF3" w:rsidRPr="00CC0DE6" w:rsidRDefault="00C01AF3" w:rsidP="008D1DC7">
            <w:pPr>
              <w:spacing w:line="300" w:lineRule="exact"/>
              <w:rPr>
                <w:rFonts w:hAnsi="標楷體" w:cstheme="minorBidi"/>
                <w:sz w:val="24"/>
                <w:szCs w:val="24"/>
              </w:rPr>
            </w:pPr>
            <w:r w:rsidRPr="00CC0DE6">
              <w:rPr>
                <w:rFonts w:hAnsi="標楷體" w:hint="eastAsia"/>
                <w:sz w:val="24"/>
                <w:szCs w:val="24"/>
              </w:rPr>
              <w:t>109</w:t>
            </w:r>
          </w:p>
        </w:tc>
        <w:tc>
          <w:tcPr>
            <w:tcW w:w="1134" w:type="dxa"/>
            <w:tcBorders>
              <w:top w:val="single" w:sz="4" w:space="0" w:color="auto"/>
              <w:left w:val="single" w:sz="4" w:space="0" w:color="auto"/>
              <w:bottom w:val="single" w:sz="4" w:space="0" w:color="auto"/>
              <w:right w:val="single" w:sz="4" w:space="0" w:color="auto"/>
            </w:tcBorders>
            <w:hideMark/>
          </w:tcPr>
          <w:p w14:paraId="25279B28" w14:textId="77777777" w:rsidR="00C01AF3" w:rsidRPr="00CC0DE6" w:rsidRDefault="00C01AF3" w:rsidP="008D1DC7">
            <w:pPr>
              <w:spacing w:line="300" w:lineRule="exact"/>
              <w:jc w:val="right"/>
              <w:rPr>
                <w:rFonts w:hAnsi="標楷體"/>
                <w:sz w:val="24"/>
                <w:szCs w:val="24"/>
              </w:rPr>
            </w:pPr>
            <w:r w:rsidRPr="00CC0DE6">
              <w:rPr>
                <w:rFonts w:hAnsi="標楷體" w:hint="eastAsia"/>
                <w:kern w:val="0"/>
                <w:sz w:val="24"/>
                <w:szCs w:val="24"/>
              </w:rPr>
              <w:t>62,051</w:t>
            </w:r>
          </w:p>
        </w:tc>
        <w:tc>
          <w:tcPr>
            <w:tcW w:w="1276" w:type="dxa"/>
            <w:tcBorders>
              <w:top w:val="single" w:sz="4" w:space="0" w:color="auto"/>
              <w:left w:val="single" w:sz="4" w:space="0" w:color="auto"/>
              <w:bottom w:val="single" w:sz="4" w:space="0" w:color="auto"/>
              <w:right w:val="single" w:sz="4" w:space="0" w:color="auto"/>
            </w:tcBorders>
            <w:hideMark/>
          </w:tcPr>
          <w:p w14:paraId="7B780C51" w14:textId="77777777" w:rsidR="00C01AF3" w:rsidRPr="00CC0DE6" w:rsidRDefault="00C01AF3" w:rsidP="008D1DC7">
            <w:pPr>
              <w:spacing w:line="300" w:lineRule="exact"/>
              <w:jc w:val="right"/>
              <w:rPr>
                <w:rFonts w:hAnsi="標楷體"/>
                <w:sz w:val="24"/>
                <w:szCs w:val="24"/>
              </w:rPr>
            </w:pPr>
            <w:r w:rsidRPr="00CC0DE6">
              <w:rPr>
                <w:rFonts w:hAnsi="標楷體" w:hint="eastAsia"/>
                <w:kern w:val="0"/>
                <w:sz w:val="24"/>
                <w:szCs w:val="24"/>
              </w:rPr>
              <w:t>5,056</w:t>
            </w:r>
          </w:p>
        </w:tc>
        <w:tc>
          <w:tcPr>
            <w:tcW w:w="2126" w:type="dxa"/>
            <w:tcBorders>
              <w:top w:val="single" w:sz="4" w:space="0" w:color="auto"/>
              <w:left w:val="single" w:sz="4" w:space="0" w:color="auto"/>
              <w:bottom w:val="single" w:sz="4" w:space="0" w:color="auto"/>
              <w:right w:val="single" w:sz="4" w:space="0" w:color="auto"/>
            </w:tcBorders>
            <w:hideMark/>
          </w:tcPr>
          <w:p w14:paraId="477D87DF" w14:textId="77777777" w:rsidR="00C01AF3" w:rsidRPr="00CC0DE6" w:rsidRDefault="00C01AF3" w:rsidP="008D1DC7">
            <w:pPr>
              <w:spacing w:line="300" w:lineRule="exact"/>
              <w:jc w:val="right"/>
              <w:rPr>
                <w:rFonts w:hAnsi="標楷體"/>
                <w:b/>
                <w:bCs/>
                <w:sz w:val="24"/>
                <w:szCs w:val="24"/>
                <w:u w:val="single"/>
              </w:rPr>
            </w:pPr>
            <w:r w:rsidRPr="00CC0DE6">
              <w:rPr>
                <w:rFonts w:hAnsi="標楷體" w:hint="eastAsia"/>
                <w:b/>
                <w:bCs/>
                <w:sz w:val="24"/>
                <w:szCs w:val="24"/>
                <w:u w:val="single"/>
              </w:rPr>
              <w:t>251日/267件</w:t>
            </w:r>
          </w:p>
        </w:tc>
        <w:tc>
          <w:tcPr>
            <w:tcW w:w="1276" w:type="dxa"/>
            <w:tcBorders>
              <w:top w:val="single" w:sz="4" w:space="0" w:color="auto"/>
              <w:left w:val="single" w:sz="4" w:space="0" w:color="auto"/>
              <w:bottom w:val="single" w:sz="4" w:space="0" w:color="auto"/>
              <w:right w:val="single" w:sz="4" w:space="0" w:color="auto"/>
            </w:tcBorders>
            <w:hideMark/>
          </w:tcPr>
          <w:p w14:paraId="35D24703" w14:textId="77777777" w:rsidR="00C01AF3" w:rsidRPr="00CC0DE6" w:rsidRDefault="00C01AF3" w:rsidP="008D1DC7">
            <w:pPr>
              <w:spacing w:line="300" w:lineRule="exact"/>
              <w:jc w:val="right"/>
              <w:rPr>
                <w:rFonts w:hAnsi="標楷體"/>
                <w:sz w:val="24"/>
                <w:szCs w:val="24"/>
              </w:rPr>
            </w:pPr>
            <w:r w:rsidRPr="00CC0DE6">
              <w:rPr>
                <w:rFonts w:hAnsi="標楷體" w:hint="eastAsia"/>
                <w:kern w:val="0"/>
                <w:sz w:val="24"/>
                <w:szCs w:val="24"/>
              </w:rPr>
              <w:t>62,051</w:t>
            </w:r>
          </w:p>
        </w:tc>
        <w:tc>
          <w:tcPr>
            <w:tcW w:w="1984" w:type="dxa"/>
            <w:tcBorders>
              <w:top w:val="single" w:sz="4" w:space="0" w:color="auto"/>
              <w:left w:val="single" w:sz="4" w:space="0" w:color="auto"/>
              <w:bottom w:val="single" w:sz="4" w:space="0" w:color="auto"/>
              <w:right w:val="single" w:sz="4" w:space="0" w:color="auto"/>
            </w:tcBorders>
            <w:hideMark/>
          </w:tcPr>
          <w:p w14:paraId="5EFAFF20" w14:textId="77777777" w:rsidR="00C01AF3" w:rsidRPr="00CC0DE6" w:rsidRDefault="00C01AF3" w:rsidP="008D1DC7">
            <w:pPr>
              <w:spacing w:line="300" w:lineRule="exact"/>
              <w:jc w:val="right"/>
              <w:rPr>
                <w:rFonts w:hAnsi="標楷體"/>
                <w:b/>
                <w:bCs/>
                <w:sz w:val="24"/>
                <w:szCs w:val="24"/>
                <w:u w:val="single"/>
              </w:rPr>
            </w:pPr>
            <w:r w:rsidRPr="00CC0DE6">
              <w:rPr>
                <w:rFonts w:hAnsi="標楷體" w:hint="eastAsia"/>
                <w:b/>
                <w:bCs/>
                <w:sz w:val="24"/>
                <w:szCs w:val="24"/>
                <w:u w:val="single"/>
              </w:rPr>
              <w:t>251日/247件</w:t>
            </w:r>
          </w:p>
        </w:tc>
      </w:tr>
      <w:tr w:rsidR="00CC0DE6" w:rsidRPr="00CC0DE6" w14:paraId="3F76F287" w14:textId="77777777" w:rsidTr="00C01AF3">
        <w:tc>
          <w:tcPr>
            <w:tcW w:w="0" w:type="auto"/>
            <w:vMerge/>
            <w:tcBorders>
              <w:top w:val="single" w:sz="4" w:space="0" w:color="auto"/>
              <w:left w:val="single" w:sz="4" w:space="0" w:color="auto"/>
              <w:bottom w:val="single" w:sz="4" w:space="0" w:color="auto"/>
              <w:right w:val="single" w:sz="4" w:space="0" w:color="auto"/>
            </w:tcBorders>
            <w:vAlign w:val="center"/>
            <w:hideMark/>
          </w:tcPr>
          <w:p w14:paraId="352C22EF" w14:textId="77777777" w:rsidR="00C01AF3" w:rsidRPr="00CC0DE6" w:rsidRDefault="00C01AF3" w:rsidP="008D1DC7">
            <w:pPr>
              <w:widowControl/>
              <w:overflowPunct/>
              <w:autoSpaceDE/>
              <w:autoSpaceDN/>
              <w:spacing w:line="300" w:lineRule="exact"/>
              <w:jc w:val="left"/>
              <w:rPr>
                <w:rFonts w:hAnsi="標楷體" w:cstheme="minorBidi"/>
                <w:kern w:val="0"/>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7944F021" w14:textId="77777777" w:rsidR="00C01AF3" w:rsidRPr="00CC0DE6" w:rsidRDefault="00C01AF3" w:rsidP="008D1DC7">
            <w:pPr>
              <w:spacing w:line="300" w:lineRule="exact"/>
              <w:rPr>
                <w:rFonts w:hAnsi="標楷體" w:cstheme="minorBidi"/>
                <w:sz w:val="24"/>
                <w:szCs w:val="24"/>
              </w:rPr>
            </w:pPr>
            <w:r w:rsidRPr="00CC0DE6">
              <w:rPr>
                <w:rFonts w:hAnsi="標楷體" w:hint="eastAsia"/>
                <w:sz w:val="24"/>
                <w:szCs w:val="24"/>
              </w:rPr>
              <w:t>110</w:t>
            </w:r>
          </w:p>
        </w:tc>
        <w:tc>
          <w:tcPr>
            <w:tcW w:w="1134" w:type="dxa"/>
            <w:tcBorders>
              <w:top w:val="single" w:sz="4" w:space="0" w:color="auto"/>
              <w:left w:val="single" w:sz="4" w:space="0" w:color="auto"/>
              <w:bottom w:val="single" w:sz="4" w:space="0" w:color="auto"/>
              <w:right w:val="single" w:sz="4" w:space="0" w:color="auto"/>
            </w:tcBorders>
            <w:hideMark/>
          </w:tcPr>
          <w:p w14:paraId="64BD22DD" w14:textId="77777777" w:rsidR="00C01AF3" w:rsidRPr="00CC0DE6" w:rsidRDefault="00C01AF3" w:rsidP="008D1DC7">
            <w:pPr>
              <w:spacing w:line="300" w:lineRule="exact"/>
              <w:jc w:val="right"/>
              <w:rPr>
                <w:rFonts w:hAnsi="標楷體"/>
                <w:sz w:val="24"/>
                <w:szCs w:val="24"/>
              </w:rPr>
            </w:pPr>
            <w:r w:rsidRPr="00CC0DE6">
              <w:rPr>
                <w:rFonts w:hAnsi="標楷體" w:hint="eastAsia"/>
                <w:kern w:val="0"/>
                <w:sz w:val="24"/>
                <w:szCs w:val="24"/>
              </w:rPr>
              <w:t>49,382</w:t>
            </w:r>
          </w:p>
        </w:tc>
        <w:tc>
          <w:tcPr>
            <w:tcW w:w="1276" w:type="dxa"/>
            <w:tcBorders>
              <w:top w:val="single" w:sz="4" w:space="0" w:color="auto"/>
              <w:left w:val="single" w:sz="4" w:space="0" w:color="auto"/>
              <w:bottom w:val="single" w:sz="4" w:space="0" w:color="auto"/>
              <w:right w:val="single" w:sz="4" w:space="0" w:color="auto"/>
            </w:tcBorders>
            <w:hideMark/>
          </w:tcPr>
          <w:p w14:paraId="46EF624F" w14:textId="77777777" w:rsidR="00C01AF3" w:rsidRPr="00CC0DE6" w:rsidRDefault="00C01AF3" w:rsidP="008D1DC7">
            <w:pPr>
              <w:spacing w:line="300" w:lineRule="exact"/>
              <w:jc w:val="right"/>
              <w:rPr>
                <w:rFonts w:hAnsi="標楷體"/>
                <w:sz w:val="24"/>
                <w:szCs w:val="24"/>
              </w:rPr>
            </w:pPr>
            <w:r w:rsidRPr="00CC0DE6">
              <w:rPr>
                <w:rFonts w:hAnsi="標楷體" w:hint="eastAsia"/>
                <w:kern w:val="0"/>
                <w:sz w:val="24"/>
                <w:szCs w:val="24"/>
              </w:rPr>
              <w:t>4,881</w:t>
            </w:r>
          </w:p>
        </w:tc>
        <w:tc>
          <w:tcPr>
            <w:tcW w:w="2126" w:type="dxa"/>
            <w:tcBorders>
              <w:top w:val="single" w:sz="4" w:space="0" w:color="auto"/>
              <w:left w:val="single" w:sz="4" w:space="0" w:color="auto"/>
              <w:bottom w:val="single" w:sz="4" w:space="0" w:color="auto"/>
              <w:right w:val="single" w:sz="4" w:space="0" w:color="auto"/>
            </w:tcBorders>
            <w:hideMark/>
          </w:tcPr>
          <w:p w14:paraId="689B4B5C" w14:textId="77777777" w:rsidR="00C01AF3" w:rsidRPr="00CC0DE6" w:rsidRDefault="00C01AF3" w:rsidP="008D1DC7">
            <w:pPr>
              <w:spacing w:line="300" w:lineRule="exact"/>
              <w:jc w:val="right"/>
              <w:rPr>
                <w:rFonts w:hAnsi="標楷體"/>
                <w:b/>
                <w:bCs/>
                <w:sz w:val="24"/>
                <w:szCs w:val="24"/>
                <w:u w:val="single"/>
              </w:rPr>
            </w:pPr>
            <w:r w:rsidRPr="00CC0DE6">
              <w:rPr>
                <w:rFonts w:hAnsi="標楷體" w:hint="eastAsia"/>
                <w:b/>
                <w:bCs/>
                <w:sz w:val="24"/>
                <w:szCs w:val="24"/>
                <w:u w:val="single"/>
              </w:rPr>
              <w:t>249日/218件</w:t>
            </w:r>
          </w:p>
        </w:tc>
        <w:tc>
          <w:tcPr>
            <w:tcW w:w="1276" w:type="dxa"/>
            <w:tcBorders>
              <w:top w:val="single" w:sz="4" w:space="0" w:color="auto"/>
              <w:left w:val="single" w:sz="4" w:space="0" w:color="auto"/>
              <w:bottom w:val="single" w:sz="4" w:space="0" w:color="auto"/>
              <w:right w:val="single" w:sz="4" w:space="0" w:color="auto"/>
            </w:tcBorders>
            <w:hideMark/>
          </w:tcPr>
          <w:p w14:paraId="28A70062" w14:textId="77777777" w:rsidR="00C01AF3" w:rsidRPr="00CC0DE6" w:rsidRDefault="00C01AF3" w:rsidP="008D1DC7">
            <w:pPr>
              <w:spacing w:line="300" w:lineRule="exact"/>
              <w:jc w:val="right"/>
              <w:rPr>
                <w:rFonts w:hAnsi="標楷體"/>
                <w:sz w:val="24"/>
                <w:szCs w:val="24"/>
              </w:rPr>
            </w:pPr>
            <w:r w:rsidRPr="00CC0DE6">
              <w:rPr>
                <w:rFonts w:hAnsi="標楷體" w:hint="eastAsia"/>
                <w:kern w:val="0"/>
                <w:sz w:val="24"/>
                <w:szCs w:val="24"/>
              </w:rPr>
              <w:t>49,382</w:t>
            </w:r>
          </w:p>
        </w:tc>
        <w:tc>
          <w:tcPr>
            <w:tcW w:w="1984" w:type="dxa"/>
            <w:tcBorders>
              <w:top w:val="single" w:sz="4" w:space="0" w:color="auto"/>
              <w:left w:val="single" w:sz="4" w:space="0" w:color="auto"/>
              <w:bottom w:val="single" w:sz="4" w:space="0" w:color="auto"/>
              <w:right w:val="single" w:sz="4" w:space="0" w:color="auto"/>
            </w:tcBorders>
            <w:hideMark/>
          </w:tcPr>
          <w:p w14:paraId="29C68206" w14:textId="77777777" w:rsidR="00C01AF3" w:rsidRPr="00CC0DE6" w:rsidRDefault="00C01AF3" w:rsidP="008D1DC7">
            <w:pPr>
              <w:spacing w:line="300" w:lineRule="exact"/>
              <w:jc w:val="right"/>
              <w:rPr>
                <w:rFonts w:hAnsi="標楷體"/>
                <w:b/>
                <w:bCs/>
                <w:sz w:val="24"/>
                <w:szCs w:val="24"/>
                <w:u w:val="single"/>
              </w:rPr>
            </w:pPr>
            <w:r w:rsidRPr="00CC0DE6">
              <w:rPr>
                <w:rFonts w:hAnsi="標楷體" w:hint="eastAsia"/>
                <w:b/>
                <w:bCs/>
                <w:sz w:val="24"/>
                <w:szCs w:val="24"/>
                <w:u w:val="single"/>
              </w:rPr>
              <w:t>249日/198件</w:t>
            </w:r>
          </w:p>
        </w:tc>
      </w:tr>
      <w:tr w:rsidR="00CC0DE6" w:rsidRPr="00CC0DE6" w14:paraId="19D24992" w14:textId="77777777" w:rsidTr="00C01AF3">
        <w:tc>
          <w:tcPr>
            <w:tcW w:w="0" w:type="auto"/>
            <w:vMerge/>
            <w:tcBorders>
              <w:top w:val="single" w:sz="4" w:space="0" w:color="auto"/>
              <w:left w:val="single" w:sz="4" w:space="0" w:color="auto"/>
              <w:bottom w:val="single" w:sz="4" w:space="0" w:color="auto"/>
              <w:right w:val="single" w:sz="4" w:space="0" w:color="auto"/>
            </w:tcBorders>
            <w:vAlign w:val="center"/>
            <w:hideMark/>
          </w:tcPr>
          <w:p w14:paraId="5142F06C" w14:textId="77777777" w:rsidR="00C01AF3" w:rsidRPr="00CC0DE6" w:rsidRDefault="00C01AF3" w:rsidP="008D1DC7">
            <w:pPr>
              <w:widowControl/>
              <w:overflowPunct/>
              <w:autoSpaceDE/>
              <w:autoSpaceDN/>
              <w:spacing w:line="300" w:lineRule="exact"/>
              <w:jc w:val="left"/>
              <w:rPr>
                <w:rFonts w:hAnsi="標楷體" w:cstheme="minorBidi"/>
                <w:kern w:val="0"/>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100E2EBD" w14:textId="77777777" w:rsidR="00C01AF3" w:rsidRPr="00CC0DE6" w:rsidRDefault="00C01AF3" w:rsidP="008D1DC7">
            <w:pPr>
              <w:spacing w:line="300" w:lineRule="exact"/>
              <w:rPr>
                <w:rFonts w:hAnsi="標楷體" w:cstheme="minorBidi"/>
                <w:sz w:val="24"/>
                <w:szCs w:val="24"/>
              </w:rPr>
            </w:pPr>
            <w:r w:rsidRPr="00CC0DE6">
              <w:rPr>
                <w:rFonts w:hAnsi="標楷體" w:hint="eastAsia"/>
                <w:sz w:val="24"/>
                <w:szCs w:val="24"/>
              </w:rPr>
              <w:t>111</w:t>
            </w:r>
          </w:p>
        </w:tc>
        <w:tc>
          <w:tcPr>
            <w:tcW w:w="1134" w:type="dxa"/>
            <w:tcBorders>
              <w:top w:val="single" w:sz="4" w:space="0" w:color="auto"/>
              <w:left w:val="single" w:sz="4" w:space="0" w:color="auto"/>
              <w:bottom w:val="single" w:sz="4" w:space="0" w:color="auto"/>
              <w:right w:val="single" w:sz="4" w:space="0" w:color="auto"/>
            </w:tcBorders>
            <w:hideMark/>
          </w:tcPr>
          <w:p w14:paraId="0B23B16D" w14:textId="77777777" w:rsidR="00C01AF3" w:rsidRPr="00CC0DE6" w:rsidRDefault="00C01AF3" w:rsidP="008D1DC7">
            <w:pPr>
              <w:spacing w:line="300" w:lineRule="exact"/>
              <w:jc w:val="right"/>
              <w:rPr>
                <w:rFonts w:hAnsi="標楷體"/>
                <w:sz w:val="24"/>
                <w:szCs w:val="24"/>
              </w:rPr>
            </w:pPr>
            <w:r w:rsidRPr="00CC0DE6">
              <w:rPr>
                <w:rFonts w:hAnsi="標楷體" w:hint="eastAsia"/>
                <w:kern w:val="0"/>
                <w:sz w:val="24"/>
                <w:szCs w:val="24"/>
              </w:rPr>
              <w:t>51,645</w:t>
            </w:r>
          </w:p>
        </w:tc>
        <w:tc>
          <w:tcPr>
            <w:tcW w:w="1276" w:type="dxa"/>
            <w:tcBorders>
              <w:top w:val="single" w:sz="4" w:space="0" w:color="auto"/>
              <w:left w:val="single" w:sz="4" w:space="0" w:color="auto"/>
              <w:bottom w:val="single" w:sz="4" w:space="0" w:color="auto"/>
              <w:right w:val="single" w:sz="4" w:space="0" w:color="auto"/>
            </w:tcBorders>
            <w:hideMark/>
          </w:tcPr>
          <w:p w14:paraId="735A4EE1" w14:textId="77777777" w:rsidR="00C01AF3" w:rsidRPr="00CC0DE6" w:rsidRDefault="00C01AF3" w:rsidP="008D1DC7">
            <w:pPr>
              <w:spacing w:line="300" w:lineRule="exact"/>
              <w:jc w:val="right"/>
              <w:rPr>
                <w:rFonts w:hAnsi="標楷體"/>
                <w:sz w:val="24"/>
                <w:szCs w:val="24"/>
              </w:rPr>
            </w:pPr>
            <w:r w:rsidRPr="00CC0DE6">
              <w:rPr>
                <w:rFonts w:hAnsi="標楷體" w:hint="eastAsia"/>
                <w:kern w:val="0"/>
                <w:sz w:val="24"/>
                <w:szCs w:val="24"/>
              </w:rPr>
              <w:t>5,781</w:t>
            </w:r>
          </w:p>
        </w:tc>
        <w:tc>
          <w:tcPr>
            <w:tcW w:w="2126" w:type="dxa"/>
            <w:tcBorders>
              <w:top w:val="single" w:sz="4" w:space="0" w:color="auto"/>
              <w:left w:val="single" w:sz="4" w:space="0" w:color="auto"/>
              <w:bottom w:val="single" w:sz="4" w:space="0" w:color="auto"/>
              <w:right w:val="single" w:sz="4" w:space="0" w:color="auto"/>
            </w:tcBorders>
            <w:hideMark/>
          </w:tcPr>
          <w:p w14:paraId="6A90F4FD" w14:textId="77777777" w:rsidR="00C01AF3" w:rsidRPr="00CC0DE6" w:rsidRDefault="00C01AF3" w:rsidP="008D1DC7">
            <w:pPr>
              <w:spacing w:line="300" w:lineRule="exact"/>
              <w:jc w:val="right"/>
              <w:rPr>
                <w:rFonts w:hAnsi="標楷體"/>
                <w:sz w:val="24"/>
                <w:szCs w:val="24"/>
              </w:rPr>
            </w:pPr>
            <w:r w:rsidRPr="00CC0DE6">
              <w:rPr>
                <w:rFonts w:hAnsi="標楷體" w:hint="eastAsia"/>
                <w:b/>
                <w:bCs/>
                <w:sz w:val="24"/>
                <w:szCs w:val="24"/>
                <w:u w:val="single"/>
              </w:rPr>
              <w:t>250日/230件</w:t>
            </w:r>
          </w:p>
        </w:tc>
        <w:tc>
          <w:tcPr>
            <w:tcW w:w="1276" w:type="dxa"/>
            <w:tcBorders>
              <w:top w:val="single" w:sz="4" w:space="0" w:color="auto"/>
              <w:left w:val="single" w:sz="4" w:space="0" w:color="auto"/>
              <w:bottom w:val="single" w:sz="4" w:space="0" w:color="auto"/>
              <w:right w:val="single" w:sz="4" w:space="0" w:color="auto"/>
            </w:tcBorders>
            <w:hideMark/>
          </w:tcPr>
          <w:p w14:paraId="56137370" w14:textId="77777777" w:rsidR="00C01AF3" w:rsidRPr="00CC0DE6" w:rsidRDefault="00C01AF3" w:rsidP="008D1DC7">
            <w:pPr>
              <w:spacing w:line="300" w:lineRule="exact"/>
              <w:jc w:val="right"/>
              <w:rPr>
                <w:rFonts w:hAnsi="標楷體"/>
                <w:sz w:val="24"/>
                <w:szCs w:val="24"/>
              </w:rPr>
            </w:pPr>
            <w:r w:rsidRPr="00CC0DE6">
              <w:rPr>
                <w:rFonts w:hAnsi="標楷體" w:hint="eastAsia"/>
                <w:kern w:val="0"/>
                <w:sz w:val="24"/>
                <w:szCs w:val="24"/>
              </w:rPr>
              <w:t>51,645</w:t>
            </w:r>
          </w:p>
        </w:tc>
        <w:tc>
          <w:tcPr>
            <w:tcW w:w="1984" w:type="dxa"/>
            <w:tcBorders>
              <w:top w:val="single" w:sz="4" w:space="0" w:color="auto"/>
              <w:left w:val="single" w:sz="4" w:space="0" w:color="auto"/>
              <w:bottom w:val="single" w:sz="4" w:space="0" w:color="auto"/>
              <w:right w:val="single" w:sz="4" w:space="0" w:color="auto"/>
            </w:tcBorders>
            <w:hideMark/>
          </w:tcPr>
          <w:p w14:paraId="43406E3F" w14:textId="77777777" w:rsidR="00C01AF3" w:rsidRPr="00CC0DE6" w:rsidRDefault="00C01AF3" w:rsidP="008D1DC7">
            <w:pPr>
              <w:spacing w:line="300" w:lineRule="exact"/>
              <w:jc w:val="right"/>
              <w:rPr>
                <w:rFonts w:hAnsi="標楷體"/>
                <w:b/>
                <w:bCs/>
                <w:sz w:val="24"/>
                <w:szCs w:val="24"/>
                <w:u w:val="single"/>
              </w:rPr>
            </w:pPr>
            <w:r w:rsidRPr="00CC0DE6">
              <w:rPr>
                <w:rFonts w:hAnsi="標楷體" w:hint="eastAsia"/>
                <w:b/>
                <w:bCs/>
                <w:sz w:val="24"/>
                <w:szCs w:val="24"/>
                <w:u w:val="single"/>
              </w:rPr>
              <w:t>250日/207件</w:t>
            </w:r>
          </w:p>
        </w:tc>
      </w:tr>
      <w:tr w:rsidR="00CC0DE6" w:rsidRPr="00CC0DE6" w14:paraId="535E558B" w14:textId="77777777" w:rsidTr="00C01AF3">
        <w:tc>
          <w:tcPr>
            <w:tcW w:w="0" w:type="auto"/>
            <w:vMerge/>
            <w:tcBorders>
              <w:top w:val="single" w:sz="4" w:space="0" w:color="auto"/>
              <w:left w:val="single" w:sz="4" w:space="0" w:color="auto"/>
              <w:bottom w:val="single" w:sz="4" w:space="0" w:color="auto"/>
              <w:right w:val="single" w:sz="4" w:space="0" w:color="auto"/>
            </w:tcBorders>
            <w:vAlign w:val="center"/>
            <w:hideMark/>
          </w:tcPr>
          <w:p w14:paraId="335D21FC" w14:textId="77777777" w:rsidR="00C01AF3" w:rsidRPr="00CC0DE6" w:rsidRDefault="00C01AF3" w:rsidP="008D1DC7">
            <w:pPr>
              <w:widowControl/>
              <w:overflowPunct/>
              <w:autoSpaceDE/>
              <w:autoSpaceDN/>
              <w:spacing w:line="300" w:lineRule="exact"/>
              <w:jc w:val="left"/>
              <w:rPr>
                <w:rFonts w:hAnsi="標楷體" w:cstheme="minorBidi"/>
                <w:kern w:val="0"/>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16ED8004" w14:textId="77777777" w:rsidR="00C01AF3" w:rsidRPr="00CC0DE6" w:rsidRDefault="00C01AF3" w:rsidP="008D1DC7">
            <w:pPr>
              <w:spacing w:line="300" w:lineRule="exact"/>
              <w:rPr>
                <w:rFonts w:hAnsi="標楷體" w:cstheme="minorBidi"/>
                <w:sz w:val="24"/>
                <w:szCs w:val="24"/>
              </w:rPr>
            </w:pPr>
            <w:r w:rsidRPr="00CC0DE6">
              <w:rPr>
                <w:rFonts w:hAnsi="標楷體" w:hint="eastAsia"/>
                <w:sz w:val="24"/>
                <w:szCs w:val="24"/>
              </w:rPr>
              <w:t>112</w:t>
            </w:r>
          </w:p>
        </w:tc>
        <w:tc>
          <w:tcPr>
            <w:tcW w:w="1134" w:type="dxa"/>
            <w:tcBorders>
              <w:top w:val="single" w:sz="4" w:space="0" w:color="auto"/>
              <w:left w:val="single" w:sz="4" w:space="0" w:color="auto"/>
              <w:bottom w:val="single" w:sz="4" w:space="0" w:color="auto"/>
              <w:right w:val="single" w:sz="4" w:space="0" w:color="auto"/>
            </w:tcBorders>
            <w:hideMark/>
          </w:tcPr>
          <w:p w14:paraId="3054C729" w14:textId="77777777" w:rsidR="00C01AF3" w:rsidRPr="00CC0DE6" w:rsidRDefault="00C01AF3" w:rsidP="008D1DC7">
            <w:pPr>
              <w:spacing w:line="300" w:lineRule="exact"/>
              <w:jc w:val="right"/>
              <w:rPr>
                <w:rFonts w:hAnsi="標楷體"/>
                <w:sz w:val="24"/>
                <w:szCs w:val="24"/>
              </w:rPr>
            </w:pPr>
            <w:r w:rsidRPr="00CC0DE6">
              <w:rPr>
                <w:rFonts w:hAnsi="標楷體" w:hint="eastAsia"/>
                <w:kern w:val="0"/>
                <w:sz w:val="24"/>
                <w:szCs w:val="24"/>
              </w:rPr>
              <w:t>60,288</w:t>
            </w:r>
          </w:p>
        </w:tc>
        <w:tc>
          <w:tcPr>
            <w:tcW w:w="1276" w:type="dxa"/>
            <w:tcBorders>
              <w:top w:val="single" w:sz="4" w:space="0" w:color="auto"/>
              <w:left w:val="single" w:sz="4" w:space="0" w:color="auto"/>
              <w:bottom w:val="single" w:sz="4" w:space="0" w:color="auto"/>
              <w:right w:val="single" w:sz="4" w:space="0" w:color="auto"/>
            </w:tcBorders>
            <w:hideMark/>
          </w:tcPr>
          <w:p w14:paraId="3F694217" w14:textId="77777777" w:rsidR="00C01AF3" w:rsidRPr="00CC0DE6" w:rsidRDefault="00C01AF3" w:rsidP="008D1DC7">
            <w:pPr>
              <w:spacing w:line="300" w:lineRule="exact"/>
              <w:jc w:val="right"/>
              <w:rPr>
                <w:rFonts w:hAnsi="標楷體"/>
                <w:sz w:val="24"/>
                <w:szCs w:val="24"/>
              </w:rPr>
            </w:pPr>
            <w:r w:rsidRPr="00CC0DE6">
              <w:rPr>
                <w:rFonts w:hAnsi="標楷體" w:hint="eastAsia"/>
                <w:kern w:val="0"/>
                <w:sz w:val="24"/>
                <w:szCs w:val="24"/>
              </w:rPr>
              <w:t>6,258</w:t>
            </w:r>
          </w:p>
        </w:tc>
        <w:tc>
          <w:tcPr>
            <w:tcW w:w="2126" w:type="dxa"/>
            <w:tcBorders>
              <w:top w:val="single" w:sz="4" w:space="0" w:color="auto"/>
              <w:left w:val="single" w:sz="4" w:space="0" w:color="auto"/>
              <w:bottom w:val="single" w:sz="4" w:space="0" w:color="auto"/>
              <w:right w:val="single" w:sz="4" w:space="0" w:color="auto"/>
            </w:tcBorders>
            <w:hideMark/>
          </w:tcPr>
          <w:p w14:paraId="44195029" w14:textId="77777777" w:rsidR="00C01AF3" w:rsidRPr="00CC0DE6" w:rsidRDefault="00C01AF3" w:rsidP="008D1DC7">
            <w:pPr>
              <w:spacing w:line="300" w:lineRule="exact"/>
              <w:jc w:val="right"/>
              <w:rPr>
                <w:rFonts w:hAnsi="標楷體"/>
                <w:sz w:val="24"/>
                <w:szCs w:val="24"/>
              </w:rPr>
            </w:pPr>
            <w:r w:rsidRPr="00CC0DE6">
              <w:rPr>
                <w:rFonts w:hAnsi="標楷體" w:hint="eastAsia"/>
                <w:sz w:val="24"/>
                <w:szCs w:val="24"/>
              </w:rPr>
              <w:t>249</w:t>
            </w:r>
            <w:r w:rsidRPr="00CC0DE6">
              <w:rPr>
                <w:rFonts w:hAnsi="標楷體" w:hint="eastAsia"/>
                <w:kern w:val="0"/>
                <w:sz w:val="24"/>
                <w:szCs w:val="24"/>
              </w:rPr>
              <w:t>日/</w:t>
            </w:r>
            <w:r w:rsidRPr="00CC0DE6">
              <w:rPr>
                <w:rFonts w:hAnsi="標楷體" w:hint="eastAsia"/>
                <w:sz w:val="24"/>
                <w:szCs w:val="24"/>
              </w:rPr>
              <w:t>267</w:t>
            </w:r>
            <w:r w:rsidRPr="00CC0DE6">
              <w:rPr>
                <w:rFonts w:hAnsi="標楷體" w:hint="eastAsia"/>
                <w:kern w:val="0"/>
                <w:sz w:val="24"/>
                <w:szCs w:val="24"/>
              </w:rPr>
              <w:t>件</w:t>
            </w:r>
          </w:p>
        </w:tc>
        <w:tc>
          <w:tcPr>
            <w:tcW w:w="1276" w:type="dxa"/>
            <w:tcBorders>
              <w:top w:val="single" w:sz="4" w:space="0" w:color="auto"/>
              <w:left w:val="single" w:sz="4" w:space="0" w:color="auto"/>
              <w:bottom w:val="single" w:sz="4" w:space="0" w:color="auto"/>
              <w:right w:val="single" w:sz="4" w:space="0" w:color="auto"/>
            </w:tcBorders>
            <w:hideMark/>
          </w:tcPr>
          <w:p w14:paraId="1A250CA3" w14:textId="77777777" w:rsidR="00C01AF3" w:rsidRPr="00CC0DE6" w:rsidRDefault="00C01AF3" w:rsidP="008D1DC7">
            <w:pPr>
              <w:spacing w:line="300" w:lineRule="exact"/>
              <w:jc w:val="right"/>
              <w:rPr>
                <w:rFonts w:hAnsi="標楷體"/>
                <w:sz w:val="24"/>
                <w:szCs w:val="24"/>
              </w:rPr>
            </w:pPr>
            <w:r w:rsidRPr="00CC0DE6">
              <w:rPr>
                <w:rFonts w:hAnsi="標楷體" w:hint="eastAsia"/>
                <w:kern w:val="0"/>
                <w:sz w:val="24"/>
                <w:szCs w:val="24"/>
              </w:rPr>
              <w:t>60,288</w:t>
            </w:r>
          </w:p>
        </w:tc>
        <w:tc>
          <w:tcPr>
            <w:tcW w:w="1984" w:type="dxa"/>
            <w:tcBorders>
              <w:top w:val="single" w:sz="4" w:space="0" w:color="auto"/>
              <w:left w:val="single" w:sz="4" w:space="0" w:color="auto"/>
              <w:bottom w:val="single" w:sz="4" w:space="0" w:color="auto"/>
              <w:right w:val="single" w:sz="4" w:space="0" w:color="auto"/>
            </w:tcBorders>
            <w:hideMark/>
          </w:tcPr>
          <w:p w14:paraId="1A629798" w14:textId="77777777" w:rsidR="00C01AF3" w:rsidRPr="00CC0DE6" w:rsidRDefault="00C01AF3" w:rsidP="008D1DC7">
            <w:pPr>
              <w:spacing w:line="300" w:lineRule="exact"/>
              <w:jc w:val="right"/>
              <w:rPr>
                <w:rFonts w:hAnsi="標楷體"/>
                <w:sz w:val="24"/>
                <w:szCs w:val="24"/>
              </w:rPr>
            </w:pPr>
            <w:r w:rsidRPr="00CC0DE6">
              <w:rPr>
                <w:rFonts w:hAnsi="標楷體" w:hint="eastAsia"/>
                <w:sz w:val="24"/>
                <w:szCs w:val="24"/>
              </w:rPr>
              <w:t>249</w:t>
            </w:r>
            <w:r w:rsidRPr="00CC0DE6">
              <w:rPr>
                <w:rFonts w:hAnsi="標楷體" w:hint="eastAsia"/>
                <w:kern w:val="0"/>
                <w:sz w:val="24"/>
                <w:szCs w:val="24"/>
              </w:rPr>
              <w:t>日/</w:t>
            </w:r>
            <w:r w:rsidRPr="00CC0DE6">
              <w:rPr>
                <w:rFonts w:hAnsi="標楷體" w:hint="eastAsia"/>
                <w:sz w:val="24"/>
                <w:szCs w:val="24"/>
              </w:rPr>
              <w:t>242</w:t>
            </w:r>
            <w:r w:rsidRPr="00CC0DE6">
              <w:rPr>
                <w:rFonts w:hAnsi="標楷體" w:hint="eastAsia"/>
                <w:kern w:val="0"/>
                <w:sz w:val="24"/>
                <w:szCs w:val="24"/>
              </w:rPr>
              <w:t>件</w:t>
            </w:r>
          </w:p>
        </w:tc>
      </w:tr>
      <w:tr w:rsidR="00CC0DE6" w:rsidRPr="00CC0DE6" w14:paraId="2A16BC83" w14:textId="77777777" w:rsidTr="00C01AF3">
        <w:tc>
          <w:tcPr>
            <w:tcW w:w="0" w:type="auto"/>
            <w:vMerge/>
            <w:tcBorders>
              <w:top w:val="single" w:sz="4" w:space="0" w:color="auto"/>
              <w:left w:val="single" w:sz="4" w:space="0" w:color="auto"/>
              <w:bottom w:val="single" w:sz="4" w:space="0" w:color="auto"/>
              <w:right w:val="single" w:sz="4" w:space="0" w:color="auto"/>
            </w:tcBorders>
            <w:vAlign w:val="center"/>
            <w:hideMark/>
          </w:tcPr>
          <w:p w14:paraId="65049F98" w14:textId="77777777" w:rsidR="00C01AF3" w:rsidRPr="00CC0DE6" w:rsidRDefault="00C01AF3" w:rsidP="008D1DC7">
            <w:pPr>
              <w:widowControl/>
              <w:overflowPunct/>
              <w:autoSpaceDE/>
              <w:autoSpaceDN/>
              <w:spacing w:line="300" w:lineRule="exact"/>
              <w:jc w:val="left"/>
              <w:rPr>
                <w:rFonts w:hAnsi="標楷體" w:cstheme="minorBidi"/>
                <w:kern w:val="0"/>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7D6B6BD9" w14:textId="77777777" w:rsidR="00C01AF3" w:rsidRPr="00CC0DE6" w:rsidRDefault="00C01AF3" w:rsidP="008D1DC7">
            <w:pPr>
              <w:spacing w:line="300" w:lineRule="exact"/>
              <w:rPr>
                <w:rFonts w:hAnsi="標楷體" w:cstheme="minorBidi"/>
                <w:sz w:val="24"/>
                <w:szCs w:val="24"/>
              </w:rPr>
            </w:pPr>
            <w:r w:rsidRPr="00CC0DE6">
              <w:rPr>
                <w:rFonts w:hAnsi="標楷體" w:hint="eastAsia"/>
                <w:sz w:val="24"/>
                <w:szCs w:val="24"/>
              </w:rPr>
              <w:t>113</w:t>
            </w:r>
          </w:p>
        </w:tc>
        <w:tc>
          <w:tcPr>
            <w:tcW w:w="1134" w:type="dxa"/>
            <w:tcBorders>
              <w:top w:val="single" w:sz="4" w:space="0" w:color="auto"/>
              <w:left w:val="single" w:sz="4" w:space="0" w:color="auto"/>
              <w:bottom w:val="single" w:sz="4" w:space="0" w:color="auto"/>
              <w:right w:val="single" w:sz="4" w:space="0" w:color="auto"/>
            </w:tcBorders>
            <w:hideMark/>
          </w:tcPr>
          <w:p w14:paraId="1D1557AC" w14:textId="77777777" w:rsidR="00C01AF3" w:rsidRPr="00CC0DE6" w:rsidRDefault="00C01AF3" w:rsidP="008D1DC7">
            <w:pPr>
              <w:spacing w:line="300" w:lineRule="exact"/>
              <w:jc w:val="right"/>
              <w:rPr>
                <w:rFonts w:hAnsi="標楷體"/>
                <w:sz w:val="24"/>
                <w:szCs w:val="24"/>
              </w:rPr>
            </w:pPr>
            <w:r w:rsidRPr="00CC0DE6">
              <w:rPr>
                <w:rFonts w:hAnsi="標楷體" w:hint="eastAsia"/>
                <w:kern w:val="0"/>
                <w:sz w:val="24"/>
                <w:szCs w:val="24"/>
              </w:rPr>
              <w:t>65,211</w:t>
            </w:r>
          </w:p>
        </w:tc>
        <w:tc>
          <w:tcPr>
            <w:tcW w:w="1276" w:type="dxa"/>
            <w:tcBorders>
              <w:top w:val="single" w:sz="4" w:space="0" w:color="auto"/>
              <w:left w:val="single" w:sz="4" w:space="0" w:color="auto"/>
              <w:bottom w:val="single" w:sz="4" w:space="0" w:color="auto"/>
              <w:right w:val="single" w:sz="4" w:space="0" w:color="auto"/>
            </w:tcBorders>
            <w:hideMark/>
          </w:tcPr>
          <w:p w14:paraId="56D1346E" w14:textId="77777777" w:rsidR="00C01AF3" w:rsidRPr="00CC0DE6" w:rsidRDefault="00C01AF3" w:rsidP="008D1DC7">
            <w:pPr>
              <w:spacing w:line="300" w:lineRule="exact"/>
              <w:jc w:val="right"/>
              <w:rPr>
                <w:rFonts w:hAnsi="標楷體"/>
                <w:sz w:val="24"/>
                <w:szCs w:val="24"/>
              </w:rPr>
            </w:pPr>
            <w:r w:rsidRPr="00CC0DE6">
              <w:rPr>
                <w:rFonts w:hAnsi="標楷體" w:hint="eastAsia"/>
                <w:kern w:val="0"/>
                <w:sz w:val="24"/>
                <w:szCs w:val="24"/>
              </w:rPr>
              <w:t>6,454</w:t>
            </w:r>
          </w:p>
        </w:tc>
        <w:tc>
          <w:tcPr>
            <w:tcW w:w="2126" w:type="dxa"/>
            <w:tcBorders>
              <w:top w:val="single" w:sz="4" w:space="0" w:color="auto"/>
              <w:left w:val="single" w:sz="4" w:space="0" w:color="auto"/>
              <w:bottom w:val="single" w:sz="4" w:space="0" w:color="auto"/>
              <w:right w:val="single" w:sz="4" w:space="0" w:color="auto"/>
            </w:tcBorders>
            <w:hideMark/>
          </w:tcPr>
          <w:p w14:paraId="32D53CB9" w14:textId="77777777" w:rsidR="00C01AF3" w:rsidRPr="00CC0DE6" w:rsidRDefault="00C01AF3" w:rsidP="008D1DC7">
            <w:pPr>
              <w:spacing w:line="300" w:lineRule="exact"/>
              <w:jc w:val="right"/>
              <w:rPr>
                <w:rFonts w:hAnsi="標楷體"/>
                <w:sz w:val="24"/>
                <w:szCs w:val="24"/>
              </w:rPr>
            </w:pPr>
            <w:r w:rsidRPr="00CC0DE6">
              <w:rPr>
                <w:rFonts w:hAnsi="標楷體" w:hint="eastAsia"/>
                <w:b/>
                <w:bCs/>
                <w:sz w:val="24"/>
                <w:szCs w:val="24"/>
                <w:u w:val="single"/>
              </w:rPr>
              <w:t>250日/287件</w:t>
            </w:r>
          </w:p>
        </w:tc>
        <w:tc>
          <w:tcPr>
            <w:tcW w:w="1276" w:type="dxa"/>
            <w:tcBorders>
              <w:top w:val="single" w:sz="4" w:space="0" w:color="auto"/>
              <w:left w:val="single" w:sz="4" w:space="0" w:color="auto"/>
              <w:bottom w:val="single" w:sz="4" w:space="0" w:color="auto"/>
              <w:right w:val="single" w:sz="4" w:space="0" w:color="auto"/>
            </w:tcBorders>
            <w:hideMark/>
          </w:tcPr>
          <w:p w14:paraId="39875A1A" w14:textId="77777777" w:rsidR="00C01AF3" w:rsidRPr="00CC0DE6" w:rsidRDefault="00C01AF3" w:rsidP="008D1DC7">
            <w:pPr>
              <w:spacing w:line="300" w:lineRule="exact"/>
              <w:jc w:val="right"/>
              <w:rPr>
                <w:rFonts w:hAnsi="標楷體"/>
                <w:sz w:val="24"/>
                <w:szCs w:val="24"/>
              </w:rPr>
            </w:pPr>
            <w:r w:rsidRPr="00CC0DE6">
              <w:rPr>
                <w:rFonts w:hAnsi="標楷體" w:hint="eastAsia"/>
                <w:kern w:val="0"/>
                <w:sz w:val="24"/>
                <w:szCs w:val="24"/>
              </w:rPr>
              <w:t>65,211</w:t>
            </w:r>
          </w:p>
        </w:tc>
        <w:tc>
          <w:tcPr>
            <w:tcW w:w="1984" w:type="dxa"/>
            <w:tcBorders>
              <w:top w:val="single" w:sz="4" w:space="0" w:color="auto"/>
              <w:left w:val="single" w:sz="4" w:space="0" w:color="auto"/>
              <w:bottom w:val="single" w:sz="4" w:space="0" w:color="auto"/>
              <w:right w:val="single" w:sz="4" w:space="0" w:color="auto"/>
            </w:tcBorders>
            <w:hideMark/>
          </w:tcPr>
          <w:p w14:paraId="18986992" w14:textId="77777777" w:rsidR="00C01AF3" w:rsidRPr="00CC0DE6" w:rsidRDefault="00C01AF3" w:rsidP="008D1DC7">
            <w:pPr>
              <w:spacing w:line="300" w:lineRule="exact"/>
              <w:jc w:val="right"/>
              <w:rPr>
                <w:rFonts w:hAnsi="標楷體"/>
                <w:b/>
                <w:bCs/>
                <w:sz w:val="24"/>
                <w:szCs w:val="24"/>
                <w:u w:val="single"/>
              </w:rPr>
            </w:pPr>
            <w:r w:rsidRPr="00CC0DE6">
              <w:rPr>
                <w:rFonts w:hAnsi="標楷體" w:hint="eastAsia"/>
                <w:b/>
                <w:bCs/>
                <w:sz w:val="24"/>
                <w:szCs w:val="24"/>
                <w:u w:val="single"/>
              </w:rPr>
              <w:t>250日/261件</w:t>
            </w:r>
          </w:p>
        </w:tc>
      </w:tr>
      <w:tr w:rsidR="00CC0DE6" w:rsidRPr="00CC0DE6" w14:paraId="38D46C01" w14:textId="77777777" w:rsidTr="00C01AF3">
        <w:tc>
          <w:tcPr>
            <w:tcW w:w="1560" w:type="dxa"/>
            <w:vMerge w:val="restart"/>
            <w:tcBorders>
              <w:top w:val="single" w:sz="4" w:space="0" w:color="auto"/>
              <w:left w:val="single" w:sz="4" w:space="0" w:color="auto"/>
              <w:bottom w:val="single" w:sz="4" w:space="0" w:color="auto"/>
              <w:right w:val="single" w:sz="4" w:space="0" w:color="auto"/>
            </w:tcBorders>
            <w:hideMark/>
          </w:tcPr>
          <w:p w14:paraId="454AC974" w14:textId="25708078" w:rsidR="00C01AF3" w:rsidRPr="00CC0DE6" w:rsidRDefault="00F73351" w:rsidP="008D1DC7">
            <w:pPr>
              <w:spacing w:line="300" w:lineRule="exact"/>
              <w:rPr>
                <w:rFonts w:hAnsi="標楷體" w:cstheme="minorBidi"/>
                <w:sz w:val="24"/>
                <w:szCs w:val="24"/>
              </w:rPr>
            </w:pPr>
            <w:r w:rsidRPr="00CC0DE6">
              <w:rPr>
                <w:rFonts w:hAnsi="標楷體" w:hint="eastAsia"/>
                <w:sz w:val="24"/>
                <w:szCs w:val="24"/>
              </w:rPr>
              <w:t>臺灣桃園地方檢察署（下稱桃園地檢署）</w:t>
            </w:r>
          </w:p>
        </w:tc>
        <w:tc>
          <w:tcPr>
            <w:tcW w:w="709" w:type="dxa"/>
            <w:tcBorders>
              <w:top w:val="single" w:sz="4" w:space="0" w:color="auto"/>
              <w:left w:val="single" w:sz="4" w:space="0" w:color="auto"/>
              <w:bottom w:val="single" w:sz="4" w:space="0" w:color="auto"/>
              <w:right w:val="single" w:sz="4" w:space="0" w:color="auto"/>
            </w:tcBorders>
            <w:hideMark/>
          </w:tcPr>
          <w:p w14:paraId="611F3524" w14:textId="77777777" w:rsidR="00C01AF3" w:rsidRPr="00CC0DE6" w:rsidRDefault="00C01AF3" w:rsidP="008D1DC7">
            <w:pPr>
              <w:spacing w:line="300" w:lineRule="exact"/>
              <w:rPr>
                <w:rFonts w:hAnsi="標楷體"/>
                <w:sz w:val="24"/>
                <w:szCs w:val="24"/>
              </w:rPr>
            </w:pPr>
            <w:r w:rsidRPr="00CC0DE6">
              <w:rPr>
                <w:rFonts w:hAnsi="標楷體" w:hint="eastAsia"/>
                <w:sz w:val="24"/>
                <w:szCs w:val="24"/>
              </w:rPr>
              <w:t>108</w:t>
            </w:r>
          </w:p>
        </w:tc>
        <w:tc>
          <w:tcPr>
            <w:tcW w:w="1134" w:type="dxa"/>
            <w:tcBorders>
              <w:top w:val="single" w:sz="4" w:space="0" w:color="auto"/>
              <w:left w:val="single" w:sz="4" w:space="0" w:color="auto"/>
              <w:bottom w:val="single" w:sz="4" w:space="0" w:color="auto"/>
              <w:right w:val="single" w:sz="4" w:space="0" w:color="auto"/>
            </w:tcBorders>
            <w:hideMark/>
          </w:tcPr>
          <w:p w14:paraId="0546834B"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56,421</w:t>
            </w:r>
          </w:p>
        </w:tc>
        <w:tc>
          <w:tcPr>
            <w:tcW w:w="1276" w:type="dxa"/>
            <w:tcBorders>
              <w:top w:val="single" w:sz="4" w:space="0" w:color="auto"/>
              <w:left w:val="single" w:sz="4" w:space="0" w:color="auto"/>
              <w:bottom w:val="single" w:sz="4" w:space="0" w:color="auto"/>
              <w:right w:val="single" w:sz="4" w:space="0" w:color="auto"/>
            </w:tcBorders>
            <w:hideMark/>
          </w:tcPr>
          <w:p w14:paraId="7D278638"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7,147</w:t>
            </w:r>
          </w:p>
        </w:tc>
        <w:tc>
          <w:tcPr>
            <w:tcW w:w="2126" w:type="dxa"/>
            <w:tcBorders>
              <w:top w:val="single" w:sz="4" w:space="0" w:color="auto"/>
              <w:left w:val="single" w:sz="4" w:space="0" w:color="auto"/>
              <w:bottom w:val="single" w:sz="4" w:space="0" w:color="auto"/>
              <w:right w:val="single" w:sz="4" w:space="0" w:color="auto"/>
            </w:tcBorders>
            <w:hideMark/>
          </w:tcPr>
          <w:p w14:paraId="70551876"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250日/254件</w:t>
            </w:r>
          </w:p>
        </w:tc>
        <w:tc>
          <w:tcPr>
            <w:tcW w:w="1276" w:type="dxa"/>
            <w:tcBorders>
              <w:top w:val="single" w:sz="4" w:space="0" w:color="auto"/>
              <w:left w:val="single" w:sz="4" w:space="0" w:color="auto"/>
              <w:bottom w:val="single" w:sz="4" w:space="0" w:color="auto"/>
              <w:right w:val="single" w:sz="4" w:space="0" w:color="auto"/>
            </w:tcBorders>
            <w:hideMark/>
          </w:tcPr>
          <w:p w14:paraId="0B986C78"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56,421</w:t>
            </w:r>
          </w:p>
        </w:tc>
        <w:tc>
          <w:tcPr>
            <w:tcW w:w="1984" w:type="dxa"/>
            <w:tcBorders>
              <w:top w:val="single" w:sz="4" w:space="0" w:color="auto"/>
              <w:left w:val="single" w:sz="4" w:space="0" w:color="auto"/>
              <w:bottom w:val="single" w:sz="4" w:space="0" w:color="auto"/>
              <w:right w:val="single" w:sz="4" w:space="0" w:color="auto"/>
            </w:tcBorders>
            <w:hideMark/>
          </w:tcPr>
          <w:p w14:paraId="7185E5F9"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250日/</w:t>
            </w:r>
            <w:r w:rsidRPr="00CC0DE6">
              <w:rPr>
                <w:rFonts w:hAnsi="標楷體" w:hint="eastAsia"/>
                <w:b/>
                <w:bCs/>
                <w:sz w:val="24"/>
                <w:szCs w:val="24"/>
                <w:u w:val="single"/>
              </w:rPr>
              <w:t>226件</w:t>
            </w:r>
          </w:p>
        </w:tc>
      </w:tr>
      <w:tr w:rsidR="00CC0DE6" w:rsidRPr="00CC0DE6" w14:paraId="075E3FE1" w14:textId="77777777" w:rsidTr="00C01AF3">
        <w:tc>
          <w:tcPr>
            <w:tcW w:w="0" w:type="auto"/>
            <w:vMerge/>
            <w:tcBorders>
              <w:top w:val="single" w:sz="4" w:space="0" w:color="auto"/>
              <w:left w:val="single" w:sz="4" w:space="0" w:color="auto"/>
              <w:bottom w:val="single" w:sz="4" w:space="0" w:color="auto"/>
              <w:right w:val="single" w:sz="4" w:space="0" w:color="auto"/>
            </w:tcBorders>
            <w:vAlign w:val="center"/>
            <w:hideMark/>
          </w:tcPr>
          <w:p w14:paraId="48404797" w14:textId="77777777" w:rsidR="00C01AF3" w:rsidRPr="00CC0DE6" w:rsidRDefault="00C01AF3" w:rsidP="008D1DC7">
            <w:pPr>
              <w:widowControl/>
              <w:overflowPunct/>
              <w:autoSpaceDE/>
              <w:autoSpaceDN/>
              <w:spacing w:line="300" w:lineRule="exact"/>
              <w:jc w:val="left"/>
              <w:rPr>
                <w:rFonts w:hAnsi="標楷體" w:cstheme="minorBidi"/>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650754E7" w14:textId="77777777" w:rsidR="00C01AF3" w:rsidRPr="00CC0DE6" w:rsidRDefault="00C01AF3" w:rsidP="008D1DC7">
            <w:pPr>
              <w:spacing w:line="300" w:lineRule="exact"/>
              <w:rPr>
                <w:rFonts w:hAnsi="標楷體" w:cstheme="minorBidi"/>
                <w:sz w:val="24"/>
                <w:szCs w:val="24"/>
              </w:rPr>
            </w:pPr>
            <w:r w:rsidRPr="00CC0DE6">
              <w:rPr>
                <w:rFonts w:hAnsi="標楷體" w:hint="eastAsia"/>
                <w:sz w:val="24"/>
                <w:szCs w:val="24"/>
              </w:rPr>
              <w:t>109</w:t>
            </w:r>
          </w:p>
        </w:tc>
        <w:tc>
          <w:tcPr>
            <w:tcW w:w="1134" w:type="dxa"/>
            <w:tcBorders>
              <w:top w:val="single" w:sz="4" w:space="0" w:color="auto"/>
              <w:left w:val="single" w:sz="4" w:space="0" w:color="auto"/>
              <w:bottom w:val="single" w:sz="4" w:space="0" w:color="auto"/>
              <w:right w:val="single" w:sz="4" w:space="0" w:color="auto"/>
            </w:tcBorders>
            <w:hideMark/>
          </w:tcPr>
          <w:p w14:paraId="65511515"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61,827</w:t>
            </w:r>
          </w:p>
        </w:tc>
        <w:tc>
          <w:tcPr>
            <w:tcW w:w="1276" w:type="dxa"/>
            <w:tcBorders>
              <w:top w:val="single" w:sz="4" w:space="0" w:color="auto"/>
              <w:left w:val="single" w:sz="4" w:space="0" w:color="auto"/>
              <w:bottom w:val="single" w:sz="4" w:space="0" w:color="auto"/>
              <w:right w:val="single" w:sz="4" w:space="0" w:color="auto"/>
            </w:tcBorders>
            <w:hideMark/>
          </w:tcPr>
          <w:p w14:paraId="72A2A76F"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7,136</w:t>
            </w:r>
          </w:p>
        </w:tc>
        <w:tc>
          <w:tcPr>
            <w:tcW w:w="2126" w:type="dxa"/>
            <w:tcBorders>
              <w:top w:val="single" w:sz="4" w:space="0" w:color="auto"/>
              <w:left w:val="single" w:sz="4" w:space="0" w:color="auto"/>
              <w:bottom w:val="single" w:sz="4" w:space="0" w:color="auto"/>
              <w:right w:val="single" w:sz="4" w:space="0" w:color="auto"/>
            </w:tcBorders>
            <w:hideMark/>
          </w:tcPr>
          <w:p w14:paraId="64FE413D" w14:textId="77777777" w:rsidR="00C01AF3" w:rsidRPr="00CC0DE6" w:rsidRDefault="00C01AF3" w:rsidP="008D1DC7">
            <w:pPr>
              <w:spacing w:line="300" w:lineRule="exact"/>
              <w:jc w:val="right"/>
              <w:rPr>
                <w:rFonts w:hAnsi="標楷體"/>
                <w:kern w:val="0"/>
                <w:sz w:val="24"/>
                <w:szCs w:val="24"/>
              </w:rPr>
            </w:pPr>
            <w:r w:rsidRPr="00CC0DE6">
              <w:rPr>
                <w:rFonts w:hAnsi="標楷體" w:hint="eastAsia"/>
                <w:b/>
                <w:bCs/>
                <w:sz w:val="24"/>
                <w:szCs w:val="24"/>
                <w:u w:val="single"/>
              </w:rPr>
              <w:t>251日/275件</w:t>
            </w:r>
          </w:p>
        </w:tc>
        <w:tc>
          <w:tcPr>
            <w:tcW w:w="1276" w:type="dxa"/>
            <w:tcBorders>
              <w:top w:val="single" w:sz="4" w:space="0" w:color="auto"/>
              <w:left w:val="single" w:sz="4" w:space="0" w:color="auto"/>
              <w:bottom w:val="single" w:sz="4" w:space="0" w:color="auto"/>
              <w:right w:val="single" w:sz="4" w:space="0" w:color="auto"/>
            </w:tcBorders>
            <w:hideMark/>
          </w:tcPr>
          <w:p w14:paraId="09199B01"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61,827</w:t>
            </w:r>
          </w:p>
        </w:tc>
        <w:tc>
          <w:tcPr>
            <w:tcW w:w="1984" w:type="dxa"/>
            <w:tcBorders>
              <w:top w:val="single" w:sz="4" w:space="0" w:color="auto"/>
              <w:left w:val="single" w:sz="4" w:space="0" w:color="auto"/>
              <w:bottom w:val="single" w:sz="4" w:space="0" w:color="auto"/>
              <w:right w:val="single" w:sz="4" w:space="0" w:color="auto"/>
            </w:tcBorders>
            <w:hideMark/>
          </w:tcPr>
          <w:p w14:paraId="365C20AC" w14:textId="77777777" w:rsidR="00C01AF3" w:rsidRPr="00CC0DE6" w:rsidRDefault="00C01AF3" w:rsidP="008D1DC7">
            <w:pPr>
              <w:spacing w:line="300" w:lineRule="exact"/>
              <w:jc w:val="right"/>
              <w:rPr>
                <w:rFonts w:hAnsi="標楷體"/>
                <w:b/>
                <w:bCs/>
                <w:sz w:val="24"/>
                <w:szCs w:val="24"/>
                <w:u w:val="single"/>
              </w:rPr>
            </w:pPr>
            <w:r w:rsidRPr="00CC0DE6">
              <w:rPr>
                <w:rFonts w:hAnsi="標楷體" w:hint="eastAsia"/>
                <w:b/>
                <w:bCs/>
                <w:sz w:val="24"/>
                <w:szCs w:val="24"/>
                <w:u w:val="single"/>
              </w:rPr>
              <w:t>251日/246件</w:t>
            </w:r>
          </w:p>
        </w:tc>
      </w:tr>
      <w:tr w:rsidR="00CC0DE6" w:rsidRPr="00CC0DE6" w14:paraId="71912E09" w14:textId="77777777" w:rsidTr="00C01AF3">
        <w:tc>
          <w:tcPr>
            <w:tcW w:w="0" w:type="auto"/>
            <w:vMerge/>
            <w:tcBorders>
              <w:top w:val="single" w:sz="4" w:space="0" w:color="auto"/>
              <w:left w:val="single" w:sz="4" w:space="0" w:color="auto"/>
              <w:bottom w:val="single" w:sz="4" w:space="0" w:color="auto"/>
              <w:right w:val="single" w:sz="4" w:space="0" w:color="auto"/>
            </w:tcBorders>
            <w:vAlign w:val="center"/>
            <w:hideMark/>
          </w:tcPr>
          <w:p w14:paraId="45C5429A" w14:textId="77777777" w:rsidR="00C01AF3" w:rsidRPr="00CC0DE6" w:rsidRDefault="00C01AF3" w:rsidP="008D1DC7">
            <w:pPr>
              <w:widowControl/>
              <w:overflowPunct/>
              <w:autoSpaceDE/>
              <w:autoSpaceDN/>
              <w:spacing w:line="300" w:lineRule="exact"/>
              <w:jc w:val="left"/>
              <w:rPr>
                <w:rFonts w:hAnsi="標楷體" w:cstheme="minorBidi"/>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3B98D9B3" w14:textId="77777777" w:rsidR="00C01AF3" w:rsidRPr="00CC0DE6" w:rsidRDefault="00C01AF3" w:rsidP="008D1DC7">
            <w:pPr>
              <w:spacing w:line="300" w:lineRule="exact"/>
              <w:rPr>
                <w:rFonts w:hAnsi="標楷體" w:cstheme="minorBidi"/>
                <w:sz w:val="24"/>
                <w:szCs w:val="24"/>
              </w:rPr>
            </w:pPr>
            <w:r w:rsidRPr="00CC0DE6">
              <w:rPr>
                <w:rFonts w:hAnsi="標楷體" w:hint="eastAsia"/>
                <w:sz w:val="24"/>
                <w:szCs w:val="24"/>
              </w:rPr>
              <w:t>110</w:t>
            </w:r>
          </w:p>
        </w:tc>
        <w:tc>
          <w:tcPr>
            <w:tcW w:w="1134" w:type="dxa"/>
            <w:tcBorders>
              <w:top w:val="single" w:sz="4" w:space="0" w:color="auto"/>
              <w:left w:val="single" w:sz="4" w:space="0" w:color="auto"/>
              <w:bottom w:val="single" w:sz="4" w:space="0" w:color="auto"/>
              <w:right w:val="single" w:sz="4" w:space="0" w:color="auto"/>
            </w:tcBorders>
            <w:hideMark/>
          </w:tcPr>
          <w:p w14:paraId="71E47400"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48,066</w:t>
            </w:r>
          </w:p>
        </w:tc>
        <w:tc>
          <w:tcPr>
            <w:tcW w:w="1276" w:type="dxa"/>
            <w:tcBorders>
              <w:top w:val="single" w:sz="4" w:space="0" w:color="auto"/>
              <w:left w:val="single" w:sz="4" w:space="0" w:color="auto"/>
              <w:bottom w:val="single" w:sz="4" w:space="0" w:color="auto"/>
              <w:right w:val="single" w:sz="4" w:space="0" w:color="auto"/>
            </w:tcBorders>
            <w:hideMark/>
          </w:tcPr>
          <w:p w14:paraId="64432B3E"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6,674</w:t>
            </w:r>
          </w:p>
        </w:tc>
        <w:tc>
          <w:tcPr>
            <w:tcW w:w="2126" w:type="dxa"/>
            <w:tcBorders>
              <w:top w:val="single" w:sz="4" w:space="0" w:color="auto"/>
              <w:left w:val="single" w:sz="4" w:space="0" w:color="auto"/>
              <w:bottom w:val="single" w:sz="4" w:space="0" w:color="auto"/>
              <w:right w:val="single" w:sz="4" w:space="0" w:color="auto"/>
            </w:tcBorders>
            <w:hideMark/>
          </w:tcPr>
          <w:p w14:paraId="7FDEE47A"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249日/</w:t>
            </w:r>
            <w:r w:rsidRPr="00CC0DE6">
              <w:rPr>
                <w:rFonts w:hAnsi="標楷體" w:hint="eastAsia"/>
                <w:b/>
                <w:bCs/>
                <w:sz w:val="24"/>
                <w:szCs w:val="24"/>
                <w:u w:val="single"/>
              </w:rPr>
              <w:t>220件</w:t>
            </w:r>
          </w:p>
        </w:tc>
        <w:tc>
          <w:tcPr>
            <w:tcW w:w="1276" w:type="dxa"/>
            <w:tcBorders>
              <w:top w:val="single" w:sz="4" w:space="0" w:color="auto"/>
              <w:left w:val="single" w:sz="4" w:space="0" w:color="auto"/>
              <w:bottom w:val="single" w:sz="4" w:space="0" w:color="auto"/>
              <w:right w:val="single" w:sz="4" w:space="0" w:color="auto"/>
            </w:tcBorders>
            <w:hideMark/>
          </w:tcPr>
          <w:p w14:paraId="24F01F4C"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48,066</w:t>
            </w:r>
          </w:p>
        </w:tc>
        <w:tc>
          <w:tcPr>
            <w:tcW w:w="1984" w:type="dxa"/>
            <w:tcBorders>
              <w:top w:val="single" w:sz="4" w:space="0" w:color="auto"/>
              <w:left w:val="single" w:sz="4" w:space="0" w:color="auto"/>
              <w:bottom w:val="single" w:sz="4" w:space="0" w:color="auto"/>
              <w:right w:val="single" w:sz="4" w:space="0" w:color="auto"/>
            </w:tcBorders>
            <w:hideMark/>
          </w:tcPr>
          <w:p w14:paraId="2AED6D91"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249日/193件</w:t>
            </w:r>
          </w:p>
        </w:tc>
      </w:tr>
      <w:tr w:rsidR="00CC0DE6" w:rsidRPr="00CC0DE6" w14:paraId="4D42CD2E" w14:textId="77777777" w:rsidTr="00C01AF3">
        <w:tc>
          <w:tcPr>
            <w:tcW w:w="0" w:type="auto"/>
            <w:vMerge/>
            <w:tcBorders>
              <w:top w:val="single" w:sz="4" w:space="0" w:color="auto"/>
              <w:left w:val="single" w:sz="4" w:space="0" w:color="auto"/>
              <w:bottom w:val="single" w:sz="4" w:space="0" w:color="auto"/>
              <w:right w:val="single" w:sz="4" w:space="0" w:color="auto"/>
            </w:tcBorders>
            <w:vAlign w:val="center"/>
            <w:hideMark/>
          </w:tcPr>
          <w:p w14:paraId="69A011B8" w14:textId="77777777" w:rsidR="00C01AF3" w:rsidRPr="00CC0DE6" w:rsidRDefault="00C01AF3" w:rsidP="008D1DC7">
            <w:pPr>
              <w:widowControl/>
              <w:overflowPunct/>
              <w:autoSpaceDE/>
              <w:autoSpaceDN/>
              <w:spacing w:line="300" w:lineRule="exact"/>
              <w:jc w:val="left"/>
              <w:rPr>
                <w:rFonts w:hAnsi="標楷體" w:cstheme="minorBidi"/>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3CD4A2D3" w14:textId="77777777" w:rsidR="00C01AF3" w:rsidRPr="00CC0DE6" w:rsidRDefault="00C01AF3" w:rsidP="008D1DC7">
            <w:pPr>
              <w:spacing w:line="300" w:lineRule="exact"/>
              <w:rPr>
                <w:rFonts w:hAnsi="標楷體" w:cstheme="minorBidi"/>
                <w:sz w:val="24"/>
                <w:szCs w:val="24"/>
              </w:rPr>
            </w:pPr>
            <w:r w:rsidRPr="00CC0DE6">
              <w:rPr>
                <w:rFonts w:hAnsi="標楷體" w:hint="eastAsia"/>
                <w:sz w:val="24"/>
                <w:szCs w:val="24"/>
              </w:rPr>
              <w:t>111</w:t>
            </w:r>
          </w:p>
        </w:tc>
        <w:tc>
          <w:tcPr>
            <w:tcW w:w="1134" w:type="dxa"/>
            <w:tcBorders>
              <w:top w:val="single" w:sz="4" w:space="0" w:color="auto"/>
              <w:left w:val="single" w:sz="4" w:space="0" w:color="auto"/>
              <w:bottom w:val="single" w:sz="4" w:space="0" w:color="auto"/>
              <w:right w:val="single" w:sz="4" w:space="0" w:color="auto"/>
            </w:tcBorders>
            <w:hideMark/>
          </w:tcPr>
          <w:p w14:paraId="44775078"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52,184</w:t>
            </w:r>
          </w:p>
        </w:tc>
        <w:tc>
          <w:tcPr>
            <w:tcW w:w="1276" w:type="dxa"/>
            <w:tcBorders>
              <w:top w:val="single" w:sz="4" w:space="0" w:color="auto"/>
              <w:left w:val="single" w:sz="4" w:space="0" w:color="auto"/>
              <w:bottom w:val="single" w:sz="4" w:space="0" w:color="auto"/>
              <w:right w:val="single" w:sz="4" w:space="0" w:color="auto"/>
            </w:tcBorders>
            <w:hideMark/>
          </w:tcPr>
          <w:p w14:paraId="3056E0F0"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7,091</w:t>
            </w:r>
          </w:p>
        </w:tc>
        <w:tc>
          <w:tcPr>
            <w:tcW w:w="2126" w:type="dxa"/>
            <w:tcBorders>
              <w:top w:val="single" w:sz="4" w:space="0" w:color="auto"/>
              <w:left w:val="single" w:sz="4" w:space="0" w:color="auto"/>
              <w:bottom w:val="single" w:sz="4" w:space="0" w:color="auto"/>
              <w:right w:val="single" w:sz="4" w:space="0" w:color="auto"/>
            </w:tcBorders>
            <w:hideMark/>
          </w:tcPr>
          <w:p w14:paraId="10002CC2"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250日/237件</w:t>
            </w:r>
          </w:p>
        </w:tc>
        <w:tc>
          <w:tcPr>
            <w:tcW w:w="1276" w:type="dxa"/>
            <w:tcBorders>
              <w:top w:val="single" w:sz="4" w:space="0" w:color="auto"/>
              <w:left w:val="single" w:sz="4" w:space="0" w:color="auto"/>
              <w:bottom w:val="single" w:sz="4" w:space="0" w:color="auto"/>
              <w:right w:val="single" w:sz="4" w:space="0" w:color="auto"/>
            </w:tcBorders>
            <w:hideMark/>
          </w:tcPr>
          <w:p w14:paraId="71C1D295"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52,184</w:t>
            </w:r>
          </w:p>
        </w:tc>
        <w:tc>
          <w:tcPr>
            <w:tcW w:w="1984" w:type="dxa"/>
            <w:tcBorders>
              <w:top w:val="single" w:sz="4" w:space="0" w:color="auto"/>
              <w:left w:val="single" w:sz="4" w:space="0" w:color="auto"/>
              <w:bottom w:val="single" w:sz="4" w:space="0" w:color="auto"/>
              <w:right w:val="single" w:sz="4" w:space="0" w:color="auto"/>
            </w:tcBorders>
            <w:hideMark/>
          </w:tcPr>
          <w:p w14:paraId="33B8A29A"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250日/</w:t>
            </w:r>
            <w:r w:rsidRPr="00CC0DE6">
              <w:rPr>
                <w:rFonts w:hAnsi="標楷體" w:hint="eastAsia"/>
                <w:b/>
                <w:bCs/>
                <w:sz w:val="24"/>
                <w:szCs w:val="24"/>
                <w:u w:val="single"/>
              </w:rPr>
              <w:t>209件</w:t>
            </w:r>
          </w:p>
        </w:tc>
      </w:tr>
      <w:tr w:rsidR="00CC0DE6" w:rsidRPr="00CC0DE6" w14:paraId="039DA348" w14:textId="77777777" w:rsidTr="00C01AF3">
        <w:tc>
          <w:tcPr>
            <w:tcW w:w="0" w:type="auto"/>
            <w:vMerge/>
            <w:tcBorders>
              <w:top w:val="single" w:sz="4" w:space="0" w:color="auto"/>
              <w:left w:val="single" w:sz="4" w:space="0" w:color="auto"/>
              <w:bottom w:val="single" w:sz="4" w:space="0" w:color="auto"/>
              <w:right w:val="single" w:sz="4" w:space="0" w:color="auto"/>
            </w:tcBorders>
            <w:vAlign w:val="center"/>
            <w:hideMark/>
          </w:tcPr>
          <w:p w14:paraId="16C63262" w14:textId="77777777" w:rsidR="00C01AF3" w:rsidRPr="00CC0DE6" w:rsidRDefault="00C01AF3" w:rsidP="008D1DC7">
            <w:pPr>
              <w:widowControl/>
              <w:overflowPunct/>
              <w:autoSpaceDE/>
              <w:autoSpaceDN/>
              <w:spacing w:line="300" w:lineRule="exact"/>
              <w:jc w:val="left"/>
              <w:rPr>
                <w:rFonts w:hAnsi="標楷體" w:cstheme="minorBidi"/>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4C8796D1" w14:textId="77777777" w:rsidR="00C01AF3" w:rsidRPr="00CC0DE6" w:rsidRDefault="00C01AF3" w:rsidP="008D1DC7">
            <w:pPr>
              <w:spacing w:line="300" w:lineRule="exact"/>
              <w:rPr>
                <w:rFonts w:hAnsi="標楷體" w:cstheme="minorBidi"/>
                <w:sz w:val="24"/>
                <w:szCs w:val="24"/>
              </w:rPr>
            </w:pPr>
            <w:r w:rsidRPr="00CC0DE6">
              <w:rPr>
                <w:rFonts w:hAnsi="標楷體" w:hint="eastAsia"/>
                <w:sz w:val="24"/>
                <w:szCs w:val="24"/>
              </w:rPr>
              <w:t>112</w:t>
            </w:r>
          </w:p>
        </w:tc>
        <w:tc>
          <w:tcPr>
            <w:tcW w:w="1134" w:type="dxa"/>
            <w:tcBorders>
              <w:top w:val="single" w:sz="4" w:space="0" w:color="auto"/>
              <w:left w:val="single" w:sz="4" w:space="0" w:color="auto"/>
              <w:bottom w:val="single" w:sz="4" w:space="0" w:color="auto"/>
              <w:right w:val="single" w:sz="4" w:space="0" w:color="auto"/>
            </w:tcBorders>
            <w:hideMark/>
          </w:tcPr>
          <w:p w14:paraId="08B1B921"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54,881</w:t>
            </w:r>
          </w:p>
        </w:tc>
        <w:tc>
          <w:tcPr>
            <w:tcW w:w="1276" w:type="dxa"/>
            <w:tcBorders>
              <w:top w:val="single" w:sz="4" w:space="0" w:color="auto"/>
              <w:left w:val="single" w:sz="4" w:space="0" w:color="auto"/>
              <w:bottom w:val="single" w:sz="4" w:space="0" w:color="auto"/>
              <w:right w:val="single" w:sz="4" w:space="0" w:color="auto"/>
            </w:tcBorders>
            <w:hideMark/>
          </w:tcPr>
          <w:p w14:paraId="2517DB5D"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6,041</w:t>
            </w:r>
          </w:p>
        </w:tc>
        <w:tc>
          <w:tcPr>
            <w:tcW w:w="2126" w:type="dxa"/>
            <w:tcBorders>
              <w:top w:val="single" w:sz="4" w:space="0" w:color="auto"/>
              <w:left w:val="single" w:sz="4" w:space="0" w:color="auto"/>
              <w:bottom w:val="single" w:sz="4" w:space="0" w:color="auto"/>
              <w:right w:val="single" w:sz="4" w:space="0" w:color="auto"/>
            </w:tcBorders>
            <w:hideMark/>
          </w:tcPr>
          <w:p w14:paraId="1F47575A"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249日/</w:t>
            </w:r>
            <w:r w:rsidRPr="00CC0DE6">
              <w:rPr>
                <w:rFonts w:hAnsi="標楷體" w:hint="eastAsia"/>
                <w:b/>
                <w:bCs/>
                <w:sz w:val="24"/>
                <w:szCs w:val="24"/>
                <w:u w:val="single"/>
              </w:rPr>
              <w:t>245件</w:t>
            </w:r>
          </w:p>
        </w:tc>
        <w:tc>
          <w:tcPr>
            <w:tcW w:w="1276" w:type="dxa"/>
            <w:tcBorders>
              <w:top w:val="single" w:sz="4" w:space="0" w:color="auto"/>
              <w:left w:val="single" w:sz="4" w:space="0" w:color="auto"/>
              <w:bottom w:val="single" w:sz="4" w:space="0" w:color="auto"/>
              <w:right w:val="single" w:sz="4" w:space="0" w:color="auto"/>
            </w:tcBorders>
            <w:hideMark/>
          </w:tcPr>
          <w:p w14:paraId="0EEEE600"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54,881</w:t>
            </w:r>
          </w:p>
        </w:tc>
        <w:tc>
          <w:tcPr>
            <w:tcW w:w="1984" w:type="dxa"/>
            <w:tcBorders>
              <w:top w:val="single" w:sz="4" w:space="0" w:color="auto"/>
              <w:left w:val="single" w:sz="4" w:space="0" w:color="auto"/>
              <w:bottom w:val="single" w:sz="4" w:space="0" w:color="auto"/>
              <w:right w:val="single" w:sz="4" w:space="0" w:color="auto"/>
            </w:tcBorders>
            <w:hideMark/>
          </w:tcPr>
          <w:p w14:paraId="7DFA3A5B"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249日/220件</w:t>
            </w:r>
          </w:p>
        </w:tc>
      </w:tr>
      <w:tr w:rsidR="00CC0DE6" w:rsidRPr="00CC0DE6" w14:paraId="5A6D8901" w14:textId="77777777" w:rsidTr="00C01AF3">
        <w:tc>
          <w:tcPr>
            <w:tcW w:w="0" w:type="auto"/>
            <w:vMerge/>
            <w:tcBorders>
              <w:top w:val="single" w:sz="4" w:space="0" w:color="auto"/>
              <w:left w:val="single" w:sz="4" w:space="0" w:color="auto"/>
              <w:bottom w:val="single" w:sz="4" w:space="0" w:color="auto"/>
              <w:right w:val="single" w:sz="4" w:space="0" w:color="auto"/>
            </w:tcBorders>
            <w:vAlign w:val="center"/>
            <w:hideMark/>
          </w:tcPr>
          <w:p w14:paraId="518DBC20" w14:textId="77777777" w:rsidR="00C01AF3" w:rsidRPr="00CC0DE6" w:rsidRDefault="00C01AF3" w:rsidP="008D1DC7">
            <w:pPr>
              <w:widowControl/>
              <w:overflowPunct/>
              <w:autoSpaceDE/>
              <w:autoSpaceDN/>
              <w:spacing w:line="300" w:lineRule="exact"/>
              <w:jc w:val="left"/>
              <w:rPr>
                <w:rFonts w:hAnsi="標楷體" w:cstheme="minorBidi"/>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4576EF97" w14:textId="77777777" w:rsidR="00C01AF3" w:rsidRPr="00CC0DE6" w:rsidRDefault="00C01AF3" w:rsidP="008D1DC7">
            <w:pPr>
              <w:spacing w:line="300" w:lineRule="exact"/>
              <w:rPr>
                <w:rFonts w:hAnsi="標楷體" w:cstheme="minorBidi"/>
                <w:sz w:val="24"/>
                <w:szCs w:val="24"/>
              </w:rPr>
            </w:pPr>
            <w:r w:rsidRPr="00CC0DE6">
              <w:rPr>
                <w:rFonts w:hAnsi="標楷體" w:hint="eastAsia"/>
                <w:sz w:val="24"/>
                <w:szCs w:val="24"/>
              </w:rPr>
              <w:t>113</w:t>
            </w:r>
          </w:p>
        </w:tc>
        <w:tc>
          <w:tcPr>
            <w:tcW w:w="1134" w:type="dxa"/>
            <w:tcBorders>
              <w:top w:val="single" w:sz="4" w:space="0" w:color="auto"/>
              <w:left w:val="single" w:sz="4" w:space="0" w:color="auto"/>
              <w:bottom w:val="single" w:sz="4" w:space="0" w:color="auto"/>
              <w:right w:val="single" w:sz="4" w:space="0" w:color="auto"/>
            </w:tcBorders>
            <w:hideMark/>
          </w:tcPr>
          <w:p w14:paraId="7ED25722"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58,121</w:t>
            </w:r>
          </w:p>
        </w:tc>
        <w:tc>
          <w:tcPr>
            <w:tcW w:w="1276" w:type="dxa"/>
            <w:tcBorders>
              <w:top w:val="single" w:sz="4" w:space="0" w:color="auto"/>
              <w:left w:val="single" w:sz="4" w:space="0" w:color="auto"/>
              <w:bottom w:val="single" w:sz="4" w:space="0" w:color="auto"/>
              <w:right w:val="single" w:sz="4" w:space="0" w:color="auto"/>
            </w:tcBorders>
            <w:hideMark/>
          </w:tcPr>
          <w:p w14:paraId="6665A70A"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6,525</w:t>
            </w:r>
          </w:p>
        </w:tc>
        <w:tc>
          <w:tcPr>
            <w:tcW w:w="2126" w:type="dxa"/>
            <w:tcBorders>
              <w:top w:val="single" w:sz="4" w:space="0" w:color="auto"/>
              <w:left w:val="single" w:sz="4" w:space="0" w:color="auto"/>
              <w:bottom w:val="single" w:sz="4" w:space="0" w:color="auto"/>
              <w:right w:val="single" w:sz="4" w:space="0" w:color="auto"/>
            </w:tcBorders>
            <w:hideMark/>
          </w:tcPr>
          <w:p w14:paraId="64C615DA" w14:textId="77777777" w:rsidR="00C01AF3" w:rsidRPr="00CC0DE6" w:rsidRDefault="00C01AF3" w:rsidP="008D1DC7">
            <w:pPr>
              <w:spacing w:line="300" w:lineRule="exact"/>
              <w:jc w:val="right"/>
              <w:rPr>
                <w:rFonts w:hAnsi="標楷體"/>
                <w:b/>
                <w:bCs/>
                <w:sz w:val="24"/>
                <w:szCs w:val="24"/>
                <w:u w:val="single"/>
              </w:rPr>
            </w:pPr>
            <w:r w:rsidRPr="00CC0DE6">
              <w:rPr>
                <w:rFonts w:hAnsi="標楷體" w:hint="eastAsia"/>
                <w:b/>
                <w:bCs/>
                <w:sz w:val="24"/>
                <w:szCs w:val="24"/>
                <w:u w:val="single"/>
              </w:rPr>
              <w:t>250日/259件</w:t>
            </w:r>
          </w:p>
        </w:tc>
        <w:tc>
          <w:tcPr>
            <w:tcW w:w="1276" w:type="dxa"/>
            <w:tcBorders>
              <w:top w:val="single" w:sz="4" w:space="0" w:color="auto"/>
              <w:left w:val="single" w:sz="4" w:space="0" w:color="auto"/>
              <w:bottom w:val="single" w:sz="4" w:space="0" w:color="auto"/>
              <w:right w:val="single" w:sz="4" w:space="0" w:color="auto"/>
            </w:tcBorders>
            <w:hideMark/>
          </w:tcPr>
          <w:p w14:paraId="1E4149A1"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58,121</w:t>
            </w:r>
          </w:p>
        </w:tc>
        <w:tc>
          <w:tcPr>
            <w:tcW w:w="1984" w:type="dxa"/>
            <w:tcBorders>
              <w:top w:val="single" w:sz="4" w:space="0" w:color="auto"/>
              <w:left w:val="single" w:sz="4" w:space="0" w:color="auto"/>
              <w:bottom w:val="single" w:sz="4" w:space="0" w:color="auto"/>
              <w:right w:val="single" w:sz="4" w:space="0" w:color="auto"/>
            </w:tcBorders>
            <w:hideMark/>
          </w:tcPr>
          <w:p w14:paraId="49B25B83" w14:textId="77777777" w:rsidR="00C01AF3" w:rsidRPr="00CC0DE6" w:rsidRDefault="00C01AF3" w:rsidP="008D1DC7">
            <w:pPr>
              <w:spacing w:line="300" w:lineRule="exact"/>
              <w:jc w:val="right"/>
              <w:rPr>
                <w:rFonts w:hAnsi="標楷體"/>
                <w:b/>
                <w:bCs/>
                <w:sz w:val="24"/>
                <w:szCs w:val="24"/>
                <w:u w:val="single"/>
              </w:rPr>
            </w:pPr>
            <w:r w:rsidRPr="00CC0DE6">
              <w:rPr>
                <w:rFonts w:hAnsi="標楷體" w:hint="eastAsia"/>
                <w:b/>
                <w:bCs/>
                <w:sz w:val="24"/>
                <w:szCs w:val="24"/>
                <w:u w:val="single"/>
              </w:rPr>
              <w:t>250日/233件</w:t>
            </w:r>
          </w:p>
        </w:tc>
      </w:tr>
      <w:tr w:rsidR="00CC0DE6" w:rsidRPr="00CC0DE6" w14:paraId="63B56CD0" w14:textId="77777777" w:rsidTr="00C01AF3">
        <w:tc>
          <w:tcPr>
            <w:tcW w:w="1560" w:type="dxa"/>
            <w:vMerge w:val="restart"/>
            <w:tcBorders>
              <w:top w:val="single" w:sz="4" w:space="0" w:color="auto"/>
              <w:left w:val="single" w:sz="4" w:space="0" w:color="auto"/>
              <w:bottom w:val="single" w:sz="4" w:space="0" w:color="auto"/>
              <w:right w:val="single" w:sz="4" w:space="0" w:color="auto"/>
            </w:tcBorders>
            <w:hideMark/>
          </w:tcPr>
          <w:p w14:paraId="372DD217" w14:textId="3E3E142F" w:rsidR="00C01AF3" w:rsidRPr="00CC0DE6" w:rsidRDefault="00F73351" w:rsidP="008D1DC7">
            <w:pPr>
              <w:spacing w:line="300" w:lineRule="exact"/>
              <w:rPr>
                <w:rFonts w:hAnsi="標楷體" w:cstheme="minorBidi"/>
                <w:sz w:val="24"/>
                <w:szCs w:val="24"/>
              </w:rPr>
            </w:pPr>
            <w:r w:rsidRPr="00CC0DE6">
              <w:rPr>
                <w:rFonts w:hAnsi="標楷體" w:hint="eastAsia"/>
                <w:sz w:val="24"/>
                <w:szCs w:val="24"/>
              </w:rPr>
              <w:t>臺中地檢署</w:t>
            </w:r>
          </w:p>
        </w:tc>
        <w:tc>
          <w:tcPr>
            <w:tcW w:w="709" w:type="dxa"/>
            <w:tcBorders>
              <w:top w:val="single" w:sz="4" w:space="0" w:color="auto"/>
              <w:left w:val="single" w:sz="4" w:space="0" w:color="auto"/>
              <w:bottom w:val="single" w:sz="4" w:space="0" w:color="auto"/>
              <w:right w:val="single" w:sz="4" w:space="0" w:color="auto"/>
            </w:tcBorders>
            <w:hideMark/>
          </w:tcPr>
          <w:p w14:paraId="73E19751" w14:textId="77777777" w:rsidR="00C01AF3" w:rsidRPr="00CC0DE6" w:rsidRDefault="00C01AF3" w:rsidP="008D1DC7">
            <w:pPr>
              <w:spacing w:line="300" w:lineRule="exact"/>
              <w:rPr>
                <w:rFonts w:hAnsi="標楷體"/>
                <w:sz w:val="24"/>
                <w:szCs w:val="24"/>
              </w:rPr>
            </w:pPr>
            <w:r w:rsidRPr="00CC0DE6">
              <w:rPr>
                <w:rFonts w:hAnsi="標楷體" w:hint="eastAsia"/>
                <w:sz w:val="24"/>
                <w:szCs w:val="24"/>
              </w:rPr>
              <w:t>108</w:t>
            </w:r>
          </w:p>
        </w:tc>
        <w:tc>
          <w:tcPr>
            <w:tcW w:w="1134" w:type="dxa"/>
            <w:tcBorders>
              <w:top w:val="single" w:sz="4" w:space="0" w:color="auto"/>
              <w:left w:val="single" w:sz="4" w:space="0" w:color="auto"/>
              <w:bottom w:val="single" w:sz="4" w:space="0" w:color="auto"/>
              <w:right w:val="single" w:sz="4" w:space="0" w:color="auto"/>
            </w:tcBorders>
            <w:hideMark/>
          </w:tcPr>
          <w:p w14:paraId="3076EBE6"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59,422</w:t>
            </w:r>
          </w:p>
        </w:tc>
        <w:tc>
          <w:tcPr>
            <w:tcW w:w="1276" w:type="dxa"/>
            <w:tcBorders>
              <w:top w:val="single" w:sz="4" w:space="0" w:color="auto"/>
              <w:left w:val="single" w:sz="4" w:space="0" w:color="auto"/>
              <w:bottom w:val="single" w:sz="4" w:space="0" w:color="auto"/>
              <w:right w:val="single" w:sz="4" w:space="0" w:color="auto"/>
            </w:tcBorders>
            <w:hideMark/>
          </w:tcPr>
          <w:p w14:paraId="5D449891"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7,544</w:t>
            </w:r>
          </w:p>
        </w:tc>
        <w:tc>
          <w:tcPr>
            <w:tcW w:w="2126" w:type="dxa"/>
            <w:tcBorders>
              <w:top w:val="single" w:sz="4" w:space="0" w:color="auto"/>
              <w:left w:val="single" w:sz="4" w:space="0" w:color="auto"/>
              <w:bottom w:val="single" w:sz="4" w:space="0" w:color="auto"/>
              <w:right w:val="single" w:sz="4" w:space="0" w:color="auto"/>
            </w:tcBorders>
            <w:hideMark/>
          </w:tcPr>
          <w:p w14:paraId="2B9DCD7E" w14:textId="77777777" w:rsidR="00C01AF3" w:rsidRPr="00CC0DE6" w:rsidRDefault="00C01AF3" w:rsidP="008D1DC7">
            <w:pPr>
              <w:spacing w:line="300" w:lineRule="exact"/>
              <w:jc w:val="right"/>
              <w:rPr>
                <w:rFonts w:hAnsi="標楷體"/>
                <w:b/>
                <w:bCs/>
                <w:sz w:val="24"/>
                <w:szCs w:val="24"/>
                <w:u w:val="single"/>
              </w:rPr>
            </w:pPr>
            <w:r w:rsidRPr="00CC0DE6">
              <w:rPr>
                <w:rFonts w:hAnsi="標楷體" w:hint="eastAsia"/>
                <w:b/>
                <w:bCs/>
                <w:sz w:val="24"/>
                <w:szCs w:val="24"/>
                <w:u w:val="single"/>
              </w:rPr>
              <w:t>250日/268件</w:t>
            </w:r>
          </w:p>
        </w:tc>
        <w:tc>
          <w:tcPr>
            <w:tcW w:w="1276" w:type="dxa"/>
            <w:tcBorders>
              <w:top w:val="single" w:sz="4" w:space="0" w:color="auto"/>
              <w:left w:val="single" w:sz="4" w:space="0" w:color="auto"/>
              <w:bottom w:val="single" w:sz="4" w:space="0" w:color="auto"/>
              <w:right w:val="single" w:sz="4" w:space="0" w:color="auto"/>
            </w:tcBorders>
            <w:hideMark/>
          </w:tcPr>
          <w:p w14:paraId="5FE113F1"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59,422</w:t>
            </w:r>
          </w:p>
        </w:tc>
        <w:tc>
          <w:tcPr>
            <w:tcW w:w="1984" w:type="dxa"/>
            <w:tcBorders>
              <w:top w:val="single" w:sz="4" w:space="0" w:color="auto"/>
              <w:left w:val="single" w:sz="4" w:space="0" w:color="auto"/>
              <w:bottom w:val="single" w:sz="4" w:space="0" w:color="auto"/>
              <w:right w:val="single" w:sz="4" w:space="0" w:color="auto"/>
            </w:tcBorders>
            <w:hideMark/>
          </w:tcPr>
          <w:p w14:paraId="58C6F518" w14:textId="77777777" w:rsidR="00C01AF3" w:rsidRPr="00CC0DE6" w:rsidRDefault="00C01AF3" w:rsidP="008D1DC7">
            <w:pPr>
              <w:spacing w:line="300" w:lineRule="exact"/>
              <w:jc w:val="right"/>
              <w:rPr>
                <w:rFonts w:hAnsi="標楷體"/>
                <w:b/>
                <w:bCs/>
                <w:sz w:val="24"/>
                <w:szCs w:val="24"/>
                <w:u w:val="single"/>
              </w:rPr>
            </w:pPr>
            <w:r w:rsidRPr="00CC0DE6">
              <w:rPr>
                <w:rFonts w:hAnsi="標楷體" w:hint="eastAsia"/>
                <w:b/>
                <w:bCs/>
                <w:sz w:val="24"/>
                <w:szCs w:val="24"/>
                <w:u w:val="single"/>
              </w:rPr>
              <w:t>250日/238件</w:t>
            </w:r>
          </w:p>
        </w:tc>
      </w:tr>
      <w:tr w:rsidR="00CC0DE6" w:rsidRPr="00CC0DE6" w14:paraId="29B74F8E" w14:textId="77777777" w:rsidTr="00C01AF3">
        <w:tc>
          <w:tcPr>
            <w:tcW w:w="0" w:type="auto"/>
            <w:vMerge/>
            <w:tcBorders>
              <w:top w:val="single" w:sz="4" w:space="0" w:color="auto"/>
              <w:left w:val="single" w:sz="4" w:space="0" w:color="auto"/>
              <w:bottom w:val="single" w:sz="4" w:space="0" w:color="auto"/>
              <w:right w:val="single" w:sz="4" w:space="0" w:color="auto"/>
            </w:tcBorders>
            <w:vAlign w:val="center"/>
            <w:hideMark/>
          </w:tcPr>
          <w:p w14:paraId="421C5243" w14:textId="77777777" w:rsidR="00C01AF3" w:rsidRPr="00CC0DE6" w:rsidRDefault="00C01AF3" w:rsidP="008D1DC7">
            <w:pPr>
              <w:widowControl/>
              <w:overflowPunct/>
              <w:autoSpaceDE/>
              <w:autoSpaceDN/>
              <w:spacing w:line="300" w:lineRule="exact"/>
              <w:jc w:val="left"/>
              <w:rPr>
                <w:rFonts w:hAnsi="標楷體" w:cstheme="minorBidi"/>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538CA0FE" w14:textId="77777777" w:rsidR="00C01AF3" w:rsidRPr="00CC0DE6" w:rsidRDefault="00C01AF3" w:rsidP="008D1DC7">
            <w:pPr>
              <w:spacing w:line="300" w:lineRule="exact"/>
              <w:rPr>
                <w:rFonts w:hAnsi="標楷體" w:cstheme="minorBidi"/>
                <w:sz w:val="24"/>
                <w:szCs w:val="24"/>
              </w:rPr>
            </w:pPr>
            <w:r w:rsidRPr="00CC0DE6">
              <w:rPr>
                <w:rFonts w:hAnsi="標楷體" w:hint="eastAsia"/>
                <w:sz w:val="24"/>
                <w:szCs w:val="24"/>
              </w:rPr>
              <w:t>109</w:t>
            </w:r>
          </w:p>
        </w:tc>
        <w:tc>
          <w:tcPr>
            <w:tcW w:w="1134" w:type="dxa"/>
            <w:tcBorders>
              <w:top w:val="single" w:sz="4" w:space="0" w:color="auto"/>
              <w:left w:val="single" w:sz="4" w:space="0" w:color="auto"/>
              <w:bottom w:val="single" w:sz="4" w:space="0" w:color="auto"/>
              <w:right w:val="single" w:sz="4" w:space="0" w:color="auto"/>
            </w:tcBorders>
            <w:hideMark/>
          </w:tcPr>
          <w:p w14:paraId="55090325"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60,987</w:t>
            </w:r>
          </w:p>
        </w:tc>
        <w:tc>
          <w:tcPr>
            <w:tcW w:w="1276" w:type="dxa"/>
            <w:tcBorders>
              <w:top w:val="single" w:sz="4" w:space="0" w:color="auto"/>
              <w:left w:val="single" w:sz="4" w:space="0" w:color="auto"/>
              <w:bottom w:val="single" w:sz="4" w:space="0" w:color="auto"/>
              <w:right w:val="single" w:sz="4" w:space="0" w:color="auto"/>
            </w:tcBorders>
            <w:hideMark/>
          </w:tcPr>
          <w:p w14:paraId="55CA783C"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7,325</w:t>
            </w:r>
          </w:p>
        </w:tc>
        <w:tc>
          <w:tcPr>
            <w:tcW w:w="2126" w:type="dxa"/>
            <w:tcBorders>
              <w:top w:val="single" w:sz="4" w:space="0" w:color="auto"/>
              <w:left w:val="single" w:sz="4" w:space="0" w:color="auto"/>
              <w:bottom w:val="single" w:sz="4" w:space="0" w:color="auto"/>
              <w:right w:val="single" w:sz="4" w:space="0" w:color="auto"/>
            </w:tcBorders>
            <w:hideMark/>
          </w:tcPr>
          <w:p w14:paraId="53736ED0" w14:textId="77777777" w:rsidR="00C01AF3" w:rsidRPr="00CC0DE6" w:rsidRDefault="00C01AF3" w:rsidP="008D1DC7">
            <w:pPr>
              <w:spacing w:line="300" w:lineRule="exact"/>
              <w:jc w:val="right"/>
              <w:rPr>
                <w:rFonts w:hAnsi="標楷體"/>
                <w:b/>
                <w:bCs/>
                <w:sz w:val="24"/>
                <w:szCs w:val="24"/>
                <w:u w:val="single"/>
              </w:rPr>
            </w:pPr>
            <w:r w:rsidRPr="00CC0DE6">
              <w:rPr>
                <w:rFonts w:hAnsi="標楷體" w:hint="eastAsia"/>
                <w:b/>
                <w:bCs/>
                <w:sz w:val="24"/>
                <w:szCs w:val="24"/>
                <w:u w:val="single"/>
              </w:rPr>
              <w:t>251日/272件</w:t>
            </w:r>
          </w:p>
        </w:tc>
        <w:tc>
          <w:tcPr>
            <w:tcW w:w="1276" w:type="dxa"/>
            <w:tcBorders>
              <w:top w:val="single" w:sz="4" w:space="0" w:color="auto"/>
              <w:left w:val="single" w:sz="4" w:space="0" w:color="auto"/>
              <w:bottom w:val="single" w:sz="4" w:space="0" w:color="auto"/>
              <w:right w:val="single" w:sz="4" w:space="0" w:color="auto"/>
            </w:tcBorders>
            <w:hideMark/>
          </w:tcPr>
          <w:p w14:paraId="0E6EF350"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60,987</w:t>
            </w:r>
          </w:p>
        </w:tc>
        <w:tc>
          <w:tcPr>
            <w:tcW w:w="1984" w:type="dxa"/>
            <w:tcBorders>
              <w:top w:val="single" w:sz="4" w:space="0" w:color="auto"/>
              <w:left w:val="single" w:sz="4" w:space="0" w:color="auto"/>
              <w:bottom w:val="single" w:sz="4" w:space="0" w:color="auto"/>
              <w:right w:val="single" w:sz="4" w:space="0" w:color="auto"/>
            </w:tcBorders>
            <w:hideMark/>
          </w:tcPr>
          <w:p w14:paraId="5178FE0E" w14:textId="77777777" w:rsidR="00C01AF3" w:rsidRPr="00CC0DE6" w:rsidRDefault="00C01AF3" w:rsidP="008D1DC7">
            <w:pPr>
              <w:spacing w:line="300" w:lineRule="exact"/>
              <w:jc w:val="right"/>
              <w:rPr>
                <w:rFonts w:hAnsi="標楷體"/>
                <w:b/>
                <w:bCs/>
                <w:sz w:val="24"/>
                <w:szCs w:val="24"/>
                <w:u w:val="single"/>
              </w:rPr>
            </w:pPr>
            <w:r w:rsidRPr="00CC0DE6">
              <w:rPr>
                <w:rFonts w:hAnsi="標楷體" w:hint="eastAsia"/>
                <w:b/>
                <w:bCs/>
                <w:sz w:val="24"/>
                <w:szCs w:val="24"/>
                <w:u w:val="single"/>
              </w:rPr>
              <w:t>251日/243件</w:t>
            </w:r>
          </w:p>
        </w:tc>
      </w:tr>
      <w:tr w:rsidR="00CC0DE6" w:rsidRPr="00CC0DE6" w14:paraId="45AFE353" w14:textId="77777777" w:rsidTr="00C01AF3">
        <w:tc>
          <w:tcPr>
            <w:tcW w:w="0" w:type="auto"/>
            <w:vMerge/>
            <w:tcBorders>
              <w:top w:val="single" w:sz="4" w:space="0" w:color="auto"/>
              <w:left w:val="single" w:sz="4" w:space="0" w:color="auto"/>
              <w:bottom w:val="single" w:sz="4" w:space="0" w:color="auto"/>
              <w:right w:val="single" w:sz="4" w:space="0" w:color="auto"/>
            </w:tcBorders>
            <w:vAlign w:val="center"/>
            <w:hideMark/>
          </w:tcPr>
          <w:p w14:paraId="7873C6B6" w14:textId="77777777" w:rsidR="00C01AF3" w:rsidRPr="00CC0DE6" w:rsidRDefault="00C01AF3" w:rsidP="008D1DC7">
            <w:pPr>
              <w:widowControl/>
              <w:overflowPunct/>
              <w:autoSpaceDE/>
              <w:autoSpaceDN/>
              <w:spacing w:line="300" w:lineRule="exact"/>
              <w:jc w:val="left"/>
              <w:rPr>
                <w:rFonts w:hAnsi="標楷體" w:cstheme="minorBidi"/>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0C9B22F1" w14:textId="77777777" w:rsidR="00C01AF3" w:rsidRPr="00CC0DE6" w:rsidRDefault="00C01AF3" w:rsidP="008D1DC7">
            <w:pPr>
              <w:spacing w:line="300" w:lineRule="exact"/>
              <w:rPr>
                <w:rFonts w:hAnsi="標楷體" w:cstheme="minorBidi"/>
                <w:sz w:val="24"/>
                <w:szCs w:val="24"/>
              </w:rPr>
            </w:pPr>
            <w:r w:rsidRPr="00CC0DE6">
              <w:rPr>
                <w:rFonts w:hAnsi="標楷體" w:hint="eastAsia"/>
                <w:sz w:val="24"/>
                <w:szCs w:val="24"/>
              </w:rPr>
              <w:t>110</w:t>
            </w:r>
          </w:p>
        </w:tc>
        <w:tc>
          <w:tcPr>
            <w:tcW w:w="1134" w:type="dxa"/>
            <w:tcBorders>
              <w:top w:val="single" w:sz="4" w:space="0" w:color="auto"/>
              <w:left w:val="single" w:sz="4" w:space="0" w:color="auto"/>
              <w:bottom w:val="single" w:sz="4" w:space="0" w:color="auto"/>
              <w:right w:val="single" w:sz="4" w:space="0" w:color="auto"/>
            </w:tcBorders>
            <w:hideMark/>
          </w:tcPr>
          <w:p w14:paraId="36981D8A"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53,984</w:t>
            </w:r>
          </w:p>
        </w:tc>
        <w:tc>
          <w:tcPr>
            <w:tcW w:w="1276" w:type="dxa"/>
            <w:tcBorders>
              <w:top w:val="single" w:sz="4" w:space="0" w:color="auto"/>
              <w:left w:val="single" w:sz="4" w:space="0" w:color="auto"/>
              <w:bottom w:val="single" w:sz="4" w:space="0" w:color="auto"/>
              <w:right w:val="single" w:sz="4" w:space="0" w:color="auto"/>
            </w:tcBorders>
            <w:hideMark/>
          </w:tcPr>
          <w:p w14:paraId="04B2147F"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6,736</w:t>
            </w:r>
          </w:p>
        </w:tc>
        <w:tc>
          <w:tcPr>
            <w:tcW w:w="2126" w:type="dxa"/>
            <w:tcBorders>
              <w:top w:val="single" w:sz="4" w:space="0" w:color="auto"/>
              <w:left w:val="single" w:sz="4" w:space="0" w:color="auto"/>
              <w:bottom w:val="single" w:sz="4" w:space="0" w:color="auto"/>
              <w:right w:val="single" w:sz="4" w:space="0" w:color="auto"/>
            </w:tcBorders>
            <w:hideMark/>
          </w:tcPr>
          <w:p w14:paraId="3EC90C0D"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249日/</w:t>
            </w:r>
            <w:r w:rsidRPr="00CC0DE6">
              <w:rPr>
                <w:rFonts w:hAnsi="標楷體" w:hint="eastAsia"/>
                <w:b/>
                <w:bCs/>
                <w:sz w:val="24"/>
                <w:szCs w:val="24"/>
                <w:u w:val="single"/>
              </w:rPr>
              <w:t>244</w:t>
            </w:r>
            <w:r w:rsidRPr="00CC0DE6">
              <w:rPr>
                <w:rFonts w:hAnsi="標楷體" w:hint="eastAsia"/>
                <w:kern w:val="0"/>
                <w:sz w:val="24"/>
                <w:szCs w:val="24"/>
              </w:rPr>
              <w:t>件</w:t>
            </w:r>
          </w:p>
        </w:tc>
        <w:tc>
          <w:tcPr>
            <w:tcW w:w="1276" w:type="dxa"/>
            <w:tcBorders>
              <w:top w:val="single" w:sz="4" w:space="0" w:color="auto"/>
              <w:left w:val="single" w:sz="4" w:space="0" w:color="auto"/>
              <w:bottom w:val="single" w:sz="4" w:space="0" w:color="auto"/>
              <w:right w:val="single" w:sz="4" w:space="0" w:color="auto"/>
            </w:tcBorders>
            <w:hideMark/>
          </w:tcPr>
          <w:p w14:paraId="41E0263D"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53,984</w:t>
            </w:r>
          </w:p>
        </w:tc>
        <w:tc>
          <w:tcPr>
            <w:tcW w:w="1984" w:type="dxa"/>
            <w:tcBorders>
              <w:top w:val="single" w:sz="4" w:space="0" w:color="auto"/>
              <w:left w:val="single" w:sz="4" w:space="0" w:color="auto"/>
              <w:bottom w:val="single" w:sz="4" w:space="0" w:color="auto"/>
              <w:right w:val="single" w:sz="4" w:space="0" w:color="auto"/>
            </w:tcBorders>
            <w:hideMark/>
          </w:tcPr>
          <w:p w14:paraId="4F27D1FE"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249日/</w:t>
            </w:r>
            <w:r w:rsidRPr="00CC0DE6">
              <w:rPr>
                <w:rFonts w:hAnsi="標楷體" w:hint="eastAsia"/>
                <w:b/>
                <w:bCs/>
                <w:sz w:val="24"/>
                <w:szCs w:val="24"/>
                <w:u w:val="single"/>
              </w:rPr>
              <w:t>217件</w:t>
            </w:r>
          </w:p>
        </w:tc>
      </w:tr>
      <w:tr w:rsidR="00CC0DE6" w:rsidRPr="00CC0DE6" w14:paraId="6E5CD6B5" w14:textId="77777777" w:rsidTr="00C01AF3">
        <w:tc>
          <w:tcPr>
            <w:tcW w:w="0" w:type="auto"/>
            <w:vMerge/>
            <w:tcBorders>
              <w:top w:val="single" w:sz="4" w:space="0" w:color="auto"/>
              <w:left w:val="single" w:sz="4" w:space="0" w:color="auto"/>
              <w:bottom w:val="single" w:sz="4" w:space="0" w:color="auto"/>
              <w:right w:val="single" w:sz="4" w:space="0" w:color="auto"/>
            </w:tcBorders>
            <w:vAlign w:val="center"/>
            <w:hideMark/>
          </w:tcPr>
          <w:p w14:paraId="07B0D021" w14:textId="77777777" w:rsidR="00C01AF3" w:rsidRPr="00CC0DE6" w:rsidRDefault="00C01AF3" w:rsidP="008D1DC7">
            <w:pPr>
              <w:widowControl/>
              <w:overflowPunct/>
              <w:autoSpaceDE/>
              <w:autoSpaceDN/>
              <w:spacing w:line="300" w:lineRule="exact"/>
              <w:jc w:val="left"/>
              <w:rPr>
                <w:rFonts w:hAnsi="標楷體" w:cstheme="minorBidi"/>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252D47D3" w14:textId="77777777" w:rsidR="00C01AF3" w:rsidRPr="00CC0DE6" w:rsidRDefault="00C01AF3" w:rsidP="008D1DC7">
            <w:pPr>
              <w:spacing w:line="300" w:lineRule="exact"/>
              <w:rPr>
                <w:rFonts w:hAnsi="標楷體" w:cstheme="minorBidi"/>
                <w:sz w:val="24"/>
                <w:szCs w:val="24"/>
              </w:rPr>
            </w:pPr>
            <w:r w:rsidRPr="00CC0DE6">
              <w:rPr>
                <w:rFonts w:hAnsi="標楷體" w:hint="eastAsia"/>
                <w:sz w:val="24"/>
                <w:szCs w:val="24"/>
              </w:rPr>
              <w:t>111</w:t>
            </w:r>
          </w:p>
        </w:tc>
        <w:tc>
          <w:tcPr>
            <w:tcW w:w="1134" w:type="dxa"/>
            <w:tcBorders>
              <w:top w:val="single" w:sz="4" w:space="0" w:color="auto"/>
              <w:left w:val="single" w:sz="4" w:space="0" w:color="auto"/>
              <w:bottom w:val="single" w:sz="4" w:space="0" w:color="auto"/>
              <w:right w:val="single" w:sz="4" w:space="0" w:color="auto"/>
            </w:tcBorders>
            <w:hideMark/>
          </w:tcPr>
          <w:p w14:paraId="55292837"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55,189</w:t>
            </w:r>
          </w:p>
        </w:tc>
        <w:tc>
          <w:tcPr>
            <w:tcW w:w="1276" w:type="dxa"/>
            <w:tcBorders>
              <w:top w:val="single" w:sz="4" w:space="0" w:color="auto"/>
              <w:left w:val="single" w:sz="4" w:space="0" w:color="auto"/>
              <w:bottom w:val="single" w:sz="4" w:space="0" w:color="auto"/>
              <w:right w:val="single" w:sz="4" w:space="0" w:color="auto"/>
            </w:tcBorders>
            <w:hideMark/>
          </w:tcPr>
          <w:p w14:paraId="26F8B986"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6,411</w:t>
            </w:r>
          </w:p>
        </w:tc>
        <w:tc>
          <w:tcPr>
            <w:tcW w:w="2126" w:type="dxa"/>
            <w:tcBorders>
              <w:top w:val="single" w:sz="4" w:space="0" w:color="auto"/>
              <w:left w:val="single" w:sz="4" w:space="0" w:color="auto"/>
              <w:bottom w:val="single" w:sz="4" w:space="0" w:color="auto"/>
              <w:right w:val="single" w:sz="4" w:space="0" w:color="auto"/>
            </w:tcBorders>
            <w:hideMark/>
          </w:tcPr>
          <w:p w14:paraId="2EF2009A"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250日/246件</w:t>
            </w:r>
          </w:p>
        </w:tc>
        <w:tc>
          <w:tcPr>
            <w:tcW w:w="1276" w:type="dxa"/>
            <w:tcBorders>
              <w:top w:val="single" w:sz="4" w:space="0" w:color="auto"/>
              <w:left w:val="single" w:sz="4" w:space="0" w:color="auto"/>
              <w:bottom w:val="single" w:sz="4" w:space="0" w:color="auto"/>
              <w:right w:val="single" w:sz="4" w:space="0" w:color="auto"/>
            </w:tcBorders>
            <w:hideMark/>
          </w:tcPr>
          <w:p w14:paraId="150DF342"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55,189</w:t>
            </w:r>
          </w:p>
        </w:tc>
        <w:tc>
          <w:tcPr>
            <w:tcW w:w="1984" w:type="dxa"/>
            <w:tcBorders>
              <w:top w:val="single" w:sz="4" w:space="0" w:color="auto"/>
              <w:left w:val="single" w:sz="4" w:space="0" w:color="auto"/>
              <w:bottom w:val="single" w:sz="4" w:space="0" w:color="auto"/>
              <w:right w:val="single" w:sz="4" w:space="0" w:color="auto"/>
            </w:tcBorders>
            <w:hideMark/>
          </w:tcPr>
          <w:p w14:paraId="5339E040"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250日/</w:t>
            </w:r>
            <w:r w:rsidRPr="00CC0DE6">
              <w:rPr>
                <w:rFonts w:hAnsi="標楷體" w:hint="eastAsia"/>
                <w:b/>
                <w:bCs/>
                <w:sz w:val="24"/>
                <w:szCs w:val="24"/>
                <w:u w:val="single"/>
              </w:rPr>
              <w:t>221件</w:t>
            </w:r>
          </w:p>
        </w:tc>
      </w:tr>
      <w:tr w:rsidR="00CC0DE6" w:rsidRPr="00CC0DE6" w14:paraId="078701CA" w14:textId="77777777" w:rsidTr="00C01AF3">
        <w:tc>
          <w:tcPr>
            <w:tcW w:w="0" w:type="auto"/>
            <w:vMerge/>
            <w:tcBorders>
              <w:top w:val="single" w:sz="4" w:space="0" w:color="auto"/>
              <w:left w:val="single" w:sz="4" w:space="0" w:color="auto"/>
              <w:bottom w:val="single" w:sz="4" w:space="0" w:color="auto"/>
              <w:right w:val="single" w:sz="4" w:space="0" w:color="auto"/>
            </w:tcBorders>
            <w:vAlign w:val="center"/>
            <w:hideMark/>
          </w:tcPr>
          <w:p w14:paraId="7AA5C753" w14:textId="77777777" w:rsidR="00C01AF3" w:rsidRPr="00CC0DE6" w:rsidRDefault="00C01AF3" w:rsidP="008D1DC7">
            <w:pPr>
              <w:widowControl/>
              <w:overflowPunct/>
              <w:autoSpaceDE/>
              <w:autoSpaceDN/>
              <w:spacing w:line="300" w:lineRule="exact"/>
              <w:jc w:val="left"/>
              <w:rPr>
                <w:rFonts w:hAnsi="標楷體" w:cstheme="minorBidi"/>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44DCB8CF" w14:textId="77777777" w:rsidR="00C01AF3" w:rsidRPr="00CC0DE6" w:rsidRDefault="00C01AF3" w:rsidP="008D1DC7">
            <w:pPr>
              <w:spacing w:line="300" w:lineRule="exact"/>
              <w:rPr>
                <w:rFonts w:hAnsi="標楷體" w:cstheme="minorBidi"/>
                <w:sz w:val="24"/>
                <w:szCs w:val="24"/>
              </w:rPr>
            </w:pPr>
            <w:r w:rsidRPr="00CC0DE6">
              <w:rPr>
                <w:rFonts w:hAnsi="標楷體" w:hint="eastAsia"/>
                <w:sz w:val="24"/>
                <w:szCs w:val="24"/>
              </w:rPr>
              <w:t>112</w:t>
            </w:r>
          </w:p>
        </w:tc>
        <w:tc>
          <w:tcPr>
            <w:tcW w:w="1134" w:type="dxa"/>
            <w:tcBorders>
              <w:top w:val="single" w:sz="4" w:space="0" w:color="auto"/>
              <w:left w:val="single" w:sz="4" w:space="0" w:color="auto"/>
              <w:bottom w:val="single" w:sz="4" w:space="0" w:color="auto"/>
              <w:right w:val="single" w:sz="4" w:space="0" w:color="auto"/>
            </w:tcBorders>
            <w:hideMark/>
          </w:tcPr>
          <w:p w14:paraId="62AAA833" w14:textId="77777777" w:rsidR="00C01AF3" w:rsidRPr="00CC0DE6" w:rsidRDefault="00C01AF3" w:rsidP="008D1DC7">
            <w:pPr>
              <w:spacing w:line="300" w:lineRule="exact"/>
              <w:jc w:val="right"/>
              <w:rPr>
                <w:rFonts w:hAnsi="標楷體"/>
                <w:sz w:val="24"/>
                <w:szCs w:val="24"/>
              </w:rPr>
            </w:pPr>
            <w:r w:rsidRPr="00CC0DE6">
              <w:rPr>
                <w:rFonts w:hAnsi="標楷體" w:hint="eastAsia"/>
                <w:sz w:val="24"/>
                <w:szCs w:val="24"/>
              </w:rPr>
              <w:t>59</w:t>
            </w:r>
            <w:r w:rsidRPr="00CC0DE6">
              <w:rPr>
                <w:rFonts w:hAnsi="標楷體" w:hint="eastAsia"/>
                <w:kern w:val="0"/>
                <w:sz w:val="24"/>
                <w:szCs w:val="24"/>
              </w:rPr>
              <w:t>,</w:t>
            </w:r>
            <w:r w:rsidRPr="00CC0DE6">
              <w:rPr>
                <w:rFonts w:hAnsi="標楷體" w:hint="eastAsia"/>
                <w:sz w:val="24"/>
                <w:szCs w:val="24"/>
              </w:rPr>
              <w:t>440</w:t>
            </w:r>
          </w:p>
        </w:tc>
        <w:tc>
          <w:tcPr>
            <w:tcW w:w="1276" w:type="dxa"/>
            <w:tcBorders>
              <w:top w:val="single" w:sz="4" w:space="0" w:color="auto"/>
              <w:left w:val="single" w:sz="4" w:space="0" w:color="auto"/>
              <w:bottom w:val="single" w:sz="4" w:space="0" w:color="auto"/>
              <w:right w:val="single" w:sz="4" w:space="0" w:color="auto"/>
            </w:tcBorders>
            <w:hideMark/>
          </w:tcPr>
          <w:p w14:paraId="4803A5E9" w14:textId="77777777" w:rsidR="00C01AF3" w:rsidRPr="00CC0DE6" w:rsidRDefault="00C01AF3" w:rsidP="008D1DC7">
            <w:pPr>
              <w:spacing w:line="300" w:lineRule="exact"/>
              <w:jc w:val="right"/>
              <w:rPr>
                <w:rFonts w:hAnsi="標楷體"/>
                <w:sz w:val="24"/>
                <w:szCs w:val="24"/>
              </w:rPr>
            </w:pPr>
            <w:r w:rsidRPr="00CC0DE6">
              <w:rPr>
                <w:rFonts w:hAnsi="標楷體" w:hint="eastAsia"/>
                <w:sz w:val="24"/>
                <w:szCs w:val="24"/>
              </w:rPr>
              <w:t>7</w:t>
            </w:r>
            <w:r w:rsidRPr="00CC0DE6">
              <w:rPr>
                <w:rFonts w:hAnsi="標楷體" w:hint="eastAsia"/>
                <w:kern w:val="0"/>
                <w:sz w:val="24"/>
                <w:szCs w:val="24"/>
              </w:rPr>
              <w:t>,</w:t>
            </w:r>
            <w:r w:rsidRPr="00CC0DE6">
              <w:rPr>
                <w:rFonts w:hAnsi="標楷體" w:hint="eastAsia"/>
                <w:sz w:val="24"/>
                <w:szCs w:val="24"/>
              </w:rPr>
              <w:t>276</w:t>
            </w:r>
          </w:p>
        </w:tc>
        <w:tc>
          <w:tcPr>
            <w:tcW w:w="2126" w:type="dxa"/>
            <w:tcBorders>
              <w:top w:val="single" w:sz="4" w:space="0" w:color="auto"/>
              <w:left w:val="single" w:sz="4" w:space="0" w:color="auto"/>
              <w:bottom w:val="single" w:sz="4" w:space="0" w:color="auto"/>
              <w:right w:val="single" w:sz="4" w:space="0" w:color="auto"/>
            </w:tcBorders>
            <w:hideMark/>
          </w:tcPr>
          <w:p w14:paraId="4F00BF60" w14:textId="77777777" w:rsidR="00C01AF3" w:rsidRPr="00CC0DE6" w:rsidRDefault="00C01AF3" w:rsidP="008D1DC7">
            <w:pPr>
              <w:spacing w:line="300" w:lineRule="exact"/>
              <w:jc w:val="right"/>
              <w:rPr>
                <w:rFonts w:hAnsi="標楷體"/>
                <w:b/>
                <w:bCs/>
                <w:sz w:val="24"/>
                <w:szCs w:val="24"/>
                <w:u w:val="single"/>
              </w:rPr>
            </w:pPr>
            <w:r w:rsidRPr="00CC0DE6">
              <w:rPr>
                <w:rFonts w:hAnsi="標楷體" w:hint="eastAsia"/>
                <w:b/>
                <w:bCs/>
                <w:sz w:val="24"/>
                <w:szCs w:val="24"/>
                <w:u w:val="single"/>
              </w:rPr>
              <w:t>249日/268件</w:t>
            </w:r>
          </w:p>
        </w:tc>
        <w:tc>
          <w:tcPr>
            <w:tcW w:w="1276" w:type="dxa"/>
            <w:tcBorders>
              <w:top w:val="single" w:sz="4" w:space="0" w:color="auto"/>
              <w:left w:val="single" w:sz="4" w:space="0" w:color="auto"/>
              <w:bottom w:val="single" w:sz="4" w:space="0" w:color="auto"/>
              <w:right w:val="single" w:sz="4" w:space="0" w:color="auto"/>
            </w:tcBorders>
            <w:hideMark/>
          </w:tcPr>
          <w:p w14:paraId="6ABA96A5" w14:textId="77777777" w:rsidR="00C01AF3" w:rsidRPr="00CC0DE6" w:rsidRDefault="00C01AF3" w:rsidP="008D1DC7">
            <w:pPr>
              <w:spacing w:line="300" w:lineRule="exact"/>
              <w:jc w:val="right"/>
              <w:rPr>
                <w:rFonts w:hAnsi="標楷體"/>
                <w:sz w:val="24"/>
                <w:szCs w:val="24"/>
              </w:rPr>
            </w:pPr>
            <w:r w:rsidRPr="00CC0DE6">
              <w:rPr>
                <w:rFonts w:hAnsi="標楷體" w:hint="eastAsia"/>
                <w:sz w:val="24"/>
                <w:szCs w:val="24"/>
              </w:rPr>
              <w:t>59</w:t>
            </w:r>
            <w:r w:rsidRPr="00CC0DE6">
              <w:rPr>
                <w:rFonts w:hAnsi="標楷體" w:hint="eastAsia"/>
                <w:kern w:val="0"/>
                <w:sz w:val="24"/>
                <w:szCs w:val="24"/>
              </w:rPr>
              <w:t>,</w:t>
            </w:r>
            <w:r w:rsidRPr="00CC0DE6">
              <w:rPr>
                <w:rFonts w:hAnsi="標楷體" w:hint="eastAsia"/>
                <w:sz w:val="24"/>
                <w:szCs w:val="24"/>
              </w:rPr>
              <w:t>440</w:t>
            </w:r>
          </w:p>
        </w:tc>
        <w:tc>
          <w:tcPr>
            <w:tcW w:w="1984" w:type="dxa"/>
            <w:tcBorders>
              <w:top w:val="single" w:sz="4" w:space="0" w:color="auto"/>
              <w:left w:val="single" w:sz="4" w:space="0" w:color="auto"/>
              <w:bottom w:val="single" w:sz="4" w:space="0" w:color="auto"/>
              <w:right w:val="single" w:sz="4" w:space="0" w:color="auto"/>
            </w:tcBorders>
            <w:hideMark/>
          </w:tcPr>
          <w:p w14:paraId="133230CE" w14:textId="77777777" w:rsidR="00C01AF3" w:rsidRPr="00CC0DE6" w:rsidRDefault="00C01AF3" w:rsidP="008D1DC7">
            <w:pPr>
              <w:spacing w:line="300" w:lineRule="exact"/>
              <w:jc w:val="right"/>
              <w:rPr>
                <w:rFonts w:hAnsi="標楷體"/>
                <w:b/>
                <w:bCs/>
                <w:sz w:val="24"/>
                <w:szCs w:val="24"/>
                <w:u w:val="single"/>
              </w:rPr>
            </w:pPr>
            <w:r w:rsidRPr="00CC0DE6">
              <w:rPr>
                <w:rFonts w:hAnsi="標楷體" w:hint="eastAsia"/>
                <w:b/>
                <w:bCs/>
                <w:sz w:val="24"/>
                <w:szCs w:val="24"/>
                <w:u w:val="single"/>
              </w:rPr>
              <w:t>249日/239件</w:t>
            </w:r>
          </w:p>
        </w:tc>
      </w:tr>
      <w:tr w:rsidR="00CC0DE6" w:rsidRPr="00CC0DE6" w14:paraId="672C7026" w14:textId="77777777" w:rsidTr="00C01AF3">
        <w:tc>
          <w:tcPr>
            <w:tcW w:w="0" w:type="auto"/>
            <w:vMerge/>
            <w:tcBorders>
              <w:top w:val="single" w:sz="4" w:space="0" w:color="auto"/>
              <w:left w:val="single" w:sz="4" w:space="0" w:color="auto"/>
              <w:bottom w:val="single" w:sz="4" w:space="0" w:color="auto"/>
              <w:right w:val="single" w:sz="4" w:space="0" w:color="auto"/>
            </w:tcBorders>
            <w:vAlign w:val="center"/>
            <w:hideMark/>
          </w:tcPr>
          <w:p w14:paraId="615C69A3" w14:textId="77777777" w:rsidR="00C01AF3" w:rsidRPr="00CC0DE6" w:rsidRDefault="00C01AF3" w:rsidP="008D1DC7">
            <w:pPr>
              <w:widowControl/>
              <w:overflowPunct/>
              <w:autoSpaceDE/>
              <w:autoSpaceDN/>
              <w:spacing w:line="300" w:lineRule="exact"/>
              <w:jc w:val="left"/>
              <w:rPr>
                <w:rFonts w:hAnsi="標楷體" w:cstheme="minorBidi"/>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314D8874" w14:textId="77777777" w:rsidR="00C01AF3" w:rsidRPr="00CC0DE6" w:rsidRDefault="00C01AF3" w:rsidP="008D1DC7">
            <w:pPr>
              <w:spacing w:line="300" w:lineRule="exact"/>
              <w:rPr>
                <w:rFonts w:hAnsi="標楷體" w:cstheme="minorBidi"/>
                <w:sz w:val="24"/>
                <w:szCs w:val="24"/>
              </w:rPr>
            </w:pPr>
            <w:r w:rsidRPr="00CC0DE6">
              <w:rPr>
                <w:rFonts w:hAnsi="標楷體" w:hint="eastAsia"/>
                <w:sz w:val="24"/>
                <w:szCs w:val="24"/>
              </w:rPr>
              <w:t>113</w:t>
            </w:r>
          </w:p>
        </w:tc>
        <w:tc>
          <w:tcPr>
            <w:tcW w:w="1134" w:type="dxa"/>
            <w:tcBorders>
              <w:top w:val="single" w:sz="4" w:space="0" w:color="auto"/>
              <w:left w:val="single" w:sz="4" w:space="0" w:color="auto"/>
              <w:bottom w:val="single" w:sz="4" w:space="0" w:color="auto"/>
              <w:right w:val="single" w:sz="4" w:space="0" w:color="auto"/>
            </w:tcBorders>
            <w:hideMark/>
          </w:tcPr>
          <w:p w14:paraId="067895BF" w14:textId="77777777" w:rsidR="00C01AF3" w:rsidRPr="00CC0DE6" w:rsidRDefault="00C01AF3" w:rsidP="008D1DC7">
            <w:pPr>
              <w:spacing w:line="300" w:lineRule="exact"/>
              <w:jc w:val="right"/>
              <w:rPr>
                <w:rFonts w:hAnsi="標楷體"/>
                <w:sz w:val="24"/>
                <w:szCs w:val="24"/>
              </w:rPr>
            </w:pPr>
            <w:r w:rsidRPr="00CC0DE6">
              <w:rPr>
                <w:rFonts w:hAnsi="標楷體" w:hint="eastAsia"/>
                <w:sz w:val="24"/>
                <w:szCs w:val="24"/>
              </w:rPr>
              <w:t>62</w:t>
            </w:r>
            <w:r w:rsidRPr="00CC0DE6">
              <w:rPr>
                <w:rFonts w:hAnsi="標楷體" w:hint="eastAsia"/>
                <w:kern w:val="0"/>
                <w:sz w:val="24"/>
                <w:szCs w:val="24"/>
              </w:rPr>
              <w:t>,</w:t>
            </w:r>
            <w:r w:rsidRPr="00CC0DE6">
              <w:rPr>
                <w:rFonts w:hAnsi="標楷體" w:hint="eastAsia"/>
                <w:sz w:val="24"/>
                <w:szCs w:val="24"/>
              </w:rPr>
              <w:t>950</w:t>
            </w:r>
          </w:p>
        </w:tc>
        <w:tc>
          <w:tcPr>
            <w:tcW w:w="1276" w:type="dxa"/>
            <w:tcBorders>
              <w:top w:val="single" w:sz="4" w:space="0" w:color="auto"/>
              <w:left w:val="single" w:sz="4" w:space="0" w:color="auto"/>
              <w:bottom w:val="single" w:sz="4" w:space="0" w:color="auto"/>
              <w:right w:val="single" w:sz="4" w:space="0" w:color="auto"/>
            </w:tcBorders>
            <w:hideMark/>
          </w:tcPr>
          <w:p w14:paraId="5B157E6D" w14:textId="77777777" w:rsidR="00C01AF3" w:rsidRPr="00CC0DE6" w:rsidRDefault="00C01AF3" w:rsidP="008D1DC7">
            <w:pPr>
              <w:spacing w:line="300" w:lineRule="exact"/>
              <w:jc w:val="right"/>
              <w:rPr>
                <w:rFonts w:hAnsi="標楷體"/>
                <w:sz w:val="24"/>
                <w:szCs w:val="24"/>
              </w:rPr>
            </w:pPr>
            <w:r w:rsidRPr="00CC0DE6">
              <w:rPr>
                <w:rFonts w:hAnsi="標楷體" w:hint="eastAsia"/>
                <w:sz w:val="24"/>
                <w:szCs w:val="24"/>
              </w:rPr>
              <w:t>7</w:t>
            </w:r>
            <w:r w:rsidRPr="00CC0DE6">
              <w:rPr>
                <w:rFonts w:hAnsi="標楷體" w:hint="eastAsia"/>
                <w:kern w:val="0"/>
                <w:sz w:val="24"/>
                <w:szCs w:val="24"/>
              </w:rPr>
              <w:t>,</w:t>
            </w:r>
            <w:r w:rsidRPr="00CC0DE6">
              <w:rPr>
                <w:rFonts w:hAnsi="標楷體" w:hint="eastAsia"/>
                <w:sz w:val="24"/>
                <w:szCs w:val="24"/>
              </w:rPr>
              <w:t>469</w:t>
            </w:r>
          </w:p>
        </w:tc>
        <w:tc>
          <w:tcPr>
            <w:tcW w:w="2126" w:type="dxa"/>
            <w:tcBorders>
              <w:top w:val="single" w:sz="4" w:space="0" w:color="auto"/>
              <w:left w:val="single" w:sz="4" w:space="0" w:color="auto"/>
              <w:bottom w:val="single" w:sz="4" w:space="0" w:color="auto"/>
              <w:right w:val="single" w:sz="4" w:space="0" w:color="auto"/>
            </w:tcBorders>
            <w:hideMark/>
          </w:tcPr>
          <w:p w14:paraId="62A004B8" w14:textId="77777777" w:rsidR="00C01AF3" w:rsidRPr="00CC0DE6" w:rsidRDefault="00C01AF3" w:rsidP="008D1DC7">
            <w:pPr>
              <w:spacing w:line="300" w:lineRule="exact"/>
              <w:jc w:val="right"/>
              <w:rPr>
                <w:rFonts w:hAnsi="標楷體"/>
                <w:b/>
                <w:bCs/>
                <w:sz w:val="24"/>
                <w:szCs w:val="24"/>
                <w:u w:val="single"/>
              </w:rPr>
            </w:pPr>
            <w:r w:rsidRPr="00CC0DE6">
              <w:rPr>
                <w:rFonts w:hAnsi="標楷體" w:hint="eastAsia"/>
                <w:b/>
                <w:bCs/>
                <w:sz w:val="24"/>
                <w:szCs w:val="24"/>
                <w:u w:val="single"/>
              </w:rPr>
              <w:t>250日/282件</w:t>
            </w:r>
          </w:p>
        </w:tc>
        <w:tc>
          <w:tcPr>
            <w:tcW w:w="1276" w:type="dxa"/>
            <w:tcBorders>
              <w:top w:val="single" w:sz="4" w:space="0" w:color="auto"/>
              <w:left w:val="single" w:sz="4" w:space="0" w:color="auto"/>
              <w:bottom w:val="single" w:sz="4" w:space="0" w:color="auto"/>
              <w:right w:val="single" w:sz="4" w:space="0" w:color="auto"/>
            </w:tcBorders>
            <w:hideMark/>
          </w:tcPr>
          <w:p w14:paraId="2FE200FA" w14:textId="77777777" w:rsidR="00C01AF3" w:rsidRPr="00CC0DE6" w:rsidRDefault="00C01AF3" w:rsidP="008D1DC7">
            <w:pPr>
              <w:spacing w:line="300" w:lineRule="exact"/>
              <w:jc w:val="right"/>
              <w:rPr>
                <w:rFonts w:hAnsi="標楷體"/>
                <w:sz w:val="24"/>
                <w:szCs w:val="24"/>
              </w:rPr>
            </w:pPr>
            <w:r w:rsidRPr="00CC0DE6">
              <w:rPr>
                <w:rFonts w:hAnsi="標楷體" w:hint="eastAsia"/>
                <w:sz w:val="24"/>
                <w:szCs w:val="24"/>
              </w:rPr>
              <w:t>62</w:t>
            </w:r>
            <w:r w:rsidRPr="00CC0DE6">
              <w:rPr>
                <w:rFonts w:hAnsi="標楷體" w:hint="eastAsia"/>
                <w:kern w:val="0"/>
                <w:sz w:val="24"/>
                <w:szCs w:val="24"/>
              </w:rPr>
              <w:t>,</w:t>
            </w:r>
            <w:r w:rsidRPr="00CC0DE6">
              <w:rPr>
                <w:rFonts w:hAnsi="標楷體" w:hint="eastAsia"/>
                <w:sz w:val="24"/>
                <w:szCs w:val="24"/>
              </w:rPr>
              <w:t>950</w:t>
            </w:r>
          </w:p>
        </w:tc>
        <w:tc>
          <w:tcPr>
            <w:tcW w:w="1984" w:type="dxa"/>
            <w:tcBorders>
              <w:top w:val="single" w:sz="4" w:space="0" w:color="auto"/>
              <w:left w:val="single" w:sz="4" w:space="0" w:color="auto"/>
              <w:bottom w:val="single" w:sz="4" w:space="0" w:color="auto"/>
              <w:right w:val="single" w:sz="4" w:space="0" w:color="auto"/>
            </w:tcBorders>
            <w:hideMark/>
          </w:tcPr>
          <w:p w14:paraId="0C4C5383" w14:textId="77777777" w:rsidR="00C01AF3" w:rsidRPr="00CC0DE6" w:rsidRDefault="00C01AF3" w:rsidP="008D1DC7">
            <w:pPr>
              <w:spacing w:line="300" w:lineRule="exact"/>
              <w:jc w:val="right"/>
              <w:rPr>
                <w:rFonts w:hAnsi="標楷體"/>
                <w:b/>
                <w:bCs/>
                <w:sz w:val="24"/>
                <w:szCs w:val="24"/>
                <w:u w:val="single"/>
              </w:rPr>
            </w:pPr>
            <w:r w:rsidRPr="00CC0DE6">
              <w:rPr>
                <w:rFonts w:hAnsi="標楷體" w:hint="eastAsia"/>
                <w:b/>
                <w:bCs/>
                <w:sz w:val="24"/>
                <w:szCs w:val="24"/>
                <w:u w:val="single"/>
              </w:rPr>
              <w:t>250日/252件</w:t>
            </w:r>
          </w:p>
        </w:tc>
      </w:tr>
      <w:tr w:rsidR="00CC0DE6" w:rsidRPr="00CC0DE6" w14:paraId="68E96955" w14:textId="77777777" w:rsidTr="00C01AF3">
        <w:tc>
          <w:tcPr>
            <w:tcW w:w="1560" w:type="dxa"/>
            <w:vMerge w:val="restart"/>
            <w:tcBorders>
              <w:top w:val="single" w:sz="4" w:space="0" w:color="auto"/>
              <w:left w:val="single" w:sz="4" w:space="0" w:color="auto"/>
              <w:bottom w:val="single" w:sz="4" w:space="0" w:color="auto"/>
              <w:right w:val="single" w:sz="4" w:space="0" w:color="auto"/>
            </w:tcBorders>
            <w:hideMark/>
          </w:tcPr>
          <w:p w14:paraId="2ED75E69" w14:textId="0C6869B2" w:rsidR="00C01AF3" w:rsidRPr="00CC0DE6" w:rsidRDefault="00F73351" w:rsidP="008D1DC7">
            <w:pPr>
              <w:spacing w:line="300" w:lineRule="exact"/>
              <w:rPr>
                <w:rFonts w:hAnsi="標楷體" w:cstheme="minorBidi"/>
                <w:sz w:val="24"/>
                <w:szCs w:val="24"/>
              </w:rPr>
            </w:pPr>
            <w:r w:rsidRPr="00CC0DE6">
              <w:rPr>
                <w:rFonts w:hAnsi="標楷體" w:hint="eastAsia"/>
                <w:sz w:val="24"/>
                <w:szCs w:val="24"/>
              </w:rPr>
              <w:t>臺灣臺南地方檢察署（下稱臺南地檢署）</w:t>
            </w:r>
          </w:p>
        </w:tc>
        <w:tc>
          <w:tcPr>
            <w:tcW w:w="709" w:type="dxa"/>
            <w:tcBorders>
              <w:top w:val="single" w:sz="4" w:space="0" w:color="auto"/>
              <w:left w:val="single" w:sz="4" w:space="0" w:color="auto"/>
              <w:bottom w:val="single" w:sz="4" w:space="0" w:color="auto"/>
              <w:right w:val="single" w:sz="4" w:space="0" w:color="auto"/>
            </w:tcBorders>
            <w:hideMark/>
          </w:tcPr>
          <w:p w14:paraId="174DBE9C" w14:textId="77777777" w:rsidR="00C01AF3" w:rsidRPr="00CC0DE6" w:rsidRDefault="00C01AF3" w:rsidP="008D1DC7">
            <w:pPr>
              <w:spacing w:line="300" w:lineRule="exact"/>
              <w:rPr>
                <w:rFonts w:hAnsi="標楷體"/>
                <w:sz w:val="24"/>
                <w:szCs w:val="24"/>
              </w:rPr>
            </w:pPr>
            <w:r w:rsidRPr="00CC0DE6">
              <w:rPr>
                <w:rFonts w:hAnsi="標楷體" w:hint="eastAsia"/>
                <w:sz w:val="24"/>
                <w:szCs w:val="24"/>
              </w:rPr>
              <w:t>108</w:t>
            </w:r>
          </w:p>
        </w:tc>
        <w:tc>
          <w:tcPr>
            <w:tcW w:w="1134" w:type="dxa"/>
            <w:tcBorders>
              <w:top w:val="single" w:sz="4" w:space="0" w:color="auto"/>
              <w:left w:val="single" w:sz="4" w:space="0" w:color="auto"/>
              <w:bottom w:val="single" w:sz="4" w:space="0" w:color="auto"/>
              <w:right w:val="single" w:sz="4" w:space="0" w:color="auto"/>
            </w:tcBorders>
            <w:hideMark/>
          </w:tcPr>
          <w:p w14:paraId="1C961FB2"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30,261</w:t>
            </w:r>
          </w:p>
        </w:tc>
        <w:tc>
          <w:tcPr>
            <w:tcW w:w="1276" w:type="dxa"/>
            <w:tcBorders>
              <w:top w:val="single" w:sz="4" w:space="0" w:color="auto"/>
              <w:left w:val="single" w:sz="4" w:space="0" w:color="auto"/>
              <w:bottom w:val="single" w:sz="4" w:space="0" w:color="auto"/>
              <w:right w:val="single" w:sz="4" w:space="0" w:color="auto"/>
            </w:tcBorders>
            <w:hideMark/>
          </w:tcPr>
          <w:p w14:paraId="464AABE8"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5,442</w:t>
            </w:r>
          </w:p>
        </w:tc>
        <w:tc>
          <w:tcPr>
            <w:tcW w:w="2126" w:type="dxa"/>
            <w:tcBorders>
              <w:top w:val="single" w:sz="4" w:space="0" w:color="auto"/>
              <w:left w:val="single" w:sz="4" w:space="0" w:color="auto"/>
              <w:bottom w:val="single" w:sz="4" w:space="0" w:color="auto"/>
              <w:right w:val="single" w:sz="4" w:space="0" w:color="auto"/>
            </w:tcBorders>
            <w:hideMark/>
          </w:tcPr>
          <w:p w14:paraId="39B1BE9F"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250日/</w:t>
            </w:r>
            <w:r w:rsidRPr="00CC0DE6">
              <w:rPr>
                <w:rFonts w:hAnsi="標楷體" w:hint="eastAsia"/>
                <w:b/>
                <w:bCs/>
                <w:sz w:val="24"/>
                <w:szCs w:val="24"/>
                <w:u w:val="single"/>
              </w:rPr>
              <w:t>143件</w:t>
            </w:r>
          </w:p>
        </w:tc>
        <w:tc>
          <w:tcPr>
            <w:tcW w:w="1276" w:type="dxa"/>
            <w:tcBorders>
              <w:top w:val="single" w:sz="4" w:space="0" w:color="auto"/>
              <w:left w:val="single" w:sz="4" w:space="0" w:color="auto"/>
              <w:bottom w:val="single" w:sz="4" w:space="0" w:color="auto"/>
              <w:right w:val="single" w:sz="4" w:space="0" w:color="auto"/>
            </w:tcBorders>
            <w:hideMark/>
          </w:tcPr>
          <w:p w14:paraId="72EA9D58"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30,261</w:t>
            </w:r>
          </w:p>
        </w:tc>
        <w:tc>
          <w:tcPr>
            <w:tcW w:w="1984" w:type="dxa"/>
            <w:tcBorders>
              <w:top w:val="single" w:sz="4" w:space="0" w:color="auto"/>
              <w:left w:val="single" w:sz="4" w:space="0" w:color="auto"/>
              <w:bottom w:val="single" w:sz="4" w:space="0" w:color="auto"/>
              <w:right w:val="single" w:sz="4" w:space="0" w:color="auto"/>
            </w:tcBorders>
            <w:hideMark/>
          </w:tcPr>
          <w:p w14:paraId="2DA33307" w14:textId="77777777" w:rsidR="00C01AF3" w:rsidRPr="00CC0DE6" w:rsidRDefault="00C01AF3" w:rsidP="008D1DC7">
            <w:pPr>
              <w:spacing w:line="300" w:lineRule="exact"/>
              <w:jc w:val="right"/>
              <w:rPr>
                <w:rFonts w:hAnsi="標楷體"/>
                <w:b/>
                <w:bCs/>
                <w:sz w:val="24"/>
                <w:szCs w:val="24"/>
                <w:u w:val="single"/>
              </w:rPr>
            </w:pPr>
            <w:r w:rsidRPr="00CC0DE6">
              <w:rPr>
                <w:rFonts w:hAnsi="標楷體" w:hint="eastAsia"/>
                <w:b/>
                <w:bCs/>
                <w:sz w:val="24"/>
                <w:szCs w:val="24"/>
                <w:u w:val="single"/>
              </w:rPr>
              <w:t>250日/121件</w:t>
            </w:r>
          </w:p>
        </w:tc>
      </w:tr>
      <w:tr w:rsidR="00CC0DE6" w:rsidRPr="00CC0DE6" w14:paraId="1E9CC5FA" w14:textId="77777777" w:rsidTr="00C01AF3">
        <w:tc>
          <w:tcPr>
            <w:tcW w:w="0" w:type="auto"/>
            <w:vMerge/>
            <w:tcBorders>
              <w:top w:val="single" w:sz="4" w:space="0" w:color="auto"/>
              <w:left w:val="single" w:sz="4" w:space="0" w:color="auto"/>
              <w:bottom w:val="single" w:sz="4" w:space="0" w:color="auto"/>
              <w:right w:val="single" w:sz="4" w:space="0" w:color="auto"/>
            </w:tcBorders>
            <w:vAlign w:val="center"/>
            <w:hideMark/>
          </w:tcPr>
          <w:p w14:paraId="5D7AE141" w14:textId="77777777" w:rsidR="00C01AF3" w:rsidRPr="00CC0DE6" w:rsidRDefault="00C01AF3" w:rsidP="008D1DC7">
            <w:pPr>
              <w:widowControl/>
              <w:overflowPunct/>
              <w:autoSpaceDE/>
              <w:autoSpaceDN/>
              <w:spacing w:line="300" w:lineRule="exact"/>
              <w:jc w:val="left"/>
              <w:rPr>
                <w:rFonts w:hAnsi="標楷體" w:cstheme="minorBidi"/>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4E2072B9" w14:textId="77777777" w:rsidR="00C01AF3" w:rsidRPr="00CC0DE6" w:rsidRDefault="00C01AF3" w:rsidP="008D1DC7">
            <w:pPr>
              <w:spacing w:line="300" w:lineRule="exact"/>
              <w:rPr>
                <w:rFonts w:hAnsi="標楷體" w:cstheme="minorBidi"/>
                <w:sz w:val="24"/>
                <w:szCs w:val="24"/>
              </w:rPr>
            </w:pPr>
            <w:r w:rsidRPr="00CC0DE6">
              <w:rPr>
                <w:rFonts w:hAnsi="標楷體" w:hint="eastAsia"/>
                <w:sz w:val="24"/>
                <w:szCs w:val="24"/>
              </w:rPr>
              <w:t>109</w:t>
            </w:r>
          </w:p>
        </w:tc>
        <w:tc>
          <w:tcPr>
            <w:tcW w:w="1134" w:type="dxa"/>
            <w:tcBorders>
              <w:top w:val="single" w:sz="4" w:space="0" w:color="auto"/>
              <w:left w:val="single" w:sz="4" w:space="0" w:color="auto"/>
              <w:bottom w:val="single" w:sz="4" w:space="0" w:color="auto"/>
              <w:right w:val="single" w:sz="4" w:space="0" w:color="auto"/>
            </w:tcBorders>
            <w:hideMark/>
          </w:tcPr>
          <w:p w14:paraId="4DDE0390"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32,031</w:t>
            </w:r>
          </w:p>
        </w:tc>
        <w:tc>
          <w:tcPr>
            <w:tcW w:w="1276" w:type="dxa"/>
            <w:tcBorders>
              <w:top w:val="single" w:sz="4" w:space="0" w:color="auto"/>
              <w:left w:val="single" w:sz="4" w:space="0" w:color="auto"/>
              <w:bottom w:val="single" w:sz="4" w:space="0" w:color="auto"/>
              <w:right w:val="single" w:sz="4" w:space="0" w:color="auto"/>
            </w:tcBorders>
            <w:hideMark/>
          </w:tcPr>
          <w:p w14:paraId="593B9BC7"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5,363</w:t>
            </w:r>
          </w:p>
        </w:tc>
        <w:tc>
          <w:tcPr>
            <w:tcW w:w="2126" w:type="dxa"/>
            <w:tcBorders>
              <w:top w:val="single" w:sz="4" w:space="0" w:color="auto"/>
              <w:left w:val="single" w:sz="4" w:space="0" w:color="auto"/>
              <w:bottom w:val="single" w:sz="4" w:space="0" w:color="auto"/>
              <w:right w:val="single" w:sz="4" w:space="0" w:color="auto"/>
            </w:tcBorders>
            <w:hideMark/>
          </w:tcPr>
          <w:p w14:paraId="5ED413C8" w14:textId="77777777" w:rsidR="00C01AF3" w:rsidRPr="00CC0DE6" w:rsidRDefault="00C01AF3" w:rsidP="008D1DC7">
            <w:pPr>
              <w:spacing w:line="300" w:lineRule="exact"/>
              <w:jc w:val="right"/>
              <w:rPr>
                <w:rFonts w:hAnsi="標楷體"/>
                <w:b/>
                <w:bCs/>
                <w:sz w:val="24"/>
                <w:szCs w:val="24"/>
                <w:u w:val="single"/>
              </w:rPr>
            </w:pPr>
            <w:r w:rsidRPr="00CC0DE6">
              <w:rPr>
                <w:rFonts w:hAnsi="標楷體" w:hint="eastAsia"/>
                <w:b/>
                <w:bCs/>
                <w:sz w:val="24"/>
                <w:szCs w:val="24"/>
                <w:u w:val="single"/>
              </w:rPr>
              <w:t>251日/149件</w:t>
            </w:r>
          </w:p>
        </w:tc>
        <w:tc>
          <w:tcPr>
            <w:tcW w:w="1276" w:type="dxa"/>
            <w:tcBorders>
              <w:top w:val="single" w:sz="4" w:space="0" w:color="auto"/>
              <w:left w:val="single" w:sz="4" w:space="0" w:color="auto"/>
              <w:bottom w:val="single" w:sz="4" w:space="0" w:color="auto"/>
              <w:right w:val="single" w:sz="4" w:space="0" w:color="auto"/>
            </w:tcBorders>
            <w:hideMark/>
          </w:tcPr>
          <w:p w14:paraId="0907CE7B"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32,031</w:t>
            </w:r>
          </w:p>
        </w:tc>
        <w:tc>
          <w:tcPr>
            <w:tcW w:w="1984" w:type="dxa"/>
            <w:tcBorders>
              <w:top w:val="single" w:sz="4" w:space="0" w:color="auto"/>
              <w:left w:val="single" w:sz="4" w:space="0" w:color="auto"/>
              <w:bottom w:val="single" w:sz="4" w:space="0" w:color="auto"/>
              <w:right w:val="single" w:sz="4" w:space="0" w:color="auto"/>
            </w:tcBorders>
            <w:hideMark/>
          </w:tcPr>
          <w:p w14:paraId="0B88EA9A" w14:textId="77777777" w:rsidR="00C01AF3" w:rsidRPr="00CC0DE6" w:rsidRDefault="00C01AF3" w:rsidP="008D1DC7">
            <w:pPr>
              <w:spacing w:line="300" w:lineRule="exact"/>
              <w:jc w:val="right"/>
              <w:rPr>
                <w:rFonts w:hAnsi="標楷體"/>
                <w:b/>
                <w:bCs/>
                <w:sz w:val="24"/>
                <w:szCs w:val="24"/>
                <w:u w:val="single"/>
              </w:rPr>
            </w:pPr>
            <w:r w:rsidRPr="00CC0DE6">
              <w:rPr>
                <w:rFonts w:hAnsi="標楷體" w:hint="eastAsia"/>
                <w:b/>
                <w:bCs/>
                <w:sz w:val="24"/>
                <w:szCs w:val="24"/>
                <w:u w:val="single"/>
              </w:rPr>
              <w:t>251日/128件</w:t>
            </w:r>
          </w:p>
        </w:tc>
      </w:tr>
      <w:tr w:rsidR="00CC0DE6" w:rsidRPr="00CC0DE6" w14:paraId="7AD9898D" w14:textId="77777777" w:rsidTr="00C01AF3">
        <w:tc>
          <w:tcPr>
            <w:tcW w:w="0" w:type="auto"/>
            <w:vMerge/>
            <w:tcBorders>
              <w:top w:val="single" w:sz="4" w:space="0" w:color="auto"/>
              <w:left w:val="single" w:sz="4" w:space="0" w:color="auto"/>
              <w:bottom w:val="single" w:sz="4" w:space="0" w:color="auto"/>
              <w:right w:val="single" w:sz="4" w:space="0" w:color="auto"/>
            </w:tcBorders>
            <w:vAlign w:val="center"/>
            <w:hideMark/>
          </w:tcPr>
          <w:p w14:paraId="7F63CBDA" w14:textId="77777777" w:rsidR="00C01AF3" w:rsidRPr="00CC0DE6" w:rsidRDefault="00C01AF3" w:rsidP="008D1DC7">
            <w:pPr>
              <w:widowControl/>
              <w:overflowPunct/>
              <w:autoSpaceDE/>
              <w:autoSpaceDN/>
              <w:spacing w:line="300" w:lineRule="exact"/>
              <w:jc w:val="left"/>
              <w:rPr>
                <w:rFonts w:hAnsi="標楷體" w:cstheme="minorBidi"/>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329067B4" w14:textId="77777777" w:rsidR="00C01AF3" w:rsidRPr="00CC0DE6" w:rsidRDefault="00C01AF3" w:rsidP="008D1DC7">
            <w:pPr>
              <w:spacing w:line="300" w:lineRule="exact"/>
              <w:rPr>
                <w:rFonts w:hAnsi="標楷體" w:cstheme="minorBidi"/>
                <w:sz w:val="24"/>
                <w:szCs w:val="24"/>
              </w:rPr>
            </w:pPr>
            <w:r w:rsidRPr="00CC0DE6">
              <w:rPr>
                <w:rFonts w:hAnsi="標楷體" w:hint="eastAsia"/>
                <w:sz w:val="24"/>
                <w:szCs w:val="24"/>
              </w:rPr>
              <w:t>110</w:t>
            </w:r>
          </w:p>
        </w:tc>
        <w:tc>
          <w:tcPr>
            <w:tcW w:w="1134" w:type="dxa"/>
            <w:tcBorders>
              <w:top w:val="single" w:sz="4" w:space="0" w:color="auto"/>
              <w:left w:val="single" w:sz="4" w:space="0" w:color="auto"/>
              <w:bottom w:val="single" w:sz="4" w:space="0" w:color="auto"/>
              <w:right w:val="single" w:sz="4" w:space="0" w:color="auto"/>
            </w:tcBorders>
            <w:hideMark/>
          </w:tcPr>
          <w:p w14:paraId="68E72174"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28,194</w:t>
            </w:r>
          </w:p>
        </w:tc>
        <w:tc>
          <w:tcPr>
            <w:tcW w:w="1276" w:type="dxa"/>
            <w:tcBorders>
              <w:top w:val="single" w:sz="4" w:space="0" w:color="auto"/>
              <w:left w:val="single" w:sz="4" w:space="0" w:color="auto"/>
              <w:bottom w:val="single" w:sz="4" w:space="0" w:color="auto"/>
              <w:right w:val="single" w:sz="4" w:space="0" w:color="auto"/>
            </w:tcBorders>
            <w:hideMark/>
          </w:tcPr>
          <w:p w14:paraId="05FB60C5"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4,109</w:t>
            </w:r>
          </w:p>
        </w:tc>
        <w:tc>
          <w:tcPr>
            <w:tcW w:w="2126" w:type="dxa"/>
            <w:tcBorders>
              <w:top w:val="single" w:sz="4" w:space="0" w:color="auto"/>
              <w:left w:val="single" w:sz="4" w:space="0" w:color="auto"/>
              <w:bottom w:val="single" w:sz="4" w:space="0" w:color="auto"/>
              <w:right w:val="single" w:sz="4" w:space="0" w:color="auto"/>
            </w:tcBorders>
            <w:hideMark/>
          </w:tcPr>
          <w:p w14:paraId="17BC2230"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249日/</w:t>
            </w:r>
            <w:r w:rsidRPr="00CC0DE6">
              <w:rPr>
                <w:rFonts w:hAnsi="標楷體" w:hint="eastAsia"/>
                <w:b/>
                <w:bCs/>
                <w:sz w:val="24"/>
                <w:szCs w:val="24"/>
                <w:u w:val="single"/>
              </w:rPr>
              <w:t>130件</w:t>
            </w:r>
          </w:p>
        </w:tc>
        <w:tc>
          <w:tcPr>
            <w:tcW w:w="1276" w:type="dxa"/>
            <w:tcBorders>
              <w:top w:val="single" w:sz="4" w:space="0" w:color="auto"/>
              <w:left w:val="single" w:sz="4" w:space="0" w:color="auto"/>
              <w:bottom w:val="single" w:sz="4" w:space="0" w:color="auto"/>
              <w:right w:val="single" w:sz="4" w:space="0" w:color="auto"/>
            </w:tcBorders>
            <w:hideMark/>
          </w:tcPr>
          <w:p w14:paraId="27783CE4"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28,194</w:t>
            </w:r>
          </w:p>
        </w:tc>
        <w:tc>
          <w:tcPr>
            <w:tcW w:w="1984" w:type="dxa"/>
            <w:tcBorders>
              <w:top w:val="single" w:sz="4" w:space="0" w:color="auto"/>
              <w:left w:val="single" w:sz="4" w:space="0" w:color="auto"/>
              <w:bottom w:val="single" w:sz="4" w:space="0" w:color="auto"/>
              <w:right w:val="single" w:sz="4" w:space="0" w:color="auto"/>
            </w:tcBorders>
            <w:hideMark/>
          </w:tcPr>
          <w:p w14:paraId="4AC4CC2C" w14:textId="77777777" w:rsidR="00C01AF3" w:rsidRPr="00CC0DE6" w:rsidRDefault="00C01AF3" w:rsidP="008D1DC7">
            <w:pPr>
              <w:spacing w:line="300" w:lineRule="exact"/>
              <w:jc w:val="right"/>
              <w:rPr>
                <w:rFonts w:hAnsi="標楷體"/>
                <w:b/>
                <w:bCs/>
                <w:sz w:val="24"/>
                <w:szCs w:val="24"/>
                <w:u w:val="single"/>
              </w:rPr>
            </w:pPr>
            <w:r w:rsidRPr="00CC0DE6">
              <w:rPr>
                <w:rFonts w:hAnsi="標楷體" w:hint="eastAsia"/>
                <w:b/>
                <w:bCs/>
                <w:sz w:val="24"/>
                <w:szCs w:val="24"/>
                <w:u w:val="single"/>
              </w:rPr>
              <w:t>249日/113件</w:t>
            </w:r>
          </w:p>
        </w:tc>
      </w:tr>
      <w:tr w:rsidR="00CC0DE6" w:rsidRPr="00CC0DE6" w14:paraId="2A4793CE" w14:textId="77777777" w:rsidTr="00C01AF3">
        <w:tc>
          <w:tcPr>
            <w:tcW w:w="0" w:type="auto"/>
            <w:vMerge/>
            <w:tcBorders>
              <w:top w:val="single" w:sz="4" w:space="0" w:color="auto"/>
              <w:left w:val="single" w:sz="4" w:space="0" w:color="auto"/>
              <w:bottom w:val="single" w:sz="4" w:space="0" w:color="auto"/>
              <w:right w:val="single" w:sz="4" w:space="0" w:color="auto"/>
            </w:tcBorders>
            <w:vAlign w:val="center"/>
            <w:hideMark/>
          </w:tcPr>
          <w:p w14:paraId="067ED0B3" w14:textId="77777777" w:rsidR="00C01AF3" w:rsidRPr="00CC0DE6" w:rsidRDefault="00C01AF3" w:rsidP="008D1DC7">
            <w:pPr>
              <w:widowControl/>
              <w:overflowPunct/>
              <w:autoSpaceDE/>
              <w:autoSpaceDN/>
              <w:spacing w:line="300" w:lineRule="exact"/>
              <w:jc w:val="left"/>
              <w:rPr>
                <w:rFonts w:hAnsi="標楷體" w:cstheme="minorBidi"/>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4A191AD9" w14:textId="77777777" w:rsidR="00C01AF3" w:rsidRPr="00CC0DE6" w:rsidRDefault="00C01AF3" w:rsidP="008D1DC7">
            <w:pPr>
              <w:spacing w:line="300" w:lineRule="exact"/>
              <w:rPr>
                <w:rFonts w:hAnsi="標楷體" w:cstheme="minorBidi"/>
                <w:sz w:val="24"/>
                <w:szCs w:val="24"/>
              </w:rPr>
            </w:pPr>
            <w:r w:rsidRPr="00CC0DE6">
              <w:rPr>
                <w:rFonts w:hAnsi="標楷體" w:hint="eastAsia"/>
                <w:sz w:val="24"/>
                <w:szCs w:val="24"/>
              </w:rPr>
              <w:t>111</w:t>
            </w:r>
          </w:p>
        </w:tc>
        <w:tc>
          <w:tcPr>
            <w:tcW w:w="1134" w:type="dxa"/>
            <w:tcBorders>
              <w:top w:val="single" w:sz="4" w:space="0" w:color="auto"/>
              <w:left w:val="single" w:sz="4" w:space="0" w:color="auto"/>
              <w:bottom w:val="single" w:sz="4" w:space="0" w:color="auto"/>
              <w:right w:val="single" w:sz="4" w:space="0" w:color="auto"/>
            </w:tcBorders>
            <w:hideMark/>
          </w:tcPr>
          <w:p w14:paraId="4027DD09"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32,673</w:t>
            </w:r>
          </w:p>
        </w:tc>
        <w:tc>
          <w:tcPr>
            <w:tcW w:w="1276" w:type="dxa"/>
            <w:tcBorders>
              <w:top w:val="single" w:sz="4" w:space="0" w:color="auto"/>
              <w:left w:val="single" w:sz="4" w:space="0" w:color="auto"/>
              <w:bottom w:val="single" w:sz="4" w:space="0" w:color="auto"/>
              <w:right w:val="single" w:sz="4" w:space="0" w:color="auto"/>
            </w:tcBorders>
            <w:hideMark/>
          </w:tcPr>
          <w:p w14:paraId="545772D1"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4,518</w:t>
            </w:r>
          </w:p>
        </w:tc>
        <w:tc>
          <w:tcPr>
            <w:tcW w:w="2126" w:type="dxa"/>
            <w:tcBorders>
              <w:top w:val="single" w:sz="4" w:space="0" w:color="auto"/>
              <w:left w:val="single" w:sz="4" w:space="0" w:color="auto"/>
              <w:bottom w:val="single" w:sz="4" w:space="0" w:color="auto"/>
              <w:right w:val="single" w:sz="4" w:space="0" w:color="auto"/>
            </w:tcBorders>
            <w:hideMark/>
          </w:tcPr>
          <w:p w14:paraId="39DC9FE1" w14:textId="77777777" w:rsidR="00C01AF3" w:rsidRPr="00CC0DE6" w:rsidRDefault="00C01AF3" w:rsidP="008D1DC7">
            <w:pPr>
              <w:spacing w:line="300" w:lineRule="exact"/>
              <w:jc w:val="right"/>
              <w:rPr>
                <w:rFonts w:hAnsi="標楷體"/>
                <w:kern w:val="0"/>
                <w:sz w:val="24"/>
                <w:szCs w:val="24"/>
              </w:rPr>
            </w:pPr>
            <w:r w:rsidRPr="00CC0DE6">
              <w:rPr>
                <w:rFonts w:hAnsi="標楷體" w:hint="eastAsia"/>
                <w:b/>
                <w:bCs/>
                <w:sz w:val="24"/>
                <w:szCs w:val="24"/>
                <w:u w:val="single"/>
              </w:rPr>
              <w:t>250日</w:t>
            </w:r>
            <w:r w:rsidRPr="00CC0DE6">
              <w:rPr>
                <w:rFonts w:hAnsi="標楷體" w:hint="eastAsia"/>
                <w:kern w:val="0"/>
                <w:sz w:val="24"/>
                <w:szCs w:val="24"/>
              </w:rPr>
              <w:t>/149件</w:t>
            </w:r>
          </w:p>
        </w:tc>
        <w:tc>
          <w:tcPr>
            <w:tcW w:w="1276" w:type="dxa"/>
            <w:tcBorders>
              <w:top w:val="single" w:sz="4" w:space="0" w:color="auto"/>
              <w:left w:val="single" w:sz="4" w:space="0" w:color="auto"/>
              <w:bottom w:val="single" w:sz="4" w:space="0" w:color="auto"/>
              <w:right w:val="single" w:sz="4" w:space="0" w:color="auto"/>
            </w:tcBorders>
            <w:hideMark/>
          </w:tcPr>
          <w:p w14:paraId="5FEE606A"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32,673</w:t>
            </w:r>
          </w:p>
        </w:tc>
        <w:tc>
          <w:tcPr>
            <w:tcW w:w="1984" w:type="dxa"/>
            <w:tcBorders>
              <w:top w:val="single" w:sz="4" w:space="0" w:color="auto"/>
              <w:left w:val="single" w:sz="4" w:space="0" w:color="auto"/>
              <w:bottom w:val="single" w:sz="4" w:space="0" w:color="auto"/>
              <w:right w:val="single" w:sz="4" w:space="0" w:color="auto"/>
            </w:tcBorders>
            <w:hideMark/>
          </w:tcPr>
          <w:p w14:paraId="56F5AF01" w14:textId="77777777" w:rsidR="00C01AF3" w:rsidRPr="00CC0DE6" w:rsidRDefault="00C01AF3" w:rsidP="008D1DC7">
            <w:pPr>
              <w:spacing w:line="300" w:lineRule="exact"/>
              <w:jc w:val="right"/>
              <w:rPr>
                <w:rFonts w:hAnsi="標楷體"/>
                <w:b/>
                <w:bCs/>
                <w:sz w:val="24"/>
                <w:szCs w:val="24"/>
                <w:u w:val="single"/>
              </w:rPr>
            </w:pPr>
            <w:r w:rsidRPr="00CC0DE6">
              <w:rPr>
                <w:rFonts w:hAnsi="標楷體" w:hint="eastAsia"/>
                <w:b/>
                <w:bCs/>
                <w:sz w:val="24"/>
                <w:szCs w:val="24"/>
                <w:u w:val="single"/>
              </w:rPr>
              <w:t>250日/131件</w:t>
            </w:r>
          </w:p>
        </w:tc>
      </w:tr>
      <w:tr w:rsidR="00CC0DE6" w:rsidRPr="00CC0DE6" w14:paraId="2889B6B7" w14:textId="77777777" w:rsidTr="00C01AF3">
        <w:tc>
          <w:tcPr>
            <w:tcW w:w="0" w:type="auto"/>
            <w:vMerge/>
            <w:tcBorders>
              <w:top w:val="single" w:sz="4" w:space="0" w:color="auto"/>
              <w:left w:val="single" w:sz="4" w:space="0" w:color="auto"/>
              <w:bottom w:val="single" w:sz="4" w:space="0" w:color="auto"/>
              <w:right w:val="single" w:sz="4" w:space="0" w:color="auto"/>
            </w:tcBorders>
            <w:vAlign w:val="center"/>
            <w:hideMark/>
          </w:tcPr>
          <w:p w14:paraId="16FE0288" w14:textId="77777777" w:rsidR="00C01AF3" w:rsidRPr="00CC0DE6" w:rsidRDefault="00C01AF3" w:rsidP="008D1DC7">
            <w:pPr>
              <w:widowControl/>
              <w:overflowPunct/>
              <w:autoSpaceDE/>
              <w:autoSpaceDN/>
              <w:spacing w:line="300" w:lineRule="exact"/>
              <w:jc w:val="left"/>
              <w:rPr>
                <w:rFonts w:hAnsi="標楷體" w:cstheme="minorBidi"/>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29B3D3D4" w14:textId="77777777" w:rsidR="00C01AF3" w:rsidRPr="00CC0DE6" w:rsidRDefault="00C01AF3" w:rsidP="008D1DC7">
            <w:pPr>
              <w:spacing w:line="300" w:lineRule="exact"/>
              <w:rPr>
                <w:rFonts w:hAnsi="標楷體" w:cstheme="minorBidi"/>
                <w:sz w:val="24"/>
                <w:szCs w:val="24"/>
              </w:rPr>
            </w:pPr>
            <w:r w:rsidRPr="00CC0DE6">
              <w:rPr>
                <w:rFonts w:hAnsi="標楷體" w:hint="eastAsia"/>
                <w:sz w:val="24"/>
                <w:szCs w:val="24"/>
              </w:rPr>
              <w:t>112</w:t>
            </w:r>
          </w:p>
        </w:tc>
        <w:tc>
          <w:tcPr>
            <w:tcW w:w="1134" w:type="dxa"/>
            <w:tcBorders>
              <w:top w:val="single" w:sz="4" w:space="0" w:color="auto"/>
              <w:left w:val="single" w:sz="4" w:space="0" w:color="auto"/>
              <w:bottom w:val="single" w:sz="4" w:space="0" w:color="auto"/>
              <w:right w:val="single" w:sz="4" w:space="0" w:color="auto"/>
            </w:tcBorders>
            <w:hideMark/>
          </w:tcPr>
          <w:p w14:paraId="72D23D3C"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34,445</w:t>
            </w:r>
          </w:p>
        </w:tc>
        <w:tc>
          <w:tcPr>
            <w:tcW w:w="1276" w:type="dxa"/>
            <w:tcBorders>
              <w:top w:val="single" w:sz="4" w:space="0" w:color="auto"/>
              <w:left w:val="single" w:sz="4" w:space="0" w:color="auto"/>
              <w:bottom w:val="single" w:sz="4" w:space="0" w:color="auto"/>
              <w:right w:val="single" w:sz="4" w:space="0" w:color="auto"/>
            </w:tcBorders>
            <w:hideMark/>
          </w:tcPr>
          <w:p w14:paraId="0684231B"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4,236</w:t>
            </w:r>
          </w:p>
        </w:tc>
        <w:tc>
          <w:tcPr>
            <w:tcW w:w="2126" w:type="dxa"/>
            <w:tcBorders>
              <w:top w:val="single" w:sz="4" w:space="0" w:color="auto"/>
              <w:left w:val="single" w:sz="4" w:space="0" w:color="auto"/>
              <w:bottom w:val="single" w:sz="4" w:space="0" w:color="auto"/>
              <w:right w:val="single" w:sz="4" w:space="0" w:color="auto"/>
            </w:tcBorders>
            <w:hideMark/>
          </w:tcPr>
          <w:p w14:paraId="16438379"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249日/</w:t>
            </w:r>
            <w:r w:rsidRPr="00CC0DE6">
              <w:rPr>
                <w:rFonts w:hAnsi="標楷體" w:hint="eastAsia"/>
                <w:b/>
                <w:bCs/>
                <w:sz w:val="24"/>
                <w:szCs w:val="24"/>
                <w:u w:val="single"/>
              </w:rPr>
              <w:t>155件</w:t>
            </w:r>
          </w:p>
        </w:tc>
        <w:tc>
          <w:tcPr>
            <w:tcW w:w="1276" w:type="dxa"/>
            <w:tcBorders>
              <w:top w:val="single" w:sz="4" w:space="0" w:color="auto"/>
              <w:left w:val="single" w:sz="4" w:space="0" w:color="auto"/>
              <w:bottom w:val="single" w:sz="4" w:space="0" w:color="auto"/>
              <w:right w:val="single" w:sz="4" w:space="0" w:color="auto"/>
            </w:tcBorders>
            <w:hideMark/>
          </w:tcPr>
          <w:p w14:paraId="3717896E"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34,445</w:t>
            </w:r>
          </w:p>
        </w:tc>
        <w:tc>
          <w:tcPr>
            <w:tcW w:w="1984" w:type="dxa"/>
            <w:tcBorders>
              <w:top w:val="single" w:sz="4" w:space="0" w:color="auto"/>
              <w:left w:val="single" w:sz="4" w:space="0" w:color="auto"/>
              <w:bottom w:val="single" w:sz="4" w:space="0" w:color="auto"/>
              <w:right w:val="single" w:sz="4" w:space="0" w:color="auto"/>
            </w:tcBorders>
            <w:hideMark/>
          </w:tcPr>
          <w:p w14:paraId="1D001DF3" w14:textId="77777777" w:rsidR="00C01AF3" w:rsidRPr="00CC0DE6" w:rsidRDefault="00C01AF3" w:rsidP="008D1DC7">
            <w:pPr>
              <w:spacing w:line="300" w:lineRule="exact"/>
              <w:jc w:val="right"/>
              <w:rPr>
                <w:rFonts w:hAnsi="標楷體"/>
                <w:b/>
                <w:bCs/>
                <w:sz w:val="24"/>
                <w:szCs w:val="24"/>
                <w:u w:val="single"/>
              </w:rPr>
            </w:pPr>
            <w:r w:rsidRPr="00CC0DE6">
              <w:rPr>
                <w:rFonts w:hAnsi="標楷體" w:hint="eastAsia"/>
                <w:b/>
                <w:bCs/>
                <w:sz w:val="24"/>
                <w:szCs w:val="24"/>
                <w:u w:val="single"/>
              </w:rPr>
              <w:t>249日/138件</w:t>
            </w:r>
          </w:p>
        </w:tc>
      </w:tr>
      <w:tr w:rsidR="00CC0DE6" w:rsidRPr="00CC0DE6" w14:paraId="1CFA18A2" w14:textId="77777777" w:rsidTr="00C01AF3">
        <w:tc>
          <w:tcPr>
            <w:tcW w:w="0" w:type="auto"/>
            <w:vMerge/>
            <w:tcBorders>
              <w:top w:val="single" w:sz="4" w:space="0" w:color="auto"/>
              <w:left w:val="single" w:sz="4" w:space="0" w:color="auto"/>
              <w:bottom w:val="single" w:sz="4" w:space="0" w:color="auto"/>
              <w:right w:val="single" w:sz="4" w:space="0" w:color="auto"/>
            </w:tcBorders>
            <w:vAlign w:val="center"/>
            <w:hideMark/>
          </w:tcPr>
          <w:p w14:paraId="4633503D" w14:textId="77777777" w:rsidR="00C01AF3" w:rsidRPr="00CC0DE6" w:rsidRDefault="00C01AF3" w:rsidP="008D1DC7">
            <w:pPr>
              <w:widowControl/>
              <w:overflowPunct/>
              <w:autoSpaceDE/>
              <w:autoSpaceDN/>
              <w:spacing w:line="300" w:lineRule="exact"/>
              <w:jc w:val="left"/>
              <w:rPr>
                <w:rFonts w:hAnsi="標楷體" w:cstheme="minorBidi"/>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399A121F" w14:textId="77777777" w:rsidR="00C01AF3" w:rsidRPr="00CC0DE6" w:rsidRDefault="00C01AF3" w:rsidP="008D1DC7">
            <w:pPr>
              <w:spacing w:line="300" w:lineRule="exact"/>
              <w:rPr>
                <w:rFonts w:hAnsi="標楷體" w:cstheme="minorBidi"/>
                <w:sz w:val="24"/>
                <w:szCs w:val="24"/>
              </w:rPr>
            </w:pPr>
            <w:r w:rsidRPr="00CC0DE6">
              <w:rPr>
                <w:rFonts w:hAnsi="標楷體" w:hint="eastAsia"/>
                <w:sz w:val="24"/>
                <w:szCs w:val="24"/>
              </w:rPr>
              <w:t>113</w:t>
            </w:r>
          </w:p>
        </w:tc>
        <w:tc>
          <w:tcPr>
            <w:tcW w:w="1134" w:type="dxa"/>
            <w:tcBorders>
              <w:top w:val="single" w:sz="4" w:space="0" w:color="auto"/>
              <w:left w:val="single" w:sz="4" w:space="0" w:color="auto"/>
              <w:bottom w:val="single" w:sz="4" w:space="0" w:color="auto"/>
              <w:right w:val="single" w:sz="4" w:space="0" w:color="auto"/>
            </w:tcBorders>
            <w:hideMark/>
          </w:tcPr>
          <w:p w14:paraId="66B6008F"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35,254</w:t>
            </w:r>
          </w:p>
        </w:tc>
        <w:tc>
          <w:tcPr>
            <w:tcW w:w="1276" w:type="dxa"/>
            <w:tcBorders>
              <w:top w:val="single" w:sz="4" w:space="0" w:color="auto"/>
              <w:left w:val="single" w:sz="4" w:space="0" w:color="auto"/>
              <w:bottom w:val="single" w:sz="4" w:space="0" w:color="auto"/>
              <w:right w:val="single" w:sz="4" w:space="0" w:color="auto"/>
            </w:tcBorders>
            <w:hideMark/>
          </w:tcPr>
          <w:p w14:paraId="6F404ADC"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4,072</w:t>
            </w:r>
          </w:p>
        </w:tc>
        <w:tc>
          <w:tcPr>
            <w:tcW w:w="2126" w:type="dxa"/>
            <w:tcBorders>
              <w:top w:val="single" w:sz="4" w:space="0" w:color="auto"/>
              <w:left w:val="single" w:sz="4" w:space="0" w:color="auto"/>
              <w:bottom w:val="single" w:sz="4" w:space="0" w:color="auto"/>
              <w:right w:val="single" w:sz="4" w:space="0" w:color="auto"/>
            </w:tcBorders>
            <w:hideMark/>
          </w:tcPr>
          <w:p w14:paraId="1084BCC1" w14:textId="77777777" w:rsidR="00C01AF3" w:rsidRPr="00CC0DE6" w:rsidRDefault="00C01AF3" w:rsidP="008D1DC7">
            <w:pPr>
              <w:spacing w:line="300" w:lineRule="exact"/>
              <w:jc w:val="right"/>
              <w:rPr>
                <w:rFonts w:hAnsi="標楷體"/>
                <w:kern w:val="0"/>
                <w:sz w:val="24"/>
                <w:szCs w:val="24"/>
              </w:rPr>
            </w:pPr>
            <w:r w:rsidRPr="00CC0DE6">
              <w:rPr>
                <w:rFonts w:hAnsi="標楷體" w:hint="eastAsia"/>
                <w:b/>
                <w:bCs/>
                <w:sz w:val="24"/>
                <w:szCs w:val="24"/>
                <w:u w:val="single"/>
              </w:rPr>
              <w:t>244日/161件</w:t>
            </w:r>
          </w:p>
        </w:tc>
        <w:tc>
          <w:tcPr>
            <w:tcW w:w="1276" w:type="dxa"/>
            <w:tcBorders>
              <w:top w:val="single" w:sz="4" w:space="0" w:color="auto"/>
              <w:left w:val="single" w:sz="4" w:space="0" w:color="auto"/>
              <w:bottom w:val="single" w:sz="4" w:space="0" w:color="auto"/>
              <w:right w:val="single" w:sz="4" w:space="0" w:color="auto"/>
            </w:tcBorders>
            <w:hideMark/>
          </w:tcPr>
          <w:p w14:paraId="4F4A0211"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35,254</w:t>
            </w:r>
          </w:p>
        </w:tc>
        <w:tc>
          <w:tcPr>
            <w:tcW w:w="1984" w:type="dxa"/>
            <w:tcBorders>
              <w:top w:val="single" w:sz="4" w:space="0" w:color="auto"/>
              <w:left w:val="single" w:sz="4" w:space="0" w:color="auto"/>
              <w:bottom w:val="single" w:sz="4" w:space="0" w:color="auto"/>
              <w:right w:val="single" w:sz="4" w:space="0" w:color="auto"/>
            </w:tcBorders>
            <w:hideMark/>
          </w:tcPr>
          <w:p w14:paraId="653E2ABA" w14:textId="77777777" w:rsidR="00C01AF3" w:rsidRPr="00CC0DE6" w:rsidRDefault="00C01AF3" w:rsidP="008D1DC7">
            <w:pPr>
              <w:spacing w:line="300" w:lineRule="exact"/>
              <w:jc w:val="right"/>
              <w:rPr>
                <w:rFonts w:hAnsi="標楷體"/>
                <w:b/>
                <w:bCs/>
                <w:sz w:val="24"/>
                <w:szCs w:val="24"/>
                <w:u w:val="single"/>
              </w:rPr>
            </w:pPr>
            <w:r w:rsidRPr="00CC0DE6">
              <w:rPr>
                <w:rFonts w:hAnsi="標楷體" w:hint="eastAsia"/>
                <w:b/>
                <w:bCs/>
                <w:sz w:val="24"/>
                <w:szCs w:val="24"/>
                <w:u w:val="single"/>
              </w:rPr>
              <w:t>244日/145件</w:t>
            </w:r>
          </w:p>
        </w:tc>
      </w:tr>
      <w:tr w:rsidR="00CC0DE6" w:rsidRPr="00CC0DE6" w14:paraId="4F698E9D" w14:textId="77777777" w:rsidTr="00C01AF3">
        <w:tc>
          <w:tcPr>
            <w:tcW w:w="1560" w:type="dxa"/>
            <w:vMerge w:val="restart"/>
            <w:tcBorders>
              <w:top w:val="single" w:sz="4" w:space="0" w:color="auto"/>
              <w:left w:val="single" w:sz="4" w:space="0" w:color="auto"/>
              <w:bottom w:val="single" w:sz="4" w:space="0" w:color="auto"/>
              <w:right w:val="single" w:sz="4" w:space="0" w:color="auto"/>
            </w:tcBorders>
            <w:hideMark/>
          </w:tcPr>
          <w:p w14:paraId="418FCA61" w14:textId="1D05240F" w:rsidR="00C01AF3" w:rsidRPr="00CC0DE6" w:rsidRDefault="00F73351" w:rsidP="008D1DC7">
            <w:pPr>
              <w:spacing w:line="300" w:lineRule="exact"/>
              <w:rPr>
                <w:rFonts w:hAnsi="標楷體" w:cstheme="minorBidi"/>
                <w:sz w:val="24"/>
                <w:szCs w:val="24"/>
              </w:rPr>
            </w:pPr>
            <w:r w:rsidRPr="00CC0DE6">
              <w:rPr>
                <w:rFonts w:hAnsi="標楷體" w:hint="eastAsia"/>
                <w:sz w:val="24"/>
                <w:szCs w:val="24"/>
              </w:rPr>
              <w:t>臺灣高雄地方檢察署（下稱高雄地檢署）</w:t>
            </w:r>
          </w:p>
        </w:tc>
        <w:tc>
          <w:tcPr>
            <w:tcW w:w="709" w:type="dxa"/>
            <w:tcBorders>
              <w:top w:val="single" w:sz="4" w:space="0" w:color="auto"/>
              <w:left w:val="single" w:sz="4" w:space="0" w:color="auto"/>
              <w:bottom w:val="single" w:sz="4" w:space="0" w:color="auto"/>
              <w:right w:val="single" w:sz="4" w:space="0" w:color="auto"/>
            </w:tcBorders>
            <w:hideMark/>
          </w:tcPr>
          <w:p w14:paraId="4453C8AD" w14:textId="77777777" w:rsidR="00C01AF3" w:rsidRPr="00CC0DE6" w:rsidRDefault="00C01AF3" w:rsidP="008D1DC7">
            <w:pPr>
              <w:spacing w:line="300" w:lineRule="exact"/>
              <w:rPr>
                <w:rFonts w:hAnsi="標楷體"/>
                <w:sz w:val="24"/>
                <w:szCs w:val="24"/>
              </w:rPr>
            </w:pPr>
            <w:r w:rsidRPr="00CC0DE6">
              <w:rPr>
                <w:rFonts w:hAnsi="標楷體" w:hint="eastAsia"/>
                <w:sz w:val="24"/>
                <w:szCs w:val="24"/>
              </w:rPr>
              <w:t>108</w:t>
            </w:r>
          </w:p>
        </w:tc>
        <w:tc>
          <w:tcPr>
            <w:tcW w:w="1134" w:type="dxa"/>
            <w:tcBorders>
              <w:top w:val="single" w:sz="4" w:space="0" w:color="auto"/>
              <w:left w:val="single" w:sz="4" w:space="0" w:color="auto"/>
              <w:bottom w:val="single" w:sz="4" w:space="0" w:color="auto"/>
              <w:right w:val="single" w:sz="4" w:space="0" w:color="auto"/>
            </w:tcBorders>
            <w:hideMark/>
          </w:tcPr>
          <w:p w14:paraId="5D465BBA"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39,137</w:t>
            </w:r>
          </w:p>
        </w:tc>
        <w:tc>
          <w:tcPr>
            <w:tcW w:w="1276" w:type="dxa"/>
            <w:tcBorders>
              <w:top w:val="single" w:sz="4" w:space="0" w:color="auto"/>
              <w:left w:val="single" w:sz="4" w:space="0" w:color="auto"/>
              <w:bottom w:val="single" w:sz="4" w:space="0" w:color="auto"/>
              <w:right w:val="single" w:sz="4" w:space="0" w:color="auto"/>
            </w:tcBorders>
            <w:hideMark/>
          </w:tcPr>
          <w:p w14:paraId="6F39E854"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5,674</w:t>
            </w:r>
          </w:p>
        </w:tc>
        <w:tc>
          <w:tcPr>
            <w:tcW w:w="2126" w:type="dxa"/>
            <w:tcBorders>
              <w:top w:val="single" w:sz="4" w:space="0" w:color="auto"/>
              <w:left w:val="single" w:sz="4" w:space="0" w:color="auto"/>
              <w:bottom w:val="single" w:sz="4" w:space="0" w:color="auto"/>
              <w:right w:val="single" w:sz="4" w:space="0" w:color="auto"/>
            </w:tcBorders>
            <w:hideMark/>
          </w:tcPr>
          <w:p w14:paraId="1B92BEBA"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250日/</w:t>
            </w:r>
            <w:r w:rsidRPr="00CC0DE6">
              <w:rPr>
                <w:rFonts w:hAnsi="標楷體" w:hint="eastAsia"/>
                <w:b/>
                <w:bCs/>
                <w:sz w:val="24"/>
                <w:szCs w:val="24"/>
                <w:u w:val="single"/>
              </w:rPr>
              <w:t>179件</w:t>
            </w:r>
          </w:p>
        </w:tc>
        <w:tc>
          <w:tcPr>
            <w:tcW w:w="1276" w:type="dxa"/>
            <w:tcBorders>
              <w:top w:val="single" w:sz="4" w:space="0" w:color="auto"/>
              <w:left w:val="single" w:sz="4" w:space="0" w:color="auto"/>
              <w:bottom w:val="single" w:sz="4" w:space="0" w:color="auto"/>
              <w:right w:val="single" w:sz="4" w:space="0" w:color="auto"/>
            </w:tcBorders>
            <w:hideMark/>
          </w:tcPr>
          <w:p w14:paraId="67ABA1BC"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39,137</w:t>
            </w:r>
          </w:p>
        </w:tc>
        <w:tc>
          <w:tcPr>
            <w:tcW w:w="1984" w:type="dxa"/>
            <w:tcBorders>
              <w:top w:val="single" w:sz="4" w:space="0" w:color="auto"/>
              <w:left w:val="single" w:sz="4" w:space="0" w:color="auto"/>
              <w:bottom w:val="single" w:sz="4" w:space="0" w:color="auto"/>
              <w:right w:val="single" w:sz="4" w:space="0" w:color="auto"/>
            </w:tcBorders>
            <w:hideMark/>
          </w:tcPr>
          <w:p w14:paraId="3E68A408" w14:textId="77777777" w:rsidR="00C01AF3" w:rsidRPr="00CC0DE6" w:rsidRDefault="00C01AF3" w:rsidP="008D1DC7">
            <w:pPr>
              <w:spacing w:line="300" w:lineRule="exact"/>
              <w:jc w:val="right"/>
              <w:rPr>
                <w:rFonts w:hAnsi="標楷體"/>
                <w:b/>
                <w:bCs/>
                <w:sz w:val="24"/>
                <w:szCs w:val="24"/>
                <w:u w:val="single"/>
              </w:rPr>
            </w:pPr>
            <w:r w:rsidRPr="00CC0DE6">
              <w:rPr>
                <w:rFonts w:hAnsi="標楷體" w:hint="eastAsia"/>
                <w:b/>
                <w:bCs/>
                <w:sz w:val="24"/>
                <w:szCs w:val="24"/>
                <w:u w:val="single"/>
              </w:rPr>
              <w:t>250日/157件</w:t>
            </w:r>
          </w:p>
        </w:tc>
      </w:tr>
      <w:tr w:rsidR="00CC0DE6" w:rsidRPr="00CC0DE6" w14:paraId="7AAFC978" w14:textId="77777777" w:rsidTr="00C01AF3">
        <w:tc>
          <w:tcPr>
            <w:tcW w:w="0" w:type="auto"/>
            <w:vMerge/>
            <w:tcBorders>
              <w:top w:val="single" w:sz="4" w:space="0" w:color="auto"/>
              <w:left w:val="single" w:sz="4" w:space="0" w:color="auto"/>
              <w:bottom w:val="single" w:sz="4" w:space="0" w:color="auto"/>
              <w:right w:val="single" w:sz="4" w:space="0" w:color="auto"/>
            </w:tcBorders>
            <w:vAlign w:val="center"/>
            <w:hideMark/>
          </w:tcPr>
          <w:p w14:paraId="1F90F05C" w14:textId="77777777" w:rsidR="00C01AF3" w:rsidRPr="00CC0DE6" w:rsidRDefault="00C01AF3" w:rsidP="008D1DC7">
            <w:pPr>
              <w:widowControl/>
              <w:overflowPunct/>
              <w:autoSpaceDE/>
              <w:autoSpaceDN/>
              <w:spacing w:line="300" w:lineRule="exact"/>
              <w:jc w:val="left"/>
              <w:rPr>
                <w:rFonts w:hAnsi="標楷體" w:cstheme="minorBidi"/>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1661AC4D" w14:textId="77777777" w:rsidR="00C01AF3" w:rsidRPr="00CC0DE6" w:rsidRDefault="00C01AF3" w:rsidP="008D1DC7">
            <w:pPr>
              <w:spacing w:line="300" w:lineRule="exact"/>
              <w:rPr>
                <w:rFonts w:hAnsi="標楷體" w:cstheme="minorBidi"/>
                <w:sz w:val="24"/>
                <w:szCs w:val="24"/>
              </w:rPr>
            </w:pPr>
            <w:r w:rsidRPr="00CC0DE6">
              <w:rPr>
                <w:rFonts w:hAnsi="標楷體" w:hint="eastAsia"/>
                <w:sz w:val="24"/>
                <w:szCs w:val="24"/>
              </w:rPr>
              <w:t>109</w:t>
            </w:r>
          </w:p>
        </w:tc>
        <w:tc>
          <w:tcPr>
            <w:tcW w:w="1134" w:type="dxa"/>
            <w:tcBorders>
              <w:top w:val="single" w:sz="4" w:space="0" w:color="auto"/>
              <w:left w:val="single" w:sz="4" w:space="0" w:color="auto"/>
              <w:bottom w:val="single" w:sz="4" w:space="0" w:color="auto"/>
              <w:right w:val="single" w:sz="4" w:space="0" w:color="auto"/>
            </w:tcBorders>
            <w:hideMark/>
          </w:tcPr>
          <w:p w14:paraId="3C1BC643"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37,304</w:t>
            </w:r>
          </w:p>
        </w:tc>
        <w:tc>
          <w:tcPr>
            <w:tcW w:w="1276" w:type="dxa"/>
            <w:tcBorders>
              <w:top w:val="single" w:sz="4" w:space="0" w:color="auto"/>
              <w:left w:val="single" w:sz="4" w:space="0" w:color="auto"/>
              <w:bottom w:val="single" w:sz="4" w:space="0" w:color="auto"/>
              <w:right w:val="single" w:sz="4" w:space="0" w:color="auto"/>
            </w:tcBorders>
            <w:hideMark/>
          </w:tcPr>
          <w:p w14:paraId="1091CC56"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5,690</w:t>
            </w:r>
          </w:p>
        </w:tc>
        <w:tc>
          <w:tcPr>
            <w:tcW w:w="2126" w:type="dxa"/>
            <w:tcBorders>
              <w:top w:val="single" w:sz="4" w:space="0" w:color="auto"/>
              <w:left w:val="single" w:sz="4" w:space="0" w:color="auto"/>
              <w:bottom w:val="single" w:sz="4" w:space="0" w:color="auto"/>
              <w:right w:val="single" w:sz="4" w:space="0" w:color="auto"/>
            </w:tcBorders>
            <w:hideMark/>
          </w:tcPr>
          <w:p w14:paraId="4458CA78" w14:textId="77777777" w:rsidR="00C01AF3" w:rsidRPr="00CC0DE6" w:rsidRDefault="00C01AF3" w:rsidP="008D1DC7">
            <w:pPr>
              <w:spacing w:line="300" w:lineRule="exact"/>
              <w:jc w:val="right"/>
              <w:rPr>
                <w:rFonts w:hAnsi="標楷體"/>
                <w:kern w:val="0"/>
                <w:sz w:val="24"/>
                <w:szCs w:val="24"/>
              </w:rPr>
            </w:pPr>
            <w:r w:rsidRPr="00CC0DE6">
              <w:rPr>
                <w:rFonts w:hAnsi="標楷體" w:hint="eastAsia"/>
                <w:b/>
                <w:bCs/>
                <w:sz w:val="24"/>
                <w:szCs w:val="24"/>
                <w:u w:val="single"/>
              </w:rPr>
              <w:t>251日/171件</w:t>
            </w:r>
          </w:p>
        </w:tc>
        <w:tc>
          <w:tcPr>
            <w:tcW w:w="1276" w:type="dxa"/>
            <w:tcBorders>
              <w:top w:val="single" w:sz="4" w:space="0" w:color="auto"/>
              <w:left w:val="single" w:sz="4" w:space="0" w:color="auto"/>
              <w:bottom w:val="single" w:sz="4" w:space="0" w:color="auto"/>
              <w:right w:val="single" w:sz="4" w:space="0" w:color="auto"/>
            </w:tcBorders>
            <w:hideMark/>
          </w:tcPr>
          <w:p w14:paraId="1D5C4586"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37,304</w:t>
            </w:r>
          </w:p>
        </w:tc>
        <w:tc>
          <w:tcPr>
            <w:tcW w:w="1984" w:type="dxa"/>
            <w:tcBorders>
              <w:top w:val="single" w:sz="4" w:space="0" w:color="auto"/>
              <w:left w:val="single" w:sz="4" w:space="0" w:color="auto"/>
              <w:bottom w:val="single" w:sz="4" w:space="0" w:color="auto"/>
              <w:right w:val="single" w:sz="4" w:space="0" w:color="auto"/>
            </w:tcBorders>
            <w:hideMark/>
          </w:tcPr>
          <w:p w14:paraId="77E3D6AE" w14:textId="77777777" w:rsidR="00C01AF3" w:rsidRPr="00CC0DE6" w:rsidRDefault="00C01AF3" w:rsidP="008D1DC7">
            <w:pPr>
              <w:spacing w:line="300" w:lineRule="exact"/>
              <w:jc w:val="right"/>
              <w:rPr>
                <w:rFonts w:hAnsi="標楷體"/>
                <w:b/>
                <w:bCs/>
                <w:sz w:val="24"/>
                <w:szCs w:val="24"/>
                <w:u w:val="single"/>
              </w:rPr>
            </w:pPr>
            <w:r w:rsidRPr="00CC0DE6">
              <w:rPr>
                <w:rFonts w:hAnsi="標楷體" w:hint="eastAsia"/>
                <w:b/>
                <w:bCs/>
                <w:sz w:val="24"/>
                <w:szCs w:val="24"/>
                <w:u w:val="single"/>
              </w:rPr>
              <w:t>251日/149件</w:t>
            </w:r>
          </w:p>
        </w:tc>
      </w:tr>
      <w:tr w:rsidR="00CC0DE6" w:rsidRPr="00CC0DE6" w14:paraId="42D62E99" w14:textId="77777777" w:rsidTr="00C01AF3">
        <w:tc>
          <w:tcPr>
            <w:tcW w:w="0" w:type="auto"/>
            <w:vMerge/>
            <w:tcBorders>
              <w:top w:val="single" w:sz="4" w:space="0" w:color="auto"/>
              <w:left w:val="single" w:sz="4" w:space="0" w:color="auto"/>
              <w:bottom w:val="single" w:sz="4" w:space="0" w:color="auto"/>
              <w:right w:val="single" w:sz="4" w:space="0" w:color="auto"/>
            </w:tcBorders>
            <w:vAlign w:val="center"/>
            <w:hideMark/>
          </w:tcPr>
          <w:p w14:paraId="44D0EEF7" w14:textId="77777777" w:rsidR="00C01AF3" w:rsidRPr="00CC0DE6" w:rsidRDefault="00C01AF3" w:rsidP="008D1DC7">
            <w:pPr>
              <w:widowControl/>
              <w:overflowPunct/>
              <w:autoSpaceDE/>
              <w:autoSpaceDN/>
              <w:spacing w:line="300" w:lineRule="exact"/>
              <w:jc w:val="left"/>
              <w:rPr>
                <w:rFonts w:hAnsi="標楷體" w:cstheme="minorBidi"/>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1E6C42A3" w14:textId="77777777" w:rsidR="00C01AF3" w:rsidRPr="00CC0DE6" w:rsidRDefault="00C01AF3" w:rsidP="008D1DC7">
            <w:pPr>
              <w:spacing w:line="300" w:lineRule="exact"/>
              <w:rPr>
                <w:rFonts w:hAnsi="標楷體" w:cstheme="minorBidi"/>
                <w:sz w:val="24"/>
                <w:szCs w:val="24"/>
              </w:rPr>
            </w:pPr>
            <w:r w:rsidRPr="00CC0DE6">
              <w:rPr>
                <w:rFonts w:hAnsi="標楷體" w:hint="eastAsia"/>
                <w:sz w:val="24"/>
                <w:szCs w:val="24"/>
              </w:rPr>
              <w:t>110</w:t>
            </w:r>
          </w:p>
        </w:tc>
        <w:tc>
          <w:tcPr>
            <w:tcW w:w="1134" w:type="dxa"/>
            <w:tcBorders>
              <w:top w:val="single" w:sz="4" w:space="0" w:color="auto"/>
              <w:left w:val="single" w:sz="4" w:space="0" w:color="auto"/>
              <w:bottom w:val="single" w:sz="4" w:space="0" w:color="auto"/>
              <w:right w:val="single" w:sz="4" w:space="0" w:color="auto"/>
            </w:tcBorders>
            <w:hideMark/>
          </w:tcPr>
          <w:p w14:paraId="3A4536F0"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31,988</w:t>
            </w:r>
          </w:p>
        </w:tc>
        <w:tc>
          <w:tcPr>
            <w:tcW w:w="1276" w:type="dxa"/>
            <w:tcBorders>
              <w:top w:val="single" w:sz="4" w:space="0" w:color="auto"/>
              <w:left w:val="single" w:sz="4" w:space="0" w:color="auto"/>
              <w:bottom w:val="single" w:sz="4" w:space="0" w:color="auto"/>
              <w:right w:val="single" w:sz="4" w:space="0" w:color="auto"/>
            </w:tcBorders>
            <w:hideMark/>
          </w:tcPr>
          <w:p w14:paraId="0C597938"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4,808</w:t>
            </w:r>
          </w:p>
        </w:tc>
        <w:tc>
          <w:tcPr>
            <w:tcW w:w="2126" w:type="dxa"/>
            <w:tcBorders>
              <w:top w:val="single" w:sz="4" w:space="0" w:color="auto"/>
              <w:left w:val="single" w:sz="4" w:space="0" w:color="auto"/>
              <w:bottom w:val="single" w:sz="4" w:space="0" w:color="auto"/>
              <w:right w:val="single" w:sz="4" w:space="0" w:color="auto"/>
            </w:tcBorders>
            <w:hideMark/>
          </w:tcPr>
          <w:p w14:paraId="5F8C1FA0"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249日/</w:t>
            </w:r>
            <w:r w:rsidRPr="00CC0DE6">
              <w:rPr>
                <w:rFonts w:hAnsi="標楷體" w:hint="eastAsia"/>
                <w:b/>
                <w:bCs/>
                <w:sz w:val="24"/>
                <w:szCs w:val="24"/>
                <w:u w:val="single"/>
              </w:rPr>
              <w:t>148件</w:t>
            </w:r>
          </w:p>
        </w:tc>
        <w:tc>
          <w:tcPr>
            <w:tcW w:w="1276" w:type="dxa"/>
            <w:tcBorders>
              <w:top w:val="single" w:sz="4" w:space="0" w:color="auto"/>
              <w:left w:val="single" w:sz="4" w:space="0" w:color="auto"/>
              <w:bottom w:val="single" w:sz="4" w:space="0" w:color="auto"/>
              <w:right w:val="single" w:sz="4" w:space="0" w:color="auto"/>
            </w:tcBorders>
            <w:hideMark/>
          </w:tcPr>
          <w:p w14:paraId="1DA62581"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31,988</w:t>
            </w:r>
          </w:p>
        </w:tc>
        <w:tc>
          <w:tcPr>
            <w:tcW w:w="1984" w:type="dxa"/>
            <w:tcBorders>
              <w:top w:val="single" w:sz="4" w:space="0" w:color="auto"/>
              <w:left w:val="single" w:sz="4" w:space="0" w:color="auto"/>
              <w:bottom w:val="single" w:sz="4" w:space="0" w:color="auto"/>
              <w:right w:val="single" w:sz="4" w:space="0" w:color="auto"/>
            </w:tcBorders>
            <w:hideMark/>
          </w:tcPr>
          <w:p w14:paraId="09F97A51" w14:textId="77777777" w:rsidR="00C01AF3" w:rsidRPr="00CC0DE6" w:rsidRDefault="00C01AF3" w:rsidP="008D1DC7">
            <w:pPr>
              <w:spacing w:line="300" w:lineRule="exact"/>
              <w:jc w:val="right"/>
              <w:rPr>
                <w:rFonts w:hAnsi="標楷體"/>
                <w:b/>
                <w:bCs/>
                <w:sz w:val="24"/>
                <w:szCs w:val="24"/>
                <w:u w:val="single"/>
              </w:rPr>
            </w:pPr>
            <w:r w:rsidRPr="00CC0DE6">
              <w:rPr>
                <w:rFonts w:hAnsi="標楷體" w:hint="eastAsia"/>
                <w:b/>
                <w:bCs/>
                <w:sz w:val="24"/>
                <w:szCs w:val="24"/>
                <w:u w:val="single"/>
              </w:rPr>
              <w:t>249日/129件</w:t>
            </w:r>
          </w:p>
        </w:tc>
      </w:tr>
      <w:tr w:rsidR="00CC0DE6" w:rsidRPr="00CC0DE6" w14:paraId="1972AE49" w14:textId="77777777" w:rsidTr="00C01AF3">
        <w:tc>
          <w:tcPr>
            <w:tcW w:w="0" w:type="auto"/>
            <w:vMerge/>
            <w:tcBorders>
              <w:top w:val="single" w:sz="4" w:space="0" w:color="auto"/>
              <w:left w:val="single" w:sz="4" w:space="0" w:color="auto"/>
              <w:bottom w:val="single" w:sz="4" w:space="0" w:color="auto"/>
              <w:right w:val="single" w:sz="4" w:space="0" w:color="auto"/>
            </w:tcBorders>
            <w:vAlign w:val="center"/>
            <w:hideMark/>
          </w:tcPr>
          <w:p w14:paraId="2DC66DC3" w14:textId="77777777" w:rsidR="00C01AF3" w:rsidRPr="00CC0DE6" w:rsidRDefault="00C01AF3" w:rsidP="008D1DC7">
            <w:pPr>
              <w:widowControl/>
              <w:overflowPunct/>
              <w:autoSpaceDE/>
              <w:autoSpaceDN/>
              <w:spacing w:line="300" w:lineRule="exact"/>
              <w:jc w:val="left"/>
              <w:rPr>
                <w:rFonts w:hAnsi="標楷體" w:cstheme="minorBidi"/>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306DA4F0" w14:textId="77777777" w:rsidR="00C01AF3" w:rsidRPr="00CC0DE6" w:rsidRDefault="00C01AF3" w:rsidP="008D1DC7">
            <w:pPr>
              <w:spacing w:line="300" w:lineRule="exact"/>
              <w:rPr>
                <w:rFonts w:hAnsi="標楷體" w:cstheme="minorBidi"/>
                <w:sz w:val="24"/>
                <w:szCs w:val="24"/>
              </w:rPr>
            </w:pPr>
            <w:r w:rsidRPr="00CC0DE6">
              <w:rPr>
                <w:rFonts w:hAnsi="標楷體" w:hint="eastAsia"/>
                <w:sz w:val="24"/>
                <w:szCs w:val="24"/>
              </w:rPr>
              <w:t>111</w:t>
            </w:r>
          </w:p>
        </w:tc>
        <w:tc>
          <w:tcPr>
            <w:tcW w:w="1134" w:type="dxa"/>
            <w:tcBorders>
              <w:top w:val="single" w:sz="4" w:space="0" w:color="auto"/>
              <w:left w:val="single" w:sz="4" w:space="0" w:color="auto"/>
              <w:bottom w:val="single" w:sz="4" w:space="0" w:color="auto"/>
              <w:right w:val="single" w:sz="4" w:space="0" w:color="auto"/>
            </w:tcBorders>
            <w:hideMark/>
          </w:tcPr>
          <w:p w14:paraId="795D4F85"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33,292</w:t>
            </w:r>
          </w:p>
        </w:tc>
        <w:tc>
          <w:tcPr>
            <w:tcW w:w="1276" w:type="dxa"/>
            <w:tcBorders>
              <w:top w:val="single" w:sz="4" w:space="0" w:color="auto"/>
              <w:left w:val="single" w:sz="4" w:space="0" w:color="auto"/>
              <w:bottom w:val="single" w:sz="4" w:space="0" w:color="auto"/>
              <w:right w:val="single" w:sz="4" w:space="0" w:color="auto"/>
            </w:tcBorders>
            <w:hideMark/>
          </w:tcPr>
          <w:p w14:paraId="0BC09456"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5,201</w:t>
            </w:r>
          </w:p>
        </w:tc>
        <w:tc>
          <w:tcPr>
            <w:tcW w:w="2126" w:type="dxa"/>
            <w:tcBorders>
              <w:top w:val="single" w:sz="4" w:space="0" w:color="auto"/>
              <w:left w:val="single" w:sz="4" w:space="0" w:color="auto"/>
              <w:bottom w:val="single" w:sz="4" w:space="0" w:color="auto"/>
              <w:right w:val="single" w:sz="4" w:space="0" w:color="auto"/>
            </w:tcBorders>
            <w:hideMark/>
          </w:tcPr>
          <w:p w14:paraId="760753D2"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250日/154件</w:t>
            </w:r>
          </w:p>
        </w:tc>
        <w:tc>
          <w:tcPr>
            <w:tcW w:w="1276" w:type="dxa"/>
            <w:tcBorders>
              <w:top w:val="single" w:sz="4" w:space="0" w:color="auto"/>
              <w:left w:val="single" w:sz="4" w:space="0" w:color="auto"/>
              <w:bottom w:val="single" w:sz="4" w:space="0" w:color="auto"/>
              <w:right w:val="single" w:sz="4" w:space="0" w:color="auto"/>
            </w:tcBorders>
            <w:hideMark/>
          </w:tcPr>
          <w:p w14:paraId="1227A26B"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33,292</w:t>
            </w:r>
          </w:p>
        </w:tc>
        <w:tc>
          <w:tcPr>
            <w:tcW w:w="1984" w:type="dxa"/>
            <w:tcBorders>
              <w:top w:val="single" w:sz="4" w:space="0" w:color="auto"/>
              <w:left w:val="single" w:sz="4" w:space="0" w:color="auto"/>
              <w:bottom w:val="single" w:sz="4" w:space="0" w:color="auto"/>
              <w:right w:val="single" w:sz="4" w:space="0" w:color="auto"/>
            </w:tcBorders>
            <w:hideMark/>
          </w:tcPr>
          <w:p w14:paraId="158E918E" w14:textId="77777777" w:rsidR="00C01AF3" w:rsidRPr="00CC0DE6" w:rsidRDefault="00C01AF3" w:rsidP="008D1DC7">
            <w:pPr>
              <w:spacing w:line="300" w:lineRule="exact"/>
              <w:jc w:val="right"/>
              <w:rPr>
                <w:rFonts w:hAnsi="標楷體"/>
                <w:b/>
                <w:bCs/>
                <w:sz w:val="24"/>
                <w:szCs w:val="24"/>
                <w:u w:val="single"/>
              </w:rPr>
            </w:pPr>
            <w:r w:rsidRPr="00CC0DE6">
              <w:rPr>
                <w:rFonts w:hAnsi="標楷體" w:hint="eastAsia"/>
                <w:b/>
                <w:bCs/>
                <w:sz w:val="24"/>
                <w:szCs w:val="24"/>
                <w:u w:val="single"/>
              </w:rPr>
              <w:t>250日/133件</w:t>
            </w:r>
          </w:p>
        </w:tc>
      </w:tr>
      <w:tr w:rsidR="00CC0DE6" w:rsidRPr="00CC0DE6" w14:paraId="77434F13" w14:textId="77777777" w:rsidTr="00C01AF3">
        <w:tc>
          <w:tcPr>
            <w:tcW w:w="0" w:type="auto"/>
            <w:vMerge/>
            <w:tcBorders>
              <w:top w:val="single" w:sz="4" w:space="0" w:color="auto"/>
              <w:left w:val="single" w:sz="4" w:space="0" w:color="auto"/>
              <w:bottom w:val="single" w:sz="4" w:space="0" w:color="auto"/>
              <w:right w:val="single" w:sz="4" w:space="0" w:color="auto"/>
            </w:tcBorders>
            <w:vAlign w:val="center"/>
            <w:hideMark/>
          </w:tcPr>
          <w:p w14:paraId="5F94D4C0" w14:textId="77777777" w:rsidR="00C01AF3" w:rsidRPr="00CC0DE6" w:rsidRDefault="00C01AF3" w:rsidP="008D1DC7">
            <w:pPr>
              <w:widowControl/>
              <w:overflowPunct/>
              <w:autoSpaceDE/>
              <w:autoSpaceDN/>
              <w:spacing w:line="300" w:lineRule="exact"/>
              <w:jc w:val="left"/>
              <w:rPr>
                <w:rFonts w:hAnsi="標楷體" w:cstheme="minorBidi"/>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6BB2A65C" w14:textId="77777777" w:rsidR="00C01AF3" w:rsidRPr="00CC0DE6" w:rsidRDefault="00C01AF3" w:rsidP="008D1DC7">
            <w:pPr>
              <w:spacing w:line="300" w:lineRule="exact"/>
              <w:rPr>
                <w:rFonts w:hAnsi="標楷體" w:cstheme="minorBidi"/>
                <w:sz w:val="24"/>
                <w:szCs w:val="24"/>
              </w:rPr>
            </w:pPr>
            <w:r w:rsidRPr="00CC0DE6">
              <w:rPr>
                <w:rFonts w:hAnsi="標楷體" w:hint="eastAsia"/>
                <w:sz w:val="24"/>
                <w:szCs w:val="24"/>
              </w:rPr>
              <w:t>112</w:t>
            </w:r>
          </w:p>
        </w:tc>
        <w:tc>
          <w:tcPr>
            <w:tcW w:w="1134" w:type="dxa"/>
            <w:tcBorders>
              <w:top w:val="single" w:sz="4" w:space="0" w:color="auto"/>
              <w:left w:val="single" w:sz="4" w:space="0" w:color="auto"/>
              <w:bottom w:val="single" w:sz="4" w:space="0" w:color="auto"/>
              <w:right w:val="single" w:sz="4" w:space="0" w:color="auto"/>
            </w:tcBorders>
            <w:hideMark/>
          </w:tcPr>
          <w:p w14:paraId="3FA504BE"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35,453</w:t>
            </w:r>
          </w:p>
        </w:tc>
        <w:tc>
          <w:tcPr>
            <w:tcW w:w="1276" w:type="dxa"/>
            <w:tcBorders>
              <w:top w:val="single" w:sz="4" w:space="0" w:color="auto"/>
              <w:left w:val="single" w:sz="4" w:space="0" w:color="auto"/>
              <w:bottom w:val="single" w:sz="4" w:space="0" w:color="auto"/>
              <w:right w:val="single" w:sz="4" w:space="0" w:color="auto"/>
            </w:tcBorders>
            <w:hideMark/>
          </w:tcPr>
          <w:p w14:paraId="38B3C776"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5,991</w:t>
            </w:r>
          </w:p>
        </w:tc>
        <w:tc>
          <w:tcPr>
            <w:tcW w:w="2126" w:type="dxa"/>
            <w:tcBorders>
              <w:top w:val="single" w:sz="4" w:space="0" w:color="auto"/>
              <w:left w:val="single" w:sz="4" w:space="0" w:color="auto"/>
              <w:bottom w:val="single" w:sz="4" w:space="0" w:color="auto"/>
              <w:right w:val="single" w:sz="4" w:space="0" w:color="auto"/>
            </w:tcBorders>
            <w:hideMark/>
          </w:tcPr>
          <w:p w14:paraId="63F7DCEC"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249日/</w:t>
            </w:r>
            <w:r w:rsidRPr="00CC0DE6">
              <w:rPr>
                <w:rFonts w:hAnsi="標楷體" w:hint="eastAsia"/>
                <w:b/>
                <w:bCs/>
                <w:sz w:val="24"/>
                <w:szCs w:val="24"/>
                <w:u w:val="single"/>
              </w:rPr>
              <w:t>166件</w:t>
            </w:r>
          </w:p>
        </w:tc>
        <w:tc>
          <w:tcPr>
            <w:tcW w:w="1276" w:type="dxa"/>
            <w:tcBorders>
              <w:top w:val="single" w:sz="4" w:space="0" w:color="auto"/>
              <w:left w:val="single" w:sz="4" w:space="0" w:color="auto"/>
              <w:bottom w:val="single" w:sz="4" w:space="0" w:color="auto"/>
              <w:right w:val="single" w:sz="4" w:space="0" w:color="auto"/>
            </w:tcBorders>
            <w:hideMark/>
          </w:tcPr>
          <w:p w14:paraId="36E32885"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35,453</w:t>
            </w:r>
          </w:p>
        </w:tc>
        <w:tc>
          <w:tcPr>
            <w:tcW w:w="1984" w:type="dxa"/>
            <w:tcBorders>
              <w:top w:val="single" w:sz="4" w:space="0" w:color="auto"/>
              <w:left w:val="single" w:sz="4" w:space="0" w:color="auto"/>
              <w:bottom w:val="single" w:sz="4" w:space="0" w:color="auto"/>
              <w:right w:val="single" w:sz="4" w:space="0" w:color="auto"/>
            </w:tcBorders>
            <w:hideMark/>
          </w:tcPr>
          <w:p w14:paraId="4396478A" w14:textId="77777777" w:rsidR="00C01AF3" w:rsidRPr="00CC0DE6" w:rsidRDefault="00C01AF3" w:rsidP="008D1DC7">
            <w:pPr>
              <w:spacing w:line="300" w:lineRule="exact"/>
              <w:jc w:val="right"/>
              <w:rPr>
                <w:rFonts w:hAnsi="標楷體"/>
                <w:b/>
                <w:bCs/>
                <w:sz w:val="24"/>
                <w:szCs w:val="24"/>
                <w:u w:val="single"/>
              </w:rPr>
            </w:pPr>
            <w:r w:rsidRPr="00CC0DE6">
              <w:rPr>
                <w:rFonts w:hAnsi="標楷體" w:hint="eastAsia"/>
                <w:b/>
                <w:bCs/>
                <w:sz w:val="24"/>
                <w:szCs w:val="24"/>
                <w:u w:val="single"/>
              </w:rPr>
              <w:t>249日/142件</w:t>
            </w:r>
          </w:p>
        </w:tc>
      </w:tr>
      <w:tr w:rsidR="00CC0DE6" w:rsidRPr="00CC0DE6" w14:paraId="08A620C1" w14:textId="77777777" w:rsidTr="00C01AF3">
        <w:tc>
          <w:tcPr>
            <w:tcW w:w="0" w:type="auto"/>
            <w:vMerge/>
            <w:tcBorders>
              <w:top w:val="single" w:sz="4" w:space="0" w:color="auto"/>
              <w:left w:val="single" w:sz="4" w:space="0" w:color="auto"/>
              <w:bottom w:val="single" w:sz="4" w:space="0" w:color="auto"/>
              <w:right w:val="single" w:sz="4" w:space="0" w:color="auto"/>
            </w:tcBorders>
            <w:vAlign w:val="center"/>
            <w:hideMark/>
          </w:tcPr>
          <w:p w14:paraId="6C3D72DA" w14:textId="77777777" w:rsidR="00C01AF3" w:rsidRPr="00CC0DE6" w:rsidRDefault="00C01AF3" w:rsidP="008D1DC7">
            <w:pPr>
              <w:widowControl/>
              <w:overflowPunct/>
              <w:autoSpaceDE/>
              <w:autoSpaceDN/>
              <w:spacing w:line="300" w:lineRule="exact"/>
              <w:jc w:val="left"/>
              <w:rPr>
                <w:rFonts w:hAnsi="標楷體" w:cstheme="minorBidi"/>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0C6C0537" w14:textId="77777777" w:rsidR="00C01AF3" w:rsidRPr="00CC0DE6" w:rsidRDefault="00C01AF3" w:rsidP="008D1DC7">
            <w:pPr>
              <w:spacing w:line="300" w:lineRule="exact"/>
              <w:rPr>
                <w:rFonts w:hAnsi="標楷體" w:cstheme="minorBidi"/>
                <w:sz w:val="24"/>
                <w:szCs w:val="24"/>
              </w:rPr>
            </w:pPr>
            <w:r w:rsidRPr="00CC0DE6">
              <w:rPr>
                <w:rFonts w:hAnsi="標楷體" w:hint="eastAsia"/>
                <w:sz w:val="24"/>
                <w:szCs w:val="24"/>
              </w:rPr>
              <w:t>113</w:t>
            </w:r>
          </w:p>
        </w:tc>
        <w:tc>
          <w:tcPr>
            <w:tcW w:w="1134" w:type="dxa"/>
            <w:tcBorders>
              <w:top w:val="single" w:sz="4" w:space="0" w:color="auto"/>
              <w:left w:val="single" w:sz="4" w:space="0" w:color="auto"/>
              <w:bottom w:val="single" w:sz="4" w:space="0" w:color="auto"/>
              <w:right w:val="single" w:sz="4" w:space="0" w:color="auto"/>
            </w:tcBorders>
            <w:hideMark/>
          </w:tcPr>
          <w:p w14:paraId="2710D7BD"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37,266</w:t>
            </w:r>
          </w:p>
        </w:tc>
        <w:tc>
          <w:tcPr>
            <w:tcW w:w="1276" w:type="dxa"/>
            <w:tcBorders>
              <w:top w:val="single" w:sz="4" w:space="0" w:color="auto"/>
              <w:left w:val="single" w:sz="4" w:space="0" w:color="auto"/>
              <w:bottom w:val="single" w:sz="4" w:space="0" w:color="auto"/>
              <w:right w:val="single" w:sz="4" w:space="0" w:color="auto"/>
            </w:tcBorders>
            <w:hideMark/>
          </w:tcPr>
          <w:p w14:paraId="4C312F72"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5,628</w:t>
            </w:r>
          </w:p>
        </w:tc>
        <w:tc>
          <w:tcPr>
            <w:tcW w:w="2126" w:type="dxa"/>
            <w:tcBorders>
              <w:top w:val="single" w:sz="4" w:space="0" w:color="auto"/>
              <w:left w:val="single" w:sz="4" w:space="0" w:color="auto"/>
              <w:bottom w:val="single" w:sz="4" w:space="0" w:color="auto"/>
              <w:right w:val="single" w:sz="4" w:space="0" w:color="auto"/>
            </w:tcBorders>
            <w:hideMark/>
          </w:tcPr>
          <w:p w14:paraId="15F614B0" w14:textId="77777777" w:rsidR="00C01AF3" w:rsidRPr="00CC0DE6" w:rsidRDefault="00C01AF3" w:rsidP="008D1DC7">
            <w:pPr>
              <w:spacing w:line="300" w:lineRule="exact"/>
              <w:jc w:val="right"/>
              <w:rPr>
                <w:rFonts w:hAnsi="標楷體"/>
                <w:kern w:val="0"/>
                <w:sz w:val="24"/>
                <w:szCs w:val="24"/>
              </w:rPr>
            </w:pPr>
            <w:r w:rsidRPr="00CC0DE6">
              <w:rPr>
                <w:rFonts w:hAnsi="標楷體" w:hint="eastAsia"/>
                <w:b/>
                <w:bCs/>
                <w:sz w:val="24"/>
                <w:szCs w:val="24"/>
                <w:u w:val="single"/>
              </w:rPr>
              <w:t>250日/172件</w:t>
            </w:r>
          </w:p>
        </w:tc>
        <w:tc>
          <w:tcPr>
            <w:tcW w:w="1276" w:type="dxa"/>
            <w:tcBorders>
              <w:top w:val="single" w:sz="4" w:space="0" w:color="auto"/>
              <w:left w:val="single" w:sz="4" w:space="0" w:color="auto"/>
              <w:bottom w:val="single" w:sz="4" w:space="0" w:color="auto"/>
              <w:right w:val="single" w:sz="4" w:space="0" w:color="auto"/>
            </w:tcBorders>
            <w:hideMark/>
          </w:tcPr>
          <w:p w14:paraId="1C846979" w14:textId="77777777" w:rsidR="00C01AF3" w:rsidRPr="00CC0DE6" w:rsidRDefault="00C01AF3" w:rsidP="008D1DC7">
            <w:pPr>
              <w:spacing w:line="300" w:lineRule="exact"/>
              <w:jc w:val="right"/>
              <w:rPr>
                <w:rFonts w:hAnsi="標楷體"/>
                <w:kern w:val="0"/>
                <w:sz w:val="24"/>
                <w:szCs w:val="24"/>
              </w:rPr>
            </w:pPr>
            <w:r w:rsidRPr="00CC0DE6">
              <w:rPr>
                <w:rFonts w:hAnsi="標楷體" w:hint="eastAsia"/>
                <w:kern w:val="0"/>
                <w:sz w:val="24"/>
                <w:szCs w:val="24"/>
              </w:rPr>
              <w:t>37,266</w:t>
            </w:r>
          </w:p>
        </w:tc>
        <w:tc>
          <w:tcPr>
            <w:tcW w:w="1984" w:type="dxa"/>
            <w:tcBorders>
              <w:top w:val="single" w:sz="4" w:space="0" w:color="auto"/>
              <w:left w:val="single" w:sz="4" w:space="0" w:color="auto"/>
              <w:bottom w:val="single" w:sz="4" w:space="0" w:color="auto"/>
              <w:right w:val="single" w:sz="4" w:space="0" w:color="auto"/>
            </w:tcBorders>
            <w:hideMark/>
          </w:tcPr>
          <w:p w14:paraId="1ECF1004" w14:textId="77777777" w:rsidR="00C01AF3" w:rsidRPr="00CC0DE6" w:rsidRDefault="00C01AF3" w:rsidP="008D1DC7">
            <w:pPr>
              <w:spacing w:line="300" w:lineRule="exact"/>
              <w:jc w:val="right"/>
              <w:rPr>
                <w:rFonts w:hAnsi="標楷體"/>
                <w:b/>
                <w:bCs/>
                <w:sz w:val="24"/>
                <w:szCs w:val="24"/>
                <w:u w:val="single"/>
              </w:rPr>
            </w:pPr>
            <w:r w:rsidRPr="00CC0DE6">
              <w:rPr>
                <w:rFonts w:hAnsi="標楷體" w:hint="eastAsia"/>
                <w:b/>
                <w:bCs/>
                <w:sz w:val="24"/>
                <w:szCs w:val="24"/>
                <w:u w:val="single"/>
              </w:rPr>
              <w:t>250日/149件</w:t>
            </w:r>
          </w:p>
        </w:tc>
      </w:tr>
      <w:tr w:rsidR="00CC0DE6" w:rsidRPr="00CC0DE6" w14:paraId="4C18B55D" w14:textId="77777777" w:rsidTr="00C01AF3">
        <w:tc>
          <w:tcPr>
            <w:tcW w:w="1560" w:type="dxa"/>
            <w:vMerge w:val="restart"/>
            <w:tcBorders>
              <w:top w:val="single" w:sz="4" w:space="0" w:color="auto"/>
              <w:left w:val="single" w:sz="4" w:space="0" w:color="auto"/>
              <w:bottom w:val="single" w:sz="4" w:space="0" w:color="auto"/>
              <w:right w:val="single" w:sz="4" w:space="0" w:color="auto"/>
            </w:tcBorders>
            <w:hideMark/>
          </w:tcPr>
          <w:p w14:paraId="68434189" w14:textId="33B6E4C9" w:rsidR="00C01AF3" w:rsidRPr="00CC0DE6" w:rsidRDefault="00F73351" w:rsidP="008D1DC7">
            <w:pPr>
              <w:spacing w:line="300" w:lineRule="exact"/>
              <w:rPr>
                <w:rFonts w:hAnsi="標楷體" w:cstheme="minorBidi"/>
                <w:sz w:val="24"/>
                <w:szCs w:val="24"/>
              </w:rPr>
            </w:pPr>
            <w:r w:rsidRPr="00CC0DE6">
              <w:rPr>
                <w:rFonts w:hAnsi="標楷體" w:hint="eastAsia"/>
                <w:sz w:val="24"/>
                <w:szCs w:val="24"/>
              </w:rPr>
              <w:t>臺灣花蓮地方檢察署（下稱花蓮地檢署）</w:t>
            </w:r>
          </w:p>
        </w:tc>
        <w:tc>
          <w:tcPr>
            <w:tcW w:w="709" w:type="dxa"/>
            <w:tcBorders>
              <w:top w:val="single" w:sz="4" w:space="0" w:color="auto"/>
              <w:left w:val="single" w:sz="4" w:space="0" w:color="auto"/>
              <w:bottom w:val="single" w:sz="4" w:space="0" w:color="auto"/>
              <w:right w:val="single" w:sz="4" w:space="0" w:color="auto"/>
            </w:tcBorders>
            <w:hideMark/>
          </w:tcPr>
          <w:p w14:paraId="77361229" w14:textId="77777777" w:rsidR="00C01AF3" w:rsidRPr="00CC0DE6" w:rsidRDefault="00C01AF3" w:rsidP="008D1DC7">
            <w:pPr>
              <w:spacing w:line="300" w:lineRule="exact"/>
              <w:rPr>
                <w:rFonts w:hAnsi="標楷體"/>
                <w:sz w:val="24"/>
                <w:szCs w:val="24"/>
              </w:rPr>
            </w:pPr>
            <w:r w:rsidRPr="00CC0DE6">
              <w:rPr>
                <w:rFonts w:hAnsi="標楷體" w:hint="eastAsia"/>
                <w:sz w:val="24"/>
                <w:szCs w:val="24"/>
              </w:rPr>
              <w:t>108</w:t>
            </w:r>
          </w:p>
        </w:tc>
        <w:tc>
          <w:tcPr>
            <w:tcW w:w="1134" w:type="dxa"/>
            <w:tcBorders>
              <w:top w:val="single" w:sz="4" w:space="0" w:color="auto"/>
              <w:left w:val="single" w:sz="4" w:space="0" w:color="auto"/>
              <w:bottom w:val="single" w:sz="4" w:space="0" w:color="auto"/>
              <w:right w:val="single" w:sz="4" w:space="0" w:color="auto"/>
            </w:tcBorders>
            <w:hideMark/>
          </w:tcPr>
          <w:p w14:paraId="7063B696" w14:textId="77777777" w:rsidR="00C01AF3" w:rsidRPr="00CC0DE6" w:rsidRDefault="00C01AF3" w:rsidP="008D1DC7">
            <w:pPr>
              <w:spacing w:line="300" w:lineRule="exact"/>
              <w:jc w:val="right"/>
              <w:rPr>
                <w:rFonts w:hAnsi="標楷體"/>
                <w:sz w:val="24"/>
                <w:szCs w:val="24"/>
              </w:rPr>
            </w:pPr>
            <w:r w:rsidRPr="00CC0DE6">
              <w:rPr>
                <w:rFonts w:hAnsi="標楷體" w:hint="eastAsia"/>
                <w:sz w:val="24"/>
                <w:szCs w:val="24"/>
              </w:rPr>
              <w:t>11</w:t>
            </w:r>
            <w:r w:rsidRPr="00CC0DE6">
              <w:rPr>
                <w:rFonts w:hAnsi="標楷體" w:hint="eastAsia"/>
                <w:kern w:val="0"/>
                <w:sz w:val="24"/>
                <w:szCs w:val="24"/>
              </w:rPr>
              <w:t>,</w:t>
            </w:r>
            <w:r w:rsidRPr="00CC0DE6">
              <w:rPr>
                <w:rFonts w:hAnsi="標楷體" w:hint="eastAsia"/>
                <w:sz w:val="24"/>
                <w:szCs w:val="24"/>
              </w:rPr>
              <w:t>680</w:t>
            </w:r>
          </w:p>
        </w:tc>
        <w:tc>
          <w:tcPr>
            <w:tcW w:w="1276" w:type="dxa"/>
            <w:tcBorders>
              <w:top w:val="single" w:sz="4" w:space="0" w:color="auto"/>
              <w:left w:val="single" w:sz="4" w:space="0" w:color="auto"/>
              <w:bottom w:val="single" w:sz="4" w:space="0" w:color="auto"/>
              <w:right w:val="single" w:sz="4" w:space="0" w:color="auto"/>
            </w:tcBorders>
            <w:hideMark/>
          </w:tcPr>
          <w:p w14:paraId="3C6096E6" w14:textId="77777777" w:rsidR="00C01AF3" w:rsidRPr="00CC0DE6" w:rsidRDefault="00C01AF3" w:rsidP="008D1DC7">
            <w:pPr>
              <w:spacing w:line="300" w:lineRule="exact"/>
              <w:jc w:val="right"/>
              <w:rPr>
                <w:rFonts w:hAnsi="標楷體"/>
                <w:sz w:val="24"/>
                <w:szCs w:val="24"/>
              </w:rPr>
            </w:pPr>
            <w:r w:rsidRPr="00CC0DE6">
              <w:rPr>
                <w:rFonts w:hAnsi="標楷體" w:hint="eastAsia"/>
                <w:sz w:val="24"/>
                <w:szCs w:val="24"/>
              </w:rPr>
              <w:t>1</w:t>
            </w:r>
            <w:r w:rsidRPr="00CC0DE6">
              <w:rPr>
                <w:rFonts w:hAnsi="標楷體" w:hint="eastAsia"/>
                <w:kern w:val="0"/>
                <w:sz w:val="24"/>
                <w:szCs w:val="24"/>
              </w:rPr>
              <w:t>,</w:t>
            </w:r>
            <w:r w:rsidRPr="00CC0DE6">
              <w:rPr>
                <w:rFonts w:hAnsi="標楷體" w:hint="eastAsia"/>
                <w:sz w:val="24"/>
                <w:szCs w:val="24"/>
              </w:rPr>
              <w:t>161</w:t>
            </w:r>
          </w:p>
        </w:tc>
        <w:tc>
          <w:tcPr>
            <w:tcW w:w="2126" w:type="dxa"/>
            <w:tcBorders>
              <w:top w:val="single" w:sz="4" w:space="0" w:color="auto"/>
              <w:left w:val="single" w:sz="4" w:space="0" w:color="auto"/>
              <w:bottom w:val="single" w:sz="4" w:space="0" w:color="auto"/>
              <w:right w:val="single" w:sz="4" w:space="0" w:color="auto"/>
            </w:tcBorders>
            <w:hideMark/>
          </w:tcPr>
          <w:p w14:paraId="6089B983" w14:textId="77777777" w:rsidR="00C01AF3" w:rsidRPr="00CC0DE6" w:rsidRDefault="00C01AF3" w:rsidP="008D1DC7">
            <w:pPr>
              <w:spacing w:line="300" w:lineRule="exact"/>
              <w:jc w:val="right"/>
              <w:rPr>
                <w:rFonts w:hAnsi="標楷體"/>
                <w:sz w:val="24"/>
                <w:szCs w:val="24"/>
              </w:rPr>
            </w:pPr>
            <w:r w:rsidRPr="00CC0DE6">
              <w:rPr>
                <w:rFonts w:hAnsi="標楷體" w:hint="eastAsia"/>
                <w:kern w:val="0"/>
                <w:sz w:val="24"/>
                <w:szCs w:val="24"/>
              </w:rPr>
              <w:t>250日/51件</w:t>
            </w:r>
          </w:p>
        </w:tc>
        <w:tc>
          <w:tcPr>
            <w:tcW w:w="1276" w:type="dxa"/>
            <w:tcBorders>
              <w:top w:val="single" w:sz="4" w:space="0" w:color="auto"/>
              <w:left w:val="single" w:sz="4" w:space="0" w:color="auto"/>
              <w:bottom w:val="single" w:sz="4" w:space="0" w:color="auto"/>
              <w:right w:val="single" w:sz="4" w:space="0" w:color="auto"/>
            </w:tcBorders>
            <w:hideMark/>
          </w:tcPr>
          <w:p w14:paraId="1E9ECD21" w14:textId="77777777" w:rsidR="00C01AF3" w:rsidRPr="00CC0DE6" w:rsidRDefault="00C01AF3" w:rsidP="008D1DC7">
            <w:pPr>
              <w:spacing w:line="300" w:lineRule="exact"/>
              <w:jc w:val="right"/>
              <w:rPr>
                <w:rFonts w:hAnsi="標楷體"/>
                <w:sz w:val="24"/>
                <w:szCs w:val="24"/>
              </w:rPr>
            </w:pPr>
            <w:r w:rsidRPr="00CC0DE6">
              <w:rPr>
                <w:rFonts w:hAnsi="標楷體" w:hint="eastAsia"/>
                <w:sz w:val="24"/>
                <w:szCs w:val="24"/>
              </w:rPr>
              <w:t>11</w:t>
            </w:r>
            <w:r w:rsidRPr="00CC0DE6">
              <w:rPr>
                <w:rFonts w:hAnsi="標楷體" w:hint="eastAsia"/>
                <w:kern w:val="0"/>
                <w:sz w:val="24"/>
                <w:szCs w:val="24"/>
              </w:rPr>
              <w:t>,</w:t>
            </w:r>
            <w:r w:rsidRPr="00CC0DE6">
              <w:rPr>
                <w:rFonts w:hAnsi="標楷體" w:hint="eastAsia"/>
                <w:sz w:val="24"/>
                <w:szCs w:val="24"/>
              </w:rPr>
              <w:t>680</w:t>
            </w:r>
          </w:p>
        </w:tc>
        <w:tc>
          <w:tcPr>
            <w:tcW w:w="1984" w:type="dxa"/>
            <w:tcBorders>
              <w:top w:val="single" w:sz="4" w:space="0" w:color="auto"/>
              <w:left w:val="single" w:sz="4" w:space="0" w:color="auto"/>
              <w:bottom w:val="single" w:sz="4" w:space="0" w:color="auto"/>
              <w:right w:val="single" w:sz="4" w:space="0" w:color="auto"/>
            </w:tcBorders>
            <w:hideMark/>
          </w:tcPr>
          <w:p w14:paraId="4D302C1A" w14:textId="77777777" w:rsidR="00C01AF3" w:rsidRPr="00CC0DE6" w:rsidRDefault="00C01AF3" w:rsidP="008D1DC7">
            <w:pPr>
              <w:spacing w:line="300" w:lineRule="exact"/>
              <w:jc w:val="right"/>
              <w:rPr>
                <w:rFonts w:hAnsi="標楷體"/>
                <w:sz w:val="24"/>
                <w:szCs w:val="24"/>
              </w:rPr>
            </w:pPr>
            <w:r w:rsidRPr="00CC0DE6">
              <w:rPr>
                <w:rFonts w:hAnsi="標楷體" w:hint="eastAsia"/>
                <w:kern w:val="0"/>
                <w:sz w:val="24"/>
                <w:szCs w:val="24"/>
              </w:rPr>
              <w:t>250日/</w:t>
            </w:r>
            <w:r w:rsidRPr="00CC0DE6">
              <w:rPr>
                <w:rFonts w:hAnsi="標楷體" w:hint="eastAsia"/>
                <w:b/>
                <w:bCs/>
                <w:sz w:val="24"/>
                <w:szCs w:val="24"/>
                <w:u w:val="single"/>
              </w:rPr>
              <w:t>47件</w:t>
            </w:r>
          </w:p>
        </w:tc>
      </w:tr>
      <w:tr w:rsidR="00CC0DE6" w:rsidRPr="00CC0DE6" w14:paraId="2DC1987D" w14:textId="77777777" w:rsidTr="00C01AF3">
        <w:tc>
          <w:tcPr>
            <w:tcW w:w="0" w:type="auto"/>
            <w:vMerge/>
            <w:tcBorders>
              <w:top w:val="single" w:sz="4" w:space="0" w:color="auto"/>
              <w:left w:val="single" w:sz="4" w:space="0" w:color="auto"/>
              <w:bottom w:val="single" w:sz="4" w:space="0" w:color="auto"/>
              <w:right w:val="single" w:sz="4" w:space="0" w:color="auto"/>
            </w:tcBorders>
            <w:vAlign w:val="center"/>
            <w:hideMark/>
          </w:tcPr>
          <w:p w14:paraId="6AF29B68" w14:textId="77777777" w:rsidR="00C01AF3" w:rsidRPr="00CC0DE6" w:rsidRDefault="00C01AF3" w:rsidP="008D1DC7">
            <w:pPr>
              <w:widowControl/>
              <w:overflowPunct/>
              <w:autoSpaceDE/>
              <w:autoSpaceDN/>
              <w:spacing w:line="300" w:lineRule="exact"/>
              <w:jc w:val="left"/>
              <w:rPr>
                <w:rFonts w:hAnsi="標楷體" w:cstheme="minorBidi"/>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7840D0D3" w14:textId="77777777" w:rsidR="00C01AF3" w:rsidRPr="00CC0DE6" w:rsidRDefault="00C01AF3" w:rsidP="008D1DC7">
            <w:pPr>
              <w:spacing w:line="300" w:lineRule="exact"/>
              <w:rPr>
                <w:rFonts w:hAnsi="標楷體"/>
                <w:sz w:val="24"/>
                <w:szCs w:val="24"/>
              </w:rPr>
            </w:pPr>
            <w:r w:rsidRPr="00CC0DE6">
              <w:rPr>
                <w:rFonts w:hAnsi="標楷體" w:hint="eastAsia"/>
                <w:sz w:val="24"/>
                <w:szCs w:val="24"/>
              </w:rPr>
              <w:t>109</w:t>
            </w:r>
          </w:p>
        </w:tc>
        <w:tc>
          <w:tcPr>
            <w:tcW w:w="1134" w:type="dxa"/>
            <w:tcBorders>
              <w:top w:val="single" w:sz="4" w:space="0" w:color="auto"/>
              <w:left w:val="single" w:sz="4" w:space="0" w:color="auto"/>
              <w:bottom w:val="single" w:sz="4" w:space="0" w:color="auto"/>
              <w:right w:val="single" w:sz="4" w:space="0" w:color="auto"/>
            </w:tcBorders>
            <w:hideMark/>
          </w:tcPr>
          <w:p w14:paraId="69982C28" w14:textId="77777777" w:rsidR="00C01AF3" w:rsidRPr="00CC0DE6" w:rsidRDefault="00C01AF3" w:rsidP="008D1DC7">
            <w:pPr>
              <w:spacing w:line="300" w:lineRule="exact"/>
              <w:jc w:val="right"/>
              <w:rPr>
                <w:rFonts w:hAnsi="標楷體"/>
                <w:sz w:val="24"/>
                <w:szCs w:val="24"/>
              </w:rPr>
            </w:pPr>
            <w:r w:rsidRPr="00CC0DE6">
              <w:rPr>
                <w:rFonts w:hAnsi="標楷體" w:hint="eastAsia"/>
                <w:sz w:val="24"/>
                <w:szCs w:val="24"/>
              </w:rPr>
              <w:t>9</w:t>
            </w:r>
            <w:r w:rsidRPr="00CC0DE6">
              <w:rPr>
                <w:rFonts w:hAnsi="標楷體" w:hint="eastAsia"/>
                <w:kern w:val="0"/>
                <w:sz w:val="24"/>
                <w:szCs w:val="24"/>
              </w:rPr>
              <w:t>,</w:t>
            </w:r>
            <w:r w:rsidRPr="00CC0DE6">
              <w:rPr>
                <w:rFonts w:hAnsi="標楷體" w:hint="eastAsia"/>
                <w:sz w:val="24"/>
                <w:szCs w:val="24"/>
              </w:rPr>
              <w:t>987</w:t>
            </w:r>
          </w:p>
        </w:tc>
        <w:tc>
          <w:tcPr>
            <w:tcW w:w="1276" w:type="dxa"/>
            <w:tcBorders>
              <w:top w:val="single" w:sz="4" w:space="0" w:color="auto"/>
              <w:left w:val="single" w:sz="4" w:space="0" w:color="auto"/>
              <w:bottom w:val="single" w:sz="4" w:space="0" w:color="auto"/>
              <w:right w:val="single" w:sz="4" w:space="0" w:color="auto"/>
            </w:tcBorders>
            <w:hideMark/>
          </w:tcPr>
          <w:p w14:paraId="0DE2DDF7" w14:textId="77777777" w:rsidR="00C01AF3" w:rsidRPr="00CC0DE6" w:rsidRDefault="00C01AF3" w:rsidP="008D1DC7">
            <w:pPr>
              <w:spacing w:line="300" w:lineRule="exact"/>
              <w:jc w:val="right"/>
              <w:rPr>
                <w:rFonts w:hAnsi="標楷體"/>
                <w:sz w:val="24"/>
                <w:szCs w:val="24"/>
              </w:rPr>
            </w:pPr>
            <w:r w:rsidRPr="00CC0DE6">
              <w:rPr>
                <w:rFonts w:hAnsi="標楷體" w:hint="eastAsia"/>
                <w:sz w:val="24"/>
                <w:szCs w:val="24"/>
              </w:rPr>
              <w:t>1</w:t>
            </w:r>
            <w:r w:rsidRPr="00CC0DE6">
              <w:rPr>
                <w:rFonts w:hAnsi="標楷體" w:hint="eastAsia"/>
                <w:kern w:val="0"/>
                <w:sz w:val="24"/>
                <w:szCs w:val="24"/>
              </w:rPr>
              <w:t>,</w:t>
            </w:r>
            <w:r w:rsidRPr="00CC0DE6">
              <w:rPr>
                <w:rFonts w:hAnsi="標楷體" w:hint="eastAsia"/>
                <w:sz w:val="24"/>
                <w:szCs w:val="24"/>
              </w:rPr>
              <w:t>277</w:t>
            </w:r>
          </w:p>
        </w:tc>
        <w:tc>
          <w:tcPr>
            <w:tcW w:w="2126" w:type="dxa"/>
            <w:tcBorders>
              <w:top w:val="single" w:sz="4" w:space="0" w:color="auto"/>
              <w:left w:val="single" w:sz="4" w:space="0" w:color="auto"/>
              <w:bottom w:val="single" w:sz="4" w:space="0" w:color="auto"/>
              <w:right w:val="single" w:sz="4" w:space="0" w:color="auto"/>
            </w:tcBorders>
            <w:hideMark/>
          </w:tcPr>
          <w:p w14:paraId="536A01A1" w14:textId="77777777" w:rsidR="00C01AF3" w:rsidRPr="00CC0DE6" w:rsidRDefault="00C01AF3" w:rsidP="008D1DC7">
            <w:pPr>
              <w:spacing w:line="300" w:lineRule="exact"/>
              <w:jc w:val="right"/>
              <w:rPr>
                <w:rFonts w:hAnsi="標楷體"/>
                <w:sz w:val="24"/>
                <w:szCs w:val="24"/>
              </w:rPr>
            </w:pPr>
            <w:r w:rsidRPr="00CC0DE6">
              <w:rPr>
                <w:rFonts w:hAnsi="標楷體" w:hint="eastAsia"/>
                <w:b/>
                <w:bCs/>
                <w:sz w:val="24"/>
                <w:szCs w:val="24"/>
                <w:u w:val="single"/>
              </w:rPr>
              <w:t>251日</w:t>
            </w:r>
            <w:r w:rsidRPr="00CC0DE6">
              <w:rPr>
                <w:rFonts w:hAnsi="標楷體" w:hint="eastAsia"/>
                <w:kern w:val="0"/>
                <w:sz w:val="24"/>
                <w:szCs w:val="24"/>
              </w:rPr>
              <w:t>/45件</w:t>
            </w:r>
          </w:p>
        </w:tc>
        <w:tc>
          <w:tcPr>
            <w:tcW w:w="1276" w:type="dxa"/>
            <w:tcBorders>
              <w:top w:val="single" w:sz="4" w:space="0" w:color="auto"/>
              <w:left w:val="single" w:sz="4" w:space="0" w:color="auto"/>
              <w:bottom w:val="single" w:sz="4" w:space="0" w:color="auto"/>
              <w:right w:val="single" w:sz="4" w:space="0" w:color="auto"/>
            </w:tcBorders>
            <w:hideMark/>
          </w:tcPr>
          <w:p w14:paraId="24CD6078" w14:textId="77777777" w:rsidR="00C01AF3" w:rsidRPr="00CC0DE6" w:rsidRDefault="00C01AF3" w:rsidP="008D1DC7">
            <w:pPr>
              <w:spacing w:line="300" w:lineRule="exact"/>
              <w:jc w:val="right"/>
              <w:rPr>
                <w:rFonts w:hAnsi="標楷體"/>
                <w:sz w:val="24"/>
                <w:szCs w:val="24"/>
              </w:rPr>
            </w:pPr>
            <w:r w:rsidRPr="00CC0DE6">
              <w:rPr>
                <w:rFonts w:hAnsi="標楷體" w:hint="eastAsia"/>
                <w:sz w:val="24"/>
                <w:szCs w:val="24"/>
              </w:rPr>
              <w:t>9</w:t>
            </w:r>
            <w:r w:rsidRPr="00CC0DE6">
              <w:rPr>
                <w:rFonts w:hAnsi="標楷體" w:hint="eastAsia"/>
                <w:kern w:val="0"/>
                <w:sz w:val="24"/>
                <w:szCs w:val="24"/>
              </w:rPr>
              <w:t>,</w:t>
            </w:r>
            <w:r w:rsidRPr="00CC0DE6">
              <w:rPr>
                <w:rFonts w:hAnsi="標楷體" w:hint="eastAsia"/>
                <w:sz w:val="24"/>
                <w:szCs w:val="24"/>
              </w:rPr>
              <w:t>987</w:t>
            </w:r>
          </w:p>
        </w:tc>
        <w:tc>
          <w:tcPr>
            <w:tcW w:w="1984" w:type="dxa"/>
            <w:tcBorders>
              <w:top w:val="single" w:sz="4" w:space="0" w:color="auto"/>
              <w:left w:val="single" w:sz="4" w:space="0" w:color="auto"/>
              <w:bottom w:val="single" w:sz="4" w:space="0" w:color="auto"/>
              <w:right w:val="single" w:sz="4" w:space="0" w:color="auto"/>
            </w:tcBorders>
            <w:hideMark/>
          </w:tcPr>
          <w:p w14:paraId="75FAB368" w14:textId="77777777" w:rsidR="00C01AF3" w:rsidRPr="00CC0DE6" w:rsidRDefault="00C01AF3" w:rsidP="008D1DC7">
            <w:pPr>
              <w:spacing w:line="300" w:lineRule="exact"/>
              <w:jc w:val="right"/>
              <w:rPr>
                <w:rFonts w:hAnsi="標楷體"/>
                <w:sz w:val="24"/>
                <w:szCs w:val="24"/>
              </w:rPr>
            </w:pPr>
            <w:r w:rsidRPr="00CC0DE6">
              <w:rPr>
                <w:rFonts w:hAnsi="標楷體" w:hint="eastAsia"/>
                <w:b/>
                <w:bCs/>
                <w:sz w:val="24"/>
                <w:szCs w:val="24"/>
                <w:u w:val="single"/>
              </w:rPr>
              <w:t>251日</w:t>
            </w:r>
            <w:r w:rsidRPr="00CC0DE6">
              <w:rPr>
                <w:rFonts w:hAnsi="標楷體" w:hint="eastAsia"/>
                <w:kern w:val="0"/>
                <w:sz w:val="24"/>
                <w:szCs w:val="24"/>
              </w:rPr>
              <w:t>/40件</w:t>
            </w:r>
          </w:p>
        </w:tc>
      </w:tr>
      <w:tr w:rsidR="00CC0DE6" w:rsidRPr="00CC0DE6" w14:paraId="4EF575C6" w14:textId="77777777" w:rsidTr="00C01AF3">
        <w:tc>
          <w:tcPr>
            <w:tcW w:w="0" w:type="auto"/>
            <w:vMerge/>
            <w:tcBorders>
              <w:top w:val="single" w:sz="4" w:space="0" w:color="auto"/>
              <w:left w:val="single" w:sz="4" w:space="0" w:color="auto"/>
              <w:bottom w:val="single" w:sz="4" w:space="0" w:color="auto"/>
              <w:right w:val="single" w:sz="4" w:space="0" w:color="auto"/>
            </w:tcBorders>
            <w:vAlign w:val="center"/>
            <w:hideMark/>
          </w:tcPr>
          <w:p w14:paraId="7703C90D" w14:textId="77777777" w:rsidR="00C01AF3" w:rsidRPr="00CC0DE6" w:rsidRDefault="00C01AF3" w:rsidP="008D1DC7">
            <w:pPr>
              <w:widowControl/>
              <w:overflowPunct/>
              <w:autoSpaceDE/>
              <w:autoSpaceDN/>
              <w:spacing w:line="300" w:lineRule="exact"/>
              <w:jc w:val="left"/>
              <w:rPr>
                <w:rFonts w:hAnsi="標楷體" w:cstheme="minorBidi"/>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6744E929" w14:textId="77777777" w:rsidR="00C01AF3" w:rsidRPr="00CC0DE6" w:rsidRDefault="00C01AF3" w:rsidP="008D1DC7">
            <w:pPr>
              <w:spacing w:line="300" w:lineRule="exact"/>
              <w:rPr>
                <w:rFonts w:hAnsi="標楷體"/>
                <w:sz w:val="24"/>
                <w:szCs w:val="24"/>
              </w:rPr>
            </w:pPr>
            <w:r w:rsidRPr="00CC0DE6">
              <w:rPr>
                <w:rFonts w:hAnsi="標楷體" w:hint="eastAsia"/>
                <w:sz w:val="24"/>
                <w:szCs w:val="24"/>
              </w:rPr>
              <w:t>110</w:t>
            </w:r>
          </w:p>
        </w:tc>
        <w:tc>
          <w:tcPr>
            <w:tcW w:w="1134" w:type="dxa"/>
            <w:tcBorders>
              <w:top w:val="single" w:sz="4" w:space="0" w:color="auto"/>
              <w:left w:val="single" w:sz="4" w:space="0" w:color="auto"/>
              <w:bottom w:val="single" w:sz="4" w:space="0" w:color="auto"/>
              <w:right w:val="single" w:sz="4" w:space="0" w:color="auto"/>
            </w:tcBorders>
            <w:hideMark/>
          </w:tcPr>
          <w:p w14:paraId="59B1CA65" w14:textId="77777777" w:rsidR="00C01AF3" w:rsidRPr="00CC0DE6" w:rsidRDefault="00C01AF3" w:rsidP="008D1DC7">
            <w:pPr>
              <w:spacing w:line="300" w:lineRule="exact"/>
              <w:jc w:val="right"/>
              <w:rPr>
                <w:rFonts w:hAnsi="標楷體"/>
                <w:sz w:val="24"/>
                <w:szCs w:val="24"/>
              </w:rPr>
            </w:pPr>
            <w:r w:rsidRPr="00CC0DE6">
              <w:rPr>
                <w:rFonts w:hAnsi="標楷體" w:hint="eastAsia"/>
                <w:sz w:val="24"/>
                <w:szCs w:val="24"/>
              </w:rPr>
              <w:t>7</w:t>
            </w:r>
            <w:r w:rsidRPr="00CC0DE6">
              <w:rPr>
                <w:rFonts w:hAnsi="標楷體" w:hint="eastAsia"/>
                <w:kern w:val="0"/>
                <w:sz w:val="24"/>
                <w:szCs w:val="24"/>
              </w:rPr>
              <w:t>,</w:t>
            </w:r>
            <w:r w:rsidRPr="00CC0DE6">
              <w:rPr>
                <w:rFonts w:hAnsi="標楷體" w:hint="eastAsia"/>
                <w:sz w:val="24"/>
                <w:szCs w:val="24"/>
              </w:rPr>
              <w:t>724</w:t>
            </w:r>
          </w:p>
        </w:tc>
        <w:tc>
          <w:tcPr>
            <w:tcW w:w="1276" w:type="dxa"/>
            <w:tcBorders>
              <w:top w:val="single" w:sz="4" w:space="0" w:color="auto"/>
              <w:left w:val="single" w:sz="4" w:space="0" w:color="auto"/>
              <w:bottom w:val="single" w:sz="4" w:space="0" w:color="auto"/>
              <w:right w:val="single" w:sz="4" w:space="0" w:color="auto"/>
            </w:tcBorders>
            <w:hideMark/>
          </w:tcPr>
          <w:p w14:paraId="14AE723D" w14:textId="77777777" w:rsidR="00C01AF3" w:rsidRPr="00CC0DE6" w:rsidRDefault="00C01AF3" w:rsidP="008D1DC7">
            <w:pPr>
              <w:spacing w:line="300" w:lineRule="exact"/>
              <w:jc w:val="right"/>
              <w:rPr>
                <w:rFonts w:hAnsi="標楷體"/>
                <w:sz w:val="24"/>
                <w:szCs w:val="24"/>
              </w:rPr>
            </w:pPr>
            <w:r w:rsidRPr="00CC0DE6">
              <w:rPr>
                <w:rFonts w:hAnsi="標楷體" w:hint="eastAsia"/>
                <w:sz w:val="24"/>
                <w:szCs w:val="24"/>
              </w:rPr>
              <w:t>1</w:t>
            </w:r>
            <w:r w:rsidRPr="00CC0DE6">
              <w:rPr>
                <w:rFonts w:hAnsi="標楷體" w:hint="eastAsia"/>
                <w:kern w:val="0"/>
                <w:sz w:val="24"/>
                <w:szCs w:val="24"/>
              </w:rPr>
              <w:t>,</w:t>
            </w:r>
            <w:r w:rsidRPr="00CC0DE6">
              <w:rPr>
                <w:rFonts w:hAnsi="標楷體" w:hint="eastAsia"/>
                <w:sz w:val="24"/>
                <w:szCs w:val="24"/>
              </w:rPr>
              <w:t>159</w:t>
            </w:r>
          </w:p>
        </w:tc>
        <w:tc>
          <w:tcPr>
            <w:tcW w:w="2126" w:type="dxa"/>
            <w:tcBorders>
              <w:top w:val="single" w:sz="4" w:space="0" w:color="auto"/>
              <w:left w:val="single" w:sz="4" w:space="0" w:color="auto"/>
              <w:bottom w:val="single" w:sz="4" w:space="0" w:color="auto"/>
              <w:right w:val="single" w:sz="4" w:space="0" w:color="auto"/>
            </w:tcBorders>
            <w:hideMark/>
          </w:tcPr>
          <w:p w14:paraId="03615712" w14:textId="77777777" w:rsidR="00C01AF3" w:rsidRPr="00CC0DE6" w:rsidRDefault="00C01AF3" w:rsidP="008D1DC7">
            <w:pPr>
              <w:spacing w:line="300" w:lineRule="exact"/>
              <w:jc w:val="right"/>
              <w:rPr>
                <w:rFonts w:hAnsi="標楷體"/>
                <w:sz w:val="24"/>
                <w:szCs w:val="24"/>
              </w:rPr>
            </w:pPr>
            <w:r w:rsidRPr="00CC0DE6">
              <w:rPr>
                <w:rFonts w:hAnsi="標楷體" w:hint="eastAsia"/>
                <w:kern w:val="0"/>
                <w:sz w:val="24"/>
                <w:szCs w:val="24"/>
              </w:rPr>
              <w:t>249日/37件</w:t>
            </w:r>
          </w:p>
        </w:tc>
        <w:tc>
          <w:tcPr>
            <w:tcW w:w="1276" w:type="dxa"/>
            <w:tcBorders>
              <w:top w:val="single" w:sz="4" w:space="0" w:color="auto"/>
              <w:left w:val="single" w:sz="4" w:space="0" w:color="auto"/>
              <w:bottom w:val="single" w:sz="4" w:space="0" w:color="auto"/>
              <w:right w:val="single" w:sz="4" w:space="0" w:color="auto"/>
            </w:tcBorders>
            <w:hideMark/>
          </w:tcPr>
          <w:p w14:paraId="4855F6E6" w14:textId="77777777" w:rsidR="00C01AF3" w:rsidRPr="00CC0DE6" w:rsidRDefault="00C01AF3" w:rsidP="008D1DC7">
            <w:pPr>
              <w:spacing w:line="300" w:lineRule="exact"/>
              <w:jc w:val="right"/>
              <w:rPr>
                <w:rFonts w:hAnsi="標楷體"/>
                <w:sz w:val="24"/>
                <w:szCs w:val="24"/>
              </w:rPr>
            </w:pPr>
            <w:r w:rsidRPr="00CC0DE6">
              <w:rPr>
                <w:rFonts w:hAnsi="標楷體" w:hint="eastAsia"/>
                <w:sz w:val="24"/>
                <w:szCs w:val="24"/>
              </w:rPr>
              <w:t>7</w:t>
            </w:r>
            <w:r w:rsidRPr="00CC0DE6">
              <w:rPr>
                <w:rFonts w:hAnsi="標楷體" w:hint="eastAsia"/>
                <w:kern w:val="0"/>
                <w:sz w:val="24"/>
                <w:szCs w:val="24"/>
              </w:rPr>
              <w:t>,</w:t>
            </w:r>
            <w:r w:rsidRPr="00CC0DE6">
              <w:rPr>
                <w:rFonts w:hAnsi="標楷體" w:hint="eastAsia"/>
                <w:sz w:val="24"/>
                <w:szCs w:val="24"/>
              </w:rPr>
              <w:t>724</w:t>
            </w:r>
          </w:p>
        </w:tc>
        <w:tc>
          <w:tcPr>
            <w:tcW w:w="1984" w:type="dxa"/>
            <w:tcBorders>
              <w:top w:val="single" w:sz="4" w:space="0" w:color="auto"/>
              <w:left w:val="single" w:sz="4" w:space="0" w:color="auto"/>
              <w:bottom w:val="single" w:sz="4" w:space="0" w:color="auto"/>
              <w:right w:val="single" w:sz="4" w:space="0" w:color="auto"/>
            </w:tcBorders>
            <w:hideMark/>
          </w:tcPr>
          <w:p w14:paraId="24EDB996" w14:textId="77777777" w:rsidR="00C01AF3" w:rsidRPr="00CC0DE6" w:rsidRDefault="00C01AF3" w:rsidP="008D1DC7">
            <w:pPr>
              <w:spacing w:line="300" w:lineRule="exact"/>
              <w:jc w:val="right"/>
              <w:rPr>
                <w:rFonts w:hAnsi="標楷體"/>
                <w:sz w:val="24"/>
                <w:szCs w:val="24"/>
              </w:rPr>
            </w:pPr>
            <w:r w:rsidRPr="00CC0DE6">
              <w:rPr>
                <w:rFonts w:hAnsi="標楷體" w:hint="eastAsia"/>
                <w:kern w:val="0"/>
                <w:sz w:val="24"/>
                <w:szCs w:val="24"/>
              </w:rPr>
              <w:t>249日/31件</w:t>
            </w:r>
          </w:p>
        </w:tc>
      </w:tr>
      <w:tr w:rsidR="00CC0DE6" w:rsidRPr="00CC0DE6" w14:paraId="6372FB89" w14:textId="77777777" w:rsidTr="00C01AF3">
        <w:tc>
          <w:tcPr>
            <w:tcW w:w="0" w:type="auto"/>
            <w:vMerge/>
            <w:tcBorders>
              <w:top w:val="single" w:sz="4" w:space="0" w:color="auto"/>
              <w:left w:val="single" w:sz="4" w:space="0" w:color="auto"/>
              <w:bottom w:val="single" w:sz="4" w:space="0" w:color="auto"/>
              <w:right w:val="single" w:sz="4" w:space="0" w:color="auto"/>
            </w:tcBorders>
            <w:vAlign w:val="center"/>
            <w:hideMark/>
          </w:tcPr>
          <w:p w14:paraId="39B4154E" w14:textId="77777777" w:rsidR="00C01AF3" w:rsidRPr="00CC0DE6" w:rsidRDefault="00C01AF3" w:rsidP="008D1DC7">
            <w:pPr>
              <w:widowControl/>
              <w:overflowPunct/>
              <w:autoSpaceDE/>
              <w:autoSpaceDN/>
              <w:spacing w:line="300" w:lineRule="exact"/>
              <w:jc w:val="left"/>
              <w:rPr>
                <w:rFonts w:hAnsi="標楷體" w:cstheme="minorBidi"/>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4CA22C26" w14:textId="77777777" w:rsidR="00C01AF3" w:rsidRPr="00CC0DE6" w:rsidRDefault="00C01AF3" w:rsidP="008D1DC7">
            <w:pPr>
              <w:spacing w:line="300" w:lineRule="exact"/>
              <w:rPr>
                <w:rFonts w:hAnsi="標楷體"/>
                <w:sz w:val="24"/>
                <w:szCs w:val="24"/>
              </w:rPr>
            </w:pPr>
            <w:r w:rsidRPr="00CC0DE6">
              <w:rPr>
                <w:rFonts w:hAnsi="標楷體" w:hint="eastAsia"/>
                <w:sz w:val="24"/>
                <w:szCs w:val="24"/>
              </w:rPr>
              <w:t>111</w:t>
            </w:r>
          </w:p>
        </w:tc>
        <w:tc>
          <w:tcPr>
            <w:tcW w:w="1134" w:type="dxa"/>
            <w:tcBorders>
              <w:top w:val="single" w:sz="4" w:space="0" w:color="auto"/>
              <w:left w:val="single" w:sz="4" w:space="0" w:color="auto"/>
              <w:bottom w:val="single" w:sz="4" w:space="0" w:color="auto"/>
              <w:right w:val="single" w:sz="4" w:space="0" w:color="auto"/>
            </w:tcBorders>
            <w:hideMark/>
          </w:tcPr>
          <w:p w14:paraId="04848D58" w14:textId="77777777" w:rsidR="00C01AF3" w:rsidRPr="00CC0DE6" w:rsidRDefault="00C01AF3" w:rsidP="008D1DC7">
            <w:pPr>
              <w:spacing w:line="300" w:lineRule="exact"/>
              <w:jc w:val="right"/>
              <w:rPr>
                <w:rFonts w:hAnsi="標楷體"/>
                <w:sz w:val="24"/>
                <w:szCs w:val="24"/>
              </w:rPr>
            </w:pPr>
            <w:r w:rsidRPr="00CC0DE6">
              <w:rPr>
                <w:rFonts w:hAnsi="標楷體" w:hint="eastAsia"/>
                <w:sz w:val="24"/>
                <w:szCs w:val="24"/>
              </w:rPr>
              <w:t>9</w:t>
            </w:r>
            <w:r w:rsidRPr="00CC0DE6">
              <w:rPr>
                <w:rFonts w:hAnsi="標楷體" w:hint="eastAsia"/>
                <w:kern w:val="0"/>
                <w:sz w:val="24"/>
                <w:szCs w:val="24"/>
              </w:rPr>
              <w:t>,</w:t>
            </w:r>
            <w:r w:rsidRPr="00CC0DE6">
              <w:rPr>
                <w:rFonts w:hAnsi="標楷體" w:hint="eastAsia"/>
                <w:sz w:val="24"/>
                <w:szCs w:val="24"/>
              </w:rPr>
              <w:t>136</w:t>
            </w:r>
          </w:p>
        </w:tc>
        <w:tc>
          <w:tcPr>
            <w:tcW w:w="1276" w:type="dxa"/>
            <w:tcBorders>
              <w:top w:val="single" w:sz="4" w:space="0" w:color="auto"/>
              <w:left w:val="single" w:sz="4" w:space="0" w:color="auto"/>
              <w:bottom w:val="single" w:sz="4" w:space="0" w:color="auto"/>
              <w:right w:val="single" w:sz="4" w:space="0" w:color="auto"/>
            </w:tcBorders>
            <w:hideMark/>
          </w:tcPr>
          <w:p w14:paraId="6C2F0CC8" w14:textId="77777777" w:rsidR="00C01AF3" w:rsidRPr="00CC0DE6" w:rsidRDefault="00C01AF3" w:rsidP="008D1DC7">
            <w:pPr>
              <w:spacing w:line="300" w:lineRule="exact"/>
              <w:jc w:val="right"/>
              <w:rPr>
                <w:rFonts w:hAnsi="標楷體"/>
                <w:sz w:val="24"/>
                <w:szCs w:val="24"/>
              </w:rPr>
            </w:pPr>
            <w:r w:rsidRPr="00CC0DE6">
              <w:rPr>
                <w:rFonts w:hAnsi="標楷體" w:hint="eastAsia"/>
                <w:sz w:val="24"/>
                <w:szCs w:val="24"/>
              </w:rPr>
              <w:t>1</w:t>
            </w:r>
            <w:r w:rsidRPr="00CC0DE6">
              <w:rPr>
                <w:rFonts w:hAnsi="標楷體" w:hint="eastAsia"/>
                <w:kern w:val="0"/>
                <w:sz w:val="24"/>
                <w:szCs w:val="24"/>
              </w:rPr>
              <w:t>,</w:t>
            </w:r>
            <w:r w:rsidRPr="00CC0DE6">
              <w:rPr>
                <w:rFonts w:hAnsi="標楷體" w:hint="eastAsia"/>
                <w:sz w:val="24"/>
                <w:szCs w:val="24"/>
              </w:rPr>
              <w:t>364</w:t>
            </w:r>
          </w:p>
        </w:tc>
        <w:tc>
          <w:tcPr>
            <w:tcW w:w="2126" w:type="dxa"/>
            <w:tcBorders>
              <w:top w:val="single" w:sz="4" w:space="0" w:color="auto"/>
              <w:left w:val="single" w:sz="4" w:space="0" w:color="auto"/>
              <w:bottom w:val="single" w:sz="4" w:space="0" w:color="auto"/>
              <w:right w:val="single" w:sz="4" w:space="0" w:color="auto"/>
            </w:tcBorders>
            <w:hideMark/>
          </w:tcPr>
          <w:p w14:paraId="640A4E1D" w14:textId="77777777" w:rsidR="00C01AF3" w:rsidRPr="00CC0DE6" w:rsidRDefault="00C01AF3" w:rsidP="008D1DC7">
            <w:pPr>
              <w:spacing w:line="300" w:lineRule="exact"/>
              <w:jc w:val="right"/>
              <w:rPr>
                <w:rFonts w:hAnsi="標楷體"/>
                <w:sz w:val="24"/>
                <w:szCs w:val="24"/>
              </w:rPr>
            </w:pPr>
            <w:r w:rsidRPr="00CC0DE6">
              <w:rPr>
                <w:rFonts w:hAnsi="標楷體" w:hint="eastAsia"/>
                <w:kern w:val="0"/>
                <w:sz w:val="24"/>
                <w:szCs w:val="24"/>
              </w:rPr>
              <w:t>250日/42件</w:t>
            </w:r>
          </w:p>
        </w:tc>
        <w:tc>
          <w:tcPr>
            <w:tcW w:w="1276" w:type="dxa"/>
            <w:tcBorders>
              <w:top w:val="single" w:sz="4" w:space="0" w:color="auto"/>
              <w:left w:val="single" w:sz="4" w:space="0" w:color="auto"/>
              <w:bottom w:val="single" w:sz="4" w:space="0" w:color="auto"/>
              <w:right w:val="single" w:sz="4" w:space="0" w:color="auto"/>
            </w:tcBorders>
            <w:hideMark/>
          </w:tcPr>
          <w:p w14:paraId="7A63994E" w14:textId="77777777" w:rsidR="00C01AF3" w:rsidRPr="00CC0DE6" w:rsidRDefault="00C01AF3" w:rsidP="008D1DC7">
            <w:pPr>
              <w:spacing w:line="300" w:lineRule="exact"/>
              <w:jc w:val="right"/>
              <w:rPr>
                <w:rFonts w:hAnsi="標楷體"/>
                <w:sz w:val="24"/>
                <w:szCs w:val="24"/>
              </w:rPr>
            </w:pPr>
            <w:r w:rsidRPr="00CC0DE6">
              <w:rPr>
                <w:rFonts w:hAnsi="標楷體" w:hint="eastAsia"/>
                <w:sz w:val="24"/>
                <w:szCs w:val="24"/>
              </w:rPr>
              <w:t>9</w:t>
            </w:r>
            <w:r w:rsidRPr="00CC0DE6">
              <w:rPr>
                <w:rFonts w:hAnsi="標楷體" w:hint="eastAsia"/>
                <w:kern w:val="0"/>
                <w:sz w:val="24"/>
                <w:szCs w:val="24"/>
              </w:rPr>
              <w:t>,</w:t>
            </w:r>
            <w:r w:rsidRPr="00CC0DE6">
              <w:rPr>
                <w:rFonts w:hAnsi="標楷體" w:hint="eastAsia"/>
                <w:sz w:val="24"/>
                <w:szCs w:val="24"/>
              </w:rPr>
              <w:t>136</w:t>
            </w:r>
          </w:p>
        </w:tc>
        <w:tc>
          <w:tcPr>
            <w:tcW w:w="1984" w:type="dxa"/>
            <w:tcBorders>
              <w:top w:val="single" w:sz="4" w:space="0" w:color="auto"/>
              <w:left w:val="single" w:sz="4" w:space="0" w:color="auto"/>
              <w:bottom w:val="single" w:sz="4" w:space="0" w:color="auto"/>
              <w:right w:val="single" w:sz="4" w:space="0" w:color="auto"/>
            </w:tcBorders>
            <w:hideMark/>
          </w:tcPr>
          <w:p w14:paraId="59FD3F51" w14:textId="77777777" w:rsidR="00C01AF3" w:rsidRPr="00CC0DE6" w:rsidRDefault="00C01AF3" w:rsidP="008D1DC7">
            <w:pPr>
              <w:spacing w:line="300" w:lineRule="exact"/>
              <w:jc w:val="right"/>
              <w:rPr>
                <w:rFonts w:hAnsi="標楷體"/>
                <w:sz w:val="24"/>
                <w:szCs w:val="24"/>
              </w:rPr>
            </w:pPr>
            <w:r w:rsidRPr="00CC0DE6">
              <w:rPr>
                <w:rFonts w:hAnsi="標楷體" w:hint="eastAsia"/>
                <w:kern w:val="0"/>
                <w:sz w:val="24"/>
                <w:szCs w:val="24"/>
              </w:rPr>
              <w:t>250日/37件</w:t>
            </w:r>
          </w:p>
        </w:tc>
      </w:tr>
      <w:tr w:rsidR="00CC0DE6" w:rsidRPr="00CC0DE6" w14:paraId="3FFB79A1" w14:textId="77777777" w:rsidTr="00C01AF3">
        <w:tc>
          <w:tcPr>
            <w:tcW w:w="0" w:type="auto"/>
            <w:vMerge/>
            <w:tcBorders>
              <w:top w:val="single" w:sz="4" w:space="0" w:color="auto"/>
              <w:left w:val="single" w:sz="4" w:space="0" w:color="auto"/>
              <w:bottom w:val="single" w:sz="4" w:space="0" w:color="auto"/>
              <w:right w:val="single" w:sz="4" w:space="0" w:color="auto"/>
            </w:tcBorders>
            <w:vAlign w:val="center"/>
            <w:hideMark/>
          </w:tcPr>
          <w:p w14:paraId="4D28B34D" w14:textId="77777777" w:rsidR="00C01AF3" w:rsidRPr="00CC0DE6" w:rsidRDefault="00C01AF3" w:rsidP="008D1DC7">
            <w:pPr>
              <w:widowControl/>
              <w:overflowPunct/>
              <w:autoSpaceDE/>
              <w:autoSpaceDN/>
              <w:spacing w:line="300" w:lineRule="exact"/>
              <w:jc w:val="left"/>
              <w:rPr>
                <w:rFonts w:hAnsi="標楷體" w:cstheme="minorBidi"/>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2D736678" w14:textId="77777777" w:rsidR="00C01AF3" w:rsidRPr="00CC0DE6" w:rsidRDefault="00C01AF3" w:rsidP="008D1DC7">
            <w:pPr>
              <w:spacing w:line="300" w:lineRule="exact"/>
              <w:rPr>
                <w:rFonts w:hAnsi="標楷體"/>
                <w:sz w:val="24"/>
                <w:szCs w:val="24"/>
              </w:rPr>
            </w:pPr>
            <w:r w:rsidRPr="00CC0DE6">
              <w:rPr>
                <w:rFonts w:hAnsi="標楷體" w:hint="eastAsia"/>
                <w:sz w:val="24"/>
                <w:szCs w:val="24"/>
              </w:rPr>
              <w:t>112</w:t>
            </w:r>
          </w:p>
        </w:tc>
        <w:tc>
          <w:tcPr>
            <w:tcW w:w="1134" w:type="dxa"/>
            <w:tcBorders>
              <w:top w:val="single" w:sz="4" w:space="0" w:color="auto"/>
              <w:left w:val="single" w:sz="4" w:space="0" w:color="auto"/>
              <w:bottom w:val="single" w:sz="4" w:space="0" w:color="auto"/>
              <w:right w:val="single" w:sz="4" w:space="0" w:color="auto"/>
            </w:tcBorders>
            <w:hideMark/>
          </w:tcPr>
          <w:p w14:paraId="3F2EC6BC" w14:textId="77777777" w:rsidR="00C01AF3" w:rsidRPr="00CC0DE6" w:rsidRDefault="00C01AF3" w:rsidP="008D1DC7">
            <w:pPr>
              <w:spacing w:line="300" w:lineRule="exact"/>
              <w:jc w:val="right"/>
              <w:rPr>
                <w:rFonts w:hAnsi="標楷體"/>
                <w:sz w:val="24"/>
                <w:szCs w:val="24"/>
              </w:rPr>
            </w:pPr>
            <w:r w:rsidRPr="00CC0DE6">
              <w:rPr>
                <w:rFonts w:hAnsi="標楷體" w:hint="eastAsia"/>
                <w:sz w:val="24"/>
                <w:szCs w:val="24"/>
              </w:rPr>
              <w:t>9</w:t>
            </w:r>
            <w:r w:rsidRPr="00CC0DE6">
              <w:rPr>
                <w:rFonts w:hAnsi="標楷體" w:hint="eastAsia"/>
                <w:kern w:val="0"/>
                <w:sz w:val="24"/>
                <w:szCs w:val="24"/>
              </w:rPr>
              <w:t>,</w:t>
            </w:r>
            <w:r w:rsidRPr="00CC0DE6">
              <w:rPr>
                <w:rFonts w:hAnsi="標楷體" w:hint="eastAsia"/>
                <w:sz w:val="24"/>
                <w:szCs w:val="24"/>
              </w:rPr>
              <w:t>389</w:t>
            </w:r>
          </w:p>
        </w:tc>
        <w:tc>
          <w:tcPr>
            <w:tcW w:w="1276" w:type="dxa"/>
            <w:tcBorders>
              <w:top w:val="single" w:sz="4" w:space="0" w:color="auto"/>
              <w:left w:val="single" w:sz="4" w:space="0" w:color="auto"/>
              <w:bottom w:val="single" w:sz="4" w:space="0" w:color="auto"/>
              <w:right w:val="single" w:sz="4" w:space="0" w:color="auto"/>
            </w:tcBorders>
            <w:hideMark/>
          </w:tcPr>
          <w:p w14:paraId="008AFC88" w14:textId="77777777" w:rsidR="00C01AF3" w:rsidRPr="00CC0DE6" w:rsidRDefault="00C01AF3" w:rsidP="008D1DC7">
            <w:pPr>
              <w:spacing w:line="300" w:lineRule="exact"/>
              <w:jc w:val="right"/>
              <w:rPr>
                <w:rFonts w:hAnsi="標楷體"/>
                <w:sz w:val="24"/>
                <w:szCs w:val="24"/>
              </w:rPr>
            </w:pPr>
            <w:r w:rsidRPr="00CC0DE6">
              <w:rPr>
                <w:rFonts w:hAnsi="標楷體" w:hint="eastAsia"/>
                <w:sz w:val="24"/>
                <w:szCs w:val="24"/>
              </w:rPr>
              <w:t>1</w:t>
            </w:r>
            <w:r w:rsidRPr="00CC0DE6">
              <w:rPr>
                <w:rFonts w:hAnsi="標楷體" w:hint="eastAsia"/>
                <w:kern w:val="0"/>
                <w:sz w:val="24"/>
                <w:szCs w:val="24"/>
              </w:rPr>
              <w:t>,</w:t>
            </w:r>
            <w:r w:rsidRPr="00CC0DE6">
              <w:rPr>
                <w:rFonts w:hAnsi="標楷體" w:hint="eastAsia"/>
                <w:sz w:val="24"/>
                <w:szCs w:val="24"/>
              </w:rPr>
              <w:t>058</w:t>
            </w:r>
          </w:p>
        </w:tc>
        <w:tc>
          <w:tcPr>
            <w:tcW w:w="2126" w:type="dxa"/>
            <w:tcBorders>
              <w:top w:val="single" w:sz="4" w:space="0" w:color="auto"/>
              <w:left w:val="single" w:sz="4" w:space="0" w:color="auto"/>
              <w:bottom w:val="single" w:sz="4" w:space="0" w:color="auto"/>
              <w:right w:val="single" w:sz="4" w:space="0" w:color="auto"/>
            </w:tcBorders>
            <w:hideMark/>
          </w:tcPr>
          <w:p w14:paraId="6F06A5E6" w14:textId="77777777" w:rsidR="00C01AF3" w:rsidRPr="00CC0DE6" w:rsidRDefault="00C01AF3" w:rsidP="008D1DC7">
            <w:pPr>
              <w:spacing w:line="300" w:lineRule="exact"/>
              <w:jc w:val="right"/>
              <w:rPr>
                <w:rFonts w:hAnsi="標楷體"/>
                <w:sz w:val="24"/>
                <w:szCs w:val="24"/>
              </w:rPr>
            </w:pPr>
            <w:r w:rsidRPr="00CC0DE6">
              <w:rPr>
                <w:rFonts w:hAnsi="標楷體" w:hint="eastAsia"/>
                <w:kern w:val="0"/>
                <w:sz w:val="24"/>
                <w:szCs w:val="24"/>
              </w:rPr>
              <w:t>249日/42件</w:t>
            </w:r>
          </w:p>
        </w:tc>
        <w:tc>
          <w:tcPr>
            <w:tcW w:w="1276" w:type="dxa"/>
            <w:tcBorders>
              <w:top w:val="single" w:sz="4" w:space="0" w:color="auto"/>
              <w:left w:val="single" w:sz="4" w:space="0" w:color="auto"/>
              <w:bottom w:val="single" w:sz="4" w:space="0" w:color="auto"/>
              <w:right w:val="single" w:sz="4" w:space="0" w:color="auto"/>
            </w:tcBorders>
            <w:hideMark/>
          </w:tcPr>
          <w:p w14:paraId="6D17671B" w14:textId="77777777" w:rsidR="00C01AF3" w:rsidRPr="00CC0DE6" w:rsidRDefault="00C01AF3" w:rsidP="008D1DC7">
            <w:pPr>
              <w:spacing w:line="300" w:lineRule="exact"/>
              <w:jc w:val="right"/>
              <w:rPr>
                <w:rFonts w:hAnsi="標楷體"/>
                <w:sz w:val="24"/>
                <w:szCs w:val="24"/>
              </w:rPr>
            </w:pPr>
            <w:r w:rsidRPr="00CC0DE6">
              <w:rPr>
                <w:rFonts w:hAnsi="標楷體" w:hint="eastAsia"/>
                <w:sz w:val="24"/>
                <w:szCs w:val="24"/>
              </w:rPr>
              <w:t>9</w:t>
            </w:r>
            <w:r w:rsidRPr="00CC0DE6">
              <w:rPr>
                <w:rFonts w:hAnsi="標楷體" w:hint="eastAsia"/>
                <w:kern w:val="0"/>
                <w:sz w:val="24"/>
                <w:szCs w:val="24"/>
              </w:rPr>
              <w:t>,</w:t>
            </w:r>
            <w:r w:rsidRPr="00CC0DE6">
              <w:rPr>
                <w:rFonts w:hAnsi="標楷體" w:hint="eastAsia"/>
                <w:sz w:val="24"/>
                <w:szCs w:val="24"/>
              </w:rPr>
              <w:t>389</w:t>
            </w:r>
          </w:p>
        </w:tc>
        <w:tc>
          <w:tcPr>
            <w:tcW w:w="1984" w:type="dxa"/>
            <w:tcBorders>
              <w:top w:val="single" w:sz="4" w:space="0" w:color="auto"/>
              <w:left w:val="single" w:sz="4" w:space="0" w:color="auto"/>
              <w:bottom w:val="single" w:sz="4" w:space="0" w:color="auto"/>
              <w:right w:val="single" w:sz="4" w:space="0" w:color="auto"/>
            </w:tcBorders>
            <w:hideMark/>
          </w:tcPr>
          <w:p w14:paraId="35DB7A9C" w14:textId="77777777" w:rsidR="00C01AF3" w:rsidRPr="00CC0DE6" w:rsidRDefault="00C01AF3" w:rsidP="008D1DC7">
            <w:pPr>
              <w:spacing w:line="300" w:lineRule="exact"/>
              <w:jc w:val="right"/>
              <w:rPr>
                <w:rFonts w:hAnsi="標楷體"/>
                <w:sz w:val="24"/>
                <w:szCs w:val="24"/>
              </w:rPr>
            </w:pPr>
            <w:r w:rsidRPr="00CC0DE6">
              <w:rPr>
                <w:rFonts w:hAnsi="標楷體" w:hint="eastAsia"/>
                <w:kern w:val="0"/>
                <w:sz w:val="24"/>
                <w:szCs w:val="24"/>
              </w:rPr>
              <w:t>249日/38件</w:t>
            </w:r>
          </w:p>
        </w:tc>
      </w:tr>
      <w:tr w:rsidR="00CC0DE6" w:rsidRPr="00CC0DE6" w14:paraId="24E575C3" w14:textId="77777777" w:rsidTr="00C01AF3">
        <w:tc>
          <w:tcPr>
            <w:tcW w:w="0" w:type="auto"/>
            <w:vMerge/>
            <w:tcBorders>
              <w:top w:val="single" w:sz="4" w:space="0" w:color="auto"/>
              <w:left w:val="single" w:sz="4" w:space="0" w:color="auto"/>
              <w:bottom w:val="single" w:sz="4" w:space="0" w:color="auto"/>
              <w:right w:val="single" w:sz="4" w:space="0" w:color="auto"/>
            </w:tcBorders>
            <w:vAlign w:val="center"/>
            <w:hideMark/>
          </w:tcPr>
          <w:p w14:paraId="2D75EFDA" w14:textId="77777777" w:rsidR="00C01AF3" w:rsidRPr="00CC0DE6" w:rsidRDefault="00C01AF3" w:rsidP="008D1DC7">
            <w:pPr>
              <w:widowControl/>
              <w:overflowPunct/>
              <w:autoSpaceDE/>
              <w:autoSpaceDN/>
              <w:spacing w:line="300" w:lineRule="exact"/>
              <w:jc w:val="left"/>
              <w:rPr>
                <w:rFonts w:hAnsi="標楷體" w:cstheme="minorBidi"/>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207F5A49" w14:textId="77777777" w:rsidR="00C01AF3" w:rsidRPr="00CC0DE6" w:rsidRDefault="00C01AF3" w:rsidP="008D1DC7">
            <w:pPr>
              <w:spacing w:line="300" w:lineRule="exact"/>
              <w:rPr>
                <w:rFonts w:hAnsi="標楷體"/>
                <w:sz w:val="24"/>
                <w:szCs w:val="24"/>
              </w:rPr>
            </w:pPr>
            <w:r w:rsidRPr="00CC0DE6">
              <w:rPr>
                <w:rFonts w:hAnsi="標楷體" w:hint="eastAsia"/>
                <w:sz w:val="24"/>
                <w:szCs w:val="24"/>
              </w:rPr>
              <w:t>113</w:t>
            </w:r>
          </w:p>
        </w:tc>
        <w:tc>
          <w:tcPr>
            <w:tcW w:w="1134" w:type="dxa"/>
            <w:tcBorders>
              <w:top w:val="single" w:sz="4" w:space="0" w:color="auto"/>
              <w:left w:val="single" w:sz="4" w:space="0" w:color="auto"/>
              <w:bottom w:val="single" w:sz="4" w:space="0" w:color="auto"/>
              <w:right w:val="single" w:sz="4" w:space="0" w:color="auto"/>
            </w:tcBorders>
            <w:hideMark/>
          </w:tcPr>
          <w:p w14:paraId="50B75F10" w14:textId="77777777" w:rsidR="00C01AF3" w:rsidRPr="00CC0DE6" w:rsidRDefault="00C01AF3" w:rsidP="008D1DC7">
            <w:pPr>
              <w:spacing w:line="300" w:lineRule="exact"/>
              <w:jc w:val="right"/>
              <w:rPr>
                <w:rFonts w:hAnsi="標楷體"/>
                <w:sz w:val="24"/>
                <w:szCs w:val="24"/>
              </w:rPr>
            </w:pPr>
            <w:r w:rsidRPr="00CC0DE6">
              <w:rPr>
                <w:rFonts w:hAnsi="標楷體" w:hint="eastAsia"/>
                <w:sz w:val="24"/>
                <w:szCs w:val="24"/>
              </w:rPr>
              <w:t>9</w:t>
            </w:r>
            <w:r w:rsidRPr="00CC0DE6">
              <w:rPr>
                <w:rFonts w:hAnsi="標楷體" w:hint="eastAsia"/>
                <w:kern w:val="0"/>
                <w:sz w:val="24"/>
                <w:szCs w:val="24"/>
              </w:rPr>
              <w:t>,</w:t>
            </w:r>
            <w:r w:rsidRPr="00CC0DE6">
              <w:rPr>
                <w:rFonts w:hAnsi="標楷體" w:hint="eastAsia"/>
                <w:sz w:val="24"/>
                <w:szCs w:val="24"/>
              </w:rPr>
              <w:t>425</w:t>
            </w:r>
          </w:p>
        </w:tc>
        <w:tc>
          <w:tcPr>
            <w:tcW w:w="1276" w:type="dxa"/>
            <w:tcBorders>
              <w:top w:val="single" w:sz="4" w:space="0" w:color="auto"/>
              <w:left w:val="single" w:sz="4" w:space="0" w:color="auto"/>
              <w:bottom w:val="single" w:sz="4" w:space="0" w:color="auto"/>
              <w:right w:val="single" w:sz="4" w:space="0" w:color="auto"/>
            </w:tcBorders>
            <w:hideMark/>
          </w:tcPr>
          <w:p w14:paraId="25C6B9A9" w14:textId="77777777" w:rsidR="00C01AF3" w:rsidRPr="00CC0DE6" w:rsidRDefault="00C01AF3" w:rsidP="008D1DC7">
            <w:pPr>
              <w:spacing w:line="300" w:lineRule="exact"/>
              <w:jc w:val="right"/>
              <w:rPr>
                <w:rFonts w:hAnsi="標楷體"/>
                <w:sz w:val="24"/>
                <w:szCs w:val="24"/>
              </w:rPr>
            </w:pPr>
            <w:r w:rsidRPr="00CC0DE6">
              <w:rPr>
                <w:rFonts w:hAnsi="標楷體" w:hint="eastAsia"/>
                <w:sz w:val="24"/>
                <w:szCs w:val="24"/>
              </w:rPr>
              <w:t>1</w:t>
            </w:r>
            <w:r w:rsidRPr="00CC0DE6">
              <w:rPr>
                <w:rFonts w:hAnsi="標楷體" w:hint="eastAsia"/>
                <w:kern w:val="0"/>
                <w:sz w:val="24"/>
                <w:szCs w:val="24"/>
              </w:rPr>
              <w:t>,</w:t>
            </w:r>
            <w:r w:rsidRPr="00CC0DE6">
              <w:rPr>
                <w:rFonts w:hAnsi="標楷體" w:hint="eastAsia"/>
                <w:sz w:val="24"/>
                <w:szCs w:val="24"/>
              </w:rPr>
              <w:t>046</w:t>
            </w:r>
          </w:p>
        </w:tc>
        <w:tc>
          <w:tcPr>
            <w:tcW w:w="2126" w:type="dxa"/>
            <w:tcBorders>
              <w:top w:val="single" w:sz="4" w:space="0" w:color="auto"/>
              <w:left w:val="single" w:sz="4" w:space="0" w:color="auto"/>
              <w:bottom w:val="single" w:sz="4" w:space="0" w:color="auto"/>
              <w:right w:val="single" w:sz="4" w:space="0" w:color="auto"/>
            </w:tcBorders>
            <w:hideMark/>
          </w:tcPr>
          <w:p w14:paraId="53CD61DC" w14:textId="77777777" w:rsidR="00C01AF3" w:rsidRPr="00CC0DE6" w:rsidRDefault="00C01AF3" w:rsidP="008D1DC7">
            <w:pPr>
              <w:spacing w:line="300" w:lineRule="exact"/>
              <w:jc w:val="right"/>
              <w:rPr>
                <w:rFonts w:hAnsi="標楷體"/>
                <w:sz w:val="24"/>
                <w:szCs w:val="24"/>
              </w:rPr>
            </w:pPr>
            <w:r w:rsidRPr="00CC0DE6">
              <w:rPr>
                <w:rFonts w:hAnsi="標楷體" w:hint="eastAsia"/>
                <w:kern w:val="0"/>
                <w:sz w:val="24"/>
                <w:szCs w:val="24"/>
              </w:rPr>
              <w:t>251日/42件</w:t>
            </w:r>
          </w:p>
        </w:tc>
        <w:tc>
          <w:tcPr>
            <w:tcW w:w="1276" w:type="dxa"/>
            <w:tcBorders>
              <w:top w:val="single" w:sz="4" w:space="0" w:color="auto"/>
              <w:left w:val="single" w:sz="4" w:space="0" w:color="auto"/>
              <w:bottom w:val="single" w:sz="4" w:space="0" w:color="auto"/>
              <w:right w:val="single" w:sz="4" w:space="0" w:color="auto"/>
            </w:tcBorders>
            <w:hideMark/>
          </w:tcPr>
          <w:p w14:paraId="09300A1E" w14:textId="77777777" w:rsidR="00C01AF3" w:rsidRPr="00CC0DE6" w:rsidRDefault="00C01AF3" w:rsidP="008D1DC7">
            <w:pPr>
              <w:spacing w:line="300" w:lineRule="exact"/>
              <w:jc w:val="right"/>
              <w:rPr>
                <w:rFonts w:hAnsi="標楷體"/>
                <w:sz w:val="24"/>
                <w:szCs w:val="24"/>
              </w:rPr>
            </w:pPr>
            <w:r w:rsidRPr="00CC0DE6">
              <w:rPr>
                <w:rFonts w:hAnsi="標楷體" w:hint="eastAsia"/>
                <w:sz w:val="24"/>
                <w:szCs w:val="24"/>
              </w:rPr>
              <w:t>9</w:t>
            </w:r>
            <w:r w:rsidRPr="00CC0DE6">
              <w:rPr>
                <w:rFonts w:hAnsi="標楷體" w:hint="eastAsia"/>
                <w:kern w:val="0"/>
                <w:sz w:val="24"/>
                <w:szCs w:val="24"/>
              </w:rPr>
              <w:t>,</w:t>
            </w:r>
            <w:r w:rsidRPr="00CC0DE6">
              <w:rPr>
                <w:rFonts w:hAnsi="標楷體" w:hint="eastAsia"/>
                <w:sz w:val="24"/>
                <w:szCs w:val="24"/>
              </w:rPr>
              <w:t>425</w:t>
            </w:r>
          </w:p>
        </w:tc>
        <w:tc>
          <w:tcPr>
            <w:tcW w:w="1984" w:type="dxa"/>
            <w:tcBorders>
              <w:top w:val="single" w:sz="4" w:space="0" w:color="auto"/>
              <w:left w:val="single" w:sz="4" w:space="0" w:color="auto"/>
              <w:bottom w:val="single" w:sz="4" w:space="0" w:color="auto"/>
              <w:right w:val="single" w:sz="4" w:space="0" w:color="auto"/>
            </w:tcBorders>
            <w:hideMark/>
          </w:tcPr>
          <w:p w14:paraId="1300E888" w14:textId="77777777" w:rsidR="00C01AF3" w:rsidRPr="00CC0DE6" w:rsidRDefault="00C01AF3" w:rsidP="008D1DC7">
            <w:pPr>
              <w:spacing w:line="300" w:lineRule="exact"/>
              <w:jc w:val="right"/>
              <w:rPr>
                <w:rFonts w:hAnsi="標楷體"/>
                <w:sz w:val="24"/>
                <w:szCs w:val="24"/>
              </w:rPr>
            </w:pPr>
            <w:r w:rsidRPr="00CC0DE6">
              <w:rPr>
                <w:rFonts w:hAnsi="標楷體" w:hint="eastAsia"/>
                <w:kern w:val="0"/>
                <w:sz w:val="24"/>
                <w:szCs w:val="24"/>
              </w:rPr>
              <w:t>251日/38件</w:t>
            </w:r>
          </w:p>
        </w:tc>
      </w:tr>
    </w:tbl>
    <w:p w14:paraId="7455E6DD" w14:textId="160A3AF7" w:rsidR="00C01AF3" w:rsidRDefault="00C01AF3" w:rsidP="006E3F2D">
      <w:pPr>
        <w:pStyle w:val="21"/>
        <w:spacing w:line="280" w:lineRule="exact"/>
        <w:ind w:leftChars="-83" w:left="1008" w:rightChars="-67" w:right="-228" w:hangingChars="496" w:hanging="1290"/>
        <w:rPr>
          <w:sz w:val="24"/>
          <w:szCs w:val="24"/>
        </w:rPr>
      </w:pPr>
      <w:r w:rsidRPr="00CC0DE6">
        <w:rPr>
          <w:rFonts w:hint="eastAsia"/>
          <w:sz w:val="24"/>
          <w:szCs w:val="24"/>
        </w:rPr>
        <w:t>資料來源：法務部，該部</w:t>
      </w:r>
      <w:r w:rsidR="00DE3D7A">
        <w:rPr>
          <w:rFonts w:hint="eastAsia"/>
          <w:sz w:val="24"/>
          <w:szCs w:val="24"/>
        </w:rPr>
        <w:t>原</w:t>
      </w:r>
      <w:r w:rsidRPr="00CC0DE6">
        <w:rPr>
          <w:rFonts w:hint="eastAsia"/>
          <w:sz w:val="24"/>
          <w:szCs w:val="24"/>
        </w:rPr>
        <w:t>提供之數據，有部分錯誤，嗣更正部分，如粗體底線字。</w:t>
      </w:r>
    </w:p>
    <w:p w14:paraId="36E03D2B" w14:textId="226F2CDA" w:rsidR="008D1DC7" w:rsidRPr="00CC0DE6" w:rsidRDefault="008D1DC7" w:rsidP="008D1DC7">
      <w:pPr>
        <w:pStyle w:val="21"/>
        <w:spacing w:line="280" w:lineRule="exact"/>
        <w:ind w:leftChars="-83" w:left="142" w:rightChars="-67" w:right="-228" w:hangingChars="163" w:hanging="424"/>
        <w:rPr>
          <w:sz w:val="24"/>
          <w:szCs w:val="24"/>
        </w:rPr>
      </w:pPr>
      <w:r w:rsidRPr="008D1DC7">
        <w:rPr>
          <w:rFonts w:hint="eastAsia"/>
          <w:sz w:val="24"/>
          <w:szCs w:val="24"/>
        </w:rPr>
        <w:t>註：臺南地檢113年天然災害停止上班上課日：07/24、07/25、07/26、10/01、10/02、10/03、10/31。</w:t>
      </w:r>
    </w:p>
    <w:p w14:paraId="4BD4FEA9" w14:textId="589A7147" w:rsidR="00E672BE" w:rsidRPr="00CC0DE6" w:rsidRDefault="00E672BE" w:rsidP="00E672BE">
      <w:pPr>
        <w:pStyle w:val="21"/>
        <w:ind w:leftChars="400" w:left="1361" w:firstLine="680"/>
      </w:pPr>
      <w:r w:rsidRPr="00CC0DE6">
        <w:rPr>
          <w:rFonts w:hint="eastAsia"/>
        </w:rPr>
        <w:t>查臺北地檢署113年之分案作業</w:t>
      </w:r>
      <w:r w:rsidR="005F6F7C" w:rsidRPr="00CC0DE6">
        <w:rPr>
          <w:rFonts w:hint="eastAsia"/>
        </w:rPr>
        <w:t>及執行作業</w:t>
      </w:r>
      <w:r w:rsidRPr="00CC0DE6">
        <w:rPr>
          <w:rFonts w:hint="eastAsia"/>
        </w:rPr>
        <w:t>，每日係112件、101件；新北地檢署113年之分案作業</w:t>
      </w:r>
      <w:r w:rsidR="005F6F7C" w:rsidRPr="00CC0DE6">
        <w:rPr>
          <w:rFonts w:hint="eastAsia"/>
        </w:rPr>
        <w:t>及執行作業</w:t>
      </w:r>
      <w:r w:rsidRPr="00CC0DE6">
        <w:rPr>
          <w:rFonts w:hint="eastAsia"/>
        </w:rPr>
        <w:t>，每日高達287件、261件；桃園地檢署113年之分案作業</w:t>
      </w:r>
      <w:r w:rsidR="005F6F7C" w:rsidRPr="00CC0DE6">
        <w:rPr>
          <w:rFonts w:hint="eastAsia"/>
        </w:rPr>
        <w:t>及執行作業</w:t>
      </w:r>
      <w:r w:rsidRPr="00CC0DE6">
        <w:rPr>
          <w:rFonts w:hint="eastAsia"/>
        </w:rPr>
        <w:t>，每日係259件、233件；臺中地檢署113年之分案作業</w:t>
      </w:r>
      <w:r w:rsidR="005F6F7C" w:rsidRPr="00CC0DE6">
        <w:rPr>
          <w:rFonts w:hint="eastAsia"/>
        </w:rPr>
        <w:t>及執行作業</w:t>
      </w:r>
      <w:r w:rsidRPr="00CC0DE6">
        <w:rPr>
          <w:rFonts w:hint="eastAsia"/>
        </w:rPr>
        <w:t>，每日亦高達282件、252件；臺南地檢署113年之分案作業</w:t>
      </w:r>
      <w:r w:rsidR="005F6F7C" w:rsidRPr="00CC0DE6">
        <w:rPr>
          <w:rFonts w:hint="eastAsia"/>
        </w:rPr>
        <w:t>及執行作業</w:t>
      </w:r>
      <w:r w:rsidRPr="00CC0DE6">
        <w:rPr>
          <w:rFonts w:hint="eastAsia"/>
        </w:rPr>
        <w:t>，每日係1</w:t>
      </w:r>
      <w:r w:rsidR="00B25D1B" w:rsidRPr="00CC0DE6">
        <w:rPr>
          <w:rFonts w:hint="eastAsia"/>
        </w:rPr>
        <w:t>61</w:t>
      </w:r>
      <w:r w:rsidRPr="00CC0DE6">
        <w:rPr>
          <w:rFonts w:hint="eastAsia"/>
        </w:rPr>
        <w:t>件、14</w:t>
      </w:r>
      <w:r w:rsidR="00B25D1B" w:rsidRPr="00CC0DE6">
        <w:rPr>
          <w:rFonts w:hint="eastAsia"/>
        </w:rPr>
        <w:t>5</w:t>
      </w:r>
      <w:r w:rsidRPr="00CC0DE6">
        <w:rPr>
          <w:rFonts w:hint="eastAsia"/>
        </w:rPr>
        <w:t>件；高雄地檢署113年之分案作業</w:t>
      </w:r>
      <w:r w:rsidR="005F6F7C" w:rsidRPr="00CC0DE6">
        <w:rPr>
          <w:rFonts w:hint="eastAsia"/>
        </w:rPr>
        <w:t>及執行作業</w:t>
      </w:r>
      <w:r w:rsidRPr="00CC0DE6">
        <w:rPr>
          <w:rFonts w:hint="eastAsia"/>
        </w:rPr>
        <w:t>，每日係172件、149件；花蓮地檢署113年之分案作業</w:t>
      </w:r>
      <w:r w:rsidR="005F6F7C" w:rsidRPr="00CC0DE6">
        <w:rPr>
          <w:rFonts w:hint="eastAsia"/>
        </w:rPr>
        <w:t>及執行作業</w:t>
      </w:r>
      <w:r w:rsidRPr="00CC0DE6">
        <w:rPr>
          <w:rFonts w:hint="eastAsia"/>
        </w:rPr>
        <w:t>，每日係42件、38件。</w:t>
      </w:r>
      <w:r w:rsidR="005F6F7C" w:rsidRPr="00CC0DE6">
        <w:rPr>
          <w:rFonts w:hint="eastAsia"/>
        </w:rPr>
        <w:t>其中新北地檢署113年之分案作業及執行作業，每日接近3百件居冠，臺中地檢署每日亦接近3百件居次，桃園地檢署每日約2百餘件</w:t>
      </w:r>
      <w:r w:rsidR="005C0CAB" w:rsidRPr="00CC0DE6">
        <w:rPr>
          <w:rFonts w:hint="eastAsia"/>
        </w:rPr>
        <w:t>居三。本案係臺中地檢署漏未執行，而各地檢署之執行案件數量</w:t>
      </w:r>
      <w:r w:rsidR="00DE3D7A">
        <w:rPr>
          <w:rFonts w:hint="eastAsia"/>
        </w:rPr>
        <w:t>甚</w:t>
      </w:r>
      <w:r w:rsidR="005C0CAB" w:rsidRPr="00CC0DE6">
        <w:rPr>
          <w:rFonts w:hint="eastAsia"/>
        </w:rPr>
        <w:t>大，容易忙中有錯，是否再度發生漏未執行之情事，不無疑慮。</w:t>
      </w:r>
    </w:p>
    <w:p w14:paraId="04D2A92F" w14:textId="3A5A48C2" w:rsidR="000B15F6" w:rsidRPr="00CC0DE6" w:rsidRDefault="00217FE3" w:rsidP="00217FE3">
      <w:pPr>
        <w:pStyle w:val="3"/>
        <w:rPr>
          <w:rFonts w:hAnsi="標楷體"/>
          <w:bCs w:val="0"/>
          <w:kern w:val="0"/>
          <w:szCs w:val="32"/>
        </w:rPr>
      </w:pPr>
      <w:r w:rsidRPr="00CC0DE6">
        <w:rPr>
          <w:rFonts w:ascii="新細明體" w:hAnsi="新細明體" w:hint="eastAsia"/>
          <w:bCs w:val="0"/>
        </w:rPr>
        <w:t>又本案若非已通報禁止陳訴人出國，而陳訴人須出境</w:t>
      </w:r>
      <w:r w:rsidR="00B73269">
        <w:rPr>
          <w:rFonts w:ascii="新細明體" w:hAnsi="新細明體" w:hint="eastAsia"/>
          <w:bCs w:val="0"/>
        </w:rPr>
        <w:t>前往</w:t>
      </w:r>
      <w:r w:rsidRPr="00CC0DE6">
        <w:rPr>
          <w:rFonts w:ascii="新細明體" w:hAnsi="新細明體" w:hint="eastAsia"/>
          <w:bCs w:val="0"/>
        </w:rPr>
        <w:t>越南辦理結婚，很難發現漏未執行，</w:t>
      </w:r>
      <w:r w:rsidR="009609AC" w:rsidRPr="00CC0DE6">
        <w:rPr>
          <w:rFonts w:ascii="新細明體" w:hAnsi="新細明體" w:hint="eastAsia"/>
          <w:bCs w:val="0"/>
        </w:rPr>
        <w:t>惟</w:t>
      </w:r>
      <w:r w:rsidRPr="00CC0DE6">
        <w:rPr>
          <w:rFonts w:ascii="新細明體" w:hAnsi="新細明體" w:hint="eastAsia"/>
          <w:bCs w:val="0"/>
        </w:rPr>
        <w:t>是否仍有其他漏未執行案件，尚未浮現檯面，不無可能</w:t>
      </w:r>
      <w:r w:rsidR="009D395B" w:rsidRPr="00CC0DE6">
        <w:rPr>
          <w:rFonts w:ascii="新細明體" w:hAnsi="新細明體" w:hint="eastAsia"/>
          <w:bCs w:val="0"/>
        </w:rPr>
        <w:t>：</w:t>
      </w:r>
    </w:p>
    <w:p w14:paraId="20B12520" w14:textId="02C5DB18" w:rsidR="00EF4244" w:rsidRPr="00CC0DE6" w:rsidRDefault="009609AC" w:rsidP="00EF4244">
      <w:pPr>
        <w:pStyle w:val="21"/>
        <w:ind w:leftChars="400" w:left="1361" w:firstLine="680"/>
        <w:rPr>
          <w:rFonts w:ascii="新細明體" w:eastAsia="新細明體" w:hAnsi="新細明體" w:cs="新細明體"/>
          <w:kern w:val="0"/>
          <w:sz w:val="24"/>
          <w:szCs w:val="24"/>
        </w:rPr>
      </w:pPr>
      <w:r w:rsidRPr="00CC0DE6">
        <w:rPr>
          <w:rFonts w:hint="eastAsia"/>
        </w:rPr>
        <w:t>查</w:t>
      </w:r>
      <w:r w:rsidR="00EF4244" w:rsidRPr="00CC0DE6">
        <w:rPr>
          <w:rFonts w:hint="eastAsia"/>
        </w:rPr>
        <w:t>臺中高分檢於108年11月13日函</w:t>
      </w:r>
      <w:r w:rsidR="00EF4244" w:rsidRPr="00CC0DE6">
        <w:rPr>
          <w:rStyle w:val="afe"/>
        </w:rPr>
        <w:footnoteReference w:id="10"/>
      </w:r>
      <w:r w:rsidR="00EF4244" w:rsidRPr="00CC0DE6">
        <w:rPr>
          <w:rFonts w:hint="eastAsia"/>
        </w:rPr>
        <w:t>臺中地檢署，</w:t>
      </w:r>
      <w:r w:rsidRPr="00CC0DE6">
        <w:rPr>
          <w:rFonts w:hint="eastAsia"/>
        </w:rPr>
        <w:t>說明四：「本案合於入出國及移民法第6條第1項第1款之規定，業經臺中高分院通報禁止被告施懷傑、葉竣泓出國在案。」復因陳訴人之配偶為越南人，須出境</w:t>
      </w:r>
      <w:r w:rsidR="008D1DC7">
        <w:rPr>
          <w:rFonts w:hint="eastAsia"/>
        </w:rPr>
        <w:t>前往</w:t>
      </w:r>
      <w:r w:rsidRPr="00CC0DE6">
        <w:rPr>
          <w:rFonts w:hint="eastAsia"/>
        </w:rPr>
        <w:t>越南辦理結婚，多次詢問內政部移民署，係因本案未執行而限制出境，復多次詢問臺中地院及</w:t>
      </w:r>
      <w:r w:rsidRPr="00CC0DE6">
        <w:rPr>
          <w:rFonts w:hint="eastAsia"/>
          <w:szCs w:val="52"/>
        </w:rPr>
        <w:t>臺中地檢署承辦人員，皆表示並無其執行資料，最終求助立法委員</w:t>
      </w:r>
      <w:r w:rsidR="00A74C5C" w:rsidRPr="00CC0DE6">
        <w:rPr>
          <w:rFonts w:hint="eastAsia"/>
        </w:rPr>
        <w:t>服務處</w:t>
      </w:r>
      <w:r w:rsidRPr="00CC0DE6">
        <w:rPr>
          <w:rFonts w:hint="eastAsia"/>
          <w:szCs w:val="52"/>
        </w:rPr>
        <w:t>，始得知臺中地檢署疏於執行，嗣於113年6月14日始接獲執行書，於113年7月10日入監服刑。是則，</w:t>
      </w:r>
      <w:r w:rsidRPr="00CC0DE6">
        <w:rPr>
          <w:rFonts w:ascii="新細明體" w:hAnsi="新細明體" w:hint="eastAsia"/>
        </w:rPr>
        <w:t>本案若非已通報禁止陳訴人出國，而陳訴人須出境</w:t>
      </w:r>
      <w:r w:rsidR="008D1DC7">
        <w:rPr>
          <w:rFonts w:ascii="新細明體" w:hAnsi="新細明體" w:hint="eastAsia"/>
        </w:rPr>
        <w:t>前往</w:t>
      </w:r>
      <w:r w:rsidRPr="00CC0DE6">
        <w:rPr>
          <w:rFonts w:ascii="新細明體" w:hAnsi="新細明體" w:hint="eastAsia"/>
        </w:rPr>
        <w:t>越南辦理結婚，很難發現漏未執行，惟是否仍有其他漏未執行案件，尚未浮現檯面，不無可能。</w:t>
      </w:r>
    </w:p>
    <w:p w14:paraId="46EA072E" w14:textId="77777777" w:rsidR="003A5927" w:rsidRPr="00CC0DE6" w:rsidRDefault="0021754D" w:rsidP="009D395B">
      <w:pPr>
        <w:pStyle w:val="3"/>
        <w:rPr>
          <w:rFonts w:ascii="新細明體" w:hAnsi="新細明體"/>
          <w:bCs w:val="0"/>
        </w:rPr>
      </w:pPr>
      <w:r w:rsidRPr="00CC0DE6">
        <w:rPr>
          <w:rFonts w:ascii="新細明體" w:hAnsi="新細明體" w:hint="eastAsia"/>
          <w:bCs w:val="0"/>
        </w:rPr>
        <w:t>查</w:t>
      </w:r>
      <w:r w:rsidR="009D395B" w:rsidRPr="00CC0DE6">
        <w:rPr>
          <w:rFonts w:ascii="新細明體" w:hAnsi="新細明體" w:hint="eastAsia"/>
          <w:bCs w:val="0"/>
        </w:rPr>
        <w:t>臺中地檢署雖已強化</w:t>
      </w:r>
      <w:r w:rsidRPr="00CC0DE6">
        <w:rPr>
          <w:rFonts w:ascii="新細明體" w:hAnsi="新細明體" w:hint="eastAsia"/>
          <w:bCs w:val="0"/>
        </w:rPr>
        <w:t>教育</w:t>
      </w:r>
      <w:r w:rsidR="009D395B" w:rsidRPr="00CC0DE6">
        <w:rPr>
          <w:rFonts w:ascii="新細明體" w:hAnsi="新細明體" w:hint="eastAsia"/>
          <w:bCs w:val="0"/>
        </w:rPr>
        <w:t>訓練，惟從分案、執行到歸檔，在制度面上，應予改善，以避免重蹈覆轍：</w:t>
      </w:r>
    </w:p>
    <w:p w14:paraId="1B223F4A" w14:textId="77777777" w:rsidR="003A5927" w:rsidRPr="00CC0DE6" w:rsidRDefault="0021754D" w:rsidP="00F53D7F">
      <w:pPr>
        <w:pStyle w:val="4"/>
        <w:ind w:left="1701"/>
      </w:pPr>
      <w:r w:rsidRPr="00CC0DE6">
        <w:rPr>
          <w:rFonts w:hint="eastAsia"/>
        </w:rPr>
        <w:t>查臺中</w:t>
      </w:r>
      <w:r w:rsidRPr="00CC0DE6">
        <w:rPr>
          <w:rFonts w:ascii="新細明體" w:hAnsi="新細明體" w:hint="eastAsia"/>
        </w:rPr>
        <w:t>地檢署</w:t>
      </w:r>
      <w:r w:rsidRPr="00CC0DE6">
        <w:rPr>
          <w:rFonts w:hint="eastAsia"/>
        </w:rPr>
        <w:t>已將本案列入內部教育訓練題材，此有臺中地檢署辦理刑事執行教育訓練簡報1份附卷可參。</w:t>
      </w:r>
    </w:p>
    <w:p w14:paraId="0BE2A99E" w14:textId="4E8316D2" w:rsidR="00F53D7F" w:rsidRPr="00CC0DE6" w:rsidRDefault="008609EF" w:rsidP="00F53D7F">
      <w:pPr>
        <w:pStyle w:val="4"/>
        <w:ind w:left="1701"/>
      </w:pPr>
      <w:r w:rsidRPr="00CC0DE6">
        <w:rPr>
          <w:rFonts w:ascii="新細明體" w:hAnsi="新細明體" w:hint="eastAsia"/>
        </w:rPr>
        <w:t>惟</w:t>
      </w:r>
      <w:r w:rsidR="00F53D7F" w:rsidRPr="00CC0DE6">
        <w:rPr>
          <w:rFonts w:ascii="新細明體" w:hAnsi="新細明體" w:hint="eastAsia"/>
        </w:rPr>
        <w:t>從分案、執行到歸檔，</w:t>
      </w:r>
      <w:r w:rsidRPr="00CC0DE6">
        <w:rPr>
          <w:rFonts w:hAnsi="標楷體" w:hint="eastAsia"/>
          <w:kern w:val="0"/>
          <w:szCs w:val="32"/>
        </w:rPr>
        <w:t>前檢察官謝珮汝等人於詢</w:t>
      </w:r>
      <w:r w:rsidR="00EA1B99" w:rsidRPr="00CC0DE6">
        <w:rPr>
          <w:rFonts w:hAnsi="標楷體" w:hint="eastAsia"/>
          <w:kern w:val="0"/>
          <w:szCs w:val="32"/>
        </w:rPr>
        <w:t>問</w:t>
      </w:r>
      <w:r w:rsidRPr="00CC0DE6">
        <w:rPr>
          <w:rFonts w:hAnsi="標楷體" w:hint="eastAsia"/>
          <w:kern w:val="0"/>
          <w:szCs w:val="32"/>
        </w:rPr>
        <w:t>時建議</w:t>
      </w:r>
      <w:r w:rsidR="00F53D7F" w:rsidRPr="00CC0DE6">
        <w:rPr>
          <w:rFonts w:ascii="新細明體" w:hAnsi="新細明體" w:hint="eastAsia"/>
        </w:rPr>
        <w:t>在制度面上，應予改善：</w:t>
      </w:r>
    </w:p>
    <w:p w14:paraId="1191BA90" w14:textId="77777777" w:rsidR="00F53D7F" w:rsidRPr="00CC0DE6" w:rsidRDefault="00D22786" w:rsidP="00F53D7F">
      <w:pPr>
        <w:pStyle w:val="5"/>
        <w:ind w:left="2042" w:hanging="851"/>
        <w:rPr>
          <w:rFonts w:hAnsi="標楷體"/>
          <w:bCs w:val="0"/>
          <w:szCs w:val="32"/>
        </w:rPr>
      </w:pPr>
      <w:r w:rsidRPr="00CC0DE6">
        <w:rPr>
          <w:rFonts w:hAnsi="標楷體" w:hint="eastAsia"/>
          <w:bCs w:val="0"/>
          <w:szCs w:val="32"/>
        </w:rPr>
        <w:t>案</w:t>
      </w:r>
      <w:r w:rsidR="008609EF" w:rsidRPr="00CC0DE6">
        <w:rPr>
          <w:rFonts w:hAnsi="標楷體" w:hint="eastAsia"/>
          <w:bCs w:val="0"/>
          <w:szCs w:val="32"/>
        </w:rPr>
        <w:t>件</w:t>
      </w:r>
      <w:r w:rsidRPr="00CC0DE6">
        <w:rPr>
          <w:rFonts w:hAnsi="標楷體" w:hint="eastAsia"/>
          <w:bCs w:val="0"/>
          <w:szCs w:val="32"/>
        </w:rPr>
        <w:t>有繁簡之區別，針對複雜的案件，建</w:t>
      </w:r>
      <w:r w:rsidR="008609EF" w:rsidRPr="00CC0DE6">
        <w:rPr>
          <w:rFonts w:hAnsi="標楷體" w:hint="eastAsia"/>
          <w:bCs w:val="0"/>
          <w:szCs w:val="32"/>
        </w:rPr>
        <w:t>立分案</w:t>
      </w:r>
      <w:r w:rsidRPr="00CC0DE6">
        <w:rPr>
          <w:rFonts w:hAnsi="標楷體" w:hint="eastAsia"/>
          <w:bCs w:val="0"/>
          <w:szCs w:val="32"/>
        </w:rPr>
        <w:t>覆核</w:t>
      </w:r>
      <w:r w:rsidR="008609EF" w:rsidRPr="00CC0DE6">
        <w:rPr>
          <w:rFonts w:hAnsi="標楷體" w:hint="eastAsia"/>
          <w:bCs w:val="0"/>
          <w:szCs w:val="32"/>
        </w:rPr>
        <w:t>制度</w:t>
      </w:r>
      <w:r w:rsidR="00F96568" w:rsidRPr="00CC0DE6">
        <w:rPr>
          <w:rFonts w:hAnsi="標楷體" w:hint="eastAsia"/>
          <w:bCs w:val="0"/>
          <w:szCs w:val="32"/>
        </w:rPr>
        <w:t>及人員</w:t>
      </w:r>
      <w:r w:rsidRPr="00CC0DE6">
        <w:rPr>
          <w:rFonts w:hAnsi="標楷體" w:hint="eastAsia"/>
          <w:bCs w:val="0"/>
          <w:szCs w:val="32"/>
        </w:rPr>
        <w:t>。</w:t>
      </w:r>
    </w:p>
    <w:p w14:paraId="1EAEE794" w14:textId="77777777" w:rsidR="00D22786" w:rsidRPr="00CC0DE6" w:rsidRDefault="00D22786" w:rsidP="00F53D7F">
      <w:pPr>
        <w:pStyle w:val="5"/>
        <w:ind w:left="2042" w:hanging="851"/>
        <w:rPr>
          <w:rFonts w:hAnsi="標楷體"/>
          <w:bCs w:val="0"/>
          <w:szCs w:val="32"/>
        </w:rPr>
      </w:pPr>
      <w:r w:rsidRPr="00CC0DE6">
        <w:rPr>
          <w:rFonts w:hAnsi="標楷體" w:hint="eastAsia"/>
          <w:bCs w:val="0"/>
          <w:szCs w:val="32"/>
        </w:rPr>
        <w:t>分案卷面受刑人之姓名及應執行之人數，</w:t>
      </w:r>
      <w:r w:rsidR="008609EF" w:rsidRPr="00CC0DE6">
        <w:rPr>
          <w:rFonts w:hAnsi="標楷體" w:hint="eastAsia"/>
          <w:bCs w:val="0"/>
          <w:szCs w:val="32"/>
        </w:rPr>
        <w:t>應</w:t>
      </w:r>
      <w:r w:rsidRPr="00CC0DE6">
        <w:rPr>
          <w:rFonts w:hAnsi="標楷體" w:hint="eastAsia"/>
          <w:bCs w:val="0"/>
          <w:szCs w:val="32"/>
        </w:rPr>
        <w:t>與確定判決，逐一勾稽及做記註</w:t>
      </w:r>
      <w:r w:rsidR="00D03299" w:rsidRPr="00CC0DE6">
        <w:rPr>
          <w:rStyle w:val="afe"/>
          <w:rFonts w:hAnsi="標楷體"/>
          <w:bCs w:val="0"/>
          <w:szCs w:val="32"/>
        </w:rPr>
        <w:footnoteReference w:id="11"/>
      </w:r>
      <w:r w:rsidRPr="00CC0DE6">
        <w:rPr>
          <w:rFonts w:hAnsi="標楷體" w:hint="eastAsia"/>
          <w:bCs w:val="0"/>
          <w:szCs w:val="32"/>
        </w:rPr>
        <w:t>。</w:t>
      </w:r>
    </w:p>
    <w:p w14:paraId="36F6D442" w14:textId="39E12DA3" w:rsidR="008609EF" w:rsidRPr="00CC0DE6" w:rsidRDefault="008609EF" w:rsidP="00F53D7F">
      <w:pPr>
        <w:pStyle w:val="5"/>
        <w:ind w:left="2042" w:hanging="851"/>
        <w:rPr>
          <w:rFonts w:hAnsi="標楷體"/>
          <w:bCs w:val="0"/>
          <w:szCs w:val="32"/>
        </w:rPr>
      </w:pPr>
      <w:r w:rsidRPr="00CC0DE6">
        <w:rPr>
          <w:rFonts w:hAnsi="標楷體" w:hint="eastAsia"/>
          <w:bCs w:val="0"/>
          <w:szCs w:val="32"/>
        </w:rPr>
        <w:t>檢卷還卷時，要再確認發交的受刑人都已經執行。又受刑人，</w:t>
      </w:r>
      <w:r w:rsidR="00A37566" w:rsidRPr="00CC0DE6">
        <w:rPr>
          <w:rFonts w:hAnsi="標楷體" w:hint="eastAsia"/>
          <w:bCs w:val="0"/>
          <w:szCs w:val="32"/>
        </w:rPr>
        <w:t>均</w:t>
      </w:r>
      <w:r w:rsidRPr="00CC0DE6">
        <w:rPr>
          <w:rFonts w:hAnsi="標楷體" w:hint="eastAsia"/>
          <w:bCs w:val="0"/>
          <w:szCs w:val="32"/>
        </w:rPr>
        <w:t>有執字案號，要再檢查。</w:t>
      </w:r>
    </w:p>
    <w:p w14:paraId="3639CA5C" w14:textId="77777777" w:rsidR="008609EF" w:rsidRPr="00CC0DE6" w:rsidRDefault="008609EF" w:rsidP="00F53D7F">
      <w:pPr>
        <w:pStyle w:val="5"/>
        <w:ind w:left="2042" w:hanging="851"/>
        <w:rPr>
          <w:rFonts w:hAnsi="標楷體"/>
          <w:bCs w:val="0"/>
          <w:szCs w:val="32"/>
        </w:rPr>
      </w:pPr>
      <w:r w:rsidRPr="00CC0DE6">
        <w:rPr>
          <w:rFonts w:hAnsi="標楷體" w:hint="eastAsia"/>
          <w:bCs w:val="0"/>
          <w:szCs w:val="32"/>
        </w:rPr>
        <w:t>歸檔前要查閱受刑人的前科表，再歸檔。</w:t>
      </w:r>
    </w:p>
    <w:p w14:paraId="6214F1DA" w14:textId="0B047D19" w:rsidR="00D22786" w:rsidRPr="00CC0DE6" w:rsidRDefault="008609EF" w:rsidP="00F53D7F">
      <w:pPr>
        <w:pStyle w:val="5"/>
        <w:ind w:left="2042" w:hanging="851"/>
        <w:rPr>
          <w:bCs w:val="0"/>
        </w:rPr>
      </w:pPr>
      <w:r w:rsidRPr="00CC0DE6">
        <w:rPr>
          <w:rFonts w:hAnsi="標楷體" w:hint="eastAsia"/>
          <w:bCs w:val="0"/>
          <w:szCs w:val="32"/>
        </w:rPr>
        <w:t>本案是制度面</w:t>
      </w:r>
      <w:r w:rsidR="00BE409D" w:rsidRPr="00CC0DE6">
        <w:rPr>
          <w:rFonts w:hAnsi="標楷體" w:hint="eastAsia"/>
          <w:bCs w:val="0"/>
          <w:szCs w:val="32"/>
        </w:rPr>
        <w:t>出了</w:t>
      </w:r>
      <w:r w:rsidRPr="00CC0DE6">
        <w:rPr>
          <w:rFonts w:hAnsi="標楷體" w:hint="eastAsia"/>
          <w:bCs w:val="0"/>
          <w:szCs w:val="32"/>
        </w:rPr>
        <w:t>問題，</w:t>
      </w:r>
      <w:r w:rsidR="00A37566" w:rsidRPr="00CC0DE6">
        <w:rPr>
          <w:rFonts w:hAnsi="標楷體" w:hint="eastAsia"/>
          <w:bCs w:val="0"/>
          <w:szCs w:val="32"/>
        </w:rPr>
        <w:t>應</w:t>
      </w:r>
      <w:r w:rsidR="00BE409D" w:rsidRPr="00CC0DE6">
        <w:rPr>
          <w:rFonts w:hAnsi="標楷體" w:hint="eastAsia"/>
          <w:bCs w:val="0"/>
          <w:szCs w:val="32"/>
        </w:rPr>
        <w:t>該</w:t>
      </w:r>
      <w:r w:rsidR="00C077A1" w:rsidRPr="00CC0DE6">
        <w:rPr>
          <w:rFonts w:hAnsi="標楷體" w:hint="eastAsia"/>
          <w:bCs w:val="0"/>
          <w:szCs w:val="32"/>
        </w:rPr>
        <w:t>修正</w:t>
      </w:r>
      <w:r w:rsidRPr="00CC0DE6">
        <w:rPr>
          <w:rFonts w:hAnsi="標楷體" w:hint="eastAsia"/>
          <w:bCs w:val="0"/>
          <w:szCs w:val="32"/>
        </w:rPr>
        <w:t>刑罰執行手冊</w:t>
      </w:r>
      <w:r w:rsidR="00D50D77" w:rsidRPr="00CC0DE6">
        <w:rPr>
          <w:rFonts w:hAnsi="標楷體" w:hint="eastAsia"/>
          <w:bCs w:val="0"/>
          <w:szCs w:val="32"/>
        </w:rPr>
        <w:t>。</w:t>
      </w:r>
    </w:p>
    <w:p w14:paraId="588F2E82" w14:textId="77777777" w:rsidR="003A5927" w:rsidRPr="00CC0DE6" w:rsidRDefault="00804C5D" w:rsidP="00804C5D">
      <w:pPr>
        <w:pStyle w:val="3"/>
        <w:rPr>
          <w:bCs w:val="0"/>
        </w:rPr>
      </w:pPr>
      <w:r w:rsidRPr="00CC0DE6">
        <w:rPr>
          <w:rFonts w:hint="eastAsia"/>
          <w:bCs w:val="0"/>
        </w:rPr>
        <w:t>綜上：</w:t>
      </w:r>
    </w:p>
    <w:p w14:paraId="07F803CD" w14:textId="5BB9397E" w:rsidR="00804C5D" w:rsidRPr="00CC0DE6" w:rsidRDefault="00804C5D" w:rsidP="00804C5D">
      <w:pPr>
        <w:pStyle w:val="4"/>
        <w:ind w:left="1701"/>
      </w:pPr>
      <w:r w:rsidRPr="00CC0DE6">
        <w:rPr>
          <w:rFonts w:hint="eastAsia"/>
          <w:szCs w:val="52"/>
        </w:rPr>
        <w:t>查</w:t>
      </w:r>
      <w:r w:rsidRPr="00CC0DE6">
        <w:rPr>
          <w:rFonts w:hint="eastAsia"/>
        </w:rPr>
        <w:t>臺中地檢署資料科分案室</w:t>
      </w:r>
      <w:r w:rsidR="00C774AB" w:rsidRPr="00CC0DE6">
        <w:rPr>
          <w:rFonts w:hint="eastAsia"/>
        </w:rPr>
        <w:t>書記官賴佑熙</w:t>
      </w:r>
      <w:r w:rsidR="00357C93" w:rsidRPr="00CC0DE6">
        <w:rPr>
          <w:rFonts w:hint="eastAsia"/>
        </w:rPr>
        <w:t>負責分案作業，</w:t>
      </w:r>
      <w:r w:rsidR="00675BED" w:rsidRPr="00CC0DE6">
        <w:rPr>
          <w:rFonts w:hint="eastAsia"/>
        </w:rPr>
        <w:t>其</w:t>
      </w:r>
      <w:r w:rsidR="00C774AB" w:rsidRPr="00CC0DE6">
        <w:rPr>
          <w:rFonts w:hint="eastAsia"/>
        </w:rPr>
        <w:t>於108年度執行案件38,853件、觀護案件7,544件，平均每日分案件數約181件，且囿於分案時效及人力配置，未有覆核或決行人員</w:t>
      </w:r>
      <w:r w:rsidR="00357C93" w:rsidRPr="00CC0DE6">
        <w:rPr>
          <w:rFonts w:hint="eastAsia"/>
        </w:rPr>
        <w:t>；</w:t>
      </w:r>
      <w:r w:rsidR="00B73269">
        <w:rPr>
          <w:rFonts w:hint="eastAsia"/>
        </w:rPr>
        <w:t>執行科</w:t>
      </w:r>
      <w:r w:rsidR="00357C93" w:rsidRPr="00CC0DE6">
        <w:rPr>
          <w:rFonts w:hint="eastAsia"/>
        </w:rPr>
        <w:t>書記官黃雅玟於108年度執行案件收案為2,060件；每位檢察官108年度執行案件收案約為8千至1萬餘件。又查本案由書記官黃雅玟於108年11月18日結案終結後歸檔，都股前股長李聰敏審核及前檢察官謝珮汝核定，惟歸檔時，承辦之書記官、覆核之股長及核定之檢察官均未發現本案漏未執行。是則，該署資料科分案室</w:t>
      </w:r>
      <w:r w:rsidRPr="00CC0DE6">
        <w:rPr>
          <w:rFonts w:hint="eastAsia"/>
        </w:rPr>
        <w:t>之案件量大、人力不足，且沒有覆核人員</w:t>
      </w:r>
      <w:r w:rsidR="00357C93" w:rsidRPr="00CC0DE6">
        <w:rPr>
          <w:rFonts w:hint="eastAsia"/>
        </w:rPr>
        <w:t>，</w:t>
      </w:r>
      <w:r w:rsidRPr="00CC0DE6">
        <w:rPr>
          <w:rFonts w:hint="eastAsia"/>
        </w:rPr>
        <w:t>又執行科亦業務量</w:t>
      </w:r>
      <w:r w:rsidR="00DE3D7A">
        <w:rPr>
          <w:rFonts w:hint="eastAsia"/>
        </w:rPr>
        <w:t>甚</w:t>
      </w:r>
      <w:r w:rsidRPr="00CC0DE6">
        <w:rPr>
          <w:rFonts w:hint="eastAsia"/>
        </w:rPr>
        <w:t>大，書記官</w:t>
      </w:r>
      <w:r w:rsidR="00357C93" w:rsidRPr="00CC0DE6">
        <w:rPr>
          <w:rFonts w:hint="eastAsia"/>
        </w:rPr>
        <w:t>、檢察官</w:t>
      </w:r>
      <w:r w:rsidRPr="00CC0DE6">
        <w:rPr>
          <w:rFonts w:hint="eastAsia"/>
        </w:rPr>
        <w:t>亦有人力不足之情形</w:t>
      </w:r>
      <w:r w:rsidR="00357C93" w:rsidRPr="00CC0DE6">
        <w:rPr>
          <w:rFonts w:hint="eastAsia"/>
        </w:rPr>
        <w:t>，</w:t>
      </w:r>
      <w:r w:rsidRPr="00CC0DE6">
        <w:rPr>
          <w:rFonts w:hint="eastAsia"/>
        </w:rPr>
        <w:t>又歸檔時，承辦之書記官、覆核之股長及核定之檢察官均未發現本案漏未執行。</w:t>
      </w:r>
    </w:p>
    <w:p w14:paraId="50B68964" w14:textId="01CF96BF" w:rsidR="00804C5D" w:rsidRPr="00CC0DE6" w:rsidRDefault="00675BED" w:rsidP="00804C5D">
      <w:pPr>
        <w:pStyle w:val="4"/>
        <w:ind w:left="1701"/>
      </w:pPr>
      <w:r w:rsidRPr="00CC0DE6">
        <w:rPr>
          <w:rFonts w:hint="eastAsia"/>
        </w:rPr>
        <w:t>又</w:t>
      </w:r>
      <w:r w:rsidR="00893E52" w:rsidRPr="00CC0DE6">
        <w:rPr>
          <w:rFonts w:hint="eastAsia"/>
        </w:rPr>
        <w:t>查新北地檢署113年之分案作業及執行作業，每日接近3百件居冠，臺中地檢署每日亦接近3百件居次，桃園地檢署每日約2百餘件居三。本案係臺中地檢署漏未執行，而各地檢署之執行案件數量</w:t>
      </w:r>
      <w:r w:rsidR="00FA4421" w:rsidRPr="00FA4421">
        <w:rPr>
          <w:rFonts w:hint="eastAsia"/>
        </w:rPr>
        <w:t>甚大，忙中易生錯，如未改善，是否再生漏未執行之情事</w:t>
      </w:r>
      <w:r w:rsidR="00FA4421">
        <w:rPr>
          <w:rFonts w:hint="eastAsia"/>
        </w:rPr>
        <w:t>，</w:t>
      </w:r>
      <w:r w:rsidR="00893E52" w:rsidRPr="00CC0DE6">
        <w:rPr>
          <w:rFonts w:hint="eastAsia"/>
        </w:rPr>
        <w:t>不無疑慮。</w:t>
      </w:r>
    </w:p>
    <w:p w14:paraId="05C1AAD5" w14:textId="5B3B984E" w:rsidR="00804C5D" w:rsidRPr="00CC0DE6" w:rsidRDefault="00804C5D" w:rsidP="00804C5D">
      <w:pPr>
        <w:pStyle w:val="4"/>
        <w:ind w:left="1701"/>
      </w:pPr>
      <w:r w:rsidRPr="00CC0DE6">
        <w:rPr>
          <w:rFonts w:hint="eastAsia"/>
        </w:rPr>
        <w:t>又本案</w:t>
      </w:r>
      <w:r w:rsidR="002E4A6A" w:rsidRPr="00CC0DE6">
        <w:rPr>
          <w:rFonts w:hint="eastAsia"/>
        </w:rPr>
        <w:t>依入出國及移民法第6條第1項第1款之規定，經臺中高分院通報禁止陳訴人出國在案。復因陳訴人之配偶為越南人，須出境</w:t>
      </w:r>
      <w:r w:rsidR="00B73269">
        <w:rPr>
          <w:rFonts w:hint="eastAsia"/>
        </w:rPr>
        <w:t>前往</w:t>
      </w:r>
      <w:r w:rsidR="002E4A6A" w:rsidRPr="00CC0DE6">
        <w:rPr>
          <w:rFonts w:hint="eastAsia"/>
        </w:rPr>
        <w:t>越南辦理結婚，其多次詢問內政部移民署、臺中地院及臺中地檢署承辦人員，皆表示並無其執行資料，</w:t>
      </w:r>
      <w:r w:rsidR="0005056A" w:rsidRPr="00CC0DE6">
        <w:rPr>
          <w:rFonts w:hint="eastAsia"/>
        </w:rPr>
        <w:t>嗣求助立法委員服務處始得知</w:t>
      </w:r>
      <w:r w:rsidR="002E4A6A" w:rsidRPr="00CC0DE6">
        <w:rPr>
          <w:rFonts w:hint="eastAsia"/>
        </w:rPr>
        <w:t>係臺中地檢署漏未執行，於113年6月14日始接獲執行書，於113年7月10日入監服刑</w:t>
      </w:r>
      <w:r w:rsidR="0005056A" w:rsidRPr="00CC0DE6">
        <w:rPr>
          <w:rFonts w:hint="eastAsia"/>
        </w:rPr>
        <w:t>，歷經5年未予執行</w:t>
      </w:r>
      <w:r w:rsidR="002E4A6A" w:rsidRPr="00CC0DE6">
        <w:rPr>
          <w:rFonts w:hint="eastAsia"/>
        </w:rPr>
        <w:t>。</w:t>
      </w:r>
      <w:r w:rsidRPr="00CC0DE6">
        <w:rPr>
          <w:rFonts w:hint="eastAsia"/>
        </w:rPr>
        <w:t>若非已通報禁止陳訴人出國，而陳訴人須出境</w:t>
      </w:r>
      <w:r w:rsidR="00B73269">
        <w:rPr>
          <w:rFonts w:hint="eastAsia"/>
        </w:rPr>
        <w:t>前往</w:t>
      </w:r>
      <w:r w:rsidRPr="00CC0DE6">
        <w:rPr>
          <w:rFonts w:hint="eastAsia"/>
        </w:rPr>
        <w:t>越南辦理結婚，很難發現漏未執行，惟是否仍有其他漏未執行案件，尚未浮現檯面，不無可能。</w:t>
      </w:r>
    </w:p>
    <w:p w14:paraId="2507DDBE" w14:textId="0F58E468" w:rsidR="003A5927" w:rsidRPr="00CC0DE6" w:rsidRDefault="00690225" w:rsidP="00472655">
      <w:pPr>
        <w:pStyle w:val="4"/>
        <w:ind w:left="1701"/>
      </w:pPr>
      <w:r w:rsidRPr="00CC0DE6">
        <w:rPr>
          <w:rFonts w:hint="eastAsia"/>
        </w:rPr>
        <w:t>查臺中地檢署已將本案列入內部教育訓練題材，</w:t>
      </w:r>
      <w:r w:rsidR="00804C5D" w:rsidRPr="00CC0DE6">
        <w:rPr>
          <w:rFonts w:hint="eastAsia"/>
        </w:rPr>
        <w:t>惟從分案、執行到歸檔，</w:t>
      </w:r>
      <w:r w:rsidR="00B75B3A" w:rsidRPr="00CC0DE6">
        <w:rPr>
          <w:rFonts w:hint="eastAsia"/>
        </w:rPr>
        <w:t>前檢察官謝珮汝等人於詢</w:t>
      </w:r>
      <w:r w:rsidR="00A74C5C" w:rsidRPr="00CC0DE6">
        <w:rPr>
          <w:rFonts w:hint="eastAsia"/>
        </w:rPr>
        <w:t>問</w:t>
      </w:r>
      <w:r w:rsidR="00B75B3A" w:rsidRPr="00CC0DE6">
        <w:rPr>
          <w:rFonts w:hint="eastAsia"/>
        </w:rPr>
        <w:t>時建議：針對複雜的案件，建立分案覆核制度；分案卷面受刑人之姓名及應執行之人數，應與確定判決，逐一勾稽及做記註；檢卷還卷時，要再確認發交的受刑人都已經執行；又受刑人，都有執字案號，要再檢查；歸檔前要查閱受刑人的前科表</w:t>
      </w:r>
      <w:r w:rsidR="00A74C5C" w:rsidRPr="00CC0DE6">
        <w:rPr>
          <w:rFonts w:hint="eastAsia"/>
        </w:rPr>
        <w:t>後</w:t>
      </w:r>
      <w:r w:rsidR="00B75B3A" w:rsidRPr="00CC0DE6">
        <w:rPr>
          <w:rFonts w:hint="eastAsia"/>
        </w:rPr>
        <w:t>再歸檔；</w:t>
      </w:r>
      <w:r w:rsidR="00472655" w:rsidRPr="00CC0DE6">
        <w:rPr>
          <w:rFonts w:hint="eastAsia"/>
        </w:rPr>
        <w:t>修正</w:t>
      </w:r>
      <w:r w:rsidR="00B75B3A" w:rsidRPr="00CC0DE6">
        <w:rPr>
          <w:rFonts w:hint="eastAsia"/>
        </w:rPr>
        <w:t>刑罰執行手冊</w:t>
      </w:r>
      <w:r w:rsidR="00B73269">
        <w:rPr>
          <w:rFonts w:hint="eastAsia"/>
        </w:rPr>
        <w:t>等規範措施</w:t>
      </w:r>
      <w:r w:rsidR="00A74C5C" w:rsidRPr="00CC0DE6">
        <w:rPr>
          <w:rFonts w:hint="eastAsia"/>
        </w:rPr>
        <w:t>。</w:t>
      </w:r>
      <w:r w:rsidR="00B75B3A" w:rsidRPr="00CC0DE6">
        <w:rPr>
          <w:rFonts w:hint="eastAsia"/>
        </w:rPr>
        <w:t>故</w:t>
      </w:r>
      <w:r w:rsidR="00804C5D" w:rsidRPr="00CC0DE6">
        <w:rPr>
          <w:rFonts w:hint="eastAsia"/>
        </w:rPr>
        <w:t>在制度面上，應予改善，以避免重蹈覆轍。</w:t>
      </w:r>
    </w:p>
    <w:p w14:paraId="39D282E9" w14:textId="77777777" w:rsidR="00E25849" w:rsidRDefault="00E25849" w:rsidP="004E05A1">
      <w:pPr>
        <w:pStyle w:val="1"/>
        <w:ind w:left="2380" w:hanging="2380"/>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rsidRPr="00CC0DE6">
        <w:rPr>
          <w:bCs w:val="0"/>
        </w:rPr>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Pr>
          <w:rFonts w:hint="eastAsia"/>
        </w:rPr>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5BF50A05" w14:textId="77777777" w:rsidR="00FB7770" w:rsidRDefault="00FB7770" w:rsidP="00770453">
      <w:pPr>
        <w:pStyle w:val="2"/>
        <w:spacing w:beforeLines="25" w:before="114"/>
        <w:ind w:left="1020" w:hanging="680"/>
      </w:pPr>
      <w:bookmarkStart w:id="74" w:name="_Toc524895649"/>
      <w:bookmarkStart w:id="75" w:name="_Toc524896195"/>
      <w:bookmarkStart w:id="76" w:name="_Toc524896225"/>
      <w:bookmarkStart w:id="77" w:name="_Toc70241820"/>
      <w:bookmarkStart w:id="78" w:name="_Toc70242209"/>
      <w:bookmarkStart w:id="79" w:name="_Toc421794876"/>
      <w:bookmarkStart w:id="80" w:name="_Toc421795442"/>
      <w:bookmarkStart w:id="81" w:name="_Toc421796023"/>
      <w:bookmarkStart w:id="82" w:name="_Toc422728958"/>
      <w:bookmarkStart w:id="83" w:name="_Toc422834161"/>
      <w:bookmarkStart w:id="84" w:name="_Toc2400396"/>
      <w:bookmarkStart w:id="85" w:name="_Toc4316190"/>
      <w:bookmarkStart w:id="86" w:name="_Toc4473331"/>
      <w:bookmarkStart w:id="87" w:name="_Toc69556898"/>
      <w:bookmarkStart w:id="88" w:name="_Toc69556947"/>
      <w:bookmarkStart w:id="89" w:name="_Toc69609821"/>
      <w:bookmarkStart w:id="90" w:name="_Toc70241817"/>
      <w:bookmarkStart w:id="91" w:name="_Toc70242206"/>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4"/>
      <w:bookmarkEnd w:id="75"/>
      <w:bookmarkEnd w:id="76"/>
      <w:r>
        <w:rPr>
          <w:rFonts w:hint="eastAsia"/>
        </w:rPr>
        <w:t>調查意見，</w:t>
      </w:r>
      <w:r w:rsidR="00B75B3A">
        <w:rPr>
          <w:rFonts w:hint="eastAsia"/>
        </w:rPr>
        <w:t>函復陳訴人</w:t>
      </w:r>
      <w:r>
        <w:rPr>
          <w:rFonts w:hAnsi="標楷體" w:hint="eastAsia"/>
        </w:rPr>
        <w:t>。</w:t>
      </w:r>
      <w:bookmarkEnd w:id="77"/>
      <w:bookmarkEnd w:id="78"/>
      <w:bookmarkEnd w:id="79"/>
      <w:bookmarkEnd w:id="80"/>
      <w:bookmarkEnd w:id="81"/>
      <w:bookmarkEnd w:id="82"/>
      <w:bookmarkEnd w:id="83"/>
    </w:p>
    <w:p w14:paraId="628E58CD" w14:textId="2B82B8DE" w:rsidR="00E25849" w:rsidRDefault="00E25849" w:rsidP="0025064D">
      <w:pPr>
        <w:pStyle w:val="2"/>
        <w:spacing w:beforeLines="25" w:before="114"/>
        <w:ind w:left="1020" w:hanging="680"/>
      </w:pPr>
      <w:bookmarkStart w:id="103" w:name="_Toc421794877"/>
      <w:bookmarkStart w:id="104" w:name="_Toc421795443"/>
      <w:bookmarkStart w:id="105" w:name="_Toc421796024"/>
      <w:bookmarkStart w:id="106" w:name="_Toc422728959"/>
      <w:bookmarkStart w:id="107" w:name="_Toc422834162"/>
      <w:r>
        <w:rPr>
          <w:rFonts w:hint="eastAsia"/>
        </w:rPr>
        <w:t>調查意見</w:t>
      </w:r>
      <w:r w:rsidR="00B75B3A">
        <w:rPr>
          <w:rFonts w:hint="eastAsia"/>
        </w:rPr>
        <w:t>一</w:t>
      </w:r>
      <w:r>
        <w:rPr>
          <w:rFonts w:hint="eastAsia"/>
        </w:rPr>
        <w:t>，函請</w:t>
      </w:r>
      <w:r w:rsidR="000F6626">
        <w:rPr>
          <w:rFonts w:hint="eastAsia"/>
        </w:rPr>
        <w:t>法務部議處相關違失人員見復</w:t>
      </w:r>
      <w:r w:rsidR="00C41DD4">
        <w:rPr>
          <w:rFonts w:hint="eastAsia"/>
        </w:rPr>
        <w:t>；調查意見二，</w:t>
      </w:r>
      <w:r>
        <w:rPr>
          <w:rFonts w:hint="eastAsia"/>
        </w:rPr>
        <w:t>確實檢討改進</w:t>
      </w:r>
      <w:r w:rsidR="008D5EC8">
        <w:rPr>
          <w:rFonts w:hint="eastAsia"/>
        </w:rPr>
        <w:t>見復</w:t>
      </w:r>
      <w:r>
        <w:rPr>
          <w:rFonts w:hint="eastAsia"/>
        </w:rPr>
        <w:t>。</w:t>
      </w:r>
      <w:bookmarkEnd w:id="84"/>
      <w:bookmarkEnd w:id="85"/>
      <w:bookmarkEnd w:id="86"/>
      <w:bookmarkEnd w:id="87"/>
      <w:bookmarkEnd w:id="88"/>
      <w:bookmarkEnd w:id="89"/>
      <w:bookmarkEnd w:id="90"/>
      <w:bookmarkEnd w:id="91"/>
      <w:bookmarkEnd w:id="103"/>
      <w:bookmarkEnd w:id="104"/>
      <w:bookmarkEnd w:id="105"/>
      <w:bookmarkEnd w:id="106"/>
      <w:bookmarkEnd w:id="107"/>
    </w:p>
    <w:p w14:paraId="09F19B66" w14:textId="44C337C6" w:rsidR="00560DDA" w:rsidRPr="00081BD8" w:rsidRDefault="000D1DD7" w:rsidP="0025064D">
      <w:pPr>
        <w:pStyle w:val="2"/>
        <w:spacing w:beforeLines="25" w:before="114"/>
        <w:ind w:left="1020" w:hanging="680"/>
      </w:pPr>
      <w:bookmarkStart w:id="108" w:name="_Toc2400397"/>
      <w:bookmarkStart w:id="109" w:name="_Toc4316191"/>
      <w:bookmarkStart w:id="110" w:name="_Toc4473332"/>
      <w:bookmarkStart w:id="111" w:name="_Toc69556901"/>
      <w:bookmarkStart w:id="112" w:name="_Toc69556950"/>
      <w:bookmarkStart w:id="113" w:name="_Toc69609824"/>
      <w:bookmarkStart w:id="114" w:name="_Toc70241822"/>
      <w:bookmarkStart w:id="115" w:name="_Toc70242211"/>
      <w:bookmarkStart w:id="116" w:name="_Toc421794881"/>
      <w:bookmarkStart w:id="117" w:name="_Toc421795447"/>
      <w:bookmarkStart w:id="118" w:name="_Toc421796028"/>
      <w:bookmarkStart w:id="119" w:name="_Toc422728963"/>
      <w:bookmarkStart w:id="120" w:name="_Toc422834166"/>
      <w:bookmarkEnd w:id="92"/>
      <w:bookmarkEnd w:id="93"/>
      <w:bookmarkEnd w:id="94"/>
      <w:bookmarkEnd w:id="95"/>
      <w:bookmarkEnd w:id="96"/>
      <w:bookmarkEnd w:id="97"/>
      <w:bookmarkEnd w:id="98"/>
      <w:bookmarkEnd w:id="99"/>
      <w:bookmarkEnd w:id="100"/>
      <w:bookmarkEnd w:id="101"/>
      <w:bookmarkEnd w:id="102"/>
      <w:r>
        <w:rPr>
          <w:rFonts w:hint="eastAsia"/>
        </w:rPr>
        <w:t>調查意見(含案由、處理辦法及調查委員姓名)，經委員會討論通過並遮隱個資後，上網公布。</w:t>
      </w:r>
    </w:p>
    <w:bookmarkEnd w:id="108"/>
    <w:bookmarkEnd w:id="109"/>
    <w:bookmarkEnd w:id="110"/>
    <w:bookmarkEnd w:id="111"/>
    <w:bookmarkEnd w:id="112"/>
    <w:bookmarkEnd w:id="113"/>
    <w:bookmarkEnd w:id="114"/>
    <w:bookmarkEnd w:id="115"/>
    <w:bookmarkEnd w:id="116"/>
    <w:bookmarkEnd w:id="117"/>
    <w:bookmarkEnd w:id="118"/>
    <w:bookmarkEnd w:id="119"/>
    <w:bookmarkEnd w:id="120"/>
    <w:p w14:paraId="6FFD84C1" w14:textId="77777777" w:rsidR="00770453" w:rsidRPr="000D1DD7" w:rsidRDefault="00770453" w:rsidP="00770453">
      <w:pPr>
        <w:pStyle w:val="aa"/>
        <w:spacing w:beforeLines="50" w:before="228" w:afterLines="100" w:after="457"/>
        <w:ind w:leftChars="1100" w:left="3742"/>
        <w:rPr>
          <w:b w:val="0"/>
          <w:bCs/>
          <w:snapToGrid/>
          <w:spacing w:val="12"/>
          <w:kern w:val="0"/>
          <w:sz w:val="40"/>
        </w:rPr>
      </w:pPr>
    </w:p>
    <w:p w14:paraId="6BDADD64" w14:textId="4C03A812" w:rsidR="00E25849" w:rsidRDefault="00E25849" w:rsidP="00770453">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調查委員：</w:t>
      </w:r>
      <w:r w:rsidR="00DA132C">
        <w:rPr>
          <w:rFonts w:hint="eastAsia"/>
          <w:b w:val="0"/>
          <w:bCs/>
          <w:snapToGrid/>
          <w:spacing w:val="12"/>
          <w:kern w:val="0"/>
          <w:sz w:val="40"/>
        </w:rPr>
        <w:t>高涌誠</w:t>
      </w:r>
    </w:p>
    <w:p w14:paraId="466C3A24" w14:textId="77777777" w:rsidR="00770453" w:rsidRDefault="00770453" w:rsidP="00770453">
      <w:pPr>
        <w:pStyle w:val="aa"/>
        <w:spacing w:before="0" w:after="0"/>
        <w:ind w:leftChars="1100" w:left="3742"/>
        <w:rPr>
          <w:rFonts w:ascii="Times New Roman"/>
          <w:b w:val="0"/>
          <w:bCs/>
          <w:snapToGrid/>
          <w:spacing w:val="0"/>
          <w:kern w:val="0"/>
          <w:sz w:val="40"/>
        </w:rPr>
      </w:pPr>
    </w:p>
    <w:p w14:paraId="40FF57D0" w14:textId="77777777" w:rsidR="00C41DD4" w:rsidRDefault="00C41DD4" w:rsidP="00770453">
      <w:pPr>
        <w:pStyle w:val="aa"/>
        <w:spacing w:before="0" w:after="0"/>
        <w:ind w:leftChars="1100" w:left="3742"/>
        <w:rPr>
          <w:rFonts w:ascii="Times New Roman"/>
          <w:b w:val="0"/>
          <w:bCs/>
          <w:snapToGrid/>
          <w:spacing w:val="0"/>
          <w:kern w:val="0"/>
          <w:sz w:val="40"/>
        </w:rPr>
      </w:pPr>
    </w:p>
    <w:p w14:paraId="1ED88D26" w14:textId="77777777" w:rsidR="00C41DD4" w:rsidRDefault="00C41DD4" w:rsidP="00770453">
      <w:pPr>
        <w:pStyle w:val="aa"/>
        <w:spacing w:before="0" w:after="0"/>
        <w:ind w:leftChars="1100" w:left="3742"/>
        <w:rPr>
          <w:rFonts w:ascii="Times New Roman"/>
          <w:b w:val="0"/>
          <w:bCs/>
          <w:snapToGrid/>
          <w:spacing w:val="0"/>
          <w:kern w:val="0"/>
          <w:sz w:val="40"/>
        </w:rPr>
      </w:pPr>
    </w:p>
    <w:p w14:paraId="74ABA253" w14:textId="77777777" w:rsidR="00C41DD4" w:rsidRDefault="00C41DD4" w:rsidP="00770453">
      <w:pPr>
        <w:pStyle w:val="aa"/>
        <w:spacing w:before="0" w:after="0"/>
        <w:ind w:leftChars="1100" w:left="3742"/>
        <w:rPr>
          <w:rFonts w:ascii="Times New Roman"/>
          <w:b w:val="0"/>
          <w:bCs/>
          <w:snapToGrid/>
          <w:spacing w:val="0"/>
          <w:kern w:val="0"/>
          <w:sz w:val="40"/>
        </w:rPr>
      </w:pPr>
    </w:p>
    <w:p w14:paraId="7942E47F" w14:textId="77777777" w:rsidR="00416721" w:rsidRDefault="00416721">
      <w:pPr>
        <w:widowControl/>
        <w:overflowPunct/>
        <w:autoSpaceDE/>
        <w:autoSpaceDN/>
        <w:jc w:val="left"/>
        <w:rPr>
          <w:bCs/>
          <w:kern w:val="0"/>
        </w:rPr>
      </w:pPr>
    </w:p>
    <w:sectPr w:rsidR="0041672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B777E" w14:textId="77777777" w:rsidR="00B630FB" w:rsidRDefault="00B630FB">
      <w:r>
        <w:separator/>
      </w:r>
    </w:p>
  </w:endnote>
  <w:endnote w:type="continuationSeparator" w:id="0">
    <w:p w14:paraId="7BD7BDF2" w14:textId="77777777" w:rsidR="00B630FB" w:rsidRDefault="00B63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D90DF" w14:textId="77777777" w:rsidR="002E4A6A" w:rsidRDefault="002E4A6A">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5ADBAEB3" w14:textId="77777777" w:rsidR="002E4A6A" w:rsidRDefault="002E4A6A">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95FD0" w14:textId="77777777" w:rsidR="00B630FB" w:rsidRDefault="00B630FB">
      <w:r>
        <w:separator/>
      </w:r>
    </w:p>
  </w:footnote>
  <w:footnote w:type="continuationSeparator" w:id="0">
    <w:p w14:paraId="69FA4167" w14:textId="77777777" w:rsidR="00B630FB" w:rsidRDefault="00B630FB">
      <w:r>
        <w:continuationSeparator/>
      </w:r>
    </w:p>
  </w:footnote>
  <w:footnote w:id="1">
    <w:p w14:paraId="08C4F799" w14:textId="77777777" w:rsidR="002E4A6A" w:rsidRDefault="002E4A6A" w:rsidP="00DE4CDD">
      <w:pPr>
        <w:pStyle w:val="afc"/>
      </w:pPr>
      <w:r>
        <w:rPr>
          <w:rStyle w:val="afe"/>
        </w:rPr>
        <w:footnoteRef/>
      </w:r>
      <w:r>
        <w:rPr>
          <w:rFonts w:hint="eastAsia"/>
        </w:rPr>
        <w:t xml:space="preserve"> </w:t>
      </w:r>
      <w:r>
        <w:rPr>
          <w:rFonts w:hAnsi="標楷體" w:hint="eastAsia"/>
          <w:color w:val="000000"/>
          <w:sz w:val="22"/>
          <w:szCs w:val="22"/>
        </w:rPr>
        <w:t>謝珮汝係</w:t>
      </w:r>
      <w:r>
        <w:rPr>
          <w:rFonts w:hint="eastAsia"/>
        </w:rPr>
        <w:t>臺中地檢署</w:t>
      </w:r>
      <w:r>
        <w:rPr>
          <w:rFonts w:hAnsi="標楷體" w:hint="eastAsia"/>
          <w:color w:val="000000"/>
          <w:sz w:val="22"/>
          <w:szCs w:val="22"/>
        </w:rPr>
        <w:t>前檢察官，已轉任謙仁法律事務所律師。</w:t>
      </w:r>
    </w:p>
  </w:footnote>
  <w:footnote w:id="2">
    <w:p w14:paraId="075B5877" w14:textId="541D6A23" w:rsidR="002E4A6A" w:rsidRDefault="002E4A6A" w:rsidP="000249A9">
      <w:pPr>
        <w:pStyle w:val="afc"/>
      </w:pPr>
      <w:r>
        <w:rPr>
          <w:rStyle w:val="afe"/>
        </w:rPr>
        <w:footnoteRef/>
      </w:r>
      <w:r>
        <w:rPr>
          <w:rFonts w:hint="eastAsia"/>
        </w:rPr>
        <w:t xml:space="preserve"> 臺中高分檢於108年11月13日</w:t>
      </w:r>
      <w:r w:rsidR="007B719D">
        <w:rPr>
          <w:rFonts w:hint="eastAsia"/>
        </w:rPr>
        <w:t>以</w:t>
      </w:r>
      <w:r>
        <w:rPr>
          <w:rFonts w:hint="eastAsia"/>
        </w:rPr>
        <w:t>中分檢榮執發3499字第1080001151號函臺中地檢署。</w:t>
      </w:r>
    </w:p>
  </w:footnote>
  <w:footnote w:id="3">
    <w:p w14:paraId="565D8354" w14:textId="77777777" w:rsidR="002E4A6A" w:rsidRDefault="002E4A6A" w:rsidP="00401F2F">
      <w:pPr>
        <w:pStyle w:val="afc"/>
        <w:jc w:val="both"/>
      </w:pPr>
      <w:r>
        <w:rPr>
          <w:rStyle w:val="afe"/>
        </w:rPr>
        <w:footnoteRef/>
      </w:r>
      <w:r>
        <w:t xml:space="preserve"> </w:t>
      </w:r>
      <w:r>
        <w:rPr>
          <w:rFonts w:hAnsi="Arial" w:hint="eastAsia"/>
          <w:sz w:val="24"/>
          <w:szCs w:val="24"/>
        </w:rPr>
        <w:t>刑事訴訟法第456條規定：「裁判除關於保安處分者外，於確定後執行之。但有特別規定者，不在此限（第1項）。前項情形，檢察官於必要時，得於裁判法院送交卷宗前執行之（第2項）。」</w:t>
      </w:r>
    </w:p>
  </w:footnote>
  <w:footnote w:id="4">
    <w:p w14:paraId="5C840CE6" w14:textId="54A229B7" w:rsidR="002E4A6A" w:rsidRDefault="002E4A6A" w:rsidP="00C01A4D">
      <w:pPr>
        <w:pStyle w:val="afc"/>
        <w:jc w:val="both"/>
      </w:pPr>
      <w:r w:rsidRPr="00B70F65">
        <w:rPr>
          <w:rStyle w:val="afe"/>
        </w:rPr>
        <w:footnoteRef/>
      </w:r>
      <w:r>
        <w:rPr>
          <w:rFonts w:hAnsi="Arial" w:hint="eastAsia"/>
          <w:sz w:val="24"/>
          <w:szCs w:val="24"/>
        </w:rPr>
        <w:t>刑事訴訟法第457條規定：「執行裁判由為裁判法院對應之檢察署檢察官指揮之。但其性質應由法院或審判長、受命法官、受託法官指揮，或有特別規定者，不在此限（第1項）。因駁回上訴抗告之裁判，或因撤回上訴、抗告而應執行下級法院之裁判者，由上級法院對應之檢察署檢察官指揮之（第2項）。前2項情形，其卷宗在下級法院者，由下級法院對應之檢察署檢察官指揮執行（第3項）。」</w:t>
      </w:r>
    </w:p>
  </w:footnote>
  <w:footnote w:id="5">
    <w:p w14:paraId="50EFB629" w14:textId="77777777" w:rsidR="002E4A6A" w:rsidRPr="002417CC" w:rsidRDefault="002E4A6A">
      <w:pPr>
        <w:pStyle w:val="afc"/>
      </w:pPr>
      <w:r>
        <w:rPr>
          <w:rStyle w:val="afe"/>
        </w:rPr>
        <w:footnoteRef/>
      </w:r>
      <w:r>
        <w:t xml:space="preserve"> </w:t>
      </w:r>
      <w:hyperlink r:id="rId1" w:history="1">
        <w:r w:rsidRPr="00EF514B">
          <w:rPr>
            <w:rFonts w:hAnsi="標楷體" w:cs="細明體" w:hint="eastAsia"/>
            <w:color w:val="000000"/>
            <w:kern w:val="0"/>
            <w:sz w:val="24"/>
            <w:szCs w:val="24"/>
          </w:rPr>
          <w:t>法院組織法</w:t>
        </w:r>
      </w:hyperlink>
      <w:r w:rsidRPr="00EF514B">
        <w:rPr>
          <w:rFonts w:hAnsi="標楷體" w:cs="細明體" w:hint="eastAsia"/>
          <w:color w:val="000000"/>
          <w:kern w:val="0"/>
          <w:sz w:val="24"/>
          <w:szCs w:val="24"/>
        </w:rPr>
        <w:t>第63條第2項規定：「檢察長依本法及其他法律之規定，指揮監督該署檢察官及其所屬檢察署檢察官。」</w:t>
      </w:r>
    </w:p>
  </w:footnote>
  <w:footnote w:id="6">
    <w:p w14:paraId="172C1E3C" w14:textId="77777777" w:rsidR="002E4A6A" w:rsidRDefault="002E4A6A">
      <w:pPr>
        <w:pStyle w:val="afc"/>
      </w:pPr>
      <w:r>
        <w:rPr>
          <w:rStyle w:val="afe"/>
        </w:rPr>
        <w:footnoteRef/>
      </w:r>
      <w:r>
        <w:t xml:space="preserve"> </w:t>
      </w:r>
      <w:r w:rsidRPr="00EF514B">
        <w:rPr>
          <w:rFonts w:hAnsi="標楷體" w:cs="細明體" w:hint="eastAsia"/>
          <w:color w:val="000000"/>
          <w:kern w:val="0"/>
          <w:sz w:val="24"/>
          <w:szCs w:val="24"/>
        </w:rPr>
        <w:t>第64規定：「檢察總長、檢察長得親自處理其所指揮監督之檢察官之事務，並得將該事務移轉於其所指揮監督之其他檢察官處理之。」</w:t>
      </w:r>
    </w:p>
  </w:footnote>
  <w:footnote w:id="7">
    <w:p w14:paraId="1290A763" w14:textId="77777777" w:rsidR="002E4A6A" w:rsidRDefault="002E4A6A" w:rsidP="008D1DC7">
      <w:pPr>
        <w:pStyle w:val="afc"/>
        <w:jc w:val="both"/>
        <w:rPr>
          <w:color w:val="000000"/>
          <w:sz w:val="27"/>
          <w:szCs w:val="27"/>
        </w:rPr>
      </w:pPr>
      <w:r>
        <w:rPr>
          <w:rStyle w:val="afe"/>
        </w:rPr>
        <w:footnoteRef/>
      </w:r>
      <w:r>
        <w:t xml:space="preserve"> </w:t>
      </w:r>
      <w:r w:rsidRPr="0057420B">
        <w:rPr>
          <w:rFonts w:hAnsi="標楷體" w:cs="細明體" w:hint="eastAsia"/>
          <w:color w:val="000000"/>
          <w:kern w:val="0"/>
          <w:sz w:val="24"/>
          <w:szCs w:val="24"/>
        </w:rPr>
        <w:t>地方檢察署及其檢察分署處務規程第14條規定：「下列事項由檢察長處理或核定之：一、年度工作計畫之決定、變更、執行及考核。二、主任檢察官、檢察官辦案書類之核定。三、重要行政文稿之核判。四、檢察官、檢察事務官分組辦事及一般人員配置之核定。五、上級機關重要行政函令執行之監督考核。六、人民陳訴事件之處理。七、所屬職員工作、操行、學識、才能考核監督及任免、獎懲之擬議或核定。八、向上級或有關機關建議或報告事項之核定。九、律師懲戒之移付。十、檢察機關與司法警察機關業務之聯繫。十一、有關觀護業務之督導考核。十二、檢察官協助國家賠償事件之督導考核。十三、鄉鎮市調解業務之督導考核。十四、檢察官參與民事及非訟事件之監督。十五、其他有關檢察及行政事務之處理。」</w:t>
      </w:r>
    </w:p>
    <w:p w14:paraId="52722E4C" w14:textId="77777777" w:rsidR="002E4A6A" w:rsidRPr="004B47BF" w:rsidRDefault="002E4A6A">
      <w:pPr>
        <w:pStyle w:val="afc"/>
      </w:pPr>
    </w:p>
  </w:footnote>
  <w:footnote w:id="8">
    <w:p w14:paraId="11E370D7" w14:textId="77777777" w:rsidR="00C01AF3" w:rsidRDefault="00C01AF3" w:rsidP="00C01AF3">
      <w:pPr>
        <w:rPr>
          <w:rFonts w:asciiTheme="minorHAnsi" w:eastAsiaTheme="minorEastAsia" w:hAnsiTheme="minorHAnsi" w:cstheme="minorBidi"/>
          <w:sz w:val="24"/>
          <w:szCs w:val="22"/>
        </w:rPr>
      </w:pPr>
      <w:r w:rsidRPr="00DE3D7A">
        <w:rPr>
          <w:rStyle w:val="afe"/>
          <w:sz w:val="20"/>
        </w:rPr>
        <w:footnoteRef/>
      </w:r>
      <w:r w:rsidRPr="00DE3D7A">
        <w:rPr>
          <w:rStyle w:val="afe"/>
          <w:rFonts w:hint="eastAsia"/>
          <w:sz w:val="20"/>
        </w:rPr>
        <w:t xml:space="preserve"> </w:t>
      </w:r>
      <w:r>
        <w:rPr>
          <w:rFonts w:hAnsi="標楷體" w:hint="eastAsia"/>
          <w:kern w:val="0"/>
          <w:sz w:val="22"/>
        </w:rPr>
        <w:t>（執行案件件數+觀護案件件數）÷上班日數=平均每日（上班日）分案件數。</w:t>
      </w:r>
    </w:p>
  </w:footnote>
  <w:footnote w:id="9">
    <w:p w14:paraId="5D6CA805" w14:textId="77777777" w:rsidR="00C01AF3" w:rsidRDefault="00C01AF3" w:rsidP="00C01AF3">
      <w:pPr>
        <w:pStyle w:val="afc"/>
      </w:pPr>
      <w:r>
        <w:rPr>
          <w:rStyle w:val="afe"/>
        </w:rPr>
        <w:footnoteRef/>
      </w:r>
      <w:r>
        <w:rPr>
          <w:rFonts w:hint="eastAsia"/>
        </w:rPr>
        <w:t xml:space="preserve"> </w:t>
      </w:r>
      <w:r>
        <w:rPr>
          <w:rFonts w:hAnsi="標楷體" w:hint="eastAsia"/>
          <w:kern w:val="0"/>
          <w:sz w:val="22"/>
        </w:rPr>
        <w:t>收案件數÷上班日數=平均每日（上班日）收案件數。</w:t>
      </w:r>
    </w:p>
  </w:footnote>
  <w:footnote w:id="10">
    <w:p w14:paraId="0166EF55" w14:textId="140831DC" w:rsidR="002E4A6A" w:rsidRDefault="002E4A6A" w:rsidP="00EF4244">
      <w:pPr>
        <w:pStyle w:val="afc"/>
      </w:pPr>
      <w:r>
        <w:rPr>
          <w:rStyle w:val="afe"/>
        </w:rPr>
        <w:footnoteRef/>
      </w:r>
      <w:r>
        <w:rPr>
          <w:rFonts w:hint="eastAsia"/>
        </w:rPr>
        <w:t xml:space="preserve"> 臺中高分檢於108年11月13日</w:t>
      </w:r>
      <w:r w:rsidR="007B719D">
        <w:rPr>
          <w:rFonts w:hint="eastAsia"/>
        </w:rPr>
        <w:t>以</w:t>
      </w:r>
      <w:r>
        <w:rPr>
          <w:rFonts w:hint="eastAsia"/>
        </w:rPr>
        <w:t>中分檢榮執發3499字第1080001151號函臺中地檢署。</w:t>
      </w:r>
    </w:p>
  </w:footnote>
  <w:footnote w:id="11">
    <w:p w14:paraId="64F83B8F" w14:textId="530BA7B6" w:rsidR="00D03299" w:rsidRPr="00F96568" w:rsidRDefault="00D03299" w:rsidP="00675BED">
      <w:pPr>
        <w:pStyle w:val="afc"/>
        <w:jc w:val="both"/>
      </w:pPr>
      <w:r>
        <w:rPr>
          <w:rStyle w:val="afe"/>
        </w:rPr>
        <w:footnoteRef/>
      </w:r>
      <w:r>
        <w:t xml:space="preserve"> </w:t>
      </w:r>
      <w:r w:rsidRPr="00F96568">
        <w:rPr>
          <w:rFonts w:hint="eastAsia"/>
        </w:rPr>
        <w:t>刑罰執行手冊第</w:t>
      </w:r>
      <w:r w:rsidR="00B73269">
        <w:rPr>
          <w:rFonts w:hint="eastAsia"/>
        </w:rPr>
        <w:t>1</w:t>
      </w:r>
      <w:r w:rsidRPr="00F96568">
        <w:rPr>
          <w:rFonts w:hint="eastAsia"/>
        </w:rPr>
        <w:t>章執行之程序第</w:t>
      </w:r>
      <w:r w:rsidR="00B73269">
        <w:rPr>
          <w:rFonts w:hint="eastAsia"/>
        </w:rPr>
        <w:t>1</w:t>
      </w:r>
      <w:r w:rsidRPr="00F96568">
        <w:rPr>
          <w:rFonts w:hint="eastAsia"/>
        </w:rPr>
        <w:t>節收受案卷第</w:t>
      </w:r>
      <w:r w:rsidR="00B73269">
        <w:rPr>
          <w:rFonts w:hint="eastAsia"/>
        </w:rPr>
        <w:t>2</w:t>
      </w:r>
      <w:r w:rsidRPr="00F96568">
        <w:rPr>
          <w:rFonts w:hint="eastAsia"/>
        </w:rPr>
        <w:t>款收案之處理第</w:t>
      </w:r>
      <w:r w:rsidR="00B73269">
        <w:rPr>
          <w:rFonts w:hint="eastAsia"/>
        </w:rPr>
        <w:t>4</w:t>
      </w:r>
      <w:r w:rsidRPr="00F96568">
        <w:rPr>
          <w:rFonts w:hint="eastAsia"/>
        </w:rPr>
        <w:t>目</w:t>
      </w:r>
      <w:r w:rsidR="00B2717B" w:rsidRPr="00F96568">
        <w:rPr>
          <w:rFonts w:hint="eastAsia"/>
        </w:rPr>
        <w:t>審查案卷之</w:t>
      </w:r>
      <w:r w:rsidR="00B73269">
        <w:rPr>
          <w:rFonts w:hint="eastAsia"/>
        </w:rPr>
        <w:t>4</w:t>
      </w:r>
      <w:r w:rsidRPr="00F96568">
        <w:rPr>
          <w:rFonts w:hint="eastAsia"/>
        </w:rPr>
        <w:t>規定（第1</w:t>
      </w:r>
      <w:r w:rsidR="00B2717B" w:rsidRPr="00F96568">
        <w:t>9</w:t>
      </w:r>
      <w:r w:rsidRPr="00F96568">
        <w:rPr>
          <w:rFonts w:hint="eastAsia"/>
        </w:rPr>
        <w:t>頁）：「</w:t>
      </w:r>
      <w:r w:rsidR="00B2717B" w:rsidRPr="00F96568">
        <w:rPr>
          <w:rFonts w:hint="eastAsia"/>
        </w:rPr>
        <w:t>（四）查閱已否執行之註記：案件部分判決確定者，應在確定審判卷面被告姓名下，加註已執行之年度案號。若卷面上被告姓名下蓋有已執行之註記者，即不得就該罪重複執行。」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6685"/>
        </w:tabs>
        <w:ind w:left="5940" w:hanging="695"/>
      </w:pPr>
      <w:rPr>
        <w:rFonts w:ascii="標楷體" w:eastAsia="標楷體" w:hint="eastAsia"/>
        <w:b w:val="0"/>
        <w:i w:val="0"/>
        <w:sz w:val="32"/>
      </w:rPr>
    </w:lvl>
    <w:lvl w:ilvl="1" w:tplc="04090019" w:tentative="1">
      <w:start w:val="1"/>
      <w:numFmt w:val="ideographTraditional"/>
      <w:lvlText w:val="%2、"/>
      <w:lvlJc w:val="left"/>
      <w:pPr>
        <w:tabs>
          <w:tab w:val="num" w:pos="6205"/>
        </w:tabs>
        <w:ind w:left="6205" w:hanging="480"/>
      </w:pPr>
    </w:lvl>
    <w:lvl w:ilvl="2" w:tplc="0409001B" w:tentative="1">
      <w:start w:val="1"/>
      <w:numFmt w:val="lowerRoman"/>
      <w:lvlText w:val="%3."/>
      <w:lvlJc w:val="right"/>
      <w:pPr>
        <w:tabs>
          <w:tab w:val="num" w:pos="6685"/>
        </w:tabs>
        <w:ind w:left="6685" w:hanging="480"/>
      </w:pPr>
    </w:lvl>
    <w:lvl w:ilvl="3" w:tplc="0409000F" w:tentative="1">
      <w:start w:val="1"/>
      <w:numFmt w:val="decimal"/>
      <w:lvlText w:val="%4."/>
      <w:lvlJc w:val="left"/>
      <w:pPr>
        <w:tabs>
          <w:tab w:val="num" w:pos="7165"/>
        </w:tabs>
        <w:ind w:left="7165" w:hanging="480"/>
      </w:pPr>
    </w:lvl>
    <w:lvl w:ilvl="4" w:tplc="04090019" w:tentative="1">
      <w:start w:val="1"/>
      <w:numFmt w:val="ideographTraditional"/>
      <w:lvlText w:val="%5、"/>
      <w:lvlJc w:val="left"/>
      <w:pPr>
        <w:tabs>
          <w:tab w:val="num" w:pos="7645"/>
        </w:tabs>
        <w:ind w:left="7645" w:hanging="480"/>
      </w:pPr>
    </w:lvl>
    <w:lvl w:ilvl="5" w:tplc="0409001B" w:tentative="1">
      <w:start w:val="1"/>
      <w:numFmt w:val="lowerRoman"/>
      <w:lvlText w:val="%6."/>
      <w:lvlJc w:val="right"/>
      <w:pPr>
        <w:tabs>
          <w:tab w:val="num" w:pos="8125"/>
        </w:tabs>
        <w:ind w:left="8125" w:hanging="480"/>
      </w:pPr>
    </w:lvl>
    <w:lvl w:ilvl="6" w:tplc="0409000F" w:tentative="1">
      <w:start w:val="1"/>
      <w:numFmt w:val="decimal"/>
      <w:lvlText w:val="%7."/>
      <w:lvlJc w:val="left"/>
      <w:pPr>
        <w:tabs>
          <w:tab w:val="num" w:pos="8605"/>
        </w:tabs>
        <w:ind w:left="8605" w:hanging="480"/>
      </w:pPr>
    </w:lvl>
    <w:lvl w:ilvl="7" w:tplc="04090019" w:tentative="1">
      <w:start w:val="1"/>
      <w:numFmt w:val="ideographTraditional"/>
      <w:lvlText w:val="%8、"/>
      <w:lvlJc w:val="left"/>
      <w:pPr>
        <w:tabs>
          <w:tab w:val="num" w:pos="9085"/>
        </w:tabs>
        <w:ind w:left="9085" w:hanging="480"/>
      </w:pPr>
    </w:lvl>
    <w:lvl w:ilvl="8" w:tplc="0409001B" w:tentative="1">
      <w:start w:val="1"/>
      <w:numFmt w:val="lowerRoman"/>
      <w:lvlText w:val="%9."/>
      <w:lvlJc w:val="right"/>
      <w:pPr>
        <w:tabs>
          <w:tab w:val="num" w:pos="9565"/>
        </w:tabs>
        <w:ind w:left="9565" w:hanging="480"/>
      </w:pPr>
    </w:lvl>
  </w:abstractNum>
  <w:abstractNum w:abstractNumId="1" w15:restartNumberingAfterBreak="0">
    <w:nsid w:val="140E010C"/>
    <w:multiLevelType w:val="multilevel"/>
    <w:tmpl w:val="AA6C8F9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5502"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5756"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5953"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3970"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4254"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4D51E45"/>
    <w:multiLevelType w:val="hybridMultilevel"/>
    <w:tmpl w:val="037C1EC6"/>
    <w:lvl w:ilvl="0" w:tplc="08DC40AA">
      <w:start w:val="1"/>
      <w:numFmt w:val="taiwaneseCountingThousand"/>
      <w:lvlText w:val="（%1）"/>
      <w:lvlJc w:val="left"/>
      <w:pPr>
        <w:ind w:left="1080" w:hanging="1080"/>
      </w:pPr>
      <w:rPr>
        <w:color w:val="auto"/>
        <w:sz w:val="32"/>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16cid:durableId="1221742924">
    <w:abstractNumId w:val="2"/>
  </w:num>
  <w:num w:numId="2" w16cid:durableId="946354818">
    <w:abstractNumId w:val="0"/>
  </w:num>
  <w:num w:numId="3" w16cid:durableId="1183518251">
    <w:abstractNumId w:val="2"/>
    <w:lvlOverride w:ilvl="0">
      <w:startOverride w:val="1"/>
    </w:lvlOverride>
  </w:num>
  <w:num w:numId="4" w16cid:durableId="253519909">
    <w:abstractNumId w:val="6"/>
  </w:num>
  <w:num w:numId="5" w16cid:durableId="1108500588">
    <w:abstractNumId w:val="4"/>
  </w:num>
  <w:num w:numId="6" w16cid:durableId="1337148042">
    <w:abstractNumId w:val="7"/>
  </w:num>
  <w:num w:numId="7" w16cid:durableId="602079768">
    <w:abstractNumId w:val="1"/>
  </w:num>
  <w:num w:numId="8" w16cid:durableId="1165393579">
    <w:abstractNumId w:val="8"/>
  </w:num>
  <w:num w:numId="9" w16cid:durableId="2086218878">
    <w:abstractNumId w:val="5"/>
  </w:num>
  <w:num w:numId="10" w16cid:durableId="1681018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45416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6888721">
    <w:abstractNumId w:val="1"/>
  </w:num>
  <w:num w:numId="13" w16cid:durableId="8680983">
    <w:abstractNumId w:val="1"/>
  </w:num>
  <w:num w:numId="14" w16cid:durableId="1698919822">
    <w:abstractNumId w:val="1"/>
  </w:num>
  <w:num w:numId="15" w16cid:durableId="978615102">
    <w:abstractNumId w:val="1"/>
  </w:num>
  <w:num w:numId="16" w16cid:durableId="1465386528">
    <w:abstractNumId w:val="1"/>
  </w:num>
  <w:num w:numId="17" w16cid:durableId="1618833605">
    <w:abstractNumId w:val="1"/>
  </w:num>
  <w:num w:numId="18" w16cid:durableId="1332835044">
    <w:abstractNumId w:val="1"/>
  </w:num>
  <w:num w:numId="19" w16cid:durableId="98566298">
    <w:abstractNumId w:val="1"/>
  </w:num>
  <w:num w:numId="20" w16cid:durableId="834103178">
    <w:abstractNumId w:val="1"/>
  </w:num>
  <w:num w:numId="21" w16cid:durableId="1479303806">
    <w:abstractNumId w:val="1"/>
  </w:num>
  <w:num w:numId="22" w16cid:durableId="1438524081">
    <w:abstractNumId w:val="1"/>
  </w:num>
  <w:num w:numId="23" w16cid:durableId="1430344691">
    <w:abstractNumId w:val="1"/>
  </w:num>
  <w:num w:numId="24" w16cid:durableId="1115564894">
    <w:abstractNumId w:val="1"/>
  </w:num>
  <w:num w:numId="25" w16cid:durableId="1435907654">
    <w:abstractNumId w:val="1"/>
  </w:num>
  <w:num w:numId="26" w16cid:durableId="831871089">
    <w:abstractNumId w:val="1"/>
  </w:num>
  <w:num w:numId="27" w16cid:durableId="1628312586">
    <w:abstractNumId w:val="1"/>
  </w:num>
  <w:num w:numId="28" w16cid:durableId="1953704728">
    <w:abstractNumId w:val="1"/>
  </w:num>
  <w:num w:numId="29" w16cid:durableId="1468208504">
    <w:abstractNumId w:val="1"/>
  </w:num>
  <w:num w:numId="30" w16cid:durableId="1991401836">
    <w:abstractNumId w:val="1"/>
  </w:num>
  <w:num w:numId="31" w16cid:durableId="1223639880">
    <w:abstractNumId w:val="1"/>
  </w:num>
  <w:num w:numId="32" w16cid:durableId="757139987">
    <w:abstractNumId w:val="1"/>
  </w:num>
  <w:num w:numId="33" w16cid:durableId="1717583590">
    <w:abstractNumId w:val="1"/>
  </w:num>
  <w:num w:numId="34" w16cid:durableId="86466583">
    <w:abstractNumId w:val="1"/>
  </w:num>
  <w:num w:numId="35" w16cid:durableId="965625648">
    <w:abstractNumId w:val="1"/>
  </w:num>
  <w:num w:numId="36" w16cid:durableId="5178860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7017695">
    <w:abstractNumId w:val="1"/>
  </w:num>
  <w:num w:numId="38" w16cid:durableId="337774127">
    <w:abstractNumId w:val="1"/>
  </w:num>
  <w:num w:numId="39" w16cid:durableId="1948534843">
    <w:abstractNumId w:val="1"/>
  </w:num>
  <w:num w:numId="40" w16cid:durableId="763382672">
    <w:abstractNumId w:val="1"/>
  </w:num>
  <w:num w:numId="41" w16cid:durableId="1291475176">
    <w:abstractNumId w:val="1"/>
  </w:num>
  <w:num w:numId="42" w16cid:durableId="811365680">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AC0"/>
    <w:rsid w:val="00002CC7"/>
    <w:rsid w:val="00006961"/>
    <w:rsid w:val="000112BF"/>
    <w:rsid w:val="00011560"/>
    <w:rsid w:val="00012233"/>
    <w:rsid w:val="00017318"/>
    <w:rsid w:val="000229AD"/>
    <w:rsid w:val="000246BB"/>
    <w:rsid w:val="000246F7"/>
    <w:rsid w:val="000249A9"/>
    <w:rsid w:val="0003114D"/>
    <w:rsid w:val="000334F8"/>
    <w:rsid w:val="000344BE"/>
    <w:rsid w:val="0003556A"/>
    <w:rsid w:val="00036D76"/>
    <w:rsid w:val="0005056A"/>
    <w:rsid w:val="00057F32"/>
    <w:rsid w:val="00062A25"/>
    <w:rsid w:val="00071FE8"/>
    <w:rsid w:val="00073CB5"/>
    <w:rsid w:val="0007425C"/>
    <w:rsid w:val="00077553"/>
    <w:rsid w:val="00081BD8"/>
    <w:rsid w:val="000832D6"/>
    <w:rsid w:val="00084274"/>
    <w:rsid w:val="000851A2"/>
    <w:rsid w:val="00085F04"/>
    <w:rsid w:val="0009352E"/>
    <w:rsid w:val="00096B96"/>
    <w:rsid w:val="000A218D"/>
    <w:rsid w:val="000A28A5"/>
    <w:rsid w:val="000A2F3F"/>
    <w:rsid w:val="000A4363"/>
    <w:rsid w:val="000A613D"/>
    <w:rsid w:val="000A7021"/>
    <w:rsid w:val="000B0B4A"/>
    <w:rsid w:val="000B15F6"/>
    <w:rsid w:val="000B279A"/>
    <w:rsid w:val="000B61D2"/>
    <w:rsid w:val="000B70A7"/>
    <w:rsid w:val="000B73DD"/>
    <w:rsid w:val="000B7544"/>
    <w:rsid w:val="000C495F"/>
    <w:rsid w:val="000D1DD7"/>
    <w:rsid w:val="000D66D9"/>
    <w:rsid w:val="000D6EA4"/>
    <w:rsid w:val="000E4249"/>
    <w:rsid w:val="000E6431"/>
    <w:rsid w:val="000F21A5"/>
    <w:rsid w:val="000F6626"/>
    <w:rsid w:val="00102B9F"/>
    <w:rsid w:val="00106E7C"/>
    <w:rsid w:val="00107459"/>
    <w:rsid w:val="00112637"/>
    <w:rsid w:val="00112ABC"/>
    <w:rsid w:val="0012001E"/>
    <w:rsid w:val="00126A55"/>
    <w:rsid w:val="00133F08"/>
    <w:rsid w:val="001345E6"/>
    <w:rsid w:val="001378B0"/>
    <w:rsid w:val="00142E00"/>
    <w:rsid w:val="00146B7A"/>
    <w:rsid w:val="00152793"/>
    <w:rsid w:val="00153B7E"/>
    <w:rsid w:val="001545A9"/>
    <w:rsid w:val="001637C7"/>
    <w:rsid w:val="0016480E"/>
    <w:rsid w:val="00174297"/>
    <w:rsid w:val="00174BC6"/>
    <w:rsid w:val="00176ABF"/>
    <w:rsid w:val="00180E06"/>
    <w:rsid w:val="001817B3"/>
    <w:rsid w:val="0018247C"/>
    <w:rsid w:val="00183014"/>
    <w:rsid w:val="001858C7"/>
    <w:rsid w:val="00192B50"/>
    <w:rsid w:val="00194EAC"/>
    <w:rsid w:val="001959C2"/>
    <w:rsid w:val="001A48B8"/>
    <w:rsid w:val="001A51E3"/>
    <w:rsid w:val="001A7968"/>
    <w:rsid w:val="001A7A10"/>
    <w:rsid w:val="001B02A1"/>
    <w:rsid w:val="001B29DA"/>
    <w:rsid w:val="001B2E98"/>
    <w:rsid w:val="001B3483"/>
    <w:rsid w:val="001B3C1E"/>
    <w:rsid w:val="001B4494"/>
    <w:rsid w:val="001C0D8B"/>
    <w:rsid w:val="001C0DA8"/>
    <w:rsid w:val="001C1C8C"/>
    <w:rsid w:val="001C1F33"/>
    <w:rsid w:val="001C2A8F"/>
    <w:rsid w:val="001C3C02"/>
    <w:rsid w:val="001C5FDC"/>
    <w:rsid w:val="001D2B0D"/>
    <w:rsid w:val="001D4AD7"/>
    <w:rsid w:val="001E06C8"/>
    <w:rsid w:val="001E0D8A"/>
    <w:rsid w:val="001E2866"/>
    <w:rsid w:val="001E3740"/>
    <w:rsid w:val="001E67BA"/>
    <w:rsid w:val="001E7438"/>
    <w:rsid w:val="001E74C2"/>
    <w:rsid w:val="001F0860"/>
    <w:rsid w:val="001F4F82"/>
    <w:rsid w:val="001F5A48"/>
    <w:rsid w:val="001F6260"/>
    <w:rsid w:val="00200007"/>
    <w:rsid w:val="002030A5"/>
    <w:rsid w:val="00203131"/>
    <w:rsid w:val="00212E88"/>
    <w:rsid w:val="00213C9C"/>
    <w:rsid w:val="0021754D"/>
    <w:rsid w:val="00217FE3"/>
    <w:rsid w:val="0022009E"/>
    <w:rsid w:val="00223241"/>
    <w:rsid w:val="0022425C"/>
    <w:rsid w:val="002246DE"/>
    <w:rsid w:val="00235675"/>
    <w:rsid w:val="00236A64"/>
    <w:rsid w:val="00241225"/>
    <w:rsid w:val="002417CC"/>
    <w:rsid w:val="002429E2"/>
    <w:rsid w:val="0025064D"/>
    <w:rsid w:val="00252BC4"/>
    <w:rsid w:val="00253FA2"/>
    <w:rsid w:val="00254014"/>
    <w:rsid w:val="00254B39"/>
    <w:rsid w:val="0026504D"/>
    <w:rsid w:val="00273A2F"/>
    <w:rsid w:val="00280986"/>
    <w:rsid w:val="00281ECE"/>
    <w:rsid w:val="002831C7"/>
    <w:rsid w:val="002840C6"/>
    <w:rsid w:val="00291530"/>
    <w:rsid w:val="00293465"/>
    <w:rsid w:val="00294494"/>
    <w:rsid w:val="00295174"/>
    <w:rsid w:val="00296172"/>
    <w:rsid w:val="00296B92"/>
    <w:rsid w:val="002A13DB"/>
    <w:rsid w:val="002A2C22"/>
    <w:rsid w:val="002B02EB"/>
    <w:rsid w:val="002C0602"/>
    <w:rsid w:val="002C196F"/>
    <w:rsid w:val="002C5ABA"/>
    <w:rsid w:val="002C6D85"/>
    <w:rsid w:val="002D5731"/>
    <w:rsid w:val="002D5C16"/>
    <w:rsid w:val="002D6006"/>
    <w:rsid w:val="002E3F53"/>
    <w:rsid w:val="002E4A6A"/>
    <w:rsid w:val="002E5DFE"/>
    <w:rsid w:val="002F2476"/>
    <w:rsid w:val="002F3DFF"/>
    <w:rsid w:val="002F4F9C"/>
    <w:rsid w:val="002F5E05"/>
    <w:rsid w:val="002F6D87"/>
    <w:rsid w:val="0030124A"/>
    <w:rsid w:val="00305B1B"/>
    <w:rsid w:val="00307A76"/>
    <w:rsid w:val="0031455E"/>
    <w:rsid w:val="00315A16"/>
    <w:rsid w:val="00315A47"/>
    <w:rsid w:val="00317053"/>
    <w:rsid w:val="0032109C"/>
    <w:rsid w:val="00322B45"/>
    <w:rsid w:val="0032339C"/>
    <w:rsid w:val="00323809"/>
    <w:rsid w:val="00323D41"/>
    <w:rsid w:val="00325414"/>
    <w:rsid w:val="003302F1"/>
    <w:rsid w:val="0034470E"/>
    <w:rsid w:val="00351422"/>
    <w:rsid w:val="00352DB0"/>
    <w:rsid w:val="003531DB"/>
    <w:rsid w:val="00357C93"/>
    <w:rsid w:val="0036093B"/>
    <w:rsid w:val="00361063"/>
    <w:rsid w:val="00361FA1"/>
    <w:rsid w:val="00370858"/>
    <w:rsid w:val="0037094A"/>
    <w:rsid w:val="00371ED3"/>
    <w:rsid w:val="00372659"/>
    <w:rsid w:val="00372BFF"/>
    <w:rsid w:val="00372FFC"/>
    <w:rsid w:val="0037728A"/>
    <w:rsid w:val="00380B7D"/>
    <w:rsid w:val="00381A99"/>
    <w:rsid w:val="003829C2"/>
    <w:rsid w:val="003830B2"/>
    <w:rsid w:val="003831FC"/>
    <w:rsid w:val="00384724"/>
    <w:rsid w:val="003919B7"/>
    <w:rsid w:val="00391D57"/>
    <w:rsid w:val="00392292"/>
    <w:rsid w:val="00394F45"/>
    <w:rsid w:val="0039559A"/>
    <w:rsid w:val="003A5927"/>
    <w:rsid w:val="003B1017"/>
    <w:rsid w:val="003B3C07"/>
    <w:rsid w:val="003B6081"/>
    <w:rsid w:val="003B6775"/>
    <w:rsid w:val="003B6E34"/>
    <w:rsid w:val="003C13FD"/>
    <w:rsid w:val="003C5FE2"/>
    <w:rsid w:val="003C7578"/>
    <w:rsid w:val="003D05FB"/>
    <w:rsid w:val="003D1B16"/>
    <w:rsid w:val="003D45BF"/>
    <w:rsid w:val="003D508A"/>
    <w:rsid w:val="003D537F"/>
    <w:rsid w:val="003D73D8"/>
    <w:rsid w:val="003D7B75"/>
    <w:rsid w:val="003E0208"/>
    <w:rsid w:val="003E2577"/>
    <w:rsid w:val="003E4B57"/>
    <w:rsid w:val="003F1435"/>
    <w:rsid w:val="003F27E1"/>
    <w:rsid w:val="003F437A"/>
    <w:rsid w:val="003F528B"/>
    <w:rsid w:val="003F5C2B"/>
    <w:rsid w:val="00401F2F"/>
    <w:rsid w:val="00402240"/>
    <w:rsid w:val="004023E9"/>
    <w:rsid w:val="0040454A"/>
    <w:rsid w:val="00413F83"/>
    <w:rsid w:val="0041490C"/>
    <w:rsid w:val="00416191"/>
    <w:rsid w:val="00416721"/>
    <w:rsid w:val="00421EF0"/>
    <w:rsid w:val="004224FA"/>
    <w:rsid w:val="00423473"/>
    <w:rsid w:val="00423D07"/>
    <w:rsid w:val="00427936"/>
    <w:rsid w:val="0043484A"/>
    <w:rsid w:val="004354BE"/>
    <w:rsid w:val="004408EA"/>
    <w:rsid w:val="00442B38"/>
    <w:rsid w:val="0044346F"/>
    <w:rsid w:val="00443979"/>
    <w:rsid w:val="00444C9A"/>
    <w:rsid w:val="00453FF6"/>
    <w:rsid w:val="004610F9"/>
    <w:rsid w:val="004639B9"/>
    <w:rsid w:val="0046520A"/>
    <w:rsid w:val="004671C7"/>
    <w:rsid w:val="004672AB"/>
    <w:rsid w:val="00470A1E"/>
    <w:rsid w:val="004714FE"/>
    <w:rsid w:val="00472655"/>
    <w:rsid w:val="00477BAA"/>
    <w:rsid w:val="00480C05"/>
    <w:rsid w:val="004831CB"/>
    <w:rsid w:val="00494275"/>
    <w:rsid w:val="00495053"/>
    <w:rsid w:val="00496DE6"/>
    <w:rsid w:val="00497F4E"/>
    <w:rsid w:val="004A1F59"/>
    <w:rsid w:val="004A29BE"/>
    <w:rsid w:val="004A3225"/>
    <w:rsid w:val="004A33EE"/>
    <w:rsid w:val="004A3AA8"/>
    <w:rsid w:val="004B13C7"/>
    <w:rsid w:val="004B47BF"/>
    <w:rsid w:val="004B4DC9"/>
    <w:rsid w:val="004B52EC"/>
    <w:rsid w:val="004B6F32"/>
    <w:rsid w:val="004B778F"/>
    <w:rsid w:val="004C0609"/>
    <w:rsid w:val="004C639F"/>
    <w:rsid w:val="004C7291"/>
    <w:rsid w:val="004C7983"/>
    <w:rsid w:val="004D02D7"/>
    <w:rsid w:val="004D141F"/>
    <w:rsid w:val="004D2742"/>
    <w:rsid w:val="004D312F"/>
    <w:rsid w:val="004D4BFF"/>
    <w:rsid w:val="004D6310"/>
    <w:rsid w:val="004E0062"/>
    <w:rsid w:val="004E05A1"/>
    <w:rsid w:val="004E3949"/>
    <w:rsid w:val="004E4035"/>
    <w:rsid w:val="004E7F21"/>
    <w:rsid w:val="004F1865"/>
    <w:rsid w:val="004F456F"/>
    <w:rsid w:val="004F472A"/>
    <w:rsid w:val="004F544C"/>
    <w:rsid w:val="004F5E57"/>
    <w:rsid w:val="004F6710"/>
    <w:rsid w:val="00500C3E"/>
    <w:rsid w:val="00502849"/>
    <w:rsid w:val="00504334"/>
    <w:rsid w:val="0050498D"/>
    <w:rsid w:val="005104D7"/>
    <w:rsid w:val="00510B9E"/>
    <w:rsid w:val="005238B8"/>
    <w:rsid w:val="00523C91"/>
    <w:rsid w:val="00536BC2"/>
    <w:rsid w:val="005425E1"/>
    <w:rsid w:val="005427C5"/>
    <w:rsid w:val="00542CF6"/>
    <w:rsid w:val="00545C15"/>
    <w:rsid w:val="00547965"/>
    <w:rsid w:val="00553C03"/>
    <w:rsid w:val="005548E7"/>
    <w:rsid w:val="00555799"/>
    <w:rsid w:val="00560DDA"/>
    <w:rsid w:val="00563692"/>
    <w:rsid w:val="00571679"/>
    <w:rsid w:val="00572794"/>
    <w:rsid w:val="0057420B"/>
    <w:rsid w:val="00575E2B"/>
    <w:rsid w:val="00584235"/>
    <w:rsid w:val="005844E7"/>
    <w:rsid w:val="005908B8"/>
    <w:rsid w:val="00590B5F"/>
    <w:rsid w:val="0059512E"/>
    <w:rsid w:val="005A6DD2"/>
    <w:rsid w:val="005C0CAB"/>
    <w:rsid w:val="005C10AF"/>
    <w:rsid w:val="005C385D"/>
    <w:rsid w:val="005D3B20"/>
    <w:rsid w:val="005D71B7"/>
    <w:rsid w:val="005D73D4"/>
    <w:rsid w:val="005E4759"/>
    <w:rsid w:val="005E5C68"/>
    <w:rsid w:val="005E65C0"/>
    <w:rsid w:val="005F0390"/>
    <w:rsid w:val="005F12AA"/>
    <w:rsid w:val="005F6F7C"/>
    <w:rsid w:val="00605A67"/>
    <w:rsid w:val="006072CD"/>
    <w:rsid w:val="00607937"/>
    <w:rsid w:val="00612023"/>
    <w:rsid w:val="00614190"/>
    <w:rsid w:val="00615C58"/>
    <w:rsid w:val="00622A99"/>
    <w:rsid w:val="00622E67"/>
    <w:rsid w:val="00626B57"/>
    <w:rsid w:val="00626EDC"/>
    <w:rsid w:val="00634EF6"/>
    <w:rsid w:val="00642B64"/>
    <w:rsid w:val="006452D3"/>
    <w:rsid w:val="006470EC"/>
    <w:rsid w:val="006526A1"/>
    <w:rsid w:val="00653DCC"/>
    <w:rsid w:val="006542D6"/>
    <w:rsid w:val="0065598E"/>
    <w:rsid w:val="00655AF2"/>
    <w:rsid w:val="00655BC5"/>
    <w:rsid w:val="006568BE"/>
    <w:rsid w:val="0066025D"/>
    <w:rsid w:val="0066091A"/>
    <w:rsid w:val="00661BF2"/>
    <w:rsid w:val="00661D0E"/>
    <w:rsid w:val="00662AE7"/>
    <w:rsid w:val="00664F24"/>
    <w:rsid w:val="00665515"/>
    <w:rsid w:val="00674317"/>
    <w:rsid w:val="00675BED"/>
    <w:rsid w:val="00675CC7"/>
    <w:rsid w:val="006773EC"/>
    <w:rsid w:val="00677498"/>
    <w:rsid w:val="00680504"/>
    <w:rsid w:val="00681CD9"/>
    <w:rsid w:val="00683E30"/>
    <w:rsid w:val="00687024"/>
    <w:rsid w:val="00690225"/>
    <w:rsid w:val="00695E22"/>
    <w:rsid w:val="006B02AF"/>
    <w:rsid w:val="006B0606"/>
    <w:rsid w:val="006B11D0"/>
    <w:rsid w:val="006B7093"/>
    <w:rsid w:val="006B7417"/>
    <w:rsid w:val="006C18CA"/>
    <w:rsid w:val="006C41F7"/>
    <w:rsid w:val="006C4FDF"/>
    <w:rsid w:val="006D1F40"/>
    <w:rsid w:val="006D29D0"/>
    <w:rsid w:val="006D31F9"/>
    <w:rsid w:val="006D3691"/>
    <w:rsid w:val="006E0CB2"/>
    <w:rsid w:val="006E11A2"/>
    <w:rsid w:val="006E2C8A"/>
    <w:rsid w:val="006E3F2D"/>
    <w:rsid w:val="006E5EF0"/>
    <w:rsid w:val="006F3117"/>
    <w:rsid w:val="006F3563"/>
    <w:rsid w:val="006F42B9"/>
    <w:rsid w:val="006F6103"/>
    <w:rsid w:val="00702CAE"/>
    <w:rsid w:val="00704E00"/>
    <w:rsid w:val="00710C32"/>
    <w:rsid w:val="007209E7"/>
    <w:rsid w:val="00722011"/>
    <w:rsid w:val="00726182"/>
    <w:rsid w:val="00727635"/>
    <w:rsid w:val="00732329"/>
    <w:rsid w:val="007337CA"/>
    <w:rsid w:val="00734CE4"/>
    <w:rsid w:val="00734D4D"/>
    <w:rsid w:val="00735123"/>
    <w:rsid w:val="00737193"/>
    <w:rsid w:val="00741837"/>
    <w:rsid w:val="00741B35"/>
    <w:rsid w:val="00742AE5"/>
    <w:rsid w:val="007453E6"/>
    <w:rsid w:val="00754789"/>
    <w:rsid w:val="00770453"/>
    <w:rsid w:val="0077309D"/>
    <w:rsid w:val="007774EE"/>
    <w:rsid w:val="00781822"/>
    <w:rsid w:val="007832B2"/>
    <w:rsid w:val="00783F21"/>
    <w:rsid w:val="00785407"/>
    <w:rsid w:val="00786AE0"/>
    <w:rsid w:val="00787159"/>
    <w:rsid w:val="00790210"/>
    <w:rsid w:val="0079043A"/>
    <w:rsid w:val="007913D3"/>
    <w:rsid w:val="00791668"/>
    <w:rsid w:val="00791AA1"/>
    <w:rsid w:val="0079757F"/>
    <w:rsid w:val="007A3793"/>
    <w:rsid w:val="007A6D14"/>
    <w:rsid w:val="007A7AD1"/>
    <w:rsid w:val="007B1EDF"/>
    <w:rsid w:val="007B719D"/>
    <w:rsid w:val="007B7E20"/>
    <w:rsid w:val="007C1BA2"/>
    <w:rsid w:val="007C2B48"/>
    <w:rsid w:val="007C33D8"/>
    <w:rsid w:val="007C59C6"/>
    <w:rsid w:val="007D0CF4"/>
    <w:rsid w:val="007D1647"/>
    <w:rsid w:val="007D20E9"/>
    <w:rsid w:val="007D363D"/>
    <w:rsid w:val="007D658B"/>
    <w:rsid w:val="007D7881"/>
    <w:rsid w:val="007D7E3A"/>
    <w:rsid w:val="007E0E10"/>
    <w:rsid w:val="007E1B20"/>
    <w:rsid w:val="007E4768"/>
    <w:rsid w:val="007E777B"/>
    <w:rsid w:val="007F2070"/>
    <w:rsid w:val="007F2471"/>
    <w:rsid w:val="007F63C1"/>
    <w:rsid w:val="007F7047"/>
    <w:rsid w:val="00800BB2"/>
    <w:rsid w:val="00804C5D"/>
    <w:rsid w:val="008053F5"/>
    <w:rsid w:val="00807AF7"/>
    <w:rsid w:val="00810198"/>
    <w:rsid w:val="00811380"/>
    <w:rsid w:val="00815D40"/>
    <w:rsid w:val="00815DA8"/>
    <w:rsid w:val="00821932"/>
    <w:rsid w:val="0082194D"/>
    <w:rsid w:val="008221F9"/>
    <w:rsid w:val="00826EF5"/>
    <w:rsid w:val="008273C1"/>
    <w:rsid w:val="00831693"/>
    <w:rsid w:val="00837DC4"/>
    <w:rsid w:val="00840104"/>
    <w:rsid w:val="00840C1F"/>
    <w:rsid w:val="008411C9"/>
    <w:rsid w:val="00841FC5"/>
    <w:rsid w:val="0084293C"/>
    <w:rsid w:val="00843D0F"/>
    <w:rsid w:val="00844FD4"/>
    <w:rsid w:val="00845709"/>
    <w:rsid w:val="00856F59"/>
    <w:rsid w:val="008576BD"/>
    <w:rsid w:val="00860463"/>
    <w:rsid w:val="008609EF"/>
    <w:rsid w:val="008633A8"/>
    <w:rsid w:val="00872E93"/>
    <w:rsid w:val="008733DA"/>
    <w:rsid w:val="008740DD"/>
    <w:rsid w:val="008850E4"/>
    <w:rsid w:val="0088545F"/>
    <w:rsid w:val="008939AB"/>
    <w:rsid w:val="00893E52"/>
    <w:rsid w:val="008A12F5"/>
    <w:rsid w:val="008A5ADC"/>
    <w:rsid w:val="008B1587"/>
    <w:rsid w:val="008B1B01"/>
    <w:rsid w:val="008B3BCD"/>
    <w:rsid w:val="008B6DF8"/>
    <w:rsid w:val="008C106C"/>
    <w:rsid w:val="008C10F1"/>
    <w:rsid w:val="008C1926"/>
    <w:rsid w:val="008C1E99"/>
    <w:rsid w:val="008D1DC7"/>
    <w:rsid w:val="008D5EC8"/>
    <w:rsid w:val="008E0085"/>
    <w:rsid w:val="008E2AA6"/>
    <w:rsid w:val="008E311B"/>
    <w:rsid w:val="008E4CD4"/>
    <w:rsid w:val="008E7E60"/>
    <w:rsid w:val="008F078A"/>
    <w:rsid w:val="008F1F5C"/>
    <w:rsid w:val="008F272C"/>
    <w:rsid w:val="008F46E7"/>
    <w:rsid w:val="008F48AE"/>
    <w:rsid w:val="008F64CA"/>
    <w:rsid w:val="008F6F0B"/>
    <w:rsid w:val="008F7E4B"/>
    <w:rsid w:val="00907BA7"/>
    <w:rsid w:val="0091064E"/>
    <w:rsid w:val="00911FC5"/>
    <w:rsid w:val="009132AB"/>
    <w:rsid w:val="00914A4B"/>
    <w:rsid w:val="0092056F"/>
    <w:rsid w:val="00920FEB"/>
    <w:rsid w:val="0093027B"/>
    <w:rsid w:val="00931A10"/>
    <w:rsid w:val="009477D0"/>
    <w:rsid w:val="00947967"/>
    <w:rsid w:val="00955201"/>
    <w:rsid w:val="009576E3"/>
    <w:rsid w:val="009609AC"/>
    <w:rsid w:val="00965200"/>
    <w:rsid w:val="009668B3"/>
    <w:rsid w:val="00971471"/>
    <w:rsid w:val="00977B89"/>
    <w:rsid w:val="00977E6C"/>
    <w:rsid w:val="0098157F"/>
    <w:rsid w:val="009845B6"/>
    <w:rsid w:val="009849C2"/>
    <w:rsid w:val="00984D24"/>
    <w:rsid w:val="009858EB"/>
    <w:rsid w:val="00994939"/>
    <w:rsid w:val="00997DB3"/>
    <w:rsid w:val="009A3F47"/>
    <w:rsid w:val="009A7C76"/>
    <w:rsid w:val="009B0046"/>
    <w:rsid w:val="009B4780"/>
    <w:rsid w:val="009B6F21"/>
    <w:rsid w:val="009B7A09"/>
    <w:rsid w:val="009C1440"/>
    <w:rsid w:val="009C2107"/>
    <w:rsid w:val="009C5D9E"/>
    <w:rsid w:val="009D1163"/>
    <w:rsid w:val="009D2C3E"/>
    <w:rsid w:val="009D395B"/>
    <w:rsid w:val="009D55A9"/>
    <w:rsid w:val="009E0625"/>
    <w:rsid w:val="009E179C"/>
    <w:rsid w:val="009E3034"/>
    <w:rsid w:val="009E549F"/>
    <w:rsid w:val="009F0E2E"/>
    <w:rsid w:val="009F28A8"/>
    <w:rsid w:val="009F473E"/>
    <w:rsid w:val="009F5247"/>
    <w:rsid w:val="009F682A"/>
    <w:rsid w:val="00A00E56"/>
    <w:rsid w:val="00A01B64"/>
    <w:rsid w:val="00A022BE"/>
    <w:rsid w:val="00A03E7A"/>
    <w:rsid w:val="00A07B4B"/>
    <w:rsid w:val="00A14C42"/>
    <w:rsid w:val="00A24C95"/>
    <w:rsid w:val="00A2599A"/>
    <w:rsid w:val="00A26094"/>
    <w:rsid w:val="00A300CF"/>
    <w:rsid w:val="00A301BF"/>
    <w:rsid w:val="00A302B2"/>
    <w:rsid w:val="00A331B4"/>
    <w:rsid w:val="00A3484E"/>
    <w:rsid w:val="00A356D3"/>
    <w:rsid w:val="00A36ADA"/>
    <w:rsid w:val="00A37566"/>
    <w:rsid w:val="00A37C4D"/>
    <w:rsid w:val="00A416AF"/>
    <w:rsid w:val="00A43310"/>
    <w:rsid w:val="00A434F8"/>
    <w:rsid w:val="00A438D8"/>
    <w:rsid w:val="00A451A5"/>
    <w:rsid w:val="00A473F5"/>
    <w:rsid w:val="00A51F9D"/>
    <w:rsid w:val="00A5416A"/>
    <w:rsid w:val="00A55E7F"/>
    <w:rsid w:val="00A639F4"/>
    <w:rsid w:val="00A65864"/>
    <w:rsid w:val="00A65FAE"/>
    <w:rsid w:val="00A74C5C"/>
    <w:rsid w:val="00A81A32"/>
    <w:rsid w:val="00A835BD"/>
    <w:rsid w:val="00A8724E"/>
    <w:rsid w:val="00A94EFC"/>
    <w:rsid w:val="00A97305"/>
    <w:rsid w:val="00A97B15"/>
    <w:rsid w:val="00AA42D5"/>
    <w:rsid w:val="00AA7631"/>
    <w:rsid w:val="00AB2FAB"/>
    <w:rsid w:val="00AB5C14"/>
    <w:rsid w:val="00AC0F9B"/>
    <w:rsid w:val="00AC1EE7"/>
    <w:rsid w:val="00AC333F"/>
    <w:rsid w:val="00AC396B"/>
    <w:rsid w:val="00AC585C"/>
    <w:rsid w:val="00AD1925"/>
    <w:rsid w:val="00AD19F0"/>
    <w:rsid w:val="00AD7081"/>
    <w:rsid w:val="00AE067D"/>
    <w:rsid w:val="00AE68C5"/>
    <w:rsid w:val="00AF0C28"/>
    <w:rsid w:val="00AF1181"/>
    <w:rsid w:val="00AF2F79"/>
    <w:rsid w:val="00AF4653"/>
    <w:rsid w:val="00AF5497"/>
    <w:rsid w:val="00AF771D"/>
    <w:rsid w:val="00AF7DB7"/>
    <w:rsid w:val="00B04D28"/>
    <w:rsid w:val="00B10D02"/>
    <w:rsid w:val="00B201E2"/>
    <w:rsid w:val="00B25D1B"/>
    <w:rsid w:val="00B25E73"/>
    <w:rsid w:val="00B2717B"/>
    <w:rsid w:val="00B33324"/>
    <w:rsid w:val="00B443E4"/>
    <w:rsid w:val="00B5141B"/>
    <w:rsid w:val="00B54180"/>
    <w:rsid w:val="00B54350"/>
    <w:rsid w:val="00B5484D"/>
    <w:rsid w:val="00B563EA"/>
    <w:rsid w:val="00B56CDF"/>
    <w:rsid w:val="00B60E51"/>
    <w:rsid w:val="00B630FB"/>
    <w:rsid w:val="00B63A54"/>
    <w:rsid w:val="00B70F65"/>
    <w:rsid w:val="00B73269"/>
    <w:rsid w:val="00B741F9"/>
    <w:rsid w:val="00B74E37"/>
    <w:rsid w:val="00B75B3A"/>
    <w:rsid w:val="00B77D18"/>
    <w:rsid w:val="00B80A23"/>
    <w:rsid w:val="00B8313A"/>
    <w:rsid w:val="00B8428C"/>
    <w:rsid w:val="00B90510"/>
    <w:rsid w:val="00B918B7"/>
    <w:rsid w:val="00B92C41"/>
    <w:rsid w:val="00B93503"/>
    <w:rsid w:val="00BA2279"/>
    <w:rsid w:val="00BA31E8"/>
    <w:rsid w:val="00BA55E0"/>
    <w:rsid w:val="00BA6BD4"/>
    <w:rsid w:val="00BA6C7A"/>
    <w:rsid w:val="00BB17D1"/>
    <w:rsid w:val="00BB3752"/>
    <w:rsid w:val="00BB6688"/>
    <w:rsid w:val="00BC128B"/>
    <w:rsid w:val="00BC26D4"/>
    <w:rsid w:val="00BC4534"/>
    <w:rsid w:val="00BC567B"/>
    <w:rsid w:val="00BD1116"/>
    <w:rsid w:val="00BD40CA"/>
    <w:rsid w:val="00BE0C80"/>
    <w:rsid w:val="00BE409D"/>
    <w:rsid w:val="00BF0B35"/>
    <w:rsid w:val="00BF0CCF"/>
    <w:rsid w:val="00BF1351"/>
    <w:rsid w:val="00BF27CD"/>
    <w:rsid w:val="00BF2A42"/>
    <w:rsid w:val="00BF3860"/>
    <w:rsid w:val="00C01A4D"/>
    <w:rsid w:val="00C01AF3"/>
    <w:rsid w:val="00C03D8C"/>
    <w:rsid w:val="00C055EC"/>
    <w:rsid w:val="00C05C7D"/>
    <w:rsid w:val="00C0624A"/>
    <w:rsid w:val="00C077A1"/>
    <w:rsid w:val="00C07BD9"/>
    <w:rsid w:val="00C10DC9"/>
    <w:rsid w:val="00C12F98"/>
    <w:rsid w:val="00C12FB3"/>
    <w:rsid w:val="00C171D3"/>
    <w:rsid w:val="00C17341"/>
    <w:rsid w:val="00C22500"/>
    <w:rsid w:val="00C24EEF"/>
    <w:rsid w:val="00C25CF6"/>
    <w:rsid w:val="00C26078"/>
    <w:rsid w:val="00C26C36"/>
    <w:rsid w:val="00C30087"/>
    <w:rsid w:val="00C32768"/>
    <w:rsid w:val="00C33287"/>
    <w:rsid w:val="00C377BC"/>
    <w:rsid w:val="00C41DD4"/>
    <w:rsid w:val="00C431DF"/>
    <w:rsid w:val="00C43462"/>
    <w:rsid w:val="00C456BD"/>
    <w:rsid w:val="00C460B3"/>
    <w:rsid w:val="00C530DC"/>
    <w:rsid w:val="00C5350D"/>
    <w:rsid w:val="00C6123C"/>
    <w:rsid w:val="00C6311A"/>
    <w:rsid w:val="00C7084D"/>
    <w:rsid w:val="00C71043"/>
    <w:rsid w:val="00C7315E"/>
    <w:rsid w:val="00C75895"/>
    <w:rsid w:val="00C774AB"/>
    <w:rsid w:val="00C81BD4"/>
    <w:rsid w:val="00C826EE"/>
    <w:rsid w:val="00C82CCD"/>
    <w:rsid w:val="00C83C9F"/>
    <w:rsid w:val="00C933CC"/>
    <w:rsid w:val="00C93AD5"/>
    <w:rsid w:val="00C94519"/>
    <w:rsid w:val="00C94840"/>
    <w:rsid w:val="00C96942"/>
    <w:rsid w:val="00CA4EE3"/>
    <w:rsid w:val="00CA51F2"/>
    <w:rsid w:val="00CB027F"/>
    <w:rsid w:val="00CB15B9"/>
    <w:rsid w:val="00CB623C"/>
    <w:rsid w:val="00CC0DE6"/>
    <w:rsid w:val="00CC0EBB"/>
    <w:rsid w:val="00CC1E1F"/>
    <w:rsid w:val="00CC4197"/>
    <w:rsid w:val="00CC47BF"/>
    <w:rsid w:val="00CC6297"/>
    <w:rsid w:val="00CC7690"/>
    <w:rsid w:val="00CC76D5"/>
    <w:rsid w:val="00CD1986"/>
    <w:rsid w:val="00CD2E7F"/>
    <w:rsid w:val="00CD54BF"/>
    <w:rsid w:val="00CD7008"/>
    <w:rsid w:val="00CD70D4"/>
    <w:rsid w:val="00CE4D5C"/>
    <w:rsid w:val="00CF05DA"/>
    <w:rsid w:val="00CF07BA"/>
    <w:rsid w:val="00CF4CD1"/>
    <w:rsid w:val="00CF4D08"/>
    <w:rsid w:val="00CF4DF7"/>
    <w:rsid w:val="00CF58EB"/>
    <w:rsid w:val="00CF6D48"/>
    <w:rsid w:val="00CF6FEC"/>
    <w:rsid w:val="00D0106E"/>
    <w:rsid w:val="00D023FC"/>
    <w:rsid w:val="00D03299"/>
    <w:rsid w:val="00D06383"/>
    <w:rsid w:val="00D106B7"/>
    <w:rsid w:val="00D131AA"/>
    <w:rsid w:val="00D20D26"/>
    <w:rsid w:val="00D20E85"/>
    <w:rsid w:val="00D22786"/>
    <w:rsid w:val="00D23763"/>
    <w:rsid w:val="00D24615"/>
    <w:rsid w:val="00D32C46"/>
    <w:rsid w:val="00D36C85"/>
    <w:rsid w:val="00D37842"/>
    <w:rsid w:val="00D42DC2"/>
    <w:rsid w:val="00D4302B"/>
    <w:rsid w:val="00D4365E"/>
    <w:rsid w:val="00D43BBE"/>
    <w:rsid w:val="00D503B9"/>
    <w:rsid w:val="00D50D77"/>
    <w:rsid w:val="00D537E1"/>
    <w:rsid w:val="00D55BB2"/>
    <w:rsid w:val="00D56237"/>
    <w:rsid w:val="00D6091A"/>
    <w:rsid w:val="00D6605A"/>
    <w:rsid w:val="00D6695F"/>
    <w:rsid w:val="00D72B83"/>
    <w:rsid w:val="00D75644"/>
    <w:rsid w:val="00D81656"/>
    <w:rsid w:val="00D83D87"/>
    <w:rsid w:val="00D84A6D"/>
    <w:rsid w:val="00D868C3"/>
    <w:rsid w:val="00D86A30"/>
    <w:rsid w:val="00D91B3C"/>
    <w:rsid w:val="00D97CB4"/>
    <w:rsid w:val="00D97DD4"/>
    <w:rsid w:val="00DA132C"/>
    <w:rsid w:val="00DA5A8A"/>
    <w:rsid w:val="00DB1170"/>
    <w:rsid w:val="00DB26CD"/>
    <w:rsid w:val="00DB441C"/>
    <w:rsid w:val="00DB44AF"/>
    <w:rsid w:val="00DB556D"/>
    <w:rsid w:val="00DC122D"/>
    <w:rsid w:val="00DC1F58"/>
    <w:rsid w:val="00DC339B"/>
    <w:rsid w:val="00DC435C"/>
    <w:rsid w:val="00DC4555"/>
    <w:rsid w:val="00DC5D40"/>
    <w:rsid w:val="00DC69A7"/>
    <w:rsid w:val="00DD0F71"/>
    <w:rsid w:val="00DD30E9"/>
    <w:rsid w:val="00DD4F47"/>
    <w:rsid w:val="00DD73AF"/>
    <w:rsid w:val="00DD7FBB"/>
    <w:rsid w:val="00DE0B9F"/>
    <w:rsid w:val="00DE2A9E"/>
    <w:rsid w:val="00DE3D7A"/>
    <w:rsid w:val="00DE4238"/>
    <w:rsid w:val="00DE4CDD"/>
    <w:rsid w:val="00DE657F"/>
    <w:rsid w:val="00DF1218"/>
    <w:rsid w:val="00DF6462"/>
    <w:rsid w:val="00E02FA0"/>
    <w:rsid w:val="00E036DC"/>
    <w:rsid w:val="00E10454"/>
    <w:rsid w:val="00E112E5"/>
    <w:rsid w:val="00E122D8"/>
    <w:rsid w:val="00E12CC8"/>
    <w:rsid w:val="00E15352"/>
    <w:rsid w:val="00E154C1"/>
    <w:rsid w:val="00E15CE8"/>
    <w:rsid w:val="00E17C80"/>
    <w:rsid w:val="00E21CC7"/>
    <w:rsid w:val="00E233C1"/>
    <w:rsid w:val="00E24D9E"/>
    <w:rsid w:val="00E25849"/>
    <w:rsid w:val="00E269A3"/>
    <w:rsid w:val="00E273C5"/>
    <w:rsid w:val="00E3197E"/>
    <w:rsid w:val="00E32200"/>
    <w:rsid w:val="00E342F8"/>
    <w:rsid w:val="00E351ED"/>
    <w:rsid w:val="00E42B19"/>
    <w:rsid w:val="00E6034B"/>
    <w:rsid w:val="00E6549E"/>
    <w:rsid w:val="00E65EDE"/>
    <w:rsid w:val="00E672BE"/>
    <w:rsid w:val="00E67A44"/>
    <w:rsid w:val="00E70F81"/>
    <w:rsid w:val="00E73C89"/>
    <w:rsid w:val="00E740B9"/>
    <w:rsid w:val="00E74916"/>
    <w:rsid w:val="00E77055"/>
    <w:rsid w:val="00E77460"/>
    <w:rsid w:val="00E82001"/>
    <w:rsid w:val="00E83ABC"/>
    <w:rsid w:val="00E844F2"/>
    <w:rsid w:val="00E86BCF"/>
    <w:rsid w:val="00E90AD0"/>
    <w:rsid w:val="00E92FCB"/>
    <w:rsid w:val="00E94FA6"/>
    <w:rsid w:val="00E969DC"/>
    <w:rsid w:val="00EA147F"/>
    <w:rsid w:val="00EA1B99"/>
    <w:rsid w:val="00EA4412"/>
    <w:rsid w:val="00EA4A27"/>
    <w:rsid w:val="00EA4FA6"/>
    <w:rsid w:val="00EB030B"/>
    <w:rsid w:val="00EB1A25"/>
    <w:rsid w:val="00EC4A15"/>
    <w:rsid w:val="00EC7363"/>
    <w:rsid w:val="00ED03AB"/>
    <w:rsid w:val="00ED1963"/>
    <w:rsid w:val="00ED1CD4"/>
    <w:rsid w:val="00ED1D2B"/>
    <w:rsid w:val="00ED3EF0"/>
    <w:rsid w:val="00ED64B5"/>
    <w:rsid w:val="00EE09BF"/>
    <w:rsid w:val="00EE1835"/>
    <w:rsid w:val="00EE1FFE"/>
    <w:rsid w:val="00EE3CFD"/>
    <w:rsid w:val="00EE4471"/>
    <w:rsid w:val="00EE6D33"/>
    <w:rsid w:val="00EE7CCA"/>
    <w:rsid w:val="00EF4244"/>
    <w:rsid w:val="00EF514B"/>
    <w:rsid w:val="00F06821"/>
    <w:rsid w:val="00F06E53"/>
    <w:rsid w:val="00F07F82"/>
    <w:rsid w:val="00F114B9"/>
    <w:rsid w:val="00F16A14"/>
    <w:rsid w:val="00F17F55"/>
    <w:rsid w:val="00F300DF"/>
    <w:rsid w:val="00F33E29"/>
    <w:rsid w:val="00F35627"/>
    <w:rsid w:val="00F362D7"/>
    <w:rsid w:val="00F37D7B"/>
    <w:rsid w:val="00F413C5"/>
    <w:rsid w:val="00F50049"/>
    <w:rsid w:val="00F51C9D"/>
    <w:rsid w:val="00F5314C"/>
    <w:rsid w:val="00F53D7F"/>
    <w:rsid w:val="00F5688C"/>
    <w:rsid w:val="00F60048"/>
    <w:rsid w:val="00F635DD"/>
    <w:rsid w:val="00F64D1B"/>
    <w:rsid w:val="00F6627B"/>
    <w:rsid w:val="00F73351"/>
    <w:rsid w:val="00F7336E"/>
    <w:rsid w:val="00F734F2"/>
    <w:rsid w:val="00F7481E"/>
    <w:rsid w:val="00F75052"/>
    <w:rsid w:val="00F757C9"/>
    <w:rsid w:val="00F76A1D"/>
    <w:rsid w:val="00F804D3"/>
    <w:rsid w:val="00F816CB"/>
    <w:rsid w:val="00F81CD2"/>
    <w:rsid w:val="00F82641"/>
    <w:rsid w:val="00F90F18"/>
    <w:rsid w:val="00F9371D"/>
    <w:rsid w:val="00F937E4"/>
    <w:rsid w:val="00F95EE7"/>
    <w:rsid w:val="00F96568"/>
    <w:rsid w:val="00FA39E6"/>
    <w:rsid w:val="00FA4421"/>
    <w:rsid w:val="00FA61E8"/>
    <w:rsid w:val="00FA7069"/>
    <w:rsid w:val="00FA7BC9"/>
    <w:rsid w:val="00FB00BB"/>
    <w:rsid w:val="00FB378E"/>
    <w:rsid w:val="00FB37F1"/>
    <w:rsid w:val="00FB47C0"/>
    <w:rsid w:val="00FB501B"/>
    <w:rsid w:val="00FB719A"/>
    <w:rsid w:val="00FB7770"/>
    <w:rsid w:val="00FC5B9E"/>
    <w:rsid w:val="00FD3B91"/>
    <w:rsid w:val="00FD576B"/>
    <w:rsid w:val="00FD579E"/>
    <w:rsid w:val="00FD6845"/>
    <w:rsid w:val="00FD6FE5"/>
    <w:rsid w:val="00FE4516"/>
    <w:rsid w:val="00FE64C8"/>
    <w:rsid w:val="00FF24BE"/>
    <w:rsid w:val="00FF4E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5DD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1C2A8F"/>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link w:val="70"/>
    <w:qFormat/>
    <w:rsid w:val="004F5E57"/>
    <w:pPr>
      <w:numPr>
        <w:ilvl w:val="6"/>
        <w:numId w:val="7"/>
      </w:numPr>
      <w:ind w:left="2722"/>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2">
    <w:name w:val="段落樣式7"/>
    <w:basedOn w:val="61"/>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D91B3C"/>
    <w:pPr>
      <w:snapToGrid w:val="0"/>
      <w:jc w:val="left"/>
    </w:pPr>
    <w:rPr>
      <w:sz w:val="20"/>
    </w:rPr>
  </w:style>
  <w:style w:type="character" w:customStyle="1" w:styleId="afd">
    <w:name w:val="註腳文字 字元"/>
    <w:basedOn w:val="a7"/>
    <w:link w:val="afc"/>
    <w:uiPriority w:val="99"/>
    <w:semiHidden/>
    <w:rsid w:val="00D91B3C"/>
    <w:rPr>
      <w:rFonts w:ascii="標楷體" w:eastAsia="標楷體"/>
      <w:kern w:val="2"/>
    </w:rPr>
  </w:style>
  <w:style w:type="character" w:styleId="afe">
    <w:name w:val="footnote reference"/>
    <w:basedOn w:val="a7"/>
    <w:uiPriority w:val="99"/>
    <w:semiHidden/>
    <w:unhideWhenUsed/>
    <w:rsid w:val="00D91B3C"/>
    <w:rPr>
      <w:vertAlign w:val="superscript"/>
    </w:rPr>
  </w:style>
  <w:style w:type="character" w:customStyle="1" w:styleId="CharStyle7">
    <w:name w:val="Char Style 7"/>
    <w:basedOn w:val="a7"/>
    <w:rsid w:val="007832B2"/>
    <w:rPr>
      <w:rFonts w:ascii="細明體" w:eastAsia="細明體" w:hAnsi="細明體" w:cs="細明體" w:hint="eastAsia"/>
      <w:b w:val="0"/>
      <w:bCs w:val="0"/>
      <w:i w:val="0"/>
      <w:iCs w:val="0"/>
      <w:smallCaps w:val="0"/>
      <w:strike w:val="0"/>
      <w:dstrike w:val="0"/>
      <w:color w:val="000000"/>
      <w:spacing w:val="0"/>
      <w:w w:val="100"/>
      <w:position w:val="0"/>
      <w:sz w:val="20"/>
      <w:szCs w:val="20"/>
      <w:u w:val="none"/>
      <w:effect w:val="none"/>
      <w:lang w:val="zh-TW" w:eastAsia="zh-TW" w:bidi="zh-TW"/>
    </w:rPr>
  </w:style>
  <w:style w:type="character" w:customStyle="1" w:styleId="70">
    <w:name w:val="標題 7 字元"/>
    <w:basedOn w:val="a7"/>
    <w:link w:val="7"/>
    <w:rsid w:val="00DE4CDD"/>
    <w:rPr>
      <w:rFonts w:ascii="標楷體" w:eastAsia="標楷體" w:hAnsi="Arial"/>
      <w:bCs/>
      <w:kern w:val="32"/>
      <w:sz w:val="32"/>
      <w:szCs w:val="36"/>
    </w:rPr>
  </w:style>
  <w:style w:type="paragraph" w:styleId="HTML">
    <w:name w:val="HTML Preformatted"/>
    <w:basedOn w:val="a6"/>
    <w:link w:val="HTML0"/>
    <w:uiPriority w:val="99"/>
    <w:unhideWhenUsed/>
    <w:rsid w:val="000A7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0A7021"/>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1332">
      <w:bodyDiv w:val="1"/>
      <w:marLeft w:val="0"/>
      <w:marRight w:val="0"/>
      <w:marTop w:val="0"/>
      <w:marBottom w:val="0"/>
      <w:divBdr>
        <w:top w:val="none" w:sz="0" w:space="0" w:color="auto"/>
        <w:left w:val="none" w:sz="0" w:space="0" w:color="auto"/>
        <w:bottom w:val="none" w:sz="0" w:space="0" w:color="auto"/>
        <w:right w:val="none" w:sz="0" w:space="0" w:color="auto"/>
      </w:divBdr>
    </w:div>
    <w:div w:id="128207426">
      <w:bodyDiv w:val="1"/>
      <w:marLeft w:val="0"/>
      <w:marRight w:val="0"/>
      <w:marTop w:val="0"/>
      <w:marBottom w:val="0"/>
      <w:divBdr>
        <w:top w:val="none" w:sz="0" w:space="0" w:color="auto"/>
        <w:left w:val="none" w:sz="0" w:space="0" w:color="auto"/>
        <w:bottom w:val="none" w:sz="0" w:space="0" w:color="auto"/>
        <w:right w:val="none" w:sz="0" w:space="0" w:color="auto"/>
      </w:divBdr>
    </w:div>
    <w:div w:id="172653730">
      <w:bodyDiv w:val="1"/>
      <w:marLeft w:val="0"/>
      <w:marRight w:val="0"/>
      <w:marTop w:val="0"/>
      <w:marBottom w:val="0"/>
      <w:divBdr>
        <w:top w:val="none" w:sz="0" w:space="0" w:color="auto"/>
        <w:left w:val="none" w:sz="0" w:space="0" w:color="auto"/>
        <w:bottom w:val="none" w:sz="0" w:space="0" w:color="auto"/>
        <w:right w:val="none" w:sz="0" w:space="0" w:color="auto"/>
      </w:divBdr>
    </w:div>
    <w:div w:id="185799272">
      <w:bodyDiv w:val="1"/>
      <w:marLeft w:val="0"/>
      <w:marRight w:val="0"/>
      <w:marTop w:val="0"/>
      <w:marBottom w:val="0"/>
      <w:divBdr>
        <w:top w:val="none" w:sz="0" w:space="0" w:color="auto"/>
        <w:left w:val="none" w:sz="0" w:space="0" w:color="auto"/>
        <w:bottom w:val="none" w:sz="0" w:space="0" w:color="auto"/>
        <w:right w:val="none" w:sz="0" w:space="0" w:color="auto"/>
      </w:divBdr>
    </w:div>
    <w:div w:id="284695950">
      <w:bodyDiv w:val="1"/>
      <w:marLeft w:val="0"/>
      <w:marRight w:val="0"/>
      <w:marTop w:val="0"/>
      <w:marBottom w:val="0"/>
      <w:divBdr>
        <w:top w:val="none" w:sz="0" w:space="0" w:color="auto"/>
        <w:left w:val="none" w:sz="0" w:space="0" w:color="auto"/>
        <w:bottom w:val="none" w:sz="0" w:space="0" w:color="auto"/>
        <w:right w:val="none" w:sz="0" w:space="0" w:color="auto"/>
      </w:divBdr>
    </w:div>
    <w:div w:id="286620226">
      <w:bodyDiv w:val="1"/>
      <w:marLeft w:val="0"/>
      <w:marRight w:val="0"/>
      <w:marTop w:val="0"/>
      <w:marBottom w:val="0"/>
      <w:divBdr>
        <w:top w:val="none" w:sz="0" w:space="0" w:color="auto"/>
        <w:left w:val="none" w:sz="0" w:space="0" w:color="auto"/>
        <w:bottom w:val="none" w:sz="0" w:space="0" w:color="auto"/>
        <w:right w:val="none" w:sz="0" w:space="0" w:color="auto"/>
      </w:divBdr>
    </w:div>
    <w:div w:id="294719373">
      <w:bodyDiv w:val="1"/>
      <w:marLeft w:val="0"/>
      <w:marRight w:val="0"/>
      <w:marTop w:val="0"/>
      <w:marBottom w:val="0"/>
      <w:divBdr>
        <w:top w:val="none" w:sz="0" w:space="0" w:color="auto"/>
        <w:left w:val="none" w:sz="0" w:space="0" w:color="auto"/>
        <w:bottom w:val="none" w:sz="0" w:space="0" w:color="auto"/>
        <w:right w:val="none" w:sz="0" w:space="0" w:color="auto"/>
      </w:divBdr>
    </w:div>
    <w:div w:id="317922050">
      <w:bodyDiv w:val="1"/>
      <w:marLeft w:val="0"/>
      <w:marRight w:val="0"/>
      <w:marTop w:val="0"/>
      <w:marBottom w:val="0"/>
      <w:divBdr>
        <w:top w:val="none" w:sz="0" w:space="0" w:color="auto"/>
        <w:left w:val="none" w:sz="0" w:space="0" w:color="auto"/>
        <w:bottom w:val="none" w:sz="0" w:space="0" w:color="auto"/>
        <w:right w:val="none" w:sz="0" w:space="0" w:color="auto"/>
      </w:divBdr>
    </w:div>
    <w:div w:id="318195416">
      <w:bodyDiv w:val="1"/>
      <w:marLeft w:val="0"/>
      <w:marRight w:val="0"/>
      <w:marTop w:val="0"/>
      <w:marBottom w:val="0"/>
      <w:divBdr>
        <w:top w:val="none" w:sz="0" w:space="0" w:color="auto"/>
        <w:left w:val="none" w:sz="0" w:space="0" w:color="auto"/>
        <w:bottom w:val="none" w:sz="0" w:space="0" w:color="auto"/>
        <w:right w:val="none" w:sz="0" w:space="0" w:color="auto"/>
      </w:divBdr>
    </w:div>
    <w:div w:id="331034570">
      <w:bodyDiv w:val="1"/>
      <w:marLeft w:val="0"/>
      <w:marRight w:val="0"/>
      <w:marTop w:val="0"/>
      <w:marBottom w:val="0"/>
      <w:divBdr>
        <w:top w:val="none" w:sz="0" w:space="0" w:color="auto"/>
        <w:left w:val="none" w:sz="0" w:space="0" w:color="auto"/>
        <w:bottom w:val="none" w:sz="0" w:space="0" w:color="auto"/>
        <w:right w:val="none" w:sz="0" w:space="0" w:color="auto"/>
      </w:divBdr>
    </w:div>
    <w:div w:id="390233747">
      <w:bodyDiv w:val="1"/>
      <w:marLeft w:val="0"/>
      <w:marRight w:val="0"/>
      <w:marTop w:val="0"/>
      <w:marBottom w:val="0"/>
      <w:divBdr>
        <w:top w:val="none" w:sz="0" w:space="0" w:color="auto"/>
        <w:left w:val="none" w:sz="0" w:space="0" w:color="auto"/>
        <w:bottom w:val="none" w:sz="0" w:space="0" w:color="auto"/>
        <w:right w:val="none" w:sz="0" w:space="0" w:color="auto"/>
      </w:divBdr>
    </w:div>
    <w:div w:id="413742108">
      <w:bodyDiv w:val="1"/>
      <w:marLeft w:val="0"/>
      <w:marRight w:val="0"/>
      <w:marTop w:val="0"/>
      <w:marBottom w:val="0"/>
      <w:divBdr>
        <w:top w:val="none" w:sz="0" w:space="0" w:color="auto"/>
        <w:left w:val="none" w:sz="0" w:space="0" w:color="auto"/>
        <w:bottom w:val="none" w:sz="0" w:space="0" w:color="auto"/>
        <w:right w:val="none" w:sz="0" w:space="0" w:color="auto"/>
      </w:divBdr>
    </w:div>
    <w:div w:id="427118489">
      <w:bodyDiv w:val="1"/>
      <w:marLeft w:val="0"/>
      <w:marRight w:val="0"/>
      <w:marTop w:val="0"/>
      <w:marBottom w:val="0"/>
      <w:divBdr>
        <w:top w:val="none" w:sz="0" w:space="0" w:color="auto"/>
        <w:left w:val="none" w:sz="0" w:space="0" w:color="auto"/>
        <w:bottom w:val="none" w:sz="0" w:space="0" w:color="auto"/>
        <w:right w:val="none" w:sz="0" w:space="0" w:color="auto"/>
      </w:divBdr>
    </w:div>
    <w:div w:id="527986098">
      <w:bodyDiv w:val="1"/>
      <w:marLeft w:val="0"/>
      <w:marRight w:val="0"/>
      <w:marTop w:val="0"/>
      <w:marBottom w:val="0"/>
      <w:divBdr>
        <w:top w:val="none" w:sz="0" w:space="0" w:color="auto"/>
        <w:left w:val="none" w:sz="0" w:space="0" w:color="auto"/>
        <w:bottom w:val="none" w:sz="0" w:space="0" w:color="auto"/>
        <w:right w:val="none" w:sz="0" w:space="0" w:color="auto"/>
      </w:divBdr>
    </w:div>
    <w:div w:id="531580641">
      <w:bodyDiv w:val="1"/>
      <w:marLeft w:val="0"/>
      <w:marRight w:val="0"/>
      <w:marTop w:val="0"/>
      <w:marBottom w:val="0"/>
      <w:divBdr>
        <w:top w:val="none" w:sz="0" w:space="0" w:color="auto"/>
        <w:left w:val="none" w:sz="0" w:space="0" w:color="auto"/>
        <w:bottom w:val="none" w:sz="0" w:space="0" w:color="auto"/>
        <w:right w:val="none" w:sz="0" w:space="0" w:color="auto"/>
      </w:divBdr>
    </w:div>
    <w:div w:id="574776862">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598880085">
      <w:bodyDiv w:val="1"/>
      <w:marLeft w:val="0"/>
      <w:marRight w:val="0"/>
      <w:marTop w:val="0"/>
      <w:marBottom w:val="0"/>
      <w:divBdr>
        <w:top w:val="none" w:sz="0" w:space="0" w:color="auto"/>
        <w:left w:val="none" w:sz="0" w:space="0" w:color="auto"/>
        <w:bottom w:val="none" w:sz="0" w:space="0" w:color="auto"/>
        <w:right w:val="none" w:sz="0" w:space="0" w:color="auto"/>
      </w:divBdr>
      <w:divsChild>
        <w:div w:id="1286891539">
          <w:marLeft w:val="240"/>
          <w:marRight w:val="0"/>
          <w:marTop w:val="0"/>
          <w:marBottom w:val="120"/>
          <w:divBdr>
            <w:top w:val="none" w:sz="0" w:space="0" w:color="auto"/>
            <w:left w:val="none" w:sz="0" w:space="0" w:color="auto"/>
            <w:bottom w:val="none" w:sz="0" w:space="0" w:color="auto"/>
            <w:right w:val="none" w:sz="0" w:space="0" w:color="auto"/>
          </w:divBdr>
        </w:div>
        <w:div w:id="1526208371">
          <w:marLeft w:val="240"/>
          <w:marRight w:val="0"/>
          <w:marTop w:val="0"/>
          <w:marBottom w:val="120"/>
          <w:divBdr>
            <w:top w:val="none" w:sz="0" w:space="0" w:color="auto"/>
            <w:left w:val="none" w:sz="0" w:space="0" w:color="auto"/>
            <w:bottom w:val="none" w:sz="0" w:space="0" w:color="auto"/>
            <w:right w:val="none" w:sz="0" w:space="0" w:color="auto"/>
          </w:divBdr>
        </w:div>
      </w:divsChild>
    </w:div>
    <w:div w:id="641348087">
      <w:bodyDiv w:val="1"/>
      <w:marLeft w:val="0"/>
      <w:marRight w:val="0"/>
      <w:marTop w:val="0"/>
      <w:marBottom w:val="0"/>
      <w:divBdr>
        <w:top w:val="none" w:sz="0" w:space="0" w:color="auto"/>
        <w:left w:val="none" w:sz="0" w:space="0" w:color="auto"/>
        <w:bottom w:val="none" w:sz="0" w:space="0" w:color="auto"/>
        <w:right w:val="none" w:sz="0" w:space="0" w:color="auto"/>
      </w:divBdr>
    </w:div>
    <w:div w:id="649477316">
      <w:bodyDiv w:val="1"/>
      <w:marLeft w:val="0"/>
      <w:marRight w:val="0"/>
      <w:marTop w:val="0"/>
      <w:marBottom w:val="0"/>
      <w:divBdr>
        <w:top w:val="none" w:sz="0" w:space="0" w:color="auto"/>
        <w:left w:val="none" w:sz="0" w:space="0" w:color="auto"/>
        <w:bottom w:val="none" w:sz="0" w:space="0" w:color="auto"/>
        <w:right w:val="none" w:sz="0" w:space="0" w:color="auto"/>
      </w:divBdr>
    </w:div>
    <w:div w:id="669941015">
      <w:bodyDiv w:val="1"/>
      <w:marLeft w:val="0"/>
      <w:marRight w:val="0"/>
      <w:marTop w:val="0"/>
      <w:marBottom w:val="0"/>
      <w:divBdr>
        <w:top w:val="none" w:sz="0" w:space="0" w:color="auto"/>
        <w:left w:val="none" w:sz="0" w:space="0" w:color="auto"/>
        <w:bottom w:val="none" w:sz="0" w:space="0" w:color="auto"/>
        <w:right w:val="none" w:sz="0" w:space="0" w:color="auto"/>
      </w:divBdr>
    </w:div>
    <w:div w:id="703754667">
      <w:bodyDiv w:val="1"/>
      <w:marLeft w:val="0"/>
      <w:marRight w:val="0"/>
      <w:marTop w:val="0"/>
      <w:marBottom w:val="0"/>
      <w:divBdr>
        <w:top w:val="none" w:sz="0" w:space="0" w:color="auto"/>
        <w:left w:val="none" w:sz="0" w:space="0" w:color="auto"/>
        <w:bottom w:val="none" w:sz="0" w:space="0" w:color="auto"/>
        <w:right w:val="none" w:sz="0" w:space="0" w:color="auto"/>
      </w:divBdr>
    </w:div>
    <w:div w:id="722487702">
      <w:bodyDiv w:val="1"/>
      <w:marLeft w:val="0"/>
      <w:marRight w:val="0"/>
      <w:marTop w:val="0"/>
      <w:marBottom w:val="0"/>
      <w:divBdr>
        <w:top w:val="none" w:sz="0" w:space="0" w:color="auto"/>
        <w:left w:val="none" w:sz="0" w:space="0" w:color="auto"/>
        <w:bottom w:val="none" w:sz="0" w:space="0" w:color="auto"/>
        <w:right w:val="none" w:sz="0" w:space="0" w:color="auto"/>
      </w:divBdr>
    </w:div>
    <w:div w:id="776633503">
      <w:bodyDiv w:val="1"/>
      <w:marLeft w:val="0"/>
      <w:marRight w:val="0"/>
      <w:marTop w:val="0"/>
      <w:marBottom w:val="0"/>
      <w:divBdr>
        <w:top w:val="none" w:sz="0" w:space="0" w:color="auto"/>
        <w:left w:val="none" w:sz="0" w:space="0" w:color="auto"/>
        <w:bottom w:val="none" w:sz="0" w:space="0" w:color="auto"/>
        <w:right w:val="none" w:sz="0" w:space="0" w:color="auto"/>
      </w:divBdr>
    </w:div>
    <w:div w:id="777456362">
      <w:bodyDiv w:val="1"/>
      <w:marLeft w:val="0"/>
      <w:marRight w:val="0"/>
      <w:marTop w:val="0"/>
      <w:marBottom w:val="0"/>
      <w:divBdr>
        <w:top w:val="none" w:sz="0" w:space="0" w:color="auto"/>
        <w:left w:val="none" w:sz="0" w:space="0" w:color="auto"/>
        <w:bottom w:val="none" w:sz="0" w:space="0" w:color="auto"/>
        <w:right w:val="none" w:sz="0" w:space="0" w:color="auto"/>
      </w:divBdr>
    </w:div>
    <w:div w:id="819612470">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38815022">
      <w:bodyDiv w:val="1"/>
      <w:marLeft w:val="0"/>
      <w:marRight w:val="0"/>
      <w:marTop w:val="0"/>
      <w:marBottom w:val="0"/>
      <w:divBdr>
        <w:top w:val="none" w:sz="0" w:space="0" w:color="auto"/>
        <w:left w:val="none" w:sz="0" w:space="0" w:color="auto"/>
        <w:bottom w:val="none" w:sz="0" w:space="0" w:color="auto"/>
        <w:right w:val="none" w:sz="0" w:space="0" w:color="auto"/>
      </w:divBdr>
    </w:div>
    <w:div w:id="848058092">
      <w:bodyDiv w:val="1"/>
      <w:marLeft w:val="0"/>
      <w:marRight w:val="0"/>
      <w:marTop w:val="0"/>
      <w:marBottom w:val="0"/>
      <w:divBdr>
        <w:top w:val="none" w:sz="0" w:space="0" w:color="auto"/>
        <w:left w:val="none" w:sz="0" w:space="0" w:color="auto"/>
        <w:bottom w:val="none" w:sz="0" w:space="0" w:color="auto"/>
        <w:right w:val="none" w:sz="0" w:space="0" w:color="auto"/>
      </w:divBdr>
    </w:div>
    <w:div w:id="873079459">
      <w:bodyDiv w:val="1"/>
      <w:marLeft w:val="0"/>
      <w:marRight w:val="0"/>
      <w:marTop w:val="0"/>
      <w:marBottom w:val="0"/>
      <w:divBdr>
        <w:top w:val="none" w:sz="0" w:space="0" w:color="auto"/>
        <w:left w:val="none" w:sz="0" w:space="0" w:color="auto"/>
        <w:bottom w:val="none" w:sz="0" w:space="0" w:color="auto"/>
        <w:right w:val="none" w:sz="0" w:space="0" w:color="auto"/>
      </w:divBdr>
    </w:div>
    <w:div w:id="909659138">
      <w:bodyDiv w:val="1"/>
      <w:marLeft w:val="0"/>
      <w:marRight w:val="0"/>
      <w:marTop w:val="0"/>
      <w:marBottom w:val="0"/>
      <w:divBdr>
        <w:top w:val="none" w:sz="0" w:space="0" w:color="auto"/>
        <w:left w:val="none" w:sz="0" w:space="0" w:color="auto"/>
        <w:bottom w:val="none" w:sz="0" w:space="0" w:color="auto"/>
        <w:right w:val="none" w:sz="0" w:space="0" w:color="auto"/>
      </w:divBdr>
    </w:div>
    <w:div w:id="945966735">
      <w:bodyDiv w:val="1"/>
      <w:marLeft w:val="0"/>
      <w:marRight w:val="0"/>
      <w:marTop w:val="0"/>
      <w:marBottom w:val="0"/>
      <w:divBdr>
        <w:top w:val="none" w:sz="0" w:space="0" w:color="auto"/>
        <w:left w:val="none" w:sz="0" w:space="0" w:color="auto"/>
        <w:bottom w:val="none" w:sz="0" w:space="0" w:color="auto"/>
        <w:right w:val="none" w:sz="0" w:space="0" w:color="auto"/>
      </w:divBdr>
    </w:div>
    <w:div w:id="949703985">
      <w:bodyDiv w:val="1"/>
      <w:marLeft w:val="0"/>
      <w:marRight w:val="0"/>
      <w:marTop w:val="0"/>
      <w:marBottom w:val="0"/>
      <w:divBdr>
        <w:top w:val="none" w:sz="0" w:space="0" w:color="auto"/>
        <w:left w:val="none" w:sz="0" w:space="0" w:color="auto"/>
        <w:bottom w:val="none" w:sz="0" w:space="0" w:color="auto"/>
        <w:right w:val="none" w:sz="0" w:space="0" w:color="auto"/>
      </w:divBdr>
    </w:div>
    <w:div w:id="997152646">
      <w:bodyDiv w:val="1"/>
      <w:marLeft w:val="0"/>
      <w:marRight w:val="0"/>
      <w:marTop w:val="0"/>
      <w:marBottom w:val="0"/>
      <w:divBdr>
        <w:top w:val="none" w:sz="0" w:space="0" w:color="auto"/>
        <w:left w:val="none" w:sz="0" w:space="0" w:color="auto"/>
        <w:bottom w:val="none" w:sz="0" w:space="0" w:color="auto"/>
        <w:right w:val="none" w:sz="0" w:space="0" w:color="auto"/>
      </w:divBdr>
    </w:div>
    <w:div w:id="1002270936">
      <w:bodyDiv w:val="1"/>
      <w:marLeft w:val="0"/>
      <w:marRight w:val="0"/>
      <w:marTop w:val="0"/>
      <w:marBottom w:val="0"/>
      <w:divBdr>
        <w:top w:val="none" w:sz="0" w:space="0" w:color="auto"/>
        <w:left w:val="none" w:sz="0" w:space="0" w:color="auto"/>
        <w:bottom w:val="none" w:sz="0" w:space="0" w:color="auto"/>
        <w:right w:val="none" w:sz="0" w:space="0" w:color="auto"/>
      </w:divBdr>
    </w:div>
    <w:div w:id="1060248425">
      <w:bodyDiv w:val="1"/>
      <w:marLeft w:val="0"/>
      <w:marRight w:val="0"/>
      <w:marTop w:val="0"/>
      <w:marBottom w:val="0"/>
      <w:divBdr>
        <w:top w:val="none" w:sz="0" w:space="0" w:color="auto"/>
        <w:left w:val="none" w:sz="0" w:space="0" w:color="auto"/>
        <w:bottom w:val="none" w:sz="0" w:space="0" w:color="auto"/>
        <w:right w:val="none" w:sz="0" w:space="0" w:color="auto"/>
      </w:divBdr>
    </w:div>
    <w:div w:id="1080062613">
      <w:bodyDiv w:val="1"/>
      <w:marLeft w:val="0"/>
      <w:marRight w:val="0"/>
      <w:marTop w:val="0"/>
      <w:marBottom w:val="0"/>
      <w:divBdr>
        <w:top w:val="none" w:sz="0" w:space="0" w:color="auto"/>
        <w:left w:val="none" w:sz="0" w:space="0" w:color="auto"/>
        <w:bottom w:val="none" w:sz="0" w:space="0" w:color="auto"/>
        <w:right w:val="none" w:sz="0" w:space="0" w:color="auto"/>
      </w:divBdr>
    </w:div>
    <w:div w:id="1103107896">
      <w:bodyDiv w:val="1"/>
      <w:marLeft w:val="0"/>
      <w:marRight w:val="0"/>
      <w:marTop w:val="0"/>
      <w:marBottom w:val="0"/>
      <w:divBdr>
        <w:top w:val="none" w:sz="0" w:space="0" w:color="auto"/>
        <w:left w:val="none" w:sz="0" w:space="0" w:color="auto"/>
        <w:bottom w:val="none" w:sz="0" w:space="0" w:color="auto"/>
        <w:right w:val="none" w:sz="0" w:space="0" w:color="auto"/>
      </w:divBdr>
    </w:div>
    <w:div w:id="1136099258">
      <w:bodyDiv w:val="1"/>
      <w:marLeft w:val="0"/>
      <w:marRight w:val="0"/>
      <w:marTop w:val="0"/>
      <w:marBottom w:val="0"/>
      <w:divBdr>
        <w:top w:val="none" w:sz="0" w:space="0" w:color="auto"/>
        <w:left w:val="none" w:sz="0" w:space="0" w:color="auto"/>
        <w:bottom w:val="none" w:sz="0" w:space="0" w:color="auto"/>
        <w:right w:val="none" w:sz="0" w:space="0" w:color="auto"/>
      </w:divBdr>
    </w:div>
    <w:div w:id="1171868119">
      <w:bodyDiv w:val="1"/>
      <w:marLeft w:val="0"/>
      <w:marRight w:val="0"/>
      <w:marTop w:val="0"/>
      <w:marBottom w:val="0"/>
      <w:divBdr>
        <w:top w:val="none" w:sz="0" w:space="0" w:color="auto"/>
        <w:left w:val="none" w:sz="0" w:space="0" w:color="auto"/>
        <w:bottom w:val="none" w:sz="0" w:space="0" w:color="auto"/>
        <w:right w:val="none" w:sz="0" w:space="0" w:color="auto"/>
      </w:divBdr>
    </w:div>
    <w:div w:id="1192760961">
      <w:bodyDiv w:val="1"/>
      <w:marLeft w:val="0"/>
      <w:marRight w:val="0"/>
      <w:marTop w:val="0"/>
      <w:marBottom w:val="0"/>
      <w:divBdr>
        <w:top w:val="none" w:sz="0" w:space="0" w:color="auto"/>
        <w:left w:val="none" w:sz="0" w:space="0" w:color="auto"/>
        <w:bottom w:val="none" w:sz="0" w:space="0" w:color="auto"/>
        <w:right w:val="none" w:sz="0" w:space="0" w:color="auto"/>
      </w:divBdr>
    </w:div>
    <w:div w:id="1212304889">
      <w:bodyDiv w:val="1"/>
      <w:marLeft w:val="0"/>
      <w:marRight w:val="0"/>
      <w:marTop w:val="0"/>
      <w:marBottom w:val="0"/>
      <w:divBdr>
        <w:top w:val="none" w:sz="0" w:space="0" w:color="auto"/>
        <w:left w:val="none" w:sz="0" w:space="0" w:color="auto"/>
        <w:bottom w:val="none" w:sz="0" w:space="0" w:color="auto"/>
        <w:right w:val="none" w:sz="0" w:space="0" w:color="auto"/>
      </w:divBdr>
    </w:div>
    <w:div w:id="1230263408">
      <w:bodyDiv w:val="1"/>
      <w:marLeft w:val="0"/>
      <w:marRight w:val="0"/>
      <w:marTop w:val="0"/>
      <w:marBottom w:val="0"/>
      <w:divBdr>
        <w:top w:val="none" w:sz="0" w:space="0" w:color="auto"/>
        <w:left w:val="none" w:sz="0" w:space="0" w:color="auto"/>
        <w:bottom w:val="none" w:sz="0" w:space="0" w:color="auto"/>
        <w:right w:val="none" w:sz="0" w:space="0" w:color="auto"/>
      </w:divBdr>
    </w:div>
    <w:div w:id="1244754300">
      <w:bodyDiv w:val="1"/>
      <w:marLeft w:val="0"/>
      <w:marRight w:val="0"/>
      <w:marTop w:val="0"/>
      <w:marBottom w:val="0"/>
      <w:divBdr>
        <w:top w:val="none" w:sz="0" w:space="0" w:color="auto"/>
        <w:left w:val="none" w:sz="0" w:space="0" w:color="auto"/>
        <w:bottom w:val="none" w:sz="0" w:space="0" w:color="auto"/>
        <w:right w:val="none" w:sz="0" w:space="0" w:color="auto"/>
      </w:divBdr>
    </w:div>
    <w:div w:id="1279870029">
      <w:bodyDiv w:val="1"/>
      <w:marLeft w:val="0"/>
      <w:marRight w:val="0"/>
      <w:marTop w:val="0"/>
      <w:marBottom w:val="0"/>
      <w:divBdr>
        <w:top w:val="none" w:sz="0" w:space="0" w:color="auto"/>
        <w:left w:val="none" w:sz="0" w:space="0" w:color="auto"/>
        <w:bottom w:val="none" w:sz="0" w:space="0" w:color="auto"/>
        <w:right w:val="none" w:sz="0" w:space="0" w:color="auto"/>
      </w:divBdr>
    </w:div>
    <w:div w:id="1324896860">
      <w:bodyDiv w:val="1"/>
      <w:marLeft w:val="0"/>
      <w:marRight w:val="0"/>
      <w:marTop w:val="0"/>
      <w:marBottom w:val="0"/>
      <w:divBdr>
        <w:top w:val="none" w:sz="0" w:space="0" w:color="auto"/>
        <w:left w:val="none" w:sz="0" w:space="0" w:color="auto"/>
        <w:bottom w:val="none" w:sz="0" w:space="0" w:color="auto"/>
        <w:right w:val="none" w:sz="0" w:space="0" w:color="auto"/>
      </w:divBdr>
    </w:div>
    <w:div w:id="1339384074">
      <w:bodyDiv w:val="1"/>
      <w:marLeft w:val="0"/>
      <w:marRight w:val="0"/>
      <w:marTop w:val="0"/>
      <w:marBottom w:val="0"/>
      <w:divBdr>
        <w:top w:val="none" w:sz="0" w:space="0" w:color="auto"/>
        <w:left w:val="none" w:sz="0" w:space="0" w:color="auto"/>
        <w:bottom w:val="none" w:sz="0" w:space="0" w:color="auto"/>
        <w:right w:val="none" w:sz="0" w:space="0" w:color="auto"/>
      </w:divBdr>
    </w:div>
    <w:div w:id="1384865271">
      <w:bodyDiv w:val="1"/>
      <w:marLeft w:val="0"/>
      <w:marRight w:val="0"/>
      <w:marTop w:val="0"/>
      <w:marBottom w:val="0"/>
      <w:divBdr>
        <w:top w:val="none" w:sz="0" w:space="0" w:color="auto"/>
        <w:left w:val="none" w:sz="0" w:space="0" w:color="auto"/>
        <w:bottom w:val="none" w:sz="0" w:space="0" w:color="auto"/>
        <w:right w:val="none" w:sz="0" w:space="0" w:color="auto"/>
      </w:divBdr>
    </w:div>
    <w:div w:id="1386174315">
      <w:bodyDiv w:val="1"/>
      <w:marLeft w:val="0"/>
      <w:marRight w:val="0"/>
      <w:marTop w:val="0"/>
      <w:marBottom w:val="0"/>
      <w:divBdr>
        <w:top w:val="none" w:sz="0" w:space="0" w:color="auto"/>
        <w:left w:val="none" w:sz="0" w:space="0" w:color="auto"/>
        <w:bottom w:val="none" w:sz="0" w:space="0" w:color="auto"/>
        <w:right w:val="none" w:sz="0" w:space="0" w:color="auto"/>
      </w:divBdr>
    </w:div>
    <w:div w:id="1393426689">
      <w:bodyDiv w:val="1"/>
      <w:marLeft w:val="0"/>
      <w:marRight w:val="0"/>
      <w:marTop w:val="0"/>
      <w:marBottom w:val="0"/>
      <w:divBdr>
        <w:top w:val="none" w:sz="0" w:space="0" w:color="auto"/>
        <w:left w:val="none" w:sz="0" w:space="0" w:color="auto"/>
        <w:bottom w:val="none" w:sz="0" w:space="0" w:color="auto"/>
        <w:right w:val="none" w:sz="0" w:space="0" w:color="auto"/>
      </w:divBdr>
    </w:div>
    <w:div w:id="1421100842">
      <w:bodyDiv w:val="1"/>
      <w:marLeft w:val="0"/>
      <w:marRight w:val="0"/>
      <w:marTop w:val="0"/>
      <w:marBottom w:val="0"/>
      <w:divBdr>
        <w:top w:val="none" w:sz="0" w:space="0" w:color="auto"/>
        <w:left w:val="none" w:sz="0" w:space="0" w:color="auto"/>
        <w:bottom w:val="none" w:sz="0" w:space="0" w:color="auto"/>
        <w:right w:val="none" w:sz="0" w:space="0" w:color="auto"/>
      </w:divBdr>
    </w:div>
    <w:div w:id="1432822181">
      <w:bodyDiv w:val="1"/>
      <w:marLeft w:val="0"/>
      <w:marRight w:val="0"/>
      <w:marTop w:val="0"/>
      <w:marBottom w:val="0"/>
      <w:divBdr>
        <w:top w:val="none" w:sz="0" w:space="0" w:color="auto"/>
        <w:left w:val="none" w:sz="0" w:space="0" w:color="auto"/>
        <w:bottom w:val="none" w:sz="0" w:space="0" w:color="auto"/>
        <w:right w:val="none" w:sz="0" w:space="0" w:color="auto"/>
      </w:divBdr>
    </w:div>
    <w:div w:id="1469668354">
      <w:bodyDiv w:val="1"/>
      <w:marLeft w:val="0"/>
      <w:marRight w:val="0"/>
      <w:marTop w:val="0"/>
      <w:marBottom w:val="0"/>
      <w:divBdr>
        <w:top w:val="none" w:sz="0" w:space="0" w:color="auto"/>
        <w:left w:val="none" w:sz="0" w:space="0" w:color="auto"/>
        <w:bottom w:val="none" w:sz="0" w:space="0" w:color="auto"/>
        <w:right w:val="none" w:sz="0" w:space="0" w:color="auto"/>
      </w:divBdr>
    </w:div>
    <w:div w:id="1484273047">
      <w:bodyDiv w:val="1"/>
      <w:marLeft w:val="0"/>
      <w:marRight w:val="0"/>
      <w:marTop w:val="0"/>
      <w:marBottom w:val="0"/>
      <w:divBdr>
        <w:top w:val="none" w:sz="0" w:space="0" w:color="auto"/>
        <w:left w:val="none" w:sz="0" w:space="0" w:color="auto"/>
        <w:bottom w:val="none" w:sz="0" w:space="0" w:color="auto"/>
        <w:right w:val="none" w:sz="0" w:space="0" w:color="auto"/>
      </w:divBdr>
    </w:div>
    <w:div w:id="1492716350">
      <w:bodyDiv w:val="1"/>
      <w:marLeft w:val="0"/>
      <w:marRight w:val="0"/>
      <w:marTop w:val="0"/>
      <w:marBottom w:val="0"/>
      <w:divBdr>
        <w:top w:val="none" w:sz="0" w:space="0" w:color="auto"/>
        <w:left w:val="none" w:sz="0" w:space="0" w:color="auto"/>
        <w:bottom w:val="none" w:sz="0" w:space="0" w:color="auto"/>
        <w:right w:val="none" w:sz="0" w:space="0" w:color="auto"/>
      </w:divBdr>
    </w:div>
    <w:div w:id="1493720885">
      <w:bodyDiv w:val="1"/>
      <w:marLeft w:val="0"/>
      <w:marRight w:val="0"/>
      <w:marTop w:val="0"/>
      <w:marBottom w:val="0"/>
      <w:divBdr>
        <w:top w:val="none" w:sz="0" w:space="0" w:color="auto"/>
        <w:left w:val="none" w:sz="0" w:space="0" w:color="auto"/>
        <w:bottom w:val="none" w:sz="0" w:space="0" w:color="auto"/>
        <w:right w:val="none" w:sz="0" w:space="0" w:color="auto"/>
      </w:divBdr>
    </w:div>
    <w:div w:id="1501384420">
      <w:bodyDiv w:val="1"/>
      <w:marLeft w:val="0"/>
      <w:marRight w:val="0"/>
      <w:marTop w:val="0"/>
      <w:marBottom w:val="0"/>
      <w:divBdr>
        <w:top w:val="none" w:sz="0" w:space="0" w:color="auto"/>
        <w:left w:val="none" w:sz="0" w:space="0" w:color="auto"/>
        <w:bottom w:val="none" w:sz="0" w:space="0" w:color="auto"/>
        <w:right w:val="none" w:sz="0" w:space="0" w:color="auto"/>
      </w:divBdr>
      <w:divsChild>
        <w:div w:id="583496934">
          <w:marLeft w:val="240"/>
          <w:marRight w:val="0"/>
          <w:marTop w:val="0"/>
          <w:marBottom w:val="120"/>
          <w:divBdr>
            <w:top w:val="none" w:sz="0" w:space="0" w:color="auto"/>
            <w:left w:val="none" w:sz="0" w:space="0" w:color="auto"/>
            <w:bottom w:val="none" w:sz="0" w:space="0" w:color="auto"/>
            <w:right w:val="none" w:sz="0" w:space="0" w:color="auto"/>
          </w:divBdr>
        </w:div>
        <w:div w:id="1004672491">
          <w:marLeft w:val="240"/>
          <w:marRight w:val="0"/>
          <w:marTop w:val="0"/>
          <w:marBottom w:val="120"/>
          <w:divBdr>
            <w:top w:val="none" w:sz="0" w:space="0" w:color="auto"/>
            <w:left w:val="none" w:sz="0" w:space="0" w:color="auto"/>
            <w:bottom w:val="none" w:sz="0" w:space="0" w:color="auto"/>
            <w:right w:val="none" w:sz="0" w:space="0" w:color="auto"/>
          </w:divBdr>
        </w:div>
        <w:div w:id="1443766050">
          <w:marLeft w:val="240"/>
          <w:marRight w:val="0"/>
          <w:marTop w:val="0"/>
          <w:marBottom w:val="120"/>
          <w:divBdr>
            <w:top w:val="none" w:sz="0" w:space="0" w:color="auto"/>
            <w:left w:val="none" w:sz="0" w:space="0" w:color="auto"/>
            <w:bottom w:val="none" w:sz="0" w:space="0" w:color="auto"/>
            <w:right w:val="none" w:sz="0" w:space="0" w:color="auto"/>
          </w:divBdr>
        </w:div>
      </w:divsChild>
    </w:div>
    <w:div w:id="1528641651">
      <w:bodyDiv w:val="1"/>
      <w:marLeft w:val="0"/>
      <w:marRight w:val="0"/>
      <w:marTop w:val="0"/>
      <w:marBottom w:val="0"/>
      <w:divBdr>
        <w:top w:val="none" w:sz="0" w:space="0" w:color="auto"/>
        <w:left w:val="none" w:sz="0" w:space="0" w:color="auto"/>
        <w:bottom w:val="none" w:sz="0" w:space="0" w:color="auto"/>
        <w:right w:val="none" w:sz="0" w:space="0" w:color="auto"/>
      </w:divBdr>
    </w:div>
    <w:div w:id="1529832172">
      <w:bodyDiv w:val="1"/>
      <w:marLeft w:val="0"/>
      <w:marRight w:val="0"/>
      <w:marTop w:val="0"/>
      <w:marBottom w:val="0"/>
      <w:divBdr>
        <w:top w:val="none" w:sz="0" w:space="0" w:color="auto"/>
        <w:left w:val="none" w:sz="0" w:space="0" w:color="auto"/>
        <w:bottom w:val="none" w:sz="0" w:space="0" w:color="auto"/>
        <w:right w:val="none" w:sz="0" w:space="0" w:color="auto"/>
      </w:divBdr>
    </w:div>
    <w:div w:id="1594047664">
      <w:bodyDiv w:val="1"/>
      <w:marLeft w:val="0"/>
      <w:marRight w:val="0"/>
      <w:marTop w:val="0"/>
      <w:marBottom w:val="0"/>
      <w:divBdr>
        <w:top w:val="none" w:sz="0" w:space="0" w:color="auto"/>
        <w:left w:val="none" w:sz="0" w:space="0" w:color="auto"/>
        <w:bottom w:val="none" w:sz="0" w:space="0" w:color="auto"/>
        <w:right w:val="none" w:sz="0" w:space="0" w:color="auto"/>
      </w:divBdr>
    </w:div>
    <w:div w:id="1638876953">
      <w:bodyDiv w:val="1"/>
      <w:marLeft w:val="0"/>
      <w:marRight w:val="0"/>
      <w:marTop w:val="0"/>
      <w:marBottom w:val="0"/>
      <w:divBdr>
        <w:top w:val="none" w:sz="0" w:space="0" w:color="auto"/>
        <w:left w:val="none" w:sz="0" w:space="0" w:color="auto"/>
        <w:bottom w:val="none" w:sz="0" w:space="0" w:color="auto"/>
        <w:right w:val="none" w:sz="0" w:space="0" w:color="auto"/>
      </w:divBdr>
    </w:div>
    <w:div w:id="1647540906">
      <w:bodyDiv w:val="1"/>
      <w:marLeft w:val="0"/>
      <w:marRight w:val="0"/>
      <w:marTop w:val="0"/>
      <w:marBottom w:val="0"/>
      <w:divBdr>
        <w:top w:val="none" w:sz="0" w:space="0" w:color="auto"/>
        <w:left w:val="none" w:sz="0" w:space="0" w:color="auto"/>
        <w:bottom w:val="none" w:sz="0" w:space="0" w:color="auto"/>
        <w:right w:val="none" w:sz="0" w:space="0" w:color="auto"/>
      </w:divBdr>
    </w:div>
    <w:div w:id="1679312389">
      <w:bodyDiv w:val="1"/>
      <w:marLeft w:val="0"/>
      <w:marRight w:val="0"/>
      <w:marTop w:val="0"/>
      <w:marBottom w:val="0"/>
      <w:divBdr>
        <w:top w:val="none" w:sz="0" w:space="0" w:color="auto"/>
        <w:left w:val="none" w:sz="0" w:space="0" w:color="auto"/>
        <w:bottom w:val="none" w:sz="0" w:space="0" w:color="auto"/>
        <w:right w:val="none" w:sz="0" w:space="0" w:color="auto"/>
      </w:divBdr>
    </w:div>
    <w:div w:id="1693652245">
      <w:bodyDiv w:val="1"/>
      <w:marLeft w:val="0"/>
      <w:marRight w:val="0"/>
      <w:marTop w:val="0"/>
      <w:marBottom w:val="0"/>
      <w:divBdr>
        <w:top w:val="none" w:sz="0" w:space="0" w:color="auto"/>
        <w:left w:val="none" w:sz="0" w:space="0" w:color="auto"/>
        <w:bottom w:val="none" w:sz="0" w:space="0" w:color="auto"/>
        <w:right w:val="none" w:sz="0" w:space="0" w:color="auto"/>
      </w:divBdr>
    </w:div>
    <w:div w:id="1703551952">
      <w:bodyDiv w:val="1"/>
      <w:marLeft w:val="0"/>
      <w:marRight w:val="0"/>
      <w:marTop w:val="0"/>
      <w:marBottom w:val="0"/>
      <w:divBdr>
        <w:top w:val="none" w:sz="0" w:space="0" w:color="auto"/>
        <w:left w:val="none" w:sz="0" w:space="0" w:color="auto"/>
        <w:bottom w:val="none" w:sz="0" w:space="0" w:color="auto"/>
        <w:right w:val="none" w:sz="0" w:space="0" w:color="auto"/>
      </w:divBdr>
    </w:div>
    <w:div w:id="1704594732">
      <w:bodyDiv w:val="1"/>
      <w:marLeft w:val="0"/>
      <w:marRight w:val="0"/>
      <w:marTop w:val="0"/>
      <w:marBottom w:val="0"/>
      <w:divBdr>
        <w:top w:val="none" w:sz="0" w:space="0" w:color="auto"/>
        <w:left w:val="none" w:sz="0" w:space="0" w:color="auto"/>
        <w:bottom w:val="none" w:sz="0" w:space="0" w:color="auto"/>
        <w:right w:val="none" w:sz="0" w:space="0" w:color="auto"/>
      </w:divBdr>
    </w:div>
    <w:div w:id="1705598093">
      <w:bodyDiv w:val="1"/>
      <w:marLeft w:val="0"/>
      <w:marRight w:val="0"/>
      <w:marTop w:val="0"/>
      <w:marBottom w:val="0"/>
      <w:divBdr>
        <w:top w:val="none" w:sz="0" w:space="0" w:color="auto"/>
        <w:left w:val="none" w:sz="0" w:space="0" w:color="auto"/>
        <w:bottom w:val="none" w:sz="0" w:space="0" w:color="auto"/>
        <w:right w:val="none" w:sz="0" w:space="0" w:color="auto"/>
      </w:divBdr>
    </w:div>
    <w:div w:id="1706516606">
      <w:bodyDiv w:val="1"/>
      <w:marLeft w:val="0"/>
      <w:marRight w:val="0"/>
      <w:marTop w:val="0"/>
      <w:marBottom w:val="0"/>
      <w:divBdr>
        <w:top w:val="none" w:sz="0" w:space="0" w:color="auto"/>
        <w:left w:val="none" w:sz="0" w:space="0" w:color="auto"/>
        <w:bottom w:val="none" w:sz="0" w:space="0" w:color="auto"/>
        <w:right w:val="none" w:sz="0" w:space="0" w:color="auto"/>
      </w:divBdr>
    </w:div>
    <w:div w:id="1748501652">
      <w:bodyDiv w:val="1"/>
      <w:marLeft w:val="0"/>
      <w:marRight w:val="0"/>
      <w:marTop w:val="0"/>
      <w:marBottom w:val="0"/>
      <w:divBdr>
        <w:top w:val="none" w:sz="0" w:space="0" w:color="auto"/>
        <w:left w:val="none" w:sz="0" w:space="0" w:color="auto"/>
        <w:bottom w:val="none" w:sz="0" w:space="0" w:color="auto"/>
        <w:right w:val="none" w:sz="0" w:space="0" w:color="auto"/>
      </w:divBdr>
    </w:div>
    <w:div w:id="1866476272">
      <w:bodyDiv w:val="1"/>
      <w:marLeft w:val="0"/>
      <w:marRight w:val="0"/>
      <w:marTop w:val="0"/>
      <w:marBottom w:val="0"/>
      <w:divBdr>
        <w:top w:val="none" w:sz="0" w:space="0" w:color="auto"/>
        <w:left w:val="none" w:sz="0" w:space="0" w:color="auto"/>
        <w:bottom w:val="none" w:sz="0" w:space="0" w:color="auto"/>
        <w:right w:val="none" w:sz="0" w:space="0" w:color="auto"/>
      </w:divBdr>
    </w:div>
    <w:div w:id="1872760959">
      <w:bodyDiv w:val="1"/>
      <w:marLeft w:val="0"/>
      <w:marRight w:val="0"/>
      <w:marTop w:val="0"/>
      <w:marBottom w:val="0"/>
      <w:divBdr>
        <w:top w:val="none" w:sz="0" w:space="0" w:color="auto"/>
        <w:left w:val="none" w:sz="0" w:space="0" w:color="auto"/>
        <w:bottom w:val="none" w:sz="0" w:space="0" w:color="auto"/>
        <w:right w:val="none" w:sz="0" w:space="0" w:color="auto"/>
      </w:divBdr>
    </w:div>
    <w:div w:id="1875725696">
      <w:bodyDiv w:val="1"/>
      <w:marLeft w:val="0"/>
      <w:marRight w:val="0"/>
      <w:marTop w:val="0"/>
      <w:marBottom w:val="0"/>
      <w:divBdr>
        <w:top w:val="none" w:sz="0" w:space="0" w:color="auto"/>
        <w:left w:val="none" w:sz="0" w:space="0" w:color="auto"/>
        <w:bottom w:val="none" w:sz="0" w:space="0" w:color="auto"/>
        <w:right w:val="none" w:sz="0" w:space="0" w:color="auto"/>
      </w:divBdr>
    </w:div>
    <w:div w:id="1891571655">
      <w:bodyDiv w:val="1"/>
      <w:marLeft w:val="0"/>
      <w:marRight w:val="0"/>
      <w:marTop w:val="0"/>
      <w:marBottom w:val="0"/>
      <w:divBdr>
        <w:top w:val="none" w:sz="0" w:space="0" w:color="auto"/>
        <w:left w:val="none" w:sz="0" w:space="0" w:color="auto"/>
        <w:bottom w:val="none" w:sz="0" w:space="0" w:color="auto"/>
        <w:right w:val="none" w:sz="0" w:space="0" w:color="auto"/>
      </w:divBdr>
    </w:div>
    <w:div w:id="1932665590">
      <w:bodyDiv w:val="1"/>
      <w:marLeft w:val="0"/>
      <w:marRight w:val="0"/>
      <w:marTop w:val="0"/>
      <w:marBottom w:val="0"/>
      <w:divBdr>
        <w:top w:val="none" w:sz="0" w:space="0" w:color="auto"/>
        <w:left w:val="none" w:sz="0" w:space="0" w:color="auto"/>
        <w:bottom w:val="none" w:sz="0" w:space="0" w:color="auto"/>
        <w:right w:val="none" w:sz="0" w:space="0" w:color="auto"/>
      </w:divBdr>
    </w:div>
    <w:div w:id="1956327166">
      <w:bodyDiv w:val="1"/>
      <w:marLeft w:val="0"/>
      <w:marRight w:val="0"/>
      <w:marTop w:val="0"/>
      <w:marBottom w:val="0"/>
      <w:divBdr>
        <w:top w:val="none" w:sz="0" w:space="0" w:color="auto"/>
        <w:left w:val="none" w:sz="0" w:space="0" w:color="auto"/>
        <w:bottom w:val="none" w:sz="0" w:space="0" w:color="auto"/>
        <w:right w:val="none" w:sz="0" w:space="0" w:color="auto"/>
      </w:divBdr>
    </w:div>
    <w:div w:id="2049909851">
      <w:bodyDiv w:val="1"/>
      <w:marLeft w:val="0"/>
      <w:marRight w:val="0"/>
      <w:marTop w:val="0"/>
      <w:marBottom w:val="0"/>
      <w:divBdr>
        <w:top w:val="none" w:sz="0" w:space="0" w:color="auto"/>
        <w:left w:val="none" w:sz="0" w:space="0" w:color="auto"/>
        <w:bottom w:val="none" w:sz="0" w:space="0" w:color="auto"/>
        <w:right w:val="none" w:sz="0" w:space="0" w:color="auto"/>
      </w:divBdr>
    </w:div>
    <w:div w:id="2062707453">
      <w:bodyDiv w:val="1"/>
      <w:marLeft w:val="0"/>
      <w:marRight w:val="0"/>
      <w:marTop w:val="0"/>
      <w:marBottom w:val="0"/>
      <w:divBdr>
        <w:top w:val="none" w:sz="0" w:space="0" w:color="auto"/>
        <w:left w:val="none" w:sz="0" w:space="0" w:color="auto"/>
        <w:bottom w:val="none" w:sz="0" w:space="0" w:color="auto"/>
        <w:right w:val="none" w:sz="0" w:space="0" w:color="auto"/>
      </w:divBdr>
    </w:div>
    <w:div w:id="2064985746">
      <w:bodyDiv w:val="1"/>
      <w:marLeft w:val="0"/>
      <w:marRight w:val="0"/>
      <w:marTop w:val="0"/>
      <w:marBottom w:val="0"/>
      <w:divBdr>
        <w:top w:val="none" w:sz="0" w:space="0" w:color="auto"/>
        <w:left w:val="none" w:sz="0" w:space="0" w:color="auto"/>
        <w:bottom w:val="none" w:sz="0" w:space="0" w:color="auto"/>
        <w:right w:val="none" w:sz="0" w:space="0" w:color="auto"/>
      </w:divBdr>
    </w:div>
    <w:div w:id="208360181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4199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law.moj.gov.tw/LawClass/LawAll.aspx?pcode=A0010053"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01E00-B64E-404D-941D-B4623DCDF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1582</Words>
  <Characters>9018</Characters>
  <Application>Microsoft Office Word</Application>
  <DocSecurity>0</DocSecurity>
  <Lines>75</Lines>
  <Paragraphs>21</Paragraphs>
  <ScaleCrop>false</ScaleCrop>
  <Company/>
  <LinksUpToDate>false</LinksUpToDate>
  <CharactersWithSpaces>10579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2025-12-11T08:40:00Z</dcterms:created>
  <dcterms:modified xsi:type="dcterms:W3CDTF">2025-12-11T08:40:00Z</dcterms:modified>
  <cp:contentStatus/>
</cp:coreProperties>
</file>