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FFEE"/>
  <w:body>
    <w:p w14:paraId="3257C534" w14:textId="77777777" w:rsidR="003640CA" w:rsidRPr="00F7019B" w:rsidRDefault="003640CA" w:rsidP="003640CA">
      <w:pPr>
        <w:pStyle w:val="af9"/>
        <w:rPr>
          <w:rFonts w:ascii="Times New Roman"/>
          <w:color w:val="000000" w:themeColor="text1"/>
        </w:rPr>
      </w:pPr>
      <w:bookmarkStart w:id="0" w:name="_Toc525939721"/>
      <w:bookmarkStart w:id="1" w:name="_Toc525939216"/>
      <w:bookmarkStart w:id="2" w:name="_Toc525938368"/>
      <w:bookmarkStart w:id="3" w:name="_Toc525070828"/>
      <w:bookmarkStart w:id="4" w:name="_Toc525066138"/>
      <w:bookmarkStart w:id="5" w:name="_Toc524902719"/>
      <w:bookmarkStart w:id="6" w:name="_Toc524896213"/>
      <w:bookmarkStart w:id="7" w:name="_Toc524896183"/>
      <w:bookmarkStart w:id="8" w:name="_Toc524895637"/>
      <w:bookmarkStart w:id="9" w:name="_Toc524892367"/>
      <w:bookmarkStart w:id="10" w:name="_Toc70242194"/>
      <w:bookmarkStart w:id="11" w:name="_Toc70241805"/>
      <w:bookmarkStart w:id="12" w:name="_Toc69609809"/>
      <w:bookmarkStart w:id="13" w:name="_Toc69556935"/>
      <w:bookmarkStart w:id="14" w:name="_Toc69556886"/>
      <w:bookmarkStart w:id="15" w:name="_Toc4473319"/>
      <w:bookmarkStart w:id="16" w:name="_Toc4316178"/>
      <w:bookmarkStart w:id="17" w:name="_Toc2400383"/>
      <w:bookmarkStart w:id="18" w:name="_Toc529228247"/>
      <w:bookmarkStart w:id="19" w:name="_Toc529223851"/>
      <w:bookmarkStart w:id="20" w:name="_Toc529223100"/>
      <w:bookmarkStart w:id="21" w:name="_Toc529222678"/>
      <w:bookmarkStart w:id="22" w:name="_Toc529218255"/>
      <w:bookmarkStart w:id="23" w:name="_Toc524892368"/>
      <w:bookmarkStart w:id="24" w:name="_Toc524895638"/>
      <w:bookmarkStart w:id="25" w:name="_Toc524896184"/>
      <w:bookmarkStart w:id="26" w:name="_Toc524896214"/>
      <w:bookmarkStart w:id="27" w:name="_Toc524902720"/>
      <w:bookmarkStart w:id="28" w:name="_Toc525066139"/>
      <w:bookmarkStart w:id="29" w:name="_Toc525070829"/>
      <w:bookmarkStart w:id="30" w:name="_Toc525938369"/>
      <w:bookmarkStart w:id="31" w:name="_Toc525939217"/>
      <w:bookmarkStart w:id="32" w:name="_Toc525939722"/>
      <w:bookmarkStart w:id="33" w:name="_Toc422834150"/>
      <w:bookmarkStart w:id="34" w:name="_Toc421794865"/>
      <w:bookmarkStart w:id="35" w:name="_Toc529218256"/>
      <w:bookmarkStart w:id="36" w:name="_Toc529222679"/>
      <w:bookmarkStart w:id="37" w:name="_Toc529223101"/>
      <w:bookmarkStart w:id="38" w:name="_Toc529223852"/>
      <w:bookmarkStart w:id="39" w:name="_Toc529228248"/>
      <w:bookmarkStart w:id="40" w:name="_Toc2400384"/>
      <w:bookmarkStart w:id="41" w:name="_Toc4316179"/>
      <w:bookmarkStart w:id="42" w:name="_Toc4473320"/>
      <w:bookmarkStart w:id="43" w:name="_Toc69556887"/>
      <w:bookmarkStart w:id="44" w:name="_Toc69556936"/>
      <w:bookmarkStart w:id="45" w:name="_Toc69609810"/>
      <w:bookmarkStart w:id="46" w:name="_Toc70241806"/>
      <w:bookmarkStart w:id="47" w:name="_Toc70242195"/>
      <w:r w:rsidRPr="00F7019B">
        <w:rPr>
          <w:rFonts w:ascii="Times New Roman"/>
          <w:color w:val="000000" w:themeColor="text1"/>
        </w:rPr>
        <w:t>調查報告</w:t>
      </w:r>
    </w:p>
    <w:p w14:paraId="21086309" w14:textId="77777777" w:rsidR="003640CA" w:rsidRPr="00F7019B" w:rsidRDefault="003640CA" w:rsidP="00A9684F">
      <w:pPr>
        <w:pStyle w:val="1"/>
        <w:numPr>
          <w:ilvl w:val="0"/>
          <w:numId w:val="16"/>
        </w:numPr>
        <w:kinsoku/>
        <w:rPr>
          <w:rFonts w:ascii="Times New Roman" w:hAnsi="Times New Roman"/>
          <w:color w:val="000000" w:themeColor="text1"/>
        </w:rPr>
      </w:pPr>
      <w:bookmarkStart w:id="48" w:name="_Toc161920357"/>
      <w:r w:rsidRPr="00F7019B">
        <w:rPr>
          <w:rFonts w:ascii="Times New Roman" w:hAnsi="Times New Roman"/>
          <w:color w:val="000000" w:themeColor="text1"/>
        </w:rPr>
        <w:t>案　　由：</w:t>
      </w:r>
      <w:bookmarkStart w:id="49" w:name="_Hlk197073584"/>
      <w:r w:rsidRPr="00F7019B">
        <w:rPr>
          <w:rFonts w:ascii="Times New Roman" w:hAnsi="Times New Roman"/>
          <w:color w:val="000000" w:themeColor="text1"/>
        </w:rPr>
        <w:t>據審計部</w:t>
      </w:r>
      <w:r w:rsidRPr="00F7019B">
        <w:rPr>
          <w:rFonts w:ascii="Times New Roman" w:hAnsi="Times New Roman"/>
          <w:color w:val="000000" w:themeColor="text1"/>
        </w:rPr>
        <w:t>112</w:t>
      </w:r>
      <w:r w:rsidRPr="00F7019B">
        <w:rPr>
          <w:rFonts w:ascii="Times New Roman" w:hAnsi="Times New Roman"/>
          <w:color w:val="000000" w:themeColor="text1"/>
        </w:rPr>
        <w:t>年度中央政府總決算審核報告，金融監督管理委員會鼓勵金融機構發展高齡化金融商品與服務已略有成效，惟高齡者及身心障礙者之涵蓋率疑偏低，又民營銀行疑缺乏推動意願等情案。</w:t>
      </w:r>
      <w:bookmarkEnd w:id="48"/>
      <w:bookmarkEnd w:id="49"/>
    </w:p>
    <w:p w14:paraId="0C183E5F" w14:textId="0FD332DF" w:rsidR="003640CA" w:rsidRPr="00F7019B" w:rsidRDefault="003640CA" w:rsidP="00A9684F">
      <w:pPr>
        <w:pStyle w:val="1"/>
        <w:numPr>
          <w:ilvl w:val="0"/>
          <w:numId w:val="16"/>
        </w:numPr>
        <w:kinsoku/>
        <w:rPr>
          <w:rFonts w:ascii="Times New Roman" w:hAnsi="Times New Roman"/>
          <w:color w:val="000000" w:themeColor="text1"/>
        </w:rPr>
      </w:pPr>
      <w:bookmarkStart w:id="50" w:name="_Toc161920405"/>
      <w:r w:rsidRPr="00F7019B">
        <w:rPr>
          <w:rFonts w:ascii="Times New Roman" w:hAnsi="Times New Roman"/>
          <w:color w:val="000000" w:themeColor="text1"/>
        </w:rPr>
        <w:t>調查意見：</w:t>
      </w:r>
      <w:bookmarkEnd w:id="50"/>
      <w:r w:rsidRPr="00F7019B">
        <w:rPr>
          <w:rFonts w:ascii="Times New Roman" w:hAnsi="Times New Roman"/>
          <w:color w:val="000000" w:themeColor="text1"/>
        </w:rPr>
        <w:t xml:space="preserve"> </w:t>
      </w:r>
    </w:p>
    <w:p w14:paraId="6237532F" w14:textId="77777777" w:rsidR="00F551E0" w:rsidRPr="00F7019B" w:rsidRDefault="00F551E0" w:rsidP="00F551E0">
      <w:pPr>
        <w:pStyle w:val="3"/>
        <w:numPr>
          <w:ilvl w:val="0"/>
          <w:numId w:val="0"/>
        </w:numPr>
        <w:ind w:left="680" w:firstLineChars="217" w:firstLine="738"/>
        <w:rPr>
          <w:rFonts w:ascii="Times New Roman" w:hAnsi="Times New Roman"/>
          <w:color w:val="000000" w:themeColor="text1"/>
        </w:rPr>
      </w:pPr>
      <w:r w:rsidRPr="00F7019B">
        <w:rPr>
          <w:rFonts w:ascii="Times New Roman" w:hAnsi="Times New Roman"/>
          <w:color w:val="000000" w:themeColor="text1"/>
        </w:rPr>
        <w:t>依據衛生福利部</w:t>
      </w:r>
      <w:r w:rsidRPr="00F7019B">
        <w:rPr>
          <w:rFonts w:ascii="Times New Roman" w:hAnsi="Times New Roman"/>
          <w:color w:val="000000" w:themeColor="text1"/>
        </w:rPr>
        <w:t>(</w:t>
      </w:r>
      <w:r w:rsidRPr="00F7019B">
        <w:rPr>
          <w:rFonts w:ascii="Times New Roman" w:hAnsi="Times New Roman"/>
          <w:color w:val="000000" w:themeColor="text1"/>
        </w:rPr>
        <w:t>下稱衛福部</w:t>
      </w:r>
      <w:r w:rsidRPr="00F7019B">
        <w:rPr>
          <w:rFonts w:ascii="Times New Roman" w:hAnsi="Times New Roman"/>
          <w:color w:val="000000" w:themeColor="text1"/>
        </w:rPr>
        <w:t>)</w:t>
      </w:r>
      <w:r w:rsidRPr="00F7019B">
        <w:rPr>
          <w:rFonts w:ascii="Times New Roman" w:hAnsi="Times New Roman"/>
          <w:color w:val="000000" w:themeColor="text1"/>
        </w:rPr>
        <w:t>編印之「中華民國</w:t>
      </w:r>
      <w:r w:rsidRPr="00F7019B">
        <w:rPr>
          <w:rFonts w:ascii="Times New Roman" w:hAnsi="Times New Roman"/>
          <w:color w:val="000000" w:themeColor="text1"/>
        </w:rPr>
        <w:t>110</w:t>
      </w:r>
      <w:r w:rsidRPr="00F7019B">
        <w:rPr>
          <w:rFonts w:ascii="Times New Roman" w:hAnsi="Times New Roman"/>
          <w:color w:val="000000" w:themeColor="text1"/>
        </w:rPr>
        <w:t>年身心障礙者生活狀況及需求調查報告」，民國</w:t>
      </w:r>
      <w:r w:rsidRPr="00F7019B">
        <w:rPr>
          <w:rFonts w:ascii="Times New Roman" w:hAnsi="Times New Roman"/>
          <w:color w:val="000000" w:themeColor="text1"/>
        </w:rPr>
        <w:t>(</w:t>
      </w:r>
      <w:r w:rsidRPr="00F7019B">
        <w:rPr>
          <w:rFonts w:ascii="Times New Roman" w:hAnsi="Times New Roman"/>
          <w:color w:val="000000" w:themeColor="text1"/>
        </w:rPr>
        <w:t>下同</w:t>
      </w:r>
      <w:r w:rsidRPr="00F7019B">
        <w:rPr>
          <w:rFonts w:ascii="Times New Roman" w:hAnsi="Times New Roman"/>
          <w:color w:val="000000" w:themeColor="text1"/>
        </w:rPr>
        <w:t>)110</w:t>
      </w:r>
      <w:r w:rsidRPr="00F7019B">
        <w:rPr>
          <w:rFonts w:ascii="Times New Roman" w:hAnsi="Times New Roman"/>
          <w:color w:val="000000" w:themeColor="text1"/>
        </w:rPr>
        <w:t>年身心障礙者個人最主要收入來源，有</w:t>
      </w:r>
      <w:r w:rsidRPr="00F7019B">
        <w:rPr>
          <w:rFonts w:ascii="Times New Roman" w:hAnsi="Times New Roman"/>
          <w:color w:val="000000" w:themeColor="text1"/>
        </w:rPr>
        <w:t>71.13%</w:t>
      </w:r>
      <w:r w:rsidRPr="00F7019B">
        <w:rPr>
          <w:rFonts w:ascii="Times New Roman" w:hAnsi="Times New Roman"/>
          <w:color w:val="000000" w:themeColor="text1"/>
        </w:rPr>
        <w:t>來自「本人收入或家人提供」，其中</w:t>
      </w:r>
      <w:r w:rsidRPr="00F7019B">
        <w:rPr>
          <w:rFonts w:ascii="Times New Roman" w:hAnsi="Times New Roman"/>
          <w:color w:val="000000" w:themeColor="text1"/>
        </w:rPr>
        <w:t>18.39%</w:t>
      </w:r>
      <w:r w:rsidRPr="00F7019B">
        <w:rPr>
          <w:rFonts w:ascii="Times New Roman" w:hAnsi="Times New Roman"/>
          <w:color w:val="000000" w:themeColor="text1"/>
        </w:rPr>
        <w:t>來自個人工作收入；來自「政府補助或社會保險給付」占</w:t>
      </w:r>
      <w:r w:rsidRPr="00F7019B">
        <w:rPr>
          <w:rFonts w:ascii="Times New Roman" w:hAnsi="Times New Roman"/>
          <w:color w:val="000000" w:themeColor="text1"/>
        </w:rPr>
        <w:t>27.97%</w:t>
      </w:r>
      <w:r w:rsidRPr="00F7019B">
        <w:rPr>
          <w:rFonts w:ascii="Times New Roman" w:hAnsi="Times New Roman"/>
          <w:color w:val="000000" w:themeColor="text1"/>
        </w:rPr>
        <w:t>。若與</w:t>
      </w:r>
      <w:r w:rsidRPr="00F7019B">
        <w:rPr>
          <w:rFonts w:ascii="Times New Roman" w:hAnsi="Times New Roman"/>
          <w:color w:val="000000" w:themeColor="text1"/>
        </w:rPr>
        <w:t>105</w:t>
      </w:r>
      <w:r w:rsidRPr="00F7019B">
        <w:rPr>
          <w:rFonts w:ascii="Times New Roman" w:hAnsi="Times New Roman"/>
          <w:color w:val="000000" w:themeColor="text1"/>
        </w:rPr>
        <w:t>年調查比較，「本人收入或家人提供」增加</w:t>
      </w:r>
      <w:r w:rsidRPr="00F7019B">
        <w:rPr>
          <w:rFonts w:ascii="Times New Roman" w:hAnsi="Times New Roman"/>
          <w:color w:val="000000" w:themeColor="text1"/>
        </w:rPr>
        <w:t>4.24%</w:t>
      </w:r>
      <w:r w:rsidRPr="00F7019B">
        <w:rPr>
          <w:rFonts w:ascii="Times New Roman" w:hAnsi="Times New Roman"/>
          <w:color w:val="000000" w:themeColor="text1"/>
        </w:rPr>
        <w:t>。另以年齡別觀察，未滿</w:t>
      </w:r>
      <w:r w:rsidRPr="00F7019B">
        <w:rPr>
          <w:rFonts w:ascii="Times New Roman" w:hAnsi="Times New Roman"/>
          <w:color w:val="000000" w:themeColor="text1"/>
        </w:rPr>
        <w:t>18</w:t>
      </w:r>
      <w:r w:rsidRPr="00F7019B">
        <w:rPr>
          <w:rFonts w:ascii="Times New Roman" w:hAnsi="Times New Roman"/>
          <w:color w:val="000000" w:themeColor="text1"/>
        </w:rPr>
        <w:t>歲身心障礙者收入主要來自「家人提供」占</w:t>
      </w:r>
      <w:r w:rsidRPr="00F7019B">
        <w:rPr>
          <w:rFonts w:ascii="Times New Roman" w:hAnsi="Times New Roman"/>
          <w:color w:val="000000" w:themeColor="text1"/>
        </w:rPr>
        <w:t>80.88%</w:t>
      </w:r>
      <w:r w:rsidRPr="00F7019B">
        <w:rPr>
          <w:rFonts w:ascii="Times New Roman" w:hAnsi="Times New Roman"/>
          <w:color w:val="000000" w:themeColor="text1"/>
        </w:rPr>
        <w:t>；</w:t>
      </w:r>
      <w:r w:rsidRPr="00F7019B">
        <w:rPr>
          <w:rFonts w:ascii="Times New Roman" w:hAnsi="Times New Roman"/>
          <w:color w:val="000000" w:themeColor="text1"/>
        </w:rPr>
        <w:t>30~</w:t>
      </w:r>
      <w:r w:rsidRPr="00F7019B">
        <w:rPr>
          <w:rFonts w:ascii="Times New Roman" w:hAnsi="Times New Roman"/>
          <w:color w:val="000000" w:themeColor="text1"/>
        </w:rPr>
        <w:t>未滿</w:t>
      </w:r>
      <w:r w:rsidRPr="00F7019B">
        <w:rPr>
          <w:rFonts w:ascii="Times New Roman" w:hAnsi="Times New Roman"/>
          <w:color w:val="000000" w:themeColor="text1"/>
        </w:rPr>
        <w:t>45</w:t>
      </w:r>
      <w:r w:rsidRPr="00F7019B">
        <w:rPr>
          <w:rFonts w:ascii="Times New Roman" w:hAnsi="Times New Roman"/>
          <w:color w:val="000000" w:themeColor="text1"/>
        </w:rPr>
        <w:t>歲，主要來自本人「工作收入」；</w:t>
      </w:r>
      <w:r w:rsidRPr="00F7019B">
        <w:rPr>
          <w:rFonts w:ascii="Times New Roman" w:hAnsi="Times New Roman"/>
          <w:color w:val="000000" w:themeColor="text1"/>
        </w:rPr>
        <w:t>65</w:t>
      </w:r>
      <w:r w:rsidRPr="00F7019B">
        <w:rPr>
          <w:rFonts w:ascii="Times New Roman" w:hAnsi="Times New Roman"/>
          <w:color w:val="000000" w:themeColor="text1"/>
        </w:rPr>
        <w:t>歲之後，有</w:t>
      </w:r>
      <w:r w:rsidRPr="00F7019B">
        <w:rPr>
          <w:rFonts w:ascii="Times New Roman" w:hAnsi="Times New Roman"/>
          <w:color w:val="000000" w:themeColor="text1"/>
        </w:rPr>
        <w:t>43%</w:t>
      </w:r>
      <w:r w:rsidRPr="00F7019B">
        <w:rPr>
          <w:rFonts w:ascii="Times New Roman" w:hAnsi="Times New Roman"/>
          <w:color w:val="000000" w:themeColor="text1"/>
        </w:rPr>
        <w:t>來自「家人提供」，</w:t>
      </w:r>
      <w:r w:rsidRPr="00F7019B">
        <w:rPr>
          <w:rFonts w:ascii="Times New Roman" w:hAnsi="Times New Roman"/>
          <w:color w:val="000000" w:themeColor="text1"/>
        </w:rPr>
        <w:t>27%</w:t>
      </w:r>
      <w:r w:rsidRPr="00F7019B">
        <w:rPr>
          <w:rFonts w:ascii="Times New Roman" w:hAnsi="Times New Roman"/>
          <w:color w:val="000000" w:themeColor="text1"/>
        </w:rPr>
        <w:t>來自個人「退休金</w:t>
      </w:r>
      <w:r w:rsidRPr="00F7019B">
        <w:rPr>
          <w:rFonts w:ascii="Times New Roman" w:hAnsi="Times New Roman"/>
          <w:color w:val="000000" w:themeColor="text1"/>
        </w:rPr>
        <w:t>(</w:t>
      </w:r>
      <w:r w:rsidRPr="00F7019B">
        <w:rPr>
          <w:rFonts w:ascii="Times New Roman" w:hAnsi="Times New Roman"/>
          <w:color w:val="000000" w:themeColor="text1"/>
        </w:rPr>
        <w:t>俸</w:t>
      </w:r>
      <w:r w:rsidRPr="00F7019B">
        <w:rPr>
          <w:rFonts w:ascii="Times New Roman" w:hAnsi="Times New Roman"/>
          <w:color w:val="000000" w:themeColor="text1"/>
        </w:rPr>
        <w:t>)</w:t>
      </w:r>
      <w:r w:rsidRPr="00F7019B">
        <w:rPr>
          <w:rFonts w:ascii="Times New Roman" w:hAnsi="Times New Roman"/>
          <w:color w:val="000000" w:themeColor="text1"/>
        </w:rPr>
        <w:t>」以及「軍公教勞農國保」等社會保險給付，</w:t>
      </w:r>
      <w:r w:rsidRPr="00F7019B">
        <w:rPr>
          <w:rFonts w:ascii="Times New Roman" w:hAnsi="Times New Roman"/>
          <w:color w:val="000000" w:themeColor="text1"/>
        </w:rPr>
        <w:t>22%</w:t>
      </w:r>
      <w:r w:rsidRPr="00F7019B">
        <w:rPr>
          <w:rFonts w:ascii="Times New Roman" w:hAnsi="Times New Roman"/>
          <w:color w:val="000000" w:themeColor="text1"/>
        </w:rPr>
        <w:t>來自「政府補助或津貼」。是以，身心障礙者之收入來</w:t>
      </w:r>
      <w:r w:rsidRPr="00F7019B">
        <w:rPr>
          <w:rFonts w:ascii="Times New Roman" w:hAnsi="Times New Roman" w:hint="eastAsia"/>
          <w:color w:val="000000" w:themeColor="text1"/>
        </w:rPr>
        <w:t>源</w:t>
      </w:r>
      <w:r w:rsidRPr="00F7019B">
        <w:rPr>
          <w:rFonts w:ascii="Times New Roman" w:hAnsi="Times New Roman"/>
          <w:color w:val="000000" w:themeColor="text1"/>
        </w:rPr>
        <w:t>主要為本人</w:t>
      </w:r>
      <w:r w:rsidRPr="00F7019B">
        <w:rPr>
          <w:rFonts w:ascii="Times New Roman" w:hAnsi="Times New Roman" w:hint="eastAsia"/>
          <w:color w:val="000000" w:themeColor="text1"/>
        </w:rPr>
        <w:t>收入</w:t>
      </w:r>
      <w:r w:rsidRPr="00F7019B">
        <w:rPr>
          <w:rFonts w:ascii="Times New Roman" w:hAnsi="Times New Roman"/>
          <w:color w:val="000000" w:themeColor="text1"/>
        </w:rPr>
        <w:t>及家人提供。茲因身心障礙者家庭都承受著照顧及經濟的壓力，為強化身心障礙者經濟安全準備所需照護</w:t>
      </w:r>
      <w:r w:rsidRPr="00F7019B">
        <w:rPr>
          <w:rFonts w:ascii="Times New Roman" w:hAnsi="Times New Roman" w:hint="eastAsia"/>
          <w:color w:val="000000" w:themeColor="text1"/>
        </w:rPr>
        <w:t>費用</w:t>
      </w:r>
      <w:r w:rsidRPr="00F7019B">
        <w:rPr>
          <w:rFonts w:ascii="Times New Roman" w:hAnsi="Times New Roman"/>
          <w:color w:val="000000" w:themeColor="text1"/>
        </w:rPr>
        <w:t>，身心障礙者與其親人可將財產權移轉給可信賴的受託人，並與受託人簽訂信託契約，讓受託人依照信託契約的約定，為身心障礙者的利益管理或處分信託財產，以達維護財產安全及專款給付之目的。鑑於身心障礙者經濟安全網係社會安全網</w:t>
      </w:r>
      <w:r w:rsidRPr="00F7019B">
        <w:rPr>
          <w:rFonts w:ascii="Times New Roman" w:hAnsi="Times New Roman" w:hint="eastAsia"/>
          <w:color w:val="000000" w:themeColor="text1"/>
        </w:rPr>
        <w:t>的</w:t>
      </w:r>
      <w:r w:rsidRPr="00F7019B">
        <w:rPr>
          <w:rFonts w:ascii="Times New Roman" w:hAnsi="Times New Roman"/>
          <w:color w:val="000000" w:themeColor="text1"/>
        </w:rPr>
        <w:t>重要一環，政府必須積極強化。</w:t>
      </w:r>
    </w:p>
    <w:p w14:paraId="56845A2D" w14:textId="7F7F1EDE" w:rsidR="00802AB1" w:rsidRPr="00F7019B" w:rsidRDefault="00F551E0" w:rsidP="00F551E0">
      <w:pPr>
        <w:pStyle w:val="3"/>
        <w:numPr>
          <w:ilvl w:val="0"/>
          <w:numId w:val="0"/>
        </w:numPr>
        <w:ind w:left="680" w:firstLineChars="217" w:firstLine="738"/>
        <w:rPr>
          <w:rFonts w:ascii="Times New Roman" w:hAnsi="Times New Roman"/>
          <w:color w:val="000000" w:themeColor="text1"/>
        </w:rPr>
      </w:pPr>
      <w:r w:rsidRPr="00F7019B">
        <w:rPr>
          <w:rFonts w:ascii="Times New Roman" w:hAnsi="Times New Roman"/>
          <w:color w:val="000000" w:themeColor="text1"/>
        </w:rPr>
        <w:t>隨戰後嬰兒潮世代逐漸步入老年期，復</w:t>
      </w:r>
      <w:r w:rsidRPr="00F7019B">
        <w:rPr>
          <w:rFonts w:ascii="Times New Roman" w:hAnsi="Times New Roman" w:hint="eastAsia"/>
          <w:color w:val="000000" w:themeColor="text1"/>
        </w:rPr>
        <w:t>因</w:t>
      </w:r>
      <w:r w:rsidRPr="00F7019B">
        <w:rPr>
          <w:rFonts w:ascii="Times New Roman" w:hAnsi="Times New Roman"/>
          <w:color w:val="000000" w:themeColor="text1"/>
        </w:rPr>
        <w:t>生育率持續降低及國人平均壽命持續延長，</w:t>
      </w:r>
      <w:r w:rsidRPr="00F7019B">
        <w:rPr>
          <w:rFonts w:ascii="Times New Roman" w:hAnsi="Times New Roman" w:hint="eastAsia"/>
          <w:color w:val="000000" w:themeColor="text1"/>
        </w:rPr>
        <w:t>可</w:t>
      </w:r>
      <w:r w:rsidRPr="00F7019B">
        <w:rPr>
          <w:rFonts w:ascii="Times New Roman" w:hAnsi="Times New Roman"/>
          <w:color w:val="000000" w:themeColor="text1"/>
        </w:rPr>
        <w:t>預見的未來，我國人口結構持續老化將是不可逆之趨勢。依據國家發展委員</w:t>
      </w:r>
      <w:r w:rsidRPr="00F7019B">
        <w:rPr>
          <w:rFonts w:ascii="Times New Roman" w:hAnsi="Times New Roman"/>
          <w:color w:val="000000" w:themeColor="text1"/>
        </w:rPr>
        <w:lastRenderedPageBreak/>
        <w:t>會</w:t>
      </w:r>
      <w:r w:rsidRPr="00F7019B">
        <w:rPr>
          <w:rFonts w:ascii="Times New Roman" w:hAnsi="Times New Roman"/>
          <w:color w:val="000000" w:themeColor="text1"/>
        </w:rPr>
        <w:t>(</w:t>
      </w:r>
      <w:r w:rsidRPr="00F7019B">
        <w:rPr>
          <w:rFonts w:ascii="Times New Roman" w:hAnsi="Times New Roman"/>
          <w:color w:val="000000" w:themeColor="text1"/>
        </w:rPr>
        <w:t>下稱國發會</w:t>
      </w:r>
      <w:r w:rsidRPr="00F7019B">
        <w:rPr>
          <w:rFonts w:ascii="Times New Roman" w:hAnsi="Times New Roman"/>
          <w:color w:val="000000" w:themeColor="text1"/>
        </w:rPr>
        <w:t>)</w:t>
      </w:r>
      <w:r w:rsidRPr="00F7019B">
        <w:rPr>
          <w:rFonts w:ascii="Times New Roman" w:hAnsi="Times New Roman" w:hint="eastAsia"/>
          <w:color w:val="000000" w:themeColor="text1"/>
        </w:rPr>
        <w:t>公布之</w:t>
      </w:r>
      <w:r w:rsidRPr="00F7019B">
        <w:rPr>
          <w:rFonts w:ascii="Times New Roman" w:hAnsi="Times New Roman"/>
          <w:color w:val="000000" w:themeColor="text1"/>
        </w:rPr>
        <w:t>「中華民國人口推估</w:t>
      </w:r>
      <w:r w:rsidRPr="00F7019B">
        <w:rPr>
          <w:rFonts w:ascii="Times New Roman" w:hAnsi="Times New Roman"/>
          <w:color w:val="000000" w:themeColor="text1"/>
        </w:rPr>
        <w:t>(2024</w:t>
      </w:r>
      <w:r w:rsidRPr="00F7019B">
        <w:rPr>
          <w:rFonts w:ascii="Times New Roman" w:hAnsi="Times New Roman"/>
          <w:color w:val="000000" w:themeColor="text1"/>
        </w:rPr>
        <w:t>年至</w:t>
      </w:r>
      <w:r w:rsidRPr="00F7019B">
        <w:rPr>
          <w:rFonts w:ascii="Times New Roman" w:hAnsi="Times New Roman"/>
          <w:color w:val="000000" w:themeColor="text1"/>
        </w:rPr>
        <w:t>2070</w:t>
      </w:r>
      <w:r w:rsidRPr="00F7019B">
        <w:rPr>
          <w:rFonts w:ascii="Times New Roman" w:hAnsi="Times New Roman"/>
          <w:color w:val="000000" w:themeColor="text1"/>
        </w:rPr>
        <w:t>年</w:t>
      </w:r>
      <w:r w:rsidRPr="00F7019B">
        <w:rPr>
          <w:rFonts w:ascii="Times New Roman" w:hAnsi="Times New Roman"/>
          <w:color w:val="000000" w:themeColor="text1"/>
        </w:rPr>
        <w:t>)</w:t>
      </w:r>
      <w:r w:rsidRPr="00F7019B">
        <w:rPr>
          <w:rFonts w:ascii="Times New Roman" w:hAnsi="Times New Roman"/>
          <w:color w:val="000000" w:themeColor="text1"/>
        </w:rPr>
        <w:t>」</w:t>
      </w:r>
      <w:r w:rsidRPr="00F7019B">
        <w:rPr>
          <w:rFonts w:ascii="Times New Roman" w:hAnsi="Times New Roman"/>
          <w:color w:val="000000" w:themeColor="text1"/>
        </w:rPr>
        <w:tab/>
      </w:r>
      <w:r w:rsidRPr="00F7019B">
        <w:rPr>
          <w:rFonts w:ascii="Times New Roman" w:hAnsi="Times New Roman"/>
          <w:color w:val="000000" w:themeColor="text1"/>
        </w:rPr>
        <w:t>顯示，西元</w:t>
      </w:r>
      <w:r w:rsidRPr="00F7019B">
        <w:rPr>
          <w:rFonts w:ascii="Times New Roman" w:hAnsi="Times New Roman"/>
          <w:color w:val="000000" w:themeColor="text1"/>
        </w:rPr>
        <w:t>(</w:t>
      </w:r>
      <w:r w:rsidRPr="00F7019B">
        <w:rPr>
          <w:rFonts w:ascii="Times New Roman" w:hAnsi="Times New Roman"/>
          <w:color w:val="000000" w:themeColor="text1"/>
        </w:rPr>
        <w:t>下同</w:t>
      </w:r>
      <w:r w:rsidRPr="00F7019B">
        <w:rPr>
          <w:rFonts w:ascii="Times New Roman" w:hAnsi="Times New Roman"/>
          <w:color w:val="000000" w:themeColor="text1"/>
        </w:rPr>
        <w:t>)202</w:t>
      </w:r>
      <w:r w:rsidRPr="00F7019B">
        <w:rPr>
          <w:rFonts w:ascii="Times New Roman" w:hAnsi="Times New Roman" w:hint="eastAsia"/>
          <w:color w:val="000000" w:themeColor="text1"/>
        </w:rPr>
        <w:t>5</w:t>
      </w:r>
      <w:r w:rsidRPr="00F7019B">
        <w:rPr>
          <w:rFonts w:ascii="Times New Roman" w:hAnsi="Times New Roman"/>
          <w:color w:val="000000" w:themeColor="text1"/>
        </w:rPr>
        <w:t>年</w:t>
      </w:r>
      <w:r w:rsidRPr="00F7019B">
        <w:rPr>
          <w:rFonts w:ascii="Times New Roman" w:hAnsi="Times New Roman"/>
          <w:color w:val="000000" w:themeColor="text1"/>
        </w:rPr>
        <w:t>65</w:t>
      </w:r>
      <w:r w:rsidRPr="00F7019B">
        <w:rPr>
          <w:rFonts w:ascii="Times New Roman" w:hAnsi="Times New Roman"/>
          <w:color w:val="000000" w:themeColor="text1"/>
        </w:rPr>
        <w:t>歲以上老年人口占總人口比率預估將超過</w:t>
      </w:r>
      <w:r w:rsidRPr="00F7019B">
        <w:rPr>
          <w:rFonts w:ascii="Times New Roman" w:hAnsi="Times New Roman"/>
          <w:color w:val="000000" w:themeColor="text1"/>
        </w:rPr>
        <w:t>20%</w:t>
      </w:r>
      <w:r w:rsidRPr="00F7019B">
        <w:rPr>
          <w:rFonts w:ascii="Times New Roman" w:hAnsi="Times New Roman"/>
          <w:color w:val="000000" w:themeColor="text1"/>
        </w:rPr>
        <w:t>（</w:t>
      </w:r>
      <w:r w:rsidRPr="00F7019B">
        <w:rPr>
          <w:rFonts w:ascii="Times New Roman" w:hAnsi="Times New Roman"/>
          <w:color w:val="000000" w:themeColor="text1"/>
        </w:rPr>
        <w:t>467</w:t>
      </w:r>
      <w:r w:rsidRPr="00F7019B">
        <w:rPr>
          <w:rFonts w:ascii="Times New Roman" w:hAnsi="Times New Roman"/>
          <w:color w:val="000000" w:themeColor="text1"/>
        </w:rPr>
        <w:t>萬人），邁入超高齡社會，</w:t>
      </w:r>
      <w:r w:rsidRPr="00F7019B">
        <w:rPr>
          <w:rFonts w:ascii="Times New Roman" w:hAnsi="Times New Roman"/>
          <w:color w:val="000000" w:themeColor="text1"/>
        </w:rPr>
        <w:t>2070</w:t>
      </w:r>
      <w:r w:rsidRPr="00F7019B">
        <w:rPr>
          <w:rFonts w:ascii="Times New Roman" w:hAnsi="Times New Roman"/>
          <w:color w:val="000000" w:themeColor="text1"/>
        </w:rPr>
        <w:t>年將再續增至</w:t>
      </w:r>
      <w:r w:rsidRPr="00F7019B">
        <w:rPr>
          <w:rFonts w:ascii="Times New Roman" w:hAnsi="Times New Roman"/>
          <w:color w:val="000000" w:themeColor="text1"/>
        </w:rPr>
        <w:t>46.5%</w:t>
      </w:r>
      <w:r w:rsidRPr="00F7019B">
        <w:rPr>
          <w:rFonts w:ascii="Times New Roman" w:hAnsi="Times New Roman"/>
          <w:color w:val="000000" w:themeColor="text1"/>
        </w:rPr>
        <w:t>。然</w:t>
      </w:r>
      <w:r w:rsidRPr="00F7019B">
        <w:rPr>
          <w:rFonts w:ascii="Times New Roman" w:hAnsi="Times New Roman"/>
          <w:color w:val="000000" w:themeColor="text1"/>
        </w:rPr>
        <w:tab/>
        <w:t>2024</w:t>
      </w:r>
      <w:r w:rsidRPr="00F7019B">
        <w:rPr>
          <w:rFonts w:ascii="Times New Roman" w:hAnsi="Times New Roman"/>
          <w:color w:val="000000" w:themeColor="text1"/>
        </w:rPr>
        <w:t>年我國扶養比</w:t>
      </w:r>
      <w:r w:rsidRPr="00F7019B">
        <w:rPr>
          <w:rStyle w:val="aff8"/>
          <w:rFonts w:ascii="Times New Roman" w:hAnsi="Times New Roman"/>
          <w:color w:val="000000" w:themeColor="text1"/>
        </w:rPr>
        <w:footnoteReference w:id="1"/>
      </w:r>
      <w:r w:rsidRPr="00F7019B">
        <w:rPr>
          <w:rFonts w:ascii="Times New Roman" w:hAnsi="Times New Roman"/>
          <w:color w:val="000000" w:themeColor="text1"/>
        </w:rPr>
        <w:t>為</w:t>
      </w:r>
      <w:r w:rsidRPr="00F7019B">
        <w:rPr>
          <w:rFonts w:ascii="Times New Roman" w:hAnsi="Times New Roman"/>
          <w:color w:val="000000" w:themeColor="text1"/>
        </w:rPr>
        <w:t>44.7</w:t>
      </w:r>
      <w:r w:rsidRPr="00F7019B">
        <w:rPr>
          <w:rFonts w:ascii="Times New Roman" w:hAnsi="Times New Roman"/>
          <w:color w:val="000000" w:themeColor="text1"/>
        </w:rPr>
        <w:t>，</w:t>
      </w:r>
      <w:r w:rsidRPr="00F7019B">
        <w:rPr>
          <w:rFonts w:ascii="Times New Roman" w:hAnsi="Times New Roman" w:hint="eastAsia"/>
          <w:color w:val="000000" w:themeColor="text1"/>
        </w:rPr>
        <w:t>預估</w:t>
      </w:r>
      <w:r w:rsidRPr="00F7019B">
        <w:rPr>
          <w:rFonts w:ascii="Times New Roman" w:hAnsi="Times New Roman"/>
          <w:color w:val="000000" w:themeColor="text1"/>
        </w:rPr>
        <w:t>2059</w:t>
      </w:r>
      <w:r w:rsidRPr="00F7019B">
        <w:rPr>
          <w:rFonts w:ascii="Times New Roman" w:hAnsi="Times New Roman"/>
          <w:color w:val="000000" w:themeColor="text1"/>
        </w:rPr>
        <w:t>年</w:t>
      </w:r>
      <w:r w:rsidRPr="00F7019B">
        <w:rPr>
          <w:rFonts w:ascii="Times New Roman" w:hAnsi="Times New Roman" w:hint="eastAsia"/>
          <w:color w:val="000000" w:themeColor="text1"/>
        </w:rPr>
        <w:t>將</w:t>
      </w:r>
      <w:r w:rsidRPr="00F7019B">
        <w:rPr>
          <w:rFonts w:ascii="Times New Roman" w:hAnsi="Times New Roman"/>
          <w:color w:val="000000" w:themeColor="text1"/>
        </w:rPr>
        <w:t>超過</w:t>
      </w:r>
      <w:r w:rsidRPr="00F7019B">
        <w:rPr>
          <w:rFonts w:ascii="Times New Roman" w:hAnsi="Times New Roman"/>
          <w:color w:val="000000" w:themeColor="text1"/>
        </w:rPr>
        <w:t>100</w:t>
      </w:r>
      <w:r w:rsidRPr="00F7019B">
        <w:rPr>
          <w:rFonts w:ascii="Times New Roman" w:hAnsi="Times New Roman"/>
          <w:color w:val="000000" w:themeColor="text1"/>
        </w:rPr>
        <w:t>（即幼年及老年人口合計數超過青壯年人口數），</w:t>
      </w:r>
      <w:r w:rsidRPr="00F7019B">
        <w:rPr>
          <w:rFonts w:ascii="Times New Roman" w:hAnsi="Times New Roman"/>
          <w:color w:val="000000" w:themeColor="text1"/>
        </w:rPr>
        <w:t>2070</w:t>
      </w:r>
      <w:r w:rsidRPr="00F7019B">
        <w:rPr>
          <w:rFonts w:ascii="Times New Roman" w:hAnsi="Times New Roman"/>
          <w:color w:val="000000" w:themeColor="text1"/>
        </w:rPr>
        <w:t>年將再續增至</w:t>
      </w:r>
      <w:r w:rsidRPr="00F7019B">
        <w:rPr>
          <w:rFonts w:ascii="Times New Roman" w:hAnsi="Times New Roman"/>
          <w:color w:val="000000" w:themeColor="text1"/>
        </w:rPr>
        <w:t>114.6</w:t>
      </w:r>
      <w:r w:rsidRPr="00F7019B">
        <w:rPr>
          <w:rFonts w:ascii="Times New Roman" w:hAnsi="Times New Roman"/>
          <w:color w:val="000000" w:themeColor="text1"/>
        </w:rPr>
        <w:t>。是以，強化老年經濟安全，</w:t>
      </w:r>
      <w:r w:rsidRPr="00F7019B">
        <w:rPr>
          <w:rFonts w:ascii="Times New Roman" w:hAnsi="Times New Roman" w:hint="eastAsia"/>
          <w:color w:val="000000" w:themeColor="text1"/>
        </w:rPr>
        <w:t>方</w:t>
      </w:r>
      <w:r w:rsidRPr="00F7019B">
        <w:rPr>
          <w:rFonts w:ascii="Times New Roman" w:hAnsi="Times New Roman"/>
          <w:color w:val="000000" w:themeColor="text1"/>
        </w:rPr>
        <w:t>可有效降低青壯年之扶養壓力。</w:t>
      </w:r>
    </w:p>
    <w:p w14:paraId="2E844518" w14:textId="77777777" w:rsidR="00802AB1" w:rsidRPr="00F7019B" w:rsidRDefault="00802AB1" w:rsidP="00802AB1">
      <w:pPr>
        <w:pStyle w:val="3"/>
        <w:numPr>
          <w:ilvl w:val="0"/>
          <w:numId w:val="0"/>
        </w:numPr>
        <w:ind w:left="680" w:firstLineChars="217" w:firstLine="738"/>
        <w:rPr>
          <w:rFonts w:ascii="Times New Roman" w:hAnsi="Times New Roman"/>
          <w:color w:val="000000" w:themeColor="text1"/>
        </w:rPr>
      </w:pPr>
      <w:r w:rsidRPr="00F7019B">
        <w:rPr>
          <w:rFonts w:ascii="Times New Roman" w:hAnsi="Times New Roman"/>
          <w:color w:val="000000" w:themeColor="text1"/>
        </w:rPr>
        <w:t>我國老年經濟保障體系，係採多層次老年經濟</w:t>
      </w:r>
      <w:r w:rsidRPr="00F7019B">
        <w:rPr>
          <w:rFonts w:ascii="Times New Roman" w:hAnsi="Times New Roman" w:hint="eastAsia"/>
          <w:color w:val="000000" w:themeColor="text1"/>
        </w:rPr>
        <w:t>安全</w:t>
      </w:r>
      <w:r w:rsidRPr="00F7019B">
        <w:rPr>
          <w:rFonts w:ascii="Times New Roman" w:hAnsi="Times New Roman"/>
          <w:color w:val="000000" w:themeColor="text1"/>
        </w:rPr>
        <w:t>保障模式，包括第零層之社會救助制度、第一層法定之社會保險制度、第二層法定之職業別退休金制度，及第三層之儲蓄、家庭互助及個人自願之高齡化金融商品年金保險、長期照顧保險、小額終老保險、安養信託及商業型不動產抵押貸款</w:t>
      </w:r>
      <w:r w:rsidRPr="00F7019B">
        <w:rPr>
          <w:rFonts w:ascii="Times New Roman" w:hAnsi="Times New Roman"/>
          <w:color w:val="000000" w:themeColor="text1"/>
        </w:rPr>
        <w:t>(</w:t>
      </w:r>
      <w:r w:rsidRPr="00F7019B">
        <w:rPr>
          <w:rFonts w:ascii="Times New Roman" w:hAnsi="Times New Roman"/>
          <w:color w:val="000000" w:themeColor="text1"/>
        </w:rPr>
        <w:t>下稱以房養老貸款</w:t>
      </w:r>
      <w:r w:rsidRPr="00F7019B">
        <w:rPr>
          <w:rFonts w:ascii="Times New Roman" w:hAnsi="Times New Roman"/>
          <w:color w:val="000000" w:themeColor="text1"/>
        </w:rPr>
        <w:t>)</w:t>
      </w:r>
      <w:r w:rsidRPr="00F7019B">
        <w:rPr>
          <w:rFonts w:ascii="Times New Roman" w:hAnsi="Times New Roman"/>
          <w:color w:val="000000" w:themeColor="text1"/>
        </w:rPr>
        <w:t>等保障</w:t>
      </w:r>
      <w:r w:rsidRPr="00F7019B">
        <w:rPr>
          <w:rFonts w:ascii="Times New Roman" w:hAnsi="Times New Roman" w:hint="eastAsia"/>
          <w:color w:val="000000" w:themeColor="text1"/>
        </w:rPr>
        <w:t>。本院於</w:t>
      </w:r>
      <w:r w:rsidRPr="00F7019B">
        <w:rPr>
          <w:rFonts w:ascii="Times New Roman" w:hAnsi="Times New Roman" w:hint="eastAsia"/>
          <w:color w:val="000000" w:themeColor="text1"/>
        </w:rPr>
        <w:t>106</w:t>
      </w:r>
      <w:r w:rsidRPr="00F7019B">
        <w:rPr>
          <w:rFonts w:ascii="Times New Roman" w:hAnsi="Times New Roman" w:hint="eastAsia"/>
          <w:color w:val="000000" w:themeColor="text1"/>
        </w:rPr>
        <w:t>年度通案性案件調查研究「『以房養老』政策之研析」報告中雖提出我國「以房養老」政策的推行具有發展潛力與必要性，政府允應以前瞻的態度及早因應面對、擘劃全盤戰略，創造民眾、業者及政府的三贏等相關建議。然</w:t>
      </w:r>
      <w:r w:rsidRPr="00F7019B">
        <w:rPr>
          <w:rFonts w:ascii="Times New Roman" w:hAnsi="Times New Roman"/>
          <w:color w:val="000000" w:themeColor="text1"/>
        </w:rPr>
        <w:t>政府推動第三層經濟</w:t>
      </w:r>
      <w:r w:rsidRPr="00F7019B">
        <w:rPr>
          <w:rFonts w:ascii="Times New Roman" w:hAnsi="Times New Roman" w:hint="eastAsia"/>
          <w:color w:val="000000" w:themeColor="text1"/>
        </w:rPr>
        <w:t>安全</w:t>
      </w:r>
      <w:r w:rsidRPr="00F7019B">
        <w:rPr>
          <w:rFonts w:ascii="Times New Roman" w:hAnsi="Times New Roman"/>
          <w:color w:val="000000" w:themeColor="text1"/>
        </w:rPr>
        <w:t>保障機制</w:t>
      </w:r>
      <w:r w:rsidRPr="00F7019B">
        <w:rPr>
          <w:rFonts w:ascii="Times New Roman" w:hAnsi="Times New Roman" w:hint="eastAsia"/>
          <w:color w:val="000000" w:themeColor="text1"/>
        </w:rPr>
        <w:t>並不限於以房養老貸款，相關機制</w:t>
      </w:r>
      <w:r w:rsidRPr="00F7019B">
        <w:rPr>
          <w:rFonts w:ascii="Times New Roman" w:hAnsi="Times New Roman"/>
          <w:color w:val="000000" w:themeColor="text1"/>
        </w:rPr>
        <w:t>是否妥適</w:t>
      </w:r>
      <w:r w:rsidRPr="00F7019B">
        <w:rPr>
          <w:rFonts w:ascii="Times New Roman" w:hAnsi="Times New Roman" w:hint="eastAsia"/>
          <w:color w:val="000000" w:themeColor="text1"/>
        </w:rPr>
        <w:t>？前經</w:t>
      </w:r>
      <w:r w:rsidRPr="00F7019B">
        <w:rPr>
          <w:rFonts w:ascii="Times New Roman" w:hAnsi="Times New Roman"/>
          <w:color w:val="000000" w:themeColor="text1"/>
        </w:rPr>
        <w:t>審計部</w:t>
      </w:r>
      <w:r w:rsidRPr="00F7019B">
        <w:rPr>
          <w:rFonts w:ascii="Times New Roman" w:hAnsi="Times New Roman"/>
          <w:color w:val="000000" w:themeColor="text1"/>
        </w:rPr>
        <w:t>112</w:t>
      </w:r>
      <w:r w:rsidRPr="00F7019B">
        <w:rPr>
          <w:rFonts w:ascii="Times New Roman" w:hAnsi="Times New Roman"/>
          <w:color w:val="000000" w:themeColor="text1"/>
        </w:rPr>
        <w:t>年中央政府總決算審核報告指出</w:t>
      </w:r>
      <w:r w:rsidRPr="00F7019B">
        <w:rPr>
          <w:rFonts w:ascii="Times New Roman" w:hAnsi="Times New Roman" w:hint="eastAsia"/>
          <w:color w:val="000000" w:themeColor="text1"/>
        </w:rPr>
        <w:t>，</w:t>
      </w:r>
      <w:r w:rsidRPr="00F7019B">
        <w:rPr>
          <w:rFonts w:ascii="Times New Roman" w:hAnsi="Times New Roman"/>
          <w:color w:val="000000" w:themeColor="text1"/>
        </w:rPr>
        <w:t>金融監督管理委員會</w:t>
      </w:r>
      <w:r w:rsidRPr="00F7019B">
        <w:rPr>
          <w:rFonts w:ascii="Times New Roman" w:hAnsi="Times New Roman"/>
          <w:color w:val="000000" w:themeColor="text1"/>
        </w:rPr>
        <w:t>(</w:t>
      </w:r>
      <w:r w:rsidRPr="00F7019B">
        <w:rPr>
          <w:rFonts w:ascii="Times New Roman" w:hAnsi="Times New Roman"/>
          <w:color w:val="000000" w:themeColor="text1"/>
        </w:rPr>
        <w:t>下稱金管會</w:t>
      </w:r>
      <w:r w:rsidRPr="00F7019B">
        <w:rPr>
          <w:rFonts w:ascii="Times New Roman" w:hAnsi="Times New Roman"/>
          <w:color w:val="000000" w:themeColor="text1"/>
        </w:rPr>
        <w:t>)</w:t>
      </w:r>
      <w:r w:rsidRPr="00F7019B">
        <w:rPr>
          <w:rFonts w:ascii="Times New Roman" w:hAnsi="Times New Roman"/>
          <w:color w:val="000000" w:themeColor="text1"/>
        </w:rPr>
        <w:t>鼓勵金融機構發展高齡化金融商品與服務已略有成效，惟高齡者及身心障礙者之涵蓋率疑偏低，又民營銀行疑缺乏推動意願等情。為瞭解政府對於高齡者及身心障礙者金融商品之鼓勵推動</w:t>
      </w:r>
      <w:r w:rsidRPr="00F7019B">
        <w:rPr>
          <w:rFonts w:ascii="Times New Roman" w:hAnsi="Times New Roman" w:hint="eastAsia"/>
          <w:color w:val="000000" w:themeColor="text1"/>
        </w:rPr>
        <w:t>成效</w:t>
      </w:r>
      <w:r w:rsidRPr="00F7019B">
        <w:rPr>
          <w:rFonts w:ascii="Times New Roman" w:hAnsi="Times New Roman"/>
          <w:color w:val="000000" w:themeColor="text1"/>
        </w:rPr>
        <w:t>，爰本院立案進行調查。另，本案調查政府鼓勵推動高齡者及身心障礙者金融商品之範圍</w:t>
      </w:r>
      <w:r w:rsidRPr="00F7019B">
        <w:rPr>
          <w:rFonts w:ascii="Times New Roman" w:hAnsi="Times New Roman" w:hint="eastAsia"/>
          <w:color w:val="000000" w:themeColor="text1"/>
        </w:rPr>
        <w:t>，</w:t>
      </w:r>
      <w:r w:rsidRPr="00F7019B">
        <w:rPr>
          <w:rFonts w:ascii="Times New Roman" w:hAnsi="Times New Roman"/>
          <w:color w:val="000000" w:themeColor="text1"/>
        </w:rPr>
        <w:t>界定於高齡者及身心障礙者安養信託</w:t>
      </w:r>
      <w:r w:rsidRPr="00F7019B">
        <w:rPr>
          <w:rFonts w:ascii="Times New Roman" w:hAnsi="Times New Roman"/>
          <w:color w:val="000000" w:themeColor="text1"/>
        </w:rPr>
        <w:t>(</w:t>
      </w:r>
      <w:r w:rsidRPr="00F7019B">
        <w:rPr>
          <w:rFonts w:ascii="Times New Roman" w:hAnsi="Times New Roman"/>
          <w:color w:val="000000" w:themeColor="text1"/>
        </w:rPr>
        <w:t>下稱安養信託</w:t>
      </w:r>
      <w:r w:rsidRPr="00F7019B">
        <w:rPr>
          <w:rFonts w:ascii="Times New Roman" w:hAnsi="Times New Roman"/>
          <w:color w:val="000000" w:themeColor="text1"/>
        </w:rPr>
        <w:t>)</w:t>
      </w:r>
      <w:r w:rsidRPr="00F7019B">
        <w:rPr>
          <w:rFonts w:ascii="Times New Roman" w:hAnsi="Times New Roman"/>
          <w:color w:val="000000" w:themeColor="text1"/>
        </w:rPr>
        <w:t>、以房養老貸款，合先敘明。</w:t>
      </w:r>
    </w:p>
    <w:p w14:paraId="314D9B48" w14:textId="235B6DE8" w:rsidR="003640CA" w:rsidRPr="00F7019B" w:rsidRDefault="00802AB1" w:rsidP="00802AB1">
      <w:pPr>
        <w:pStyle w:val="11"/>
        <w:ind w:left="680" w:firstLine="680"/>
        <w:rPr>
          <w:rFonts w:ascii="Times New Roman"/>
          <w:color w:val="000000" w:themeColor="text1"/>
        </w:rPr>
      </w:pPr>
      <w:r w:rsidRPr="00F7019B">
        <w:rPr>
          <w:rFonts w:ascii="Times New Roman" w:hint="eastAsia"/>
          <w:color w:val="000000" w:themeColor="text1"/>
        </w:rPr>
        <w:lastRenderedPageBreak/>
        <w:t>本案</w:t>
      </w:r>
      <w:r w:rsidRPr="00F7019B">
        <w:rPr>
          <w:rFonts w:ascii="Times New Roman"/>
          <w:color w:val="000000" w:themeColor="text1"/>
        </w:rPr>
        <w:t>於</w:t>
      </w:r>
      <w:r w:rsidRPr="00F7019B">
        <w:rPr>
          <w:rFonts w:ascii="Times New Roman"/>
          <w:color w:val="000000" w:themeColor="text1"/>
        </w:rPr>
        <w:t>113</w:t>
      </w:r>
      <w:r w:rsidRPr="00F7019B">
        <w:rPr>
          <w:rFonts w:ascii="Times New Roman"/>
          <w:color w:val="000000" w:themeColor="text1"/>
        </w:rPr>
        <w:t>年</w:t>
      </w:r>
      <w:r w:rsidRPr="00F7019B">
        <w:rPr>
          <w:rFonts w:ascii="Times New Roman"/>
          <w:color w:val="000000" w:themeColor="text1"/>
        </w:rPr>
        <w:t>11</w:t>
      </w:r>
      <w:r w:rsidRPr="00F7019B">
        <w:rPr>
          <w:rFonts w:ascii="Times New Roman"/>
          <w:color w:val="000000" w:themeColor="text1"/>
        </w:rPr>
        <w:t>月</w:t>
      </w:r>
      <w:r w:rsidRPr="00F7019B">
        <w:rPr>
          <w:rFonts w:ascii="Times New Roman"/>
          <w:color w:val="000000" w:themeColor="text1"/>
        </w:rPr>
        <w:t>15</w:t>
      </w:r>
      <w:r w:rsidRPr="00F7019B">
        <w:rPr>
          <w:rFonts w:ascii="Times New Roman"/>
          <w:color w:val="000000" w:themeColor="text1"/>
        </w:rPr>
        <w:t>日、</w:t>
      </w:r>
      <w:r w:rsidRPr="00F7019B">
        <w:rPr>
          <w:rFonts w:ascii="Times New Roman"/>
          <w:color w:val="000000" w:themeColor="text1"/>
        </w:rPr>
        <w:t>12</w:t>
      </w:r>
      <w:r w:rsidRPr="00F7019B">
        <w:rPr>
          <w:rFonts w:ascii="Times New Roman"/>
          <w:color w:val="000000" w:themeColor="text1"/>
        </w:rPr>
        <w:t>月</w:t>
      </w:r>
      <w:r w:rsidRPr="00F7019B">
        <w:rPr>
          <w:rFonts w:ascii="Times New Roman"/>
          <w:color w:val="000000" w:themeColor="text1"/>
        </w:rPr>
        <w:t>26</w:t>
      </w:r>
      <w:r w:rsidRPr="00F7019B">
        <w:rPr>
          <w:rFonts w:ascii="Times New Roman"/>
          <w:color w:val="000000" w:themeColor="text1"/>
        </w:rPr>
        <w:t>日函請審計部、金管會、衛福部、臺北市政府</w:t>
      </w:r>
      <w:r w:rsidRPr="00F7019B">
        <w:rPr>
          <w:rFonts w:ascii="Times New Roman"/>
          <w:color w:val="000000" w:themeColor="text1"/>
        </w:rPr>
        <w:t>(</w:t>
      </w:r>
      <w:r w:rsidRPr="00F7019B">
        <w:rPr>
          <w:rFonts w:ascii="Times New Roman"/>
          <w:color w:val="000000" w:themeColor="text1"/>
        </w:rPr>
        <w:t>下稱北市府</w:t>
      </w:r>
      <w:r w:rsidRPr="00F7019B">
        <w:rPr>
          <w:rFonts w:ascii="Times New Roman"/>
          <w:color w:val="000000" w:themeColor="text1"/>
        </w:rPr>
        <w:t>)</w:t>
      </w:r>
      <w:r w:rsidRPr="00F7019B">
        <w:rPr>
          <w:rFonts w:ascii="Times New Roman"/>
          <w:color w:val="000000" w:themeColor="text1"/>
        </w:rPr>
        <w:t>就我國推動鼓勵金融機構發展高齡化及身心障礙者金融商品與服務</w:t>
      </w:r>
      <w:r w:rsidRPr="00F7019B">
        <w:rPr>
          <w:rFonts w:ascii="Times New Roman"/>
          <w:color w:val="000000" w:themeColor="text1"/>
        </w:rPr>
        <w:t>(</w:t>
      </w:r>
      <w:r w:rsidRPr="00F7019B">
        <w:rPr>
          <w:rFonts w:ascii="Times New Roman"/>
          <w:color w:val="000000" w:themeColor="text1"/>
        </w:rPr>
        <w:t>以房養老貸款與安養信託</w:t>
      </w:r>
      <w:r w:rsidRPr="00F7019B">
        <w:rPr>
          <w:rFonts w:ascii="Times New Roman"/>
          <w:color w:val="000000" w:themeColor="text1"/>
        </w:rPr>
        <w:t>)</w:t>
      </w:r>
      <w:r w:rsidRPr="00F7019B">
        <w:rPr>
          <w:rFonts w:ascii="Times New Roman"/>
          <w:color w:val="000000" w:themeColor="text1"/>
        </w:rPr>
        <w:t>之重點及政策目標、執行成效、面臨困境、試辦公益以房養老貸款執行概況及遭遇問題等提供相關資料及說明</w:t>
      </w:r>
      <w:r w:rsidRPr="00F7019B">
        <w:rPr>
          <w:rStyle w:val="aff8"/>
          <w:rFonts w:ascii="Times New Roman"/>
          <w:color w:val="000000" w:themeColor="text1"/>
        </w:rPr>
        <w:footnoteReference w:id="2"/>
      </w:r>
      <w:r w:rsidRPr="00F7019B">
        <w:rPr>
          <w:rFonts w:ascii="Times New Roman"/>
          <w:color w:val="000000" w:themeColor="text1"/>
        </w:rPr>
        <w:t>；並於</w:t>
      </w:r>
      <w:r w:rsidRPr="00F7019B">
        <w:rPr>
          <w:rFonts w:ascii="Times New Roman"/>
          <w:color w:val="000000" w:themeColor="text1"/>
        </w:rPr>
        <w:t>113</w:t>
      </w:r>
      <w:r w:rsidRPr="00F7019B">
        <w:rPr>
          <w:rFonts w:ascii="Times New Roman"/>
          <w:color w:val="000000" w:themeColor="text1"/>
        </w:rPr>
        <w:t>年</w:t>
      </w:r>
      <w:r w:rsidRPr="00F7019B">
        <w:rPr>
          <w:rFonts w:ascii="Times New Roman"/>
          <w:color w:val="000000" w:themeColor="text1"/>
        </w:rPr>
        <w:t>11</w:t>
      </w:r>
      <w:r w:rsidRPr="00F7019B">
        <w:rPr>
          <w:rFonts w:ascii="Times New Roman"/>
          <w:color w:val="000000" w:themeColor="text1"/>
        </w:rPr>
        <w:t>月</w:t>
      </w:r>
      <w:r w:rsidRPr="00F7019B">
        <w:rPr>
          <w:rFonts w:ascii="Times New Roman"/>
          <w:color w:val="000000" w:themeColor="text1"/>
        </w:rPr>
        <w:t>26</w:t>
      </w:r>
      <w:r w:rsidRPr="00F7019B">
        <w:rPr>
          <w:rFonts w:ascii="Times New Roman"/>
          <w:color w:val="000000" w:themeColor="text1"/>
        </w:rPr>
        <w:t>日請審計部派員（第四廳）就政府鼓勵金融機構推動高齡者及身心障礙者之</w:t>
      </w:r>
      <w:r w:rsidRPr="00F7019B">
        <w:rPr>
          <w:rFonts w:ascii="Times New Roman" w:hint="eastAsia"/>
          <w:color w:val="000000" w:themeColor="text1"/>
        </w:rPr>
        <w:t>金融商品</w:t>
      </w:r>
      <w:r w:rsidRPr="00F7019B">
        <w:rPr>
          <w:rFonts w:ascii="Times New Roman"/>
          <w:color w:val="000000" w:themeColor="text1"/>
        </w:rPr>
        <w:t>涵蓋率疑偏低，</w:t>
      </w:r>
      <w:r w:rsidRPr="00F7019B">
        <w:rPr>
          <w:rFonts w:ascii="Times New Roman" w:hint="eastAsia"/>
          <w:color w:val="000000" w:themeColor="text1"/>
        </w:rPr>
        <w:t>及</w:t>
      </w:r>
      <w:r w:rsidRPr="00F7019B">
        <w:rPr>
          <w:rFonts w:ascii="Times New Roman"/>
          <w:color w:val="000000" w:themeColor="text1"/>
        </w:rPr>
        <w:t>民營銀行疑缺乏推動意願等情到院簡報。復於</w:t>
      </w:r>
      <w:r w:rsidRPr="00F7019B">
        <w:rPr>
          <w:rFonts w:ascii="Times New Roman"/>
          <w:color w:val="000000" w:themeColor="text1"/>
        </w:rPr>
        <w:t>114</w:t>
      </w:r>
      <w:r w:rsidRPr="00F7019B">
        <w:rPr>
          <w:rFonts w:ascii="Times New Roman"/>
          <w:color w:val="000000" w:themeColor="text1"/>
        </w:rPr>
        <w:t>年</w:t>
      </w:r>
      <w:r w:rsidRPr="00F7019B">
        <w:rPr>
          <w:rFonts w:ascii="Times New Roman"/>
          <w:color w:val="000000" w:themeColor="text1"/>
        </w:rPr>
        <w:t>5</w:t>
      </w:r>
      <w:r w:rsidRPr="00F7019B">
        <w:rPr>
          <w:rFonts w:ascii="Times New Roman"/>
          <w:color w:val="000000" w:themeColor="text1"/>
        </w:rPr>
        <w:t>月</w:t>
      </w:r>
      <w:r w:rsidRPr="00F7019B">
        <w:rPr>
          <w:rFonts w:ascii="Times New Roman"/>
          <w:color w:val="000000" w:themeColor="text1"/>
        </w:rPr>
        <w:t>12</w:t>
      </w:r>
      <w:r w:rsidRPr="00F7019B">
        <w:rPr>
          <w:rFonts w:ascii="Times New Roman"/>
          <w:color w:val="000000" w:themeColor="text1"/>
        </w:rPr>
        <w:t>日諮詢國防大學法律</w:t>
      </w:r>
      <w:r w:rsidRPr="00F7019B">
        <w:rPr>
          <w:rFonts w:ascii="Times New Roman" w:hint="eastAsia"/>
          <w:color w:val="000000" w:themeColor="text1"/>
        </w:rPr>
        <w:t>學</w:t>
      </w:r>
      <w:r w:rsidRPr="00F7019B">
        <w:rPr>
          <w:rFonts w:ascii="Times New Roman"/>
          <w:color w:val="000000" w:themeColor="text1"/>
        </w:rPr>
        <w:t>系潘秀菊前系主任兼研究所、銘傳大學金融科技創新研究中心李智仁執行長、東吳大學社會學系黃芳誼助理教授。同年月</w:t>
      </w:r>
      <w:r w:rsidRPr="00F7019B">
        <w:rPr>
          <w:rFonts w:ascii="Times New Roman"/>
          <w:color w:val="000000" w:themeColor="text1"/>
        </w:rPr>
        <w:t>27</w:t>
      </w:r>
      <w:r w:rsidRPr="00F7019B">
        <w:rPr>
          <w:rFonts w:ascii="Times New Roman"/>
          <w:color w:val="000000" w:themeColor="text1"/>
        </w:rPr>
        <w:t>日</w:t>
      </w:r>
      <w:r w:rsidRPr="00F7019B">
        <w:rPr>
          <w:rFonts w:ascii="Times New Roman" w:hint="eastAsia"/>
          <w:color w:val="000000" w:themeColor="text1"/>
        </w:rPr>
        <w:t>前往</w:t>
      </w:r>
      <w:r w:rsidRPr="00F7019B">
        <w:rPr>
          <w:rFonts w:ascii="Times New Roman"/>
          <w:color w:val="000000" w:themeColor="text1"/>
        </w:rPr>
        <w:t>國家住宅及都市更新中心</w:t>
      </w:r>
      <w:r w:rsidRPr="00F7019B">
        <w:rPr>
          <w:rFonts w:ascii="Times New Roman" w:hint="eastAsia"/>
          <w:color w:val="000000" w:themeColor="text1"/>
        </w:rPr>
        <w:t>與</w:t>
      </w:r>
      <w:r w:rsidRPr="00F7019B">
        <w:rPr>
          <w:rFonts w:ascii="Times New Roman"/>
          <w:color w:val="000000" w:themeColor="text1"/>
        </w:rPr>
        <w:t>花敬群董事長</w:t>
      </w:r>
      <w:r w:rsidRPr="00F7019B">
        <w:rPr>
          <w:rFonts w:ascii="Times New Roman" w:hint="eastAsia"/>
          <w:color w:val="000000" w:themeColor="text1"/>
        </w:rPr>
        <w:t>研討</w:t>
      </w:r>
      <w:r w:rsidRPr="00F7019B">
        <w:rPr>
          <w:rFonts w:ascii="Times New Roman"/>
          <w:color w:val="000000" w:themeColor="text1"/>
        </w:rPr>
        <w:t>以房養老貸款等相關議題。</w:t>
      </w:r>
      <w:r w:rsidRPr="00F7019B">
        <w:rPr>
          <w:rFonts w:ascii="Times New Roman"/>
          <w:color w:val="000000" w:themeColor="text1"/>
          <w:szCs w:val="48"/>
        </w:rPr>
        <w:t>再於</w:t>
      </w:r>
      <w:r w:rsidRPr="00F7019B">
        <w:rPr>
          <w:rFonts w:ascii="Times New Roman"/>
          <w:color w:val="000000" w:themeColor="text1"/>
          <w:szCs w:val="48"/>
        </w:rPr>
        <w:t>114</w:t>
      </w:r>
      <w:r w:rsidRPr="00F7019B">
        <w:rPr>
          <w:rFonts w:ascii="Times New Roman"/>
          <w:color w:val="000000" w:themeColor="text1"/>
          <w:szCs w:val="48"/>
        </w:rPr>
        <w:t>年</w:t>
      </w:r>
      <w:r w:rsidRPr="00F7019B">
        <w:rPr>
          <w:rFonts w:ascii="Times New Roman"/>
          <w:color w:val="000000" w:themeColor="text1"/>
          <w:szCs w:val="48"/>
        </w:rPr>
        <w:t>6</w:t>
      </w:r>
      <w:r w:rsidRPr="00F7019B">
        <w:rPr>
          <w:rFonts w:ascii="Times New Roman"/>
          <w:color w:val="000000" w:themeColor="text1"/>
          <w:szCs w:val="48"/>
        </w:rPr>
        <w:t>月</w:t>
      </w:r>
      <w:r w:rsidRPr="00F7019B">
        <w:rPr>
          <w:rFonts w:ascii="Times New Roman"/>
          <w:color w:val="000000" w:themeColor="text1"/>
          <w:kern w:val="2"/>
          <w:szCs w:val="32"/>
        </w:rPr>
        <w:t>4</w:t>
      </w:r>
      <w:r w:rsidRPr="00F7019B">
        <w:rPr>
          <w:rFonts w:ascii="Times New Roman"/>
          <w:color w:val="000000" w:themeColor="text1"/>
          <w:szCs w:val="48"/>
        </w:rPr>
        <w:t>日詢問金管會銀行局</w:t>
      </w:r>
      <w:r w:rsidRPr="00F7019B">
        <w:rPr>
          <w:rFonts w:ascii="Times New Roman"/>
          <w:color w:val="000000" w:themeColor="text1"/>
          <w:szCs w:val="48"/>
        </w:rPr>
        <w:t>(</w:t>
      </w:r>
      <w:r w:rsidRPr="00F7019B">
        <w:rPr>
          <w:rFonts w:ascii="Times New Roman"/>
          <w:color w:val="000000" w:themeColor="text1"/>
          <w:szCs w:val="48"/>
        </w:rPr>
        <w:t>下稱銀行局</w:t>
      </w:r>
      <w:r w:rsidRPr="00F7019B">
        <w:rPr>
          <w:rFonts w:ascii="Times New Roman"/>
          <w:color w:val="000000" w:themeColor="text1"/>
          <w:szCs w:val="48"/>
        </w:rPr>
        <w:t>)</w:t>
      </w:r>
      <w:r w:rsidRPr="00F7019B">
        <w:rPr>
          <w:rFonts w:ascii="Times New Roman"/>
          <w:color w:val="000000" w:themeColor="text1"/>
          <w:szCs w:val="48"/>
        </w:rPr>
        <w:t>童政彰局長、衛福部社會及家庭署</w:t>
      </w:r>
      <w:r w:rsidRPr="00F7019B">
        <w:rPr>
          <w:rFonts w:ascii="Times New Roman"/>
          <w:color w:val="000000" w:themeColor="text1"/>
          <w:szCs w:val="48"/>
        </w:rPr>
        <w:t>(</w:t>
      </w:r>
      <w:r w:rsidRPr="00F7019B">
        <w:rPr>
          <w:rFonts w:ascii="Times New Roman"/>
          <w:color w:val="000000" w:themeColor="text1"/>
          <w:szCs w:val="48"/>
        </w:rPr>
        <w:t>下稱社家署</w:t>
      </w:r>
      <w:r w:rsidRPr="00F7019B">
        <w:rPr>
          <w:rFonts w:ascii="Times New Roman"/>
          <w:color w:val="000000" w:themeColor="text1"/>
          <w:szCs w:val="48"/>
        </w:rPr>
        <w:t>)</w:t>
      </w:r>
      <w:r w:rsidRPr="00F7019B">
        <w:rPr>
          <w:rFonts w:ascii="Times New Roman"/>
          <w:color w:val="000000" w:themeColor="text1"/>
          <w:szCs w:val="48"/>
        </w:rPr>
        <w:t>周道君代理署長、財政部賦稅署宋秀玲署長等相關主管人員，復參酌前揭機關後續補充說明資料，</w:t>
      </w:r>
      <w:r w:rsidR="003640CA" w:rsidRPr="00F7019B">
        <w:rPr>
          <w:rFonts w:ascii="Times New Roman"/>
          <w:color w:val="000000" w:themeColor="text1"/>
          <w:szCs w:val="48"/>
        </w:rPr>
        <w:t>全案業已調查竣事，</w:t>
      </w:r>
      <w:r w:rsidR="003640CA" w:rsidRPr="00F7019B">
        <w:rPr>
          <w:rFonts w:ascii="Times New Roman"/>
          <w:color w:val="000000" w:themeColor="text1"/>
        </w:rPr>
        <w:t>茲臚列調查意見如下：</w:t>
      </w:r>
    </w:p>
    <w:p w14:paraId="094AF326" w14:textId="004EFE3B" w:rsidR="003640CA" w:rsidRPr="00F7019B" w:rsidRDefault="003640CA" w:rsidP="00A9684F">
      <w:pPr>
        <w:pStyle w:val="2"/>
        <w:numPr>
          <w:ilvl w:val="1"/>
          <w:numId w:val="16"/>
        </w:numPr>
        <w:kinsoku/>
        <w:spacing w:beforeLines="50" w:before="228"/>
        <w:ind w:left="1105" w:hanging="680"/>
        <w:rPr>
          <w:rFonts w:ascii="Times New Roman" w:hAnsi="Times New Roman"/>
          <w:b/>
          <w:color w:val="000000" w:themeColor="text1"/>
        </w:rPr>
      </w:pPr>
      <w:bookmarkStart w:id="51" w:name="_Toc159852422"/>
      <w:bookmarkStart w:id="52" w:name="_Toc161920407"/>
      <w:r w:rsidRPr="00F7019B">
        <w:rPr>
          <w:rFonts w:ascii="Times New Roman" w:hAnsi="Times New Roman"/>
          <w:b/>
          <w:color w:val="000000" w:themeColor="text1"/>
        </w:rPr>
        <w:t>我國老年人口占比將於</w:t>
      </w:r>
      <w:r w:rsidRPr="00F7019B">
        <w:rPr>
          <w:rFonts w:ascii="Times New Roman" w:hAnsi="Times New Roman"/>
          <w:b/>
          <w:color w:val="000000" w:themeColor="text1"/>
        </w:rPr>
        <w:t>2025</w:t>
      </w:r>
      <w:r w:rsidRPr="00F7019B">
        <w:rPr>
          <w:rFonts w:ascii="Times New Roman" w:hAnsi="Times New Roman"/>
          <w:b/>
          <w:color w:val="000000" w:themeColor="text1"/>
        </w:rPr>
        <w:t>年超過</w:t>
      </w:r>
      <w:r w:rsidRPr="00F7019B">
        <w:rPr>
          <w:rFonts w:ascii="Times New Roman" w:hAnsi="Times New Roman" w:hint="eastAsia"/>
          <w:b/>
          <w:color w:val="000000" w:themeColor="text1"/>
        </w:rPr>
        <w:t>2</w:t>
      </w:r>
      <w:r w:rsidRPr="00F7019B">
        <w:rPr>
          <w:rFonts w:ascii="Times New Roman" w:hAnsi="Times New Roman" w:hint="eastAsia"/>
          <w:b/>
          <w:color w:val="000000" w:themeColor="text1"/>
        </w:rPr>
        <w:t>成</w:t>
      </w:r>
      <w:r w:rsidRPr="00F7019B">
        <w:rPr>
          <w:rFonts w:ascii="Times New Roman" w:hAnsi="Times New Roman"/>
          <w:b/>
          <w:color w:val="000000" w:themeColor="text1"/>
        </w:rPr>
        <w:t>，成為超高齡社會，並於</w:t>
      </w:r>
      <w:r w:rsidRPr="00F7019B">
        <w:rPr>
          <w:rFonts w:ascii="Times New Roman" w:hAnsi="Times New Roman"/>
          <w:b/>
          <w:color w:val="000000" w:themeColor="text1"/>
        </w:rPr>
        <w:t>2054</w:t>
      </w:r>
      <w:r w:rsidRPr="00F7019B">
        <w:rPr>
          <w:rFonts w:ascii="Times New Roman" w:hAnsi="Times New Roman"/>
          <w:b/>
          <w:color w:val="000000" w:themeColor="text1"/>
        </w:rPr>
        <w:t>年突破</w:t>
      </w:r>
      <w:r w:rsidRPr="00F7019B">
        <w:rPr>
          <w:rFonts w:ascii="Times New Roman" w:hAnsi="Times New Roman" w:hint="eastAsia"/>
          <w:b/>
          <w:color w:val="000000" w:themeColor="text1"/>
        </w:rPr>
        <w:t>4</w:t>
      </w:r>
      <w:r w:rsidRPr="00F7019B">
        <w:rPr>
          <w:rFonts w:ascii="Times New Roman" w:hAnsi="Times New Roman" w:hint="eastAsia"/>
          <w:b/>
          <w:color w:val="000000" w:themeColor="text1"/>
        </w:rPr>
        <w:t>成</w:t>
      </w:r>
      <w:r w:rsidRPr="00F7019B">
        <w:rPr>
          <w:rFonts w:ascii="Times New Roman" w:hAnsi="Times New Roman"/>
          <w:b/>
          <w:color w:val="000000" w:themeColor="text1"/>
        </w:rPr>
        <w:t>，顯示我國人口老化狀況日趨嚴重。且扶老比</w:t>
      </w:r>
      <w:r w:rsidRPr="00F7019B">
        <w:rPr>
          <w:rStyle w:val="aff8"/>
          <w:rFonts w:ascii="Times New Roman" w:hAnsi="Times New Roman"/>
          <w:b/>
          <w:color w:val="000000" w:themeColor="text1"/>
        </w:rPr>
        <w:footnoteReference w:id="3"/>
      </w:r>
      <w:r w:rsidRPr="00F7019B">
        <w:rPr>
          <w:rFonts w:ascii="Times New Roman" w:hAnsi="Times New Roman"/>
          <w:b/>
          <w:color w:val="000000" w:themeColor="text1"/>
        </w:rPr>
        <w:t>於</w:t>
      </w:r>
      <w:r w:rsidRPr="00F7019B">
        <w:rPr>
          <w:rFonts w:ascii="Times New Roman" w:hAnsi="Times New Roman"/>
          <w:b/>
          <w:color w:val="000000" w:themeColor="text1"/>
        </w:rPr>
        <w:t>2024</w:t>
      </w:r>
      <w:r w:rsidRPr="00F7019B">
        <w:rPr>
          <w:rFonts w:ascii="Times New Roman" w:hAnsi="Times New Roman"/>
          <w:b/>
          <w:color w:val="000000" w:themeColor="text1"/>
        </w:rPr>
        <w:t>年達</w:t>
      </w:r>
      <w:r w:rsidRPr="00F7019B">
        <w:rPr>
          <w:rFonts w:ascii="Times New Roman" w:hAnsi="Times New Roman"/>
          <w:b/>
          <w:color w:val="000000" w:themeColor="text1"/>
        </w:rPr>
        <w:t>27.8</w:t>
      </w:r>
      <w:r w:rsidRPr="00F7019B">
        <w:rPr>
          <w:rStyle w:val="aff8"/>
          <w:rFonts w:ascii="Times New Roman" w:hAnsi="Times New Roman"/>
          <w:b/>
          <w:color w:val="000000" w:themeColor="text1"/>
        </w:rPr>
        <w:footnoteReference w:id="4"/>
      </w:r>
      <w:r w:rsidRPr="00F7019B">
        <w:rPr>
          <w:rFonts w:ascii="Times New Roman" w:hAnsi="Times New Roman"/>
          <w:b/>
          <w:color w:val="000000" w:themeColor="text1"/>
        </w:rPr>
        <w:t>，預估</w:t>
      </w:r>
      <w:r w:rsidRPr="00F7019B">
        <w:rPr>
          <w:rFonts w:ascii="Times New Roman" w:hAnsi="Times New Roman"/>
          <w:b/>
          <w:color w:val="000000" w:themeColor="text1"/>
        </w:rPr>
        <w:t>2070</w:t>
      </w:r>
      <w:r w:rsidRPr="00F7019B">
        <w:rPr>
          <w:rFonts w:ascii="Times New Roman" w:hAnsi="Times New Roman"/>
          <w:b/>
          <w:color w:val="000000" w:themeColor="text1"/>
        </w:rPr>
        <w:t>年將達</w:t>
      </w:r>
      <w:r w:rsidRPr="00F7019B">
        <w:rPr>
          <w:rFonts w:ascii="Times New Roman" w:hAnsi="Times New Roman"/>
          <w:b/>
          <w:color w:val="000000" w:themeColor="text1"/>
        </w:rPr>
        <w:t>99.9</w:t>
      </w:r>
      <w:r w:rsidRPr="00F7019B">
        <w:rPr>
          <w:rFonts w:ascii="Times New Roman" w:hAnsi="Times New Roman"/>
          <w:b/>
          <w:color w:val="000000" w:themeColor="text1"/>
        </w:rPr>
        <w:t>，若加計扶幼比</w:t>
      </w:r>
      <w:r w:rsidRPr="00F7019B">
        <w:rPr>
          <w:rStyle w:val="aff8"/>
          <w:rFonts w:ascii="Times New Roman" w:hAnsi="Times New Roman"/>
          <w:b/>
          <w:color w:val="000000" w:themeColor="text1"/>
        </w:rPr>
        <w:footnoteReference w:id="5"/>
      </w:r>
      <w:r w:rsidRPr="00F7019B">
        <w:rPr>
          <w:rFonts w:ascii="Times New Roman" w:hAnsi="Times New Roman"/>
          <w:b/>
          <w:color w:val="000000" w:themeColor="text1"/>
        </w:rPr>
        <w:t>後，扶養比更達</w:t>
      </w:r>
      <w:r w:rsidRPr="00F7019B">
        <w:rPr>
          <w:rFonts w:ascii="Times New Roman" w:hAnsi="Times New Roman"/>
          <w:b/>
          <w:color w:val="000000" w:themeColor="text1"/>
        </w:rPr>
        <w:t>114.6</w:t>
      </w:r>
      <w:r w:rsidRPr="00F7019B">
        <w:rPr>
          <w:rFonts w:ascii="Times New Roman" w:hAnsi="Times New Roman"/>
          <w:b/>
          <w:color w:val="000000" w:themeColor="text1"/>
        </w:rPr>
        <w:t>，顯示，青壯年之經濟負擔程度日趨</w:t>
      </w:r>
      <w:r w:rsidR="00802AB1" w:rsidRPr="00F7019B">
        <w:rPr>
          <w:rFonts w:ascii="Times New Roman" w:hAnsi="Times New Roman" w:hint="eastAsia"/>
          <w:b/>
          <w:color w:val="000000" w:themeColor="text1"/>
        </w:rPr>
        <w:t>沉重</w:t>
      </w:r>
      <w:r w:rsidRPr="00F7019B">
        <w:rPr>
          <w:rFonts w:ascii="Times New Roman" w:hAnsi="Times New Roman"/>
          <w:b/>
          <w:color w:val="000000" w:themeColor="text1"/>
        </w:rPr>
        <w:t>。雖政府於老年經濟保障體系中訂定福利津貼、社會保險、職業退休金等多層保障，然該等保障並無法確保滿足老年人生活所需。</w:t>
      </w:r>
      <w:r w:rsidR="00F75843" w:rsidRPr="00F7019B">
        <w:rPr>
          <w:rFonts w:ascii="Times New Roman" w:hAnsi="Times New Roman" w:hint="eastAsia"/>
          <w:b/>
          <w:color w:val="000000" w:themeColor="text1"/>
        </w:rPr>
        <w:lastRenderedPageBreak/>
        <w:t>政府遂於</w:t>
      </w:r>
      <w:r w:rsidR="00840F9B" w:rsidRPr="00F7019B">
        <w:rPr>
          <w:rFonts w:ascii="Times New Roman" w:hAnsi="Times New Roman" w:hint="eastAsia"/>
          <w:b/>
          <w:color w:val="000000" w:themeColor="text1"/>
        </w:rPr>
        <w:t>104</w:t>
      </w:r>
      <w:r w:rsidR="00840F9B" w:rsidRPr="00F7019B">
        <w:rPr>
          <w:rFonts w:ascii="Times New Roman" w:hAnsi="Times New Roman" w:hint="eastAsia"/>
          <w:b/>
          <w:color w:val="000000" w:themeColor="text1"/>
        </w:rPr>
        <w:t>年間</w:t>
      </w:r>
      <w:r w:rsidR="00F75843" w:rsidRPr="00F7019B">
        <w:rPr>
          <w:rFonts w:ascii="Times New Roman" w:hAnsi="Times New Roman" w:hint="eastAsia"/>
          <w:b/>
          <w:color w:val="000000" w:themeColor="text1"/>
        </w:rPr>
        <w:t>鼓勵</w:t>
      </w:r>
      <w:r w:rsidR="00840F9B" w:rsidRPr="00F7019B">
        <w:rPr>
          <w:rFonts w:ascii="Times New Roman" w:hAnsi="Times New Roman" w:hint="eastAsia"/>
          <w:b/>
          <w:color w:val="000000" w:themeColor="text1"/>
        </w:rPr>
        <w:t>金融機構辦理</w:t>
      </w:r>
      <w:r w:rsidR="00411A9D" w:rsidRPr="00F7019B">
        <w:rPr>
          <w:rFonts w:ascii="Times New Roman" w:hAnsi="Times New Roman" w:hint="eastAsia"/>
          <w:b/>
          <w:color w:val="000000" w:themeColor="text1"/>
        </w:rPr>
        <w:t>屬</w:t>
      </w:r>
      <w:r w:rsidR="00411A9D" w:rsidRPr="00F7019B">
        <w:rPr>
          <w:rFonts w:ascii="Times New Roman" w:hAnsi="Times New Roman"/>
          <w:b/>
          <w:color w:val="000000" w:themeColor="text1"/>
        </w:rPr>
        <w:t>老人經濟</w:t>
      </w:r>
      <w:r w:rsidR="00802AB1" w:rsidRPr="00F7019B">
        <w:rPr>
          <w:rFonts w:ascii="Times New Roman" w:hAnsi="Times New Roman" w:hint="eastAsia"/>
          <w:b/>
          <w:color w:val="000000" w:themeColor="text1"/>
        </w:rPr>
        <w:t>安全</w:t>
      </w:r>
      <w:r w:rsidR="00411A9D" w:rsidRPr="00F7019B">
        <w:rPr>
          <w:rFonts w:ascii="Times New Roman" w:hAnsi="Times New Roman"/>
          <w:b/>
          <w:color w:val="000000" w:themeColor="text1"/>
        </w:rPr>
        <w:t>保障體系第三層</w:t>
      </w:r>
      <w:r w:rsidR="00411A9D" w:rsidRPr="00F7019B">
        <w:rPr>
          <w:rFonts w:ascii="Times New Roman" w:hAnsi="Times New Roman" w:hint="eastAsia"/>
          <w:b/>
          <w:color w:val="000000" w:themeColor="text1"/>
        </w:rPr>
        <w:t>之</w:t>
      </w:r>
      <w:r w:rsidR="00840F9B" w:rsidRPr="00F7019B">
        <w:rPr>
          <w:rFonts w:ascii="Times New Roman" w:hAnsi="Times New Roman" w:hint="eastAsia"/>
          <w:b/>
          <w:color w:val="000000" w:themeColor="text1"/>
        </w:rPr>
        <w:t>以房養老</w:t>
      </w:r>
      <w:r w:rsidR="00AE71EB" w:rsidRPr="00F7019B">
        <w:rPr>
          <w:rFonts w:ascii="Times New Roman" w:hAnsi="Times New Roman" w:hint="eastAsia"/>
          <w:b/>
          <w:color w:val="000000" w:themeColor="text1"/>
        </w:rPr>
        <w:t>貸款</w:t>
      </w:r>
      <w:r w:rsidR="00223281" w:rsidRPr="00F7019B">
        <w:rPr>
          <w:rStyle w:val="aff8"/>
          <w:rFonts w:ascii="Times New Roman" w:hAnsi="Times New Roman"/>
          <w:b/>
          <w:color w:val="000000" w:themeColor="text1"/>
        </w:rPr>
        <w:footnoteReference w:id="6"/>
      </w:r>
      <w:r w:rsidR="00840F9B" w:rsidRPr="00F7019B">
        <w:rPr>
          <w:rFonts w:ascii="Times New Roman" w:hAnsi="Times New Roman" w:hint="eastAsia"/>
          <w:b/>
          <w:color w:val="000000" w:themeColor="text1"/>
        </w:rPr>
        <w:t>及安養信託</w:t>
      </w:r>
      <w:r w:rsidR="00411A9D" w:rsidRPr="00F7019B">
        <w:rPr>
          <w:rStyle w:val="aff8"/>
          <w:rFonts w:ascii="Times New Roman" w:hAnsi="Times New Roman"/>
          <w:b/>
          <w:color w:val="000000" w:themeColor="text1"/>
        </w:rPr>
        <w:footnoteReference w:id="7"/>
      </w:r>
      <w:r w:rsidR="00411A9D" w:rsidRPr="00F7019B">
        <w:rPr>
          <w:rFonts w:ascii="Times New Roman" w:hAnsi="Times New Roman" w:hint="eastAsia"/>
          <w:b/>
          <w:color w:val="000000" w:themeColor="text1"/>
        </w:rPr>
        <w:t>業務</w:t>
      </w:r>
      <w:r w:rsidR="00840F9B" w:rsidRPr="00F7019B">
        <w:rPr>
          <w:rFonts w:ascii="Times New Roman" w:hAnsi="Times New Roman" w:hint="eastAsia"/>
          <w:b/>
          <w:color w:val="000000" w:themeColor="text1"/>
        </w:rPr>
        <w:t>，</w:t>
      </w:r>
      <w:r w:rsidR="00411A9D" w:rsidRPr="00F7019B">
        <w:rPr>
          <w:rFonts w:ascii="Times New Roman" w:hAnsi="Times New Roman" w:hint="eastAsia"/>
          <w:b/>
          <w:color w:val="000000" w:themeColor="text1"/>
        </w:rPr>
        <w:t>該等業務</w:t>
      </w:r>
      <w:r w:rsidR="00840F9B" w:rsidRPr="00F7019B">
        <w:rPr>
          <w:rFonts w:ascii="Times New Roman" w:hAnsi="Times New Roman" w:hint="eastAsia"/>
          <w:b/>
          <w:color w:val="000000" w:themeColor="text1"/>
        </w:rPr>
        <w:t>係由</w:t>
      </w:r>
      <w:r w:rsidR="00F75843" w:rsidRPr="00F7019B">
        <w:rPr>
          <w:rFonts w:ascii="Times New Roman" w:hAnsi="Times New Roman" w:hint="eastAsia"/>
          <w:b/>
          <w:color w:val="000000" w:themeColor="text1"/>
        </w:rPr>
        <w:t>個人</w:t>
      </w:r>
      <w:r w:rsidR="00840F9B" w:rsidRPr="00F7019B">
        <w:rPr>
          <w:rFonts w:ascii="Times New Roman" w:hAnsi="Times New Roman" w:hint="eastAsia"/>
          <w:b/>
          <w:color w:val="000000" w:themeColor="text1"/>
        </w:rPr>
        <w:t>自願辦理，具有</w:t>
      </w:r>
      <w:r w:rsidR="00840F9B" w:rsidRPr="00F7019B">
        <w:rPr>
          <w:rFonts w:ascii="Times New Roman" w:hAnsi="Times New Roman"/>
          <w:b/>
          <w:color w:val="000000" w:themeColor="text1"/>
        </w:rPr>
        <w:t>充裕</w:t>
      </w:r>
      <w:r w:rsidR="00F75843" w:rsidRPr="00F7019B">
        <w:rPr>
          <w:rFonts w:ascii="Times New Roman" w:hAnsi="Times New Roman" w:hint="eastAsia"/>
          <w:b/>
          <w:color w:val="000000" w:themeColor="text1"/>
        </w:rPr>
        <w:t>老年人</w:t>
      </w:r>
      <w:r w:rsidR="00840F9B" w:rsidRPr="00F7019B">
        <w:rPr>
          <w:rFonts w:ascii="Times New Roman" w:hAnsi="Times New Roman"/>
          <w:b/>
          <w:color w:val="000000" w:themeColor="text1"/>
        </w:rPr>
        <w:t>收入</w:t>
      </w:r>
      <w:r w:rsidR="00840F9B" w:rsidRPr="00F7019B">
        <w:rPr>
          <w:rFonts w:ascii="Times New Roman" w:hAnsi="Times New Roman" w:hint="eastAsia"/>
          <w:b/>
          <w:color w:val="000000" w:themeColor="text1"/>
        </w:rPr>
        <w:t>，</w:t>
      </w:r>
      <w:r w:rsidR="00840F9B" w:rsidRPr="00F7019B">
        <w:rPr>
          <w:rFonts w:ascii="Times New Roman" w:hAnsi="Times New Roman"/>
          <w:b/>
          <w:color w:val="000000" w:themeColor="text1"/>
        </w:rPr>
        <w:t>降低青壯年經濟負擔</w:t>
      </w:r>
      <w:r w:rsidR="00411A9D" w:rsidRPr="00F7019B">
        <w:rPr>
          <w:rFonts w:ascii="Times New Roman" w:hAnsi="Times New Roman" w:hint="eastAsia"/>
          <w:b/>
          <w:color w:val="000000" w:themeColor="text1"/>
        </w:rPr>
        <w:t>之功能</w:t>
      </w:r>
      <w:r w:rsidR="00B128E8" w:rsidRPr="00F7019B">
        <w:rPr>
          <w:rFonts w:ascii="Times New Roman" w:hAnsi="Times New Roman" w:hint="eastAsia"/>
          <w:b/>
          <w:color w:val="000000" w:themeColor="text1"/>
        </w:rPr>
        <w:t>。</w:t>
      </w:r>
      <w:r w:rsidR="00802AB1" w:rsidRPr="00F7019B">
        <w:rPr>
          <w:rFonts w:ascii="Times New Roman" w:hAnsi="Times New Roman" w:hint="eastAsia"/>
          <w:b/>
          <w:color w:val="000000" w:themeColor="text1"/>
        </w:rPr>
        <w:t>惟</w:t>
      </w:r>
      <w:r w:rsidR="00E45512" w:rsidRPr="00F7019B">
        <w:rPr>
          <w:rFonts w:ascii="Times New Roman" w:hAnsi="Times New Roman" w:hint="eastAsia"/>
          <w:b/>
          <w:color w:val="000000" w:themeColor="text1"/>
        </w:rPr>
        <w:t>按目前參與人數</w:t>
      </w:r>
      <w:r w:rsidR="00B07DE3" w:rsidRPr="00F7019B">
        <w:rPr>
          <w:rFonts w:ascii="Times New Roman" w:hAnsi="Times New Roman" w:hint="eastAsia"/>
          <w:b/>
          <w:color w:val="000000" w:themeColor="text1"/>
        </w:rPr>
        <w:t>分析，</w:t>
      </w:r>
      <w:r w:rsidR="00B128E8" w:rsidRPr="00F7019B">
        <w:rPr>
          <w:rFonts w:ascii="Times New Roman" w:hAnsi="Times New Roman" w:hint="eastAsia"/>
          <w:b/>
          <w:color w:val="000000" w:themeColor="text1"/>
        </w:rPr>
        <w:t>政策目標成效尚待加強</w:t>
      </w:r>
      <w:r w:rsidR="00F75843" w:rsidRPr="00F7019B">
        <w:rPr>
          <w:rFonts w:ascii="Times New Roman" w:hAnsi="Times New Roman" w:hint="eastAsia"/>
          <w:b/>
          <w:color w:val="000000" w:themeColor="text1"/>
        </w:rPr>
        <w:t>。</w:t>
      </w:r>
      <w:r w:rsidR="00B07DE3" w:rsidRPr="00F7019B">
        <w:rPr>
          <w:rFonts w:ascii="Times New Roman" w:hAnsi="Times New Roman" w:hint="eastAsia"/>
          <w:b/>
          <w:color w:val="000000" w:themeColor="text1"/>
        </w:rPr>
        <w:t>政府</w:t>
      </w:r>
      <w:r w:rsidR="00840F9B" w:rsidRPr="00F7019B">
        <w:rPr>
          <w:rFonts w:ascii="Times New Roman" w:hAnsi="Times New Roman" w:hint="eastAsia"/>
          <w:b/>
          <w:color w:val="000000" w:themeColor="text1"/>
        </w:rPr>
        <w:t>允宜加強宣導</w:t>
      </w:r>
      <w:r w:rsidR="00223281" w:rsidRPr="00F7019B">
        <w:rPr>
          <w:rFonts w:ascii="Times New Roman" w:hAnsi="Times New Roman" w:hint="eastAsia"/>
          <w:b/>
          <w:color w:val="000000" w:themeColor="text1"/>
        </w:rPr>
        <w:t>及</w:t>
      </w:r>
      <w:r w:rsidR="00840F9B" w:rsidRPr="00F7019B">
        <w:rPr>
          <w:rFonts w:ascii="Times New Roman" w:hAnsi="Times New Roman" w:hint="eastAsia"/>
          <w:b/>
          <w:color w:val="000000" w:themeColor="text1"/>
        </w:rPr>
        <w:t>推廣，並</w:t>
      </w:r>
      <w:r w:rsidR="00223281" w:rsidRPr="00F7019B">
        <w:rPr>
          <w:rFonts w:ascii="Times New Roman" w:hAnsi="Times New Roman" w:hint="eastAsia"/>
          <w:b/>
          <w:color w:val="000000" w:themeColor="text1"/>
        </w:rPr>
        <w:t>研議有效</w:t>
      </w:r>
      <w:r w:rsidR="00B07DE3" w:rsidRPr="00F7019B">
        <w:rPr>
          <w:rFonts w:ascii="Times New Roman" w:hAnsi="Times New Roman" w:hint="eastAsia"/>
          <w:b/>
          <w:color w:val="000000" w:themeColor="text1"/>
        </w:rPr>
        <w:t>措施，以提升老年人辦理意願</w:t>
      </w:r>
      <w:r w:rsidRPr="00F7019B">
        <w:rPr>
          <w:rFonts w:ascii="Times New Roman" w:hAnsi="Times New Roman"/>
          <w:b/>
          <w:color w:val="000000" w:themeColor="text1"/>
        </w:rPr>
        <w:t>，</w:t>
      </w:r>
      <w:r w:rsidR="00223281" w:rsidRPr="00F7019B">
        <w:rPr>
          <w:rFonts w:ascii="Times New Roman" w:hAnsi="Times New Roman" w:hint="eastAsia"/>
          <w:b/>
          <w:color w:val="000000" w:themeColor="text1"/>
        </w:rPr>
        <w:t>強化</w:t>
      </w:r>
      <w:r w:rsidRPr="00F7019B">
        <w:rPr>
          <w:rFonts w:ascii="Times New Roman" w:hAnsi="Times New Roman"/>
          <w:b/>
          <w:color w:val="000000" w:themeColor="text1"/>
        </w:rPr>
        <w:t>老年人</w:t>
      </w:r>
      <w:r w:rsidR="00223281" w:rsidRPr="00F7019B">
        <w:rPr>
          <w:rFonts w:ascii="Times New Roman" w:hAnsi="Times New Roman" w:hint="eastAsia"/>
          <w:b/>
          <w:color w:val="000000" w:themeColor="text1"/>
        </w:rPr>
        <w:t>之</w:t>
      </w:r>
      <w:r w:rsidRPr="00F7019B">
        <w:rPr>
          <w:rFonts w:ascii="Times New Roman" w:hAnsi="Times New Roman"/>
          <w:b/>
          <w:color w:val="000000" w:themeColor="text1"/>
        </w:rPr>
        <w:t>財產管理與資產保全。</w:t>
      </w:r>
    </w:p>
    <w:p w14:paraId="1B5EB20D" w14:textId="2208FD46" w:rsidR="003640CA" w:rsidRPr="00F7019B" w:rsidRDefault="003640CA" w:rsidP="00A9684F">
      <w:pPr>
        <w:pStyle w:val="3"/>
        <w:numPr>
          <w:ilvl w:val="2"/>
          <w:numId w:val="16"/>
        </w:numPr>
        <w:kinsoku/>
        <w:spacing w:afterLines="50" w:after="228"/>
        <w:ind w:left="1360" w:hanging="680"/>
        <w:rPr>
          <w:rFonts w:ascii="Times New Roman" w:hAnsi="Times New Roman"/>
          <w:color w:val="000000" w:themeColor="text1"/>
        </w:rPr>
      </w:pPr>
      <w:r w:rsidRPr="00F7019B">
        <w:rPr>
          <w:rFonts w:ascii="Times New Roman" w:hAnsi="Times New Roman"/>
          <w:color w:val="000000" w:themeColor="text1"/>
        </w:rPr>
        <w:t>按老人福利法第</w:t>
      </w:r>
      <w:r w:rsidRPr="00F7019B">
        <w:rPr>
          <w:rFonts w:ascii="Times New Roman" w:hAnsi="Times New Roman"/>
          <w:color w:val="000000" w:themeColor="text1"/>
        </w:rPr>
        <w:t>11</w:t>
      </w:r>
      <w:r w:rsidRPr="00F7019B">
        <w:rPr>
          <w:rFonts w:ascii="Times New Roman" w:hAnsi="Times New Roman"/>
          <w:color w:val="000000" w:themeColor="text1"/>
        </w:rPr>
        <w:t>條第</w:t>
      </w:r>
      <w:r w:rsidRPr="00F7019B">
        <w:rPr>
          <w:rFonts w:ascii="Times New Roman" w:hAnsi="Times New Roman"/>
          <w:color w:val="000000" w:themeColor="text1"/>
        </w:rPr>
        <w:t>1</w:t>
      </w:r>
      <w:r w:rsidRPr="00F7019B">
        <w:rPr>
          <w:rFonts w:ascii="Times New Roman" w:hAnsi="Times New Roman"/>
          <w:color w:val="000000" w:themeColor="text1"/>
        </w:rPr>
        <w:t>項規定：「老人經濟安全保障，採生活津貼、特別照顧津貼、年金保險制度方式，逐步規劃實施。」爰政府為保障老年人口之經濟安全制定老年經濟安全制度，透過老年經濟</w:t>
      </w:r>
      <w:r w:rsidR="00802AB1" w:rsidRPr="00F7019B">
        <w:rPr>
          <w:rFonts w:ascii="Times New Roman" w:hAnsi="Times New Roman" w:hint="eastAsia"/>
          <w:color w:val="000000" w:themeColor="text1"/>
        </w:rPr>
        <w:t>安全</w:t>
      </w:r>
      <w:r w:rsidRPr="00F7019B">
        <w:rPr>
          <w:rFonts w:ascii="Times New Roman" w:hAnsi="Times New Roman"/>
          <w:color w:val="000000" w:themeColor="text1"/>
        </w:rPr>
        <w:t>保障體系</w:t>
      </w:r>
      <w:r w:rsidRPr="00F7019B">
        <w:rPr>
          <w:rFonts w:ascii="Times New Roman" w:hAnsi="Times New Roman"/>
          <w:color w:val="000000" w:themeColor="text1"/>
        </w:rPr>
        <w:t>(</w:t>
      </w:r>
      <w:r w:rsidRPr="00F7019B">
        <w:rPr>
          <w:rFonts w:ascii="Times New Roman" w:hAnsi="Times New Roman"/>
          <w:color w:val="000000" w:themeColor="text1"/>
        </w:rPr>
        <w:t>詳圖</w:t>
      </w:r>
      <w:r w:rsidR="008C1B80">
        <w:rPr>
          <w:rFonts w:ascii="Times New Roman" w:hAnsi="Times New Roman" w:hint="eastAsia"/>
          <w:color w:val="000000" w:themeColor="text1"/>
        </w:rPr>
        <w:t>1</w:t>
      </w:r>
      <w:r w:rsidRPr="00F7019B">
        <w:rPr>
          <w:rFonts w:ascii="Times New Roman" w:hAnsi="Times New Roman"/>
          <w:color w:val="000000" w:themeColor="text1"/>
        </w:rPr>
        <w:t>)</w:t>
      </w:r>
      <w:r w:rsidRPr="00F7019B">
        <w:rPr>
          <w:rFonts w:ascii="Times New Roman" w:hAnsi="Times New Roman"/>
          <w:color w:val="000000" w:themeColor="text1"/>
        </w:rPr>
        <w:t>從第零層老年福利津貼，提供老年人基本的生活保障；第一層是社會保險制度，為老年人提供相對穩定的收入來源；第二層則包括職業別退休金制度，根據不同職業提供相應的退休金保障。然老年經濟安全保障制度之社會保險與社會救助體系主要係提供老年人基本收入。為完善</w:t>
      </w:r>
      <w:r w:rsidRPr="00F7019B">
        <w:rPr>
          <w:rFonts w:ascii="Times New Roman" w:hAnsi="Times New Roman" w:hint="eastAsia"/>
          <w:color w:val="000000" w:themeColor="text1"/>
        </w:rPr>
        <w:t>老年人</w:t>
      </w:r>
      <w:r w:rsidRPr="00F7019B">
        <w:rPr>
          <w:rFonts w:ascii="Times New Roman" w:hAnsi="Times New Roman"/>
          <w:color w:val="000000" w:themeColor="text1"/>
        </w:rPr>
        <w:t>之經濟安全，政府在既有社會保險與社會救助體系外，鼓勵老年人透過個人自行規劃之私人商業保險、儲蓄及家庭互助、</w:t>
      </w:r>
      <w:r w:rsidR="00B710FC" w:rsidRPr="00F7019B">
        <w:rPr>
          <w:rFonts w:ascii="Times New Roman" w:hAnsi="Times New Roman"/>
          <w:color w:val="000000" w:themeColor="text1"/>
        </w:rPr>
        <w:t>以房養老貸款</w:t>
      </w:r>
      <w:r w:rsidRPr="00F7019B">
        <w:rPr>
          <w:rFonts w:ascii="Times New Roman" w:hAnsi="Times New Roman"/>
          <w:color w:val="000000" w:themeColor="text1"/>
        </w:rPr>
        <w:t>、安養信託等第三層之個人保障方式，以強化老年</w:t>
      </w:r>
      <w:r w:rsidRPr="00F7019B">
        <w:rPr>
          <w:rFonts w:ascii="Times New Roman" w:hAnsi="Times New Roman" w:hint="eastAsia"/>
          <w:color w:val="000000" w:themeColor="text1"/>
        </w:rPr>
        <w:t>人</w:t>
      </w:r>
      <w:r w:rsidRPr="00F7019B">
        <w:rPr>
          <w:rFonts w:ascii="Times New Roman" w:hAnsi="Times New Roman"/>
          <w:color w:val="000000" w:themeColor="text1"/>
        </w:rPr>
        <w:t>之經濟安全。</w:t>
      </w:r>
    </w:p>
    <w:tbl>
      <w:tblPr>
        <w:tblStyle w:val="aff"/>
        <w:tblW w:w="10069" w:type="dxa"/>
        <w:jc w:val="center"/>
        <w:tblLook w:val="04A0" w:firstRow="1" w:lastRow="0" w:firstColumn="1" w:lastColumn="0" w:noHBand="0" w:noVBand="1"/>
      </w:tblPr>
      <w:tblGrid>
        <w:gridCol w:w="1386"/>
        <w:gridCol w:w="1297"/>
        <w:gridCol w:w="1177"/>
        <w:gridCol w:w="945"/>
        <w:gridCol w:w="1276"/>
        <w:gridCol w:w="1417"/>
        <w:gridCol w:w="1291"/>
        <w:gridCol w:w="1280"/>
      </w:tblGrid>
      <w:tr w:rsidR="00F7019B" w:rsidRPr="00F7019B" w14:paraId="5C537848" w14:textId="77777777" w:rsidTr="009F1ED3">
        <w:trPr>
          <w:trHeight w:val="1052"/>
          <w:tblHeader/>
          <w:jc w:val="center"/>
        </w:trPr>
        <w:tc>
          <w:tcPr>
            <w:tcW w:w="1386" w:type="dxa"/>
            <w:tcBorders>
              <w:top w:val="single" w:sz="12" w:space="0" w:color="auto"/>
              <w:left w:val="single" w:sz="12" w:space="0" w:color="auto"/>
              <w:tl2br w:val="single" w:sz="4" w:space="0" w:color="auto"/>
            </w:tcBorders>
          </w:tcPr>
          <w:p w14:paraId="67E4BEA5" w14:textId="77777777" w:rsidR="00802AB1" w:rsidRPr="00F7019B" w:rsidRDefault="00802AB1" w:rsidP="004F2A22">
            <w:pPr>
              <w:spacing w:line="380" w:lineRule="exact"/>
              <w:ind w:firstLineChars="139" w:firstLine="334"/>
              <w:jc w:val="right"/>
              <w:rPr>
                <w:rFonts w:ascii="Times New Roman"/>
                <w:b/>
                <w:color w:val="000000" w:themeColor="text1"/>
                <w:sz w:val="22"/>
                <w:szCs w:val="22"/>
              </w:rPr>
            </w:pPr>
            <w:r w:rsidRPr="00F7019B">
              <w:rPr>
                <w:rFonts w:ascii="Times New Roman"/>
                <w:b/>
                <w:color w:val="000000" w:themeColor="text1"/>
                <w:sz w:val="22"/>
                <w:szCs w:val="22"/>
              </w:rPr>
              <w:t>身分</w:t>
            </w:r>
          </w:p>
          <w:p w14:paraId="4D72BC2C" w14:textId="77777777" w:rsidR="00802AB1" w:rsidRPr="00F7019B" w:rsidRDefault="00802AB1" w:rsidP="004F2A22">
            <w:pPr>
              <w:spacing w:line="560" w:lineRule="exact"/>
              <w:ind w:leftChars="-35" w:left="-52" w:hangingChars="28" w:hanging="67"/>
              <w:rPr>
                <w:rFonts w:ascii="Times New Roman"/>
                <w:b/>
                <w:color w:val="000000" w:themeColor="text1"/>
                <w:sz w:val="22"/>
                <w:szCs w:val="22"/>
              </w:rPr>
            </w:pPr>
            <w:r w:rsidRPr="00F7019B">
              <w:rPr>
                <w:rFonts w:ascii="Times New Roman"/>
                <w:b/>
                <w:color w:val="000000" w:themeColor="text1"/>
                <w:sz w:val="22"/>
                <w:szCs w:val="22"/>
              </w:rPr>
              <w:t>保障層次</w:t>
            </w:r>
          </w:p>
        </w:tc>
        <w:tc>
          <w:tcPr>
            <w:tcW w:w="1297" w:type="dxa"/>
            <w:tcBorders>
              <w:top w:val="single" w:sz="12" w:space="0" w:color="auto"/>
            </w:tcBorders>
            <w:vAlign w:val="center"/>
          </w:tcPr>
          <w:p w14:paraId="45A9C3F8" w14:textId="77777777" w:rsidR="00802AB1" w:rsidRPr="00F7019B" w:rsidRDefault="00802AB1" w:rsidP="004F2A22">
            <w:pPr>
              <w:spacing w:line="320" w:lineRule="exact"/>
              <w:jc w:val="center"/>
              <w:rPr>
                <w:rFonts w:ascii="Times New Roman"/>
                <w:b/>
                <w:color w:val="000000" w:themeColor="text1"/>
                <w:sz w:val="22"/>
                <w:szCs w:val="22"/>
              </w:rPr>
            </w:pPr>
            <w:r w:rsidRPr="00F7019B">
              <w:rPr>
                <w:rFonts w:ascii="Times New Roman"/>
                <w:b/>
                <w:color w:val="000000" w:themeColor="text1"/>
                <w:sz w:val="22"/>
                <w:szCs w:val="22"/>
              </w:rPr>
              <w:t>軍職</w:t>
            </w:r>
          </w:p>
          <w:p w14:paraId="1CCFCEB9" w14:textId="77777777" w:rsidR="00802AB1" w:rsidRPr="00F7019B" w:rsidRDefault="00802AB1" w:rsidP="004F2A22">
            <w:pPr>
              <w:spacing w:line="320" w:lineRule="exact"/>
              <w:jc w:val="center"/>
              <w:rPr>
                <w:rFonts w:ascii="Times New Roman"/>
                <w:b/>
                <w:color w:val="000000" w:themeColor="text1"/>
                <w:sz w:val="22"/>
                <w:szCs w:val="22"/>
              </w:rPr>
            </w:pPr>
            <w:r w:rsidRPr="00F7019B">
              <w:rPr>
                <w:rFonts w:ascii="Times New Roman"/>
                <w:b/>
                <w:color w:val="000000" w:themeColor="text1"/>
                <w:sz w:val="22"/>
                <w:szCs w:val="22"/>
              </w:rPr>
              <w:t>人員</w:t>
            </w:r>
          </w:p>
        </w:tc>
        <w:tc>
          <w:tcPr>
            <w:tcW w:w="1177" w:type="dxa"/>
            <w:tcBorders>
              <w:top w:val="single" w:sz="12" w:space="0" w:color="auto"/>
            </w:tcBorders>
            <w:vAlign w:val="center"/>
          </w:tcPr>
          <w:p w14:paraId="6B3A4993" w14:textId="77777777" w:rsidR="00802AB1" w:rsidRPr="00F7019B" w:rsidRDefault="00802AB1" w:rsidP="004F2A22">
            <w:pPr>
              <w:spacing w:line="320" w:lineRule="exact"/>
              <w:jc w:val="center"/>
              <w:rPr>
                <w:rFonts w:ascii="Times New Roman"/>
                <w:b/>
                <w:color w:val="000000" w:themeColor="text1"/>
                <w:sz w:val="22"/>
                <w:szCs w:val="22"/>
              </w:rPr>
            </w:pPr>
            <w:r w:rsidRPr="00F7019B">
              <w:rPr>
                <w:rFonts w:ascii="Times New Roman"/>
                <w:b/>
                <w:color w:val="000000" w:themeColor="text1"/>
                <w:sz w:val="22"/>
                <w:szCs w:val="22"/>
              </w:rPr>
              <w:t>公教</w:t>
            </w:r>
          </w:p>
          <w:p w14:paraId="36257959" w14:textId="77777777" w:rsidR="00802AB1" w:rsidRPr="00F7019B" w:rsidRDefault="00802AB1" w:rsidP="004F2A22">
            <w:pPr>
              <w:spacing w:line="320" w:lineRule="exact"/>
              <w:jc w:val="center"/>
              <w:rPr>
                <w:rFonts w:ascii="Times New Roman"/>
                <w:b/>
                <w:color w:val="000000" w:themeColor="text1"/>
                <w:sz w:val="22"/>
                <w:szCs w:val="22"/>
              </w:rPr>
            </w:pPr>
            <w:r w:rsidRPr="00F7019B">
              <w:rPr>
                <w:rFonts w:ascii="Times New Roman"/>
                <w:b/>
                <w:color w:val="000000" w:themeColor="text1"/>
                <w:sz w:val="22"/>
                <w:szCs w:val="22"/>
              </w:rPr>
              <w:t>人員</w:t>
            </w:r>
          </w:p>
        </w:tc>
        <w:tc>
          <w:tcPr>
            <w:tcW w:w="3638" w:type="dxa"/>
            <w:gridSpan w:val="3"/>
            <w:tcBorders>
              <w:top w:val="single" w:sz="12" w:space="0" w:color="auto"/>
            </w:tcBorders>
            <w:vAlign w:val="center"/>
          </w:tcPr>
          <w:p w14:paraId="56AD295E" w14:textId="77777777" w:rsidR="00802AB1" w:rsidRPr="00F7019B" w:rsidRDefault="00802AB1" w:rsidP="004F2A22">
            <w:pPr>
              <w:spacing w:line="320" w:lineRule="exact"/>
              <w:jc w:val="center"/>
              <w:rPr>
                <w:rFonts w:ascii="Times New Roman"/>
                <w:b/>
                <w:color w:val="000000" w:themeColor="text1"/>
                <w:sz w:val="22"/>
                <w:szCs w:val="22"/>
              </w:rPr>
            </w:pPr>
            <w:r w:rsidRPr="00F7019B">
              <w:rPr>
                <w:rFonts w:ascii="Times New Roman"/>
                <w:b/>
                <w:color w:val="000000" w:themeColor="text1"/>
                <w:sz w:val="22"/>
                <w:szCs w:val="22"/>
              </w:rPr>
              <w:t>勞工</w:t>
            </w:r>
          </w:p>
        </w:tc>
        <w:tc>
          <w:tcPr>
            <w:tcW w:w="1291" w:type="dxa"/>
            <w:tcBorders>
              <w:top w:val="single" w:sz="12" w:space="0" w:color="auto"/>
            </w:tcBorders>
            <w:vAlign w:val="center"/>
          </w:tcPr>
          <w:p w14:paraId="4C18D36A" w14:textId="77777777" w:rsidR="00802AB1" w:rsidRPr="00F7019B" w:rsidRDefault="00802AB1" w:rsidP="004F2A22">
            <w:pPr>
              <w:spacing w:line="320" w:lineRule="exact"/>
              <w:jc w:val="center"/>
              <w:rPr>
                <w:rFonts w:ascii="Times New Roman"/>
                <w:b/>
                <w:color w:val="000000" w:themeColor="text1"/>
                <w:sz w:val="22"/>
                <w:szCs w:val="22"/>
              </w:rPr>
            </w:pPr>
            <w:r w:rsidRPr="00F7019B">
              <w:rPr>
                <w:rFonts w:ascii="Times New Roman"/>
                <w:b/>
                <w:color w:val="000000" w:themeColor="text1"/>
                <w:sz w:val="22"/>
                <w:szCs w:val="22"/>
              </w:rPr>
              <w:t>農民</w:t>
            </w:r>
          </w:p>
        </w:tc>
        <w:tc>
          <w:tcPr>
            <w:tcW w:w="1280" w:type="dxa"/>
            <w:tcBorders>
              <w:top w:val="single" w:sz="12" w:space="0" w:color="auto"/>
              <w:right w:val="single" w:sz="12" w:space="0" w:color="auto"/>
            </w:tcBorders>
            <w:vAlign w:val="center"/>
          </w:tcPr>
          <w:p w14:paraId="6F73624C" w14:textId="77777777" w:rsidR="00802AB1" w:rsidRPr="00F7019B" w:rsidRDefault="00802AB1" w:rsidP="004F2A22">
            <w:pPr>
              <w:spacing w:line="320" w:lineRule="exact"/>
              <w:ind w:leftChars="-45" w:left="-153" w:rightChars="-18" w:right="-61"/>
              <w:jc w:val="center"/>
              <w:rPr>
                <w:rFonts w:ascii="Times New Roman"/>
                <w:b/>
                <w:color w:val="000000" w:themeColor="text1"/>
                <w:sz w:val="22"/>
                <w:szCs w:val="22"/>
              </w:rPr>
            </w:pPr>
            <w:r w:rsidRPr="00F7019B">
              <w:rPr>
                <w:rFonts w:ascii="Times New Roman"/>
                <w:b/>
                <w:color w:val="000000" w:themeColor="text1"/>
                <w:sz w:val="22"/>
                <w:szCs w:val="22"/>
              </w:rPr>
              <w:t>未就業</w:t>
            </w:r>
          </w:p>
          <w:p w14:paraId="388EE0D1" w14:textId="77777777" w:rsidR="00802AB1" w:rsidRPr="00F7019B" w:rsidRDefault="00802AB1" w:rsidP="004F2A22">
            <w:pPr>
              <w:spacing w:line="320" w:lineRule="exact"/>
              <w:jc w:val="center"/>
              <w:rPr>
                <w:rFonts w:ascii="Times New Roman"/>
                <w:b/>
                <w:color w:val="000000" w:themeColor="text1"/>
                <w:sz w:val="22"/>
                <w:szCs w:val="22"/>
              </w:rPr>
            </w:pPr>
            <w:r w:rsidRPr="00F7019B">
              <w:rPr>
                <w:rFonts w:ascii="Times New Roman"/>
                <w:b/>
                <w:color w:val="000000" w:themeColor="text1"/>
                <w:sz w:val="22"/>
                <w:szCs w:val="22"/>
              </w:rPr>
              <w:t>國民</w:t>
            </w:r>
          </w:p>
        </w:tc>
      </w:tr>
      <w:tr w:rsidR="00F7019B" w:rsidRPr="00F7019B" w14:paraId="1CEA89C7" w14:textId="77777777" w:rsidTr="009F1ED3">
        <w:trPr>
          <w:trHeight w:val="660"/>
          <w:jc w:val="center"/>
        </w:trPr>
        <w:tc>
          <w:tcPr>
            <w:tcW w:w="1386" w:type="dxa"/>
            <w:tcBorders>
              <w:left w:val="single" w:sz="12" w:space="0" w:color="auto"/>
            </w:tcBorders>
            <w:vAlign w:val="center"/>
          </w:tcPr>
          <w:p w14:paraId="093A5181" w14:textId="77777777" w:rsidR="00802AB1" w:rsidRPr="00F7019B" w:rsidRDefault="00802AB1" w:rsidP="004F2A22">
            <w:pPr>
              <w:spacing w:line="320" w:lineRule="exact"/>
              <w:jc w:val="center"/>
              <w:rPr>
                <w:rFonts w:ascii="Times New Roman"/>
                <w:b/>
                <w:color w:val="000000" w:themeColor="text1"/>
                <w:sz w:val="22"/>
                <w:szCs w:val="22"/>
              </w:rPr>
            </w:pPr>
            <w:r w:rsidRPr="00F7019B">
              <w:rPr>
                <w:rFonts w:ascii="Times New Roman"/>
                <w:b/>
                <w:color w:val="000000" w:themeColor="text1"/>
                <w:sz w:val="22"/>
                <w:szCs w:val="22"/>
              </w:rPr>
              <w:t>第三層</w:t>
            </w:r>
          </w:p>
          <w:p w14:paraId="1D557232" w14:textId="77777777" w:rsidR="00802AB1" w:rsidRPr="00F7019B" w:rsidRDefault="00802AB1" w:rsidP="004F2A22">
            <w:pPr>
              <w:spacing w:line="320" w:lineRule="exact"/>
              <w:jc w:val="center"/>
              <w:rPr>
                <w:rFonts w:ascii="Times New Roman"/>
                <w:b/>
                <w:color w:val="000000" w:themeColor="text1"/>
                <w:sz w:val="22"/>
                <w:szCs w:val="22"/>
              </w:rPr>
            </w:pPr>
            <w:r w:rsidRPr="00F7019B">
              <w:rPr>
                <w:rFonts w:ascii="Times New Roman"/>
                <w:b/>
                <w:color w:val="000000" w:themeColor="text1"/>
                <w:sz w:val="22"/>
                <w:szCs w:val="22"/>
              </w:rPr>
              <w:t>個人保障</w:t>
            </w:r>
          </w:p>
        </w:tc>
        <w:tc>
          <w:tcPr>
            <w:tcW w:w="8683" w:type="dxa"/>
            <w:gridSpan w:val="7"/>
            <w:tcBorders>
              <w:right w:val="single" w:sz="12" w:space="0" w:color="auto"/>
            </w:tcBorders>
            <w:vAlign w:val="center"/>
          </w:tcPr>
          <w:p w14:paraId="720AA1B5" w14:textId="77777777" w:rsidR="00802AB1" w:rsidRPr="00F7019B" w:rsidRDefault="00802AB1" w:rsidP="004F2A22">
            <w:pPr>
              <w:spacing w:line="320" w:lineRule="exact"/>
              <w:jc w:val="center"/>
              <w:rPr>
                <w:rFonts w:ascii="Times New Roman"/>
                <w:color w:val="000000" w:themeColor="text1"/>
                <w:sz w:val="22"/>
                <w:szCs w:val="22"/>
              </w:rPr>
            </w:pPr>
            <w:r w:rsidRPr="00F7019B">
              <w:rPr>
                <w:rFonts w:ascii="Times New Roman"/>
                <w:color w:val="000000" w:themeColor="text1"/>
                <w:sz w:val="22"/>
                <w:szCs w:val="22"/>
              </w:rPr>
              <w:t>私人商業保險、個人儲蓄、家庭互助</w:t>
            </w:r>
          </w:p>
        </w:tc>
      </w:tr>
      <w:tr w:rsidR="00F7019B" w:rsidRPr="00F7019B" w14:paraId="65AAB5ED" w14:textId="77777777" w:rsidTr="004F2A22">
        <w:trPr>
          <w:trHeight w:val="853"/>
          <w:jc w:val="center"/>
        </w:trPr>
        <w:tc>
          <w:tcPr>
            <w:tcW w:w="1386" w:type="dxa"/>
            <w:vMerge w:val="restart"/>
            <w:tcBorders>
              <w:left w:val="single" w:sz="12" w:space="0" w:color="auto"/>
            </w:tcBorders>
            <w:vAlign w:val="center"/>
          </w:tcPr>
          <w:p w14:paraId="6CB455DB" w14:textId="77777777" w:rsidR="00802AB1" w:rsidRPr="00F7019B" w:rsidRDefault="00802AB1" w:rsidP="004F2A22">
            <w:pPr>
              <w:spacing w:line="320" w:lineRule="exact"/>
              <w:jc w:val="center"/>
              <w:rPr>
                <w:rFonts w:ascii="Times New Roman"/>
                <w:b/>
                <w:color w:val="000000" w:themeColor="text1"/>
                <w:sz w:val="22"/>
                <w:szCs w:val="22"/>
              </w:rPr>
            </w:pPr>
            <w:r w:rsidRPr="00F7019B">
              <w:rPr>
                <w:rFonts w:ascii="Times New Roman"/>
                <w:b/>
                <w:color w:val="000000" w:themeColor="text1"/>
                <w:sz w:val="22"/>
                <w:szCs w:val="22"/>
              </w:rPr>
              <w:t>第二層</w:t>
            </w:r>
          </w:p>
          <w:p w14:paraId="5D4EA619" w14:textId="77777777" w:rsidR="00802AB1" w:rsidRPr="00F7019B" w:rsidRDefault="00802AB1" w:rsidP="004F2A22">
            <w:pPr>
              <w:spacing w:line="320" w:lineRule="exact"/>
              <w:jc w:val="center"/>
              <w:rPr>
                <w:rFonts w:ascii="Times New Roman"/>
                <w:b/>
                <w:color w:val="000000" w:themeColor="text1"/>
                <w:sz w:val="22"/>
                <w:szCs w:val="22"/>
              </w:rPr>
            </w:pPr>
            <w:r w:rsidRPr="00F7019B">
              <w:rPr>
                <w:rFonts w:ascii="Times New Roman"/>
                <w:b/>
                <w:color w:val="000000" w:themeColor="text1"/>
                <w:sz w:val="22"/>
                <w:szCs w:val="22"/>
              </w:rPr>
              <w:t>職業</w:t>
            </w:r>
          </w:p>
          <w:p w14:paraId="2D46EA85" w14:textId="77777777" w:rsidR="00802AB1" w:rsidRPr="00F7019B" w:rsidRDefault="00802AB1" w:rsidP="004F2A22">
            <w:pPr>
              <w:spacing w:line="320" w:lineRule="exact"/>
              <w:jc w:val="center"/>
              <w:rPr>
                <w:rFonts w:ascii="Times New Roman"/>
                <w:b/>
                <w:color w:val="000000" w:themeColor="text1"/>
                <w:sz w:val="22"/>
                <w:szCs w:val="22"/>
              </w:rPr>
            </w:pPr>
            <w:r w:rsidRPr="00F7019B">
              <w:rPr>
                <w:rFonts w:ascii="Times New Roman"/>
                <w:b/>
                <w:color w:val="000000" w:themeColor="text1"/>
                <w:sz w:val="22"/>
                <w:szCs w:val="22"/>
              </w:rPr>
              <w:lastRenderedPageBreak/>
              <w:t>退休金</w:t>
            </w:r>
          </w:p>
        </w:tc>
        <w:tc>
          <w:tcPr>
            <w:tcW w:w="2474" w:type="dxa"/>
            <w:gridSpan w:val="2"/>
            <w:shd w:val="clear" w:color="auto" w:fill="DBE5F1" w:themeFill="accent1" w:themeFillTint="33"/>
            <w:vAlign w:val="center"/>
          </w:tcPr>
          <w:p w14:paraId="149FB734" w14:textId="77777777" w:rsidR="00802AB1" w:rsidRPr="00F7019B" w:rsidRDefault="00802AB1" w:rsidP="004F2A22">
            <w:pPr>
              <w:spacing w:line="320" w:lineRule="exact"/>
              <w:jc w:val="center"/>
              <w:rPr>
                <w:rFonts w:ascii="Times New Roman"/>
                <w:color w:val="000000" w:themeColor="text1"/>
                <w:sz w:val="22"/>
                <w:szCs w:val="22"/>
              </w:rPr>
            </w:pPr>
            <w:r w:rsidRPr="00F7019B">
              <w:rPr>
                <w:rFonts w:ascii="Times New Roman"/>
                <w:color w:val="000000" w:themeColor="text1"/>
                <w:sz w:val="22"/>
                <w:szCs w:val="22"/>
              </w:rPr>
              <w:lastRenderedPageBreak/>
              <w:t>軍公教人員</w:t>
            </w:r>
          </w:p>
          <w:p w14:paraId="4E43F2EC" w14:textId="77777777" w:rsidR="00802AB1" w:rsidRPr="00F7019B" w:rsidRDefault="00802AB1" w:rsidP="004F2A22">
            <w:pPr>
              <w:spacing w:line="320" w:lineRule="exact"/>
              <w:jc w:val="center"/>
              <w:rPr>
                <w:rFonts w:ascii="Times New Roman"/>
                <w:color w:val="000000" w:themeColor="text1"/>
                <w:sz w:val="22"/>
                <w:szCs w:val="22"/>
              </w:rPr>
            </w:pPr>
            <w:r w:rsidRPr="00F7019B">
              <w:rPr>
                <w:rFonts w:ascii="Times New Roman"/>
                <w:color w:val="000000" w:themeColor="text1"/>
                <w:sz w:val="22"/>
                <w:szCs w:val="22"/>
              </w:rPr>
              <w:t>退撫制度</w:t>
            </w:r>
          </w:p>
        </w:tc>
        <w:tc>
          <w:tcPr>
            <w:tcW w:w="945" w:type="dxa"/>
            <w:vMerge w:val="restart"/>
            <w:shd w:val="clear" w:color="auto" w:fill="DBE5F1" w:themeFill="accent1" w:themeFillTint="33"/>
            <w:vAlign w:val="center"/>
          </w:tcPr>
          <w:p w14:paraId="1FCB27F2" w14:textId="77777777" w:rsidR="00802AB1" w:rsidRPr="00F7019B" w:rsidRDefault="00802AB1" w:rsidP="004F2A22">
            <w:pPr>
              <w:spacing w:line="320" w:lineRule="exact"/>
              <w:ind w:leftChars="-22" w:left="-75" w:rightChars="-29" w:right="-99"/>
              <w:jc w:val="center"/>
              <w:rPr>
                <w:rFonts w:ascii="Times New Roman"/>
                <w:color w:val="000000" w:themeColor="text1"/>
                <w:sz w:val="22"/>
                <w:szCs w:val="22"/>
              </w:rPr>
            </w:pPr>
            <w:r w:rsidRPr="00F7019B">
              <w:rPr>
                <w:rFonts w:ascii="Times New Roman"/>
                <w:color w:val="000000" w:themeColor="text1"/>
                <w:sz w:val="22"/>
                <w:szCs w:val="22"/>
              </w:rPr>
              <w:t>國營事業退撫</w:t>
            </w:r>
            <w:r w:rsidRPr="00F7019B">
              <w:rPr>
                <w:rFonts w:ascii="Times New Roman"/>
                <w:color w:val="000000" w:themeColor="text1"/>
                <w:sz w:val="22"/>
                <w:szCs w:val="22"/>
              </w:rPr>
              <w:lastRenderedPageBreak/>
              <w:t>制度</w:t>
            </w:r>
          </w:p>
        </w:tc>
        <w:tc>
          <w:tcPr>
            <w:tcW w:w="1276" w:type="dxa"/>
            <w:vMerge w:val="restart"/>
            <w:shd w:val="clear" w:color="auto" w:fill="DBE5F1" w:themeFill="accent1" w:themeFillTint="33"/>
            <w:vAlign w:val="center"/>
          </w:tcPr>
          <w:p w14:paraId="4FC82B15" w14:textId="77777777" w:rsidR="00802AB1" w:rsidRPr="00F7019B" w:rsidRDefault="00802AB1" w:rsidP="004F2A22">
            <w:pPr>
              <w:spacing w:line="320" w:lineRule="exact"/>
              <w:ind w:leftChars="-34" w:left="-115" w:rightChars="-30" w:right="-102" w:hanging="1"/>
              <w:jc w:val="center"/>
              <w:rPr>
                <w:rFonts w:ascii="Times New Roman"/>
                <w:color w:val="000000" w:themeColor="text1"/>
                <w:sz w:val="22"/>
                <w:szCs w:val="22"/>
              </w:rPr>
            </w:pPr>
            <w:r w:rsidRPr="00F7019B">
              <w:rPr>
                <w:rFonts w:ascii="Times New Roman"/>
                <w:color w:val="000000" w:themeColor="text1"/>
                <w:sz w:val="22"/>
                <w:szCs w:val="22"/>
              </w:rPr>
              <w:lastRenderedPageBreak/>
              <w:t>私校教職員退撫儲金新</w:t>
            </w:r>
            <w:r w:rsidRPr="00F7019B">
              <w:rPr>
                <w:rFonts w:ascii="Times New Roman"/>
                <w:color w:val="000000" w:themeColor="text1"/>
                <w:sz w:val="22"/>
                <w:szCs w:val="22"/>
              </w:rPr>
              <w:lastRenderedPageBreak/>
              <w:t>制</w:t>
            </w:r>
            <w:r w:rsidRPr="00F7019B">
              <w:rPr>
                <w:rFonts w:ascii="Times New Roman"/>
                <w:color w:val="000000" w:themeColor="text1"/>
                <w:sz w:val="22"/>
                <w:szCs w:val="22"/>
              </w:rPr>
              <w:t>(DC)(4.7</w:t>
            </w:r>
            <w:r w:rsidRPr="00F7019B">
              <w:rPr>
                <w:rFonts w:ascii="Times New Roman"/>
                <w:color w:val="000000" w:themeColor="text1"/>
                <w:sz w:val="22"/>
                <w:szCs w:val="22"/>
              </w:rPr>
              <w:t>萬人</w:t>
            </w:r>
            <w:r w:rsidRPr="00F7019B">
              <w:rPr>
                <w:rFonts w:ascii="Times New Roman"/>
                <w:color w:val="000000" w:themeColor="text1"/>
                <w:sz w:val="22"/>
                <w:szCs w:val="22"/>
              </w:rPr>
              <w:t>)</w:t>
            </w:r>
          </w:p>
        </w:tc>
        <w:tc>
          <w:tcPr>
            <w:tcW w:w="1417" w:type="dxa"/>
            <w:vMerge w:val="restart"/>
            <w:shd w:val="clear" w:color="auto" w:fill="DBE5F1" w:themeFill="accent1" w:themeFillTint="33"/>
            <w:vAlign w:val="center"/>
          </w:tcPr>
          <w:p w14:paraId="4D2998FF" w14:textId="77777777" w:rsidR="00802AB1" w:rsidRPr="00F7019B" w:rsidRDefault="00802AB1" w:rsidP="004F2A22">
            <w:pPr>
              <w:spacing w:line="320" w:lineRule="exact"/>
              <w:ind w:leftChars="-37" w:left="-1" w:hangingChars="52" w:hanging="125"/>
              <w:jc w:val="center"/>
              <w:rPr>
                <w:rFonts w:ascii="Times New Roman"/>
                <w:color w:val="000000" w:themeColor="text1"/>
                <w:sz w:val="22"/>
                <w:szCs w:val="22"/>
              </w:rPr>
            </w:pPr>
            <w:r w:rsidRPr="00F7019B">
              <w:rPr>
                <w:rFonts w:ascii="Times New Roman"/>
                <w:color w:val="000000" w:themeColor="text1"/>
                <w:sz w:val="22"/>
                <w:szCs w:val="22"/>
              </w:rPr>
              <w:lastRenderedPageBreak/>
              <w:t>勞工退休金</w:t>
            </w:r>
          </w:p>
          <w:p w14:paraId="4FDF5CB5" w14:textId="77777777" w:rsidR="00802AB1" w:rsidRPr="00F7019B" w:rsidRDefault="00802AB1" w:rsidP="004F2A22">
            <w:pPr>
              <w:spacing w:line="320" w:lineRule="exact"/>
              <w:ind w:leftChars="-32" w:left="-109" w:rightChars="-30" w:right="-102"/>
              <w:jc w:val="center"/>
              <w:rPr>
                <w:rFonts w:ascii="Times New Roman"/>
                <w:color w:val="000000" w:themeColor="text1"/>
                <w:sz w:val="22"/>
                <w:szCs w:val="22"/>
              </w:rPr>
            </w:pPr>
            <w:r w:rsidRPr="00F7019B">
              <w:rPr>
                <w:rFonts w:ascii="Times New Roman"/>
                <w:color w:val="000000" w:themeColor="text1"/>
                <w:sz w:val="22"/>
                <w:szCs w:val="22"/>
              </w:rPr>
              <w:t>(DC) (</w:t>
            </w:r>
            <w:r w:rsidRPr="00F7019B">
              <w:rPr>
                <w:rFonts w:ascii="Times New Roman"/>
                <w:color w:val="000000" w:themeColor="text1"/>
                <w:sz w:val="22"/>
                <w:szCs w:val="22"/>
              </w:rPr>
              <w:t>新</w:t>
            </w:r>
            <w:r w:rsidRPr="00F7019B">
              <w:rPr>
                <w:rFonts w:ascii="Times New Roman"/>
                <w:color w:val="000000" w:themeColor="text1"/>
                <w:sz w:val="22"/>
                <w:szCs w:val="22"/>
              </w:rPr>
              <w:lastRenderedPageBreak/>
              <w:t>/741.3</w:t>
            </w:r>
            <w:r w:rsidRPr="00F7019B">
              <w:rPr>
                <w:rFonts w:ascii="Times New Roman"/>
                <w:color w:val="000000" w:themeColor="text1"/>
                <w:sz w:val="22"/>
                <w:szCs w:val="22"/>
              </w:rPr>
              <w:t>萬人</w:t>
            </w:r>
            <w:r w:rsidRPr="00F7019B">
              <w:rPr>
                <w:rFonts w:ascii="Times New Roman"/>
                <w:color w:val="000000" w:themeColor="text1"/>
                <w:sz w:val="22"/>
                <w:szCs w:val="22"/>
              </w:rPr>
              <w:t>)(DB) (</w:t>
            </w:r>
            <w:r w:rsidRPr="00F7019B">
              <w:rPr>
                <w:rFonts w:ascii="Times New Roman"/>
                <w:color w:val="000000" w:themeColor="text1"/>
                <w:sz w:val="22"/>
                <w:szCs w:val="22"/>
              </w:rPr>
              <w:t>舊</w:t>
            </w:r>
            <w:r w:rsidRPr="00F7019B">
              <w:rPr>
                <w:rFonts w:ascii="Times New Roman"/>
                <w:color w:val="000000" w:themeColor="text1"/>
                <w:sz w:val="22"/>
                <w:szCs w:val="22"/>
              </w:rPr>
              <w:t>/58.8</w:t>
            </w:r>
            <w:r w:rsidRPr="00F7019B">
              <w:rPr>
                <w:rFonts w:ascii="Times New Roman"/>
                <w:color w:val="000000" w:themeColor="text1"/>
                <w:sz w:val="22"/>
                <w:szCs w:val="22"/>
              </w:rPr>
              <w:t>萬人</w:t>
            </w:r>
            <w:r w:rsidRPr="00F7019B">
              <w:rPr>
                <w:rFonts w:ascii="Times New Roman"/>
                <w:color w:val="000000" w:themeColor="text1"/>
                <w:sz w:val="22"/>
                <w:szCs w:val="22"/>
              </w:rPr>
              <w:t>)</w:t>
            </w:r>
          </w:p>
        </w:tc>
        <w:tc>
          <w:tcPr>
            <w:tcW w:w="1291" w:type="dxa"/>
            <w:vMerge w:val="restart"/>
            <w:shd w:val="clear" w:color="auto" w:fill="DBE5F1" w:themeFill="accent1" w:themeFillTint="33"/>
            <w:vAlign w:val="center"/>
          </w:tcPr>
          <w:p w14:paraId="46F45F13" w14:textId="77777777" w:rsidR="00802AB1" w:rsidRPr="00F7019B" w:rsidRDefault="00802AB1" w:rsidP="004F2A22">
            <w:pPr>
              <w:spacing w:line="320" w:lineRule="exact"/>
              <w:ind w:leftChars="-45" w:left="-153" w:rightChars="-33" w:right="-112" w:firstLineChars="18" w:firstLine="43"/>
              <w:jc w:val="center"/>
              <w:rPr>
                <w:rFonts w:ascii="Times New Roman"/>
                <w:color w:val="000000" w:themeColor="text1"/>
                <w:sz w:val="22"/>
                <w:szCs w:val="22"/>
              </w:rPr>
            </w:pPr>
            <w:r w:rsidRPr="00F7019B">
              <w:rPr>
                <w:rFonts w:ascii="Times New Roman"/>
                <w:color w:val="000000" w:themeColor="text1"/>
                <w:sz w:val="22"/>
                <w:szCs w:val="22"/>
              </w:rPr>
              <w:lastRenderedPageBreak/>
              <w:t>農民退休儲金</w:t>
            </w:r>
            <w:r w:rsidRPr="00F7019B">
              <w:rPr>
                <w:rFonts w:ascii="Times New Roman"/>
                <w:color w:val="000000" w:themeColor="text1"/>
                <w:sz w:val="22"/>
                <w:szCs w:val="22"/>
                <w:vertAlign w:val="superscript"/>
              </w:rPr>
              <w:t>(</w:t>
            </w:r>
            <w:r w:rsidRPr="00F7019B">
              <w:rPr>
                <w:rFonts w:ascii="Times New Roman"/>
                <w:color w:val="000000" w:themeColor="text1"/>
                <w:sz w:val="22"/>
                <w:szCs w:val="22"/>
                <w:vertAlign w:val="superscript"/>
              </w:rPr>
              <w:t>註</w:t>
            </w:r>
            <w:r w:rsidRPr="00F7019B">
              <w:rPr>
                <w:rFonts w:ascii="Times New Roman"/>
                <w:color w:val="000000" w:themeColor="text1"/>
                <w:sz w:val="22"/>
                <w:szCs w:val="22"/>
                <w:vertAlign w:val="superscript"/>
              </w:rPr>
              <w:t>2)</w:t>
            </w:r>
            <w:r w:rsidRPr="00F7019B">
              <w:rPr>
                <w:rFonts w:ascii="Times New Roman"/>
                <w:color w:val="000000" w:themeColor="text1"/>
                <w:sz w:val="22"/>
                <w:szCs w:val="22"/>
              </w:rPr>
              <w:t>(DC)</w:t>
            </w:r>
          </w:p>
          <w:p w14:paraId="27F03525" w14:textId="77777777" w:rsidR="00802AB1" w:rsidRPr="00F7019B" w:rsidRDefault="00802AB1" w:rsidP="004F2A22">
            <w:pPr>
              <w:spacing w:line="320" w:lineRule="exact"/>
              <w:ind w:leftChars="-45" w:left="-153" w:rightChars="-45" w:right="-153"/>
              <w:jc w:val="center"/>
              <w:rPr>
                <w:rFonts w:ascii="Times New Roman"/>
                <w:color w:val="000000" w:themeColor="text1"/>
                <w:sz w:val="22"/>
                <w:szCs w:val="22"/>
              </w:rPr>
            </w:pPr>
            <w:r w:rsidRPr="00F7019B">
              <w:rPr>
                <w:rFonts w:ascii="Times New Roman"/>
                <w:color w:val="000000" w:themeColor="text1"/>
                <w:sz w:val="22"/>
                <w:szCs w:val="22"/>
              </w:rPr>
              <w:lastRenderedPageBreak/>
              <w:t>(9.1</w:t>
            </w:r>
            <w:r w:rsidRPr="00F7019B">
              <w:rPr>
                <w:rFonts w:ascii="Times New Roman"/>
                <w:color w:val="000000" w:themeColor="text1"/>
                <w:sz w:val="22"/>
                <w:szCs w:val="22"/>
              </w:rPr>
              <w:t>萬人</w:t>
            </w:r>
            <w:r w:rsidRPr="00F7019B">
              <w:rPr>
                <w:rFonts w:ascii="Times New Roman"/>
                <w:color w:val="000000" w:themeColor="text1"/>
                <w:sz w:val="22"/>
                <w:szCs w:val="22"/>
              </w:rPr>
              <w:t>)</w:t>
            </w:r>
          </w:p>
        </w:tc>
        <w:tc>
          <w:tcPr>
            <w:tcW w:w="1280" w:type="dxa"/>
            <w:vMerge w:val="restart"/>
            <w:tcBorders>
              <w:right w:val="single" w:sz="12" w:space="0" w:color="auto"/>
            </w:tcBorders>
            <w:vAlign w:val="center"/>
          </w:tcPr>
          <w:p w14:paraId="45338CBB" w14:textId="77777777" w:rsidR="00802AB1" w:rsidRPr="00F7019B" w:rsidRDefault="00802AB1" w:rsidP="004F2A22">
            <w:pPr>
              <w:spacing w:line="320" w:lineRule="exact"/>
              <w:jc w:val="center"/>
              <w:rPr>
                <w:rFonts w:ascii="Times New Roman"/>
                <w:color w:val="000000" w:themeColor="text1"/>
                <w:sz w:val="22"/>
                <w:szCs w:val="22"/>
              </w:rPr>
            </w:pPr>
          </w:p>
        </w:tc>
      </w:tr>
      <w:tr w:rsidR="00F7019B" w:rsidRPr="00F7019B" w14:paraId="41034746" w14:textId="77777777" w:rsidTr="009F1ED3">
        <w:trPr>
          <w:trHeight w:val="996"/>
          <w:jc w:val="center"/>
        </w:trPr>
        <w:tc>
          <w:tcPr>
            <w:tcW w:w="1386" w:type="dxa"/>
            <w:vMerge/>
            <w:tcBorders>
              <w:left w:val="single" w:sz="12" w:space="0" w:color="auto"/>
            </w:tcBorders>
            <w:vAlign w:val="center"/>
          </w:tcPr>
          <w:p w14:paraId="611236B0" w14:textId="77777777" w:rsidR="00802AB1" w:rsidRPr="00F7019B" w:rsidRDefault="00802AB1" w:rsidP="004F2A22">
            <w:pPr>
              <w:spacing w:line="320" w:lineRule="exact"/>
              <w:jc w:val="center"/>
              <w:rPr>
                <w:rFonts w:ascii="Times New Roman"/>
                <w:b/>
                <w:color w:val="000000" w:themeColor="text1"/>
                <w:sz w:val="22"/>
                <w:szCs w:val="22"/>
              </w:rPr>
            </w:pPr>
          </w:p>
        </w:tc>
        <w:tc>
          <w:tcPr>
            <w:tcW w:w="1297" w:type="dxa"/>
            <w:shd w:val="clear" w:color="auto" w:fill="DBE5F1" w:themeFill="accent1" w:themeFillTint="33"/>
            <w:vAlign w:val="center"/>
          </w:tcPr>
          <w:p w14:paraId="12C8E5DE" w14:textId="77777777" w:rsidR="00802AB1" w:rsidRPr="00F7019B" w:rsidRDefault="00802AB1" w:rsidP="004F2A22">
            <w:pPr>
              <w:spacing w:line="320" w:lineRule="exact"/>
              <w:jc w:val="center"/>
              <w:rPr>
                <w:rFonts w:ascii="Times New Roman"/>
                <w:color w:val="000000" w:themeColor="text1"/>
                <w:sz w:val="22"/>
                <w:szCs w:val="22"/>
              </w:rPr>
            </w:pPr>
            <w:r w:rsidRPr="00F7019B">
              <w:rPr>
                <w:rFonts w:ascii="Times New Roman"/>
                <w:color w:val="000000" w:themeColor="text1"/>
                <w:sz w:val="22"/>
                <w:szCs w:val="22"/>
              </w:rPr>
              <w:t>(DB)</w:t>
            </w:r>
            <w:r w:rsidRPr="00F7019B">
              <w:rPr>
                <w:rStyle w:val="aff8"/>
                <w:rFonts w:ascii="Times New Roman"/>
                <w:color w:val="000000" w:themeColor="text1"/>
                <w:sz w:val="22"/>
                <w:szCs w:val="22"/>
              </w:rPr>
              <w:footnoteReference w:id="8"/>
            </w:r>
            <w:r w:rsidRPr="00F7019B">
              <w:rPr>
                <w:rFonts w:ascii="Times New Roman"/>
                <w:color w:val="000000" w:themeColor="text1"/>
                <w:sz w:val="22"/>
                <w:szCs w:val="22"/>
              </w:rPr>
              <w:t xml:space="preserve"> (66.6</w:t>
            </w:r>
            <w:r w:rsidRPr="00F7019B">
              <w:rPr>
                <w:rFonts w:ascii="Times New Roman"/>
                <w:color w:val="000000" w:themeColor="text1"/>
                <w:sz w:val="22"/>
                <w:szCs w:val="22"/>
              </w:rPr>
              <w:t>萬人</w:t>
            </w:r>
            <w:r w:rsidRPr="00F7019B">
              <w:rPr>
                <w:rFonts w:ascii="Times New Roman"/>
                <w:color w:val="000000" w:themeColor="text1"/>
                <w:sz w:val="22"/>
                <w:szCs w:val="22"/>
              </w:rPr>
              <w:t>)</w:t>
            </w:r>
          </w:p>
        </w:tc>
        <w:tc>
          <w:tcPr>
            <w:tcW w:w="1177" w:type="dxa"/>
            <w:shd w:val="clear" w:color="auto" w:fill="DBE5F1" w:themeFill="accent1" w:themeFillTint="33"/>
            <w:vAlign w:val="center"/>
          </w:tcPr>
          <w:p w14:paraId="402726A7" w14:textId="77777777" w:rsidR="00802AB1" w:rsidRPr="00F7019B" w:rsidRDefault="00802AB1" w:rsidP="004F2A22">
            <w:pPr>
              <w:spacing w:line="320" w:lineRule="exact"/>
              <w:jc w:val="center"/>
              <w:rPr>
                <w:rFonts w:ascii="Times New Roman"/>
                <w:color w:val="000000" w:themeColor="text1"/>
                <w:sz w:val="22"/>
                <w:szCs w:val="22"/>
              </w:rPr>
            </w:pPr>
            <w:r w:rsidRPr="00F7019B">
              <w:rPr>
                <w:rFonts w:ascii="Times New Roman"/>
                <w:color w:val="000000" w:themeColor="text1"/>
                <w:sz w:val="22"/>
                <w:szCs w:val="22"/>
              </w:rPr>
              <w:t>(DC)</w:t>
            </w:r>
            <w:r w:rsidRPr="00F7019B">
              <w:rPr>
                <w:rStyle w:val="aff8"/>
                <w:rFonts w:ascii="Times New Roman"/>
                <w:color w:val="000000" w:themeColor="text1"/>
                <w:sz w:val="22"/>
                <w:szCs w:val="22"/>
              </w:rPr>
              <w:footnoteReference w:id="9"/>
            </w:r>
            <w:r w:rsidRPr="00F7019B">
              <w:rPr>
                <w:rFonts w:ascii="Times New Roman"/>
                <w:color w:val="000000" w:themeColor="text1"/>
                <w:sz w:val="22"/>
                <w:szCs w:val="22"/>
              </w:rPr>
              <w:t xml:space="preserve"> (112</w:t>
            </w:r>
            <w:r w:rsidRPr="00F7019B">
              <w:rPr>
                <w:rFonts w:ascii="Times New Roman"/>
                <w:color w:val="000000" w:themeColor="text1"/>
                <w:sz w:val="22"/>
                <w:szCs w:val="22"/>
              </w:rPr>
              <w:t>年</w:t>
            </w:r>
            <w:r w:rsidRPr="00F7019B">
              <w:rPr>
                <w:rFonts w:ascii="Times New Roman"/>
                <w:color w:val="000000" w:themeColor="text1"/>
                <w:sz w:val="22"/>
                <w:szCs w:val="22"/>
              </w:rPr>
              <w:t>7</w:t>
            </w:r>
            <w:r w:rsidRPr="00F7019B">
              <w:rPr>
                <w:rFonts w:ascii="Times New Roman"/>
                <w:color w:val="000000" w:themeColor="text1"/>
                <w:sz w:val="22"/>
                <w:szCs w:val="22"/>
              </w:rPr>
              <w:t>月起</w:t>
            </w:r>
            <w:r w:rsidRPr="00F7019B">
              <w:rPr>
                <w:rFonts w:ascii="Times New Roman"/>
                <w:color w:val="000000" w:themeColor="text1"/>
                <w:sz w:val="22"/>
                <w:szCs w:val="22"/>
              </w:rPr>
              <w:t>)</w:t>
            </w:r>
          </w:p>
        </w:tc>
        <w:tc>
          <w:tcPr>
            <w:tcW w:w="945" w:type="dxa"/>
            <w:vMerge/>
            <w:shd w:val="clear" w:color="auto" w:fill="DBE5F1" w:themeFill="accent1" w:themeFillTint="33"/>
            <w:vAlign w:val="center"/>
          </w:tcPr>
          <w:p w14:paraId="3902A691" w14:textId="77777777" w:rsidR="00802AB1" w:rsidRPr="00F7019B" w:rsidRDefault="00802AB1" w:rsidP="004F2A22">
            <w:pPr>
              <w:spacing w:line="320" w:lineRule="exact"/>
              <w:jc w:val="center"/>
              <w:rPr>
                <w:rFonts w:ascii="Times New Roman"/>
                <w:color w:val="000000" w:themeColor="text1"/>
                <w:sz w:val="22"/>
                <w:szCs w:val="22"/>
              </w:rPr>
            </w:pPr>
          </w:p>
        </w:tc>
        <w:tc>
          <w:tcPr>
            <w:tcW w:w="1276" w:type="dxa"/>
            <w:vMerge/>
            <w:shd w:val="clear" w:color="auto" w:fill="DBE5F1" w:themeFill="accent1" w:themeFillTint="33"/>
            <w:vAlign w:val="center"/>
          </w:tcPr>
          <w:p w14:paraId="35BCD09C" w14:textId="77777777" w:rsidR="00802AB1" w:rsidRPr="00F7019B" w:rsidRDefault="00802AB1" w:rsidP="004F2A22">
            <w:pPr>
              <w:spacing w:line="320" w:lineRule="exact"/>
              <w:ind w:leftChars="-57" w:left="-194" w:rightChars="-45" w:right="-153"/>
              <w:jc w:val="center"/>
              <w:rPr>
                <w:rFonts w:ascii="Times New Roman"/>
                <w:color w:val="000000" w:themeColor="text1"/>
                <w:sz w:val="22"/>
                <w:szCs w:val="22"/>
              </w:rPr>
            </w:pPr>
          </w:p>
        </w:tc>
        <w:tc>
          <w:tcPr>
            <w:tcW w:w="1417" w:type="dxa"/>
            <w:vMerge/>
            <w:shd w:val="clear" w:color="auto" w:fill="DBE5F1" w:themeFill="accent1" w:themeFillTint="33"/>
            <w:vAlign w:val="center"/>
          </w:tcPr>
          <w:p w14:paraId="279BB289" w14:textId="77777777" w:rsidR="00802AB1" w:rsidRPr="00F7019B" w:rsidRDefault="00802AB1" w:rsidP="004F2A22">
            <w:pPr>
              <w:spacing w:line="320" w:lineRule="exact"/>
              <w:jc w:val="center"/>
              <w:rPr>
                <w:rFonts w:ascii="Times New Roman"/>
                <w:color w:val="000000" w:themeColor="text1"/>
                <w:sz w:val="22"/>
                <w:szCs w:val="22"/>
              </w:rPr>
            </w:pPr>
          </w:p>
        </w:tc>
        <w:tc>
          <w:tcPr>
            <w:tcW w:w="1291" w:type="dxa"/>
            <w:vMerge/>
            <w:shd w:val="clear" w:color="auto" w:fill="DBE5F1" w:themeFill="accent1" w:themeFillTint="33"/>
            <w:vAlign w:val="center"/>
          </w:tcPr>
          <w:p w14:paraId="1B1CFEA6" w14:textId="77777777" w:rsidR="00802AB1" w:rsidRPr="00F7019B" w:rsidRDefault="00802AB1" w:rsidP="004F2A22">
            <w:pPr>
              <w:spacing w:line="320" w:lineRule="exact"/>
              <w:ind w:leftChars="-45" w:left="-153" w:rightChars="-45" w:right="-153"/>
              <w:jc w:val="center"/>
              <w:rPr>
                <w:rFonts w:ascii="Times New Roman"/>
                <w:color w:val="000000" w:themeColor="text1"/>
                <w:sz w:val="22"/>
                <w:szCs w:val="22"/>
              </w:rPr>
            </w:pPr>
          </w:p>
        </w:tc>
        <w:tc>
          <w:tcPr>
            <w:tcW w:w="1280" w:type="dxa"/>
            <w:vMerge/>
            <w:tcBorders>
              <w:right w:val="single" w:sz="12" w:space="0" w:color="auto"/>
            </w:tcBorders>
            <w:vAlign w:val="center"/>
          </w:tcPr>
          <w:p w14:paraId="4261E7B8" w14:textId="77777777" w:rsidR="00802AB1" w:rsidRPr="00F7019B" w:rsidRDefault="00802AB1" w:rsidP="004F2A22">
            <w:pPr>
              <w:spacing w:line="320" w:lineRule="exact"/>
              <w:jc w:val="center"/>
              <w:rPr>
                <w:rFonts w:ascii="Times New Roman"/>
                <w:color w:val="000000" w:themeColor="text1"/>
                <w:sz w:val="22"/>
                <w:szCs w:val="22"/>
              </w:rPr>
            </w:pPr>
          </w:p>
        </w:tc>
      </w:tr>
      <w:tr w:rsidR="00F7019B" w:rsidRPr="00F7019B" w14:paraId="1C1A3BD2" w14:textId="77777777" w:rsidTr="00F45BBA">
        <w:trPr>
          <w:trHeight w:val="434"/>
          <w:jc w:val="center"/>
        </w:trPr>
        <w:tc>
          <w:tcPr>
            <w:tcW w:w="1386" w:type="dxa"/>
            <w:tcBorders>
              <w:left w:val="single" w:sz="12" w:space="0" w:color="auto"/>
              <w:bottom w:val="single" w:sz="12" w:space="0" w:color="auto"/>
            </w:tcBorders>
            <w:vAlign w:val="center"/>
          </w:tcPr>
          <w:p w14:paraId="35D22292" w14:textId="77777777" w:rsidR="00802AB1" w:rsidRPr="00F7019B" w:rsidRDefault="00802AB1" w:rsidP="004F2A22">
            <w:pPr>
              <w:spacing w:line="320" w:lineRule="exact"/>
              <w:jc w:val="center"/>
              <w:rPr>
                <w:rFonts w:ascii="Times New Roman"/>
                <w:b/>
                <w:color w:val="000000" w:themeColor="text1"/>
                <w:sz w:val="22"/>
                <w:szCs w:val="22"/>
              </w:rPr>
            </w:pPr>
            <w:r w:rsidRPr="00F7019B">
              <w:rPr>
                <w:rFonts w:ascii="Times New Roman"/>
                <w:b/>
                <w:color w:val="000000" w:themeColor="text1"/>
                <w:sz w:val="22"/>
                <w:szCs w:val="22"/>
              </w:rPr>
              <w:t>第一層</w:t>
            </w:r>
          </w:p>
          <w:p w14:paraId="59850238" w14:textId="77777777" w:rsidR="00802AB1" w:rsidRPr="00F7019B" w:rsidRDefault="00802AB1" w:rsidP="004F2A22">
            <w:pPr>
              <w:spacing w:line="320" w:lineRule="exact"/>
              <w:jc w:val="center"/>
              <w:rPr>
                <w:rFonts w:ascii="Times New Roman"/>
                <w:b/>
                <w:color w:val="000000" w:themeColor="text1"/>
                <w:sz w:val="22"/>
                <w:szCs w:val="22"/>
              </w:rPr>
            </w:pPr>
            <w:r w:rsidRPr="00F7019B">
              <w:rPr>
                <w:rFonts w:ascii="Times New Roman"/>
                <w:b/>
                <w:color w:val="000000" w:themeColor="text1"/>
                <w:sz w:val="22"/>
                <w:szCs w:val="22"/>
              </w:rPr>
              <w:t>社會保險</w:t>
            </w:r>
          </w:p>
        </w:tc>
        <w:tc>
          <w:tcPr>
            <w:tcW w:w="1297" w:type="dxa"/>
            <w:tcBorders>
              <w:bottom w:val="single" w:sz="12" w:space="0" w:color="auto"/>
            </w:tcBorders>
            <w:shd w:val="clear" w:color="auto" w:fill="FBD4B4" w:themeFill="accent6" w:themeFillTint="66"/>
            <w:vAlign w:val="center"/>
          </w:tcPr>
          <w:p w14:paraId="5EB30D9C" w14:textId="77777777" w:rsidR="00802AB1" w:rsidRPr="00F7019B" w:rsidRDefault="00802AB1" w:rsidP="004F2A22">
            <w:pPr>
              <w:spacing w:line="320" w:lineRule="exact"/>
              <w:jc w:val="center"/>
              <w:rPr>
                <w:rFonts w:ascii="Times New Roman"/>
                <w:color w:val="000000" w:themeColor="text1"/>
                <w:sz w:val="22"/>
                <w:szCs w:val="22"/>
              </w:rPr>
            </w:pPr>
            <w:r w:rsidRPr="00F7019B">
              <w:rPr>
                <w:rFonts w:ascii="Times New Roman"/>
                <w:color w:val="000000" w:themeColor="text1"/>
                <w:sz w:val="22"/>
                <w:szCs w:val="22"/>
              </w:rPr>
              <w:t>軍人保險</w:t>
            </w:r>
          </w:p>
          <w:p w14:paraId="161E0FC3" w14:textId="77777777" w:rsidR="00802AB1" w:rsidRPr="00F7019B" w:rsidRDefault="00802AB1" w:rsidP="004F2A22">
            <w:pPr>
              <w:spacing w:line="320" w:lineRule="exact"/>
              <w:jc w:val="center"/>
              <w:rPr>
                <w:rFonts w:ascii="Times New Roman"/>
                <w:color w:val="000000" w:themeColor="text1"/>
                <w:sz w:val="22"/>
                <w:szCs w:val="22"/>
              </w:rPr>
            </w:pPr>
            <w:r w:rsidRPr="00F7019B">
              <w:rPr>
                <w:rFonts w:ascii="Times New Roman"/>
                <w:color w:val="000000" w:themeColor="text1"/>
                <w:sz w:val="22"/>
                <w:szCs w:val="22"/>
              </w:rPr>
              <w:t>(DB)</w:t>
            </w:r>
          </w:p>
          <w:p w14:paraId="1A4F6982" w14:textId="77777777" w:rsidR="00802AB1" w:rsidRPr="00F7019B" w:rsidRDefault="00802AB1" w:rsidP="004F2A22">
            <w:pPr>
              <w:spacing w:line="320" w:lineRule="exact"/>
              <w:ind w:leftChars="-83" w:left="-282" w:rightChars="-45" w:right="-153"/>
              <w:jc w:val="center"/>
              <w:rPr>
                <w:rFonts w:ascii="Times New Roman"/>
                <w:color w:val="000000" w:themeColor="text1"/>
                <w:spacing w:val="-18"/>
                <w:sz w:val="22"/>
                <w:szCs w:val="22"/>
              </w:rPr>
            </w:pPr>
            <w:r w:rsidRPr="00F7019B">
              <w:rPr>
                <w:rFonts w:ascii="Times New Roman"/>
                <w:color w:val="000000" w:themeColor="text1"/>
                <w:spacing w:val="-18"/>
                <w:sz w:val="22"/>
                <w:szCs w:val="22"/>
              </w:rPr>
              <w:t>(20.5</w:t>
            </w:r>
            <w:r w:rsidRPr="00F7019B">
              <w:rPr>
                <w:rFonts w:ascii="Times New Roman"/>
                <w:color w:val="000000" w:themeColor="text1"/>
                <w:spacing w:val="-18"/>
                <w:sz w:val="22"/>
                <w:szCs w:val="22"/>
              </w:rPr>
              <w:t>萬人</w:t>
            </w:r>
            <w:r w:rsidRPr="00F7019B">
              <w:rPr>
                <w:rFonts w:ascii="Times New Roman"/>
                <w:color w:val="000000" w:themeColor="text1"/>
                <w:spacing w:val="-18"/>
                <w:sz w:val="22"/>
                <w:szCs w:val="22"/>
              </w:rPr>
              <w:t>)</w:t>
            </w:r>
          </w:p>
        </w:tc>
        <w:tc>
          <w:tcPr>
            <w:tcW w:w="1177" w:type="dxa"/>
            <w:tcBorders>
              <w:bottom w:val="single" w:sz="12" w:space="0" w:color="auto"/>
            </w:tcBorders>
            <w:shd w:val="clear" w:color="auto" w:fill="FBD4B4" w:themeFill="accent6" w:themeFillTint="66"/>
            <w:vAlign w:val="center"/>
          </w:tcPr>
          <w:p w14:paraId="738F6682" w14:textId="77777777" w:rsidR="00802AB1" w:rsidRPr="00F7019B" w:rsidRDefault="00802AB1" w:rsidP="004F2A22">
            <w:pPr>
              <w:spacing w:line="320" w:lineRule="exact"/>
              <w:jc w:val="center"/>
              <w:rPr>
                <w:rFonts w:ascii="Times New Roman"/>
                <w:color w:val="000000" w:themeColor="text1"/>
                <w:sz w:val="22"/>
                <w:szCs w:val="22"/>
              </w:rPr>
            </w:pPr>
            <w:r w:rsidRPr="00F7019B">
              <w:rPr>
                <w:rFonts w:ascii="Times New Roman"/>
                <w:color w:val="000000" w:themeColor="text1"/>
                <w:sz w:val="22"/>
                <w:szCs w:val="22"/>
              </w:rPr>
              <w:t>公教人員保險</w:t>
            </w:r>
            <w:r w:rsidRPr="00F7019B">
              <w:rPr>
                <w:rFonts w:ascii="Times New Roman"/>
                <w:color w:val="000000" w:themeColor="text1"/>
                <w:sz w:val="22"/>
                <w:szCs w:val="22"/>
              </w:rPr>
              <w:t>(DB)</w:t>
            </w:r>
          </w:p>
          <w:p w14:paraId="5F5C719A" w14:textId="77777777" w:rsidR="00802AB1" w:rsidRPr="00F7019B" w:rsidRDefault="00802AB1" w:rsidP="004F2A22">
            <w:pPr>
              <w:spacing w:line="320" w:lineRule="exact"/>
              <w:ind w:leftChars="-33" w:left="-112" w:rightChars="-44" w:right="-150"/>
              <w:jc w:val="center"/>
              <w:rPr>
                <w:rFonts w:ascii="Times New Roman"/>
                <w:color w:val="000000" w:themeColor="text1"/>
                <w:sz w:val="22"/>
                <w:szCs w:val="22"/>
              </w:rPr>
            </w:pPr>
            <w:r w:rsidRPr="00F7019B">
              <w:rPr>
                <w:rFonts w:ascii="Times New Roman"/>
                <w:color w:val="000000" w:themeColor="text1"/>
                <w:sz w:val="22"/>
                <w:szCs w:val="22"/>
              </w:rPr>
              <w:t>(58.9</w:t>
            </w:r>
            <w:r w:rsidRPr="00F7019B">
              <w:rPr>
                <w:rFonts w:ascii="Times New Roman"/>
                <w:color w:val="000000" w:themeColor="text1"/>
                <w:sz w:val="22"/>
                <w:szCs w:val="22"/>
              </w:rPr>
              <w:t>萬人</w:t>
            </w:r>
            <w:r w:rsidRPr="00F7019B">
              <w:rPr>
                <w:rFonts w:ascii="Times New Roman"/>
                <w:color w:val="000000" w:themeColor="text1"/>
                <w:sz w:val="22"/>
                <w:szCs w:val="22"/>
              </w:rPr>
              <w:t>)</w:t>
            </w:r>
          </w:p>
        </w:tc>
        <w:tc>
          <w:tcPr>
            <w:tcW w:w="3638" w:type="dxa"/>
            <w:gridSpan w:val="3"/>
            <w:tcBorders>
              <w:bottom w:val="single" w:sz="12" w:space="0" w:color="auto"/>
            </w:tcBorders>
            <w:shd w:val="clear" w:color="auto" w:fill="FBD4B4" w:themeFill="accent6" w:themeFillTint="66"/>
            <w:vAlign w:val="center"/>
          </w:tcPr>
          <w:p w14:paraId="787EFBD5" w14:textId="77777777" w:rsidR="00802AB1" w:rsidRPr="00F7019B" w:rsidRDefault="00802AB1" w:rsidP="004F2A22">
            <w:pPr>
              <w:spacing w:line="320" w:lineRule="exact"/>
              <w:jc w:val="center"/>
              <w:rPr>
                <w:rFonts w:ascii="Times New Roman"/>
                <w:color w:val="000000" w:themeColor="text1"/>
                <w:sz w:val="22"/>
                <w:szCs w:val="22"/>
              </w:rPr>
            </w:pPr>
            <w:r w:rsidRPr="00F7019B">
              <w:rPr>
                <w:rFonts w:ascii="Times New Roman"/>
                <w:color w:val="000000" w:themeColor="text1"/>
                <w:sz w:val="22"/>
                <w:szCs w:val="22"/>
              </w:rPr>
              <w:t>勞工保險</w:t>
            </w:r>
          </w:p>
          <w:p w14:paraId="3A9000E2" w14:textId="77777777" w:rsidR="00802AB1" w:rsidRPr="00F7019B" w:rsidRDefault="00802AB1" w:rsidP="004F2A22">
            <w:pPr>
              <w:spacing w:line="320" w:lineRule="exact"/>
              <w:jc w:val="center"/>
              <w:rPr>
                <w:rFonts w:ascii="Times New Roman"/>
                <w:color w:val="000000" w:themeColor="text1"/>
                <w:sz w:val="22"/>
                <w:szCs w:val="22"/>
              </w:rPr>
            </w:pPr>
            <w:r w:rsidRPr="00F7019B">
              <w:rPr>
                <w:rFonts w:ascii="Times New Roman"/>
                <w:color w:val="000000" w:themeColor="text1"/>
                <w:sz w:val="22"/>
                <w:szCs w:val="22"/>
              </w:rPr>
              <w:t>(DB)</w:t>
            </w:r>
          </w:p>
          <w:p w14:paraId="417EA429" w14:textId="77777777" w:rsidR="00802AB1" w:rsidRPr="00F7019B" w:rsidRDefault="00802AB1" w:rsidP="004F2A22">
            <w:pPr>
              <w:spacing w:line="320" w:lineRule="exact"/>
              <w:jc w:val="center"/>
              <w:rPr>
                <w:rFonts w:ascii="Times New Roman"/>
                <w:color w:val="000000" w:themeColor="text1"/>
                <w:sz w:val="22"/>
                <w:szCs w:val="22"/>
              </w:rPr>
            </w:pPr>
            <w:r w:rsidRPr="00F7019B">
              <w:rPr>
                <w:rFonts w:ascii="Times New Roman"/>
                <w:color w:val="000000" w:themeColor="text1"/>
                <w:sz w:val="22"/>
                <w:szCs w:val="22"/>
              </w:rPr>
              <w:t>(1,043.0</w:t>
            </w:r>
            <w:r w:rsidRPr="00F7019B">
              <w:rPr>
                <w:rFonts w:ascii="Times New Roman"/>
                <w:color w:val="000000" w:themeColor="text1"/>
                <w:sz w:val="22"/>
                <w:szCs w:val="22"/>
              </w:rPr>
              <w:t>萬人</w:t>
            </w:r>
            <w:r w:rsidRPr="00F7019B">
              <w:rPr>
                <w:rFonts w:ascii="Times New Roman"/>
                <w:color w:val="000000" w:themeColor="text1"/>
                <w:sz w:val="22"/>
                <w:szCs w:val="22"/>
              </w:rPr>
              <w:t>)</w:t>
            </w:r>
          </w:p>
        </w:tc>
        <w:tc>
          <w:tcPr>
            <w:tcW w:w="1291" w:type="dxa"/>
            <w:tcBorders>
              <w:bottom w:val="single" w:sz="12" w:space="0" w:color="auto"/>
            </w:tcBorders>
            <w:shd w:val="clear" w:color="auto" w:fill="FBD4B4" w:themeFill="accent6" w:themeFillTint="66"/>
            <w:vAlign w:val="center"/>
          </w:tcPr>
          <w:p w14:paraId="326C8C5E" w14:textId="77777777" w:rsidR="00802AB1" w:rsidRPr="00F7019B" w:rsidRDefault="00802AB1" w:rsidP="004F2A22">
            <w:pPr>
              <w:spacing w:line="320" w:lineRule="exact"/>
              <w:ind w:leftChars="-33" w:left="-112" w:rightChars="-31" w:right="-105"/>
              <w:jc w:val="center"/>
              <w:rPr>
                <w:rFonts w:ascii="Times New Roman"/>
                <w:color w:val="000000" w:themeColor="text1"/>
                <w:sz w:val="22"/>
                <w:szCs w:val="22"/>
                <w:vertAlign w:val="superscript"/>
              </w:rPr>
            </w:pPr>
            <w:r w:rsidRPr="00F7019B">
              <w:rPr>
                <w:rFonts w:ascii="Times New Roman"/>
                <w:color w:val="000000" w:themeColor="text1"/>
                <w:sz w:val="22"/>
                <w:szCs w:val="22"/>
              </w:rPr>
              <w:t>農民健康保險</w:t>
            </w:r>
            <w:r w:rsidRPr="00F7019B">
              <w:rPr>
                <w:rFonts w:ascii="Times New Roman"/>
                <w:color w:val="000000" w:themeColor="text1"/>
                <w:sz w:val="22"/>
                <w:szCs w:val="22"/>
                <w:vertAlign w:val="superscript"/>
              </w:rPr>
              <w:t>(</w:t>
            </w:r>
            <w:r w:rsidRPr="00F7019B">
              <w:rPr>
                <w:rFonts w:ascii="Times New Roman"/>
                <w:color w:val="000000" w:themeColor="text1"/>
                <w:sz w:val="22"/>
                <w:szCs w:val="22"/>
                <w:vertAlign w:val="superscript"/>
              </w:rPr>
              <w:t>註</w:t>
            </w:r>
            <w:r w:rsidRPr="00F7019B">
              <w:rPr>
                <w:rFonts w:ascii="Times New Roman"/>
                <w:color w:val="000000" w:themeColor="text1"/>
                <w:sz w:val="22"/>
                <w:szCs w:val="22"/>
                <w:vertAlign w:val="superscript"/>
              </w:rPr>
              <w:t>1)</w:t>
            </w:r>
          </w:p>
          <w:p w14:paraId="0951B2F7" w14:textId="77777777" w:rsidR="00802AB1" w:rsidRPr="00F7019B" w:rsidRDefault="00802AB1" w:rsidP="004F2A22">
            <w:pPr>
              <w:spacing w:line="320" w:lineRule="exact"/>
              <w:ind w:leftChars="-104" w:left="-354" w:rightChars="-104" w:right="-354"/>
              <w:jc w:val="center"/>
              <w:rPr>
                <w:rFonts w:ascii="Times New Roman"/>
                <w:color w:val="000000" w:themeColor="text1"/>
                <w:spacing w:val="-12"/>
                <w:sz w:val="22"/>
                <w:szCs w:val="22"/>
              </w:rPr>
            </w:pPr>
            <w:r w:rsidRPr="00F7019B">
              <w:rPr>
                <w:rFonts w:ascii="Times New Roman"/>
                <w:color w:val="000000" w:themeColor="text1"/>
                <w:spacing w:val="-12"/>
                <w:sz w:val="22"/>
                <w:szCs w:val="22"/>
              </w:rPr>
              <w:t>(95.9</w:t>
            </w:r>
            <w:r w:rsidRPr="00F7019B">
              <w:rPr>
                <w:rFonts w:ascii="Times New Roman"/>
                <w:color w:val="000000" w:themeColor="text1"/>
                <w:spacing w:val="-12"/>
                <w:sz w:val="22"/>
                <w:szCs w:val="22"/>
              </w:rPr>
              <w:t>萬人</w:t>
            </w:r>
            <w:r w:rsidRPr="00F7019B">
              <w:rPr>
                <w:rFonts w:ascii="Times New Roman"/>
                <w:color w:val="000000" w:themeColor="text1"/>
                <w:spacing w:val="-12"/>
                <w:sz w:val="22"/>
                <w:szCs w:val="22"/>
              </w:rPr>
              <w:t>)</w:t>
            </w:r>
          </w:p>
        </w:tc>
        <w:tc>
          <w:tcPr>
            <w:tcW w:w="1280" w:type="dxa"/>
            <w:tcBorders>
              <w:bottom w:val="single" w:sz="12" w:space="0" w:color="auto"/>
              <w:right w:val="single" w:sz="12" w:space="0" w:color="auto"/>
            </w:tcBorders>
            <w:shd w:val="clear" w:color="auto" w:fill="FBD4B4" w:themeFill="accent6" w:themeFillTint="66"/>
            <w:vAlign w:val="center"/>
          </w:tcPr>
          <w:p w14:paraId="1E4B65C7" w14:textId="77777777" w:rsidR="00802AB1" w:rsidRPr="00F7019B" w:rsidRDefault="00802AB1" w:rsidP="004F2A22">
            <w:pPr>
              <w:spacing w:line="320" w:lineRule="exact"/>
              <w:ind w:leftChars="-48" w:left="-105" w:rightChars="-27" w:right="-92" w:hangingChars="24" w:hanging="58"/>
              <w:jc w:val="center"/>
              <w:rPr>
                <w:rFonts w:ascii="Times New Roman"/>
                <w:color w:val="000000" w:themeColor="text1"/>
                <w:sz w:val="22"/>
                <w:szCs w:val="22"/>
              </w:rPr>
            </w:pPr>
            <w:r w:rsidRPr="00F7019B">
              <w:rPr>
                <w:rFonts w:ascii="Times New Roman"/>
                <w:color w:val="000000" w:themeColor="text1"/>
                <w:sz w:val="22"/>
                <w:szCs w:val="22"/>
              </w:rPr>
              <w:t>國民年金保險</w:t>
            </w:r>
            <w:r w:rsidRPr="00F7019B">
              <w:rPr>
                <w:rFonts w:ascii="Times New Roman"/>
                <w:color w:val="000000" w:themeColor="text1"/>
                <w:sz w:val="22"/>
                <w:szCs w:val="22"/>
              </w:rPr>
              <w:t>(DB)</w:t>
            </w:r>
          </w:p>
          <w:p w14:paraId="4D8C5809" w14:textId="77777777" w:rsidR="00802AB1" w:rsidRPr="00F7019B" w:rsidRDefault="00802AB1" w:rsidP="004F2A22">
            <w:pPr>
              <w:spacing w:line="320" w:lineRule="exact"/>
              <w:ind w:leftChars="-93" w:left="-248" w:rightChars="-27" w:right="-92" w:hangingChars="31" w:hanging="68"/>
              <w:jc w:val="right"/>
              <w:rPr>
                <w:rFonts w:ascii="Times New Roman"/>
                <w:color w:val="000000" w:themeColor="text1"/>
                <w:spacing w:val="-10"/>
                <w:sz w:val="22"/>
                <w:szCs w:val="22"/>
              </w:rPr>
            </w:pPr>
            <w:r w:rsidRPr="00F7019B">
              <w:rPr>
                <w:rFonts w:ascii="Times New Roman"/>
                <w:color w:val="000000" w:themeColor="text1"/>
                <w:spacing w:val="-10"/>
                <w:sz w:val="22"/>
                <w:szCs w:val="22"/>
              </w:rPr>
              <w:t>(281.1</w:t>
            </w:r>
            <w:r w:rsidRPr="00F7019B">
              <w:rPr>
                <w:rFonts w:ascii="Times New Roman"/>
                <w:color w:val="000000" w:themeColor="text1"/>
                <w:spacing w:val="-10"/>
                <w:sz w:val="22"/>
                <w:szCs w:val="22"/>
              </w:rPr>
              <w:t>萬人</w:t>
            </w:r>
            <w:r w:rsidRPr="00F7019B">
              <w:rPr>
                <w:rFonts w:ascii="Times New Roman"/>
                <w:color w:val="000000" w:themeColor="text1"/>
                <w:spacing w:val="-10"/>
                <w:sz w:val="22"/>
                <w:szCs w:val="22"/>
              </w:rPr>
              <w:t>)</w:t>
            </w:r>
          </w:p>
        </w:tc>
      </w:tr>
      <w:tr w:rsidR="00F7019B" w:rsidRPr="00F7019B" w14:paraId="135D95F0" w14:textId="77777777" w:rsidTr="009F1ED3">
        <w:trPr>
          <w:trHeight w:val="818"/>
          <w:jc w:val="center"/>
        </w:trPr>
        <w:tc>
          <w:tcPr>
            <w:tcW w:w="1386" w:type="dxa"/>
            <w:tcBorders>
              <w:left w:val="single" w:sz="12" w:space="0" w:color="auto"/>
              <w:bottom w:val="single" w:sz="12" w:space="0" w:color="auto"/>
            </w:tcBorders>
            <w:vAlign w:val="center"/>
          </w:tcPr>
          <w:p w14:paraId="3575A601" w14:textId="77777777" w:rsidR="00802AB1" w:rsidRPr="00F7019B" w:rsidRDefault="00802AB1" w:rsidP="00802AB1">
            <w:pPr>
              <w:spacing w:line="320" w:lineRule="exact"/>
              <w:ind w:leftChars="90" w:left="306"/>
              <w:jc w:val="center"/>
              <w:rPr>
                <w:rFonts w:ascii="Times New Roman"/>
                <w:b/>
                <w:color w:val="000000" w:themeColor="text1"/>
                <w:sz w:val="22"/>
                <w:szCs w:val="22"/>
              </w:rPr>
            </w:pPr>
            <w:r w:rsidRPr="00F7019B">
              <w:rPr>
                <w:rFonts w:ascii="Times New Roman"/>
                <w:b/>
                <w:color w:val="000000" w:themeColor="text1"/>
                <w:sz w:val="22"/>
                <w:szCs w:val="22"/>
              </w:rPr>
              <w:t>第零層</w:t>
            </w:r>
          </w:p>
          <w:p w14:paraId="7D6E4F79" w14:textId="77777777" w:rsidR="00802AB1" w:rsidRPr="00F7019B" w:rsidRDefault="00802AB1" w:rsidP="004F2A22">
            <w:pPr>
              <w:spacing w:line="320" w:lineRule="exact"/>
              <w:jc w:val="center"/>
              <w:rPr>
                <w:rFonts w:ascii="Times New Roman"/>
                <w:b/>
                <w:color w:val="000000" w:themeColor="text1"/>
                <w:sz w:val="22"/>
                <w:szCs w:val="22"/>
              </w:rPr>
            </w:pPr>
            <w:r w:rsidRPr="00F7019B">
              <w:rPr>
                <w:rFonts w:ascii="Times New Roman"/>
                <w:b/>
                <w:color w:val="000000" w:themeColor="text1"/>
                <w:sz w:val="22"/>
                <w:szCs w:val="22"/>
              </w:rPr>
              <w:t>福利津貼</w:t>
            </w:r>
          </w:p>
        </w:tc>
        <w:tc>
          <w:tcPr>
            <w:tcW w:w="8683" w:type="dxa"/>
            <w:gridSpan w:val="7"/>
            <w:tcBorders>
              <w:bottom w:val="single" w:sz="12" w:space="0" w:color="auto"/>
              <w:right w:val="single" w:sz="12" w:space="0" w:color="auto"/>
            </w:tcBorders>
            <w:shd w:val="clear" w:color="auto" w:fill="E5B8B7" w:themeFill="accent2" w:themeFillTint="66"/>
            <w:vAlign w:val="center"/>
          </w:tcPr>
          <w:p w14:paraId="0BEBD05E" w14:textId="77777777" w:rsidR="00802AB1" w:rsidRPr="00F7019B" w:rsidRDefault="00802AB1" w:rsidP="004F2A22">
            <w:pPr>
              <w:spacing w:line="320" w:lineRule="exact"/>
              <w:jc w:val="center"/>
              <w:rPr>
                <w:rFonts w:ascii="Times New Roman"/>
                <w:color w:val="000000" w:themeColor="text1"/>
                <w:spacing w:val="-12"/>
                <w:sz w:val="22"/>
                <w:szCs w:val="22"/>
              </w:rPr>
            </w:pPr>
            <w:r w:rsidRPr="00F7019B">
              <w:rPr>
                <w:rFonts w:ascii="Times New Roman"/>
                <w:color w:val="000000" w:themeColor="text1"/>
                <w:spacing w:val="-12"/>
                <w:sz w:val="22"/>
                <w:szCs w:val="22"/>
              </w:rPr>
              <w:t>榮民就養給付</w:t>
            </w:r>
            <w:r w:rsidRPr="00F7019B">
              <w:rPr>
                <w:rFonts w:ascii="Times New Roman"/>
                <w:color w:val="000000" w:themeColor="text1"/>
                <w:spacing w:val="-12"/>
                <w:sz w:val="22"/>
                <w:szCs w:val="22"/>
              </w:rPr>
              <w:t>(2.9</w:t>
            </w:r>
            <w:r w:rsidRPr="00F7019B">
              <w:rPr>
                <w:rFonts w:ascii="Times New Roman"/>
                <w:color w:val="000000" w:themeColor="text1"/>
                <w:spacing w:val="-12"/>
                <w:sz w:val="22"/>
                <w:szCs w:val="22"/>
              </w:rPr>
              <w:t>萬人</w:t>
            </w:r>
            <w:r w:rsidRPr="00F7019B">
              <w:rPr>
                <w:rFonts w:ascii="Times New Roman"/>
                <w:color w:val="000000" w:themeColor="text1"/>
                <w:spacing w:val="-12"/>
                <w:sz w:val="22"/>
                <w:szCs w:val="22"/>
              </w:rPr>
              <w:t>)</w:t>
            </w:r>
            <w:r w:rsidRPr="00F7019B">
              <w:rPr>
                <w:rFonts w:ascii="Times New Roman"/>
                <w:color w:val="000000" w:themeColor="text1"/>
                <w:spacing w:val="-12"/>
                <w:sz w:val="22"/>
                <w:szCs w:val="22"/>
              </w:rPr>
              <w:t>、中低收入老人生活津貼</w:t>
            </w:r>
            <w:r w:rsidRPr="00F7019B">
              <w:rPr>
                <w:rFonts w:ascii="Times New Roman"/>
                <w:color w:val="000000" w:themeColor="text1"/>
                <w:spacing w:val="-12"/>
                <w:sz w:val="22"/>
                <w:szCs w:val="22"/>
              </w:rPr>
              <w:t>(19.6</w:t>
            </w:r>
            <w:r w:rsidRPr="00F7019B">
              <w:rPr>
                <w:rFonts w:ascii="Times New Roman"/>
                <w:color w:val="000000" w:themeColor="text1"/>
                <w:spacing w:val="-12"/>
                <w:sz w:val="22"/>
                <w:szCs w:val="22"/>
              </w:rPr>
              <w:t>萬人</w:t>
            </w:r>
            <w:r w:rsidRPr="00F7019B">
              <w:rPr>
                <w:rFonts w:ascii="Times New Roman"/>
                <w:color w:val="000000" w:themeColor="text1"/>
                <w:spacing w:val="-12"/>
                <w:sz w:val="22"/>
                <w:szCs w:val="22"/>
              </w:rPr>
              <w:t>)</w:t>
            </w:r>
            <w:r w:rsidRPr="00F7019B">
              <w:rPr>
                <w:rFonts w:ascii="Times New Roman"/>
                <w:color w:val="000000" w:themeColor="text1"/>
                <w:spacing w:val="-12"/>
                <w:sz w:val="22"/>
                <w:szCs w:val="22"/>
              </w:rPr>
              <w:t>、</w:t>
            </w:r>
          </w:p>
          <w:p w14:paraId="70A55FEA" w14:textId="77777777" w:rsidR="00802AB1" w:rsidRPr="00F7019B" w:rsidRDefault="00802AB1" w:rsidP="004F2A22">
            <w:pPr>
              <w:spacing w:line="320" w:lineRule="exact"/>
              <w:ind w:leftChars="-45" w:left="-153" w:rightChars="-45" w:right="-153"/>
              <w:jc w:val="center"/>
              <w:rPr>
                <w:rFonts w:ascii="Times New Roman"/>
                <w:color w:val="000000" w:themeColor="text1"/>
                <w:spacing w:val="-12"/>
                <w:sz w:val="22"/>
                <w:szCs w:val="22"/>
              </w:rPr>
            </w:pPr>
            <w:r w:rsidRPr="00F7019B">
              <w:rPr>
                <w:rFonts w:ascii="Times New Roman"/>
                <w:color w:val="000000" w:themeColor="text1"/>
                <w:spacing w:val="-12"/>
                <w:sz w:val="22"/>
                <w:szCs w:val="22"/>
              </w:rPr>
              <w:t>老年基本保障年金</w:t>
            </w:r>
            <w:r w:rsidRPr="00F7019B">
              <w:rPr>
                <w:rFonts w:ascii="Times New Roman"/>
                <w:color w:val="000000" w:themeColor="text1"/>
                <w:spacing w:val="-12"/>
                <w:sz w:val="22"/>
                <w:szCs w:val="22"/>
              </w:rPr>
              <w:t>(42.1</w:t>
            </w:r>
            <w:r w:rsidRPr="00F7019B">
              <w:rPr>
                <w:rFonts w:ascii="Times New Roman"/>
                <w:color w:val="000000" w:themeColor="text1"/>
                <w:spacing w:val="-12"/>
                <w:sz w:val="22"/>
                <w:szCs w:val="22"/>
              </w:rPr>
              <w:t>萬人</w:t>
            </w:r>
            <w:r w:rsidRPr="00F7019B">
              <w:rPr>
                <w:rFonts w:ascii="Times New Roman"/>
                <w:color w:val="000000" w:themeColor="text1"/>
                <w:spacing w:val="-12"/>
                <w:sz w:val="22"/>
                <w:szCs w:val="22"/>
              </w:rPr>
              <w:t>)</w:t>
            </w:r>
            <w:r w:rsidRPr="00F7019B">
              <w:rPr>
                <w:rFonts w:ascii="Times New Roman"/>
                <w:color w:val="000000" w:themeColor="text1"/>
                <w:spacing w:val="-12"/>
                <w:sz w:val="22"/>
                <w:szCs w:val="22"/>
              </w:rPr>
              <w:t>、原住民給付</w:t>
            </w:r>
            <w:r w:rsidRPr="00F7019B">
              <w:rPr>
                <w:rFonts w:ascii="Times New Roman"/>
                <w:color w:val="000000" w:themeColor="text1"/>
                <w:spacing w:val="-12"/>
                <w:sz w:val="22"/>
                <w:szCs w:val="22"/>
              </w:rPr>
              <w:t>(4.4</w:t>
            </w:r>
            <w:r w:rsidRPr="00F7019B">
              <w:rPr>
                <w:rFonts w:ascii="Times New Roman"/>
                <w:color w:val="000000" w:themeColor="text1"/>
                <w:spacing w:val="-12"/>
                <w:sz w:val="22"/>
                <w:szCs w:val="22"/>
              </w:rPr>
              <w:t>萬人</w:t>
            </w:r>
            <w:r w:rsidRPr="00F7019B">
              <w:rPr>
                <w:rFonts w:ascii="Times New Roman"/>
                <w:color w:val="000000" w:themeColor="text1"/>
                <w:spacing w:val="-12"/>
                <w:sz w:val="22"/>
                <w:szCs w:val="22"/>
              </w:rPr>
              <w:t>)</w:t>
            </w:r>
            <w:r w:rsidRPr="00F7019B">
              <w:rPr>
                <w:rFonts w:ascii="Times New Roman"/>
                <w:color w:val="000000" w:themeColor="text1"/>
                <w:spacing w:val="-12"/>
                <w:sz w:val="22"/>
                <w:szCs w:val="22"/>
              </w:rPr>
              <w:t>、老年農民福利津貼</w:t>
            </w:r>
            <w:r w:rsidRPr="00F7019B">
              <w:rPr>
                <w:rFonts w:ascii="Times New Roman"/>
                <w:color w:val="000000" w:themeColor="text1"/>
                <w:spacing w:val="-12"/>
                <w:sz w:val="22"/>
                <w:szCs w:val="22"/>
              </w:rPr>
              <w:t>(54.7</w:t>
            </w:r>
            <w:r w:rsidRPr="00F7019B">
              <w:rPr>
                <w:rFonts w:ascii="Times New Roman"/>
                <w:color w:val="000000" w:themeColor="text1"/>
                <w:spacing w:val="-12"/>
                <w:sz w:val="22"/>
                <w:szCs w:val="22"/>
              </w:rPr>
              <w:t>萬人</w:t>
            </w:r>
            <w:r w:rsidRPr="00F7019B">
              <w:rPr>
                <w:rFonts w:ascii="Times New Roman"/>
                <w:color w:val="000000" w:themeColor="text1"/>
                <w:spacing w:val="-12"/>
                <w:sz w:val="22"/>
                <w:szCs w:val="22"/>
              </w:rPr>
              <w:t>)</w:t>
            </w:r>
          </w:p>
        </w:tc>
      </w:tr>
    </w:tbl>
    <w:p w14:paraId="084DCA78" w14:textId="77777777" w:rsidR="00802AB1" w:rsidRPr="00F7019B" w:rsidRDefault="00802AB1" w:rsidP="00802AB1">
      <w:pPr>
        <w:pStyle w:val="a1"/>
        <w:kinsoku/>
        <w:spacing w:before="120" w:after="120" w:line="400" w:lineRule="exact"/>
        <w:rPr>
          <w:rFonts w:ascii="Times New Roman" w:hAnsi="Times New Roman"/>
          <w:b/>
          <w:color w:val="000000" w:themeColor="text1"/>
        </w:rPr>
      </w:pPr>
      <w:r w:rsidRPr="00F7019B">
        <w:rPr>
          <w:rFonts w:ascii="Times New Roman" w:hAnsi="Times New Roman"/>
          <w:b/>
          <w:color w:val="000000" w:themeColor="text1"/>
        </w:rPr>
        <w:t>我國多層次老年經濟安全保障制度示意圖</w:t>
      </w:r>
    </w:p>
    <w:p w14:paraId="2B5D0C80" w14:textId="77777777" w:rsidR="00802AB1" w:rsidRPr="00F7019B" w:rsidRDefault="00802AB1" w:rsidP="00802AB1">
      <w:pPr>
        <w:pStyle w:val="5"/>
        <w:numPr>
          <w:ilvl w:val="0"/>
          <w:numId w:val="0"/>
        </w:numPr>
        <w:spacing w:line="340" w:lineRule="exact"/>
        <w:ind w:leftChars="-200" w:left="-1" w:hangingChars="261" w:hanging="679"/>
        <w:rPr>
          <w:rFonts w:ascii="Times New Roman" w:hAnsi="Times New Roman"/>
          <w:color w:val="000000" w:themeColor="text1"/>
          <w:sz w:val="24"/>
          <w:szCs w:val="24"/>
        </w:rPr>
      </w:pPr>
      <w:r w:rsidRPr="00F7019B">
        <w:rPr>
          <w:rFonts w:ascii="Times New Roman" w:hAnsi="Times New Roman"/>
          <w:color w:val="000000" w:themeColor="text1"/>
          <w:sz w:val="24"/>
          <w:szCs w:val="24"/>
        </w:rPr>
        <w:t>資料來源：老年經濟安全制度專刊第</w:t>
      </w:r>
      <w:r w:rsidRPr="00F7019B">
        <w:rPr>
          <w:rFonts w:ascii="Times New Roman" w:hAnsi="Times New Roman"/>
          <w:color w:val="000000" w:themeColor="text1"/>
          <w:sz w:val="24"/>
          <w:szCs w:val="24"/>
        </w:rPr>
        <w:t>6</w:t>
      </w:r>
      <w:r w:rsidRPr="00F7019B">
        <w:rPr>
          <w:rFonts w:ascii="Times New Roman" w:hAnsi="Times New Roman"/>
          <w:color w:val="000000" w:themeColor="text1"/>
          <w:sz w:val="24"/>
          <w:szCs w:val="24"/>
        </w:rPr>
        <w:t>期。</w:t>
      </w:r>
    </w:p>
    <w:p w14:paraId="1DCB51E0" w14:textId="77777777" w:rsidR="00802AB1" w:rsidRPr="00F7019B" w:rsidRDefault="00802AB1" w:rsidP="00802AB1">
      <w:pPr>
        <w:pStyle w:val="5"/>
        <w:numPr>
          <w:ilvl w:val="0"/>
          <w:numId w:val="0"/>
        </w:numPr>
        <w:spacing w:line="340" w:lineRule="exact"/>
        <w:ind w:leftChars="1" w:left="568" w:rightChars="-108" w:right="-367" w:hangingChars="217" w:hanging="565"/>
        <w:rPr>
          <w:rFonts w:ascii="Times New Roman" w:hAnsi="Times New Roman"/>
          <w:color w:val="000000" w:themeColor="text1"/>
          <w:sz w:val="24"/>
          <w:szCs w:val="24"/>
        </w:rPr>
      </w:pPr>
      <w:r w:rsidRPr="00F7019B">
        <w:rPr>
          <w:rFonts w:ascii="Times New Roman" w:hAnsi="Times New Roman"/>
          <w:color w:val="000000" w:themeColor="text1"/>
          <w:sz w:val="24"/>
          <w:szCs w:val="24"/>
        </w:rPr>
        <w:t>註</w:t>
      </w:r>
      <w:r w:rsidRPr="00F7019B">
        <w:rPr>
          <w:rFonts w:ascii="Times New Roman" w:hAnsi="Times New Roman"/>
          <w:color w:val="000000" w:themeColor="text1"/>
          <w:sz w:val="24"/>
          <w:szCs w:val="24"/>
        </w:rPr>
        <w:t>1</w:t>
      </w:r>
      <w:r w:rsidRPr="00F7019B">
        <w:rPr>
          <w:rFonts w:ascii="Times New Roman" w:hAnsi="Times New Roman"/>
          <w:color w:val="000000" w:themeColor="text1"/>
          <w:sz w:val="24"/>
          <w:szCs w:val="24"/>
        </w:rPr>
        <w:t>：農民健康保險為我國重要社會保險之一，惟其無老年給付，以第零層「老年農民福利津貼」替代。</w:t>
      </w:r>
    </w:p>
    <w:p w14:paraId="27506BB2" w14:textId="517F5ACD" w:rsidR="00802AB1" w:rsidRPr="00F7019B" w:rsidRDefault="00802AB1" w:rsidP="00802AB1">
      <w:pPr>
        <w:pStyle w:val="5"/>
        <w:numPr>
          <w:ilvl w:val="0"/>
          <w:numId w:val="0"/>
        </w:numPr>
        <w:spacing w:afterLines="50" w:after="228" w:line="340" w:lineRule="exact"/>
        <w:ind w:leftChars="1" w:left="568" w:rightChars="-108" w:right="-367" w:hangingChars="217" w:hanging="565"/>
        <w:rPr>
          <w:rFonts w:ascii="Times New Roman" w:hAnsi="Times New Roman"/>
          <w:color w:val="000000" w:themeColor="text1"/>
        </w:rPr>
      </w:pPr>
      <w:r w:rsidRPr="00F7019B">
        <w:rPr>
          <w:rFonts w:ascii="Times New Roman" w:hAnsi="Times New Roman"/>
          <w:color w:val="000000" w:themeColor="text1"/>
          <w:sz w:val="24"/>
          <w:szCs w:val="24"/>
        </w:rPr>
        <w:t>註</w:t>
      </w:r>
      <w:r w:rsidRPr="00F7019B">
        <w:rPr>
          <w:rFonts w:ascii="Times New Roman" w:hAnsi="Times New Roman"/>
          <w:color w:val="000000" w:themeColor="text1"/>
          <w:sz w:val="24"/>
          <w:szCs w:val="24"/>
        </w:rPr>
        <w:t>2</w:t>
      </w:r>
      <w:r w:rsidRPr="00F7019B">
        <w:rPr>
          <w:rFonts w:ascii="Times New Roman" w:hAnsi="Times New Roman"/>
          <w:color w:val="000000" w:themeColor="text1"/>
          <w:sz w:val="24"/>
          <w:szCs w:val="24"/>
        </w:rPr>
        <w:t>：按農民退休儲金條例第</w:t>
      </w:r>
      <w:r w:rsidRPr="00F7019B">
        <w:rPr>
          <w:rFonts w:ascii="Times New Roman" w:hAnsi="Times New Roman"/>
          <w:color w:val="000000" w:themeColor="text1"/>
          <w:sz w:val="24"/>
          <w:szCs w:val="24"/>
        </w:rPr>
        <w:t>1</w:t>
      </w:r>
      <w:r w:rsidRPr="00F7019B">
        <w:rPr>
          <w:rFonts w:ascii="Times New Roman" w:hAnsi="Times New Roman"/>
          <w:color w:val="000000" w:themeColor="text1"/>
          <w:sz w:val="24"/>
          <w:szCs w:val="24"/>
        </w:rPr>
        <w:t>條規定，係為鼓勵農民儲蓄養老，農民自願申請並開始提繳後，由政府按月提繳相同金額，與其他職業類別主要由雇主及受雇者提繳有所差異。惟考量我國年金制度主要分層原則，本文仍將農民退休儲金歸屬為第二層之職業退休金。</w:t>
      </w:r>
    </w:p>
    <w:p w14:paraId="353E915E" w14:textId="16D58965" w:rsidR="003640CA" w:rsidRPr="00F7019B" w:rsidRDefault="003640CA" w:rsidP="00A9684F">
      <w:pPr>
        <w:pStyle w:val="3"/>
        <w:numPr>
          <w:ilvl w:val="2"/>
          <w:numId w:val="16"/>
        </w:numPr>
        <w:kinsoku/>
        <w:rPr>
          <w:rFonts w:ascii="Times New Roman" w:hAnsi="Times New Roman"/>
          <w:color w:val="000000" w:themeColor="text1"/>
        </w:rPr>
      </w:pPr>
      <w:r w:rsidRPr="00F7019B">
        <w:rPr>
          <w:rFonts w:ascii="Times New Roman" w:hAnsi="Times New Roman"/>
          <w:color w:val="000000" w:themeColor="text1"/>
        </w:rPr>
        <w:t>我國老年人口占總人口比率從</w:t>
      </w:r>
      <w:r w:rsidRPr="00F7019B">
        <w:rPr>
          <w:rFonts w:ascii="Times New Roman" w:hAnsi="Times New Roman"/>
          <w:color w:val="000000" w:themeColor="text1"/>
        </w:rPr>
        <w:t>1993</w:t>
      </w:r>
      <w:r w:rsidRPr="00F7019B">
        <w:rPr>
          <w:rFonts w:ascii="Times New Roman" w:hAnsi="Times New Roman"/>
          <w:color w:val="000000" w:themeColor="text1"/>
        </w:rPr>
        <w:t>年超過</w:t>
      </w:r>
      <w:r w:rsidRPr="00F7019B">
        <w:rPr>
          <w:rFonts w:ascii="Times New Roman" w:hAnsi="Times New Roman"/>
          <w:color w:val="000000" w:themeColor="text1"/>
        </w:rPr>
        <w:t>7%</w:t>
      </w:r>
      <w:r w:rsidRPr="00F7019B">
        <w:rPr>
          <w:rFonts w:ascii="Times New Roman" w:hAnsi="Times New Roman"/>
          <w:color w:val="000000" w:themeColor="text1"/>
        </w:rPr>
        <w:t>進入高齡化社會後，於</w:t>
      </w:r>
      <w:r w:rsidRPr="00F7019B">
        <w:rPr>
          <w:rFonts w:ascii="Times New Roman" w:hAnsi="Times New Roman"/>
          <w:color w:val="000000" w:themeColor="text1"/>
        </w:rPr>
        <w:t>2018</w:t>
      </w:r>
      <w:r w:rsidRPr="00F7019B">
        <w:rPr>
          <w:rFonts w:ascii="Times New Roman" w:hAnsi="Times New Roman"/>
          <w:color w:val="000000" w:themeColor="text1"/>
        </w:rPr>
        <w:t>年進一步超過</w:t>
      </w:r>
      <w:r w:rsidRPr="00F7019B">
        <w:rPr>
          <w:rFonts w:ascii="Times New Roman" w:hAnsi="Times New Roman"/>
          <w:color w:val="000000" w:themeColor="text1"/>
        </w:rPr>
        <w:t>14%</w:t>
      </w:r>
      <w:r w:rsidRPr="00F7019B">
        <w:rPr>
          <w:rFonts w:ascii="Times New Roman" w:hAnsi="Times New Roman"/>
          <w:color w:val="000000" w:themeColor="text1"/>
        </w:rPr>
        <w:t>，成為高齡社會</w:t>
      </w:r>
      <w:r w:rsidR="00802AB1" w:rsidRPr="00F7019B">
        <w:rPr>
          <w:rFonts w:ascii="Times New Roman" w:hAnsi="Times New Roman" w:hint="eastAsia"/>
          <w:color w:val="000000" w:themeColor="text1"/>
        </w:rPr>
        <w:t>。依國發會</w:t>
      </w:r>
      <w:r w:rsidRPr="00F7019B">
        <w:rPr>
          <w:rFonts w:ascii="Times New Roman" w:hAnsi="Times New Roman"/>
          <w:color w:val="000000" w:themeColor="text1"/>
        </w:rPr>
        <w:t>預估於</w:t>
      </w:r>
      <w:r w:rsidRPr="00F7019B">
        <w:rPr>
          <w:rFonts w:ascii="Times New Roman" w:hAnsi="Times New Roman"/>
          <w:color w:val="000000" w:themeColor="text1"/>
        </w:rPr>
        <w:t>2025</w:t>
      </w:r>
      <w:r w:rsidRPr="00F7019B">
        <w:rPr>
          <w:rFonts w:ascii="Times New Roman" w:hAnsi="Times New Roman"/>
          <w:color w:val="000000" w:themeColor="text1"/>
        </w:rPr>
        <w:t>年，老年人口占比將超過</w:t>
      </w:r>
      <w:r w:rsidRPr="00F7019B">
        <w:rPr>
          <w:rFonts w:ascii="Times New Roman" w:hAnsi="Times New Roman"/>
          <w:color w:val="000000" w:themeColor="text1"/>
        </w:rPr>
        <w:t>20%</w:t>
      </w:r>
      <w:r w:rsidRPr="00F7019B">
        <w:rPr>
          <w:rFonts w:ascii="Times New Roman" w:hAnsi="Times New Roman"/>
          <w:color w:val="000000" w:themeColor="text1"/>
        </w:rPr>
        <w:t>，成為超高齡社會。老年人口占比</w:t>
      </w:r>
      <w:r w:rsidRPr="00F7019B">
        <w:rPr>
          <w:rFonts w:ascii="Times New Roman" w:hAnsi="Times New Roman" w:hint="eastAsia"/>
          <w:color w:val="000000" w:themeColor="text1"/>
        </w:rPr>
        <w:t>亦</w:t>
      </w:r>
      <w:r w:rsidRPr="00F7019B">
        <w:rPr>
          <w:rFonts w:ascii="Times New Roman" w:hAnsi="Times New Roman"/>
          <w:color w:val="000000" w:themeColor="text1"/>
        </w:rPr>
        <w:t>持續增加，預估</w:t>
      </w:r>
      <w:r w:rsidRPr="00F7019B">
        <w:rPr>
          <w:rFonts w:ascii="Times New Roman" w:hAnsi="Times New Roman"/>
          <w:color w:val="000000" w:themeColor="text1"/>
        </w:rPr>
        <w:t>2039</w:t>
      </w:r>
      <w:r w:rsidRPr="00F7019B">
        <w:rPr>
          <w:rFonts w:ascii="Times New Roman" w:hAnsi="Times New Roman"/>
          <w:color w:val="000000" w:themeColor="text1"/>
        </w:rPr>
        <w:t>年將突破</w:t>
      </w:r>
      <w:r w:rsidRPr="00F7019B">
        <w:rPr>
          <w:rFonts w:ascii="Times New Roman" w:hAnsi="Times New Roman"/>
          <w:color w:val="000000" w:themeColor="text1"/>
        </w:rPr>
        <w:t>30%</w:t>
      </w:r>
      <w:r w:rsidRPr="00F7019B">
        <w:rPr>
          <w:rFonts w:ascii="Times New Roman" w:hAnsi="Times New Roman"/>
          <w:color w:val="000000" w:themeColor="text1"/>
        </w:rPr>
        <w:t>，於</w:t>
      </w:r>
      <w:r w:rsidRPr="00F7019B">
        <w:rPr>
          <w:rFonts w:ascii="Times New Roman" w:hAnsi="Times New Roman"/>
          <w:color w:val="000000" w:themeColor="text1"/>
        </w:rPr>
        <w:t>2054</w:t>
      </w:r>
      <w:r w:rsidRPr="00F7019B">
        <w:rPr>
          <w:rFonts w:ascii="Times New Roman" w:hAnsi="Times New Roman"/>
          <w:color w:val="000000" w:themeColor="text1"/>
        </w:rPr>
        <w:t>年突破</w:t>
      </w:r>
      <w:r w:rsidRPr="00F7019B">
        <w:rPr>
          <w:rFonts w:ascii="Times New Roman" w:hAnsi="Times New Roman"/>
          <w:color w:val="000000" w:themeColor="text1"/>
        </w:rPr>
        <w:t>40%</w:t>
      </w:r>
      <w:r w:rsidRPr="00F7019B">
        <w:rPr>
          <w:rFonts w:ascii="Times New Roman" w:hAnsi="Times New Roman"/>
          <w:color w:val="000000" w:themeColor="text1"/>
        </w:rPr>
        <w:t>，至</w:t>
      </w:r>
      <w:r w:rsidRPr="00F7019B">
        <w:rPr>
          <w:rFonts w:ascii="Times New Roman" w:hAnsi="Times New Roman"/>
          <w:color w:val="000000" w:themeColor="text1"/>
        </w:rPr>
        <w:t>2070</w:t>
      </w:r>
      <w:r w:rsidRPr="00F7019B">
        <w:rPr>
          <w:rFonts w:ascii="Times New Roman" w:hAnsi="Times New Roman"/>
          <w:color w:val="000000" w:themeColor="text1"/>
        </w:rPr>
        <w:t>年預估將高達</w:t>
      </w:r>
      <w:r w:rsidRPr="00F7019B">
        <w:rPr>
          <w:rFonts w:ascii="Times New Roman" w:hAnsi="Times New Roman"/>
          <w:color w:val="000000" w:themeColor="text1"/>
        </w:rPr>
        <w:t>46.5%(</w:t>
      </w:r>
      <w:r w:rsidRPr="00F7019B">
        <w:rPr>
          <w:rFonts w:ascii="Times New Roman" w:hAnsi="Times New Roman"/>
          <w:color w:val="000000" w:themeColor="text1"/>
        </w:rPr>
        <w:t>詳圖</w:t>
      </w:r>
      <w:r w:rsidR="008C1B80">
        <w:rPr>
          <w:rFonts w:ascii="Times New Roman" w:hAnsi="Times New Roman" w:hint="eastAsia"/>
          <w:color w:val="000000" w:themeColor="text1"/>
        </w:rPr>
        <w:t>2</w:t>
      </w:r>
      <w:r w:rsidRPr="00F7019B">
        <w:rPr>
          <w:rFonts w:ascii="Times New Roman" w:hAnsi="Times New Roman"/>
          <w:color w:val="000000" w:themeColor="text1"/>
        </w:rPr>
        <w:t>)</w:t>
      </w:r>
      <w:r w:rsidRPr="00F7019B">
        <w:rPr>
          <w:rFonts w:ascii="Times New Roman" w:hAnsi="Times New Roman"/>
          <w:color w:val="000000" w:themeColor="text1"/>
        </w:rPr>
        <w:t>。即</w:t>
      </w:r>
      <w:r w:rsidRPr="00F7019B">
        <w:rPr>
          <w:rFonts w:ascii="Times New Roman" w:hAnsi="Times New Roman"/>
          <w:color w:val="000000" w:themeColor="text1"/>
        </w:rPr>
        <w:t>65</w:t>
      </w:r>
      <w:r w:rsidRPr="00F7019B">
        <w:rPr>
          <w:rFonts w:ascii="Times New Roman" w:hAnsi="Times New Roman"/>
          <w:color w:val="000000" w:themeColor="text1"/>
        </w:rPr>
        <w:t>歲老年人口數將由</w:t>
      </w:r>
      <w:r w:rsidRPr="00F7019B">
        <w:rPr>
          <w:rFonts w:ascii="Times New Roman" w:hAnsi="Times New Roman"/>
          <w:color w:val="000000" w:themeColor="text1"/>
        </w:rPr>
        <w:t>2024</w:t>
      </w:r>
      <w:r w:rsidRPr="00F7019B">
        <w:rPr>
          <w:rFonts w:ascii="Times New Roman" w:hAnsi="Times New Roman"/>
          <w:color w:val="000000" w:themeColor="text1"/>
        </w:rPr>
        <w:t>年之</w:t>
      </w:r>
      <w:r w:rsidRPr="00F7019B">
        <w:rPr>
          <w:rFonts w:ascii="Times New Roman" w:hAnsi="Times New Roman"/>
          <w:color w:val="000000" w:themeColor="text1"/>
        </w:rPr>
        <w:t>449</w:t>
      </w:r>
      <w:r w:rsidRPr="00F7019B">
        <w:rPr>
          <w:rFonts w:ascii="Times New Roman" w:hAnsi="Times New Roman"/>
          <w:color w:val="000000" w:themeColor="text1"/>
        </w:rPr>
        <w:t>萬人，增加至</w:t>
      </w:r>
      <w:r w:rsidRPr="00F7019B">
        <w:rPr>
          <w:rFonts w:ascii="Times New Roman" w:hAnsi="Times New Roman"/>
          <w:color w:val="000000" w:themeColor="text1"/>
        </w:rPr>
        <w:t>2043</w:t>
      </w:r>
      <w:r w:rsidRPr="00F7019B">
        <w:rPr>
          <w:rFonts w:ascii="Times New Roman" w:hAnsi="Times New Roman"/>
          <w:color w:val="000000" w:themeColor="text1"/>
        </w:rPr>
        <w:t>年超過</w:t>
      </w:r>
      <w:r w:rsidRPr="00F7019B">
        <w:rPr>
          <w:rFonts w:ascii="Times New Roman" w:hAnsi="Times New Roman"/>
          <w:color w:val="000000" w:themeColor="text1"/>
        </w:rPr>
        <w:t>700</w:t>
      </w:r>
      <w:r w:rsidRPr="00F7019B">
        <w:rPr>
          <w:rFonts w:ascii="Times New Roman" w:hAnsi="Times New Roman"/>
          <w:color w:val="000000" w:themeColor="text1"/>
        </w:rPr>
        <w:t>萬人，並於</w:t>
      </w:r>
      <w:r w:rsidRPr="00F7019B">
        <w:rPr>
          <w:rFonts w:ascii="Times New Roman" w:hAnsi="Times New Roman"/>
          <w:color w:val="000000" w:themeColor="text1"/>
        </w:rPr>
        <w:t>2050</w:t>
      </w:r>
      <w:r w:rsidRPr="00F7019B">
        <w:rPr>
          <w:rFonts w:ascii="Times New Roman" w:hAnsi="Times New Roman"/>
          <w:color w:val="000000" w:themeColor="text1"/>
        </w:rPr>
        <w:t>年達到最高峰</w:t>
      </w:r>
      <w:r w:rsidRPr="00F7019B">
        <w:rPr>
          <w:rFonts w:ascii="Times New Roman" w:hAnsi="Times New Roman"/>
          <w:color w:val="000000" w:themeColor="text1"/>
        </w:rPr>
        <w:t>757</w:t>
      </w:r>
      <w:r w:rsidRPr="00F7019B">
        <w:rPr>
          <w:rFonts w:ascii="Times New Roman" w:hAnsi="Times New Roman"/>
          <w:color w:val="000000" w:themeColor="text1"/>
        </w:rPr>
        <w:t>萬人，並於</w:t>
      </w:r>
      <w:r w:rsidRPr="00F7019B">
        <w:rPr>
          <w:rFonts w:ascii="Times New Roman" w:hAnsi="Times New Roman"/>
          <w:color w:val="000000" w:themeColor="text1"/>
        </w:rPr>
        <w:t>2070</w:t>
      </w:r>
      <w:r w:rsidRPr="00F7019B">
        <w:rPr>
          <w:rFonts w:ascii="Times New Roman" w:hAnsi="Times New Roman"/>
          <w:color w:val="000000" w:themeColor="text1"/>
        </w:rPr>
        <w:t>年略減至</w:t>
      </w:r>
      <w:r w:rsidRPr="00F7019B">
        <w:rPr>
          <w:rFonts w:ascii="Times New Roman" w:hAnsi="Times New Roman"/>
          <w:color w:val="000000" w:themeColor="text1"/>
        </w:rPr>
        <w:t>697</w:t>
      </w:r>
      <w:r w:rsidRPr="00F7019B">
        <w:rPr>
          <w:rFonts w:ascii="Times New Roman" w:hAnsi="Times New Roman"/>
          <w:color w:val="000000" w:themeColor="text1"/>
        </w:rPr>
        <w:t>萬人</w:t>
      </w:r>
      <w:r w:rsidRPr="00F7019B">
        <w:rPr>
          <w:rFonts w:ascii="Times New Roman" w:hAnsi="Times New Roman"/>
          <w:color w:val="000000" w:themeColor="text1"/>
        </w:rPr>
        <w:t>(</w:t>
      </w:r>
      <w:r w:rsidRPr="00F7019B">
        <w:rPr>
          <w:rFonts w:ascii="Times New Roman" w:hAnsi="Times New Roman"/>
          <w:color w:val="000000" w:themeColor="text1"/>
        </w:rPr>
        <w:t>詳表</w:t>
      </w:r>
      <w:r w:rsidR="008C1B80">
        <w:rPr>
          <w:rFonts w:ascii="Times New Roman" w:hAnsi="Times New Roman" w:hint="eastAsia"/>
          <w:color w:val="000000" w:themeColor="text1"/>
        </w:rPr>
        <w:t>1</w:t>
      </w:r>
      <w:r w:rsidRPr="00F7019B">
        <w:rPr>
          <w:rFonts w:ascii="Times New Roman" w:hAnsi="Times New Roman"/>
          <w:color w:val="000000" w:themeColor="text1"/>
        </w:rPr>
        <w:t>)</w:t>
      </w:r>
      <w:r w:rsidRPr="00F7019B">
        <w:rPr>
          <w:rFonts w:ascii="Times New Roman" w:hAnsi="Times New Roman"/>
          <w:color w:val="000000" w:themeColor="text1"/>
        </w:rPr>
        <w:t>。除了老年人口持續增加外，年齡結構亦朝更高齡化發展。</w:t>
      </w:r>
      <w:r w:rsidRPr="00F7019B">
        <w:rPr>
          <w:rFonts w:ascii="Times New Roman" w:hAnsi="Times New Roman"/>
          <w:color w:val="000000" w:themeColor="text1"/>
        </w:rPr>
        <w:t>85</w:t>
      </w:r>
      <w:r w:rsidRPr="00F7019B">
        <w:rPr>
          <w:rFonts w:ascii="Times New Roman" w:hAnsi="Times New Roman"/>
          <w:color w:val="000000" w:themeColor="text1"/>
        </w:rPr>
        <w:t>歲以上人口</w:t>
      </w:r>
      <w:r w:rsidRPr="00F7019B">
        <w:rPr>
          <w:rFonts w:ascii="Times New Roman" w:hAnsi="Times New Roman" w:hint="eastAsia"/>
          <w:color w:val="000000" w:themeColor="text1"/>
        </w:rPr>
        <w:t>由</w:t>
      </w:r>
      <w:r w:rsidRPr="00F7019B">
        <w:rPr>
          <w:rFonts w:ascii="Times New Roman" w:hAnsi="Times New Roman"/>
          <w:color w:val="000000" w:themeColor="text1"/>
        </w:rPr>
        <w:t>2024</w:t>
      </w:r>
      <w:r w:rsidRPr="00F7019B">
        <w:rPr>
          <w:rFonts w:ascii="Times New Roman" w:hAnsi="Times New Roman"/>
          <w:color w:val="000000" w:themeColor="text1"/>
        </w:rPr>
        <w:t>年</w:t>
      </w:r>
      <w:r w:rsidRPr="00F7019B">
        <w:rPr>
          <w:rFonts w:ascii="Times New Roman" w:hAnsi="Times New Roman" w:hint="eastAsia"/>
          <w:color w:val="000000" w:themeColor="text1"/>
        </w:rPr>
        <w:t>之</w:t>
      </w:r>
      <w:r w:rsidRPr="00F7019B">
        <w:rPr>
          <w:rFonts w:ascii="Times New Roman" w:hAnsi="Times New Roman"/>
          <w:color w:val="000000" w:themeColor="text1"/>
        </w:rPr>
        <w:t>45</w:t>
      </w:r>
      <w:r w:rsidRPr="00F7019B">
        <w:rPr>
          <w:rFonts w:ascii="Times New Roman" w:hAnsi="Times New Roman"/>
          <w:color w:val="000000" w:themeColor="text1"/>
        </w:rPr>
        <w:t>萬人，將增加至</w:t>
      </w:r>
      <w:r w:rsidRPr="00F7019B">
        <w:rPr>
          <w:rFonts w:ascii="Times New Roman" w:hAnsi="Times New Roman"/>
          <w:color w:val="000000" w:themeColor="text1"/>
        </w:rPr>
        <w:t>2070</w:t>
      </w:r>
      <w:r w:rsidRPr="00F7019B">
        <w:rPr>
          <w:rFonts w:ascii="Times New Roman" w:hAnsi="Times New Roman"/>
          <w:color w:val="000000" w:themeColor="text1"/>
        </w:rPr>
        <w:t>年</w:t>
      </w:r>
      <w:r w:rsidRPr="00F7019B">
        <w:rPr>
          <w:rFonts w:ascii="Times New Roman" w:hAnsi="Times New Roman" w:hint="eastAsia"/>
          <w:color w:val="000000" w:themeColor="text1"/>
        </w:rPr>
        <w:t>之</w:t>
      </w:r>
      <w:r w:rsidRPr="00F7019B">
        <w:rPr>
          <w:rFonts w:ascii="Times New Roman" w:hAnsi="Times New Roman"/>
          <w:color w:val="000000" w:themeColor="text1"/>
        </w:rPr>
        <w:t>219</w:t>
      </w:r>
      <w:r w:rsidRPr="00F7019B">
        <w:rPr>
          <w:rFonts w:ascii="Times New Roman" w:hAnsi="Times New Roman"/>
          <w:color w:val="000000" w:themeColor="text1"/>
        </w:rPr>
        <w:t>萬人，整體老年人口比率</w:t>
      </w:r>
      <w:r w:rsidRPr="00F7019B">
        <w:rPr>
          <w:rFonts w:ascii="Times New Roman" w:hAnsi="Times New Roman"/>
          <w:color w:val="000000" w:themeColor="text1"/>
        </w:rPr>
        <w:lastRenderedPageBreak/>
        <w:t>將從</w:t>
      </w:r>
      <w:r w:rsidRPr="00F7019B">
        <w:rPr>
          <w:rFonts w:ascii="Times New Roman" w:hAnsi="Times New Roman"/>
          <w:color w:val="000000" w:themeColor="text1"/>
        </w:rPr>
        <w:t>10.1%</w:t>
      </w:r>
      <w:r w:rsidRPr="00F7019B">
        <w:rPr>
          <w:rFonts w:ascii="Times New Roman" w:hAnsi="Times New Roman"/>
          <w:color w:val="000000" w:themeColor="text1"/>
        </w:rPr>
        <w:t>上升至</w:t>
      </w:r>
      <w:r w:rsidRPr="00F7019B">
        <w:rPr>
          <w:rFonts w:ascii="Times New Roman" w:hAnsi="Times New Roman"/>
          <w:color w:val="000000" w:themeColor="text1"/>
        </w:rPr>
        <w:t>31.4%</w:t>
      </w:r>
      <w:r w:rsidRPr="00F7019B">
        <w:rPr>
          <w:rFonts w:ascii="Times New Roman" w:hAnsi="Times New Roman"/>
          <w:color w:val="000000" w:themeColor="text1"/>
        </w:rPr>
        <w:t>，</w:t>
      </w:r>
      <w:r w:rsidRPr="00F7019B">
        <w:rPr>
          <w:rFonts w:ascii="Times New Roman" w:hAnsi="Times New Roman" w:hint="eastAsia"/>
          <w:color w:val="000000" w:themeColor="text1"/>
        </w:rPr>
        <w:t>即</w:t>
      </w:r>
      <w:r w:rsidRPr="00F7019B">
        <w:rPr>
          <w:rFonts w:ascii="Times New Roman" w:hAnsi="Times New Roman"/>
          <w:color w:val="000000" w:themeColor="text1"/>
        </w:rPr>
        <w:t>每</w:t>
      </w:r>
      <w:r w:rsidRPr="00F7019B">
        <w:rPr>
          <w:rFonts w:ascii="Times New Roman" w:hAnsi="Times New Roman"/>
          <w:color w:val="000000" w:themeColor="text1"/>
        </w:rPr>
        <w:t>10</w:t>
      </w:r>
      <w:r w:rsidRPr="00F7019B">
        <w:rPr>
          <w:rFonts w:ascii="Times New Roman" w:hAnsi="Times New Roman"/>
          <w:color w:val="000000" w:themeColor="text1"/>
        </w:rPr>
        <w:t>名老人中，有</w:t>
      </w:r>
      <w:r w:rsidRPr="00F7019B">
        <w:rPr>
          <w:rFonts w:ascii="Times New Roman" w:hAnsi="Times New Roman"/>
          <w:color w:val="000000" w:themeColor="text1"/>
        </w:rPr>
        <w:t>3</w:t>
      </w:r>
      <w:r w:rsidRPr="00F7019B">
        <w:rPr>
          <w:rFonts w:ascii="Times New Roman" w:hAnsi="Times New Roman"/>
          <w:color w:val="000000" w:themeColor="text1"/>
        </w:rPr>
        <w:t>名為</w:t>
      </w:r>
      <w:r w:rsidRPr="00F7019B">
        <w:rPr>
          <w:rFonts w:ascii="Times New Roman" w:hAnsi="Times New Roman"/>
          <w:color w:val="000000" w:themeColor="text1"/>
        </w:rPr>
        <w:t>85</w:t>
      </w:r>
      <w:r w:rsidRPr="00F7019B">
        <w:rPr>
          <w:rFonts w:ascii="Times New Roman" w:hAnsi="Times New Roman"/>
          <w:color w:val="000000" w:themeColor="text1"/>
        </w:rPr>
        <w:t>歲以上之超高齡人口</w:t>
      </w:r>
      <w:r w:rsidRPr="00F7019B">
        <w:rPr>
          <w:rFonts w:ascii="Times New Roman" w:hAnsi="Times New Roman"/>
          <w:color w:val="000000" w:themeColor="text1"/>
        </w:rPr>
        <w:t>(</w:t>
      </w:r>
      <w:r w:rsidRPr="00F7019B">
        <w:rPr>
          <w:rFonts w:ascii="Times New Roman" w:hAnsi="Times New Roman"/>
          <w:color w:val="000000" w:themeColor="text1"/>
        </w:rPr>
        <w:t>詳如圖</w:t>
      </w:r>
      <w:r w:rsidR="008C1B80">
        <w:rPr>
          <w:rFonts w:ascii="Times New Roman" w:hAnsi="Times New Roman" w:hint="eastAsia"/>
          <w:color w:val="000000" w:themeColor="text1"/>
        </w:rPr>
        <w:t>3</w:t>
      </w:r>
      <w:r w:rsidRPr="00F7019B">
        <w:rPr>
          <w:rFonts w:ascii="Times New Roman" w:hAnsi="Times New Roman"/>
          <w:color w:val="000000" w:themeColor="text1"/>
        </w:rPr>
        <w:t>及表</w:t>
      </w:r>
      <w:r w:rsidR="008C1B80">
        <w:rPr>
          <w:rFonts w:ascii="Times New Roman" w:hAnsi="Times New Roman" w:hint="eastAsia"/>
          <w:color w:val="000000" w:themeColor="text1"/>
        </w:rPr>
        <w:t>2</w:t>
      </w:r>
      <w:r w:rsidRPr="00F7019B">
        <w:rPr>
          <w:rFonts w:ascii="Times New Roman" w:hAnsi="Times New Roman"/>
          <w:color w:val="000000" w:themeColor="text1"/>
        </w:rPr>
        <w:t>)</w:t>
      </w:r>
      <w:r w:rsidRPr="00F7019B">
        <w:rPr>
          <w:rFonts w:ascii="Times New Roman" w:hAnsi="Times New Roman"/>
          <w:color w:val="000000" w:themeColor="text1"/>
        </w:rPr>
        <w:t>。顯示，我國人口結構除持續老化外，超高齡人口亦快速增加。在幼年人口快速下降，及老年人口平緩上升之際，我國扶養比由</w:t>
      </w:r>
      <w:r w:rsidRPr="00F7019B">
        <w:rPr>
          <w:rFonts w:ascii="Times New Roman" w:hAnsi="Times New Roman"/>
          <w:color w:val="000000" w:themeColor="text1"/>
        </w:rPr>
        <w:t>2012</w:t>
      </w:r>
      <w:r w:rsidRPr="00F7019B">
        <w:rPr>
          <w:rFonts w:ascii="Times New Roman" w:hAnsi="Times New Roman"/>
          <w:color w:val="000000" w:themeColor="text1"/>
        </w:rPr>
        <w:t>年之</w:t>
      </w:r>
      <w:r w:rsidRPr="00F7019B">
        <w:rPr>
          <w:rFonts w:ascii="Times New Roman" w:hAnsi="Times New Roman"/>
          <w:color w:val="000000" w:themeColor="text1"/>
        </w:rPr>
        <w:t>34.7</w:t>
      </w:r>
      <w:r w:rsidRPr="00F7019B">
        <w:rPr>
          <w:rFonts w:ascii="Times New Roman" w:hAnsi="Times New Roman"/>
          <w:color w:val="000000" w:themeColor="text1"/>
        </w:rPr>
        <w:t>，逐年上升至</w:t>
      </w:r>
      <w:r w:rsidRPr="00F7019B">
        <w:rPr>
          <w:rFonts w:ascii="Times New Roman" w:hAnsi="Times New Roman"/>
          <w:color w:val="000000" w:themeColor="text1"/>
        </w:rPr>
        <w:t>2024</w:t>
      </w:r>
      <w:r w:rsidRPr="00F7019B">
        <w:rPr>
          <w:rFonts w:ascii="Times New Roman" w:hAnsi="Times New Roman"/>
          <w:color w:val="000000" w:themeColor="text1"/>
        </w:rPr>
        <w:t>年</w:t>
      </w:r>
      <w:r w:rsidRPr="00F7019B">
        <w:rPr>
          <w:rFonts w:ascii="Times New Roman" w:hAnsi="Times New Roman"/>
          <w:color w:val="000000" w:themeColor="text1"/>
        </w:rPr>
        <w:t>44.7</w:t>
      </w:r>
      <w:r w:rsidRPr="00F7019B">
        <w:rPr>
          <w:rFonts w:ascii="Times New Roman" w:hAnsi="Times New Roman"/>
          <w:color w:val="000000" w:themeColor="text1"/>
        </w:rPr>
        <w:t>，至</w:t>
      </w:r>
      <w:r w:rsidRPr="00F7019B">
        <w:rPr>
          <w:rFonts w:ascii="Times New Roman" w:hAnsi="Times New Roman"/>
          <w:color w:val="000000" w:themeColor="text1"/>
        </w:rPr>
        <w:t>2070</w:t>
      </w:r>
      <w:r w:rsidRPr="00F7019B">
        <w:rPr>
          <w:rFonts w:ascii="Times New Roman" w:hAnsi="Times New Roman"/>
          <w:color w:val="000000" w:themeColor="text1"/>
        </w:rPr>
        <w:t>年更上升之</w:t>
      </w:r>
      <w:r w:rsidRPr="00F7019B">
        <w:rPr>
          <w:rFonts w:ascii="Times New Roman" w:hAnsi="Times New Roman"/>
          <w:color w:val="000000" w:themeColor="text1"/>
        </w:rPr>
        <w:t>114.6</w:t>
      </w:r>
      <w:r w:rsidR="00802AB1" w:rsidRPr="00F7019B">
        <w:rPr>
          <w:rFonts w:ascii="Times New Roman" w:hAnsi="Times New Roman" w:hint="eastAsia"/>
          <w:color w:val="000000" w:themeColor="text1"/>
        </w:rPr>
        <w:t>。</w:t>
      </w:r>
      <w:r w:rsidRPr="00F7019B">
        <w:rPr>
          <w:rFonts w:ascii="Times New Roman" w:hAnsi="Times New Roman"/>
          <w:color w:val="000000" w:themeColor="text1"/>
        </w:rPr>
        <w:t>其中扶老比增加更為明顯，由</w:t>
      </w:r>
      <w:r w:rsidRPr="00F7019B">
        <w:rPr>
          <w:rFonts w:ascii="Times New Roman" w:hAnsi="Times New Roman"/>
          <w:color w:val="000000" w:themeColor="text1"/>
        </w:rPr>
        <w:t>2024</w:t>
      </w:r>
      <w:r w:rsidRPr="00F7019B">
        <w:rPr>
          <w:rFonts w:ascii="Times New Roman" w:hAnsi="Times New Roman"/>
          <w:color w:val="000000" w:themeColor="text1"/>
        </w:rPr>
        <w:t>年之</w:t>
      </w:r>
      <w:r w:rsidRPr="00F7019B">
        <w:rPr>
          <w:rFonts w:ascii="Times New Roman" w:hAnsi="Times New Roman"/>
          <w:color w:val="000000" w:themeColor="text1"/>
        </w:rPr>
        <w:t>27.8</w:t>
      </w:r>
      <w:r w:rsidRPr="00F7019B">
        <w:rPr>
          <w:rFonts w:ascii="Times New Roman" w:hAnsi="Times New Roman"/>
          <w:color w:val="000000" w:themeColor="text1"/>
        </w:rPr>
        <w:t>大幅增加之</w:t>
      </w:r>
      <w:r w:rsidRPr="00F7019B">
        <w:rPr>
          <w:rFonts w:ascii="Times New Roman" w:hAnsi="Times New Roman"/>
          <w:color w:val="000000" w:themeColor="text1"/>
        </w:rPr>
        <w:t>2070</w:t>
      </w:r>
      <w:r w:rsidRPr="00F7019B">
        <w:rPr>
          <w:rFonts w:ascii="Times New Roman" w:hAnsi="Times New Roman"/>
          <w:color w:val="000000" w:themeColor="text1"/>
        </w:rPr>
        <w:t>年之</w:t>
      </w:r>
      <w:r w:rsidRPr="00F7019B">
        <w:rPr>
          <w:rFonts w:ascii="Times New Roman" w:hAnsi="Times New Roman"/>
          <w:color w:val="000000" w:themeColor="text1"/>
        </w:rPr>
        <w:t>99.9</w:t>
      </w:r>
      <w:r w:rsidRPr="00F7019B">
        <w:rPr>
          <w:rFonts w:ascii="Times New Roman" w:hAnsi="Times New Roman"/>
          <w:color w:val="000000" w:themeColor="text1"/>
        </w:rPr>
        <w:t>，即表示</w:t>
      </w:r>
      <w:r w:rsidRPr="00F7019B">
        <w:rPr>
          <w:rFonts w:ascii="Times New Roman" w:hAnsi="Times New Roman"/>
          <w:color w:val="000000" w:themeColor="text1"/>
        </w:rPr>
        <w:t>2024</w:t>
      </w:r>
      <w:r w:rsidRPr="00F7019B">
        <w:rPr>
          <w:rFonts w:ascii="Times New Roman" w:hAnsi="Times New Roman"/>
          <w:color w:val="000000" w:themeColor="text1"/>
        </w:rPr>
        <w:t>年約每</w:t>
      </w:r>
      <w:r w:rsidRPr="00F7019B">
        <w:rPr>
          <w:rFonts w:ascii="Times New Roman" w:hAnsi="Times New Roman"/>
          <w:color w:val="000000" w:themeColor="text1"/>
        </w:rPr>
        <w:t>3.6</w:t>
      </w:r>
      <w:r w:rsidRPr="00F7019B">
        <w:rPr>
          <w:rFonts w:ascii="Times New Roman" w:hAnsi="Times New Roman"/>
          <w:color w:val="000000" w:themeColor="text1"/>
        </w:rPr>
        <w:t>位</w:t>
      </w:r>
      <w:r w:rsidRPr="00F7019B">
        <w:rPr>
          <w:rFonts w:ascii="Times New Roman" w:hAnsi="Times New Roman"/>
          <w:color w:val="000000" w:themeColor="text1"/>
        </w:rPr>
        <w:t>15-64</w:t>
      </w:r>
      <w:r w:rsidRPr="00F7019B">
        <w:rPr>
          <w:rFonts w:ascii="Times New Roman" w:hAnsi="Times New Roman"/>
          <w:color w:val="000000" w:themeColor="text1"/>
        </w:rPr>
        <w:t>歲工作年齡人口數負擔</w:t>
      </w:r>
      <w:r w:rsidRPr="00F7019B">
        <w:rPr>
          <w:rFonts w:ascii="Times New Roman" w:hAnsi="Times New Roman"/>
          <w:color w:val="000000" w:themeColor="text1"/>
        </w:rPr>
        <w:t>1</w:t>
      </w:r>
      <w:r w:rsidRPr="00F7019B">
        <w:rPr>
          <w:rFonts w:ascii="Times New Roman" w:hAnsi="Times New Roman"/>
          <w:color w:val="000000" w:themeColor="text1"/>
        </w:rPr>
        <w:t>位老年人口</w:t>
      </w:r>
      <w:r w:rsidRPr="00F7019B">
        <w:rPr>
          <w:rFonts w:ascii="Times New Roman" w:hAnsi="Times New Roman" w:hint="eastAsia"/>
          <w:color w:val="000000" w:themeColor="text1"/>
        </w:rPr>
        <w:t>，</w:t>
      </w:r>
      <w:r w:rsidRPr="00F7019B">
        <w:rPr>
          <w:rFonts w:ascii="Times New Roman" w:hAnsi="Times New Roman"/>
          <w:color w:val="000000" w:themeColor="text1"/>
        </w:rPr>
        <w:t>至</w:t>
      </w:r>
      <w:r w:rsidRPr="00F7019B">
        <w:rPr>
          <w:rFonts w:ascii="Times New Roman" w:hAnsi="Times New Roman"/>
          <w:color w:val="000000" w:themeColor="text1"/>
        </w:rPr>
        <w:t>2070</w:t>
      </w:r>
      <w:r w:rsidRPr="00F7019B">
        <w:rPr>
          <w:rFonts w:ascii="Times New Roman" w:hAnsi="Times New Roman"/>
          <w:color w:val="000000" w:themeColor="text1"/>
        </w:rPr>
        <w:t>年將減少為每</w:t>
      </w:r>
      <w:r w:rsidRPr="00F7019B">
        <w:rPr>
          <w:rFonts w:ascii="Times New Roman" w:hAnsi="Times New Roman"/>
          <w:color w:val="000000" w:themeColor="text1"/>
        </w:rPr>
        <w:t>1</w:t>
      </w:r>
      <w:r w:rsidRPr="00F7019B">
        <w:rPr>
          <w:rFonts w:ascii="Times New Roman" w:hAnsi="Times New Roman"/>
          <w:color w:val="000000" w:themeColor="text1"/>
        </w:rPr>
        <w:t>位生產者即需負擔</w:t>
      </w:r>
      <w:r w:rsidRPr="00F7019B">
        <w:rPr>
          <w:rFonts w:ascii="Times New Roman" w:hAnsi="Times New Roman"/>
          <w:color w:val="000000" w:themeColor="text1"/>
        </w:rPr>
        <w:t>1</w:t>
      </w:r>
      <w:r w:rsidRPr="00F7019B">
        <w:rPr>
          <w:rFonts w:ascii="Times New Roman" w:hAnsi="Times New Roman"/>
          <w:color w:val="000000" w:themeColor="text1"/>
        </w:rPr>
        <w:t>位老年人口</w:t>
      </w:r>
      <w:r w:rsidRPr="00F7019B">
        <w:rPr>
          <w:rFonts w:ascii="Times New Roman" w:hAnsi="Times New Roman"/>
          <w:color w:val="000000" w:themeColor="text1"/>
        </w:rPr>
        <w:t>(</w:t>
      </w:r>
      <w:r w:rsidRPr="00F7019B">
        <w:rPr>
          <w:rFonts w:ascii="Times New Roman" w:hAnsi="Times New Roman"/>
          <w:color w:val="000000" w:themeColor="text1"/>
        </w:rPr>
        <w:t>詳圖</w:t>
      </w:r>
      <w:r w:rsidR="008C1B80">
        <w:rPr>
          <w:rFonts w:ascii="Times New Roman" w:hAnsi="Times New Roman" w:hint="eastAsia"/>
          <w:color w:val="000000" w:themeColor="text1"/>
        </w:rPr>
        <w:t>4</w:t>
      </w:r>
      <w:r w:rsidRPr="00F7019B">
        <w:rPr>
          <w:rFonts w:ascii="Times New Roman" w:hAnsi="Times New Roman"/>
          <w:color w:val="000000" w:themeColor="text1"/>
        </w:rPr>
        <w:t>、表</w:t>
      </w:r>
      <w:r w:rsidR="008C1B80">
        <w:rPr>
          <w:rFonts w:ascii="Times New Roman" w:hAnsi="Times New Roman" w:hint="eastAsia"/>
          <w:color w:val="000000" w:themeColor="text1"/>
        </w:rPr>
        <w:t>3</w:t>
      </w:r>
      <w:r w:rsidRPr="00F7019B">
        <w:rPr>
          <w:rFonts w:ascii="Times New Roman" w:hAnsi="Times New Roman"/>
          <w:color w:val="000000" w:themeColor="text1"/>
        </w:rPr>
        <w:t>)</w:t>
      </w:r>
      <w:r w:rsidRPr="00F7019B">
        <w:rPr>
          <w:rFonts w:ascii="Times New Roman" w:hAnsi="Times New Roman"/>
          <w:color w:val="000000" w:themeColor="text1"/>
        </w:rPr>
        <w:t>。顯見，我國人口結構的</w:t>
      </w:r>
      <w:r w:rsidR="00466CB5" w:rsidRPr="00F7019B">
        <w:rPr>
          <w:b/>
          <w:bCs w:val="0"/>
          <w:noProof/>
          <w:color w:val="000000" w:themeColor="text1"/>
        </w:rPr>
        <w:drawing>
          <wp:anchor distT="0" distB="0" distL="114300" distR="114300" simplePos="0" relativeHeight="251664384" behindDoc="0" locked="0" layoutInCell="1" allowOverlap="1" wp14:anchorId="4DD78F2B" wp14:editId="36C88230">
            <wp:simplePos x="0" y="0"/>
            <wp:positionH relativeFrom="column">
              <wp:posOffset>494030</wp:posOffset>
            </wp:positionH>
            <wp:positionV relativeFrom="paragraph">
              <wp:posOffset>1586865</wp:posOffset>
            </wp:positionV>
            <wp:extent cx="5367655" cy="3124200"/>
            <wp:effectExtent l="0" t="0" r="4445" b="0"/>
            <wp:wrapTopAndBottom/>
            <wp:docPr id="55" name="圖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7655" cy="3124200"/>
                    </a:xfrm>
                    <a:prstGeom prst="rect">
                      <a:avLst/>
                    </a:prstGeom>
                    <a:noFill/>
                  </pic:spPr>
                </pic:pic>
              </a:graphicData>
            </a:graphic>
            <wp14:sizeRelH relativeFrom="margin">
              <wp14:pctWidth>0</wp14:pctWidth>
            </wp14:sizeRelH>
            <wp14:sizeRelV relativeFrom="margin">
              <wp14:pctHeight>0</wp14:pctHeight>
            </wp14:sizeRelV>
          </wp:anchor>
        </w:drawing>
      </w:r>
      <w:r w:rsidRPr="00F7019B">
        <w:rPr>
          <w:rFonts w:ascii="Times New Roman" w:hAnsi="Times New Roman"/>
          <w:color w:val="000000" w:themeColor="text1"/>
        </w:rPr>
        <w:t>日趨老化情況下，青壯年人之經濟負擔將逐年加重。</w:t>
      </w:r>
    </w:p>
    <w:p w14:paraId="7C621001" w14:textId="739EFA03" w:rsidR="003640CA" w:rsidRPr="00F7019B" w:rsidRDefault="003640CA" w:rsidP="00466CB5">
      <w:pPr>
        <w:pStyle w:val="a1"/>
        <w:spacing w:before="120" w:after="120"/>
        <w:rPr>
          <w:b/>
          <w:bCs w:val="0"/>
          <w:color w:val="000000" w:themeColor="text1"/>
        </w:rPr>
      </w:pPr>
      <w:r w:rsidRPr="00F7019B">
        <w:rPr>
          <w:b/>
          <w:bCs w:val="0"/>
          <w:color w:val="000000" w:themeColor="text1"/>
        </w:rPr>
        <w:t>老年人口與高齡化時程－中推估</w:t>
      </w:r>
    </w:p>
    <w:p w14:paraId="590CE987" w14:textId="77777777" w:rsidR="003640CA" w:rsidRPr="00F7019B" w:rsidRDefault="003640CA" w:rsidP="003640CA">
      <w:pPr>
        <w:spacing w:line="340" w:lineRule="exact"/>
        <w:rPr>
          <w:rFonts w:ascii="Times New Roman"/>
          <w:color w:val="000000" w:themeColor="text1"/>
          <w:sz w:val="24"/>
          <w:szCs w:val="24"/>
        </w:rPr>
      </w:pPr>
      <w:r w:rsidRPr="00F7019B">
        <w:rPr>
          <w:rFonts w:ascii="Times New Roman"/>
          <w:color w:val="000000" w:themeColor="text1"/>
          <w:sz w:val="24"/>
          <w:szCs w:val="24"/>
        </w:rPr>
        <w:t>資料來源：</w:t>
      </w:r>
      <w:r w:rsidRPr="00F7019B">
        <w:rPr>
          <w:rFonts w:ascii="Times New Roman"/>
          <w:color w:val="000000" w:themeColor="text1"/>
          <w:sz w:val="24"/>
          <w:szCs w:val="24"/>
        </w:rPr>
        <w:t>1.1990</w:t>
      </w:r>
      <w:r w:rsidRPr="00F7019B">
        <w:rPr>
          <w:rFonts w:ascii="Times New Roman"/>
          <w:color w:val="000000" w:themeColor="text1"/>
          <w:sz w:val="24"/>
          <w:szCs w:val="24"/>
        </w:rPr>
        <w:t>年至</w:t>
      </w:r>
      <w:r w:rsidRPr="00F7019B">
        <w:rPr>
          <w:rFonts w:ascii="Times New Roman"/>
          <w:color w:val="000000" w:themeColor="text1"/>
          <w:sz w:val="24"/>
          <w:szCs w:val="24"/>
        </w:rPr>
        <w:t>2023</w:t>
      </w:r>
      <w:r w:rsidRPr="00F7019B">
        <w:rPr>
          <w:rFonts w:ascii="Times New Roman"/>
          <w:color w:val="000000" w:themeColor="text1"/>
          <w:sz w:val="24"/>
          <w:szCs w:val="24"/>
        </w:rPr>
        <w:t>年為內政部「中華民國人口統計年刊」。</w:t>
      </w:r>
    </w:p>
    <w:p w14:paraId="5F67C0EC" w14:textId="77777777" w:rsidR="003640CA" w:rsidRPr="00F7019B" w:rsidRDefault="003640CA" w:rsidP="003640CA">
      <w:pPr>
        <w:spacing w:afterLines="50" w:after="228" w:line="340" w:lineRule="exact"/>
        <w:ind w:firstLineChars="500" w:firstLine="1301"/>
        <w:rPr>
          <w:rFonts w:ascii="Times New Roman"/>
          <w:color w:val="000000" w:themeColor="text1"/>
          <w:sz w:val="24"/>
          <w:szCs w:val="24"/>
        </w:rPr>
      </w:pPr>
      <w:r w:rsidRPr="00F7019B">
        <w:rPr>
          <w:rFonts w:ascii="Times New Roman"/>
          <w:color w:val="000000" w:themeColor="text1"/>
          <w:sz w:val="24"/>
          <w:szCs w:val="24"/>
        </w:rPr>
        <w:t>2.2024</w:t>
      </w:r>
      <w:r w:rsidRPr="00F7019B">
        <w:rPr>
          <w:rFonts w:ascii="Times New Roman"/>
          <w:color w:val="000000" w:themeColor="text1"/>
          <w:sz w:val="24"/>
          <w:szCs w:val="24"/>
        </w:rPr>
        <w:t>年至</w:t>
      </w:r>
      <w:r w:rsidRPr="00F7019B">
        <w:rPr>
          <w:rFonts w:ascii="Times New Roman"/>
          <w:color w:val="000000" w:themeColor="text1"/>
          <w:sz w:val="24"/>
          <w:szCs w:val="24"/>
        </w:rPr>
        <w:t>2070</w:t>
      </w:r>
      <w:r w:rsidRPr="00F7019B">
        <w:rPr>
          <w:rFonts w:ascii="Times New Roman"/>
          <w:color w:val="000000" w:themeColor="text1"/>
          <w:sz w:val="24"/>
          <w:szCs w:val="24"/>
        </w:rPr>
        <w:t>年為中華民國人口推估（</w:t>
      </w:r>
      <w:r w:rsidRPr="00F7019B">
        <w:rPr>
          <w:rFonts w:ascii="Times New Roman"/>
          <w:color w:val="000000" w:themeColor="text1"/>
          <w:sz w:val="24"/>
          <w:szCs w:val="24"/>
        </w:rPr>
        <w:t>2024</w:t>
      </w:r>
      <w:r w:rsidRPr="00F7019B">
        <w:rPr>
          <w:rFonts w:ascii="Times New Roman"/>
          <w:color w:val="000000" w:themeColor="text1"/>
          <w:sz w:val="24"/>
          <w:szCs w:val="24"/>
        </w:rPr>
        <w:t>年至</w:t>
      </w:r>
      <w:r w:rsidRPr="00F7019B">
        <w:rPr>
          <w:rFonts w:ascii="Times New Roman"/>
          <w:color w:val="000000" w:themeColor="text1"/>
          <w:sz w:val="24"/>
          <w:szCs w:val="24"/>
        </w:rPr>
        <w:t>2070</w:t>
      </w:r>
      <w:r w:rsidRPr="00F7019B">
        <w:rPr>
          <w:rFonts w:ascii="Times New Roman"/>
          <w:color w:val="000000" w:themeColor="text1"/>
          <w:sz w:val="24"/>
          <w:szCs w:val="24"/>
        </w:rPr>
        <w:t>年）報告。</w:t>
      </w:r>
    </w:p>
    <w:p w14:paraId="2A61189E" w14:textId="77777777" w:rsidR="003640CA" w:rsidRPr="00F7019B" w:rsidRDefault="003640CA" w:rsidP="003640CA">
      <w:pPr>
        <w:pStyle w:val="a3"/>
        <w:spacing w:before="120"/>
        <w:jc w:val="center"/>
        <w:rPr>
          <w:rFonts w:ascii="Times New Roman" w:hAnsi="Times New Roman"/>
          <w:b/>
          <w:color w:val="000000" w:themeColor="text1"/>
        </w:rPr>
      </w:pPr>
      <w:r w:rsidRPr="00F7019B">
        <w:rPr>
          <w:rFonts w:ascii="Times New Roman" w:hAnsi="Times New Roman"/>
          <w:b/>
          <w:color w:val="000000" w:themeColor="text1"/>
        </w:rPr>
        <w:t>老年人口年齡結構－中推估</w:t>
      </w:r>
    </w:p>
    <w:p w14:paraId="69FA3B0A" w14:textId="77777777" w:rsidR="003640CA" w:rsidRPr="00F7019B" w:rsidRDefault="003640CA" w:rsidP="003640CA">
      <w:pPr>
        <w:spacing w:afterLines="25" w:after="114" w:line="300" w:lineRule="exact"/>
        <w:jc w:val="right"/>
        <w:rPr>
          <w:rFonts w:ascii="Times New Roman"/>
          <w:color w:val="000000" w:themeColor="text1"/>
          <w:sz w:val="24"/>
          <w:szCs w:val="24"/>
        </w:rPr>
      </w:pPr>
      <w:r w:rsidRPr="00F7019B">
        <w:rPr>
          <w:rFonts w:ascii="Times New Roman"/>
          <w:color w:val="000000" w:themeColor="text1"/>
          <w:sz w:val="24"/>
          <w:szCs w:val="24"/>
        </w:rPr>
        <w:t>單位：萬人；</w:t>
      </w:r>
      <w:r w:rsidRPr="00F7019B">
        <w:rPr>
          <w:rFonts w:ascii="Times New Roman"/>
          <w:color w:val="000000" w:themeColor="text1"/>
          <w:sz w:val="24"/>
          <w:szCs w:val="24"/>
        </w:rPr>
        <w:t>%</w:t>
      </w:r>
    </w:p>
    <w:tbl>
      <w:tblPr>
        <w:tblW w:w="10030" w:type="dxa"/>
        <w:tblInd w:w="-431" w:type="dxa"/>
        <w:tblCellMar>
          <w:left w:w="28" w:type="dxa"/>
          <w:right w:w="28" w:type="dxa"/>
        </w:tblCellMar>
        <w:tblLook w:val="04A0" w:firstRow="1" w:lastRow="0" w:firstColumn="1" w:lastColumn="0" w:noHBand="0" w:noVBand="1"/>
      </w:tblPr>
      <w:tblGrid>
        <w:gridCol w:w="969"/>
        <w:gridCol w:w="920"/>
        <w:gridCol w:w="1285"/>
        <w:gridCol w:w="1141"/>
        <w:gridCol w:w="1397"/>
        <w:gridCol w:w="735"/>
        <w:gridCol w:w="1145"/>
        <w:gridCol w:w="1079"/>
        <w:gridCol w:w="1359"/>
      </w:tblGrid>
      <w:tr w:rsidR="00F7019B" w:rsidRPr="00F7019B" w14:paraId="20045DD6" w14:textId="77777777" w:rsidTr="00516CBE">
        <w:trPr>
          <w:trHeight w:val="387"/>
          <w:tblHead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7E013"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年別</w:t>
            </w:r>
          </w:p>
        </w:tc>
        <w:tc>
          <w:tcPr>
            <w:tcW w:w="4743" w:type="dxa"/>
            <w:gridSpan w:val="4"/>
            <w:tcBorders>
              <w:top w:val="single" w:sz="4" w:space="0" w:color="auto"/>
              <w:left w:val="nil"/>
              <w:bottom w:val="single" w:sz="4" w:space="0" w:color="auto"/>
              <w:right w:val="single" w:sz="4" w:space="0" w:color="auto"/>
            </w:tcBorders>
            <w:shd w:val="clear" w:color="auto" w:fill="auto"/>
            <w:vAlign w:val="center"/>
            <w:hideMark/>
          </w:tcPr>
          <w:p w14:paraId="0C1C12E5" w14:textId="68C3E6A8"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人口數</w:t>
            </w:r>
            <w:r w:rsidRPr="00F7019B">
              <w:rPr>
                <w:rFonts w:ascii="Times New Roman"/>
                <w:color w:val="000000" w:themeColor="text1"/>
                <w:kern w:val="0"/>
                <w:sz w:val="28"/>
                <w:szCs w:val="28"/>
              </w:rPr>
              <w:t xml:space="preserve"> </w:t>
            </w:r>
          </w:p>
        </w:tc>
        <w:tc>
          <w:tcPr>
            <w:tcW w:w="4318" w:type="dxa"/>
            <w:gridSpan w:val="4"/>
            <w:tcBorders>
              <w:top w:val="single" w:sz="4" w:space="0" w:color="auto"/>
              <w:left w:val="nil"/>
              <w:bottom w:val="single" w:sz="4" w:space="0" w:color="auto"/>
              <w:right w:val="single" w:sz="4" w:space="0" w:color="auto"/>
            </w:tcBorders>
            <w:shd w:val="clear" w:color="auto" w:fill="auto"/>
            <w:vAlign w:val="center"/>
            <w:hideMark/>
          </w:tcPr>
          <w:p w14:paraId="2C0D9470" w14:textId="3E74AB20"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年齡結構</w:t>
            </w:r>
          </w:p>
        </w:tc>
      </w:tr>
      <w:tr w:rsidR="00F7019B" w:rsidRPr="00F7019B" w14:paraId="49A7287F" w14:textId="77777777" w:rsidTr="00516CBE">
        <w:trPr>
          <w:trHeight w:val="387"/>
          <w:tblHeader/>
        </w:trPr>
        <w:tc>
          <w:tcPr>
            <w:tcW w:w="969" w:type="dxa"/>
            <w:tcBorders>
              <w:top w:val="nil"/>
              <w:left w:val="single" w:sz="4" w:space="0" w:color="auto"/>
              <w:bottom w:val="single" w:sz="4" w:space="0" w:color="auto"/>
              <w:right w:val="single" w:sz="4" w:space="0" w:color="auto"/>
            </w:tcBorders>
            <w:shd w:val="clear" w:color="auto" w:fill="auto"/>
            <w:vAlign w:val="center"/>
            <w:hideMark/>
          </w:tcPr>
          <w:p w14:paraId="6290A9B7"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w:t>
            </w:r>
            <w:r w:rsidRPr="00F7019B">
              <w:rPr>
                <w:rFonts w:ascii="Times New Roman"/>
                <w:color w:val="000000" w:themeColor="text1"/>
                <w:kern w:val="0"/>
                <w:sz w:val="28"/>
                <w:szCs w:val="28"/>
              </w:rPr>
              <w:t>年底</w:t>
            </w:r>
            <w:r w:rsidRPr="00F7019B">
              <w:rPr>
                <w:rFonts w:ascii="Times New Roman"/>
                <w:color w:val="000000" w:themeColor="text1"/>
                <w:kern w:val="0"/>
                <w:sz w:val="28"/>
                <w:szCs w:val="28"/>
              </w:rPr>
              <w:t>)</w:t>
            </w:r>
          </w:p>
        </w:tc>
        <w:tc>
          <w:tcPr>
            <w:tcW w:w="920" w:type="dxa"/>
            <w:tcBorders>
              <w:top w:val="nil"/>
              <w:left w:val="nil"/>
              <w:bottom w:val="single" w:sz="4" w:space="0" w:color="auto"/>
              <w:right w:val="single" w:sz="4" w:space="0" w:color="auto"/>
            </w:tcBorders>
            <w:shd w:val="clear" w:color="auto" w:fill="auto"/>
            <w:vAlign w:val="center"/>
            <w:hideMark/>
          </w:tcPr>
          <w:p w14:paraId="62CBBC8D"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合計</w:t>
            </w:r>
          </w:p>
        </w:tc>
        <w:tc>
          <w:tcPr>
            <w:tcW w:w="1285" w:type="dxa"/>
            <w:tcBorders>
              <w:top w:val="nil"/>
              <w:left w:val="nil"/>
              <w:bottom w:val="single" w:sz="4" w:space="0" w:color="auto"/>
              <w:right w:val="single" w:sz="4" w:space="0" w:color="auto"/>
            </w:tcBorders>
            <w:shd w:val="clear" w:color="auto" w:fill="auto"/>
            <w:vAlign w:val="center"/>
            <w:hideMark/>
          </w:tcPr>
          <w:p w14:paraId="3D0D5CB7"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65-74</w:t>
            </w:r>
            <w:r w:rsidRPr="00F7019B">
              <w:rPr>
                <w:rFonts w:ascii="Times New Roman"/>
                <w:color w:val="000000" w:themeColor="text1"/>
                <w:kern w:val="0"/>
                <w:sz w:val="28"/>
                <w:szCs w:val="28"/>
              </w:rPr>
              <w:t>歲</w:t>
            </w:r>
          </w:p>
        </w:tc>
        <w:tc>
          <w:tcPr>
            <w:tcW w:w="1141" w:type="dxa"/>
            <w:tcBorders>
              <w:top w:val="nil"/>
              <w:left w:val="nil"/>
              <w:bottom w:val="single" w:sz="4" w:space="0" w:color="auto"/>
              <w:right w:val="single" w:sz="4" w:space="0" w:color="auto"/>
            </w:tcBorders>
            <w:shd w:val="clear" w:color="auto" w:fill="auto"/>
            <w:vAlign w:val="center"/>
            <w:hideMark/>
          </w:tcPr>
          <w:p w14:paraId="44AABD1C" w14:textId="77777777" w:rsidR="003640CA" w:rsidRPr="00F7019B" w:rsidRDefault="003640CA" w:rsidP="003640CA">
            <w:pPr>
              <w:widowControl/>
              <w:overflowPunct/>
              <w:autoSpaceDE/>
              <w:autoSpaceDN/>
              <w:ind w:leftChars="-15" w:left="-30" w:rightChars="-9" w:right="-31" w:hangingChars="7" w:hanging="21"/>
              <w:jc w:val="center"/>
              <w:rPr>
                <w:rFonts w:ascii="Times New Roman"/>
                <w:color w:val="000000" w:themeColor="text1"/>
                <w:kern w:val="0"/>
                <w:sz w:val="28"/>
                <w:szCs w:val="28"/>
              </w:rPr>
            </w:pPr>
            <w:r w:rsidRPr="00F7019B">
              <w:rPr>
                <w:rFonts w:ascii="Times New Roman"/>
                <w:color w:val="000000" w:themeColor="text1"/>
                <w:kern w:val="0"/>
                <w:sz w:val="28"/>
                <w:szCs w:val="28"/>
              </w:rPr>
              <w:t>75-84</w:t>
            </w:r>
            <w:r w:rsidRPr="00F7019B">
              <w:rPr>
                <w:rFonts w:ascii="Times New Roman"/>
                <w:color w:val="000000" w:themeColor="text1"/>
                <w:kern w:val="0"/>
                <w:sz w:val="28"/>
                <w:szCs w:val="28"/>
              </w:rPr>
              <w:t>歲</w:t>
            </w:r>
          </w:p>
        </w:tc>
        <w:tc>
          <w:tcPr>
            <w:tcW w:w="1396" w:type="dxa"/>
            <w:tcBorders>
              <w:top w:val="nil"/>
              <w:left w:val="nil"/>
              <w:bottom w:val="single" w:sz="4" w:space="0" w:color="auto"/>
              <w:right w:val="single" w:sz="4" w:space="0" w:color="auto"/>
            </w:tcBorders>
            <w:shd w:val="clear" w:color="auto" w:fill="auto"/>
            <w:vAlign w:val="center"/>
            <w:hideMark/>
          </w:tcPr>
          <w:p w14:paraId="6525B2D6" w14:textId="77777777" w:rsidR="003640CA" w:rsidRPr="00F7019B" w:rsidRDefault="003640CA" w:rsidP="003640CA">
            <w:pPr>
              <w:widowControl/>
              <w:overflowPunct/>
              <w:autoSpaceDE/>
              <w:autoSpaceDN/>
              <w:ind w:leftChars="-8" w:left="-27" w:rightChars="-9" w:right="-31" w:firstLineChars="1" w:firstLine="3"/>
              <w:jc w:val="center"/>
              <w:rPr>
                <w:rFonts w:ascii="Times New Roman"/>
                <w:color w:val="000000" w:themeColor="text1"/>
                <w:kern w:val="0"/>
                <w:sz w:val="28"/>
                <w:szCs w:val="28"/>
              </w:rPr>
            </w:pPr>
            <w:r w:rsidRPr="00F7019B">
              <w:rPr>
                <w:rFonts w:ascii="Times New Roman"/>
                <w:color w:val="000000" w:themeColor="text1"/>
                <w:kern w:val="0"/>
                <w:sz w:val="28"/>
                <w:szCs w:val="28"/>
              </w:rPr>
              <w:t>85</w:t>
            </w:r>
            <w:r w:rsidRPr="00F7019B">
              <w:rPr>
                <w:rFonts w:ascii="Times New Roman"/>
                <w:color w:val="000000" w:themeColor="text1"/>
                <w:kern w:val="0"/>
                <w:sz w:val="28"/>
                <w:szCs w:val="28"/>
              </w:rPr>
              <w:t>歲以上</w:t>
            </w:r>
          </w:p>
        </w:tc>
        <w:tc>
          <w:tcPr>
            <w:tcW w:w="735" w:type="dxa"/>
            <w:tcBorders>
              <w:top w:val="nil"/>
              <w:left w:val="nil"/>
              <w:bottom w:val="single" w:sz="4" w:space="0" w:color="auto"/>
              <w:right w:val="single" w:sz="4" w:space="0" w:color="auto"/>
            </w:tcBorders>
            <w:shd w:val="clear" w:color="auto" w:fill="auto"/>
            <w:vAlign w:val="center"/>
            <w:hideMark/>
          </w:tcPr>
          <w:p w14:paraId="724AA982"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合計</w:t>
            </w:r>
          </w:p>
        </w:tc>
        <w:tc>
          <w:tcPr>
            <w:tcW w:w="1145" w:type="dxa"/>
            <w:tcBorders>
              <w:top w:val="nil"/>
              <w:left w:val="nil"/>
              <w:bottom w:val="single" w:sz="4" w:space="0" w:color="auto"/>
              <w:right w:val="single" w:sz="4" w:space="0" w:color="auto"/>
            </w:tcBorders>
            <w:shd w:val="clear" w:color="auto" w:fill="auto"/>
            <w:vAlign w:val="center"/>
            <w:hideMark/>
          </w:tcPr>
          <w:p w14:paraId="3555E467" w14:textId="77777777" w:rsidR="003640CA" w:rsidRPr="00F7019B" w:rsidRDefault="003640CA" w:rsidP="003640CA">
            <w:pPr>
              <w:widowControl/>
              <w:overflowPunct/>
              <w:autoSpaceDE/>
              <w:autoSpaceDN/>
              <w:ind w:leftChars="-13" w:left="-20" w:rightChars="-18" w:right="-61" w:hangingChars="8" w:hanging="24"/>
              <w:jc w:val="center"/>
              <w:rPr>
                <w:rFonts w:ascii="Times New Roman"/>
                <w:color w:val="000000" w:themeColor="text1"/>
                <w:kern w:val="0"/>
                <w:sz w:val="28"/>
                <w:szCs w:val="28"/>
              </w:rPr>
            </w:pPr>
            <w:r w:rsidRPr="00F7019B">
              <w:rPr>
                <w:rFonts w:ascii="Times New Roman"/>
                <w:color w:val="000000" w:themeColor="text1"/>
                <w:kern w:val="0"/>
                <w:sz w:val="28"/>
                <w:szCs w:val="28"/>
              </w:rPr>
              <w:t>65-74</w:t>
            </w:r>
            <w:r w:rsidRPr="00F7019B">
              <w:rPr>
                <w:rFonts w:ascii="Times New Roman"/>
                <w:color w:val="000000" w:themeColor="text1"/>
                <w:kern w:val="0"/>
                <w:sz w:val="28"/>
                <w:szCs w:val="28"/>
              </w:rPr>
              <w:t>歲</w:t>
            </w:r>
          </w:p>
        </w:tc>
        <w:tc>
          <w:tcPr>
            <w:tcW w:w="1079" w:type="dxa"/>
            <w:tcBorders>
              <w:top w:val="nil"/>
              <w:left w:val="nil"/>
              <w:bottom w:val="single" w:sz="4" w:space="0" w:color="auto"/>
              <w:right w:val="single" w:sz="4" w:space="0" w:color="auto"/>
            </w:tcBorders>
            <w:shd w:val="clear" w:color="auto" w:fill="auto"/>
            <w:vAlign w:val="center"/>
            <w:hideMark/>
          </w:tcPr>
          <w:p w14:paraId="3B2806C7" w14:textId="77777777" w:rsidR="003640CA" w:rsidRPr="00F7019B" w:rsidRDefault="003640CA" w:rsidP="003640CA">
            <w:pPr>
              <w:widowControl/>
              <w:overflowPunct/>
              <w:autoSpaceDE/>
              <w:autoSpaceDN/>
              <w:ind w:leftChars="-8" w:left="-18" w:rightChars="-28" w:right="-95" w:hangingChars="3" w:hanging="9"/>
              <w:jc w:val="center"/>
              <w:rPr>
                <w:rFonts w:ascii="Times New Roman"/>
                <w:color w:val="000000" w:themeColor="text1"/>
                <w:kern w:val="0"/>
                <w:sz w:val="28"/>
                <w:szCs w:val="28"/>
              </w:rPr>
            </w:pPr>
            <w:r w:rsidRPr="00F7019B">
              <w:rPr>
                <w:rFonts w:ascii="Times New Roman"/>
                <w:color w:val="000000" w:themeColor="text1"/>
                <w:kern w:val="0"/>
                <w:sz w:val="28"/>
                <w:szCs w:val="28"/>
              </w:rPr>
              <w:t>75-84</w:t>
            </w:r>
            <w:r w:rsidRPr="00F7019B">
              <w:rPr>
                <w:rFonts w:ascii="Times New Roman"/>
                <w:color w:val="000000" w:themeColor="text1"/>
                <w:kern w:val="0"/>
                <w:sz w:val="28"/>
                <w:szCs w:val="28"/>
              </w:rPr>
              <w:t>歲</w:t>
            </w:r>
          </w:p>
        </w:tc>
        <w:tc>
          <w:tcPr>
            <w:tcW w:w="1357" w:type="dxa"/>
            <w:tcBorders>
              <w:top w:val="nil"/>
              <w:left w:val="nil"/>
              <w:bottom w:val="single" w:sz="4" w:space="0" w:color="auto"/>
              <w:right w:val="single" w:sz="4" w:space="0" w:color="auto"/>
            </w:tcBorders>
            <w:shd w:val="clear" w:color="auto" w:fill="auto"/>
            <w:vAlign w:val="center"/>
            <w:hideMark/>
          </w:tcPr>
          <w:p w14:paraId="0998E573"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85</w:t>
            </w:r>
            <w:r w:rsidRPr="00F7019B">
              <w:rPr>
                <w:rFonts w:ascii="Times New Roman"/>
                <w:color w:val="000000" w:themeColor="text1"/>
                <w:kern w:val="0"/>
                <w:sz w:val="28"/>
                <w:szCs w:val="28"/>
              </w:rPr>
              <w:t>歲以上</w:t>
            </w:r>
          </w:p>
        </w:tc>
      </w:tr>
      <w:tr w:rsidR="00F7019B" w:rsidRPr="00F7019B" w14:paraId="2B75772D" w14:textId="77777777" w:rsidTr="00C11BE8">
        <w:trPr>
          <w:trHeight w:val="403"/>
        </w:trPr>
        <w:tc>
          <w:tcPr>
            <w:tcW w:w="969" w:type="dxa"/>
            <w:tcBorders>
              <w:top w:val="nil"/>
              <w:left w:val="single" w:sz="4" w:space="0" w:color="auto"/>
              <w:bottom w:val="single" w:sz="4" w:space="0" w:color="auto"/>
              <w:right w:val="single" w:sz="4" w:space="0" w:color="auto"/>
            </w:tcBorders>
            <w:shd w:val="clear" w:color="auto" w:fill="auto"/>
            <w:vAlign w:val="center"/>
            <w:hideMark/>
          </w:tcPr>
          <w:p w14:paraId="2CC96110"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2024</w:t>
            </w:r>
          </w:p>
        </w:tc>
        <w:tc>
          <w:tcPr>
            <w:tcW w:w="920" w:type="dxa"/>
            <w:tcBorders>
              <w:top w:val="nil"/>
              <w:left w:val="nil"/>
              <w:bottom w:val="single" w:sz="4" w:space="0" w:color="auto"/>
              <w:right w:val="single" w:sz="4" w:space="0" w:color="auto"/>
            </w:tcBorders>
            <w:shd w:val="clear" w:color="auto" w:fill="auto"/>
            <w:vAlign w:val="center"/>
            <w:hideMark/>
          </w:tcPr>
          <w:p w14:paraId="449D5CE2"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449</w:t>
            </w:r>
          </w:p>
        </w:tc>
        <w:tc>
          <w:tcPr>
            <w:tcW w:w="1285" w:type="dxa"/>
            <w:tcBorders>
              <w:top w:val="nil"/>
              <w:left w:val="nil"/>
              <w:bottom w:val="single" w:sz="4" w:space="0" w:color="auto"/>
              <w:right w:val="single" w:sz="4" w:space="0" w:color="auto"/>
            </w:tcBorders>
            <w:shd w:val="clear" w:color="auto" w:fill="auto"/>
            <w:vAlign w:val="center"/>
            <w:hideMark/>
          </w:tcPr>
          <w:p w14:paraId="64011B2C"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285</w:t>
            </w:r>
          </w:p>
        </w:tc>
        <w:tc>
          <w:tcPr>
            <w:tcW w:w="1141" w:type="dxa"/>
            <w:tcBorders>
              <w:top w:val="nil"/>
              <w:left w:val="nil"/>
              <w:bottom w:val="single" w:sz="4" w:space="0" w:color="auto"/>
              <w:right w:val="single" w:sz="4" w:space="0" w:color="auto"/>
            </w:tcBorders>
            <w:shd w:val="clear" w:color="auto" w:fill="auto"/>
            <w:noWrap/>
            <w:vAlign w:val="center"/>
            <w:hideMark/>
          </w:tcPr>
          <w:p w14:paraId="197C555B"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119</w:t>
            </w:r>
          </w:p>
        </w:tc>
        <w:tc>
          <w:tcPr>
            <w:tcW w:w="1396" w:type="dxa"/>
            <w:tcBorders>
              <w:top w:val="nil"/>
              <w:left w:val="nil"/>
              <w:bottom w:val="single" w:sz="4" w:space="0" w:color="auto"/>
              <w:right w:val="single" w:sz="4" w:space="0" w:color="auto"/>
            </w:tcBorders>
            <w:shd w:val="clear" w:color="auto" w:fill="auto"/>
            <w:vAlign w:val="center"/>
            <w:hideMark/>
          </w:tcPr>
          <w:p w14:paraId="51E34CE3"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45</w:t>
            </w:r>
          </w:p>
        </w:tc>
        <w:tc>
          <w:tcPr>
            <w:tcW w:w="735" w:type="dxa"/>
            <w:tcBorders>
              <w:top w:val="nil"/>
              <w:left w:val="nil"/>
              <w:bottom w:val="single" w:sz="4" w:space="0" w:color="auto"/>
              <w:right w:val="single" w:sz="4" w:space="0" w:color="auto"/>
            </w:tcBorders>
            <w:shd w:val="clear" w:color="auto" w:fill="auto"/>
            <w:vAlign w:val="center"/>
            <w:hideMark/>
          </w:tcPr>
          <w:p w14:paraId="18098F96"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100</w:t>
            </w:r>
          </w:p>
        </w:tc>
        <w:tc>
          <w:tcPr>
            <w:tcW w:w="1145" w:type="dxa"/>
            <w:tcBorders>
              <w:top w:val="nil"/>
              <w:left w:val="nil"/>
              <w:bottom w:val="single" w:sz="4" w:space="0" w:color="auto"/>
              <w:right w:val="single" w:sz="4" w:space="0" w:color="auto"/>
            </w:tcBorders>
            <w:shd w:val="clear" w:color="auto" w:fill="auto"/>
            <w:vAlign w:val="center"/>
            <w:hideMark/>
          </w:tcPr>
          <w:p w14:paraId="41D62F48"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63.5</w:t>
            </w:r>
          </w:p>
        </w:tc>
        <w:tc>
          <w:tcPr>
            <w:tcW w:w="1079" w:type="dxa"/>
            <w:tcBorders>
              <w:top w:val="nil"/>
              <w:left w:val="nil"/>
              <w:bottom w:val="single" w:sz="4" w:space="0" w:color="auto"/>
              <w:right w:val="single" w:sz="4" w:space="0" w:color="auto"/>
            </w:tcBorders>
            <w:shd w:val="clear" w:color="auto" w:fill="auto"/>
            <w:vAlign w:val="center"/>
            <w:hideMark/>
          </w:tcPr>
          <w:p w14:paraId="50E0A310"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26.4</w:t>
            </w:r>
          </w:p>
        </w:tc>
        <w:tc>
          <w:tcPr>
            <w:tcW w:w="1357" w:type="dxa"/>
            <w:tcBorders>
              <w:top w:val="nil"/>
              <w:left w:val="nil"/>
              <w:bottom w:val="single" w:sz="4" w:space="0" w:color="auto"/>
              <w:right w:val="single" w:sz="4" w:space="0" w:color="auto"/>
            </w:tcBorders>
            <w:shd w:val="clear" w:color="auto" w:fill="auto"/>
            <w:vAlign w:val="center"/>
            <w:hideMark/>
          </w:tcPr>
          <w:p w14:paraId="54DC88B5"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10.1</w:t>
            </w:r>
          </w:p>
        </w:tc>
      </w:tr>
      <w:tr w:rsidR="00F7019B" w:rsidRPr="00F7019B" w14:paraId="4F6FBBF3" w14:textId="77777777" w:rsidTr="00C11BE8">
        <w:trPr>
          <w:trHeight w:val="403"/>
        </w:trPr>
        <w:tc>
          <w:tcPr>
            <w:tcW w:w="969" w:type="dxa"/>
            <w:tcBorders>
              <w:top w:val="nil"/>
              <w:left w:val="single" w:sz="4" w:space="0" w:color="auto"/>
              <w:bottom w:val="single" w:sz="4" w:space="0" w:color="auto"/>
              <w:right w:val="single" w:sz="4" w:space="0" w:color="auto"/>
            </w:tcBorders>
            <w:shd w:val="clear" w:color="auto" w:fill="auto"/>
            <w:vAlign w:val="center"/>
            <w:hideMark/>
          </w:tcPr>
          <w:p w14:paraId="5469B0A5"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lastRenderedPageBreak/>
              <w:t>2030</w:t>
            </w:r>
          </w:p>
        </w:tc>
        <w:tc>
          <w:tcPr>
            <w:tcW w:w="920" w:type="dxa"/>
            <w:tcBorders>
              <w:top w:val="nil"/>
              <w:left w:val="nil"/>
              <w:bottom w:val="single" w:sz="4" w:space="0" w:color="auto"/>
              <w:right w:val="single" w:sz="4" w:space="0" w:color="auto"/>
            </w:tcBorders>
            <w:shd w:val="clear" w:color="auto" w:fill="auto"/>
            <w:vAlign w:val="center"/>
            <w:hideMark/>
          </w:tcPr>
          <w:p w14:paraId="75AA85BA"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556</w:t>
            </w:r>
          </w:p>
        </w:tc>
        <w:tc>
          <w:tcPr>
            <w:tcW w:w="1285" w:type="dxa"/>
            <w:tcBorders>
              <w:top w:val="nil"/>
              <w:left w:val="nil"/>
              <w:bottom w:val="single" w:sz="4" w:space="0" w:color="auto"/>
              <w:right w:val="single" w:sz="4" w:space="0" w:color="auto"/>
            </w:tcBorders>
            <w:shd w:val="clear" w:color="auto" w:fill="auto"/>
            <w:vAlign w:val="center"/>
            <w:hideMark/>
          </w:tcPr>
          <w:p w14:paraId="29D91DF8"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317</w:t>
            </w:r>
          </w:p>
        </w:tc>
        <w:tc>
          <w:tcPr>
            <w:tcW w:w="1141" w:type="dxa"/>
            <w:tcBorders>
              <w:top w:val="nil"/>
              <w:left w:val="nil"/>
              <w:bottom w:val="single" w:sz="4" w:space="0" w:color="auto"/>
              <w:right w:val="single" w:sz="4" w:space="0" w:color="auto"/>
            </w:tcBorders>
            <w:shd w:val="clear" w:color="auto" w:fill="auto"/>
            <w:noWrap/>
            <w:vAlign w:val="center"/>
            <w:hideMark/>
          </w:tcPr>
          <w:p w14:paraId="095F6E11"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183</w:t>
            </w:r>
          </w:p>
        </w:tc>
        <w:tc>
          <w:tcPr>
            <w:tcW w:w="1396" w:type="dxa"/>
            <w:tcBorders>
              <w:top w:val="nil"/>
              <w:left w:val="nil"/>
              <w:bottom w:val="single" w:sz="4" w:space="0" w:color="auto"/>
              <w:right w:val="single" w:sz="4" w:space="0" w:color="auto"/>
            </w:tcBorders>
            <w:shd w:val="clear" w:color="auto" w:fill="auto"/>
            <w:vAlign w:val="center"/>
            <w:hideMark/>
          </w:tcPr>
          <w:p w14:paraId="2D0E33C8"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55</w:t>
            </w:r>
          </w:p>
        </w:tc>
        <w:tc>
          <w:tcPr>
            <w:tcW w:w="735" w:type="dxa"/>
            <w:tcBorders>
              <w:top w:val="nil"/>
              <w:left w:val="nil"/>
              <w:bottom w:val="single" w:sz="4" w:space="0" w:color="auto"/>
              <w:right w:val="single" w:sz="4" w:space="0" w:color="auto"/>
            </w:tcBorders>
            <w:shd w:val="clear" w:color="auto" w:fill="auto"/>
            <w:vAlign w:val="center"/>
            <w:hideMark/>
          </w:tcPr>
          <w:p w14:paraId="14E53C93"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100</w:t>
            </w:r>
          </w:p>
        </w:tc>
        <w:tc>
          <w:tcPr>
            <w:tcW w:w="1145" w:type="dxa"/>
            <w:tcBorders>
              <w:top w:val="nil"/>
              <w:left w:val="nil"/>
              <w:bottom w:val="single" w:sz="4" w:space="0" w:color="auto"/>
              <w:right w:val="single" w:sz="4" w:space="0" w:color="auto"/>
            </w:tcBorders>
            <w:shd w:val="clear" w:color="auto" w:fill="auto"/>
            <w:vAlign w:val="center"/>
            <w:hideMark/>
          </w:tcPr>
          <w:p w14:paraId="3951A0BB"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57.1</w:t>
            </w:r>
          </w:p>
        </w:tc>
        <w:tc>
          <w:tcPr>
            <w:tcW w:w="1079" w:type="dxa"/>
            <w:tcBorders>
              <w:top w:val="nil"/>
              <w:left w:val="nil"/>
              <w:bottom w:val="single" w:sz="4" w:space="0" w:color="auto"/>
              <w:right w:val="single" w:sz="4" w:space="0" w:color="auto"/>
            </w:tcBorders>
            <w:shd w:val="clear" w:color="auto" w:fill="auto"/>
            <w:vAlign w:val="center"/>
            <w:hideMark/>
          </w:tcPr>
          <w:p w14:paraId="0B8FEACC"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33</w:t>
            </w:r>
          </w:p>
        </w:tc>
        <w:tc>
          <w:tcPr>
            <w:tcW w:w="1357" w:type="dxa"/>
            <w:tcBorders>
              <w:top w:val="nil"/>
              <w:left w:val="nil"/>
              <w:bottom w:val="single" w:sz="4" w:space="0" w:color="auto"/>
              <w:right w:val="single" w:sz="4" w:space="0" w:color="auto"/>
            </w:tcBorders>
            <w:shd w:val="clear" w:color="auto" w:fill="auto"/>
            <w:vAlign w:val="center"/>
            <w:hideMark/>
          </w:tcPr>
          <w:p w14:paraId="2B2F44D0"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w:t>
            </w:r>
          </w:p>
        </w:tc>
      </w:tr>
      <w:tr w:rsidR="00F7019B" w:rsidRPr="00F7019B" w14:paraId="45F9D813" w14:textId="77777777" w:rsidTr="00C11BE8">
        <w:trPr>
          <w:trHeight w:val="403"/>
        </w:trPr>
        <w:tc>
          <w:tcPr>
            <w:tcW w:w="969" w:type="dxa"/>
            <w:tcBorders>
              <w:top w:val="nil"/>
              <w:left w:val="single" w:sz="4" w:space="0" w:color="auto"/>
              <w:bottom w:val="single" w:sz="4" w:space="0" w:color="auto"/>
              <w:right w:val="single" w:sz="4" w:space="0" w:color="auto"/>
            </w:tcBorders>
            <w:shd w:val="clear" w:color="auto" w:fill="auto"/>
            <w:vAlign w:val="center"/>
            <w:hideMark/>
          </w:tcPr>
          <w:p w14:paraId="0C8A31B2"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2040</w:t>
            </w:r>
          </w:p>
        </w:tc>
        <w:tc>
          <w:tcPr>
            <w:tcW w:w="920" w:type="dxa"/>
            <w:tcBorders>
              <w:top w:val="nil"/>
              <w:left w:val="nil"/>
              <w:bottom w:val="single" w:sz="4" w:space="0" w:color="auto"/>
              <w:right w:val="single" w:sz="4" w:space="0" w:color="auto"/>
            </w:tcBorders>
            <w:shd w:val="clear" w:color="auto" w:fill="auto"/>
            <w:vAlign w:val="center"/>
            <w:hideMark/>
          </w:tcPr>
          <w:p w14:paraId="2CA13A07"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671</w:t>
            </w:r>
          </w:p>
        </w:tc>
        <w:tc>
          <w:tcPr>
            <w:tcW w:w="1285" w:type="dxa"/>
            <w:tcBorders>
              <w:top w:val="nil"/>
              <w:left w:val="nil"/>
              <w:bottom w:val="single" w:sz="4" w:space="0" w:color="auto"/>
              <w:right w:val="single" w:sz="4" w:space="0" w:color="auto"/>
            </w:tcBorders>
            <w:shd w:val="clear" w:color="auto" w:fill="auto"/>
            <w:vAlign w:val="center"/>
            <w:hideMark/>
          </w:tcPr>
          <w:p w14:paraId="403BF982"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312</w:t>
            </w:r>
          </w:p>
        </w:tc>
        <w:tc>
          <w:tcPr>
            <w:tcW w:w="1141" w:type="dxa"/>
            <w:tcBorders>
              <w:top w:val="nil"/>
              <w:left w:val="nil"/>
              <w:bottom w:val="single" w:sz="4" w:space="0" w:color="auto"/>
              <w:right w:val="single" w:sz="4" w:space="0" w:color="auto"/>
            </w:tcBorders>
            <w:shd w:val="clear" w:color="auto" w:fill="auto"/>
            <w:noWrap/>
            <w:vAlign w:val="center"/>
            <w:hideMark/>
          </w:tcPr>
          <w:p w14:paraId="57DFB755"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251</w:t>
            </w:r>
          </w:p>
        </w:tc>
        <w:tc>
          <w:tcPr>
            <w:tcW w:w="1396" w:type="dxa"/>
            <w:tcBorders>
              <w:top w:val="nil"/>
              <w:left w:val="nil"/>
              <w:bottom w:val="single" w:sz="4" w:space="0" w:color="auto"/>
              <w:right w:val="single" w:sz="4" w:space="0" w:color="auto"/>
            </w:tcBorders>
            <w:shd w:val="clear" w:color="auto" w:fill="auto"/>
            <w:vAlign w:val="center"/>
            <w:hideMark/>
          </w:tcPr>
          <w:p w14:paraId="3C89202E"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108</w:t>
            </w:r>
          </w:p>
        </w:tc>
        <w:tc>
          <w:tcPr>
            <w:tcW w:w="735" w:type="dxa"/>
            <w:tcBorders>
              <w:top w:val="nil"/>
              <w:left w:val="nil"/>
              <w:bottom w:val="single" w:sz="4" w:space="0" w:color="auto"/>
              <w:right w:val="single" w:sz="4" w:space="0" w:color="auto"/>
            </w:tcBorders>
            <w:shd w:val="clear" w:color="auto" w:fill="auto"/>
            <w:vAlign w:val="center"/>
            <w:hideMark/>
          </w:tcPr>
          <w:p w14:paraId="73A4588E"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100</w:t>
            </w:r>
          </w:p>
        </w:tc>
        <w:tc>
          <w:tcPr>
            <w:tcW w:w="1145" w:type="dxa"/>
            <w:tcBorders>
              <w:top w:val="nil"/>
              <w:left w:val="nil"/>
              <w:bottom w:val="single" w:sz="4" w:space="0" w:color="auto"/>
              <w:right w:val="single" w:sz="4" w:space="0" w:color="auto"/>
            </w:tcBorders>
            <w:shd w:val="clear" w:color="auto" w:fill="auto"/>
            <w:vAlign w:val="center"/>
            <w:hideMark/>
          </w:tcPr>
          <w:p w14:paraId="02E6233F"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46.5</w:t>
            </w:r>
          </w:p>
        </w:tc>
        <w:tc>
          <w:tcPr>
            <w:tcW w:w="1079" w:type="dxa"/>
            <w:tcBorders>
              <w:top w:val="nil"/>
              <w:left w:val="nil"/>
              <w:bottom w:val="single" w:sz="4" w:space="0" w:color="auto"/>
              <w:right w:val="single" w:sz="4" w:space="0" w:color="auto"/>
            </w:tcBorders>
            <w:shd w:val="clear" w:color="auto" w:fill="auto"/>
            <w:vAlign w:val="center"/>
            <w:hideMark/>
          </w:tcPr>
          <w:p w14:paraId="51E2CB7A"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37.4</w:t>
            </w:r>
          </w:p>
        </w:tc>
        <w:tc>
          <w:tcPr>
            <w:tcW w:w="1357" w:type="dxa"/>
            <w:tcBorders>
              <w:top w:val="nil"/>
              <w:left w:val="nil"/>
              <w:bottom w:val="single" w:sz="4" w:space="0" w:color="auto"/>
              <w:right w:val="single" w:sz="4" w:space="0" w:color="auto"/>
            </w:tcBorders>
            <w:shd w:val="clear" w:color="auto" w:fill="auto"/>
            <w:vAlign w:val="center"/>
            <w:hideMark/>
          </w:tcPr>
          <w:p w14:paraId="04A4EBE1"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16.1</w:t>
            </w:r>
          </w:p>
        </w:tc>
      </w:tr>
      <w:tr w:rsidR="00F7019B" w:rsidRPr="00F7019B" w14:paraId="60CCC288" w14:textId="77777777" w:rsidTr="00C11BE8">
        <w:trPr>
          <w:trHeight w:val="403"/>
        </w:trPr>
        <w:tc>
          <w:tcPr>
            <w:tcW w:w="969" w:type="dxa"/>
            <w:tcBorders>
              <w:top w:val="nil"/>
              <w:left w:val="single" w:sz="4" w:space="0" w:color="auto"/>
              <w:bottom w:val="single" w:sz="4" w:space="0" w:color="auto"/>
              <w:right w:val="single" w:sz="4" w:space="0" w:color="auto"/>
            </w:tcBorders>
            <w:shd w:val="clear" w:color="auto" w:fill="auto"/>
            <w:vAlign w:val="center"/>
            <w:hideMark/>
          </w:tcPr>
          <w:p w14:paraId="1CE339BB"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2050</w:t>
            </w:r>
          </w:p>
        </w:tc>
        <w:tc>
          <w:tcPr>
            <w:tcW w:w="920" w:type="dxa"/>
            <w:tcBorders>
              <w:top w:val="nil"/>
              <w:left w:val="nil"/>
              <w:bottom w:val="single" w:sz="4" w:space="0" w:color="auto"/>
              <w:right w:val="single" w:sz="4" w:space="0" w:color="auto"/>
            </w:tcBorders>
            <w:shd w:val="clear" w:color="auto" w:fill="auto"/>
            <w:vAlign w:val="center"/>
            <w:hideMark/>
          </w:tcPr>
          <w:p w14:paraId="542A72D4"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757</w:t>
            </w:r>
          </w:p>
        </w:tc>
        <w:tc>
          <w:tcPr>
            <w:tcW w:w="1285" w:type="dxa"/>
            <w:tcBorders>
              <w:top w:val="nil"/>
              <w:left w:val="nil"/>
              <w:bottom w:val="single" w:sz="4" w:space="0" w:color="auto"/>
              <w:right w:val="single" w:sz="4" w:space="0" w:color="auto"/>
            </w:tcBorders>
            <w:shd w:val="clear" w:color="auto" w:fill="auto"/>
            <w:vAlign w:val="center"/>
            <w:hideMark/>
          </w:tcPr>
          <w:p w14:paraId="7B841C2F"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341</w:t>
            </w:r>
          </w:p>
        </w:tc>
        <w:tc>
          <w:tcPr>
            <w:tcW w:w="1141" w:type="dxa"/>
            <w:tcBorders>
              <w:top w:val="nil"/>
              <w:left w:val="nil"/>
              <w:bottom w:val="single" w:sz="4" w:space="0" w:color="auto"/>
              <w:right w:val="single" w:sz="4" w:space="0" w:color="auto"/>
            </w:tcBorders>
            <w:shd w:val="clear" w:color="auto" w:fill="auto"/>
            <w:noWrap/>
            <w:vAlign w:val="center"/>
            <w:hideMark/>
          </w:tcPr>
          <w:p w14:paraId="163A29DE"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253</w:t>
            </w:r>
          </w:p>
        </w:tc>
        <w:tc>
          <w:tcPr>
            <w:tcW w:w="1396" w:type="dxa"/>
            <w:tcBorders>
              <w:top w:val="nil"/>
              <w:left w:val="nil"/>
              <w:bottom w:val="single" w:sz="4" w:space="0" w:color="auto"/>
              <w:right w:val="single" w:sz="4" w:space="0" w:color="auto"/>
            </w:tcBorders>
            <w:shd w:val="clear" w:color="auto" w:fill="auto"/>
            <w:vAlign w:val="center"/>
            <w:hideMark/>
          </w:tcPr>
          <w:p w14:paraId="5064E79D"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163</w:t>
            </w:r>
          </w:p>
        </w:tc>
        <w:tc>
          <w:tcPr>
            <w:tcW w:w="735" w:type="dxa"/>
            <w:tcBorders>
              <w:top w:val="nil"/>
              <w:left w:val="nil"/>
              <w:bottom w:val="single" w:sz="4" w:space="0" w:color="auto"/>
              <w:right w:val="single" w:sz="4" w:space="0" w:color="auto"/>
            </w:tcBorders>
            <w:shd w:val="clear" w:color="auto" w:fill="auto"/>
            <w:vAlign w:val="center"/>
            <w:hideMark/>
          </w:tcPr>
          <w:p w14:paraId="4A165431"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100</w:t>
            </w:r>
          </w:p>
        </w:tc>
        <w:tc>
          <w:tcPr>
            <w:tcW w:w="1145" w:type="dxa"/>
            <w:tcBorders>
              <w:top w:val="nil"/>
              <w:left w:val="nil"/>
              <w:bottom w:val="single" w:sz="4" w:space="0" w:color="auto"/>
              <w:right w:val="single" w:sz="4" w:space="0" w:color="auto"/>
            </w:tcBorders>
            <w:shd w:val="clear" w:color="auto" w:fill="auto"/>
            <w:vAlign w:val="center"/>
            <w:hideMark/>
          </w:tcPr>
          <w:p w14:paraId="55A8B3B1"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45</w:t>
            </w:r>
          </w:p>
        </w:tc>
        <w:tc>
          <w:tcPr>
            <w:tcW w:w="1079" w:type="dxa"/>
            <w:tcBorders>
              <w:top w:val="nil"/>
              <w:left w:val="nil"/>
              <w:bottom w:val="single" w:sz="4" w:space="0" w:color="auto"/>
              <w:right w:val="single" w:sz="4" w:space="0" w:color="auto"/>
            </w:tcBorders>
            <w:shd w:val="clear" w:color="auto" w:fill="auto"/>
            <w:vAlign w:val="center"/>
            <w:hideMark/>
          </w:tcPr>
          <w:p w14:paraId="4402699D"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33.5</w:t>
            </w:r>
          </w:p>
        </w:tc>
        <w:tc>
          <w:tcPr>
            <w:tcW w:w="1357" w:type="dxa"/>
            <w:tcBorders>
              <w:top w:val="nil"/>
              <w:left w:val="nil"/>
              <w:bottom w:val="single" w:sz="4" w:space="0" w:color="auto"/>
              <w:right w:val="single" w:sz="4" w:space="0" w:color="auto"/>
            </w:tcBorders>
            <w:shd w:val="clear" w:color="auto" w:fill="auto"/>
            <w:vAlign w:val="center"/>
            <w:hideMark/>
          </w:tcPr>
          <w:p w14:paraId="2B9A7D7C"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21.5</w:t>
            </w:r>
          </w:p>
        </w:tc>
      </w:tr>
      <w:tr w:rsidR="00F7019B" w:rsidRPr="00F7019B" w14:paraId="51323931" w14:textId="77777777" w:rsidTr="00C11BE8">
        <w:trPr>
          <w:trHeight w:val="403"/>
        </w:trPr>
        <w:tc>
          <w:tcPr>
            <w:tcW w:w="969" w:type="dxa"/>
            <w:tcBorders>
              <w:top w:val="nil"/>
              <w:left w:val="single" w:sz="4" w:space="0" w:color="auto"/>
              <w:bottom w:val="single" w:sz="4" w:space="0" w:color="auto"/>
              <w:right w:val="single" w:sz="4" w:space="0" w:color="auto"/>
            </w:tcBorders>
            <w:shd w:val="clear" w:color="auto" w:fill="auto"/>
            <w:vAlign w:val="center"/>
            <w:hideMark/>
          </w:tcPr>
          <w:p w14:paraId="2A4FB5FF"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2060</w:t>
            </w:r>
          </w:p>
        </w:tc>
        <w:tc>
          <w:tcPr>
            <w:tcW w:w="920" w:type="dxa"/>
            <w:tcBorders>
              <w:top w:val="nil"/>
              <w:left w:val="nil"/>
              <w:bottom w:val="single" w:sz="4" w:space="0" w:color="auto"/>
              <w:right w:val="single" w:sz="4" w:space="0" w:color="auto"/>
            </w:tcBorders>
            <w:shd w:val="clear" w:color="auto" w:fill="auto"/>
            <w:vAlign w:val="center"/>
            <w:hideMark/>
          </w:tcPr>
          <w:p w14:paraId="4F05C244"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750</w:t>
            </w:r>
          </w:p>
        </w:tc>
        <w:tc>
          <w:tcPr>
            <w:tcW w:w="1285" w:type="dxa"/>
            <w:tcBorders>
              <w:top w:val="nil"/>
              <w:left w:val="nil"/>
              <w:bottom w:val="single" w:sz="4" w:space="0" w:color="auto"/>
              <w:right w:val="single" w:sz="4" w:space="0" w:color="auto"/>
            </w:tcBorders>
            <w:shd w:val="clear" w:color="auto" w:fill="auto"/>
            <w:vAlign w:val="center"/>
            <w:hideMark/>
          </w:tcPr>
          <w:p w14:paraId="2AFA813F"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282</w:t>
            </w:r>
          </w:p>
        </w:tc>
        <w:tc>
          <w:tcPr>
            <w:tcW w:w="1141" w:type="dxa"/>
            <w:tcBorders>
              <w:top w:val="nil"/>
              <w:left w:val="nil"/>
              <w:bottom w:val="single" w:sz="4" w:space="0" w:color="auto"/>
              <w:right w:val="single" w:sz="4" w:space="0" w:color="auto"/>
            </w:tcBorders>
            <w:shd w:val="clear" w:color="auto" w:fill="auto"/>
            <w:noWrap/>
            <w:vAlign w:val="center"/>
            <w:hideMark/>
          </w:tcPr>
          <w:p w14:paraId="673D1FDB"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283</w:t>
            </w:r>
          </w:p>
        </w:tc>
        <w:tc>
          <w:tcPr>
            <w:tcW w:w="1396" w:type="dxa"/>
            <w:tcBorders>
              <w:top w:val="nil"/>
              <w:left w:val="nil"/>
              <w:bottom w:val="single" w:sz="4" w:space="0" w:color="auto"/>
              <w:right w:val="single" w:sz="4" w:space="0" w:color="auto"/>
            </w:tcBorders>
            <w:shd w:val="clear" w:color="auto" w:fill="auto"/>
            <w:vAlign w:val="center"/>
            <w:hideMark/>
          </w:tcPr>
          <w:p w14:paraId="2EFC09D3"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185</w:t>
            </w:r>
          </w:p>
        </w:tc>
        <w:tc>
          <w:tcPr>
            <w:tcW w:w="735" w:type="dxa"/>
            <w:tcBorders>
              <w:top w:val="nil"/>
              <w:left w:val="nil"/>
              <w:bottom w:val="single" w:sz="4" w:space="0" w:color="auto"/>
              <w:right w:val="single" w:sz="4" w:space="0" w:color="auto"/>
            </w:tcBorders>
            <w:shd w:val="clear" w:color="auto" w:fill="auto"/>
            <w:vAlign w:val="center"/>
            <w:hideMark/>
          </w:tcPr>
          <w:p w14:paraId="1611A165"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100</w:t>
            </w:r>
          </w:p>
        </w:tc>
        <w:tc>
          <w:tcPr>
            <w:tcW w:w="1145" w:type="dxa"/>
            <w:tcBorders>
              <w:top w:val="nil"/>
              <w:left w:val="nil"/>
              <w:bottom w:val="single" w:sz="4" w:space="0" w:color="auto"/>
              <w:right w:val="single" w:sz="4" w:space="0" w:color="auto"/>
            </w:tcBorders>
            <w:shd w:val="clear" w:color="auto" w:fill="auto"/>
            <w:vAlign w:val="center"/>
            <w:hideMark/>
          </w:tcPr>
          <w:p w14:paraId="3D696CF1"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37.6</w:t>
            </w:r>
          </w:p>
        </w:tc>
        <w:tc>
          <w:tcPr>
            <w:tcW w:w="1079" w:type="dxa"/>
            <w:tcBorders>
              <w:top w:val="nil"/>
              <w:left w:val="nil"/>
              <w:bottom w:val="single" w:sz="4" w:space="0" w:color="auto"/>
              <w:right w:val="single" w:sz="4" w:space="0" w:color="auto"/>
            </w:tcBorders>
            <w:shd w:val="clear" w:color="auto" w:fill="auto"/>
            <w:vAlign w:val="center"/>
            <w:hideMark/>
          </w:tcPr>
          <w:p w14:paraId="10853DCF"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37.7</w:t>
            </w:r>
          </w:p>
        </w:tc>
        <w:tc>
          <w:tcPr>
            <w:tcW w:w="1357" w:type="dxa"/>
            <w:tcBorders>
              <w:top w:val="nil"/>
              <w:left w:val="nil"/>
              <w:bottom w:val="single" w:sz="4" w:space="0" w:color="auto"/>
              <w:right w:val="single" w:sz="4" w:space="0" w:color="auto"/>
            </w:tcBorders>
            <w:shd w:val="clear" w:color="auto" w:fill="auto"/>
            <w:vAlign w:val="center"/>
            <w:hideMark/>
          </w:tcPr>
          <w:p w14:paraId="62A0E306"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24.7</w:t>
            </w:r>
          </w:p>
        </w:tc>
      </w:tr>
      <w:tr w:rsidR="00F7019B" w:rsidRPr="00F7019B" w14:paraId="033EB012" w14:textId="77777777" w:rsidTr="00C11BE8">
        <w:trPr>
          <w:trHeight w:val="403"/>
        </w:trPr>
        <w:tc>
          <w:tcPr>
            <w:tcW w:w="969" w:type="dxa"/>
            <w:tcBorders>
              <w:top w:val="nil"/>
              <w:left w:val="single" w:sz="4" w:space="0" w:color="auto"/>
              <w:bottom w:val="single" w:sz="4" w:space="0" w:color="auto"/>
              <w:right w:val="single" w:sz="4" w:space="0" w:color="auto"/>
            </w:tcBorders>
            <w:shd w:val="clear" w:color="auto" w:fill="auto"/>
            <w:vAlign w:val="center"/>
            <w:hideMark/>
          </w:tcPr>
          <w:p w14:paraId="0EC8E8BE"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2070</w:t>
            </w:r>
          </w:p>
        </w:tc>
        <w:tc>
          <w:tcPr>
            <w:tcW w:w="920" w:type="dxa"/>
            <w:tcBorders>
              <w:top w:val="nil"/>
              <w:left w:val="nil"/>
              <w:bottom w:val="single" w:sz="4" w:space="0" w:color="auto"/>
              <w:right w:val="single" w:sz="4" w:space="0" w:color="auto"/>
            </w:tcBorders>
            <w:shd w:val="clear" w:color="auto" w:fill="auto"/>
            <w:vAlign w:val="center"/>
            <w:hideMark/>
          </w:tcPr>
          <w:p w14:paraId="4C956FA1"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697</w:t>
            </w:r>
          </w:p>
        </w:tc>
        <w:tc>
          <w:tcPr>
            <w:tcW w:w="1285" w:type="dxa"/>
            <w:tcBorders>
              <w:top w:val="nil"/>
              <w:left w:val="nil"/>
              <w:bottom w:val="single" w:sz="4" w:space="0" w:color="auto"/>
              <w:right w:val="single" w:sz="4" w:space="0" w:color="auto"/>
            </w:tcBorders>
            <w:shd w:val="clear" w:color="auto" w:fill="auto"/>
            <w:vAlign w:val="center"/>
            <w:hideMark/>
          </w:tcPr>
          <w:p w14:paraId="1BE84C95"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239</w:t>
            </w:r>
          </w:p>
        </w:tc>
        <w:tc>
          <w:tcPr>
            <w:tcW w:w="1141" w:type="dxa"/>
            <w:tcBorders>
              <w:top w:val="nil"/>
              <w:left w:val="nil"/>
              <w:bottom w:val="single" w:sz="4" w:space="0" w:color="auto"/>
              <w:right w:val="single" w:sz="4" w:space="0" w:color="auto"/>
            </w:tcBorders>
            <w:shd w:val="clear" w:color="auto" w:fill="auto"/>
            <w:noWrap/>
            <w:vAlign w:val="center"/>
            <w:hideMark/>
          </w:tcPr>
          <w:p w14:paraId="39CEA27B"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239</w:t>
            </w:r>
          </w:p>
        </w:tc>
        <w:tc>
          <w:tcPr>
            <w:tcW w:w="1396" w:type="dxa"/>
            <w:tcBorders>
              <w:top w:val="nil"/>
              <w:left w:val="nil"/>
              <w:bottom w:val="single" w:sz="4" w:space="0" w:color="auto"/>
              <w:right w:val="single" w:sz="4" w:space="0" w:color="auto"/>
            </w:tcBorders>
            <w:shd w:val="clear" w:color="auto" w:fill="auto"/>
            <w:vAlign w:val="center"/>
            <w:hideMark/>
          </w:tcPr>
          <w:p w14:paraId="473C24EC"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219</w:t>
            </w:r>
          </w:p>
        </w:tc>
        <w:tc>
          <w:tcPr>
            <w:tcW w:w="735" w:type="dxa"/>
            <w:tcBorders>
              <w:top w:val="nil"/>
              <w:left w:val="nil"/>
              <w:bottom w:val="single" w:sz="4" w:space="0" w:color="auto"/>
              <w:right w:val="single" w:sz="4" w:space="0" w:color="auto"/>
            </w:tcBorders>
            <w:shd w:val="clear" w:color="auto" w:fill="auto"/>
            <w:vAlign w:val="center"/>
            <w:hideMark/>
          </w:tcPr>
          <w:p w14:paraId="69613C36"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100</w:t>
            </w:r>
          </w:p>
        </w:tc>
        <w:tc>
          <w:tcPr>
            <w:tcW w:w="1145" w:type="dxa"/>
            <w:tcBorders>
              <w:top w:val="nil"/>
              <w:left w:val="nil"/>
              <w:bottom w:val="single" w:sz="4" w:space="0" w:color="auto"/>
              <w:right w:val="single" w:sz="4" w:space="0" w:color="auto"/>
            </w:tcBorders>
            <w:shd w:val="clear" w:color="auto" w:fill="auto"/>
            <w:vAlign w:val="center"/>
            <w:hideMark/>
          </w:tcPr>
          <w:p w14:paraId="524FD296"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34.2</w:t>
            </w:r>
          </w:p>
        </w:tc>
        <w:tc>
          <w:tcPr>
            <w:tcW w:w="1079" w:type="dxa"/>
            <w:tcBorders>
              <w:top w:val="nil"/>
              <w:left w:val="nil"/>
              <w:bottom w:val="single" w:sz="4" w:space="0" w:color="auto"/>
              <w:right w:val="single" w:sz="4" w:space="0" w:color="auto"/>
            </w:tcBorders>
            <w:shd w:val="clear" w:color="auto" w:fill="auto"/>
            <w:vAlign w:val="center"/>
            <w:hideMark/>
          </w:tcPr>
          <w:p w14:paraId="5B4E9EB4"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34.4</w:t>
            </w:r>
          </w:p>
        </w:tc>
        <w:tc>
          <w:tcPr>
            <w:tcW w:w="1357" w:type="dxa"/>
            <w:tcBorders>
              <w:top w:val="nil"/>
              <w:left w:val="nil"/>
              <w:bottom w:val="single" w:sz="4" w:space="0" w:color="auto"/>
              <w:right w:val="single" w:sz="4" w:space="0" w:color="auto"/>
            </w:tcBorders>
            <w:shd w:val="clear" w:color="auto" w:fill="auto"/>
            <w:vAlign w:val="center"/>
            <w:hideMark/>
          </w:tcPr>
          <w:p w14:paraId="722B53E7"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31.4</w:t>
            </w:r>
          </w:p>
        </w:tc>
      </w:tr>
    </w:tbl>
    <w:p w14:paraId="16F54C6D" w14:textId="77777777" w:rsidR="003640CA" w:rsidRPr="00F7019B" w:rsidRDefault="003640CA" w:rsidP="00516CBE">
      <w:pPr>
        <w:spacing w:afterLines="50" w:after="228" w:line="400" w:lineRule="exact"/>
        <w:ind w:leftChars="-125" w:left="-1" w:hangingChars="163" w:hanging="424"/>
        <w:rPr>
          <w:rFonts w:ascii="Times New Roman"/>
          <w:color w:val="000000" w:themeColor="text1"/>
          <w:sz w:val="24"/>
          <w:szCs w:val="24"/>
        </w:rPr>
      </w:pPr>
      <w:r w:rsidRPr="00F7019B">
        <w:rPr>
          <w:rFonts w:ascii="Times New Roman"/>
          <w:color w:val="000000" w:themeColor="text1"/>
          <w:sz w:val="24"/>
          <w:szCs w:val="24"/>
        </w:rPr>
        <w:t>資料來源：中華民國人口推估（</w:t>
      </w:r>
      <w:r w:rsidRPr="00F7019B">
        <w:rPr>
          <w:rFonts w:ascii="Times New Roman"/>
          <w:color w:val="000000" w:themeColor="text1"/>
          <w:sz w:val="24"/>
          <w:szCs w:val="24"/>
        </w:rPr>
        <w:t>2024</w:t>
      </w:r>
      <w:r w:rsidRPr="00F7019B">
        <w:rPr>
          <w:rFonts w:ascii="Times New Roman"/>
          <w:color w:val="000000" w:themeColor="text1"/>
          <w:sz w:val="24"/>
          <w:szCs w:val="24"/>
        </w:rPr>
        <w:t>年至</w:t>
      </w:r>
      <w:r w:rsidRPr="00F7019B">
        <w:rPr>
          <w:rFonts w:ascii="Times New Roman"/>
          <w:color w:val="000000" w:themeColor="text1"/>
          <w:sz w:val="24"/>
          <w:szCs w:val="24"/>
        </w:rPr>
        <w:t>2070</w:t>
      </w:r>
      <w:r w:rsidRPr="00F7019B">
        <w:rPr>
          <w:rFonts w:ascii="Times New Roman"/>
          <w:color w:val="000000" w:themeColor="text1"/>
          <w:sz w:val="24"/>
          <w:szCs w:val="24"/>
        </w:rPr>
        <w:t>年）報告。</w:t>
      </w:r>
    </w:p>
    <w:p w14:paraId="5B81B9AE" w14:textId="77777777" w:rsidR="003640CA" w:rsidRPr="00F7019B" w:rsidRDefault="003640CA" w:rsidP="00516CBE">
      <w:pPr>
        <w:pStyle w:val="a1"/>
        <w:kinsoku/>
        <w:spacing w:before="240"/>
        <w:rPr>
          <w:rFonts w:ascii="Times New Roman" w:hAnsi="Times New Roman"/>
          <w:b/>
          <w:color w:val="000000" w:themeColor="text1"/>
        </w:rPr>
      </w:pPr>
      <w:r w:rsidRPr="00F7019B">
        <w:rPr>
          <w:rFonts w:ascii="Times New Roman" w:hAnsi="Times New Roman"/>
          <w:b/>
          <w:noProof/>
          <w:color w:val="000000" w:themeColor="text1"/>
          <w:sz w:val="24"/>
          <w:szCs w:val="24"/>
        </w:rPr>
        <w:drawing>
          <wp:anchor distT="0" distB="0" distL="114300" distR="114300" simplePos="0" relativeHeight="251662336" behindDoc="0" locked="0" layoutInCell="1" allowOverlap="1" wp14:anchorId="41AAAB53" wp14:editId="73BBB325">
            <wp:simplePos x="0" y="0"/>
            <wp:positionH relativeFrom="column">
              <wp:posOffset>-108585</wp:posOffset>
            </wp:positionH>
            <wp:positionV relativeFrom="paragraph">
              <wp:posOffset>8255</wp:posOffset>
            </wp:positionV>
            <wp:extent cx="5654040" cy="3274695"/>
            <wp:effectExtent l="0" t="0" r="3810" b="1905"/>
            <wp:wrapTopAndBottom/>
            <wp:docPr id="2" name="圖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4040" cy="3274695"/>
                    </a:xfrm>
                    <a:prstGeom prst="rect">
                      <a:avLst/>
                    </a:prstGeom>
                    <a:noFill/>
                  </pic:spPr>
                </pic:pic>
              </a:graphicData>
            </a:graphic>
          </wp:anchor>
        </w:drawing>
      </w:r>
      <w:r w:rsidRPr="00F7019B">
        <w:rPr>
          <w:rFonts w:ascii="Times New Roman" w:hAnsi="Times New Roman"/>
          <w:b/>
          <w:color w:val="000000" w:themeColor="text1"/>
        </w:rPr>
        <w:t>老年人口年齡分布－中推估</w:t>
      </w:r>
    </w:p>
    <w:p w14:paraId="1ABD2F04" w14:textId="77777777" w:rsidR="003640CA" w:rsidRPr="00F7019B" w:rsidRDefault="003640CA" w:rsidP="00516CBE">
      <w:pPr>
        <w:spacing w:line="300" w:lineRule="exact"/>
        <w:ind w:leftChars="-83" w:left="2" w:hangingChars="109" w:hanging="284"/>
        <w:rPr>
          <w:rFonts w:ascii="Times New Roman"/>
          <w:color w:val="000000" w:themeColor="text1"/>
          <w:sz w:val="24"/>
          <w:szCs w:val="24"/>
        </w:rPr>
      </w:pPr>
      <w:r w:rsidRPr="00F7019B">
        <w:rPr>
          <w:rFonts w:ascii="Times New Roman"/>
          <w:color w:val="000000" w:themeColor="text1"/>
          <w:sz w:val="24"/>
          <w:szCs w:val="24"/>
        </w:rPr>
        <w:t>資料來源：</w:t>
      </w:r>
      <w:r w:rsidRPr="00F7019B">
        <w:rPr>
          <w:rFonts w:ascii="Times New Roman"/>
          <w:color w:val="000000" w:themeColor="text1"/>
          <w:sz w:val="24"/>
          <w:szCs w:val="24"/>
        </w:rPr>
        <w:t>1.2010</w:t>
      </w:r>
      <w:r w:rsidRPr="00F7019B">
        <w:rPr>
          <w:rFonts w:ascii="Times New Roman"/>
          <w:color w:val="000000" w:themeColor="text1"/>
          <w:sz w:val="24"/>
          <w:szCs w:val="24"/>
        </w:rPr>
        <w:t>年至</w:t>
      </w:r>
      <w:r w:rsidRPr="00F7019B">
        <w:rPr>
          <w:rFonts w:ascii="Times New Roman"/>
          <w:color w:val="000000" w:themeColor="text1"/>
          <w:sz w:val="24"/>
          <w:szCs w:val="24"/>
        </w:rPr>
        <w:t>2023</w:t>
      </w:r>
      <w:r w:rsidRPr="00F7019B">
        <w:rPr>
          <w:rFonts w:ascii="Times New Roman"/>
          <w:color w:val="000000" w:themeColor="text1"/>
          <w:sz w:val="24"/>
          <w:szCs w:val="24"/>
        </w:rPr>
        <w:t>年為內政部「中華民國人口統計年刊」。</w:t>
      </w:r>
    </w:p>
    <w:p w14:paraId="66C16805" w14:textId="46CF8D1C" w:rsidR="003640CA" w:rsidRPr="00F7019B" w:rsidRDefault="003640CA" w:rsidP="00516CBE">
      <w:pPr>
        <w:spacing w:afterLines="100" w:after="457" w:line="340" w:lineRule="exact"/>
        <w:ind w:rightChars="-67" w:right="-228" w:firstLineChars="381" w:firstLine="991"/>
        <w:rPr>
          <w:rFonts w:ascii="Times New Roman"/>
          <w:color w:val="000000" w:themeColor="text1"/>
          <w:sz w:val="24"/>
          <w:szCs w:val="24"/>
        </w:rPr>
      </w:pPr>
      <w:r w:rsidRPr="00F7019B">
        <w:rPr>
          <w:rFonts w:ascii="Times New Roman"/>
          <w:bCs/>
          <w:color w:val="000000" w:themeColor="text1"/>
          <w:sz w:val="24"/>
          <w:szCs w:val="24"/>
        </w:rPr>
        <w:t>2.2024</w:t>
      </w:r>
      <w:r w:rsidRPr="00F7019B">
        <w:rPr>
          <w:rFonts w:ascii="Times New Roman"/>
          <w:bCs/>
          <w:color w:val="000000" w:themeColor="text1"/>
          <w:sz w:val="24"/>
          <w:szCs w:val="24"/>
        </w:rPr>
        <w:t>年至</w:t>
      </w:r>
      <w:r w:rsidRPr="00F7019B">
        <w:rPr>
          <w:rFonts w:ascii="Times New Roman"/>
          <w:bCs/>
          <w:color w:val="000000" w:themeColor="text1"/>
          <w:sz w:val="24"/>
          <w:szCs w:val="24"/>
        </w:rPr>
        <w:t>2070</w:t>
      </w:r>
      <w:r w:rsidRPr="00F7019B">
        <w:rPr>
          <w:rFonts w:ascii="Times New Roman"/>
          <w:bCs/>
          <w:color w:val="000000" w:themeColor="text1"/>
          <w:sz w:val="24"/>
          <w:szCs w:val="24"/>
        </w:rPr>
        <w:t>年為</w:t>
      </w:r>
      <w:r w:rsidR="00516CBE" w:rsidRPr="00F7019B">
        <w:rPr>
          <w:rFonts w:ascii="Times New Roman" w:hint="eastAsia"/>
          <w:bCs/>
          <w:color w:val="000000" w:themeColor="text1"/>
          <w:sz w:val="24"/>
          <w:szCs w:val="24"/>
        </w:rPr>
        <w:t>國發會</w:t>
      </w:r>
      <w:r w:rsidRPr="00F7019B">
        <w:rPr>
          <w:rFonts w:ascii="Times New Roman"/>
          <w:bCs/>
          <w:color w:val="000000" w:themeColor="text1"/>
          <w:sz w:val="24"/>
          <w:szCs w:val="24"/>
        </w:rPr>
        <w:t>中華民國人口推估（</w:t>
      </w:r>
      <w:r w:rsidRPr="00F7019B">
        <w:rPr>
          <w:rFonts w:ascii="Times New Roman"/>
          <w:bCs/>
          <w:color w:val="000000" w:themeColor="text1"/>
          <w:sz w:val="24"/>
          <w:szCs w:val="24"/>
        </w:rPr>
        <w:t>2024</w:t>
      </w:r>
      <w:r w:rsidRPr="00F7019B">
        <w:rPr>
          <w:rFonts w:ascii="Times New Roman"/>
          <w:bCs/>
          <w:color w:val="000000" w:themeColor="text1"/>
          <w:sz w:val="24"/>
          <w:szCs w:val="24"/>
        </w:rPr>
        <w:t>年至</w:t>
      </w:r>
      <w:r w:rsidRPr="00F7019B">
        <w:rPr>
          <w:rFonts w:ascii="Times New Roman"/>
          <w:bCs/>
          <w:color w:val="000000" w:themeColor="text1"/>
          <w:sz w:val="24"/>
          <w:szCs w:val="24"/>
        </w:rPr>
        <w:t>2070</w:t>
      </w:r>
      <w:r w:rsidRPr="00F7019B">
        <w:rPr>
          <w:rFonts w:ascii="Times New Roman"/>
          <w:bCs/>
          <w:color w:val="000000" w:themeColor="text1"/>
          <w:sz w:val="24"/>
          <w:szCs w:val="24"/>
        </w:rPr>
        <w:t>年）報告</w:t>
      </w:r>
      <w:r w:rsidR="00516CBE" w:rsidRPr="00F7019B">
        <w:rPr>
          <w:rFonts w:ascii="Times New Roman" w:hint="eastAsia"/>
          <w:bCs/>
          <w:color w:val="000000" w:themeColor="text1"/>
          <w:sz w:val="24"/>
          <w:szCs w:val="24"/>
        </w:rPr>
        <w:t>。</w:t>
      </w:r>
    </w:p>
    <w:p w14:paraId="24C0712B" w14:textId="77777777" w:rsidR="003640CA" w:rsidRPr="00F7019B" w:rsidRDefault="003640CA" w:rsidP="003640CA">
      <w:pPr>
        <w:pStyle w:val="a3"/>
        <w:spacing w:before="120"/>
        <w:jc w:val="center"/>
        <w:rPr>
          <w:rFonts w:ascii="Times New Roman" w:hAnsi="Times New Roman"/>
          <w:b/>
          <w:color w:val="000000" w:themeColor="text1"/>
        </w:rPr>
      </w:pPr>
      <w:r w:rsidRPr="00F7019B">
        <w:rPr>
          <w:rFonts w:ascii="Times New Roman" w:hAnsi="Times New Roman"/>
          <w:b/>
          <w:color w:val="000000" w:themeColor="text1"/>
        </w:rPr>
        <w:t>老年人口年齡結構－中推估</w:t>
      </w:r>
    </w:p>
    <w:p w14:paraId="05C240F0" w14:textId="77777777" w:rsidR="003640CA" w:rsidRPr="00F7019B" w:rsidRDefault="003640CA" w:rsidP="003640CA">
      <w:pPr>
        <w:spacing w:afterLines="25" w:after="114" w:line="300" w:lineRule="exact"/>
        <w:jc w:val="right"/>
        <w:rPr>
          <w:rFonts w:ascii="Times New Roman"/>
          <w:color w:val="000000" w:themeColor="text1"/>
          <w:sz w:val="24"/>
          <w:szCs w:val="24"/>
        </w:rPr>
      </w:pPr>
      <w:r w:rsidRPr="00F7019B">
        <w:rPr>
          <w:rFonts w:ascii="Times New Roman"/>
          <w:color w:val="000000" w:themeColor="text1"/>
          <w:sz w:val="24"/>
          <w:szCs w:val="24"/>
        </w:rPr>
        <w:t>單位：萬人；</w:t>
      </w:r>
      <w:r w:rsidRPr="00F7019B">
        <w:rPr>
          <w:rFonts w:ascii="Times New Roman"/>
          <w:color w:val="000000" w:themeColor="text1"/>
          <w:sz w:val="24"/>
          <w:szCs w:val="24"/>
        </w:rPr>
        <w:t>%</w:t>
      </w:r>
    </w:p>
    <w:tbl>
      <w:tblPr>
        <w:tblW w:w="9958" w:type="dxa"/>
        <w:tblInd w:w="-431" w:type="dxa"/>
        <w:tblCellMar>
          <w:left w:w="28" w:type="dxa"/>
          <w:right w:w="28" w:type="dxa"/>
        </w:tblCellMar>
        <w:tblLook w:val="04A0" w:firstRow="1" w:lastRow="0" w:firstColumn="1" w:lastColumn="0" w:noHBand="0" w:noVBand="1"/>
      </w:tblPr>
      <w:tblGrid>
        <w:gridCol w:w="963"/>
        <w:gridCol w:w="1028"/>
        <w:gridCol w:w="1280"/>
        <w:gridCol w:w="1138"/>
        <w:gridCol w:w="1282"/>
        <w:gridCol w:w="711"/>
        <w:gridCol w:w="1138"/>
        <w:gridCol w:w="1072"/>
        <w:gridCol w:w="1346"/>
      </w:tblGrid>
      <w:tr w:rsidR="00F7019B" w:rsidRPr="00F7019B" w14:paraId="3E0DD72B" w14:textId="77777777" w:rsidTr="003640CA">
        <w:trPr>
          <w:trHeight w:val="343"/>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1E127"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年別</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62673DDA" w14:textId="4643D561"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人口數</w:t>
            </w:r>
          </w:p>
        </w:tc>
        <w:tc>
          <w:tcPr>
            <w:tcW w:w="4267" w:type="dxa"/>
            <w:gridSpan w:val="4"/>
            <w:tcBorders>
              <w:top w:val="single" w:sz="4" w:space="0" w:color="auto"/>
              <w:left w:val="nil"/>
              <w:bottom w:val="single" w:sz="4" w:space="0" w:color="auto"/>
              <w:right w:val="single" w:sz="4" w:space="0" w:color="auto"/>
            </w:tcBorders>
            <w:shd w:val="clear" w:color="auto" w:fill="auto"/>
            <w:vAlign w:val="center"/>
            <w:hideMark/>
          </w:tcPr>
          <w:p w14:paraId="2DBCC63D" w14:textId="335DB252"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年齡結構百分比</w:t>
            </w:r>
            <w:r w:rsidRPr="00F7019B">
              <w:rPr>
                <w:rFonts w:ascii="Times New Roman"/>
                <w:color w:val="000000" w:themeColor="text1"/>
                <w:kern w:val="0"/>
                <w:sz w:val="28"/>
                <w:szCs w:val="28"/>
              </w:rPr>
              <w:t xml:space="preserve"> </w:t>
            </w:r>
          </w:p>
        </w:tc>
      </w:tr>
      <w:tr w:rsidR="00F7019B" w:rsidRPr="00F7019B" w14:paraId="722742E8" w14:textId="77777777" w:rsidTr="003640CA">
        <w:trPr>
          <w:trHeight w:val="343"/>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340471A0"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w:t>
            </w:r>
            <w:r w:rsidRPr="00F7019B">
              <w:rPr>
                <w:rFonts w:ascii="Times New Roman"/>
                <w:color w:val="000000" w:themeColor="text1"/>
                <w:kern w:val="0"/>
                <w:sz w:val="28"/>
                <w:szCs w:val="28"/>
              </w:rPr>
              <w:t>年底</w:t>
            </w:r>
            <w:r w:rsidRPr="00F7019B">
              <w:rPr>
                <w:rFonts w:ascii="Times New Roman"/>
                <w:color w:val="000000" w:themeColor="text1"/>
                <w:kern w:val="0"/>
                <w:sz w:val="28"/>
                <w:szCs w:val="28"/>
              </w:rPr>
              <w:t>)</w:t>
            </w:r>
          </w:p>
        </w:tc>
        <w:tc>
          <w:tcPr>
            <w:tcW w:w="1028" w:type="dxa"/>
            <w:tcBorders>
              <w:top w:val="nil"/>
              <w:left w:val="nil"/>
              <w:bottom w:val="single" w:sz="4" w:space="0" w:color="auto"/>
              <w:right w:val="single" w:sz="4" w:space="0" w:color="auto"/>
            </w:tcBorders>
            <w:shd w:val="clear" w:color="auto" w:fill="auto"/>
            <w:vAlign w:val="center"/>
            <w:hideMark/>
          </w:tcPr>
          <w:p w14:paraId="2987DB45"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合計</w:t>
            </w:r>
          </w:p>
        </w:tc>
        <w:tc>
          <w:tcPr>
            <w:tcW w:w="1280" w:type="dxa"/>
            <w:tcBorders>
              <w:top w:val="nil"/>
              <w:left w:val="nil"/>
              <w:bottom w:val="single" w:sz="4" w:space="0" w:color="auto"/>
              <w:right w:val="single" w:sz="4" w:space="0" w:color="auto"/>
            </w:tcBorders>
            <w:shd w:val="clear" w:color="auto" w:fill="auto"/>
            <w:vAlign w:val="center"/>
            <w:hideMark/>
          </w:tcPr>
          <w:p w14:paraId="5BF3BF3B"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65-74</w:t>
            </w:r>
            <w:r w:rsidRPr="00F7019B">
              <w:rPr>
                <w:rFonts w:ascii="Times New Roman"/>
                <w:color w:val="000000" w:themeColor="text1"/>
                <w:kern w:val="0"/>
                <w:sz w:val="28"/>
                <w:szCs w:val="28"/>
              </w:rPr>
              <w:t>歲</w:t>
            </w:r>
          </w:p>
        </w:tc>
        <w:tc>
          <w:tcPr>
            <w:tcW w:w="1138" w:type="dxa"/>
            <w:tcBorders>
              <w:top w:val="nil"/>
              <w:left w:val="nil"/>
              <w:bottom w:val="single" w:sz="4" w:space="0" w:color="auto"/>
              <w:right w:val="single" w:sz="4" w:space="0" w:color="auto"/>
            </w:tcBorders>
            <w:shd w:val="clear" w:color="auto" w:fill="auto"/>
            <w:vAlign w:val="center"/>
            <w:hideMark/>
          </w:tcPr>
          <w:p w14:paraId="30FC1A1E" w14:textId="77777777" w:rsidR="003640CA" w:rsidRPr="00F7019B" w:rsidRDefault="003640CA" w:rsidP="003640CA">
            <w:pPr>
              <w:widowControl/>
              <w:overflowPunct/>
              <w:autoSpaceDE/>
              <w:autoSpaceDN/>
              <w:ind w:leftChars="-6" w:left="1" w:rightChars="-9" w:right="-31" w:hangingChars="7" w:hanging="21"/>
              <w:jc w:val="center"/>
              <w:rPr>
                <w:rFonts w:ascii="Times New Roman"/>
                <w:color w:val="000000" w:themeColor="text1"/>
                <w:kern w:val="0"/>
                <w:sz w:val="28"/>
                <w:szCs w:val="28"/>
              </w:rPr>
            </w:pPr>
            <w:r w:rsidRPr="00F7019B">
              <w:rPr>
                <w:rFonts w:ascii="Times New Roman"/>
                <w:color w:val="000000" w:themeColor="text1"/>
                <w:kern w:val="0"/>
                <w:sz w:val="28"/>
                <w:szCs w:val="28"/>
              </w:rPr>
              <w:t>75-84</w:t>
            </w:r>
            <w:r w:rsidRPr="00F7019B">
              <w:rPr>
                <w:rFonts w:ascii="Times New Roman"/>
                <w:color w:val="000000" w:themeColor="text1"/>
                <w:kern w:val="0"/>
                <w:sz w:val="28"/>
                <w:szCs w:val="28"/>
              </w:rPr>
              <w:t>歲</w:t>
            </w:r>
          </w:p>
        </w:tc>
        <w:tc>
          <w:tcPr>
            <w:tcW w:w="1280" w:type="dxa"/>
            <w:tcBorders>
              <w:top w:val="nil"/>
              <w:left w:val="nil"/>
              <w:bottom w:val="single" w:sz="4" w:space="0" w:color="auto"/>
              <w:right w:val="single" w:sz="4" w:space="0" w:color="auto"/>
            </w:tcBorders>
            <w:shd w:val="clear" w:color="auto" w:fill="auto"/>
            <w:vAlign w:val="center"/>
            <w:hideMark/>
          </w:tcPr>
          <w:p w14:paraId="5282C903" w14:textId="77777777" w:rsidR="003640CA" w:rsidRPr="00F7019B" w:rsidRDefault="003640CA" w:rsidP="003640CA">
            <w:pPr>
              <w:widowControl/>
              <w:overflowPunct/>
              <w:autoSpaceDE/>
              <w:autoSpaceDN/>
              <w:ind w:leftChars="-8" w:rightChars="-9" w:right="-31" w:hangingChars="9" w:hanging="27"/>
              <w:jc w:val="center"/>
              <w:rPr>
                <w:rFonts w:ascii="Times New Roman"/>
                <w:color w:val="000000" w:themeColor="text1"/>
                <w:kern w:val="0"/>
                <w:sz w:val="28"/>
                <w:szCs w:val="28"/>
              </w:rPr>
            </w:pPr>
            <w:r w:rsidRPr="00F7019B">
              <w:rPr>
                <w:rFonts w:ascii="Times New Roman"/>
                <w:color w:val="000000" w:themeColor="text1"/>
                <w:kern w:val="0"/>
                <w:sz w:val="28"/>
                <w:szCs w:val="28"/>
              </w:rPr>
              <w:t>85</w:t>
            </w:r>
            <w:r w:rsidRPr="00F7019B">
              <w:rPr>
                <w:rFonts w:ascii="Times New Roman"/>
                <w:color w:val="000000" w:themeColor="text1"/>
                <w:kern w:val="0"/>
                <w:sz w:val="28"/>
                <w:szCs w:val="28"/>
              </w:rPr>
              <w:t>歲以上</w:t>
            </w:r>
          </w:p>
        </w:tc>
        <w:tc>
          <w:tcPr>
            <w:tcW w:w="711" w:type="dxa"/>
            <w:tcBorders>
              <w:top w:val="nil"/>
              <w:left w:val="nil"/>
              <w:bottom w:val="single" w:sz="4" w:space="0" w:color="auto"/>
              <w:right w:val="single" w:sz="4" w:space="0" w:color="auto"/>
            </w:tcBorders>
            <w:shd w:val="clear" w:color="auto" w:fill="auto"/>
            <w:vAlign w:val="center"/>
            <w:hideMark/>
          </w:tcPr>
          <w:p w14:paraId="7E66694E"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合計</w:t>
            </w:r>
          </w:p>
        </w:tc>
        <w:tc>
          <w:tcPr>
            <w:tcW w:w="1138" w:type="dxa"/>
            <w:tcBorders>
              <w:top w:val="nil"/>
              <w:left w:val="nil"/>
              <w:bottom w:val="single" w:sz="4" w:space="0" w:color="auto"/>
              <w:right w:val="single" w:sz="4" w:space="0" w:color="auto"/>
            </w:tcBorders>
            <w:shd w:val="clear" w:color="auto" w:fill="auto"/>
            <w:vAlign w:val="center"/>
            <w:hideMark/>
          </w:tcPr>
          <w:p w14:paraId="39E2C0C9" w14:textId="77777777" w:rsidR="003640CA" w:rsidRPr="00F7019B" w:rsidRDefault="003640CA" w:rsidP="003640CA">
            <w:pPr>
              <w:widowControl/>
              <w:overflowPunct/>
              <w:autoSpaceDE/>
              <w:autoSpaceDN/>
              <w:ind w:leftChars="-7" w:rightChars="-18" w:right="-61" w:hangingChars="8" w:hanging="24"/>
              <w:jc w:val="center"/>
              <w:rPr>
                <w:rFonts w:ascii="Times New Roman"/>
                <w:color w:val="000000" w:themeColor="text1"/>
                <w:kern w:val="0"/>
                <w:sz w:val="28"/>
                <w:szCs w:val="28"/>
              </w:rPr>
            </w:pPr>
            <w:r w:rsidRPr="00F7019B">
              <w:rPr>
                <w:rFonts w:ascii="Times New Roman"/>
                <w:color w:val="000000" w:themeColor="text1"/>
                <w:kern w:val="0"/>
                <w:sz w:val="28"/>
                <w:szCs w:val="28"/>
              </w:rPr>
              <w:t>65-74</w:t>
            </w:r>
            <w:r w:rsidRPr="00F7019B">
              <w:rPr>
                <w:rFonts w:ascii="Times New Roman"/>
                <w:color w:val="000000" w:themeColor="text1"/>
                <w:kern w:val="0"/>
                <w:sz w:val="28"/>
                <w:szCs w:val="28"/>
              </w:rPr>
              <w:t>歲</w:t>
            </w:r>
          </w:p>
        </w:tc>
        <w:tc>
          <w:tcPr>
            <w:tcW w:w="1072" w:type="dxa"/>
            <w:tcBorders>
              <w:top w:val="nil"/>
              <w:left w:val="nil"/>
              <w:bottom w:val="single" w:sz="4" w:space="0" w:color="auto"/>
              <w:right w:val="single" w:sz="4" w:space="0" w:color="auto"/>
            </w:tcBorders>
            <w:shd w:val="clear" w:color="auto" w:fill="auto"/>
            <w:vAlign w:val="center"/>
            <w:hideMark/>
          </w:tcPr>
          <w:p w14:paraId="4B0AA4C7" w14:textId="77777777" w:rsidR="003640CA" w:rsidRPr="00F7019B" w:rsidRDefault="003640CA" w:rsidP="003640CA">
            <w:pPr>
              <w:widowControl/>
              <w:overflowPunct/>
              <w:autoSpaceDE/>
              <w:autoSpaceDN/>
              <w:ind w:leftChars="-8" w:left="3" w:rightChars="-28" w:right="-95" w:hangingChars="10" w:hanging="30"/>
              <w:jc w:val="center"/>
              <w:rPr>
                <w:rFonts w:ascii="Times New Roman"/>
                <w:color w:val="000000" w:themeColor="text1"/>
                <w:kern w:val="0"/>
                <w:sz w:val="28"/>
                <w:szCs w:val="28"/>
              </w:rPr>
            </w:pPr>
            <w:r w:rsidRPr="00F7019B">
              <w:rPr>
                <w:rFonts w:ascii="Times New Roman"/>
                <w:color w:val="000000" w:themeColor="text1"/>
                <w:kern w:val="0"/>
                <w:sz w:val="28"/>
                <w:szCs w:val="28"/>
              </w:rPr>
              <w:t>75-84</w:t>
            </w:r>
            <w:r w:rsidRPr="00F7019B">
              <w:rPr>
                <w:rFonts w:ascii="Times New Roman"/>
                <w:color w:val="000000" w:themeColor="text1"/>
                <w:kern w:val="0"/>
                <w:sz w:val="28"/>
                <w:szCs w:val="28"/>
              </w:rPr>
              <w:t>歲</w:t>
            </w:r>
          </w:p>
        </w:tc>
        <w:tc>
          <w:tcPr>
            <w:tcW w:w="1344" w:type="dxa"/>
            <w:tcBorders>
              <w:top w:val="nil"/>
              <w:left w:val="nil"/>
              <w:bottom w:val="single" w:sz="4" w:space="0" w:color="auto"/>
              <w:right w:val="single" w:sz="4" w:space="0" w:color="auto"/>
            </w:tcBorders>
            <w:shd w:val="clear" w:color="auto" w:fill="auto"/>
            <w:vAlign w:val="center"/>
            <w:hideMark/>
          </w:tcPr>
          <w:p w14:paraId="72604440"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85</w:t>
            </w:r>
            <w:r w:rsidRPr="00F7019B">
              <w:rPr>
                <w:rFonts w:ascii="Times New Roman"/>
                <w:color w:val="000000" w:themeColor="text1"/>
                <w:kern w:val="0"/>
                <w:sz w:val="28"/>
                <w:szCs w:val="28"/>
              </w:rPr>
              <w:t>歲以上</w:t>
            </w:r>
          </w:p>
        </w:tc>
      </w:tr>
      <w:tr w:rsidR="00F7019B" w:rsidRPr="00F7019B" w14:paraId="7EE7B930" w14:textId="77777777" w:rsidTr="003640CA">
        <w:trPr>
          <w:trHeight w:val="357"/>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673EC1A1"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2024</w:t>
            </w:r>
          </w:p>
        </w:tc>
        <w:tc>
          <w:tcPr>
            <w:tcW w:w="1028" w:type="dxa"/>
            <w:tcBorders>
              <w:top w:val="nil"/>
              <w:left w:val="nil"/>
              <w:bottom w:val="single" w:sz="4" w:space="0" w:color="auto"/>
              <w:right w:val="single" w:sz="4" w:space="0" w:color="auto"/>
            </w:tcBorders>
            <w:shd w:val="clear" w:color="auto" w:fill="auto"/>
            <w:vAlign w:val="center"/>
            <w:hideMark/>
          </w:tcPr>
          <w:p w14:paraId="6D97275C"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449</w:t>
            </w:r>
          </w:p>
        </w:tc>
        <w:tc>
          <w:tcPr>
            <w:tcW w:w="1280" w:type="dxa"/>
            <w:tcBorders>
              <w:top w:val="nil"/>
              <w:left w:val="nil"/>
              <w:bottom w:val="single" w:sz="4" w:space="0" w:color="auto"/>
              <w:right w:val="single" w:sz="4" w:space="0" w:color="auto"/>
            </w:tcBorders>
            <w:shd w:val="clear" w:color="auto" w:fill="auto"/>
            <w:vAlign w:val="center"/>
            <w:hideMark/>
          </w:tcPr>
          <w:p w14:paraId="5ACDE783"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285</w:t>
            </w:r>
          </w:p>
        </w:tc>
        <w:tc>
          <w:tcPr>
            <w:tcW w:w="1138" w:type="dxa"/>
            <w:tcBorders>
              <w:top w:val="nil"/>
              <w:left w:val="nil"/>
              <w:bottom w:val="single" w:sz="4" w:space="0" w:color="auto"/>
              <w:right w:val="single" w:sz="4" w:space="0" w:color="auto"/>
            </w:tcBorders>
            <w:shd w:val="clear" w:color="auto" w:fill="auto"/>
            <w:noWrap/>
            <w:vAlign w:val="center"/>
            <w:hideMark/>
          </w:tcPr>
          <w:p w14:paraId="2837666E"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119</w:t>
            </w:r>
          </w:p>
        </w:tc>
        <w:tc>
          <w:tcPr>
            <w:tcW w:w="1280" w:type="dxa"/>
            <w:tcBorders>
              <w:top w:val="nil"/>
              <w:left w:val="nil"/>
              <w:bottom w:val="single" w:sz="4" w:space="0" w:color="auto"/>
              <w:right w:val="single" w:sz="4" w:space="0" w:color="auto"/>
            </w:tcBorders>
            <w:shd w:val="clear" w:color="auto" w:fill="auto"/>
            <w:vAlign w:val="center"/>
            <w:hideMark/>
          </w:tcPr>
          <w:p w14:paraId="70615BA1"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45</w:t>
            </w:r>
          </w:p>
        </w:tc>
        <w:tc>
          <w:tcPr>
            <w:tcW w:w="711" w:type="dxa"/>
            <w:tcBorders>
              <w:top w:val="nil"/>
              <w:left w:val="nil"/>
              <w:bottom w:val="single" w:sz="4" w:space="0" w:color="auto"/>
              <w:right w:val="single" w:sz="4" w:space="0" w:color="auto"/>
            </w:tcBorders>
            <w:shd w:val="clear" w:color="auto" w:fill="auto"/>
            <w:vAlign w:val="center"/>
            <w:hideMark/>
          </w:tcPr>
          <w:p w14:paraId="62052F3D"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100</w:t>
            </w:r>
          </w:p>
        </w:tc>
        <w:tc>
          <w:tcPr>
            <w:tcW w:w="1138" w:type="dxa"/>
            <w:tcBorders>
              <w:top w:val="nil"/>
              <w:left w:val="nil"/>
              <w:bottom w:val="single" w:sz="4" w:space="0" w:color="auto"/>
              <w:right w:val="single" w:sz="4" w:space="0" w:color="auto"/>
            </w:tcBorders>
            <w:shd w:val="clear" w:color="auto" w:fill="auto"/>
            <w:vAlign w:val="center"/>
            <w:hideMark/>
          </w:tcPr>
          <w:p w14:paraId="7BF22BD2"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63.5</w:t>
            </w:r>
          </w:p>
        </w:tc>
        <w:tc>
          <w:tcPr>
            <w:tcW w:w="1072" w:type="dxa"/>
            <w:tcBorders>
              <w:top w:val="nil"/>
              <w:left w:val="nil"/>
              <w:bottom w:val="single" w:sz="4" w:space="0" w:color="auto"/>
              <w:right w:val="single" w:sz="4" w:space="0" w:color="auto"/>
            </w:tcBorders>
            <w:shd w:val="clear" w:color="auto" w:fill="auto"/>
            <w:vAlign w:val="center"/>
            <w:hideMark/>
          </w:tcPr>
          <w:p w14:paraId="14881060"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26.4</w:t>
            </w:r>
          </w:p>
        </w:tc>
        <w:tc>
          <w:tcPr>
            <w:tcW w:w="1344" w:type="dxa"/>
            <w:tcBorders>
              <w:top w:val="nil"/>
              <w:left w:val="nil"/>
              <w:bottom w:val="single" w:sz="4" w:space="0" w:color="auto"/>
              <w:right w:val="single" w:sz="4" w:space="0" w:color="auto"/>
            </w:tcBorders>
            <w:shd w:val="clear" w:color="auto" w:fill="auto"/>
            <w:vAlign w:val="center"/>
            <w:hideMark/>
          </w:tcPr>
          <w:p w14:paraId="42E8FABB"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10.1</w:t>
            </w:r>
          </w:p>
        </w:tc>
      </w:tr>
      <w:tr w:rsidR="00F7019B" w:rsidRPr="00F7019B" w14:paraId="30327874" w14:textId="77777777" w:rsidTr="003640CA">
        <w:trPr>
          <w:trHeight w:val="357"/>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1AB85DCD"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2030</w:t>
            </w:r>
          </w:p>
        </w:tc>
        <w:tc>
          <w:tcPr>
            <w:tcW w:w="1028" w:type="dxa"/>
            <w:tcBorders>
              <w:top w:val="nil"/>
              <w:left w:val="nil"/>
              <w:bottom w:val="single" w:sz="4" w:space="0" w:color="auto"/>
              <w:right w:val="single" w:sz="4" w:space="0" w:color="auto"/>
            </w:tcBorders>
            <w:shd w:val="clear" w:color="auto" w:fill="auto"/>
            <w:vAlign w:val="center"/>
            <w:hideMark/>
          </w:tcPr>
          <w:p w14:paraId="2DF34296"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556</w:t>
            </w:r>
          </w:p>
        </w:tc>
        <w:tc>
          <w:tcPr>
            <w:tcW w:w="1280" w:type="dxa"/>
            <w:tcBorders>
              <w:top w:val="nil"/>
              <w:left w:val="nil"/>
              <w:bottom w:val="single" w:sz="4" w:space="0" w:color="auto"/>
              <w:right w:val="single" w:sz="4" w:space="0" w:color="auto"/>
            </w:tcBorders>
            <w:shd w:val="clear" w:color="auto" w:fill="auto"/>
            <w:vAlign w:val="center"/>
            <w:hideMark/>
          </w:tcPr>
          <w:p w14:paraId="684E4869"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317</w:t>
            </w:r>
          </w:p>
        </w:tc>
        <w:tc>
          <w:tcPr>
            <w:tcW w:w="1138" w:type="dxa"/>
            <w:tcBorders>
              <w:top w:val="nil"/>
              <w:left w:val="nil"/>
              <w:bottom w:val="single" w:sz="4" w:space="0" w:color="auto"/>
              <w:right w:val="single" w:sz="4" w:space="0" w:color="auto"/>
            </w:tcBorders>
            <w:shd w:val="clear" w:color="auto" w:fill="auto"/>
            <w:noWrap/>
            <w:vAlign w:val="center"/>
            <w:hideMark/>
          </w:tcPr>
          <w:p w14:paraId="1E3CCEC5"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183</w:t>
            </w:r>
          </w:p>
        </w:tc>
        <w:tc>
          <w:tcPr>
            <w:tcW w:w="1280" w:type="dxa"/>
            <w:tcBorders>
              <w:top w:val="nil"/>
              <w:left w:val="nil"/>
              <w:bottom w:val="single" w:sz="4" w:space="0" w:color="auto"/>
              <w:right w:val="single" w:sz="4" w:space="0" w:color="auto"/>
            </w:tcBorders>
            <w:shd w:val="clear" w:color="auto" w:fill="auto"/>
            <w:vAlign w:val="center"/>
            <w:hideMark/>
          </w:tcPr>
          <w:p w14:paraId="1DD52141"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55</w:t>
            </w:r>
          </w:p>
        </w:tc>
        <w:tc>
          <w:tcPr>
            <w:tcW w:w="711" w:type="dxa"/>
            <w:tcBorders>
              <w:top w:val="nil"/>
              <w:left w:val="nil"/>
              <w:bottom w:val="single" w:sz="4" w:space="0" w:color="auto"/>
              <w:right w:val="single" w:sz="4" w:space="0" w:color="auto"/>
            </w:tcBorders>
            <w:shd w:val="clear" w:color="auto" w:fill="auto"/>
            <w:vAlign w:val="center"/>
            <w:hideMark/>
          </w:tcPr>
          <w:p w14:paraId="14696B3F"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100</w:t>
            </w:r>
          </w:p>
        </w:tc>
        <w:tc>
          <w:tcPr>
            <w:tcW w:w="1138" w:type="dxa"/>
            <w:tcBorders>
              <w:top w:val="nil"/>
              <w:left w:val="nil"/>
              <w:bottom w:val="single" w:sz="4" w:space="0" w:color="auto"/>
              <w:right w:val="single" w:sz="4" w:space="0" w:color="auto"/>
            </w:tcBorders>
            <w:shd w:val="clear" w:color="auto" w:fill="auto"/>
            <w:vAlign w:val="center"/>
            <w:hideMark/>
          </w:tcPr>
          <w:p w14:paraId="2B43FEF1"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57.1</w:t>
            </w:r>
          </w:p>
        </w:tc>
        <w:tc>
          <w:tcPr>
            <w:tcW w:w="1072" w:type="dxa"/>
            <w:tcBorders>
              <w:top w:val="nil"/>
              <w:left w:val="nil"/>
              <w:bottom w:val="single" w:sz="4" w:space="0" w:color="auto"/>
              <w:right w:val="single" w:sz="4" w:space="0" w:color="auto"/>
            </w:tcBorders>
            <w:shd w:val="clear" w:color="auto" w:fill="auto"/>
            <w:vAlign w:val="center"/>
            <w:hideMark/>
          </w:tcPr>
          <w:p w14:paraId="6A984016"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33</w:t>
            </w:r>
          </w:p>
        </w:tc>
        <w:tc>
          <w:tcPr>
            <w:tcW w:w="1344" w:type="dxa"/>
            <w:tcBorders>
              <w:top w:val="nil"/>
              <w:left w:val="nil"/>
              <w:bottom w:val="single" w:sz="4" w:space="0" w:color="auto"/>
              <w:right w:val="single" w:sz="4" w:space="0" w:color="auto"/>
            </w:tcBorders>
            <w:shd w:val="clear" w:color="auto" w:fill="auto"/>
            <w:vAlign w:val="center"/>
            <w:hideMark/>
          </w:tcPr>
          <w:p w14:paraId="6DDF7257"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w:t>
            </w:r>
          </w:p>
        </w:tc>
      </w:tr>
      <w:tr w:rsidR="00F7019B" w:rsidRPr="00F7019B" w14:paraId="6375A298" w14:textId="77777777" w:rsidTr="003640CA">
        <w:trPr>
          <w:trHeight w:val="357"/>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1B43D5EE"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2040</w:t>
            </w:r>
          </w:p>
        </w:tc>
        <w:tc>
          <w:tcPr>
            <w:tcW w:w="1028" w:type="dxa"/>
            <w:tcBorders>
              <w:top w:val="nil"/>
              <w:left w:val="nil"/>
              <w:bottom w:val="single" w:sz="4" w:space="0" w:color="auto"/>
              <w:right w:val="single" w:sz="4" w:space="0" w:color="auto"/>
            </w:tcBorders>
            <w:shd w:val="clear" w:color="auto" w:fill="auto"/>
            <w:vAlign w:val="center"/>
            <w:hideMark/>
          </w:tcPr>
          <w:p w14:paraId="1472D27F"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671</w:t>
            </w:r>
          </w:p>
        </w:tc>
        <w:tc>
          <w:tcPr>
            <w:tcW w:w="1280" w:type="dxa"/>
            <w:tcBorders>
              <w:top w:val="nil"/>
              <w:left w:val="nil"/>
              <w:bottom w:val="single" w:sz="4" w:space="0" w:color="auto"/>
              <w:right w:val="single" w:sz="4" w:space="0" w:color="auto"/>
            </w:tcBorders>
            <w:shd w:val="clear" w:color="auto" w:fill="auto"/>
            <w:vAlign w:val="center"/>
            <w:hideMark/>
          </w:tcPr>
          <w:p w14:paraId="14020D1C"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312</w:t>
            </w:r>
          </w:p>
        </w:tc>
        <w:tc>
          <w:tcPr>
            <w:tcW w:w="1138" w:type="dxa"/>
            <w:tcBorders>
              <w:top w:val="nil"/>
              <w:left w:val="nil"/>
              <w:bottom w:val="single" w:sz="4" w:space="0" w:color="auto"/>
              <w:right w:val="single" w:sz="4" w:space="0" w:color="auto"/>
            </w:tcBorders>
            <w:shd w:val="clear" w:color="auto" w:fill="auto"/>
            <w:noWrap/>
            <w:vAlign w:val="center"/>
            <w:hideMark/>
          </w:tcPr>
          <w:p w14:paraId="2DBD9CC7"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251</w:t>
            </w:r>
          </w:p>
        </w:tc>
        <w:tc>
          <w:tcPr>
            <w:tcW w:w="1280" w:type="dxa"/>
            <w:tcBorders>
              <w:top w:val="nil"/>
              <w:left w:val="nil"/>
              <w:bottom w:val="single" w:sz="4" w:space="0" w:color="auto"/>
              <w:right w:val="single" w:sz="4" w:space="0" w:color="auto"/>
            </w:tcBorders>
            <w:shd w:val="clear" w:color="auto" w:fill="auto"/>
            <w:vAlign w:val="center"/>
            <w:hideMark/>
          </w:tcPr>
          <w:p w14:paraId="5E343B35"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108</w:t>
            </w:r>
          </w:p>
        </w:tc>
        <w:tc>
          <w:tcPr>
            <w:tcW w:w="711" w:type="dxa"/>
            <w:tcBorders>
              <w:top w:val="nil"/>
              <w:left w:val="nil"/>
              <w:bottom w:val="single" w:sz="4" w:space="0" w:color="auto"/>
              <w:right w:val="single" w:sz="4" w:space="0" w:color="auto"/>
            </w:tcBorders>
            <w:shd w:val="clear" w:color="auto" w:fill="auto"/>
            <w:vAlign w:val="center"/>
            <w:hideMark/>
          </w:tcPr>
          <w:p w14:paraId="14D053F2"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100</w:t>
            </w:r>
          </w:p>
        </w:tc>
        <w:tc>
          <w:tcPr>
            <w:tcW w:w="1138" w:type="dxa"/>
            <w:tcBorders>
              <w:top w:val="nil"/>
              <w:left w:val="nil"/>
              <w:bottom w:val="single" w:sz="4" w:space="0" w:color="auto"/>
              <w:right w:val="single" w:sz="4" w:space="0" w:color="auto"/>
            </w:tcBorders>
            <w:shd w:val="clear" w:color="auto" w:fill="auto"/>
            <w:vAlign w:val="center"/>
            <w:hideMark/>
          </w:tcPr>
          <w:p w14:paraId="17312FC7"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46.5</w:t>
            </w:r>
          </w:p>
        </w:tc>
        <w:tc>
          <w:tcPr>
            <w:tcW w:w="1072" w:type="dxa"/>
            <w:tcBorders>
              <w:top w:val="nil"/>
              <w:left w:val="nil"/>
              <w:bottom w:val="single" w:sz="4" w:space="0" w:color="auto"/>
              <w:right w:val="single" w:sz="4" w:space="0" w:color="auto"/>
            </w:tcBorders>
            <w:shd w:val="clear" w:color="auto" w:fill="auto"/>
            <w:vAlign w:val="center"/>
            <w:hideMark/>
          </w:tcPr>
          <w:p w14:paraId="550295FF"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37.4</w:t>
            </w:r>
          </w:p>
        </w:tc>
        <w:tc>
          <w:tcPr>
            <w:tcW w:w="1344" w:type="dxa"/>
            <w:tcBorders>
              <w:top w:val="nil"/>
              <w:left w:val="nil"/>
              <w:bottom w:val="single" w:sz="4" w:space="0" w:color="auto"/>
              <w:right w:val="single" w:sz="4" w:space="0" w:color="auto"/>
            </w:tcBorders>
            <w:shd w:val="clear" w:color="auto" w:fill="auto"/>
            <w:vAlign w:val="center"/>
            <w:hideMark/>
          </w:tcPr>
          <w:p w14:paraId="5F413406"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16.1</w:t>
            </w:r>
          </w:p>
        </w:tc>
      </w:tr>
      <w:tr w:rsidR="00F7019B" w:rsidRPr="00F7019B" w14:paraId="5FBCB4C5" w14:textId="77777777" w:rsidTr="003640CA">
        <w:trPr>
          <w:trHeight w:val="357"/>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32EB87F2"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2050</w:t>
            </w:r>
          </w:p>
        </w:tc>
        <w:tc>
          <w:tcPr>
            <w:tcW w:w="1028" w:type="dxa"/>
            <w:tcBorders>
              <w:top w:val="nil"/>
              <w:left w:val="nil"/>
              <w:bottom w:val="single" w:sz="4" w:space="0" w:color="auto"/>
              <w:right w:val="single" w:sz="4" w:space="0" w:color="auto"/>
            </w:tcBorders>
            <w:shd w:val="clear" w:color="auto" w:fill="auto"/>
            <w:vAlign w:val="center"/>
            <w:hideMark/>
          </w:tcPr>
          <w:p w14:paraId="10CB29E1"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757</w:t>
            </w:r>
          </w:p>
        </w:tc>
        <w:tc>
          <w:tcPr>
            <w:tcW w:w="1280" w:type="dxa"/>
            <w:tcBorders>
              <w:top w:val="nil"/>
              <w:left w:val="nil"/>
              <w:bottom w:val="single" w:sz="4" w:space="0" w:color="auto"/>
              <w:right w:val="single" w:sz="4" w:space="0" w:color="auto"/>
            </w:tcBorders>
            <w:shd w:val="clear" w:color="auto" w:fill="auto"/>
            <w:vAlign w:val="center"/>
            <w:hideMark/>
          </w:tcPr>
          <w:p w14:paraId="5D1263D8"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341</w:t>
            </w:r>
          </w:p>
        </w:tc>
        <w:tc>
          <w:tcPr>
            <w:tcW w:w="1138" w:type="dxa"/>
            <w:tcBorders>
              <w:top w:val="nil"/>
              <w:left w:val="nil"/>
              <w:bottom w:val="single" w:sz="4" w:space="0" w:color="auto"/>
              <w:right w:val="single" w:sz="4" w:space="0" w:color="auto"/>
            </w:tcBorders>
            <w:shd w:val="clear" w:color="auto" w:fill="auto"/>
            <w:noWrap/>
            <w:vAlign w:val="center"/>
            <w:hideMark/>
          </w:tcPr>
          <w:p w14:paraId="258D3DC5"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253</w:t>
            </w:r>
          </w:p>
        </w:tc>
        <w:tc>
          <w:tcPr>
            <w:tcW w:w="1280" w:type="dxa"/>
            <w:tcBorders>
              <w:top w:val="nil"/>
              <w:left w:val="nil"/>
              <w:bottom w:val="single" w:sz="4" w:space="0" w:color="auto"/>
              <w:right w:val="single" w:sz="4" w:space="0" w:color="auto"/>
            </w:tcBorders>
            <w:shd w:val="clear" w:color="auto" w:fill="auto"/>
            <w:vAlign w:val="center"/>
            <w:hideMark/>
          </w:tcPr>
          <w:p w14:paraId="36878269"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163</w:t>
            </w:r>
          </w:p>
        </w:tc>
        <w:tc>
          <w:tcPr>
            <w:tcW w:w="711" w:type="dxa"/>
            <w:tcBorders>
              <w:top w:val="nil"/>
              <w:left w:val="nil"/>
              <w:bottom w:val="single" w:sz="4" w:space="0" w:color="auto"/>
              <w:right w:val="single" w:sz="4" w:space="0" w:color="auto"/>
            </w:tcBorders>
            <w:shd w:val="clear" w:color="auto" w:fill="auto"/>
            <w:vAlign w:val="center"/>
            <w:hideMark/>
          </w:tcPr>
          <w:p w14:paraId="07A2D9CE"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100</w:t>
            </w:r>
          </w:p>
        </w:tc>
        <w:tc>
          <w:tcPr>
            <w:tcW w:w="1138" w:type="dxa"/>
            <w:tcBorders>
              <w:top w:val="nil"/>
              <w:left w:val="nil"/>
              <w:bottom w:val="single" w:sz="4" w:space="0" w:color="auto"/>
              <w:right w:val="single" w:sz="4" w:space="0" w:color="auto"/>
            </w:tcBorders>
            <w:shd w:val="clear" w:color="auto" w:fill="auto"/>
            <w:vAlign w:val="center"/>
            <w:hideMark/>
          </w:tcPr>
          <w:p w14:paraId="0D8A5748"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45</w:t>
            </w:r>
          </w:p>
        </w:tc>
        <w:tc>
          <w:tcPr>
            <w:tcW w:w="1072" w:type="dxa"/>
            <w:tcBorders>
              <w:top w:val="nil"/>
              <w:left w:val="nil"/>
              <w:bottom w:val="single" w:sz="4" w:space="0" w:color="auto"/>
              <w:right w:val="single" w:sz="4" w:space="0" w:color="auto"/>
            </w:tcBorders>
            <w:shd w:val="clear" w:color="auto" w:fill="auto"/>
            <w:vAlign w:val="center"/>
            <w:hideMark/>
          </w:tcPr>
          <w:p w14:paraId="0F43156A"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33.5</w:t>
            </w:r>
          </w:p>
        </w:tc>
        <w:tc>
          <w:tcPr>
            <w:tcW w:w="1344" w:type="dxa"/>
            <w:tcBorders>
              <w:top w:val="nil"/>
              <w:left w:val="nil"/>
              <w:bottom w:val="single" w:sz="4" w:space="0" w:color="auto"/>
              <w:right w:val="single" w:sz="4" w:space="0" w:color="auto"/>
            </w:tcBorders>
            <w:shd w:val="clear" w:color="auto" w:fill="auto"/>
            <w:vAlign w:val="center"/>
            <w:hideMark/>
          </w:tcPr>
          <w:p w14:paraId="1B993616"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21.5</w:t>
            </w:r>
          </w:p>
        </w:tc>
      </w:tr>
      <w:tr w:rsidR="00F7019B" w:rsidRPr="00F7019B" w14:paraId="287F102F" w14:textId="77777777" w:rsidTr="003640CA">
        <w:trPr>
          <w:trHeight w:val="357"/>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656FCE0B"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lastRenderedPageBreak/>
              <w:t>2060</w:t>
            </w:r>
          </w:p>
        </w:tc>
        <w:tc>
          <w:tcPr>
            <w:tcW w:w="1028" w:type="dxa"/>
            <w:tcBorders>
              <w:top w:val="nil"/>
              <w:left w:val="nil"/>
              <w:bottom w:val="single" w:sz="4" w:space="0" w:color="auto"/>
              <w:right w:val="single" w:sz="4" w:space="0" w:color="auto"/>
            </w:tcBorders>
            <w:shd w:val="clear" w:color="auto" w:fill="auto"/>
            <w:vAlign w:val="center"/>
            <w:hideMark/>
          </w:tcPr>
          <w:p w14:paraId="0D406C18"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750</w:t>
            </w:r>
          </w:p>
        </w:tc>
        <w:tc>
          <w:tcPr>
            <w:tcW w:w="1280" w:type="dxa"/>
            <w:tcBorders>
              <w:top w:val="nil"/>
              <w:left w:val="nil"/>
              <w:bottom w:val="single" w:sz="4" w:space="0" w:color="auto"/>
              <w:right w:val="single" w:sz="4" w:space="0" w:color="auto"/>
            </w:tcBorders>
            <w:shd w:val="clear" w:color="auto" w:fill="auto"/>
            <w:vAlign w:val="center"/>
            <w:hideMark/>
          </w:tcPr>
          <w:p w14:paraId="7B7F7E00"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282</w:t>
            </w:r>
          </w:p>
        </w:tc>
        <w:tc>
          <w:tcPr>
            <w:tcW w:w="1138" w:type="dxa"/>
            <w:tcBorders>
              <w:top w:val="nil"/>
              <w:left w:val="nil"/>
              <w:bottom w:val="single" w:sz="4" w:space="0" w:color="auto"/>
              <w:right w:val="single" w:sz="4" w:space="0" w:color="auto"/>
            </w:tcBorders>
            <w:shd w:val="clear" w:color="auto" w:fill="auto"/>
            <w:noWrap/>
            <w:vAlign w:val="center"/>
            <w:hideMark/>
          </w:tcPr>
          <w:p w14:paraId="6511C96C"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283</w:t>
            </w:r>
          </w:p>
        </w:tc>
        <w:tc>
          <w:tcPr>
            <w:tcW w:w="1280" w:type="dxa"/>
            <w:tcBorders>
              <w:top w:val="nil"/>
              <w:left w:val="nil"/>
              <w:bottom w:val="single" w:sz="4" w:space="0" w:color="auto"/>
              <w:right w:val="single" w:sz="4" w:space="0" w:color="auto"/>
            </w:tcBorders>
            <w:shd w:val="clear" w:color="auto" w:fill="auto"/>
            <w:vAlign w:val="center"/>
            <w:hideMark/>
          </w:tcPr>
          <w:p w14:paraId="76692526"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185</w:t>
            </w:r>
          </w:p>
        </w:tc>
        <w:tc>
          <w:tcPr>
            <w:tcW w:w="711" w:type="dxa"/>
            <w:tcBorders>
              <w:top w:val="nil"/>
              <w:left w:val="nil"/>
              <w:bottom w:val="single" w:sz="4" w:space="0" w:color="auto"/>
              <w:right w:val="single" w:sz="4" w:space="0" w:color="auto"/>
            </w:tcBorders>
            <w:shd w:val="clear" w:color="auto" w:fill="auto"/>
            <w:vAlign w:val="center"/>
            <w:hideMark/>
          </w:tcPr>
          <w:p w14:paraId="3AC318BE"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100</w:t>
            </w:r>
          </w:p>
        </w:tc>
        <w:tc>
          <w:tcPr>
            <w:tcW w:w="1138" w:type="dxa"/>
            <w:tcBorders>
              <w:top w:val="nil"/>
              <w:left w:val="nil"/>
              <w:bottom w:val="single" w:sz="4" w:space="0" w:color="auto"/>
              <w:right w:val="single" w:sz="4" w:space="0" w:color="auto"/>
            </w:tcBorders>
            <w:shd w:val="clear" w:color="auto" w:fill="auto"/>
            <w:vAlign w:val="center"/>
            <w:hideMark/>
          </w:tcPr>
          <w:p w14:paraId="69990744"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37.6</w:t>
            </w:r>
          </w:p>
        </w:tc>
        <w:tc>
          <w:tcPr>
            <w:tcW w:w="1072" w:type="dxa"/>
            <w:tcBorders>
              <w:top w:val="nil"/>
              <w:left w:val="nil"/>
              <w:bottom w:val="single" w:sz="4" w:space="0" w:color="auto"/>
              <w:right w:val="single" w:sz="4" w:space="0" w:color="auto"/>
            </w:tcBorders>
            <w:shd w:val="clear" w:color="auto" w:fill="auto"/>
            <w:vAlign w:val="center"/>
            <w:hideMark/>
          </w:tcPr>
          <w:p w14:paraId="2EB8982B"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37.7</w:t>
            </w:r>
          </w:p>
        </w:tc>
        <w:tc>
          <w:tcPr>
            <w:tcW w:w="1344" w:type="dxa"/>
            <w:tcBorders>
              <w:top w:val="nil"/>
              <w:left w:val="nil"/>
              <w:bottom w:val="single" w:sz="4" w:space="0" w:color="auto"/>
              <w:right w:val="single" w:sz="4" w:space="0" w:color="auto"/>
            </w:tcBorders>
            <w:shd w:val="clear" w:color="auto" w:fill="auto"/>
            <w:vAlign w:val="center"/>
            <w:hideMark/>
          </w:tcPr>
          <w:p w14:paraId="7AB262A3"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24.7</w:t>
            </w:r>
          </w:p>
        </w:tc>
      </w:tr>
      <w:tr w:rsidR="00F7019B" w:rsidRPr="00F7019B" w14:paraId="56EA33A0" w14:textId="77777777" w:rsidTr="003640CA">
        <w:trPr>
          <w:trHeight w:val="357"/>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2D9CB66A" w14:textId="77777777" w:rsidR="003640CA" w:rsidRPr="00F7019B" w:rsidRDefault="003640CA" w:rsidP="003640CA">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2070</w:t>
            </w:r>
          </w:p>
        </w:tc>
        <w:tc>
          <w:tcPr>
            <w:tcW w:w="1028" w:type="dxa"/>
            <w:tcBorders>
              <w:top w:val="nil"/>
              <w:left w:val="nil"/>
              <w:bottom w:val="single" w:sz="4" w:space="0" w:color="auto"/>
              <w:right w:val="single" w:sz="4" w:space="0" w:color="auto"/>
            </w:tcBorders>
            <w:shd w:val="clear" w:color="auto" w:fill="auto"/>
            <w:vAlign w:val="center"/>
            <w:hideMark/>
          </w:tcPr>
          <w:p w14:paraId="700EC417"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697</w:t>
            </w:r>
          </w:p>
        </w:tc>
        <w:tc>
          <w:tcPr>
            <w:tcW w:w="1280" w:type="dxa"/>
            <w:tcBorders>
              <w:top w:val="nil"/>
              <w:left w:val="nil"/>
              <w:bottom w:val="single" w:sz="4" w:space="0" w:color="auto"/>
              <w:right w:val="single" w:sz="4" w:space="0" w:color="auto"/>
            </w:tcBorders>
            <w:shd w:val="clear" w:color="auto" w:fill="auto"/>
            <w:vAlign w:val="center"/>
            <w:hideMark/>
          </w:tcPr>
          <w:p w14:paraId="0185A06B"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239</w:t>
            </w:r>
          </w:p>
        </w:tc>
        <w:tc>
          <w:tcPr>
            <w:tcW w:w="1138" w:type="dxa"/>
            <w:tcBorders>
              <w:top w:val="nil"/>
              <w:left w:val="nil"/>
              <w:bottom w:val="single" w:sz="4" w:space="0" w:color="auto"/>
              <w:right w:val="single" w:sz="4" w:space="0" w:color="auto"/>
            </w:tcBorders>
            <w:shd w:val="clear" w:color="auto" w:fill="auto"/>
            <w:noWrap/>
            <w:vAlign w:val="center"/>
            <w:hideMark/>
          </w:tcPr>
          <w:p w14:paraId="7E67D84C"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239</w:t>
            </w:r>
          </w:p>
        </w:tc>
        <w:tc>
          <w:tcPr>
            <w:tcW w:w="1280" w:type="dxa"/>
            <w:tcBorders>
              <w:top w:val="nil"/>
              <w:left w:val="nil"/>
              <w:bottom w:val="single" w:sz="4" w:space="0" w:color="auto"/>
              <w:right w:val="single" w:sz="4" w:space="0" w:color="auto"/>
            </w:tcBorders>
            <w:shd w:val="clear" w:color="auto" w:fill="auto"/>
            <w:vAlign w:val="center"/>
            <w:hideMark/>
          </w:tcPr>
          <w:p w14:paraId="70E1DAFC"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219</w:t>
            </w:r>
          </w:p>
        </w:tc>
        <w:tc>
          <w:tcPr>
            <w:tcW w:w="711" w:type="dxa"/>
            <w:tcBorders>
              <w:top w:val="nil"/>
              <w:left w:val="nil"/>
              <w:bottom w:val="single" w:sz="4" w:space="0" w:color="auto"/>
              <w:right w:val="single" w:sz="4" w:space="0" w:color="auto"/>
            </w:tcBorders>
            <w:shd w:val="clear" w:color="auto" w:fill="auto"/>
            <w:vAlign w:val="center"/>
            <w:hideMark/>
          </w:tcPr>
          <w:p w14:paraId="239AF933"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100</w:t>
            </w:r>
          </w:p>
        </w:tc>
        <w:tc>
          <w:tcPr>
            <w:tcW w:w="1138" w:type="dxa"/>
            <w:tcBorders>
              <w:top w:val="nil"/>
              <w:left w:val="nil"/>
              <w:bottom w:val="single" w:sz="4" w:space="0" w:color="auto"/>
              <w:right w:val="single" w:sz="4" w:space="0" w:color="auto"/>
            </w:tcBorders>
            <w:shd w:val="clear" w:color="auto" w:fill="auto"/>
            <w:vAlign w:val="center"/>
            <w:hideMark/>
          </w:tcPr>
          <w:p w14:paraId="0B56D28D"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34.2</w:t>
            </w:r>
          </w:p>
        </w:tc>
        <w:tc>
          <w:tcPr>
            <w:tcW w:w="1072" w:type="dxa"/>
            <w:tcBorders>
              <w:top w:val="nil"/>
              <w:left w:val="nil"/>
              <w:bottom w:val="single" w:sz="4" w:space="0" w:color="auto"/>
              <w:right w:val="single" w:sz="4" w:space="0" w:color="auto"/>
            </w:tcBorders>
            <w:shd w:val="clear" w:color="auto" w:fill="auto"/>
            <w:vAlign w:val="center"/>
            <w:hideMark/>
          </w:tcPr>
          <w:p w14:paraId="1CD82778"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34.4</w:t>
            </w:r>
          </w:p>
        </w:tc>
        <w:tc>
          <w:tcPr>
            <w:tcW w:w="1344" w:type="dxa"/>
            <w:tcBorders>
              <w:top w:val="nil"/>
              <w:left w:val="nil"/>
              <w:bottom w:val="single" w:sz="4" w:space="0" w:color="auto"/>
              <w:right w:val="single" w:sz="4" w:space="0" w:color="auto"/>
            </w:tcBorders>
            <w:shd w:val="clear" w:color="auto" w:fill="auto"/>
            <w:vAlign w:val="center"/>
            <w:hideMark/>
          </w:tcPr>
          <w:p w14:paraId="2B6EDB92" w14:textId="77777777" w:rsidR="003640CA" w:rsidRPr="00F7019B" w:rsidRDefault="003640CA" w:rsidP="003640CA">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31.4</w:t>
            </w:r>
          </w:p>
        </w:tc>
      </w:tr>
    </w:tbl>
    <w:p w14:paraId="71CB54D1" w14:textId="77777777" w:rsidR="003640CA" w:rsidRPr="00F7019B" w:rsidRDefault="003640CA" w:rsidP="003640CA">
      <w:pPr>
        <w:pStyle w:val="4"/>
        <w:numPr>
          <w:ilvl w:val="0"/>
          <w:numId w:val="0"/>
        </w:numPr>
        <w:spacing w:afterLines="50" w:after="228"/>
        <w:ind w:leftChars="-125" w:left="2" w:hangingChars="194" w:hanging="427"/>
        <w:rPr>
          <w:rFonts w:ascii="Times New Roman" w:hAnsi="Times New Roman"/>
          <w:bCs/>
          <w:color w:val="000000" w:themeColor="text1"/>
          <w:sz w:val="20"/>
          <w:szCs w:val="20"/>
        </w:rPr>
      </w:pPr>
      <w:r w:rsidRPr="00F7019B">
        <w:rPr>
          <w:rFonts w:ascii="Times New Roman" w:hAnsi="Times New Roman"/>
          <w:bCs/>
          <w:color w:val="000000" w:themeColor="text1"/>
          <w:sz w:val="20"/>
          <w:szCs w:val="20"/>
        </w:rPr>
        <w:t>資料來源：中華民國人口推估（</w:t>
      </w:r>
      <w:r w:rsidRPr="00F7019B">
        <w:rPr>
          <w:rFonts w:ascii="Times New Roman" w:hAnsi="Times New Roman"/>
          <w:bCs/>
          <w:color w:val="000000" w:themeColor="text1"/>
          <w:sz w:val="20"/>
          <w:szCs w:val="20"/>
        </w:rPr>
        <w:t>2024</w:t>
      </w:r>
      <w:r w:rsidRPr="00F7019B">
        <w:rPr>
          <w:rFonts w:ascii="Times New Roman" w:hAnsi="Times New Roman"/>
          <w:bCs/>
          <w:color w:val="000000" w:themeColor="text1"/>
          <w:sz w:val="20"/>
          <w:szCs w:val="20"/>
        </w:rPr>
        <w:t>年至</w:t>
      </w:r>
      <w:r w:rsidRPr="00F7019B">
        <w:rPr>
          <w:rFonts w:ascii="Times New Roman" w:hAnsi="Times New Roman"/>
          <w:bCs/>
          <w:color w:val="000000" w:themeColor="text1"/>
          <w:sz w:val="20"/>
          <w:szCs w:val="20"/>
        </w:rPr>
        <w:t>2070</w:t>
      </w:r>
      <w:r w:rsidRPr="00F7019B">
        <w:rPr>
          <w:rFonts w:ascii="Times New Roman" w:hAnsi="Times New Roman"/>
          <w:bCs/>
          <w:color w:val="000000" w:themeColor="text1"/>
          <w:sz w:val="20"/>
          <w:szCs w:val="20"/>
        </w:rPr>
        <w:t>年）報告。</w:t>
      </w:r>
    </w:p>
    <w:p w14:paraId="2F6268C6" w14:textId="77777777" w:rsidR="003640CA" w:rsidRPr="00F7019B" w:rsidRDefault="003640CA" w:rsidP="00704C3C">
      <w:pPr>
        <w:pStyle w:val="5"/>
        <w:numPr>
          <w:ilvl w:val="0"/>
          <w:numId w:val="0"/>
        </w:numPr>
        <w:spacing w:beforeLines="50" w:before="228"/>
        <w:ind w:leftChars="-166" w:left="-565" w:firstLineChars="256" w:firstLine="564"/>
        <w:rPr>
          <w:rFonts w:ascii="Times New Roman" w:hAnsi="Times New Roman"/>
          <w:color w:val="000000" w:themeColor="text1"/>
        </w:rPr>
      </w:pPr>
      <w:r w:rsidRPr="00F7019B">
        <w:rPr>
          <w:rFonts w:ascii="Times New Roman" w:hAnsi="Times New Roman"/>
          <w:bCs w:val="0"/>
          <w:noProof/>
          <w:color w:val="000000" w:themeColor="text1"/>
          <w:sz w:val="20"/>
        </w:rPr>
        <w:drawing>
          <wp:inline distT="0" distB="0" distL="0" distR="0" wp14:anchorId="58410C67" wp14:editId="6DC2EEB0">
            <wp:extent cx="5698687" cy="2903220"/>
            <wp:effectExtent l="0" t="0" r="0" b="0"/>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6869" cy="2912483"/>
                    </a:xfrm>
                    <a:prstGeom prst="rect">
                      <a:avLst/>
                    </a:prstGeom>
                    <a:noFill/>
                  </pic:spPr>
                </pic:pic>
              </a:graphicData>
            </a:graphic>
          </wp:inline>
        </w:drawing>
      </w:r>
    </w:p>
    <w:p w14:paraId="6D5A49CC" w14:textId="77777777" w:rsidR="003640CA" w:rsidRPr="00F7019B" w:rsidRDefault="003640CA" w:rsidP="003640CA">
      <w:pPr>
        <w:pStyle w:val="a1"/>
        <w:kinsoku/>
        <w:rPr>
          <w:rFonts w:ascii="Times New Roman" w:hAnsi="Times New Roman"/>
          <w:b/>
          <w:color w:val="000000" w:themeColor="text1"/>
        </w:rPr>
      </w:pPr>
      <w:r w:rsidRPr="00F7019B">
        <w:rPr>
          <w:rFonts w:ascii="Times New Roman" w:hAnsi="Times New Roman"/>
          <w:b/>
          <w:color w:val="000000" w:themeColor="text1"/>
        </w:rPr>
        <w:t>扶養比變動趨勢－中推估</w:t>
      </w:r>
    </w:p>
    <w:p w14:paraId="3BCDF718" w14:textId="77777777" w:rsidR="003640CA" w:rsidRPr="00F7019B" w:rsidRDefault="003640CA" w:rsidP="00516CBE">
      <w:pPr>
        <w:spacing w:line="340" w:lineRule="exact"/>
        <w:ind w:left="710" w:hangingChars="273" w:hanging="710"/>
        <w:rPr>
          <w:rFonts w:ascii="Times New Roman"/>
          <w:color w:val="000000" w:themeColor="text1"/>
          <w:sz w:val="24"/>
          <w:szCs w:val="24"/>
        </w:rPr>
      </w:pPr>
      <w:r w:rsidRPr="00F7019B">
        <w:rPr>
          <w:rFonts w:ascii="Times New Roman"/>
          <w:color w:val="000000" w:themeColor="text1"/>
          <w:sz w:val="24"/>
          <w:szCs w:val="24"/>
        </w:rPr>
        <w:t>資料來源：</w:t>
      </w:r>
      <w:r w:rsidRPr="00F7019B">
        <w:rPr>
          <w:rFonts w:ascii="Times New Roman"/>
          <w:color w:val="000000" w:themeColor="text1"/>
          <w:sz w:val="24"/>
          <w:szCs w:val="24"/>
        </w:rPr>
        <w:t>1.1980</w:t>
      </w:r>
      <w:r w:rsidRPr="00F7019B">
        <w:rPr>
          <w:rFonts w:ascii="Times New Roman"/>
          <w:color w:val="000000" w:themeColor="text1"/>
          <w:sz w:val="24"/>
          <w:szCs w:val="24"/>
        </w:rPr>
        <w:t>年至</w:t>
      </w:r>
      <w:r w:rsidRPr="00F7019B">
        <w:rPr>
          <w:rFonts w:ascii="Times New Roman"/>
          <w:color w:val="000000" w:themeColor="text1"/>
          <w:sz w:val="24"/>
          <w:szCs w:val="24"/>
        </w:rPr>
        <w:t>2023</w:t>
      </w:r>
      <w:r w:rsidRPr="00F7019B">
        <w:rPr>
          <w:rFonts w:ascii="Times New Roman"/>
          <w:color w:val="000000" w:themeColor="text1"/>
          <w:sz w:val="24"/>
          <w:szCs w:val="24"/>
        </w:rPr>
        <w:t>年為內政部「中華民國人口統計年刊」。</w:t>
      </w:r>
    </w:p>
    <w:p w14:paraId="2C47ED93" w14:textId="488660A7" w:rsidR="003640CA" w:rsidRPr="00F7019B" w:rsidRDefault="003640CA" w:rsidP="00516CBE">
      <w:pPr>
        <w:spacing w:afterLines="50" w:after="228" w:line="340" w:lineRule="exact"/>
        <w:ind w:leftChars="208" w:left="708" w:rightChars="-108" w:right="-367" w:firstLineChars="218" w:firstLine="567"/>
        <w:rPr>
          <w:rFonts w:ascii="Times New Roman"/>
          <w:color w:val="000000" w:themeColor="text1"/>
          <w:sz w:val="24"/>
          <w:szCs w:val="24"/>
        </w:rPr>
      </w:pPr>
      <w:r w:rsidRPr="00F7019B">
        <w:rPr>
          <w:rFonts w:ascii="Times New Roman"/>
          <w:color w:val="000000" w:themeColor="text1"/>
          <w:sz w:val="24"/>
          <w:szCs w:val="24"/>
        </w:rPr>
        <w:t>2.2024</w:t>
      </w:r>
      <w:r w:rsidRPr="00F7019B">
        <w:rPr>
          <w:rFonts w:ascii="Times New Roman"/>
          <w:color w:val="000000" w:themeColor="text1"/>
          <w:sz w:val="24"/>
          <w:szCs w:val="24"/>
        </w:rPr>
        <w:t>年至</w:t>
      </w:r>
      <w:r w:rsidRPr="00F7019B">
        <w:rPr>
          <w:rFonts w:ascii="Times New Roman"/>
          <w:color w:val="000000" w:themeColor="text1"/>
          <w:sz w:val="24"/>
          <w:szCs w:val="24"/>
        </w:rPr>
        <w:t>2070</w:t>
      </w:r>
      <w:r w:rsidRPr="00F7019B">
        <w:rPr>
          <w:rFonts w:ascii="Times New Roman"/>
          <w:color w:val="000000" w:themeColor="text1"/>
          <w:sz w:val="24"/>
          <w:szCs w:val="24"/>
        </w:rPr>
        <w:t>年為</w:t>
      </w:r>
      <w:r w:rsidR="00516CBE" w:rsidRPr="00F7019B">
        <w:rPr>
          <w:rFonts w:ascii="Times New Roman" w:hint="eastAsia"/>
          <w:color w:val="000000" w:themeColor="text1"/>
          <w:sz w:val="24"/>
          <w:szCs w:val="24"/>
        </w:rPr>
        <w:t>國會</w:t>
      </w:r>
      <w:r w:rsidRPr="00F7019B">
        <w:rPr>
          <w:rFonts w:ascii="Times New Roman"/>
          <w:color w:val="000000" w:themeColor="text1"/>
          <w:sz w:val="24"/>
          <w:szCs w:val="24"/>
        </w:rPr>
        <w:t>中華民國人口推估（</w:t>
      </w:r>
      <w:r w:rsidRPr="00F7019B">
        <w:rPr>
          <w:rFonts w:ascii="Times New Roman"/>
          <w:color w:val="000000" w:themeColor="text1"/>
          <w:sz w:val="24"/>
          <w:szCs w:val="24"/>
        </w:rPr>
        <w:t>2024</w:t>
      </w:r>
      <w:r w:rsidRPr="00F7019B">
        <w:rPr>
          <w:rFonts w:ascii="Times New Roman"/>
          <w:color w:val="000000" w:themeColor="text1"/>
          <w:sz w:val="24"/>
          <w:szCs w:val="24"/>
        </w:rPr>
        <w:t>年至</w:t>
      </w:r>
      <w:r w:rsidRPr="00F7019B">
        <w:rPr>
          <w:rFonts w:ascii="Times New Roman"/>
          <w:color w:val="000000" w:themeColor="text1"/>
          <w:sz w:val="24"/>
          <w:szCs w:val="24"/>
        </w:rPr>
        <w:t>2070</w:t>
      </w:r>
      <w:r w:rsidRPr="00F7019B">
        <w:rPr>
          <w:rFonts w:ascii="Times New Roman"/>
          <w:color w:val="000000" w:themeColor="text1"/>
          <w:sz w:val="24"/>
          <w:szCs w:val="24"/>
        </w:rPr>
        <w:t>年）</w:t>
      </w:r>
      <w:r w:rsidR="00516CBE" w:rsidRPr="00F7019B">
        <w:rPr>
          <w:rFonts w:ascii="Times New Roman" w:hint="eastAsia"/>
          <w:color w:val="000000" w:themeColor="text1"/>
          <w:sz w:val="24"/>
          <w:szCs w:val="24"/>
        </w:rPr>
        <w:t>報告</w:t>
      </w:r>
      <w:r w:rsidRPr="00F7019B">
        <w:rPr>
          <w:rFonts w:ascii="Times New Roman"/>
          <w:color w:val="000000" w:themeColor="text1"/>
          <w:sz w:val="24"/>
          <w:szCs w:val="24"/>
        </w:rPr>
        <w:t>。</w:t>
      </w:r>
    </w:p>
    <w:p w14:paraId="5E71E2DD" w14:textId="77777777" w:rsidR="003640CA" w:rsidRPr="00F7019B" w:rsidRDefault="003640CA" w:rsidP="003640CA">
      <w:pPr>
        <w:pStyle w:val="a3"/>
        <w:jc w:val="center"/>
        <w:rPr>
          <w:rFonts w:ascii="Times New Roman" w:hAnsi="Times New Roman"/>
          <w:b/>
          <w:color w:val="000000" w:themeColor="text1"/>
        </w:rPr>
      </w:pPr>
      <w:r w:rsidRPr="00F7019B">
        <w:rPr>
          <w:rFonts w:ascii="Times New Roman" w:hAnsi="Times New Roman"/>
          <w:b/>
          <w:color w:val="000000" w:themeColor="text1"/>
        </w:rPr>
        <w:t>扶養比－中推估</w:t>
      </w:r>
    </w:p>
    <w:tbl>
      <w:tblPr>
        <w:tblW w:w="9535" w:type="dxa"/>
        <w:tblInd w:w="-289" w:type="dxa"/>
        <w:tblCellMar>
          <w:left w:w="28" w:type="dxa"/>
          <w:right w:w="28" w:type="dxa"/>
        </w:tblCellMar>
        <w:tblLook w:val="04A0" w:firstRow="1" w:lastRow="0" w:firstColumn="1" w:lastColumn="0" w:noHBand="0" w:noVBand="1"/>
      </w:tblPr>
      <w:tblGrid>
        <w:gridCol w:w="1498"/>
        <w:gridCol w:w="1289"/>
        <w:gridCol w:w="1173"/>
        <w:gridCol w:w="1352"/>
        <w:gridCol w:w="4223"/>
      </w:tblGrid>
      <w:tr w:rsidR="00F7019B" w:rsidRPr="00F7019B" w14:paraId="39CA1230" w14:textId="77777777" w:rsidTr="00C11BE8">
        <w:trPr>
          <w:trHeight w:val="455"/>
          <w:tblHeader/>
        </w:trPr>
        <w:tc>
          <w:tcPr>
            <w:tcW w:w="1498" w:type="dxa"/>
            <w:vMerge w:val="restart"/>
            <w:tcBorders>
              <w:top w:val="single" w:sz="4" w:space="0" w:color="auto"/>
              <w:left w:val="single" w:sz="4" w:space="0" w:color="auto"/>
              <w:right w:val="single" w:sz="4" w:space="0" w:color="auto"/>
            </w:tcBorders>
            <w:shd w:val="clear" w:color="auto" w:fill="auto"/>
            <w:noWrap/>
            <w:vAlign w:val="center"/>
            <w:hideMark/>
          </w:tcPr>
          <w:p w14:paraId="5219168B"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年別</w:t>
            </w:r>
          </w:p>
        </w:tc>
        <w:tc>
          <w:tcPr>
            <w:tcW w:w="3814" w:type="dxa"/>
            <w:gridSpan w:val="3"/>
            <w:tcBorders>
              <w:top w:val="single" w:sz="4" w:space="0" w:color="auto"/>
              <w:left w:val="nil"/>
              <w:bottom w:val="single" w:sz="4" w:space="0" w:color="auto"/>
              <w:right w:val="single" w:sz="4" w:space="0" w:color="auto"/>
            </w:tcBorders>
            <w:shd w:val="clear" w:color="auto" w:fill="auto"/>
            <w:vAlign w:val="center"/>
            <w:hideMark/>
          </w:tcPr>
          <w:p w14:paraId="2782BFAB"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15-64</w:t>
            </w:r>
            <w:r w:rsidRPr="00F7019B">
              <w:rPr>
                <w:rFonts w:ascii="Times New Roman"/>
                <w:color w:val="000000" w:themeColor="text1"/>
                <w:kern w:val="0"/>
                <w:sz w:val="28"/>
                <w:szCs w:val="28"/>
              </w:rPr>
              <w:t>歲扶養比</w:t>
            </w:r>
          </w:p>
        </w:tc>
        <w:tc>
          <w:tcPr>
            <w:tcW w:w="4223" w:type="dxa"/>
            <w:tcBorders>
              <w:top w:val="single" w:sz="4" w:space="0" w:color="auto"/>
              <w:left w:val="nil"/>
              <w:bottom w:val="single" w:sz="4" w:space="0" w:color="auto"/>
              <w:right w:val="single" w:sz="4" w:space="0" w:color="auto"/>
            </w:tcBorders>
            <w:shd w:val="clear" w:color="auto" w:fill="auto"/>
            <w:vAlign w:val="center"/>
            <w:hideMark/>
          </w:tcPr>
          <w:p w14:paraId="5DFFCF8C"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工作年齡人口與老年人口之比</w:t>
            </w:r>
          </w:p>
        </w:tc>
      </w:tr>
      <w:tr w:rsidR="00F7019B" w:rsidRPr="00F7019B" w14:paraId="6A274E59" w14:textId="77777777" w:rsidTr="00C11BE8">
        <w:trPr>
          <w:trHeight w:val="331"/>
        </w:trPr>
        <w:tc>
          <w:tcPr>
            <w:tcW w:w="1498" w:type="dxa"/>
            <w:vMerge/>
            <w:tcBorders>
              <w:left w:val="single" w:sz="4" w:space="0" w:color="auto"/>
              <w:bottom w:val="single" w:sz="4" w:space="0" w:color="auto"/>
              <w:right w:val="single" w:sz="4" w:space="0" w:color="auto"/>
            </w:tcBorders>
            <w:shd w:val="clear" w:color="auto" w:fill="auto"/>
            <w:noWrap/>
            <w:vAlign w:val="center"/>
            <w:hideMark/>
          </w:tcPr>
          <w:p w14:paraId="18289D99"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p>
        </w:tc>
        <w:tc>
          <w:tcPr>
            <w:tcW w:w="1289" w:type="dxa"/>
            <w:tcBorders>
              <w:top w:val="nil"/>
              <w:left w:val="nil"/>
              <w:bottom w:val="single" w:sz="4" w:space="0" w:color="auto"/>
              <w:right w:val="single" w:sz="4" w:space="0" w:color="auto"/>
            </w:tcBorders>
            <w:shd w:val="clear" w:color="auto" w:fill="auto"/>
            <w:vAlign w:val="center"/>
            <w:hideMark/>
          </w:tcPr>
          <w:p w14:paraId="6932A81C"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合計</w:t>
            </w:r>
          </w:p>
        </w:tc>
        <w:tc>
          <w:tcPr>
            <w:tcW w:w="1173" w:type="dxa"/>
            <w:tcBorders>
              <w:top w:val="nil"/>
              <w:left w:val="nil"/>
              <w:bottom w:val="single" w:sz="4" w:space="0" w:color="auto"/>
              <w:right w:val="single" w:sz="4" w:space="0" w:color="auto"/>
            </w:tcBorders>
            <w:shd w:val="clear" w:color="auto" w:fill="auto"/>
            <w:vAlign w:val="center"/>
            <w:hideMark/>
          </w:tcPr>
          <w:p w14:paraId="5768167C"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扶幼比</w:t>
            </w:r>
          </w:p>
        </w:tc>
        <w:tc>
          <w:tcPr>
            <w:tcW w:w="1352" w:type="dxa"/>
            <w:tcBorders>
              <w:top w:val="nil"/>
              <w:left w:val="nil"/>
              <w:bottom w:val="single" w:sz="4" w:space="0" w:color="auto"/>
              <w:right w:val="single" w:sz="4" w:space="0" w:color="auto"/>
            </w:tcBorders>
            <w:shd w:val="clear" w:color="auto" w:fill="auto"/>
            <w:vAlign w:val="center"/>
            <w:hideMark/>
          </w:tcPr>
          <w:p w14:paraId="4F33647E"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扶老比</w:t>
            </w:r>
          </w:p>
        </w:tc>
        <w:tc>
          <w:tcPr>
            <w:tcW w:w="4223" w:type="dxa"/>
            <w:tcBorders>
              <w:top w:val="nil"/>
              <w:left w:val="nil"/>
              <w:bottom w:val="single" w:sz="4" w:space="0" w:color="auto"/>
              <w:right w:val="single" w:sz="4" w:space="0" w:color="auto"/>
            </w:tcBorders>
            <w:shd w:val="clear" w:color="auto" w:fill="auto"/>
            <w:vAlign w:val="center"/>
            <w:hideMark/>
          </w:tcPr>
          <w:p w14:paraId="01A320A0"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15-64</w:t>
            </w:r>
            <w:r w:rsidRPr="00F7019B">
              <w:rPr>
                <w:rFonts w:ascii="Times New Roman"/>
                <w:color w:val="000000" w:themeColor="text1"/>
                <w:kern w:val="0"/>
                <w:sz w:val="28"/>
                <w:szCs w:val="28"/>
              </w:rPr>
              <w:t>歲：</w:t>
            </w:r>
            <w:r w:rsidRPr="00F7019B">
              <w:rPr>
                <w:rFonts w:ascii="Times New Roman"/>
                <w:color w:val="000000" w:themeColor="text1"/>
                <w:kern w:val="0"/>
                <w:sz w:val="28"/>
                <w:szCs w:val="28"/>
              </w:rPr>
              <w:t>65</w:t>
            </w:r>
            <w:r w:rsidRPr="00F7019B">
              <w:rPr>
                <w:rFonts w:ascii="Times New Roman"/>
                <w:color w:val="000000" w:themeColor="text1"/>
                <w:kern w:val="0"/>
                <w:sz w:val="28"/>
                <w:szCs w:val="28"/>
              </w:rPr>
              <w:t>歲以上</w:t>
            </w:r>
          </w:p>
        </w:tc>
      </w:tr>
      <w:tr w:rsidR="00F7019B" w:rsidRPr="00F7019B" w14:paraId="2EC11E6E" w14:textId="77777777" w:rsidTr="00C11BE8">
        <w:trPr>
          <w:trHeight w:val="217"/>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00F59D54"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2024</w:t>
            </w:r>
          </w:p>
        </w:tc>
        <w:tc>
          <w:tcPr>
            <w:tcW w:w="1289" w:type="dxa"/>
            <w:tcBorders>
              <w:top w:val="nil"/>
              <w:left w:val="nil"/>
              <w:bottom w:val="single" w:sz="4" w:space="0" w:color="auto"/>
              <w:right w:val="single" w:sz="4" w:space="0" w:color="auto"/>
            </w:tcBorders>
            <w:shd w:val="clear" w:color="auto" w:fill="auto"/>
            <w:vAlign w:val="center"/>
            <w:hideMark/>
          </w:tcPr>
          <w:p w14:paraId="69A15B28" w14:textId="77777777" w:rsidR="003640CA" w:rsidRPr="00F7019B" w:rsidRDefault="003640CA" w:rsidP="00C11BE8">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44.8</w:t>
            </w:r>
          </w:p>
        </w:tc>
        <w:tc>
          <w:tcPr>
            <w:tcW w:w="1173" w:type="dxa"/>
            <w:tcBorders>
              <w:top w:val="nil"/>
              <w:left w:val="nil"/>
              <w:bottom w:val="single" w:sz="4" w:space="0" w:color="auto"/>
              <w:right w:val="single" w:sz="4" w:space="0" w:color="auto"/>
            </w:tcBorders>
            <w:shd w:val="clear" w:color="auto" w:fill="auto"/>
            <w:vAlign w:val="center"/>
            <w:hideMark/>
          </w:tcPr>
          <w:p w14:paraId="6E32FDD9" w14:textId="77777777" w:rsidR="003640CA" w:rsidRPr="00F7019B" w:rsidRDefault="003640CA" w:rsidP="00C11BE8">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17</w:t>
            </w:r>
          </w:p>
        </w:tc>
        <w:tc>
          <w:tcPr>
            <w:tcW w:w="1352" w:type="dxa"/>
            <w:tcBorders>
              <w:top w:val="nil"/>
              <w:left w:val="nil"/>
              <w:bottom w:val="single" w:sz="4" w:space="0" w:color="auto"/>
              <w:right w:val="single" w:sz="4" w:space="0" w:color="auto"/>
            </w:tcBorders>
            <w:shd w:val="clear" w:color="auto" w:fill="auto"/>
            <w:vAlign w:val="center"/>
            <w:hideMark/>
          </w:tcPr>
          <w:p w14:paraId="35415DDA" w14:textId="77777777" w:rsidR="003640CA" w:rsidRPr="00F7019B" w:rsidRDefault="003640CA" w:rsidP="00C11BE8">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27.8</w:t>
            </w:r>
          </w:p>
        </w:tc>
        <w:tc>
          <w:tcPr>
            <w:tcW w:w="4223" w:type="dxa"/>
            <w:tcBorders>
              <w:top w:val="nil"/>
              <w:left w:val="nil"/>
              <w:bottom w:val="single" w:sz="4" w:space="0" w:color="auto"/>
              <w:right w:val="single" w:sz="4" w:space="0" w:color="auto"/>
            </w:tcBorders>
            <w:shd w:val="clear" w:color="auto" w:fill="auto"/>
            <w:vAlign w:val="center"/>
            <w:hideMark/>
          </w:tcPr>
          <w:p w14:paraId="27BA3CF4"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 xml:space="preserve">3.6 </w:t>
            </w:r>
            <w:r w:rsidRPr="00F7019B">
              <w:rPr>
                <w:rFonts w:ascii="Times New Roman"/>
                <w:color w:val="000000" w:themeColor="text1"/>
                <w:kern w:val="0"/>
                <w:sz w:val="28"/>
                <w:szCs w:val="28"/>
              </w:rPr>
              <w:t xml:space="preserve">　：　</w:t>
            </w:r>
            <w:r w:rsidRPr="00F7019B">
              <w:rPr>
                <w:rFonts w:ascii="Times New Roman"/>
                <w:color w:val="000000" w:themeColor="text1"/>
                <w:kern w:val="0"/>
                <w:sz w:val="28"/>
                <w:szCs w:val="28"/>
              </w:rPr>
              <w:t xml:space="preserve"> 1</w:t>
            </w:r>
          </w:p>
        </w:tc>
      </w:tr>
      <w:tr w:rsidR="00F7019B" w:rsidRPr="00F7019B" w14:paraId="241DC292" w14:textId="77777777" w:rsidTr="00C11BE8">
        <w:trPr>
          <w:trHeight w:val="217"/>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41B927DF"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2030</w:t>
            </w:r>
          </w:p>
        </w:tc>
        <w:tc>
          <w:tcPr>
            <w:tcW w:w="1289" w:type="dxa"/>
            <w:tcBorders>
              <w:top w:val="nil"/>
              <w:left w:val="nil"/>
              <w:bottom w:val="single" w:sz="4" w:space="0" w:color="auto"/>
              <w:right w:val="single" w:sz="4" w:space="0" w:color="auto"/>
            </w:tcBorders>
            <w:shd w:val="clear" w:color="auto" w:fill="auto"/>
            <w:vAlign w:val="center"/>
            <w:hideMark/>
          </w:tcPr>
          <w:p w14:paraId="773B5B8B" w14:textId="77777777" w:rsidR="003640CA" w:rsidRPr="00F7019B" w:rsidRDefault="003640CA" w:rsidP="00C11BE8">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52</w:t>
            </w:r>
          </w:p>
        </w:tc>
        <w:tc>
          <w:tcPr>
            <w:tcW w:w="1173" w:type="dxa"/>
            <w:tcBorders>
              <w:top w:val="nil"/>
              <w:left w:val="nil"/>
              <w:bottom w:val="single" w:sz="4" w:space="0" w:color="auto"/>
              <w:right w:val="single" w:sz="4" w:space="0" w:color="auto"/>
            </w:tcBorders>
            <w:shd w:val="clear" w:color="auto" w:fill="auto"/>
            <w:vAlign w:val="center"/>
            <w:hideMark/>
          </w:tcPr>
          <w:p w14:paraId="3B33D2EA" w14:textId="77777777" w:rsidR="003640CA" w:rsidRPr="00F7019B" w:rsidRDefault="003640CA" w:rsidP="00C11BE8">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15.2</w:t>
            </w:r>
          </w:p>
        </w:tc>
        <w:tc>
          <w:tcPr>
            <w:tcW w:w="1352" w:type="dxa"/>
            <w:tcBorders>
              <w:top w:val="nil"/>
              <w:left w:val="nil"/>
              <w:bottom w:val="single" w:sz="4" w:space="0" w:color="auto"/>
              <w:right w:val="single" w:sz="4" w:space="0" w:color="auto"/>
            </w:tcBorders>
            <w:shd w:val="clear" w:color="auto" w:fill="auto"/>
            <w:vAlign w:val="center"/>
            <w:hideMark/>
          </w:tcPr>
          <w:p w14:paraId="4E2F38BE" w14:textId="77777777" w:rsidR="003640CA" w:rsidRPr="00F7019B" w:rsidRDefault="003640CA" w:rsidP="00C11BE8">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36.8</w:t>
            </w:r>
          </w:p>
        </w:tc>
        <w:tc>
          <w:tcPr>
            <w:tcW w:w="4223" w:type="dxa"/>
            <w:tcBorders>
              <w:top w:val="nil"/>
              <w:left w:val="nil"/>
              <w:bottom w:val="single" w:sz="4" w:space="0" w:color="auto"/>
              <w:right w:val="single" w:sz="4" w:space="0" w:color="auto"/>
            </w:tcBorders>
            <w:shd w:val="clear" w:color="auto" w:fill="auto"/>
            <w:vAlign w:val="center"/>
            <w:hideMark/>
          </w:tcPr>
          <w:p w14:paraId="04A0B3C8"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 xml:space="preserve">2.7 </w:t>
            </w:r>
            <w:r w:rsidRPr="00F7019B">
              <w:rPr>
                <w:rFonts w:ascii="Times New Roman"/>
                <w:color w:val="000000" w:themeColor="text1"/>
                <w:kern w:val="0"/>
                <w:sz w:val="28"/>
                <w:szCs w:val="28"/>
              </w:rPr>
              <w:t xml:space="preserve">　：　</w:t>
            </w:r>
            <w:r w:rsidRPr="00F7019B">
              <w:rPr>
                <w:rFonts w:ascii="Times New Roman"/>
                <w:color w:val="000000" w:themeColor="text1"/>
                <w:kern w:val="0"/>
                <w:sz w:val="28"/>
                <w:szCs w:val="28"/>
              </w:rPr>
              <w:t xml:space="preserve"> 1</w:t>
            </w:r>
          </w:p>
        </w:tc>
      </w:tr>
      <w:tr w:rsidR="00F7019B" w:rsidRPr="00F7019B" w14:paraId="07A1C663" w14:textId="77777777" w:rsidTr="00C11BE8">
        <w:trPr>
          <w:trHeight w:val="217"/>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4BE1662"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2040</w:t>
            </w:r>
          </w:p>
        </w:tc>
        <w:tc>
          <w:tcPr>
            <w:tcW w:w="1289" w:type="dxa"/>
            <w:tcBorders>
              <w:top w:val="nil"/>
              <w:left w:val="nil"/>
              <w:bottom w:val="single" w:sz="4" w:space="0" w:color="auto"/>
              <w:right w:val="single" w:sz="4" w:space="0" w:color="auto"/>
            </w:tcBorders>
            <w:shd w:val="clear" w:color="auto" w:fill="auto"/>
            <w:vAlign w:val="center"/>
            <w:hideMark/>
          </w:tcPr>
          <w:p w14:paraId="2B6D820C" w14:textId="77777777" w:rsidR="003640CA" w:rsidRPr="00F7019B" w:rsidRDefault="003640CA" w:rsidP="00C11BE8">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64.3</w:t>
            </w:r>
          </w:p>
        </w:tc>
        <w:tc>
          <w:tcPr>
            <w:tcW w:w="1173" w:type="dxa"/>
            <w:tcBorders>
              <w:top w:val="nil"/>
              <w:left w:val="nil"/>
              <w:bottom w:val="single" w:sz="4" w:space="0" w:color="auto"/>
              <w:right w:val="single" w:sz="4" w:space="0" w:color="auto"/>
            </w:tcBorders>
            <w:shd w:val="clear" w:color="auto" w:fill="auto"/>
            <w:vAlign w:val="center"/>
            <w:hideMark/>
          </w:tcPr>
          <w:p w14:paraId="2322D509" w14:textId="77777777" w:rsidR="003640CA" w:rsidRPr="00F7019B" w:rsidRDefault="003640CA" w:rsidP="00C11BE8">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13.3</w:t>
            </w:r>
          </w:p>
        </w:tc>
        <w:tc>
          <w:tcPr>
            <w:tcW w:w="1352" w:type="dxa"/>
            <w:tcBorders>
              <w:top w:val="nil"/>
              <w:left w:val="nil"/>
              <w:bottom w:val="single" w:sz="4" w:space="0" w:color="auto"/>
              <w:right w:val="single" w:sz="4" w:space="0" w:color="auto"/>
            </w:tcBorders>
            <w:shd w:val="clear" w:color="auto" w:fill="auto"/>
            <w:vAlign w:val="center"/>
            <w:hideMark/>
          </w:tcPr>
          <w:p w14:paraId="0A538979" w14:textId="77777777" w:rsidR="003640CA" w:rsidRPr="00F7019B" w:rsidRDefault="003640CA" w:rsidP="00C11BE8">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51</w:t>
            </w:r>
          </w:p>
        </w:tc>
        <w:tc>
          <w:tcPr>
            <w:tcW w:w="4223" w:type="dxa"/>
            <w:tcBorders>
              <w:top w:val="nil"/>
              <w:left w:val="nil"/>
              <w:bottom w:val="single" w:sz="4" w:space="0" w:color="auto"/>
              <w:right w:val="single" w:sz="4" w:space="0" w:color="auto"/>
            </w:tcBorders>
            <w:shd w:val="clear" w:color="auto" w:fill="auto"/>
            <w:vAlign w:val="center"/>
            <w:hideMark/>
          </w:tcPr>
          <w:p w14:paraId="41CD9A35"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 xml:space="preserve">2.0 </w:t>
            </w:r>
            <w:r w:rsidRPr="00F7019B">
              <w:rPr>
                <w:rFonts w:ascii="Times New Roman"/>
                <w:color w:val="000000" w:themeColor="text1"/>
                <w:kern w:val="0"/>
                <w:sz w:val="28"/>
                <w:szCs w:val="28"/>
              </w:rPr>
              <w:t xml:space="preserve">　：　</w:t>
            </w:r>
            <w:r w:rsidRPr="00F7019B">
              <w:rPr>
                <w:rFonts w:ascii="Times New Roman"/>
                <w:color w:val="000000" w:themeColor="text1"/>
                <w:kern w:val="0"/>
                <w:sz w:val="28"/>
                <w:szCs w:val="28"/>
              </w:rPr>
              <w:t xml:space="preserve"> 1</w:t>
            </w:r>
          </w:p>
        </w:tc>
      </w:tr>
      <w:tr w:rsidR="00F7019B" w:rsidRPr="00F7019B" w14:paraId="4FC9F29D" w14:textId="77777777" w:rsidTr="00C11BE8">
        <w:trPr>
          <w:trHeight w:val="217"/>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6444835A"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2050</w:t>
            </w:r>
          </w:p>
        </w:tc>
        <w:tc>
          <w:tcPr>
            <w:tcW w:w="1289" w:type="dxa"/>
            <w:tcBorders>
              <w:top w:val="nil"/>
              <w:left w:val="nil"/>
              <w:bottom w:val="single" w:sz="4" w:space="0" w:color="auto"/>
              <w:right w:val="single" w:sz="4" w:space="0" w:color="auto"/>
            </w:tcBorders>
            <w:shd w:val="clear" w:color="auto" w:fill="auto"/>
            <w:vAlign w:val="center"/>
            <w:hideMark/>
          </w:tcPr>
          <w:p w14:paraId="33700729" w14:textId="77777777" w:rsidR="003640CA" w:rsidRPr="00F7019B" w:rsidRDefault="003640CA" w:rsidP="00C11BE8">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85.8</w:t>
            </w:r>
          </w:p>
        </w:tc>
        <w:tc>
          <w:tcPr>
            <w:tcW w:w="1173" w:type="dxa"/>
            <w:tcBorders>
              <w:top w:val="nil"/>
              <w:left w:val="nil"/>
              <w:bottom w:val="single" w:sz="4" w:space="0" w:color="auto"/>
              <w:right w:val="single" w:sz="4" w:space="0" w:color="auto"/>
            </w:tcBorders>
            <w:shd w:val="clear" w:color="auto" w:fill="auto"/>
            <w:vAlign w:val="center"/>
            <w:hideMark/>
          </w:tcPr>
          <w:p w14:paraId="6BCF8636" w14:textId="77777777" w:rsidR="003640CA" w:rsidRPr="00F7019B" w:rsidRDefault="003640CA" w:rsidP="00C11BE8">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14.4</w:t>
            </w:r>
          </w:p>
        </w:tc>
        <w:tc>
          <w:tcPr>
            <w:tcW w:w="1352" w:type="dxa"/>
            <w:tcBorders>
              <w:top w:val="nil"/>
              <w:left w:val="nil"/>
              <w:bottom w:val="single" w:sz="4" w:space="0" w:color="auto"/>
              <w:right w:val="single" w:sz="4" w:space="0" w:color="auto"/>
            </w:tcBorders>
            <w:shd w:val="clear" w:color="auto" w:fill="auto"/>
            <w:vAlign w:val="center"/>
            <w:hideMark/>
          </w:tcPr>
          <w:p w14:paraId="135CA90D" w14:textId="77777777" w:rsidR="003640CA" w:rsidRPr="00F7019B" w:rsidRDefault="003640CA" w:rsidP="00C11BE8">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71.4</w:t>
            </w:r>
          </w:p>
        </w:tc>
        <w:tc>
          <w:tcPr>
            <w:tcW w:w="4223" w:type="dxa"/>
            <w:tcBorders>
              <w:top w:val="nil"/>
              <w:left w:val="nil"/>
              <w:bottom w:val="single" w:sz="4" w:space="0" w:color="auto"/>
              <w:right w:val="single" w:sz="4" w:space="0" w:color="auto"/>
            </w:tcBorders>
            <w:shd w:val="clear" w:color="auto" w:fill="auto"/>
            <w:vAlign w:val="center"/>
            <w:hideMark/>
          </w:tcPr>
          <w:p w14:paraId="64CE0CB2"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 xml:space="preserve">1.4 </w:t>
            </w:r>
            <w:r w:rsidRPr="00F7019B">
              <w:rPr>
                <w:rFonts w:ascii="Times New Roman"/>
                <w:color w:val="000000" w:themeColor="text1"/>
                <w:kern w:val="0"/>
                <w:sz w:val="28"/>
                <w:szCs w:val="28"/>
              </w:rPr>
              <w:t xml:space="preserve">　：　</w:t>
            </w:r>
            <w:r w:rsidRPr="00F7019B">
              <w:rPr>
                <w:rFonts w:ascii="Times New Roman"/>
                <w:color w:val="000000" w:themeColor="text1"/>
                <w:kern w:val="0"/>
                <w:sz w:val="28"/>
                <w:szCs w:val="28"/>
              </w:rPr>
              <w:t xml:space="preserve"> 1</w:t>
            </w:r>
          </w:p>
        </w:tc>
      </w:tr>
      <w:tr w:rsidR="00F7019B" w:rsidRPr="00F7019B" w14:paraId="5605580D" w14:textId="77777777" w:rsidTr="00C11BE8">
        <w:trPr>
          <w:trHeight w:val="217"/>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116D44BC"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2060</w:t>
            </w:r>
          </w:p>
        </w:tc>
        <w:tc>
          <w:tcPr>
            <w:tcW w:w="1289" w:type="dxa"/>
            <w:tcBorders>
              <w:top w:val="nil"/>
              <w:left w:val="nil"/>
              <w:bottom w:val="single" w:sz="4" w:space="0" w:color="auto"/>
              <w:right w:val="single" w:sz="4" w:space="0" w:color="auto"/>
            </w:tcBorders>
            <w:shd w:val="clear" w:color="auto" w:fill="auto"/>
            <w:vAlign w:val="center"/>
            <w:hideMark/>
          </w:tcPr>
          <w:p w14:paraId="27F28FA7" w14:textId="77777777" w:rsidR="003640CA" w:rsidRPr="00F7019B" w:rsidRDefault="003640CA" w:rsidP="00C11BE8">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102.2</w:t>
            </w:r>
          </w:p>
        </w:tc>
        <w:tc>
          <w:tcPr>
            <w:tcW w:w="1173" w:type="dxa"/>
            <w:tcBorders>
              <w:top w:val="nil"/>
              <w:left w:val="nil"/>
              <w:bottom w:val="single" w:sz="4" w:space="0" w:color="auto"/>
              <w:right w:val="single" w:sz="4" w:space="0" w:color="auto"/>
            </w:tcBorders>
            <w:shd w:val="clear" w:color="auto" w:fill="auto"/>
            <w:vAlign w:val="center"/>
            <w:hideMark/>
          </w:tcPr>
          <w:p w14:paraId="1F7DCBB7" w14:textId="77777777" w:rsidR="003640CA" w:rsidRPr="00F7019B" w:rsidRDefault="003640CA" w:rsidP="00C11BE8">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14.9</w:t>
            </w:r>
          </w:p>
        </w:tc>
        <w:tc>
          <w:tcPr>
            <w:tcW w:w="1352" w:type="dxa"/>
            <w:tcBorders>
              <w:top w:val="nil"/>
              <w:left w:val="nil"/>
              <w:bottom w:val="single" w:sz="4" w:space="0" w:color="auto"/>
              <w:right w:val="single" w:sz="4" w:space="0" w:color="auto"/>
            </w:tcBorders>
            <w:shd w:val="clear" w:color="auto" w:fill="auto"/>
            <w:vAlign w:val="center"/>
            <w:hideMark/>
          </w:tcPr>
          <w:p w14:paraId="37FD0159" w14:textId="77777777" w:rsidR="003640CA" w:rsidRPr="00F7019B" w:rsidRDefault="003640CA" w:rsidP="00C11BE8">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87.3</w:t>
            </w:r>
          </w:p>
        </w:tc>
        <w:tc>
          <w:tcPr>
            <w:tcW w:w="4223" w:type="dxa"/>
            <w:tcBorders>
              <w:top w:val="nil"/>
              <w:left w:val="nil"/>
              <w:bottom w:val="single" w:sz="4" w:space="0" w:color="auto"/>
              <w:right w:val="single" w:sz="4" w:space="0" w:color="auto"/>
            </w:tcBorders>
            <w:shd w:val="clear" w:color="auto" w:fill="auto"/>
            <w:vAlign w:val="center"/>
            <w:hideMark/>
          </w:tcPr>
          <w:p w14:paraId="00299352"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 xml:space="preserve">1.1 </w:t>
            </w:r>
            <w:r w:rsidRPr="00F7019B">
              <w:rPr>
                <w:rFonts w:ascii="Times New Roman"/>
                <w:color w:val="000000" w:themeColor="text1"/>
                <w:kern w:val="0"/>
                <w:sz w:val="28"/>
                <w:szCs w:val="28"/>
              </w:rPr>
              <w:t xml:space="preserve">　：　</w:t>
            </w:r>
            <w:r w:rsidRPr="00F7019B">
              <w:rPr>
                <w:rFonts w:ascii="Times New Roman"/>
                <w:color w:val="000000" w:themeColor="text1"/>
                <w:kern w:val="0"/>
                <w:sz w:val="28"/>
                <w:szCs w:val="28"/>
              </w:rPr>
              <w:t xml:space="preserve"> 1</w:t>
            </w:r>
          </w:p>
        </w:tc>
      </w:tr>
      <w:tr w:rsidR="00F7019B" w:rsidRPr="00F7019B" w14:paraId="5590408E" w14:textId="77777777" w:rsidTr="00C11BE8">
        <w:trPr>
          <w:trHeight w:val="217"/>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60FCB75"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2070</w:t>
            </w:r>
          </w:p>
        </w:tc>
        <w:tc>
          <w:tcPr>
            <w:tcW w:w="1289" w:type="dxa"/>
            <w:tcBorders>
              <w:top w:val="nil"/>
              <w:left w:val="nil"/>
              <w:bottom w:val="single" w:sz="4" w:space="0" w:color="auto"/>
              <w:right w:val="single" w:sz="4" w:space="0" w:color="auto"/>
            </w:tcBorders>
            <w:shd w:val="clear" w:color="auto" w:fill="auto"/>
            <w:vAlign w:val="center"/>
            <w:hideMark/>
          </w:tcPr>
          <w:p w14:paraId="46FD1C79" w14:textId="77777777" w:rsidR="003640CA" w:rsidRPr="00F7019B" w:rsidRDefault="003640CA" w:rsidP="00C11BE8">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114.6</w:t>
            </w:r>
          </w:p>
        </w:tc>
        <w:tc>
          <w:tcPr>
            <w:tcW w:w="1173" w:type="dxa"/>
            <w:tcBorders>
              <w:top w:val="nil"/>
              <w:left w:val="nil"/>
              <w:bottom w:val="single" w:sz="4" w:space="0" w:color="auto"/>
              <w:right w:val="single" w:sz="4" w:space="0" w:color="auto"/>
            </w:tcBorders>
            <w:shd w:val="clear" w:color="auto" w:fill="auto"/>
            <w:vAlign w:val="center"/>
            <w:hideMark/>
          </w:tcPr>
          <w:p w14:paraId="773A270B" w14:textId="77777777" w:rsidR="003640CA" w:rsidRPr="00F7019B" w:rsidRDefault="003640CA" w:rsidP="00C11BE8">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14.7</w:t>
            </w:r>
          </w:p>
        </w:tc>
        <w:tc>
          <w:tcPr>
            <w:tcW w:w="1352" w:type="dxa"/>
            <w:tcBorders>
              <w:top w:val="nil"/>
              <w:left w:val="nil"/>
              <w:bottom w:val="single" w:sz="4" w:space="0" w:color="auto"/>
              <w:right w:val="single" w:sz="4" w:space="0" w:color="auto"/>
            </w:tcBorders>
            <w:shd w:val="clear" w:color="auto" w:fill="auto"/>
            <w:vAlign w:val="center"/>
            <w:hideMark/>
          </w:tcPr>
          <w:p w14:paraId="0CF8D014" w14:textId="77777777" w:rsidR="003640CA" w:rsidRPr="00F7019B" w:rsidRDefault="003640CA" w:rsidP="00C11BE8">
            <w:pPr>
              <w:widowControl/>
              <w:overflowPunct/>
              <w:autoSpaceDE/>
              <w:autoSpaceDN/>
              <w:jc w:val="right"/>
              <w:rPr>
                <w:rFonts w:ascii="Times New Roman"/>
                <w:color w:val="000000" w:themeColor="text1"/>
                <w:kern w:val="0"/>
                <w:sz w:val="28"/>
                <w:szCs w:val="28"/>
              </w:rPr>
            </w:pPr>
            <w:r w:rsidRPr="00F7019B">
              <w:rPr>
                <w:rFonts w:ascii="Times New Roman"/>
                <w:color w:val="000000" w:themeColor="text1"/>
                <w:kern w:val="0"/>
                <w:sz w:val="28"/>
                <w:szCs w:val="28"/>
              </w:rPr>
              <w:t>99.9</w:t>
            </w:r>
          </w:p>
        </w:tc>
        <w:tc>
          <w:tcPr>
            <w:tcW w:w="4223" w:type="dxa"/>
            <w:tcBorders>
              <w:top w:val="nil"/>
              <w:left w:val="nil"/>
              <w:bottom w:val="single" w:sz="4" w:space="0" w:color="auto"/>
              <w:right w:val="single" w:sz="4" w:space="0" w:color="auto"/>
            </w:tcBorders>
            <w:shd w:val="clear" w:color="auto" w:fill="auto"/>
            <w:vAlign w:val="center"/>
            <w:hideMark/>
          </w:tcPr>
          <w:p w14:paraId="40534524" w14:textId="77777777" w:rsidR="003640CA" w:rsidRPr="00F7019B" w:rsidRDefault="003640CA" w:rsidP="00C11BE8">
            <w:pPr>
              <w:widowControl/>
              <w:overflowPunct/>
              <w:autoSpaceDE/>
              <w:autoSpaceDN/>
              <w:jc w:val="center"/>
              <w:rPr>
                <w:rFonts w:ascii="Times New Roman"/>
                <w:color w:val="000000" w:themeColor="text1"/>
                <w:kern w:val="0"/>
                <w:sz w:val="28"/>
                <w:szCs w:val="28"/>
              </w:rPr>
            </w:pPr>
            <w:r w:rsidRPr="00F7019B">
              <w:rPr>
                <w:rFonts w:ascii="Times New Roman"/>
                <w:color w:val="000000" w:themeColor="text1"/>
                <w:kern w:val="0"/>
                <w:sz w:val="28"/>
                <w:szCs w:val="28"/>
              </w:rPr>
              <w:t xml:space="preserve">1.0 </w:t>
            </w:r>
            <w:r w:rsidRPr="00F7019B">
              <w:rPr>
                <w:rFonts w:ascii="Times New Roman"/>
                <w:color w:val="000000" w:themeColor="text1"/>
                <w:kern w:val="0"/>
                <w:sz w:val="28"/>
                <w:szCs w:val="28"/>
              </w:rPr>
              <w:t xml:space="preserve">　：　</w:t>
            </w:r>
            <w:r w:rsidRPr="00F7019B">
              <w:rPr>
                <w:rFonts w:ascii="Times New Roman"/>
                <w:color w:val="000000" w:themeColor="text1"/>
                <w:kern w:val="0"/>
                <w:sz w:val="28"/>
                <w:szCs w:val="28"/>
              </w:rPr>
              <w:t xml:space="preserve"> 1</w:t>
            </w:r>
          </w:p>
        </w:tc>
      </w:tr>
    </w:tbl>
    <w:p w14:paraId="1A09768F" w14:textId="77777777" w:rsidR="003640CA" w:rsidRPr="00F7019B" w:rsidRDefault="003640CA" w:rsidP="003640CA">
      <w:pPr>
        <w:pStyle w:val="4"/>
        <w:numPr>
          <w:ilvl w:val="0"/>
          <w:numId w:val="0"/>
        </w:numPr>
        <w:spacing w:afterLines="50" w:after="228"/>
        <w:ind w:leftChars="-125" w:left="2" w:hangingChars="194" w:hanging="427"/>
        <w:rPr>
          <w:rFonts w:ascii="Times New Roman" w:hAnsi="Times New Roman"/>
          <w:bCs/>
          <w:color w:val="000000" w:themeColor="text1"/>
          <w:sz w:val="20"/>
          <w:szCs w:val="20"/>
        </w:rPr>
      </w:pPr>
      <w:r w:rsidRPr="00F7019B">
        <w:rPr>
          <w:rFonts w:ascii="Times New Roman" w:hAnsi="Times New Roman"/>
          <w:color w:val="000000" w:themeColor="text1"/>
          <w:sz w:val="20"/>
          <w:szCs w:val="20"/>
        </w:rPr>
        <w:t>資料來源：中華民國人口推估（</w:t>
      </w:r>
      <w:r w:rsidRPr="00F7019B">
        <w:rPr>
          <w:rFonts w:ascii="Times New Roman" w:hAnsi="Times New Roman"/>
          <w:color w:val="000000" w:themeColor="text1"/>
          <w:sz w:val="20"/>
          <w:szCs w:val="20"/>
        </w:rPr>
        <w:t>2024</w:t>
      </w:r>
      <w:r w:rsidRPr="00F7019B">
        <w:rPr>
          <w:rFonts w:ascii="Times New Roman" w:hAnsi="Times New Roman"/>
          <w:color w:val="000000" w:themeColor="text1"/>
          <w:sz w:val="20"/>
          <w:szCs w:val="20"/>
        </w:rPr>
        <w:t>年至</w:t>
      </w:r>
      <w:r w:rsidRPr="00F7019B">
        <w:rPr>
          <w:rFonts w:ascii="Times New Roman" w:hAnsi="Times New Roman"/>
          <w:color w:val="000000" w:themeColor="text1"/>
          <w:sz w:val="20"/>
          <w:szCs w:val="20"/>
        </w:rPr>
        <w:t>2070</w:t>
      </w:r>
      <w:r w:rsidRPr="00F7019B">
        <w:rPr>
          <w:rFonts w:ascii="Times New Roman" w:hAnsi="Times New Roman"/>
          <w:color w:val="000000" w:themeColor="text1"/>
          <w:sz w:val="20"/>
          <w:szCs w:val="20"/>
        </w:rPr>
        <w:t>年）。</w:t>
      </w:r>
    </w:p>
    <w:p w14:paraId="7815FFCC" w14:textId="4DA155C5" w:rsidR="003640CA" w:rsidRPr="00F7019B" w:rsidRDefault="003640CA" w:rsidP="00A9684F">
      <w:pPr>
        <w:pStyle w:val="3"/>
        <w:numPr>
          <w:ilvl w:val="2"/>
          <w:numId w:val="16"/>
        </w:numPr>
        <w:kinsoku/>
        <w:rPr>
          <w:rFonts w:ascii="Times New Roman" w:hAnsi="Times New Roman"/>
          <w:color w:val="000000" w:themeColor="text1"/>
        </w:rPr>
      </w:pPr>
      <w:r w:rsidRPr="00F7019B">
        <w:rPr>
          <w:rFonts w:ascii="Times New Roman" w:hAnsi="Times New Roman"/>
          <w:color w:val="000000" w:themeColor="text1"/>
        </w:rPr>
        <w:t>依據衛福部統計，我國老年人口平均每月可使用的生活費為</w:t>
      </w:r>
      <w:r w:rsidR="00516CBE" w:rsidRPr="00F7019B">
        <w:rPr>
          <w:rFonts w:ascii="Times New Roman" w:hAnsi="Times New Roman" w:hint="eastAsia"/>
          <w:color w:val="000000" w:themeColor="text1"/>
        </w:rPr>
        <w:t>新臺幣（下同）</w:t>
      </w:r>
      <w:r w:rsidRPr="00F7019B">
        <w:rPr>
          <w:rFonts w:ascii="Times New Roman" w:hAnsi="Times New Roman"/>
          <w:color w:val="000000" w:themeColor="text1"/>
        </w:rPr>
        <w:t>1</w:t>
      </w:r>
      <w:r w:rsidRPr="00F7019B">
        <w:rPr>
          <w:rFonts w:ascii="Times New Roman" w:hAnsi="Times New Roman"/>
          <w:color w:val="000000" w:themeColor="text1"/>
        </w:rPr>
        <w:t>萬</w:t>
      </w:r>
      <w:r w:rsidRPr="00F7019B">
        <w:rPr>
          <w:rFonts w:ascii="Times New Roman" w:hAnsi="Times New Roman"/>
          <w:color w:val="000000" w:themeColor="text1"/>
        </w:rPr>
        <w:t>6,793</w:t>
      </w:r>
      <w:r w:rsidRPr="00F7019B">
        <w:rPr>
          <w:rFonts w:ascii="Times New Roman" w:hAnsi="Times New Roman"/>
          <w:color w:val="000000" w:themeColor="text1"/>
        </w:rPr>
        <w:t>元</w:t>
      </w:r>
      <w:r w:rsidRPr="00F7019B">
        <w:rPr>
          <w:rFonts w:ascii="Times New Roman" w:hAnsi="Times New Roman"/>
          <w:color w:val="000000" w:themeColor="text1"/>
        </w:rPr>
        <w:t>(</w:t>
      </w:r>
      <w:r w:rsidRPr="00F7019B">
        <w:rPr>
          <w:rFonts w:ascii="Times New Roman" w:hAnsi="Times New Roman"/>
          <w:color w:val="000000" w:themeColor="text1"/>
        </w:rPr>
        <w:t>詳表</w:t>
      </w:r>
      <w:r w:rsidR="008C1B80">
        <w:rPr>
          <w:rFonts w:ascii="Times New Roman" w:hAnsi="Times New Roman" w:hint="eastAsia"/>
          <w:color w:val="000000" w:themeColor="text1"/>
        </w:rPr>
        <w:t>4</w:t>
      </w:r>
      <w:r w:rsidRPr="00F7019B">
        <w:rPr>
          <w:rFonts w:ascii="Times New Roman" w:hAnsi="Times New Roman"/>
          <w:color w:val="000000" w:themeColor="text1"/>
        </w:rPr>
        <w:t>)</w:t>
      </w:r>
      <w:r w:rsidRPr="00F7019B">
        <w:rPr>
          <w:rFonts w:ascii="Times New Roman" w:hAnsi="Times New Roman"/>
          <w:color w:val="000000" w:themeColor="text1"/>
        </w:rPr>
        <w:t>，略高於財政部公告</w:t>
      </w:r>
      <w:r w:rsidRPr="00F7019B">
        <w:rPr>
          <w:rFonts w:ascii="Times New Roman" w:hAnsi="Times New Roman"/>
          <w:color w:val="000000" w:themeColor="text1"/>
        </w:rPr>
        <w:t>111</w:t>
      </w:r>
      <w:r w:rsidRPr="00F7019B">
        <w:rPr>
          <w:rFonts w:ascii="Times New Roman" w:hAnsi="Times New Roman"/>
          <w:color w:val="000000" w:themeColor="text1"/>
        </w:rPr>
        <w:t>年度我國每人每月基本生活所需</w:t>
      </w:r>
      <w:r w:rsidRPr="00F7019B">
        <w:rPr>
          <w:rFonts w:ascii="Times New Roman" w:hAnsi="Times New Roman"/>
          <w:color w:val="000000" w:themeColor="text1"/>
        </w:rPr>
        <w:lastRenderedPageBreak/>
        <w:t>之費用</w:t>
      </w:r>
      <w:r w:rsidRPr="00F7019B">
        <w:rPr>
          <w:rFonts w:ascii="Times New Roman" w:hAnsi="Times New Roman"/>
          <w:color w:val="000000" w:themeColor="text1"/>
        </w:rPr>
        <w:t>1</w:t>
      </w:r>
      <w:r w:rsidRPr="00F7019B">
        <w:rPr>
          <w:rFonts w:ascii="Times New Roman" w:hAnsi="Times New Roman"/>
          <w:color w:val="000000" w:themeColor="text1"/>
        </w:rPr>
        <w:t>萬</w:t>
      </w:r>
      <w:r w:rsidRPr="00F7019B">
        <w:rPr>
          <w:rFonts w:ascii="Times New Roman" w:hAnsi="Times New Roman"/>
          <w:color w:val="000000" w:themeColor="text1"/>
        </w:rPr>
        <w:t>6,333</w:t>
      </w:r>
      <w:r w:rsidRPr="00F7019B">
        <w:rPr>
          <w:rFonts w:ascii="Times New Roman" w:hAnsi="Times New Roman"/>
          <w:color w:val="000000" w:themeColor="text1"/>
        </w:rPr>
        <w:t>元</w:t>
      </w:r>
      <w:r w:rsidRPr="00F7019B">
        <w:rPr>
          <w:rStyle w:val="aff8"/>
          <w:rFonts w:ascii="Times New Roman" w:hAnsi="Times New Roman"/>
          <w:color w:val="000000" w:themeColor="text1"/>
        </w:rPr>
        <w:footnoteReference w:id="10"/>
      </w:r>
      <w:r w:rsidRPr="00F7019B">
        <w:rPr>
          <w:rFonts w:ascii="Times New Roman" w:hAnsi="Times New Roman"/>
          <w:color w:val="000000" w:themeColor="text1"/>
        </w:rPr>
        <w:t>。然</w:t>
      </w:r>
      <w:r w:rsidRPr="00F7019B">
        <w:rPr>
          <w:rFonts w:ascii="Times New Roman" w:hAnsi="Times New Roman"/>
          <w:color w:val="000000" w:themeColor="text1"/>
        </w:rPr>
        <w:t>65</w:t>
      </w:r>
      <w:r w:rsidRPr="00F7019B">
        <w:rPr>
          <w:rFonts w:ascii="Times New Roman" w:hAnsi="Times New Roman"/>
          <w:color w:val="000000" w:themeColor="text1"/>
        </w:rPr>
        <w:t>歲以上者平均每月可使用的生活費低於</w:t>
      </w:r>
      <w:r w:rsidR="00516CBE" w:rsidRPr="00F7019B">
        <w:rPr>
          <w:rFonts w:ascii="Times New Roman" w:hAnsi="Times New Roman" w:hint="eastAsia"/>
          <w:color w:val="000000" w:themeColor="text1"/>
        </w:rPr>
        <w:t>2</w:t>
      </w:r>
      <w:r w:rsidR="00516CBE" w:rsidRPr="00F7019B">
        <w:rPr>
          <w:rFonts w:ascii="Times New Roman" w:hAnsi="Times New Roman" w:hint="eastAsia"/>
          <w:color w:val="000000" w:themeColor="text1"/>
        </w:rPr>
        <w:t>萬</w:t>
      </w:r>
      <w:r w:rsidRPr="00F7019B">
        <w:rPr>
          <w:rFonts w:ascii="Times New Roman" w:hAnsi="Times New Roman"/>
          <w:color w:val="000000" w:themeColor="text1"/>
        </w:rPr>
        <w:t>元者竟高達</w:t>
      </w:r>
      <w:r w:rsidRPr="00F7019B">
        <w:rPr>
          <w:rFonts w:ascii="Times New Roman" w:hAnsi="Times New Roman"/>
          <w:color w:val="000000" w:themeColor="text1"/>
        </w:rPr>
        <w:t>42.59%</w:t>
      </w:r>
      <w:r w:rsidRPr="00F7019B">
        <w:rPr>
          <w:rFonts w:ascii="Times New Roman" w:hAnsi="Times New Roman"/>
          <w:color w:val="000000" w:themeColor="text1"/>
        </w:rPr>
        <w:t>，且亦有</w:t>
      </w:r>
      <w:r w:rsidRPr="00F7019B">
        <w:rPr>
          <w:rFonts w:ascii="Times New Roman" w:hAnsi="Times New Roman"/>
          <w:color w:val="000000" w:themeColor="text1"/>
        </w:rPr>
        <w:t>2</w:t>
      </w:r>
      <w:r w:rsidRPr="00F7019B">
        <w:rPr>
          <w:rFonts w:ascii="Times New Roman" w:hAnsi="Times New Roman"/>
          <w:color w:val="000000" w:themeColor="text1"/>
        </w:rPr>
        <w:t>成以上老年人之每月可使用生活費為「</w:t>
      </w:r>
      <w:r w:rsidRPr="00F7019B">
        <w:rPr>
          <w:rFonts w:ascii="Times New Roman" w:hAnsi="Times New Roman"/>
          <w:color w:val="000000" w:themeColor="text1"/>
        </w:rPr>
        <w:t>12,000~17,999</w:t>
      </w:r>
      <w:r w:rsidR="00516CBE" w:rsidRPr="00F7019B">
        <w:rPr>
          <w:rFonts w:ascii="Times New Roman" w:hAnsi="Times New Roman" w:hint="eastAsia"/>
          <w:color w:val="000000" w:themeColor="text1"/>
        </w:rPr>
        <w:t>元</w:t>
      </w:r>
      <w:r w:rsidRPr="00F7019B">
        <w:rPr>
          <w:rFonts w:ascii="Times New Roman" w:hAnsi="Times New Roman"/>
          <w:color w:val="000000" w:themeColor="text1"/>
        </w:rPr>
        <w:t>」，顯見，應有超過</w:t>
      </w:r>
      <w:r w:rsidRPr="00F7019B">
        <w:rPr>
          <w:rFonts w:ascii="Times New Roman" w:hAnsi="Times New Roman"/>
          <w:color w:val="000000" w:themeColor="text1"/>
        </w:rPr>
        <w:t>5</w:t>
      </w:r>
      <w:r w:rsidRPr="00F7019B">
        <w:rPr>
          <w:rFonts w:ascii="Times New Roman" w:hAnsi="Times New Roman"/>
          <w:color w:val="000000" w:themeColor="text1"/>
        </w:rPr>
        <w:t>成以上老年人每月可使用生活費低於國人每人基本生活所需之費用。</w:t>
      </w:r>
      <w:r w:rsidRPr="00F7019B">
        <w:rPr>
          <w:rFonts w:ascii="Times New Roman" w:hAnsi="Times New Roman"/>
          <w:color w:val="000000" w:themeColor="text1"/>
        </w:rPr>
        <w:t>65</w:t>
      </w:r>
      <w:r w:rsidRPr="00F7019B">
        <w:rPr>
          <w:rFonts w:ascii="Times New Roman" w:hAnsi="Times New Roman"/>
          <w:color w:val="000000" w:themeColor="text1"/>
        </w:rPr>
        <w:t>歲以上老年人主要經濟來源</w:t>
      </w:r>
      <w:r w:rsidRPr="00F7019B">
        <w:rPr>
          <w:rFonts w:ascii="Times New Roman" w:hAnsi="Times New Roman"/>
          <w:color w:val="000000" w:themeColor="text1"/>
        </w:rPr>
        <w:t>(</w:t>
      </w:r>
      <w:r w:rsidRPr="00F7019B">
        <w:rPr>
          <w:rFonts w:ascii="Times New Roman" w:hAnsi="Times New Roman"/>
          <w:color w:val="000000" w:themeColor="text1"/>
        </w:rPr>
        <w:t>詳表</w:t>
      </w:r>
      <w:r w:rsidR="008C1B80">
        <w:rPr>
          <w:rFonts w:ascii="Times New Roman" w:hAnsi="Times New Roman" w:hint="eastAsia"/>
          <w:color w:val="000000" w:themeColor="text1"/>
        </w:rPr>
        <w:t>5</w:t>
      </w:r>
      <w:r w:rsidRPr="00F7019B">
        <w:rPr>
          <w:rFonts w:ascii="Times New Roman" w:hAnsi="Times New Roman"/>
          <w:color w:val="000000" w:themeColor="text1"/>
        </w:rPr>
        <w:t>)</w:t>
      </w:r>
      <w:r w:rsidRPr="00F7019B">
        <w:rPr>
          <w:rFonts w:ascii="Times New Roman" w:hAnsi="Times New Roman"/>
          <w:color w:val="000000" w:themeColor="text1"/>
        </w:rPr>
        <w:t>，有高達</w:t>
      </w:r>
      <w:r w:rsidRPr="00F7019B">
        <w:rPr>
          <w:rFonts w:ascii="Times New Roman" w:hAnsi="Times New Roman"/>
          <w:color w:val="000000" w:themeColor="text1"/>
        </w:rPr>
        <w:t>65.03%</w:t>
      </w:r>
      <w:r w:rsidRPr="00F7019B">
        <w:rPr>
          <w:rFonts w:ascii="Times New Roman" w:hAnsi="Times New Roman"/>
          <w:color w:val="000000" w:themeColor="text1"/>
        </w:rPr>
        <w:t>係來自本人，「家人」及「社會或親友救助」合計則占</w:t>
      </w:r>
      <w:r w:rsidRPr="00F7019B">
        <w:rPr>
          <w:rFonts w:ascii="Times New Roman" w:hAnsi="Times New Roman"/>
          <w:color w:val="000000" w:themeColor="text1"/>
        </w:rPr>
        <w:t>28.24%</w:t>
      </w:r>
      <w:r w:rsidRPr="00F7019B">
        <w:rPr>
          <w:rFonts w:ascii="Times New Roman" w:hAnsi="Times New Roman"/>
          <w:color w:val="000000" w:themeColor="text1"/>
        </w:rPr>
        <w:t>，若以老年經濟</w:t>
      </w:r>
      <w:r w:rsidR="00516CBE" w:rsidRPr="00F7019B">
        <w:rPr>
          <w:rFonts w:ascii="Times New Roman" w:hAnsi="Times New Roman" w:hint="eastAsia"/>
          <w:color w:val="000000" w:themeColor="text1"/>
        </w:rPr>
        <w:t>安全</w:t>
      </w:r>
      <w:r w:rsidRPr="00F7019B">
        <w:rPr>
          <w:rFonts w:ascii="Times New Roman" w:hAnsi="Times New Roman"/>
          <w:color w:val="000000" w:themeColor="text1"/>
        </w:rPr>
        <w:t>保障體系中訂定之福利津貼、社會保險、職業退休金等多層保障分析，老年人主要經濟來源中「自己的退休金、撫卹金或社會保險一次給付」、「軍、公、教、勞、國保年金給付」、「政府救助或津貼」占</w:t>
      </w:r>
      <w:r w:rsidRPr="00F7019B">
        <w:rPr>
          <w:rFonts w:ascii="Times New Roman" w:hAnsi="Times New Roman"/>
          <w:color w:val="000000" w:themeColor="text1"/>
        </w:rPr>
        <w:t>47.88%</w:t>
      </w:r>
      <w:r w:rsidRPr="00F7019B">
        <w:rPr>
          <w:rFonts w:ascii="Times New Roman" w:hAnsi="Times New Roman"/>
          <w:color w:val="000000" w:themeColor="text1"/>
        </w:rPr>
        <w:t>。顯示，老年人主要經濟來源來自政府所規劃老年經濟</w:t>
      </w:r>
      <w:r w:rsidR="00516CBE" w:rsidRPr="00F7019B">
        <w:rPr>
          <w:rFonts w:ascii="Times New Roman" w:hAnsi="Times New Roman" w:hint="eastAsia"/>
          <w:color w:val="000000" w:themeColor="text1"/>
        </w:rPr>
        <w:t>安全</w:t>
      </w:r>
      <w:r w:rsidRPr="00F7019B">
        <w:rPr>
          <w:rFonts w:ascii="Times New Roman" w:hAnsi="Times New Roman"/>
          <w:color w:val="000000" w:themeColor="text1"/>
        </w:rPr>
        <w:t>保障體系中之福利津貼、社會保險、職業退休金不足</w:t>
      </w:r>
      <w:r w:rsidRPr="00F7019B">
        <w:rPr>
          <w:rFonts w:ascii="Times New Roman" w:hAnsi="Times New Roman"/>
          <w:color w:val="000000" w:themeColor="text1"/>
        </w:rPr>
        <w:t>5</w:t>
      </w:r>
      <w:r w:rsidRPr="00F7019B">
        <w:rPr>
          <w:rFonts w:ascii="Times New Roman" w:hAnsi="Times New Roman"/>
          <w:color w:val="000000" w:themeColor="text1"/>
        </w:rPr>
        <w:t>成。又因老年人有高達</w:t>
      </w:r>
      <w:r w:rsidRPr="00F7019B">
        <w:rPr>
          <w:rFonts w:ascii="Times New Roman" w:hAnsi="Times New Roman"/>
          <w:color w:val="000000" w:themeColor="text1"/>
        </w:rPr>
        <w:t>5</w:t>
      </w:r>
      <w:r w:rsidRPr="00F7019B">
        <w:rPr>
          <w:rFonts w:ascii="Times New Roman" w:hAnsi="Times New Roman"/>
          <w:color w:val="000000" w:themeColor="text1"/>
        </w:rPr>
        <w:t>成以上</w:t>
      </w:r>
      <w:r w:rsidR="00516CBE" w:rsidRPr="00F7019B">
        <w:rPr>
          <w:rFonts w:ascii="Times New Roman" w:hAnsi="Times New Roman" w:hint="eastAsia"/>
          <w:color w:val="000000" w:themeColor="text1"/>
        </w:rPr>
        <w:t>者</w:t>
      </w:r>
      <w:r w:rsidRPr="00F7019B">
        <w:rPr>
          <w:rFonts w:ascii="Times New Roman" w:hAnsi="Times New Roman"/>
          <w:color w:val="000000" w:themeColor="text1"/>
        </w:rPr>
        <w:t>每月可使用生活費低於國人每人基本生活所需之費用。是以，老人經濟安全保障第三層屬自願辦理之個人保障部分，政府</w:t>
      </w:r>
      <w:r w:rsidR="009D4096" w:rsidRPr="00F7019B">
        <w:rPr>
          <w:rFonts w:ascii="Times New Roman" w:hAnsi="Times New Roman" w:hint="eastAsia"/>
          <w:color w:val="000000" w:themeColor="text1"/>
        </w:rPr>
        <w:t>除</w:t>
      </w:r>
      <w:r w:rsidRPr="00F7019B">
        <w:rPr>
          <w:rFonts w:ascii="Times New Roman" w:hAnsi="Times New Roman"/>
          <w:color w:val="000000" w:themeColor="text1"/>
        </w:rPr>
        <w:t>應</w:t>
      </w:r>
      <w:r w:rsidR="009D4096" w:rsidRPr="00F7019B">
        <w:rPr>
          <w:rFonts w:ascii="Times New Roman" w:hAnsi="Times New Roman" w:hint="eastAsia"/>
          <w:color w:val="000000" w:themeColor="text1"/>
        </w:rPr>
        <w:t>提供相應措施外，更應</w:t>
      </w:r>
      <w:r w:rsidRPr="00F7019B">
        <w:rPr>
          <w:rFonts w:ascii="Times New Roman" w:hAnsi="Times New Roman"/>
          <w:color w:val="000000" w:themeColor="text1"/>
        </w:rPr>
        <w:t>積極鼓勵國人辦理，以確保老年經濟安全。</w:t>
      </w:r>
    </w:p>
    <w:p w14:paraId="7F03299F" w14:textId="77777777" w:rsidR="003640CA" w:rsidRPr="00F7019B" w:rsidRDefault="003640CA" w:rsidP="003640CA">
      <w:pPr>
        <w:pStyle w:val="a3"/>
        <w:spacing w:after="120"/>
        <w:jc w:val="center"/>
        <w:rPr>
          <w:rFonts w:ascii="Times New Roman" w:hAnsi="Times New Roman"/>
          <w:b/>
          <w:color w:val="000000" w:themeColor="text1"/>
        </w:rPr>
      </w:pPr>
      <w:r w:rsidRPr="00F7019B">
        <w:rPr>
          <w:rFonts w:ascii="Times New Roman" w:hAnsi="Times New Roman"/>
          <w:b/>
          <w:color w:val="000000" w:themeColor="text1"/>
        </w:rPr>
        <w:t>65</w:t>
      </w:r>
      <w:r w:rsidRPr="00F7019B">
        <w:rPr>
          <w:rFonts w:ascii="Times New Roman" w:hAnsi="Times New Roman"/>
          <w:b/>
          <w:color w:val="000000" w:themeColor="text1"/>
        </w:rPr>
        <w:t>歲以上者每月可使用的生活費用</w:t>
      </w:r>
      <w:r w:rsidRPr="00F7019B">
        <w:rPr>
          <w:rFonts w:ascii="Times New Roman" w:hAnsi="Times New Roman"/>
          <w:b/>
          <w:color w:val="000000" w:themeColor="text1"/>
        </w:rPr>
        <w:t>-</w:t>
      </w:r>
      <w:r w:rsidRPr="00F7019B">
        <w:rPr>
          <w:rFonts w:ascii="Times New Roman" w:hAnsi="Times New Roman"/>
          <w:b/>
          <w:color w:val="000000" w:themeColor="text1"/>
        </w:rPr>
        <w:t>按性別分</w:t>
      </w:r>
    </w:p>
    <w:p w14:paraId="3760A3FC" w14:textId="77777777" w:rsidR="003640CA" w:rsidRPr="00F7019B" w:rsidRDefault="003640CA" w:rsidP="003640CA">
      <w:pPr>
        <w:jc w:val="center"/>
        <w:rPr>
          <w:rFonts w:ascii="Times New Roman"/>
          <w:color w:val="000000" w:themeColor="text1"/>
          <w:sz w:val="24"/>
          <w:szCs w:val="24"/>
        </w:rPr>
      </w:pPr>
      <w:r w:rsidRPr="00F7019B">
        <w:rPr>
          <w:rFonts w:ascii="Times New Roman"/>
          <w:color w:val="000000" w:themeColor="text1"/>
          <w:sz w:val="24"/>
          <w:szCs w:val="24"/>
        </w:rPr>
        <w:t xml:space="preserve">                        </w:t>
      </w:r>
      <w:r w:rsidRPr="00F7019B">
        <w:rPr>
          <w:rFonts w:ascii="Times New Roman"/>
          <w:color w:val="000000" w:themeColor="text1"/>
          <w:sz w:val="24"/>
          <w:szCs w:val="24"/>
        </w:rPr>
        <w:t>中華民國</w:t>
      </w:r>
      <w:r w:rsidRPr="00F7019B">
        <w:rPr>
          <w:rFonts w:ascii="Times New Roman"/>
          <w:color w:val="000000" w:themeColor="text1"/>
          <w:sz w:val="24"/>
          <w:szCs w:val="24"/>
        </w:rPr>
        <w:t>111</w:t>
      </w:r>
      <w:r w:rsidRPr="00F7019B">
        <w:rPr>
          <w:rFonts w:ascii="Times New Roman"/>
          <w:color w:val="000000" w:themeColor="text1"/>
          <w:sz w:val="24"/>
          <w:szCs w:val="24"/>
        </w:rPr>
        <w:t>年</w:t>
      </w:r>
      <w:r w:rsidRPr="00F7019B">
        <w:rPr>
          <w:rFonts w:ascii="Times New Roman"/>
          <w:color w:val="000000" w:themeColor="text1"/>
          <w:sz w:val="24"/>
          <w:szCs w:val="24"/>
        </w:rPr>
        <w:t>10</w:t>
      </w:r>
      <w:r w:rsidRPr="00F7019B">
        <w:rPr>
          <w:rFonts w:ascii="Times New Roman"/>
          <w:color w:val="000000" w:themeColor="text1"/>
          <w:sz w:val="24"/>
          <w:szCs w:val="24"/>
        </w:rPr>
        <w:t>月</w:t>
      </w:r>
      <w:r w:rsidRPr="00F7019B">
        <w:rPr>
          <w:rFonts w:ascii="Times New Roman"/>
          <w:color w:val="000000" w:themeColor="text1"/>
          <w:sz w:val="24"/>
          <w:szCs w:val="24"/>
        </w:rPr>
        <w:t xml:space="preserve">           </w:t>
      </w:r>
      <w:r w:rsidRPr="00F7019B">
        <w:rPr>
          <w:rFonts w:ascii="Times New Roman"/>
          <w:color w:val="000000" w:themeColor="text1"/>
          <w:sz w:val="24"/>
          <w:szCs w:val="24"/>
        </w:rPr>
        <w:tab/>
      </w:r>
      <w:r w:rsidRPr="00F7019B">
        <w:rPr>
          <w:rFonts w:ascii="Times New Roman"/>
          <w:color w:val="000000" w:themeColor="text1"/>
          <w:sz w:val="24"/>
          <w:szCs w:val="24"/>
        </w:rPr>
        <w:t>單位：人；</w:t>
      </w:r>
      <w:r w:rsidRPr="00F7019B">
        <w:rPr>
          <w:rFonts w:ascii="Times New Roman"/>
          <w:color w:val="000000" w:themeColor="text1"/>
          <w:sz w:val="24"/>
          <w:szCs w:val="24"/>
        </w:rPr>
        <w:t>%</w:t>
      </w:r>
      <w:r w:rsidRPr="00F7019B">
        <w:rPr>
          <w:rFonts w:ascii="Times New Roman"/>
          <w:color w:val="000000" w:themeColor="text1"/>
          <w:sz w:val="24"/>
          <w:szCs w:val="24"/>
        </w:rPr>
        <w:t>；元</w:t>
      </w:r>
    </w:p>
    <w:tbl>
      <w:tblPr>
        <w:tblW w:w="9693" w:type="dxa"/>
        <w:tblInd w:w="-289" w:type="dxa"/>
        <w:tblLayout w:type="fixed"/>
        <w:tblCellMar>
          <w:left w:w="28" w:type="dxa"/>
          <w:right w:w="28" w:type="dxa"/>
        </w:tblCellMar>
        <w:tblLook w:val="04A0" w:firstRow="1" w:lastRow="0" w:firstColumn="1" w:lastColumn="0" w:noHBand="0" w:noVBand="1"/>
      </w:tblPr>
      <w:tblGrid>
        <w:gridCol w:w="1192"/>
        <w:gridCol w:w="1324"/>
        <w:gridCol w:w="993"/>
        <w:gridCol w:w="993"/>
        <w:gridCol w:w="993"/>
        <w:gridCol w:w="993"/>
        <w:gridCol w:w="993"/>
        <w:gridCol w:w="993"/>
        <w:gridCol w:w="1219"/>
      </w:tblGrid>
      <w:tr w:rsidR="00F7019B" w:rsidRPr="00F7019B" w14:paraId="089D2043" w14:textId="77777777" w:rsidTr="00C11BE8">
        <w:trPr>
          <w:trHeight w:val="787"/>
        </w:trPr>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FD1B1"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14:paraId="6F9C304A"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總計</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55F5818A"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 xml:space="preserve">5,998 </w:t>
            </w:r>
            <w:r w:rsidRPr="00F7019B">
              <w:rPr>
                <w:rFonts w:ascii="Times New Roman"/>
                <w:color w:val="000000" w:themeColor="text1"/>
                <w:kern w:val="0"/>
                <w:sz w:val="24"/>
                <w:szCs w:val="24"/>
              </w:rPr>
              <w:t>及以下</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4677724F"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6,000 ~11,999</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6F691F1B"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12,000 ~17,999</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2EDB49EB"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18,000 ~23,999</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2DAF80A2"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24,000 ~29,999</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40E68C89"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 xml:space="preserve">30,001 </w:t>
            </w:r>
            <w:r w:rsidRPr="00F7019B">
              <w:rPr>
                <w:rFonts w:ascii="Times New Roman"/>
                <w:color w:val="000000" w:themeColor="text1"/>
                <w:kern w:val="0"/>
                <w:sz w:val="24"/>
                <w:szCs w:val="24"/>
              </w:rPr>
              <w:t>及以上</w:t>
            </w:r>
          </w:p>
        </w:tc>
        <w:tc>
          <w:tcPr>
            <w:tcW w:w="1219" w:type="dxa"/>
            <w:tcBorders>
              <w:top w:val="single" w:sz="4" w:space="0" w:color="000000"/>
              <w:left w:val="nil"/>
              <w:bottom w:val="single" w:sz="4" w:space="0" w:color="000000"/>
              <w:right w:val="single" w:sz="4" w:space="0" w:color="000000"/>
            </w:tcBorders>
            <w:shd w:val="clear" w:color="auto" w:fill="auto"/>
            <w:vAlign w:val="center"/>
            <w:hideMark/>
          </w:tcPr>
          <w:p w14:paraId="67AA3AC2" w14:textId="77777777" w:rsidR="003640CA" w:rsidRPr="00F7019B" w:rsidRDefault="003640CA" w:rsidP="003640CA">
            <w:pPr>
              <w:widowControl/>
              <w:overflowPunct/>
              <w:autoSpaceDE/>
              <w:autoSpaceDN/>
              <w:ind w:rightChars="-6" w:right="-20"/>
              <w:jc w:val="center"/>
              <w:rPr>
                <w:rFonts w:ascii="Times New Roman"/>
                <w:color w:val="000000" w:themeColor="text1"/>
                <w:kern w:val="0"/>
                <w:sz w:val="24"/>
                <w:szCs w:val="24"/>
              </w:rPr>
            </w:pPr>
            <w:r w:rsidRPr="00F7019B">
              <w:rPr>
                <w:rFonts w:ascii="Times New Roman"/>
                <w:color w:val="000000" w:themeColor="text1"/>
                <w:kern w:val="0"/>
                <w:sz w:val="24"/>
                <w:szCs w:val="24"/>
              </w:rPr>
              <w:t>平均金額</w:t>
            </w:r>
          </w:p>
        </w:tc>
      </w:tr>
      <w:tr w:rsidR="00F7019B" w:rsidRPr="00F7019B" w14:paraId="070770A7" w14:textId="77777777" w:rsidTr="00C11BE8">
        <w:trPr>
          <w:trHeight w:val="393"/>
        </w:trPr>
        <w:tc>
          <w:tcPr>
            <w:tcW w:w="1192" w:type="dxa"/>
            <w:tcBorders>
              <w:top w:val="nil"/>
              <w:left w:val="single" w:sz="4" w:space="0" w:color="000000"/>
              <w:bottom w:val="single" w:sz="4" w:space="0" w:color="000000"/>
              <w:right w:val="single" w:sz="4" w:space="0" w:color="000000"/>
            </w:tcBorders>
            <w:shd w:val="clear" w:color="auto" w:fill="auto"/>
            <w:vAlign w:val="center"/>
            <w:hideMark/>
          </w:tcPr>
          <w:p w14:paraId="0EEB6084" w14:textId="77777777" w:rsidR="003640CA" w:rsidRPr="00F7019B" w:rsidRDefault="003640CA" w:rsidP="003640CA">
            <w:pPr>
              <w:widowControl/>
              <w:overflowPunct/>
              <w:autoSpaceDE/>
              <w:autoSpaceDN/>
              <w:jc w:val="center"/>
              <w:rPr>
                <w:rFonts w:ascii="Times New Roman"/>
                <w:bCs/>
                <w:color w:val="000000" w:themeColor="text1"/>
                <w:kern w:val="0"/>
                <w:sz w:val="24"/>
                <w:szCs w:val="24"/>
              </w:rPr>
            </w:pPr>
            <w:r w:rsidRPr="00F7019B">
              <w:rPr>
                <w:rFonts w:ascii="Times New Roman"/>
                <w:bCs/>
                <w:color w:val="000000" w:themeColor="text1"/>
                <w:kern w:val="0"/>
                <w:sz w:val="24"/>
                <w:szCs w:val="24"/>
              </w:rPr>
              <w:t>65</w:t>
            </w:r>
            <w:r w:rsidRPr="00F7019B">
              <w:rPr>
                <w:rFonts w:ascii="Times New Roman"/>
                <w:bCs/>
                <w:color w:val="000000" w:themeColor="text1"/>
                <w:kern w:val="0"/>
                <w:sz w:val="24"/>
                <w:szCs w:val="24"/>
              </w:rPr>
              <w:t>歲以上</w:t>
            </w:r>
          </w:p>
        </w:tc>
        <w:tc>
          <w:tcPr>
            <w:tcW w:w="1324" w:type="dxa"/>
            <w:tcBorders>
              <w:top w:val="nil"/>
              <w:left w:val="nil"/>
              <w:bottom w:val="single" w:sz="4" w:space="0" w:color="000000"/>
              <w:right w:val="single" w:sz="4" w:space="0" w:color="000000"/>
            </w:tcBorders>
            <w:shd w:val="clear" w:color="auto" w:fill="auto"/>
            <w:vAlign w:val="center"/>
            <w:hideMark/>
          </w:tcPr>
          <w:p w14:paraId="76E267F0"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4,042,790</w:t>
            </w:r>
          </w:p>
        </w:tc>
        <w:tc>
          <w:tcPr>
            <w:tcW w:w="993" w:type="dxa"/>
            <w:tcBorders>
              <w:top w:val="nil"/>
              <w:left w:val="nil"/>
              <w:bottom w:val="single" w:sz="4" w:space="0" w:color="000000"/>
              <w:right w:val="single" w:sz="4" w:space="0" w:color="000000"/>
            </w:tcBorders>
            <w:shd w:val="clear" w:color="auto" w:fill="auto"/>
            <w:vAlign w:val="center"/>
            <w:hideMark/>
          </w:tcPr>
          <w:p w14:paraId="66BA6709"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9.49</w:t>
            </w:r>
          </w:p>
        </w:tc>
        <w:tc>
          <w:tcPr>
            <w:tcW w:w="993" w:type="dxa"/>
            <w:tcBorders>
              <w:top w:val="nil"/>
              <w:left w:val="nil"/>
              <w:bottom w:val="single" w:sz="4" w:space="0" w:color="000000"/>
              <w:right w:val="single" w:sz="4" w:space="0" w:color="000000"/>
            </w:tcBorders>
            <w:shd w:val="clear" w:color="auto" w:fill="auto"/>
            <w:vAlign w:val="center"/>
            <w:hideMark/>
          </w:tcPr>
          <w:p w14:paraId="180FA00F"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33.1</w:t>
            </w:r>
          </w:p>
        </w:tc>
        <w:tc>
          <w:tcPr>
            <w:tcW w:w="993" w:type="dxa"/>
            <w:tcBorders>
              <w:top w:val="nil"/>
              <w:left w:val="nil"/>
              <w:bottom w:val="single" w:sz="4" w:space="0" w:color="000000"/>
              <w:right w:val="single" w:sz="4" w:space="0" w:color="000000"/>
            </w:tcBorders>
            <w:shd w:val="clear" w:color="auto" w:fill="auto"/>
            <w:vAlign w:val="center"/>
            <w:hideMark/>
          </w:tcPr>
          <w:p w14:paraId="2A7C267C"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20.04</w:t>
            </w:r>
          </w:p>
        </w:tc>
        <w:tc>
          <w:tcPr>
            <w:tcW w:w="993" w:type="dxa"/>
            <w:tcBorders>
              <w:top w:val="nil"/>
              <w:left w:val="nil"/>
              <w:bottom w:val="single" w:sz="4" w:space="0" w:color="000000"/>
              <w:right w:val="single" w:sz="4" w:space="0" w:color="000000"/>
            </w:tcBorders>
            <w:shd w:val="clear" w:color="auto" w:fill="auto"/>
            <w:vAlign w:val="center"/>
            <w:hideMark/>
          </w:tcPr>
          <w:p w14:paraId="77DD1E03"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17.31</w:t>
            </w:r>
          </w:p>
        </w:tc>
        <w:tc>
          <w:tcPr>
            <w:tcW w:w="993" w:type="dxa"/>
            <w:tcBorders>
              <w:top w:val="nil"/>
              <w:left w:val="nil"/>
              <w:bottom w:val="single" w:sz="4" w:space="0" w:color="000000"/>
              <w:right w:val="single" w:sz="4" w:space="0" w:color="000000"/>
            </w:tcBorders>
            <w:shd w:val="clear" w:color="auto" w:fill="auto"/>
            <w:vAlign w:val="center"/>
            <w:hideMark/>
          </w:tcPr>
          <w:p w14:paraId="78D5576A"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8.64</w:t>
            </w:r>
          </w:p>
        </w:tc>
        <w:tc>
          <w:tcPr>
            <w:tcW w:w="993" w:type="dxa"/>
            <w:tcBorders>
              <w:top w:val="nil"/>
              <w:left w:val="nil"/>
              <w:bottom w:val="single" w:sz="4" w:space="0" w:color="000000"/>
              <w:right w:val="single" w:sz="4" w:space="0" w:color="000000"/>
            </w:tcBorders>
            <w:shd w:val="clear" w:color="auto" w:fill="auto"/>
            <w:vAlign w:val="center"/>
            <w:hideMark/>
          </w:tcPr>
          <w:p w14:paraId="2B87874D"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11.42</w:t>
            </w:r>
          </w:p>
        </w:tc>
        <w:tc>
          <w:tcPr>
            <w:tcW w:w="1219" w:type="dxa"/>
            <w:tcBorders>
              <w:top w:val="nil"/>
              <w:left w:val="nil"/>
              <w:bottom w:val="single" w:sz="4" w:space="0" w:color="000000"/>
              <w:right w:val="single" w:sz="4" w:space="0" w:color="000000"/>
            </w:tcBorders>
            <w:shd w:val="clear" w:color="auto" w:fill="auto"/>
            <w:vAlign w:val="center"/>
            <w:hideMark/>
          </w:tcPr>
          <w:p w14:paraId="095E7050"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16,793</w:t>
            </w:r>
          </w:p>
        </w:tc>
      </w:tr>
      <w:tr w:rsidR="00F7019B" w:rsidRPr="00F7019B" w14:paraId="235CA1C3" w14:textId="77777777" w:rsidTr="00C11BE8">
        <w:trPr>
          <w:trHeight w:val="196"/>
        </w:trPr>
        <w:tc>
          <w:tcPr>
            <w:tcW w:w="1192" w:type="dxa"/>
            <w:tcBorders>
              <w:top w:val="nil"/>
              <w:left w:val="single" w:sz="4" w:space="0" w:color="000000"/>
              <w:bottom w:val="single" w:sz="4" w:space="0" w:color="000000"/>
              <w:right w:val="single" w:sz="4" w:space="0" w:color="000000"/>
            </w:tcBorders>
            <w:shd w:val="clear" w:color="auto" w:fill="auto"/>
            <w:vAlign w:val="center"/>
            <w:hideMark/>
          </w:tcPr>
          <w:p w14:paraId="43796400"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男</w:t>
            </w:r>
          </w:p>
        </w:tc>
        <w:tc>
          <w:tcPr>
            <w:tcW w:w="1324" w:type="dxa"/>
            <w:tcBorders>
              <w:top w:val="nil"/>
              <w:left w:val="nil"/>
              <w:bottom w:val="single" w:sz="4" w:space="0" w:color="000000"/>
              <w:right w:val="single" w:sz="4" w:space="0" w:color="000000"/>
            </w:tcBorders>
            <w:shd w:val="clear" w:color="auto" w:fill="auto"/>
            <w:vAlign w:val="center"/>
            <w:hideMark/>
          </w:tcPr>
          <w:p w14:paraId="22FE29B8"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1,833,954</w:t>
            </w:r>
          </w:p>
        </w:tc>
        <w:tc>
          <w:tcPr>
            <w:tcW w:w="993" w:type="dxa"/>
            <w:tcBorders>
              <w:top w:val="nil"/>
              <w:left w:val="nil"/>
              <w:bottom w:val="single" w:sz="4" w:space="0" w:color="000000"/>
              <w:right w:val="single" w:sz="4" w:space="0" w:color="000000"/>
            </w:tcBorders>
            <w:shd w:val="clear" w:color="auto" w:fill="auto"/>
            <w:vAlign w:val="center"/>
            <w:hideMark/>
          </w:tcPr>
          <w:p w14:paraId="0B9349E5"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8.98</w:t>
            </w:r>
          </w:p>
        </w:tc>
        <w:tc>
          <w:tcPr>
            <w:tcW w:w="993" w:type="dxa"/>
            <w:tcBorders>
              <w:top w:val="nil"/>
              <w:left w:val="nil"/>
              <w:bottom w:val="single" w:sz="4" w:space="0" w:color="000000"/>
              <w:right w:val="single" w:sz="4" w:space="0" w:color="000000"/>
            </w:tcBorders>
            <w:shd w:val="clear" w:color="auto" w:fill="auto"/>
            <w:vAlign w:val="center"/>
            <w:hideMark/>
          </w:tcPr>
          <w:p w14:paraId="2C8685B3"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32.15</w:t>
            </w:r>
          </w:p>
        </w:tc>
        <w:tc>
          <w:tcPr>
            <w:tcW w:w="993" w:type="dxa"/>
            <w:tcBorders>
              <w:top w:val="nil"/>
              <w:left w:val="nil"/>
              <w:bottom w:val="single" w:sz="4" w:space="0" w:color="000000"/>
              <w:right w:val="single" w:sz="4" w:space="0" w:color="000000"/>
            </w:tcBorders>
            <w:shd w:val="clear" w:color="auto" w:fill="auto"/>
            <w:vAlign w:val="center"/>
            <w:hideMark/>
          </w:tcPr>
          <w:p w14:paraId="3FC3DDA6"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19.68</w:t>
            </w:r>
          </w:p>
        </w:tc>
        <w:tc>
          <w:tcPr>
            <w:tcW w:w="993" w:type="dxa"/>
            <w:tcBorders>
              <w:top w:val="nil"/>
              <w:left w:val="nil"/>
              <w:bottom w:val="single" w:sz="4" w:space="0" w:color="000000"/>
              <w:right w:val="single" w:sz="4" w:space="0" w:color="000000"/>
            </w:tcBorders>
            <w:shd w:val="clear" w:color="auto" w:fill="auto"/>
            <w:vAlign w:val="center"/>
            <w:hideMark/>
          </w:tcPr>
          <w:p w14:paraId="581AF6EE"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18.04</w:t>
            </w:r>
          </w:p>
        </w:tc>
        <w:tc>
          <w:tcPr>
            <w:tcW w:w="993" w:type="dxa"/>
            <w:tcBorders>
              <w:top w:val="nil"/>
              <w:left w:val="nil"/>
              <w:bottom w:val="single" w:sz="4" w:space="0" w:color="000000"/>
              <w:right w:val="single" w:sz="4" w:space="0" w:color="000000"/>
            </w:tcBorders>
            <w:shd w:val="clear" w:color="auto" w:fill="auto"/>
            <w:vAlign w:val="center"/>
            <w:hideMark/>
          </w:tcPr>
          <w:p w14:paraId="1D7FE932"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9.21</w:t>
            </w:r>
          </w:p>
        </w:tc>
        <w:tc>
          <w:tcPr>
            <w:tcW w:w="993" w:type="dxa"/>
            <w:tcBorders>
              <w:top w:val="nil"/>
              <w:left w:val="nil"/>
              <w:bottom w:val="single" w:sz="4" w:space="0" w:color="000000"/>
              <w:right w:val="single" w:sz="4" w:space="0" w:color="000000"/>
            </w:tcBorders>
            <w:shd w:val="clear" w:color="auto" w:fill="auto"/>
            <w:vAlign w:val="center"/>
            <w:hideMark/>
          </w:tcPr>
          <w:p w14:paraId="4F21E9BF"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11.94</w:t>
            </w:r>
          </w:p>
        </w:tc>
        <w:tc>
          <w:tcPr>
            <w:tcW w:w="1219" w:type="dxa"/>
            <w:tcBorders>
              <w:top w:val="nil"/>
              <w:left w:val="nil"/>
              <w:bottom w:val="single" w:sz="4" w:space="0" w:color="000000"/>
              <w:right w:val="single" w:sz="4" w:space="0" w:color="000000"/>
            </w:tcBorders>
            <w:shd w:val="clear" w:color="auto" w:fill="auto"/>
            <w:vAlign w:val="center"/>
            <w:hideMark/>
          </w:tcPr>
          <w:p w14:paraId="63112245"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17,170</w:t>
            </w:r>
          </w:p>
        </w:tc>
      </w:tr>
      <w:tr w:rsidR="00F7019B" w:rsidRPr="00F7019B" w14:paraId="13011ACE" w14:textId="77777777" w:rsidTr="00C11BE8">
        <w:trPr>
          <w:trHeight w:val="548"/>
        </w:trPr>
        <w:tc>
          <w:tcPr>
            <w:tcW w:w="1192" w:type="dxa"/>
            <w:tcBorders>
              <w:top w:val="nil"/>
              <w:left w:val="single" w:sz="4" w:space="0" w:color="000000"/>
              <w:bottom w:val="single" w:sz="4" w:space="0" w:color="000000"/>
              <w:right w:val="single" w:sz="4" w:space="0" w:color="000000"/>
            </w:tcBorders>
            <w:shd w:val="clear" w:color="auto" w:fill="auto"/>
            <w:vAlign w:val="center"/>
            <w:hideMark/>
          </w:tcPr>
          <w:p w14:paraId="33B67083"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女</w:t>
            </w:r>
          </w:p>
        </w:tc>
        <w:tc>
          <w:tcPr>
            <w:tcW w:w="1324" w:type="dxa"/>
            <w:tcBorders>
              <w:top w:val="nil"/>
              <w:left w:val="nil"/>
              <w:bottom w:val="single" w:sz="4" w:space="0" w:color="000000"/>
              <w:right w:val="single" w:sz="4" w:space="0" w:color="000000"/>
            </w:tcBorders>
            <w:shd w:val="clear" w:color="auto" w:fill="auto"/>
            <w:vAlign w:val="center"/>
            <w:hideMark/>
          </w:tcPr>
          <w:p w14:paraId="79070DAE"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2,208,836</w:t>
            </w:r>
          </w:p>
        </w:tc>
        <w:tc>
          <w:tcPr>
            <w:tcW w:w="993" w:type="dxa"/>
            <w:tcBorders>
              <w:top w:val="nil"/>
              <w:left w:val="nil"/>
              <w:bottom w:val="single" w:sz="4" w:space="0" w:color="000000"/>
              <w:right w:val="single" w:sz="4" w:space="0" w:color="000000"/>
            </w:tcBorders>
            <w:shd w:val="clear" w:color="auto" w:fill="auto"/>
            <w:vAlign w:val="center"/>
            <w:hideMark/>
          </w:tcPr>
          <w:p w14:paraId="1EA4BFFA"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9.92</w:t>
            </w:r>
          </w:p>
        </w:tc>
        <w:tc>
          <w:tcPr>
            <w:tcW w:w="993" w:type="dxa"/>
            <w:tcBorders>
              <w:top w:val="nil"/>
              <w:left w:val="nil"/>
              <w:bottom w:val="single" w:sz="4" w:space="0" w:color="000000"/>
              <w:right w:val="single" w:sz="4" w:space="0" w:color="000000"/>
            </w:tcBorders>
            <w:shd w:val="clear" w:color="auto" w:fill="auto"/>
            <w:vAlign w:val="center"/>
            <w:hideMark/>
          </w:tcPr>
          <w:p w14:paraId="3165A5B9"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33.88</w:t>
            </w:r>
          </w:p>
        </w:tc>
        <w:tc>
          <w:tcPr>
            <w:tcW w:w="993" w:type="dxa"/>
            <w:tcBorders>
              <w:top w:val="nil"/>
              <w:left w:val="nil"/>
              <w:bottom w:val="single" w:sz="4" w:space="0" w:color="000000"/>
              <w:right w:val="single" w:sz="4" w:space="0" w:color="000000"/>
            </w:tcBorders>
            <w:shd w:val="clear" w:color="auto" w:fill="auto"/>
            <w:vAlign w:val="center"/>
            <w:hideMark/>
          </w:tcPr>
          <w:p w14:paraId="2393841F"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20.33</w:t>
            </w:r>
          </w:p>
        </w:tc>
        <w:tc>
          <w:tcPr>
            <w:tcW w:w="993" w:type="dxa"/>
            <w:tcBorders>
              <w:top w:val="nil"/>
              <w:left w:val="nil"/>
              <w:bottom w:val="single" w:sz="4" w:space="0" w:color="000000"/>
              <w:right w:val="single" w:sz="4" w:space="0" w:color="000000"/>
            </w:tcBorders>
            <w:shd w:val="clear" w:color="auto" w:fill="auto"/>
            <w:vAlign w:val="center"/>
            <w:hideMark/>
          </w:tcPr>
          <w:p w14:paraId="6D4071E6"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16.71</w:t>
            </w:r>
          </w:p>
        </w:tc>
        <w:tc>
          <w:tcPr>
            <w:tcW w:w="993" w:type="dxa"/>
            <w:tcBorders>
              <w:top w:val="nil"/>
              <w:left w:val="nil"/>
              <w:bottom w:val="single" w:sz="4" w:space="0" w:color="000000"/>
              <w:right w:val="single" w:sz="4" w:space="0" w:color="000000"/>
            </w:tcBorders>
            <w:shd w:val="clear" w:color="auto" w:fill="auto"/>
            <w:vAlign w:val="center"/>
            <w:hideMark/>
          </w:tcPr>
          <w:p w14:paraId="5C5E802F"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8.17</w:t>
            </w:r>
          </w:p>
        </w:tc>
        <w:tc>
          <w:tcPr>
            <w:tcW w:w="993" w:type="dxa"/>
            <w:tcBorders>
              <w:top w:val="nil"/>
              <w:left w:val="nil"/>
              <w:bottom w:val="single" w:sz="4" w:space="0" w:color="000000"/>
              <w:right w:val="single" w:sz="4" w:space="0" w:color="000000"/>
            </w:tcBorders>
            <w:shd w:val="clear" w:color="auto" w:fill="auto"/>
            <w:vAlign w:val="center"/>
            <w:hideMark/>
          </w:tcPr>
          <w:p w14:paraId="30688030"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10.99</w:t>
            </w:r>
          </w:p>
        </w:tc>
        <w:tc>
          <w:tcPr>
            <w:tcW w:w="1219" w:type="dxa"/>
            <w:tcBorders>
              <w:top w:val="nil"/>
              <w:left w:val="nil"/>
              <w:bottom w:val="single" w:sz="4" w:space="0" w:color="000000"/>
              <w:right w:val="single" w:sz="4" w:space="0" w:color="000000"/>
            </w:tcBorders>
            <w:shd w:val="clear" w:color="auto" w:fill="auto"/>
            <w:vAlign w:val="center"/>
            <w:hideMark/>
          </w:tcPr>
          <w:p w14:paraId="340A879B"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16,479</w:t>
            </w:r>
          </w:p>
        </w:tc>
      </w:tr>
    </w:tbl>
    <w:p w14:paraId="2C6E0DFB" w14:textId="77777777" w:rsidR="003640CA" w:rsidRPr="00F7019B" w:rsidRDefault="003640CA" w:rsidP="003640CA">
      <w:pPr>
        <w:pStyle w:val="4"/>
        <w:numPr>
          <w:ilvl w:val="0"/>
          <w:numId w:val="0"/>
        </w:numPr>
        <w:spacing w:line="340" w:lineRule="exact"/>
        <w:ind w:leftChars="-100" w:left="-2" w:hangingChars="130" w:hanging="338"/>
        <w:rPr>
          <w:rFonts w:ascii="Times New Roman" w:hAnsi="Times New Roman"/>
          <w:color w:val="000000" w:themeColor="text1"/>
          <w:sz w:val="24"/>
          <w:szCs w:val="24"/>
        </w:rPr>
      </w:pPr>
      <w:r w:rsidRPr="00F7019B">
        <w:rPr>
          <w:rFonts w:ascii="Times New Roman" w:hAnsi="Times New Roman"/>
          <w:color w:val="000000" w:themeColor="text1"/>
          <w:sz w:val="24"/>
          <w:szCs w:val="24"/>
        </w:rPr>
        <w:t>資料來源：衛福部</w:t>
      </w:r>
      <w:r w:rsidRPr="00F7019B">
        <w:rPr>
          <w:rFonts w:ascii="Times New Roman" w:hAnsi="Times New Roman"/>
          <w:color w:val="000000" w:themeColor="text1"/>
          <w:sz w:val="24"/>
          <w:szCs w:val="24"/>
        </w:rPr>
        <w:t>113</w:t>
      </w:r>
      <w:r w:rsidRPr="00F7019B">
        <w:rPr>
          <w:rFonts w:ascii="Times New Roman" w:hAnsi="Times New Roman"/>
          <w:color w:val="000000" w:themeColor="text1"/>
          <w:sz w:val="24"/>
          <w:szCs w:val="24"/>
        </w:rPr>
        <w:t>年</w:t>
      </w:r>
      <w:r w:rsidRPr="00F7019B">
        <w:rPr>
          <w:rFonts w:ascii="Times New Roman" w:hAnsi="Times New Roman"/>
          <w:color w:val="000000" w:themeColor="text1"/>
          <w:sz w:val="24"/>
          <w:szCs w:val="24"/>
        </w:rPr>
        <w:t>1</w:t>
      </w:r>
      <w:r w:rsidRPr="00F7019B">
        <w:rPr>
          <w:rFonts w:ascii="Times New Roman" w:hAnsi="Times New Roman"/>
          <w:color w:val="000000" w:themeColor="text1"/>
          <w:sz w:val="24"/>
          <w:szCs w:val="24"/>
        </w:rPr>
        <w:t>月編印「中華民國</w:t>
      </w:r>
      <w:r w:rsidRPr="00F7019B">
        <w:rPr>
          <w:rFonts w:ascii="Times New Roman" w:hAnsi="Times New Roman"/>
          <w:color w:val="000000" w:themeColor="text1"/>
          <w:sz w:val="24"/>
          <w:szCs w:val="24"/>
        </w:rPr>
        <w:t>111</w:t>
      </w:r>
      <w:r w:rsidRPr="00F7019B">
        <w:rPr>
          <w:rFonts w:ascii="Times New Roman" w:hAnsi="Times New Roman"/>
          <w:color w:val="000000" w:themeColor="text1"/>
          <w:sz w:val="24"/>
          <w:szCs w:val="24"/>
        </w:rPr>
        <w:t>年老人狀況調查報告」。</w:t>
      </w:r>
    </w:p>
    <w:p w14:paraId="151B120E" w14:textId="77777777" w:rsidR="003640CA" w:rsidRPr="00F7019B" w:rsidRDefault="003640CA" w:rsidP="003640CA">
      <w:pPr>
        <w:pStyle w:val="3"/>
        <w:numPr>
          <w:ilvl w:val="0"/>
          <w:numId w:val="0"/>
        </w:numPr>
        <w:spacing w:afterLines="50" w:after="228"/>
        <w:ind w:leftChars="-100" w:left="-54" w:hangingChars="110" w:hanging="286"/>
        <w:rPr>
          <w:rFonts w:ascii="Times New Roman" w:hAnsi="Times New Roman"/>
          <w:color w:val="000000" w:themeColor="text1"/>
          <w:sz w:val="24"/>
          <w:szCs w:val="24"/>
        </w:rPr>
      </w:pPr>
      <w:r w:rsidRPr="00F7019B">
        <w:rPr>
          <w:rFonts w:ascii="Times New Roman" w:hAnsi="Times New Roman"/>
          <w:color w:val="000000" w:themeColor="text1"/>
          <w:sz w:val="24"/>
          <w:szCs w:val="24"/>
        </w:rPr>
        <w:t>註：平均金額以各選項組中點計算。</w:t>
      </w:r>
    </w:p>
    <w:p w14:paraId="4A905B95" w14:textId="77777777" w:rsidR="003640CA" w:rsidRPr="00F7019B" w:rsidRDefault="003640CA" w:rsidP="003640CA">
      <w:pPr>
        <w:pStyle w:val="3"/>
        <w:numPr>
          <w:ilvl w:val="0"/>
          <w:numId w:val="0"/>
        </w:numPr>
        <w:spacing w:afterLines="50" w:after="228"/>
        <w:ind w:leftChars="-100" w:left="34" w:hangingChars="110" w:hanging="374"/>
        <w:rPr>
          <w:rFonts w:ascii="Times New Roman" w:hAnsi="Times New Roman"/>
          <w:color w:val="000000" w:themeColor="text1"/>
        </w:rPr>
      </w:pPr>
    </w:p>
    <w:p w14:paraId="1F163B52" w14:textId="77777777" w:rsidR="003640CA" w:rsidRPr="00F7019B" w:rsidRDefault="003640CA" w:rsidP="003640CA">
      <w:pPr>
        <w:pStyle w:val="3"/>
        <w:numPr>
          <w:ilvl w:val="0"/>
          <w:numId w:val="0"/>
        </w:numPr>
        <w:spacing w:afterLines="50" w:after="228"/>
        <w:ind w:leftChars="-100" w:left="34" w:hangingChars="110" w:hanging="374"/>
        <w:rPr>
          <w:rFonts w:ascii="Times New Roman" w:hAnsi="Times New Roman"/>
          <w:color w:val="000000" w:themeColor="text1"/>
        </w:rPr>
      </w:pPr>
    </w:p>
    <w:p w14:paraId="04486A01" w14:textId="77777777" w:rsidR="003640CA" w:rsidRPr="00F7019B" w:rsidRDefault="003640CA" w:rsidP="003640CA">
      <w:pPr>
        <w:pStyle w:val="a3"/>
        <w:spacing w:before="120"/>
        <w:jc w:val="center"/>
        <w:rPr>
          <w:rFonts w:ascii="Times New Roman" w:hAnsi="Times New Roman"/>
          <w:b/>
          <w:color w:val="000000" w:themeColor="text1"/>
        </w:rPr>
      </w:pPr>
      <w:r w:rsidRPr="00F7019B">
        <w:rPr>
          <w:rFonts w:ascii="Times New Roman" w:hAnsi="Times New Roman"/>
          <w:b/>
          <w:color w:val="000000" w:themeColor="text1"/>
        </w:rPr>
        <w:t>65</w:t>
      </w:r>
      <w:r w:rsidRPr="00F7019B">
        <w:rPr>
          <w:rFonts w:ascii="Times New Roman" w:hAnsi="Times New Roman"/>
          <w:b/>
          <w:color w:val="000000" w:themeColor="text1"/>
        </w:rPr>
        <w:t>歲以上者主要經濟來源</w:t>
      </w:r>
      <w:r w:rsidRPr="00F7019B">
        <w:rPr>
          <w:rFonts w:ascii="Times New Roman" w:hAnsi="Times New Roman"/>
          <w:b/>
          <w:color w:val="000000" w:themeColor="text1"/>
        </w:rPr>
        <w:t>-</w:t>
      </w:r>
      <w:r w:rsidRPr="00F7019B">
        <w:rPr>
          <w:rFonts w:ascii="Times New Roman" w:hAnsi="Times New Roman"/>
          <w:b/>
          <w:color w:val="000000" w:themeColor="text1"/>
        </w:rPr>
        <w:t>按性別分</w:t>
      </w:r>
    </w:p>
    <w:p w14:paraId="691747FB" w14:textId="77777777" w:rsidR="003640CA" w:rsidRPr="00F7019B" w:rsidRDefault="003640CA" w:rsidP="003640CA">
      <w:pPr>
        <w:ind w:rightChars="-233" w:right="-793"/>
        <w:jc w:val="center"/>
        <w:rPr>
          <w:rFonts w:ascii="Times New Roman"/>
          <w:color w:val="000000" w:themeColor="text1"/>
        </w:rPr>
      </w:pPr>
      <w:r w:rsidRPr="00F7019B">
        <w:rPr>
          <w:rFonts w:ascii="Times New Roman"/>
          <w:color w:val="000000" w:themeColor="text1"/>
          <w:sz w:val="24"/>
          <w:szCs w:val="24"/>
        </w:rPr>
        <w:t xml:space="preserve">                 </w:t>
      </w:r>
      <w:r w:rsidRPr="00F7019B">
        <w:rPr>
          <w:rFonts w:ascii="Times New Roman"/>
          <w:color w:val="000000" w:themeColor="text1"/>
          <w:sz w:val="24"/>
          <w:szCs w:val="24"/>
        </w:rPr>
        <w:t>中華民</w:t>
      </w:r>
      <w:r w:rsidRPr="00F7019B">
        <w:rPr>
          <w:rFonts w:ascii="Times New Roman"/>
          <w:color w:val="000000" w:themeColor="text1"/>
          <w:sz w:val="24"/>
          <w:szCs w:val="24"/>
        </w:rPr>
        <w:t>111</w:t>
      </w:r>
      <w:r w:rsidRPr="00F7019B">
        <w:rPr>
          <w:rFonts w:ascii="Times New Roman"/>
          <w:color w:val="000000" w:themeColor="text1"/>
          <w:sz w:val="24"/>
          <w:szCs w:val="24"/>
        </w:rPr>
        <w:t>年</w:t>
      </w:r>
      <w:r w:rsidRPr="00F7019B">
        <w:rPr>
          <w:rFonts w:ascii="Times New Roman"/>
          <w:color w:val="000000" w:themeColor="text1"/>
          <w:sz w:val="24"/>
          <w:szCs w:val="24"/>
        </w:rPr>
        <w:t>10</w:t>
      </w:r>
      <w:r w:rsidRPr="00F7019B">
        <w:rPr>
          <w:rFonts w:ascii="Times New Roman"/>
          <w:color w:val="000000" w:themeColor="text1"/>
          <w:sz w:val="24"/>
          <w:szCs w:val="24"/>
        </w:rPr>
        <w:t>月</w:t>
      </w:r>
      <w:r w:rsidRPr="00F7019B">
        <w:rPr>
          <w:rFonts w:ascii="Times New Roman"/>
          <w:color w:val="000000" w:themeColor="text1"/>
          <w:sz w:val="24"/>
          <w:szCs w:val="24"/>
        </w:rPr>
        <w:t xml:space="preserve">     </w:t>
      </w:r>
      <w:r w:rsidRPr="00F7019B">
        <w:rPr>
          <w:rFonts w:ascii="Times New Roman"/>
          <w:color w:val="000000" w:themeColor="text1"/>
          <w:sz w:val="24"/>
          <w:szCs w:val="24"/>
        </w:rPr>
        <w:tab/>
        <w:t xml:space="preserve">              </w:t>
      </w:r>
      <w:r w:rsidRPr="00F7019B">
        <w:rPr>
          <w:rFonts w:ascii="Times New Roman"/>
          <w:color w:val="000000" w:themeColor="text1"/>
          <w:sz w:val="24"/>
          <w:szCs w:val="24"/>
        </w:rPr>
        <w:t>單位：</w:t>
      </w:r>
      <w:r w:rsidRPr="00F7019B">
        <w:rPr>
          <w:rFonts w:ascii="Times New Roman"/>
          <w:color w:val="000000" w:themeColor="text1"/>
          <w:sz w:val="24"/>
          <w:szCs w:val="24"/>
        </w:rPr>
        <w:t>%</w:t>
      </w:r>
    </w:p>
    <w:tbl>
      <w:tblPr>
        <w:tblW w:w="10354" w:type="dxa"/>
        <w:tblInd w:w="-719" w:type="dxa"/>
        <w:tblLayout w:type="fixed"/>
        <w:tblCellMar>
          <w:left w:w="28" w:type="dxa"/>
          <w:right w:w="28" w:type="dxa"/>
        </w:tblCellMar>
        <w:tblLook w:val="04A0" w:firstRow="1" w:lastRow="0" w:firstColumn="1" w:lastColumn="0" w:noHBand="0" w:noVBand="1"/>
      </w:tblPr>
      <w:tblGrid>
        <w:gridCol w:w="1039"/>
        <w:gridCol w:w="681"/>
        <w:gridCol w:w="852"/>
        <w:gridCol w:w="1575"/>
        <w:gridCol w:w="1286"/>
        <w:gridCol w:w="1003"/>
        <w:gridCol w:w="571"/>
        <w:gridCol w:w="714"/>
        <w:gridCol w:w="716"/>
        <w:gridCol w:w="604"/>
        <w:gridCol w:w="590"/>
        <w:gridCol w:w="723"/>
      </w:tblGrid>
      <w:tr w:rsidR="00F7019B" w:rsidRPr="00F7019B" w14:paraId="3204E234" w14:textId="77777777" w:rsidTr="00FD64E3">
        <w:trPr>
          <w:trHeight w:val="146"/>
          <w:tblHeader/>
        </w:trPr>
        <w:tc>
          <w:tcPr>
            <w:tcW w:w="1039" w:type="dxa"/>
            <w:vMerge w:val="restart"/>
            <w:tcBorders>
              <w:top w:val="single" w:sz="4" w:space="0" w:color="000000"/>
              <w:left w:val="single" w:sz="4" w:space="0" w:color="000000"/>
              <w:right w:val="single" w:sz="4" w:space="0" w:color="000000"/>
            </w:tcBorders>
            <w:shd w:val="clear" w:color="auto" w:fill="auto"/>
            <w:vAlign w:val="center"/>
            <w:hideMark/>
          </w:tcPr>
          <w:p w14:paraId="3D315B0D" w14:textId="77777777" w:rsidR="003640CA" w:rsidRPr="00F7019B" w:rsidRDefault="003640CA" w:rsidP="003640CA">
            <w:pPr>
              <w:widowControl/>
              <w:overflowPunct/>
              <w:autoSpaceDE/>
              <w:autoSpaceDN/>
              <w:jc w:val="center"/>
              <w:rPr>
                <w:rFonts w:ascii="Times New Roman"/>
                <w:color w:val="000000" w:themeColor="text1"/>
                <w:kern w:val="0"/>
                <w:sz w:val="22"/>
                <w:szCs w:val="22"/>
              </w:rPr>
            </w:pPr>
          </w:p>
        </w:tc>
        <w:tc>
          <w:tcPr>
            <w:tcW w:w="5397" w:type="dxa"/>
            <w:gridSpan w:val="5"/>
            <w:tcBorders>
              <w:top w:val="single" w:sz="4" w:space="0" w:color="000000"/>
              <w:left w:val="nil"/>
              <w:bottom w:val="single" w:sz="4" w:space="0" w:color="000000"/>
              <w:right w:val="single" w:sz="4" w:space="0" w:color="000000"/>
            </w:tcBorders>
            <w:shd w:val="clear" w:color="auto" w:fill="auto"/>
            <w:vAlign w:val="center"/>
            <w:hideMark/>
          </w:tcPr>
          <w:p w14:paraId="297EC6A9" w14:textId="77777777" w:rsidR="003640CA" w:rsidRPr="00F7019B" w:rsidRDefault="003640CA" w:rsidP="003640CA">
            <w:pPr>
              <w:widowControl/>
              <w:overflowPunct/>
              <w:autoSpaceDE/>
              <w:autoSpaceDN/>
              <w:ind w:firstLineChars="100" w:firstLine="240"/>
              <w:jc w:val="center"/>
              <w:rPr>
                <w:rFonts w:ascii="Times New Roman"/>
                <w:color w:val="000000" w:themeColor="text1"/>
                <w:kern w:val="0"/>
                <w:sz w:val="22"/>
                <w:szCs w:val="22"/>
              </w:rPr>
            </w:pPr>
            <w:r w:rsidRPr="00F7019B">
              <w:rPr>
                <w:rFonts w:ascii="Times New Roman"/>
                <w:color w:val="000000" w:themeColor="text1"/>
                <w:kern w:val="0"/>
                <w:sz w:val="22"/>
                <w:szCs w:val="22"/>
              </w:rPr>
              <w:t>本人</w:t>
            </w:r>
          </w:p>
        </w:tc>
        <w:tc>
          <w:tcPr>
            <w:tcW w:w="2001" w:type="dxa"/>
            <w:gridSpan w:val="3"/>
            <w:tcBorders>
              <w:top w:val="single" w:sz="4" w:space="0" w:color="000000"/>
              <w:left w:val="nil"/>
              <w:bottom w:val="single" w:sz="4" w:space="0" w:color="000000"/>
              <w:right w:val="single" w:sz="4" w:space="0" w:color="000000"/>
            </w:tcBorders>
            <w:shd w:val="clear" w:color="auto" w:fill="auto"/>
            <w:vAlign w:val="center"/>
            <w:hideMark/>
          </w:tcPr>
          <w:p w14:paraId="7F97F910" w14:textId="77777777" w:rsidR="003640CA" w:rsidRPr="00F7019B" w:rsidRDefault="003640CA" w:rsidP="003640CA">
            <w:pPr>
              <w:widowControl/>
              <w:overflowPunct/>
              <w:autoSpaceDE/>
              <w:autoSpaceDN/>
              <w:ind w:firstLineChars="100" w:firstLine="240"/>
              <w:jc w:val="center"/>
              <w:rPr>
                <w:rFonts w:ascii="Times New Roman"/>
                <w:color w:val="000000" w:themeColor="text1"/>
                <w:kern w:val="0"/>
                <w:sz w:val="22"/>
                <w:szCs w:val="22"/>
              </w:rPr>
            </w:pPr>
            <w:r w:rsidRPr="00F7019B">
              <w:rPr>
                <w:rFonts w:ascii="Times New Roman"/>
                <w:color w:val="000000" w:themeColor="text1"/>
                <w:kern w:val="0"/>
                <w:sz w:val="22"/>
                <w:szCs w:val="22"/>
              </w:rPr>
              <w:t>家人</w:t>
            </w:r>
          </w:p>
        </w:tc>
        <w:tc>
          <w:tcPr>
            <w:tcW w:w="604" w:type="dxa"/>
            <w:vMerge w:val="restart"/>
            <w:tcBorders>
              <w:top w:val="single" w:sz="4" w:space="0" w:color="000000"/>
              <w:left w:val="single" w:sz="4" w:space="0" w:color="000000"/>
              <w:right w:val="single" w:sz="4" w:space="0" w:color="000000"/>
            </w:tcBorders>
            <w:shd w:val="clear" w:color="auto" w:fill="auto"/>
            <w:vAlign w:val="center"/>
            <w:hideMark/>
          </w:tcPr>
          <w:p w14:paraId="043AD972" w14:textId="77777777" w:rsidR="003640CA" w:rsidRPr="00F7019B" w:rsidRDefault="003640CA" w:rsidP="003640CA">
            <w:pPr>
              <w:widowControl/>
              <w:overflowPunct/>
              <w:autoSpaceDE/>
              <w:autoSpaceDN/>
              <w:jc w:val="center"/>
              <w:rPr>
                <w:rFonts w:ascii="Times New Roman"/>
                <w:color w:val="000000" w:themeColor="text1"/>
                <w:kern w:val="0"/>
                <w:sz w:val="22"/>
                <w:szCs w:val="22"/>
              </w:rPr>
            </w:pPr>
            <w:r w:rsidRPr="00F7019B">
              <w:rPr>
                <w:rFonts w:ascii="Times New Roman"/>
                <w:color w:val="000000" w:themeColor="text1"/>
                <w:kern w:val="0"/>
                <w:sz w:val="22"/>
                <w:szCs w:val="22"/>
              </w:rPr>
              <w:t>政府救助或津貼</w:t>
            </w:r>
          </w:p>
        </w:tc>
        <w:tc>
          <w:tcPr>
            <w:tcW w:w="590" w:type="dxa"/>
            <w:vMerge w:val="restart"/>
            <w:tcBorders>
              <w:top w:val="single" w:sz="4" w:space="0" w:color="000000"/>
              <w:left w:val="single" w:sz="4" w:space="0" w:color="000000"/>
              <w:right w:val="single" w:sz="4" w:space="0" w:color="000000"/>
            </w:tcBorders>
            <w:shd w:val="clear" w:color="auto" w:fill="auto"/>
            <w:vAlign w:val="center"/>
            <w:hideMark/>
          </w:tcPr>
          <w:p w14:paraId="60B49CFD" w14:textId="77777777" w:rsidR="003640CA" w:rsidRPr="00F7019B" w:rsidRDefault="003640CA" w:rsidP="003640CA">
            <w:pPr>
              <w:widowControl/>
              <w:overflowPunct/>
              <w:autoSpaceDE/>
              <w:autoSpaceDN/>
              <w:jc w:val="center"/>
              <w:rPr>
                <w:rFonts w:ascii="Times New Roman"/>
                <w:color w:val="000000" w:themeColor="text1"/>
                <w:kern w:val="0"/>
                <w:sz w:val="22"/>
                <w:szCs w:val="22"/>
              </w:rPr>
            </w:pPr>
            <w:r w:rsidRPr="00F7019B">
              <w:rPr>
                <w:rFonts w:ascii="Times New Roman"/>
                <w:color w:val="000000" w:themeColor="text1"/>
                <w:kern w:val="0"/>
                <w:sz w:val="22"/>
                <w:szCs w:val="22"/>
              </w:rPr>
              <w:t>社會或親友救助</w:t>
            </w:r>
          </w:p>
        </w:tc>
        <w:tc>
          <w:tcPr>
            <w:tcW w:w="723" w:type="dxa"/>
            <w:vMerge w:val="restart"/>
            <w:tcBorders>
              <w:top w:val="single" w:sz="4" w:space="0" w:color="000000"/>
              <w:left w:val="single" w:sz="4" w:space="0" w:color="000000"/>
              <w:right w:val="single" w:sz="4" w:space="0" w:color="000000"/>
            </w:tcBorders>
            <w:shd w:val="clear" w:color="auto" w:fill="auto"/>
            <w:vAlign w:val="center"/>
            <w:hideMark/>
          </w:tcPr>
          <w:p w14:paraId="0BF7870E" w14:textId="77777777" w:rsidR="003640CA" w:rsidRPr="00F7019B" w:rsidRDefault="003640CA" w:rsidP="003640CA">
            <w:pPr>
              <w:widowControl/>
              <w:overflowPunct/>
              <w:autoSpaceDE/>
              <w:autoSpaceDN/>
              <w:jc w:val="center"/>
              <w:rPr>
                <w:rFonts w:ascii="Times New Roman"/>
                <w:color w:val="000000" w:themeColor="text1"/>
                <w:kern w:val="0"/>
                <w:sz w:val="22"/>
                <w:szCs w:val="22"/>
              </w:rPr>
            </w:pPr>
            <w:r w:rsidRPr="00F7019B">
              <w:rPr>
                <w:rFonts w:ascii="Times New Roman"/>
                <w:color w:val="000000" w:themeColor="text1"/>
                <w:kern w:val="0"/>
                <w:sz w:val="22"/>
                <w:szCs w:val="22"/>
              </w:rPr>
              <w:t>其他</w:t>
            </w:r>
            <w:r w:rsidRPr="00F7019B">
              <w:rPr>
                <w:rFonts w:ascii="Times New Roman"/>
                <w:color w:val="000000" w:themeColor="text1"/>
                <w:kern w:val="0"/>
                <w:sz w:val="22"/>
                <w:szCs w:val="22"/>
              </w:rPr>
              <w:t xml:space="preserve"> (</w:t>
            </w:r>
            <w:r w:rsidRPr="00F7019B">
              <w:rPr>
                <w:rFonts w:ascii="Times New Roman"/>
                <w:color w:val="000000" w:themeColor="text1"/>
                <w:kern w:val="0"/>
                <w:sz w:val="22"/>
                <w:szCs w:val="22"/>
              </w:rPr>
              <w:t>含借貸</w:t>
            </w:r>
            <w:r w:rsidRPr="00F7019B">
              <w:rPr>
                <w:rFonts w:ascii="Times New Roman"/>
                <w:color w:val="000000" w:themeColor="text1"/>
                <w:kern w:val="0"/>
                <w:sz w:val="22"/>
                <w:szCs w:val="22"/>
              </w:rPr>
              <w:t>)</w:t>
            </w:r>
          </w:p>
        </w:tc>
      </w:tr>
      <w:tr w:rsidR="00F7019B" w:rsidRPr="00F7019B" w14:paraId="388F4EC4" w14:textId="77777777" w:rsidTr="00FD64E3">
        <w:trPr>
          <w:trHeight w:val="1026"/>
          <w:tblHeader/>
        </w:trPr>
        <w:tc>
          <w:tcPr>
            <w:tcW w:w="1039" w:type="dxa"/>
            <w:vMerge/>
            <w:tcBorders>
              <w:left w:val="single" w:sz="4" w:space="0" w:color="000000"/>
              <w:bottom w:val="single" w:sz="4" w:space="0" w:color="000000"/>
              <w:right w:val="single" w:sz="4" w:space="0" w:color="000000"/>
            </w:tcBorders>
            <w:shd w:val="clear" w:color="auto" w:fill="auto"/>
            <w:vAlign w:val="center"/>
            <w:hideMark/>
          </w:tcPr>
          <w:p w14:paraId="0066AEA0" w14:textId="77777777" w:rsidR="003640CA" w:rsidRPr="00F7019B" w:rsidRDefault="003640CA" w:rsidP="003640CA">
            <w:pPr>
              <w:widowControl/>
              <w:overflowPunct/>
              <w:autoSpaceDE/>
              <w:autoSpaceDN/>
              <w:jc w:val="left"/>
              <w:rPr>
                <w:rFonts w:ascii="Times New Roman"/>
                <w:color w:val="000000" w:themeColor="text1"/>
                <w:kern w:val="0"/>
                <w:sz w:val="22"/>
                <w:szCs w:val="22"/>
              </w:rPr>
            </w:pPr>
          </w:p>
        </w:tc>
        <w:tc>
          <w:tcPr>
            <w:tcW w:w="681" w:type="dxa"/>
            <w:tcBorders>
              <w:top w:val="nil"/>
              <w:left w:val="nil"/>
              <w:bottom w:val="single" w:sz="4" w:space="0" w:color="000000"/>
              <w:right w:val="single" w:sz="4" w:space="0" w:color="000000"/>
            </w:tcBorders>
            <w:shd w:val="clear" w:color="auto" w:fill="auto"/>
            <w:vAlign w:val="center"/>
            <w:hideMark/>
          </w:tcPr>
          <w:p w14:paraId="7E45D968" w14:textId="77777777" w:rsidR="003640CA" w:rsidRPr="00F7019B" w:rsidRDefault="003640CA" w:rsidP="003640CA">
            <w:pPr>
              <w:widowControl/>
              <w:overflowPunct/>
              <w:autoSpaceDE/>
              <w:autoSpaceDN/>
              <w:jc w:val="center"/>
              <w:rPr>
                <w:rFonts w:ascii="Times New Roman"/>
                <w:color w:val="000000" w:themeColor="text1"/>
                <w:kern w:val="0"/>
                <w:sz w:val="22"/>
                <w:szCs w:val="22"/>
              </w:rPr>
            </w:pPr>
            <w:r w:rsidRPr="00F7019B">
              <w:rPr>
                <w:rFonts w:ascii="Times New Roman"/>
                <w:color w:val="000000" w:themeColor="text1"/>
                <w:kern w:val="0"/>
                <w:sz w:val="22"/>
                <w:szCs w:val="22"/>
              </w:rPr>
              <w:t>小計</w:t>
            </w:r>
          </w:p>
        </w:tc>
        <w:tc>
          <w:tcPr>
            <w:tcW w:w="852" w:type="dxa"/>
            <w:tcBorders>
              <w:top w:val="nil"/>
              <w:left w:val="nil"/>
              <w:bottom w:val="single" w:sz="4" w:space="0" w:color="000000"/>
              <w:right w:val="single" w:sz="4" w:space="0" w:color="000000"/>
            </w:tcBorders>
            <w:shd w:val="clear" w:color="auto" w:fill="auto"/>
            <w:vAlign w:val="center"/>
            <w:hideMark/>
          </w:tcPr>
          <w:p w14:paraId="58B26E35" w14:textId="77777777" w:rsidR="003640CA" w:rsidRPr="00F7019B" w:rsidRDefault="003640CA" w:rsidP="003640CA">
            <w:pPr>
              <w:widowControl/>
              <w:overflowPunct/>
              <w:autoSpaceDE/>
              <w:autoSpaceDN/>
              <w:jc w:val="center"/>
              <w:rPr>
                <w:rFonts w:ascii="Times New Roman"/>
                <w:color w:val="000000" w:themeColor="text1"/>
                <w:kern w:val="0"/>
                <w:sz w:val="22"/>
                <w:szCs w:val="22"/>
              </w:rPr>
            </w:pPr>
            <w:r w:rsidRPr="00F7019B">
              <w:rPr>
                <w:rFonts w:ascii="Times New Roman"/>
                <w:color w:val="000000" w:themeColor="text1"/>
                <w:kern w:val="0"/>
                <w:sz w:val="22"/>
                <w:szCs w:val="22"/>
              </w:rPr>
              <w:t>自己的工作或營業收入</w:t>
            </w:r>
          </w:p>
        </w:tc>
        <w:tc>
          <w:tcPr>
            <w:tcW w:w="1575" w:type="dxa"/>
            <w:tcBorders>
              <w:top w:val="nil"/>
              <w:left w:val="nil"/>
              <w:bottom w:val="single" w:sz="4" w:space="0" w:color="000000"/>
              <w:right w:val="single" w:sz="4" w:space="0" w:color="000000"/>
            </w:tcBorders>
            <w:shd w:val="clear" w:color="auto" w:fill="auto"/>
            <w:vAlign w:val="center"/>
            <w:hideMark/>
          </w:tcPr>
          <w:p w14:paraId="503AC00B" w14:textId="77777777" w:rsidR="003640CA" w:rsidRPr="00F7019B" w:rsidRDefault="003640CA" w:rsidP="00C11BE8">
            <w:pPr>
              <w:widowControl/>
              <w:overflowPunct/>
              <w:autoSpaceDE/>
              <w:autoSpaceDN/>
              <w:ind w:leftChars="-8" w:left="-25" w:rightChars="-7" w:right="-24" w:hangingChars="1" w:hanging="2"/>
              <w:jc w:val="center"/>
              <w:rPr>
                <w:rFonts w:ascii="Times New Roman"/>
                <w:color w:val="000000" w:themeColor="text1"/>
                <w:kern w:val="0"/>
                <w:sz w:val="22"/>
                <w:szCs w:val="22"/>
              </w:rPr>
            </w:pPr>
            <w:r w:rsidRPr="00F7019B">
              <w:rPr>
                <w:rFonts w:ascii="Times New Roman"/>
                <w:color w:val="000000" w:themeColor="text1"/>
                <w:kern w:val="0"/>
                <w:sz w:val="22"/>
                <w:szCs w:val="22"/>
              </w:rPr>
              <w:t>自己的儲蓄、利息、租金、投資所得或商業保險給付</w:t>
            </w:r>
          </w:p>
        </w:tc>
        <w:tc>
          <w:tcPr>
            <w:tcW w:w="1286" w:type="dxa"/>
            <w:tcBorders>
              <w:top w:val="nil"/>
              <w:left w:val="nil"/>
              <w:bottom w:val="single" w:sz="4" w:space="0" w:color="000000"/>
              <w:right w:val="single" w:sz="4" w:space="0" w:color="000000"/>
            </w:tcBorders>
            <w:shd w:val="clear" w:color="auto" w:fill="auto"/>
            <w:vAlign w:val="center"/>
            <w:hideMark/>
          </w:tcPr>
          <w:p w14:paraId="78E64933" w14:textId="77777777" w:rsidR="003640CA" w:rsidRPr="00F7019B" w:rsidRDefault="003640CA" w:rsidP="003640CA">
            <w:pPr>
              <w:widowControl/>
              <w:overflowPunct/>
              <w:autoSpaceDE/>
              <w:autoSpaceDN/>
              <w:ind w:leftChars="-10" w:left="-34"/>
              <w:jc w:val="center"/>
              <w:rPr>
                <w:rFonts w:ascii="Times New Roman"/>
                <w:color w:val="000000" w:themeColor="text1"/>
                <w:kern w:val="0"/>
                <w:sz w:val="22"/>
                <w:szCs w:val="22"/>
              </w:rPr>
            </w:pPr>
            <w:r w:rsidRPr="00F7019B">
              <w:rPr>
                <w:rFonts w:ascii="Times New Roman"/>
                <w:color w:val="000000" w:themeColor="text1"/>
                <w:kern w:val="0"/>
                <w:sz w:val="22"/>
                <w:szCs w:val="22"/>
              </w:rPr>
              <w:t>自己的退休金、撫卹金或社會保險一次給付</w:t>
            </w:r>
          </w:p>
        </w:tc>
        <w:tc>
          <w:tcPr>
            <w:tcW w:w="1000" w:type="dxa"/>
            <w:tcBorders>
              <w:top w:val="nil"/>
              <w:left w:val="nil"/>
              <w:bottom w:val="single" w:sz="4" w:space="0" w:color="000000"/>
              <w:right w:val="single" w:sz="4" w:space="0" w:color="000000"/>
            </w:tcBorders>
            <w:shd w:val="clear" w:color="auto" w:fill="auto"/>
            <w:vAlign w:val="center"/>
            <w:hideMark/>
          </w:tcPr>
          <w:p w14:paraId="35931640" w14:textId="77777777" w:rsidR="003640CA" w:rsidRPr="00F7019B" w:rsidRDefault="003640CA" w:rsidP="003640CA">
            <w:pPr>
              <w:widowControl/>
              <w:overflowPunct/>
              <w:autoSpaceDE/>
              <w:autoSpaceDN/>
              <w:ind w:leftChars="-16" w:left="-6" w:rightChars="-30" w:right="-102" w:hangingChars="20" w:hanging="48"/>
              <w:jc w:val="center"/>
              <w:rPr>
                <w:rFonts w:ascii="Times New Roman"/>
                <w:color w:val="000000" w:themeColor="text1"/>
                <w:kern w:val="0"/>
                <w:sz w:val="22"/>
                <w:szCs w:val="22"/>
              </w:rPr>
            </w:pPr>
            <w:r w:rsidRPr="00F7019B">
              <w:rPr>
                <w:rFonts w:ascii="Times New Roman"/>
                <w:color w:val="000000" w:themeColor="text1"/>
                <w:kern w:val="0"/>
                <w:sz w:val="22"/>
                <w:szCs w:val="22"/>
              </w:rPr>
              <w:t>軍、公、</w:t>
            </w:r>
            <w:r w:rsidRPr="00F7019B">
              <w:rPr>
                <w:rFonts w:ascii="Times New Roman"/>
                <w:color w:val="000000" w:themeColor="text1"/>
                <w:kern w:val="0"/>
                <w:sz w:val="22"/>
                <w:szCs w:val="22"/>
              </w:rPr>
              <w:t xml:space="preserve"> </w:t>
            </w:r>
            <w:r w:rsidRPr="00F7019B">
              <w:rPr>
                <w:rFonts w:ascii="Times New Roman"/>
                <w:color w:val="000000" w:themeColor="text1"/>
                <w:kern w:val="0"/>
                <w:sz w:val="22"/>
                <w:szCs w:val="22"/>
              </w:rPr>
              <w:t>教、勞、國保年金給付</w:t>
            </w:r>
          </w:p>
        </w:tc>
        <w:tc>
          <w:tcPr>
            <w:tcW w:w="571" w:type="dxa"/>
            <w:tcBorders>
              <w:top w:val="nil"/>
              <w:left w:val="nil"/>
              <w:bottom w:val="single" w:sz="4" w:space="0" w:color="000000"/>
              <w:right w:val="single" w:sz="4" w:space="0" w:color="auto"/>
            </w:tcBorders>
            <w:shd w:val="clear" w:color="auto" w:fill="auto"/>
            <w:vAlign w:val="center"/>
          </w:tcPr>
          <w:p w14:paraId="66C95E4E" w14:textId="77777777" w:rsidR="003640CA" w:rsidRPr="00F7019B" w:rsidRDefault="003640CA" w:rsidP="003640CA">
            <w:pPr>
              <w:widowControl/>
              <w:overflowPunct/>
              <w:autoSpaceDE/>
              <w:autoSpaceDN/>
              <w:jc w:val="center"/>
              <w:rPr>
                <w:rFonts w:ascii="Times New Roman"/>
                <w:color w:val="000000" w:themeColor="text1"/>
                <w:kern w:val="0"/>
                <w:sz w:val="22"/>
                <w:szCs w:val="22"/>
              </w:rPr>
            </w:pPr>
            <w:r w:rsidRPr="00F7019B">
              <w:rPr>
                <w:rFonts w:ascii="Times New Roman"/>
                <w:color w:val="000000" w:themeColor="text1"/>
                <w:kern w:val="0"/>
                <w:sz w:val="22"/>
                <w:szCs w:val="22"/>
              </w:rPr>
              <w:t>小計</w:t>
            </w:r>
          </w:p>
        </w:tc>
        <w:tc>
          <w:tcPr>
            <w:tcW w:w="714" w:type="dxa"/>
            <w:tcBorders>
              <w:top w:val="nil"/>
              <w:left w:val="single" w:sz="4" w:space="0" w:color="auto"/>
              <w:bottom w:val="single" w:sz="4" w:space="0" w:color="000000"/>
              <w:right w:val="single" w:sz="4" w:space="0" w:color="000000"/>
            </w:tcBorders>
            <w:shd w:val="clear" w:color="auto" w:fill="auto"/>
            <w:vAlign w:val="center"/>
          </w:tcPr>
          <w:p w14:paraId="5633B3FF" w14:textId="77777777" w:rsidR="003640CA" w:rsidRPr="00F7019B" w:rsidRDefault="003640CA" w:rsidP="003640CA">
            <w:pPr>
              <w:widowControl/>
              <w:overflowPunct/>
              <w:autoSpaceDE/>
              <w:autoSpaceDN/>
              <w:jc w:val="center"/>
              <w:rPr>
                <w:rFonts w:ascii="Times New Roman"/>
                <w:color w:val="000000" w:themeColor="text1"/>
                <w:kern w:val="0"/>
                <w:sz w:val="22"/>
                <w:szCs w:val="22"/>
              </w:rPr>
            </w:pPr>
            <w:r w:rsidRPr="00F7019B">
              <w:rPr>
                <w:rFonts w:ascii="Times New Roman"/>
                <w:color w:val="000000" w:themeColor="text1"/>
                <w:kern w:val="0"/>
                <w:sz w:val="22"/>
                <w:szCs w:val="22"/>
              </w:rPr>
              <w:t>配偶或同居人</w:t>
            </w:r>
          </w:p>
        </w:tc>
        <w:tc>
          <w:tcPr>
            <w:tcW w:w="714" w:type="dxa"/>
            <w:tcBorders>
              <w:top w:val="nil"/>
              <w:left w:val="nil"/>
              <w:bottom w:val="single" w:sz="4" w:space="0" w:color="000000"/>
              <w:right w:val="single" w:sz="4" w:space="0" w:color="000000"/>
            </w:tcBorders>
            <w:shd w:val="clear" w:color="auto" w:fill="auto"/>
            <w:vAlign w:val="center"/>
            <w:hideMark/>
          </w:tcPr>
          <w:p w14:paraId="188D196D" w14:textId="77777777" w:rsidR="003640CA" w:rsidRPr="00F7019B" w:rsidRDefault="003640CA" w:rsidP="003640CA">
            <w:pPr>
              <w:widowControl/>
              <w:overflowPunct/>
              <w:autoSpaceDE/>
              <w:autoSpaceDN/>
              <w:jc w:val="center"/>
              <w:rPr>
                <w:rFonts w:ascii="Times New Roman"/>
                <w:color w:val="000000" w:themeColor="text1"/>
                <w:kern w:val="0"/>
                <w:sz w:val="22"/>
                <w:szCs w:val="22"/>
              </w:rPr>
            </w:pPr>
            <w:r w:rsidRPr="00F7019B">
              <w:rPr>
                <w:rFonts w:ascii="Times New Roman"/>
                <w:color w:val="000000" w:themeColor="text1"/>
                <w:kern w:val="0"/>
                <w:sz w:val="22"/>
                <w:szCs w:val="22"/>
              </w:rPr>
              <w:t>晚輩奉養</w:t>
            </w:r>
          </w:p>
        </w:tc>
        <w:tc>
          <w:tcPr>
            <w:tcW w:w="604" w:type="dxa"/>
            <w:vMerge/>
            <w:tcBorders>
              <w:left w:val="single" w:sz="4" w:space="0" w:color="000000"/>
              <w:bottom w:val="single" w:sz="4" w:space="0" w:color="000000"/>
              <w:right w:val="single" w:sz="4" w:space="0" w:color="000000"/>
            </w:tcBorders>
            <w:shd w:val="clear" w:color="auto" w:fill="auto"/>
            <w:vAlign w:val="center"/>
            <w:hideMark/>
          </w:tcPr>
          <w:p w14:paraId="781531A0" w14:textId="77777777" w:rsidR="003640CA" w:rsidRPr="00F7019B" w:rsidRDefault="003640CA" w:rsidP="003640CA">
            <w:pPr>
              <w:widowControl/>
              <w:overflowPunct/>
              <w:autoSpaceDE/>
              <w:autoSpaceDN/>
              <w:jc w:val="left"/>
              <w:rPr>
                <w:rFonts w:ascii="Times New Roman"/>
                <w:color w:val="000000" w:themeColor="text1"/>
                <w:kern w:val="0"/>
                <w:sz w:val="22"/>
                <w:szCs w:val="22"/>
              </w:rPr>
            </w:pPr>
          </w:p>
        </w:tc>
        <w:tc>
          <w:tcPr>
            <w:tcW w:w="590" w:type="dxa"/>
            <w:vMerge/>
            <w:tcBorders>
              <w:left w:val="single" w:sz="4" w:space="0" w:color="000000"/>
              <w:bottom w:val="single" w:sz="4" w:space="0" w:color="000000"/>
              <w:right w:val="single" w:sz="4" w:space="0" w:color="000000"/>
            </w:tcBorders>
            <w:shd w:val="clear" w:color="auto" w:fill="auto"/>
            <w:vAlign w:val="center"/>
            <w:hideMark/>
          </w:tcPr>
          <w:p w14:paraId="601DCED2" w14:textId="77777777" w:rsidR="003640CA" w:rsidRPr="00F7019B" w:rsidRDefault="003640CA" w:rsidP="003640CA">
            <w:pPr>
              <w:widowControl/>
              <w:overflowPunct/>
              <w:autoSpaceDE/>
              <w:autoSpaceDN/>
              <w:jc w:val="left"/>
              <w:rPr>
                <w:rFonts w:ascii="Times New Roman"/>
                <w:color w:val="000000" w:themeColor="text1"/>
                <w:kern w:val="0"/>
                <w:sz w:val="22"/>
                <w:szCs w:val="22"/>
              </w:rPr>
            </w:pPr>
          </w:p>
        </w:tc>
        <w:tc>
          <w:tcPr>
            <w:tcW w:w="723" w:type="dxa"/>
            <w:vMerge/>
            <w:tcBorders>
              <w:left w:val="single" w:sz="4" w:space="0" w:color="000000"/>
              <w:bottom w:val="single" w:sz="4" w:space="0" w:color="000000"/>
              <w:right w:val="single" w:sz="4" w:space="0" w:color="000000"/>
            </w:tcBorders>
            <w:shd w:val="clear" w:color="auto" w:fill="auto"/>
            <w:vAlign w:val="center"/>
            <w:hideMark/>
          </w:tcPr>
          <w:p w14:paraId="72942654" w14:textId="77777777" w:rsidR="003640CA" w:rsidRPr="00F7019B" w:rsidRDefault="003640CA" w:rsidP="003640CA">
            <w:pPr>
              <w:widowControl/>
              <w:overflowPunct/>
              <w:autoSpaceDE/>
              <w:autoSpaceDN/>
              <w:jc w:val="left"/>
              <w:rPr>
                <w:rFonts w:ascii="Times New Roman"/>
                <w:color w:val="000000" w:themeColor="text1"/>
                <w:kern w:val="0"/>
                <w:sz w:val="22"/>
                <w:szCs w:val="22"/>
              </w:rPr>
            </w:pPr>
          </w:p>
        </w:tc>
      </w:tr>
      <w:tr w:rsidR="00F7019B" w:rsidRPr="00F7019B" w14:paraId="0A8A67CA" w14:textId="77777777" w:rsidTr="00FD64E3">
        <w:trPr>
          <w:trHeight w:val="90"/>
        </w:trPr>
        <w:tc>
          <w:tcPr>
            <w:tcW w:w="1039" w:type="dxa"/>
            <w:tcBorders>
              <w:top w:val="nil"/>
              <w:left w:val="single" w:sz="4" w:space="0" w:color="000000"/>
              <w:bottom w:val="single" w:sz="4" w:space="0" w:color="000000"/>
              <w:right w:val="single" w:sz="4" w:space="0" w:color="000000"/>
            </w:tcBorders>
            <w:shd w:val="clear" w:color="auto" w:fill="auto"/>
            <w:vAlign w:val="center"/>
            <w:hideMark/>
          </w:tcPr>
          <w:p w14:paraId="6CCD7E8E" w14:textId="77777777" w:rsidR="003640CA" w:rsidRPr="00F7019B" w:rsidRDefault="003640CA" w:rsidP="003640CA">
            <w:pPr>
              <w:widowControl/>
              <w:overflowPunct/>
              <w:autoSpaceDE/>
              <w:autoSpaceDN/>
              <w:ind w:rightChars="-44" w:right="-150"/>
              <w:jc w:val="left"/>
              <w:rPr>
                <w:rFonts w:ascii="Times New Roman"/>
                <w:bCs/>
                <w:color w:val="000000" w:themeColor="text1"/>
                <w:kern w:val="0"/>
                <w:sz w:val="22"/>
                <w:szCs w:val="22"/>
              </w:rPr>
            </w:pPr>
            <w:r w:rsidRPr="00F7019B">
              <w:rPr>
                <w:rFonts w:ascii="Times New Roman"/>
                <w:bCs/>
                <w:color w:val="000000" w:themeColor="text1"/>
                <w:kern w:val="0"/>
                <w:sz w:val="22"/>
                <w:szCs w:val="22"/>
              </w:rPr>
              <w:t>65</w:t>
            </w:r>
            <w:r w:rsidRPr="00F7019B">
              <w:rPr>
                <w:rFonts w:ascii="Times New Roman"/>
                <w:bCs/>
                <w:color w:val="000000" w:themeColor="text1"/>
                <w:kern w:val="0"/>
                <w:sz w:val="22"/>
                <w:szCs w:val="22"/>
              </w:rPr>
              <w:t>歲以上</w:t>
            </w:r>
          </w:p>
        </w:tc>
        <w:tc>
          <w:tcPr>
            <w:tcW w:w="681" w:type="dxa"/>
            <w:tcBorders>
              <w:top w:val="nil"/>
              <w:left w:val="nil"/>
              <w:bottom w:val="single" w:sz="4" w:space="0" w:color="000000"/>
              <w:right w:val="single" w:sz="4" w:space="0" w:color="000000"/>
            </w:tcBorders>
            <w:shd w:val="clear" w:color="auto" w:fill="auto"/>
            <w:vAlign w:val="center"/>
            <w:hideMark/>
          </w:tcPr>
          <w:p w14:paraId="227D071F" w14:textId="77777777" w:rsidR="003640CA" w:rsidRPr="00F7019B" w:rsidRDefault="003640CA" w:rsidP="003640CA">
            <w:pPr>
              <w:widowControl/>
              <w:overflowPunct/>
              <w:autoSpaceDE/>
              <w:autoSpaceDN/>
              <w:jc w:val="right"/>
              <w:rPr>
                <w:rFonts w:ascii="Times New Roman"/>
                <w:bCs/>
                <w:color w:val="000000" w:themeColor="text1"/>
                <w:kern w:val="0"/>
                <w:sz w:val="22"/>
                <w:szCs w:val="22"/>
              </w:rPr>
            </w:pPr>
            <w:r w:rsidRPr="00F7019B">
              <w:rPr>
                <w:rFonts w:ascii="Times New Roman"/>
                <w:bCs/>
                <w:color w:val="000000" w:themeColor="text1"/>
                <w:kern w:val="0"/>
                <w:sz w:val="22"/>
                <w:szCs w:val="22"/>
              </w:rPr>
              <w:t>65.03</w:t>
            </w:r>
          </w:p>
        </w:tc>
        <w:tc>
          <w:tcPr>
            <w:tcW w:w="852" w:type="dxa"/>
            <w:tcBorders>
              <w:top w:val="nil"/>
              <w:left w:val="nil"/>
              <w:bottom w:val="single" w:sz="4" w:space="0" w:color="000000"/>
              <w:right w:val="single" w:sz="4" w:space="0" w:color="000000"/>
            </w:tcBorders>
            <w:shd w:val="clear" w:color="auto" w:fill="auto"/>
            <w:vAlign w:val="center"/>
            <w:hideMark/>
          </w:tcPr>
          <w:p w14:paraId="3186FBB7" w14:textId="77777777" w:rsidR="003640CA" w:rsidRPr="00F7019B" w:rsidRDefault="003640CA" w:rsidP="003640CA">
            <w:pPr>
              <w:widowControl/>
              <w:overflowPunct/>
              <w:autoSpaceDE/>
              <w:autoSpaceDN/>
              <w:jc w:val="right"/>
              <w:rPr>
                <w:rFonts w:ascii="Times New Roman"/>
                <w:bCs/>
                <w:color w:val="000000" w:themeColor="text1"/>
                <w:kern w:val="0"/>
                <w:sz w:val="22"/>
                <w:szCs w:val="22"/>
              </w:rPr>
            </w:pPr>
            <w:r w:rsidRPr="00F7019B">
              <w:rPr>
                <w:rFonts w:ascii="Times New Roman"/>
                <w:bCs/>
                <w:color w:val="000000" w:themeColor="text1"/>
                <w:kern w:val="0"/>
                <w:sz w:val="22"/>
                <w:szCs w:val="22"/>
              </w:rPr>
              <w:t>10.84</w:t>
            </w:r>
          </w:p>
        </w:tc>
        <w:tc>
          <w:tcPr>
            <w:tcW w:w="1575" w:type="dxa"/>
            <w:tcBorders>
              <w:top w:val="nil"/>
              <w:left w:val="nil"/>
              <w:bottom w:val="single" w:sz="4" w:space="0" w:color="000000"/>
              <w:right w:val="single" w:sz="4" w:space="0" w:color="000000"/>
            </w:tcBorders>
            <w:shd w:val="clear" w:color="auto" w:fill="auto"/>
            <w:vAlign w:val="center"/>
            <w:hideMark/>
          </w:tcPr>
          <w:p w14:paraId="227371F3" w14:textId="77777777" w:rsidR="003640CA" w:rsidRPr="00F7019B" w:rsidRDefault="003640CA" w:rsidP="003640CA">
            <w:pPr>
              <w:widowControl/>
              <w:overflowPunct/>
              <w:autoSpaceDE/>
              <w:autoSpaceDN/>
              <w:jc w:val="right"/>
              <w:rPr>
                <w:rFonts w:ascii="Times New Roman"/>
                <w:bCs/>
                <w:color w:val="000000" w:themeColor="text1"/>
                <w:kern w:val="0"/>
                <w:sz w:val="22"/>
                <w:szCs w:val="22"/>
              </w:rPr>
            </w:pPr>
            <w:r w:rsidRPr="00F7019B">
              <w:rPr>
                <w:rFonts w:ascii="Times New Roman"/>
                <w:bCs/>
                <w:color w:val="000000" w:themeColor="text1"/>
                <w:kern w:val="0"/>
                <w:sz w:val="22"/>
                <w:szCs w:val="22"/>
              </w:rPr>
              <w:t>13.04</w:t>
            </w:r>
          </w:p>
        </w:tc>
        <w:tc>
          <w:tcPr>
            <w:tcW w:w="1286" w:type="dxa"/>
            <w:tcBorders>
              <w:top w:val="nil"/>
              <w:left w:val="nil"/>
              <w:bottom w:val="single" w:sz="4" w:space="0" w:color="000000"/>
              <w:right w:val="single" w:sz="4" w:space="0" w:color="000000"/>
            </w:tcBorders>
            <w:shd w:val="clear" w:color="auto" w:fill="auto"/>
            <w:vAlign w:val="center"/>
            <w:hideMark/>
          </w:tcPr>
          <w:p w14:paraId="41E74248" w14:textId="77777777" w:rsidR="003640CA" w:rsidRPr="00F7019B" w:rsidRDefault="003640CA" w:rsidP="003640CA">
            <w:pPr>
              <w:widowControl/>
              <w:overflowPunct/>
              <w:autoSpaceDE/>
              <w:autoSpaceDN/>
              <w:jc w:val="right"/>
              <w:rPr>
                <w:rFonts w:ascii="Times New Roman"/>
                <w:bCs/>
                <w:color w:val="000000" w:themeColor="text1"/>
                <w:kern w:val="0"/>
                <w:sz w:val="22"/>
                <w:szCs w:val="22"/>
              </w:rPr>
            </w:pPr>
            <w:r w:rsidRPr="00F7019B">
              <w:rPr>
                <w:rFonts w:ascii="Times New Roman"/>
                <w:bCs/>
                <w:color w:val="000000" w:themeColor="text1"/>
                <w:kern w:val="0"/>
                <w:sz w:val="22"/>
                <w:szCs w:val="22"/>
              </w:rPr>
              <w:t>19.2</w:t>
            </w:r>
          </w:p>
        </w:tc>
        <w:tc>
          <w:tcPr>
            <w:tcW w:w="1000" w:type="dxa"/>
            <w:tcBorders>
              <w:top w:val="nil"/>
              <w:left w:val="nil"/>
              <w:bottom w:val="single" w:sz="4" w:space="0" w:color="000000"/>
              <w:right w:val="single" w:sz="4" w:space="0" w:color="000000"/>
            </w:tcBorders>
            <w:shd w:val="clear" w:color="auto" w:fill="auto"/>
            <w:vAlign w:val="center"/>
            <w:hideMark/>
          </w:tcPr>
          <w:p w14:paraId="5FE6972D" w14:textId="77777777" w:rsidR="003640CA" w:rsidRPr="00F7019B" w:rsidRDefault="003640CA" w:rsidP="003640CA">
            <w:pPr>
              <w:widowControl/>
              <w:overflowPunct/>
              <w:autoSpaceDE/>
              <w:autoSpaceDN/>
              <w:jc w:val="right"/>
              <w:rPr>
                <w:rFonts w:ascii="Times New Roman"/>
                <w:bCs/>
                <w:color w:val="000000" w:themeColor="text1"/>
                <w:kern w:val="0"/>
                <w:sz w:val="22"/>
                <w:szCs w:val="22"/>
              </w:rPr>
            </w:pPr>
            <w:r w:rsidRPr="00F7019B">
              <w:rPr>
                <w:rFonts w:ascii="Times New Roman"/>
                <w:bCs/>
                <w:color w:val="000000" w:themeColor="text1"/>
                <w:kern w:val="0"/>
                <w:sz w:val="22"/>
                <w:szCs w:val="22"/>
              </w:rPr>
              <w:t>21.95</w:t>
            </w:r>
          </w:p>
        </w:tc>
        <w:tc>
          <w:tcPr>
            <w:tcW w:w="571" w:type="dxa"/>
            <w:tcBorders>
              <w:top w:val="nil"/>
              <w:left w:val="nil"/>
              <w:bottom w:val="single" w:sz="4" w:space="0" w:color="000000"/>
              <w:right w:val="single" w:sz="4" w:space="0" w:color="auto"/>
            </w:tcBorders>
            <w:shd w:val="clear" w:color="auto" w:fill="auto"/>
            <w:vAlign w:val="center"/>
            <w:hideMark/>
          </w:tcPr>
          <w:p w14:paraId="2C427D14" w14:textId="77777777" w:rsidR="003640CA" w:rsidRPr="00F7019B" w:rsidRDefault="003640CA" w:rsidP="00FD64E3">
            <w:pPr>
              <w:ind w:leftChars="-50" w:left="1" w:rightChars="-8" w:right="-27" w:hangingChars="71" w:hanging="171"/>
              <w:jc w:val="right"/>
              <w:rPr>
                <w:rFonts w:ascii="Times New Roman"/>
                <w:bCs/>
                <w:color w:val="000000" w:themeColor="text1"/>
                <w:sz w:val="22"/>
                <w:szCs w:val="22"/>
              </w:rPr>
            </w:pPr>
            <w:r w:rsidRPr="00F7019B">
              <w:rPr>
                <w:rFonts w:ascii="Times New Roman"/>
                <w:bCs/>
                <w:color w:val="000000" w:themeColor="text1"/>
                <w:sz w:val="22"/>
                <w:szCs w:val="22"/>
              </w:rPr>
              <w:t>27.75</w:t>
            </w:r>
          </w:p>
        </w:tc>
        <w:tc>
          <w:tcPr>
            <w:tcW w:w="714" w:type="dxa"/>
            <w:tcBorders>
              <w:top w:val="nil"/>
              <w:left w:val="single" w:sz="4" w:space="0" w:color="auto"/>
              <w:bottom w:val="single" w:sz="4" w:space="0" w:color="000000"/>
              <w:right w:val="single" w:sz="4" w:space="0" w:color="000000"/>
            </w:tcBorders>
            <w:shd w:val="clear" w:color="auto" w:fill="auto"/>
            <w:vAlign w:val="center"/>
          </w:tcPr>
          <w:p w14:paraId="0DC5390B" w14:textId="77777777" w:rsidR="003640CA" w:rsidRPr="00F7019B" w:rsidRDefault="003640CA" w:rsidP="003640CA">
            <w:pPr>
              <w:jc w:val="right"/>
              <w:rPr>
                <w:rFonts w:ascii="Times New Roman"/>
                <w:bCs/>
                <w:color w:val="000000" w:themeColor="text1"/>
                <w:kern w:val="0"/>
                <w:sz w:val="22"/>
                <w:szCs w:val="22"/>
              </w:rPr>
            </w:pPr>
            <w:r w:rsidRPr="00F7019B">
              <w:rPr>
                <w:rFonts w:ascii="Times New Roman"/>
                <w:bCs/>
                <w:color w:val="000000" w:themeColor="text1"/>
                <w:kern w:val="0"/>
                <w:sz w:val="22"/>
                <w:szCs w:val="22"/>
              </w:rPr>
              <w:t>5.74</w:t>
            </w:r>
          </w:p>
        </w:tc>
        <w:tc>
          <w:tcPr>
            <w:tcW w:w="714" w:type="dxa"/>
            <w:tcBorders>
              <w:top w:val="nil"/>
              <w:left w:val="nil"/>
              <w:bottom w:val="single" w:sz="4" w:space="0" w:color="000000"/>
              <w:right w:val="single" w:sz="4" w:space="0" w:color="000000"/>
            </w:tcBorders>
            <w:shd w:val="clear" w:color="auto" w:fill="auto"/>
            <w:vAlign w:val="center"/>
            <w:hideMark/>
          </w:tcPr>
          <w:p w14:paraId="622A0721" w14:textId="77777777" w:rsidR="003640CA" w:rsidRPr="00F7019B" w:rsidRDefault="003640CA" w:rsidP="003640CA">
            <w:pPr>
              <w:widowControl/>
              <w:overflowPunct/>
              <w:autoSpaceDE/>
              <w:autoSpaceDN/>
              <w:jc w:val="right"/>
              <w:rPr>
                <w:rFonts w:ascii="Times New Roman"/>
                <w:bCs/>
                <w:color w:val="000000" w:themeColor="text1"/>
                <w:kern w:val="0"/>
                <w:sz w:val="22"/>
                <w:szCs w:val="22"/>
              </w:rPr>
            </w:pPr>
            <w:r w:rsidRPr="00F7019B">
              <w:rPr>
                <w:rFonts w:ascii="Times New Roman"/>
                <w:bCs/>
                <w:color w:val="000000" w:themeColor="text1"/>
                <w:kern w:val="0"/>
                <w:sz w:val="22"/>
                <w:szCs w:val="22"/>
              </w:rPr>
              <w:t>22.01</w:t>
            </w:r>
          </w:p>
        </w:tc>
        <w:tc>
          <w:tcPr>
            <w:tcW w:w="604" w:type="dxa"/>
            <w:tcBorders>
              <w:top w:val="nil"/>
              <w:left w:val="nil"/>
              <w:bottom w:val="single" w:sz="4" w:space="0" w:color="000000"/>
              <w:right w:val="single" w:sz="4" w:space="0" w:color="000000"/>
            </w:tcBorders>
            <w:shd w:val="clear" w:color="auto" w:fill="auto"/>
            <w:vAlign w:val="center"/>
            <w:hideMark/>
          </w:tcPr>
          <w:p w14:paraId="0160564F" w14:textId="77777777" w:rsidR="003640CA" w:rsidRPr="00F7019B" w:rsidRDefault="003640CA" w:rsidP="003640CA">
            <w:pPr>
              <w:widowControl/>
              <w:overflowPunct/>
              <w:autoSpaceDE/>
              <w:autoSpaceDN/>
              <w:jc w:val="right"/>
              <w:rPr>
                <w:rFonts w:ascii="Times New Roman"/>
                <w:bCs/>
                <w:color w:val="000000" w:themeColor="text1"/>
                <w:kern w:val="0"/>
                <w:sz w:val="22"/>
                <w:szCs w:val="22"/>
              </w:rPr>
            </w:pPr>
            <w:r w:rsidRPr="00F7019B">
              <w:rPr>
                <w:rFonts w:ascii="Times New Roman"/>
                <w:bCs/>
                <w:color w:val="000000" w:themeColor="text1"/>
                <w:kern w:val="0"/>
                <w:sz w:val="22"/>
                <w:szCs w:val="22"/>
              </w:rPr>
              <w:t>6.73</w:t>
            </w:r>
          </w:p>
        </w:tc>
        <w:tc>
          <w:tcPr>
            <w:tcW w:w="590" w:type="dxa"/>
            <w:tcBorders>
              <w:top w:val="nil"/>
              <w:left w:val="nil"/>
              <w:bottom w:val="single" w:sz="4" w:space="0" w:color="000000"/>
              <w:right w:val="single" w:sz="4" w:space="0" w:color="000000"/>
            </w:tcBorders>
            <w:shd w:val="clear" w:color="auto" w:fill="auto"/>
            <w:vAlign w:val="center"/>
            <w:hideMark/>
          </w:tcPr>
          <w:p w14:paraId="67DBB597" w14:textId="77777777" w:rsidR="003640CA" w:rsidRPr="00F7019B" w:rsidRDefault="003640CA" w:rsidP="003640CA">
            <w:pPr>
              <w:widowControl/>
              <w:overflowPunct/>
              <w:autoSpaceDE/>
              <w:autoSpaceDN/>
              <w:jc w:val="center"/>
              <w:rPr>
                <w:rFonts w:ascii="Times New Roman"/>
                <w:bCs/>
                <w:color w:val="000000" w:themeColor="text1"/>
                <w:kern w:val="0"/>
                <w:sz w:val="22"/>
                <w:szCs w:val="22"/>
              </w:rPr>
            </w:pPr>
            <w:r w:rsidRPr="00F7019B">
              <w:rPr>
                <w:rFonts w:ascii="Times New Roman"/>
                <w:bCs/>
                <w:color w:val="000000" w:themeColor="text1"/>
                <w:kern w:val="0"/>
                <w:sz w:val="22"/>
                <w:szCs w:val="22"/>
              </w:rPr>
              <w:t>0.49</w:t>
            </w:r>
          </w:p>
        </w:tc>
        <w:tc>
          <w:tcPr>
            <w:tcW w:w="723" w:type="dxa"/>
            <w:tcBorders>
              <w:top w:val="nil"/>
              <w:left w:val="nil"/>
              <w:bottom w:val="single" w:sz="4" w:space="0" w:color="000000"/>
              <w:right w:val="single" w:sz="4" w:space="0" w:color="000000"/>
            </w:tcBorders>
            <w:shd w:val="clear" w:color="auto" w:fill="auto"/>
            <w:vAlign w:val="center"/>
            <w:hideMark/>
          </w:tcPr>
          <w:p w14:paraId="72D25817" w14:textId="77777777" w:rsidR="003640CA" w:rsidRPr="00F7019B" w:rsidRDefault="003640CA" w:rsidP="003640CA">
            <w:pPr>
              <w:widowControl/>
              <w:overflowPunct/>
              <w:autoSpaceDE/>
              <w:autoSpaceDN/>
              <w:jc w:val="right"/>
              <w:rPr>
                <w:rFonts w:ascii="Times New Roman"/>
                <w:bCs/>
                <w:color w:val="000000" w:themeColor="text1"/>
                <w:kern w:val="0"/>
                <w:sz w:val="22"/>
                <w:szCs w:val="22"/>
              </w:rPr>
            </w:pPr>
            <w:r w:rsidRPr="00F7019B">
              <w:rPr>
                <w:rFonts w:ascii="Times New Roman"/>
                <w:bCs/>
                <w:color w:val="000000" w:themeColor="text1"/>
                <w:kern w:val="0"/>
                <w:sz w:val="22"/>
                <w:szCs w:val="22"/>
              </w:rPr>
              <w:t>-</w:t>
            </w:r>
          </w:p>
        </w:tc>
      </w:tr>
      <w:tr w:rsidR="00F7019B" w:rsidRPr="00F7019B" w14:paraId="1861E02E" w14:textId="77777777" w:rsidTr="00FD64E3">
        <w:trPr>
          <w:trHeight w:val="146"/>
        </w:trPr>
        <w:tc>
          <w:tcPr>
            <w:tcW w:w="1039" w:type="dxa"/>
            <w:tcBorders>
              <w:top w:val="nil"/>
              <w:left w:val="single" w:sz="4" w:space="0" w:color="000000"/>
              <w:bottom w:val="single" w:sz="4" w:space="0" w:color="000000"/>
              <w:right w:val="single" w:sz="4" w:space="0" w:color="000000"/>
            </w:tcBorders>
            <w:shd w:val="clear" w:color="auto" w:fill="auto"/>
            <w:vAlign w:val="center"/>
            <w:hideMark/>
          </w:tcPr>
          <w:p w14:paraId="7ABC668D" w14:textId="77777777" w:rsidR="003640CA" w:rsidRPr="00F7019B" w:rsidRDefault="003640CA" w:rsidP="003640CA">
            <w:pPr>
              <w:widowControl/>
              <w:overflowPunct/>
              <w:autoSpaceDE/>
              <w:autoSpaceDN/>
              <w:ind w:firstLineChars="100" w:firstLine="240"/>
              <w:jc w:val="left"/>
              <w:rPr>
                <w:rFonts w:ascii="Times New Roman"/>
                <w:color w:val="000000" w:themeColor="text1"/>
                <w:kern w:val="0"/>
                <w:sz w:val="22"/>
                <w:szCs w:val="22"/>
              </w:rPr>
            </w:pPr>
            <w:r w:rsidRPr="00F7019B">
              <w:rPr>
                <w:rFonts w:ascii="Times New Roman"/>
                <w:color w:val="000000" w:themeColor="text1"/>
                <w:kern w:val="0"/>
                <w:sz w:val="22"/>
                <w:szCs w:val="22"/>
              </w:rPr>
              <w:t>男</w:t>
            </w:r>
          </w:p>
        </w:tc>
        <w:tc>
          <w:tcPr>
            <w:tcW w:w="681" w:type="dxa"/>
            <w:tcBorders>
              <w:top w:val="nil"/>
              <w:left w:val="nil"/>
              <w:bottom w:val="single" w:sz="4" w:space="0" w:color="000000"/>
              <w:right w:val="single" w:sz="4" w:space="0" w:color="000000"/>
            </w:tcBorders>
            <w:shd w:val="clear" w:color="auto" w:fill="auto"/>
            <w:vAlign w:val="center"/>
            <w:hideMark/>
          </w:tcPr>
          <w:p w14:paraId="28B73BF1" w14:textId="77777777" w:rsidR="003640CA" w:rsidRPr="00F7019B" w:rsidRDefault="003640CA" w:rsidP="003640CA">
            <w:pPr>
              <w:widowControl/>
              <w:overflowPunct/>
              <w:autoSpaceDE/>
              <w:autoSpaceDN/>
              <w:jc w:val="right"/>
              <w:rPr>
                <w:rFonts w:ascii="Times New Roman"/>
                <w:color w:val="000000" w:themeColor="text1"/>
                <w:kern w:val="0"/>
                <w:sz w:val="22"/>
                <w:szCs w:val="22"/>
              </w:rPr>
            </w:pPr>
            <w:r w:rsidRPr="00F7019B">
              <w:rPr>
                <w:rFonts w:ascii="Times New Roman"/>
                <w:color w:val="000000" w:themeColor="text1"/>
                <w:kern w:val="0"/>
                <w:sz w:val="22"/>
                <w:szCs w:val="22"/>
              </w:rPr>
              <w:t>76.54</w:t>
            </w:r>
          </w:p>
        </w:tc>
        <w:tc>
          <w:tcPr>
            <w:tcW w:w="852" w:type="dxa"/>
            <w:tcBorders>
              <w:top w:val="nil"/>
              <w:left w:val="nil"/>
              <w:bottom w:val="single" w:sz="4" w:space="0" w:color="000000"/>
              <w:right w:val="single" w:sz="4" w:space="0" w:color="000000"/>
            </w:tcBorders>
            <w:shd w:val="clear" w:color="auto" w:fill="auto"/>
            <w:vAlign w:val="center"/>
            <w:hideMark/>
          </w:tcPr>
          <w:p w14:paraId="188344D3" w14:textId="77777777" w:rsidR="003640CA" w:rsidRPr="00F7019B" w:rsidRDefault="003640CA" w:rsidP="003640CA">
            <w:pPr>
              <w:widowControl/>
              <w:overflowPunct/>
              <w:autoSpaceDE/>
              <w:autoSpaceDN/>
              <w:jc w:val="right"/>
              <w:rPr>
                <w:rFonts w:ascii="Times New Roman"/>
                <w:color w:val="000000" w:themeColor="text1"/>
                <w:kern w:val="0"/>
                <w:sz w:val="22"/>
                <w:szCs w:val="22"/>
              </w:rPr>
            </w:pPr>
            <w:r w:rsidRPr="00F7019B">
              <w:rPr>
                <w:rFonts w:ascii="Times New Roman"/>
                <w:color w:val="000000" w:themeColor="text1"/>
                <w:kern w:val="0"/>
                <w:sz w:val="22"/>
                <w:szCs w:val="22"/>
              </w:rPr>
              <w:t>15.52</w:t>
            </w:r>
          </w:p>
        </w:tc>
        <w:tc>
          <w:tcPr>
            <w:tcW w:w="1575" w:type="dxa"/>
            <w:tcBorders>
              <w:top w:val="nil"/>
              <w:left w:val="nil"/>
              <w:bottom w:val="single" w:sz="4" w:space="0" w:color="000000"/>
              <w:right w:val="single" w:sz="4" w:space="0" w:color="000000"/>
            </w:tcBorders>
            <w:shd w:val="clear" w:color="auto" w:fill="auto"/>
            <w:vAlign w:val="center"/>
            <w:hideMark/>
          </w:tcPr>
          <w:p w14:paraId="7EF415EF" w14:textId="77777777" w:rsidR="003640CA" w:rsidRPr="00F7019B" w:rsidRDefault="003640CA" w:rsidP="003640CA">
            <w:pPr>
              <w:widowControl/>
              <w:overflowPunct/>
              <w:autoSpaceDE/>
              <w:autoSpaceDN/>
              <w:jc w:val="right"/>
              <w:rPr>
                <w:rFonts w:ascii="Times New Roman"/>
                <w:color w:val="000000" w:themeColor="text1"/>
                <w:kern w:val="0"/>
                <w:sz w:val="22"/>
                <w:szCs w:val="22"/>
              </w:rPr>
            </w:pPr>
            <w:r w:rsidRPr="00F7019B">
              <w:rPr>
                <w:rFonts w:ascii="Times New Roman"/>
                <w:color w:val="000000" w:themeColor="text1"/>
                <w:kern w:val="0"/>
                <w:sz w:val="22"/>
                <w:szCs w:val="22"/>
              </w:rPr>
              <w:t>13.93</w:t>
            </w:r>
          </w:p>
        </w:tc>
        <w:tc>
          <w:tcPr>
            <w:tcW w:w="1286" w:type="dxa"/>
            <w:tcBorders>
              <w:top w:val="nil"/>
              <w:left w:val="nil"/>
              <w:bottom w:val="single" w:sz="4" w:space="0" w:color="000000"/>
              <w:right w:val="single" w:sz="4" w:space="0" w:color="000000"/>
            </w:tcBorders>
            <w:shd w:val="clear" w:color="auto" w:fill="auto"/>
            <w:vAlign w:val="center"/>
            <w:hideMark/>
          </w:tcPr>
          <w:p w14:paraId="74FA765F" w14:textId="77777777" w:rsidR="003640CA" w:rsidRPr="00F7019B" w:rsidRDefault="003640CA" w:rsidP="003640CA">
            <w:pPr>
              <w:widowControl/>
              <w:overflowPunct/>
              <w:autoSpaceDE/>
              <w:autoSpaceDN/>
              <w:jc w:val="right"/>
              <w:rPr>
                <w:rFonts w:ascii="Times New Roman"/>
                <w:color w:val="000000" w:themeColor="text1"/>
                <w:kern w:val="0"/>
                <w:sz w:val="22"/>
                <w:szCs w:val="22"/>
              </w:rPr>
            </w:pPr>
            <w:r w:rsidRPr="00F7019B">
              <w:rPr>
                <w:rFonts w:ascii="Times New Roman"/>
                <w:color w:val="000000" w:themeColor="text1"/>
                <w:kern w:val="0"/>
                <w:sz w:val="22"/>
                <w:szCs w:val="22"/>
              </w:rPr>
              <w:t>24.54</w:t>
            </w:r>
          </w:p>
        </w:tc>
        <w:tc>
          <w:tcPr>
            <w:tcW w:w="1000" w:type="dxa"/>
            <w:tcBorders>
              <w:top w:val="nil"/>
              <w:left w:val="nil"/>
              <w:bottom w:val="single" w:sz="4" w:space="0" w:color="000000"/>
              <w:right w:val="single" w:sz="4" w:space="0" w:color="000000"/>
            </w:tcBorders>
            <w:shd w:val="clear" w:color="auto" w:fill="auto"/>
            <w:vAlign w:val="center"/>
            <w:hideMark/>
          </w:tcPr>
          <w:p w14:paraId="479C00CA" w14:textId="77777777" w:rsidR="003640CA" w:rsidRPr="00F7019B" w:rsidRDefault="003640CA" w:rsidP="003640CA">
            <w:pPr>
              <w:widowControl/>
              <w:overflowPunct/>
              <w:autoSpaceDE/>
              <w:autoSpaceDN/>
              <w:jc w:val="right"/>
              <w:rPr>
                <w:rFonts w:ascii="Times New Roman"/>
                <w:color w:val="000000" w:themeColor="text1"/>
                <w:kern w:val="0"/>
                <w:sz w:val="22"/>
                <w:szCs w:val="22"/>
              </w:rPr>
            </w:pPr>
            <w:r w:rsidRPr="00F7019B">
              <w:rPr>
                <w:rFonts w:ascii="Times New Roman"/>
                <w:color w:val="000000" w:themeColor="text1"/>
                <w:kern w:val="0"/>
                <w:sz w:val="22"/>
                <w:szCs w:val="22"/>
              </w:rPr>
              <w:t>22.55</w:t>
            </w:r>
          </w:p>
        </w:tc>
        <w:tc>
          <w:tcPr>
            <w:tcW w:w="571" w:type="dxa"/>
            <w:tcBorders>
              <w:top w:val="nil"/>
              <w:left w:val="nil"/>
              <w:bottom w:val="single" w:sz="4" w:space="0" w:color="000000"/>
              <w:right w:val="single" w:sz="4" w:space="0" w:color="auto"/>
            </w:tcBorders>
            <w:shd w:val="clear" w:color="auto" w:fill="auto"/>
            <w:vAlign w:val="center"/>
          </w:tcPr>
          <w:p w14:paraId="46D71CF9" w14:textId="77777777" w:rsidR="003640CA" w:rsidRPr="00F7019B" w:rsidRDefault="003640CA" w:rsidP="00FD64E3">
            <w:pPr>
              <w:ind w:leftChars="-50" w:left="1" w:rightChars="-8" w:right="-27" w:hangingChars="71" w:hanging="171"/>
              <w:jc w:val="right"/>
              <w:rPr>
                <w:rFonts w:ascii="Times New Roman"/>
                <w:color w:val="000000" w:themeColor="text1"/>
                <w:sz w:val="22"/>
                <w:szCs w:val="22"/>
              </w:rPr>
            </w:pPr>
            <w:r w:rsidRPr="00F7019B">
              <w:rPr>
                <w:rFonts w:ascii="Times New Roman"/>
                <w:color w:val="000000" w:themeColor="text1"/>
                <w:sz w:val="22"/>
                <w:szCs w:val="22"/>
              </w:rPr>
              <w:t>16.06</w:t>
            </w:r>
          </w:p>
        </w:tc>
        <w:tc>
          <w:tcPr>
            <w:tcW w:w="714" w:type="dxa"/>
            <w:tcBorders>
              <w:top w:val="nil"/>
              <w:left w:val="single" w:sz="4" w:space="0" w:color="auto"/>
              <w:bottom w:val="single" w:sz="4" w:space="0" w:color="000000"/>
              <w:right w:val="single" w:sz="4" w:space="0" w:color="000000"/>
            </w:tcBorders>
            <w:shd w:val="clear" w:color="auto" w:fill="auto"/>
            <w:vAlign w:val="center"/>
          </w:tcPr>
          <w:p w14:paraId="457F6342" w14:textId="77777777" w:rsidR="003640CA" w:rsidRPr="00F7019B" w:rsidRDefault="003640CA" w:rsidP="003640CA">
            <w:pPr>
              <w:jc w:val="right"/>
              <w:rPr>
                <w:rFonts w:ascii="Times New Roman"/>
                <w:color w:val="000000" w:themeColor="text1"/>
                <w:kern w:val="0"/>
                <w:sz w:val="22"/>
                <w:szCs w:val="22"/>
              </w:rPr>
            </w:pPr>
            <w:r w:rsidRPr="00F7019B">
              <w:rPr>
                <w:rFonts w:ascii="Times New Roman"/>
                <w:color w:val="000000" w:themeColor="text1"/>
                <w:kern w:val="0"/>
                <w:sz w:val="22"/>
                <w:szCs w:val="22"/>
              </w:rPr>
              <w:t>1.32</w:t>
            </w:r>
          </w:p>
        </w:tc>
        <w:tc>
          <w:tcPr>
            <w:tcW w:w="714" w:type="dxa"/>
            <w:tcBorders>
              <w:top w:val="nil"/>
              <w:left w:val="nil"/>
              <w:bottom w:val="single" w:sz="4" w:space="0" w:color="000000"/>
              <w:right w:val="single" w:sz="4" w:space="0" w:color="000000"/>
            </w:tcBorders>
            <w:shd w:val="clear" w:color="auto" w:fill="auto"/>
            <w:vAlign w:val="center"/>
            <w:hideMark/>
          </w:tcPr>
          <w:p w14:paraId="430FBCE8" w14:textId="77777777" w:rsidR="003640CA" w:rsidRPr="00F7019B" w:rsidRDefault="003640CA" w:rsidP="003640CA">
            <w:pPr>
              <w:widowControl/>
              <w:overflowPunct/>
              <w:autoSpaceDE/>
              <w:autoSpaceDN/>
              <w:jc w:val="right"/>
              <w:rPr>
                <w:rFonts w:ascii="Times New Roman"/>
                <w:color w:val="000000" w:themeColor="text1"/>
                <w:kern w:val="0"/>
                <w:sz w:val="22"/>
                <w:szCs w:val="22"/>
              </w:rPr>
            </w:pPr>
            <w:r w:rsidRPr="00F7019B">
              <w:rPr>
                <w:rFonts w:ascii="Times New Roman"/>
                <w:color w:val="000000" w:themeColor="text1"/>
                <w:kern w:val="0"/>
                <w:sz w:val="22"/>
                <w:szCs w:val="22"/>
              </w:rPr>
              <w:t>14.74</w:t>
            </w:r>
          </w:p>
        </w:tc>
        <w:tc>
          <w:tcPr>
            <w:tcW w:w="604" w:type="dxa"/>
            <w:tcBorders>
              <w:top w:val="nil"/>
              <w:left w:val="nil"/>
              <w:bottom w:val="single" w:sz="4" w:space="0" w:color="000000"/>
              <w:right w:val="single" w:sz="4" w:space="0" w:color="000000"/>
            </w:tcBorders>
            <w:shd w:val="clear" w:color="auto" w:fill="auto"/>
            <w:vAlign w:val="center"/>
            <w:hideMark/>
          </w:tcPr>
          <w:p w14:paraId="4DCEF9A1" w14:textId="77777777" w:rsidR="003640CA" w:rsidRPr="00F7019B" w:rsidRDefault="003640CA" w:rsidP="003640CA">
            <w:pPr>
              <w:widowControl/>
              <w:overflowPunct/>
              <w:autoSpaceDE/>
              <w:autoSpaceDN/>
              <w:jc w:val="right"/>
              <w:rPr>
                <w:rFonts w:ascii="Times New Roman"/>
                <w:color w:val="000000" w:themeColor="text1"/>
                <w:kern w:val="0"/>
                <w:sz w:val="22"/>
                <w:szCs w:val="22"/>
              </w:rPr>
            </w:pPr>
            <w:r w:rsidRPr="00F7019B">
              <w:rPr>
                <w:rFonts w:ascii="Times New Roman"/>
                <w:color w:val="000000" w:themeColor="text1"/>
                <w:kern w:val="0"/>
                <w:sz w:val="22"/>
                <w:szCs w:val="22"/>
              </w:rPr>
              <w:t>6.9</w:t>
            </w:r>
          </w:p>
        </w:tc>
        <w:tc>
          <w:tcPr>
            <w:tcW w:w="590" w:type="dxa"/>
            <w:tcBorders>
              <w:top w:val="nil"/>
              <w:left w:val="nil"/>
              <w:bottom w:val="single" w:sz="4" w:space="0" w:color="000000"/>
              <w:right w:val="single" w:sz="4" w:space="0" w:color="000000"/>
            </w:tcBorders>
            <w:shd w:val="clear" w:color="auto" w:fill="auto"/>
            <w:vAlign w:val="center"/>
            <w:hideMark/>
          </w:tcPr>
          <w:p w14:paraId="184B7E2A" w14:textId="77777777" w:rsidR="003640CA" w:rsidRPr="00F7019B" w:rsidRDefault="003640CA" w:rsidP="003640CA">
            <w:pPr>
              <w:widowControl/>
              <w:overflowPunct/>
              <w:autoSpaceDE/>
              <w:autoSpaceDN/>
              <w:jc w:val="center"/>
              <w:rPr>
                <w:rFonts w:ascii="Times New Roman"/>
                <w:color w:val="000000" w:themeColor="text1"/>
                <w:kern w:val="0"/>
                <w:sz w:val="22"/>
                <w:szCs w:val="22"/>
              </w:rPr>
            </w:pPr>
            <w:r w:rsidRPr="00F7019B">
              <w:rPr>
                <w:rFonts w:ascii="Times New Roman"/>
                <w:color w:val="000000" w:themeColor="text1"/>
                <w:kern w:val="0"/>
                <w:sz w:val="22"/>
                <w:szCs w:val="22"/>
              </w:rPr>
              <w:t>0.5</w:t>
            </w:r>
          </w:p>
        </w:tc>
        <w:tc>
          <w:tcPr>
            <w:tcW w:w="723" w:type="dxa"/>
            <w:tcBorders>
              <w:top w:val="nil"/>
              <w:left w:val="nil"/>
              <w:bottom w:val="single" w:sz="4" w:space="0" w:color="000000"/>
              <w:right w:val="single" w:sz="4" w:space="0" w:color="000000"/>
            </w:tcBorders>
            <w:shd w:val="clear" w:color="auto" w:fill="auto"/>
            <w:vAlign w:val="center"/>
            <w:hideMark/>
          </w:tcPr>
          <w:p w14:paraId="2333E195" w14:textId="77777777" w:rsidR="003640CA" w:rsidRPr="00F7019B" w:rsidRDefault="003640CA" w:rsidP="003640CA">
            <w:pPr>
              <w:widowControl/>
              <w:overflowPunct/>
              <w:autoSpaceDE/>
              <w:autoSpaceDN/>
              <w:jc w:val="right"/>
              <w:rPr>
                <w:rFonts w:ascii="Times New Roman"/>
                <w:color w:val="000000" w:themeColor="text1"/>
                <w:kern w:val="0"/>
                <w:sz w:val="22"/>
                <w:szCs w:val="22"/>
              </w:rPr>
            </w:pPr>
            <w:r w:rsidRPr="00F7019B">
              <w:rPr>
                <w:rFonts w:ascii="Times New Roman"/>
                <w:color w:val="000000" w:themeColor="text1"/>
                <w:kern w:val="0"/>
                <w:sz w:val="22"/>
                <w:szCs w:val="22"/>
              </w:rPr>
              <w:t>-</w:t>
            </w:r>
          </w:p>
        </w:tc>
      </w:tr>
      <w:tr w:rsidR="00F7019B" w:rsidRPr="00F7019B" w14:paraId="5769E35F" w14:textId="77777777" w:rsidTr="00FD64E3">
        <w:trPr>
          <w:trHeight w:val="146"/>
        </w:trPr>
        <w:tc>
          <w:tcPr>
            <w:tcW w:w="1039" w:type="dxa"/>
            <w:tcBorders>
              <w:top w:val="nil"/>
              <w:left w:val="single" w:sz="4" w:space="0" w:color="000000"/>
              <w:bottom w:val="single" w:sz="4" w:space="0" w:color="000000"/>
              <w:right w:val="single" w:sz="4" w:space="0" w:color="000000"/>
            </w:tcBorders>
            <w:shd w:val="clear" w:color="auto" w:fill="auto"/>
            <w:vAlign w:val="center"/>
            <w:hideMark/>
          </w:tcPr>
          <w:p w14:paraId="7DE21063" w14:textId="77777777" w:rsidR="003640CA" w:rsidRPr="00F7019B" w:rsidRDefault="003640CA" w:rsidP="003640CA">
            <w:pPr>
              <w:widowControl/>
              <w:overflowPunct/>
              <w:autoSpaceDE/>
              <w:autoSpaceDN/>
              <w:ind w:firstLineChars="100" w:firstLine="240"/>
              <w:jc w:val="left"/>
              <w:rPr>
                <w:rFonts w:ascii="Times New Roman"/>
                <w:color w:val="000000" w:themeColor="text1"/>
                <w:kern w:val="0"/>
                <w:sz w:val="22"/>
                <w:szCs w:val="22"/>
              </w:rPr>
            </w:pPr>
            <w:r w:rsidRPr="00F7019B">
              <w:rPr>
                <w:rFonts w:ascii="Times New Roman"/>
                <w:color w:val="000000" w:themeColor="text1"/>
                <w:kern w:val="0"/>
                <w:sz w:val="22"/>
                <w:szCs w:val="22"/>
              </w:rPr>
              <w:t>女</w:t>
            </w:r>
          </w:p>
        </w:tc>
        <w:tc>
          <w:tcPr>
            <w:tcW w:w="681" w:type="dxa"/>
            <w:tcBorders>
              <w:top w:val="nil"/>
              <w:left w:val="nil"/>
              <w:bottom w:val="single" w:sz="4" w:space="0" w:color="000000"/>
              <w:right w:val="single" w:sz="4" w:space="0" w:color="000000"/>
            </w:tcBorders>
            <w:shd w:val="clear" w:color="auto" w:fill="auto"/>
            <w:vAlign w:val="center"/>
            <w:hideMark/>
          </w:tcPr>
          <w:p w14:paraId="649B9156" w14:textId="77777777" w:rsidR="003640CA" w:rsidRPr="00F7019B" w:rsidRDefault="003640CA" w:rsidP="003640CA">
            <w:pPr>
              <w:widowControl/>
              <w:overflowPunct/>
              <w:autoSpaceDE/>
              <w:autoSpaceDN/>
              <w:jc w:val="right"/>
              <w:rPr>
                <w:rFonts w:ascii="Times New Roman"/>
                <w:color w:val="000000" w:themeColor="text1"/>
                <w:kern w:val="0"/>
                <w:sz w:val="22"/>
                <w:szCs w:val="22"/>
              </w:rPr>
            </w:pPr>
            <w:r w:rsidRPr="00F7019B">
              <w:rPr>
                <w:rFonts w:ascii="Times New Roman"/>
                <w:color w:val="000000" w:themeColor="text1"/>
                <w:kern w:val="0"/>
                <w:sz w:val="22"/>
                <w:szCs w:val="22"/>
              </w:rPr>
              <w:t>55.48</w:t>
            </w:r>
          </w:p>
        </w:tc>
        <w:tc>
          <w:tcPr>
            <w:tcW w:w="852" w:type="dxa"/>
            <w:tcBorders>
              <w:top w:val="nil"/>
              <w:left w:val="nil"/>
              <w:bottom w:val="single" w:sz="4" w:space="0" w:color="000000"/>
              <w:right w:val="single" w:sz="4" w:space="0" w:color="000000"/>
            </w:tcBorders>
            <w:shd w:val="clear" w:color="auto" w:fill="auto"/>
            <w:vAlign w:val="center"/>
            <w:hideMark/>
          </w:tcPr>
          <w:p w14:paraId="3F237552" w14:textId="77777777" w:rsidR="003640CA" w:rsidRPr="00F7019B" w:rsidRDefault="003640CA" w:rsidP="003640CA">
            <w:pPr>
              <w:widowControl/>
              <w:overflowPunct/>
              <w:autoSpaceDE/>
              <w:autoSpaceDN/>
              <w:jc w:val="right"/>
              <w:rPr>
                <w:rFonts w:ascii="Times New Roman"/>
                <w:color w:val="000000" w:themeColor="text1"/>
                <w:kern w:val="0"/>
                <w:sz w:val="22"/>
                <w:szCs w:val="22"/>
              </w:rPr>
            </w:pPr>
            <w:r w:rsidRPr="00F7019B">
              <w:rPr>
                <w:rFonts w:ascii="Times New Roman"/>
                <w:color w:val="000000" w:themeColor="text1"/>
                <w:kern w:val="0"/>
                <w:sz w:val="22"/>
                <w:szCs w:val="22"/>
              </w:rPr>
              <w:t>6.95</w:t>
            </w:r>
          </w:p>
        </w:tc>
        <w:tc>
          <w:tcPr>
            <w:tcW w:w="1575" w:type="dxa"/>
            <w:tcBorders>
              <w:top w:val="nil"/>
              <w:left w:val="nil"/>
              <w:bottom w:val="single" w:sz="4" w:space="0" w:color="000000"/>
              <w:right w:val="single" w:sz="4" w:space="0" w:color="000000"/>
            </w:tcBorders>
            <w:shd w:val="clear" w:color="auto" w:fill="auto"/>
            <w:vAlign w:val="center"/>
            <w:hideMark/>
          </w:tcPr>
          <w:p w14:paraId="4E58A5E7" w14:textId="77777777" w:rsidR="003640CA" w:rsidRPr="00F7019B" w:rsidRDefault="003640CA" w:rsidP="003640CA">
            <w:pPr>
              <w:widowControl/>
              <w:overflowPunct/>
              <w:autoSpaceDE/>
              <w:autoSpaceDN/>
              <w:jc w:val="right"/>
              <w:rPr>
                <w:rFonts w:ascii="Times New Roman"/>
                <w:color w:val="000000" w:themeColor="text1"/>
                <w:kern w:val="0"/>
                <w:sz w:val="22"/>
                <w:szCs w:val="22"/>
              </w:rPr>
            </w:pPr>
            <w:r w:rsidRPr="00F7019B">
              <w:rPr>
                <w:rFonts w:ascii="Times New Roman"/>
                <w:color w:val="000000" w:themeColor="text1"/>
                <w:kern w:val="0"/>
                <w:sz w:val="22"/>
                <w:szCs w:val="22"/>
              </w:rPr>
              <w:t>12.31</w:t>
            </w:r>
          </w:p>
        </w:tc>
        <w:tc>
          <w:tcPr>
            <w:tcW w:w="1286" w:type="dxa"/>
            <w:tcBorders>
              <w:top w:val="nil"/>
              <w:left w:val="nil"/>
              <w:bottom w:val="single" w:sz="4" w:space="0" w:color="000000"/>
              <w:right w:val="single" w:sz="4" w:space="0" w:color="000000"/>
            </w:tcBorders>
            <w:shd w:val="clear" w:color="auto" w:fill="auto"/>
            <w:vAlign w:val="center"/>
            <w:hideMark/>
          </w:tcPr>
          <w:p w14:paraId="39E163F6" w14:textId="77777777" w:rsidR="003640CA" w:rsidRPr="00F7019B" w:rsidRDefault="003640CA" w:rsidP="003640CA">
            <w:pPr>
              <w:widowControl/>
              <w:overflowPunct/>
              <w:autoSpaceDE/>
              <w:autoSpaceDN/>
              <w:jc w:val="right"/>
              <w:rPr>
                <w:rFonts w:ascii="Times New Roman"/>
                <w:color w:val="000000" w:themeColor="text1"/>
                <w:kern w:val="0"/>
                <w:sz w:val="22"/>
                <w:szCs w:val="22"/>
              </w:rPr>
            </w:pPr>
            <w:r w:rsidRPr="00F7019B">
              <w:rPr>
                <w:rFonts w:ascii="Times New Roman"/>
                <w:color w:val="000000" w:themeColor="text1"/>
                <w:kern w:val="0"/>
                <w:sz w:val="22"/>
                <w:szCs w:val="22"/>
              </w:rPr>
              <w:t>14.77</w:t>
            </w:r>
          </w:p>
        </w:tc>
        <w:tc>
          <w:tcPr>
            <w:tcW w:w="1000" w:type="dxa"/>
            <w:tcBorders>
              <w:top w:val="nil"/>
              <w:left w:val="nil"/>
              <w:bottom w:val="single" w:sz="4" w:space="0" w:color="000000"/>
              <w:right w:val="single" w:sz="4" w:space="0" w:color="000000"/>
            </w:tcBorders>
            <w:shd w:val="clear" w:color="auto" w:fill="auto"/>
            <w:vAlign w:val="center"/>
            <w:hideMark/>
          </w:tcPr>
          <w:p w14:paraId="16C4B46E" w14:textId="77777777" w:rsidR="003640CA" w:rsidRPr="00F7019B" w:rsidRDefault="003640CA" w:rsidP="003640CA">
            <w:pPr>
              <w:widowControl/>
              <w:overflowPunct/>
              <w:autoSpaceDE/>
              <w:autoSpaceDN/>
              <w:jc w:val="right"/>
              <w:rPr>
                <w:rFonts w:ascii="Times New Roman"/>
                <w:color w:val="000000" w:themeColor="text1"/>
                <w:kern w:val="0"/>
                <w:sz w:val="22"/>
                <w:szCs w:val="22"/>
              </w:rPr>
            </w:pPr>
            <w:r w:rsidRPr="00F7019B">
              <w:rPr>
                <w:rFonts w:ascii="Times New Roman"/>
                <w:color w:val="000000" w:themeColor="text1"/>
                <w:kern w:val="0"/>
                <w:sz w:val="22"/>
                <w:szCs w:val="22"/>
              </w:rPr>
              <w:t>21.44</w:t>
            </w:r>
          </w:p>
        </w:tc>
        <w:tc>
          <w:tcPr>
            <w:tcW w:w="571" w:type="dxa"/>
            <w:tcBorders>
              <w:top w:val="nil"/>
              <w:left w:val="nil"/>
              <w:bottom w:val="single" w:sz="4" w:space="0" w:color="000000"/>
              <w:right w:val="single" w:sz="4" w:space="0" w:color="auto"/>
            </w:tcBorders>
            <w:shd w:val="clear" w:color="auto" w:fill="auto"/>
            <w:vAlign w:val="center"/>
            <w:hideMark/>
          </w:tcPr>
          <w:p w14:paraId="134A8E32" w14:textId="77777777" w:rsidR="003640CA" w:rsidRPr="00F7019B" w:rsidRDefault="003640CA" w:rsidP="00FD64E3">
            <w:pPr>
              <w:ind w:leftChars="-50" w:left="1" w:rightChars="-8" w:right="-27" w:hangingChars="71" w:hanging="171"/>
              <w:jc w:val="right"/>
              <w:rPr>
                <w:rFonts w:ascii="Times New Roman"/>
                <w:color w:val="000000" w:themeColor="text1"/>
                <w:sz w:val="22"/>
                <w:szCs w:val="22"/>
              </w:rPr>
            </w:pPr>
            <w:r w:rsidRPr="00F7019B">
              <w:rPr>
                <w:rFonts w:ascii="Times New Roman"/>
                <w:color w:val="000000" w:themeColor="text1"/>
                <w:sz w:val="22"/>
                <w:szCs w:val="22"/>
              </w:rPr>
              <w:t>37.46</w:t>
            </w:r>
          </w:p>
        </w:tc>
        <w:tc>
          <w:tcPr>
            <w:tcW w:w="714" w:type="dxa"/>
            <w:tcBorders>
              <w:top w:val="nil"/>
              <w:left w:val="single" w:sz="4" w:space="0" w:color="auto"/>
              <w:bottom w:val="single" w:sz="4" w:space="0" w:color="000000"/>
              <w:right w:val="single" w:sz="4" w:space="0" w:color="000000"/>
            </w:tcBorders>
            <w:shd w:val="clear" w:color="auto" w:fill="auto"/>
            <w:vAlign w:val="center"/>
          </w:tcPr>
          <w:p w14:paraId="2E3DCA6A" w14:textId="77777777" w:rsidR="003640CA" w:rsidRPr="00F7019B" w:rsidRDefault="003640CA" w:rsidP="003640CA">
            <w:pPr>
              <w:jc w:val="right"/>
              <w:rPr>
                <w:rFonts w:ascii="Times New Roman"/>
                <w:color w:val="000000" w:themeColor="text1"/>
                <w:kern w:val="0"/>
                <w:sz w:val="22"/>
                <w:szCs w:val="22"/>
              </w:rPr>
            </w:pPr>
            <w:r w:rsidRPr="00F7019B">
              <w:rPr>
                <w:rFonts w:ascii="Times New Roman"/>
                <w:color w:val="000000" w:themeColor="text1"/>
                <w:kern w:val="0"/>
                <w:sz w:val="22"/>
                <w:szCs w:val="22"/>
              </w:rPr>
              <w:t>9.42</w:t>
            </w:r>
          </w:p>
        </w:tc>
        <w:tc>
          <w:tcPr>
            <w:tcW w:w="714" w:type="dxa"/>
            <w:tcBorders>
              <w:top w:val="nil"/>
              <w:left w:val="nil"/>
              <w:bottom w:val="single" w:sz="4" w:space="0" w:color="000000"/>
              <w:right w:val="single" w:sz="4" w:space="0" w:color="000000"/>
            </w:tcBorders>
            <w:shd w:val="clear" w:color="auto" w:fill="auto"/>
            <w:vAlign w:val="center"/>
            <w:hideMark/>
          </w:tcPr>
          <w:p w14:paraId="138B0B78" w14:textId="77777777" w:rsidR="003640CA" w:rsidRPr="00F7019B" w:rsidRDefault="003640CA" w:rsidP="003640CA">
            <w:pPr>
              <w:widowControl/>
              <w:overflowPunct/>
              <w:autoSpaceDE/>
              <w:autoSpaceDN/>
              <w:jc w:val="right"/>
              <w:rPr>
                <w:rFonts w:ascii="Times New Roman"/>
                <w:color w:val="000000" w:themeColor="text1"/>
                <w:kern w:val="0"/>
                <w:sz w:val="22"/>
                <w:szCs w:val="22"/>
              </w:rPr>
            </w:pPr>
            <w:r w:rsidRPr="00F7019B">
              <w:rPr>
                <w:rFonts w:ascii="Times New Roman"/>
                <w:color w:val="000000" w:themeColor="text1"/>
                <w:kern w:val="0"/>
                <w:sz w:val="22"/>
                <w:szCs w:val="22"/>
              </w:rPr>
              <w:t>28.04</w:t>
            </w:r>
          </w:p>
        </w:tc>
        <w:tc>
          <w:tcPr>
            <w:tcW w:w="604" w:type="dxa"/>
            <w:tcBorders>
              <w:top w:val="nil"/>
              <w:left w:val="nil"/>
              <w:bottom w:val="single" w:sz="4" w:space="0" w:color="000000"/>
              <w:right w:val="single" w:sz="4" w:space="0" w:color="000000"/>
            </w:tcBorders>
            <w:shd w:val="clear" w:color="auto" w:fill="auto"/>
            <w:vAlign w:val="center"/>
            <w:hideMark/>
          </w:tcPr>
          <w:p w14:paraId="5843AE98" w14:textId="77777777" w:rsidR="003640CA" w:rsidRPr="00F7019B" w:rsidRDefault="003640CA" w:rsidP="003640CA">
            <w:pPr>
              <w:widowControl/>
              <w:overflowPunct/>
              <w:autoSpaceDE/>
              <w:autoSpaceDN/>
              <w:jc w:val="right"/>
              <w:rPr>
                <w:rFonts w:ascii="Times New Roman"/>
                <w:color w:val="000000" w:themeColor="text1"/>
                <w:kern w:val="0"/>
                <w:sz w:val="22"/>
                <w:szCs w:val="22"/>
              </w:rPr>
            </w:pPr>
            <w:r w:rsidRPr="00F7019B">
              <w:rPr>
                <w:rFonts w:ascii="Times New Roman"/>
                <w:color w:val="000000" w:themeColor="text1"/>
                <w:kern w:val="0"/>
                <w:sz w:val="22"/>
                <w:szCs w:val="22"/>
              </w:rPr>
              <w:t>6.59</w:t>
            </w:r>
          </w:p>
        </w:tc>
        <w:tc>
          <w:tcPr>
            <w:tcW w:w="590" w:type="dxa"/>
            <w:tcBorders>
              <w:top w:val="nil"/>
              <w:left w:val="nil"/>
              <w:bottom w:val="single" w:sz="4" w:space="0" w:color="000000"/>
              <w:right w:val="single" w:sz="4" w:space="0" w:color="000000"/>
            </w:tcBorders>
            <w:shd w:val="clear" w:color="auto" w:fill="auto"/>
            <w:vAlign w:val="center"/>
            <w:hideMark/>
          </w:tcPr>
          <w:p w14:paraId="378DD94E" w14:textId="77777777" w:rsidR="003640CA" w:rsidRPr="00F7019B" w:rsidRDefault="003640CA" w:rsidP="003640CA">
            <w:pPr>
              <w:widowControl/>
              <w:overflowPunct/>
              <w:autoSpaceDE/>
              <w:autoSpaceDN/>
              <w:jc w:val="center"/>
              <w:rPr>
                <w:rFonts w:ascii="Times New Roman"/>
                <w:color w:val="000000" w:themeColor="text1"/>
                <w:kern w:val="0"/>
                <w:sz w:val="22"/>
                <w:szCs w:val="22"/>
              </w:rPr>
            </w:pPr>
            <w:r w:rsidRPr="00F7019B">
              <w:rPr>
                <w:rFonts w:ascii="Times New Roman"/>
                <w:color w:val="000000" w:themeColor="text1"/>
                <w:kern w:val="0"/>
                <w:sz w:val="22"/>
                <w:szCs w:val="22"/>
              </w:rPr>
              <w:t>0.48</w:t>
            </w:r>
          </w:p>
        </w:tc>
        <w:tc>
          <w:tcPr>
            <w:tcW w:w="723" w:type="dxa"/>
            <w:tcBorders>
              <w:top w:val="nil"/>
              <w:left w:val="nil"/>
              <w:bottom w:val="single" w:sz="4" w:space="0" w:color="000000"/>
              <w:right w:val="single" w:sz="4" w:space="0" w:color="000000"/>
            </w:tcBorders>
            <w:shd w:val="clear" w:color="auto" w:fill="auto"/>
            <w:vAlign w:val="center"/>
            <w:hideMark/>
          </w:tcPr>
          <w:p w14:paraId="57D6683D" w14:textId="77777777" w:rsidR="003640CA" w:rsidRPr="00F7019B" w:rsidRDefault="003640CA" w:rsidP="003640CA">
            <w:pPr>
              <w:widowControl/>
              <w:overflowPunct/>
              <w:autoSpaceDE/>
              <w:autoSpaceDN/>
              <w:jc w:val="right"/>
              <w:rPr>
                <w:rFonts w:ascii="Times New Roman"/>
                <w:color w:val="000000" w:themeColor="text1"/>
                <w:kern w:val="0"/>
                <w:sz w:val="22"/>
                <w:szCs w:val="22"/>
              </w:rPr>
            </w:pPr>
            <w:r w:rsidRPr="00F7019B">
              <w:rPr>
                <w:rFonts w:ascii="Times New Roman"/>
                <w:color w:val="000000" w:themeColor="text1"/>
                <w:kern w:val="0"/>
                <w:sz w:val="22"/>
                <w:szCs w:val="22"/>
              </w:rPr>
              <w:t>-</w:t>
            </w:r>
          </w:p>
        </w:tc>
      </w:tr>
    </w:tbl>
    <w:p w14:paraId="14448CFB" w14:textId="77777777" w:rsidR="003640CA" w:rsidRPr="00F7019B" w:rsidRDefault="003640CA" w:rsidP="003640CA">
      <w:pPr>
        <w:pStyle w:val="4"/>
        <w:numPr>
          <w:ilvl w:val="0"/>
          <w:numId w:val="0"/>
        </w:numPr>
        <w:spacing w:line="340" w:lineRule="exact"/>
        <w:ind w:leftChars="-208" w:left="-52" w:hangingChars="273" w:hanging="656"/>
        <w:rPr>
          <w:rFonts w:ascii="Times New Roman" w:hAnsi="Times New Roman"/>
          <w:color w:val="000000" w:themeColor="text1"/>
          <w:sz w:val="22"/>
          <w:szCs w:val="22"/>
        </w:rPr>
      </w:pPr>
      <w:r w:rsidRPr="00F7019B">
        <w:rPr>
          <w:rFonts w:ascii="Times New Roman" w:hAnsi="Times New Roman"/>
          <w:color w:val="000000" w:themeColor="text1"/>
          <w:sz w:val="22"/>
          <w:szCs w:val="22"/>
        </w:rPr>
        <w:t>資料來源：衛福部</w:t>
      </w:r>
      <w:r w:rsidRPr="00F7019B">
        <w:rPr>
          <w:rFonts w:ascii="Times New Roman" w:hAnsi="Times New Roman"/>
          <w:color w:val="000000" w:themeColor="text1"/>
          <w:sz w:val="22"/>
          <w:szCs w:val="22"/>
        </w:rPr>
        <w:t>113</w:t>
      </w:r>
      <w:r w:rsidRPr="00F7019B">
        <w:rPr>
          <w:rFonts w:ascii="Times New Roman" w:hAnsi="Times New Roman"/>
          <w:color w:val="000000" w:themeColor="text1"/>
          <w:sz w:val="22"/>
          <w:szCs w:val="22"/>
        </w:rPr>
        <w:t>年</w:t>
      </w:r>
      <w:r w:rsidRPr="00F7019B">
        <w:rPr>
          <w:rFonts w:ascii="Times New Roman" w:hAnsi="Times New Roman"/>
          <w:color w:val="000000" w:themeColor="text1"/>
          <w:sz w:val="22"/>
          <w:szCs w:val="22"/>
        </w:rPr>
        <w:t>1</w:t>
      </w:r>
      <w:r w:rsidRPr="00F7019B">
        <w:rPr>
          <w:rFonts w:ascii="Times New Roman" w:hAnsi="Times New Roman"/>
          <w:color w:val="000000" w:themeColor="text1"/>
          <w:sz w:val="22"/>
          <w:szCs w:val="22"/>
        </w:rPr>
        <w:t>月編印「中華民國</w:t>
      </w:r>
      <w:r w:rsidRPr="00F7019B">
        <w:rPr>
          <w:rFonts w:ascii="Times New Roman" w:hAnsi="Times New Roman"/>
          <w:color w:val="000000" w:themeColor="text1"/>
          <w:sz w:val="22"/>
          <w:szCs w:val="22"/>
        </w:rPr>
        <w:t>111</w:t>
      </w:r>
      <w:r w:rsidRPr="00F7019B">
        <w:rPr>
          <w:rFonts w:ascii="Times New Roman" w:hAnsi="Times New Roman"/>
          <w:color w:val="000000" w:themeColor="text1"/>
          <w:sz w:val="22"/>
          <w:szCs w:val="22"/>
        </w:rPr>
        <w:t>年老人狀況調查報告」。</w:t>
      </w:r>
    </w:p>
    <w:p w14:paraId="24E12804" w14:textId="77777777" w:rsidR="003640CA" w:rsidRPr="00F7019B" w:rsidRDefault="003640CA" w:rsidP="003640CA">
      <w:pPr>
        <w:pStyle w:val="4"/>
        <w:numPr>
          <w:ilvl w:val="0"/>
          <w:numId w:val="0"/>
        </w:numPr>
        <w:spacing w:afterLines="50" w:after="228" w:line="340" w:lineRule="exact"/>
        <w:ind w:leftChars="-208" w:left="-52" w:hangingChars="273" w:hanging="656"/>
        <w:rPr>
          <w:rFonts w:ascii="Times New Roman" w:hAnsi="Times New Roman"/>
          <w:color w:val="000000" w:themeColor="text1"/>
          <w:sz w:val="24"/>
          <w:szCs w:val="24"/>
        </w:rPr>
      </w:pPr>
      <w:r w:rsidRPr="00F7019B">
        <w:rPr>
          <w:rFonts w:ascii="Times New Roman" w:hAnsi="Times New Roman"/>
          <w:color w:val="000000" w:themeColor="text1"/>
          <w:sz w:val="22"/>
          <w:szCs w:val="22"/>
        </w:rPr>
        <w:t>註：「晚輩奉養」包括子女或孫子女</w:t>
      </w:r>
      <w:r w:rsidRPr="00F7019B">
        <w:rPr>
          <w:rFonts w:ascii="Times New Roman" w:hAnsi="Times New Roman"/>
          <w:color w:val="000000" w:themeColor="text1"/>
          <w:sz w:val="22"/>
          <w:szCs w:val="22"/>
        </w:rPr>
        <w:t xml:space="preserve"> (</w:t>
      </w:r>
      <w:r w:rsidRPr="00F7019B">
        <w:rPr>
          <w:rFonts w:ascii="Times New Roman" w:hAnsi="Times New Roman"/>
          <w:color w:val="000000" w:themeColor="text1"/>
          <w:sz w:val="22"/>
          <w:szCs w:val="22"/>
        </w:rPr>
        <w:t>含媳婦、女婿、孫媳婦或孫婿</w:t>
      </w:r>
      <w:r w:rsidRPr="00F7019B">
        <w:rPr>
          <w:rFonts w:ascii="Times New Roman" w:hAnsi="Times New Roman"/>
          <w:color w:val="000000" w:themeColor="text1"/>
          <w:sz w:val="22"/>
          <w:szCs w:val="22"/>
        </w:rPr>
        <w:t>)</w:t>
      </w:r>
      <w:r w:rsidRPr="00F7019B">
        <w:rPr>
          <w:rFonts w:ascii="Times New Roman" w:hAnsi="Times New Roman"/>
          <w:color w:val="000000" w:themeColor="text1"/>
          <w:sz w:val="22"/>
          <w:szCs w:val="22"/>
        </w:rPr>
        <w:t>之奉養。</w:t>
      </w:r>
    </w:p>
    <w:p w14:paraId="6026546B" w14:textId="41F196DB" w:rsidR="009100CB" w:rsidRPr="00F7019B" w:rsidRDefault="007536B1" w:rsidP="007045FD">
      <w:pPr>
        <w:pStyle w:val="3"/>
        <w:numPr>
          <w:ilvl w:val="2"/>
          <w:numId w:val="16"/>
        </w:numPr>
        <w:kinsoku/>
        <w:rPr>
          <w:rFonts w:ascii="Times New Roman" w:hAnsi="Times New Roman"/>
          <w:color w:val="000000" w:themeColor="text1"/>
        </w:rPr>
      </w:pPr>
      <w:r w:rsidRPr="00F7019B">
        <w:rPr>
          <w:rFonts w:ascii="Times New Roman" w:hAnsi="Times New Roman"/>
          <w:color w:val="000000" w:themeColor="text1"/>
        </w:rPr>
        <w:t>老年人主要經濟來源有</w:t>
      </w:r>
      <w:r w:rsidRPr="00F7019B">
        <w:rPr>
          <w:rFonts w:ascii="Times New Roman" w:hAnsi="Times New Roman"/>
          <w:color w:val="000000" w:themeColor="text1"/>
        </w:rPr>
        <w:t>23.88%</w:t>
      </w:r>
      <w:r w:rsidRPr="00F7019B">
        <w:rPr>
          <w:rFonts w:ascii="Times New Roman" w:hAnsi="Times New Roman"/>
          <w:color w:val="000000" w:themeColor="text1"/>
        </w:rPr>
        <w:t>為「自己的工作或營業收入」、「自己的儲蓄、利息、租金、投資所得或商業保險給付」</w:t>
      </w:r>
      <w:r w:rsidRPr="00F7019B">
        <w:rPr>
          <w:rFonts w:ascii="Times New Roman" w:hAnsi="Times New Roman" w:hint="eastAsia"/>
          <w:color w:val="000000" w:themeColor="text1"/>
        </w:rPr>
        <w:t>等</w:t>
      </w:r>
      <w:r w:rsidRPr="00F7019B">
        <w:rPr>
          <w:rFonts w:ascii="Times New Roman" w:hAnsi="Times New Roman"/>
          <w:color w:val="000000" w:themeColor="text1"/>
        </w:rPr>
        <w:t>自有收入，若要增加收入除「家人」提供之</w:t>
      </w:r>
      <w:r w:rsidRPr="00F7019B">
        <w:rPr>
          <w:rFonts w:ascii="Times New Roman" w:hAnsi="Times New Roman"/>
          <w:color w:val="000000" w:themeColor="text1"/>
        </w:rPr>
        <w:t>27.75%</w:t>
      </w:r>
      <w:r w:rsidRPr="00F7019B">
        <w:rPr>
          <w:rFonts w:ascii="Times New Roman" w:hAnsi="Times New Roman"/>
          <w:color w:val="000000" w:themeColor="text1"/>
        </w:rPr>
        <w:t>外，以房養老貸款</w:t>
      </w:r>
      <w:r w:rsidRPr="00F7019B">
        <w:rPr>
          <w:rFonts w:ascii="Times New Roman" w:hAnsi="Times New Roman" w:hint="eastAsia"/>
          <w:color w:val="000000" w:themeColor="text1"/>
        </w:rPr>
        <w:t>可</w:t>
      </w:r>
      <w:r w:rsidRPr="00F7019B">
        <w:rPr>
          <w:rFonts w:ascii="Times New Roman" w:hAnsi="Times New Roman"/>
          <w:color w:val="000000" w:themeColor="text1"/>
        </w:rPr>
        <w:t>讓</w:t>
      </w:r>
      <w:r w:rsidRPr="00F7019B">
        <w:rPr>
          <w:rFonts w:ascii="Times New Roman" w:hAnsi="Times New Roman" w:hint="eastAsia"/>
          <w:color w:val="000000" w:themeColor="text1"/>
        </w:rPr>
        <w:t>擁有房地產之</w:t>
      </w:r>
      <w:r w:rsidRPr="00F7019B">
        <w:rPr>
          <w:rFonts w:ascii="Times New Roman" w:hAnsi="Times New Roman"/>
          <w:color w:val="000000" w:themeColor="text1"/>
        </w:rPr>
        <w:t>老年人</w:t>
      </w:r>
      <w:r w:rsidRPr="00F7019B">
        <w:rPr>
          <w:rFonts w:ascii="Times New Roman" w:hAnsi="Times New Roman" w:hint="eastAsia"/>
          <w:color w:val="000000" w:themeColor="text1"/>
        </w:rPr>
        <w:t>將</w:t>
      </w:r>
      <w:r w:rsidRPr="00F7019B">
        <w:rPr>
          <w:rFonts w:ascii="Times New Roman" w:hAnsi="Times New Roman"/>
          <w:color w:val="000000" w:themeColor="text1"/>
        </w:rPr>
        <w:t>缺乏流動性的資產轉換為</w:t>
      </w:r>
      <w:r w:rsidR="007724A4" w:rsidRPr="00F7019B">
        <w:rPr>
          <w:rFonts w:ascii="Times New Roman" w:hAnsi="Times New Roman" w:hint="eastAsia"/>
          <w:color w:val="000000" w:themeColor="text1"/>
        </w:rPr>
        <w:t>可支配資金</w:t>
      </w:r>
      <w:r w:rsidRPr="00F7019B">
        <w:rPr>
          <w:rFonts w:ascii="Times New Roman" w:hAnsi="Times New Roman"/>
          <w:color w:val="000000" w:themeColor="text1"/>
        </w:rPr>
        <w:t>。</w:t>
      </w:r>
      <w:r w:rsidR="009100CB" w:rsidRPr="00F7019B">
        <w:rPr>
          <w:rFonts w:ascii="Times New Roman" w:hAnsi="Times New Roman"/>
          <w:color w:val="000000" w:themeColor="text1"/>
        </w:rPr>
        <w:t>金管會</w:t>
      </w:r>
      <w:r w:rsidR="009100CB" w:rsidRPr="00F7019B">
        <w:rPr>
          <w:rFonts w:ascii="Times New Roman" w:hAnsi="Times New Roman" w:hint="eastAsia"/>
          <w:color w:val="000000" w:themeColor="text1"/>
        </w:rPr>
        <w:t>依據老人福利法之規定</w:t>
      </w:r>
      <w:r w:rsidR="009100CB" w:rsidRPr="00F7019B">
        <w:rPr>
          <w:rFonts w:ascii="Times New Roman" w:hAnsi="Times New Roman"/>
          <w:color w:val="000000" w:themeColor="text1"/>
        </w:rPr>
        <w:t>鼓勵銀行</w:t>
      </w:r>
      <w:r w:rsidR="009100CB" w:rsidRPr="00F7019B">
        <w:rPr>
          <w:rFonts w:ascii="Times New Roman" w:hAnsi="Times New Roman" w:hint="eastAsia"/>
          <w:color w:val="000000" w:themeColor="text1"/>
        </w:rPr>
        <w:t>提供</w:t>
      </w:r>
      <w:r w:rsidR="009100CB" w:rsidRPr="00F7019B">
        <w:rPr>
          <w:rFonts w:ascii="Times New Roman" w:hAnsi="Times New Roman"/>
          <w:color w:val="000000" w:themeColor="text1"/>
        </w:rPr>
        <w:t>以房養老貸款</w:t>
      </w:r>
      <w:r w:rsidR="009100CB" w:rsidRPr="00F7019B">
        <w:rPr>
          <w:rFonts w:ascii="Times New Roman" w:hAnsi="Times New Roman" w:hint="eastAsia"/>
          <w:color w:val="000000" w:themeColor="text1"/>
        </w:rPr>
        <w:t>服務</w:t>
      </w:r>
      <w:r w:rsidR="009100CB" w:rsidRPr="00F7019B">
        <w:rPr>
          <w:rFonts w:ascii="Times New Roman" w:hAnsi="Times New Roman"/>
          <w:color w:val="000000" w:themeColor="text1"/>
        </w:rPr>
        <w:t>，提供</w:t>
      </w:r>
      <w:r w:rsidR="009100CB" w:rsidRPr="00F7019B">
        <w:rPr>
          <w:rFonts w:ascii="Times New Roman" w:hAnsi="Times New Roman" w:hint="eastAsia"/>
          <w:color w:val="000000" w:themeColor="text1"/>
        </w:rPr>
        <w:t>此等</w:t>
      </w:r>
      <w:r w:rsidR="009100CB" w:rsidRPr="00F7019B">
        <w:rPr>
          <w:rFonts w:ascii="Times New Roman" w:hAnsi="Times New Roman"/>
          <w:color w:val="000000" w:themeColor="text1"/>
        </w:rPr>
        <w:t>商品之目的，係在既有社會保險及社會救助體系外，</w:t>
      </w:r>
      <w:r w:rsidR="009100CB" w:rsidRPr="00F7019B">
        <w:rPr>
          <w:rFonts w:ascii="Times New Roman" w:hAnsi="Times New Roman" w:hint="eastAsia"/>
          <w:color w:val="000000" w:themeColor="text1"/>
        </w:rPr>
        <w:t>對</w:t>
      </w:r>
      <w:r w:rsidR="009100CB" w:rsidRPr="00F7019B">
        <w:rPr>
          <w:rFonts w:ascii="Times New Roman" w:hAnsi="Times New Roman"/>
          <w:color w:val="000000" w:themeColor="text1"/>
        </w:rPr>
        <w:t>擁有房子的</w:t>
      </w:r>
      <w:r w:rsidR="009100CB" w:rsidRPr="00F7019B">
        <w:rPr>
          <w:rFonts w:ascii="Times New Roman" w:hAnsi="Times New Roman" w:hint="eastAsia"/>
          <w:color w:val="000000" w:themeColor="text1"/>
        </w:rPr>
        <w:t>老年人增加財</w:t>
      </w:r>
      <w:r w:rsidR="009100CB" w:rsidRPr="00F7019B">
        <w:rPr>
          <w:rFonts w:ascii="Times New Roman" w:hAnsi="Times New Roman"/>
          <w:color w:val="000000" w:themeColor="text1"/>
        </w:rPr>
        <w:t>務規劃選擇</w:t>
      </w:r>
      <w:r w:rsidR="009100CB" w:rsidRPr="00F7019B">
        <w:rPr>
          <w:rFonts w:ascii="Times New Roman" w:hAnsi="Times New Roman" w:hint="eastAsia"/>
          <w:color w:val="000000" w:themeColor="text1"/>
        </w:rPr>
        <w:t>，係</w:t>
      </w:r>
      <w:bookmarkStart w:id="53" w:name="_Hlk209516260"/>
      <w:r w:rsidR="009100CB" w:rsidRPr="00F7019B">
        <w:rPr>
          <w:rFonts w:ascii="Times New Roman" w:hAnsi="Times New Roman" w:hint="eastAsia"/>
          <w:color w:val="000000" w:themeColor="text1"/>
        </w:rPr>
        <w:t>老年人</w:t>
      </w:r>
      <w:r w:rsidR="009100CB" w:rsidRPr="00F7019B">
        <w:rPr>
          <w:rFonts w:ascii="Times New Roman" w:hAnsi="Times New Roman"/>
          <w:color w:val="000000" w:themeColor="text1"/>
        </w:rPr>
        <w:t>生活經濟保障補充性措施之ㄧ</w:t>
      </w:r>
      <w:bookmarkEnd w:id="53"/>
      <w:r w:rsidR="009100CB" w:rsidRPr="00F7019B">
        <w:rPr>
          <w:rFonts w:ascii="Times New Roman" w:hAnsi="Times New Roman"/>
          <w:color w:val="000000" w:themeColor="text1"/>
        </w:rPr>
        <w:t>，</w:t>
      </w:r>
      <w:r w:rsidR="009100CB" w:rsidRPr="00F7019B">
        <w:rPr>
          <w:rFonts w:ascii="Times New Roman" w:hAnsi="Times New Roman" w:hint="eastAsia"/>
          <w:color w:val="000000" w:themeColor="text1"/>
        </w:rPr>
        <w:t>並</w:t>
      </w:r>
      <w:r w:rsidR="009100CB" w:rsidRPr="00F7019B">
        <w:rPr>
          <w:rFonts w:ascii="Times New Roman" w:hAnsi="Times New Roman"/>
          <w:color w:val="000000" w:themeColor="text1"/>
        </w:rPr>
        <w:t>非唯一方案。</w:t>
      </w:r>
      <w:r w:rsidR="006E6B7A" w:rsidRPr="00F7019B">
        <w:rPr>
          <w:rFonts w:ascii="Times New Roman" w:hAnsi="Times New Roman" w:hint="eastAsia"/>
          <w:color w:val="000000" w:themeColor="text1"/>
        </w:rPr>
        <w:t>然</w:t>
      </w:r>
      <w:r w:rsidR="009100CB" w:rsidRPr="00F7019B">
        <w:rPr>
          <w:rFonts w:ascii="Times New Roman" w:hAnsi="Times New Roman" w:hint="eastAsia"/>
          <w:color w:val="000000" w:themeColor="text1"/>
        </w:rPr>
        <w:t>金融機構辦理以房養老貸款業務已近</w:t>
      </w:r>
      <w:r w:rsidR="009100CB" w:rsidRPr="00F7019B">
        <w:rPr>
          <w:rFonts w:ascii="Times New Roman" w:hAnsi="Times New Roman" w:hint="eastAsia"/>
          <w:color w:val="000000" w:themeColor="text1"/>
        </w:rPr>
        <w:t>10</w:t>
      </w:r>
      <w:r w:rsidR="009100CB" w:rsidRPr="00F7019B">
        <w:rPr>
          <w:rFonts w:ascii="Times New Roman" w:hAnsi="Times New Roman" w:hint="eastAsia"/>
          <w:color w:val="000000" w:themeColor="text1"/>
        </w:rPr>
        <w:t>年，提供商品之銀行已達</w:t>
      </w:r>
      <w:r w:rsidR="009100CB" w:rsidRPr="00F7019B">
        <w:rPr>
          <w:rFonts w:ascii="Times New Roman" w:hAnsi="Times New Roman" w:hint="eastAsia"/>
          <w:color w:val="000000" w:themeColor="text1"/>
        </w:rPr>
        <w:t>16</w:t>
      </w:r>
      <w:r w:rsidR="009100CB" w:rsidRPr="00F7019B">
        <w:rPr>
          <w:rFonts w:ascii="Times New Roman" w:hAnsi="Times New Roman" w:hint="eastAsia"/>
          <w:color w:val="000000" w:themeColor="text1"/>
        </w:rPr>
        <w:t>家，以</w:t>
      </w:r>
      <w:r w:rsidR="009100CB" w:rsidRPr="00F7019B">
        <w:rPr>
          <w:rFonts w:ascii="Times New Roman" w:hAnsi="Times New Roman" w:hint="eastAsia"/>
          <w:color w:val="000000" w:themeColor="text1"/>
        </w:rPr>
        <w:t>113</w:t>
      </w:r>
      <w:r w:rsidR="009100CB" w:rsidRPr="00F7019B">
        <w:rPr>
          <w:rFonts w:ascii="Times New Roman" w:hAnsi="Times New Roman" w:hint="eastAsia"/>
          <w:color w:val="000000" w:themeColor="text1"/>
        </w:rPr>
        <w:t>年底以房養老貸款累計件數</w:t>
      </w:r>
      <w:r w:rsidR="009100CB" w:rsidRPr="00F7019B">
        <w:rPr>
          <w:rFonts w:ascii="Times New Roman" w:hAnsi="Times New Roman" w:hint="eastAsia"/>
          <w:color w:val="000000" w:themeColor="text1"/>
        </w:rPr>
        <w:t>8,981</w:t>
      </w:r>
      <w:r w:rsidR="009100CB" w:rsidRPr="00F7019B">
        <w:rPr>
          <w:rFonts w:ascii="Times New Roman" w:hAnsi="Times New Roman" w:hint="eastAsia"/>
          <w:color w:val="000000" w:themeColor="text1"/>
        </w:rPr>
        <w:t>件分析，</w:t>
      </w:r>
      <w:r w:rsidR="00516CBE" w:rsidRPr="00F7019B">
        <w:rPr>
          <w:rFonts w:ascii="Times New Roman" w:hAnsi="Times New Roman" w:hint="eastAsia"/>
          <w:color w:val="000000" w:themeColor="text1"/>
        </w:rPr>
        <w:t>六都</w:t>
      </w:r>
      <w:r w:rsidR="009100CB" w:rsidRPr="00F7019B">
        <w:rPr>
          <w:rFonts w:ascii="Times New Roman" w:hAnsi="Times New Roman" w:hint="eastAsia"/>
          <w:color w:val="000000" w:themeColor="text1"/>
        </w:rPr>
        <w:t>辦理之件數占全部件數</w:t>
      </w:r>
      <w:r w:rsidR="009100CB" w:rsidRPr="00F7019B">
        <w:rPr>
          <w:rFonts w:ascii="Times New Roman" w:hAnsi="Times New Roman" w:hint="eastAsia"/>
          <w:color w:val="000000" w:themeColor="text1"/>
        </w:rPr>
        <w:t>8</w:t>
      </w:r>
      <w:r w:rsidR="009100CB" w:rsidRPr="00F7019B">
        <w:rPr>
          <w:rFonts w:ascii="Times New Roman" w:hAnsi="Times New Roman" w:hint="eastAsia"/>
          <w:color w:val="000000" w:themeColor="text1"/>
        </w:rPr>
        <w:t>成以上，其中臺北市與新北市即占全部件數近</w:t>
      </w:r>
      <w:r w:rsidR="009100CB" w:rsidRPr="00F7019B">
        <w:rPr>
          <w:rFonts w:ascii="Times New Roman" w:hAnsi="Times New Roman" w:hint="eastAsia"/>
          <w:color w:val="000000" w:themeColor="text1"/>
        </w:rPr>
        <w:t>5</w:t>
      </w:r>
      <w:r w:rsidR="009100CB" w:rsidRPr="00F7019B">
        <w:rPr>
          <w:rFonts w:ascii="Times New Roman" w:hAnsi="Times New Roman" w:hint="eastAsia"/>
          <w:color w:val="000000" w:themeColor="text1"/>
        </w:rPr>
        <w:t>成；另以每月給付金額分析，每月領取金額未滿</w:t>
      </w:r>
      <w:r w:rsidR="009100CB" w:rsidRPr="00F7019B">
        <w:rPr>
          <w:rFonts w:ascii="Times New Roman" w:hAnsi="Times New Roman" w:hint="eastAsia"/>
          <w:color w:val="000000" w:themeColor="text1"/>
        </w:rPr>
        <w:t>1</w:t>
      </w:r>
      <w:r w:rsidR="009100CB" w:rsidRPr="00F7019B">
        <w:rPr>
          <w:rFonts w:ascii="Times New Roman" w:hAnsi="Times New Roman" w:hint="eastAsia"/>
          <w:color w:val="000000" w:themeColor="text1"/>
        </w:rPr>
        <w:t>萬元之件數超過</w:t>
      </w:r>
      <w:r w:rsidR="009100CB" w:rsidRPr="00F7019B">
        <w:rPr>
          <w:rFonts w:ascii="Times New Roman" w:hAnsi="Times New Roman" w:hint="eastAsia"/>
          <w:color w:val="000000" w:themeColor="text1"/>
        </w:rPr>
        <w:t>3</w:t>
      </w:r>
      <w:r w:rsidR="009100CB" w:rsidRPr="00F7019B">
        <w:rPr>
          <w:rFonts w:ascii="Times New Roman" w:hAnsi="Times New Roman" w:hint="eastAsia"/>
          <w:color w:val="000000" w:themeColor="text1"/>
        </w:rPr>
        <w:t>成</w:t>
      </w:r>
      <w:r w:rsidR="009100CB" w:rsidRPr="00F7019B">
        <w:rPr>
          <w:rFonts w:ascii="Times New Roman" w:hAnsi="Times New Roman" w:hint="eastAsia"/>
          <w:color w:val="000000" w:themeColor="text1"/>
        </w:rPr>
        <w:t>(</w:t>
      </w:r>
      <w:r w:rsidR="009100CB" w:rsidRPr="00F7019B">
        <w:rPr>
          <w:rFonts w:ascii="Times New Roman" w:hAnsi="Times New Roman" w:hint="eastAsia"/>
          <w:color w:val="000000" w:themeColor="text1"/>
        </w:rPr>
        <w:t>詳表</w:t>
      </w:r>
      <w:r w:rsidR="008C1B80">
        <w:rPr>
          <w:rFonts w:ascii="Times New Roman" w:hAnsi="Times New Roman" w:hint="eastAsia"/>
          <w:color w:val="000000" w:themeColor="text1"/>
        </w:rPr>
        <w:t>6</w:t>
      </w:r>
      <w:r w:rsidR="009100CB" w:rsidRPr="00F7019B">
        <w:rPr>
          <w:rFonts w:ascii="Times New Roman" w:hAnsi="Times New Roman" w:hint="eastAsia"/>
          <w:color w:val="000000" w:themeColor="text1"/>
        </w:rPr>
        <w:t>)</w:t>
      </w:r>
      <w:r w:rsidR="009100CB" w:rsidRPr="00F7019B">
        <w:rPr>
          <w:rFonts w:ascii="Times New Roman" w:hAnsi="Times New Roman" w:hint="eastAsia"/>
          <w:color w:val="000000" w:themeColor="text1"/>
        </w:rPr>
        <w:t>，未滿</w:t>
      </w:r>
      <w:r w:rsidR="009100CB" w:rsidRPr="00F7019B">
        <w:rPr>
          <w:rFonts w:ascii="Times New Roman" w:hAnsi="Times New Roman" w:hint="eastAsia"/>
          <w:color w:val="000000" w:themeColor="text1"/>
        </w:rPr>
        <w:t>2</w:t>
      </w:r>
      <w:r w:rsidR="009100CB" w:rsidRPr="00F7019B">
        <w:rPr>
          <w:rFonts w:ascii="Times New Roman" w:hAnsi="Times New Roman" w:hint="eastAsia"/>
          <w:color w:val="000000" w:themeColor="text1"/>
        </w:rPr>
        <w:t>萬元者占總件數</w:t>
      </w:r>
      <w:r w:rsidR="009100CB" w:rsidRPr="00F7019B">
        <w:rPr>
          <w:rFonts w:ascii="Times New Roman" w:hAnsi="Times New Roman" w:hint="eastAsia"/>
          <w:color w:val="000000" w:themeColor="text1"/>
        </w:rPr>
        <w:t>5</w:t>
      </w:r>
      <w:r w:rsidR="009100CB" w:rsidRPr="00F7019B">
        <w:rPr>
          <w:rFonts w:ascii="Times New Roman" w:hAnsi="Times New Roman" w:hint="eastAsia"/>
          <w:color w:val="000000" w:themeColor="text1"/>
        </w:rPr>
        <w:t>成以上。雖金管</w:t>
      </w:r>
      <w:r w:rsidR="009100CB" w:rsidRPr="00F7019B">
        <w:rPr>
          <w:rFonts w:ascii="Times New Roman" w:hAnsi="Times New Roman"/>
          <w:color w:val="000000" w:themeColor="text1"/>
        </w:rPr>
        <w:t>會</w:t>
      </w:r>
      <w:r w:rsidR="009100CB" w:rsidRPr="00F7019B">
        <w:rPr>
          <w:rFonts w:ascii="Times New Roman" w:hAnsi="Times New Roman" w:hint="eastAsia"/>
          <w:color w:val="000000" w:themeColor="text1"/>
        </w:rPr>
        <w:t>指</w:t>
      </w:r>
      <w:r w:rsidR="009100CB" w:rsidRPr="00F7019B">
        <w:rPr>
          <w:rFonts w:ascii="Times New Roman" w:hAnsi="Times New Roman"/>
          <w:color w:val="000000" w:themeColor="text1"/>
        </w:rPr>
        <w:t>稱以房養老貸款與一般消費性貸款性質</w:t>
      </w:r>
      <w:r w:rsidR="009100CB" w:rsidRPr="00F7019B">
        <w:rPr>
          <w:rFonts w:ascii="Times New Roman" w:hAnsi="Times New Roman" w:hint="eastAsia"/>
          <w:color w:val="000000" w:themeColor="text1"/>
        </w:rPr>
        <w:t>上</w:t>
      </w:r>
      <w:r w:rsidR="009100CB" w:rsidRPr="00F7019B">
        <w:rPr>
          <w:rFonts w:ascii="Times New Roman" w:hAnsi="Times New Roman"/>
          <w:color w:val="000000" w:themeColor="text1"/>
        </w:rPr>
        <w:t>有差異，惟其仍屬市場機制運作下之金融商品，銀行係依據商業條件、風險控管機</w:t>
      </w:r>
      <w:r w:rsidR="009100CB" w:rsidRPr="00F7019B">
        <w:rPr>
          <w:rFonts w:ascii="Times New Roman" w:hAnsi="Times New Roman"/>
          <w:color w:val="000000" w:themeColor="text1"/>
        </w:rPr>
        <w:lastRenderedPageBreak/>
        <w:t>制，參酌擔保品價值、借款人年齡等條件核定貸款額度及年限</w:t>
      </w:r>
      <w:r w:rsidR="009100CB" w:rsidRPr="00F7019B">
        <w:rPr>
          <w:rFonts w:ascii="Times New Roman" w:hAnsi="Times New Roman"/>
          <w:color w:val="000000" w:themeColor="text1"/>
          <w:szCs w:val="32"/>
        </w:rPr>
        <w:t>，</w:t>
      </w:r>
      <w:r w:rsidR="009100CB" w:rsidRPr="00F7019B">
        <w:rPr>
          <w:rFonts w:ascii="Times New Roman" w:hAnsi="Times New Roman"/>
          <w:color w:val="000000" w:themeColor="text1"/>
        </w:rPr>
        <w:t>應尊重金融機構依其營運策略與風險評估結果，自主決定是否承作該項業務，</w:t>
      </w:r>
      <w:r w:rsidR="009100CB" w:rsidRPr="00F7019B">
        <w:rPr>
          <w:rFonts w:ascii="Times New Roman" w:hAnsi="Times New Roman" w:hint="eastAsia"/>
          <w:color w:val="000000" w:themeColor="text1"/>
        </w:rPr>
        <w:t>該會係</w:t>
      </w:r>
      <w:r w:rsidR="009100CB" w:rsidRPr="00F7019B">
        <w:rPr>
          <w:rFonts w:ascii="Times New Roman" w:hAnsi="Times New Roman"/>
          <w:color w:val="000000" w:themeColor="text1"/>
        </w:rPr>
        <w:t>鼓勵</w:t>
      </w:r>
      <w:r w:rsidR="009100CB" w:rsidRPr="00F7019B">
        <w:rPr>
          <w:rFonts w:ascii="Times New Roman" w:hAnsi="Times New Roman" w:hint="eastAsia"/>
          <w:color w:val="000000" w:themeColor="text1"/>
        </w:rPr>
        <w:t>銀行辦理此類服務</w:t>
      </w:r>
      <w:r w:rsidR="009100CB" w:rsidRPr="00F7019B">
        <w:rPr>
          <w:rFonts w:ascii="Times New Roman" w:hAnsi="Times New Roman"/>
          <w:color w:val="000000" w:themeColor="text1"/>
        </w:rPr>
        <w:t>而非強制推動。</w:t>
      </w:r>
      <w:r w:rsidR="00891D75" w:rsidRPr="00F7019B">
        <w:rPr>
          <w:rFonts w:ascii="Times New Roman" w:hAnsi="Times New Roman" w:hint="eastAsia"/>
          <w:color w:val="000000" w:themeColor="text1"/>
        </w:rPr>
        <w:t>足徵</w:t>
      </w:r>
      <w:r w:rsidR="009100CB" w:rsidRPr="00F7019B">
        <w:rPr>
          <w:rFonts w:ascii="Times New Roman" w:hAnsi="Times New Roman"/>
          <w:color w:val="000000" w:themeColor="text1"/>
        </w:rPr>
        <w:t>，金管會推動</w:t>
      </w:r>
      <w:r w:rsidR="009100CB" w:rsidRPr="00F7019B">
        <w:rPr>
          <w:rFonts w:ascii="Times New Roman" w:hAnsi="Times New Roman" w:hint="eastAsia"/>
          <w:color w:val="000000" w:themeColor="text1"/>
        </w:rPr>
        <w:t>此等</w:t>
      </w:r>
      <w:r w:rsidR="009100CB" w:rsidRPr="00F7019B">
        <w:rPr>
          <w:rFonts w:ascii="Times New Roman" w:hAnsi="Times New Roman"/>
          <w:color w:val="000000" w:themeColor="text1"/>
        </w:rPr>
        <w:t>貸款之思維係鼓勵銀行辦理，但需尊重市場機制。</w:t>
      </w:r>
      <w:r w:rsidR="006E6B7A" w:rsidRPr="00F7019B">
        <w:rPr>
          <w:rFonts w:ascii="Times New Roman" w:hAnsi="Times New Roman" w:hint="eastAsia"/>
          <w:color w:val="000000" w:themeColor="text1"/>
        </w:rPr>
        <w:t>惟</w:t>
      </w:r>
      <w:r w:rsidR="00B545B6" w:rsidRPr="00F7019B">
        <w:rPr>
          <w:rFonts w:ascii="Times New Roman" w:hAnsi="Times New Roman" w:hint="eastAsia"/>
          <w:color w:val="000000" w:themeColor="text1"/>
        </w:rPr>
        <w:t>本院曾於</w:t>
      </w:r>
      <w:r w:rsidR="00B545B6" w:rsidRPr="00F7019B">
        <w:rPr>
          <w:rFonts w:ascii="Times New Roman" w:hAnsi="Times New Roman" w:hint="eastAsia"/>
          <w:color w:val="000000" w:themeColor="text1"/>
        </w:rPr>
        <w:t>106</w:t>
      </w:r>
      <w:r w:rsidR="00B545B6" w:rsidRPr="00F7019B">
        <w:rPr>
          <w:rFonts w:ascii="Times New Roman" w:hAnsi="Times New Roman" w:hint="eastAsia"/>
          <w:color w:val="000000" w:themeColor="text1"/>
        </w:rPr>
        <w:t>年度辦理「『以房養老』政策之研析」通案性案件調查研究</w:t>
      </w:r>
      <w:r w:rsidR="00891D75" w:rsidRPr="00F7019B">
        <w:rPr>
          <w:rFonts w:ascii="Times New Roman" w:hAnsi="Times New Roman" w:hint="eastAsia"/>
          <w:color w:val="000000" w:themeColor="text1"/>
        </w:rPr>
        <w:t>，</w:t>
      </w:r>
      <w:r w:rsidR="00B545B6" w:rsidRPr="00F7019B">
        <w:rPr>
          <w:rFonts w:ascii="Times New Roman" w:hAnsi="Times New Roman" w:hint="eastAsia"/>
          <w:color w:val="000000" w:themeColor="text1"/>
        </w:rPr>
        <w:t>提出「以房養老」商品應具未來發展潛力，</w:t>
      </w:r>
      <w:r w:rsidR="00891D75" w:rsidRPr="00F7019B">
        <w:rPr>
          <w:rFonts w:ascii="Times New Roman" w:hAnsi="Times New Roman" w:hint="eastAsia"/>
          <w:color w:val="000000" w:themeColor="text1"/>
        </w:rPr>
        <w:t>惜</w:t>
      </w:r>
      <w:r w:rsidR="00B545B6" w:rsidRPr="00F7019B">
        <w:rPr>
          <w:rFonts w:ascii="Times New Roman" w:hAnsi="Times New Roman" w:hint="eastAsia"/>
          <w:color w:val="000000" w:themeColor="text1"/>
        </w:rPr>
        <w:t>政府未積極協助突破困境，態度上略顯消極等結論與建議。然</w:t>
      </w:r>
      <w:r w:rsidR="00011B6A" w:rsidRPr="00F7019B">
        <w:rPr>
          <w:rFonts w:ascii="Times New Roman" w:hAnsi="Times New Roman" w:hint="eastAsia"/>
          <w:color w:val="000000" w:themeColor="text1"/>
        </w:rPr>
        <w:t>113</w:t>
      </w:r>
      <w:r w:rsidR="00011B6A" w:rsidRPr="00F7019B">
        <w:rPr>
          <w:rFonts w:ascii="Times New Roman" w:hAnsi="Times New Roman" w:hint="eastAsia"/>
          <w:color w:val="000000" w:themeColor="text1"/>
        </w:rPr>
        <w:t>年</w:t>
      </w:r>
      <w:r w:rsidR="00011B6A" w:rsidRPr="00F7019B">
        <w:rPr>
          <w:rFonts w:ascii="Times New Roman" w:hAnsi="Times New Roman" w:hint="eastAsia"/>
          <w:color w:val="000000" w:themeColor="text1"/>
        </w:rPr>
        <w:t>65</w:t>
      </w:r>
      <w:r w:rsidR="00011B6A" w:rsidRPr="00F7019B">
        <w:rPr>
          <w:rFonts w:ascii="Times New Roman" w:hAnsi="Times New Roman" w:hint="eastAsia"/>
          <w:color w:val="000000" w:themeColor="text1"/>
        </w:rPr>
        <w:t>歲以上老年人共計</w:t>
      </w:r>
      <w:r w:rsidR="00011B6A" w:rsidRPr="00F7019B">
        <w:rPr>
          <w:rFonts w:ascii="Times New Roman" w:hAnsi="Times New Roman"/>
          <w:color w:val="000000" w:themeColor="text1"/>
        </w:rPr>
        <w:t>448</w:t>
      </w:r>
      <w:r w:rsidR="00011B6A" w:rsidRPr="00F7019B">
        <w:rPr>
          <w:rFonts w:ascii="Times New Roman" w:hAnsi="Times New Roman" w:hint="eastAsia"/>
          <w:color w:val="000000" w:themeColor="text1"/>
        </w:rPr>
        <w:t>萬</w:t>
      </w:r>
      <w:r w:rsidR="00011B6A" w:rsidRPr="00F7019B">
        <w:rPr>
          <w:rFonts w:ascii="Times New Roman" w:hAnsi="Times New Roman" w:hint="eastAsia"/>
          <w:color w:val="000000" w:themeColor="text1"/>
        </w:rPr>
        <w:t>8,707</w:t>
      </w:r>
      <w:r w:rsidR="00011B6A" w:rsidRPr="00F7019B">
        <w:rPr>
          <w:rFonts w:ascii="Times New Roman" w:hAnsi="Times New Roman" w:hint="eastAsia"/>
          <w:color w:val="000000" w:themeColor="text1"/>
        </w:rPr>
        <w:t>人</w:t>
      </w:r>
      <w:r w:rsidR="00011B6A" w:rsidRPr="00F7019B">
        <w:rPr>
          <w:rStyle w:val="aff8"/>
          <w:rFonts w:ascii="Times New Roman" w:hAnsi="Times New Roman"/>
          <w:color w:val="000000" w:themeColor="text1"/>
        </w:rPr>
        <w:footnoteReference w:id="11"/>
      </w:r>
      <w:r w:rsidR="00011B6A" w:rsidRPr="00F7019B">
        <w:rPr>
          <w:rFonts w:ascii="Times New Roman" w:hAnsi="Times New Roman" w:hint="eastAsia"/>
          <w:color w:val="000000" w:themeColor="text1"/>
        </w:rPr>
        <w:t>，其</w:t>
      </w:r>
      <w:r w:rsidR="00EE7415" w:rsidRPr="00F7019B">
        <w:rPr>
          <w:rFonts w:ascii="Times New Roman" w:hAnsi="Times New Roman" w:hint="eastAsia"/>
          <w:color w:val="000000" w:themeColor="text1"/>
        </w:rPr>
        <w:t>持有房屋</w:t>
      </w:r>
      <w:r w:rsidR="006E6B7A" w:rsidRPr="00F7019B">
        <w:rPr>
          <w:rFonts w:ascii="Times New Roman" w:hAnsi="Times New Roman" w:hint="eastAsia"/>
          <w:color w:val="000000" w:themeColor="text1"/>
        </w:rPr>
        <w:t>件數</w:t>
      </w:r>
      <w:r w:rsidR="006E6B7A" w:rsidRPr="00F7019B">
        <w:rPr>
          <w:rStyle w:val="aff8"/>
          <w:rFonts w:ascii="Times New Roman" w:hAnsi="Times New Roman"/>
          <w:color w:val="000000" w:themeColor="text1"/>
        </w:rPr>
        <w:footnoteReference w:id="12"/>
      </w:r>
      <w:r w:rsidR="006E6B7A" w:rsidRPr="00F7019B">
        <w:rPr>
          <w:rFonts w:ascii="Times New Roman" w:hAnsi="Times New Roman" w:hint="eastAsia"/>
          <w:color w:val="000000" w:themeColor="text1"/>
        </w:rPr>
        <w:t>為</w:t>
      </w:r>
      <w:r w:rsidR="006E6B7A" w:rsidRPr="00F7019B">
        <w:rPr>
          <w:rFonts w:ascii="Times New Roman" w:hAnsi="Times New Roman" w:hint="eastAsia"/>
          <w:color w:val="000000" w:themeColor="text1"/>
        </w:rPr>
        <w:t>413</w:t>
      </w:r>
      <w:r w:rsidR="006E6B7A" w:rsidRPr="00F7019B">
        <w:rPr>
          <w:rFonts w:ascii="Times New Roman" w:hAnsi="Times New Roman" w:hint="eastAsia"/>
          <w:color w:val="000000" w:themeColor="text1"/>
        </w:rPr>
        <w:t>萬戶</w:t>
      </w:r>
      <w:r w:rsidR="006E6B7A" w:rsidRPr="00F7019B">
        <w:rPr>
          <w:rFonts w:ascii="Times New Roman" w:hAnsi="Times New Roman" w:hint="eastAsia"/>
          <w:color w:val="000000" w:themeColor="text1"/>
        </w:rPr>
        <w:t>(</w:t>
      </w:r>
      <w:r w:rsidR="00EE7415" w:rsidRPr="00F7019B">
        <w:rPr>
          <w:rFonts w:ascii="Times New Roman" w:hAnsi="Times New Roman" w:hint="eastAsia"/>
          <w:color w:val="000000" w:themeColor="text1"/>
        </w:rPr>
        <w:t>詳</w:t>
      </w:r>
      <w:r w:rsidR="006E6B7A" w:rsidRPr="00F7019B">
        <w:rPr>
          <w:rFonts w:ascii="Times New Roman" w:hAnsi="Times New Roman" w:hint="eastAsia"/>
          <w:color w:val="000000" w:themeColor="text1"/>
        </w:rPr>
        <w:t>表</w:t>
      </w:r>
      <w:r w:rsidR="008C1B80">
        <w:rPr>
          <w:rFonts w:ascii="Times New Roman" w:hAnsi="Times New Roman" w:hint="eastAsia"/>
          <w:color w:val="000000" w:themeColor="text1"/>
        </w:rPr>
        <w:t>7</w:t>
      </w:r>
      <w:r w:rsidR="006E6B7A" w:rsidRPr="00F7019B">
        <w:rPr>
          <w:rFonts w:ascii="Times New Roman" w:hAnsi="Times New Roman" w:hint="eastAsia"/>
          <w:color w:val="000000" w:themeColor="text1"/>
        </w:rPr>
        <w:t>)</w:t>
      </w:r>
      <w:r w:rsidR="00EE7415" w:rsidRPr="00F7019B">
        <w:rPr>
          <w:rFonts w:ascii="Times New Roman" w:hAnsi="Times New Roman" w:hint="eastAsia"/>
          <w:color w:val="000000" w:themeColor="text1"/>
        </w:rPr>
        <w:t>，</w:t>
      </w:r>
      <w:r w:rsidR="009100CB" w:rsidRPr="00F7019B">
        <w:rPr>
          <w:rFonts w:ascii="Times New Roman" w:hAnsi="Times New Roman" w:hint="eastAsia"/>
          <w:color w:val="000000" w:themeColor="text1"/>
        </w:rPr>
        <w:t>金融機構辦理以房養老貸款截至</w:t>
      </w:r>
      <w:r w:rsidR="009100CB" w:rsidRPr="00F7019B">
        <w:rPr>
          <w:rFonts w:ascii="Times New Roman" w:hAnsi="Times New Roman" w:hint="eastAsia"/>
          <w:color w:val="000000" w:themeColor="text1"/>
        </w:rPr>
        <w:t>113</w:t>
      </w:r>
      <w:r w:rsidR="009100CB" w:rsidRPr="00F7019B">
        <w:rPr>
          <w:rFonts w:ascii="Times New Roman" w:hAnsi="Times New Roman" w:hint="eastAsia"/>
          <w:color w:val="000000" w:themeColor="text1"/>
        </w:rPr>
        <w:t>年底累計件數不足</w:t>
      </w:r>
      <w:r w:rsidR="009100CB" w:rsidRPr="00F7019B">
        <w:rPr>
          <w:rFonts w:ascii="Times New Roman" w:hAnsi="Times New Roman" w:hint="eastAsia"/>
          <w:color w:val="000000" w:themeColor="text1"/>
        </w:rPr>
        <w:t>9,000</w:t>
      </w:r>
      <w:r w:rsidR="009100CB" w:rsidRPr="00F7019B">
        <w:rPr>
          <w:rFonts w:ascii="Times New Roman" w:hAnsi="Times New Roman" w:hint="eastAsia"/>
          <w:color w:val="000000" w:themeColor="text1"/>
        </w:rPr>
        <w:t>件，</w:t>
      </w:r>
      <w:r w:rsidR="00EE7415" w:rsidRPr="00F7019B">
        <w:rPr>
          <w:rFonts w:ascii="Times New Roman" w:hAnsi="Times New Roman" w:hint="eastAsia"/>
          <w:color w:val="000000" w:themeColor="text1"/>
        </w:rPr>
        <w:t>顯示</w:t>
      </w:r>
      <w:r w:rsidR="009100CB" w:rsidRPr="00F7019B">
        <w:rPr>
          <w:rFonts w:ascii="Times New Roman" w:hAnsi="Times New Roman" w:hint="eastAsia"/>
          <w:color w:val="000000" w:themeColor="text1"/>
        </w:rPr>
        <w:t>辦理件數明顯偏低，</w:t>
      </w:r>
      <w:r w:rsidR="00011B6A" w:rsidRPr="00F7019B">
        <w:rPr>
          <w:rFonts w:ascii="Times New Roman" w:hAnsi="Times New Roman" w:hint="eastAsia"/>
          <w:color w:val="000000" w:themeColor="text1"/>
        </w:rPr>
        <w:t>且</w:t>
      </w:r>
      <w:r w:rsidR="009100CB" w:rsidRPr="00F7019B">
        <w:rPr>
          <w:rFonts w:ascii="Times New Roman" w:hAnsi="Times New Roman" w:hint="eastAsia"/>
          <w:color w:val="000000" w:themeColor="text1"/>
        </w:rPr>
        <w:t>案件明顯集中於都會區，尤以雙北為甚。又因貸款之年限有近</w:t>
      </w:r>
      <w:r w:rsidR="009100CB" w:rsidRPr="00F7019B">
        <w:rPr>
          <w:rFonts w:ascii="Times New Roman" w:hAnsi="Times New Roman" w:hint="eastAsia"/>
          <w:color w:val="000000" w:themeColor="text1"/>
        </w:rPr>
        <w:t>6</w:t>
      </w:r>
      <w:r w:rsidR="009100CB" w:rsidRPr="00F7019B">
        <w:rPr>
          <w:rFonts w:ascii="Times New Roman" w:hAnsi="Times New Roman" w:hint="eastAsia"/>
          <w:color w:val="000000" w:themeColor="text1"/>
        </w:rPr>
        <w:t>成</w:t>
      </w:r>
      <w:r w:rsidR="009100CB" w:rsidRPr="00F7019B">
        <w:rPr>
          <w:rFonts w:ascii="Times New Roman" w:hAnsi="Times New Roman" w:hint="eastAsia"/>
          <w:color w:val="000000" w:themeColor="text1"/>
        </w:rPr>
        <w:t>5</w:t>
      </w:r>
      <w:r w:rsidR="009100CB" w:rsidRPr="00F7019B">
        <w:rPr>
          <w:rFonts w:ascii="Times New Roman" w:hAnsi="Times New Roman" w:hint="eastAsia"/>
          <w:color w:val="000000" w:themeColor="text1"/>
        </w:rPr>
        <w:t>超過</w:t>
      </w:r>
      <w:r w:rsidR="009100CB" w:rsidRPr="00F7019B">
        <w:rPr>
          <w:rFonts w:ascii="Times New Roman" w:hAnsi="Times New Roman" w:hint="eastAsia"/>
          <w:color w:val="000000" w:themeColor="text1"/>
        </w:rPr>
        <w:t>20</w:t>
      </w:r>
      <w:r w:rsidR="009100CB" w:rsidRPr="00F7019B">
        <w:rPr>
          <w:rFonts w:ascii="Times New Roman" w:hAnsi="Times New Roman" w:hint="eastAsia"/>
          <w:color w:val="000000" w:themeColor="text1"/>
        </w:rPr>
        <w:t>年以上</w:t>
      </w:r>
      <w:r w:rsidR="009100CB" w:rsidRPr="00F7019B">
        <w:rPr>
          <w:rFonts w:ascii="Times New Roman" w:hAnsi="Times New Roman" w:hint="eastAsia"/>
          <w:color w:val="000000" w:themeColor="text1"/>
        </w:rPr>
        <w:t>(</w:t>
      </w:r>
      <w:r w:rsidR="009100CB" w:rsidRPr="00F7019B">
        <w:rPr>
          <w:rFonts w:ascii="Times New Roman" w:hAnsi="Times New Roman" w:hint="eastAsia"/>
          <w:color w:val="000000" w:themeColor="text1"/>
        </w:rPr>
        <w:t>詳表</w:t>
      </w:r>
      <w:r w:rsidR="008C1B80">
        <w:rPr>
          <w:rFonts w:ascii="Times New Roman" w:hAnsi="Times New Roman" w:hint="eastAsia"/>
          <w:color w:val="000000" w:themeColor="text1"/>
        </w:rPr>
        <w:t>8</w:t>
      </w:r>
      <w:r w:rsidR="009100CB" w:rsidRPr="00F7019B">
        <w:rPr>
          <w:rFonts w:ascii="Times New Roman" w:hAnsi="Times New Roman" w:hint="eastAsia"/>
          <w:color w:val="000000" w:themeColor="text1"/>
        </w:rPr>
        <w:t>)</w:t>
      </w:r>
      <w:r w:rsidR="009100CB" w:rsidRPr="00F7019B">
        <w:rPr>
          <w:rFonts w:ascii="Times New Roman" w:hAnsi="Times New Roman" w:hint="eastAsia"/>
          <w:color w:val="000000" w:themeColor="text1"/>
        </w:rPr>
        <w:t>，金融機構評估之抵押物價值近</w:t>
      </w:r>
      <w:r w:rsidR="009100CB" w:rsidRPr="00F7019B">
        <w:rPr>
          <w:rFonts w:ascii="Times New Roman" w:hAnsi="Times New Roman" w:hint="eastAsia"/>
          <w:color w:val="000000" w:themeColor="text1"/>
        </w:rPr>
        <w:t>5</w:t>
      </w:r>
      <w:r w:rsidR="009100CB" w:rsidRPr="00F7019B">
        <w:rPr>
          <w:rFonts w:ascii="Times New Roman" w:hAnsi="Times New Roman" w:hint="eastAsia"/>
          <w:color w:val="000000" w:themeColor="text1"/>
        </w:rPr>
        <w:t>成未滿</w:t>
      </w:r>
      <w:r w:rsidR="009100CB" w:rsidRPr="00F7019B">
        <w:rPr>
          <w:rFonts w:ascii="Times New Roman" w:hAnsi="Times New Roman" w:hint="eastAsia"/>
          <w:color w:val="000000" w:themeColor="text1"/>
        </w:rPr>
        <w:t>1,000</w:t>
      </w:r>
      <w:r w:rsidR="009100CB" w:rsidRPr="00F7019B">
        <w:rPr>
          <w:rFonts w:ascii="Times New Roman" w:hAnsi="Times New Roman" w:hint="eastAsia"/>
          <w:color w:val="000000" w:themeColor="text1"/>
        </w:rPr>
        <w:t>萬</w:t>
      </w:r>
      <w:r w:rsidR="00891D75" w:rsidRPr="00F7019B">
        <w:rPr>
          <w:rFonts w:ascii="Times New Roman" w:hAnsi="Times New Roman" w:hint="eastAsia"/>
          <w:color w:val="000000" w:themeColor="text1"/>
        </w:rPr>
        <w:t>元</w:t>
      </w:r>
      <w:r w:rsidR="009100CB" w:rsidRPr="00F7019B">
        <w:rPr>
          <w:rFonts w:ascii="Times New Roman" w:hAnsi="Times New Roman" w:hint="eastAsia"/>
          <w:color w:val="000000" w:themeColor="text1"/>
        </w:rPr>
        <w:t>(</w:t>
      </w:r>
      <w:r w:rsidR="009100CB" w:rsidRPr="00F7019B">
        <w:rPr>
          <w:rFonts w:ascii="Times New Roman" w:hAnsi="Times New Roman" w:hint="eastAsia"/>
          <w:color w:val="000000" w:themeColor="text1"/>
        </w:rPr>
        <w:t>詳表</w:t>
      </w:r>
      <w:r w:rsidR="008C1B80">
        <w:rPr>
          <w:rFonts w:ascii="Times New Roman" w:hAnsi="Times New Roman" w:hint="eastAsia"/>
          <w:color w:val="000000" w:themeColor="text1"/>
        </w:rPr>
        <w:t>9</w:t>
      </w:r>
      <w:r w:rsidR="009100CB" w:rsidRPr="00F7019B">
        <w:rPr>
          <w:rFonts w:ascii="Times New Roman" w:hAnsi="Times New Roman" w:hint="eastAsia"/>
          <w:color w:val="000000" w:themeColor="text1"/>
        </w:rPr>
        <w:t>)</w:t>
      </w:r>
      <w:r w:rsidR="009100CB" w:rsidRPr="00F7019B">
        <w:rPr>
          <w:rFonts w:ascii="Times New Roman" w:hAnsi="Times New Roman" w:hint="eastAsia"/>
          <w:color w:val="000000" w:themeColor="text1"/>
        </w:rPr>
        <w:t>，</w:t>
      </w:r>
      <w:r w:rsidR="00891D75" w:rsidRPr="00F7019B">
        <w:rPr>
          <w:rFonts w:ascii="Times New Roman" w:hAnsi="Times New Roman" w:hint="eastAsia"/>
          <w:color w:val="000000" w:themeColor="text1"/>
        </w:rPr>
        <w:t>復</w:t>
      </w:r>
      <w:r w:rsidR="009100CB" w:rsidRPr="00F7019B">
        <w:rPr>
          <w:rFonts w:ascii="Times New Roman" w:hAnsi="Times New Roman" w:hint="eastAsia"/>
          <w:color w:val="000000" w:themeColor="text1"/>
        </w:rPr>
        <w:t>因貸款期限長，抵押物估值不高，故有超過</w:t>
      </w:r>
      <w:r w:rsidR="009100CB" w:rsidRPr="00F7019B">
        <w:rPr>
          <w:rFonts w:ascii="Times New Roman" w:hAnsi="Times New Roman" w:hint="eastAsia"/>
          <w:color w:val="000000" w:themeColor="text1"/>
        </w:rPr>
        <w:t>3</w:t>
      </w:r>
      <w:r w:rsidR="009100CB" w:rsidRPr="00F7019B">
        <w:rPr>
          <w:rFonts w:ascii="Times New Roman" w:hAnsi="Times New Roman" w:hint="eastAsia"/>
          <w:color w:val="000000" w:themeColor="text1"/>
        </w:rPr>
        <w:t>成老年人每月領取金額未滿</w:t>
      </w:r>
      <w:r w:rsidR="009100CB" w:rsidRPr="00F7019B">
        <w:rPr>
          <w:rFonts w:ascii="Times New Roman" w:hAnsi="Times New Roman" w:hint="eastAsia"/>
          <w:color w:val="000000" w:themeColor="text1"/>
        </w:rPr>
        <w:t>1</w:t>
      </w:r>
      <w:r w:rsidR="009100CB" w:rsidRPr="00F7019B">
        <w:rPr>
          <w:rFonts w:ascii="Times New Roman" w:hAnsi="Times New Roman" w:hint="eastAsia"/>
          <w:color w:val="000000" w:themeColor="text1"/>
        </w:rPr>
        <w:t>萬元。金管會鼓勵金融機構提供以房養老貸款</w:t>
      </w:r>
      <w:r w:rsidR="00011B6A" w:rsidRPr="00F7019B">
        <w:rPr>
          <w:rFonts w:ascii="Times New Roman" w:hAnsi="Times New Roman" w:hint="eastAsia"/>
          <w:color w:val="000000" w:themeColor="text1"/>
        </w:rPr>
        <w:t>具有</w:t>
      </w:r>
      <w:r w:rsidR="009100CB" w:rsidRPr="00F7019B">
        <w:rPr>
          <w:rFonts w:ascii="Times New Roman" w:hAnsi="Times New Roman" w:hint="eastAsia"/>
          <w:color w:val="000000" w:themeColor="text1"/>
        </w:rPr>
        <w:t>維護老人尊嚴，安定老人生活，保障老人權益，增進老人福利之目的，</w:t>
      </w:r>
      <w:r w:rsidR="00891D75" w:rsidRPr="00F7019B">
        <w:rPr>
          <w:rFonts w:ascii="Times New Roman" w:hAnsi="Times New Roman" w:hint="eastAsia"/>
          <w:color w:val="000000" w:themeColor="text1"/>
        </w:rPr>
        <w:t>惟</w:t>
      </w:r>
      <w:r w:rsidR="009100CB" w:rsidRPr="00F7019B">
        <w:rPr>
          <w:rFonts w:ascii="Times New Roman" w:hAnsi="Times New Roman" w:hint="eastAsia"/>
          <w:color w:val="000000" w:themeColor="text1"/>
        </w:rPr>
        <w:t>以目前金融機構辦理之狀況，仍有強化之必要。</w:t>
      </w:r>
      <w:r w:rsidR="00EE7415" w:rsidRPr="00F7019B">
        <w:rPr>
          <w:rFonts w:ascii="Times New Roman" w:hAnsi="Times New Roman" w:hint="eastAsia"/>
          <w:color w:val="000000" w:themeColor="text1"/>
        </w:rPr>
        <w:t>金管會</w:t>
      </w:r>
      <w:r w:rsidR="00B34CAF" w:rsidRPr="00F7019B">
        <w:rPr>
          <w:rFonts w:ascii="Times New Roman" w:hAnsi="Times New Roman" w:hint="eastAsia"/>
          <w:color w:val="000000" w:themeColor="text1"/>
        </w:rPr>
        <w:t>允</w:t>
      </w:r>
      <w:r w:rsidR="00EE7415" w:rsidRPr="00F7019B">
        <w:rPr>
          <w:rFonts w:ascii="Times New Roman" w:hAnsi="Times New Roman" w:hint="eastAsia"/>
          <w:color w:val="000000" w:themeColor="text1"/>
        </w:rPr>
        <w:t>應</w:t>
      </w:r>
      <w:r w:rsidR="00EE7415" w:rsidRPr="00F7019B">
        <w:rPr>
          <w:rFonts w:ascii="Times New Roman" w:hAnsi="Times New Roman"/>
          <w:color w:val="000000" w:themeColor="text1"/>
        </w:rPr>
        <w:t>有效宣導該等貸款之優缺點，</w:t>
      </w:r>
      <w:r w:rsidR="00EE7415" w:rsidRPr="00F7019B">
        <w:rPr>
          <w:rFonts w:ascii="Times New Roman" w:hAnsi="Times New Roman" w:hint="eastAsia"/>
          <w:color w:val="000000" w:themeColor="text1"/>
        </w:rPr>
        <w:t>並研議相關措施以提升老年人辦理以房養老貸款之意願。</w:t>
      </w:r>
    </w:p>
    <w:p w14:paraId="39816E5B" w14:textId="77777777" w:rsidR="009100CB" w:rsidRPr="00F7019B" w:rsidRDefault="009100CB" w:rsidP="009100CB">
      <w:pPr>
        <w:pStyle w:val="a3"/>
        <w:jc w:val="center"/>
        <w:rPr>
          <w:b/>
          <w:bCs w:val="0"/>
          <w:color w:val="000000" w:themeColor="text1"/>
        </w:rPr>
      </w:pPr>
      <w:r w:rsidRPr="00F7019B">
        <w:rPr>
          <w:rFonts w:hint="eastAsia"/>
          <w:b/>
          <w:bCs w:val="0"/>
          <w:color w:val="000000" w:themeColor="text1"/>
        </w:rPr>
        <w:t>以房養老貸款每月給付金額件數分析表</w:t>
      </w:r>
    </w:p>
    <w:p w14:paraId="35735899" w14:textId="77777777" w:rsidR="009100CB" w:rsidRPr="00F7019B" w:rsidRDefault="009100CB" w:rsidP="009100CB">
      <w:pPr>
        <w:pStyle w:val="6"/>
        <w:numPr>
          <w:ilvl w:val="0"/>
          <w:numId w:val="0"/>
        </w:numPr>
        <w:kinsoku/>
        <w:ind w:left="1588"/>
        <w:jc w:val="right"/>
        <w:rPr>
          <w:color w:val="000000" w:themeColor="text1"/>
          <w:sz w:val="24"/>
          <w:szCs w:val="24"/>
        </w:rPr>
      </w:pPr>
      <w:r w:rsidRPr="00F7019B">
        <w:rPr>
          <w:rFonts w:hint="eastAsia"/>
          <w:color w:val="000000" w:themeColor="text1"/>
          <w:sz w:val="24"/>
          <w:szCs w:val="24"/>
        </w:rPr>
        <w:t>單位：件、%</w:t>
      </w:r>
    </w:p>
    <w:tbl>
      <w:tblPr>
        <w:tblW w:w="9718" w:type="dxa"/>
        <w:tblInd w:w="-5" w:type="dxa"/>
        <w:tblCellMar>
          <w:left w:w="28" w:type="dxa"/>
          <w:right w:w="28" w:type="dxa"/>
        </w:tblCellMar>
        <w:tblLook w:val="04A0" w:firstRow="1" w:lastRow="0" w:firstColumn="1" w:lastColumn="0" w:noHBand="0" w:noVBand="1"/>
      </w:tblPr>
      <w:tblGrid>
        <w:gridCol w:w="706"/>
        <w:gridCol w:w="1413"/>
        <w:gridCol w:w="1674"/>
        <w:gridCol w:w="1716"/>
        <w:gridCol w:w="1695"/>
        <w:gridCol w:w="1401"/>
        <w:gridCol w:w="1113"/>
      </w:tblGrid>
      <w:tr w:rsidR="00F7019B" w:rsidRPr="00F7019B" w14:paraId="7DFDFF63" w14:textId="77777777" w:rsidTr="00AF6C49">
        <w:trPr>
          <w:trHeight w:val="249"/>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AC09F" w14:textId="77777777" w:rsidR="009100CB" w:rsidRPr="00F7019B" w:rsidRDefault="009100CB" w:rsidP="00AF6C49">
            <w:pPr>
              <w:widowControl/>
              <w:kinsoku/>
              <w:overflowPunct/>
              <w:autoSpaceDE/>
              <w:autoSpaceDN/>
              <w:jc w:val="center"/>
              <w:rPr>
                <w:rFonts w:hAnsi="標楷體" w:cs="新細明體"/>
                <w:color w:val="000000" w:themeColor="text1"/>
                <w:kern w:val="0"/>
                <w:sz w:val="26"/>
                <w:szCs w:val="26"/>
              </w:rPr>
            </w:pP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14:paraId="0E5C61D7" w14:textId="77777777" w:rsidR="009100CB" w:rsidRPr="00F7019B" w:rsidRDefault="009100CB" w:rsidP="00AF6C49">
            <w:pPr>
              <w:widowControl/>
              <w:kinsoku/>
              <w:overflowPunct/>
              <w:autoSpaceDE/>
              <w:autoSpaceDN/>
              <w:ind w:leftChars="-10" w:rightChars="-7" w:right="-24" w:hangingChars="12" w:hanging="34"/>
              <w:jc w:val="center"/>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未滿1萬元</w:t>
            </w:r>
          </w:p>
        </w:tc>
        <w:tc>
          <w:tcPr>
            <w:tcW w:w="1674" w:type="dxa"/>
            <w:tcBorders>
              <w:top w:val="single" w:sz="4" w:space="0" w:color="auto"/>
              <w:left w:val="nil"/>
              <w:bottom w:val="single" w:sz="4" w:space="0" w:color="auto"/>
              <w:right w:val="single" w:sz="4" w:space="0" w:color="auto"/>
            </w:tcBorders>
            <w:shd w:val="clear" w:color="auto" w:fill="auto"/>
            <w:noWrap/>
            <w:vAlign w:val="center"/>
            <w:hideMark/>
          </w:tcPr>
          <w:p w14:paraId="092232ED" w14:textId="77777777" w:rsidR="009100CB" w:rsidRPr="00F7019B" w:rsidRDefault="009100CB" w:rsidP="00AF6C49">
            <w:pPr>
              <w:widowControl/>
              <w:kinsoku/>
              <w:overflowPunct/>
              <w:autoSpaceDE/>
              <w:autoSpaceDN/>
              <w:jc w:val="center"/>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1萬元以上</w:t>
            </w:r>
          </w:p>
          <w:p w14:paraId="00085BF5" w14:textId="77777777" w:rsidR="009100CB" w:rsidRPr="00F7019B" w:rsidRDefault="009100CB" w:rsidP="00AF6C49">
            <w:pPr>
              <w:widowControl/>
              <w:kinsoku/>
              <w:overflowPunct/>
              <w:autoSpaceDE/>
              <w:autoSpaceDN/>
              <w:jc w:val="center"/>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未滿2萬元</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14:paraId="5BBC7FC6" w14:textId="77777777" w:rsidR="009100CB" w:rsidRPr="00F7019B" w:rsidRDefault="009100CB" w:rsidP="00AF6C49">
            <w:pPr>
              <w:widowControl/>
              <w:kinsoku/>
              <w:overflowPunct/>
              <w:autoSpaceDE/>
              <w:autoSpaceDN/>
              <w:jc w:val="center"/>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2萬元以上</w:t>
            </w:r>
          </w:p>
          <w:p w14:paraId="697EAA7E" w14:textId="77777777" w:rsidR="009100CB" w:rsidRPr="00F7019B" w:rsidRDefault="009100CB" w:rsidP="00AF6C49">
            <w:pPr>
              <w:widowControl/>
              <w:kinsoku/>
              <w:overflowPunct/>
              <w:autoSpaceDE/>
              <w:autoSpaceDN/>
              <w:jc w:val="center"/>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未滿3萬元</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14:paraId="3B5F89E7" w14:textId="77777777" w:rsidR="009100CB" w:rsidRPr="00F7019B" w:rsidRDefault="009100CB" w:rsidP="00AF6C49">
            <w:pPr>
              <w:widowControl/>
              <w:kinsoku/>
              <w:overflowPunct/>
              <w:autoSpaceDE/>
              <w:autoSpaceDN/>
              <w:jc w:val="center"/>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3萬元以上</w:t>
            </w:r>
          </w:p>
          <w:p w14:paraId="5B3A2C7F" w14:textId="77777777" w:rsidR="009100CB" w:rsidRPr="00F7019B" w:rsidRDefault="009100CB" w:rsidP="00AF6C49">
            <w:pPr>
              <w:widowControl/>
              <w:kinsoku/>
              <w:overflowPunct/>
              <w:autoSpaceDE/>
              <w:autoSpaceDN/>
              <w:jc w:val="center"/>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未滿4萬元</w:t>
            </w:r>
          </w:p>
        </w:tc>
        <w:tc>
          <w:tcPr>
            <w:tcW w:w="1401" w:type="dxa"/>
            <w:tcBorders>
              <w:top w:val="single" w:sz="4" w:space="0" w:color="auto"/>
              <w:left w:val="nil"/>
              <w:bottom w:val="single" w:sz="4" w:space="0" w:color="auto"/>
              <w:right w:val="single" w:sz="4" w:space="0" w:color="auto"/>
            </w:tcBorders>
            <w:shd w:val="clear" w:color="auto" w:fill="auto"/>
            <w:noWrap/>
            <w:vAlign w:val="center"/>
            <w:hideMark/>
          </w:tcPr>
          <w:p w14:paraId="61C9EC36" w14:textId="77777777" w:rsidR="009100CB" w:rsidRPr="00F7019B" w:rsidRDefault="009100CB" w:rsidP="00AF6C49">
            <w:pPr>
              <w:widowControl/>
              <w:kinsoku/>
              <w:overflowPunct/>
              <w:autoSpaceDE/>
              <w:autoSpaceDN/>
              <w:jc w:val="center"/>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4萬元以上</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1A77B8EC" w14:textId="77777777" w:rsidR="009100CB" w:rsidRPr="00F7019B" w:rsidRDefault="009100CB" w:rsidP="00AF6C49">
            <w:pPr>
              <w:widowControl/>
              <w:kinsoku/>
              <w:overflowPunct/>
              <w:autoSpaceDE/>
              <w:autoSpaceDN/>
              <w:jc w:val="center"/>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合計</w:t>
            </w:r>
          </w:p>
        </w:tc>
      </w:tr>
      <w:tr w:rsidR="00F7019B" w:rsidRPr="00F7019B" w14:paraId="26DC13B9" w14:textId="77777777" w:rsidTr="00AF6C49">
        <w:trPr>
          <w:trHeight w:val="249"/>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143B6803" w14:textId="77777777" w:rsidR="009100CB" w:rsidRPr="00F7019B" w:rsidRDefault="009100CB" w:rsidP="00AF6C49">
            <w:pPr>
              <w:widowControl/>
              <w:kinsoku/>
              <w:overflowPunct/>
              <w:autoSpaceDE/>
              <w:autoSpaceDN/>
              <w:jc w:val="lef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件數</w:t>
            </w:r>
          </w:p>
        </w:tc>
        <w:tc>
          <w:tcPr>
            <w:tcW w:w="1413" w:type="dxa"/>
            <w:tcBorders>
              <w:top w:val="nil"/>
              <w:left w:val="nil"/>
              <w:bottom w:val="single" w:sz="4" w:space="0" w:color="auto"/>
              <w:right w:val="single" w:sz="4" w:space="0" w:color="auto"/>
            </w:tcBorders>
            <w:shd w:val="clear" w:color="auto" w:fill="auto"/>
            <w:noWrap/>
            <w:vAlign w:val="center"/>
            <w:hideMark/>
          </w:tcPr>
          <w:p w14:paraId="4611F60F"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 xml:space="preserve">2,802 </w:t>
            </w:r>
          </w:p>
        </w:tc>
        <w:tc>
          <w:tcPr>
            <w:tcW w:w="1674" w:type="dxa"/>
            <w:tcBorders>
              <w:top w:val="nil"/>
              <w:left w:val="nil"/>
              <w:bottom w:val="single" w:sz="4" w:space="0" w:color="auto"/>
              <w:right w:val="single" w:sz="4" w:space="0" w:color="auto"/>
            </w:tcBorders>
            <w:shd w:val="clear" w:color="auto" w:fill="auto"/>
            <w:noWrap/>
            <w:vAlign w:val="center"/>
            <w:hideMark/>
          </w:tcPr>
          <w:p w14:paraId="3A19756A"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 xml:space="preserve">1,886 </w:t>
            </w:r>
          </w:p>
        </w:tc>
        <w:tc>
          <w:tcPr>
            <w:tcW w:w="1716" w:type="dxa"/>
            <w:tcBorders>
              <w:top w:val="nil"/>
              <w:left w:val="nil"/>
              <w:bottom w:val="single" w:sz="4" w:space="0" w:color="auto"/>
              <w:right w:val="single" w:sz="4" w:space="0" w:color="auto"/>
            </w:tcBorders>
            <w:shd w:val="clear" w:color="auto" w:fill="auto"/>
            <w:noWrap/>
            <w:vAlign w:val="center"/>
            <w:hideMark/>
          </w:tcPr>
          <w:p w14:paraId="7DBA46C9"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 xml:space="preserve">1,416 </w:t>
            </w:r>
          </w:p>
        </w:tc>
        <w:tc>
          <w:tcPr>
            <w:tcW w:w="1695" w:type="dxa"/>
            <w:tcBorders>
              <w:top w:val="nil"/>
              <w:left w:val="nil"/>
              <w:bottom w:val="single" w:sz="4" w:space="0" w:color="auto"/>
              <w:right w:val="single" w:sz="4" w:space="0" w:color="auto"/>
            </w:tcBorders>
            <w:shd w:val="clear" w:color="auto" w:fill="auto"/>
            <w:noWrap/>
            <w:vAlign w:val="center"/>
            <w:hideMark/>
          </w:tcPr>
          <w:p w14:paraId="6E3A80B5"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 xml:space="preserve">1,021 </w:t>
            </w:r>
          </w:p>
        </w:tc>
        <w:tc>
          <w:tcPr>
            <w:tcW w:w="1401" w:type="dxa"/>
            <w:tcBorders>
              <w:top w:val="nil"/>
              <w:left w:val="nil"/>
              <w:bottom w:val="single" w:sz="4" w:space="0" w:color="auto"/>
              <w:right w:val="single" w:sz="4" w:space="0" w:color="auto"/>
            </w:tcBorders>
            <w:shd w:val="clear" w:color="auto" w:fill="auto"/>
            <w:noWrap/>
            <w:vAlign w:val="center"/>
            <w:hideMark/>
          </w:tcPr>
          <w:p w14:paraId="55688AFA"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 xml:space="preserve">1,856 </w:t>
            </w:r>
          </w:p>
        </w:tc>
        <w:tc>
          <w:tcPr>
            <w:tcW w:w="1113" w:type="dxa"/>
            <w:tcBorders>
              <w:top w:val="nil"/>
              <w:left w:val="nil"/>
              <w:bottom w:val="single" w:sz="4" w:space="0" w:color="auto"/>
              <w:right w:val="single" w:sz="4" w:space="0" w:color="auto"/>
            </w:tcBorders>
            <w:shd w:val="clear" w:color="auto" w:fill="auto"/>
            <w:noWrap/>
            <w:vAlign w:val="center"/>
            <w:hideMark/>
          </w:tcPr>
          <w:p w14:paraId="26A86FF7"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 xml:space="preserve">8,981 </w:t>
            </w:r>
          </w:p>
        </w:tc>
      </w:tr>
      <w:tr w:rsidR="00F7019B" w:rsidRPr="00F7019B" w14:paraId="148CE815" w14:textId="77777777" w:rsidTr="00AF6C49">
        <w:trPr>
          <w:trHeight w:val="249"/>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63ED7480" w14:textId="77777777" w:rsidR="009100CB" w:rsidRPr="00F7019B" w:rsidRDefault="009100CB" w:rsidP="00AF6C49">
            <w:pPr>
              <w:widowControl/>
              <w:kinsoku/>
              <w:overflowPunct/>
              <w:autoSpaceDE/>
              <w:autoSpaceDN/>
              <w:jc w:val="lef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lastRenderedPageBreak/>
              <w:t>比率</w:t>
            </w:r>
          </w:p>
        </w:tc>
        <w:tc>
          <w:tcPr>
            <w:tcW w:w="1413" w:type="dxa"/>
            <w:tcBorders>
              <w:top w:val="nil"/>
              <w:left w:val="nil"/>
              <w:bottom w:val="single" w:sz="4" w:space="0" w:color="auto"/>
              <w:right w:val="single" w:sz="4" w:space="0" w:color="auto"/>
            </w:tcBorders>
            <w:shd w:val="clear" w:color="auto" w:fill="auto"/>
            <w:noWrap/>
            <w:vAlign w:val="center"/>
            <w:hideMark/>
          </w:tcPr>
          <w:p w14:paraId="279B399A"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31.20</w:t>
            </w:r>
          </w:p>
        </w:tc>
        <w:tc>
          <w:tcPr>
            <w:tcW w:w="1674" w:type="dxa"/>
            <w:tcBorders>
              <w:top w:val="nil"/>
              <w:left w:val="nil"/>
              <w:bottom w:val="single" w:sz="4" w:space="0" w:color="auto"/>
              <w:right w:val="single" w:sz="4" w:space="0" w:color="auto"/>
            </w:tcBorders>
            <w:shd w:val="clear" w:color="auto" w:fill="auto"/>
            <w:noWrap/>
            <w:vAlign w:val="center"/>
            <w:hideMark/>
          </w:tcPr>
          <w:p w14:paraId="08FDA064"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21.00</w:t>
            </w:r>
          </w:p>
        </w:tc>
        <w:tc>
          <w:tcPr>
            <w:tcW w:w="1716" w:type="dxa"/>
            <w:tcBorders>
              <w:top w:val="nil"/>
              <w:left w:val="nil"/>
              <w:bottom w:val="single" w:sz="4" w:space="0" w:color="auto"/>
              <w:right w:val="single" w:sz="4" w:space="0" w:color="auto"/>
            </w:tcBorders>
            <w:shd w:val="clear" w:color="auto" w:fill="auto"/>
            <w:noWrap/>
            <w:vAlign w:val="center"/>
            <w:hideMark/>
          </w:tcPr>
          <w:p w14:paraId="04FECED5"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15.77</w:t>
            </w:r>
          </w:p>
        </w:tc>
        <w:tc>
          <w:tcPr>
            <w:tcW w:w="1695" w:type="dxa"/>
            <w:tcBorders>
              <w:top w:val="nil"/>
              <w:left w:val="nil"/>
              <w:bottom w:val="single" w:sz="4" w:space="0" w:color="auto"/>
              <w:right w:val="single" w:sz="4" w:space="0" w:color="auto"/>
            </w:tcBorders>
            <w:shd w:val="clear" w:color="auto" w:fill="auto"/>
            <w:noWrap/>
            <w:vAlign w:val="center"/>
            <w:hideMark/>
          </w:tcPr>
          <w:p w14:paraId="3E518530"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11.37</w:t>
            </w:r>
          </w:p>
        </w:tc>
        <w:tc>
          <w:tcPr>
            <w:tcW w:w="1401" w:type="dxa"/>
            <w:tcBorders>
              <w:top w:val="nil"/>
              <w:left w:val="nil"/>
              <w:bottom w:val="single" w:sz="4" w:space="0" w:color="auto"/>
              <w:right w:val="single" w:sz="4" w:space="0" w:color="auto"/>
            </w:tcBorders>
            <w:shd w:val="clear" w:color="auto" w:fill="auto"/>
            <w:noWrap/>
            <w:vAlign w:val="center"/>
            <w:hideMark/>
          </w:tcPr>
          <w:p w14:paraId="586F6B09"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20.67</w:t>
            </w:r>
          </w:p>
        </w:tc>
        <w:tc>
          <w:tcPr>
            <w:tcW w:w="1113" w:type="dxa"/>
            <w:tcBorders>
              <w:top w:val="nil"/>
              <w:left w:val="nil"/>
              <w:bottom w:val="single" w:sz="4" w:space="0" w:color="auto"/>
              <w:right w:val="single" w:sz="4" w:space="0" w:color="auto"/>
            </w:tcBorders>
            <w:shd w:val="clear" w:color="auto" w:fill="auto"/>
            <w:noWrap/>
            <w:vAlign w:val="center"/>
            <w:hideMark/>
          </w:tcPr>
          <w:p w14:paraId="456A27FD"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100.00</w:t>
            </w:r>
          </w:p>
        </w:tc>
      </w:tr>
    </w:tbl>
    <w:p w14:paraId="7CB038EE" w14:textId="77777777" w:rsidR="009100CB" w:rsidRPr="00F7019B" w:rsidRDefault="009100CB" w:rsidP="009100CB">
      <w:pPr>
        <w:pStyle w:val="7"/>
        <w:numPr>
          <w:ilvl w:val="0"/>
          <w:numId w:val="0"/>
        </w:numPr>
        <w:kinsoku/>
        <w:spacing w:afterLines="50" w:after="228"/>
        <w:ind w:leftChars="-8" w:left="-1" w:hangingChars="10" w:hanging="26"/>
        <w:rPr>
          <w:rFonts w:ascii="Times New Roman" w:hAnsi="Times New Roman"/>
          <w:color w:val="000000" w:themeColor="text1"/>
          <w:sz w:val="24"/>
          <w:szCs w:val="24"/>
        </w:rPr>
      </w:pPr>
      <w:r w:rsidRPr="00F7019B">
        <w:rPr>
          <w:rFonts w:ascii="Times New Roman" w:hAnsi="Times New Roman" w:hint="eastAsia"/>
          <w:color w:val="000000" w:themeColor="text1"/>
          <w:sz w:val="24"/>
          <w:szCs w:val="24"/>
        </w:rPr>
        <w:t>資料來源：金管會。</w:t>
      </w:r>
    </w:p>
    <w:p w14:paraId="19597334" w14:textId="2A5D6413" w:rsidR="009100CB" w:rsidRPr="00F7019B" w:rsidRDefault="00553CFF" w:rsidP="009100CB">
      <w:pPr>
        <w:pStyle w:val="a3"/>
        <w:jc w:val="center"/>
        <w:rPr>
          <w:b/>
          <w:bCs w:val="0"/>
          <w:color w:val="000000" w:themeColor="text1"/>
        </w:rPr>
      </w:pPr>
      <w:r w:rsidRPr="00F7019B">
        <w:rPr>
          <w:rFonts w:hint="eastAsia"/>
          <w:b/>
          <w:bCs w:val="0"/>
          <w:color w:val="000000" w:themeColor="text1"/>
        </w:rPr>
        <w:t>113年高齡納稅義務人房屋稅開徵概況</w:t>
      </w:r>
    </w:p>
    <w:p w14:paraId="6A639613" w14:textId="235DAF46" w:rsidR="00553CFF" w:rsidRPr="00F7019B" w:rsidRDefault="00553CFF" w:rsidP="00553CFF">
      <w:pPr>
        <w:ind w:rightChars="-67" w:right="-228"/>
        <w:jc w:val="right"/>
        <w:rPr>
          <w:color w:val="000000" w:themeColor="text1"/>
          <w:sz w:val="24"/>
          <w:szCs w:val="24"/>
        </w:rPr>
      </w:pPr>
      <w:r w:rsidRPr="00F7019B">
        <w:rPr>
          <w:rFonts w:hint="eastAsia"/>
          <w:color w:val="000000" w:themeColor="text1"/>
          <w:sz w:val="24"/>
          <w:szCs w:val="24"/>
        </w:rPr>
        <w:t>單位：萬戶、%、坪、元。</w:t>
      </w:r>
    </w:p>
    <w:tbl>
      <w:tblPr>
        <w:tblStyle w:val="TableNormal"/>
        <w:tblW w:w="98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280"/>
        <w:gridCol w:w="1564"/>
        <w:gridCol w:w="1280"/>
        <w:gridCol w:w="1280"/>
        <w:gridCol w:w="1279"/>
        <w:gridCol w:w="1339"/>
      </w:tblGrid>
      <w:tr w:rsidR="00F7019B" w:rsidRPr="00F7019B" w14:paraId="76A87696" w14:textId="77777777" w:rsidTr="00553CFF">
        <w:trPr>
          <w:trHeight w:val="330"/>
          <w:jc w:val="center"/>
        </w:trPr>
        <w:tc>
          <w:tcPr>
            <w:tcW w:w="1844" w:type="dxa"/>
            <w:vMerge w:val="restart"/>
            <w:tcBorders>
              <w:left w:val="single" w:sz="4" w:space="0" w:color="auto"/>
            </w:tcBorders>
            <w:shd w:val="clear" w:color="auto" w:fill="auto"/>
            <w:vAlign w:val="center"/>
          </w:tcPr>
          <w:p w14:paraId="513A1CBE"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p>
        </w:tc>
        <w:tc>
          <w:tcPr>
            <w:tcW w:w="1280" w:type="dxa"/>
            <w:vMerge w:val="restart"/>
            <w:shd w:val="clear" w:color="auto" w:fill="auto"/>
            <w:vAlign w:val="center"/>
          </w:tcPr>
          <w:p w14:paraId="3D6D8BC0"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hint="eastAsia"/>
                <w:bCs w:val="0"/>
                <w:color w:val="000000" w:themeColor="text1"/>
                <w:spacing w:val="0"/>
                <w:kern w:val="0"/>
                <w:sz w:val="26"/>
                <w:szCs w:val="26"/>
                <w:lang w:eastAsia="zh-TW"/>
              </w:rPr>
              <w:t>全體</w:t>
            </w:r>
          </w:p>
        </w:tc>
        <w:tc>
          <w:tcPr>
            <w:tcW w:w="6742" w:type="dxa"/>
            <w:gridSpan w:val="5"/>
            <w:tcBorders>
              <w:right w:val="single" w:sz="4" w:space="0" w:color="auto"/>
            </w:tcBorders>
            <w:shd w:val="clear" w:color="auto" w:fill="auto"/>
            <w:vAlign w:val="center"/>
          </w:tcPr>
          <w:p w14:paraId="2E971FB7"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hint="eastAsia"/>
                <w:bCs w:val="0"/>
                <w:color w:val="000000" w:themeColor="text1"/>
                <w:spacing w:val="0"/>
                <w:kern w:val="0"/>
                <w:sz w:val="26"/>
                <w:szCs w:val="26"/>
                <w:lang w:eastAsia="zh-TW"/>
              </w:rPr>
              <w:t>高齡納稅義務人</w:t>
            </w:r>
          </w:p>
        </w:tc>
      </w:tr>
      <w:tr w:rsidR="00F7019B" w:rsidRPr="00F7019B" w14:paraId="22B2C769" w14:textId="77777777" w:rsidTr="00553CFF">
        <w:trPr>
          <w:trHeight w:val="87"/>
          <w:jc w:val="center"/>
        </w:trPr>
        <w:tc>
          <w:tcPr>
            <w:tcW w:w="1844" w:type="dxa"/>
            <w:vMerge/>
            <w:tcBorders>
              <w:top w:val="nil"/>
              <w:left w:val="single" w:sz="4" w:space="0" w:color="auto"/>
            </w:tcBorders>
            <w:shd w:val="clear" w:color="auto" w:fill="auto"/>
            <w:vAlign w:val="center"/>
          </w:tcPr>
          <w:p w14:paraId="37DA40CB"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p>
        </w:tc>
        <w:tc>
          <w:tcPr>
            <w:tcW w:w="1280" w:type="dxa"/>
            <w:vMerge/>
            <w:tcBorders>
              <w:top w:val="nil"/>
            </w:tcBorders>
            <w:shd w:val="clear" w:color="auto" w:fill="auto"/>
            <w:vAlign w:val="center"/>
          </w:tcPr>
          <w:p w14:paraId="4AF47F97"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p>
        </w:tc>
        <w:tc>
          <w:tcPr>
            <w:tcW w:w="1564" w:type="dxa"/>
            <w:shd w:val="clear" w:color="auto" w:fill="auto"/>
            <w:vAlign w:val="center"/>
          </w:tcPr>
          <w:p w14:paraId="20CFA783"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hint="eastAsia"/>
                <w:bCs w:val="0"/>
                <w:color w:val="000000" w:themeColor="text1"/>
                <w:spacing w:val="0"/>
                <w:kern w:val="0"/>
                <w:sz w:val="26"/>
                <w:szCs w:val="26"/>
                <w:lang w:eastAsia="zh-TW"/>
              </w:rPr>
              <w:t>小計</w:t>
            </w:r>
          </w:p>
        </w:tc>
        <w:tc>
          <w:tcPr>
            <w:tcW w:w="1280" w:type="dxa"/>
            <w:shd w:val="clear" w:color="auto" w:fill="auto"/>
            <w:vAlign w:val="center"/>
          </w:tcPr>
          <w:p w14:paraId="595A1665"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65-69</w:t>
            </w:r>
            <w:r w:rsidRPr="00F7019B">
              <w:rPr>
                <w:rFonts w:hAnsi="標楷體" w:cs="新細明體" w:hint="eastAsia"/>
                <w:bCs w:val="0"/>
                <w:color w:val="000000" w:themeColor="text1"/>
                <w:spacing w:val="0"/>
                <w:kern w:val="0"/>
                <w:sz w:val="26"/>
                <w:szCs w:val="26"/>
                <w:lang w:eastAsia="zh-TW"/>
              </w:rPr>
              <w:t>歲</w:t>
            </w:r>
          </w:p>
        </w:tc>
        <w:tc>
          <w:tcPr>
            <w:tcW w:w="1280" w:type="dxa"/>
            <w:shd w:val="clear" w:color="auto" w:fill="auto"/>
            <w:vAlign w:val="center"/>
          </w:tcPr>
          <w:p w14:paraId="7019F74E"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70-74</w:t>
            </w:r>
            <w:r w:rsidRPr="00F7019B">
              <w:rPr>
                <w:rFonts w:hAnsi="標楷體" w:cs="新細明體" w:hint="eastAsia"/>
                <w:bCs w:val="0"/>
                <w:color w:val="000000" w:themeColor="text1"/>
                <w:spacing w:val="0"/>
                <w:kern w:val="0"/>
                <w:sz w:val="26"/>
                <w:szCs w:val="26"/>
                <w:lang w:eastAsia="zh-TW"/>
              </w:rPr>
              <w:t>歲</w:t>
            </w:r>
          </w:p>
        </w:tc>
        <w:tc>
          <w:tcPr>
            <w:tcW w:w="1279" w:type="dxa"/>
            <w:shd w:val="clear" w:color="auto" w:fill="auto"/>
            <w:vAlign w:val="center"/>
          </w:tcPr>
          <w:p w14:paraId="2F316AA4"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75-79</w:t>
            </w:r>
            <w:r w:rsidRPr="00F7019B">
              <w:rPr>
                <w:rFonts w:hAnsi="標楷體" w:cs="新細明體" w:hint="eastAsia"/>
                <w:bCs w:val="0"/>
                <w:color w:val="000000" w:themeColor="text1"/>
                <w:spacing w:val="0"/>
                <w:kern w:val="0"/>
                <w:sz w:val="26"/>
                <w:szCs w:val="26"/>
                <w:lang w:eastAsia="zh-TW"/>
              </w:rPr>
              <w:t>歲</w:t>
            </w:r>
          </w:p>
        </w:tc>
        <w:tc>
          <w:tcPr>
            <w:tcW w:w="1339" w:type="dxa"/>
            <w:tcBorders>
              <w:right w:val="single" w:sz="4" w:space="0" w:color="auto"/>
            </w:tcBorders>
            <w:shd w:val="clear" w:color="auto" w:fill="auto"/>
            <w:vAlign w:val="center"/>
          </w:tcPr>
          <w:p w14:paraId="15D4E06F"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80</w:t>
            </w:r>
            <w:r w:rsidRPr="00F7019B">
              <w:rPr>
                <w:rFonts w:hAnsi="標楷體" w:cs="新細明體" w:hint="eastAsia"/>
                <w:bCs w:val="0"/>
                <w:color w:val="000000" w:themeColor="text1"/>
                <w:spacing w:val="0"/>
                <w:kern w:val="0"/>
                <w:sz w:val="26"/>
                <w:szCs w:val="26"/>
                <w:lang w:eastAsia="zh-TW"/>
              </w:rPr>
              <w:t>歲以上</w:t>
            </w:r>
          </w:p>
        </w:tc>
      </w:tr>
      <w:tr w:rsidR="00F7019B" w:rsidRPr="00F7019B" w14:paraId="6E6004D6" w14:textId="77777777" w:rsidTr="00553CFF">
        <w:trPr>
          <w:trHeight w:val="316"/>
          <w:jc w:val="center"/>
        </w:trPr>
        <w:tc>
          <w:tcPr>
            <w:tcW w:w="1844" w:type="dxa"/>
            <w:tcBorders>
              <w:top w:val="single" w:sz="4" w:space="0" w:color="auto"/>
              <w:left w:val="single" w:sz="4" w:space="0" w:color="auto"/>
              <w:bottom w:val="single" w:sz="4" w:space="0" w:color="auto"/>
            </w:tcBorders>
            <w:shd w:val="clear" w:color="auto" w:fill="auto"/>
          </w:tcPr>
          <w:p w14:paraId="3F98CCC1" w14:textId="2D809B64"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hint="eastAsia"/>
                <w:bCs w:val="0"/>
                <w:color w:val="000000" w:themeColor="text1"/>
                <w:spacing w:val="0"/>
                <w:kern w:val="0"/>
                <w:sz w:val="26"/>
                <w:szCs w:val="26"/>
                <w:lang w:eastAsia="zh-TW"/>
              </w:rPr>
              <w:t>戶數</w:t>
            </w:r>
          </w:p>
        </w:tc>
        <w:tc>
          <w:tcPr>
            <w:tcW w:w="1280" w:type="dxa"/>
            <w:tcBorders>
              <w:top w:val="single" w:sz="4" w:space="0" w:color="auto"/>
              <w:bottom w:val="single" w:sz="4" w:space="0" w:color="auto"/>
              <w:right w:val="single" w:sz="4" w:space="0" w:color="auto"/>
            </w:tcBorders>
            <w:shd w:val="clear" w:color="auto" w:fill="auto"/>
          </w:tcPr>
          <w:p w14:paraId="63F3D823"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1,163.6</w:t>
            </w:r>
          </w:p>
        </w:tc>
        <w:tc>
          <w:tcPr>
            <w:tcW w:w="1564" w:type="dxa"/>
            <w:tcBorders>
              <w:top w:val="single" w:sz="4" w:space="0" w:color="auto"/>
              <w:left w:val="single" w:sz="4" w:space="0" w:color="auto"/>
              <w:bottom w:val="single" w:sz="4" w:space="0" w:color="auto"/>
              <w:right w:val="nil"/>
            </w:tcBorders>
            <w:shd w:val="clear" w:color="auto" w:fill="auto"/>
          </w:tcPr>
          <w:p w14:paraId="1CB79042"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412.8</w:t>
            </w:r>
          </w:p>
        </w:tc>
        <w:tc>
          <w:tcPr>
            <w:tcW w:w="1280" w:type="dxa"/>
            <w:tcBorders>
              <w:top w:val="single" w:sz="4" w:space="0" w:color="auto"/>
              <w:left w:val="single" w:sz="4" w:space="0" w:color="auto"/>
              <w:bottom w:val="single" w:sz="4" w:space="0" w:color="auto"/>
              <w:right w:val="nil"/>
            </w:tcBorders>
            <w:shd w:val="clear" w:color="auto" w:fill="auto"/>
          </w:tcPr>
          <w:p w14:paraId="4925E9C6"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138.8</w:t>
            </w:r>
          </w:p>
        </w:tc>
        <w:tc>
          <w:tcPr>
            <w:tcW w:w="1280" w:type="dxa"/>
            <w:tcBorders>
              <w:top w:val="single" w:sz="4" w:space="0" w:color="auto"/>
              <w:left w:val="single" w:sz="4" w:space="0" w:color="auto"/>
              <w:bottom w:val="single" w:sz="4" w:space="0" w:color="auto"/>
              <w:right w:val="nil"/>
            </w:tcBorders>
            <w:shd w:val="clear" w:color="auto" w:fill="auto"/>
          </w:tcPr>
          <w:p w14:paraId="4E863ACE"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117.2</w:t>
            </w:r>
          </w:p>
        </w:tc>
        <w:tc>
          <w:tcPr>
            <w:tcW w:w="1279" w:type="dxa"/>
            <w:tcBorders>
              <w:top w:val="single" w:sz="4" w:space="0" w:color="auto"/>
              <w:left w:val="single" w:sz="4" w:space="0" w:color="auto"/>
              <w:bottom w:val="single" w:sz="4" w:space="0" w:color="auto"/>
              <w:right w:val="nil"/>
            </w:tcBorders>
            <w:shd w:val="clear" w:color="auto" w:fill="auto"/>
          </w:tcPr>
          <w:p w14:paraId="0E8ABD91"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67.1</w:t>
            </w: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7B971726"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89.7</w:t>
            </w:r>
          </w:p>
        </w:tc>
      </w:tr>
      <w:tr w:rsidR="00F7019B" w:rsidRPr="00F7019B" w14:paraId="212B27A1" w14:textId="77777777" w:rsidTr="00553CFF">
        <w:trPr>
          <w:trHeight w:val="358"/>
          <w:jc w:val="center"/>
        </w:trPr>
        <w:tc>
          <w:tcPr>
            <w:tcW w:w="1844" w:type="dxa"/>
            <w:tcBorders>
              <w:top w:val="single" w:sz="4" w:space="0" w:color="auto"/>
              <w:left w:val="single" w:sz="4" w:space="0" w:color="auto"/>
              <w:bottom w:val="single" w:sz="4" w:space="0" w:color="auto"/>
            </w:tcBorders>
            <w:shd w:val="clear" w:color="auto" w:fill="auto"/>
          </w:tcPr>
          <w:p w14:paraId="74A685A4" w14:textId="532E5571"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hint="eastAsia"/>
                <w:bCs w:val="0"/>
                <w:color w:val="000000" w:themeColor="text1"/>
                <w:spacing w:val="0"/>
                <w:kern w:val="0"/>
                <w:sz w:val="26"/>
                <w:szCs w:val="26"/>
                <w:lang w:eastAsia="zh-TW"/>
              </w:rPr>
              <w:t>占整體比重</w:t>
            </w:r>
          </w:p>
        </w:tc>
        <w:tc>
          <w:tcPr>
            <w:tcW w:w="1280" w:type="dxa"/>
            <w:tcBorders>
              <w:top w:val="single" w:sz="4" w:space="0" w:color="auto"/>
              <w:bottom w:val="single" w:sz="4" w:space="0" w:color="auto"/>
              <w:right w:val="single" w:sz="4" w:space="0" w:color="auto"/>
            </w:tcBorders>
            <w:shd w:val="clear" w:color="auto" w:fill="auto"/>
          </w:tcPr>
          <w:p w14:paraId="3361E72E"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100.0</w:t>
            </w:r>
          </w:p>
        </w:tc>
        <w:tc>
          <w:tcPr>
            <w:tcW w:w="1564" w:type="dxa"/>
            <w:tcBorders>
              <w:top w:val="single" w:sz="4" w:space="0" w:color="auto"/>
              <w:left w:val="single" w:sz="4" w:space="0" w:color="auto"/>
              <w:bottom w:val="single" w:sz="4" w:space="0" w:color="auto"/>
              <w:right w:val="nil"/>
            </w:tcBorders>
            <w:shd w:val="clear" w:color="auto" w:fill="auto"/>
          </w:tcPr>
          <w:p w14:paraId="4DEE9A44"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35.5</w:t>
            </w:r>
          </w:p>
        </w:tc>
        <w:tc>
          <w:tcPr>
            <w:tcW w:w="1280" w:type="dxa"/>
            <w:tcBorders>
              <w:top w:val="single" w:sz="4" w:space="0" w:color="auto"/>
              <w:left w:val="single" w:sz="4" w:space="0" w:color="auto"/>
              <w:bottom w:val="single" w:sz="4" w:space="0" w:color="auto"/>
              <w:right w:val="nil"/>
            </w:tcBorders>
            <w:shd w:val="clear" w:color="auto" w:fill="auto"/>
          </w:tcPr>
          <w:p w14:paraId="55A0F247"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11.9</w:t>
            </w:r>
          </w:p>
        </w:tc>
        <w:tc>
          <w:tcPr>
            <w:tcW w:w="1280" w:type="dxa"/>
            <w:tcBorders>
              <w:top w:val="single" w:sz="4" w:space="0" w:color="auto"/>
              <w:left w:val="single" w:sz="4" w:space="0" w:color="auto"/>
              <w:bottom w:val="single" w:sz="4" w:space="0" w:color="auto"/>
              <w:right w:val="nil"/>
            </w:tcBorders>
            <w:shd w:val="clear" w:color="auto" w:fill="auto"/>
          </w:tcPr>
          <w:p w14:paraId="1A7B63E3"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10.1</w:t>
            </w:r>
          </w:p>
        </w:tc>
        <w:tc>
          <w:tcPr>
            <w:tcW w:w="1279" w:type="dxa"/>
            <w:tcBorders>
              <w:top w:val="single" w:sz="4" w:space="0" w:color="auto"/>
              <w:left w:val="single" w:sz="4" w:space="0" w:color="auto"/>
              <w:bottom w:val="single" w:sz="4" w:space="0" w:color="auto"/>
              <w:right w:val="nil"/>
            </w:tcBorders>
            <w:shd w:val="clear" w:color="auto" w:fill="auto"/>
          </w:tcPr>
          <w:p w14:paraId="0AB3C9FE"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5.8</w:t>
            </w: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2E58D68A"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7.7</w:t>
            </w:r>
          </w:p>
        </w:tc>
      </w:tr>
      <w:tr w:rsidR="00F7019B" w:rsidRPr="00F7019B" w14:paraId="46D27979" w14:textId="77777777" w:rsidTr="00553CFF">
        <w:trPr>
          <w:trHeight w:val="358"/>
          <w:jc w:val="center"/>
        </w:trPr>
        <w:tc>
          <w:tcPr>
            <w:tcW w:w="1844" w:type="dxa"/>
            <w:tcBorders>
              <w:top w:val="single" w:sz="4" w:space="0" w:color="auto"/>
              <w:left w:val="single" w:sz="4" w:space="0" w:color="auto"/>
              <w:bottom w:val="single" w:sz="4" w:space="0" w:color="auto"/>
            </w:tcBorders>
            <w:shd w:val="clear" w:color="auto" w:fill="auto"/>
          </w:tcPr>
          <w:p w14:paraId="0F9C0782" w14:textId="356CFDE8"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hint="eastAsia"/>
                <w:bCs w:val="0"/>
                <w:color w:val="000000" w:themeColor="text1"/>
                <w:spacing w:val="0"/>
                <w:kern w:val="0"/>
                <w:sz w:val="26"/>
                <w:szCs w:val="26"/>
                <w:lang w:eastAsia="zh-TW"/>
              </w:rPr>
              <w:t>平均每戶面積</w:t>
            </w:r>
          </w:p>
        </w:tc>
        <w:tc>
          <w:tcPr>
            <w:tcW w:w="1280" w:type="dxa"/>
            <w:tcBorders>
              <w:top w:val="single" w:sz="4" w:space="0" w:color="auto"/>
              <w:bottom w:val="single" w:sz="4" w:space="0" w:color="auto"/>
              <w:right w:val="single" w:sz="4" w:space="0" w:color="auto"/>
            </w:tcBorders>
            <w:shd w:val="clear" w:color="auto" w:fill="auto"/>
          </w:tcPr>
          <w:p w14:paraId="6FD8CCA8"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40.8</w:t>
            </w:r>
          </w:p>
        </w:tc>
        <w:tc>
          <w:tcPr>
            <w:tcW w:w="1564" w:type="dxa"/>
            <w:tcBorders>
              <w:top w:val="single" w:sz="4" w:space="0" w:color="auto"/>
              <w:left w:val="single" w:sz="4" w:space="0" w:color="auto"/>
              <w:bottom w:val="single" w:sz="4" w:space="0" w:color="auto"/>
              <w:right w:val="nil"/>
            </w:tcBorders>
            <w:shd w:val="clear" w:color="auto" w:fill="auto"/>
          </w:tcPr>
          <w:p w14:paraId="6B303F57"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42.7</w:t>
            </w:r>
          </w:p>
        </w:tc>
        <w:tc>
          <w:tcPr>
            <w:tcW w:w="1280" w:type="dxa"/>
            <w:tcBorders>
              <w:top w:val="single" w:sz="4" w:space="0" w:color="auto"/>
              <w:left w:val="single" w:sz="4" w:space="0" w:color="auto"/>
              <w:bottom w:val="single" w:sz="4" w:space="0" w:color="auto"/>
              <w:right w:val="nil"/>
            </w:tcBorders>
            <w:shd w:val="clear" w:color="auto" w:fill="auto"/>
          </w:tcPr>
          <w:p w14:paraId="34FAE59E"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43.9</w:t>
            </w:r>
          </w:p>
        </w:tc>
        <w:tc>
          <w:tcPr>
            <w:tcW w:w="1280" w:type="dxa"/>
            <w:tcBorders>
              <w:top w:val="single" w:sz="4" w:space="0" w:color="auto"/>
              <w:left w:val="single" w:sz="4" w:space="0" w:color="auto"/>
              <w:bottom w:val="single" w:sz="4" w:space="0" w:color="auto"/>
              <w:right w:val="nil"/>
            </w:tcBorders>
            <w:shd w:val="clear" w:color="auto" w:fill="auto"/>
          </w:tcPr>
          <w:p w14:paraId="18479F5D"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43.7</w:t>
            </w:r>
          </w:p>
        </w:tc>
        <w:tc>
          <w:tcPr>
            <w:tcW w:w="1279" w:type="dxa"/>
            <w:tcBorders>
              <w:top w:val="single" w:sz="4" w:space="0" w:color="auto"/>
              <w:left w:val="single" w:sz="4" w:space="0" w:color="auto"/>
              <w:bottom w:val="single" w:sz="4" w:space="0" w:color="auto"/>
              <w:right w:val="nil"/>
            </w:tcBorders>
            <w:shd w:val="clear" w:color="auto" w:fill="auto"/>
          </w:tcPr>
          <w:p w14:paraId="0EB978C6"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42.9</w:t>
            </w: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7C5AEA11"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39.4</w:t>
            </w:r>
          </w:p>
        </w:tc>
      </w:tr>
      <w:tr w:rsidR="00F7019B" w:rsidRPr="00F7019B" w14:paraId="5212B5D5" w14:textId="77777777" w:rsidTr="00553CFF">
        <w:trPr>
          <w:trHeight w:val="358"/>
          <w:jc w:val="center"/>
        </w:trPr>
        <w:tc>
          <w:tcPr>
            <w:tcW w:w="1844" w:type="dxa"/>
            <w:tcBorders>
              <w:top w:val="single" w:sz="4" w:space="0" w:color="auto"/>
              <w:left w:val="single" w:sz="4" w:space="0" w:color="auto"/>
            </w:tcBorders>
            <w:shd w:val="clear" w:color="auto" w:fill="auto"/>
          </w:tcPr>
          <w:p w14:paraId="138AF4FF" w14:textId="3F9D073E"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hint="eastAsia"/>
                <w:bCs w:val="0"/>
                <w:color w:val="000000" w:themeColor="text1"/>
                <w:spacing w:val="0"/>
                <w:kern w:val="0"/>
                <w:sz w:val="26"/>
                <w:szCs w:val="26"/>
                <w:lang w:eastAsia="zh-TW"/>
              </w:rPr>
              <w:t>平均每坪現值</w:t>
            </w:r>
          </w:p>
        </w:tc>
        <w:tc>
          <w:tcPr>
            <w:tcW w:w="1280" w:type="dxa"/>
            <w:tcBorders>
              <w:top w:val="single" w:sz="4" w:space="0" w:color="auto"/>
              <w:right w:val="single" w:sz="4" w:space="0" w:color="auto"/>
            </w:tcBorders>
            <w:shd w:val="clear" w:color="auto" w:fill="auto"/>
          </w:tcPr>
          <w:p w14:paraId="54E58C8A"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8,906</w:t>
            </w:r>
          </w:p>
        </w:tc>
        <w:tc>
          <w:tcPr>
            <w:tcW w:w="1564" w:type="dxa"/>
            <w:tcBorders>
              <w:top w:val="single" w:sz="4" w:space="0" w:color="auto"/>
              <w:left w:val="single" w:sz="4" w:space="0" w:color="auto"/>
              <w:right w:val="nil"/>
            </w:tcBorders>
            <w:shd w:val="clear" w:color="auto" w:fill="auto"/>
          </w:tcPr>
          <w:p w14:paraId="054D62ED"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6,713</w:t>
            </w:r>
          </w:p>
        </w:tc>
        <w:tc>
          <w:tcPr>
            <w:tcW w:w="1280" w:type="dxa"/>
            <w:tcBorders>
              <w:top w:val="single" w:sz="4" w:space="0" w:color="auto"/>
              <w:left w:val="single" w:sz="4" w:space="0" w:color="auto"/>
              <w:right w:val="nil"/>
            </w:tcBorders>
            <w:shd w:val="clear" w:color="auto" w:fill="auto"/>
          </w:tcPr>
          <w:p w14:paraId="04D8DAF2"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7,534</w:t>
            </w:r>
          </w:p>
        </w:tc>
        <w:tc>
          <w:tcPr>
            <w:tcW w:w="1280" w:type="dxa"/>
            <w:tcBorders>
              <w:top w:val="single" w:sz="4" w:space="0" w:color="auto"/>
              <w:left w:val="single" w:sz="4" w:space="0" w:color="auto"/>
              <w:right w:val="nil"/>
            </w:tcBorders>
            <w:shd w:val="clear" w:color="auto" w:fill="auto"/>
          </w:tcPr>
          <w:p w14:paraId="0E5415E9"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7,011</w:t>
            </w:r>
          </w:p>
        </w:tc>
        <w:tc>
          <w:tcPr>
            <w:tcW w:w="1279" w:type="dxa"/>
            <w:tcBorders>
              <w:top w:val="single" w:sz="4" w:space="0" w:color="auto"/>
              <w:left w:val="single" w:sz="4" w:space="0" w:color="auto"/>
              <w:right w:val="nil"/>
            </w:tcBorders>
            <w:shd w:val="clear" w:color="auto" w:fill="auto"/>
          </w:tcPr>
          <w:p w14:paraId="4AD954A0"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6,494</w:t>
            </w:r>
          </w:p>
        </w:tc>
        <w:tc>
          <w:tcPr>
            <w:tcW w:w="1339" w:type="dxa"/>
            <w:tcBorders>
              <w:top w:val="single" w:sz="4" w:space="0" w:color="auto"/>
              <w:left w:val="single" w:sz="4" w:space="0" w:color="auto"/>
              <w:right w:val="single" w:sz="4" w:space="0" w:color="auto"/>
            </w:tcBorders>
            <w:shd w:val="clear" w:color="auto" w:fill="auto"/>
          </w:tcPr>
          <w:p w14:paraId="0E9054D2" w14:textId="77777777" w:rsidR="009100CB" w:rsidRPr="00F7019B" w:rsidRDefault="009100CB" w:rsidP="00553CFF">
            <w:pPr>
              <w:pStyle w:val="a3"/>
              <w:numPr>
                <w:ilvl w:val="0"/>
                <w:numId w:val="0"/>
              </w:numPr>
              <w:spacing w:before="0" w:after="0" w:line="240" w:lineRule="auto"/>
              <w:ind w:left="482" w:hanging="482"/>
              <w:jc w:val="center"/>
              <w:rPr>
                <w:rFonts w:hAnsi="標楷體" w:cs="新細明體"/>
                <w:bCs w:val="0"/>
                <w:color w:val="000000" w:themeColor="text1"/>
                <w:spacing w:val="0"/>
                <w:kern w:val="0"/>
                <w:sz w:val="26"/>
                <w:szCs w:val="26"/>
                <w:lang w:eastAsia="zh-TW"/>
              </w:rPr>
            </w:pPr>
            <w:r w:rsidRPr="00F7019B">
              <w:rPr>
                <w:rFonts w:hAnsi="標楷體" w:cs="新細明體"/>
                <w:bCs w:val="0"/>
                <w:color w:val="000000" w:themeColor="text1"/>
                <w:spacing w:val="0"/>
                <w:kern w:val="0"/>
                <w:sz w:val="26"/>
                <w:szCs w:val="26"/>
                <w:lang w:eastAsia="zh-TW"/>
              </w:rPr>
              <w:t>5,047</w:t>
            </w:r>
          </w:p>
        </w:tc>
      </w:tr>
    </w:tbl>
    <w:p w14:paraId="237CCEE8" w14:textId="41A8A3B4" w:rsidR="00553CFF" w:rsidRPr="00F7019B" w:rsidRDefault="00553CFF" w:rsidP="00553CFF">
      <w:pPr>
        <w:spacing w:line="340" w:lineRule="exact"/>
        <w:ind w:leftChars="-125" w:left="-1" w:hangingChars="163" w:hanging="424"/>
        <w:rPr>
          <w:color w:val="000000" w:themeColor="text1"/>
          <w:sz w:val="24"/>
          <w:szCs w:val="24"/>
        </w:rPr>
      </w:pPr>
      <w:r w:rsidRPr="00F7019B">
        <w:rPr>
          <w:rFonts w:hint="eastAsia"/>
          <w:color w:val="000000" w:themeColor="text1"/>
          <w:sz w:val="24"/>
          <w:szCs w:val="24"/>
        </w:rPr>
        <w:t>註：本表資料不含非自然人及公同共有所有權人。</w:t>
      </w:r>
    </w:p>
    <w:p w14:paraId="3722E864" w14:textId="7CC9BB26" w:rsidR="009100CB" w:rsidRPr="00F7019B" w:rsidRDefault="00553CFF" w:rsidP="00553CFF">
      <w:pPr>
        <w:spacing w:line="340" w:lineRule="exact"/>
        <w:ind w:leftChars="-125" w:left="-1" w:hangingChars="163" w:hanging="424"/>
        <w:rPr>
          <w:b/>
          <w:bCs/>
          <w:color w:val="000000" w:themeColor="text1"/>
          <w:sz w:val="24"/>
          <w:szCs w:val="24"/>
        </w:rPr>
      </w:pPr>
      <w:r w:rsidRPr="00F7019B">
        <w:rPr>
          <w:rFonts w:hint="eastAsia"/>
          <w:color w:val="000000" w:themeColor="text1"/>
          <w:sz w:val="24"/>
          <w:szCs w:val="24"/>
        </w:rPr>
        <w:t>資料來源：財政部統計處侯永盛</w:t>
      </w:r>
      <w:r w:rsidRPr="00F7019B">
        <w:rPr>
          <w:rFonts w:hAnsi="標楷體" w:hint="eastAsia"/>
          <w:color w:val="000000" w:themeColor="text1"/>
          <w:sz w:val="24"/>
          <w:szCs w:val="24"/>
        </w:rPr>
        <w:t>「</w:t>
      </w:r>
      <w:r w:rsidRPr="00F7019B">
        <w:rPr>
          <w:rFonts w:hint="eastAsia"/>
          <w:color w:val="000000" w:themeColor="text1"/>
          <w:sz w:val="24"/>
          <w:szCs w:val="24"/>
        </w:rPr>
        <w:t>賦稅指標中的高齡族群概況</w:t>
      </w:r>
      <w:r w:rsidRPr="00F7019B">
        <w:rPr>
          <w:rFonts w:hAnsi="標楷體" w:hint="eastAsia"/>
          <w:color w:val="000000" w:themeColor="text1"/>
          <w:sz w:val="24"/>
          <w:szCs w:val="24"/>
        </w:rPr>
        <w:t>」</w:t>
      </w:r>
      <w:r w:rsidRPr="00F7019B">
        <w:rPr>
          <w:rFonts w:hint="eastAsia"/>
          <w:color w:val="000000" w:themeColor="text1"/>
          <w:sz w:val="24"/>
          <w:szCs w:val="24"/>
        </w:rPr>
        <w:t>。</w:t>
      </w:r>
    </w:p>
    <w:p w14:paraId="0F84F15C" w14:textId="495759F5" w:rsidR="009100CB" w:rsidRPr="00F7019B" w:rsidRDefault="009100CB" w:rsidP="009100CB">
      <w:pPr>
        <w:pStyle w:val="a3"/>
        <w:jc w:val="center"/>
        <w:rPr>
          <w:b/>
          <w:bCs w:val="0"/>
          <w:color w:val="000000" w:themeColor="text1"/>
        </w:rPr>
      </w:pPr>
      <w:r w:rsidRPr="00F7019B">
        <w:rPr>
          <w:rFonts w:hint="eastAsia"/>
          <w:b/>
          <w:bCs w:val="0"/>
          <w:color w:val="000000" w:themeColor="text1"/>
        </w:rPr>
        <w:t>以房養老貸款核貸款年限分析表</w:t>
      </w:r>
    </w:p>
    <w:p w14:paraId="7A2C034D" w14:textId="77777777" w:rsidR="009100CB" w:rsidRPr="00F7019B" w:rsidRDefault="009100CB" w:rsidP="009100CB">
      <w:pPr>
        <w:pStyle w:val="6"/>
        <w:numPr>
          <w:ilvl w:val="0"/>
          <w:numId w:val="0"/>
        </w:numPr>
        <w:kinsoku/>
        <w:ind w:left="1588"/>
        <w:jc w:val="right"/>
        <w:rPr>
          <w:rFonts w:ascii="Times New Roman" w:hAnsi="Times New Roman"/>
          <w:color w:val="000000" w:themeColor="text1"/>
        </w:rPr>
      </w:pPr>
      <w:r w:rsidRPr="00F7019B">
        <w:rPr>
          <w:rFonts w:hint="eastAsia"/>
          <w:color w:val="000000" w:themeColor="text1"/>
          <w:sz w:val="24"/>
          <w:szCs w:val="24"/>
        </w:rPr>
        <w:t>單位：件、%</w:t>
      </w:r>
    </w:p>
    <w:tbl>
      <w:tblPr>
        <w:tblW w:w="9560" w:type="dxa"/>
        <w:tblCellMar>
          <w:left w:w="28" w:type="dxa"/>
          <w:right w:w="28" w:type="dxa"/>
        </w:tblCellMar>
        <w:tblLook w:val="04A0" w:firstRow="1" w:lastRow="0" w:firstColumn="1" w:lastColumn="0" w:noHBand="0" w:noVBand="1"/>
      </w:tblPr>
      <w:tblGrid>
        <w:gridCol w:w="709"/>
        <w:gridCol w:w="1428"/>
        <w:gridCol w:w="2569"/>
        <w:gridCol w:w="2570"/>
        <w:gridCol w:w="1284"/>
        <w:gridCol w:w="1000"/>
      </w:tblGrid>
      <w:tr w:rsidR="00F7019B" w:rsidRPr="00F7019B" w14:paraId="714D559D" w14:textId="77777777" w:rsidTr="00AF6C49">
        <w:trPr>
          <w:trHeight w:val="31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7999C" w14:textId="77777777" w:rsidR="009100CB" w:rsidRPr="00F7019B" w:rsidRDefault="009100CB" w:rsidP="00AF6C49">
            <w:pPr>
              <w:widowControl/>
              <w:kinsoku/>
              <w:overflowPunct/>
              <w:autoSpaceDE/>
              <w:autoSpaceDN/>
              <w:jc w:val="lef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 xml:space="preserve">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14:paraId="3E1CBA3B" w14:textId="77777777" w:rsidR="009100CB" w:rsidRPr="00F7019B" w:rsidRDefault="009100CB" w:rsidP="00AF6C49">
            <w:pPr>
              <w:widowControl/>
              <w:kinsoku/>
              <w:overflowPunct/>
              <w:autoSpaceDE/>
              <w:autoSpaceDN/>
              <w:jc w:val="center"/>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未滿10年</w:t>
            </w:r>
          </w:p>
        </w:tc>
        <w:tc>
          <w:tcPr>
            <w:tcW w:w="2569" w:type="dxa"/>
            <w:tcBorders>
              <w:top w:val="single" w:sz="4" w:space="0" w:color="auto"/>
              <w:left w:val="nil"/>
              <w:bottom w:val="single" w:sz="4" w:space="0" w:color="auto"/>
              <w:right w:val="single" w:sz="4" w:space="0" w:color="auto"/>
            </w:tcBorders>
            <w:shd w:val="clear" w:color="auto" w:fill="auto"/>
            <w:noWrap/>
            <w:vAlign w:val="center"/>
            <w:hideMark/>
          </w:tcPr>
          <w:p w14:paraId="6F214AFD" w14:textId="77777777" w:rsidR="009100CB" w:rsidRPr="00F7019B" w:rsidRDefault="009100CB" w:rsidP="00AF6C49">
            <w:pPr>
              <w:widowControl/>
              <w:kinsoku/>
              <w:overflowPunct/>
              <w:autoSpaceDE/>
              <w:autoSpaceDN/>
              <w:ind w:leftChars="-8" w:left="1" w:rightChars="-21" w:right="-71" w:hangingChars="10" w:hanging="28"/>
              <w:jc w:val="center"/>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10年以上未滿20年</w:t>
            </w:r>
          </w:p>
        </w:tc>
        <w:tc>
          <w:tcPr>
            <w:tcW w:w="2570" w:type="dxa"/>
            <w:tcBorders>
              <w:top w:val="single" w:sz="4" w:space="0" w:color="auto"/>
              <w:left w:val="nil"/>
              <w:bottom w:val="single" w:sz="4" w:space="0" w:color="auto"/>
              <w:right w:val="single" w:sz="4" w:space="0" w:color="auto"/>
            </w:tcBorders>
            <w:shd w:val="clear" w:color="auto" w:fill="auto"/>
            <w:noWrap/>
            <w:vAlign w:val="center"/>
            <w:hideMark/>
          </w:tcPr>
          <w:p w14:paraId="6B46B8C7" w14:textId="77777777" w:rsidR="009100CB" w:rsidRPr="00F7019B" w:rsidRDefault="009100CB" w:rsidP="00AF6C49">
            <w:pPr>
              <w:widowControl/>
              <w:kinsoku/>
              <w:overflowPunct/>
              <w:autoSpaceDE/>
              <w:autoSpaceDN/>
              <w:ind w:rightChars="-9" w:right="-31"/>
              <w:jc w:val="center"/>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20年以上未滿30年</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14:paraId="132BA7A7" w14:textId="77777777" w:rsidR="009100CB" w:rsidRPr="00F7019B" w:rsidRDefault="009100CB" w:rsidP="00AF6C49">
            <w:pPr>
              <w:widowControl/>
              <w:kinsoku/>
              <w:overflowPunct/>
              <w:autoSpaceDE/>
              <w:autoSpaceDN/>
              <w:ind w:leftChars="-7" w:left="1" w:rightChars="-7" w:right="-24" w:hangingChars="9" w:hanging="25"/>
              <w:jc w:val="center"/>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30年以上</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CCB60CD" w14:textId="77777777" w:rsidR="009100CB" w:rsidRPr="00F7019B" w:rsidRDefault="009100CB" w:rsidP="00AF6C49">
            <w:pPr>
              <w:widowControl/>
              <w:kinsoku/>
              <w:overflowPunct/>
              <w:autoSpaceDE/>
              <w:autoSpaceDN/>
              <w:jc w:val="center"/>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合計</w:t>
            </w:r>
          </w:p>
        </w:tc>
      </w:tr>
      <w:tr w:rsidR="00F7019B" w:rsidRPr="00F7019B" w14:paraId="7F83CB53" w14:textId="77777777" w:rsidTr="00AF6C49">
        <w:trPr>
          <w:trHeight w:val="31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DA4A44" w14:textId="77777777" w:rsidR="009100CB" w:rsidRPr="00F7019B" w:rsidRDefault="009100CB" w:rsidP="00AF6C49">
            <w:pPr>
              <w:widowControl/>
              <w:kinsoku/>
              <w:overflowPunct/>
              <w:autoSpaceDE/>
              <w:autoSpaceDN/>
              <w:jc w:val="lef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件數</w:t>
            </w:r>
          </w:p>
        </w:tc>
        <w:tc>
          <w:tcPr>
            <w:tcW w:w="1428" w:type="dxa"/>
            <w:tcBorders>
              <w:top w:val="nil"/>
              <w:left w:val="nil"/>
              <w:bottom w:val="single" w:sz="4" w:space="0" w:color="auto"/>
              <w:right w:val="single" w:sz="4" w:space="0" w:color="auto"/>
            </w:tcBorders>
            <w:shd w:val="clear" w:color="auto" w:fill="auto"/>
            <w:noWrap/>
            <w:vAlign w:val="center"/>
            <w:hideMark/>
          </w:tcPr>
          <w:p w14:paraId="575FF1A3"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 xml:space="preserve">548 </w:t>
            </w:r>
          </w:p>
        </w:tc>
        <w:tc>
          <w:tcPr>
            <w:tcW w:w="2569" w:type="dxa"/>
            <w:tcBorders>
              <w:top w:val="nil"/>
              <w:left w:val="nil"/>
              <w:bottom w:val="single" w:sz="4" w:space="0" w:color="auto"/>
              <w:right w:val="single" w:sz="4" w:space="0" w:color="auto"/>
            </w:tcBorders>
            <w:shd w:val="clear" w:color="auto" w:fill="auto"/>
            <w:noWrap/>
            <w:vAlign w:val="center"/>
            <w:hideMark/>
          </w:tcPr>
          <w:p w14:paraId="16C5D960"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 xml:space="preserve">2,607 </w:t>
            </w:r>
          </w:p>
        </w:tc>
        <w:tc>
          <w:tcPr>
            <w:tcW w:w="2570" w:type="dxa"/>
            <w:tcBorders>
              <w:top w:val="nil"/>
              <w:left w:val="nil"/>
              <w:bottom w:val="single" w:sz="4" w:space="0" w:color="auto"/>
              <w:right w:val="single" w:sz="4" w:space="0" w:color="auto"/>
            </w:tcBorders>
            <w:shd w:val="clear" w:color="auto" w:fill="auto"/>
            <w:noWrap/>
            <w:vAlign w:val="center"/>
            <w:hideMark/>
          </w:tcPr>
          <w:p w14:paraId="3F310593"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 xml:space="preserve">3,610 </w:t>
            </w:r>
          </w:p>
        </w:tc>
        <w:tc>
          <w:tcPr>
            <w:tcW w:w="1284" w:type="dxa"/>
            <w:tcBorders>
              <w:top w:val="nil"/>
              <w:left w:val="nil"/>
              <w:bottom w:val="single" w:sz="4" w:space="0" w:color="auto"/>
              <w:right w:val="single" w:sz="4" w:space="0" w:color="auto"/>
            </w:tcBorders>
            <w:shd w:val="clear" w:color="auto" w:fill="auto"/>
            <w:noWrap/>
            <w:vAlign w:val="center"/>
            <w:hideMark/>
          </w:tcPr>
          <w:p w14:paraId="56AFC01A"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 xml:space="preserve">2,216 </w:t>
            </w:r>
          </w:p>
        </w:tc>
        <w:tc>
          <w:tcPr>
            <w:tcW w:w="1000" w:type="dxa"/>
            <w:tcBorders>
              <w:top w:val="nil"/>
              <w:left w:val="nil"/>
              <w:bottom w:val="single" w:sz="4" w:space="0" w:color="auto"/>
              <w:right w:val="single" w:sz="4" w:space="0" w:color="auto"/>
            </w:tcBorders>
            <w:shd w:val="clear" w:color="auto" w:fill="auto"/>
            <w:noWrap/>
            <w:vAlign w:val="center"/>
            <w:hideMark/>
          </w:tcPr>
          <w:p w14:paraId="2F698E45"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 xml:space="preserve">8,981 </w:t>
            </w:r>
          </w:p>
        </w:tc>
      </w:tr>
      <w:tr w:rsidR="00F7019B" w:rsidRPr="00F7019B" w14:paraId="31C50B54" w14:textId="77777777" w:rsidTr="00AF6C49">
        <w:trPr>
          <w:trHeight w:val="31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E1C1C52" w14:textId="77777777" w:rsidR="009100CB" w:rsidRPr="00F7019B" w:rsidRDefault="009100CB" w:rsidP="00AF6C49">
            <w:pPr>
              <w:widowControl/>
              <w:kinsoku/>
              <w:overflowPunct/>
              <w:autoSpaceDE/>
              <w:autoSpaceDN/>
              <w:jc w:val="lef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比率</w:t>
            </w:r>
          </w:p>
        </w:tc>
        <w:tc>
          <w:tcPr>
            <w:tcW w:w="1428" w:type="dxa"/>
            <w:tcBorders>
              <w:top w:val="nil"/>
              <w:left w:val="nil"/>
              <w:bottom w:val="single" w:sz="4" w:space="0" w:color="auto"/>
              <w:right w:val="single" w:sz="4" w:space="0" w:color="auto"/>
            </w:tcBorders>
            <w:shd w:val="clear" w:color="auto" w:fill="auto"/>
            <w:noWrap/>
            <w:vAlign w:val="center"/>
            <w:hideMark/>
          </w:tcPr>
          <w:p w14:paraId="177768A8"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6.10</w:t>
            </w:r>
          </w:p>
        </w:tc>
        <w:tc>
          <w:tcPr>
            <w:tcW w:w="2569" w:type="dxa"/>
            <w:tcBorders>
              <w:top w:val="nil"/>
              <w:left w:val="nil"/>
              <w:bottom w:val="single" w:sz="4" w:space="0" w:color="auto"/>
              <w:right w:val="single" w:sz="4" w:space="0" w:color="auto"/>
            </w:tcBorders>
            <w:shd w:val="clear" w:color="auto" w:fill="auto"/>
            <w:noWrap/>
            <w:vAlign w:val="center"/>
            <w:hideMark/>
          </w:tcPr>
          <w:p w14:paraId="5AF6BA0A"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29.03</w:t>
            </w:r>
          </w:p>
        </w:tc>
        <w:tc>
          <w:tcPr>
            <w:tcW w:w="2570" w:type="dxa"/>
            <w:tcBorders>
              <w:top w:val="nil"/>
              <w:left w:val="nil"/>
              <w:bottom w:val="single" w:sz="4" w:space="0" w:color="auto"/>
              <w:right w:val="single" w:sz="4" w:space="0" w:color="auto"/>
            </w:tcBorders>
            <w:shd w:val="clear" w:color="auto" w:fill="auto"/>
            <w:noWrap/>
            <w:vAlign w:val="center"/>
            <w:hideMark/>
          </w:tcPr>
          <w:p w14:paraId="464BF6A3"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40.20</w:t>
            </w:r>
          </w:p>
        </w:tc>
        <w:tc>
          <w:tcPr>
            <w:tcW w:w="1284" w:type="dxa"/>
            <w:tcBorders>
              <w:top w:val="nil"/>
              <w:left w:val="nil"/>
              <w:bottom w:val="single" w:sz="4" w:space="0" w:color="auto"/>
              <w:right w:val="single" w:sz="4" w:space="0" w:color="auto"/>
            </w:tcBorders>
            <w:shd w:val="clear" w:color="auto" w:fill="auto"/>
            <w:noWrap/>
            <w:vAlign w:val="center"/>
            <w:hideMark/>
          </w:tcPr>
          <w:p w14:paraId="6B419F5B"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24.67</w:t>
            </w:r>
          </w:p>
        </w:tc>
        <w:tc>
          <w:tcPr>
            <w:tcW w:w="1000" w:type="dxa"/>
            <w:tcBorders>
              <w:top w:val="nil"/>
              <w:left w:val="nil"/>
              <w:bottom w:val="single" w:sz="4" w:space="0" w:color="auto"/>
              <w:right w:val="single" w:sz="4" w:space="0" w:color="auto"/>
            </w:tcBorders>
            <w:shd w:val="clear" w:color="auto" w:fill="auto"/>
            <w:noWrap/>
            <w:vAlign w:val="center"/>
            <w:hideMark/>
          </w:tcPr>
          <w:p w14:paraId="4F8B6596" w14:textId="77777777" w:rsidR="009100CB" w:rsidRPr="00F7019B" w:rsidRDefault="009100CB" w:rsidP="00AF6C49">
            <w:pPr>
              <w:widowControl/>
              <w:kinsoku/>
              <w:overflowPunct/>
              <w:autoSpaceDE/>
              <w:autoSpaceDN/>
              <w:jc w:val="right"/>
              <w:rPr>
                <w:rFonts w:hAnsi="標楷體" w:cs="新細明體"/>
                <w:color w:val="000000" w:themeColor="text1"/>
                <w:kern w:val="0"/>
                <w:sz w:val="26"/>
                <w:szCs w:val="26"/>
              </w:rPr>
            </w:pPr>
            <w:r w:rsidRPr="00F7019B">
              <w:rPr>
                <w:rFonts w:hAnsi="標楷體" w:cs="新細明體" w:hint="eastAsia"/>
                <w:color w:val="000000" w:themeColor="text1"/>
                <w:kern w:val="0"/>
                <w:sz w:val="26"/>
                <w:szCs w:val="26"/>
              </w:rPr>
              <w:t>100.00</w:t>
            </w:r>
          </w:p>
        </w:tc>
      </w:tr>
    </w:tbl>
    <w:p w14:paraId="6F505534" w14:textId="77777777" w:rsidR="009100CB" w:rsidRPr="00F7019B" w:rsidRDefault="009100CB" w:rsidP="009100CB">
      <w:pPr>
        <w:pStyle w:val="3"/>
        <w:numPr>
          <w:ilvl w:val="0"/>
          <w:numId w:val="0"/>
        </w:numPr>
        <w:kinsoku/>
        <w:spacing w:afterLines="50" w:after="228"/>
        <w:ind w:leftChars="-25" w:left="-2" w:hangingChars="32" w:hanging="83"/>
        <w:rPr>
          <w:rFonts w:ascii="Times New Roman" w:hAnsi="Times New Roman"/>
          <w:color w:val="000000" w:themeColor="text1"/>
          <w:sz w:val="24"/>
          <w:szCs w:val="24"/>
        </w:rPr>
      </w:pPr>
      <w:r w:rsidRPr="00F7019B">
        <w:rPr>
          <w:rFonts w:ascii="Times New Roman" w:hAnsi="Times New Roman" w:hint="eastAsia"/>
          <w:color w:val="000000" w:themeColor="text1"/>
          <w:sz w:val="24"/>
          <w:szCs w:val="24"/>
        </w:rPr>
        <w:t>資料來源：金管會。</w:t>
      </w:r>
    </w:p>
    <w:p w14:paraId="77E194DD" w14:textId="77777777" w:rsidR="009100CB" w:rsidRPr="00F7019B" w:rsidRDefault="009100CB" w:rsidP="009100CB">
      <w:pPr>
        <w:pStyle w:val="a3"/>
        <w:jc w:val="center"/>
        <w:rPr>
          <w:b/>
          <w:bCs w:val="0"/>
          <w:color w:val="000000" w:themeColor="text1"/>
        </w:rPr>
      </w:pPr>
      <w:r w:rsidRPr="00F7019B">
        <w:rPr>
          <w:rFonts w:hint="eastAsia"/>
          <w:b/>
          <w:bCs w:val="0"/>
          <w:color w:val="000000" w:themeColor="text1"/>
        </w:rPr>
        <w:t>以房養老貸款抵押物個案價值分析表</w:t>
      </w:r>
    </w:p>
    <w:p w14:paraId="2418CE8F" w14:textId="77777777" w:rsidR="009100CB" w:rsidRPr="00F7019B" w:rsidRDefault="009100CB" w:rsidP="009100CB">
      <w:pPr>
        <w:pStyle w:val="6"/>
        <w:numPr>
          <w:ilvl w:val="0"/>
          <w:numId w:val="0"/>
        </w:numPr>
        <w:kinsoku/>
        <w:ind w:left="1588"/>
        <w:jc w:val="right"/>
        <w:rPr>
          <w:color w:val="000000" w:themeColor="text1"/>
          <w:sz w:val="24"/>
          <w:szCs w:val="24"/>
        </w:rPr>
      </w:pPr>
      <w:r w:rsidRPr="00F7019B">
        <w:rPr>
          <w:rFonts w:hint="eastAsia"/>
          <w:color w:val="000000" w:themeColor="text1"/>
          <w:sz w:val="24"/>
          <w:szCs w:val="24"/>
        </w:rPr>
        <w:t>單位：件、%</w:t>
      </w:r>
    </w:p>
    <w:tbl>
      <w:tblPr>
        <w:tblW w:w="9863" w:type="dxa"/>
        <w:tblInd w:w="-431" w:type="dxa"/>
        <w:tblCellMar>
          <w:left w:w="28" w:type="dxa"/>
          <w:right w:w="28" w:type="dxa"/>
        </w:tblCellMar>
        <w:tblLook w:val="04A0" w:firstRow="1" w:lastRow="0" w:firstColumn="1" w:lastColumn="0" w:noHBand="0" w:noVBand="1"/>
      </w:tblPr>
      <w:tblGrid>
        <w:gridCol w:w="594"/>
        <w:gridCol w:w="1335"/>
        <w:gridCol w:w="1931"/>
        <w:gridCol w:w="1931"/>
        <w:gridCol w:w="1931"/>
        <w:gridCol w:w="1188"/>
        <w:gridCol w:w="953"/>
      </w:tblGrid>
      <w:tr w:rsidR="00F7019B" w:rsidRPr="00F7019B" w14:paraId="7F3AB00F" w14:textId="77777777" w:rsidTr="00AF6C49">
        <w:trPr>
          <w:trHeight w:val="211"/>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9098E" w14:textId="77777777" w:rsidR="009100CB" w:rsidRPr="00F7019B" w:rsidRDefault="009100CB" w:rsidP="00AF6C49">
            <w:pPr>
              <w:widowControl/>
              <w:kinsoku/>
              <w:overflowPunct/>
              <w:autoSpaceDE/>
              <w:autoSpaceDN/>
              <w:jc w:val="left"/>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 xml:space="preserve">　</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14:paraId="63B082F9" w14:textId="77777777" w:rsidR="009100CB" w:rsidRPr="00F7019B" w:rsidRDefault="009100CB" w:rsidP="00AF6C49">
            <w:pPr>
              <w:widowControl/>
              <w:kinsoku/>
              <w:overflowPunct/>
              <w:autoSpaceDE/>
              <w:autoSpaceDN/>
              <w:jc w:val="center"/>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未滿500萬元</w:t>
            </w:r>
          </w:p>
        </w:tc>
        <w:tc>
          <w:tcPr>
            <w:tcW w:w="1931" w:type="dxa"/>
            <w:tcBorders>
              <w:top w:val="single" w:sz="4" w:space="0" w:color="auto"/>
              <w:left w:val="nil"/>
              <w:bottom w:val="single" w:sz="4" w:space="0" w:color="auto"/>
              <w:right w:val="single" w:sz="4" w:space="0" w:color="auto"/>
            </w:tcBorders>
            <w:shd w:val="clear" w:color="auto" w:fill="auto"/>
            <w:noWrap/>
            <w:vAlign w:val="center"/>
            <w:hideMark/>
          </w:tcPr>
          <w:p w14:paraId="059D6400" w14:textId="77777777" w:rsidR="009100CB" w:rsidRPr="00F7019B" w:rsidRDefault="009100CB" w:rsidP="00AF6C49">
            <w:pPr>
              <w:widowControl/>
              <w:kinsoku/>
              <w:overflowPunct/>
              <w:autoSpaceDE/>
              <w:autoSpaceDN/>
              <w:jc w:val="center"/>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500萬元以上未滿1,000萬元</w:t>
            </w:r>
          </w:p>
        </w:tc>
        <w:tc>
          <w:tcPr>
            <w:tcW w:w="1931" w:type="dxa"/>
            <w:tcBorders>
              <w:top w:val="single" w:sz="4" w:space="0" w:color="auto"/>
              <w:left w:val="nil"/>
              <w:bottom w:val="single" w:sz="4" w:space="0" w:color="auto"/>
              <w:right w:val="single" w:sz="4" w:space="0" w:color="auto"/>
            </w:tcBorders>
            <w:shd w:val="clear" w:color="auto" w:fill="auto"/>
            <w:noWrap/>
            <w:vAlign w:val="center"/>
            <w:hideMark/>
          </w:tcPr>
          <w:p w14:paraId="021209CD" w14:textId="77777777" w:rsidR="009100CB" w:rsidRPr="00F7019B" w:rsidRDefault="009100CB" w:rsidP="00AF6C49">
            <w:pPr>
              <w:widowControl/>
              <w:kinsoku/>
              <w:overflowPunct/>
              <w:autoSpaceDE/>
              <w:autoSpaceDN/>
              <w:jc w:val="center"/>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1,000萬元以上未滿2,000萬元</w:t>
            </w:r>
          </w:p>
        </w:tc>
        <w:tc>
          <w:tcPr>
            <w:tcW w:w="1931" w:type="dxa"/>
            <w:tcBorders>
              <w:top w:val="single" w:sz="4" w:space="0" w:color="auto"/>
              <w:left w:val="nil"/>
              <w:bottom w:val="single" w:sz="4" w:space="0" w:color="auto"/>
              <w:right w:val="single" w:sz="4" w:space="0" w:color="auto"/>
            </w:tcBorders>
            <w:shd w:val="clear" w:color="auto" w:fill="auto"/>
            <w:noWrap/>
            <w:vAlign w:val="center"/>
            <w:hideMark/>
          </w:tcPr>
          <w:p w14:paraId="090EC0FD" w14:textId="77777777" w:rsidR="009100CB" w:rsidRPr="00F7019B" w:rsidRDefault="009100CB" w:rsidP="00AF6C49">
            <w:pPr>
              <w:widowControl/>
              <w:kinsoku/>
              <w:overflowPunct/>
              <w:autoSpaceDE/>
              <w:autoSpaceDN/>
              <w:jc w:val="center"/>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2,000萬元以上未滿3,000萬元</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14:paraId="160E5047" w14:textId="77777777" w:rsidR="009100CB" w:rsidRPr="00F7019B" w:rsidRDefault="009100CB" w:rsidP="00AF6C49">
            <w:pPr>
              <w:widowControl/>
              <w:kinsoku/>
              <w:overflowPunct/>
              <w:autoSpaceDE/>
              <w:autoSpaceDN/>
              <w:jc w:val="center"/>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3,000萬元以上</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14:paraId="3E2A7E43" w14:textId="77777777" w:rsidR="009100CB" w:rsidRPr="00F7019B" w:rsidRDefault="009100CB" w:rsidP="00AF6C49">
            <w:pPr>
              <w:widowControl/>
              <w:kinsoku/>
              <w:overflowPunct/>
              <w:autoSpaceDE/>
              <w:autoSpaceDN/>
              <w:jc w:val="center"/>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合計</w:t>
            </w:r>
          </w:p>
        </w:tc>
      </w:tr>
      <w:tr w:rsidR="00F7019B" w:rsidRPr="00F7019B" w14:paraId="36A2BC7B" w14:textId="77777777" w:rsidTr="00AF6C49">
        <w:trPr>
          <w:trHeight w:val="258"/>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9811E32" w14:textId="77777777" w:rsidR="009100CB" w:rsidRPr="00F7019B" w:rsidRDefault="009100CB" w:rsidP="00AF6C49">
            <w:pPr>
              <w:widowControl/>
              <w:kinsoku/>
              <w:overflowPunct/>
              <w:autoSpaceDE/>
              <w:autoSpaceDN/>
              <w:jc w:val="left"/>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件數</w:t>
            </w:r>
          </w:p>
        </w:tc>
        <w:tc>
          <w:tcPr>
            <w:tcW w:w="1335" w:type="dxa"/>
            <w:tcBorders>
              <w:top w:val="nil"/>
              <w:left w:val="nil"/>
              <w:bottom w:val="single" w:sz="4" w:space="0" w:color="auto"/>
              <w:right w:val="single" w:sz="4" w:space="0" w:color="auto"/>
            </w:tcBorders>
            <w:shd w:val="clear" w:color="auto" w:fill="auto"/>
            <w:noWrap/>
            <w:vAlign w:val="center"/>
            <w:hideMark/>
          </w:tcPr>
          <w:p w14:paraId="397029A0" w14:textId="77777777" w:rsidR="009100CB" w:rsidRPr="00F7019B" w:rsidRDefault="009100CB" w:rsidP="00AF6C49">
            <w:pPr>
              <w:widowControl/>
              <w:kinsoku/>
              <w:overflowPunct/>
              <w:autoSpaceDE/>
              <w:autoSpaceDN/>
              <w:jc w:val="right"/>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 xml:space="preserve">1,393 </w:t>
            </w:r>
          </w:p>
        </w:tc>
        <w:tc>
          <w:tcPr>
            <w:tcW w:w="1931" w:type="dxa"/>
            <w:tcBorders>
              <w:top w:val="nil"/>
              <w:left w:val="nil"/>
              <w:bottom w:val="single" w:sz="4" w:space="0" w:color="auto"/>
              <w:right w:val="single" w:sz="4" w:space="0" w:color="auto"/>
            </w:tcBorders>
            <w:shd w:val="clear" w:color="auto" w:fill="auto"/>
            <w:noWrap/>
            <w:vAlign w:val="center"/>
            <w:hideMark/>
          </w:tcPr>
          <w:p w14:paraId="1EF9A137" w14:textId="77777777" w:rsidR="009100CB" w:rsidRPr="00F7019B" w:rsidRDefault="009100CB" w:rsidP="00AF6C49">
            <w:pPr>
              <w:widowControl/>
              <w:kinsoku/>
              <w:overflowPunct/>
              <w:autoSpaceDE/>
              <w:autoSpaceDN/>
              <w:jc w:val="right"/>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 xml:space="preserve">3,079 </w:t>
            </w:r>
          </w:p>
        </w:tc>
        <w:tc>
          <w:tcPr>
            <w:tcW w:w="1931" w:type="dxa"/>
            <w:tcBorders>
              <w:top w:val="nil"/>
              <w:left w:val="nil"/>
              <w:bottom w:val="single" w:sz="4" w:space="0" w:color="auto"/>
              <w:right w:val="single" w:sz="4" w:space="0" w:color="auto"/>
            </w:tcBorders>
            <w:shd w:val="clear" w:color="auto" w:fill="auto"/>
            <w:noWrap/>
            <w:vAlign w:val="center"/>
            <w:hideMark/>
          </w:tcPr>
          <w:p w14:paraId="69AA7665" w14:textId="77777777" w:rsidR="009100CB" w:rsidRPr="00F7019B" w:rsidRDefault="009100CB" w:rsidP="00AF6C49">
            <w:pPr>
              <w:widowControl/>
              <w:kinsoku/>
              <w:overflowPunct/>
              <w:autoSpaceDE/>
              <w:autoSpaceDN/>
              <w:jc w:val="right"/>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 xml:space="preserve">3,066 </w:t>
            </w:r>
          </w:p>
        </w:tc>
        <w:tc>
          <w:tcPr>
            <w:tcW w:w="1931" w:type="dxa"/>
            <w:tcBorders>
              <w:top w:val="nil"/>
              <w:left w:val="nil"/>
              <w:bottom w:val="single" w:sz="4" w:space="0" w:color="auto"/>
              <w:right w:val="single" w:sz="4" w:space="0" w:color="auto"/>
            </w:tcBorders>
            <w:shd w:val="clear" w:color="auto" w:fill="auto"/>
            <w:noWrap/>
            <w:vAlign w:val="center"/>
            <w:hideMark/>
          </w:tcPr>
          <w:p w14:paraId="4B8D0278" w14:textId="77777777" w:rsidR="009100CB" w:rsidRPr="00F7019B" w:rsidRDefault="009100CB" w:rsidP="00AF6C49">
            <w:pPr>
              <w:widowControl/>
              <w:kinsoku/>
              <w:overflowPunct/>
              <w:autoSpaceDE/>
              <w:autoSpaceDN/>
              <w:jc w:val="right"/>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 xml:space="preserve">909 </w:t>
            </w:r>
          </w:p>
        </w:tc>
        <w:tc>
          <w:tcPr>
            <w:tcW w:w="1188" w:type="dxa"/>
            <w:tcBorders>
              <w:top w:val="nil"/>
              <w:left w:val="nil"/>
              <w:bottom w:val="single" w:sz="4" w:space="0" w:color="auto"/>
              <w:right w:val="single" w:sz="4" w:space="0" w:color="auto"/>
            </w:tcBorders>
            <w:shd w:val="clear" w:color="auto" w:fill="auto"/>
            <w:noWrap/>
            <w:vAlign w:val="center"/>
            <w:hideMark/>
          </w:tcPr>
          <w:p w14:paraId="7BA48025" w14:textId="77777777" w:rsidR="009100CB" w:rsidRPr="00F7019B" w:rsidRDefault="009100CB" w:rsidP="00AF6C49">
            <w:pPr>
              <w:widowControl/>
              <w:kinsoku/>
              <w:overflowPunct/>
              <w:autoSpaceDE/>
              <w:autoSpaceDN/>
              <w:jc w:val="right"/>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 xml:space="preserve">534 </w:t>
            </w:r>
          </w:p>
        </w:tc>
        <w:tc>
          <w:tcPr>
            <w:tcW w:w="953" w:type="dxa"/>
            <w:tcBorders>
              <w:top w:val="nil"/>
              <w:left w:val="nil"/>
              <w:bottom w:val="single" w:sz="4" w:space="0" w:color="auto"/>
              <w:right w:val="single" w:sz="4" w:space="0" w:color="auto"/>
            </w:tcBorders>
            <w:shd w:val="clear" w:color="auto" w:fill="auto"/>
            <w:noWrap/>
            <w:vAlign w:val="center"/>
            <w:hideMark/>
          </w:tcPr>
          <w:p w14:paraId="70D50160" w14:textId="77777777" w:rsidR="009100CB" w:rsidRPr="00F7019B" w:rsidRDefault="009100CB" w:rsidP="00AF6C49">
            <w:pPr>
              <w:widowControl/>
              <w:kinsoku/>
              <w:overflowPunct/>
              <w:autoSpaceDE/>
              <w:autoSpaceDN/>
              <w:jc w:val="right"/>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 xml:space="preserve">8,981 </w:t>
            </w:r>
          </w:p>
        </w:tc>
      </w:tr>
      <w:tr w:rsidR="00F7019B" w:rsidRPr="00F7019B" w14:paraId="090F07A2" w14:textId="77777777" w:rsidTr="00AF6C49">
        <w:trPr>
          <w:trHeight w:val="258"/>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C259739" w14:textId="77777777" w:rsidR="009100CB" w:rsidRPr="00F7019B" w:rsidRDefault="009100CB" w:rsidP="00AF6C49">
            <w:pPr>
              <w:widowControl/>
              <w:kinsoku/>
              <w:overflowPunct/>
              <w:autoSpaceDE/>
              <w:autoSpaceDN/>
              <w:jc w:val="left"/>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比率</w:t>
            </w:r>
          </w:p>
        </w:tc>
        <w:tc>
          <w:tcPr>
            <w:tcW w:w="1335" w:type="dxa"/>
            <w:tcBorders>
              <w:top w:val="nil"/>
              <w:left w:val="nil"/>
              <w:bottom w:val="single" w:sz="4" w:space="0" w:color="auto"/>
              <w:right w:val="single" w:sz="4" w:space="0" w:color="auto"/>
            </w:tcBorders>
            <w:shd w:val="clear" w:color="auto" w:fill="auto"/>
            <w:noWrap/>
            <w:vAlign w:val="center"/>
            <w:hideMark/>
          </w:tcPr>
          <w:p w14:paraId="692725B2" w14:textId="77777777" w:rsidR="009100CB" w:rsidRPr="00F7019B" w:rsidRDefault="009100CB" w:rsidP="00AF6C49">
            <w:pPr>
              <w:widowControl/>
              <w:kinsoku/>
              <w:overflowPunct/>
              <w:autoSpaceDE/>
              <w:autoSpaceDN/>
              <w:jc w:val="right"/>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15.51</w:t>
            </w:r>
          </w:p>
        </w:tc>
        <w:tc>
          <w:tcPr>
            <w:tcW w:w="1931" w:type="dxa"/>
            <w:tcBorders>
              <w:top w:val="nil"/>
              <w:left w:val="nil"/>
              <w:bottom w:val="single" w:sz="4" w:space="0" w:color="auto"/>
              <w:right w:val="single" w:sz="4" w:space="0" w:color="auto"/>
            </w:tcBorders>
            <w:shd w:val="clear" w:color="auto" w:fill="auto"/>
            <w:noWrap/>
            <w:vAlign w:val="center"/>
            <w:hideMark/>
          </w:tcPr>
          <w:p w14:paraId="1DDDFC27" w14:textId="77777777" w:rsidR="009100CB" w:rsidRPr="00F7019B" w:rsidRDefault="009100CB" w:rsidP="00AF6C49">
            <w:pPr>
              <w:widowControl/>
              <w:kinsoku/>
              <w:overflowPunct/>
              <w:autoSpaceDE/>
              <w:autoSpaceDN/>
              <w:jc w:val="right"/>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34.28</w:t>
            </w:r>
          </w:p>
        </w:tc>
        <w:tc>
          <w:tcPr>
            <w:tcW w:w="1931" w:type="dxa"/>
            <w:tcBorders>
              <w:top w:val="nil"/>
              <w:left w:val="nil"/>
              <w:bottom w:val="single" w:sz="4" w:space="0" w:color="auto"/>
              <w:right w:val="single" w:sz="4" w:space="0" w:color="auto"/>
            </w:tcBorders>
            <w:shd w:val="clear" w:color="auto" w:fill="auto"/>
            <w:noWrap/>
            <w:vAlign w:val="center"/>
            <w:hideMark/>
          </w:tcPr>
          <w:p w14:paraId="681F1984" w14:textId="77777777" w:rsidR="009100CB" w:rsidRPr="00F7019B" w:rsidRDefault="009100CB" w:rsidP="00AF6C49">
            <w:pPr>
              <w:widowControl/>
              <w:kinsoku/>
              <w:overflowPunct/>
              <w:autoSpaceDE/>
              <w:autoSpaceDN/>
              <w:jc w:val="right"/>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34.14</w:t>
            </w:r>
          </w:p>
        </w:tc>
        <w:tc>
          <w:tcPr>
            <w:tcW w:w="1931" w:type="dxa"/>
            <w:tcBorders>
              <w:top w:val="nil"/>
              <w:left w:val="nil"/>
              <w:bottom w:val="single" w:sz="4" w:space="0" w:color="auto"/>
              <w:right w:val="single" w:sz="4" w:space="0" w:color="auto"/>
            </w:tcBorders>
            <w:shd w:val="clear" w:color="auto" w:fill="auto"/>
            <w:noWrap/>
            <w:vAlign w:val="center"/>
            <w:hideMark/>
          </w:tcPr>
          <w:p w14:paraId="0C22C362" w14:textId="77777777" w:rsidR="009100CB" w:rsidRPr="00F7019B" w:rsidRDefault="009100CB" w:rsidP="00AF6C49">
            <w:pPr>
              <w:widowControl/>
              <w:kinsoku/>
              <w:overflowPunct/>
              <w:autoSpaceDE/>
              <w:autoSpaceDN/>
              <w:jc w:val="right"/>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10.12</w:t>
            </w:r>
          </w:p>
        </w:tc>
        <w:tc>
          <w:tcPr>
            <w:tcW w:w="1188" w:type="dxa"/>
            <w:tcBorders>
              <w:top w:val="nil"/>
              <w:left w:val="nil"/>
              <w:bottom w:val="single" w:sz="4" w:space="0" w:color="auto"/>
              <w:right w:val="single" w:sz="4" w:space="0" w:color="auto"/>
            </w:tcBorders>
            <w:shd w:val="clear" w:color="auto" w:fill="auto"/>
            <w:noWrap/>
            <w:vAlign w:val="center"/>
            <w:hideMark/>
          </w:tcPr>
          <w:p w14:paraId="2CAE45B1" w14:textId="77777777" w:rsidR="009100CB" w:rsidRPr="00F7019B" w:rsidRDefault="009100CB" w:rsidP="00AF6C49">
            <w:pPr>
              <w:widowControl/>
              <w:kinsoku/>
              <w:overflowPunct/>
              <w:autoSpaceDE/>
              <w:autoSpaceDN/>
              <w:jc w:val="right"/>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5.95</w:t>
            </w:r>
          </w:p>
        </w:tc>
        <w:tc>
          <w:tcPr>
            <w:tcW w:w="953" w:type="dxa"/>
            <w:tcBorders>
              <w:top w:val="nil"/>
              <w:left w:val="nil"/>
              <w:bottom w:val="single" w:sz="4" w:space="0" w:color="auto"/>
              <w:right w:val="single" w:sz="4" w:space="0" w:color="auto"/>
            </w:tcBorders>
            <w:shd w:val="clear" w:color="auto" w:fill="auto"/>
            <w:noWrap/>
            <w:vAlign w:val="center"/>
            <w:hideMark/>
          </w:tcPr>
          <w:p w14:paraId="34B46EE5" w14:textId="77777777" w:rsidR="009100CB" w:rsidRPr="00F7019B" w:rsidRDefault="009100CB" w:rsidP="00AF6C49">
            <w:pPr>
              <w:widowControl/>
              <w:kinsoku/>
              <w:overflowPunct/>
              <w:autoSpaceDE/>
              <w:autoSpaceDN/>
              <w:jc w:val="right"/>
              <w:rPr>
                <w:rFonts w:hAnsi="標楷體" w:cs="新細明體"/>
                <w:color w:val="000000" w:themeColor="text1"/>
                <w:kern w:val="0"/>
                <w:sz w:val="24"/>
                <w:szCs w:val="24"/>
              </w:rPr>
            </w:pPr>
            <w:r w:rsidRPr="00F7019B">
              <w:rPr>
                <w:rFonts w:hAnsi="標楷體" w:cs="新細明體" w:hint="eastAsia"/>
                <w:color w:val="000000" w:themeColor="text1"/>
                <w:kern w:val="0"/>
                <w:sz w:val="24"/>
                <w:szCs w:val="24"/>
              </w:rPr>
              <w:t>100.00</w:t>
            </w:r>
          </w:p>
        </w:tc>
      </w:tr>
    </w:tbl>
    <w:p w14:paraId="20A48D6C" w14:textId="77777777" w:rsidR="009100CB" w:rsidRPr="00F7019B" w:rsidRDefault="009100CB" w:rsidP="009100CB">
      <w:pPr>
        <w:pStyle w:val="3"/>
        <w:numPr>
          <w:ilvl w:val="0"/>
          <w:numId w:val="0"/>
        </w:numPr>
        <w:kinsoku/>
        <w:spacing w:afterLines="50" w:after="228"/>
        <w:ind w:leftChars="-25" w:left="-2" w:hangingChars="32" w:hanging="83"/>
        <w:rPr>
          <w:rFonts w:ascii="Times New Roman" w:hAnsi="Times New Roman"/>
          <w:color w:val="000000" w:themeColor="text1"/>
        </w:rPr>
      </w:pPr>
      <w:r w:rsidRPr="00F7019B">
        <w:rPr>
          <w:rFonts w:ascii="Times New Roman" w:hAnsi="Times New Roman" w:hint="eastAsia"/>
          <w:color w:val="000000" w:themeColor="text1"/>
          <w:sz w:val="24"/>
          <w:szCs w:val="24"/>
        </w:rPr>
        <w:t>資料來源：金管會。</w:t>
      </w:r>
    </w:p>
    <w:p w14:paraId="6CC8E915" w14:textId="788B6E6C" w:rsidR="003640CA" w:rsidRPr="00F7019B" w:rsidRDefault="00011B6A" w:rsidP="007C1803">
      <w:pPr>
        <w:pStyle w:val="3"/>
        <w:numPr>
          <w:ilvl w:val="2"/>
          <w:numId w:val="16"/>
        </w:numPr>
        <w:kinsoku/>
        <w:rPr>
          <w:rFonts w:ascii="Times New Roman" w:hAnsi="Times New Roman"/>
          <w:color w:val="000000" w:themeColor="text1"/>
        </w:rPr>
      </w:pPr>
      <w:r w:rsidRPr="00F7019B">
        <w:rPr>
          <w:rFonts w:ascii="Times New Roman" w:hAnsi="Times New Roman" w:hint="eastAsia"/>
          <w:color w:val="000000" w:themeColor="text1"/>
        </w:rPr>
        <w:t>另，</w:t>
      </w:r>
      <w:r w:rsidR="003640CA" w:rsidRPr="00F7019B">
        <w:rPr>
          <w:rFonts w:ascii="Times New Roman" w:hAnsi="Times New Roman"/>
          <w:color w:val="000000" w:themeColor="text1"/>
        </w:rPr>
        <w:t>安養信託係委託人自行負擔相關簽約手續費、信託管理費等費用，將自己之金錢、保險理賠金、有價證券、不動產等財產交付受託人（金融機構），由受託人依信託契約之約定或委託人指示，代為管理信託財產，定期撥付生活、醫療、安養機構、看護等費用，具有財產管理與資產保全之功能。</w:t>
      </w:r>
      <w:r w:rsidR="00D8709D" w:rsidRPr="00F7019B">
        <w:rPr>
          <w:rFonts w:ascii="Times New Roman" w:hAnsi="Times New Roman" w:hint="eastAsia"/>
          <w:color w:val="000000" w:themeColor="text1"/>
        </w:rPr>
        <w:t>然</w:t>
      </w:r>
      <w:r w:rsidR="00D8709D" w:rsidRPr="00F7019B">
        <w:rPr>
          <w:rFonts w:ascii="Times New Roman" w:hAnsi="Times New Roman"/>
          <w:color w:val="000000" w:themeColor="text1"/>
        </w:rPr>
        <w:t>我國銀行辦理高齡者安養信託</w:t>
      </w:r>
      <w:r w:rsidR="00D8709D" w:rsidRPr="00F7019B">
        <w:rPr>
          <w:rFonts w:ascii="Times New Roman" w:hAnsi="Times New Roman" w:hint="eastAsia"/>
          <w:color w:val="000000" w:themeColor="text1"/>
        </w:rPr>
        <w:t>共計</w:t>
      </w:r>
      <w:r w:rsidR="00D8709D" w:rsidRPr="00F7019B">
        <w:rPr>
          <w:rFonts w:ascii="Times New Roman" w:hAnsi="Times New Roman" w:hint="eastAsia"/>
          <w:color w:val="000000" w:themeColor="text1"/>
        </w:rPr>
        <w:t>176,839</w:t>
      </w:r>
      <w:r w:rsidR="00D8709D" w:rsidRPr="00F7019B">
        <w:rPr>
          <w:rFonts w:ascii="Times New Roman" w:hAnsi="Times New Roman" w:hint="eastAsia"/>
          <w:color w:val="000000" w:themeColor="text1"/>
        </w:rPr>
        <w:t>件，信託財產金額未</w:t>
      </w:r>
      <w:r w:rsidR="00D8709D" w:rsidRPr="00F7019B">
        <w:rPr>
          <w:rFonts w:ascii="Times New Roman" w:hAnsi="Times New Roman" w:hint="eastAsia"/>
          <w:color w:val="000000" w:themeColor="text1"/>
        </w:rPr>
        <w:lastRenderedPageBreak/>
        <w:t>滿</w:t>
      </w:r>
      <w:r w:rsidR="00D8709D" w:rsidRPr="00F7019B">
        <w:rPr>
          <w:rFonts w:ascii="Times New Roman" w:hAnsi="Times New Roman" w:hint="eastAsia"/>
          <w:color w:val="000000" w:themeColor="text1"/>
        </w:rPr>
        <w:t>50</w:t>
      </w:r>
      <w:r w:rsidR="00D8709D" w:rsidRPr="00F7019B">
        <w:rPr>
          <w:rFonts w:ascii="Times New Roman" w:hAnsi="Times New Roman" w:hint="eastAsia"/>
          <w:color w:val="000000" w:themeColor="text1"/>
        </w:rPr>
        <w:t>萬</w:t>
      </w:r>
      <w:r w:rsidR="00891D75" w:rsidRPr="00F7019B">
        <w:rPr>
          <w:rFonts w:ascii="Times New Roman" w:hAnsi="Times New Roman" w:hint="eastAsia"/>
          <w:color w:val="000000" w:themeColor="text1"/>
        </w:rPr>
        <w:t>元</w:t>
      </w:r>
      <w:r w:rsidR="00D8709D" w:rsidRPr="00F7019B">
        <w:rPr>
          <w:rFonts w:ascii="Times New Roman" w:hAnsi="Times New Roman" w:hint="eastAsia"/>
          <w:color w:val="000000" w:themeColor="text1"/>
        </w:rPr>
        <w:t>之件數占</w:t>
      </w:r>
      <w:r w:rsidR="00D8709D" w:rsidRPr="00F7019B">
        <w:rPr>
          <w:rFonts w:ascii="Times New Roman" w:hAnsi="Times New Roman" w:hint="eastAsia"/>
          <w:color w:val="000000" w:themeColor="text1"/>
        </w:rPr>
        <w:t>92.86%(</w:t>
      </w:r>
      <w:r w:rsidR="00D8709D" w:rsidRPr="00F7019B">
        <w:rPr>
          <w:rFonts w:ascii="Times New Roman" w:hAnsi="Times New Roman" w:hint="eastAsia"/>
          <w:color w:val="000000" w:themeColor="text1"/>
        </w:rPr>
        <w:t>詳表</w:t>
      </w:r>
      <w:r w:rsidR="00514EA4">
        <w:rPr>
          <w:rFonts w:ascii="Times New Roman" w:hAnsi="Times New Roman" w:hint="eastAsia"/>
          <w:color w:val="000000" w:themeColor="text1"/>
        </w:rPr>
        <w:t>10</w:t>
      </w:r>
      <w:r w:rsidR="00D8709D" w:rsidRPr="00F7019B">
        <w:rPr>
          <w:rFonts w:ascii="Times New Roman" w:hAnsi="Times New Roman" w:hint="eastAsia"/>
          <w:color w:val="000000" w:themeColor="text1"/>
        </w:rPr>
        <w:t>、調查意見五</w:t>
      </w:r>
      <w:r w:rsidR="00D8709D" w:rsidRPr="00F7019B">
        <w:rPr>
          <w:rFonts w:ascii="Times New Roman" w:hAnsi="Times New Roman" w:hint="eastAsia"/>
          <w:color w:val="000000" w:themeColor="text1"/>
        </w:rPr>
        <w:t>)</w:t>
      </w:r>
      <w:r w:rsidR="00D8709D" w:rsidRPr="00F7019B">
        <w:rPr>
          <w:rFonts w:ascii="Times New Roman" w:hAnsi="Times New Roman" w:hint="eastAsia"/>
          <w:color w:val="000000" w:themeColor="text1"/>
        </w:rPr>
        <w:t>，每月信託給付金額，未滿</w:t>
      </w:r>
      <w:r w:rsidR="00D8709D" w:rsidRPr="00F7019B">
        <w:rPr>
          <w:rFonts w:ascii="Times New Roman" w:hAnsi="Times New Roman" w:hint="eastAsia"/>
          <w:color w:val="000000" w:themeColor="text1"/>
        </w:rPr>
        <w:t>1</w:t>
      </w:r>
      <w:r w:rsidR="00D8709D" w:rsidRPr="00F7019B">
        <w:rPr>
          <w:rFonts w:ascii="Times New Roman" w:hAnsi="Times New Roman" w:hint="eastAsia"/>
          <w:color w:val="000000" w:themeColor="text1"/>
        </w:rPr>
        <w:t>萬元近</w:t>
      </w:r>
      <w:r w:rsidR="00D8709D" w:rsidRPr="00F7019B">
        <w:rPr>
          <w:rFonts w:ascii="Times New Roman" w:hAnsi="Times New Roman" w:hint="eastAsia"/>
          <w:color w:val="000000" w:themeColor="text1"/>
        </w:rPr>
        <w:t>4</w:t>
      </w:r>
      <w:r w:rsidR="00D8709D" w:rsidRPr="00F7019B">
        <w:rPr>
          <w:rFonts w:ascii="Times New Roman" w:hAnsi="Times New Roman" w:hint="eastAsia"/>
          <w:color w:val="000000" w:themeColor="text1"/>
        </w:rPr>
        <w:t>成</w:t>
      </w:r>
      <w:r w:rsidR="00D8709D" w:rsidRPr="00F7019B">
        <w:rPr>
          <w:rFonts w:ascii="Times New Roman" w:hAnsi="Times New Roman" w:hint="eastAsia"/>
          <w:color w:val="000000" w:themeColor="text1"/>
        </w:rPr>
        <w:t>(</w:t>
      </w:r>
      <w:r w:rsidR="00D8709D" w:rsidRPr="00F7019B">
        <w:rPr>
          <w:rFonts w:ascii="Times New Roman" w:hAnsi="Times New Roman" w:hint="eastAsia"/>
          <w:color w:val="000000" w:themeColor="text1"/>
        </w:rPr>
        <w:t>詳表</w:t>
      </w:r>
      <w:r w:rsidR="00514EA4">
        <w:rPr>
          <w:rFonts w:ascii="Times New Roman" w:hAnsi="Times New Roman" w:hint="eastAsia"/>
          <w:color w:val="000000" w:themeColor="text1"/>
        </w:rPr>
        <w:t>11</w:t>
      </w:r>
      <w:r w:rsidR="00D8709D" w:rsidRPr="00F7019B">
        <w:rPr>
          <w:rFonts w:ascii="Times New Roman" w:hAnsi="Times New Roman" w:hint="eastAsia"/>
          <w:color w:val="000000" w:themeColor="text1"/>
        </w:rPr>
        <w:t>)</w:t>
      </w:r>
      <w:r w:rsidR="00D8709D" w:rsidRPr="00F7019B">
        <w:rPr>
          <w:rFonts w:ascii="Times New Roman" w:hAnsi="Times New Roman" w:hint="eastAsia"/>
          <w:color w:val="000000" w:themeColor="text1"/>
        </w:rPr>
        <w:t>。</w:t>
      </w:r>
      <w:r w:rsidR="00106243" w:rsidRPr="00F7019B">
        <w:rPr>
          <w:rFonts w:ascii="Times New Roman" w:hAnsi="Times New Roman" w:hint="eastAsia"/>
          <w:color w:val="000000" w:themeColor="text1"/>
        </w:rPr>
        <w:t>雖安養信託亦屬</w:t>
      </w:r>
      <w:r w:rsidR="00FD2AD1" w:rsidRPr="00F7019B">
        <w:rPr>
          <w:rFonts w:ascii="Times New Roman" w:hAnsi="Times New Roman" w:hint="eastAsia"/>
          <w:color w:val="000000" w:themeColor="text1"/>
        </w:rPr>
        <w:t>老年人生活經濟保障補充性措施之ㄧ，然其產品特性具有財產管理與資產保全之功能。</w:t>
      </w:r>
      <w:r w:rsidR="003640CA" w:rsidRPr="00F7019B">
        <w:rPr>
          <w:rFonts w:ascii="Times New Roman" w:hAnsi="Times New Roman"/>
          <w:color w:val="000000" w:themeColor="text1"/>
        </w:rPr>
        <w:t>是以，為強化老年人之經濟安全</w:t>
      </w:r>
      <w:r w:rsidR="007724A4" w:rsidRPr="00F7019B">
        <w:rPr>
          <w:rFonts w:ascii="Times New Roman" w:hAnsi="Times New Roman" w:hint="eastAsia"/>
          <w:color w:val="000000" w:themeColor="text1"/>
        </w:rPr>
        <w:t>保障</w:t>
      </w:r>
      <w:r w:rsidR="003640CA" w:rsidRPr="00F7019B">
        <w:rPr>
          <w:rFonts w:ascii="Times New Roman" w:hAnsi="Times New Roman"/>
          <w:color w:val="000000" w:themeColor="text1"/>
        </w:rPr>
        <w:t>，政府允應加強</w:t>
      </w:r>
      <w:r w:rsidR="007724A4" w:rsidRPr="00F7019B">
        <w:rPr>
          <w:rFonts w:ascii="Times New Roman" w:hAnsi="Times New Roman" w:hint="eastAsia"/>
          <w:color w:val="000000" w:themeColor="text1"/>
        </w:rPr>
        <w:t>規劃，有效</w:t>
      </w:r>
      <w:r w:rsidR="003640CA" w:rsidRPr="00F7019B">
        <w:rPr>
          <w:rFonts w:ascii="Times New Roman" w:hAnsi="Times New Roman"/>
          <w:color w:val="000000" w:themeColor="text1"/>
        </w:rPr>
        <w:t>推動安養信託</w:t>
      </w:r>
      <w:r w:rsidR="007724A4" w:rsidRPr="00F7019B">
        <w:rPr>
          <w:rFonts w:ascii="Times New Roman" w:hAnsi="Times New Roman" w:hint="eastAsia"/>
          <w:color w:val="000000" w:themeColor="text1"/>
        </w:rPr>
        <w:t>之具體措施</w:t>
      </w:r>
      <w:r w:rsidR="003640CA" w:rsidRPr="00F7019B">
        <w:rPr>
          <w:rFonts w:ascii="Times New Roman" w:hAnsi="Times New Roman"/>
          <w:color w:val="000000" w:themeColor="text1"/>
        </w:rPr>
        <w:t>。</w:t>
      </w:r>
    </w:p>
    <w:p w14:paraId="5E970558" w14:textId="77777777" w:rsidR="00043BDE" w:rsidRPr="00F7019B" w:rsidRDefault="00043BDE" w:rsidP="00043BDE">
      <w:pPr>
        <w:pStyle w:val="a3"/>
        <w:spacing w:after="120"/>
        <w:jc w:val="center"/>
        <w:rPr>
          <w:b/>
          <w:color w:val="000000" w:themeColor="text1"/>
        </w:rPr>
      </w:pPr>
      <w:r w:rsidRPr="00F7019B">
        <w:rPr>
          <w:rFonts w:hint="eastAsia"/>
          <w:b/>
          <w:color w:val="000000" w:themeColor="text1"/>
        </w:rPr>
        <w:t>高齡者安養信託財產金額分析表</w:t>
      </w:r>
    </w:p>
    <w:p w14:paraId="62B4F302" w14:textId="77777777" w:rsidR="00043BDE" w:rsidRPr="00F7019B" w:rsidRDefault="00043BDE" w:rsidP="00043BDE">
      <w:pPr>
        <w:jc w:val="right"/>
        <w:rPr>
          <w:color w:val="000000" w:themeColor="text1"/>
        </w:rPr>
      </w:pPr>
      <w:r w:rsidRPr="00F7019B">
        <w:rPr>
          <w:rFonts w:hint="eastAsia"/>
          <w:color w:val="000000" w:themeColor="text1"/>
          <w:sz w:val="24"/>
          <w:szCs w:val="24"/>
        </w:rPr>
        <w:t>基準日：113年12月31日          單位：件、%</w:t>
      </w:r>
    </w:p>
    <w:tbl>
      <w:tblPr>
        <w:tblW w:w="10065" w:type="dxa"/>
        <w:tblInd w:w="-431" w:type="dxa"/>
        <w:tblCellMar>
          <w:left w:w="28" w:type="dxa"/>
          <w:right w:w="28" w:type="dxa"/>
        </w:tblCellMar>
        <w:tblLook w:val="04A0" w:firstRow="1" w:lastRow="0" w:firstColumn="1" w:lastColumn="0" w:noHBand="0" w:noVBand="1"/>
      </w:tblPr>
      <w:tblGrid>
        <w:gridCol w:w="709"/>
        <w:gridCol w:w="1418"/>
        <w:gridCol w:w="1701"/>
        <w:gridCol w:w="1842"/>
        <w:gridCol w:w="1985"/>
        <w:gridCol w:w="1276"/>
        <w:gridCol w:w="1134"/>
      </w:tblGrid>
      <w:tr w:rsidR="00F7019B" w:rsidRPr="00F7019B" w14:paraId="1DCBC87A" w14:textId="77777777" w:rsidTr="00777718">
        <w:trPr>
          <w:trHeight w:val="77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B7F19" w14:textId="77777777" w:rsidR="00043BDE" w:rsidRPr="00F7019B" w:rsidRDefault="00043BDE" w:rsidP="00777718">
            <w:pPr>
              <w:widowControl/>
              <w:kinsoku/>
              <w:overflowPunct/>
              <w:autoSpaceDE/>
              <w:autoSpaceDN/>
              <w:ind w:leftChars="-173" w:left="-588" w:firstLineChars="197" w:firstLine="591"/>
              <w:jc w:val="left"/>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 xml:space="preserve">　</w:t>
            </w:r>
          </w:p>
          <w:p w14:paraId="49A7C716" w14:textId="77777777" w:rsidR="00043BDE" w:rsidRPr="00F7019B" w:rsidRDefault="00043BDE" w:rsidP="00777718">
            <w:pPr>
              <w:jc w:val="left"/>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D6B23" w14:textId="46816A24" w:rsidR="00043BDE" w:rsidRPr="00F7019B" w:rsidRDefault="00043BDE" w:rsidP="00891D75">
            <w:pPr>
              <w:widowControl/>
              <w:kinsoku/>
              <w:overflowPunct/>
              <w:autoSpaceDE/>
              <w:autoSpaceDN/>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未滿50萬</w:t>
            </w:r>
            <w:r w:rsidR="00891D75" w:rsidRPr="00F7019B">
              <w:rPr>
                <w:rFonts w:hAnsi="標楷體" w:cs="新細明體" w:hint="eastAsia"/>
                <w:color w:val="000000" w:themeColor="text1"/>
                <w:kern w:val="0"/>
                <w:sz w:val="28"/>
                <w:szCs w:val="28"/>
              </w:rPr>
              <w:t>元</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053F6E2" w14:textId="77777777" w:rsidR="00043BDE" w:rsidRPr="00F7019B" w:rsidRDefault="00043BDE" w:rsidP="00891D75">
            <w:pPr>
              <w:widowControl/>
              <w:kinsoku/>
              <w:overflowPunct/>
              <w:autoSpaceDE/>
              <w:autoSpaceDN/>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50萬元以上</w:t>
            </w:r>
          </w:p>
          <w:p w14:paraId="3032F56C" w14:textId="77777777" w:rsidR="00043BDE" w:rsidRPr="00F7019B" w:rsidRDefault="00043BDE" w:rsidP="00891D75">
            <w:pPr>
              <w:ind w:leftChars="-9" w:left="-31"/>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未滿100萬元</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DFE085A" w14:textId="77777777" w:rsidR="00043BDE" w:rsidRPr="00F7019B" w:rsidRDefault="00043BDE" w:rsidP="00891D75">
            <w:pPr>
              <w:widowControl/>
              <w:kinsoku/>
              <w:overflowPunct/>
              <w:autoSpaceDE/>
              <w:autoSpaceDN/>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100萬元以上</w:t>
            </w:r>
          </w:p>
          <w:p w14:paraId="05933DF0" w14:textId="77777777" w:rsidR="00043BDE" w:rsidRPr="00F7019B" w:rsidRDefault="00043BDE" w:rsidP="00891D75">
            <w:pPr>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未滿500萬元</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CBBE079" w14:textId="77777777" w:rsidR="00043BDE" w:rsidRPr="00F7019B" w:rsidRDefault="00043BDE" w:rsidP="00891D75">
            <w:pPr>
              <w:widowControl/>
              <w:kinsoku/>
              <w:overflowPunct/>
              <w:autoSpaceDE/>
              <w:autoSpaceDN/>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500萬元以上</w:t>
            </w:r>
          </w:p>
          <w:p w14:paraId="4E9F7C50" w14:textId="77777777" w:rsidR="00043BDE" w:rsidRPr="00F7019B" w:rsidRDefault="00043BDE" w:rsidP="00891D75">
            <w:pPr>
              <w:ind w:leftChars="-8" w:left="3" w:rightChars="-49" w:right="-167" w:hangingChars="10" w:hanging="30"/>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未滿1,000萬元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0FABA" w14:textId="77777777" w:rsidR="00043BDE" w:rsidRPr="00F7019B" w:rsidRDefault="00043BDE" w:rsidP="00891D75">
            <w:pPr>
              <w:widowControl/>
              <w:kinsoku/>
              <w:overflowPunct/>
              <w:autoSpaceDE/>
              <w:autoSpaceDN/>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1,000萬元以上</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FA077" w14:textId="77777777" w:rsidR="00043BDE" w:rsidRPr="00F7019B" w:rsidRDefault="00043BDE" w:rsidP="00891D75">
            <w:pPr>
              <w:widowControl/>
              <w:kinsoku/>
              <w:overflowPunct/>
              <w:autoSpaceDE/>
              <w:autoSpaceDN/>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合計</w:t>
            </w:r>
          </w:p>
        </w:tc>
      </w:tr>
      <w:tr w:rsidR="00F7019B" w:rsidRPr="00F7019B" w14:paraId="6D423089" w14:textId="77777777" w:rsidTr="00777718">
        <w:trPr>
          <w:trHeight w:val="33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6C298" w14:textId="77777777" w:rsidR="00043BDE" w:rsidRPr="00F7019B" w:rsidRDefault="00043BDE" w:rsidP="00777718">
            <w:pPr>
              <w:widowControl/>
              <w:kinsoku/>
              <w:overflowPunct/>
              <w:autoSpaceDE/>
              <w:autoSpaceDN/>
              <w:jc w:val="left"/>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件數</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2F405A1" w14:textId="77777777" w:rsidR="00043BDE" w:rsidRPr="00F7019B" w:rsidRDefault="00043BDE" w:rsidP="00777718">
            <w:pPr>
              <w:widowControl/>
              <w:kinsoku/>
              <w:overflowPunct/>
              <w:autoSpaceDE/>
              <w:autoSpaceDN/>
              <w:jc w:val="right"/>
              <w:rPr>
                <w:rFonts w:hAnsi="標楷體"/>
                <w:color w:val="000000" w:themeColor="text1"/>
                <w:kern w:val="0"/>
                <w:sz w:val="28"/>
                <w:szCs w:val="28"/>
              </w:rPr>
            </w:pPr>
            <w:r w:rsidRPr="00F7019B">
              <w:rPr>
                <w:rFonts w:hAnsi="標楷體" w:hint="eastAsia"/>
                <w:color w:val="000000" w:themeColor="text1"/>
                <w:sz w:val="28"/>
                <w:szCs w:val="28"/>
              </w:rPr>
              <w:t xml:space="preserve">164,212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688C51D" w14:textId="77777777" w:rsidR="00043BDE" w:rsidRPr="00F7019B" w:rsidRDefault="00043BDE" w:rsidP="00777718">
            <w:pPr>
              <w:jc w:val="right"/>
              <w:rPr>
                <w:rFonts w:hAnsi="標楷體"/>
                <w:color w:val="000000" w:themeColor="text1"/>
                <w:sz w:val="28"/>
                <w:szCs w:val="28"/>
              </w:rPr>
            </w:pPr>
            <w:r w:rsidRPr="00F7019B">
              <w:rPr>
                <w:rFonts w:hAnsi="標楷體" w:hint="eastAsia"/>
                <w:color w:val="000000" w:themeColor="text1"/>
                <w:sz w:val="28"/>
                <w:szCs w:val="28"/>
              </w:rPr>
              <w:t xml:space="preserve">2,443 </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47FE91EC" w14:textId="77777777" w:rsidR="00043BDE" w:rsidRPr="00F7019B" w:rsidRDefault="00043BDE" w:rsidP="00777718">
            <w:pPr>
              <w:jc w:val="right"/>
              <w:rPr>
                <w:rFonts w:hAnsi="標楷體"/>
                <w:color w:val="000000" w:themeColor="text1"/>
                <w:sz w:val="28"/>
                <w:szCs w:val="28"/>
              </w:rPr>
            </w:pPr>
            <w:r w:rsidRPr="00F7019B">
              <w:rPr>
                <w:rFonts w:hAnsi="標楷體" w:hint="eastAsia"/>
                <w:color w:val="000000" w:themeColor="text1"/>
                <w:sz w:val="28"/>
                <w:szCs w:val="28"/>
              </w:rPr>
              <w:t xml:space="preserve">5,777 </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0C30E0E8" w14:textId="77777777" w:rsidR="00043BDE" w:rsidRPr="00F7019B" w:rsidRDefault="00043BDE" w:rsidP="00777718">
            <w:pPr>
              <w:jc w:val="right"/>
              <w:rPr>
                <w:rFonts w:hAnsi="標楷體"/>
                <w:color w:val="000000" w:themeColor="text1"/>
                <w:sz w:val="28"/>
                <w:szCs w:val="28"/>
              </w:rPr>
            </w:pPr>
            <w:r w:rsidRPr="00F7019B">
              <w:rPr>
                <w:rFonts w:hAnsi="標楷體" w:hint="eastAsia"/>
                <w:color w:val="000000" w:themeColor="text1"/>
                <w:sz w:val="28"/>
                <w:szCs w:val="28"/>
              </w:rPr>
              <w:t xml:space="preserve">1,695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A30D369" w14:textId="77777777" w:rsidR="00043BDE" w:rsidRPr="00F7019B" w:rsidRDefault="00043BDE" w:rsidP="00777718">
            <w:pPr>
              <w:jc w:val="right"/>
              <w:rPr>
                <w:rFonts w:hAnsi="標楷體"/>
                <w:color w:val="000000" w:themeColor="text1"/>
                <w:sz w:val="28"/>
                <w:szCs w:val="28"/>
              </w:rPr>
            </w:pPr>
            <w:r w:rsidRPr="00F7019B">
              <w:rPr>
                <w:rFonts w:hAnsi="標楷體" w:hint="eastAsia"/>
                <w:color w:val="000000" w:themeColor="text1"/>
                <w:sz w:val="28"/>
                <w:szCs w:val="28"/>
              </w:rPr>
              <w:t xml:space="preserve">2,712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E2B46A6" w14:textId="77777777" w:rsidR="00043BDE" w:rsidRPr="00F7019B" w:rsidRDefault="00043BDE" w:rsidP="00777718">
            <w:pPr>
              <w:jc w:val="right"/>
              <w:rPr>
                <w:rFonts w:ascii="新細明體" w:eastAsia="新細明體" w:hAnsi="新細明體"/>
                <w:color w:val="000000" w:themeColor="text1"/>
                <w:sz w:val="28"/>
                <w:szCs w:val="28"/>
              </w:rPr>
            </w:pPr>
            <w:r w:rsidRPr="00F7019B">
              <w:rPr>
                <w:rFonts w:hint="eastAsia"/>
                <w:color w:val="000000" w:themeColor="text1"/>
                <w:sz w:val="28"/>
                <w:szCs w:val="28"/>
              </w:rPr>
              <w:t xml:space="preserve">176,839 </w:t>
            </w:r>
          </w:p>
        </w:tc>
      </w:tr>
      <w:tr w:rsidR="00F7019B" w:rsidRPr="00F7019B" w14:paraId="087C9591" w14:textId="77777777" w:rsidTr="00777718">
        <w:trPr>
          <w:trHeight w:val="33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4CD6A2" w14:textId="77777777" w:rsidR="00043BDE" w:rsidRPr="00F7019B" w:rsidRDefault="00043BDE" w:rsidP="00777718">
            <w:pPr>
              <w:widowControl/>
              <w:kinsoku/>
              <w:overflowPunct/>
              <w:autoSpaceDE/>
              <w:autoSpaceDN/>
              <w:jc w:val="left"/>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比率</w:t>
            </w:r>
          </w:p>
        </w:tc>
        <w:tc>
          <w:tcPr>
            <w:tcW w:w="1418" w:type="dxa"/>
            <w:tcBorders>
              <w:top w:val="nil"/>
              <w:left w:val="nil"/>
              <w:bottom w:val="single" w:sz="4" w:space="0" w:color="auto"/>
              <w:right w:val="single" w:sz="4" w:space="0" w:color="auto"/>
            </w:tcBorders>
            <w:shd w:val="clear" w:color="auto" w:fill="auto"/>
            <w:noWrap/>
            <w:vAlign w:val="center"/>
            <w:hideMark/>
          </w:tcPr>
          <w:p w14:paraId="61D2B6D4" w14:textId="77777777" w:rsidR="00043BDE" w:rsidRPr="00F7019B" w:rsidRDefault="00043BDE" w:rsidP="00777718">
            <w:pPr>
              <w:jc w:val="right"/>
              <w:rPr>
                <w:color w:val="000000" w:themeColor="text1"/>
                <w:sz w:val="28"/>
                <w:szCs w:val="28"/>
              </w:rPr>
            </w:pPr>
            <w:r w:rsidRPr="00F7019B">
              <w:rPr>
                <w:rFonts w:hint="eastAsia"/>
                <w:color w:val="000000" w:themeColor="text1"/>
                <w:sz w:val="28"/>
                <w:szCs w:val="28"/>
              </w:rPr>
              <w:t>92.86</w:t>
            </w:r>
          </w:p>
        </w:tc>
        <w:tc>
          <w:tcPr>
            <w:tcW w:w="1701" w:type="dxa"/>
            <w:tcBorders>
              <w:top w:val="nil"/>
              <w:left w:val="nil"/>
              <w:bottom w:val="single" w:sz="4" w:space="0" w:color="auto"/>
              <w:right w:val="single" w:sz="4" w:space="0" w:color="auto"/>
            </w:tcBorders>
            <w:shd w:val="clear" w:color="auto" w:fill="auto"/>
            <w:noWrap/>
            <w:vAlign w:val="center"/>
            <w:hideMark/>
          </w:tcPr>
          <w:p w14:paraId="6BBCC2C6" w14:textId="77777777" w:rsidR="00043BDE" w:rsidRPr="00F7019B" w:rsidRDefault="00043BDE" w:rsidP="00777718">
            <w:pPr>
              <w:jc w:val="right"/>
              <w:rPr>
                <w:color w:val="000000" w:themeColor="text1"/>
                <w:sz w:val="28"/>
                <w:szCs w:val="28"/>
              </w:rPr>
            </w:pPr>
            <w:r w:rsidRPr="00F7019B">
              <w:rPr>
                <w:rFonts w:hint="eastAsia"/>
                <w:color w:val="000000" w:themeColor="text1"/>
                <w:sz w:val="28"/>
                <w:szCs w:val="28"/>
              </w:rPr>
              <w:t>1.38</w:t>
            </w:r>
          </w:p>
        </w:tc>
        <w:tc>
          <w:tcPr>
            <w:tcW w:w="1842" w:type="dxa"/>
            <w:tcBorders>
              <w:top w:val="nil"/>
              <w:left w:val="nil"/>
              <w:bottom w:val="single" w:sz="4" w:space="0" w:color="auto"/>
              <w:right w:val="single" w:sz="4" w:space="0" w:color="auto"/>
            </w:tcBorders>
            <w:shd w:val="clear" w:color="auto" w:fill="auto"/>
            <w:noWrap/>
            <w:vAlign w:val="center"/>
            <w:hideMark/>
          </w:tcPr>
          <w:p w14:paraId="43890504" w14:textId="77777777" w:rsidR="00043BDE" w:rsidRPr="00F7019B" w:rsidRDefault="00043BDE" w:rsidP="00777718">
            <w:pPr>
              <w:jc w:val="right"/>
              <w:rPr>
                <w:color w:val="000000" w:themeColor="text1"/>
                <w:sz w:val="28"/>
                <w:szCs w:val="28"/>
              </w:rPr>
            </w:pPr>
            <w:r w:rsidRPr="00F7019B">
              <w:rPr>
                <w:rFonts w:hint="eastAsia"/>
                <w:color w:val="000000" w:themeColor="text1"/>
                <w:sz w:val="28"/>
                <w:szCs w:val="28"/>
              </w:rPr>
              <w:t>3.27</w:t>
            </w:r>
          </w:p>
        </w:tc>
        <w:tc>
          <w:tcPr>
            <w:tcW w:w="1985" w:type="dxa"/>
            <w:tcBorders>
              <w:top w:val="nil"/>
              <w:left w:val="nil"/>
              <w:bottom w:val="single" w:sz="4" w:space="0" w:color="auto"/>
              <w:right w:val="single" w:sz="4" w:space="0" w:color="auto"/>
            </w:tcBorders>
            <w:shd w:val="clear" w:color="auto" w:fill="auto"/>
            <w:noWrap/>
            <w:vAlign w:val="center"/>
            <w:hideMark/>
          </w:tcPr>
          <w:p w14:paraId="7A923142" w14:textId="77777777" w:rsidR="00043BDE" w:rsidRPr="00F7019B" w:rsidRDefault="00043BDE" w:rsidP="00777718">
            <w:pPr>
              <w:jc w:val="right"/>
              <w:rPr>
                <w:color w:val="000000" w:themeColor="text1"/>
                <w:sz w:val="28"/>
                <w:szCs w:val="28"/>
              </w:rPr>
            </w:pPr>
            <w:r w:rsidRPr="00F7019B">
              <w:rPr>
                <w:rFonts w:hint="eastAsia"/>
                <w:color w:val="000000" w:themeColor="text1"/>
                <w:sz w:val="28"/>
                <w:szCs w:val="28"/>
              </w:rPr>
              <w:t>0.96</w:t>
            </w:r>
          </w:p>
        </w:tc>
        <w:tc>
          <w:tcPr>
            <w:tcW w:w="1276" w:type="dxa"/>
            <w:tcBorders>
              <w:top w:val="nil"/>
              <w:left w:val="nil"/>
              <w:bottom w:val="single" w:sz="4" w:space="0" w:color="auto"/>
              <w:right w:val="single" w:sz="4" w:space="0" w:color="auto"/>
            </w:tcBorders>
            <w:shd w:val="clear" w:color="auto" w:fill="auto"/>
            <w:noWrap/>
            <w:vAlign w:val="center"/>
            <w:hideMark/>
          </w:tcPr>
          <w:p w14:paraId="5578A3C4" w14:textId="77777777" w:rsidR="00043BDE" w:rsidRPr="00F7019B" w:rsidRDefault="00043BDE" w:rsidP="00777718">
            <w:pPr>
              <w:jc w:val="right"/>
              <w:rPr>
                <w:color w:val="000000" w:themeColor="text1"/>
                <w:sz w:val="28"/>
                <w:szCs w:val="28"/>
              </w:rPr>
            </w:pPr>
            <w:r w:rsidRPr="00F7019B">
              <w:rPr>
                <w:rFonts w:hint="eastAsia"/>
                <w:color w:val="000000" w:themeColor="text1"/>
                <w:sz w:val="28"/>
                <w:szCs w:val="28"/>
              </w:rPr>
              <w:t>1.53</w:t>
            </w:r>
          </w:p>
        </w:tc>
        <w:tc>
          <w:tcPr>
            <w:tcW w:w="1134" w:type="dxa"/>
            <w:tcBorders>
              <w:top w:val="nil"/>
              <w:left w:val="nil"/>
              <w:bottom w:val="single" w:sz="4" w:space="0" w:color="auto"/>
              <w:right w:val="single" w:sz="4" w:space="0" w:color="auto"/>
            </w:tcBorders>
            <w:shd w:val="clear" w:color="auto" w:fill="auto"/>
            <w:noWrap/>
            <w:vAlign w:val="center"/>
            <w:hideMark/>
          </w:tcPr>
          <w:p w14:paraId="102F7A89" w14:textId="77777777" w:rsidR="00043BDE" w:rsidRPr="00F7019B" w:rsidRDefault="00043BDE" w:rsidP="00777718">
            <w:pPr>
              <w:jc w:val="right"/>
              <w:rPr>
                <w:color w:val="000000" w:themeColor="text1"/>
                <w:sz w:val="28"/>
                <w:szCs w:val="28"/>
              </w:rPr>
            </w:pPr>
            <w:r w:rsidRPr="00F7019B">
              <w:rPr>
                <w:rFonts w:hint="eastAsia"/>
                <w:color w:val="000000" w:themeColor="text1"/>
                <w:sz w:val="28"/>
                <w:szCs w:val="28"/>
              </w:rPr>
              <w:t>100.00</w:t>
            </w:r>
          </w:p>
        </w:tc>
      </w:tr>
    </w:tbl>
    <w:p w14:paraId="55FEE473" w14:textId="2491A325" w:rsidR="00043BDE" w:rsidRPr="00F7019B" w:rsidRDefault="00043BDE" w:rsidP="006650F8">
      <w:pPr>
        <w:pStyle w:val="3"/>
        <w:numPr>
          <w:ilvl w:val="0"/>
          <w:numId w:val="0"/>
        </w:numPr>
        <w:kinsoku/>
        <w:ind w:leftChars="-116" w:hangingChars="152" w:hanging="395"/>
        <w:rPr>
          <w:rFonts w:ascii="Times New Roman" w:hAnsi="Times New Roman"/>
          <w:color w:val="000000" w:themeColor="text1"/>
        </w:rPr>
      </w:pPr>
      <w:r w:rsidRPr="00F7019B">
        <w:rPr>
          <w:rFonts w:hint="eastAsia"/>
          <w:color w:val="000000" w:themeColor="text1"/>
          <w:sz w:val="24"/>
          <w:szCs w:val="24"/>
        </w:rPr>
        <w:t>資料來源：金管會。</w:t>
      </w:r>
    </w:p>
    <w:p w14:paraId="2E8EE63F" w14:textId="77777777" w:rsidR="00043BDE" w:rsidRPr="00F7019B" w:rsidRDefault="00043BDE" w:rsidP="00043BDE">
      <w:pPr>
        <w:pStyle w:val="a3"/>
        <w:jc w:val="center"/>
        <w:rPr>
          <w:b/>
          <w:color w:val="000000" w:themeColor="text1"/>
        </w:rPr>
      </w:pPr>
      <w:r w:rsidRPr="00F7019B">
        <w:rPr>
          <w:rFonts w:hint="eastAsia"/>
          <w:b/>
          <w:color w:val="000000" w:themeColor="text1"/>
        </w:rPr>
        <w:t>113年各銀行辦理高齡者安養信託給付金額統計表</w:t>
      </w:r>
    </w:p>
    <w:p w14:paraId="3B23C9E4" w14:textId="77777777" w:rsidR="00043BDE" w:rsidRPr="00F7019B" w:rsidRDefault="00043BDE" w:rsidP="00043BDE">
      <w:pPr>
        <w:pStyle w:val="6"/>
        <w:numPr>
          <w:ilvl w:val="0"/>
          <w:numId w:val="0"/>
        </w:numPr>
        <w:kinsoku/>
        <w:ind w:left="1588"/>
        <w:jc w:val="right"/>
        <w:rPr>
          <w:rFonts w:ascii="Times New Roman" w:hAnsi="Times New Roman"/>
          <w:color w:val="000000" w:themeColor="text1"/>
        </w:rPr>
      </w:pPr>
      <w:r w:rsidRPr="00F7019B">
        <w:rPr>
          <w:rFonts w:hint="eastAsia"/>
          <w:color w:val="000000" w:themeColor="text1"/>
          <w:sz w:val="24"/>
          <w:szCs w:val="24"/>
        </w:rPr>
        <w:t>單位：人、%</w:t>
      </w:r>
    </w:p>
    <w:tbl>
      <w:tblPr>
        <w:tblW w:w="10009" w:type="dxa"/>
        <w:tblInd w:w="-431" w:type="dxa"/>
        <w:tblCellMar>
          <w:left w:w="28" w:type="dxa"/>
          <w:right w:w="28" w:type="dxa"/>
        </w:tblCellMar>
        <w:tblLook w:val="04A0" w:firstRow="1" w:lastRow="0" w:firstColumn="1" w:lastColumn="0" w:noHBand="0" w:noVBand="1"/>
      </w:tblPr>
      <w:tblGrid>
        <w:gridCol w:w="1419"/>
        <w:gridCol w:w="1275"/>
        <w:gridCol w:w="1560"/>
        <w:gridCol w:w="1559"/>
        <w:gridCol w:w="1559"/>
        <w:gridCol w:w="1418"/>
        <w:gridCol w:w="1219"/>
      </w:tblGrid>
      <w:tr w:rsidR="00F7019B" w:rsidRPr="00F7019B" w14:paraId="77C9C6C8" w14:textId="77777777" w:rsidTr="00891D75">
        <w:trPr>
          <w:trHeight w:val="566"/>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502D9" w14:textId="77777777" w:rsidR="00043BDE" w:rsidRPr="00F7019B" w:rsidRDefault="00043BDE" w:rsidP="00777718">
            <w:pPr>
              <w:widowControl/>
              <w:kinsoku/>
              <w:overflowPunct/>
              <w:autoSpaceDE/>
              <w:autoSpaceDN/>
              <w:jc w:val="left"/>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64B2290" w14:textId="0459A68D" w:rsidR="00043BDE" w:rsidRPr="00F7019B" w:rsidRDefault="00043BDE" w:rsidP="00891D75">
            <w:pPr>
              <w:widowControl/>
              <w:kinsoku/>
              <w:overflowPunct/>
              <w:autoSpaceDE/>
              <w:autoSpaceDN/>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未滿1萬</w:t>
            </w:r>
            <w:r w:rsidR="00891D75" w:rsidRPr="00F7019B">
              <w:rPr>
                <w:rFonts w:hAnsi="標楷體" w:cs="新細明體" w:hint="eastAsia"/>
                <w:color w:val="000000" w:themeColor="text1"/>
                <w:kern w:val="0"/>
                <w:sz w:val="28"/>
                <w:szCs w:val="28"/>
              </w:rPr>
              <w:t>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B79BF16" w14:textId="77777777" w:rsidR="00043BDE" w:rsidRPr="00F7019B" w:rsidRDefault="00043BDE" w:rsidP="00891D75">
            <w:pPr>
              <w:widowControl/>
              <w:kinsoku/>
              <w:overflowPunct/>
              <w:autoSpaceDE/>
              <w:autoSpaceDN/>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1萬以上</w:t>
            </w:r>
          </w:p>
          <w:p w14:paraId="18A4817E" w14:textId="07B92B0D" w:rsidR="00043BDE" w:rsidRPr="00F7019B" w:rsidRDefault="00043BDE" w:rsidP="00891D75">
            <w:pPr>
              <w:widowControl/>
              <w:kinsoku/>
              <w:overflowPunct/>
              <w:autoSpaceDE/>
              <w:autoSpaceDN/>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未滿2萬</w:t>
            </w:r>
            <w:r w:rsidR="00891D75" w:rsidRPr="00F7019B">
              <w:rPr>
                <w:rFonts w:hAnsi="標楷體" w:cs="新細明體" w:hint="eastAsia"/>
                <w:color w:val="000000" w:themeColor="text1"/>
                <w:kern w:val="0"/>
                <w:sz w:val="28"/>
                <w:szCs w:val="28"/>
              </w:rPr>
              <w:t>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A0871B9" w14:textId="77777777" w:rsidR="00043BDE" w:rsidRPr="00F7019B" w:rsidRDefault="00043BDE" w:rsidP="00891D75">
            <w:pPr>
              <w:widowControl/>
              <w:kinsoku/>
              <w:overflowPunct/>
              <w:autoSpaceDE/>
              <w:autoSpaceDN/>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2萬以上</w:t>
            </w:r>
          </w:p>
          <w:p w14:paraId="30FFB3D4" w14:textId="1BB4219A" w:rsidR="00043BDE" w:rsidRPr="00F7019B" w:rsidRDefault="00043BDE" w:rsidP="00891D75">
            <w:pPr>
              <w:widowControl/>
              <w:kinsoku/>
              <w:overflowPunct/>
              <w:autoSpaceDE/>
              <w:autoSpaceDN/>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未滿3萬</w:t>
            </w:r>
            <w:r w:rsidR="00891D75" w:rsidRPr="00F7019B">
              <w:rPr>
                <w:rFonts w:hAnsi="標楷體" w:cs="新細明體" w:hint="eastAsia"/>
                <w:color w:val="000000" w:themeColor="text1"/>
                <w:kern w:val="0"/>
                <w:sz w:val="28"/>
                <w:szCs w:val="28"/>
              </w:rPr>
              <w:t>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CA29BF6" w14:textId="77777777" w:rsidR="00043BDE" w:rsidRPr="00F7019B" w:rsidRDefault="00043BDE" w:rsidP="00891D75">
            <w:pPr>
              <w:widowControl/>
              <w:kinsoku/>
              <w:overflowPunct/>
              <w:autoSpaceDE/>
              <w:autoSpaceDN/>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3萬以上</w:t>
            </w:r>
          </w:p>
          <w:p w14:paraId="6546254D" w14:textId="4527000F" w:rsidR="00043BDE" w:rsidRPr="00F7019B" w:rsidRDefault="00043BDE" w:rsidP="00891D75">
            <w:pPr>
              <w:widowControl/>
              <w:kinsoku/>
              <w:overflowPunct/>
              <w:autoSpaceDE/>
              <w:autoSpaceDN/>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未滿4萬</w:t>
            </w:r>
            <w:r w:rsidR="00891D75" w:rsidRPr="00F7019B">
              <w:rPr>
                <w:rFonts w:hAnsi="標楷體" w:cs="新細明體" w:hint="eastAsia"/>
                <w:color w:val="000000" w:themeColor="text1"/>
                <w:kern w:val="0"/>
                <w:sz w:val="28"/>
                <w:szCs w:val="28"/>
              </w:rPr>
              <w:t>元</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F11DB41" w14:textId="64F6EC43" w:rsidR="00043BDE" w:rsidRPr="00F7019B" w:rsidRDefault="00043BDE" w:rsidP="00891D75">
            <w:pPr>
              <w:widowControl/>
              <w:kinsoku/>
              <w:overflowPunct/>
              <w:autoSpaceDE/>
              <w:autoSpaceDN/>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4萬</w:t>
            </w:r>
            <w:r w:rsidR="00891D75" w:rsidRPr="00F7019B">
              <w:rPr>
                <w:rFonts w:hAnsi="標楷體" w:cs="新細明體" w:hint="eastAsia"/>
                <w:color w:val="000000" w:themeColor="text1"/>
                <w:kern w:val="0"/>
                <w:sz w:val="28"/>
                <w:szCs w:val="28"/>
              </w:rPr>
              <w:t>元</w:t>
            </w:r>
            <w:r w:rsidRPr="00F7019B">
              <w:rPr>
                <w:rFonts w:hAnsi="標楷體" w:cs="新細明體" w:hint="eastAsia"/>
                <w:color w:val="000000" w:themeColor="text1"/>
                <w:kern w:val="0"/>
                <w:sz w:val="28"/>
                <w:szCs w:val="28"/>
              </w:rPr>
              <w:t>以上</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7B15361C" w14:textId="77777777" w:rsidR="00043BDE" w:rsidRPr="00F7019B" w:rsidRDefault="00043BDE" w:rsidP="00777718">
            <w:pPr>
              <w:widowControl/>
              <w:kinsoku/>
              <w:overflowPunct/>
              <w:autoSpaceDE/>
              <w:autoSpaceDN/>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合計</w:t>
            </w:r>
          </w:p>
        </w:tc>
      </w:tr>
      <w:tr w:rsidR="00F7019B" w:rsidRPr="00F7019B" w14:paraId="34D957C1" w14:textId="77777777" w:rsidTr="00891D75">
        <w:trPr>
          <w:trHeight w:val="321"/>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14:paraId="12DBD52E" w14:textId="77777777" w:rsidR="00043BDE" w:rsidRPr="00F7019B" w:rsidRDefault="00043BDE" w:rsidP="00777718">
            <w:pPr>
              <w:widowControl/>
              <w:kinsoku/>
              <w:overflowPunct/>
              <w:autoSpaceDE/>
              <w:autoSpaceDN/>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受益人數</w:t>
            </w:r>
          </w:p>
        </w:tc>
        <w:tc>
          <w:tcPr>
            <w:tcW w:w="1275" w:type="dxa"/>
            <w:tcBorders>
              <w:top w:val="nil"/>
              <w:left w:val="nil"/>
              <w:bottom w:val="single" w:sz="4" w:space="0" w:color="auto"/>
              <w:right w:val="single" w:sz="4" w:space="0" w:color="auto"/>
            </w:tcBorders>
            <w:shd w:val="clear" w:color="auto" w:fill="auto"/>
            <w:noWrap/>
            <w:vAlign w:val="center"/>
            <w:hideMark/>
          </w:tcPr>
          <w:p w14:paraId="168DF631" w14:textId="77777777" w:rsidR="00043BDE" w:rsidRPr="00F7019B" w:rsidRDefault="00043BDE" w:rsidP="00777718">
            <w:pPr>
              <w:widowControl/>
              <w:kinsoku/>
              <w:overflowPunct/>
              <w:autoSpaceDE/>
              <w:autoSpaceDN/>
              <w:jc w:val="right"/>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 xml:space="preserve">1,368 </w:t>
            </w:r>
          </w:p>
        </w:tc>
        <w:tc>
          <w:tcPr>
            <w:tcW w:w="1560" w:type="dxa"/>
            <w:tcBorders>
              <w:top w:val="nil"/>
              <w:left w:val="nil"/>
              <w:bottom w:val="single" w:sz="4" w:space="0" w:color="auto"/>
              <w:right w:val="single" w:sz="4" w:space="0" w:color="auto"/>
            </w:tcBorders>
            <w:shd w:val="clear" w:color="auto" w:fill="auto"/>
            <w:noWrap/>
            <w:vAlign w:val="center"/>
            <w:hideMark/>
          </w:tcPr>
          <w:p w14:paraId="5F2A7D48" w14:textId="77777777" w:rsidR="00043BDE" w:rsidRPr="00F7019B" w:rsidRDefault="00043BDE" w:rsidP="00777718">
            <w:pPr>
              <w:widowControl/>
              <w:kinsoku/>
              <w:overflowPunct/>
              <w:autoSpaceDE/>
              <w:autoSpaceDN/>
              <w:jc w:val="right"/>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 xml:space="preserve">416 </w:t>
            </w:r>
          </w:p>
        </w:tc>
        <w:tc>
          <w:tcPr>
            <w:tcW w:w="1559" w:type="dxa"/>
            <w:tcBorders>
              <w:top w:val="nil"/>
              <w:left w:val="nil"/>
              <w:bottom w:val="single" w:sz="4" w:space="0" w:color="auto"/>
              <w:right w:val="single" w:sz="4" w:space="0" w:color="auto"/>
            </w:tcBorders>
            <w:shd w:val="clear" w:color="auto" w:fill="auto"/>
            <w:noWrap/>
            <w:vAlign w:val="center"/>
            <w:hideMark/>
          </w:tcPr>
          <w:p w14:paraId="7C1517EE" w14:textId="77777777" w:rsidR="00043BDE" w:rsidRPr="00F7019B" w:rsidRDefault="00043BDE" w:rsidP="00777718">
            <w:pPr>
              <w:widowControl/>
              <w:kinsoku/>
              <w:overflowPunct/>
              <w:autoSpaceDE/>
              <w:autoSpaceDN/>
              <w:jc w:val="right"/>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 xml:space="preserve">481 </w:t>
            </w:r>
          </w:p>
        </w:tc>
        <w:tc>
          <w:tcPr>
            <w:tcW w:w="1559" w:type="dxa"/>
            <w:tcBorders>
              <w:top w:val="nil"/>
              <w:left w:val="nil"/>
              <w:bottom w:val="single" w:sz="4" w:space="0" w:color="auto"/>
              <w:right w:val="single" w:sz="4" w:space="0" w:color="auto"/>
            </w:tcBorders>
            <w:shd w:val="clear" w:color="auto" w:fill="auto"/>
            <w:noWrap/>
            <w:vAlign w:val="center"/>
            <w:hideMark/>
          </w:tcPr>
          <w:p w14:paraId="5044116D" w14:textId="77777777" w:rsidR="00043BDE" w:rsidRPr="00F7019B" w:rsidRDefault="00043BDE" w:rsidP="00777718">
            <w:pPr>
              <w:widowControl/>
              <w:kinsoku/>
              <w:overflowPunct/>
              <w:autoSpaceDE/>
              <w:autoSpaceDN/>
              <w:jc w:val="right"/>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 xml:space="preserve">252 </w:t>
            </w:r>
          </w:p>
        </w:tc>
        <w:tc>
          <w:tcPr>
            <w:tcW w:w="1418" w:type="dxa"/>
            <w:tcBorders>
              <w:top w:val="nil"/>
              <w:left w:val="nil"/>
              <w:bottom w:val="single" w:sz="4" w:space="0" w:color="auto"/>
              <w:right w:val="single" w:sz="4" w:space="0" w:color="auto"/>
            </w:tcBorders>
            <w:shd w:val="clear" w:color="auto" w:fill="auto"/>
            <w:noWrap/>
            <w:vAlign w:val="center"/>
            <w:hideMark/>
          </w:tcPr>
          <w:p w14:paraId="5E5D6820" w14:textId="77777777" w:rsidR="00043BDE" w:rsidRPr="00F7019B" w:rsidRDefault="00043BDE" w:rsidP="00777718">
            <w:pPr>
              <w:widowControl/>
              <w:kinsoku/>
              <w:overflowPunct/>
              <w:autoSpaceDE/>
              <w:autoSpaceDN/>
              <w:jc w:val="right"/>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 xml:space="preserve">1,158 </w:t>
            </w:r>
          </w:p>
        </w:tc>
        <w:tc>
          <w:tcPr>
            <w:tcW w:w="1219" w:type="dxa"/>
            <w:tcBorders>
              <w:top w:val="nil"/>
              <w:left w:val="nil"/>
              <w:bottom w:val="single" w:sz="4" w:space="0" w:color="auto"/>
              <w:right w:val="single" w:sz="4" w:space="0" w:color="auto"/>
            </w:tcBorders>
            <w:shd w:val="clear" w:color="auto" w:fill="auto"/>
            <w:noWrap/>
            <w:vAlign w:val="center"/>
            <w:hideMark/>
          </w:tcPr>
          <w:p w14:paraId="4070722F" w14:textId="77777777" w:rsidR="00043BDE" w:rsidRPr="00F7019B" w:rsidRDefault="00043BDE" w:rsidP="00777718">
            <w:pPr>
              <w:widowControl/>
              <w:kinsoku/>
              <w:overflowPunct/>
              <w:autoSpaceDE/>
              <w:autoSpaceDN/>
              <w:jc w:val="right"/>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 xml:space="preserve">3,675 </w:t>
            </w:r>
          </w:p>
        </w:tc>
      </w:tr>
      <w:tr w:rsidR="00F7019B" w:rsidRPr="00F7019B" w14:paraId="0576C1BC" w14:textId="77777777" w:rsidTr="00891D75">
        <w:trPr>
          <w:trHeight w:val="321"/>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14:paraId="1108696C" w14:textId="77777777" w:rsidR="00043BDE" w:rsidRPr="00F7019B" w:rsidRDefault="00043BDE" w:rsidP="00777718">
            <w:pPr>
              <w:widowControl/>
              <w:kinsoku/>
              <w:overflowPunct/>
              <w:autoSpaceDE/>
              <w:autoSpaceDN/>
              <w:jc w:val="center"/>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比率</w:t>
            </w:r>
          </w:p>
        </w:tc>
        <w:tc>
          <w:tcPr>
            <w:tcW w:w="1275" w:type="dxa"/>
            <w:tcBorders>
              <w:top w:val="nil"/>
              <w:left w:val="nil"/>
              <w:bottom w:val="single" w:sz="4" w:space="0" w:color="auto"/>
              <w:right w:val="single" w:sz="4" w:space="0" w:color="auto"/>
            </w:tcBorders>
            <w:shd w:val="clear" w:color="auto" w:fill="auto"/>
            <w:noWrap/>
            <w:vAlign w:val="center"/>
            <w:hideMark/>
          </w:tcPr>
          <w:p w14:paraId="0AC113B4" w14:textId="77777777" w:rsidR="00043BDE" w:rsidRPr="00F7019B" w:rsidRDefault="00043BDE" w:rsidP="00777718">
            <w:pPr>
              <w:widowControl/>
              <w:kinsoku/>
              <w:overflowPunct/>
              <w:autoSpaceDE/>
              <w:autoSpaceDN/>
              <w:jc w:val="right"/>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37.22</w:t>
            </w:r>
          </w:p>
        </w:tc>
        <w:tc>
          <w:tcPr>
            <w:tcW w:w="1560" w:type="dxa"/>
            <w:tcBorders>
              <w:top w:val="nil"/>
              <w:left w:val="nil"/>
              <w:bottom w:val="single" w:sz="4" w:space="0" w:color="auto"/>
              <w:right w:val="single" w:sz="4" w:space="0" w:color="auto"/>
            </w:tcBorders>
            <w:shd w:val="clear" w:color="auto" w:fill="auto"/>
            <w:noWrap/>
            <w:vAlign w:val="center"/>
            <w:hideMark/>
          </w:tcPr>
          <w:p w14:paraId="2C1D8E19" w14:textId="77777777" w:rsidR="00043BDE" w:rsidRPr="00F7019B" w:rsidRDefault="00043BDE" w:rsidP="00777718">
            <w:pPr>
              <w:widowControl/>
              <w:kinsoku/>
              <w:overflowPunct/>
              <w:autoSpaceDE/>
              <w:autoSpaceDN/>
              <w:jc w:val="right"/>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11.32</w:t>
            </w:r>
          </w:p>
        </w:tc>
        <w:tc>
          <w:tcPr>
            <w:tcW w:w="1559" w:type="dxa"/>
            <w:tcBorders>
              <w:top w:val="nil"/>
              <w:left w:val="nil"/>
              <w:bottom w:val="single" w:sz="4" w:space="0" w:color="auto"/>
              <w:right w:val="single" w:sz="4" w:space="0" w:color="auto"/>
            </w:tcBorders>
            <w:shd w:val="clear" w:color="auto" w:fill="auto"/>
            <w:noWrap/>
            <w:vAlign w:val="center"/>
            <w:hideMark/>
          </w:tcPr>
          <w:p w14:paraId="04E12748" w14:textId="77777777" w:rsidR="00043BDE" w:rsidRPr="00F7019B" w:rsidRDefault="00043BDE" w:rsidP="00777718">
            <w:pPr>
              <w:widowControl/>
              <w:kinsoku/>
              <w:overflowPunct/>
              <w:autoSpaceDE/>
              <w:autoSpaceDN/>
              <w:jc w:val="right"/>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13.09</w:t>
            </w:r>
          </w:p>
        </w:tc>
        <w:tc>
          <w:tcPr>
            <w:tcW w:w="1559" w:type="dxa"/>
            <w:tcBorders>
              <w:top w:val="nil"/>
              <w:left w:val="nil"/>
              <w:bottom w:val="single" w:sz="4" w:space="0" w:color="auto"/>
              <w:right w:val="single" w:sz="4" w:space="0" w:color="auto"/>
            </w:tcBorders>
            <w:shd w:val="clear" w:color="auto" w:fill="auto"/>
            <w:noWrap/>
            <w:vAlign w:val="center"/>
            <w:hideMark/>
          </w:tcPr>
          <w:p w14:paraId="4CACB299" w14:textId="77777777" w:rsidR="00043BDE" w:rsidRPr="00F7019B" w:rsidRDefault="00043BDE" w:rsidP="00777718">
            <w:pPr>
              <w:widowControl/>
              <w:kinsoku/>
              <w:overflowPunct/>
              <w:autoSpaceDE/>
              <w:autoSpaceDN/>
              <w:jc w:val="right"/>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6.86</w:t>
            </w:r>
          </w:p>
        </w:tc>
        <w:tc>
          <w:tcPr>
            <w:tcW w:w="1418" w:type="dxa"/>
            <w:tcBorders>
              <w:top w:val="nil"/>
              <w:left w:val="nil"/>
              <w:bottom w:val="single" w:sz="4" w:space="0" w:color="auto"/>
              <w:right w:val="single" w:sz="4" w:space="0" w:color="auto"/>
            </w:tcBorders>
            <w:shd w:val="clear" w:color="auto" w:fill="auto"/>
            <w:noWrap/>
            <w:vAlign w:val="center"/>
            <w:hideMark/>
          </w:tcPr>
          <w:p w14:paraId="184C6F53" w14:textId="77777777" w:rsidR="00043BDE" w:rsidRPr="00F7019B" w:rsidRDefault="00043BDE" w:rsidP="00777718">
            <w:pPr>
              <w:widowControl/>
              <w:kinsoku/>
              <w:overflowPunct/>
              <w:autoSpaceDE/>
              <w:autoSpaceDN/>
              <w:jc w:val="right"/>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31.51</w:t>
            </w:r>
          </w:p>
        </w:tc>
        <w:tc>
          <w:tcPr>
            <w:tcW w:w="1219" w:type="dxa"/>
            <w:tcBorders>
              <w:top w:val="nil"/>
              <w:left w:val="nil"/>
              <w:bottom w:val="single" w:sz="4" w:space="0" w:color="auto"/>
              <w:right w:val="single" w:sz="4" w:space="0" w:color="auto"/>
            </w:tcBorders>
            <w:shd w:val="clear" w:color="auto" w:fill="auto"/>
            <w:noWrap/>
            <w:vAlign w:val="center"/>
            <w:hideMark/>
          </w:tcPr>
          <w:p w14:paraId="47579187" w14:textId="77777777" w:rsidR="00043BDE" w:rsidRPr="00F7019B" w:rsidRDefault="00043BDE" w:rsidP="00777718">
            <w:pPr>
              <w:widowControl/>
              <w:kinsoku/>
              <w:overflowPunct/>
              <w:autoSpaceDE/>
              <w:autoSpaceDN/>
              <w:jc w:val="right"/>
              <w:rPr>
                <w:rFonts w:hAnsi="標楷體" w:cs="新細明體"/>
                <w:color w:val="000000" w:themeColor="text1"/>
                <w:kern w:val="0"/>
                <w:sz w:val="28"/>
                <w:szCs w:val="28"/>
              </w:rPr>
            </w:pPr>
            <w:r w:rsidRPr="00F7019B">
              <w:rPr>
                <w:rFonts w:hAnsi="標楷體" w:cs="新細明體" w:hint="eastAsia"/>
                <w:color w:val="000000" w:themeColor="text1"/>
                <w:kern w:val="0"/>
                <w:sz w:val="28"/>
                <w:szCs w:val="28"/>
              </w:rPr>
              <w:t>100.00</w:t>
            </w:r>
          </w:p>
        </w:tc>
      </w:tr>
    </w:tbl>
    <w:p w14:paraId="37F30D08" w14:textId="77777777" w:rsidR="00043BDE" w:rsidRPr="00F7019B" w:rsidRDefault="00043BDE" w:rsidP="00043BDE">
      <w:pPr>
        <w:pStyle w:val="6"/>
        <w:numPr>
          <w:ilvl w:val="0"/>
          <w:numId w:val="0"/>
        </w:numPr>
        <w:kinsoku/>
        <w:spacing w:line="320" w:lineRule="exact"/>
        <w:ind w:leftChars="-125" w:left="231" w:rightChars="-150" w:right="-510" w:hangingChars="273" w:hanging="656"/>
        <w:rPr>
          <w:color w:val="000000" w:themeColor="text1"/>
          <w:sz w:val="22"/>
          <w:szCs w:val="22"/>
        </w:rPr>
      </w:pPr>
      <w:r w:rsidRPr="00F7019B">
        <w:rPr>
          <w:rFonts w:hint="eastAsia"/>
          <w:color w:val="000000" w:themeColor="text1"/>
          <w:sz w:val="22"/>
          <w:szCs w:val="22"/>
        </w:rPr>
        <w:t>註1：「每月給付金額」= 該銀行113年度總給付金額 / 該銀行113年度總給付人數 / 12(個月)</w:t>
      </w:r>
    </w:p>
    <w:p w14:paraId="0247CD8B" w14:textId="77777777" w:rsidR="00043BDE" w:rsidRPr="00F7019B" w:rsidRDefault="00043BDE" w:rsidP="00043BDE">
      <w:pPr>
        <w:pStyle w:val="6"/>
        <w:numPr>
          <w:ilvl w:val="0"/>
          <w:numId w:val="0"/>
        </w:numPr>
        <w:kinsoku/>
        <w:spacing w:line="320" w:lineRule="exact"/>
        <w:ind w:leftChars="-125" w:left="231" w:rightChars="-150" w:right="-510" w:hangingChars="273" w:hanging="656"/>
        <w:rPr>
          <w:color w:val="000000" w:themeColor="text1"/>
          <w:sz w:val="22"/>
          <w:szCs w:val="22"/>
        </w:rPr>
      </w:pPr>
      <w:r w:rsidRPr="00F7019B">
        <w:rPr>
          <w:rFonts w:hint="eastAsia"/>
          <w:color w:val="000000" w:themeColor="text1"/>
          <w:sz w:val="22"/>
          <w:szCs w:val="22"/>
        </w:rPr>
        <w:t>註2：尚未開始撥付金額案件未列入計算。</w:t>
      </w:r>
    </w:p>
    <w:p w14:paraId="17A4F49D" w14:textId="77777777" w:rsidR="00043BDE" w:rsidRPr="00F7019B" w:rsidRDefault="00043BDE" w:rsidP="00043BDE">
      <w:pPr>
        <w:pStyle w:val="6"/>
        <w:numPr>
          <w:ilvl w:val="0"/>
          <w:numId w:val="0"/>
        </w:numPr>
        <w:kinsoku/>
        <w:spacing w:afterLines="50" w:after="228"/>
        <w:ind w:leftChars="-125" w:left="-2" w:hangingChars="176" w:hanging="423"/>
        <w:rPr>
          <w:rFonts w:ascii="Times New Roman" w:hAnsi="Times New Roman"/>
          <w:color w:val="000000" w:themeColor="text1"/>
        </w:rPr>
      </w:pPr>
      <w:r w:rsidRPr="00F7019B">
        <w:rPr>
          <w:rFonts w:hint="eastAsia"/>
          <w:color w:val="000000" w:themeColor="text1"/>
          <w:sz w:val="22"/>
          <w:szCs w:val="22"/>
        </w:rPr>
        <w:t>資料來源：金管會。</w:t>
      </w:r>
    </w:p>
    <w:p w14:paraId="72A2BD57" w14:textId="70B4E7EC" w:rsidR="003640CA" w:rsidRPr="00F7019B" w:rsidRDefault="003640CA" w:rsidP="00A9684F">
      <w:pPr>
        <w:pStyle w:val="3"/>
        <w:numPr>
          <w:ilvl w:val="2"/>
          <w:numId w:val="16"/>
        </w:numPr>
        <w:kinsoku/>
        <w:rPr>
          <w:rFonts w:ascii="Times New Roman" w:hAnsi="Times New Roman"/>
          <w:bCs w:val="0"/>
          <w:color w:val="000000" w:themeColor="text1"/>
        </w:rPr>
      </w:pPr>
      <w:r w:rsidRPr="00F7019B">
        <w:rPr>
          <w:rFonts w:ascii="Times New Roman" w:hAnsi="Times New Roman"/>
          <w:color w:val="000000" w:themeColor="text1"/>
        </w:rPr>
        <w:t>綜上，</w:t>
      </w:r>
      <w:r w:rsidR="00802AB1" w:rsidRPr="00F7019B">
        <w:rPr>
          <w:rFonts w:ascii="Times New Roman" w:hAnsi="Times New Roman"/>
          <w:bCs w:val="0"/>
          <w:color w:val="000000" w:themeColor="text1"/>
        </w:rPr>
        <w:t>我國老年人口占比將於</w:t>
      </w:r>
      <w:r w:rsidR="00802AB1" w:rsidRPr="00F7019B">
        <w:rPr>
          <w:rFonts w:ascii="Times New Roman" w:hAnsi="Times New Roman"/>
          <w:bCs w:val="0"/>
          <w:color w:val="000000" w:themeColor="text1"/>
        </w:rPr>
        <w:t>2025</w:t>
      </w:r>
      <w:r w:rsidR="00802AB1" w:rsidRPr="00F7019B">
        <w:rPr>
          <w:rFonts w:ascii="Times New Roman" w:hAnsi="Times New Roman"/>
          <w:bCs w:val="0"/>
          <w:color w:val="000000" w:themeColor="text1"/>
        </w:rPr>
        <w:t>年超過</w:t>
      </w:r>
      <w:r w:rsidR="00802AB1" w:rsidRPr="00F7019B">
        <w:rPr>
          <w:rFonts w:ascii="Times New Roman" w:hAnsi="Times New Roman" w:hint="eastAsia"/>
          <w:bCs w:val="0"/>
          <w:color w:val="000000" w:themeColor="text1"/>
        </w:rPr>
        <w:t>2</w:t>
      </w:r>
      <w:r w:rsidR="00802AB1" w:rsidRPr="00F7019B">
        <w:rPr>
          <w:rFonts w:ascii="Times New Roman" w:hAnsi="Times New Roman" w:hint="eastAsia"/>
          <w:bCs w:val="0"/>
          <w:color w:val="000000" w:themeColor="text1"/>
        </w:rPr>
        <w:t>成</w:t>
      </w:r>
      <w:r w:rsidR="00802AB1" w:rsidRPr="00F7019B">
        <w:rPr>
          <w:rFonts w:ascii="Times New Roman" w:hAnsi="Times New Roman"/>
          <w:bCs w:val="0"/>
          <w:color w:val="000000" w:themeColor="text1"/>
        </w:rPr>
        <w:t>，成為超高齡社會，並於</w:t>
      </w:r>
      <w:r w:rsidR="00802AB1" w:rsidRPr="00F7019B">
        <w:rPr>
          <w:rFonts w:ascii="Times New Roman" w:hAnsi="Times New Roman"/>
          <w:bCs w:val="0"/>
          <w:color w:val="000000" w:themeColor="text1"/>
        </w:rPr>
        <w:t>2054</w:t>
      </w:r>
      <w:r w:rsidR="00802AB1" w:rsidRPr="00F7019B">
        <w:rPr>
          <w:rFonts w:ascii="Times New Roman" w:hAnsi="Times New Roman"/>
          <w:bCs w:val="0"/>
          <w:color w:val="000000" w:themeColor="text1"/>
        </w:rPr>
        <w:t>年突破</w:t>
      </w:r>
      <w:r w:rsidR="00802AB1" w:rsidRPr="00F7019B">
        <w:rPr>
          <w:rFonts w:ascii="Times New Roman" w:hAnsi="Times New Roman" w:hint="eastAsia"/>
          <w:bCs w:val="0"/>
          <w:color w:val="000000" w:themeColor="text1"/>
        </w:rPr>
        <w:t>4</w:t>
      </w:r>
      <w:r w:rsidR="00802AB1" w:rsidRPr="00F7019B">
        <w:rPr>
          <w:rFonts w:ascii="Times New Roman" w:hAnsi="Times New Roman" w:hint="eastAsia"/>
          <w:bCs w:val="0"/>
          <w:color w:val="000000" w:themeColor="text1"/>
        </w:rPr>
        <w:t>成</w:t>
      </w:r>
      <w:r w:rsidR="00802AB1" w:rsidRPr="00F7019B">
        <w:rPr>
          <w:rFonts w:ascii="Times New Roman" w:hAnsi="Times New Roman"/>
          <w:bCs w:val="0"/>
          <w:color w:val="000000" w:themeColor="text1"/>
        </w:rPr>
        <w:t>，顯示我國人口老化狀況日趨嚴重。且扶老比於</w:t>
      </w:r>
      <w:r w:rsidR="00802AB1" w:rsidRPr="00F7019B">
        <w:rPr>
          <w:rFonts w:ascii="Times New Roman" w:hAnsi="Times New Roman"/>
          <w:bCs w:val="0"/>
          <w:color w:val="000000" w:themeColor="text1"/>
        </w:rPr>
        <w:t>2024</w:t>
      </w:r>
      <w:r w:rsidR="00802AB1" w:rsidRPr="00F7019B">
        <w:rPr>
          <w:rFonts w:ascii="Times New Roman" w:hAnsi="Times New Roman"/>
          <w:bCs w:val="0"/>
          <w:color w:val="000000" w:themeColor="text1"/>
        </w:rPr>
        <w:t>年達</w:t>
      </w:r>
      <w:r w:rsidR="00802AB1" w:rsidRPr="00F7019B">
        <w:rPr>
          <w:rFonts w:ascii="Times New Roman" w:hAnsi="Times New Roman"/>
          <w:bCs w:val="0"/>
          <w:color w:val="000000" w:themeColor="text1"/>
        </w:rPr>
        <w:t>27.8</w:t>
      </w:r>
      <w:r w:rsidR="00802AB1" w:rsidRPr="00F7019B">
        <w:rPr>
          <w:rFonts w:ascii="Times New Roman" w:hAnsi="Times New Roman"/>
          <w:bCs w:val="0"/>
          <w:color w:val="000000" w:themeColor="text1"/>
        </w:rPr>
        <w:t>，預估</w:t>
      </w:r>
      <w:r w:rsidR="00802AB1" w:rsidRPr="00F7019B">
        <w:rPr>
          <w:rFonts w:ascii="Times New Roman" w:hAnsi="Times New Roman"/>
          <w:bCs w:val="0"/>
          <w:color w:val="000000" w:themeColor="text1"/>
        </w:rPr>
        <w:t>2070</w:t>
      </w:r>
      <w:r w:rsidR="00802AB1" w:rsidRPr="00F7019B">
        <w:rPr>
          <w:rFonts w:ascii="Times New Roman" w:hAnsi="Times New Roman"/>
          <w:bCs w:val="0"/>
          <w:color w:val="000000" w:themeColor="text1"/>
        </w:rPr>
        <w:t>年將達</w:t>
      </w:r>
      <w:r w:rsidR="00802AB1" w:rsidRPr="00F7019B">
        <w:rPr>
          <w:rFonts w:ascii="Times New Roman" w:hAnsi="Times New Roman"/>
          <w:bCs w:val="0"/>
          <w:color w:val="000000" w:themeColor="text1"/>
        </w:rPr>
        <w:t>99.9</w:t>
      </w:r>
      <w:r w:rsidR="00802AB1" w:rsidRPr="00F7019B">
        <w:rPr>
          <w:rFonts w:ascii="Times New Roman" w:hAnsi="Times New Roman"/>
          <w:bCs w:val="0"/>
          <w:color w:val="000000" w:themeColor="text1"/>
        </w:rPr>
        <w:t>，若加計扶幼比後，扶養比更達</w:t>
      </w:r>
      <w:r w:rsidR="00802AB1" w:rsidRPr="00F7019B">
        <w:rPr>
          <w:rFonts w:ascii="Times New Roman" w:hAnsi="Times New Roman"/>
          <w:bCs w:val="0"/>
          <w:color w:val="000000" w:themeColor="text1"/>
        </w:rPr>
        <w:t>114.6</w:t>
      </w:r>
      <w:r w:rsidR="00802AB1" w:rsidRPr="00F7019B">
        <w:rPr>
          <w:rFonts w:ascii="Times New Roman" w:hAnsi="Times New Roman"/>
          <w:bCs w:val="0"/>
          <w:color w:val="000000" w:themeColor="text1"/>
        </w:rPr>
        <w:t>，顯示，青壯年之經濟負擔程度日趨</w:t>
      </w:r>
      <w:r w:rsidR="00802AB1" w:rsidRPr="00F7019B">
        <w:rPr>
          <w:rFonts w:ascii="Times New Roman" w:hAnsi="Times New Roman" w:hint="eastAsia"/>
          <w:bCs w:val="0"/>
          <w:color w:val="000000" w:themeColor="text1"/>
        </w:rPr>
        <w:t>沉重</w:t>
      </w:r>
      <w:r w:rsidR="00802AB1" w:rsidRPr="00F7019B">
        <w:rPr>
          <w:rFonts w:ascii="Times New Roman" w:hAnsi="Times New Roman"/>
          <w:bCs w:val="0"/>
          <w:color w:val="000000" w:themeColor="text1"/>
        </w:rPr>
        <w:t>。雖政府於老年經濟保障體系中訂定福利津貼、社會保險、職業退休金等多層保障，然該等保障並無法確保滿足老年人生活所需。</w:t>
      </w:r>
      <w:r w:rsidR="00802AB1" w:rsidRPr="00F7019B">
        <w:rPr>
          <w:rFonts w:ascii="Times New Roman" w:hAnsi="Times New Roman" w:hint="eastAsia"/>
          <w:bCs w:val="0"/>
          <w:color w:val="000000" w:themeColor="text1"/>
        </w:rPr>
        <w:t>政府遂於</w:t>
      </w:r>
      <w:r w:rsidR="00802AB1" w:rsidRPr="00F7019B">
        <w:rPr>
          <w:rFonts w:ascii="Times New Roman" w:hAnsi="Times New Roman" w:hint="eastAsia"/>
          <w:bCs w:val="0"/>
          <w:color w:val="000000" w:themeColor="text1"/>
        </w:rPr>
        <w:t>104</w:t>
      </w:r>
      <w:r w:rsidR="00802AB1" w:rsidRPr="00F7019B">
        <w:rPr>
          <w:rFonts w:ascii="Times New Roman" w:hAnsi="Times New Roman" w:hint="eastAsia"/>
          <w:bCs w:val="0"/>
          <w:color w:val="000000" w:themeColor="text1"/>
        </w:rPr>
        <w:t>年間鼓勵金融機構</w:t>
      </w:r>
      <w:r w:rsidR="00802AB1" w:rsidRPr="00F7019B">
        <w:rPr>
          <w:rFonts w:ascii="Times New Roman" w:hAnsi="Times New Roman" w:hint="eastAsia"/>
          <w:bCs w:val="0"/>
          <w:color w:val="000000" w:themeColor="text1"/>
        </w:rPr>
        <w:lastRenderedPageBreak/>
        <w:t>辦理屬</w:t>
      </w:r>
      <w:r w:rsidR="00802AB1" w:rsidRPr="00F7019B">
        <w:rPr>
          <w:rFonts w:ascii="Times New Roman" w:hAnsi="Times New Roman"/>
          <w:bCs w:val="0"/>
          <w:color w:val="000000" w:themeColor="text1"/>
        </w:rPr>
        <w:t>老人經濟</w:t>
      </w:r>
      <w:r w:rsidR="00802AB1" w:rsidRPr="00F7019B">
        <w:rPr>
          <w:rFonts w:ascii="Times New Roman" w:hAnsi="Times New Roman" w:hint="eastAsia"/>
          <w:bCs w:val="0"/>
          <w:color w:val="000000" w:themeColor="text1"/>
        </w:rPr>
        <w:t>安全</w:t>
      </w:r>
      <w:r w:rsidR="00802AB1" w:rsidRPr="00F7019B">
        <w:rPr>
          <w:rFonts w:ascii="Times New Roman" w:hAnsi="Times New Roman"/>
          <w:bCs w:val="0"/>
          <w:color w:val="000000" w:themeColor="text1"/>
        </w:rPr>
        <w:t>保障體系第三層</w:t>
      </w:r>
      <w:r w:rsidR="00802AB1" w:rsidRPr="00F7019B">
        <w:rPr>
          <w:rFonts w:ascii="Times New Roman" w:hAnsi="Times New Roman" w:hint="eastAsia"/>
          <w:bCs w:val="0"/>
          <w:color w:val="000000" w:themeColor="text1"/>
        </w:rPr>
        <w:t>之以房養老</w:t>
      </w:r>
      <w:r w:rsidR="00AE71EB" w:rsidRPr="00F7019B">
        <w:rPr>
          <w:rFonts w:ascii="Times New Roman" w:hAnsi="Times New Roman" w:hint="eastAsia"/>
          <w:bCs w:val="0"/>
          <w:color w:val="000000" w:themeColor="text1"/>
        </w:rPr>
        <w:t>貸款</w:t>
      </w:r>
      <w:r w:rsidR="00802AB1" w:rsidRPr="00F7019B">
        <w:rPr>
          <w:rFonts w:ascii="Times New Roman" w:hAnsi="Times New Roman" w:hint="eastAsia"/>
          <w:bCs w:val="0"/>
          <w:color w:val="000000" w:themeColor="text1"/>
        </w:rPr>
        <w:t>及安養信託業務，該等業務係由個人自願辦理，具有</w:t>
      </w:r>
      <w:r w:rsidR="00802AB1" w:rsidRPr="00F7019B">
        <w:rPr>
          <w:rFonts w:ascii="Times New Roman" w:hAnsi="Times New Roman"/>
          <w:bCs w:val="0"/>
          <w:color w:val="000000" w:themeColor="text1"/>
        </w:rPr>
        <w:t>充裕</w:t>
      </w:r>
      <w:r w:rsidR="00802AB1" w:rsidRPr="00F7019B">
        <w:rPr>
          <w:rFonts w:ascii="Times New Roman" w:hAnsi="Times New Roman" w:hint="eastAsia"/>
          <w:bCs w:val="0"/>
          <w:color w:val="000000" w:themeColor="text1"/>
        </w:rPr>
        <w:t>老年人</w:t>
      </w:r>
      <w:r w:rsidR="00802AB1" w:rsidRPr="00F7019B">
        <w:rPr>
          <w:rFonts w:ascii="Times New Roman" w:hAnsi="Times New Roman"/>
          <w:bCs w:val="0"/>
          <w:color w:val="000000" w:themeColor="text1"/>
        </w:rPr>
        <w:t>收入</w:t>
      </w:r>
      <w:r w:rsidR="00802AB1" w:rsidRPr="00F7019B">
        <w:rPr>
          <w:rFonts w:ascii="Times New Roman" w:hAnsi="Times New Roman" w:hint="eastAsia"/>
          <w:bCs w:val="0"/>
          <w:color w:val="000000" w:themeColor="text1"/>
        </w:rPr>
        <w:t>，</w:t>
      </w:r>
      <w:r w:rsidR="00802AB1" w:rsidRPr="00F7019B">
        <w:rPr>
          <w:rFonts w:ascii="Times New Roman" w:hAnsi="Times New Roman"/>
          <w:bCs w:val="0"/>
          <w:color w:val="000000" w:themeColor="text1"/>
        </w:rPr>
        <w:t>降低青壯年經濟負擔</w:t>
      </w:r>
      <w:r w:rsidR="00802AB1" w:rsidRPr="00F7019B">
        <w:rPr>
          <w:rFonts w:ascii="Times New Roman" w:hAnsi="Times New Roman" w:hint="eastAsia"/>
          <w:bCs w:val="0"/>
          <w:color w:val="000000" w:themeColor="text1"/>
        </w:rPr>
        <w:t>之功能。惟按目前參與人數分析，政策目標成效尚待加強。政府允宜加強宣導及推廣，並研議有效措施，以提升老年人辦理意願</w:t>
      </w:r>
      <w:r w:rsidR="00802AB1" w:rsidRPr="00F7019B">
        <w:rPr>
          <w:rFonts w:ascii="Times New Roman" w:hAnsi="Times New Roman"/>
          <w:bCs w:val="0"/>
          <w:color w:val="000000" w:themeColor="text1"/>
        </w:rPr>
        <w:t>，</w:t>
      </w:r>
      <w:r w:rsidR="00802AB1" w:rsidRPr="00F7019B">
        <w:rPr>
          <w:rFonts w:ascii="Times New Roman" w:hAnsi="Times New Roman" w:hint="eastAsia"/>
          <w:bCs w:val="0"/>
          <w:color w:val="000000" w:themeColor="text1"/>
        </w:rPr>
        <w:t>強化</w:t>
      </w:r>
      <w:r w:rsidR="00802AB1" w:rsidRPr="00F7019B">
        <w:rPr>
          <w:rFonts w:ascii="Times New Roman" w:hAnsi="Times New Roman"/>
          <w:bCs w:val="0"/>
          <w:color w:val="000000" w:themeColor="text1"/>
        </w:rPr>
        <w:t>老年人</w:t>
      </w:r>
      <w:r w:rsidR="00802AB1" w:rsidRPr="00F7019B">
        <w:rPr>
          <w:rFonts w:ascii="Times New Roman" w:hAnsi="Times New Roman" w:hint="eastAsia"/>
          <w:bCs w:val="0"/>
          <w:color w:val="000000" w:themeColor="text1"/>
        </w:rPr>
        <w:t>之</w:t>
      </w:r>
      <w:r w:rsidR="00802AB1" w:rsidRPr="00F7019B">
        <w:rPr>
          <w:rFonts w:ascii="Times New Roman" w:hAnsi="Times New Roman"/>
          <w:bCs w:val="0"/>
          <w:color w:val="000000" w:themeColor="text1"/>
        </w:rPr>
        <w:t>財產管理與資產保全。</w:t>
      </w:r>
    </w:p>
    <w:p w14:paraId="6846B667" w14:textId="6CF65D31" w:rsidR="003640CA" w:rsidRPr="00F7019B" w:rsidRDefault="009E7C00" w:rsidP="00A9684F">
      <w:pPr>
        <w:pStyle w:val="2"/>
        <w:numPr>
          <w:ilvl w:val="1"/>
          <w:numId w:val="16"/>
        </w:numPr>
        <w:kinsoku/>
        <w:spacing w:beforeLines="50" w:before="228"/>
        <w:ind w:left="1105" w:hanging="680"/>
        <w:rPr>
          <w:rFonts w:ascii="Times New Roman" w:hAnsi="Times New Roman"/>
          <w:b/>
          <w:color w:val="000000" w:themeColor="text1"/>
        </w:rPr>
      </w:pPr>
      <w:bookmarkStart w:id="54" w:name="_Hlk213252002"/>
      <w:r w:rsidRPr="00F7019B">
        <w:rPr>
          <w:rFonts w:ascii="Times New Roman" w:hAnsi="Times New Roman"/>
          <w:b/>
          <w:color w:val="000000" w:themeColor="text1"/>
        </w:rPr>
        <w:t>金管會依法應鼓勵金融機構辦理以房養老貸款</w:t>
      </w:r>
      <w:r w:rsidRPr="00F7019B">
        <w:rPr>
          <w:rFonts w:ascii="Times New Roman" w:hAnsi="Times New Roman"/>
          <w:b/>
          <w:color w:val="000000" w:themeColor="text1"/>
          <w:szCs w:val="36"/>
        </w:rPr>
        <w:t>，</w:t>
      </w:r>
      <w:r w:rsidRPr="00F7019B">
        <w:rPr>
          <w:rFonts w:ascii="Times New Roman" w:hAnsi="Times New Roman" w:hint="eastAsia"/>
          <w:b/>
          <w:color w:val="000000" w:themeColor="text1"/>
          <w:szCs w:val="36"/>
        </w:rPr>
        <w:t>雖</w:t>
      </w:r>
      <w:r w:rsidRPr="00F7019B">
        <w:rPr>
          <w:rFonts w:ascii="Times New Roman" w:hAnsi="Times New Roman"/>
          <w:b/>
          <w:color w:val="000000" w:themeColor="text1"/>
          <w:szCs w:val="36"/>
        </w:rPr>
        <w:t>公股銀行為配合政府政策，多能配合辦理</w:t>
      </w:r>
      <w:r w:rsidRPr="00F7019B">
        <w:rPr>
          <w:rFonts w:ascii="Times New Roman" w:hAnsi="Times New Roman"/>
          <w:b/>
          <w:color w:val="000000" w:themeColor="text1"/>
        </w:rPr>
        <w:t>；惟民營銀行考量該等貸款之利潤及風險性等</w:t>
      </w:r>
      <w:r w:rsidRPr="00F7019B">
        <w:rPr>
          <w:rFonts w:ascii="Times New Roman" w:hAnsi="Times New Roman"/>
          <w:b/>
          <w:color w:val="000000" w:themeColor="text1"/>
          <w:szCs w:val="36"/>
        </w:rPr>
        <w:t>市場因素，推動意願明顯偏低</w:t>
      </w:r>
      <w:r w:rsidRPr="00F7019B">
        <w:rPr>
          <w:rFonts w:ascii="Times New Roman" w:hAnsi="Times New Roman" w:hint="eastAsia"/>
          <w:b/>
          <w:color w:val="000000" w:themeColor="text1"/>
          <w:szCs w:val="36"/>
        </w:rPr>
        <w:t>。</w:t>
      </w:r>
      <w:r w:rsidRPr="00F7019B">
        <w:rPr>
          <w:rFonts w:ascii="Times New Roman" w:hAnsi="Times New Roman"/>
          <w:b/>
          <w:color w:val="000000" w:themeColor="text1"/>
          <w:szCs w:val="36"/>
        </w:rPr>
        <w:t>雖金管會參考美國、新加坡及香港等國家或地區之作法，要求借款人於申請時需備有律師諮詢函或有第三方見證人等降低日後發生契約爭議等紛爭之措施，然民營銀行辦理以房養老貸款之件數及金額仍僅占全部約</w:t>
      </w:r>
      <w:r w:rsidRPr="00F7019B">
        <w:rPr>
          <w:rFonts w:ascii="Times New Roman" w:hAnsi="Times New Roman"/>
          <w:b/>
          <w:color w:val="000000" w:themeColor="text1"/>
          <w:szCs w:val="36"/>
        </w:rPr>
        <w:t>1%</w:t>
      </w:r>
      <w:r w:rsidRPr="00F7019B">
        <w:rPr>
          <w:rFonts w:ascii="Times New Roman" w:hAnsi="Times New Roman"/>
          <w:b/>
          <w:color w:val="000000" w:themeColor="text1"/>
          <w:szCs w:val="36"/>
        </w:rPr>
        <w:t>。中央銀行及金融機構</w:t>
      </w:r>
      <w:r w:rsidRPr="00F7019B">
        <w:rPr>
          <w:rFonts w:ascii="Times New Roman" w:hAnsi="Times New Roman" w:hint="eastAsia"/>
          <w:b/>
          <w:color w:val="000000" w:themeColor="text1"/>
          <w:szCs w:val="36"/>
        </w:rPr>
        <w:t>均</w:t>
      </w:r>
      <w:r w:rsidRPr="00F7019B">
        <w:rPr>
          <w:rFonts w:ascii="Times New Roman" w:hAnsi="Times New Roman"/>
          <w:b/>
          <w:color w:val="000000" w:themeColor="text1"/>
          <w:szCs w:val="36"/>
        </w:rPr>
        <w:t>已明確指出</w:t>
      </w:r>
      <w:r w:rsidRPr="00F7019B">
        <w:rPr>
          <w:rFonts w:ascii="Times New Roman" w:hAnsi="Times New Roman" w:hint="eastAsia"/>
          <w:b/>
          <w:color w:val="000000" w:themeColor="text1"/>
          <w:szCs w:val="36"/>
        </w:rPr>
        <w:t>金融機構</w:t>
      </w:r>
      <w:r w:rsidRPr="00F7019B">
        <w:rPr>
          <w:rFonts w:ascii="Times New Roman" w:hAnsi="Times New Roman"/>
          <w:b/>
          <w:color w:val="000000" w:themeColor="text1"/>
          <w:szCs w:val="36"/>
        </w:rPr>
        <w:t>辦理前</w:t>
      </w:r>
      <w:r w:rsidRPr="00F7019B">
        <w:rPr>
          <w:rFonts w:ascii="Times New Roman" w:hAnsi="Times New Roman" w:hint="eastAsia"/>
          <w:b/>
          <w:color w:val="000000" w:themeColor="text1"/>
          <w:szCs w:val="36"/>
        </w:rPr>
        <w:t>此等</w:t>
      </w:r>
      <w:r w:rsidRPr="00F7019B">
        <w:rPr>
          <w:rFonts w:ascii="Times New Roman" w:hAnsi="Times New Roman"/>
          <w:b/>
          <w:color w:val="000000" w:themeColor="text1"/>
          <w:szCs w:val="36"/>
        </w:rPr>
        <w:t>貸款</w:t>
      </w:r>
      <w:r w:rsidRPr="00F7019B">
        <w:rPr>
          <w:rFonts w:ascii="Times New Roman" w:hAnsi="Times New Roman" w:hint="eastAsia"/>
          <w:b/>
          <w:color w:val="000000" w:themeColor="text1"/>
          <w:szCs w:val="36"/>
        </w:rPr>
        <w:t>所承擔之</w:t>
      </w:r>
      <w:r w:rsidRPr="00F7019B">
        <w:rPr>
          <w:rFonts w:ascii="Times New Roman" w:hAnsi="Times New Roman"/>
          <w:b/>
          <w:color w:val="000000" w:themeColor="text1"/>
          <w:szCs w:val="36"/>
        </w:rPr>
        <w:t>風險，並提出建立信</w:t>
      </w:r>
      <w:r w:rsidRPr="00F7019B">
        <w:rPr>
          <w:rFonts w:ascii="Times New Roman" w:hAnsi="Times New Roman" w:hint="eastAsia"/>
          <w:b/>
          <w:color w:val="000000" w:themeColor="text1"/>
          <w:szCs w:val="36"/>
        </w:rPr>
        <w:t>用保證制度</w:t>
      </w:r>
      <w:r w:rsidRPr="00F7019B">
        <w:rPr>
          <w:rFonts w:ascii="Times New Roman" w:hAnsi="Times New Roman"/>
          <w:b/>
          <w:color w:val="000000" w:themeColor="text1"/>
          <w:szCs w:val="36"/>
        </w:rPr>
        <w:t>等降低金融機構風險之建議，以改善現有銀行推動</w:t>
      </w:r>
      <w:r w:rsidRPr="00F7019B">
        <w:rPr>
          <w:rFonts w:ascii="Times New Roman" w:hAnsi="Times New Roman" w:hint="eastAsia"/>
          <w:b/>
          <w:color w:val="000000" w:themeColor="text1"/>
          <w:szCs w:val="36"/>
        </w:rPr>
        <w:t>此類</w:t>
      </w:r>
      <w:r w:rsidRPr="00F7019B">
        <w:rPr>
          <w:rFonts w:ascii="Times New Roman" w:hAnsi="Times New Roman"/>
          <w:b/>
          <w:color w:val="000000" w:themeColor="text1"/>
          <w:szCs w:val="36"/>
        </w:rPr>
        <w:t>貸款之困境。然因金管會與衛福部</w:t>
      </w:r>
      <w:r w:rsidRPr="00F7019B">
        <w:rPr>
          <w:rFonts w:ascii="Times New Roman" w:hAnsi="Times New Roman" w:hint="eastAsia"/>
          <w:b/>
          <w:color w:val="000000" w:themeColor="text1"/>
          <w:szCs w:val="36"/>
        </w:rPr>
        <w:t>相互推諉，均認為非屬業管職責</w:t>
      </w:r>
      <w:r w:rsidRPr="00F7019B">
        <w:rPr>
          <w:rFonts w:ascii="Times New Roman" w:hAnsi="Times New Roman"/>
          <w:b/>
          <w:color w:val="000000" w:themeColor="text1"/>
          <w:szCs w:val="36"/>
        </w:rPr>
        <w:t>，</w:t>
      </w:r>
      <w:r w:rsidRPr="00F7019B">
        <w:rPr>
          <w:rFonts w:ascii="Times New Roman" w:hAnsi="Times New Roman" w:hint="eastAsia"/>
          <w:b/>
          <w:color w:val="000000" w:themeColor="text1"/>
          <w:szCs w:val="36"/>
        </w:rPr>
        <w:t>致政策美意迄</w:t>
      </w:r>
      <w:r w:rsidRPr="00F7019B">
        <w:rPr>
          <w:rFonts w:ascii="Times New Roman" w:hAnsi="Times New Roman"/>
          <w:b/>
          <w:color w:val="000000" w:themeColor="text1"/>
          <w:szCs w:val="36"/>
        </w:rPr>
        <w:t>未能落實。</w:t>
      </w:r>
      <w:bookmarkStart w:id="55" w:name="_Hlk213253885"/>
      <w:r w:rsidRPr="00F7019B">
        <w:rPr>
          <w:rFonts w:ascii="Times New Roman" w:hAnsi="Times New Roman"/>
          <w:b/>
          <w:color w:val="000000" w:themeColor="text1"/>
          <w:szCs w:val="36"/>
        </w:rPr>
        <w:t>金管會</w:t>
      </w:r>
      <w:r w:rsidRPr="00F7019B">
        <w:rPr>
          <w:rFonts w:ascii="Times New Roman" w:hAnsi="Times New Roman" w:hint="eastAsia"/>
          <w:b/>
          <w:color w:val="000000" w:themeColor="text1"/>
          <w:szCs w:val="36"/>
        </w:rPr>
        <w:t>允</w:t>
      </w:r>
      <w:r w:rsidRPr="00F7019B">
        <w:rPr>
          <w:rFonts w:ascii="Times New Roman" w:hAnsi="Times New Roman" w:hint="eastAsia"/>
          <w:b/>
          <w:color w:val="000000" w:themeColor="text1"/>
        </w:rPr>
        <w:t>應參考與借鏡國外以房養老貸款等相關機制，以改善現有以房養老貸款措施外，</w:t>
      </w:r>
      <w:bookmarkEnd w:id="55"/>
      <w:r w:rsidRPr="00F7019B">
        <w:rPr>
          <w:rFonts w:ascii="Times New Roman" w:hAnsi="Times New Roman" w:hint="eastAsia"/>
          <w:b/>
          <w:color w:val="000000" w:themeColor="text1"/>
        </w:rPr>
        <w:t>亦應與</w:t>
      </w:r>
      <w:r w:rsidRPr="00F7019B">
        <w:rPr>
          <w:rFonts w:ascii="Times New Roman" w:hAnsi="Times New Roman"/>
          <w:b/>
          <w:color w:val="000000" w:themeColor="text1"/>
          <w:szCs w:val="36"/>
        </w:rPr>
        <w:t>衛福部</w:t>
      </w:r>
      <w:r w:rsidRPr="00F7019B">
        <w:rPr>
          <w:rFonts w:ascii="Times New Roman" w:hAnsi="Times New Roman" w:hint="eastAsia"/>
          <w:b/>
          <w:color w:val="000000" w:themeColor="text1"/>
          <w:szCs w:val="36"/>
        </w:rPr>
        <w:t>共同探</w:t>
      </w:r>
      <w:r w:rsidRPr="00F7019B">
        <w:rPr>
          <w:rFonts w:ascii="Times New Roman" w:hAnsi="Times New Roman" w:hint="eastAsia"/>
          <w:b/>
          <w:color w:val="000000" w:themeColor="text1"/>
        </w:rPr>
        <w:t>究民營銀行辦理此類貸款意願低落之原因，並</w:t>
      </w:r>
      <w:r w:rsidRPr="00F7019B">
        <w:rPr>
          <w:rFonts w:ascii="Times New Roman" w:hAnsi="Times New Roman"/>
          <w:b/>
          <w:color w:val="000000" w:themeColor="text1"/>
          <w:szCs w:val="36"/>
        </w:rPr>
        <w:t>確實溝通，研議有效之策略，以提升金融</w:t>
      </w:r>
      <w:r w:rsidRPr="00F7019B">
        <w:rPr>
          <w:rFonts w:ascii="Times New Roman" w:hAnsi="Times New Roman"/>
          <w:b/>
          <w:color w:val="000000" w:themeColor="text1"/>
        </w:rPr>
        <w:t>機構辦理以房養老貸款之意願。</w:t>
      </w:r>
      <w:bookmarkEnd w:id="54"/>
    </w:p>
    <w:p w14:paraId="7BD07ABC" w14:textId="2EF93B06" w:rsidR="003640CA" w:rsidRPr="00F7019B" w:rsidRDefault="003640CA" w:rsidP="00A9684F">
      <w:pPr>
        <w:pStyle w:val="3"/>
        <w:numPr>
          <w:ilvl w:val="2"/>
          <w:numId w:val="16"/>
        </w:numPr>
        <w:kinsoku/>
        <w:rPr>
          <w:rFonts w:ascii="Times New Roman" w:hAnsi="Times New Roman"/>
          <w:color w:val="000000" w:themeColor="text1"/>
        </w:rPr>
      </w:pPr>
      <w:r w:rsidRPr="00F7019B">
        <w:rPr>
          <w:rFonts w:ascii="Times New Roman" w:hAnsi="Times New Roman" w:hint="eastAsia"/>
          <w:color w:val="000000" w:themeColor="text1"/>
        </w:rPr>
        <w:t>按</w:t>
      </w:r>
      <w:r w:rsidRPr="00F7019B">
        <w:rPr>
          <w:rFonts w:ascii="Times New Roman" w:hAnsi="Times New Roman"/>
          <w:color w:val="000000" w:themeColor="text1"/>
        </w:rPr>
        <w:t>老年福利法</w:t>
      </w:r>
      <w:r w:rsidR="00196FD6" w:rsidRPr="00F7019B">
        <w:rPr>
          <w:rFonts w:ascii="Times New Roman" w:hAnsi="Times New Roman" w:hint="eastAsia"/>
          <w:color w:val="000000" w:themeColor="text1"/>
        </w:rPr>
        <w:t>第</w:t>
      </w:r>
      <w:r w:rsidRPr="00F7019B">
        <w:rPr>
          <w:rFonts w:ascii="Times New Roman" w:hAnsi="Times New Roman"/>
          <w:color w:val="000000" w:themeColor="text1"/>
        </w:rPr>
        <w:t>14</w:t>
      </w:r>
      <w:r w:rsidRPr="00F7019B">
        <w:rPr>
          <w:rFonts w:ascii="Times New Roman" w:hAnsi="Times New Roman"/>
          <w:color w:val="000000" w:themeColor="text1"/>
        </w:rPr>
        <w:t>條第</w:t>
      </w:r>
      <w:r w:rsidRPr="00F7019B">
        <w:rPr>
          <w:rFonts w:ascii="Times New Roman" w:hAnsi="Times New Roman"/>
          <w:color w:val="000000" w:themeColor="text1"/>
        </w:rPr>
        <w:t>2</w:t>
      </w:r>
      <w:r w:rsidRPr="00F7019B">
        <w:rPr>
          <w:rFonts w:ascii="Times New Roman" w:hAnsi="Times New Roman"/>
          <w:color w:val="000000" w:themeColor="text1"/>
        </w:rPr>
        <w:t>項規定：「金融主管機關應鼓勵信託業者及金融業者辦理財產信託、提供商業型不動產逆向抵押貸款服務。」</w:t>
      </w:r>
      <w:r w:rsidRPr="00F7019B">
        <w:rPr>
          <w:rFonts w:ascii="Times New Roman" w:hAnsi="Times New Roman" w:hint="eastAsia"/>
          <w:color w:val="000000" w:themeColor="text1"/>
        </w:rPr>
        <w:t>是以，金管會</w:t>
      </w:r>
      <w:r w:rsidR="00196FD6" w:rsidRPr="00F7019B">
        <w:rPr>
          <w:rFonts w:ascii="Times New Roman" w:hAnsi="Times New Roman" w:hint="eastAsia"/>
          <w:color w:val="000000" w:themeColor="text1"/>
        </w:rPr>
        <w:t>依法應</w:t>
      </w:r>
      <w:r w:rsidRPr="00F7019B">
        <w:rPr>
          <w:rFonts w:ascii="Times New Roman" w:hAnsi="Times New Roman" w:hint="eastAsia"/>
          <w:color w:val="000000" w:themeColor="text1"/>
        </w:rPr>
        <w:t>鼓勵信託業者及金融業者辦理</w:t>
      </w:r>
      <w:r w:rsidR="00B710FC" w:rsidRPr="00F7019B">
        <w:rPr>
          <w:rFonts w:ascii="Times New Roman" w:hAnsi="Times New Roman" w:hint="eastAsia"/>
          <w:color w:val="000000" w:themeColor="text1"/>
        </w:rPr>
        <w:t>以房養老貸款</w:t>
      </w:r>
      <w:r w:rsidRPr="00F7019B">
        <w:rPr>
          <w:rFonts w:ascii="Times New Roman" w:hAnsi="Times New Roman" w:hint="eastAsia"/>
          <w:color w:val="000000" w:themeColor="text1"/>
        </w:rPr>
        <w:t>。</w:t>
      </w:r>
    </w:p>
    <w:p w14:paraId="08017F07" w14:textId="674D36D8" w:rsidR="003640CA" w:rsidRPr="00F7019B" w:rsidRDefault="003640CA" w:rsidP="00A9684F">
      <w:pPr>
        <w:pStyle w:val="3"/>
        <w:numPr>
          <w:ilvl w:val="2"/>
          <w:numId w:val="16"/>
        </w:numPr>
        <w:kinsoku/>
        <w:rPr>
          <w:rFonts w:ascii="Times New Roman" w:hAnsi="Times New Roman"/>
          <w:color w:val="000000" w:themeColor="text1"/>
        </w:rPr>
      </w:pPr>
      <w:r w:rsidRPr="00F7019B">
        <w:rPr>
          <w:rFonts w:ascii="Times New Roman" w:hAnsi="Times New Roman"/>
          <w:color w:val="000000" w:themeColor="text1"/>
        </w:rPr>
        <w:t>「老年人口於一般經濟研究的領域當中，往往被歸類為擁有富裕資產之低收入者</w:t>
      </w:r>
      <w:r w:rsidRPr="00F7019B">
        <w:rPr>
          <w:rFonts w:ascii="Times New Roman" w:hAnsi="Times New Roman"/>
          <w:color w:val="000000" w:themeColor="text1"/>
        </w:rPr>
        <w:t>(asset-rich but income-</w:t>
      </w:r>
      <w:r w:rsidRPr="00F7019B">
        <w:rPr>
          <w:rFonts w:ascii="Times New Roman" w:hAnsi="Times New Roman"/>
          <w:color w:val="000000" w:themeColor="text1"/>
        </w:rPr>
        <w:lastRenderedPageBreak/>
        <w:t>poor)</w:t>
      </w:r>
      <w:r w:rsidRPr="00F7019B">
        <w:rPr>
          <w:rStyle w:val="aff8"/>
          <w:rFonts w:ascii="Times New Roman" w:hAnsi="Times New Roman"/>
          <w:color w:val="000000" w:themeColor="text1"/>
        </w:rPr>
        <w:footnoteReference w:id="13"/>
      </w:r>
      <w:r w:rsidRPr="00F7019B">
        <w:rPr>
          <w:rFonts w:ascii="Times New Roman" w:hAnsi="Times New Roman"/>
          <w:color w:val="000000" w:themeColor="text1"/>
        </w:rPr>
        <w:t>，因此，透過逆向抵押貸款提供的新型態融資選擇，不但可提升不動產的變現性與增強資金使用的多樣性。</w:t>
      </w:r>
      <w:r w:rsidRPr="00F7019B">
        <w:rPr>
          <w:rFonts w:ascii="Times New Roman" w:hAnsi="Times New Roman"/>
          <w:color w:val="000000" w:themeColor="text1"/>
        </w:rPr>
        <w:t>Reed &amp; Gibler(2003)</w:t>
      </w:r>
      <w:r w:rsidRPr="00F7019B">
        <w:rPr>
          <w:rFonts w:ascii="Times New Roman" w:hAnsi="Times New Roman"/>
          <w:color w:val="000000" w:themeColor="text1"/>
        </w:rPr>
        <w:t>也認為逆向抵押貸款的規劃是讓擁有房屋但欠缺收入的年長屋主能利用房屋價值取得實質資金，且在無需出售房地產的情況下，獲取定時定額的生活費及緊急支出；在美國逆向抵押貸款的制度創立之前，年長屋主利用房屋價值取得可用資金的唯一選擇是辦理傳統的房屋抵押貸款或將房屋出售，而傳統的房屋抵押貸款必需依約定按期還款，對於收入相對有限的長者而言，具有困難與擔憂，逆向抵押貸款借用房屋權益借款概念，讓屋主可同時續住該於住宅中並獲得實質資金協助，提升生活品質</w:t>
      </w:r>
      <w:r w:rsidRPr="00F7019B">
        <w:rPr>
          <w:rFonts w:ascii="Times New Roman" w:hAnsi="Times New Roman"/>
          <w:color w:val="000000" w:themeColor="text1"/>
        </w:rPr>
        <w:t>(Fratantoni, 1999)</w:t>
      </w:r>
      <w:r w:rsidRPr="00F7019B">
        <w:rPr>
          <w:rFonts w:ascii="Times New Roman" w:hAnsi="Times New Roman"/>
          <w:color w:val="000000" w:themeColor="text1"/>
        </w:rPr>
        <w:t>，因此，逆向抵押貸款可降低年長者貧困程度最有效的方案。」</w:t>
      </w:r>
      <w:r w:rsidRPr="00F7019B">
        <w:rPr>
          <w:rStyle w:val="aff8"/>
          <w:rFonts w:ascii="Times New Roman" w:hAnsi="Times New Roman"/>
          <w:color w:val="000000" w:themeColor="text1"/>
        </w:rPr>
        <w:footnoteReference w:id="14"/>
      </w:r>
      <w:r w:rsidRPr="00F7019B">
        <w:rPr>
          <w:rFonts w:ascii="Times New Roman" w:hAnsi="Times New Roman"/>
          <w:color w:val="000000" w:themeColor="text1"/>
        </w:rPr>
        <w:t>是以，</w:t>
      </w:r>
      <w:r w:rsidR="00B710FC" w:rsidRPr="00F7019B">
        <w:rPr>
          <w:rFonts w:ascii="Times New Roman" w:hAnsi="Times New Roman"/>
          <w:color w:val="000000" w:themeColor="text1"/>
        </w:rPr>
        <w:t>以房養老貸款</w:t>
      </w:r>
      <w:r w:rsidRPr="00F7019B">
        <w:rPr>
          <w:rFonts w:ascii="Times New Roman" w:hAnsi="Times New Roman"/>
          <w:color w:val="000000" w:themeColor="text1"/>
        </w:rPr>
        <w:t>係為因應人口的高齡化，所創設的一種特殊融資機制</w:t>
      </w:r>
      <w:r w:rsidRPr="00F7019B">
        <w:rPr>
          <w:rFonts w:ascii="Times New Roman" w:hAnsi="Times New Roman" w:hint="eastAsia"/>
          <w:color w:val="000000" w:themeColor="text1"/>
        </w:rPr>
        <w:t>、</w:t>
      </w:r>
      <w:r w:rsidRPr="00F7019B">
        <w:rPr>
          <w:rFonts w:ascii="Times New Roman" w:hAnsi="Times New Roman"/>
          <w:color w:val="000000" w:themeColor="text1"/>
        </w:rPr>
        <w:t>金融商品，其設計精神係讓老年人運用其房地產融資取得所需的養老資金獨立生活，但無需出售房地產而搬離自己熟悉的環境，也不需支付貸款本息。政府為強化老年人經濟安全，</w:t>
      </w:r>
      <w:r w:rsidRPr="00F7019B">
        <w:rPr>
          <w:rFonts w:ascii="Times New Roman" w:hAnsi="Times New Roman" w:hint="eastAsia"/>
          <w:color w:val="000000" w:themeColor="text1"/>
        </w:rPr>
        <w:t>亦</w:t>
      </w:r>
      <w:r w:rsidRPr="00F7019B">
        <w:rPr>
          <w:rFonts w:ascii="Times New Roman" w:hAnsi="Times New Roman"/>
          <w:color w:val="000000" w:themeColor="text1"/>
        </w:rPr>
        <w:t>於老年福利法規定</w:t>
      </w:r>
      <w:r w:rsidRPr="00F7019B">
        <w:rPr>
          <w:rFonts w:ascii="Times New Roman" w:hAnsi="Times New Roman" w:hint="eastAsia"/>
          <w:color w:val="000000" w:themeColor="text1"/>
        </w:rPr>
        <w:t>，金管會</w:t>
      </w:r>
      <w:r w:rsidRPr="00F7019B">
        <w:rPr>
          <w:rFonts w:ascii="Times New Roman" w:hAnsi="Times New Roman"/>
          <w:color w:val="000000" w:themeColor="text1"/>
        </w:rPr>
        <w:t>應鼓勵信託業者及金融業者</w:t>
      </w:r>
      <w:r w:rsidRPr="00F7019B">
        <w:rPr>
          <w:rFonts w:ascii="Times New Roman" w:hAnsi="Times New Roman" w:hint="eastAsia"/>
          <w:color w:val="000000" w:themeColor="text1"/>
        </w:rPr>
        <w:t>提</w:t>
      </w:r>
      <w:r w:rsidRPr="00F7019B">
        <w:rPr>
          <w:rFonts w:ascii="Times New Roman" w:hAnsi="Times New Roman"/>
          <w:color w:val="000000" w:themeColor="text1"/>
        </w:rPr>
        <w:t>供</w:t>
      </w:r>
      <w:r w:rsidR="00B710FC" w:rsidRPr="00F7019B">
        <w:rPr>
          <w:rFonts w:ascii="Times New Roman" w:hAnsi="Times New Roman" w:hint="eastAsia"/>
          <w:color w:val="000000" w:themeColor="text1"/>
        </w:rPr>
        <w:t>以房養老貸款</w:t>
      </w:r>
      <w:r w:rsidRPr="00F7019B">
        <w:rPr>
          <w:rFonts w:ascii="Times New Roman" w:hAnsi="Times New Roman"/>
          <w:color w:val="000000" w:themeColor="text1"/>
        </w:rPr>
        <w:t>。國內金融機構亦</w:t>
      </w:r>
      <w:r w:rsidRPr="00F7019B">
        <w:rPr>
          <w:rFonts w:ascii="Times New Roman" w:hAnsi="Times New Roman" w:hint="eastAsia"/>
          <w:color w:val="000000" w:themeColor="text1"/>
        </w:rPr>
        <w:t>從</w:t>
      </w:r>
      <w:r w:rsidRPr="00F7019B">
        <w:rPr>
          <w:rFonts w:ascii="Times New Roman" w:hAnsi="Times New Roman"/>
          <w:color w:val="000000" w:themeColor="text1"/>
        </w:rPr>
        <w:t>104</w:t>
      </w:r>
      <w:r w:rsidRPr="00F7019B">
        <w:rPr>
          <w:rFonts w:ascii="Times New Roman" w:hAnsi="Times New Roman"/>
          <w:color w:val="000000" w:themeColor="text1"/>
        </w:rPr>
        <w:t>年</w:t>
      </w:r>
      <w:r w:rsidRPr="00F7019B">
        <w:rPr>
          <w:rFonts w:ascii="Times New Roman" w:hAnsi="Times New Roman"/>
          <w:color w:val="000000" w:themeColor="text1"/>
        </w:rPr>
        <w:t>11</w:t>
      </w:r>
      <w:r w:rsidRPr="00F7019B">
        <w:rPr>
          <w:rFonts w:ascii="Times New Roman" w:hAnsi="Times New Roman"/>
          <w:color w:val="000000" w:themeColor="text1"/>
        </w:rPr>
        <w:t>月由合作金庫</w:t>
      </w:r>
      <w:r w:rsidR="00196FD6" w:rsidRPr="00F7019B">
        <w:rPr>
          <w:rFonts w:ascii="Times New Roman" w:hAnsi="Times New Roman" w:hint="eastAsia"/>
          <w:color w:val="000000" w:themeColor="text1"/>
        </w:rPr>
        <w:t>商業銀行</w:t>
      </w:r>
      <w:r w:rsidRPr="00F7019B">
        <w:rPr>
          <w:rFonts w:ascii="Times New Roman" w:hAnsi="Times New Roman"/>
          <w:color w:val="000000" w:themeColor="text1"/>
        </w:rPr>
        <w:t>推出國內首宗商業型</w:t>
      </w:r>
      <w:r w:rsidR="00B710FC" w:rsidRPr="00F7019B">
        <w:rPr>
          <w:rFonts w:ascii="Times New Roman" w:hAnsi="Times New Roman"/>
          <w:color w:val="000000" w:themeColor="text1"/>
        </w:rPr>
        <w:t>以房養老貸款</w:t>
      </w:r>
      <w:r w:rsidRPr="00F7019B">
        <w:rPr>
          <w:rFonts w:ascii="Times New Roman" w:hAnsi="Times New Roman"/>
          <w:color w:val="000000" w:themeColor="text1"/>
        </w:rPr>
        <w:t>「幸福滿袋」</w:t>
      </w:r>
      <w:r w:rsidRPr="00F7019B">
        <w:rPr>
          <w:rFonts w:ascii="Times New Roman" w:hAnsi="Times New Roman" w:hint="eastAsia"/>
          <w:color w:val="000000" w:themeColor="text1"/>
        </w:rPr>
        <w:t>後，陸續推出相關產品</w:t>
      </w:r>
      <w:r w:rsidRPr="00F7019B">
        <w:rPr>
          <w:rFonts w:ascii="Times New Roman" w:hAnsi="Times New Roman"/>
          <w:color w:val="000000" w:themeColor="text1"/>
        </w:rPr>
        <w:t>，截至</w:t>
      </w:r>
      <w:r w:rsidRPr="00F7019B">
        <w:rPr>
          <w:rFonts w:ascii="Times New Roman" w:hAnsi="Times New Roman"/>
          <w:color w:val="000000" w:themeColor="text1"/>
        </w:rPr>
        <w:t>113</w:t>
      </w:r>
      <w:r w:rsidRPr="00F7019B">
        <w:rPr>
          <w:rFonts w:ascii="Times New Roman" w:hAnsi="Times New Roman"/>
          <w:color w:val="000000" w:themeColor="text1"/>
        </w:rPr>
        <w:t>年底</w:t>
      </w:r>
      <w:r w:rsidRPr="00F7019B">
        <w:rPr>
          <w:rFonts w:ascii="Times New Roman" w:hAnsi="Times New Roman" w:hint="eastAsia"/>
          <w:color w:val="000000" w:themeColor="text1"/>
        </w:rPr>
        <w:t>共計</w:t>
      </w:r>
      <w:r w:rsidRPr="00F7019B">
        <w:rPr>
          <w:rFonts w:ascii="Times New Roman" w:hAnsi="Times New Roman" w:hint="eastAsia"/>
          <w:color w:val="000000" w:themeColor="text1"/>
        </w:rPr>
        <w:t>1</w:t>
      </w:r>
      <w:r w:rsidRPr="00F7019B">
        <w:rPr>
          <w:rFonts w:ascii="Times New Roman" w:hAnsi="Times New Roman"/>
          <w:color w:val="000000" w:themeColor="text1"/>
        </w:rPr>
        <w:t>6</w:t>
      </w:r>
      <w:r w:rsidRPr="00F7019B">
        <w:rPr>
          <w:rFonts w:ascii="Times New Roman" w:hAnsi="Times New Roman"/>
          <w:color w:val="000000" w:themeColor="text1"/>
        </w:rPr>
        <w:t>家</w:t>
      </w:r>
      <w:r w:rsidRPr="00F7019B">
        <w:rPr>
          <w:rFonts w:ascii="Times New Roman" w:hAnsi="Times New Roman" w:hint="eastAsia"/>
          <w:color w:val="000000" w:themeColor="text1"/>
        </w:rPr>
        <w:t>銀行</w:t>
      </w:r>
      <w:r w:rsidRPr="00F7019B">
        <w:rPr>
          <w:rFonts w:ascii="Times New Roman" w:hAnsi="Times New Roman"/>
          <w:color w:val="000000" w:themeColor="text1"/>
        </w:rPr>
        <w:t>開辦</w:t>
      </w:r>
      <w:r w:rsidRPr="00F7019B">
        <w:rPr>
          <w:rFonts w:ascii="Times New Roman" w:hAnsi="Times New Roman" w:hint="eastAsia"/>
          <w:color w:val="000000" w:themeColor="text1"/>
        </w:rPr>
        <w:t>此等業務</w:t>
      </w:r>
      <w:r w:rsidRPr="00F7019B">
        <w:rPr>
          <w:rFonts w:ascii="Times New Roman" w:hAnsi="Times New Roman"/>
          <w:color w:val="000000" w:themeColor="text1"/>
        </w:rPr>
        <w:t>。累計貸款件數</w:t>
      </w:r>
      <w:r w:rsidRPr="00F7019B">
        <w:rPr>
          <w:rFonts w:ascii="Times New Roman" w:hAnsi="Times New Roman"/>
          <w:color w:val="000000" w:themeColor="text1"/>
        </w:rPr>
        <w:t>8,981</w:t>
      </w:r>
      <w:r w:rsidRPr="00F7019B">
        <w:rPr>
          <w:rFonts w:ascii="Times New Roman" w:hAnsi="Times New Roman"/>
          <w:color w:val="000000" w:themeColor="text1"/>
        </w:rPr>
        <w:t>件，金額則達</w:t>
      </w:r>
      <w:r w:rsidR="00196FD6" w:rsidRPr="00F7019B">
        <w:rPr>
          <w:rFonts w:ascii="Times New Roman" w:hAnsi="Times New Roman" w:hint="eastAsia"/>
          <w:color w:val="000000" w:themeColor="text1"/>
        </w:rPr>
        <w:t>509</w:t>
      </w:r>
      <w:r w:rsidR="00196FD6" w:rsidRPr="00F7019B">
        <w:rPr>
          <w:rFonts w:ascii="Times New Roman" w:hAnsi="Times New Roman" w:hint="eastAsia"/>
          <w:color w:val="000000" w:themeColor="text1"/>
        </w:rPr>
        <w:t>億</w:t>
      </w:r>
      <w:r w:rsidR="00196FD6" w:rsidRPr="00F7019B">
        <w:rPr>
          <w:rFonts w:ascii="Times New Roman" w:hAnsi="Times New Roman" w:hint="eastAsia"/>
          <w:color w:val="000000" w:themeColor="text1"/>
        </w:rPr>
        <w:t>1</w:t>
      </w:r>
      <w:r w:rsidRPr="00F7019B">
        <w:rPr>
          <w:rFonts w:ascii="Times New Roman" w:hAnsi="Times New Roman"/>
          <w:color w:val="000000" w:themeColor="text1"/>
        </w:rPr>
        <w:t>,</w:t>
      </w:r>
      <w:r w:rsidR="00196FD6" w:rsidRPr="00F7019B">
        <w:rPr>
          <w:rFonts w:ascii="Times New Roman" w:hAnsi="Times New Roman" w:hint="eastAsia"/>
          <w:color w:val="000000" w:themeColor="text1"/>
        </w:rPr>
        <w:t>816</w:t>
      </w:r>
      <w:r w:rsidR="00196FD6" w:rsidRPr="00F7019B">
        <w:rPr>
          <w:rFonts w:ascii="Times New Roman" w:hAnsi="Times New Roman" w:hint="eastAsia"/>
          <w:color w:val="000000" w:themeColor="text1"/>
        </w:rPr>
        <w:t>萬</w:t>
      </w:r>
      <w:r w:rsidRPr="00F7019B">
        <w:rPr>
          <w:rFonts w:ascii="Times New Roman" w:hAnsi="Times New Roman"/>
          <w:color w:val="000000" w:themeColor="text1"/>
        </w:rPr>
        <w:t>6</w:t>
      </w:r>
      <w:r w:rsidRPr="00F7019B">
        <w:rPr>
          <w:rFonts w:ascii="Times New Roman" w:hAnsi="Times New Roman"/>
          <w:color w:val="000000" w:themeColor="text1"/>
        </w:rPr>
        <w:t>千元，其中公股銀行為配合政策，辦理該等貸款之件數及金額占總件</w:t>
      </w:r>
      <w:r w:rsidRPr="00F7019B">
        <w:rPr>
          <w:rFonts w:ascii="Times New Roman" w:hAnsi="Times New Roman"/>
          <w:color w:val="000000" w:themeColor="text1"/>
        </w:rPr>
        <w:lastRenderedPageBreak/>
        <w:t>數與總金額之比率竟高達</w:t>
      </w:r>
      <w:r w:rsidRPr="00F7019B">
        <w:rPr>
          <w:rFonts w:ascii="Times New Roman" w:hAnsi="Times New Roman"/>
          <w:color w:val="000000" w:themeColor="text1"/>
        </w:rPr>
        <w:t>99.3%</w:t>
      </w:r>
      <w:r w:rsidRPr="00F7019B">
        <w:rPr>
          <w:rFonts w:ascii="Times New Roman" w:hAnsi="Times New Roman"/>
          <w:color w:val="000000" w:themeColor="text1"/>
        </w:rPr>
        <w:t>、</w:t>
      </w:r>
      <w:r w:rsidRPr="00F7019B">
        <w:rPr>
          <w:rFonts w:ascii="Times New Roman" w:hAnsi="Times New Roman"/>
          <w:color w:val="000000" w:themeColor="text1"/>
        </w:rPr>
        <w:t>98.8%</w:t>
      </w:r>
      <w:r w:rsidRPr="00F7019B">
        <w:rPr>
          <w:rFonts w:ascii="Times New Roman" w:hAnsi="Times New Roman"/>
          <w:color w:val="000000" w:themeColor="text1"/>
        </w:rPr>
        <w:t>，民營銀行辦理之件數及金額比率則僅約</w:t>
      </w:r>
      <w:r w:rsidRPr="00F7019B">
        <w:rPr>
          <w:rFonts w:ascii="Times New Roman" w:hAnsi="Times New Roman"/>
          <w:color w:val="000000" w:themeColor="text1"/>
        </w:rPr>
        <w:t>1%</w:t>
      </w:r>
      <w:r w:rsidRPr="00F7019B">
        <w:rPr>
          <w:rFonts w:ascii="Times New Roman" w:hAnsi="Times New Roman"/>
          <w:color w:val="000000" w:themeColor="text1"/>
        </w:rPr>
        <w:t>，顯示民營銀行辦理</w:t>
      </w:r>
      <w:r w:rsidRPr="00F7019B">
        <w:rPr>
          <w:rFonts w:ascii="Times New Roman" w:hAnsi="Times New Roman" w:hint="eastAsia"/>
          <w:color w:val="000000" w:themeColor="text1"/>
        </w:rPr>
        <w:t>此等貸款</w:t>
      </w:r>
      <w:r w:rsidRPr="00F7019B">
        <w:rPr>
          <w:rFonts w:ascii="Times New Roman" w:hAnsi="Times New Roman"/>
          <w:color w:val="000000" w:themeColor="text1"/>
        </w:rPr>
        <w:t>意願低落。雖金管會參考美國、新加坡及香港等國家或地區之作法，要求</w:t>
      </w:r>
      <w:r w:rsidRPr="00F7019B">
        <w:rPr>
          <w:rFonts w:ascii="Times New Roman" w:hAnsi="Times New Roman" w:hint="eastAsia"/>
          <w:color w:val="000000" w:themeColor="text1"/>
        </w:rPr>
        <w:t>老年人</w:t>
      </w:r>
      <w:r w:rsidRPr="00F7019B">
        <w:rPr>
          <w:rFonts w:ascii="Times New Roman" w:hAnsi="Times New Roman"/>
          <w:color w:val="000000" w:themeColor="text1"/>
        </w:rPr>
        <w:t>於申請</w:t>
      </w:r>
      <w:r w:rsidRPr="00F7019B">
        <w:rPr>
          <w:rFonts w:ascii="Times New Roman" w:hAnsi="Times New Roman" w:hint="eastAsia"/>
          <w:color w:val="000000" w:themeColor="text1"/>
        </w:rPr>
        <w:t>此類貸款</w:t>
      </w:r>
      <w:r w:rsidRPr="00F7019B">
        <w:rPr>
          <w:rFonts w:ascii="Times New Roman" w:hAnsi="Times New Roman"/>
          <w:color w:val="000000" w:themeColor="text1"/>
        </w:rPr>
        <w:t>時需備有律師諮詢函或有第三方見證人，</w:t>
      </w:r>
      <w:r w:rsidRPr="00F7019B">
        <w:rPr>
          <w:rFonts w:ascii="Times New Roman" w:hAnsi="Times New Roman" w:hint="eastAsia"/>
          <w:color w:val="000000" w:themeColor="text1"/>
        </w:rPr>
        <w:t>並</w:t>
      </w:r>
      <w:r w:rsidRPr="00F7019B">
        <w:rPr>
          <w:rFonts w:ascii="Times New Roman" w:hAnsi="Times New Roman"/>
          <w:color w:val="000000" w:themeColor="text1"/>
        </w:rPr>
        <w:t>指定具法定繼承資格</w:t>
      </w:r>
      <w:r w:rsidRPr="00F7019B">
        <w:rPr>
          <w:rFonts w:ascii="Times New Roman" w:hAnsi="Times New Roman" w:hint="eastAsia"/>
          <w:color w:val="000000" w:themeColor="text1"/>
        </w:rPr>
        <w:t>者</w:t>
      </w:r>
      <w:r w:rsidRPr="00F7019B">
        <w:rPr>
          <w:rFonts w:ascii="Times New Roman" w:hAnsi="Times New Roman"/>
          <w:color w:val="000000" w:themeColor="text1"/>
        </w:rPr>
        <w:t>或第三人</w:t>
      </w:r>
      <w:r w:rsidRPr="00F7019B">
        <w:rPr>
          <w:rFonts w:ascii="Times New Roman" w:hAnsi="Times New Roman"/>
          <w:color w:val="000000" w:themeColor="text1"/>
        </w:rPr>
        <w:t>(</w:t>
      </w:r>
      <w:r w:rsidRPr="00F7019B">
        <w:rPr>
          <w:rFonts w:ascii="Times New Roman" w:hAnsi="Times New Roman"/>
          <w:color w:val="000000" w:themeColor="text1"/>
        </w:rPr>
        <w:t>無法定繼承資格</w:t>
      </w:r>
      <w:r w:rsidRPr="00F7019B">
        <w:rPr>
          <w:rFonts w:ascii="Times New Roman" w:hAnsi="Times New Roman" w:hint="eastAsia"/>
          <w:color w:val="000000" w:themeColor="text1"/>
        </w:rPr>
        <w:t>者</w:t>
      </w:r>
      <w:r w:rsidRPr="00F7019B">
        <w:rPr>
          <w:rFonts w:ascii="Times New Roman" w:hAnsi="Times New Roman"/>
          <w:color w:val="000000" w:themeColor="text1"/>
        </w:rPr>
        <w:t>時</w:t>
      </w:r>
      <w:r w:rsidRPr="00F7019B">
        <w:rPr>
          <w:rFonts w:ascii="Times New Roman" w:hAnsi="Times New Roman"/>
          <w:color w:val="000000" w:themeColor="text1"/>
        </w:rPr>
        <w:t>)</w:t>
      </w:r>
      <w:r w:rsidRPr="00F7019B">
        <w:rPr>
          <w:rFonts w:ascii="Times New Roman" w:hAnsi="Times New Roman"/>
          <w:color w:val="000000" w:themeColor="text1"/>
        </w:rPr>
        <w:t>為通知義務人，俾使</w:t>
      </w:r>
      <w:r w:rsidRPr="00F7019B">
        <w:rPr>
          <w:rFonts w:ascii="Times New Roman" w:hAnsi="Times New Roman" w:hint="eastAsia"/>
          <w:color w:val="000000" w:themeColor="text1"/>
        </w:rPr>
        <w:t>老年人</w:t>
      </w:r>
      <w:r w:rsidRPr="00F7019B">
        <w:rPr>
          <w:rFonts w:ascii="Times New Roman" w:hAnsi="Times New Roman"/>
          <w:color w:val="000000" w:themeColor="text1"/>
        </w:rPr>
        <w:t>能充分瞭解契約內容及所生權利義務，及避免後續繼承人爭議或否認契約之有效性</w:t>
      </w:r>
      <w:r w:rsidR="00196FD6" w:rsidRPr="00F7019B">
        <w:rPr>
          <w:rFonts w:ascii="Times New Roman" w:hAnsi="Times New Roman" w:hint="eastAsia"/>
          <w:color w:val="000000" w:themeColor="text1"/>
        </w:rPr>
        <w:t>等措施，</w:t>
      </w:r>
      <w:r w:rsidRPr="00F7019B">
        <w:rPr>
          <w:rFonts w:ascii="Times New Roman" w:hAnsi="Times New Roman"/>
          <w:color w:val="000000" w:themeColor="text1"/>
        </w:rPr>
        <w:t>然民營銀行辦理</w:t>
      </w:r>
      <w:r w:rsidRPr="00F7019B">
        <w:rPr>
          <w:rFonts w:ascii="Times New Roman" w:hAnsi="Times New Roman" w:hint="eastAsia"/>
          <w:color w:val="000000" w:themeColor="text1"/>
        </w:rPr>
        <w:t>意願</w:t>
      </w:r>
      <w:r w:rsidRPr="00F7019B">
        <w:rPr>
          <w:rFonts w:ascii="Times New Roman" w:hAnsi="Times New Roman"/>
          <w:color w:val="000000" w:themeColor="text1"/>
        </w:rPr>
        <w:t>仍持續低落。</w:t>
      </w:r>
    </w:p>
    <w:p w14:paraId="68F21659" w14:textId="08EA846E" w:rsidR="00AD61D9" w:rsidRPr="00F7019B" w:rsidRDefault="00C2434D" w:rsidP="00196FD6">
      <w:pPr>
        <w:pStyle w:val="3"/>
        <w:numPr>
          <w:ilvl w:val="2"/>
          <w:numId w:val="16"/>
        </w:numPr>
        <w:kinsoku/>
        <w:rPr>
          <w:rFonts w:ascii="Times New Roman" w:hAnsi="Times New Roman"/>
          <w:color w:val="000000" w:themeColor="text1"/>
        </w:rPr>
      </w:pPr>
      <w:r w:rsidRPr="00F7019B">
        <w:rPr>
          <w:rFonts w:ascii="Times New Roman" w:hAnsi="Times New Roman" w:hint="eastAsia"/>
          <w:color w:val="000000" w:themeColor="text1"/>
        </w:rPr>
        <w:t>中央銀行於「對銀行辦理以房養老貸款之看法」說明金融機構辦理以房養老貸款主要承貸風險包含：「</w:t>
      </w:r>
      <w:r w:rsidRPr="00F7019B">
        <w:rPr>
          <w:rFonts w:ascii="Times New Roman" w:hAnsi="Times New Roman" w:hint="eastAsia"/>
          <w:color w:val="000000" w:themeColor="text1"/>
        </w:rPr>
        <w:t>(1)</w:t>
      </w:r>
      <w:r w:rsidRPr="00F7019B">
        <w:rPr>
          <w:rFonts w:ascii="Times New Roman" w:hAnsi="Times New Roman" w:hint="eastAsia"/>
          <w:color w:val="000000" w:themeColor="text1"/>
        </w:rPr>
        <w:t>壽命不確定性風險：由於借款人壽命具有不確定性，將使承辦貸款機構對於契約到期日無法掌握，可能導致貸款餘額超逾房價之情況，將造成債權無法回收之風險。</w:t>
      </w:r>
      <w:r w:rsidRPr="00F7019B">
        <w:rPr>
          <w:rFonts w:ascii="Times New Roman" w:hAnsi="Times New Roman" w:hint="eastAsia"/>
          <w:color w:val="000000" w:themeColor="text1"/>
        </w:rPr>
        <w:t>(2)</w:t>
      </w:r>
      <w:r w:rsidRPr="00F7019B">
        <w:rPr>
          <w:rFonts w:ascii="Times New Roman" w:hAnsi="Times New Roman" w:hint="eastAsia"/>
          <w:color w:val="000000" w:themeColor="text1"/>
        </w:rPr>
        <w:t>利率風險：利率為承貸機構設算可貸金額因素之一，若未來利率上升超過預期時，貸款餘額可能逾房屋價值，承貸機構將蒙受損失。</w:t>
      </w:r>
      <w:r w:rsidRPr="00F7019B">
        <w:rPr>
          <w:rFonts w:ascii="Times New Roman" w:hAnsi="Times New Roman" w:hint="eastAsia"/>
          <w:color w:val="000000" w:themeColor="text1"/>
        </w:rPr>
        <w:t>(3)</w:t>
      </w:r>
      <w:r w:rsidRPr="00F7019B">
        <w:rPr>
          <w:rFonts w:ascii="Times New Roman" w:hAnsi="Times New Roman" w:hint="eastAsia"/>
          <w:color w:val="000000" w:themeColor="text1"/>
        </w:rPr>
        <w:t>擔保品跌價風險：由於以房養老貸款契約有效期間多長達</w:t>
      </w:r>
      <w:r w:rsidRPr="00F7019B">
        <w:rPr>
          <w:rFonts w:ascii="Times New Roman" w:hAnsi="Times New Roman" w:hint="eastAsia"/>
          <w:color w:val="000000" w:themeColor="text1"/>
        </w:rPr>
        <w:t>10</w:t>
      </w:r>
      <w:r w:rsidRPr="00F7019B">
        <w:rPr>
          <w:rFonts w:ascii="Times New Roman" w:hAnsi="Times New Roman" w:hint="eastAsia"/>
          <w:color w:val="000000" w:themeColor="text1"/>
        </w:rPr>
        <w:t>年以上，貸款擔保品價格波動度及不可預測性是辦理本項業務最大的風險來源之一」，並建議「宜建立信用保證</w:t>
      </w:r>
      <w:r w:rsidRPr="00F7019B">
        <w:rPr>
          <w:rFonts w:ascii="Times New Roman" w:hAnsi="Times New Roman" w:hint="eastAsia"/>
          <w:color w:val="000000" w:themeColor="text1"/>
        </w:rPr>
        <w:t>(</w:t>
      </w:r>
      <w:r w:rsidRPr="00F7019B">
        <w:rPr>
          <w:rFonts w:ascii="Times New Roman" w:hAnsi="Times New Roman" w:hint="eastAsia"/>
          <w:color w:val="000000" w:themeColor="text1"/>
        </w:rPr>
        <w:t>保險</w:t>
      </w:r>
      <w:r w:rsidRPr="00F7019B">
        <w:rPr>
          <w:rFonts w:ascii="Times New Roman" w:hAnsi="Times New Roman" w:hint="eastAsia"/>
          <w:color w:val="000000" w:themeColor="text1"/>
        </w:rPr>
        <w:t>)</w:t>
      </w:r>
      <w:r w:rsidRPr="00F7019B">
        <w:rPr>
          <w:rFonts w:ascii="Times New Roman" w:hAnsi="Times New Roman" w:hint="eastAsia"/>
          <w:color w:val="000000" w:themeColor="text1"/>
        </w:rPr>
        <w:t>機制，俾提升銀行辦理此項業務的意願。」且中央銀行</w:t>
      </w:r>
      <w:r w:rsidR="00196FD6" w:rsidRPr="00F7019B">
        <w:rPr>
          <w:rFonts w:ascii="Times New Roman" w:hAnsi="Times New Roman" w:hint="eastAsia"/>
          <w:color w:val="000000" w:themeColor="text1"/>
        </w:rPr>
        <w:t>舉辦之</w:t>
      </w:r>
      <w:r w:rsidR="005B6309" w:rsidRPr="00F7019B">
        <w:rPr>
          <w:rFonts w:hAnsi="標楷體" w:hint="eastAsia"/>
          <w:color w:val="000000" w:themeColor="text1"/>
        </w:rPr>
        <w:t>「</w:t>
      </w:r>
      <w:r w:rsidRPr="00F7019B">
        <w:rPr>
          <w:rFonts w:ascii="Times New Roman" w:hAnsi="Times New Roman" w:hint="eastAsia"/>
          <w:color w:val="000000" w:themeColor="text1"/>
        </w:rPr>
        <w:t>以房養老貸款辦理進度及面臨困難</w:t>
      </w:r>
      <w:r w:rsidR="005B6309" w:rsidRPr="00F7019B">
        <w:rPr>
          <w:rFonts w:hAnsi="標楷體" w:hint="eastAsia"/>
          <w:color w:val="000000" w:themeColor="text1"/>
        </w:rPr>
        <w:t>」</w:t>
      </w:r>
      <w:r w:rsidRPr="00F7019B">
        <w:rPr>
          <w:rFonts w:ascii="Times New Roman" w:hAnsi="Times New Roman" w:hint="eastAsia"/>
          <w:color w:val="000000" w:themeColor="text1"/>
        </w:rPr>
        <w:t>會議</w:t>
      </w:r>
      <w:r w:rsidR="005B6309" w:rsidRPr="00F7019B">
        <w:rPr>
          <w:rFonts w:ascii="Times New Roman" w:hAnsi="Times New Roman" w:hint="eastAsia"/>
          <w:color w:val="000000" w:themeColor="text1"/>
        </w:rPr>
        <w:t>，金融機構亦</w:t>
      </w:r>
      <w:r w:rsidR="00196FD6" w:rsidRPr="00F7019B">
        <w:rPr>
          <w:rFonts w:ascii="Times New Roman" w:hAnsi="Times New Roman" w:hint="eastAsia"/>
          <w:color w:val="000000" w:themeColor="text1"/>
        </w:rPr>
        <w:t>提出</w:t>
      </w:r>
      <w:r w:rsidRPr="00F7019B">
        <w:rPr>
          <w:rFonts w:ascii="Times New Roman" w:hAnsi="Times New Roman" w:hint="eastAsia"/>
          <w:color w:val="000000" w:themeColor="text1"/>
        </w:rPr>
        <w:t>「提撥專款設立保證基金」</w:t>
      </w:r>
      <w:r w:rsidR="00196FD6" w:rsidRPr="00F7019B">
        <w:rPr>
          <w:rFonts w:ascii="Times New Roman" w:hAnsi="Times New Roman" w:hint="eastAsia"/>
          <w:color w:val="000000" w:themeColor="text1"/>
        </w:rPr>
        <w:t>等建議。</w:t>
      </w:r>
      <w:r w:rsidRPr="00F7019B">
        <w:rPr>
          <w:rFonts w:ascii="Times New Roman" w:hAnsi="Times New Roman" w:hint="eastAsia"/>
          <w:color w:val="000000" w:themeColor="text1"/>
        </w:rPr>
        <w:t>是以，降低金融機構辦理此等貸款所產生之借款人延壽風險，不動產價格波動所衍生之擔保品貶值風險及貸後管理作業風險，將影響銀行承作意願。</w:t>
      </w:r>
      <w:r w:rsidR="005B6309" w:rsidRPr="00F7019B">
        <w:rPr>
          <w:rFonts w:ascii="Times New Roman" w:hAnsi="Times New Roman" w:hint="eastAsia"/>
          <w:color w:val="000000" w:themeColor="text1"/>
        </w:rPr>
        <w:t>「對應此種可能滋生損害的風險，美國所採用的方式為無負值抵押保證（</w:t>
      </w:r>
      <w:r w:rsidR="005B6309" w:rsidRPr="00F7019B">
        <w:rPr>
          <w:rFonts w:ascii="Times New Roman" w:hAnsi="Times New Roman" w:hint="eastAsia"/>
          <w:color w:val="000000" w:themeColor="text1"/>
        </w:rPr>
        <w:t>No Negative Equity Guarantee</w:t>
      </w:r>
      <w:r w:rsidR="005B6309" w:rsidRPr="00F7019B">
        <w:rPr>
          <w:rFonts w:ascii="Times New Roman" w:hAnsi="Times New Roman" w:hint="eastAsia"/>
          <w:color w:val="000000" w:themeColor="text1"/>
        </w:rPr>
        <w:t>）以及政府擔保。無負值抵押保證係指資金供給方僅能針對房屋清算價值進行債務之催</w:t>
      </w:r>
      <w:r w:rsidR="005B6309" w:rsidRPr="00F7019B">
        <w:rPr>
          <w:rFonts w:ascii="Times New Roman" w:hAnsi="Times New Roman" w:hint="eastAsia"/>
          <w:color w:val="000000" w:themeColor="text1"/>
        </w:rPr>
        <w:lastRenderedPageBreak/>
        <w:t>討，若貸款餘額超過房屋價值，則不再追償申請人之其他資產。而此項保證是由政府承擔，亦即當房屋抵押價值等於或超過所允許的最高申請額度的</w:t>
      </w:r>
      <w:r w:rsidR="005B6309" w:rsidRPr="00F7019B">
        <w:rPr>
          <w:rFonts w:ascii="Times New Roman" w:hAnsi="Times New Roman" w:hint="eastAsia"/>
          <w:color w:val="000000" w:themeColor="text1"/>
        </w:rPr>
        <w:t>98%</w:t>
      </w:r>
      <w:r w:rsidR="005B6309" w:rsidRPr="00F7019B">
        <w:rPr>
          <w:rFonts w:ascii="Times New Roman" w:hAnsi="Times New Roman" w:hint="eastAsia"/>
          <w:color w:val="000000" w:themeColor="text1"/>
        </w:rPr>
        <w:t>時，貸款機構可將貸款轉讓予政府，並由政府負擔給付剩餘金額並處理後續相關事宜。」</w:t>
      </w:r>
      <w:r w:rsidR="005B6309" w:rsidRPr="00F7019B">
        <w:rPr>
          <w:rStyle w:val="aff8"/>
          <w:rFonts w:ascii="Times New Roman" w:hAnsi="Times New Roman"/>
          <w:color w:val="000000" w:themeColor="text1"/>
        </w:rPr>
        <w:footnoteReference w:id="15"/>
      </w:r>
      <w:r w:rsidR="007630B4" w:rsidRPr="00F7019B">
        <w:rPr>
          <w:rFonts w:ascii="Times New Roman" w:hAnsi="Times New Roman" w:hint="eastAsia"/>
          <w:color w:val="000000" w:themeColor="text1"/>
        </w:rPr>
        <w:t>金管會允應參考與借鏡國外，如美國「房屋價值轉換抵押貸款」措施等，以改善現有以房養老貸款機制。</w:t>
      </w:r>
      <w:r w:rsidR="00196FD6" w:rsidRPr="00F7019B">
        <w:rPr>
          <w:rFonts w:ascii="Times New Roman" w:hAnsi="Times New Roman" w:hint="eastAsia"/>
          <w:color w:val="000000" w:themeColor="text1"/>
        </w:rPr>
        <w:t>此外</w:t>
      </w:r>
      <w:r w:rsidR="003F4D68" w:rsidRPr="00F7019B">
        <w:rPr>
          <w:rFonts w:ascii="Times New Roman" w:hAnsi="Times New Roman" w:hint="eastAsia"/>
          <w:color w:val="000000" w:themeColor="text1"/>
        </w:rPr>
        <w:t>，</w:t>
      </w:r>
      <w:r w:rsidRPr="00F7019B">
        <w:rPr>
          <w:rFonts w:ascii="Times New Roman" w:hAnsi="Times New Roman" w:hint="eastAsia"/>
          <w:color w:val="000000" w:themeColor="text1"/>
        </w:rPr>
        <w:t>中央銀行及金融機構</w:t>
      </w:r>
      <w:r w:rsidR="00196FD6" w:rsidRPr="00F7019B">
        <w:rPr>
          <w:rFonts w:ascii="Times New Roman" w:hAnsi="Times New Roman" w:hint="eastAsia"/>
          <w:color w:val="000000" w:themeColor="text1"/>
        </w:rPr>
        <w:t>亦</w:t>
      </w:r>
      <w:r w:rsidRPr="00F7019B">
        <w:rPr>
          <w:rFonts w:ascii="Times New Roman" w:hAnsi="Times New Roman" w:hint="eastAsia"/>
          <w:color w:val="000000" w:themeColor="text1"/>
        </w:rPr>
        <w:t>建議建立信用保證機制以降低銀行所承受之風險，</w:t>
      </w:r>
      <w:r w:rsidR="00B0644C" w:rsidRPr="00F7019B">
        <w:rPr>
          <w:rFonts w:ascii="Times New Roman" w:hAnsi="Times New Roman" w:hint="eastAsia"/>
          <w:color w:val="000000" w:themeColor="text1"/>
        </w:rPr>
        <w:t>然</w:t>
      </w:r>
      <w:r w:rsidRPr="00F7019B">
        <w:rPr>
          <w:rFonts w:ascii="Times New Roman" w:hAnsi="Times New Roman" w:hint="eastAsia"/>
          <w:color w:val="000000" w:themeColor="text1"/>
        </w:rPr>
        <w:t>衛福部指稱推動以房養老貸款係金管會之職責，金管會則稱以房養老貸款業務之風險涉及高齡者資產活化與退休生活支持，屬高齡者福利政策整體規劃之一環，相關制度設計與風險分攤機制，涉及多方利益權衡，宜請衛福部統籌規劃，以兼顧高齡者福祉與金融穩健發展</w:t>
      </w:r>
      <w:r w:rsidR="00B0644C" w:rsidRPr="00F7019B">
        <w:rPr>
          <w:rFonts w:ascii="Times New Roman" w:hAnsi="Times New Roman" w:hint="eastAsia"/>
          <w:color w:val="000000" w:themeColor="text1"/>
        </w:rPr>
        <w:t>等語</w:t>
      </w:r>
      <w:r w:rsidRPr="00F7019B">
        <w:rPr>
          <w:rFonts w:ascii="Times New Roman" w:hAnsi="Times New Roman" w:hint="eastAsia"/>
          <w:color w:val="000000" w:themeColor="text1"/>
        </w:rPr>
        <w:t>。</w:t>
      </w:r>
      <w:r w:rsidR="00BD5E37" w:rsidRPr="00F7019B">
        <w:rPr>
          <w:rFonts w:ascii="Times New Roman" w:hAnsi="Times New Roman" w:hint="eastAsia"/>
          <w:color w:val="000000" w:themeColor="text1"/>
        </w:rPr>
        <w:t>足見</w:t>
      </w:r>
      <w:r w:rsidR="008B6F88" w:rsidRPr="00F7019B">
        <w:rPr>
          <w:rFonts w:ascii="Times New Roman" w:hAnsi="Times New Roman" w:hint="eastAsia"/>
          <w:color w:val="000000" w:themeColor="text1"/>
        </w:rPr>
        <w:t>金管會與衛福部相互推諉，均認為非屬業管職責</w:t>
      </w:r>
      <w:r w:rsidRPr="00F7019B">
        <w:rPr>
          <w:rFonts w:ascii="Times New Roman" w:hAnsi="Times New Roman" w:hint="eastAsia"/>
          <w:color w:val="000000" w:themeColor="text1"/>
        </w:rPr>
        <w:t>。為提升金融機構辦理以房養老貸款之意願，金管會及衛福部</w:t>
      </w:r>
      <w:r w:rsidR="00B34CAF" w:rsidRPr="00F7019B">
        <w:rPr>
          <w:rFonts w:ascii="Times New Roman" w:hAnsi="Times New Roman" w:hint="eastAsia"/>
          <w:color w:val="000000" w:themeColor="text1"/>
        </w:rPr>
        <w:t>允</w:t>
      </w:r>
      <w:r w:rsidRPr="00F7019B">
        <w:rPr>
          <w:rFonts w:ascii="Times New Roman" w:hAnsi="Times New Roman" w:hint="eastAsia"/>
          <w:color w:val="000000" w:themeColor="text1"/>
        </w:rPr>
        <w:t>應深究民營銀行辦理此類貸款意願低落之原因外，並應確實溝通，研議有效降低銀行風險之策略，以提升辦理此類貸款之意願。</w:t>
      </w:r>
    </w:p>
    <w:p w14:paraId="1ED8045A" w14:textId="548A8A74" w:rsidR="003640CA" w:rsidRPr="00F7019B" w:rsidRDefault="003640CA" w:rsidP="00A9684F">
      <w:pPr>
        <w:pStyle w:val="3"/>
        <w:numPr>
          <w:ilvl w:val="2"/>
          <w:numId w:val="16"/>
        </w:numPr>
        <w:kinsoku/>
        <w:rPr>
          <w:rFonts w:ascii="Times New Roman" w:hAnsi="Times New Roman"/>
          <w:color w:val="000000" w:themeColor="text1"/>
        </w:rPr>
      </w:pPr>
      <w:r w:rsidRPr="00F7019B">
        <w:rPr>
          <w:rFonts w:ascii="Times New Roman" w:hAnsi="Times New Roman"/>
          <w:color w:val="000000" w:themeColor="text1"/>
        </w:rPr>
        <w:t>綜上，</w:t>
      </w:r>
      <w:r w:rsidR="009E7C00" w:rsidRPr="00F7019B">
        <w:rPr>
          <w:rFonts w:ascii="Times New Roman" w:hAnsi="Times New Roman"/>
          <w:bCs w:val="0"/>
          <w:color w:val="000000" w:themeColor="text1"/>
        </w:rPr>
        <w:t>金管會依法應鼓勵金融機構辦理以房養老貸款，</w:t>
      </w:r>
      <w:r w:rsidR="009E7C00" w:rsidRPr="00F7019B">
        <w:rPr>
          <w:rFonts w:ascii="Times New Roman" w:hAnsi="Times New Roman" w:hint="eastAsia"/>
          <w:bCs w:val="0"/>
          <w:color w:val="000000" w:themeColor="text1"/>
        </w:rPr>
        <w:t>雖</w:t>
      </w:r>
      <w:r w:rsidR="009E7C00" w:rsidRPr="00F7019B">
        <w:rPr>
          <w:rFonts w:ascii="Times New Roman" w:hAnsi="Times New Roman"/>
          <w:bCs w:val="0"/>
          <w:color w:val="000000" w:themeColor="text1"/>
        </w:rPr>
        <w:t>公股銀行為配合政府政策，多能配合辦理；惟民營銀行考量該等貸款之利潤及風險性等市場因素，推動意願明顯偏低</w:t>
      </w:r>
      <w:r w:rsidR="009E7C00" w:rsidRPr="00F7019B">
        <w:rPr>
          <w:rFonts w:ascii="Times New Roman" w:hAnsi="Times New Roman" w:hint="eastAsia"/>
          <w:bCs w:val="0"/>
          <w:color w:val="000000" w:themeColor="text1"/>
        </w:rPr>
        <w:t>。</w:t>
      </w:r>
      <w:r w:rsidR="009E7C00" w:rsidRPr="00F7019B">
        <w:rPr>
          <w:rFonts w:ascii="Times New Roman" w:hAnsi="Times New Roman"/>
          <w:bCs w:val="0"/>
          <w:color w:val="000000" w:themeColor="text1"/>
        </w:rPr>
        <w:t>雖金管會參考美國、新加坡及香港等國家或地區之作法，要求借款人於申請時需備有律師諮詢函或有第三方見證人等降低日後發生契約爭議等紛爭之措施，然民營銀行辦理以房養老貸款之件數及金額仍僅占全部約</w:t>
      </w:r>
      <w:r w:rsidR="009E7C00" w:rsidRPr="00F7019B">
        <w:rPr>
          <w:rFonts w:ascii="Times New Roman" w:hAnsi="Times New Roman"/>
          <w:bCs w:val="0"/>
          <w:color w:val="000000" w:themeColor="text1"/>
        </w:rPr>
        <w:t>1%</w:t>
      </w:r>
      <w:r w:rsidR="009E7C00" w:rsidRPr="00F7019B">
        <w:rPr>
          <w:rFonts w:ascii="Times New Roman" w:hAnsi="Times New Roman"/>
          <w:bCs w:val="0"/>
          <w:color w:val="000000" w:themeColor="text1"/>
        </w:rPr>
        <w:t>。中央銀行及金融機構</w:t>
      </w:r>
      <w:r w:rsidR="009E7C00" w:rsidRPr="00F7019B">
        <w:rPr>
          <w:rFonts w:ascii="Times New Roman" w:hAnsi="Times New Roman" w:hint="eastAsia"/>
          <w:bCs w:val="0"/>
          <w:color w:val="000000" w:themeColor="text1"/>
        </w:rPr>
        <w:t>均</w:t>
      </w:r>
      <w:r w:rsidR="009E7C00" w:rsidRPr="00F7019B">
        <w:rPr>
          <w:rFonts w:ascii="Times New Roman" w:hAnsi="Times New Roman"/>
          <w:bCs w:val="0"/>
          <w:color w:val="000000" w:themeColor="text1"/>
        </w:rPr>
        <w:t>已明確指出</w:t>
      </w:r>
      <w:r w:rsidR="009E7C00" w:rsidRPr="00F7019B">
        <w:rPr>
          <w:rFonts w:ascii="Times New Roman" w:hAnsi="Times New Roman" w:hint="eastAsia"/>
          <w:bCs w:val="0"/>
          <w:color w:val="000000" w:themeColor="text1"/>
        </w:rPr>
        <w:t>金融機構</w:t>
      </w:r>
      <w:r w:rsidR="009E7C00" w:rsidRPr="00F7019B">
        <w:rPr>
          <w:rFonts w:ascii="Times New Roman" w:hAnsi="Times New Roman"/>
          <w:bCs w:val="0"/>
          <w:color w:val="000000" w:themeColor="text1"/>
        </w:rPr>
        <w:t>辦理前</w:t>
      </w:r>
      <w:r w:rsidR="009E7C00" w:rsidRPr="00F7019B">
        <w:rPr>
          <w:rFonts w:ascii="Times New Roman" w:hAnsi="Times New Roman" w:hint="eastAsia"/>
          <w:bCs w:val="0"/>
          <w:color w:val="000000" w:themeColor="text1"/>
        </w:rPr>
        <w:t>此等</w:t>
      </w:r>
      <w:r w:rsidR="009E7C00" w:rsidRPr="00F7019B">
        <w:rPr>
          <w:rFonts w:ascii="Times New Roman" w:hAnsi="Times New Roman"/>
          <w:bCs w:val="0"/>
          <w:color w:val="000000" w:themeColor="text1"/>
        </w:rPr>
        <w:t>貸款</w:t>
      </w:r>
      <w:r w:rsidR="009E7C00" w:rsidRPr="00F7019B">
        <w:rPr>
          <w:rFonts w:ascii="Times New Roman" w:hAnsi="Times New Roman" w:hint="eastAsia"/>
          <w:bCs w:val="0"/>
          <w:color w:val="000000" w:themeColor="text1"/>
        </w:rPr>
        <w:t>所</w:t>
      </w:r>
      <w:r w:rsidR="009E7C00" w:rsidRPr="00F7019B">
        <w:rPr>
          <w:rFonts w:ascii="Times New Roman" w:hAnsi="Times New Roman" w:hint="eastAsia"/>
          <w:bCs w:val="0"/>
          <w:color w:val="000000" w:themeColor="text1"/>
        </w:rPr>
        <w:lastRenderedPageBreak/>
        <w:t>承擔之</w:t>
      </w:r>
      <w:r w:rsidR="009E7C00" w:rsidRPr="00F7019B">
        <w:rPr>
          <w:rFonts w:ascii="Times New Roman" w:hAnsi="Times New Roman"/>
          <w:bCs w:val="0"/>
          <w:color w:val="000000" w:themeColor="text1"/>
        </w:rPr>
        <w:t>風險，並提出建立信</w:t>
      </w:r>
      <w:r w:rsidR="009E7C00" w:rsidRPr="00F7019B">
        <w:rPr>
          <w:rFonts w:ascii="Times New Roman" w:hAnsi="Times New Roman" w:hint="eastAsia"/>
          <w:bCs w:val="0"/>
          <w:color w:val="000000" w:themeColor="text1"/>
        </w:rPr>
        <w:t>用保證制度</w:t>
      </w:r>
      <w:r w:rsidR="009E7C00" w:rsidRPr="00F7019B">
        <w:rPr>
          <w:rFonts w:ascii="Times New Roman" w:hAnsi="Times New Roman"/>
          <w:bCs w:val="0"/>
          <w:color w:val="000000" w:themeColor="text1"/>
        </w:rPr>
        <w:t>等降低金融機構風險之建議，以改善現有銀行推動</w:t>
      </w:r>
      <w:r w:rsidR="009E7C00" w:rsidRPr="00F7019B">
        <w:rPr>
          <w:rFonts w:ascii="Times New Roman" w:hAnsi="Times New Roman" w:hint="eastAsia"/>
          <w:bCs w:val="0"/>
          <w:color w:val="000000" w:themeColor="text1"/>
        </w:rPr>
        <w:t>此類</w:t>
      </w:r>
      <w:r w:rsidR="009E7C00" w:rsidRPr="00F7019B">
        <w:rPr>
          <w:rFonts w:ascii="Times New Roman" w:hAnsi="Times New Roman"/>
          <w:bCs w:val="0"/>
          <w:color w:val="000000" w:themeColor="text1"/>
        </w:rPr>
        <w:t>貸款之困境。然因金管會與衛福部</w:t>
      </w:r>
      <w:r w:rsidR="009E7C00" w:rsidRPr="00F7019B">
        <w:rPr>
          <w:rFonts w:ascii="Times New Roman" w:hAnsi="Times New Roman" w:hint="eastAsia"/>
          <w:bCs w:val="0"/>
          <w:color w:val="000000" w:themeColor="text1"/>
        </w:rPr>
        <w:t>相互推諉，均認為非屬業管職責</w:t>
      </w:r>
      <w:r w:rsidR="009E7C00" w:rsidRPr="00F7019B">
        <w:rPr>
          <w:rFonts w:ascii="Times New Roman" w:hAnsi="Times New Roman"/>
          <w:bCs w:val="0"/>
          <w:color w:val="000000" w:themeColor="text1"/>
        </w:rPr>
        <w:t>，</w:t>
      </w:r>
      <w:r w:rsidR="009E7C00" w:rsidRPr="00F7019B">
        <w:rPr>
          <w:rFonts w:ascii="Times New Roman" w:hAnsi="Times New Roman" w:hint="eastAsia"/>
          <w:bCs w:val="0"/>
          <w:color w:val="000000" w:themeColor="text1"/>
        </w:rPr>
        <w:t>致政策美意迄</w:t>
      </w:r>
      <w:r w:rsidR="009E7C00" w:rsidRPr="00F7019B">
        <w:rPr>
          <w:rFonts w:ascii="Times New Roman" w:hAnsi="Times New Roman"/>
          <w:bCs w:val="0"/>
          <w:color w:val="000000" w:themeColor="text1"/>
        </w:rPr>
        <w:t>未能落實。金管會</w:t>
      </w:r>
      <w:r w:rsidR="009E7C00" w:rsidRPr="00F7019B">
        <w:rPr>
          <w:rFonts w:ascii="Times New Roman" w:hAnsi="Times New Roman" w:hint="eastAsia"/>
          <w:bCs w:val="0"/>
          <w:color w:val="000000" w:themeColor="text1"/>
        </w:rPr>
        <w:t>允應參考與借鏡國外以房養老貸款等相關機制，以改善現有以房養老貸款措施外，亦應與</w:t>
      </w:r>
      <w:r w:rsidR="009E7C00" w:rsidRPr="00F7019B">
        <w:rPr>
          <w:rFonts w:ascii="Times New Roman" w:hAnsi="Times New Roman"/>
          <w:bCs w:val="0"/>
          <w:color w:val="000000" w:themeColor="text1"/>
        </w:rPr>
        <w:t>衛福部</w:t>
      </w:r>
      <w:r w:rsidR="009E7C00" w:rsidRPr="00F7019B">
        <w:rPr>
          <w:rFonts w:ascii="Times New Roman" w:hAnsi="Times New Roman" w:hint="eastAsia"/>
          <w:bCs w:val="0"/>
          <w:color w:val="000000" w:themeColor="text1"/>
        </w:rPr>
        <w:t>共同探究民營銀行辦理此類貸款意願低落之原因，並</w:t>
      </w:r>
      <w:r w:rsidR="009E7C00" w:rsidRPr="00F7019B">
        <w:rPr>
          <w:rFonts w:ascii="Times New Roman" w:hAnsi="Times New Roman"/>
          <w:bCs w:val="0"/>
          <w:color w:val="000000" w:themeColor="text1"/>
        </w:rPr>
        <w:t>確實溝通，研議有效之策略，以提升金融機構辦理以房養老貸款之意願。</w:t>
      </w:r>
    </w:p>
    <w:p w14:paraId="602BB94D" w14:textId="5EF6D53E" w:rsidR="003640CA" w:rsidRPr="00F7019B" w:rsidRDefault="003640CA" w:rsidP="00A9684F">
      <w:pPr>
        <w:pStyle w:val="2"/>
        <w:numPr>
          <w:ilvl w:val="1"/>
          <w:numId w:val="16"/>
        </w:numPr>
        <w:kinsoku/>
        <w:spacing w:beforeLines="50" w:before="228"/>
        <w:ind w:left="1105" w:hanging="680"/>
        <w:rPr>
          <w:rFonts w:ascii="Times New Roman" w:hAnsi="Times New Roman"/>
          <w:b/>
          <w:color w:val="000000" w:themeColor="text1"/>
        </w:rPr>
      </w:pPr>
      <w:bookmarkStart w:id="56" w:name="_Hlk205478187"/>
      <w:r w:rsidRPr="00F7019B">
        <w:rPr>
          <w:rFonts w:ascii="Times New Roman" w:hAnsi="Times New Roman"/>
          <w:b/>
          <w:color w:val="000000" w:themeColor="text1"/>
        </w:rPr>
        <w:t>身心障礙者</w:t>
      </w:r>
      <w:r w:rsidR="00BD5E37" w:rsidRPr="00F7019B">
        <w:rPr>
          <w:rFonts w:ascii="Times New Roman" w:hAnsi="Times New Roman" w:hint="eastAsia"/>
          <w:b/>
          <w:color w:val="000000" w:themeColor="text1"/>
        </w:rPr>
        <w:t>有</w:t>
      </w:r>
      <w:r w:rsidRPr="00F7019B">
        <w:rPr>
          <w:rFonts w:ascii="Times New Roman" w:hAnsi="Times New Roman"/>
          <w:b/>
          <w:color w:val="000000" w:themeColor="text1"/>
        </w:rPr>
        <w:t>近</w:t>
      </w:r>
      <w:r w:rsidRPr="00F7019B">
        <w:rPr>
          <w:rFonts w:ascii="Times New Roman" w:hAnsi="Times New Roman"/>
          <w:b/>
          <w:color w:val="000000" w:themeColor="text1"/>
        </w:rPr>
        <w:t>6</w:t>
      </w:r>
      <w:r w:rsidRPr="00F7019B">
        <w:rPr>
          <w:rFonts w:ascii="Times New Roman" w:hAnsi="Times New Roman"/>
          <w:b/>
          <w:color w:val="000000" w:themeColor="text1"/>
        </w:rPr>
        <w:t>成「生活需要協助」，</w:t>
      </w:r>
      <w:r w:rsidR="00BD5E37" w:rsidRPr="00F7019B">
        <w:rPr>
          <w:rFonts w:ascii="Times New Roman" w:hAnsi="Times New Roman" w:hint="eastAsia"/>
          <w:b/>
          <w:color w:val="000000" w:themeColor="text1"/>
        </w:rPr>
        <w:t>而</w:t>
      </w:r>
      <w:r w:rsidRPr="00F7019B">
        <w:rPr>
          <w:rFonts w:ascii="Times New Roman" w:hAnsi="Times New Roman"/>
          <w:b/>
          <w:color w:val="000000" w:themeColor="text1"/>
        </w:rPr>
        <w:t>照顧</w:t>
      </w:r>
      <w:r w:rsidR="00BD5E37" w:rsidRPr="00F7019B">
        <w:rPr>
          <w:rFonts w:ascii="Times New Roman" w:hAnsi="Times New Roman" w:hint="eastAsia"/>
          <w:b/>
          <w:color w:val="000000" w:themeColor="text1"/>
        </w:rPr>
        <w:t>者</w:t>
      </w:r>
      <w:r w:rsidRPr="00F7019B">
        <w:rPr>
          <w:rFonts w:ascii="Times New Roman" w:hAnsi="Times New Roman"/>
          <w:b/>
          <w:color w:val="000000" w:themeColor="text1"/>
        </w:rPr>
        <w:t>又以家人、看護、居家或社區照顧服務員為主</w:t>
      </w:r>
      <w:r w:rsidR="00BD5E37" w:rsidRPr="00F7019B">
        <w:rPr>
          <w:rFonts w:ascii="Times New Roman" w:hAnsi="Times New Roman" w:hint="eastAsia"/>
          <w:b/>
          <w:color w:val="000000" w:themeColor="text1"/>
        </w:rPr>
        <w:t>，</w:t>
      </w:r>
      <w:r w:rsidRPr="00F7019B">
        <w:rPr>
          <w:rFonts w:ascii="Times New Roman" w:hAnsi="Times New Roman"/>
          <w:b/>
          <w:color w:val="000000" w:themeColor="text1"/>
        </w:rPr>
        <w:t>且其主要收入有</w:t>
      </w:r>
      <w:r w:rsidRPr="00F7019B">
        <w:rPr>
          <w:rFonts w:ascii="Times New Roman" w:hAnsi="Times New Roman"/>
          <w:b/>
          <w:color w:val="000000" w:themeColor="text1"/>
        </w:rPr>
        <w:t>7</w:t>
      </w:r>
      <w:r w:rsidRPr="00F7019B">
        <w:rPr>
          <w:rFonts w:ascii="Times New Roman" w:hAnsi="Times New Roman"/>
          <w:b/>
          <w:color w:val="000000" w:themeColor="text1"/>
        </w:rPr>
        <w:t>成以上來自「本人收入或家人提供」。</w:t>
      </w:r>
      <w:r w:rsidR="00BD5E37" w:rsidRPr="00F7019B">
        <w:rPr>
          <w:rFonts w:ascii="Times New Roman" w:hAnsi="Times New Roman" w:hint="eastAsia"/>
          <w:b/>
          <w:color w:val="000000" w:themeColor="text1"/>
        </w:rPr>
        <w:t>顯示</w:t>
      </w:r>
      <w:r w:rsidRPr="00F7019B">
        <w:rPr>
          <w:rFonts w:ascii="Times New Roman" w:hAnsi="Times New Roman"/>
          <w:b/>
          <w:color w:val="000000" w:themeColor="text1"/>
        </w:rPr>
        <w:t>身心障礙者家庭承擔著照顧及經濟責任。為強化身心障礙者經濟安全所需照護</w:t>
      </w:r>
      <w:r w:rsidR="00B0644C" w:rsidRPr="00F7019B">
        <w:rPr>
          <w:rFonts w:ascii="Times New Roman" w:hAnsi="Times New Roman" w:hint="eastAsia"/>
          <w:b/>
          <w:color w:val="000000" w:themeColor="text1"/>
        </w:rPr>
        <w:t>費用</w:t>
      </w:r>
      <w:r w:rsidRPr="00F7019B">
        <w:rPr>
          <w:rFonts w:ascii="Times New Roman" w:hAnsi="Times New Roman"/>
          <w:b/>
          <w:color w:val="000000" w:themeColor="text1"/>
        </w:rPr>
        <w:t>，其與親人可藉由安養信託將財產權移轉給可信賴的受託人，協助身心障礙者財產管理、資產保全及保障未來之安養照顧、醫療給付，具有強化身心障礙者經濟安全之功能。鑑於身心障礙者經濟安全網係社會安全網</w:t>
      </w:r>
      <w:r w:rsidR="00BD5E37" w:rsidRPr="00F7019B">
        <w:rPr>
          <w:rFonts w:ascii="Times New Roman" w:hAnsi="Times New Roman" w:hint="eastAsia"/>
          <w:b/>
          <w:color w:val="000000" w:themeColor="text1"/>
        </w:rPr>
        <w:t>的</w:t>
      </w:r>
      <w:r w:rsidRPr="00F7019B">
        <w:rPr>
          <w:rFonts w:ascii="Times New Roman" w:hAnsi="Times New Roman"/>
          <w:b/>
          <w:color w:val="000000" w:themeColor="text1"/>
        </w:rPr>
        <w:t>重要一環</w:t>
      </w:r>
      <w:r w:rsidR="00BD5E37" w:rsidRPr="00F7019B">
        <w:rPr>
          <w:rFonts w:ascii="Times New Roman" w:hAnsi="Times New Roman" w:hint="eastAsia"/>
          <w:b/>
          <w:color w:val="000000" w:themeColor="text1"/>
        </w:rPr>
        <w:t>，</w:t>
      </w:r>
      <w:r w:rsidR="00AF7BAF" w:rsidRPr="00F7019B">
        <w:rPr>
          <w:rFonts w:ascii="Times New Roman" w:hAnsi="Times New Roman" w:hint="eastAsia"/>
          <w:b/>
          <w:color w:val="000000" w:themeColor="text1"/>
        </w:rPr>
        <w:t>政府遂於</w:t>
      </w:r>
      <w:r w:rsidR="00AF7BAF" w:rsidRPr="00F7019B">
        <w:rPr>
          <w:rFonts w:ascii="Times New Roman" w:hAnsi="Times New Roman" w:hint="eastAsia"/>
          <w:b/>
          <w:color w:val="000000" w:themeColor="text1"/>
        </w:rPr>
        <w:t>104</w:t>
      </w:r>
      <w:r w:rsidR="00AF7BAF" w:rsidRPr="00F7019B">
        <w:rPr>
          <w:rFonts w:ascii="Times New Roman" w:hAnsi="Times New Roman" w:hint="eastAsia"/>
          <w:b/>
          <w:color w:val="000000" w:themeColor="text1"/>
        </w:rPr>
        <w:t>年間鼓勵金融機構辦理身心障礙者安養信託，</w:t>
      </w:r>
      <w:r w:rsidR="009706F0" w:rsidRPr="00F7019B">
        <w:rPr>
          <w:rFonts w:ascii="Times New Roman" w:hAnsi="Times New Roman" w:hint="eastAsia"/>
          <w:b/>
          <w:color w:val="000000" w:themeColor="text1"/>
        </w:rPr>
        <w:t>該等業務具有協助身心障礙者安養照顧之功能。</w:t>
      </w:r>
      <w:r w:rsidR="00BD5E37" w:rsidRPr="00F7019B">
        <w:rPr>
          <w:rFonts w:ascii="Times New Roman" w:hAnsi="Times New Roman" w:hint="eastAsia"/>
          <w:b/>
          <w:color w:val="000000" w:themeColor="text1"/>
        </w:rPr>
        <w:t>惟</w:t>
      </w:r>
      <w:r w:rsidR="009706F0" w:rsidRPr="00F7019B">
        <w:rPr>
          <w:rFonts w:ascii="Times New Roman" w:hAnsi="Times New Roman" w:hint="eastAsia"/>
          <w:b/>
          <w:color w:val="000000" w:themeColor="text1"/>
        </w:rPr>
        <w:t>按目前身心障礙者逾</w:t>
      </w:r>
      <w:r w:rsidR="009706F0" w:rsidRPr="00F7019B">
        <w:rPr>
          <w:rFonts w:ascii="Times New Roman" w:hAnsi="Times New Roman" w:hint="eastAsia"/>
          <w:b/>
          <w:color w:val="000000" w:themeColor="text1"/>
        </w:rPr>
        <w:t>123</w:t>
      </w:r>
      <w:r w:rsidR="009706F0" w:rsidRPr="00F7019B">
        <w:rPr>
          <w:rFonts w:ascii="Times New Roman" w:hAnsi="Times New Roman" w:hint="eastAsia"/>
          <w:b/>
          <w:color w:val="000000" w:themeColor="text1"/>
        </w:rPr>
        <w:t>萬人，參與人數</w:t>
      </w:r>
      <w:r w:rsidR="00BD5E37" w:rsidRPr="00F7019B">
        <w:rPr>
          <w:rFonts w:ascii="Times New Roman" w:hAnsi="Times New Roman" w:hint="eastAsia"/>
          <w:b/>
          <w:color w:val="000000" w:themeColor="text1"/>
        </w:rPr>
        <w:t>卻</w:t>
      </w:r>
      <w:r w:rsidR="009706F0" w:rsidRPr="00F7019B">
        <w:rPr>
          <w:rFonts w:ascii="Times New Roman" w:hAnsi="Times New Roman" w:hint="eastAsia"/>
          <w:b/>
          <w:color w:val="000000" w:themeColor="text1"/>
        </w:rPr>
        <w:t>僅</w:t>
      </w:r>
      <w:r w:rsidR="009706F0" w:rsidRPr="00F7019B">
        <w:rPr>
          <w:rFonts w:ascii="Times New Roman" w:hAnsi="Times New Roman" w:hint="eastAsia"/>
          <w:b/>
          <w:color w:val="000000" w:themeColor="text1"/>
        </w:rPr>
        <w:t>1</w:t>
      </w:r>
      <w:r w:rsidR="009706F0" w:rsidRPr="00F7019B">
        <w:rPr>
          <w:rFonts w:ascii="Times New Roman" w:hAnsi="Times New Roman" w:hint="eastAsia"/>
          <w:b/>
          <w:color w:val="000000" w:themeColor="text1"/>
        </w:rPr>
        <w:t>萬餘人，政策目標成效尚待加強。政府允宜加強宣導及推廣，並研議有效措施，</w:t>
      </w:r>
      <w:r w:rsidRPr="00F7019B">
        <w:rPr>
          <w:rFonts w:ascii="Times New Roman" w:hAnsi="Times New Roman"/>
          <w:b/>
          <w:color w:val="000000" w:themeColor="text1"/>
        </w:rPr>
        <w:t>以</w:t>
      </w:r>
      <w:r w:rsidR="009706F0" w:rsidRPr="00F7019B">
        <w:rPr>
          <w:rFonts w:ascii="Times New Roman" w:hAnsi="Times New Roman" w:hint="eastAsia"/>
          <w:b/>
          <w:color w:val="000000" w:themeColor="text1"/>
        </w:rPr>
        <w:t>提升</w:t>
      </w:r>
      <w:r w:rsidRPr="00F7019B">
        <w:rPr>
          <w:rFonts w:ascii="Times New Roman" w:hAnsi="Times New Roman"/>
          <w:b/>
          <w:color w:val="000000" w:themeColor="text1"/>
        </w:rPr>
        <w:t>身心障礙者</w:t>
      </w:r>
      <w:r w:rsidR="009706F0" w:rsidRPr="00F7019B">
        <w:rPr>
          <w:rFonts w:ascii="Times New Roman" w:hAnsi="Times New Roman" w:hint="eastAsia"/>
          <w:b/>
          <w:color w:val="000000" w:themeColor="text1"/>
        </w:rPr>
        <w:t>辦理意願，</w:t>
      </w:r>
      <w:r w:rsidRPr="00F7019B">
        <w:rPr>
          <w:rFonts w:ascii="Times New Roman" w:hAnsi="Times New Roman"/>
          <w:b/>
          <w:color w:val="000000" w:themeColor="text1"/>
        </w:rPr>
        <w:t>舒緩身心障礙者家庭之照顧及經濟壓力。</w:t>
      </w:r>
      <w:bookmarkEnd w:id="56"/>
    </w:p>
    <w:p w14:paraId="08709931" w14:textId="161C9E59" w:rsidR="003640CA" w:rsidRPr="00F7019B" w:rsidRDefault="003640CA" w:rsidP="00A9684F">
      <w:pPr>
        <w:pStyle w:val="3"/>
        <w:numPr>
          <w:ilvl w:val="2"/>
          <w:numId w:val="16"/>
        </w:numPr>
        <w:kinsoku/>
        <w:rPr>
          <w:rFonts w:ascii="Times New Roman" w:hAnsi="Times New Roman"/>
          <w:color w:val="000000" w:themeColor="text1"/>
        </w:rPr>
      </w:pPr>
      <w:r w:rsidRPr="00F7019B">
        <w:rPr>
          <w:rFonts w:ascii="Times New Roman" w:hAnsi="Times New Roman"/>
          <w:color w:val="000000" w:themeColor="text1"/>
        </w:rPr>
        <w:t>身心障礙</w:t>
      </w:r>
      <w:r w:rsidR="00BD5E37" w:rsidRPr="00F7019B">
        <w:rPr>
          <w:rFonts w:ascii="Times New Roman" w:hAnsi="Times New Roman" w:hint="eastAsia"/>
          <w:color w:val="000000" w:themeColor="text1"/>
        </w:rPr>
        <w:t>權益</w:t>
      </w:r>
      <w:r w:rsidRPr="00F7019B">
        <w:rPr>
          <w:rFonts w:ascii="Times New Roman" w:hAnsi="Times New Roman"/>
          <w:color w:val="000000" w:themeColor="text1"/>
        </w:rPr>
        <w:t>保障法第</w:t>
      </w:r>
      <w:r w:rsidRPr="00F7019B">
        <w:rPr>
          <w:rFonts w:ascii="Times New Roman" w:hAnsi="Times New Roman"/>
          <w:color w:val="000000" w:themeColor="text1"/>
        </w:rPr>
        <w:t>2</w:t>
      </w:r>
      <w:r w:rsidRPr="00F7019B">
        <w:rPr>
          <w:rFonts w:ascii="Times New Roman" w:hAnsi="Times New Roman"/>
          <w:color w:val="000000" w:themeColor="text1"/>
        </w:rPr>
        <w:t>條第</w:t>
      </w:r>
      <w:r w:rsidRPr="00F7019B">
        <w:rPr>
          <w:rFonts w:ascii="Times New Roman" w:hAnsi="Times New Roman"/>
          <w:color w:val="000000" w:themeColor="text1"/>
        </w:rPr>
        <w:t>3</w:t>
      </w:r>
      <w:r w:rsidRPr="00F7019B">
        <w:rPr>
          <w:rFonts w:ascii="Times New Roman" w:hAnsi="Times New Roman"/>
          <w:color w:val="000000" w:themeColor="text1"/>
        </w:rPr>
        <w:t>項第</w:t>
      </w:r>
      <w:r w:rsidRPr="00F7019B">
        <w:rPr>
          <w:rFonts w:ascii="Times New Roman" w:hAnsi="Times New Roman"/>
          <w:color w:val="000000" w:themeColor="text1"/>
        </w:rPr>
        <w:t>8</w:t>
      </w:r>
      <w:r w:rsidRPr="00F7019B">
        <w:rPr>
          <w:rFonts w:ascii="Times New Roman" w:hAnsi="Times New Roman"/>
          <w:color w:val="000000" w:themeColor="text1"/>
        </w:rPr>
        <w:t>款規定：「金融主管機關：金融機構對身心障礙者提供金融、商業保險、財產信託等服務之</w:t>
      </w:r>
      <w:bookmarkStart w:id="57" w:name="_Hlk205540766"/>
      <w:r w:rsidRPr="00F7019B">
        <w:rPr>
          <w:rFonts w:ascii="Times New Roman" w:hAnsi="Times New Roman"/>
          <w:color w:val="000000" w:themeColor="text1"/>
        </w:rPr>
        <w:t>規劃、推動及監督</w:t>
      </w:r>
      <w:bookmarkEnd w:id="57"/>
      <w:r w:rsidRPr="00F7019B">
        <w:rPr>
          <w:rFonts w:ascii="Times New Roman" w:hAnsi="Times New Roman"/>
          <w:color w:val="000000" w:themeColor="text1"/>
        </w:rPr>
        <w:t>等事項。」；同法第</w:t>
      </w:r>
      <w:r w:rsidRPr="00F7019B">
        <w:rPr>
          <w:rFonts w:ascii="Times New Roman" w:hAnsi="Times New Roman"/>
          <w:color w:val="000000" w:themeColor="text1"/>
        </w:rPr>
        <w:t>83</w:t>
      </w:r>
      <w:r w:rsidRPr="00F7019B">
        <w:rPr>
          <w:rFonts w:ascii="Times New Roman" w:hAnsi="Times New Roman"/>
          <w:color w:val="000000" w:themeColor="text1"/>
        </w:rPr>
        <w:t>條亦規定：「為使無能力管理財產之身心障礙者財產權受到保障，中央主管機關應會同相關目</w:t>
      </w:r>
      <w:r w:rsidRPr="00F7019B">
        <w:rPr>
          <w:rFonts w:ascii="Times New Roman" w:hAnsi="Times New Roman"/>
          <w:color w:val="000000" w:themeColor="text1"/>
        </w:rPr>
        <w:lastRenderedPageBreak/>
        <w:t>的事業主管機關，鼓勵信託業者辦理身心障礙者財產信託。」是以，衛福部</w:t>
      </w:r>
      <w:r w:rsidR="00B34CAF" w:rsidRPr="00F7019B">
        <w:rPr>
          <w:rFonts w:ascii="Times New Roman" w:hAnsi="Times New Roman" w:hint="eastAsia"/>
          <w:color w:val="000000" w:themeColor="text1"/>
        </w:rPr>
        <w:t>允</w:t>
      </w:r>
      <w:r w:rsidRPr="00F7019B">
        <w:rPr>
          <w:rFonts w:ascii="Times New Roman" w:hAnsi="Times New Roman"/>
          <w:color w:val="000000" w:themeColor="text1"/>
        </w:rPr>
        <w:t>應會同金管會等目的事業主管機關，鼓勵信託業者辦理身心障礙者財產信託，且金管會應規劃、推動及督導金融機構辦理財產信託。</w:t>
      </w:r>
    </w:p>
    <w:p w14:paraId="62B19496" w14:textId="29316D1F" w:rsidR="003640CA" w:rsidRPr="00F7019B" w:rsidRDefault="003640CA" w:rsidP="00A9684F">
      <w:pPr>
        <w:pStyle w:val="3"/>
        <w:numPr>
          <w:ilvl w:val="2"/>
          <w:numId w:val="16"/>
        </w:numPr>
        <w:kinsoku/>
        <w:rPr>
          <w:rFonts w:ascii="Times New Roman" w:hAnsi="Times New Roman"/>
          <w:color w:val="000000" w:themeColor="text1"/>
        </w:rPr>
      </w:pPr>
      <w:r w:rsidRPr="00F7019B">
        <w:rPr>
          <w:rFonts w:ascii="Times New Roman" w:hAnsi="Times New Roman"/>
          <w:color w:val="000000" w:themeColor="text1"/>
        </w:rPr>
        <w:t>查我國身心障礙者截至</w:t>
      </w:r>
      <w:r w:rsidRPr="00F7019B">
        <w:rPr>
          <w:rFonts w:ascii="Times New Roman" w:hAnsi="Times New Roman"/>
          <w:color w:val="000000" w:themeColor="text1"/>
        </w:rPr>
        <w:t>113</w:t>
      </w:r>
      <w:r w:rsidRPr="00F7019B">
        <w:rPr>
          <w:rFonts w:ascii="Times New Roman" w:hAnsi="Times New Roman"/>
          <w:color w:val="000000" w:themeColor="text1"/>
        </w:rPr>
        <w:t>年底共有</w:t>
      </w:r>
      <w:r w:rsidRPr="00F7019B">
        <w:rPr>
          <w:rFonts w:ascii="Times New Roman" w:hAnsi="Times New Roman"/>
          <w:color w:val="000000" w:themeColor="text1"/>
        </w:rPr>
        <w:t>123</w:t>
      </w:r>
      <w:r w:rsidRPr="00F7019B">
        <w:rPr>
          <w:rFonts w:ascii="Times New Roman" w:hAnsi="Times New Roman"/>
          <w:color w:val="000000" w:themeColor="text1"/>
        </w:rPr>
        <w:t>萬</w:t>
      </w:r>
      <w:r w:rsidRPr="00F7019B">
        <w:rPr>
          <w:rFonts w:ascii="Times New Roman" w:hAnsi="Times New Roman"/>
          <w:color w:val="000000" w:themeColor="text1"/>
        </w:rPr>
        <w:t>3,509</w:t>
      </w:r>
      <w:r w:rsidRPr="00F7019B">
        <w:rPr>
          <w:rFonts w:ascii="Times New Roman" w:hAnsi="Times New Roman"/>
          <w:color w:val="000000" w:themeColor="text1"/>
        </w:rPr>
        <w:t>人</w:t>
      </w:r>
      <w:r w:rsidRPr="00F7019B">
        <w:rPr>
          <w:rStyle w:val="aff8"/>
          <w:rFonts w:ascii="Times New Roman" w:hAnsi="Times New Roman"/>
          <w:color w:val="000000" w:themeColor="text1"/>
        </w:rPr>
        <w:footnoteReference w:id="16"/>
      </w:r>
      <w:r w:rsidRPr="00F7019B">
        <w:rPr>
          <w:rFonts w:ascii="Times New Roman" w:hAnsi="Times New Roman"/>
          <w:color w:val="000000" w:themeColor="text1"/>
        </w:rPr>
        <w:t xml:space="preserve"> (</w:t>
      </w:r>
      <w:r w:rsidRPr="00F7019B">
        <w:rPr>
          <w:rFonts w:ascii="Times New Roman" w:hAnsi="Times New Roman"/>
          <w:color w:val="000000" w:themeColor="text1"/>
        </w:rPr>
        <w:t>詳表</w:t>
      </w:r>
      <w:r w:rsidR="0037386D">
        <w:rPr>
          <w:rFonts w:ascii="Times New Roman" w:hAnsi="Times New Roman" w:hint="eastAsia"/>
          <w:color w:val="000000" w:themeColor="text1"/>
        </w:rPr>
        <w:t>12</w:t>
      </w:r>
      <w:r w:rsidRPr="00F7019B">
        <w:rPr>
          <w:rFonts w:ascii="Times New Roman" w:hAnsi="Times New Roman"/>
          <w:color w:val="000000" w:themeColor="text1"/>
        </w:rPr>
        <w:t>)</w:t>
      </w:r>
      <w:r w:rsidRPr="00F7019B">
        <w:rPr>
          <w:rFonts w:ascii="Times New Roman" w:hAnsi="Times New Roman"/>
          <w:color w:val="000000" w:themeColor="text1"/>
        </w:rPr>
        <w:t>，約占我國總人口</w:t>
      </w:r>
      <w:r w:rsidRPr="00F7019B">
        <w:rPr>
          <w:rFonts w:ascii="Times New Roman" w:hAnsi="Times New Roman"/>
          <w:color w:val="000000" w:themeColor="text1"/>
        </w:rPr>
        <w:t>5.27%</w:t>
      </w:r>
      <w:r w:rsidRPr="00F7019B">
        <w:rPr>
          <w:rFonts w:ascii="Times New Roman" w:hAnsi="Times New Roman" w:hint="eastAsia"/>
          <w:color w:val="000000" w:themeColor="text1"/>
        </w:rPr>
        <w:t>，且近</w:t>
      </w:r>
      <w:r w:rsidRPr="00F7019B">
        <w:rPr>
          <w:rFonts w:ascii="Times New Roman" w:hAnsi="Times New Roman" w:hint="eastAsia"/>
          <w:color w:val="000000" w:themeColor="text1"/>
        </w:rPr>
        <w:t>3</w:t>
      </w:r>
      <w:r w:rsidRPr="00F7019B">
        <w:rPr>
          <w:rFonts w:ascii="Times New Roman" w:hAnsi="Times New Roman" w:hint="eastAsia"/>
          <w:color w:val="000000" w:themeColor="text1"/>
        </w:rPr>
        <w:t>年比率及人數均呈逐年增加趨勢</w:t>
      </w:r>
      <w:r w:rsidRPr="00F7019B">
        <w:rPr>
          <w:rFonts w:ascii="Times New Roman" w:hAnsi="Times New Roman"/>
          <w:color w:val="000000" w:themeColor="text1"/>
        </w:rPr>
        <w:t>。其中「部分生活需要協助」</w:t>
      </w:r>
      <w:r w:rsidR="00BD5E37" w:rsidRPr="00F7019B">
        <w:rPr>
          <w:rFonts w:ascii="Times New Roman" w:hAnsi="Times New Roman" w:hint="eastAsia"/>
          <w:color w:val="000000" w:themeColor="text1"/>
        </w:rPr>
        <w:t>者</w:t>
      </w:r>
      <w:r w:rsidRPr="00F7019B">
        <w:rPr>
          <w:rFonts w:ascii="Times New Roman" w:hAnsi="Times New Roman"/>
          <w:color w:val="000000" w:themeColor="text1"/>
        </w:rPr>
        <w:t>占</w:t>
      </w:r>
      <w:r w:rsidRPr="00F7019B">
        <w:rPr>
          <w:rFonts w:ascii="Times New Roman" w:hAnsi="Times New Roman"/>
          <w:color w:val="000000" w:themeColor="text1"/>
        </w:rPr>
        <w:t>30.96%</w:t>
      </w:r>
      <w:r w:rsidRPr="00F7019B">
        <w:rPr>
          <w:rFonts w:ascii="Times New Roman" w:hAnsi="Times New Roman" w:hint="eastAsia"/>
          <w:color w:val="000000" w:themeColor="text1"/>
        </w:rPr>
        <w:t>，</w:t>
      </w:r>
      <w:r w:rsidRPr="00F7019B">
        <w:rPr>
          <w:rFonts w:ascii="Times New Roman" w:hAnsi="Times New Roman"/>
          <w:color w:val="000000" w:themeColor="text1"/>
        </w:rPr>
        <w:t>「無法獨立自我照顧」</w:t>
      </w:r>
      <w:r w:rsidR="00BD5E37" w:rsidRPr="00F7019B">
        <w:rPr>
          <w:rFonts w:ascii="Times New Roman" w:hAnsi="Times New Roman" w:hint="eastAsia"/>
          <w:color w:val="000000" w:themeColor="text1"/>
        </w:rPr>
        <w:t>者</w:t>
      </w:r>
      <w:r w:rsidRPr="00F7019B">
        <w:rPr>
          <w:rFonts w:ascii="Times New Roman" w:hAnsi="Times New Roman"/>
          <w:color w:val="000000" w:themeColor="text1"/>
        </w:rPr>
        <w:t>占</w:t>
      </w:r>
      <w:r w:rsidRPr="00F7019B">
        <w:rPr>
          <w:rFonts w:ascii="Times New Roman" w:hAnsi="Times New Roman"/>
          <w:color w:val="000000" w:themeColor="text1"/>
        </w:rPr>
        <w:t>25.93%</w:t>
      </w:r>
      <w:r w:rsidRPr="00F7019B">
        <w:rPr>
          <w:rFonts w:ascii="Times New Roman" w:hAnsi="Times New Roman"/>
          <w:color w:val="000000" w:themeColor="text1"/>
        </w:rPr>
        <w:t>，故約有近</w:t>
      </w:r>
      <w:r w:rsidRPr="00F7019B">
        <w:rPr>
          <w:rFonts w:ascii="Times New Roman" w:hAnsi="Times New Roman"/>
          <w:color w:val="000000" w:themeColor="text1"/>
        </w:rPr>
        <w:t>6</w:t>
      </w:r>
      <w:r w:rsidRPr="00F7019B">
        <w:rPr>
          <w:rFonts w:ascii="Times New Roman" w:hAnsi="Times New Roman"/>
          <w:color w:val="000000" w:themeColor="text1"/>
        </w:rPr>
        <w:t>成身心障礙者「生活需要協助」</w:t>
      </w:r>
      <w:r w:rsidRPr="00F7019B">
        <w:rPr>
          <w:rFonts w:ascii="Times New Roman" w:hAnsi="Times New Roman"/>
          <w:color w:val="000000" w:themeColor="text1"/>
        </w:rPr>
        <w:t>(</w:t>
      </w:r>
      <w:r w:rsidRPr="00F7019B">
        <w:rPr>
          <w:rFonts w:ascii="Times New Roman" w:hAnsi="Times New Roman"/>
          <w:color w:val="000000" w:themeColor="text1"/>
        </w:rPr>
        <w:t>詳表</w:t>
      </w:r>
      <w:r w:rsidR="0037386D">
        <w:rPr>
          <w:rFonts w:ascii="Times New Roman" w:hAnsi="Times New Roman" w:hint="eastAsia"/>
          <w:color w:val="000000" w:themeColor="text1"/>
        </w:rPr>
        <w:t>13</w:t>
      </w:r>
      <w:r w:rsidRPr="00F7019B">
        <w:rPr>
          <w:rFonts w:ascii="Times New Roman" w:hAnsi="Times New Roman"/>
          <w:color w:val="000000" w:themeColor="text1"/>
        </w:rPr>
        <w:t>)</w:t>
      </w:r>
      <w:r w:rsidRPr="00F7019B">
        <w:rPr>
          <w:rFonts w:ascii="Times New Roman" w:hAnsi="Times New Roman" w:hint="eastAsia"/>
          <w:color w:val="000000" w:themeColor="text1"/>
        </w:rPr>
        <w:t xml:space="preserve"> </w:t>
      </w:r>
      <w:r w:rsidRPr="00F7019B">
        <w:rPr>
          <w:rFonts w:ascii="Times New Roman" w:hAnsi="Times New Roman" w:hint="eastAsia"/>
          <w:color w:val="000000" w:themeColor="text1"/>
        </w:rPr>
        <w:t>，而又以未滿</w:t>
      </w:r>
      <w:r w:rsidRPr="00F7019B">
        <w:rPr>
          <w:rFonts w:ascii="Times New Roman" w:hAnsi="Times New Roman" w:hint="eastAsia"/>
          <w:color w:val="000000" w:themeColor="text1"/>
        </w:rPr>
        <w:t>18</w:t>
      </w:r>
      <w:r w:rsidRPr="00F7019B">
        <w:rPr>
          <w:rFonts w:ascii="Times New Roman" w:hAnsi="Times New Roman" w:hint="eastAsia"/>
          <w:color w:val="000000" w:themeColor="text1"/>
        </w:rPr>
        <w:t>歲近</w:t>
      </w:r>
      <w:r w:rsidRPr="00F7019B">
        <w:rPr>
          <w:rFonts w:ascii="Times New Roman" w:hAnsi="Times New Roman" w:hint="eastAsia"/>
          <w:color w:val="000000" w:themeColor="text1"/>
        </w:rPr>
        <w:t>9</w:t>
      </w:r>
      <w:r w:rsidRPr="00F7019B">
        <w:rPr>
          <w:rFonts w:ascii="Times New Roman" w:hAnsi="Times New Roman" w:hint="eastAsia"/>
          <w:color w:val="000000" w:themeColor="text1"/>
        </w:rPr>
        <w:t>成及</w:t>
      </w:r>
      <w:r w:rsidRPr="00F7019B">
        <w:rPr>
          <w:rFonts w:ascii="Times New Roman" w:hAnsi="Times New Roman" w:hint="eastAsia"/>
          <w:color w:val="000000" w:themeColor="text1"/>
        </w:rPr>
        <w:t>65</w:t>
      </w:r>
      <w:r w:rsidRPr="00F7019B">
        <w:rPr>
          <w:rFonts w:ascii="Times New Roman" w:hAnsi="Times New Roman" w:hint="eastAsia"/>
          <w:color w:val="000000" w:themeColor="text1"/>
        </w:rPr>
        <w:t>歲以上近</w:t>
      </w:r>
      <w:r w:rsidRPr="00F7019B">
        <w:rPr>
          <w:rFonts w:ascii="Times New Roman" w:hAnsi="Times New Roman" w:hint="eastAsia"/>
          <w:color w:val="000000" w:themeColor="text1"/>
        </w:rPr>
        <w:t>7</w:t>
      </w:r>
      <w:r w:rsidRPr="00F7019B">
        <w:rPr>
          <w:rFonts w:ascii="Times New Roman" w:hAnsi="Times New Roman" w:hint="eastAsia"/>
          <w:color w:val="000000" w:themeColor="text1"/>
        </w:rPr>
        <w:t>成生活需要照顧最多</w:t>
      </w:r>
      <w:r w:rsidRPr="00F7019B">
        <w:rPr>
          <w:rFonts w:ascii="Times New Roman" w:hAnsi="Times New Roman"/>
          <w:color w:val="000000" w:themeColor="text1"/>
        </w:rPr>
        <w:t>。另，身心障礙者由家人、看護、居家或社區照顧服務員照顧者逾</w:t>
      </w:r>
      <w:r w:rsidRPr="00F7019B">
        <w:rPr>
          <w:rFonts w:ascii="Times New Roman" w:hAnsi="Times New Roman"/>
          <w:color w:val="000000" w:themeColor="text1"/>
        </w:rPr>
        <w:t>8</w:t>
      </w:r>
      <w:r w:rsidRPr="00F7019B">
        <w:rPr>
          <w:rFonts w:ascii="Times New Roman" w:hAnsi="Times New Roman"/>
          <w:color w:val="000000" w:themeColor="text1"/>
        </w:rPr>
        <w:t>成</w:t>
      </w:r>
      <w:r w:rsidRPr="00F7019B">
        <w:rPr>
          <w:rFonts w:ascii="Times New Roman" w:hAnsi="Times New Roman"/>
          <w:color w:val="000000" w:themeColor="text1"/>
        </w:rPr>
        <w:t>5</w:t>
      </w:r>
      <w:r w:rsidRPr="00F7019B">
        <w:rPr>
          <w:rFonts w:ascii="Times New Roman" w:hAnsi="Times New Roman"/>
          <w:color w:val="000000" w:themeColor="text1"/>
        </w:rPr>
        <w:t>，住宿機構者僅</w:t>
      </w:r>
      <w:r w:rsidRPr="00F7019B">
        <w:rPr>
          <w:rFonts w:ascii="Times New Roman" w:hAnsi="Times New Roman"/>
          <w:color w:val="000000" w:themeColor="text1"/>
        </w:rPr>
        <w:t>13.27%(</w:t>
      </w:r>
      <w:r w:rsidRPr="00F7019B">
        <w:rPr>
          <w:rFonts w:ascii="Times New Roman" w:hAnsi="Times New Roman"/>
          <w:color w:val="000000" w:themeColor="text1"/>
        </w:rPr>
        <w:t>詳表</w:t>
      </w:r>
      <w:r w:rsidR="0037386D">
        <w:rPr>
          <w:rFonts w:ascii="Times New Roman" w:hAnsi="Times New Roman" w:hint="eastAsia"/>
          <w:color w:val="000000" w:themeColor="text1"/>
        </w:rPr>
        <w:t>14</w:t>
      </w:r>
      <w:r w:rsidRPr="00F7019B">
        <w:rPr>
          <w:rFonts w:ascii="Times New Roman" w:hAnsi="Times New Roman"/>
          <w:color w:val="000000" w:themeColor="text1"/>
        </w:rPr>
        <w:t>)</w:t>
      </w:r>
      <w:r w:rsidRPr="00F7019B">
        <w:rPr>
          <w:rFonts w:ascii="Times New Roman" w:hAnsi="Times New Roman"/>
          <w:color w:val="000000" w:themeColor="text1"/>
        </w:rPr>
        <w:t>，顯示，身心障礙者</w:t>
      </w:r>
      <w:r w:rsidR="00BD5E37" w:rsidRPr="00F7019B">
        <w:rPr>
          <w:rFonts w:ascii="Times New Roman" w:hAnsi="Times New Roman" w:hint="eastAsia"/>
          <w:color w:val="000000" w:themeColor="text1"/>
        </w:rPr>
        <w:t>有</w:t>
      </w:r>
      <w:r w:rsidRPr="00F7019B">
        <w:rPr>
          <w:rFonts w:ascii="Times New Roman" w:hAnsi="Times New Roman"/>
          <w:color w:val="000000" w:themeColor="text1"/>
        </w:rPr>
        <w:t>近</w:t>
      </w:r>
      <w:r w:rsidRPr="00F7019B">
        <w:rPr>
          <w:rFonts w:ascii="Times New Roman" w:hAnsi="Times New Roman"/>
          <w:color w:val="000000" w:themeColor="text1"/>
        </w:rPr>
        <w:t>6</w:t>
      </w:r>
      <w:r w:rsidRPr="00F7019B">
        <w:rPr>
          <w:rFonts w:ascii="Times New Roman" w:hAnsi="Times New Roman"/>
          <w:color w:val="000000" w:themeColor="text1"/>
        </w:rPr>
        <w:t>成需要生活協助，且</w:t>
      </w:r>
      <w:r w:rsidRPr="00F7019B">
        <w:rPr>
          <w:rFonts w:ascii="Times New Roman" w:hAnsi="Times New Roman" w:hint="eastAsia"/>
          <w:color w:val="000000" w:themeColor="text1"/>
        </w:rPr>
        <w:t>身心障礙者</w:t>
      </w:r>
      <w:r w:rsidRPr="00F7019B">
        <w:rPr>
          <w:rFonts w:ascii="Times New Roman" w:hAnsi="Times New Roman"/>
          <w:color w:val="000000" w:themeColor="text1"/>
        </w:rPr>
        <w:t>多數係由</w:t>
      </w:r>
      <w:r w:rsidRPr="00F7019B">
        <w:rPr>
          <w:rFonts w:ascii="Times New Roman" w:hAnsi="Times New Roman" w:hint="eastAsia"/>
          <w:color w:val="000000" w:themeColor="text1"/>
        </w:rPr>
        <w:t>家庭</w:t>
      </w:r>
      <w:r w:rsidRPr="00F7019B">
        <w:rPr>
          <w:rFonts w:ascii="Times New Roman" w:hAnsi="Times New Roman"/>
          <w:color w:val="000000" w:themeColor="text1"/>
        </w:rPr>
        <w:t>負責照顧。</w:t>
      </w:r>
    </w:p>
    <w:p w14:paraId="0672B569" w14:textId="77777777" w:rsidR="003640CA" w:rsidRPr="00F7019B" w:rsidRDefault="003640CA" w:rsidP="003640CA">
      <w:pPr>
        <w:pStyle w:val="a3"/>
        <w:jc w:val="center"/>
        <w:rPr>
          <w:rFonts w:ascii="Times New Roman" w:hAnsi="Times New Roman"/>
          <w:b/>
          <w:color w:val="000000" w:themeColor="text1"/>
        </w:rPr>
      </w:pPr>
      <w:r w:rsidRPr="00F7019B">
        <w:rPr>
          <w:rFonts w:ascii="Times New Roman" w:hAnsi="Times New Roman"/>
          <w:b/>
          <w:color w:val="000000" w:themeColor="text1"/>
        </w:rPr>
        <w:t>身心障礙者人數統計表</w:t>
      </w:r>
    </w:p>
    <w:tbl>
      <w:tblPr>
        <w:tblpPr w:leftFromText="180" w:rightFromText="180" w:vertAnchor="text" w:horzAnchor="margin" w:tblpX="-431" w:tblpY="496"/>
        <w:tblW w:w="9752" w:type="dxa"/>
        <w:tblCellMar>
          <w:left w:w="28" w:type="dxa"/>
          <w:right w:w="28" w:type="dxa"/>
        </w:tblCellMar>
        <w:tblLook w:val="04A0" w:firstRow="1" w:lastRow="0" w:firstColumn="1" w:lastColumn="0" w:noHBand="0" w:noVBand="1"/>
      </w:tblPr>
      <w:tblGrid>
        <w:gridCol w:w="1039"/>
        <w:gridCol w:w="1117"/>
        <w:gridCol w:w="1002"/>
        <w:gridCol w:w="1003"/>
        <w:gridCol w:w="1574"/>
        <w:gridCol w:w="2004"/>
        <w:gridCol w:w="2013"/>
      </w:tblGrid>
      <w:tr w:rsidR="00F7019B" w:rsidRPr="00F7019B" w14:paraId="34BB52A0" w14:textId="77777777" w:rsidTr="003640CA">
        <w:trPr>
          <w:trHeight w:val="172"/>
          <w:tblHeader/>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A62707" w14:textId="77777777" w:rsidR="003640CA" w:rsidRPr="00F7019B" w:rsidRDefault="003640CA" w:rsidP="003640CA">
            <w:pPr>
              <w:widowControl/>
              <w:jc w:val="center"/>
              <w:rPr>
                <w:rFonts w:ascii="Times New Roman"/>
                <w:color w:val="000000" w:themeColor="text1"/>
                <w:kern w:val="0"/>
                <w:sz w:val="22"/>
                <w:szCs w:val="22"/>
              </w:rPr>
            </w:pPr>
            <w:r w:rsidRPr="00F7019B">
              <w:rPr>
                <w:rFonts w:ascii="Times New Roman"/>
                <w:color w:val="000000" w:themeColor="text1"/>
                <w:kern w:val="0"/>
                <w:sz w:val="22"/>
                <w:szCs w:val="22"/>
              </w:rPr>
              <w:t>年</w:t>
            </w:r>
            <w:r w:rsidRPr="00F7019B">
              <w:rPr>
                <w:rFonts w:ascii="Times New Roman"/>
                <w:color w:val="000000" w:themeColor="text1"/>
                <w:kern w:val="0"/>
                <w:sz w:val="22"/>
                <w:szCs w:val="22"/>
              </w:rPr>
              <w:t>(</w:t>
            </w:r>
            <w:r w:rsidRPr="00F7019B">
              <w:rPr>
                <w:rFonts w:ascii="Times New Roman"/>
                <w:color w:val="000000" w:themeColor="text1"/>
                <w:kern w:val="0"/>
                <w:sz w:val="22"/>
                <w:szCs w:val="22"/>
              </w:rPr>
              <w:t>季</w:t>
            </w:r>
            <w:r w:rsidRPr="00F7019B">
              <w:rPr>
                <w:rFonts w:ascii="Times New Roman"/>
                <w:color w:val="000000" w:themeColor="text1"/>
                <w:kern w:val="0"/>
                <w:sz w:val="22"/>
                <w:szCs w:val="22"/>
              </w:rPr>
              <w:t>)</w:t>
            </w:r>
            <w:r w:rsidRPr="00F7019B">
              <w:rPr>
                <w:rFonts w:ascii="Times New Roman"/>
                <w:color w:val="000000" w:themeColor="text1"/>
                <w:kern w:val="0"/>
                <w:sz w:val="22"/>
                <w:szCs w:val="22"/>
              </w:rPr>
              <w:t>底</w:t>
            </w:r>
          </w:p>
        </w:tc>
        <w:tc>
          <w:tcPr>
            <w:tcW w:w="3122" w:type="dxa"/>
            <w:gridSpan w:val="3"/>
            <w:tcBorders>
              <w:top w:val="single" w:sz="4" w:space="0" w:color="auto"/>
              <w:left w:val="nil"/>
              <w:bottom w:val="single" w:sz="4" w:space="0" w:color="auto"/>
              <w:right w:val="single" w:sz="4" w:space="0" w:color="auto"/>
            </w:tcBorders>
            <w:shd w:val="clear" w:color="auto" w:fill="auto"/>
            <w:vAlign w:val="center"/>
            <w:hideMark/>
          </w:tcPr>
          <w:p w14:paraId="763425FC" w14:textId="77777777" w:rsidR="003640CA" w:rsidRPr="00F7019B" w:rsidRDefault="003640CA" w:rsidP="003640CA">
            <w:pPr>
              <w:widowControl/>
              <w:jc w:val="center"/>
              <w:rPr>
                <w:rFonts w:ascii="Times New Roman"/>
                <w:color w:val="000000" w:themeColor="text1"/>
                <w:kern w:val="0"/>
                <w:sz w:val="22"/>
                <w:szCs w:val="22"/>
              </w:rPr>
            </w:pPr>
            <w:r w:rsidRPr="00F7019B">
              <w:rPr>
                <w:rFonts w:ascii="Times New Roman"/>
                <w:color w:val="000000" w:themeColor="text1"/>
                <w:kern w:val="0"/>
                <w:sz w:val="22"/>
                <w:szCs w:val="22"/>
              </w:rPr>
              <w:t>總人數</w:t>
            </w:r>
          </w:p>
        </w:tc>
        <w:tc>
          <w:tcPr>
            <w:tcW w:w="1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A22ADC" w14:textId="77777777" w:rsidR="003640CA" w:rsidRPr="00F7019B" w:rsidRDefault="003640CA" w:rsidP="003640CA">
            <w:pPr>
              <w:widowControl/>
              <w:jc w:val="center"/>
              <w:rPr>
                <w:rFonts w:ascii="Times New Roman"/>
                <w:color w:val="000000" w:themeColor="text1"/>
                <w:kern w:val="0"/>
                <w:sz w:val="22"/>
                <w:szCs w:val="22"/>
              </w:rPr>
            </w:pPr>
            <w:r w:rsidRPr="00F7019B">
              <w:rPr>
                <w:rFonts w:ascii="Times New Roman"/>
                <w:color w:val="000000" w:themeColor="text1"/>
                <w:kern w:val="0"/>
                <w:sz w:val="22"/>
                <w:szCs w:val="22"/>
              </w:rPr>
              <w:t>身心障礙者占總人口比率</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530C91" w14:textId="77777777" w:rsidR="003640CA" w:rsidRPr="00F7019B" w:rsidRDefault="003640CA" w:rsidP="003640CA">
            <w:pPr>
              <w:widowControl/>
              <w:jc w:val="center"/>
              <w:rPr>
                <w:rFonts w:ascii="Times New Roman"/>
                <w:color w:val="000000" w:themeColor="text1"/>
                <w:kern w:val="0"/>
                <w:sz w:val="22"/>
                <w:szCs w:val="22"/>
              </w:rPr>
            </w:pPr>
            <w:r w:rsidRPr="00F7019B">
              <w:rPr>
                <w:rFonts w:ascii="Times New Roman"/>
                <w:color w:val="000000" w:themeColor="text1"/>
                <w:kern w:val="0"/>
                <w:sz w:val="22"/>
                <w:szCs w:val="22"/>
              </w:rPr>
              <w:t>男性身心障礙者占男性總人口比率</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15FDEE" w14:textId="77777777" w:rsidR="003640CA" w:rsidRPr="00F7019B" w:rsidRDefault="003640CA" w:rsidP="003640CA">
            <w:pPr>
              <w:widowControl/>
              <w:jc w:val="center"/>
              <w:rPr>
                <w:rFonts w:ascii="Times New Roman"/>
                <w:color w:val="000000" w:themeColor="text1"/>
                <w:kern w:val="0"/>
                <w:sz w:val="22"/>
                <w:szCs w:val="22"/>
              </w:rPr>
            </w:pPr>
            <w:r w:rsidRPr="00F7019B">
              <w:rPr>
                <w:rFonts w:ascii="Times New Roman"/>
                <w:color w:val="000000" w:themeColor="text1"/>
                <w:kern w:val="0"/>
                <w:sz w:val="22"/>
                <w:szCs w:val="22"/>
              </w:rPr>
              <w:t>女性身心障礙者占女性總人口比率</w:t>
            </w:r>
          </w:p>
        </w:tc>
      </w:tr>
      <w:tr w:rsidR="00F7019B" w:rsidRPr="00F7019B" w14:paraId="2DBBC9B2" w14:textId="77777777" w:rsidTr="003640CA">
        <w:trPr>
          <w:trHeight w:val="178"/>
          <w:tblHeader/>
        </w:trPr>
        <w:tc>
          <w:tcPr>
            <w:tcW w:w="1039" w:type="dxa"/>
            <w:vMerge/>
            <w:tcBorders>
              <w:top w:val="single" w:sz="4" w:space="0" w:color="auto"/>
              <w:left w:val="single" w:sz="4" w:space="0" w:color="auto"/>
              <w:bottom w:val="single" w:sz="4" w:space="0" w:color="auto"/>
              <w:right w:val="single" w:sz="4" w:space="0" w:color="auto"/>
            </w:tcBorders>
            <w:vAlign w:val="center"/>
            <w:hideMark/>
          </w:tcPr>
          <w:p w14:paraId="115DA2B0" w14:textId="77777777" w:rsidR="003640CA" w:rsidRPr="00F7019B" w:rsidRDefault="003640CA" w:rsidP="003640CA">
            <w:pPr>
              <w:widowControl/>
              <w:rPr>
                <w:rFonts w:ascii="Times New Roman"/>
                <w:color w:val="000000" w:themeColor="text1"/>
                <w:kern w:val="0"/>
                <w:sz w:val="22"/>
                <w:szCs w:val="22"/>
              </w:rPr>
            </w:pPr>
          </w:p>
        </w:tc>
        <w:tc>
          <w:tcPr>
            <w:tcW w:w="1117" w:type="dxa"/>
            <w:tcBorders>
              <w:top w:val="nil"/>
              <w:left w:val="nil"/>
              <w:bottom w:val="single" w:sz="4" w:space="0" w:color="auto"/>
              <w:right w:val="single" w:sz="4" w:space="0" w:color="auto"/>
            </w:tcBorders>
            <w:shd w:val="clear" w:color="auto" w:fill="auto"/>
            <w:vAlign w:val="center"/>
            <w:hideMark/>
          </w:tcPr>
          <w:p w14:paraId="5036F641" w14:textId="77777777" w:rsidR="003640CA" w:rsidRPr="00F7019B" w:rsidRDefault="003640CA" w:rsidP="003640CA">
            <w:pPr>
              <w:widowControl/>
              <w:jc w:val="center"/>
              <w:rPr>
                <w:rFonts w:ascii="Times New Roman"/>
                <w:color w:val="000000" w:themeColor="text1"/>
                <w:kern w:val="0"/>
                <w:sz w:val="22"/>
                <w:szCs w:val="22"/>
              </w:rPr>
            </w:pPr>
            <w:r w:rsidRPr="00F7019B">
              <w:rPr>
                <w:rFonts w:ascii="Times New Roman"/>
                <w:color w:val="000000" w:themeColor="text1"/>
                <w:kern w:val="0"/>
                <w:sz w:val="22"/>
                <w:szCs w:val="22"/>
              </w:rPr>
              <w:t>合計</w:t>
            </w:r>
          </w:p>
        </w:tc>
        <w:tc>
          <w:tcPr>
            <w:tcW w:w="1002" w:type="dxa"/>
            <w:tcBorders>
              <w:top w:val="nil"/>
              <w:left w:val="nil"/>
              <w:bottom w:val="single" w:sz="4" w:space="0" w:color="auto"/>
              <w:right w:val="single" w:sz="4" w:space="0" w:color="auto"/>
            </w:tcBorders>
            <w:shd w:val="clear" w:color="auto" w:fill="auto"/>
            <w:vAlign w:val="center"/>
            <w:hideMark/>
          </w:tcPr>
          <w:p w14:paraId="6791FDEB" w14:textId="77777777" w:rsidR="003640CA" w:rsidRPr="00F7019B" w:rsidRDefault="003640CA" w:rsidP="003640CA">
            <w:pPr>
              <w:widowControl/>
              <w:jc w:val="center"/>
              <w:rPr>
                <w:rFonts w:ascii="Times New Roman"/>
                <w:color w:val="000000" w:themeColor="text1"/>
                <w:kern w:val="0"/>
                <w:sz w:val="22"/>
                <w:szCs w:val="22"/>
              </w:rPr>
            </w:pPr>
            <w:r w:rsidRPr="00F7019B">
              <w:rPr>
                <w:rFonts w:ascii="Times New Roman"/>
                <w:color w:val="000000" w:themeColor="text1"/>
                <w:kern w:val="0"/>
                <w:sz w:val="22"/>
                <w:szCs w:val="22"/>
              </w:rPr>
              <w:t>男</w:t>
            </w:r>
          </w:p>
        </w:tc>
        <w:tc>
          <w:tcPr>
            <w:tcW w:w="1003" w:type="dxa"/>
            <w:tcBorders>
              <w:top w:val="nil"/>
              <w:left w:val="nil"/>
              <w:bottom w:val="single" w:sz="4" w:space="0" w:color="auto"/>
              <w:right w:val="single" w:sz="4" w:space="0" w:color="auto"/>
            </w:tcBorders>
            <w:shd w:val="clear" w:color="auto" w:fill="auto"/>
            <w:vAlign w:val="center"/>
            <w:hideMark/>
          </w:tcPr>
          <w:p w14:paraId="66C70632" w14:textId="77777777" w:rsidR="003640CA" w:rsidRPr="00F7019B" w:rsidRDefault="003640CA" w:rsidP="003640CA">
            <w:pPr>
              <w:widowControl/>
              <w:jc w:val="center"/>
              <w:rPr>
                <w:rFonts w:ascii="Times New Roman"/>
                <w:color w:val="000000" w:themeColor="text1"/>
                <w:kern w:val="0"/>
                <w:sz w:val="22"/>
                <w:szCs w:val="22"/>
              </w:rPr>
            </w:pPr>
            <w:r w:rsidRPr="00F7019B">
              <w:rPr>
                <w:rFonts w:ascii="Times New Roman"/>
                <w:color w:val="000000" w:themeColor="text1"/>
                <w:kern w:val="0"/>
                <w:sz w:val="22"/>
                <w:szCs w:val="22"/>
              </w:rPr>
              <w:t>女</w:t>
            </w: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7C45A698" w14:textId="77777777" w:rsidR="003640CA" w:rsidRPr="00F7019B" w:rsidRDefault="003640CA" w:rsidP="003640CA">
            <w:pPr>
              <w:widowControl/>
              <w:rPr>
                <w:rFonts w:ascii="Times New Roman"/>
                <w:color w:val="000000" w:themeColor="text1"/>
                <w:kern w:val="0"/>
                <w:sz w:val="22"/>
                <w:szCs w:val="22"/>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17150DC8" w14:textId="77777777" w:rsidR="003640CA" w:rsidRPr="00F7019B" w:rsidRDefault="003640CA" w:rsidP="003640CA">
            <w:pPr>
              <w:widowControl/>
              <w:rPr>
                <w:rFonts w:ascii="Times New Roman"/>
                <w:color w:val="000000" w:themeColor="text1"/>
                <w:kern w:val="0"/>
                <w:sz w:val="22"/>
                <w:szCs w:val="22"/>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1DBE6F2D" w14:textId="77777777" w:rsidR="003640CA" w:rsidRPr="00F7019B" w:rsidRDefault="003640CA" w:rsidP="003640CA">
            <w:pPr>
              <w:widowControl/>
              <w:rPr>
                <w:rFonts w:ascii="Times New Roman"/>
                <w:color w:val="000000" w:themeColor="text1"/>
                <w:kern w:val="0"/>
                <w:sz w:val="22"/>
                <w:szCs w:val="22"/>
              </w:rPr>
            </w:pPr>
          </w:p>
        </w:tc>
      </w:tr>
      <w:tr w:rsidR="00F7019B" w:rsidRPr="00F7019B" w14:paraId="376B57E0" w14:textId="77777777" w:rsidTr="003640CA">
        <w:trPr>
          <w:trHeight w:val="15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18357BEC" w14:textId="77777777" w:rsidR="003640CA" w:rsidRPr="00F7019B" w:rsidRDefault="003640CA" w:rsidP="003640CA">
            <w:pPr>
              <w:widowControl/>
              <w:jc w:val="center"/>
              <w:rPr>
                <w:rFonts w:ascii="Times New Roman"/>
                <w:color w:val="000000" w:themeColor="text1"/>
                <w:kern w:val="0"/>
                <w:sz w:val="22"/>
                <w:szCs w:val="22"/>
              </w:rPr>
            </w:pPr>
            <w:r w:rsidRPr="00F7019B">
              <w:rPr>
                <w:rFonts w:ascii="Times New Roman"/>
                <w:color w:val="000000" w:themeColor="text1"/>
                <w:kern w:val="0"/>
                <w:sz w:val="22"/>
                <w:szCs w:val="22"/>
              </w:rPr>
              <w:t>110</w:t>
            </w:r>
            <w:r w:rsidRPr="00F7019B">
              <w:rPr>
                <w:rFonts w:ascii="Times New Roman"/>
                <w:color w:val="000000" w:themeColor="text1"/>
                <w:kern w:val="0"/>
                <w:sz w:val="22"/>
                <w:szCs w:val="22"/>
              </w:rPr>
              <w:t>年</w:t>
            </w:r>
          </w:p>
        </w:tc>
        <w:tc>
          <w:tcPr>
            <w:tcW w:w="1117" w:type="dxa"/>
            <w:tcBorders>
              <w:top w:val="nil"/>
              <w:left w:val="nil"/>
              <w:bottom w:val="single" w:sz="4" w:space="0" w:color="auto"/>
              <w:right w:val="single" w:sz="4" w:space="0" w:color="auto"/>
            </w:tcBorders>
            <w:shd w:val="clear" w:color="auto" w:fill="auto"/>
            <w:vAlign w:val="center"/>
            <w:hideMark/>
          </w:tcPr>
          <w:p w14:paraId="56DFC06F"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1,203,756 </w:t>
            </w:r>
          </w:p>
        </w:tc>
        <w:tc>
          <w:tcPr>
            <w:tcW w:w="1002" w:type="dxa"/>
            <w:tcBorders>
              <w:top w:val="nil"/>
              <w:left w:val="nil"/>
              <w:bottom w:val="single" w:sz="4" w:space="0" w:color="auto"/>
              <w:right w:val="single" w:sz="4" w:space="0" w:color="auto"/>
            </w:tcBorders>
            <w:shd w:val="clear" w:color="auto" w:fill="auto"/>
            <w:vAlign w:val="center"/>
            <w:hideMark/>
          </w:tcPr>
          <w:p w14:paraId="60E648E6"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667,926 </w:t>
            </w:r>
          </w:p>
        </w:tc>
        <w:tc>
          <w:tcPr>
            <w:tcW w:w="1003" w:type="dxa"/>
            <w:tcBorders>
              <w:top w:val="nil"/>
              <w:left w:val="nil"/>
              <w:bottom w:val="single" w:sz="4" w:space="0" w:color="auto"/>
              <w:right w:val="single" w:sz="4" w:space="0" w:color="auto"/>
            </w:tcBorders>
            <w:shd w:val="clear" w:color="auto" w:fill="auto"/>
            <w:vAlign w:val="center"/>
            <w:hideMark/>
          </w:tcPr>
          <w:p w14:paraId="7D8792F1"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535,830 </w:t>
            </w:r>
          </w:p>
        </w:tc>
        <w:tc>
          <w:tcPr>
            <w:tcW w:w="1574" w:type="dxa"/>
            <w:tcBorders>
              <w:top w:val="nil"/>
              <w:left w:val="nil"/>
              <w:bottom w:val="single" w:sz="4" w:space="0" w:color="auto"/>
              <w:right w:val="single" w:sz="4" w:space="0" w:color="auto"/>
            </w:tcBorders>
            <w:shd w:val="clear" w:color="auto" w:fill="auto"/>
            <w:vAlign w:val="center"/>
            <w:hideMark/>
          </w:tcPr>
          <w:p w14:paraId="551D1D43"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5.15</w:t>
            </w:r>
          </w:p>
        </w:tc>
        <w:tc>
          <w:tcPr>
            <w:tcW w:w="2004" w:type="dxa"/>
            <w:tcBorders>
              <w:top w:val="nil"/>
              <w:left w:val="nil"/>
              <w:bottom w:val="single" w:sz="4" w:space="0" w:color="auto"/>
              <w:right w:val="single" w:sz="4" w:space="0" w:color="auto"/>
            </w:tcBorders>
            <w:shd w:val="clear" w:color="auto" w:fill="auto"/>
            <w:vAlign w:val="center"/>
            <w:hideMark/>
          </w:tcPr>
          <w:p w14:paraId="58F87AF7"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5.77</w:t>
            </w:r>
          </w:p>
        </w:tc>
        <w:tc>
          <w:tcPr>
            <w:tcW w:w="2013" w:type="dxa"/>
            <w:tcBorders>
              <w:top w:val="nil"/>
              <w:left w:val="nil"/>
              <w:bottom w:val="single" w:sz="4" w:space="0" w:color="auto"/>
              <w:right w:val="single" w:sz="4" w:space="0" w:color="auto"/>
            </w:tcBorders>
            <w:shd w:val="clear" w:color="auto" w:fill="auto"/>
            <w:vAlign w:val="center"/>
            <w:hideMark/>
          </w:tcPr>
          <w:p w14:paraId="4F923796"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4.54</w:t>
            </w:r>
          </w:p>
        </w:tc>
      </w:tr>
      <w:tr w:rsidR="00F7019B" w:rsidRPr="00F7019B" w14:paraId="0C62B5D6" w14:textId="77777777" w:rsidTr="003640CA">
        <w:trPr>
          <w:trHeight w:val="13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2C16F2CF" w14:textId="77777777" w:rsidR="003640CA" w:rsidRPr="00F7019B" w:rsidRDefault="003640CA" w:rsidP="003640CA">
            <w:pPr>
              <w:widowControl/>
              <w:jc w:val="center"/>
              <w:rPr>
                <w:rFonts w:ascii="Times New Roman"/>
                <w:color w:val="000000" w:themeColor="text1"/>
                <w:kern w:val="0"/>
                <w:sz w:val="22"/>
                <w:szCs w:val="22"/>
              </w:rPr>
            </w:pPr>
            <w:r w:rsidRPr="00F7019B">
              <w:rPr>
                <w:rFonts w:ascii="Times New Roman"/>
                <w:color w:val="000000" w:themeColor="text1"/>
                <w:kern w:val="0"/>
                <w:sz w:val="22"/>
                <w:szCs w:val="22"/>
              </w:rPr>
              <w:t>111</w:t>
            </w:r>
            <w:r w:rsidRPr="00F7019B">
              <w:rPr>
                <w:rFonts w:ascii="Times New Roman"/>
                <w:color w:val="000000" w:themeColor="text1"/>
                <w:kern w:val="0"/>
                <w:sz w:val="22"/>
                <w:szCs w:val="22"/>
              </w:rPr>
              <w:t>年</w:t>
            </w:r>
          </w:p>
        </w:tc>
        <w:tc>
          <w:tcPr>
            <w:tcW w:w="1117" w:type="dxa"/>
            <w:tcBorders>
              <w:top w:val="nil"/>
              <w:left w:val="nil"/>
              <w:bottom w:val="single" w:sz="4" w:space="0" w:color="auto"/>
              <w:right w:val="single" w:sz="4" w:space="0" w:color="auto"/>
            </w:tcBorders>
            <w:shd w:val="clear" w:color="auto" w:fill="auto"/>
            <w:vAlign w:val="center"/>
            <w:hideMark/>
          </w:tcPr>
          <w:p w14:paraId="076DBF27"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1,196,654 </w:t>
            </w:r>
          </w:p>
        </w:tc>
        <w:tc>
          <w:tcPr>
            <w:tcW w:w="1002" w:type="dxa"/>
            <w:tcBorders>
              <w:top w:val="nil"/>
              <w:left w:val="nil"/>
              <w:bottom w:val="single" w:sz="4" w:space="0" w:color="auto"/>
              <w:right w:val="single" w:sz="4" w:space="0" w:color="auto"/>
            </w:tcBorders>
            <w:shd w:val="clear" w:color="auto" w:fill="auto"/>
            <w:vAlign w:val="center"/>
            <w:hideMark/>
          </w:tcPr>
          <w:p w14:paraId="184AE761"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662,250 </w:t>
            </w:r>
          </w:p>
        </w:tc>
        <w:tc>
          <w:tcPr>
            <w:tcW w:w="1003" w:type="dxa"/>
            <w:tcBorders>
              <w:top w:val="nil"/>
              <w:left w:val="nil"/>
              <w:bottom w:val="single" w:sz="4" w:space="0" w:color="auto"/>
              <w:right w:val="single" w:sz="4" w:space="0" w:color="auto"/>
            </w:tcBorders>
            <w:shd w:val="clear" w:color="auto" w:fill="auto"/>
            <w:vAlign w:val="center"/>
            <w:hideMark/>
          </w:tcPr>
          <w:p w14:paraId="0C9B2E29"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534,404 </w:t>
            </w:r>
          </w:p>
        </w:tc>
        <w:tc>
          <w:tcPr>
            <w:tcW w:w="1574" w:type="dxa"/>
            <w:tcBorders>
              <w:top w:val="nil"/>
              <w:left w:val="nil"/>
              <w:bottom w:val="single" w:sz="4" w:space="0" w:color="auto"/>
              <w:right w:val="single" w:sz="4" w:space="0" w:color="auto"/>
            </w:tcBorders>
            <w:shd w:val="clear" w:color="auto" w:fill="auto"/>
            <w:vAlign w:val="center"/>
            <w:hideMark/>
          </w:tcPr>
          <w:p w14:paraId="38469E08"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5.14 </w:t>
            </w:r>
          </w:p>
        </w:tc>
        <w:tc>
          <w:tcPr>
            <w:tcW w:w="2004" w:type="dxa"/>
            <w:tcBorders>
              <w:top w:val="nil"/>
              <w:left w:val="nil"/>
              <w:bottom w:val="single" w:sz="4" w:space="0" w:color="auto"/>
              <w:right w:val="single" w:sz="4" w:space="0" w:color="auto"/>
            </w:tcBorders>
            <w:shd w:val="clear" w:color="auto" w:fill="auto"/>
            <w:vAlign w:val="center"/>
            <w:hideMark/>
          </w:tcPr>
          <w:p w14:paraId="08296928"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5.76 </w:t>
            </w:r>
          </w:p>
        </w:tc>
        <w:tc>
          <w:tcPr>
            <w:tcW w:w="2013" w:type="dxa"/>
            <w:tcBorders>
              <w:top w:val="nil"/>
              <w:left w:val="nil"/>
              <w:bottom w:val="single" w:sz="4" w:space="0" w:color="auto"/>
              <w:right w:val="single" w:sz="4" w:space="0" w:color="auto"/>
            </w:tcBorders>
            <w:shd w:val="clear" w:color="auto" w:fill="auto"/>
            <w:vAlign w:val="center"/>
            <w:hideMark/>
          </w:tcPr>
          <w:p w14:paraId="37B3EB9D"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4.54 </w:t>
            </w:r>
          </w:p>
        </w:tc>
      </w:tr>
      <w:tr w:rsidR="00F7019B" w:rsidRPr="00F7019B" w14:paraId="1E4A2765" w14:textId="77777777" w:rsidTr="003640CA">
        <w:trPr>
          <w:trHeight w:val="12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41E69760" w14:textId="77777777" w:rsidR="003640CA" w:rsidRPr="00F7019B" w:rsidRDefault="003640CA" w:rsidP="003640CA">
            <w:pPr>
              <w:widowControl/>
              <w:jc w:val="center"/>
              <w:rPr>
                <w:rFonts w:ascii="Times New Roman"/>
                <w:color w:val="000000" w:themeColor="text1"/>
                <w:kern w:val="0"/>
                <w:sz w:val="22"/>
                <w:szCs w:val="22"/>
              </w:rPr>
            </w:pPr>
            <w:r w:rsidRPr="00F7019B">
              <w:rPr>
                <w:rFonts w:ascii="Times New Roman"/>
                <w:color w:val="000000" w:themeColor="text1"/>
                <w:kern w:val="0"/>
                <w:sz w:val="22"/>
                <w:szCs w:val="22"/>
              </w:rPr>
              <w:t>112</w:t>
            </w:r>
            <w:r w:rsidRPr="00F7019B">
              <w:rPr>
                <w:rFonts w:ascii="Times New Roman"/>
                <w:color w:val="000000" w:themeColor="text1"/>
                <w:kern w:val="0"/>
                <w:sz w:val="22"/>
                <w:szCs w:val="22"/>
              </w:rPr>
              <w:t>年</w:t>
            </w:r>
          </w:p>
        </w:tc>
        <w:tc>
          <w:tcPr>
            <w:tcW w:w="1117" w:type="dxa"/>
            <w:tcBorders>
              <w:top w:val="nil"/>
              <w:left w:val="nil"/>
              <w:bottom w:val="single" w:sz="4" w:space="0" w:color="auto"/>
              <w:right w:val="single" w:sz="4" w:space="0" w:color="auto"/>
            </w:tcBorders>
            <w:shd w:val="clear" w:color="auto" w:fill="auto"/>
            <w:noWrap/>
            <w:vAlign w:val="center"/>
            <w:hideMark/>
          </w:tcPr>
          <w:p w14:paraId="464A2666"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1,214,668</w:t>
            </w:r>
          </w:p>
        </w:tc>
        <w:tc>
          <w:tcPr>
            <w:tcW w:w="1002" w:type="dxa"/>
            <w:tcBorders>
              <w:top w:val="nil"/>
              <w:left w:val="nil"/>
              <w:bottom w:val="single" w:sz="4" w:space="0" w:color="auto"/>
              <w:right w:val="single" w:sz="4" w:space="0" w:color="auto"/>
            </w:tcBorders>
            <w:shd w:val="clear" w:color="auto" w:fill="auto"/>
            <w:noWrap/>
            <w:vAlign w:val="center"/>
            <w:hideMark/>
          </w:tcPr>
          <w:p w14:paraId="25AFFFCE"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669,360</w:t>
            </w:r>
          </w:p>
        </w:tc>
        <w:tc>
          <w:tcPr>
            <w:tcW w:w="1003" w:type="dxa"/>
            <w:tcBorders>
              <w:top w:val="nil"/>
              <w:left w:val="nil"/>
              <w:bottom w:val="single" w:sz="4" w:space="0" w:color="auto"/>
              <w:right w:val="single" w:sz="4" w:space="0" w:color="auto"/>
            </w:tcBorders>
            <w:shd w:val="clear" w:color="auto" w:fill="auto"/>
            <w:noWrap/>
            <w:vAlign w:val="center"/>
            <w:hideMark/>
          </w:tcPr>
          <w:p w14:paraId="6BF55920"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545,308</w:t>
            </w:r>
          </w:p>
        </w:tc>
        <w:tc>
          <w:tcPr>
            <w:tcW w:w="1574" w:type="dxa"/>
            <w:tcBorders>
              <w:top w:val="nil"/>
              <w:left w:val="nil"/>
              <w:bottom w:val="single" w:sz="4" w:space="0" w:color="auto"/>
              <w:right w:val="single" w:sz="4" w:space="0" w:color="auto"/>
            </w:tcBorders>
            <w:shd w:val="clear" w:color="auto" w:fill="auto"/>
            <w:noWrap/>
            <w:vAlign w:val="center"/>
            <w:hideMark/>
          </w:tcPr>
          <w:p w14:paraId="3E6911EB"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5.19</w:t>
            </w:r>
          </w:p>
        </w:tc>
        <w:tc>
          <w:tcPr>
            <w:tcW w:w="2004" w:type="dxa"/>
            <w:tcBorders>
              <w:top w:val="nil"/>
              <w:left w:val="nil"/>
              <w:bottom w:val="single" w:sz="4" w:space="0" w:color="auto"/>
              <w:right w:val="single" w:sz="4" w:space="0" w:color="auto"/>
            </w:tcBorders>
            <w:shd w:val="clear" w:color="auto" w:fill="auto"/>
            <w:noWrap/>
            <w:vAlign w:val="center"/>
            <w:hideMark/>
          </w:tcPr>
          <w:p w14:paraId="5FE1306C"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5.79</w:t>
            </w:r>
          </w:p>
        </w:tc>
        <w:tc>
          <w:tcPr>
            <w:tcW w:w="2013" w:type="dxa"/>
            <w:tcBorders>
              <w:top w:val="nil"/>
              <w:left w:val="nil"/>
              <w:bottom w:val="single" w:sz="4" w:space="0" w:color="auto"/>
              <w:right w:val="single" w:sz="4" w:space="0" w:color="auto"/>
            </w:tcBorders>
            <w:shd w:val="clear" w:color="auto" w:fill="auto"/>
            <w:noWrap/>
            <w:vAlign w:val="center"/>
            <w:hideMark/>
          </w:tcPr>
          <w:p w14:paraId="5D0B8715"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4.60</w:t>
            </w:r>
          </w:p>
        </w:tc>
      </w:tr>
      <w:tr w:rsidR="00F7019B" w:rsidRPr="00F7019B" w14:paraId="4CCDD1F3" w14:textId="77777777" w:rsidTr="003640CA">
        <w:trPr>
          <w:trHeight w:val="102"/>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1DD5FD59" w14:textId="77777777" w:rsidR="003640CA" w:rsidRPr="00F7019B" w:rsidRDefault="003640CA" w:rsidP="003640CA">
            <w:pPr>
              <w:widowControl/>
              <w:jc w:val="center"/>
              <w:rPr>
                <w:rFonts w:ascii="Times New Roman"/>
                <w:bCs/>
                <w:color w:val="000000" w:themeColor="text1"/>
                <w:kern w:val="0"/>
                <w:sz w:val="22"/>
                <w:szCs w:val="22"/>
              </w:rPr>
            </w:pPr>
            <w:r w:rsidRPr="00F7019B">
              <w:rPr>
                <w:rFonts w:ascii="Times New Roman"/>
                <w:bCs/>
                <w:color w:val="000000" w:themeColor="text1"/>
                <w:kern w:val="0"/>
                <w:sz w:val="22"/>
                <w:szCs w:val="22"/>
              </w:rPr>
              <w:t>113</w:t>
            </w:r>
            <w:r w:rsidRPr="00F7019B">
              <w:rPr>
                <w:rFonts w:ascii="Times New Roman"/>
                <w:bCs/>
                <w:color w:val="000000" w:themeColor="text1"/>
                <w:kern w:val="0"/>
                <w:sz w:val="22"/>
                <w:szCs w:val="22"/>
              </w:rPr>
              <w:t>年</w:t>
            </w:r>
          </w:p>
        </w:tc>
        <w:tc>
          <w:tcPr>
            <w:tcW w:w="1117" w:type="dxa"/>
            <w:tcBorders>
              <w:top w:val="nil"/>
              <w:left w:val="nil"/>
              <w:bottom w:val="single" w:sz="4" w:space="0" w:color="auto"/>
              <w:right w:val="single" w:sz="4" w:space="0" w:color="auto"/>
            </w:tcBorders>
            <w:shd w:val="clear" w:color="auto" w:fill="auto"/>
            <w:noWrap/>
            <w:vAlign w:val="bottom"/>
            <w:hideMark/>
          </w:tcPr>
          <w:p w14:paraId="356506E4"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1,233,509</w:t>
            </w:r>
            <w:r w:rsidRPr="00F7019B">
              <w:rPr>
                <w:rFonts w:ascii="Times New Roman"/>
                <w:bCs/>
                <w:color w:val="000000" w:themeColor="text1"/>
                <w:kern w:val="0"/>
                <w:sz w:val="22"/>
                <w:szCs w:val="22"/>
              </w:rPr>
              <w:t xml:space="preserve">　</w:t>
            </w:r>
          </w:p>
        </w:tc>
        <w:tc>
          <w:tcPr>
            <w:tcW w:w="1002" w:type="dxa"/>
            <w:tcBorders>
              <w:top w:val="nil"/>
              <w:left w:val="nil"/>
              <w:bottom w:val="single" w:sz="4" w:space="0" w:color="auto"/>
              <w:right w:val="single" w:sz="4" w:space="0" w:color="auto"/>
            </w:tcBorders>
            <w:shd w:val="clear" w:color="auto" w:fill="auto"/>
            <w:noWrap/>
            <w:vAlign w:val="bottom"/>
            <w:hideMark/>
          </w:tcPr>
          <w:p w14:paraId="7FC61E35"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677,110</w:t>
            </w:r>
            <w:r w:rsidRPr="00F7019B">
              <w:rPr>
                <w:rFonts w:ascii="Times New Roman"/>
                <w:bCs/>
                <w:color w:val="000000" w:themeColor="text1"/>
                <w:kern w:val="0"/>
                <w:sz w:val="22"/>
                <w:szCs w:val="22"/>
              </w:rPr>
              <w:t xml:space="preserve">　</w:t>
            </w:r>
          </w:p>
        </w:tc>
        <w:tc>
          <w:tcPr>
            <w:tcW w:w="1003" w:type="dxa"/>
            <w:tcBorders>
              <w:top w:val="nil"/>
              <w:left w:val="nil"/>
              <w:bottom w:val="single" w:sz="4" w:space="0" w:color="auto"/>
              <w:right w:val="single" w:sz="4" w:space="0" w:color="auto"/>
            </w:tcBorders>
            <w:shd w:val="clear" w:color="auto" w:fill="auto"/>
            <w:noWrap/>
            <w:vAlign w:val="bottom"/>
            <w:hideMark/>
          </w:tcPr>
          <w:p w14:paraId="6E81DF19"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556,399</w:t>
            </w:r>
            <w:r w:rsidRPr="00F7019B">
              <w:rPr>
                <w:rFonts w:ascii="Times New Roman"/>
                <w:bCs/>
                <w:color w:val="000000" w:themeColor="text1"/>
                <w:kern w:val="0"/>
                <w:sz w:val="22"/>
                <w:szCs w:val="22"/>
              </w:rPr>
              <w:t xml:space="preserve">　</w:t>
            </w:r>
          </w:p>
        </w:tc>
        <w:tc>
          <w:tcPr>
            <w:tcW w:w="1574" w:type="dxa"/>
            <w:tcBorders>
              <w:top w:val="nil"/>
              <w:left w:val="nil"/>
              <w:bottom w:val="single" w:sz="4" w:space="0" w:color="auto"/>
              <w:right w:val="single" w:sz="4" w:space="0" w:color="auto"/>
            </w:tcBorders>
            <w:shd w:val="clear" w:color="auto" w:fill="auto"/>
            <w:noWrap/>
            <w:vAlign w:val="bottom"/>
            <w:hideMark/>
          </w:tcPr>
          <w:p w14:paraId="0758A810"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color w:val="000000" w:themeColor="text1"/>
                <w:sz w:val="24"/>
                <w:szCs w:val="24"/>
              </w:rPr>
              <w:t>5.27</w:t>
            </w:r>
            <w:r w:rsidRPr="00F7019B">
              <w:rPr>
                <w:rFonts w:ascii="Times New Roman"/>
                <w:bCs/>
                <w:color w:val="000000" w:themeColor="text1"/>
                <w:kern w:val="0"/>
                <w:sz w:val="22"/>
                <w:szCs w:val="22"/>
              </w:rPr>
              <w:t xml:space="preserve">　</w:t>
            </w:r>
          </w:p>
        </w:tc>
        <w:tc>
          <w:tcPr>
            <w:tcW w:w="2004" w:type="dxa"/>
            <w:tcBorders>
              <w:top w:val="nil"/>
              <w:left w:val="nil"/>
              <w:bottom w:val="single" w:sz="4" w:space="0" w:color="auto"/>
              <w:right w:val="single" w:sz="4" w:space="0" w:color="auto"/>
            </w:tcBorders>
            <w:shd w:val="clear" w:color="auto" w:fill="auto"/>
            <w:noWrap/>
            <w:vAlign w:val="bottom"/>
            <w:hideMark/>
          </w:tcPr>
          <w:p w14:paraId="6F342987"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color w:val="000000" w:themeColor="text1"/>
                <w:sz w:val="24"/>
                <w:szCs w:val="24"/>
              </w:rPr>
              <w:t>5.87</w:t>
            </w:r>
            <w:r w:rsidRPr="00F7019B">
              <w:rPr>
                <w:rFonts w:ascii="Times New Roman"/>
                <w:bCs/>
                <w:color w:val="000000" w:themeColor="text1"/>
                <w:kern w:val="0"/>
                <w:sz w:val="22"/>
                <w:szCs w:val="22"/>
              </w:rPr>
              <w:t xml:space="preserve">　</w:t>
            </w:r>
          </w:p>
        </w:tc>
        <w:tc>
          <w:tcPr>
            <w:tcW w:w="2013" w:type="dxa"/>
            <w:tcBorders>
              <w:top w:val="nil"/>
              <w:left w:val="nil"/>
              <w:bottom w:val="single" w:sz="4" w:space="0" w:color="auto"/>
              <w:right w:val="single" w:sz="4" w:space="0" w:color="auto"/>
            </w:tcBorders>
            <w:shd w:val="clear" w:color="auto" w:fill="auto"/>
            <w:noWrap/>
            <w:vAlign w:val="bottom"/>
            <w:hideMark/>
          </w:tcPr>
          <w:p w14:paraId="3F2A1754"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color w:val="000000" w:themeColor="text1"/>
                <w:sz w:val="24"/>
                <w:szCs w:val="24"/>
              </w:rPr>
              <w:t>4.69</w:t>
            </w:r>
            <w:r w:rsidRPr="00F7019B">
              <w:rPr>
                <w:rFonts w:ascii="Times New Roman"/>
                <w:bCs/>
                <w:color w:val="000000" w:themeColor="text1"/>
                <w:kern w:val="0"/>
                <w:sz w:val="22"/>
                <w:szCs w:val="22"/>
              </w:rPr>
              <w:t xml:space="preserve">　</w:t>
            </w:r>
          </w:p>
        </w:tc>
      </w:tr>
    </w:tbl>
    <w:p w14:paraId="0EFC285A" w14:textId="51BAB3F6" w:rsidR="003640CA" w:rsidRPr="00F7019B" w:rsidRDefault="003640CA" w:rsidP="003640CA">
      <w:pPr>
        <w:pStyle w:val="4"/>
        <w:numPr>
          <w:ilvl w:val="0"/>
          <w:numId w:val="0"/>
        </w:numPr>
        <w:ind w:left="1758"/>
        <w:jc w:val="right"/>
        <w:rPr>
          <w:rFonts w:ascii="Times New Roman" w:hAnsi="Times New Roman"/>
          <w:color w:val="000000" w:themeColor="text1"/>
          <w:sz w:val="24"/>
          <w:szCs w:val="24"/>
        </w:rPr>
      </w:pPr>
      <w:r w:rsidRPr="00F7019B">
        <w:rPr>
          <w:rFonts w:ascii="Times New Roman" w:hAnsi="Times New Roman"/>
          <w:color w:val="000000" w:themeColor="text1"/>
          <w:sz w:val="24"/>
          <w:szCs w:val="24"/>
        </w:rPr>
        <w:t>單位：人；</w:t>
      </w:r>
      <w:r w:rsidRPr="00F7019B">
        <w:rPr>
          <w:rFonts w:ascii="Times New Roman" w:hAnsi="Times New Roman"/>
          <w:color w:val="000000" w:themeColor="text1"/>
          <w:sz w:val="24"/>
          <w:szCs w:val="24"/>
        </w:rPr>
        <w:t>%</w:t>
      </w:r>
      <w:r w:rsidRPr="00F7019B">
        <w:rPr>
          <w:rFonts w:ascii="Times New Roman" w:hAnsi="Times New Roman"/>
          <w:color w:val="000000" w:themeColor="text1"/>
          <w:sz w:val="24"/>
          <w:szCs w:val="24"/>
        </w:rPr>
        <w:t>。</w:t>
      </w:r>
    </w:p>
    <w:p w14:paraId="7AA4CCB3" w14:textId="77777777" w:rsidR="003640CA" w:rsidRPr="00F7019B" w:rsidRDefault="003640CA" w:rsidP="003640CA">
      <w:pPr>
        <w:pStyle w:val="2"/>
        <w:numPr>
          <w:ilvl w:val="0"/>
          <w:numId w:val="0"/>
        </w:numPr>
        <w:ind w:leftChars="-125" w:left="-1" w:hangingChars="163" w:hanging="424"/>
        <w:rPr>
          <w:rFonts w:ascii="Times New Roman" w:hAnsi="Times New Roman"/>
          <w:color w:val="000000" w:themeColor="text1"/>
          <w:sz w:val="24"/>
          <w:szCs w:val="24"/>
        </w:rPr>
      </w:pPr>
      <w:r w:rsidRPr="00F7019B">
        <w:rPr>
          <w:rFonts w:ascii="Times New Roman" w:hAnsi="Times New Roman"/>
          <w:color w:val="000000" w:themeColor="text1"/>
          <w:sz w:val="24"/>
          <w:szCs w:val="24"/>
        </w:rPr>
        <w:t>說明：</w:t>
      </w:r>
    </w:p>
    <w:p w14:paraId="1F4DDE39" w14:textId="77777777" w:rsidR="003640CA" w:rsidRPr="00F7019B" w:rsidRDefault="003640CA" w:rsidP="003640CA">
      <w:pPr>
        <w:pStyle w:val="2"/>
        <w:numPr>
          <w:ilvl w:val="0"/>
          <w:numId w:val="0"/>
        </w:numPr>
        <w:spacing w:line="300" w:lineRule="exact"/>
        <w:ind w:leftChars="-1" w:left="-3" w:firstLine="1"/>
        <w:rPr>
          <w:rFonts w:ascii="Times New Roman" w:hAnsi="Times New Roman"/>
          <w:color w:val="000000" w:themeColor="text1"/>
          <w:sz w:val="24"/>
          <w:szCs w:val="24"/>
        </w:rPr>
      </w:pPr>
      <w:r w:rsidRPr="00F7019B">
        <w:rPr>
          <w:rFonts w:ascii="Times New Roman" w:hAnsi="Times New Roman"/>
          <w:color w:val="000000" w:themeColor="text1"/>
          <w:sz w:val="24"/>
          <w:szCs w:val="24"/>
        </w:rPr>
        <w:t>1.</w:t>
      </w:r>
      <w:r w:rsidRPr="00F7019B">
        <w:rPr>
          <w:rFonts w:ascii="Times New Roman" w:hAnsi="Times New Roman"/>
          <w:color w:val="000000" w:themeColor="text1"/>
          <w:sz w:val="24"/>
          <w:szCs w:val="24"/>
        </w:rPr>
        <w:t>身心障礙者占總人口比率</w:t>
      </w:r>
      <w:r w:rsidRPr="00F7019B">
        <w:rPr>
          <w:rFonts w:ascii="Times New Roman" w:hAnsi="Times New Roman"/>
          <w:color w:val="000000" w:themeColor="text1"/>
          <w:sz w:val="24"/>
          <w:szCs w:val="24"/>
        </w:rPr>
        <w:t>=(</w:t>
      </w:r>
      <w:r w:rsidRPr="00F7019B">
        <w:rPr>
          <w:rFonts w:ascii="Times New Roman" w:hAnsi="Times New Roman"/>
          <w:color w:val="000000" w:themeColor="text1"/>
          <w:sz w:val="24"/>
          <w:szCs w:val="24"/>
        </w:rPr>
        <w:t>身心障礙人口數</w:t>
      </w:r>
      <w:r w:rsidRPr="00F7019B">
        <w:rPr>
          <w:rFonts w:ascii="Times New Roman" w:hAnsi="Times New Roman"/>
          <w:color w:val="000000" w:themeColor="text1"/>
          <w:sz w:val="24"/>
          <w:szCs w:val="24"/>
        </w:rPr>
        <w:t>)/(</w:t>
      </w:r>
      <w:r w:rsidRPr="00F7019B">
        <w:rPr>
          <w:rFonts w:ascii="Times New Roman" w:hAnsi="Times New Roman"/>
          <w:color w:val="000000" w:themeColor="text1"/>
          <w:sz w:val="24"/>
          <w:szCs w:val="24"/>
        </w:rPr>
        <w:t>總人口數</w:t>
      </w:r>
      <w:r w:rsidRPr="00F7019B">
        <w:rPr>
          <w:rFonts w:ascii="Times New Roman" w:hAnsi="Times New Roman"/>
          <w:color w:val="000000" w:themeColor="text1"/>
          <w:sz w:val="24"/>
          <w:szCs w:val="24"/>
        </w:rPr>
        <w:t>)*100</w:t>
      </w:r>
      <w:r w:rsidRPr="00F7019B">
        <w:rPr>
          <w:rFonts w:ascii="Times New Roman" w:hAnsi="Times New Roman"/>
          <w:color w:val="000000" w:themeColor="text1"/>
          <w:sz w:val="24"/>
          <w:szCs w:val="24"/>
        </w:rPr>
        <w:t>。</w:t>
      </w:r>
    </w:p>
    <w:p w14:paraId="0952F977" w14:textId="77777777" w:rsidR="003640CA" w:rsidRPr="00F7019B" w:rsidRDefault="003640CA" w:rsidP="008B6F88">
      <w:pPr>
        <w:pStyle w:val="2"/>
        <w:numPr>
          <w:ilvl w:val="0"/>
          <w:numId w:val="0"/>
        </w:numPr>
        <w:spacing w:line="300" w:lineRule="exact"/>
        <w:ind w:left="284" w:rightChars="-108" w:right="-367" w:hanging="286"/>
        <w:rPr>
          <w:rFonts w:ascii="Times New Roman" w:hAnsi="Times New Roman"/>
          <w:color w:val="000000" w:themeColor="text1"/>
          <w:sz w:val="24"/>
          <w:szCs w:val="24"/>
        </w:rPr>
      </w:pPr>
      <w:r w:rsidRPr="00F7019B">
        <w:rPr>
          <w:rFonts w:ascii="Times New Roman" w:hAnsi="Times New Roman"/>
          <w:color w:val="000000" w:themeColor="text1"/>
          <w:sz w:val="24"/>
          <w:szCs w:val="24"/>
        </w:rPr>
        <w:t>2.</w:t>
      </w:r>
      <w:r w:rsidRPr="00F7019B">
        <w:rPr>
          <w:rFonts w:ascii="Times New Roman" w:hAnsi="Times New Roman"/>
          <w:color w:val="000000" w:themeColor="text1"/>
          <w:sz w:val="24"/>
          <w:szCs w:val="24"/>
        </w:rPr>
        <w:t>男性身心障礙者占男性總人口比率</w:t>
      </w:r>
      <w:r w:rsidRPr="00F7019B">
        <w:rPr>
          <w:rFonts w:ascii="Times New Roman" w:hAnsi="Times New Roman"/>
          <w:color w:val="000000" w:themeColor="text1"/>
          <w:sz w:val="24"/>
          <w:szCs w:val="24"/>
        </w:rPr>
        <w:t>=(</w:t>
      </w:r>
      <w:r w:rsidRPr="00F7019B">
        <w:rPr>
          <w:rFonts w:ascii="Times New Roman" w:hAnsi="Times New Roman"/>
          <w:color w:val="000000" w:themeColor="text1"/>
          <w:sz w:val="24"/>
          <w:szCs w:val="24"/>
        </w:rPr>
        <w:t>男性身心障礙人口數</w:t>
      </w:r>
      <w:r w:rsidRPr="00F7019B">
        <w:rPr>
          <w:rFonts w:ascii="Times New Roman" w:hAnsi="Times New Roman"/>
          <w:color w:val="000000" w:themeColor="text1"/>
          <w:sz w:val="24"/>
          <w:szCs w:val="24"/>
        </w:rPr>
        <w:t>)/(</w:t>
      </w:r>
      <w:r w:rsidRPr="00F7019B">
        <w:rPr>
          <w:rFonts w:ascii="Times New Roman" w:hAnsi="Times New Roman"/>
          <w:color w:val="000000" w:themeColor="text1"/>
          <w:sz w:val="24"/>
          <w:szCs w:val="24"/>
        </w:rPr>
        <w:t>男性總人口數</w:t>
      </w:r>
      <w:r w:rsidRPr="00F7019B">
        <w:rPr>
          <w:rFonts w:ascii="Times New Roman" w:hAnsi="Times New Roman"/>
          <w:color w:val="000000" w:themeColor="text1"/>
          <w:sz w:val="24"/>
          <w:szCs w:val="24"/>
        </w:rPr>
        <w:t>)*100</w:t>
      </w:r>
      <w:r w:rsidRPr="00F7019B">
        <w:rPr>
          <w:rFonts w:ascii="Times New Roman" w:hAnsi="Times New Roman"/>
          <w:color w:val="000000" w:themeColor="text1"/>
          <w:sz w:val="24"/>
          <w:szCs w:val="24"/>
        </w:rPr>
        <w:t>。</w:t>
      </w:r>
    </w:p>
    <w:p w14:paraId="4F390C04" w14:textId="77777777" w:rsidR="003640CA" w:rsidRPr="00F7019B" w:rsidRDefault="003640CA" w:rsidP="008B6F88">
      <w:pPr>
        <w:pStyle w:val="2"/>
        <w:numPr>
          <w:ilvl w:val="0"/>
          <w:numId w:val="0"/>
        </w:numPr>
        <w:spacing w:line="300" w:lineRule="exact"/>
        <w:ind w:left="284" w:rightChars="-108" w:right="-367" w:hanging="284"/>
        <w:rPr>
          <w:rFonts w:ascii="Times New Roman" w:hAnsi="Times New Roman"/>
          <w:color w:val="000000" w:themeColor="text1"/>
          <w:sz w:val="24"/>
          <w:szCs w:val="24"/>
        </w:rPr>
      </w:pPr>
      <w:r w:rsidRPr="00F7019B">
        <w:rPr>
          <w:rFonts w:ascii="Times New Roman" w:hAnsi="Times New Roman"/>
          <w:color w:val="000000" w:themeColor="text1"/>
          <w:sz w:val="24"/>
          <w:szCs w:val="24"/>
        </w:rPr>
        <w:t>3.</w:t>
      </w:r>
      <w:r w:rsidRPr="00F7019B">
        <w:rPr>
          <w:rFonts w:ascii="Times New Roman" w:hAnsi="Times New Roman"/>
          <w:color w:val="000000" w:themeColor="text1"/>
          <w:sz w:val="24"/>
          <w:szCs w:val="24"/>
        </w:rPr>
        <w:t>女性身心障礙者占女性總人口比率</w:t>
      </w:r>
      <w:r w:rsidRPr="00F7019B">
        <w:rPr>
          <w:rFonts w:ascii="Times New Roman" w:hAnsi="Times New Roman"/>
          <w:color w:val="000000" w:themeColor="text1"/>
          <w:sz w:val="24"/>
          <w:szCs w:val="24"/>
        </w:rPr>
        <w:t>=(</w:t>
      </w:r>
      <w:r w:rsidRPr="00F7019B">
        <w:rPr>
          <w:rFonts w:ascii="Times New Roman" w:hAnsi="Times New Roman"/>
          <w:color w:val="000000" w:themeColor="text1"/>
          <w:sz w:val="24"/>
          <w:szCs w:val="24"/>
        </w:rPr>
        <w:t>女性身心障礙人口數</w:t>
      </w:r>
      <w:r w:rsidRPr="00F7019B">
        <w:rPr>
          <w:rFonts w:ascii="Times New Roman" w:hAnsi="Times New Roman"/>
          <w:color w:val="000000" w:themeColor="text1"/>
          <w:sz w:val="24"/>
          <w:szCs w:val="24"/>
        </w:rPr>
        <w:t>)/(</w:t>
      </w:r>
      <w:r w:rsidRPr="00F7019B">
        <w:rPr>
          <w:rFonts w:ascii="Times New Roman" w:hAnsi="Times New Roman"/>
          <w:color w:val="000000" w:themeColor="text1"/>
          <w:sz w:val="24"/>
          <w:szCs w:val="24"/>
        </w:rPr>
        <w:t>女性總人口數</w:t>
      </w:r>
      <w:r w:rsidRPr="00F7019B">
        <w:rPr>
          <w:rFonts w:ascii="Times New Roman" w:hAnsi="Times New Roman"/>
          <w:color w:val="000000" w:themeColor="text1"/>
          <w:sz w:val="24"/>
          <w:szCs w:val="24"/>
        </w:rPr>
        <w:t>)*100</w:t>
      </w:r>
      <w:r w:rsidRPr="00F7019B">
        <w:rPr>
          <w:rFonts w:ascii="Times New Roman" w:hAnsi="Times New Roman"/>
          <w:color w:val="000000" w:themeColor="text1"/>
          <w:sz w:val="24"/>
          <w:szCs w:val="24"/>
        </w:rPr>
        <w:t>。</w:t>
      </w:r>
    </w:p>
    <w:p w14:paraId="5A8EE1B9" w14:textId="77777777" w:rsidR="003640CA" w:rsidRPr="00F7019B" w:rsidRDefault="003640CA" w:rsidP="003640CA">
      <w:pPr>
        <w:pStyle w:val="2"/>
        <w:numPr>
          <w:ilvl w:val="0"/>
          <w:numId w:val="0"/>
        </w:numPr>
        <w:spacing w:afterLines="50" w:after="228" w:line="300" w:lineRule="exact"/>
        <w:ind w:left="284" w:hanging="710"/>
        <w:rPr>
          <w:rFonts w:ascii="Times New Roman" w:hAnsi="Times New Roman"/>
          <w:color w:val="000000" w:themeColor="text1"/>
          <w:sz w:val="24"/>
          <w:szCs w:val="24"/>
        </w:rPr>
      </w:pPr>
      <w:r w:rsidRPr="00F7019B">
        <w:rPr>
          <w:rFonts w:ascii="Times New Roman" w:hAnsi="Times New Roman"/>
          <w:color w:val="000000" w:themeColor="text1"/>
          <w:sz w:val="24"/>
          <w:szCs w:val="24"/>
        </w:rPr>
        <w:t>資料來源：衛福部統計處身心障礙統計專區。</w:t>
      </w:r>
    </w:p>
    <w:p w14:paraId="7B74463A" w14:textId="77777777" w:rsidR="00B0644C" w:rsidRPr="00F7019B" w:rsidRDefault="00B0644C" w:rsidP="003640CA">
      <w:pPr>
        <w:pStyle w:val="2"/>
        <w:numPr>
          <w:ilvl w:val="0"/>
          <w:numId w:val="0"/>
        </w:numPr>
        <w:spacing w:afterLines="50" w:after="228" w:line="300" w:lineRule="exact"/>
        <w:ind w:left="284" w:hanging="710"/>
        <w:rPr>
          <w:rFonts w:ascii="Times New Roman" w:hAnsi="Times New Roman"/>
          <w:color w:val="000000" w:themeColor="text1"/>
          <w:sz w:val="24"/>
          <w:szCs w:val="24"/>
        </w:rPr>
      </w:pPr>
    </w:p>
    <w:p w14:paraId="3676621B" w14:textId="77777777" w:rsidR="003640CA" w:rsidRPr="00F7019B" w:rsidRDefault="003640CA" w:rsidP="003640CA">
      <w:pPr>
        <w:pStyle w:val="a3"/>
        <w:ind w:rightChars="-67" w:right="-228"/>
        <w:rPr>
          <w:rFonts w:ascii="Times New Roman" w:hAnsi="Times New Roman"/>
          <w:b/>
          <w:color w:val="000000" w:themeColor="text1"/>
        </w:rPr>
      </w:pPr>
      <w:r w:rsidRPr="00F7019B">
        <w:rPr>
          <w:rFonts w:ascii="Times New Roman" w:hAnsi="Times New Roman"/>
          <w:b/>
          <w:color w:val="000000" w:themeColor="text1"/>
        </w:rPr>
        <w:lastRenderedPageBreak/>
        <w:t>身心障礙者獨立照顧自己生活起居情形及受照顧之方式</w:t>
      </w:r>
      <w:r w:rsidRPr="00F7019B">
        <w:rPr>
          <w:rFonts w:ascii="Times New Roman" w:hAnsi="Times New Roman"/>
          <w:b/>
          <w:color w:val="000000" w:themeColor="text1"/>
        </w:rPr>
        <w:t>-</w:t>
      </w:r>
      <w:r w:rsidRPr="00F7019B">
        <w:rPr>
          <w:rFonts w:ascii="Times New Roman" w:hAnsi="Times New Roman"/>
          <w:b/>
          <w:color w:val="000000" w:themeColor="text1"/>
        </w:rPr>
        <w:t>按年齡別分</w:t>
      </w:r>
    </w:p>
    <w:p w14:paraId="769E6EDC" w14:textId="77777777" w:rsidR="003640CA" w:rsidRPr="00F7019B" w:rsidRDefault="003640CA" w:rsidP="003640CA">
      <w:pPr>
        <w:spacing w:line="300" w:lineRule="exact"/>
        <w:jc w:val="right"/>
        <w:rPr>
          <w:rFonts w:ascii="Times New Roman"/>
          <w:color w:val="000000" w:themeColor="text1"/>
        </w:rPr>
      </w:pPr>
      <w:r w:rsidRPr="00F7019B">
        <w:rPr>
          <w:rFonts w:ascii="Times New Roman"/>
          <w:color w:val="000000" w:themeColor="text1"/>
          <w:sz w:val="20"/>
        </w:rPr>
        <w:t>單位：人；</w:t>
      </w:r>
      <w:r w:rsidRPr="00F7019B">
        <w:rPr>
          <w:rFonts w:ascii="Times New Roman"/>
          <w:color w:val="000000" w:themeColor="text1"/>
          <w:sz w:val="20"/>
        </w:rPr>
        <w:t>%</w:t>
      </w:r>
    </w:p>
    <w:tbl>
      <w:tblPr>
        <w:tblW w:w="9659" w:type="dxa"/>
        <w:tblInd w:w="-431" w:type="dxa"/>
        <w:tblLayout w:type="fixed"/>
        <w:tblCellMar>
          <w:left w:w="28" w:type="dxa"/>
          <w:right w:w="28" w:type="dxa"/>
        </w:tblCellMar>
        <w:tblLook w:val="04A0" w:firstRow="1" w:lastRow="0" w:firstColumn="1" w:lastColumn="0" w:noHBand="0" w:noVBand="1"/>
      </w:tblPr>
      <w:tblGrid>
        <w:gridCol w:w="1735"/>
        <w:gridCol w:w="1163"/>
        <w:gridCol w:w="1356"/>
        <w:gridCol w:w="850"/>
        <w:gridCol w:w="2268"/>
        <w:gridCol w:w="2287"/>
      </w:tblGrid>
      <w:tr w:rsidR="00F7019B" w:rsidRPr="00F7019B" w14:paraId="59E8BF60" w14:textId="77777777" w:rsidTr="003640CA">
        <w:trPr>
          <w:trHeight w:val="129"/>
          <w:tblHeader/>
        </w:trPr>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0FF1F2" w14:textId="77777777" w:rsidR="003640CA" w:rsidRPr="00F7019B" w:rsidRDefault="003640CA" w:rsidP="003640CA">
            <w:pPr>
              <w:widowControl/>
              <w:overflowPunct/>
              <w:autoSpaceDE/>
              <w:autoSpaceDN/>
              <w:jc w:val="left"/>
              <w:rPr>
                <w:rFonts w:ascii="Times New Roman"/>
                <w:color w:val="000000" w:themeColor="text1"/>
                <w:kern w:val="0"/>
                <w:sz w:val="24"/>
                <w:szCs w:val="24"/>
              </w:rPr>
            </w:pPr>
            <w:r w:rsidRPr="00F7019B">
              <w:rPr>
                <w:rFonts w:ascii="Times New Roman"/>
                <w:color w:val="000000" w:themeColor="text1"/>
                <w:kern w:val="0"/>
                <w:sz w:val="24"/>
                <w:szCs w:val="24"/>
              </w:rPr>
              <w:t xml:space="preserve">　</w:t>
            </w:r>
          </w:p>
        </w:tc>
        <w:tc>
          <w:tcPr>
            <w:tcW w:w="11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1ACD9"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總計</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0FC2B" w14:textId="77777777" w:rsidR="003640CA" w:rsidRPr="00F7019B" w:rsidRDefault="003640CA" w:rsidP="003640CA">
            <w:pPr>
              <w:widowControl/>
              <w:overflowPunct/>
              <w:autoSpaceDE/>
              <w:autoSpaceDN/>
              <w:ind w:rightChars="-9" w:right="-31"/>
              <w:jc w:val="center"/>
              <w:rPr>
                <w:rFonts w:ascii="Times New Roman"/>
                <w:color w:val="000000" w:themeColor="text1"/>
                <w:kern w:val="0"/>
                <w:sz w:val="24"/>
                <w:szCs w:val="24"/>
              </w:rPr>
            </w:pPr>
            <w:r w:rsidRPr="00F7019B">
              <w:rPr>
                <w:rFonts w:ascii="Times New Roman"/>
                <w:color w:val="000000" w:themeColor="text1"/>
                <w:kern w:val="0"/>
                <w:sz w:val="24"/>
                <w:szCs w:val="24"/>
              </w:rPr>
              <w:t>可獨立</w:t>
            </w:r>
          </w:p>
          <w:p w14:paraId="24A6B080" w14:textId="77777777" w:rsidR="003640CA" w:rsidRPr="00F7019B" w:rsidRDefault="003640CA" w:rsidP="003640CA">
            <w:pPr>
              <w:widowControl/>
              <w:overflowPunct/>
              <w:autoSpaceDE/>
              <w:autoSpaceDN/>
              <w:ind w:rightChars="-9" w:right="-31"/>
              <w:jc w:val="center"/>
              <w:rPr>
                <w:rFonts w:ascii="Times New Roman"/>
                <w:color w:val="000000" w:themeColor="text1"/>
                <w:kern w:val="0"/>
                <w:sz w:val="24"/>
                <w:szCs w:val="24"/>
              </w:rPr>
            </w:pPr>
            <w:r w:rsidRPr="00F7019B">
              <w:rPr>
                <w:rFonts w:ascii="Times New Roman"/>
                <w:color w:val="000000" w:themeColor="text1"/>
                <w:kern w:val="0"/>
                <w:sz w:val="24"/>
                <w:szCs w:val="24"/>
              </w:rPr>
              <w:t>自我照顧</w:t>
            </w:r>
          </w:p>
        </w:tc>
        <w:tc>
          <w:tcPr>
            <w:tcW w:w="5405" w:type="dxa"/>
            <w:gridSpan w:val="3"/>
            <w:tcBorders>
              <w:top w:val="single" w:sz="4" w:space="0" w:color="000000"/>
              <w:left w:val="nil"/>
              <w:bottom w:val="single" w:sz="4" w:space="0" w:color="000000"/>
              <w:right w:val="single" w:sz="4" w:space="0" w:color="000000"/>
            </w:tcBorders>
            <w:shd w:val="clear" w:color="auto" w:fill="auto"/>
            <w:vAlign w:val="center"/>
            <w:hideMark/>
          </w:tcPr>
          <w:p w14:paraId="29CDDECA" w14:textId="77777777" w:rsidR="003640CA" w:rsidRPr="00F7019B" w:rsidRDefault="003640CA" w:rsidP="003640CA">
            <w:pPr>
              <w:widowControl/>
              <w:overflowPunct/>
              <w:autoSpaceDE/>
              <w:autoSpaceDN/>
              <w:ind w:firstLineChars="600" w:firstLine="1561"/>
              <w:jc w:val="center"/>
              <w:rPr>
                <w:rFonts w:ascii="Times New Roman"/>
                <w:color w:val="000000" w:themeColor="text1"/>
                <w:kern w:val="0"/>
                <w:sz w:val="24"/>
                <w:szCs w:val="24"/>
              </w:rPr>
            </w:pPr>
            <w:r w:rsidRPr="00F7019B">
              <w:rPr>
                <w:rFonts w:ascii="Times New Roman"/>
                <w:color w:val="000000" w:themeColor="text1"/>
                <w:kern w:val="0"/>
                <w:sz w:val="24"/>
                <w:szCs w:val="24"/>
              </w:rPr>
              <w:t>生活需要協助</w:t>
            </w:r>
          </w:p>
        </w:tc>
      </w:tr>
      <w:tr w:rsidR="00F7019B" w:rsidRPr="00F7019B" w14:paraId="7436E27C" w14:textId="77777777" w:rsidTr="003640CA">
        <w:trPr>
          <w:trHeight w:val="250"/>
          <w:tblHeader/>
        </w:trPr>
        <w:tc>
          <w:tcPr>
            <w:tcW w:w="1735" w:type="dxa"/>
            <w:vMerge/>
            <w:tcBorders>
              <w:top w:val="single" w:sz="4" w:space="0" w:color="000000"/>
              <w:left w:val="single" w:sz="4" w:space="0" w:color="000000"/>
              <w:bottom w:val="single" w:sz="4" w:space="0" w:color="000000"/>
              <w:right w:val="single" w:sz="4" w:space="0" w:color="000000"/>
            </w:tcBorders>
            <w:vAlign w:val="center"/>
            <w:hideMark/>
          </w:tcPr>
          <w:p w14:paraId="5102B777" w14:textId="77777777" w:rsidR="003640CA" w:rsidRPr="00F7019B" w:rsidRDefault="003640CA" w:rsidP="003640CA">
            <w:pPr>
              <w:widowControl/>
              <w:overflowPunct/>
              <w:autoSpaceDE/>
              <w:autoSpaceDN/>
              <w:jc w:val="left"/>
              <w:rPr>
                <w:rFonts w:ascii="Times New Roman"/>
                <w:color w:val="000000" w:themeColor="text1"/>
                <w:kern w:val="0"/>
                <w:sz w:val="24"/>
                <w:szCs w:val="24"/>
              </w:rPr>
            </w:pPr>
          </w:p>
        </w:tc>
        <w:tc>
          <w:tcPr>
            <w:tcW w:w="1163" w:type="dxa"/>
            <w:vMerge/>
            <w:tcBorders>
              <w:top w:val="single" w:sz="4" w:space="0" w:color="000000"/>
              <w:left w:val="single" w:sz="4" w:space="0" w:color="000000"/>
              <w:bottom w:val="single" w:sz="4" w:space="0" w:color="000000"/>
              <w:right w:val="single" w:sz="4" w:space="0" w:color="000000"/>
            </w:tcBorders>
            <w:vAlign w:val="center"/>
            <w:hideMark/>
          </w:tcPr>
          <w:p w14:paraId="70453827"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p>
        </w:tc>
        <w:tc>
          <w:tcPr>
            <w:tcW w:w="1356" w:type="dxa"/>
            <w:vMerge/>
            <w:tcBorders>
              <w:top w:val="single" w:sz="4" w:space="0" w:color="000000"/>
              <w:left w:val="single" w:sz="4" w:space="0" w:color="000000"/>
              <w:bottom w:val="single" w:sz="4" w:space="0" w:color="000000"/>
              <w:right w:val="single" w:sz="4" w:space="0" w:color="000000"/>
            </w:tcBorders>
            <w:vAlign w:val="center"/>
            <w:hideMark/>
          </w:tcPr>
          <w:p w14:paraId="2A882DE6"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p>
        </w:tc>
        <w:tc>
          <w:tcPr>
            <w:tcW w:w="850" w:type="dxa"/>
            <w:tcBorders>
              <w:top w:val="nil"/>
              <w:left w:val="nil"/>
              <w:bottom w:val="single" w:sz="4" w:space="0" w:color="000000"/>
              <w:right w:val="single" w:sz="4" w:space="0" w:color="000000"/>
            </w:tcBorders>
            <w:shd w:val="clear" w:color="auto" w:fill="auto"/>
            <w:vAlign w:val="center"/>
            <w:hideMark/>
          </w:tcPr>
          <w:p w14:paraId="4555A29A"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合計</w:t>
            </w:r>
          </w:p>
        </w:tc>
        <w:tc>
          <w:tcPr>
            <w:tcW w:w="2268" w:type="dxa"/>
            <w:tcBorders>
              <w:top w:val="nil"/>
              <w:left w:val="nil"/>
              <w:bottom w:val="single" w:sz="4" w:space="0" w:color="000000"/>
              <w:right w:val="single" w:sz="4" w:space="0" w:color="000000"/>
            </w:tcBorders>
            <w:shd w:val="clear" w:color="auto" w:fill="auto"/>
            <w:vAlign w:val="center"/>
            <w:hideMark/>
          </w:tcPr>
          <w:p w14:paraId="014BC3D1" w14:textId="77777777" w:rsidR="003640CA" w:rsidRPr="00F7019B" w:rsidRDefault="003640CA" w:rsidP="003640CA">
            <w:pPr>
              <w:widowControl/>
              <w:overflowPunct/>
              <w:autoSpaceDE/>
              <w:autoSpaceDN/>
              <w:ind w:leftChars="-7" w:left="2" w:hangingChars="10" w:hanging="26"/>
              <w:jc w:val="center"/>
              <w:rPr>
                <w:rFonts w:ascii="Times New Roman"/>
                <w:color w:val="000000" w:themeColor="text1"/>
                <w:kern w:val="0"/>
                <w:sz w:val="24"/>
                <w:szCs w:val="24"/>
              </w:rPr>
            </w:pPr>
            <w:r w:rsidRPr="00F7019B">
              <w:rPr>
                <w:rFonts w:ascii="Times New Roman"/>
                <w:color w:val="000000" w:themeColor="text1"/>
                <w:kern w:val="0"/>
                <w:sz w:val="24"/>
                <w:szCs w:val="24"/>
              </w:rPr>
              <w:t>部分生活需要協助</w:t>
            </w:r>
          </w:p>
        </w:tc>
        <w:tc>
          <w:tcPr>
            <w:tcW w:w="2287" w:type="dxa"/>
            <w:tcBorders>
              <w:top w:val="nil"/>
              <w:left w:val="nil"/>
              <w:bottom w:val="single" w:sz="4" w:space="0" w:color="000000"/>
              <w:right w:val="single" w:sz="4" w:space="0" w:color="000000"/>
            </w:tcBorders>
            <w:shd w:val="clear" w:color="auto" w:fill="auto"/>
            <w:vAlign w:val="center"/>
            <w:hideMark/>
          </w:tcPr>
          <w:p w14:paraId="52A3E28B" w14:textId="77777777" w:rsidR="003640CA" w:rsidRPr="00F7019B" w:rsidRDefault="003640CA" w:rsidP="003640CA">
            <w:pPr>
              <w:widowControl/>
              <w:overflowPunct/>
              <w:autoSpaceDE/>
              <w:autoSpaceDN/>
              <w:ind w:leftChars="-9" w:left="109" w:rightChars="-8" w:right="-27" w:hangingChars="54" w:hanging="140"/>
              <w:jc w:val="center"/>
              <w:rPr>
                <w:rFonts w:ascii="Times New Roman"/>
                <w:color w:val="000000" w:themeColor="text1"/>
                <w:kern w:val="0"/>
                <w:sz w:val="24"/>
                <w:szCs w:val="24"/>
              </w:rPr>
            </w:pPr>
            <w:r w:rsidRPr="00F7019B">
              <w:rPr>
                <w:rFonts w:ascii="Times New Roman"/>
                <w:color w:val="000000" w:themeColor="text1"/>
                <w:kern w:val="0"/>
                <w:sz w:val="24"/>
                <w:szCs w:val="24"/>
              </w:rPr>
              <w:t>無法獨立自我照顧</w:t>
            </w:r>
          </w:p>
        </w:tc>
      </w:tr>
      <w:tr w:rsidR="00F7019B" w:rsidRPr="00F7019B" w14:paraId="02346769" w14:textId="77777777" w:rsidTr="003640CA">
        <w:trPr>
          <w:trHeight w:val="258"/>
        </w:trPr>
        <w:tc>
          <w:tcPr>
            <w:tcW w:w="1735" w:type="dxa"/>
            <w:tcBorders>
              <w:top w:val="nil"/>
              <w:left w:val="single" w:sz="4" w:space="0" w:color="000000"/>
              <w:bottom w:val="single" w:sz="4" w:space="0" w:color="000000"/>
              <w:right w:val="single" w:sz="4" w:space="0" w:color="000000"/>
            </w:tcBorders>
            <w:shd w:val="clear" w:color="auto" w:fill="auto"/>
            <w:vAlign w:val="center"/>
            <w:hideMark/>
          </w:tcPr>
          <w:p w14:paraId="789B9B3D" w14:textId="77777777" w:rsidR="003640CA" w:rsidRPr="00F7019B" w:rsidRDefault="003640CA" w:rsidP="003640CA">
            <w:pPr>
              <w:widowControl/>
              <w:overflowPunct/>
              <w:autoSpaceDE/>
              <w:autoSpaceDN/>
              <w:jc w:val="left"/>
              <w:rPr>
                <w:rFonts w:ascii="Times New Roman"/>
                <w:bCs/>
                <w:color w:val="000000" w:themeColor="text1"/>
                <w:kern w:val="0"/>
                <w:sz w:val="24"/>
                <w:szCs w:val="24"/>
              </w:rPr>
            </w:pPr>
            <w:r w:rsidRPr="00F7019B">
              <w:rPr>
                <w:rFonts w:ascii="Times New Roman"/>
                <w:bCs/>
                <w:color w:val="000000" w:themeColor="text1"/>
                <w:kern w:val="0"/>
                <w:sz w:val="24"/>
                <w:szCs w:val="24"/>
              </w:rPr>
              <w:t xml:space="preserve">105 </w:t>
            </w:r>
            <w:r w:rsidRPr="00F7019B">
              <w:rPr>
                <w:rFonts w:ascii="Times New Roman"/>
                <w:bCs/>
                <w:color w:val="000000" w:themeColor="text1"/>
                <w:kern w:val="0"/>
                <w:sz w:val="24"/>
                <w:szCs w:val="24"/>
              </w:rPr>
              <w:t>年調查</w:t>
            </w:r>
          </w:p>
        </w:tc>
        <w:tc>
          <w:tcPr>
            <w:tcW w:w="1163" w:type="dxa"/>
            <w:tcBorders>
              <w:top w:val="nil"/>
              <w:left w:val="nil"/>
              <w:bottom w:val="single" w:sz="4" w:space="0" w:color="000000"/>
              <w:right w:val="single" w:sz="4" w:space="0" w:color="000000"/>
            </w:tcBorders>
            <w:shd w:val="clear" w:color="auto" w:fill="auto"/>
            <w:vAlign w:val="center"/>
            <w:hideMark/>
          </w:tcPr>
          <w:p w14:paraId="049F7E75"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1,170,199</w:t>
            </w:r>
          </w:p>
        </w:tc>
        <w:tc>
          <w:tcPr>
            <w:tcW w:w="1356" w:type="dxa"/>
            <w:tcBorders>
              <w:top w:val="nil"/>
              <w:left w:val="nil"/>
              <w:bottom w:val="single" w:sz="4" w:space="0" w:color="000000"/>
              <w:right w:val="single" w:sz="4" w:space="0" w:color="000000"/>
            </w:tcBorders>
            <w:shd w:val="clear" w:color="auto" w:fill="auto"/>
            <w:vAlign w:val="center"/>
            <w:hideMark/>
          </w:tcPr>
          <w:p w14:paraId="75C2F564"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43.59</w:t>
            </w:r>
          </w:p>
        </w:tc>
        <w:tc>
          <w:tcPr>
            <w:tcW w:w="850" w:type="dxa"/>
            <w:tcBorders>
              <w:top w:val="nil"/>
              <w:left w:val="nil"/>
              <w:bottom w:val="single" w:sz="4" w:space="0" w:color="000000"/>
              <w:right w:val="single" w:sz="4" w:space="0" w:color="000000"/>
            </w:tcBorders>
            <w:shd w:val="clear" w:color="auto" w:fill="auto"/>
            <w:vAlign w:val="center"/>
            <w:hideMark/>
          </w:tcPr>
          <w:p w14:paraId="534CE195"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56.41</w:t>
            </w:r>
          </w:p>
        </w:tc>
        <w:tc>
          <w:tcPr>
            <w:tcW w:w="2268" w:type="dxa"/>
            <w:tcBorders>
              <w:top w:val="nil"/>
              <w:left w:val="nil"/>
              <w:bottom w:val="single" w:sz="4" w:space="0" w:color="000000"/>
              <w:right w:val="single" w:sz="4" w:space="0" w:color="000000"/>
            </w:tcBorders>
            <w:shd w:val="clear" w:color="auto" w:fill="auto"/>
            <w:vAlign w:val="center"/>
            <w:hideMark/>
          </w:tcPr>
          <w:p w14:paraId="4776EC77"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31.1</w:t>
            </w:r>
          </w:p>
        </w:tc>
        <w:tc>
          <w:tcPr>
            <w:tcW w:w="2287" w:type="dxa"/>
            <w:tcBorders>
              <w:top w:val="nil"/>
              <w:left w:val="nil"/>
              <w:bottom w:val="single" w:sz="4" w:space="0" w:color="000000"/>
              <w:right w:val="single" w:sz="4" w:space="0" w:color="000000"/>
            </w:tcBorders>
            <w:shd w:val="clear" w:color="auto" w:fill="auto"/>
            <w:vAlign w:val="center"/>
            <w:hideMark/>
          </w:tcPr>
          <w:p w14:paraId="385A7B2E"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25.31</w:t>
            </w:r>
          </w:p>
        </w:tc>
      </w:tr>
      <w:tr w:rsidR="00F7019B" w:rsidRPr="00F7019B" w14:paraId="7CB4DFC2" w14:textId="77777777" w:rsidTr="003640CA">
        <w:trPr>
          <w:trHeight w:val="258"/>
        </w:trPr>
        <w:tc>
          <w:tcPr>
            <w:tcW w:w="1735" w:type="dxa"/>
            <w:tcBorders>
              <w:top w:val="nil"/>
              <w:left w:val="single" w:sz="4" w:space="0" w:color="000000"/>
              <w:bottom w:val="single" w:sz="4" w:space="0" w:color="000000"/>
              <w:right w:val="single" w:sz="4" w:space="0" w:color="000000"/>
            </w:tcBorders>
            <w:shd w:val="clear" w:color="auto" w:fill="auto"/>
            <w:vAlign w:val="center"/>
            <w:hideMark/>
          </w:tcPr>
          <w:p w14:paraId="2F6FD680" w14:textId="77777777" w:rsidR="003640CA" w:rsidRPr="00F7019B" w:rsidRDefault="003640CA" w:rsidP="003640CA">
            <w:pPr>
              <w:widowControl/>
              <w:overflowPunct/>
              <w:autoSpaceDE/>
              <w:autoSpaceDN/>
              <w:jc w:val="left"/>
              <w:rPr>
                <w:rFonts w:ascii="Times New Roman"/>
                <w:bCs/>
                <w:color w:val="000000" w:themeColor="text1"/>
                <w:kern w:val="0"/>
                <w:sz w:val="24"/>
                <w:szCs w:val="24"/>
              </w:rPr>
            </w:pPr>
            <w:r w:rsidRPr="00F7019B">
              <w:rPr>
                <w:rFonts w:ascii="Times New Roman"/>
                <w:bCs/>
                <w:color w:val="000000" w:themeColor="text1"/>
                <w:kern w:val="0"/>
                <w:sz w:val="24"/>
                <w:szCs w:val="24"/>
              </w:rPr>
              <w:t xml:space="preserve">110 </w:t>
            </w:r>
            <w:r w:rsidRPr="00F7019B">
              <w:rPr>
                <w:rFonts w:ascii="Times New Roman"/>
                <w:bCs/>
                <w:color w:val="000000" w:themeColor="text1"/>
                <w:kern w:val="0"/>
                <w:sz w:val="24"/>
                <w:szCs w:val="24"/>
              </w:rPr>
              <w:t>年調查</w:t>
            </w:r>
          </w:p>
        </w:tc>
        <w:tc>
          <w:tcPr>
            <w:tcW w:w="1163" w:type="dxa"/>
            <w:tcBorders>
              <w:top w:val="nil"/>
              <w:left w:val="nil"/>
              <w:bottom w:val="single" w:sz="4" w:space="0" w:color="000000"/>
              <w:right w:val="single" w:sz="4" w:space="0" w:color="000000"/>
            </w:tcBorders>
            <w:shd w:val="clear" w:color="auto" w:fill="auto"/>
            <w:vAlign w:val="center"/>
            <w:hideMark/>
          </w:tcPr>
          <w:p w14:paraId="7084BE8C"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1,203,756</w:t>
            </w:r>
          </w:p>
        </w:tc>
        <w:tc>
          <w:tcPr>
            <w:tcW w:w="1356" w:type="dxa"/>
            <w:tcBorders>
              <w:top w:val="nil"/>
              <w:left w:val="nil"/>
              <w:bottom w:val="single" w:sz="4" w:space="0" w:color="000000"/>
              <w:right w:val="single" w:sz="4" w:space="0" w:color="000000"/>
            </w:tcBorders>
            <w:shd w:val="clear" w:color="auto" w:fill="auto"/>
            <w:vAlign w:val="center"/>
            <w:hideMark/>
          </w:tcPr>
          <w:p w14:paraId="2F8EEDBB"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43.11</w:t>
            </w:r>
          </w:p>
        </w:tc>
        <w:tc>
          <w:tcPr>
            <w:tcW w:w="850" w:type="dxa"/>
            <w:tcBorders>
              <w:top w:val="nil"/>
              <w:left w:val="nil"/>
              <w:bottom w:val="single" w:sz="4" w:space="0" w:color="000000"/>
              <w:right w:val="single" w:sz="4" w:space="0" w:color="000000"/>
            </w:tcBorders>
            <w:shd w:val="clear" w:color="auto" w:fill="auto"/>
            <w:vAlign w:val="center"/>
            <w:hideMark/>
          </w:tcPr>
          <w:p w14:paraId="1942F5EE"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56.89</w:t>
            </w:r>
          </w:p>
        </w:tc>
        <w:tc>
          <w:tcPr>
            <w:tcW w:w="2268" w:type="dxa"/>
            <w:tcBorders>
              <w:top w:val="nil"/>
              <w:left w:val="nil"/>
              <w:bottom w:val="single" w:sz="4" w:space="0" w:color="000000"/>
              <w:right w:val="single" w:sz="4" w:space="0" w:color="000000"/>
            </w:tcBorders>
            <w:shd w:val="clear" w:color="auto" w:fill="auto"/>
            <w:vAlign w:val="center"/>
            <w:hideMark/>
          </w:tcPr>
          <w:p w14:paraId="38E15A84"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30.96</w:t>
            </w:r>
          </w:p>
        </w:tc>
        <w:tc>
          <w:tcPr>
            <w:tcW w:w="2287" w:type="dxa"/>
            <w:tcBorders>
              <w:top w:val="nil"/>
              <w:left w:val="nil"/>
              <w:bottom w:val="single" w:sz="4" w:space="0" w:color="000000"/>
              <w:right w:val="single" w:sz="4" w:space="0" w:color="000000"/>
            </w:tcBorders>
            <w:shd w:val="clear" w:color="auto" w:fill="auto"/>
            <w:vAlign w:val="center"/>
            <w:hideMark/>
          </w:tcPr>
          <w:p w14:paraId="385A567E"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25.93</w:t>
            </w:r>
          </w:p>
        </w:tc>
      </w:tr>
      <w:tr w:rsidR="00F7019B" w:rsidRPr="00F7019B" w14:paraId="019C1277" w14:textId="77777777" w:rsidTr="003640CA">
        <w:trPr>
          <w:trHeight w:val="129"/>
        </w:trPr>
        <w:tc>
          <w:tcPr>
            <w:tcW w:w="1735" w:type="dxa"/>
            <w:tcBorders>
              <w:top w:val="nil"/>
              <w:left w:val="single" w:sz="4" w:space="0" w:color="000000"/>
              <w:bottom w:val="single" w:sz="4" w:space="0" w:color="000000"/>
              <w:right w:val="single" w:sz="4" w:space="0" w:color="000000"/>
            </w:tcBorders>
            <w:shd w:val="clear" w:color="auto" w:fill="auto"/>
            <w:vAlign w:val="center"/>
            <w:hideMark/>
          </w:tcPr>
          <w:p w14:paraId="41F91A53" w14:textId="77777777" w:rsidR="003640CA" w:rsidRPr="00F7019B" w:rsidRDefault="003640CA" w:rsidP="003640CA">
            <w:pPr>
              <w:widowControl/>
              <w:overflowPunct/>
              <w:autoSpaceDE/>
              <w:autoSpaceDN/>
              <w:jc w:val="left"/>
              <w:rPr>
                <w:rFonts w:ascii="Times New Roman"/>
                <w:bCs/>
                <w:color w:val="000000" w:themeColor="text1"/>
                <w:kern w:val="0"/>
                <w:sz w:val="24"/>
                <w:szCs w:val="24"/>
              </w:rPr>
            </w:pPr>
            <w:r w:rsidRPr="00F7019B">
              <w:rPr>
                <w:rFonts w:ascii="Times New Roman"/>
                <w:bCs/>
                <w:color w:val="000000" w:themeColor="text1"/>
                <w:kern w:val="0"/>
                <w:sz w:val="24"/>
                <w:szCs w:val="24"/>
              </w:rPr>
              <w:t>年齡別</w:t>
            </w:r>
          </w:p>
        </w:tc>
        <w:tc>
          <w:tcPr>
            <w:tcW w:w="1163" w:type="dxa"/>
            <w:tcBorders>
              <w:top w:val="nil"/>
              <w:left w:val="nil"/>
              <w:bottom w:val="single" w:sz="4" w:space="0" w:color="000000"/>
              <w:right w:val="single" w:sz="4" w:space="0" w:color="000000"/>
            </w:tcBorders>
            <w:shd w:val="clear" w:color="auto" w:fill="auto"/>
            <w:vAlign w:val="center"/>
            <w:hideMark/>
          </w:tcPr>
          <w:p w14:paraId="0C73BDF1" w14:textId="77777777" w:rsidR="003640CA" w:rsidRPr="00F7019B" w:rsidRDefault="003640CA" w:rsidP="003640CA">
            <w:pPr>
              <w:widowControl/>
              <w:overflowPunct/>
              <w:autoSpaceDE/>
              <w:autoSpaceDN/>
              <w:jc w:val="left"/>
              <w:rPr>
                <w:rFonts w:ascii="Times New Roman"/>
                <w:color w:val="000000" w:themeColor="text1"/>
                <w:kern w:val="0"/>
                <w:sz w:val="24"/>
                <w:szCs w:val="24"/>
              </w:rPr>
            </w:pPr>
            <w:r w:rsidRPr="00F7019B">
              <w:rPr>
                <w:rFonts w:ascii="Times New Roman"/>
                <w:color w:val="000000" w:themeColor="text1"/>
                <w:kern w:val="0"/>
                <w:sz w:val="24"/>
                <w:szCs w:val="24"/>
              </w:rPr>
              <w:t xml:space="preserve">　</w:t>
            </w:r>
          </w:p>
        </w:tc>
        <w:tc>
          <w:tcPr>
            <w:tcW w:w="1356" w:type="dxa"/>
            <w:tcBorders>
              <w:top w:val="nil"/>
              <w:left w:val="nil"/>
              <w:bottom w:val="single" w:sz="4" w:space="0" w:color="000000"/>
              <w:right w:val="single" w:sz="4" w:space="0" w:color="000000"/>
            </w:tcBorders>
            <w:shd w:val="clear" w:color="auto" w:fill="auto"/>
            <w:vAlign w:val="center"/>
            <w:hideMark/>
          </w:tcPr>
          <w:p w14:paraId="4F4A8D95" w14:textId="77777777" w:rsidR="003640CA" w:rsidRPr="00F7019B" w:rsidRDefault="003640CA" w:rsidP="003640CA">
            <w:pPr>
              <w:widowControl/>
              <w:overflowPunct/>
              <w:autoSpaceDE/>
              <w:autoSpaceDN/>
              <w:jc w:val="left"/>
              <w:rPr>
                <w:rFonts w:ascii="Times New Roman"/>
                <w:color w:val="000000" w:themeColor="text1"/>
                <w:kern w:val="0"/>
                <w:sz w:val="24"/>
                <w:szCs w:val="24"/>
              </w:rPr>
            </w:pPr>
            <w:r w:rsidRPr="00F7019B">
              <w:rPr>
                <w:rFonts w:ascii="Times New Roman"/>
                <w:color w:val="000000" w:themeColor="text1"/>
                <w:kern w:val="0"/>
                <w:sz w:val="24"/>
                <w:szCs w:val="24"/>
              </w:rPr>
              <w:t xml:space="preserve">　</w:t>
            </w:r>
          </w:p>
        </w:tc>
        <w:tc>
          <w:tcPr>
            <w:tcW w:w="850" w:type="dxa"/>
            <w:tcBorders>
              <w:top w:val="nil"/>
              <w:left w:val="nil"/>
              <w:bottom w:val="single" w:sz="4" w:space="0" w:color="000000"/>
              <w:right w:val="single" w:sz="4" w:space="0" w:color="000000"/>
            </w:tcBorders>
            <w:shd w:val="clear" w:color="auto" w:fill="auto"/>
            <w:vAlign w:val="center"/>
            <w:hideMark/>
          </w:tcPr>
          <w:p w14:paraId="7A266E75" w14:textId="77777777" w:rsidR="003640CA" w:rsidRPr="00F7019B" w:rsidRDefault="003640CA" w:rsidP="003640CA">
            <w:pPr>
              <w:widowControl/>
              <w:overflowPunct/>
              <w:autoSpaceDE/>
              <w:autoSpaceDN/>
              <w:jc w:val="left"/>
              <w:rPr>
                <w:rFonts w:ascii="Times New Roman"/>
                <w:color w:val="000000" w:themeColor="text1"/>
                <w:kern w:val="0"/>
                <w:sz w:val="24"/>
                <w:szCs w:val="24"/>
              </w:rPr>
            </w:pPr>
            <w:r w:rsidRPr="00F7019B">
              <w:rPr>
                <w:rFonts w:ascii="Times New Roman"/>
                <w:color w:val="000000" w:themeColor="text1"/>
                <w:kern w:val="0"/>
                <w:sz w:val="24"/>
                <w:szCs w:val="24"/>
              </w:rPr>
              <w:t xml:space="preserve">　</w:t>
            </w:r>
          </w:p>
        </w:tc>
        <w:tc>
          <w:tcPr>
            <w:tcW w:w="2268" w:type="dxa"/>
            <w:tcBorders>
              <w:top w:val="nil"/>
              <w:left w:val="nil"/>
              <w:bottom w:val="single" w:sz="4" w:space="0" w:color="000000"/>
              <w:right w:val="single" w:sz="4" w:space="0" w:color="000000"/>
            </w:tcBorders>
            <w:shd w:val="clear" w:color="auto" w:fill="auto"/>
            <w:vAlign w:val="center"/>
            <w:hideMark/>
          </w:tcPr>
          <w:p w14:paraId="2F687CD6" w14:textId="77777777" w:rsidR="003640CA" w:rsidRPr="00F7019B" w:rsidRDefault="003640CA" w:rsidP="003640CA">
            <w:pPr>
              <w:widowControl/>
              <w:overflowPunct/>
              <w:autoSpaceDE/>
              <w:autoSpaceDN/>
              <w:jc w:val="left"/>
              <w:rPr>
                <w:rFonts w:ascii="Times New Roman"/>
                <w:color w:val="000000" w:themeColor="text1"/>
                <w:kern w:val="0"/>
                <w:sz w:val="24"/>
                <w:szCs w:val="24"/>
              </w:rPr>
            </w:pPr>
            <w:r w:rsidRPr="00F7019B">
              <w:rPr>
                <w:rFonts w:ascii="Times New Roman"/>
                <w:color w:val="000000" w:themeColor="text1"/>
                <w:kern w:val="0"/>
                <w:sz w:val="24"/>
                <w:szCs w:val="24"/>
              </w:rPr>
              <w:t xml:space="preserve">　</w:t>
            </w:r>
          </w:p>
        </w:tc>
        <w:tc>
          <w:tcPr>
            <w:tcW w:w="2287" w:type="dxa"/>
            <w:tcBorders>
              <w:top w:val="nil"/>
              <w:left w:val="nil"/>
              <w:bottom w:val="single" w:sz="4" w:space="0" w:color="000000"/>
              <w:right w:val="single" w:sz="4" w:space="0" w:color="000000"/>
            </w:tcBorders>
            <w:shd w:val="clear" w:color="auto" w:fill="auto"/>
            <w:vAlign w:val="center"/>
            <w:hideMark/>
          </w:tcPr>
          <w:p w14:paraId="5689DACF" w14:textId="77777777" w:rsidR="003640CA" w:rsidRPr="00F7019B" w:rsidRDefault="003640CA" w:rsidP="003640CA">
            <w:pPr>
              <w:widowControl/>
              <w:overflowPunct/>
              <w:autoSpaceDE/>
              <w:autoSpaceDN/>
              <w:jc w:val="left"/>
              <w:rPr>
                <w:rFonts w:ascii="Times New Roman"/>
                <w:color w:val="000000" w:themeColor="text1"/>
                <w:kern w:val="0"/>
                <w:sz w:val="24"/>
                <w:szCs w:val="24"/>
              </w:rPr>
            </w:pPr>
            <w:r w:rsidRPr="00F7019B">
              <w:rPr>
                <w:rFonts w:ascii="Times New Roman"/>
                <w:color w:val="000000" w:themeColor="text1"/>
                <w:kern w:val="0"/>
                <w:sz w:val="24"/>
                <w:szCs w:val="24"/>
              </w:rPr>
              <w:t xml:space="preserve">　</w:t>
            </w:r>
          </w:p>
        </w:tc>
      </w:tr>
      <w:tr w:rsidR="00F7019B" w:rsidRPr="00F7019B" w14:paraId="4C4A3639" w14:textId="77777777" w:rsidTr="003640CA">
        <w:trPr>
          <w:trHeight w:val="258"/>
        </w:trPr>
        <w:tc>
          <w:tcPr>
            <w:tcW w:w="1735" w:type="dxa"/>
            <w:tcBorders>
              <w:top w:val="nil"/>
              <w:left w:val="single" w:sz="4" w:space="0" w:color="000000"/>
              <w:bottom w:val="single" w:sz="4" w:space="0" w:color="000000"/>
              <w:right w:val="single" w:sz="4" w:space="0" w:color="000000"/>
            </w:tcBorders>
            <w:shd w:val="clear" w:color="auto" w:fill="auto"/>
            <w:vAlign w:val="center"/>
            <w:hideMark/>
          </w:tcPr>
          <w:p w14:paraId="5B7D1BD9" w14:textId="77777777" w:rsidR="003640CA" w:rsidRPr="00F7019B" w:rsidRDefault="003640CA" w:rsidP="003640CA">
            <w:pPr>
              <w:widowControl/>
              <w:overflowPunct/>
              <w:autoSpaceDE/>
              <w:autoSpaceDN/>
              <w:ind w:rightChars="-50" w:right="-170" w:firstLineChars="100" w:firstLine="260"/>
              <w:jc w:val="left"/>
              <w:rPr>
                <w:rFonts w:ascii="Times New Roman"/>
                <w:color w:val="000000" w:themeColor="text1"/>
                <w:kern w:val="0"/>
                <w:sz w:val="24"/>
                <w:szCs w:val="24"/>
              </w:rPr>
            </w:pPr>
            <w:r w:rsidRPr="00F7019B">
              <w:rPr>
                <w:rFonts w:ascii="Times New Roman"/>
                <w:color w:val="000000" w:themeColor="text1"/>
                <w:kern w:val="0"/>
                <w:sz w:val="24"/>
                <w:szCs w:val="24"/>
              </w:rPr>
              <w:t>0~</w:t>
            </w:r>
            <w:r w:rsidRPr="00F7019B">
              <w:rPr>
                <w:rFonts w:ascii="Times New Roman"/>
                <w:color w:val="000000" w:themeColor="text1"/>
                <w:kern w:val="0"/>
                <w:sz w:val="24"/>
                <w:szCs w:val="24"/>
              </w:rPr>
              <w:t>未滿</w:t>
            </w:r>
            <w:r w:rsidRPr="00F7019B">
              <w:rPr>
                <w:rFonts w:ascii="Times New Roman"/>
                <w:color w:val="000000" w:themeColor="text1"/>
                <w:kern w:val="0"/>
                <w:sz w:val="24"/>
                <w:szCs w:val="24"/>
              </w:rPr>
              <w:t>18</w:t>
            </w:r>
            <w:r w:rsidRPr="00F7019B">
              <w:rPr>
                <w:rFonts w:ascii="Times New Roman"/>
                <w:color w:val="000000" w:themeColor="text1"/>
                <w:kern w:val="0"/>
                <w:sz w:val="24"/>
                <w:szCs w:val="24"/>
              </w:rPr>
              <w:t>歲</w:t>
            </w:r>
          </w:p>
        </w:tc>
        <w:tc>
          <w:tcPr>
            <w:tcW w:w="1163" w:type="dxa"/>
            <w:tcBorders>
              <w:top w:val="nil"/>
              <w:left w:val="nil"/>
              <w:bottom w:val="single" w:sz="4" w:space="0" w:color="000000"/>
              <w:right w:val="single" w:sz="4" w:space="0" w:color="000000"/>
            </w:tcBorders>
            <w:shd w:val="clear" w:color="auto" w:fill="auto"/>
            <w:vAlign w:val="center"/>
            <w:hideMark/>
          </w:tcPr>
          <w:p w14:paraId="69A22BA6"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52,143</w:t>
            </w:r>
          </w:p>
        </w:tc>
        <w:tc>
          <w:tcPr>
            <w:tcW w:w="1356" w:type="dxa"/>
            <w:tcBorders>
              <w:top w:val="nil"/>
              <w:left w:val="nil"/>
              <w:bottom w:val="single" w:sz="4" w:space="0" w:color="000000"/>
              <w:right w:val="single" w:sz="4" w:space="0" w:color="000000"/>
            </w:tcBorders>
            <w:shd w:val="clear" w:color="auto" w:fill="auto"/>
            <w:vAlign w:val="center"/>
            <w:hideMark/>
          </w:tcPr>
          <w:p w14:paraId="0D71601E"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20.36</w:t>
            </w:r>
          </w:p>
        </w:tc>
        <w:tc>
          <w:tcPr>
            <w:tcW w:w="850" w:type="dxa"/>
            <w:tcBorders>
              <w:top w:val="nil"/>
              <w:left w:val="nil"/>
              <w:bottom w:val="single" w:sz="4" w:space="0" w:color="000000"/>
              <w:right w:val="single" w:sz="4" w:space="0" w:color="000000"/>
            </w:tcBorders>
            <w:shd w:val="clear" w:color="auto" w:fill="auto"/>
            <w:vAlign w:val="center"/>
            <w:hideMark/>
          </w:tcPr>
          <w:p w14:paraId="51810616"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79.64</w:t>
            </w:r>
          </w:p>
        </w:tc>
        <w:tc>
          <w:tcPr>
            <w:tcW w:w="2268" w:type="dxa"/>
            <w:tcBorders>
              <w:top w:val="nil"/>
              <w:left w:val="nil"/>
              <w:bottom w:val="single" w:sz="4" w:space="0" w:color="000000"/>
              <w:right w:val="single" w:sz="4" w:space="0" w:color="000000"/>
            </w:tcBorders>
            <w:shd w:val="clear" w:color="auto" w:fill="auto"/>
            <w:vAlign w:val="center"/>
            <w:hideMark/>
          </w:tcPr>
          <w:p w14:paraId="5DD353C1"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41.18</w:t>
            </w:r>
          </w:p>
        </w:tc>
        <w:tc>
          <w:tcPr>
            <w:tcW w:w="2287" w:type="dxa"/>
            <w:tcBorders>
              <w:top w:val="nil"/>
              <w:left w:val="nil"/>
              <w:bottom w:val="single" w:sz="4" w:space="0" w:color="000000"/>
              <w:right w:val="single" w:sz="4" w:space="0" w:color="000000"/>
            </w:tcBorders>
            <w:shd w:val="clear" w:color="auto" w:fill="auto"/>
            <w:vAlign w:val="center"/>
            <w:hideMark/>
          </w:tcPr>
          <w:p w14:paraId="0F41042F"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38.46</w:t>
            </w:r>
          </w:p>
        </w:tc>
      </w:tr>
      <w:tr w:rsidR="00F7019B" w:rsidRPr="00F7019B" w14:paraId="3B1FEF5B" w14:textId="77777777" w:rsidTr="003640CA">
        <w:trPr>
          <w:trHeight w:val="258"/>
        </w:trPr>
        <w:tc>
          <w:tcPr>
            <w:tcW w:w="1735" w:type="dxa"/>
            <w:tcBorders>
              <w:top w:val="nil"/>
              <w:left w:val="single" w:sz="4" w:space="0" w:color="000000"/>
              <w:bottom w:val="single" w:sz="4" w:space="0" w:color="000000"/>
              <w:right w:val="single" w:sz="4" w:space="0" w:color="000000"/>
            </w:tcBorders>
            <w:shd w:val="clear" w:color="auto" w:fill="auto"/>
            <w:vAlign w:val="center"/>
            <w:hideMark/>
          </w:tcPr>
          <w:p w14:paraId="560EF68E"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18~</w:t>
            </w:r>
            <w:r w:rsidRPr="00F7019B">
              <w:rPr>
                <w:rFonts w:ascii="Times New Roman"/>
                <w:color w:val="000000" w:themeColor="text1"/>
                <w:kern w:val="0"/>
                <w:sz w:val="24"/>
                <w:szCs w:val="24"/>
              </w:rPr>
              <w:t>未滿</w:t>
            </w:r>
            <w:r w:rsidRPr="00F7019B">
              <w:rPr>
                <w:rFonts w:ascii="Times New Roman"/>
                <w:color w:val="000000" w:themeColor="text1"/>
                <w:kern w:val="0"/>
                <w:sz w:val="24"/>
                <w:szCs w:val="24"/>
              </w:rPr>
              <w:t>30</w:t>
            </w:r>
            <w:r w:rsidRPr="00F7019B">
              <w:rPr>
                <w:rFonts w:ascii="Times New Roman"/>
                <w:color w:val="000000" w:themeColor="text1"/>
                <w:kern w:val="0"/>
                <w:sz w:val="24"/>
                <w:szCs w:val="24"/>
              </w:rPr>
              <w:t>歲</w:t>
            </w:r>
          </w:p>
        </w:tc>
        <w:tc>
          <w:tcPr>
            <w:tcW w:w="1163" w:type="dxa"/>
            <w:tcBorders>
              <w:top w:val="nil"/>
              <w:left w:val="nil"/>
              <w:bottom w:val="single" w:sz="4" w:space="0" w:color="000000"/>
              <w:right w:val="single" w:sz="4" w:space="0" w:color="000000"/>
            </w:tcBorders>
            <w:shd w:val="clear" w:color="auto" w:fill="auto"/>
            <w:vAlign w:val="center"/>
            <w:hideMark/>
          </w:tcPr>
          <w:p w14:paraId="17159B3A"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72,623</w:t>
            </w:r>
          </w:p>
        </w:tc>
        <w:tc>
          <w:tcPr>
            <w:tcW w:w="1356" w:type="dxa"/>
            <w:tcBorders>
              <w:top w:val="nil"/>
              <w:left w:val="nil"/>
              <w:bottom w:val="single" w:sz="4" w:space="0" w:color="000000"/>
              <w:right w:val="single" w:sz="4" w:space="0" w:color="000000"/>
            </w:tcBorders>
            <w:shd w:val="clear" w:color="auto" w:fill="auto"/>
            <w:vAlign w:val="center"/>
            <w:hideMark/>
          </w:tcPr>
          <w:p w14:paraId="32F0BA4A"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54.04</w:t>
            </w:r>
          </w:p>
        </w:tc>
        <w:tc>
          <w:tcPr>
            <w:tcW w:w="850" w:type="dxa"/>
            <w:tcBorders>
              <w:top w:val="nil"/>
              <w:left w:val="nil"/>
              <w:bottom w:val="single" w:sz="4" w:space="0" w:color="000000"/>
              <w:right w:val="single" w:sz="4" w:space="0" w:color="000000"/>
            </w:tcBorders>
            <w:shd w:val="clear" w:color="auto" w:fill="auto"/>
            <w:vAlign w:val="center"/>
            <w:hideMark/>
          </w:tcPr>
          <w:p w14:paraId="582787E4"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45.96</w:t>
            </w:r>
          </w:p>
        </w:tc>
        <w:tc>
          <w:tcPr>
            <w:tcW w:w="2268" w:type="dxa"/>
            <w:tcBorders>
              <w:top w:val="nil"/>
              <w:left w:val="nil"/>
              <w:bottom w:val="single" w:sz="4" w:space="0" w:color="000000"/>
              <w:right w:val="single" w:sz="4" w:space="0" w:color="000000"/>
            </w:tcBorders>
            <w:shd w:val="clear" w:color="auto" w:fill="auto"/>
            <w:vAlign w:val="center"/>
            <w:hideMark/>
          </w:tcPr>
          <w:p w14:paraId="7F951BF4"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29.8</w:t>
            </w:r>
          </w:p>
        </w:tc>
        <w:tc>
          <w:tcPr>
            <w:tcW w:w="2287" w:type="dxa"/>
            <w:tcBorders>
              <w:top w:val="nil"/>
              <w:left w:val="nil"/>
              <w:bottom w:val="single" w:sz="4" w:space="0" w:color="000000"/>
              <w:right w:val="single" w:sz="4" w:space="0" w:color="000000"/>
            </w:tcBorders>
            <w:shd w:val="clear" w:color="auto" w:fill="auto"/>
            <w:vAlign w:val="center"/>
            <w:hideMark/>
          </w:tcPr>
          <w:p w14:paraId="165E4F96"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16.17</w:t>
            </w:r>
          </w:p>
        </w:tc>
      </w:tr>
      <w:tr w:rsidR="00F7019B" w:rsidRPr="00F7019B" w14:paraId="780244DF" w14:textId="77777777" w:rsidTr="003640CA">
        <w:trPr>
          <w:trHeight w:val="258"/>
        </w:trPr>
        <w:tc>
          <w:tcPr>
            <w:tcW w:w="1735" w:type="dxa"/>
            <w:tcBorders>
              <w:top w:val="nil"/>
              <w:left w:val="single" w:sz="4" w:space="0" w:color="000000"/>
              <w:bottom w:val="single" w:sz="4" w:space="0" w:color="000000"/>
              <w:right w:val="single" w:sz="4" w:space="0" w:color="000000"/>
            </w:tcBorders>
            <w:shd w:val="clear" w:color="auto" w:fill="auto"/>
            <w:vAlign w:val="center"/>
            <w:hideMark/>
          </w:tcPr>
          <w:p w14:paraId="532E42EF"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30~</w:t>
            </w:r>
            <w:r w:rsidRPr="00F7019B">
              <w:rPr>
                <w:rFonts w:ascii="Times New Roman"/>
                <w:color w:val="000000" w:themeColor="text1"/>
                <w:kern w:val="0"/>
                <w:sz w:val="24"/>
                <w:szCs w:val="24"/>
              </w:rPr>
              <w:t>未滿</w:t>
            </w:r>
            <w:r w:rsidRPr="00F7019B">
              <w:rPr>
                <w:rFonts w:ascii="Times New Roman"/>
                <w:color w:val="000000" w:themeColor="text1"/>
                <w:kern w:val="0"/>
                <w:sz w:val="24"/>
                <w:szCs w:val="24"/>
              </w:rPr>
              <w:t>45</w:t>
            </w:r>
            <w:r w:rsidRPr="00F7019B">
              <w:rPr>
                <w:rFonts w:ascii="Times New Roman"/>
                <w:color w:val="000000" w:themeColor="text1"/>
                <w:kern w:val="0"/>
                <w:sz w:val="24"/>
                <w:szCs w:val="24"/>
              </w:rPr>
              <w:t>歲</w:t>
            </w:r>
          </w:p>
        </w:tc>
        <w:tc>
          <w:tcPr>
            <w:tcW w:w="1163" w:type="dxa"/>
            <w:tcBorders>
              <w:top w:val="nil"/>
              <w:left w:val="nil"/>
              <w:bottom w:val="single" w:sz="4" w:space="0" w:color="000000"/>
              <w:right w:val="single" w:sz="4" w:space="0" w:color="000000"/>
            </w:tcBorders>
            <w:shd w:val="clear" w:color="auto" w:fill="auto"/>
            <w:vAlign w:val="center"/>
            <w:hideMark/>
          </w:tcPr>
          <w:p w14:paraId="30CAB29A"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140,793</w:t>
            </w:r>
          </w:p>
        </w:tc>
        <w:tc>
          <w:tcPr>
            <w:tcW w:w="1356" w:type="dxa"/>
            <w:tcBorders>
              <w:top w:val="nil"/>
              <w:left w:val="nil"/>
              <w:bottom w:val="single" w:sz="4" w:space="0" w:color="000000"/>
              <w:right w:val="single" w:sz="4" w:space="0" w:color="000000"/>
            </w:tcBorders>
            <w:shd w:val="clear" w:color="auto" w:fill="auto"/>
            <w:vAlign w:val="center"/>
            <w:hideMark/>
          </w:tcPr>
          <w:p w14:paraId="6B32875F"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54.41</w:t>
            </w:r>
          </w:p>
        </w:tc>
        <w:tc>
          <w:tcPr>
            <w:tcW w:w="850" w:type="dxa"/>
            <w:tcBorders>
              <w:top w:val="nil"/>
              <w:left w:val="nil"/>
              <w:bottom w:val="single" w:sz="4" w:space="0" w:color="000000"/>
              <w:right w:val="single" w:sz="4" w:space="0" w:color="000000"/>
            </w:tcBorders>
            <w:shd w:val="clear" w:color="auto" w:fill="auto"/>
            <w:vAlign w:val="center"/>
            <w:hideMark/>
          </w:tcPr>
          <w:p w14:paraId="0C804804"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45.59</w:t>
            </w:r>
          </w:p>
        </w:tc>
        <w:tc>
          <w:tcPr>
            <w:tcW w:w="2268" w:type="dxa"/>
            <w:tcBorders>
              <w:top w:val="nil"/>
              <w:left w:val="nil"/>
              <w:bottom w:val="single" w:sz="4" w:space="0" w:color="000000"/>
              <w:right w:val="single" w:sz="4" w:space="0" w:color="000000"/>
            </w:tcBorders>
            <w:shd w:val="clear" w:color="auto" w:fill="auto"/>
            <w:vAlign w:val="center"/>
            <w:hideMark/>
          </w:tcPr>
          <w:p w14:paraId="305788B6"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30.06</w:t>
            </w:r>
          </w:p>
        </w:tc>
        <w:tc>
          <w:tcPr>
            <w:tcW w:w="2287" w:type="dxa"/>
            <w:tcBorders>
              <w:top w:val="nil"/>
              <w:left w:val="nil"/>
              <w:bottom w:val="single" w:sz="4" w:space="0" w:color="000000"/>
              <w:right w:val="single" w:sz="4" w:space="0" w:color="000000"/>
            </w:tcBorders>
            <w:shd w:val="clear" w:color="auto" w:fill="auto"/>
            <w:vAlign w:val="center"/>
            <w:hideMark/>
          </w:tcPr>
          <w:p w14:paraId="29247DFE"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15.54</w:t>
            </w:r>
          </w:p>
        </w:tc>
      </w:tr>
      <w:tr w:rsidR="00F7019B" w:rsidRPr="00F7019B" w14:paraId="261596D5" w14:textId="77777777" w:rsidTr="003640CA">
        <w:trPr>
          <w:trHeight w:val="258"/>
        </w:trPr>
        <w:tc>
          <w:tcPr>
            <w:tcW w:w="1735" w:type="dxa"/>
            <w:tcBorders>
              <w:top w:val="nil"/>
              <w:left w:val="single" w:sz="4" w:space="0" w:color="000000"/>
              <w:bottom w:val="single" w:sz="4" w:space="0" w:color="000000"/>
              <w:right w:val="single" w:sz="4" w:space="0" w:color="000000"/>
            </w:tcBorders>
            <w:shd w:val="clear" w:color="auto" w:fill="auto"/>
            <w:vAlign w:val="center"/>
            <w:hideMark/>
          </w:tcPr>
          <w:p w14:paraId="0A1929C8"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45~</w:t>
            </w:r>
            <w:r w:rsidRPr="00F7019B">
              <w:rPr>
                <w:rFonts w:ascii="Times New Roman"/>
                <w:color w:val="000000" w:themeColor="text1"/>
                <w:kern w:val="0"/>
                <w:sz w:val="24"/>
                <w:szCs w:val="24"/>
              </w:rPr>
              <w:t>未滿</w:t>
            </w:r>
            <w:r w:rsidRPr="00F7019B">
              <w:rPr>
                <w:rFonts w:ascii="Times New Roman"/>
                <w:color w:val="000000" w:themeColor="text1"/>
                <w:kern w:val="0"/>
                <w:sz w:val="24"/>
                <w:szCs w:val="24"/>
              </w:rPr>
              <w:t>65</w:t>
            </w:r>
            <w:r w:rsidRPr="00F7019B">
              <w:rPr>
                <w:rFonts w:ascii="Times New Roman"/>
                <w:color w:val="000000" w:themeColor="text1"/>
                <w:kern w:val="0"/>
                <w:sz w:val="24"/>
                <w:szCs w:val="24"/>
              </w:rPr>
              <w:t>歲</w:t>
            </w:r>
          </w:p>
        </w:tc>
        <w:tc>
          <w:tcPr>
            <w:tcW w:w="1163" w:type="dxa"/>
            <w:tcBorders>
              <w:top w:val="nil"/>
              <w:left w:val="nil"/>
              <w:bottom w:val="single" w:sz="4" w:space="0" w:color="000000"/>
              <w:right w:val="single" w:sz="4" w:space="0" w:color="000000"/>
            </w:tcBorders>
            <w:shd w:val="clear" w:color="auto" w:fill="auto"/>
            <w:vAlign w:val="center"/>
            <w:hideMark/>
          </w:tcPr>
          <w:p w14:paraId="0264A06C"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391,664</w:t>
            </w:r>
          </w:p>
        </w:tc>
        <w:tc>
          <w:tcPr>
            <w:tcW w:w="1356" w:type="dxa"/>
            <w:tcBorders>
              <w:top w:val="nil"/>
              <w:left w:val="nil"/>
              <w:bottom w:val="single" w:sz="4" w:space="0" w:color="000000"/>
              <w:right w:val="single" w:sz="4" w:space="0" w:color="000000"/>
            </w:tcBorders>
            <w:shd w:val="clear" w:color="auto" w:fill="auto"/>
            <w:vAlign w:val="center"/>
            <w:hideMark/>
          </w:tcPr>
          <w:p w14:paraId="696AFCA4"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56.61</w:t>
            </w:r>
          </w:p>
        </w:tc>
        <w:tc>
          <w:tcPr>
            <w:tcW w:w="850" w:type="dxa"/>
            <w:tcBorders>
              <w:top w:val="nil"/>
              <w:left w:val="nil"/>
              <w:bottom w:val="single" w:sz="4" w:space="0" w:color="000000"/>
              <w:right w:val="single" w:sz="4" w:space="0" w:color="000000"/>
            </w:tcBorders>
            <w:shd w:val="clear" w:color="auto" w:fill="auto"/>
            <w:vAlign w:val="center"/>
            <w:hideMark/>
          </w:tcPr>
          <w:p w14:paraId="486AFC44"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43.39</w:t>
            </w:r>
          </w:p>
        </w:tc>
        <w:tc>
          <w:tcPr>
            <w:tcW w:w="2268" w:type="dxa"/>
            <w:tcBorders>
              <w:top w:val="nil"/>
              <w:left w:val="nil"/>
              <w:bottom w:val="single" w:sz="4" w:space="0" w:color="000000"/>
              <w:right w:val="single" w:sz="4" w:space="0" w:color="000000"/>
            </w:tcBorders>
            <w:shd w:val="clear" w:color="auto" w:fill="auto"/>
            <w:vAlign w:val="center"/>
            <w:hideMark/>
          </w:tcPr>
          <w:p w14:paraId="4B5CA1A2"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28.99</w:t>
            </w:r>
          </w:p>
        </w:tc>
        <w:tc>
          <w:tcPr>
            <w:tcW w:w="2287" w:type="dxa"/>
            <w:tcBorders>
              <w:top w:val="nil"/>
              <w:left w:val="nil"/>
              <w:bottom w:val="single" w:sz="4" w:space="0" w:color="000000"/>
              <w:right w:val="single" w:sz="4" w:space="0" w:color="000000"/>
            </w:tcBorders>
            <w:shd w:val="clear" w:color="auto" w:fill="auto"/>
            <w:vAlign w:val="center"/>
            <w:hideMark/>
          </w:tcPr>
          <w:p w14:paraId="3BB19107"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14.4</w:t>
            </w:r>
          </w:p>
        </w:tc>
      </w:tr>
      <w:tr w:rsidR="00F7019B" w:rsidRPr="00F7019B" w14:paraId="020194E9" w14:textId="77777777" w:rsidTr="003640CA">
        <w:trPr>
          <w:trHeight w:val="258"/>
        </w:trPr>
        <w:tc>
          <w:tcPr>
            <w:tcW w:w="1735" w:type="dxa"/>
            <w:tcBorders>
              <w:top w:val="nil"/>
              <w:left w:val="single" w:sz="4" w:space="0" w:color="000000"/>
              <w:bottom w:val="single" w:sz="4" w:space="0" w:color="000000"/>
              <w:right w:val="single" w:sz="4" w:space="0" w:color="000000"/>
            </w:tcBorders>
            <w:shd w:val="clear" w:color="auto" w:fill="auto"/>
            <w:vAlign w:val="center"/>
            <w:hideMark/>
          </w:tcPr>
          <w:p w14:paraId="25482254" w14:textId="77777777" w:rsidR="003640CA" w:rsidRPr="00F7019B" w:rsidRDefault="003640CA" w:rsidP="003640CA">
            <w:pPr>
              <w:widowControl/>
              <w:overflowPunct/>
              <w:autoSpaceDE/>
              <w:autoSpaceDN/>
              <w:ind w:firstLineChars="100" w:firstLine="260"/>
              <w:jc w:val="left"/>
              <w:rPr>
                <w:rFonts w:ascii="Times New Roman"/>
                <w:color w:val="000000" w:themeColor="text1"/>
                <w:kern w:val="0"/>
                <w:sz w:val="24"/>
                <w:szCs w:val="24"/>
              </w:rPr>
            </w:pPr>
            <w:r w:rsidRPr="00F7019B">
              <w:rPr>
                <w:rFonts w:ascii="Times New Roman"/>
                <w:color w:val="000000" w:themeColor="text1"/>
                <w:kern w:val="0"/>
                <w:sz w:val="24"/>
                <w:szCs w:val="24"/>
              </w:rPr>
              <w:t>65</w:t>
            </w:r>
            <w:r w:rsidRPr="00F7019B">
              <w:rPr>
                <w:rFonts w:ascii="Times New Roman"/>
                <w:color w:val="000000" w:themeColor="text1"/>
                <w:kern w:val="0"/>
                <w:sz w:val="24"/>
                <w:szCs w:val="24"/>
              </w:rPr>
              <w:t>歲以上</w:t>
            </w:r>
          </w:p>
        </w:tc>
        <w:tc>
          <w:tcPr>
            <w:tcW w:w="1163" w:type="dxa"/>
            <w:tcBorders>
              <w:top w:val="nil"/>
              <w:left w:val="nil"/>
              <w:bottom w:val="single" w:sz="4" w:space="0" w:color="000000"/>
              <w:right w:val="single" w:sz="4" w:space="0" w:color="000000"/>
            </w:tcBorders>
            <w:shd w:val="clear" w:color="auto" w:fill="auto"/>
            <w:vAlign w:val="center"/>
            <w:hideMark/>
          </w:tcPr>
          <w:p w14:paraId="5B59A5CA"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546,533</w:t>
            </w:r>
          </w:p>
        </w:tc>
        <w:tc>
          <w:tcPr>
            <w:tcW w:w="1356" w:type="dxa"/>
            <w:tcBorders>
              <w:top w:val="nil"/>
              <w:left w:val="nil"/>
              <w:bottom w:val="single" w:sz="4" w:space="0" w:color="000000"/>
              <w:right w:val="single" w:sz="4" w:space="0" w:color="000000"/>
            </w:tcBorders>
            <w:shd w:val="clear" w:color="auto" w:fill="auto"/>
            <w:vAlign w:val="center"/>
            <w:hideMark/>
          </w:tcPr>
          <w:p w14:paraId="193A15D8"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31.25</w:t>
            </w:r>
          </w:p>
        </w:tc>
        <w:tc>
          <w:tcPr>
            <w:tcW w:w="850" w:type="dxa"/>
            <w:tcBorders>
              <w:top w:val="nil"/>
              <w:left w:val="nil"/>
              <w:bottom w:val="single" w:sz="4" w:space="0" w:color="000000"/>
              <w:right w:val="single" w:sz="4" w:space="0" w:color="000000"/>
            </w:tcBorders>
            <w:shd w:val="clear" w:color="auto" w:fill="auto"/>
            <w:vAlign w:val="center"/>
            <w:hideMark/>
          </w:tcPr>
          <w:p w14:paraId="6464C2AD"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68.75</w:t>
            </w:r>
          </w:p>
        </w:tc>
        <w:tc>
          <w:tcPr>
            <w:tcW w:w="2268" w:type="dxa"/>
            <w:tcBorders>
              <w:top w:val="nil"/>
              <w:left w:val="nil"/>
              <w:bottom w:val="single" w:sz="4" w:space="0" w:color="000000"/>
              <w:right w:val="single" w:sz="4" w:space="0" w:color="000000"/>
            </w:tcBorders>
            <w:shd w:val="clear" w:color="auto" w:fill="auto"/>
            <w:vAlign w:val="center"/>
            <w:hideMark/>
          </w:tcPr>
          <w:p w14:paraId="088D646E"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31.79</w:t>
            </w:r>
          </w:p>
        </w:tc>
        <w:tc>
          <w:tcPr>
            <w:tcW w:w="2287" w:type="dxa"/>
            <w:tcBorders>
              <w:top w:val="nil"/>
              <w:left w:val="nil"/>
              <w:bottom w:val="single" w:sz="4" w:space="0" w:color="000000"/>
              <w:right w:val="single" w:sz="4" w:space="0" w:color="000000"/>
            </w:tcBorders>
            <w:shd w:val="clear" w:color="auto" w:fill="auto"/>
            <w:vAlign w:val="center"/>
            <w:hideMark/>
          </w:tcPr>
          <w:p w14:paraId="335293EC"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36.96</w:t>
            </w:r>
          </w:p>
        </w:tc>
      </w:tr>
    </w:tbl>
    <w:p w14:paraId="11BA6FC3" w14:textId="77777777" w:rsidR="003640CA" w:rsidRPr="00F7019B" w:rsidRDefault="003640CA" w:rsidP="003640CA">
      <w:pPr>
        <w:pStyle w:val="4"/>
        <w:numPr>
          <w:ilvl w:val="0"/>
          <w:numId w:val="0"/>
        </w:numPr>
        <w:spacing w:afterLines="50" w:after="228"/>
        <w:ind w:leftChars="-141" w:left="1" w:hangingChars="185" w:hanging="481"/>
        <w:rPr>
          <w:rFonts w:ascii="Times New Roman" w:hAnsi="Times New Roman"/>
          <w:color w:val="000000" w:themeColor="text1"/>
        </w:rPr>
      </w:pPr>
      <w:r w:rsidRPr="00F7019B">
        <w:rPr>
          <w:rFonts w:ascii="Times New Roman" w:hAnsi="Times New Roman"/>
          <w:color w:val="000000" w:themeColor="text1"/>
          <w:sz w:val="24"/>
          <w:szCs w:val="24"/>
        </w:rPr>
        <w:t>資料來源：中華民國</w:t>
      </w:r>
      <w:r w:rsidRPr="00F7019B">
        <w:rPr>
          <w:rFonts w:ascii="Times New Roman" w:hAnsi="Times New Roman"/>
          <w:color w:val="000000" w:themeColor="text1"/>
          <w:sz w:val="24"/>
          <w:szCs w:val="24"/>
        </w:rPr>
        <w:t>110</w:t>
      </w:r>
      <w:r w:rsidRPr="00F7019B">
        <w:rPr>
          <w:rFonts w:ascii="Times New Roman" w:hAnsi="Times New Roman"/>
          <w:color w:val="000000" w:themeColor="text1"/>
          <w:sz w:val="24"/>
          <w:szCs w:val="24"/>
        </w:rPr>
        <w:t>年身心障礙者生活狀況及需求調查報告。</w:t>
      </w:r>
    </w:p>
    <w:p w14:paraId="385E3966" w14:textId="77777777" w:rsidR="003640CA" w:rsidRPr="00F7019B" w:rsidRDefault="003640CA" w:rsidP="003640CA">
      <w:pPr>
        <w:pStyle w:val="a3"/>
        <w:jc w:val="center"/>
        <w:rPr>
          <w:rFonts w:ascii="Times New Roman" w:hAnsi="Times New Roman"/>
          <w:b/>
          <w:color w:val="000000" w:themeColor="text1"/>
        </w:rPr>
      </w:pPr>
      <w:r w:rsidRPr="00F7019B">
        <w:rPr>
          <w:rFonts w:ascii="Times New Roman" w:hAnsi="Times New Roman"/>
          <w:b/>
          <w:color w:val="000000" w:themeColor="text1"/>
        </w:rPr>
        <w:t>生活需要他人協助身心障礙者主要照顧方式</w:t>
      </w:r>
      <w:r w:rsidRPr="00F7019B">
        <w:rPr>
          <w:rFonts w:ascii="Times New Roman" w:hAnsi="Times New Roman"/>
          <w:b/>
          <w:color w:val="000000" w:themeColor="text1"/>
        </w:rPr>
        <w:t>-</w:t>
      </w:r>
      <w:r w:rsidRPr="00F7019B">
        <w:rPr>
          <w:rFonts w:ascii="Times New Roman" w:hAnsi="Times New Roman"/>
          <w:b/>
          <w:color w:val="000000" w:themeColor="text1"/>
        </w:rPr>
        <w:t>按生活獨立情形分</w:t>
      </w:r>
    </w:p>
    <w:p w14:paraId="11CCD952" w14:textId="77777777" w:rsidR="003640CA" w:rsidRPr="00F7019B" w:rsidRDefault="003640CA" w:rsidP="003640CA">
      <w:pPr>
        <w:pStyle w:val="1"/>
        <w:numPr>
          <w:ilvl w:val="0"/>
          <w:numId w:val="0"/>
        </w:numPr>
        <w:ind w:left="2381" w:hanging="2381"/>
        <w:jc w:val="right"/>
        <w:rPr>
          <w:rFonts w:ascii="Times New Roman" w:hAnsi="Times New Roman"/>
          <w:color w:val="000000" w:themeColor="text1"/>
          <w:sz w:val="24"/>
          <w:szCs w:val="24"/>
        </w:rPr>
      </w:pPr>
      <w:r w:rsidRPr="00F7019B">
        <w:rPr>
          <w:rFonts w:ascii="Times New Roman" w:hAnsi="Times New Roman"/>
          <w:color w:val="000000" w:themeColor="text1"/>
          <w:sz w:val="24"/>
          <w:szCs w:val="24"/>
        </w:rPr>
        <w:t>單位：</w:t>
      </w:r>
      <w:r w:rsidRPr="00F7019B">
        <w:rPr>
          <w:rFonts w:ascii="Times New Roman" w:hAnsi="Times New Roman"/>
          <w:color w:val="000000" w:themeColor="text1"/>
          <w:sz w:val="24"/>
          <w:szCs w:val="24"/>
        </w:rPr>
        <w:t>%</w:t>
      </w:r>
    </w:p>
    <w:tbl>
      <w:tblPr>
        <w:tblW w:w="9449" w:type="dxa"/>
        <w:tblInd w:w="-289" w:type="dxa"/>
        <w:tblCellMar>
          <w:left w:w="28" w:type="dxa"/>
          <w:right w:w="28" w:type="dxa"/>
        </w:tblCellMar>
        <w:tblLook w:val="04A0" w:firstRow="1" w:lastRow="0" w:firstColumn="1" w:lastColumn="0" w:noHBand="0" w:noVBand="1"/>
      </w:tblPr>
      <w:tblGrid>
        <w:gridCol w:w="2594"/>
        <w:gridCol w:w="956"/>
        <w:gridCol w:w="1228"/>
        <w:gridCol w:w="819"/>
        <w:gridCol w:w="3003"/>
        <w:gridCol w:w="849"/>
      </w:tblGrid>
      <w:tr w:rsidR="00F7019B" w:rsidRPr="00F7019B" w14:paraId="380A439A" w14:textId="77777777" w:rsidTr="003640CA">
        <w:trPr>
          <w:trHeight w:val="218"/>
          <w:tblHeader/>
        </w:trPr>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9DB67"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p>
        </w:tc>
        <w:tc>
          <w:tcPr>
            <w:tcW w:w="956" w:type="dxa"/>
            <w:tcBorders>
              <w:top w:val="single" w:sz="4" w:space="0" w:color="000000"/>
              <w:left w:val="nil"/>
              <w:bottom w:val="single" w:sz="4" w:space="0" w:color="000000"/>
              <w:right w:val="single" w:sz="4" w:space="0" w:color="000000"/>
            </w:tcBorders>
            <w:shd w:val="clear" w:color="auto" w:fill="auto"/>
            <w:vAlign w:val="center"/>
            <w:hideMark/>
          </w:tcPr>
          <w:p w14:paraId="4722FC99"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家人</w:t>
            </w:r>
          </w:p>
        </w:tc>
        <w:tc>
          <w:tcPr>
            <w:tcW w:w="1228" w:type="dxa"/>
            <w:tcBorders>
              <w:top w:val="single" w:sz="4" w:space="0" w:color="000000"/>
              <w:left w:val="nil"/>
              <w:bottom w:val="single" w:sz="4" w:space="0" w:color="000000"/>
              <w:right w:val="single" w:sz="4" w:space="0" w:color="000000"/>
            </w:tcBorders>
            <w:shd w:val="clear" w:color="auto" w:fill="auto"/>
            <w:vAlign w:val="center"/>
            <w:hideMark/>
          </w:tcPr>
          <w:p w14:paraId="24414EED"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住宿機構</w:t>
            </w:r>
          </w:p>
        </w:tc>
        <w:tc>
          <w:tcPr>
            <w:tcW w:w="819" w:type="dxa"/>
            <w:tcBorders>
              <w:top w:val="single" w:sz="4" w:space="0" w:color="000000"/>
              <w:left w:val="nil"/>
              <w:bottom w:val="single" w:sz="4" w:space="0" w:color="000000"/>
              <w:right w:val="single" w:sz="4" w:space="0" w:color="000000"/>
            </w:tcBorders>
            <w:shd w:val="clear" w:color="auto" w:fill="auto"/>
            <w:vAlign w:val="center"/>
            <w:hideMark/>
          </w:tcPr>
          <w:p w14:paraId="787DAFAA"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看護</w:t>
            </w:r>
          </w:p>
        </w:tc>
        <w:tc>
          <w:tcPr>
            <w:tcW w:w="3003" w:type="dxa"/>
            <w:tcBorders>
              <w:top w:val="single" w:sz="4" w:space="0" w:color="000000"/>
              <w:left w:val="nil"/>
              <w:bottom w:val="single" w:sz="4" w:space="0" w:color="000000"/>
              <w:right w:val="single" w:sz="4" w:space="0" w:color="000000"/>
            </w:tcBorders>
            <w:shd w:val="clear" w:color="auto" w:fill="auto"/>
            <w:vAlign w:val="center"/>
            <w:hideMark/>
          </w:tcPr>
          <w:p w14:paraId="08C8F73C"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居家或社區照顧服務員</w:t>
            </w:r>
          </w:p>
        </w:tc>
        <w:tc>
          <w:tcPr>
            <w:tcW w:w="849" w:type="dxa"/>
            <w:tcBorders>
              <w:top w:val="single" w:sz="4" w:space="0" w:color="000000"/>
              <w:left w:val="nil"/>
              <w:bottom w:val="single" w:sz="4" w:space="0" w:color="000000"/>
              <w:right w:val="single" w:sz="4" w:space="0" w:color="000000"/>
            </w:tcBorders>
            <w:shd w:val="clear" w:color="auto" w:fill="auto"/>
            <w:vAlign w:val="center"/>
            <w:hideMark/>
          </w:tcPr>
          <w:p w14:paraId="20C1709F"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其他</w:t>
            </w:r>
          </w:p>
        </w:tc>
      </w:tr>
      <w:tr w:rsidR="00F7019B" w:rsidRPr="00F7019B" w14:paraId="483B8AB4" w14:textId="77777777" w:rsidTr="003640CA">
        <w:trPr>
          <w:trHeight w:val="145"/>
        </w:trPr>
        <w:tc>
          <w:tcPr>
            <w:tcW w:w="2594" w:type="dxa"/>
            <w:tcBorders>
              <w:top w:val="nil"/>
              <w:left w:val="single" w:sz="4" w:space="0" w:color="000000"/>
              <w:bottom w:val="single" w:sz="4" w:space="0" w:color="000000"/>
              <w:right w:val="single" w:sz="4" w:space="0" w:color="000000"/>
            </w:tcBorders>
            <w:shd w:val="clear" w:color="auto" w:fill="auto"/>
            <w:vAlign w:val="center"/>
            <w:hideMark/>
          </w:tcPr>
          <w:p w14:paraId="7CD03B7D" w14:textId="77777777" w:rsidR="003640CA" w:rsidRPr="00F7019B" w:rsidRDefault="003640CA" w:rsidP="003640CA">
            <w:pPr>
              <w:widowControl/>
              <w:overflowPunct/>
              <w:autoSpaceDE/>
              <w:autoSpaceDN/>
              <w:jc w:val="left"/>
              <w:rPr>
                <w:rFonts w:ascii="Times New Roman"/>
                <w:bCs/>
                <w:color w:val="000000" w:themeColor="text1"/>
                <w:kern w:val="0"/>
                <w:sz w:val="24"/>
                <w:szCs w:val="24"/>
              </w:rPr>
            </w:pPr>
            <w:r w:rsidRPr="00F7019B">
              <w:rPr>
                <w:rFonts w:ascii="Times New Roman"/>
                <w:bCs/>
                <w:color w:val="000000" w:themeColor="text1"/>
                <w:kern w:val="0"/>
                <w:sz w:val="24"/>
                <w:szCs w:val="24"/>
              </w:rPr>
              <w:t xml:space="preserve">105 </w:t>
            </w:r>
            <w:r w:rsidRPr="00F7019B">
              <w:rPr>
                <w:rFonts w:ascii="Times New Roman"/>
                <w:bCs/>
                <w:color w:val="000000" w:themeColor="text1"/>
                <w:kern w:val="0"/>
                <w:sz w:val="24"/>
                <w:szCs w:val="24"/>
              </w:rPr>
              <w:t>年調查</w:t>
            </w:r>
          </w:p>
        </w:tc>
        <w:tc>
          <w:tcPr>
            <w:tcW w:w="956" w:type="dxa"/>
            <w:tcBorders>
              <w:top w:val="nil"/>
              <w:left w:val="nil"/>
              <w:bottom w:val="single" w:sz="4" w:space="0" w:color="000000"/>
              <w:right w:val="single" w:sz="4" w:space="0" w:color="000000"/>
            </w:tcBorders>
            <w:shd w:val="clear" w:color="auto" w:fill="auto"/>
            <w:vAlign w:val="center"/>
            <w:hideMark/>
          </w:tcPr>
          <w:p w14:paraId="5B8734BA"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78.12</w:t>
            </w:r>
          </w:p>
        </w:tc>
        <w:tc>
          <w:tcPr>
            <w:tcW w:w="1228" w:type="dxa"/>
            <w:tcBorders>
              <w:top w:val="nil"/>
              <w:left w:val="nil"/>
              <w:bottom w:val="single" w:sz="4" w:space="0" w:color="000000"/>
              <w:right w:val="single" w:sz="4" w:space="0" w:color="000000"/>
            </w:tcBorders>
            <w:shd w:val="clear" w:color="auto" w:fill="auto"/>
            <w:vAlign w:val="center"/>
            <w:hideMark/>
          </w:tcPr>
          <w:p w14:paraId="6CFEA965"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6.36</w:t>
            </w:r>
          </w:p>
        </w:tc>
        <w:tc>
          <w:tcPr>
            <w:tcW w:w="819" w:type="dxa"/>
            <w:tcBorders>
              <w:top w:val="nil"/>
              <w:left w:val="nil"/>
              <w:bottom w:val="single" w:sz="4" w:space="0" w:color="000000"/>
              <w:right w:val="single" w:sz="4" w:space="0" w:color="000000"/>
            </w:tcBorders>
            <w:shd w:val="clear" w:color="auto" w:fill="auto"/>
            <w:vAlign w:val="center"/>
            <w:hideMark/>
          </w:tcPr>
          <w:p w14:paraId="00B58221"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13.76</w:t>
            </w:r>
          </w:p>
        </w:tc>
        <w:tc>
          <w:tcPr>
            <w:tcW w:w="3003" w:type="dxa"/>
            <w:tcBorders>
              <w:top w:val="nil"/>
              <w:left w:val="nil"/>
              <w:bottom w:val="single" w:sz="4" w:space="0" w:color="000000"/>
              <w:right w:val="single" w:sz="4" w:space="0" w:color="000000"/>
            </w:tcBorders>
            <w:shd w:val="clear" w:color="auto" w:fill="auto"/>
            <w:vAlign w:val="center"/>
            <w:hideMark/>
          </w:tcPr>
          <w:p w14:paraId="4E4DD7F8"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1.1</w:t>
            </w:r>
          </w:p>
        </w:tc>
        <w:tc>
          <w:tcPr>
            <w:tcW w:w="849" w:type="dxa"/>
            <w:tcBorders>
              <w:top w:val="nil"/>
              <w:left w:val="nil"/>
              <w:bottom w:val="single" w:sz="4" w:space="0" w:color="000000"/>
              <w:right w:val="single" w:sz="4" w:space="0" w:color="000000"/>
            </w:tcBorders>
            <w:shd w:val="clear" w:color="auto" w:fill="auto"/>
            <w:vAlign w:val="center"/>
            <w:hideMark/>
          </w:tcPr>
          <w:p w14:paraId="1B6336D7"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0.67</w:t>
            </w:r>
          </w:p>
        </w:tc>
      </w:tr>
      <w:tr w:rsidR="00F7019B" w:rsidRPr="00F7019B" w14:paraId="33B2937A" w14:textId="77777777" w:rsidTr="003640CA">
        <w:trPr>
          <w:trHeight w:val="145"/>
        </w:trPr>
        <w:tc>
          <w:tcPr>
            <w:tcW w:w="2594" w:type="dxa"/>
            <w:tcBorders>
              <w:top w:val="nil"/>
              <w:left w:val="single" w:sz="4" w:space="0" w:color="000000"/>
              <w:bottom w:val="single" w:sz="4" w:space="0" w:color="000000"/>
              <w:right w:val="single" w:sz="4" w:space="0" w:color="000000"/>
            </w:tcBorders>
            <w:shd w:val="clear" w:color="auto" w:fill="auto"/>
            <w:vAlign w:val="center"/>
            <w:hideMark/>
          </w:tcPr>
          <w:p w14:paraId="2F4508DD" w14:textId="77777777" w:rsidR="003640CA" w:rsidRPr="00F7019B" w:rsidRDefault="003640CA" w:rsidP="003640CA">
            <w:pPr>
              <w:widowControl/>
              <w:overflowPunct/>
              <w:autoSpaceDE/>
              <w:autoSpaceDN/>
              <w:jc w:val="left"/>
              <w:rPr>
                <w:rFonts w:ascii="Times New Roman"/>
                <w:bCs/>
                <w:color w:val="000000" w:themeColor="text1"/>
                <w:kern w:val="0"/>
                <w:sz w:val="24"/>
                <w:szCs w:val="24"/>
              </w:rPr>
            </w:pPr>
            <w:r w:rsidRPr="00F7019B">
              <w:rPr>
                <w:rFonts w:ascii="Times New Roman"/>
                <w:bCs/>
                <w:color w:val="000000" w:themeColor="text1"/>
                <w:kern w:val="0"/>
                <w:sz w:val="24"/>
                <w:szCs w:val="24"/>
              </w:rPr>
              <w:t xml:space="preserve">110 </w:t>
            </w:r>
            <w:r w:rsidRPr="00F7019B">
              <w:rPr>
                <w:rFonts w:ascii="Times New Roman"/>
                <w:bCs/>
                <w:color w:val="000000" w:themeColor="text1"/>
                <w:kern w:val="0"/>
                <w:sz w:val="24"/>
                <w:szCs w:val="24"/>
              </w:rPr>
              <w:t>年調查</w:t>
            </w:r>
          </w:p>
        </w:tc>
        <w:tc>
          <w:tcPr>
            <w:tcW w:w="956" w:type="dxa"/>
            <w:tcBorders>
              <w:top w:val="nil"/>
              <w:left w:val="nil"/>
              <w:bottom w:val="single" w:sz="4" w:space="0" w:color="000000"/>
              <w:right w:val="single" w:sz="4" w:space="0" w:color="000000"/>
            </w:tcBorders>
            <w:shd w:val="clear" w:color="auto" w:fill="auto"/>
            <w:vAlign w:val="center"/>
            <w:hideMark/>
          </w:tcPr>
          <w:p w14:paraId="0671C83A"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69.5</w:t>
            </w:r>
          </w:p>
        </w:tc>
        <w:tc>
          <w:tcPr>
            <w:tcW w:w="1228" w:type="dxa"/>
            <w:tcBorders>
              <w:top w:val="nil"/>
              <w:left w:val="nil"/>
              <w:bottom w:val="single" w:sz="4" w:space="0" w:color="000000"/>
              <w:right w:val="single" w:sz="4" w:space="0" w:color="000000"/>
            </w:tcBorders>
            <w:shd w:val="clear" w:color="auto" w:fill="auto"/>
            <w:vAlign w:val="center"/>
            <w:hideMark/>
          </w:tcPr>
          <w:p w14:paraId="561B068D"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13.27</w:t>
            </w:r>
          </w:p>
        </w:tc>
        <w:tc>
          <w:tcPr>
            <w:tcW w:w="819" w:type="dxa"/>
            <w:tcBorders>
              <w:top w:val="nil"/>
              <w:left w:val="nil"/>
              <w:bottom w:val="single" w:sz="4" w:space="0" w:color="000000"/>
              <w:right w:val="single" w:sz="4" w:space="0" w:color="000000"/>
            </w:tcBorders>
            <w:shd w:val="clear" w:color="auto" w:fill="auto"/>
            <w:vAlign w:val="center"/>
            <w:hideMark/>
          </w:tcPr>
          <w:p w14:paraId="65D732E0"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12.9</w:t>
            </w:r>
          </w:p>
        </w:tc>
        <w:tc>
          <w:tcPr>
            <w:tcW w:w="3003" w:type="dxa"/>
            <w:tcBorders>
              <w:top w:val="nil"/>
              <w:left w:val="nil"/>
              <w:bottom w:val="single" w:sz="4" w:space="0" w:color="000000"/>
              <w:right w:val="single" w:sz="4" w:space="0" w:color="000000"/>
            </w:tcBorders>
            <w:shd w:val="clear" w:color="auto" w:fill="auto"/>
            <w:vAlign w:val="center"/>
            <w:hideMark/>
          </w:tcPr>
          <w:p w14:paraId="0BC7AB8C"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2.99</w:t>
            </w:r>
          </w:p>
        </w:tc>
        <w:tc>
          <w:tcPr>
            <w:tcW w:w="849" w:type="dxa"/>
            <w:tcBorders>
              <w:top w:val="nil"/>
              <w:left w:val="nil"/>
              <w:bottom w:val="single" w:sz="4" w:space="0" w:color="000000"/>
              <w:right w:val="single" w:sz="4" w:space="0" w:color="000000"/>
            </w:tcBorders>
            <w:shd w:val="clear" w:color="auto" w:fill="auto"/>
            <w:vAlign w:val="center"/>
            <w:hideMark/>
          </w:tcPr>
          <w:p w14:paraId="060CCA1E"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1.33</w:t>
            </w:r>
          </w:p>
        </w:tc>
      </w:tr>
      <w:tr w:rsidR="00F7019B" w:rsidRPr="00F7019B" w14:paraId="40CBC560" w14:textId="77777777" w:rsidTr="003640CA">
        <w:trPr>
          <w:trHeight w:val="145"/>
        </w:trPr>
        <w:tc>
          <w:tcPr>
            <w:tcW w:w="2594" w:type="dxa"/>
            <w:tcBorders>
              <w:top w:val="nil"/>
              <w:left w:val="single" w:sz="4" w:space="0" w:color="000000"/>
              <w:bottom w:val="single" w:sz="4" w:space="0" w:color="000000"/>
              <w:right w:val="single" w:sz="4" w:space="0" w:color="000000"/>
            </w:tcBorders>
            <w:shd w:val="clear" w:color="auto" w:fill="auto"/>
            <w:vAlign w:val="center"/>
            <w:hideMark/>
          </w:tcPr>
          <w:p w14:paraId="64D07A19" w14:textId="77777777" w:rsidR="003640CA" w:rsidRPr="00F7019B" w:rsidRDefault="003640CA" w:rsidP="003640CA">
            <w:pPr>
              <w:widowControl/>
              <w:overflowPunct/>
              <w:autoSpaceDE/>
              <w:autoSpaceDN/>
              <w:jc w:val="left"/>
              <w:rPr>
                <w:rFonts w:ascii="Times New Roman"/>
                <w:bCs/>
                <w:color w:val="000000" w:themeColor="text1"/>
                <w:kern w:val="0"/>
                <w:sz w:val="24"/>
                <w:szCs w:val="24"/>
              </w:rPr>
            </w:pPr>
            <w:r w:rsidRPr="00F7019B">
              <w:rPr>
                <w:rFonts w:ascii="Times New Roman"/>
                <w:bCs/>
                <w:color w:val="000000" w:themeColor="text1"/>
                <w:kern w:val="0"/>
                <w:sz w:val="24"/>
                <w:szCs w:val="24"/>
              </w:rPr>
              <w:t>生活獨立情形</w:t>
            </w:r>
          </w:p>
        </w:tc>
        <w:tc>
          <w:tcPr>
            <w:tcW w:w="956" w:type="dxa"/>
            <w:tcBorders>
              <w:top w:val="nil"/>
              <w:left w:val="nil"/>
              <w:bottom w:val="single" w:sz="4" w:space="0" w:color="000000"/>
              <w:right w:val="single" w:sz="4" w:space="0" w:color="000000"/>
            </w:tcBorders>
            <w:shd w:val="clear" w:color="auto" w:fill="auto"/>
            <w:vAlign w:val="center"/>
            <w:hideMark/>
          </w:tcPr>
          <w:p w14:paraId="2CE8F590" w14:textId="77777777" w:rsidR="003640CA" w:rsidRPr="00F7019B" w:rsidRDefault="003640CA" w:rsidP="003640CA">
            <w:pPr>
              <w:widowControl/>
              <w:overflowPunct/>
              <w:autoSpaceDE/>
              <w:autoSpaceDN/>
              <w:jc w:val="left"/>
              <w:rPr>
                <w:rFonts w:ascii="Times New Roman"/>
                <w:color w:val="000000" w:themeColor="text1"/>
                <w:kern w:val="0"/>
                <w:sz w:val="24"/>
                <w:szCs w:val="24"/>
              </w:rPr>
            </w:pPr>
            <w:r w:rsidRPr="00F7019B">
              <w:rPr>
                <w:rFonts w:ascii="Times New Roman"/>
                <w:color w:val="000000" w:themeColor="text1"/>
                <w:kern w:val="0"/>
                <w:sz w:val="24"/>
                <w:szCs w:val="24"/>
              </w:rPr>
              <w:t xml:space="preserve">　</w:t>
            </w:r>
          </w:p>
        </w:tc>
        <w:tc>
          <w:tcPr>
            <w:tcW w:w="1228" w:type="dxa"/>
            <w:tcBorders>
              <w:top w:val="nil"/>
              <w:left w:val="nil"/>
              <w:bottom w:val="single" w:sz="4" w:space="0" w:color="000000"/>
              <w:right w:val="single" w:sz="4" w:space="0" w:color="000000"/>
            </w:tcBorders>
            <w:shd w:val="clear" w:color="auto" w:fill="auto"/>
            <w:vAlign w:val="center"/>
            <w:hideMark/>
          </w:tcPr>
          <w:p w14:paraId="00215F0C" w14:textId="77777777" w:rsidR="003640CA" w:rsidRPr="00F7019B" w:rsidRDefault="003640CA" w:rsidP="003640CA">
            <w:pPr>
              <w:widowControl/>
              <w:overflowPunct/>
              <w:autoSpaceDE/>
              <w:autoSpaceDN/>
              <w:jc w:val="left"/>
              <w:rPr>
                <w:rFonts w:ascii="Times New Roman"/>
                <w:color w:val="000000" w:themeColor="text1"/>
                <w:kern w:val="0"/>
                <w:sz w:val="24"/>
                <w:szCs w:val="24"/>
              </w:rPr>
            </w:pPr>
            <w:r w:rsidRPr="00F7019B">
              <w:rPr>
                <w:rFonts w:ascii="Times New Roman"/>
                <w:color w:val="000000" w:themeColor="text1"/>
                <w:kern w:val="0"/>
                <w:sz w:val="24"/>
                <w:szCs w:val="24"/>
              </w:rPr>
              <w:t xml:space="preserve">　</w:t>
            </w:r>
          </w:p>
        </w:tc>
        <w:tc>
          <w:tcPr>
            <w:tcW w:w="819" w:type="dxa"/>
            <w:tcBorders>
              <w:top w:val="nil"/>
              <w:left w:val="nil"/>
              <w:bottom w:val="single" w:sz="4" w:space="0" w:color="000000"/>
              <w:right w:val="single" w:sz="4" w:space="0" w:color="000000"/>
            </w:tcBorders>
            <w:shd w:val="clear" w:color="auto" w:fill="auto"/>
            <w:vAlign w:val="center"/>
            <w:hideMark/>
          </w:tcPr>
          <w:p w14:paraId="1B47F8A6" w14:textId="77777777" w:rsidR="003640CA" w:rsidRPr="00F7019B" w:rsidRDefault="003640CA" w:rsidP="003640CA">
            <w:pPr>
              <w:widowControl/>
              <w:overflowPunct/>
              <w:autoSpaceDE/>
              <w:autoSpaceDN/>
              <w:jc w:val="left"/>
              <w:rPr>
                <w:rFonts w:ascii="Times New Roman"/>
                <w:color w:val="000000" w:themeColor="text1"/>
                <w:kern w:val="0"/>
                <w:sz w:val="24"/>
                <w:szCs w:val="24"/>
              </w:rPr>
            </w:pPr>
            <w:r w:rsidRPr="00F7019B">
              <w:rPr>
                <w:rFonts w:ascii="Times New Roman"/>
                <w:color w:val="000000" w:themeColor="text1"/>
                <w:kern w:val="0"/>
                <w:sz w:val="24"/>
                <w:szCs w:val="24"/>
              </w:rPr>
              <w:t xml:space="preserve">　</w:t>
            </w:r>
          </w:p>
        </w:tc>
        <w:tc>
          <w:tcPr>
            <w:tcW w:w="3003" w:type="dxa"/>
            <w:tcBorders>
              <w:top w:val="nil"/>
              <w:left w:val="nil"/>
              <w:bottom w:val="single" w:sz="4" w:space="0" w:color="000000"/>
              <w:right w:val="single" w:sz="4" w:space="0" w:color="000000"/>
            </w:tcBorders>
            <w:shd w:val="clear" w:color="auto" w:fill="auto"/>
            <w:vAlign w:val="center"/>
            <w:hideMark/>
          </w:tcPr>
          <w:p w14:paraId="331AAF01" w14:textId="77777777" w:rsidR="003640CA" w:rsidRPr="00F7019B" w:rsidRDefault="003640CA" w:rsidP="003640CA">
            <w:pPr>
              <w:widowControl/>
              <w:overflowPunct/>
              <w:autoSpaceDE/>
              <w:autoSpaceDN/>
              <w:jc w:val="left"/>
              <w:rPr>
                <w:rFonts w:ascii="Times New Roman"/>
                <w:color w:val="000000" w:themeColor="text1"/>
                <w:kern w:val="0"/>
                <w:sz w:val="24"/>
                <w:szCs w:val="24"/>
              </w:rPr>
            </w:pPr>
            <w:r w:rsidRPr="00F7019B">
              <w:rPr>
                <w:rFonts w:ascii="Times New Roman"/>
                <w:color w:val="000000" w:themeColor="text1"/>
                <w:kern w:val="0"/>
                <w:sz w:val="24"/>
                <w:szCs w:val="24"/>
              </w:rPr>
              <w:t xml:space="preserve">　</w:t>
            </w:r>
          </w:p>
        </w:tc>
        <w:tc>
          <w:tcPr>
            <w:tcW w:w="849" w:type="dxa"/>
            <w:tcBorders>
              <w:top w:val="nil"/>
              <w:left w:val="nil"/>
              <w:bottom w:val="single" w:sz="4" w:space="0" w:color="000000"/>
              <w:right w:val="single" w:sz="4" w:space="0" w:color="000000"/>
            </w:tcBorders>
            <w:shd w:val="clear" w:color="auto" w:fill="auto"/>
            <w:vAlign w:val="center"/>
            <w:hideMark/>
          </w:tcPr>
          <w:p w14:paraId="21B89228" w14:textId="77777777" w:rsidR="003640CA" w:rsidRPr="00F7019B" w:rsidRDefault="003640CA" w:rsidP="003640CA">
            <w:pPr>
              <w:widowControl/>
              <w:overflowPunct/>
              <w:autoSpaceDE/>
              <w:autoSpaceDN/>
              <w:jc w:val="left"/>
              <w:rPr>
                <w:rFonts w:ascii="Times New Roman"/>
                <w:color w:val="000000" w:themeColor="text1"/>
                <w:kern w:val="0"/>
                <w:sz w:val="24"/>
                <w:szCs w:val="24"/>
              </w:rPr>
            </w:pPr>
            <w:r w:rsidRPr="00F7019B">
              <w:rPr>
                <w:rFonts w:ascii="Times New Roman"/>
                <w:color w:val="000000" w:themeColor="text1"/>
                <w:kern w:val="0"/>
                <w:sz w:val="24"/>
                <w:szCs w:val="24"/>
              </w:rPr>
              <w:t xml:space="preserve">　</w:t>
            </w:r>
          </w:p>
        </w:tc>
      </w:tr>
      <w:tr w:rsidR="00F7019B" w:rsidRPr="00F7019B" w14:paraId="035586D5" w14:textId="77777777" w:rsidTr="003640CA">
        <w:trPr>
          <w:trHeight w:val="145"/>
        </w:trPr>
        <w:tc>
          <w:tcPr>
            <w:tcW w:w="2594" w:type="dxa"/>
            <w:tcBorders>
              <w:top w:val="nil"/>
              <w:left w:val="single" w:sz="4" w:space="0" w:color="000000"/>
              <w:bottom w:val="single" w:sz="4" w:space="0" w:color="000000"/>
              <w:right w:val="single" w:sz="4" w:space="0" w:color="000000"/>
            </w:tcBorders>
            <w:shd w:val="clear" w:color="auto" w:fill="auto"/>
            <w:vAlign w:val="center"/>
            <w:hideMark/>
          </w:tcPr>
          <w:p w14:paraId="645FBA3B"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部分生活需要協助</w:t>
            </w:r>
          </w:p>
        </w:tc>
        <w:tc>
          <w:tcPr>
            <w:tcW w:w="956" w:type="dxa"/>
            <w:tcBorders>
              <w:top w:val="nil"/>
              <w:left w:val="nil"/>
              <w:bottom w:val="single" w:sz="4" w:space="0" w:color="000000"/>
              <w:right w:val="single" w:sz="4" w:space="0" w:color="000000"/>
            </w:tcBorders>
            <w:shd w:val="clear" w:color="auto" w:fill="auto"/>
            <w:vAlign w:val="center"/>
            <w:hideMark/>
          </w:tcPr>
          <w:p w14:paraId="477858C7"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86.74</w:t>
            </w:r>
          </w:p>
        </w:tc>
        <w:tc>
          <w:tcPr>
            <w:tcW w:w="1228" w:type="dxa"/>
            <w:tcBorders>
              <w:top w:val="nil"/>
              <w:left w:val="nil"/>
              <w:bottom w:val="single" w:sz="4" w:space="0" w:color="000000"/>
              <w:right w:val="single" w:sz="4" w:space="0" w:color="000000"/>
            </w:tcBorders>
            <w:shd w:val="clear" w:color="auto" w:fill="auto"/>
            <w:vAlign w:val="center"/>
            <w:hideMark/>
          </w:tcPr>
          <w:p w14:paraId="6EF2A0FC"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3.15</w:t>
            </w:r>
          </w:p>
        </w:tc>
        <w:tc>
          <w:tcPr>
            <w:tcW w:w="819" w:type="dxa"/>
            <w:tcBorders>
              <w:top w:val="nil"/>
              <w:left w:val="nil"/>
              <w:bottom w:val="single" w:sz="4" w:space="0" w:color="000000"/>
              <w:right w:val="single" w:sz="4" w:space="0" w:color="000000"/>
            </w:tcBorders>
            <w:shd w:val="clear" w:color="auto" w:fill="auto"/>
            <w:vAlign w:val="center"/>
            <w:hideMark/>
          </w:tcPr>
          <w:p w14:paraId="6D16C374"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4.51</w:t>
            </w:r>
          </w:p>
        </w:tc>
        <w:tc>
          <w:tcPr>
            <w:tcW w:w="3003" w:type="dxa"/>
            <w:tcBorders>
              <w:top w:val="nil"/>
              <w:left w:val="nil"/>
              <w:bottom w:val="single" w:sz="4" w:space="0" w:color="000000"/>
              <w:right w:val="single" w:sz="4" w:space="0" w:color="000000"/>
            </w:tcBorders>
            <w:shd w:val="clear" w:color="auto" w:fill="auto"/>
            <w:vAlign w:val="center"/>
            <w:hideMark/>
          </w:tcPr>
          <w:p w14:paraId="1D55262A"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3.46</w:t>
            </w:r>
          </w:p>
        </w:tc>
        <w:tc>
          <w:tcPr>
            <w:tcW w:w="849" w:type="dxa"/>
            <w:tcBorders>
              <w:top w:val="nil"/>
              <w:left w:val="nil"/>
              <w:bottom w:val="single" w:sz="4" w:space="0" w:color="000000"/>
              <w:right w:val="single" w:sz="4" w:space="0" w:color="000000"/>
            </w:tcBorders>
            <w:shd w:val="clear" w:color="auto" w:fill="auto"/>
            <w:vAlign w:val="center"/>
            <w:hideMark/>
          </w:tcPr>
          <w:p w14:paraId="66A5D7D2"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2.14</w:t>
            </w:r>
          </w:p>
        </w:tc>
      </w:tr>
      <w:tr w:rsidR="00F7019B" w:rsidRPr="00F7019B" w14:paraId="5CA42EFC" w14:textId="77777777" w:rsidTr="003640CA">
        <w:trPr>
          <w:trHeight w:val="145"/>
        </w:trPr>
        <w:tc>
          <w:tcPr>
            <w:tcW w:w="2594" w:type="dxa"/>
            <w:tcBorders>
              <w:top w:val="nil"/>
              <w:left w:val="single" w:sz="4" w:space="0" w:color="000000"/>
              <w:bottom w:val="single" w:sz="4" w:space="0" w:color="000000"/>
              <w:right w:val="single" w:sz="4" w:space="0" w:color="000000"/>
            </w:tcBorders>
            <w:shd w:val="clear" w:color="auto" w:fill="auto"/>
            <w:vAlign w:val="center"/>
            <w:hideMark/>
          </w:tcPr>
          <w:p w14:paraId="0322504E"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無法獨立自我照顧</w:t>
            </w:r>
          </w:p>
        </w:tc>
        <w:tc>
          <w:tcPr>
            <w:tcW w:w="956" w:type="dxa"/>
            <w:tcBorders>
              <w:top w:val="nil"/>
              <w:left w:val="nil"/>
              <w:bottom w:val="single" w:sz="4" w:space="0" w:color="000000"/>
              <w:right w:val="single" w:sz="4" w:space="0" w:color="000000"/>
            </w:tcBorders>
            <w:shd w:val="clear" w:color="auto" w:fill="auto"/>
            <w:vAlign w:val="center"/>
            <w:hideMark/>
          </w:tcPr>
          <w:p w14:paraId="566F7948"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48.92</w:t>
            </w:r>
          </w:p>
        </w:tc>
        <w:tc>
          <w:tcPr>
            <w:tcW w:w="1228" w:type="dxa"/>
            <w:tcBorders>
              <w:top w:val="nil"/>
              <w:left w:val="nil"/>
              <w:bottom w:val="single" w:sz="4" w:space="0" w:color="000000"/>
              <w:right w:val="single" w:sz="4" w:space="0" w:color="000000"/>
            </w:tcBorders>
            <w:shd w:val="clear" w:color="auto" w:fill="auto"/>
            <w:vAlign w:val="center"/>
            <w:hideMark/>
          </w:tcPr>
          <w:p w14:paraId="0D8C9ACD"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25.34</w:t>
            </w:r>
          </w:p>
        </w:tc>
        <w:tc>
          <w:tcPr>
            <w:tcW w:w="819" w:type="dxa"/>
            <w:tcBorders>
              <w:top w:val="nil"/>
              <w:left w:val="nil"/>
              <w:bottom w:val="single" w:sz="4" w:space="0" w:color="000000"/>
              <w:right w:val="single" w:sz="4" w:space="0" w:color="000000"/>
            </w:tcBorders>
            <w:shd w:val="clear" w:color="auto" w:fill="auto"/>
            <w:vAlign w:val="center"/>
            <w:hideMark/>
          </w:tcPr>
          <w:p w14:paraId="661B5435"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22.93</w:t>
            </w:r>
          </w:p>
        </w:tc>
        <w:tc>
          <w:tcPr>
            <w:tcW w:w="3003" w:type="dxa"/>
            <w:tcBorders>
              <w:top w:val="nil"/>
              <w:left w:val="nil"/>
              <w:bottom w:val="single" w:sz="4" w:space="0" w:color="000000"/>
              <w:right w:val="single" w:sz="4" w:space="0" w:color="000000"/>
            </w:tcBorders>
            <w:shd w:val="clear" w:color="auto" w:fill="auto"/>
            <w:vAlign w:val="center"/>
            <w:hideMark/>
          </w:tcPr>
          <w:p w14:paraId="417A55C3"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2.43</w:t>
            </w:r>
          </w:p>
        </w:tc>
        <w:tc>
          <w:tcPr>
            <w:tcW w:w="849" w:type="dxa"/>
            <w:tcBorders>
              <w:top w:val="nil"/>
              <w:left w:val="nil"/>
              <w:bottom w:val="single" w:sz="4" w:space="0" w:color="000000"/>
              <w:right w:val="single" w:sz="4" w:space="0" w:color="000000"/>
            </w:tcBorders>
            <w:shd w:val="clear" w:color="auto" w:fill="auto"/>
            <w:vAlign w:val="center"/>
            <w:hideMark/>
          </w:tcPr>
          <w:p w14:paraId="0D38F1E2"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0.38</w:t>
            </w:r>
          </w:p>
        </w:tc>
      </w:tr>
    </w:tbl>
    <w:p w14:paraId="21AB691E" w14:textId="77777777" w:rsidR="003640CA" w:rsidRPr="00F7019B" w:rsidRDefault="003640CA" w:rsidP="00AA0DD7">
      <w:pPr>
        <w:pStyle w:val="4"/>
        <w:numPr>
          <w:ilvl w:val="0"/>
          <w:numId w:val="0"/>
        </w:numPr>
        <w:spacing w:afterLines="50" w:after="228"/>
        <w:ind w:leftChars="-100" w:left="-2" w:hangingChars="130" w:hanging="338"/>
        <w:rPr>
          <w:rFonts w:ascii="Times New Roman" w:hAnsi="Times New Roman"/>
          <w:color w:val="000000" w:themeColor="text1"/>
          <w:sz w:val="24"/>
          <w:szCs w:val="24"/>
        </w:rPr>
      </w:pPr>
      <w:r w:rsidRPr="00F7019B">
        <w:rPr>
          <w:rFonts w:ascii="Times New Roman" w:hAnsi="Times New Roman"/>
          <w:color w:val="000000" w:themeColor="text1"/>
          <w:sz w:val="24"/>
          <w:szCs w:val="24"/>
        </w:rPr>
        <w:t>資料來源：中華民國</w:t>
      </w:r>
      <w:r w:rsidRPr="00F7019B">
        <w:rPr>
          <w:rFonts w:ascii="Times New Roman" w:hAnsi="Times New Roman"/>
          <w:color w:val="000000" w:themeColor="text1"/>
          <w:sz w:val="24"/>
          <w:szCs w:val="24"/>
        </w:rPr>
        <w:t>110</w:t>
      </w:r>
      <w:r w:rsidRPr="00F7019B">
        <w:rPr>
          <w:rFonts w:ascii="Times New Roman" w:hAnsi="Times New Roman"/>
          <w:color w:val="000000" w:themeColor="text1"/>
          <w:sz w:val="24"/>
          <w:szCs w:val="24"/>
        </w:rPr>
        <w:t>年身心障礙者生活狀況及需求調查報告。</w:t>
      </w:r>
    </w:p>
    <w:p w14:paraId="47EC6922" w14:textId="63041D84" w:rsidR="003640CA" w:rsidRPr="00F7019B" w:rsidRDefault="003640CA" w:rsidP="00A9684F">
      <w:pPr>
        <w:pStyle w:val="3"/>
        <w:numPr>
          <w:ilvl w:val="2"/>
          <w:numId w:val="16"/>
        </w:numPr>
        <w:kinsoku/>
        <w:rPr>
          <w:rFonts w:ascii="Times New Roman" w:hAnsi="Times New Roman"/>
          <w:color w:val="000000" w:themeColor="text1"/>
        </w:rPr>
      </w:pPr>
      <w:r w:rsidRPr="00F7019B">
        <w:rPr>
          <w:rFonts w:ascii="Times New Roman" w:hAnsi="Times New Roman"/>
          <w:color w:val="000000" w:themeColor="text1"/>
        </w:rPr>
        <w:t>再查，身心障礙者最主要收入來源中，「政府補助或社會保險給付者」不足</w:t>
      </w:r>
      <w:r w:rsidRPr="00F7019B">
        <w:rPr>
          <w:rFonts w:ascii="Times New Roman" w:hAnsi="Times New Roman"/>
          <w:color w:val="000000" w:themeColor="text1"/>
        </w:rPr>
        <w:t>3</w:t>
      </w:r>
      <w:r w:rsidRPr="00F7019B">
        <w:rPr>
          <w:rFonts w:ascii="Times New Roman" w:hAnsi="Times New Roman"/>
          <w:color w:val="000000" w:themeColor="text1"/>
        </w:rPr>
        <w:t>成，逾</w:t>
      </w:r>
      <w:r w:rsidRPr="00F7019B">
        <w:rPr>
          <w:rFonts w:ascii="Times New Roman" w:hAnsi="Times New Roman"/>
          <w:color w:val="000000" w:themeColor="text1"/>
        </w:rPr>
        <w:t>7</w:t>
      </w:r>
      <w:r w:rsidRPr="00F7019B">
        <w:rPr>
          <w:rFonts w:ascii="Times New Roman" w:hAnsi="Times New Roman"/>
          <w:color w:val="000000" w:themeColor="text1"/>
        </w:rPr>
        <w:t>成係為「本人收入或家人提供」</w:t>
      </w:r>
      <w:r w:rsidRPr="00F7019B">
        <w:rPr>
          <w:rFonts w:ascii="Times New Roman" w:hAnsi="Times New Roman"/>
          <w:color w:val="000000" w:themeColor="text1"/>
        </w:rPr>
        <w:t>(</w:t>
      </w:r>
      <w:r w:rsidRPr="00F7019B">
        <w:rPr>
          <w:rFonts w:ascii="Times New Roman" w:hAnsi="Times New Roman"/>
          <w:color w:val="000000" w:themeColor="text1"/>
        </w:rPr>
        <w:t>詳表</w:t>
      </w:r>
      <w:r w:rsidR="0037386D">
        <w:rPr>
          <w:rFonts w:ascii="Times New Roman" w:hAnsi="Times New Roman" w:hint="eastAsia"/>
          <w:color w:val="000000" w:themeColor="text1"/>
        </w:rPr>
        <w:t>15</w:t>
      </w:r>
      <w:r w:rsidRPr="00F7019B">
        <w:rPr>
          <w:rFonts w:ascii="Times New Roman" w:hAnsi="Times New Roman"/>
          <w:color w:val="000000" w:themeColor="text1"/>
        </w:rPr>
        <w:t>)</w:t>
      </w:r>
      <w:r w:rsidRPr="00F7019B">
        <w:rPr>
          <w:rFonts w:ascii="Times New Roman" w:hAnsi="Times New Roman"/>
          <w:color w:val="000000" w:themeColor="text1"/>
        </w:rPr>
        <w:t>，其中「家人提供」逾</w:t>
      </w:r>
      <w:r w:rsidRPr="00F7019B">
        <w:rPr>
          <w:rFonts w:ascii="Times New Roman" w:hAnsi="Times New Roman"/>
          <w:color w:val="000000" w:themeColor="text1"/>
        </w:rPr>
        <w:t>4</w:t>
      </w:r>
      <w:r w:rsidRPr="00F7019B">
        <w:rPr>
          <w:rFonts w:ascii="Times New Roman" w:hAnsi="Times New Roman"/>
          <w:color w:val="000000" w:themeColor="text1"/>
        </w:rPr>
        <w:t>成，本人收入則近</w:t>
      </w:r>
      <w:r w:rsidRPr="00F7019B">
        <w:rPr>
          <w:rFonts w:ascii="Times New Roman" w:hAnsi="Times New Roman"/>
          <w:color w:val="000000" w:themeColor="text1"/>
        </w:rPr>
        <w:t>3</w:t>
      </w:r>
      <w:r w:rsidRPr="00F7019B">
        <w:rPr>
          <w:rFonts w:ascii="Times New Roman" w:hAnsi="Times New Roman"/>
          <w:color w:val="000000" w:themeColor="text1"/>
        </w:rPr>
        <w:t>成。另，身心障礙者每月平均支出為</w:t>
      </w:r>
      <w:r w:rsidRPr="00F7019B">
        <w:rPr>
          <w:rFonts w:ascii="Times New Roman" w:hAnsi="Times New Roman"/>
          <w:color w:val="000000" w:themeColor="text1"/>
        </w:rPr>
        <w:t>18,035</w:t>
      </w:r>
      <w:r w:rsidRPr="00F7019B">
        <w:rPr>
          <w:rFonts w:ascii="Times New Roman" w:hAnsi="Times New Roman"/>
          <w:color w:val="000000" w:themeColor="text1"/>
        </w:rPr>
        <w:t>元</w:t>
      </w:r>
      <w:r w:rsidRPr="00F7019B">
        <w:rPr>
          <w:rFonts w:ascii="Times New Roman" w:hAnsi="Times New Roman"/>
          <w:color w:val="000000" w:themeColor="text1"/>
        </w:rPr>
        <w:t>(</w:t>
      </w:r>
      <w:r w:rsidRPr="00F7019B">
        <w:rPr>
          <w:rFonts w:ascii="Times New Roman" w:hAnsi="Times New Roman"/>
          <w:color w:val="000000" w:themeColor="text1"/>
        </w:rPr>
        <w:t>詳表</w:t>
      </w:r>
      <w:r w:rsidR="0037386D">
        <w:rPr>
          <w:rFonts w:ascii="Times New Roman" w:hAnsi="Times New Roman" w:hint="eastAsia"/>
          <w:color w:val="000000" w:themeColor="text1"/>
        </w:rPr>
        <w:t>16</w:t>
      </w:r>
      <w:r w:rsidRPr="00F7019B">
        <w:rPr>
          <w:rFonts w:ascii="Times New Roman" w:hAnsi="Times New Roman"/>
          <w:color w:val="000000" w:themeColor="text1"/>
        </w:rPr>
        <w:t>)</w:t>
      </w:r>
      <w:r w:rsidRPr="00F7019B">
        <w:rPr>
          <w:rFonts w:ascii="Times New Roman" w:hAnsi="Times New Roman"/>
          <w:color w:val="000000" w:themeColor="text1"/>
        </w:rPr>
        <w:t>，其中近</w:t>
      </w:r>
      <w:r w:rsidRPr="00F7019B">
        <w:rPr>
          <w:rFonts w:ascii="Times New Roman" w:hAnsi="Times New Roman"/>
          <w:color w:val="000000" w:themeColor="text1"/>
        </w:rPr>
        <w:t>7</w:t>
      </w:r>
      <w:r w:rsidRPr="00F7019B">
        <w:rPr>
          <w:rFonts w:ascii="Times New Roman" w:hAnsi="Times New Roman"/>
          <w:color w:val="000000" w:themeColor="text1"/>
        </w:rPr>
        <w:t>成每個月支出「</w:t>
      </w:r>
      <w:r w:rsidRPr="00F7019B">
        <w:rPr>
          <w:rFonts w:ascii="Times New Roman" w:hAnsi="Times New Roman"/>
          <w:color w:val="000000" w:themeColor="text1"/>
        </w:rPr>
        <w:t>19,999</w:t>
      </w:r>
      <w:r w:rsidRPr="00F7019B">
        <w:rPr>
          <w:rFonts w:ascii="Times New Roman" w:hAnsi="Times New Roman"/>
          <w:color w:val="000000" w:themeColor="text1"/>
        </w:rPr>
        <w:t>元以下」。並以居住於「教養、養護機構」者平均每月支出為</w:t>
      </w:r>
      <w:r w:rsidRPr="00F7019B">
        <w:rPr>
          <w:rFonts w:ascii="Times New Roman" w:hAnsi="Times New Roman"/>
          <w:color w:val="000000" w:themeColor="text1"/>
        </w:rPr>
        <w:t>30,604</w:t>
      </w:r>
      <w:r w:rsidRPr="00F7019B">
        <w:rPr>
          <w:rFonts w:ascii="Times New Roman" w:hAnsi="Times New Roman"/>
          <w:color w:val="000000" w:themeColor="text1"/>
        </w:rPr>
        <w:t>元最高，為住家宅者之</w:t>
      </w:r>
      <w:r w:rsidRPr="00F7019B">
        <w:rPr>
          <w:rFonts w:ascii="Times New Roman" w:hAnsi="Times New Roman"/>
          <w:color w:val="000000" w:themeColor="text1"/>
        </w:rPr>
        <w:t>1.8</w:t>
      </w:r>
      <w:r w:rsidRPr="00F7019B">
        <w:rPr>
          <w:rFonts w:ascii="Times New Roman" w:hAnsi="Times New Roman"/>
          <w:color w:val="000000" w:themeColor="text1"/>
        </w:rPr>
        <w:t>倍。且身心障礙者每月支出金額以「照顧服務費」</w:t>
      </w:r>
      <w:r w:rsidRPr="00F7019B">
        <w:rPr>
          <w:rFonts w:ascii="Times New Roman" w:hAnsi="Times New Roman"/>
          <w:color w:val="000000" w:themeColor="text1"/>
        </w:rPr>
        <w:t>4,689</w:t>
      </w:r>
      <w:r w:rsidRPr="00F7019B">
        <w:rPr>
          <w:rFonts w:ascii="Times New Roman" w:hAnsi="Times New Roman"/>
          <w:color w:val="000000" w:themeColor="text1"/>
        </w:rPr>
        <w:t>元最高</w:t>
      </w:r>
      <w:r w:rsidRPr="00F7019B">
        <w:rPr>
          <w:rFonts w:ascii="Times New Roman" w:hAnsi="Times New Roman"/>
          <w:color w:val="000000" w:themeColor="text1"/>
        </w:rPr>
        <w:t>(</w:t>
      </w:r>
      <w:r w:rsidRPr="00F7019B">
        <w:rPr>
          <w:rFonts w:ascii="Times New Roman" w:hAnsi="Times New Roman"/>
          <w:color w:val="000000" w:themeColor="text1"/>
        </w:rPr>
        <w:t>詳表</w:t>
      </w:r>
      <w:r w:rsidR="0037386D">
        <w:rPr>
          <w:rFonts w:ascii="Times New Roman" w:hAnsi="Times New Roman" w:hint="eastAsia"/>
          <w:color w:val="000000" w:themeColor="text1"/>
        </w:rPr>
        <w:t>17</w:t>
      </w:r>
      <w:r w:rsidRPr="00F7019B">
        <w:rPr>
          <w:rFonts w:ascii="Times New Roman" w:hAnsi="Times New Roman"/>
          <w:color w:val="000000" w:themeColor="text1"/>
        </w:rPr>
        <w:t>)</w:t>
      </w:r>
      <w:r w:rsidRPr="00F7019B">
        <w:rPr>
          <w:rFonts w:ascii="Times New Roman" w:hAnsi="Times New Roman"/>
          <w:color w:val="000000" w:themeColor="text1"/>
        </w:rPr>
        <w:t>。是以，身心障礙者有</w:t>
      </w:r>
      <w:r w:rsidRPr="00F7019B">
        <w:rPr>
          <w:rFonts w:ascii="Times New Roman" w:hAnsi="Times New Roman"/>
          <w:color w:val="000000" w:themeColor="text1"/>
        </w:rPr>
        <w:t>7</w:t>
      </w:r>
      <w:r w:rsidRPr="00F7019B">
        <w:rPr>
          <w:rFonts w:ascii="Times New Roman" w:hAnsi="Times New Roman"/>
          <w:color w:val="000000" w:themeColor="text1"/>
        </w:rPr>
        <w:t>成主要收入來源為本人及家庭，而每月平均支出則為</w:t>
      </w:r>
      <w:r w:rsidRPr="00F7019B">
        <w:rPr>
          <w:rFonts w:ascii="Times New Roman" w:hAnsi="Times New Roman"/>
          <w:color w:val="000000" w:themeColor="text1"/>
        </w:rPr>
        <w:t>18,035</w:t>
      </w:r>
      <w:r w:rsidRPr="00F7019B">
        <w:rPr>
          <w:rFonts w:ascii="Times New Roman" w:hAnsi="Times New Roman"/>
          <w:color w:val="000000" w:themeColor="text1"/>
        </w:rPr>
        <w:t>元，若居住於教養、養護機構每月支出更高達</w:t>
      </w:r>
      <w:r w:rsidRPr="00F7019B">
        <w:rPr>
          <w:rFonts w:ascii="Times New Roman" w:hAnsi="Times New Roman"/>
          <w:color w:val="000000" w:themeColor="text1"/>
        </w:rPr>
        <w:t>30,064</w:t>
      </w:r>
      <w:r w:rsidRPr="00F7019B">
        <w:rPr>
          <w:rFonts w:ascii="Times New Roman" w:hAnsi="Times New Roman"/>
          <w:color w:val="000000" w:themeColor="text1"/>
        </w:rPr>
        <w:t>元，顯見，身心障礙者</w:t>
      </w:r>
      <w:r w:rsidRPr="00F7019B">
        <w:rPr>
          <w:rFonts w:ascii="Times New Roman" w:hAnsi="Times New Roman" w:hint="eastAsia"/>
          <w:color w:val="000000" w:themeColor="text1"/>
        </w:rPr>
        <w:t>能於政府或社會所取得之補足不足</w:t>
      </w:r>
      <w:r w:rsidRPr="00F7019B">
        <w:rPr>
          <w:rFonts w:ascii="Times New Roman" w:hAnsi="Times New Roman" w:hint="eastAsia"/>
          <w:color w:val="000000" w:themeColor="text1"/>
        </w:rPr>
        <w:t>3</w:t>
      </w:r>
      <w:r w:rsidRPr="00F7019B">
        <w:rPr>
          <w:rFonts w:ascii="Times New Roman" w:hAnsi="Times New Roman" w:hint="eastAsia"/>
          <w:color w:val="000000" w:themeColor="text1"/>
        </w:rPr>
        <w:t>成，本人及家</w:t>
      </w:r>
      <w:r w:rsidRPr="00F7019B">
        <w:rPr>
          <w:rFonts w:ascii="Times New Roman" w:hAnsi="Times New Roman" w:hint="eastAsia"/>
          <w:color w:val="000000" w:themeColor="text1"/>
        </w:rPr>
        <w:lastRenderedPageBreak/>
        <w:t>人仍應承擔身心障礙者多數支出，且居住於</w:t>
      </w:r>
      <w:r w:rsidRPr="00F7019B">
        <w:rPr>
          <w:rFonts w:ascii="Times New Roman" w:hAnsi="Times New Roman"/>
          <w:color w:val="000000" w:themeColor="text1"/>
        </w:rPr>
        <w:t>教養、養護機構</w:t>
      </w:r>
      <w:r w:rsidRPr="00F7019B">
        <w:rPr>
          <w:rFonts w:ascii="Times New Roman" w:hAnsi="Times New Roman" w:hint="eastAsia"/>
          <w:color w:val="000000" w:themeColor="text1"/>
        </w:rPr>
        <w:t>者，支出金額明顯高於居住家宅者</w:t>
      </w:r>
      <w:r w:rsidRPr="00F7019B">
        <w:rPr>
          <w:rFonts w:ascii="Times New Roman" w:hAnsi="Times New Roman"/>
          <w:color w:val="000000" w:themeColor="text1"/>
        </w:rPr>
        <w:t>。</w:t>
      </w:r>
    </w:p>
    <w:p w14:paraId="538A10E5" w14:textId="77777777" w:rsidR="003640CA" w:rsidRPr="00F7019B" w:rsidRDefault="003640CA" w:rsidP="003640CA">
      <w:pPr>
        <w:pStyle w:val="a3"/>
        <w:jc w:val="center"/>
        <w:rPr>
          <w:rFonts w:ascii="Times New Roman" w:hAnsi="Times New Roman"/>
          <w:b/>
          <w:color w:val="000000" w:themeColor="text1"/>
        </w:rPr>
      </w:pPr>
      <w:r w:rsidRPr="00F7019B">
        <w:rPr>
          <w:rFonts w:ascii="Times New Roman" w:hAnsi="Times New Roman"/>
          <w:b/>
          <w:color w:val="000000" w:themeColor="text1"/>
        </w:rPr>
        <w:t>身心障礙者主要收入來源</w:t>
      </w:r>
      <w:r w:rsidRPr="00F7019B">
        <w:rPr>
          <w:rFonts w:ascii="Times New Roman" w:hAnsi="Times New Roman"/>
          <w:b/>
          <w:color w:val="000000" w:themeColor="text1"/>
        </w:rPr>
        <w:t>-</w:t>
      </w:r>
      <w:r w:rsidRPr="00F7019B">
        <w:rPr>
          <w:rFonts w:ascii="Times New Roman" w:hAnsi="Times New Roman"/>
          <w:b/>
          <w:color w:val="000000" w:themeColor="text1"/>
        </w:rPr>
        <w:t>按年齡分</w:t>
      </w:r>
    </w:p>
    <w:p w14:paraId="72B70F55" w14:textId="77777777" w:rsidR="003640CA" w:rsidRPr="00F7019B" w:rsidRDefault="003640CA" w:rsidP="003640CA">
      <w:pPr>
        <w:jc w:val="right"/>
        <w:rPr>
          <w:rFonts w:ascii="Times New Roman"/>
          <w:color w:val="000000" w:themeColor="text1"/>
          <w:sz w:val="24"/>
          <w:szCs w:val="24"/>
        </w:rPr>
      </w:pPr>
      <w:r w:rsidRPr="00F7019B">
        <w:rPr>
          <w:rFonts w:ascii="Times New Roman"/>
          <w:color w:val="000000" w:themeColor="text1"/>
          <w:sz w:val="24"/>
          <w:szCs w:val="24"/>
        </w:rPr>
        <w:t>單位：</w:t>
      </w:r>
      <w:r w:rsidRPr="00F7019B">
        <w:rPr>
          <w:rFonts w:ascii="Times New Roman"/>
          <w:color w:val="000000" w:themeColor="text1"/>
          <w:sz w:val="24"/>
          <w:szCs w:val="24"/>
        </w:rPr>
        <w:t>%</w:t>
      </w:r>
    </w:p>
    <w:tbl>
      <w:tblPr>
        <w:tblW w:w="10042" w:type="dxa"/>
        <w:tblInd w:w="-714" w:type="dxa"/>
        <w:tblCellMar>
          <w:left w:w="28" w:type="dxa"/>
          <w:right w:w="28" w:type="dxa"/>
        </w:tblCellMar>
        <w:tblLook w:val="04A0" w:firstRow="1" w:lastRow="0" w:firstColumn="1" w:lastColumn="0" w:noHBand="0" w:noVBand="1"/>
      </w:tblPr>
      <w:tblGrid>
        <w:gridCol w:w="1376"/>
        <w:gridCol w:w="751"/>
        <w:gridCol w:w="709"/>
        <w:gridCol w:w="850"/>
        <w:gridCol w:w="1125"/>
        <w:gridCol w:w="968"/>
        <w:gridCol w:w="687"/>
        <w:gridCol w:w="962"/>
        <w:gridCol w:w="1102"/>
        <w:gridCol w:w="825"/>
        <w:gridCol w:w="687"/>
      </w:tblGrid>
      <w:tr w:rsidR="00F7019B" w:rsidRPr="00F7019B" w14:paraId="2BB49D88" w14:textId="77777777" w:rsidTr="003640CA">
        <w:trPr>
          <w:trHeight w:val="284"/>
          <w:tblHeader/>
        </w:trPr>
        <w:tc>
          <w:tcPr>
            <w:tcW w:w="13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43087" w14:textId="77777777" w:rsidR="003640CA" w:rsidRPr="00F7019B" w:rsidRDefault="003640CA" w:rsidP="003640CA">
            <w:pPr>
              <w:widowControl/>
              <w:jc w:val="center"/>
              <w:rPr>
                <w:rFonts w:ascii="Times New Roman"/>
                <w:color w:val="000000" w:themeColor="text1"/>
                <w:kern w:val="0"/>
                <w:sz w:val="22"/>
                <w:szCs w:val="22"/>
              </w:rPr>
            </w:pPr>
          </w:p>
        </w:tc>
        <w:tc>
          <w:tcPr>
            <w:tcW w:w="4403" w:type="dxa"/>
            <w:gridSpan w:val="5"/>
            <w:tcBorders>
              <w:top w:val="single" w:sz="4" w:space="0" w:color="000000"/>
              <w:left w:val="nil"/>
              <w:bottom w:val="single" w:sz="4" w:space="0" w:color="auto"/>
              <w:right w:val="single" w:sz="4" w:space="0" w:color="000000"/>
            </w:tcBorders>
            <w:shd w:val="clear" w:color="auto" w:fill="auto"/>
            <w:vAlign w:val="center"/>
            <w:hideMark/>
          </w:tcPr>
          <w:p w14:paraId="2E56A69A" w14:textId="77777777" w:rsidR="003640CA" w:rsidRPr="00F7019B" w:rsidRDefault="003640CA" w:rsidP="003640CA">
            <w:pPr>
              <w:widowControl/>
              <w:ind w:firstLineChars="100" w:firstLine="240"/>
              <w:jc w:val="center"/>
              <w:rPr>
                <w:rFonts w:ascii="Times New Roman"/>
                <w:color w:val="000000" w:themeColor="text1"/>
                <w:kern w:val="0"/>
                <w:sz w:val="22"/>
                <w:szCs w:val="22"/>
              </w:rPr>
            </w:pPr>
            <w:r w:rsidRPr="00F7019B">
              <w:rPr>
                <w:rFonts w:ascii="Times New Roman"/>
                <w:color w:val="000000" w:themeColor="text1"/>
                <w:kern w:val="0"/>
                <w:sz w:val="22"/>
                <w:szCs w:val="22"/>
              </w:rPr>
              <w:t>本人收入或家人提供</w:t>
            </w:r>
          </w:p>
        </w:tc>
        <w:tc>
          <w:tcPr>
            <w:tcW w:w="2751" w:type="dxa"/>
            <w:gridSpan w:val="3"/>
            <w:tcBorders>
              <w:top w:val="single" w:sz="4" w:space="0" w:color="000000"/>
              <w:left w:val="nil"/>
              <w:bottom w:val="single" w:sz="4" w:space="0" w:color="auto"/>
              <w:right w:val="single" w:sz="4" w:space="0" w:color="auto"/>
            </w:tcBorders>
            <w:shd w:val="clear" w:color="auto" w:fill="auto"/>
            <w:vAlign w:val="center"/>
            <w:hideMark/>
          </w:tcPr>
          <w:p w14:paraId="4D4229A7" w14:textId="77777777" w:rsidR="003640CA" w:rsidRPr="00F7019B" w:rsidRDefault="003640CA" w:rsidP="003640CA">
            <w:pPr>
              <w:widowControl/>
              <w:jc w:val="center"/>
              <w:rPr>
                <w:rFonts w:ascii="Times New Roman"/>
                <w:color w:val="000000" w:themeColor="text1"/>
                <w:kern w:val="0"/>
                <w:sz w:val="22"/>
                <w:szCs w:val="22"/>
              </w:rPr>
            </w:pPr>
            <w:r w:rsidRPr="00F7019B">
              <w:rPr>
                <w:rFonts w:ascii="Times New Roman"/>
                <w:color w:val="000000" w:themeColor="text1"/>
                <w:kern w:val="0"/>
                <w:sz w:val="22"/>
                <w:szCs w:val="22"/>
              </w:rPr>
              <w:t>政府補助或社會保險給付</w:t>
            </w:r>
          </w:p>
        </w:tc>
        <w:tc>
          <w:tcPr>
            <w:tcW w:w="825" w:type="dxa"/>
            <w:vMerge w:val="restart"/>
            <w:tcBorders>
              <w:top w:val="single" w:sz="4" w:space="0" w:color="000000"/>
              <w:left w:val="single" w:sz="4" w:space="0" w:color="auto"/>
              <w:right w:val="single" w:sz="4" w:space="0" w:color="000000"/>
            </w:tcBorders>
            <w:shd w:val="clear" w:color="auto" w:fill="auto"/>
            <w:vAlign w:val="center"/>
            <w:hideMark/>
          </w:tcPr>
          <w:p w14:paraId="7E44BEFC" w14:textId="77777777" w:rsidR="003640CA" w:rsidRPr="00F7019B" w:rsidRDefault="003640CA" w:rsidP="003640CA">
            <w:pPr>
              <w:widowControl/>
              <w:jc w:val="center"/>
              <w:rPr>
                <w:rFonts w:ascii="Times New Roman"/>
                <w:color w:val="000000" w:themeColor="text1"/>
                <w:kern w:val="0"/>
                <w:sz w:val="22"/>
                <w:szCs w:val="22"/>
              </w:rPr>
            </w:pPr>
            <w:r w:rsidRPr="00F7019B">
              <w:rPr>
                <w:rFonts w:ascii="Times New Roman"/>
                <w:color w:val="000000" w:themeColor="text1"/>
                <w:kern w:val="0"/>
                <w:sz w:val="22"/>
                <w:szCs w:val="22"/>
              </w:rPr>
              <w:t>社會慈善機構及其他</w:t>
            </w:r>
          </w:p>
        </w:tc>
        <w:tc>
          <w:tcPr>
            <w:tcW w:w="687" w:type="dxa"/>
            <w:vMerge w:val="restart"/>
            <w:tcBorders>
              <w:top w:val="single" w:sz="4" w:space="0" w:color="000000"/>
              <w:left w:val="single" w:sz="4" w:space="0" w:color="000000"/>
              <w:right w:val="single" w:sz="4" w:space="0" w:color="000000"/>
            </w:tcBorders>
            <w:shd w:val="clear" w:color="auto" w:fill="auto"/>
            <w:vAlign w:val="center"/>
            <w:hideMark/>
          </w:tcPr>
          <w:p w14:paraId="2E5FC927" w14:textId="77777777" w:rsidR="003640CA" w:rsidRPr="00F7019B" w:rsidRDefault="003640CA" w:rsidP="003640CA">
            <w:pPr>
              <w:widowControl/>
              <w:jc w:val="center"/>
              <w:rPr>
                <w:rFonts w:ascii="Times New Roman"/>
                <w:color w:val="000000" w:themeColor="text1"/>
                <w:kern w:val="0"/>
                <w:sz w:val="22"/>
                <w:szCs w:val="22"/>
              </w:rPr>
            </w:pPr>
            <w:r w:rsidRPr="00F7019B">
              <w:rPr>
                <w:rFonts w:ascii="Times New Roman"/>
                <w:color w:val="000000" w:themeColor="text1"/>
                <w:kern w:val="0"/>
                <w:sz w:val="22"/>
                <w:szCs w:val="22"/>
              </w:rPr>
              <w:t>其他</w:t>
            </w:r>
          </w:p>
        </w:tc>
      </w:tr>
      <w:tr w:rsidR="00F7019B" w:rsidRPr="00F7019B" w14:paraId="4D877582" w14:textId="77777777" w:rsidTr="003640CA">
        <w:trPr>
          <w:trHeight w:val="66"/>
          <w:tblHeader/>
        </w:trPr>
        <w:tc>
          <w:tcPr>
            <w:tcW w:w="13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0C455E" w14:textId="77777777" w:rsidR="003640CA" w:rsidRPr="00F7019B" w:rsidRDefault="003640CA" w:rsidP="003640CA">
            <w:pPr>
              <w:widowControl/>
              <w:rPr>
                <w:rFonts w:ascii="Times New Roman"/>
                <w:color w:val="000000" w:themeColor="text1"/>
                <w:kern w:val="0"/>
                <w:sz w:val="22"/>
                <w:szCs w:val="22"/>
              </w:rPr>
            </w:pPr>
          </w:p>
        </w:tc>
        <w:tc>
          <w:tcPr>
            <w:tcW w:w="751" w:type="dxa"/>
            <w:tcBorders>
              <w:top w:val="single" w:sz="4" w:space="0" w:color="auto"/>
              <w:left w:val="nil"/>
              <w:bottom w:val="single" w:sz="4" w:space="0" w:color="000000"/>
              <w:right w:val="single" w:sz="4" w:space="0" w:color="auto"/>
            </w:tcBorders>
            <w:shd w:val="clear" w:color="auto" w:fill="auto"/>
            <w:vAlign w:val="center"/>
          </w:tcPr>
          <w:p w14:paraId="30CE149F" w14:textId="77777777" w:rsidR="003640CA" w:rsidRPr="00F7019B" w:rsidRDefault="003640CA" w:rsidP="003640CA">
            <w:pPr>
              <w:widowControl/>
              <w:jc w:val="center"/>
              <w:rPr>
                <w:rFonts w:ascii="Times New Roman"/>
                <w:color w:val="000000" w:themeColor="text1"/>
                <w:kern w:val="0"/>
                <w:sz w:val="22"/>
                <w:szCs w:val="22"/>
              </w:rPr>
            </w:pPr>
            <w:r w:rsidRPr="00F7019B">
              <w:rPr>
                <w:rFonts w:ascii="Times New Roman"/>
                <w:color w:val="000000" w:themeColor="text1"/>
                <w:kern w:val="0"/>
                <w:sz w:val="22"/>
                <w:szCs w:val="22"/>
              </w:rPr>
              <w:t>合計</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6CF9D9B2" w14:textId="77777777" w:rsidR="003640CA" w:rsidRPr="00F7019B" w:rsidRDefault="003640CA" w:rsidP="003640CA">
            <w:pPr>
              <w:widowControl/>
              <w:ind w:leftChars="-9" w:rightChars="-7" w:right="-24" w:hangingChars="13" w:hanging="31"/>
              <w:jc w:val="center"/>
              <w:rPr>
                <w:rFonts w:ascii="Times New Roman"/>
                <w:color w:val="000000" w:themeColor="text1"/>
                <w:kern w:val="0"/>
                <w:sz w:val="22"/>
                <w:szCs w:val="22"/>
              </w:rPr>
            </w:pPr>
            <w:r w:rsidRPr="00F7019B">
              <w:rPr>
                <w:rFonts w:ascii="Times New Roman"/>
                <w:color w:val="000000" w:themeColor="text1"/>
                <w:kern w:val="0"/>
                <w:sz w:val="22"/>
                <w:szCs w:val="22"/>
              </w:rPr>
              <w:t>工作收入</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48217BDF" w14:textId="77777777" w:rsidR="003640CA" w:rsidRPr="00F7019B" w:rsidRDefault="003640CA" w:rsidP="003640CA">
            <w:pPr>
              <w:widowControl/>
              <w:jc w:val="center"/>
              <w:rPr>
                <w:rFonts w:ascii="Times New Roman"/>
                <w:color w:val="000000" w:themeColor="text1"/>
                <w:kern w:val="0"/>
                <w:sz w:val="22"/>
                <w:szCs w:val="22"/>
              </w:rPr>
            </w:pPr>
            <w:r w:rsidRPr="00F7019B">
              <w:rPr>
                <w:rFonts w:ascii="Times New Roman"/>
                <w:color w:val="000000" w:themeColor="text1"/>
                <w:kern w:val="0"/>
                <w:sz w:val="22"/>
                <w:szCs w:val="22"/>
              </w:rPr>
              <w:t>退休金</w:t>
            </w:r>
          </w:p>
        </w:tc>
        <w:tc>
          <w:tcPr>
            <w:tcW w:w="1125" w:type="dxa"/>
            <w:tcBorders>
              <w:top w:val="single" w:sz="4" w:space="0" w:color="auto"/>
              <w:left w:val="single" w:sz="4" w:space="0" w:color="auto"/>
              <w:bottom w:val="single" w:sz="4" w:space="0" w:color="000000"/>
              <w:right w:val="single" w:sz="4" w:space="0" w:color="auto"/>
            </w:tcBorders>
            <w:shd w:val="clear" w:color="auto" w:fill="auto"/>
            <w:vAlign w:val="center"/>
          </w:tcPr>
          <w:p w14:paraId="4799FDBE" w14:textId="77777777" w:rsidR="003640CA" w:rsidRPr="00F7019B" w:rsidRDefault="003640CA" w:rsidP="003640CA">
            <w:pPr>
              <w:widowControl/>
              <w:rPr>
                <w:rFonts w:ascii="Times New Roman"/>
                <w:color w:val="000000" w:themeColor="text1"/>
                <w:kern w:val="0"/>
                <w:sz w:val="22"/>
                <w:szCs w:val="22"/>
              </w:rPr>
            </w:pPr>
            <w:r w:rsidRPr="00F7019B">
              <w:rPr>
                <w:rFonts w:ascii="Times New Roman"/>
                <w:color w:val="000000" w:themeColor="text1"/>
                <w:kern w:val="0"/>
                <w:sz w:val="22"/>
                <w:szCs w:val="22"/>
              </w:rPr>
              <w:t>房租、利息、股利等收入</w:t>
            </w:r>
          </w:p>
        </w:tc>
        <w:tc>
          <w:tcPr>
            <w:tcW w:w="968" w:type="dxa"/>
            <w:tcBorders>
              <w:top w:val="single" w:sz="4" w:space="0" w:color="auto"/>
              <w:left w:val="single" w:sz="4" w:space="0" w:color="auto"/>
              <w:bottom w:val="single" w:sz="4" w:space="0" w:color="000000"/>
              <w:right w:val="single" w:sz="4" w:space="0" w:color="000000"/>
            </w:tcBorders>
            <w:shd w:val="clear" w:color="auto" w:fill="auto"/>
            <w:vAlign w:val="center"/>
          </w:tcPr>
          <w:p w14:paraId="79A832CB" w14:textId="77777777" w:rsidR="003640CA" w:rsidRPr="00F7019B" w:rsidRDefault="003640CA" w:rsidP="003640CA">
            <w:pPr>
              <w:widowControl/>
              <w:ind w:leftChars="-32" w:left="1" w:rightChars="-48" w:right="-163" w:hangingChars="46" w:hanging="110"/>
              <w:jc w:val="center"/>
              <w:rPr>
                <w:rFonts w:ascii="Times New Roman"/>
                <w:color w:val="000000" w:themeColor="text1"/>
                <w:kern w:val="0"/>
                <w:sz w:val="22"/>
                <w:szCs w:val="22"/>
              </w:rPr>
            </w:pPr>
            <w:r w:rsidRPr="00F7019B">
              <w:rPr>
                <w:rFonts w:ascii="Times New Roman"/>
                <w:color w:val="000000" w:themeColor="text1"/>
                <w:kern w:val="0"/>
                <w:sz w:val="22"/>
                <w:szCs w:val="22"/>
              </w:rPr>
              <w:t>家人提供</w:t>
            </w:r>
          </w:p>
        </w:tc>
        <w:tc>
          <w:tcPr>
            <w:tcW w:w="687" w:type="dxa"/>
            <w:tcBorders>
              <w:top w:val="single" w:sz="4" w:space="0" w:color="auto"/>
              <w:left w:val="nil"/>
              <w:bottom w:val="single" w:sz="4" w:space="0" w:color="000000"/>
              <w:right w:val="single" w:sz="4" w:space="0" w:color="auto"/>
            </w:tcBorders>
            <w:shd w:val="clear" w:color="auto" w:fill="auto"/>
            <w:vAlign w:val="center"/>
          </w:tcPr>
          <w:p w14:paraId="44B18E9B" w14:textId="77777777" w:rsidR="003640CA" w:rsidRPr="00F7019B" w:rsidRDefault="003640CA" w:rsidP="003640CA">
            <w:pPr>
              <w:widowControl/>
              <w:jc w:val="center"/>
              <w:rPr>
                <w:rFonts w:ascii="Times New Roman"/>
                <w:color w:val="000000" w:themeColor="text1"/>
                <w:kern w:val="0"/>
                <w:sz w:val="22"/>
                <w:szCs w:val="22"/>
              </w:rPr>
            </w:pPr>
            <w:r w:rsidRPr="00F7019B">
              <w:rPr>
                <w:rFonts w:ascii="Times New Roman"/>
                <w:color w:val="000000" w:themeColor="text1"/>
                <w:kern w:val="0"/>
                <w:sz w:val="22"/>
                <w:szCs w:val="22"/>
              </w:rPr>
              <w:t>合計</w:t>
            </w:r>
          </w:p>
        </w:tc>
        <w:tc>
          <w:tcPr>
            <w:tcW w:w="962" w:type="dxa"/>
            <w:tcBorders>
              <w:top w:val="single" w:sz="4" w:space="0" w:color="auto"/>
              <w:left w:val="nil"/>
              <w:bottom w:val="single" w:sz="4" w:space="0" w:color="000000"/>
              <w:right w:val="single" w:sz="4" w:space="0" w:color="auto"/>
            </w:tcBorders>
            <w:shd w:val="clear" w:color="auto" w:fill="auto"/>
            <w:vAlign w:val="center"/>
          </w:tcPr>
          <w:p w14:paraId="6AB8A9B2" w14:textId="77777777" w:rsidR="003640CA" w:rsidRPr="00F7019B" w:rsidRDefault="003640CA" w:rsidP="003640CA">
            <w:pPr>
              <w:widowControl/>
              <w:ind w:leftChars="-7" w:left="-24" w:rightChars="-16" w:right="-54"/>
              <w:jc w:val="center"/>
              <w:rPr>
                <w:rFonts w:ascii="Times New Roman"/>
                <w:color w:val="000000" w:themeColor="text1"/>
                <w:kern w:val="0"/>
                <w:sz w:val="22"/>
                <w:szCs w:val="22"/>
              </w:rPr>
            </w:pPr>
            <w:r w:rsidRPr="00F7019B">
              <w:rPr>
                <w:rFonts w:ascii="Times New Roman"/>
                <w:color w:val="000000" w:themeColor="text1"/>
                <w:kern w:val="0"/>
                <w:sz w:val="22"/>
                <w:szCs w:val="22"/>
              </w:rPr>
              <w:t>政府補助或津貼</w:t>
            </w:r>
          </w:p>
        </w:tc>
        <w:tc>
          <w:tcPr>
            <w:tcW w:w="1102" w:type="dxa"/>
            <w:tcBorders>
              <w:top w:val="single" w:sz="4" w:space="0" w:color="auto"/>
              <w:left w:val="nil"/>
              <w:bottom w:val="single" w:sz="4" w:space="0" w:color="000000"/>
              <w:right w:val="single" w:sz="4" w:space="0" w:color="auto"/>
            </w:tcBorders>
            <w:shd w:val="clear" w:color="auto" w:fill="auto"/>
            <w:vAlign w:val="center"/>
          </w:tcPr>
          <w:p w14:paraId="49530641" w14:textId="77777777" w:rsidR="003640CA" w:rsidRPr="00F7019B" w:rsidRDefault="003640CA" w:rsidP="003640CA">
            <w:pPr>
              <w:widowControl/>
              <w:ind w:leftChars="-7" w:left="-24" w:rightChars="-9" w:right="-31"/>
              <w:rPr>
                <w:rFonts w:ascii="Times New Roman"/>
                <w:color w:val="000000" w:themeColor="text1"/>
                <w:kern w:val="0"/>
                <w:sz w:val="22"/>
                <w:szCs w:val="22"/>
              </w:rPr>
            </w:pPr>
            <w:r w:rsidRPr="00F7019B">
              <w:rPr>
                <w:rFonts w:ascii="Times New Roman"/>
                <w:color w:val="000000" w:themeColor="text1"/>
                <w:kern w:val="0"/>
                <w:sz w:val="22"/>
                <w:szCs w:val="22"/>
              </w:rPr>
              <w:t>軍公教、勞、農、國保</w:t>
            </w:r>
          </w:p>
        </w:tc>
        <w:tc>
          <w:tcPr>
            <w:tcW w:w="825" w:type="dxa"/>
            <w:vMerge/>
            <w:tcBorders>
              <w:left w:val="single" w:sz="4" w:space="0" w:color="auto"/>
              <w:bottom w:val="single" w:sz="4" w:space="0" w:color="auto"/>
              <w:right w:val="single" w:sz="4" w:space="0" w:color="000000"/>
            </w:tcBorders>
            <w:shd w:val="clear" w:color="auto" w:fill="auto"/>
            <w:vAlign w:val="center"/>
          </w:tcPr>
          <w:p w14:paraId="1123B75E" w14:textId="77777777" w:rsidR="003640CA" w:rsidRPr="00F7019B" w:rsidRDefault="003640CA" w:rsidP="003640CA">
            <w:pPr>
              <w:rPr>
                <w:rFonts w:ascii="Times New Roman"/>
                <w:color w:val="000000" w:themeColor="text1"/>
                <w:kern w:val="0"/>
                <w:sz w:val="22"/>
                <w:szCs w:val="22"/>
              </w:rPr>
            </w:pPr>
          </w:p>
        </w:tc>
        <w:tc>
          <w:tcPr>
            <w:tcW w:w="687" w:type="dxa"/>
            <w:vMerge/>
            <w:tcBorders>
              <w:left w:val="single" w:sz="4" w:space="0" w:color="000000"/>
              <w:right w:val="single" w:sz="4" w:space="0" w:color="000000"/>
            </w:tcBorders>
            <w:shd w:val="clear" w:color="auto" w:fill="auto"/>
            <w:vAlign w:val="center"/>
          </w:tcPr>
          <w:p w14:paraId="223E5D21" w14:textId="77777777" w:rsidR="003640CA" w:rsidRPr="00F7019B" w:rsidRDefault="003640CA" w:rsidP="003640CA">
            <w:pPr>
              <w:jc w:val="left"/>
              <w:rPr>
                <w:rFonts w:ascii="Times New Roman"/>
                <w:color w:val="000000" w:themeColor="text1"/>
                <w:kern w:val="0"/>
                <w:sz w:val="22"/>
                <w:szCs w:val="22"/>
              </w:rPr>
            </w:pPr>
          </w:p>
        </w:tc>
      </w:tr>
      <w:tr w:rsidR="00F7019B" w:rsidRPr="00F7019B" w14:paraId="7DEFA79C" w14:textId="77777777" w:rsidTr="003640CA">
        <w:trPr>
          <w:trHeight w:val="197"/>
        </w:trPr>
        <w:tc>
          <w:tcPr>
            <w:tcW w:w="1376" w:type="dxa"/>
            <w:tcBorders>
              <w:top w:val="nil"/>
              <w:left w:val="single" w:sz="4" w:space="0" w:color="000000"/>
              <w:bottom w:val="single" w:sz="4" w:space="0" w:color="000000"/>
              <w:right w:val="single" w:sz="4" w:space="0" w:color="000000"/>
            </w:tcBorders>
            <w:shd w:val="clear" w:color="auto" w:fill="auto"/>
            <w:vAlign w:val="center"/>
            <w:hideMark/>
          </w:tcPr>
          <w:p w14:paraId="60B3D0BE" w14:textId="77777777" w:rsidR="003640CA" w:rsidRPr="00F7019B" w:rsidRDefault="003640CA" w:rsidP="003640CA">
            <w:pPr>
              <w:widowControl/>
              <w:rPr>
                <w:rFonts w:ascii="Times New Roman"/>
                <w:bCs/>
                <w:color w:val="000000" w:themeColor="text1"/>
                <w:kern w:val="0"/>
                <w:sz w:val="22"/>
                <w:szCs w:val="22"/>
              </w:rPr>
            </w:pPr>
            <w:r w:rsidRPr="00F7019B">
              <w:rPr>
                <w:rFonts w:ascii="Times New Roman"/>
                <w:bCs/>
                <w:color w:val="000000" w:themeColor="text1"/>
                <w:kern w:val="0"/>
                <w:sz w:val="22"/>
                <w:szCs w:val="22"/>
              </w:rPr>
              <w:t xml:space="preserve">105 </w:t>
            </w:r>
            <w:r w:rsidRPr="00F7019B">
              <w:rPr>
                <w:rFonts w:ascii="Times New Roman"/>
                <w:bCs/>
                <w:color w:val="000000" w:themeColor="text1"/>
                <w:kern w:val="0"/>
                <w:sz w:val="22"/>
                <w:szCs w:val="22"/>
              </w:rPr>
              <w:t>年調查</w:t>
            </w:r>
          </w:p>
        </w:tc>
        <w:tc>
          <w:tcPr>
            <w:tcW w:w="751" w:type="dxa"/>
            <w:tcBorders>
              <w:top w:val="nil"/>
              <w:left w:val="nil"/>
              <w:bottom w:val="single" w:sz="4" w:space="0" w:color="000000"/>
              <w:right w:val="single" w:sz="4" w:space="0" w:color="000000"/>
            </w:tcBorders>
            <w:shd w:val="clear" w:color="auto" w:fill="auto"/>
            <w:vAlign w:val="center"/>
            <w:hideMark/>
          </w:tcPr>
          <w:p w14:paraId="6D5C0507"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66.89</w:t>
            </w:r>
          </w:p>
        </w:tc>
        <w:tc>
          <w:tcPr>
            <w:tcW w:w="709" w:type="dxa"/>
            <w:tcBorders>
              <w:top w:val="nil"/>
              <w:left w:val="nil"/>
              <w:bottom w:val="single" w:sz="4" w:space="0" w:color="000000"/>
              <w:right w:val="single" w:sz="4" w:space="0" w:color="000000"/>
            </w:tcBorders>
            <w:shd w:val="clear" w:color="auto" w:fill="auto"/>
            <w:vAlign w:val="center"/>
            <w:hideMark/>
          </w:tcPr>
          <w:p w14:paraId="7E39CEFB"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14.73</w:t>
            </w:r>
          </w:p>
        </w:tc>
        <w:tc>
          <w:tcPr>
            <w:tcW w:w="850" w:type="dxa"/>
            <w:tcBorders>
              <w:top w:val="nil"/>
              <w:left w:val="nil"/>
              <w:bottom w:val="single" w:sz="4" w:space="0" w:color="000000"/>
              <w:right w:val="single" w:sz="4" w:space="0" w:color="000000"/>
            </w:tcBorders>
            <w:shd w:val="clear" w:color="auto" w:fill="auto"/>
            <w:vAlign w:val="center"/>
            <w:hideMark/>
          </w:tcPr>
          <w:p w14:paraId="0AC673B0"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8.13</w:t>
            </w:r>
          </w:p>
        </w:tc>
        <w:tc>
          <w:tcPr>
            <w:tcW w:w="1125" w:type="dxa"/>
            <w:tcBorders>
              <w:top w:val="nil"/>
              <w:left w:val="nil"/>
              <w:bottom w:val="single" w:sz="4" w:space="0" w:color="000000"/>
              <w:right w:val="single" w:sz="4" w:space="0" w:color="000000"/>
            </w:tcBorders>
            <w:shd w:val="clear" w:color="auto" w:fill="auto"/>
            <w:vAlign w:val="center"/>
            <w:hideMark/>
          </w:tcPr>
          <w:p w14:paraId="7A50EE31"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2.38</w:t>
            </w:r>
          </w:p>
        </w:tc>
        <w:tc>
          <w:tcPr>
            <w:tcW w:w="968" w:type="dxa"/>
            <w:tcBorders>
              <w:top w:val="nil"/>
              <w:left w:val="nil"/>
              <w:bottom w:val="single" w:sz="4" w:space="0" w:color="000000"/>
              <w:right w:val="single" w:sz="4" w:space="0" w:color="000000"/>
            </w:tcBorders>
            <w:shd w:val="clear" w:color="auto" w:fill="auto"/>
            <w:vAlign w:val="center"/>
            <w:hideMark/>
          </w:tcPr>
          <w:p w14:paraId="0DCEC40B"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41.64</w:t>
            </w:r>
          </w:p>
        </w:tc>
        <w:tc>
          <w:tcPr>
            <w:tcW w:w="687" w:type="dxa"/>
            <w:tcBorders>
              <w:top w:val="nil"/>
              <w:left w:val="nil"/>
              <w:bottom w:val="single" w:sz="4" w:space="0" w:color="000000"/>
              <w:right w:val="single" w:sz="4" w:space="0" w:color="000000"/>
            </w:tcBorders>
            <w:shd w:val="clear" w:color="auto" w:fill="auto"/>
            <w:vAlign w:val="center"/>
            <w:hideMark/>
          </w:tcPr>
          <w:p w14:paraId="50437F62"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31.81</w:t>
            </w:r>
          </w:p>
        </w:tc>
        <w:tc>
          <w:tcPr>
            <w:tcW w:w="962" w:type="dxa"/>
            <w:tcBorders>
              <w:top w:val="nil"/>
              <w:left w:val="nil"/>
              <w:bottom w:val="single" w:sz="4" w:space="0" w:color="000000"/>
              <w:right w:val="single" w:sz="4" w:space="0" w:color="000000"/>
            </w:tcBorders>
            <w:shd w:val="clear" w:color="auto" w:fill="auto"/>
            <w:vAlign w:val="center"/>
            <w:hideMark/>
          </w:tcPr>
          <w:p w14:paraId="487AC4F1"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color w:val="000000" w:themeColor="text1"/>
                <w:kern w:val="0"/>
                <w:sz w:val="22"/>
                <w:szCs w:val="22"/>
              </w:rPr>
              <w:t>-</w:t>
            </w:r>
          </w:p>
        </w:tc>
        <w:tc>
          <w:tcPr>
            <w:tcW w:w="1102" w:type="dxa"/>
            <w:tcBorders>
              <w:top w:val="nil"/>
              <w:left w:val="nil"/>
              <w:bottom w:val="single" w:sz="4" w:space="0" w:color="000000"/>
              <w:right w:val="single" w:sz="4" w:space="0" w:color="auto"/>
            </w:tcBorders>
            <w:shd w:val="clear" w:color="auto" w:fill="auto"/>
            <w:vAlign w:val="center"/>
            <w:hideMark/>
          </w:tcPr>
          <w:p w14:paraId="28E2326F"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color w:val="000000" w:themeColor="text1"/>
                <w:kern w:val="0"/>
                <w:sz w:val="22"/>
                <w:szCs w:val="22"/>
              </w:rPr>
              <w:t>-</w:t>
            </w:r>
          </w:p>
        </w:tc>
        <w:tc>
          <w:tcPr>
            <w:tcW w:w="825"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08B5A0D9"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0.06</w:t>
            </w:r>
          </w:p>
        </w:tc>
        <w:tc>
          <w:tcPr>
            <w:tcW w:w="687" w:type="dxa"/>
            <w:tcBorders>
              <w:top w:val="single" w:sz="4" w:space="0" w:color="auto"/>
              <w:left w:val="nil"/>
              <w:bottom w:val="single" w:sz="4" w:space="0" w:color="000000"/>
              <w:right w:val="single" w:sz="4" w:space="0" w:color="000000"/>
            </w:tcBorders>
            <w:shd w:val="clear" w:color="auto" w:fill="auto"/>
            <w:vAlign w:val="center"/>
            <w:hideMark/>
          </w:tcPr>
          <w:p w14:paraId="3AE8541D"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1.24</w:t>
            </w:r>
          </w:p>
        </w:tc>
      </w:tr>
      <w:tr w:rsidR="00F7019B" w:rsidRPr="00F7019B" w14:paraId="5426DCBB" w14:textId="77777777" w:rsidTr="003640CA">
        <w:trPr>
          <w:trHeight w:val="197"/>
        </w:trPr>
        <w:tc>
          <w:tcPr>
            <w:tcW w:w="1376" w:type="dxa"/>
            <w:tcBorders>
              <w:top w:val="nil"/>
              <w:left w:val="single" w:sz="4" w:space="0" w:color="000000"/>
              <w:bottom w:val="single" w:sz="4" w:space="0" w:color="000000"/>
              <w:right w:val="single" w:sz="4" w:space="0" w:color="000000"/>
            </w:tcBorders>
            <w:shd w:val="clear" w:color="auto" w:fill="auto"/>
            <w:vAlign w:val="center"/>
            <w:hideMark/>
          </w:tcPr>
          <w:p w14:paraId="6DFE0C06" w14:textId="77777777" w:rsidR="003640CA" w:rsidRPr="00F7019B" w:rsidRDefault="003640CA" w:rsidP="003640CA">
            <w:pPr>
              <w:widowControl/>
              <w:rPr>
                <w:rFonts w:ascii="Times New Roman"/>
                <w:bCs/>
                <w:color w:val="000000" w:themeColor="text1"/>
                <w:kern w:val="0"/>
                <w:sz w:val="22"/>
                <w:szCs w:val="22"/>
              </w:rPr>
            </w:pPr>
            <w:r w:rsidRPr="00F7019B">
              <w:rPr>
                <w:rFonts w:ascii="Times New Roman"/>
                <w:bCs/>
                <w:color w:val="000000" w:themeColor="text1"/>
                <w:kern w:val="0"/>
                <w:sz w:val="22"/>
                <w:szCs w:val="22"/>
              </w:rPr>
              <w:t xml:space="preserve">110 </w:t>
            </w:r>
            <w:r w:rsidRPr="00F7019B">
              <w:rPr>
                <w:rFonts w:ascii="Times New Roman"/>
                <w:bCs/>
                <w:color w:val="000000" w:themeColor="text1"/>
                <w:kern w:val="0"/>
                <w:sz w:val="22"/>
                <w:szCs w:val="22"/>
              </w:rPr>
              <w:t>年調查</w:t>
            </w:r>
          </w:p>
        </w:tc>
        <w:tc>
          <w:tcPr>
            <w:tcW w:w="751" w:type="dxa"/>
            <w:tcBorders>
              <w:top w:val="nil"/>
              <w:left w:val="nil"/>
              <w:bottom w:val="single" w:sz="4" w:space="0" w:color="000000"/>
              <w:right w:val="single" w:sz="4" w:space="0" w:color="000000"/>
            </w:tcBorders>
            <w:shd w:val="clear" w:color="auto" w:fill="auto"/>
            <w:vAlign w:val="center"/>
            <w:hideMark/>
          </w:tcPr>
          <w:p w14:paraId="462021DD"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71.13</w:t>
            </w:r>
          </w:p>
        </w:tc>
        <w:tc>
          <w:tcPr>
            <w:tcW w:w="709" w:type="dxa"/>
            <w:tcBorders>
              <w:top w:val="nil"/>
              <w:left w:val="nil"/>
              <w:bottom w:val="single" w:sz="4" w:space="0" w:color="000000"/>
              <w:right w:val="single" w:sz="4" w:space="0" w:color="000000"/>
            </w:tcBorders>
            <w:shd w:val="clear" w:color="auto" w:fill="auto"/>
            <w:vAlign w:val="center"/>
            <w:hideMark/>
          </w:tcPr>
          <w:p w14:paraId="59BFF379"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18.39</w:t>
            </w:r>
          </w:p>
        </w:tc>
        <w:tc>
          <w:tcPr>
            <w:tcW w:w="850" w:type="dxa"/>
            <w:tcBorders>
              <w:top w:val="nil"/>
              <w:left w:val="nil"/>
              <w:bottom w:val="single" w:sz="4" w:space="0" w:color="000000"/>
              <w:right w:val="single" w:sz="4" w:space="0" w:color="000000"/>
            </w:tcBorders>
            <w:shd w:val="clear" w:color="auto" w:fill="auto"/>
            <w:vAlign w:val="center"/>
            <w:hideMark/>
          </w:tcPr>
          <w:p w14:paraId="33EC6125"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8.28</w:t>
            </w:r>
          </w:p>
        </w:tc>
        <w:tc>
          <w:tcPr>
            <w:tcW w:w="1125" w:type="dxa"/>
            <w:tcBorders>
              <w:top w:val="nil"/>
              <w:left w:val="nil"/>
              <w:bottom w:val="single" w:sz="4" w:space="0" w:color="000000"/>
              <w:right w:val="single" w:sz="4" w:space="0" w:color="000000"/>
            </w:tcBorders>
            <w:shd w:val="clear" w:color="auto" w:fill="auto"/>
            <w:vAlign w:val="center"/>
            <w:hideMark/>
          </w:tcPr>
          <w:p w14:paraId="0E578968"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2</w:t>
            </w:r>
          </w:p>
        </w:tc>
        <w:tc>
          <w:tcPr>
            <w:tcW w:w="968" w:type="dxa"/>
            <w:tcBorders>
              <w:top w:val="nil"/>
              <w:left w:val="nil"/>
              <w:bottom w:val="single" w:sz="4" w:space="0" w:color="000000"/>
              <w:right w:val="single" w:sz="4" w:space="0" w:color="000000"/>
            </w:tcBorders>
            <w:shd w:val="clear" w:color="auto" w:fill="auto"/>
            <w:vAlign w:val="center"/>
            <w:hideMark/>
          </w:tcPr>
          <w:p w14:paraId="4F3F20C4"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42.46</w:t>
            </w:r>
          </w:p>
        </w:tc>
        <w:tc>
          <w:tcPr>
            <w:tcW w:w="687" w:type="dxa"/>
            <w:tcBorders>
              <w:top w:val="nil"/>
              <w:left w:val="nil"/>
              <w:bottom w:val="single" w:sz="4" w:space="0" w:color="000000"/>
              <w:right w:val="single" w:sz="4" w:space="0" w:color="000000"/>
            </w:tcBorders>
            <w:shd w:val="clear" w:color="auto" w:fill="auto"/>
            <w:vAlign w:val="center"/>
            <w:hideMark/>
          </w:tcPr>
          <w:p w14:paraId="43D8CBB4"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27.97</w:t>
            </w:r>
          </w:p>
        </w:tc>
        <w:tc>
          <w:tcPr>
            <w:tcW w:w="962" w:type="dxa"/>
            <w:tcBorders>
              <w:top w:val="nil"/>
              <w:left w:val="nil"/>
              <w:bottom w:val="single" w:sz="4" w:space="0" w:color="000000"/>
              <w:right w:val="single" w:sz="4" w:space="0" w:color="000000"/>
            </w:tcBorders>
            <w:shd w:val="clear" w:color="auto" w:fill="auto"/>
            <w:vAlign w:val="center"/>
            <w:hideMark/>
          </w:tcPr>
          <w:p w14:paraId="6F0BA3AF"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21.71</w:t>
            </w:r>
          </w:p>
        </w:tc>
        <w:tc>
          <w:tcPr>
            <w:tcW w:w="1102" w:type="dxa"/>
            <w:tcBorders>
              <w:top w:val="nil"/>
              <w:left w:val="nil"/>
              <w:bottom w:val="single" w:sz="4" w:space="0" w:color="000000"/>
              <w:right w:val="single" w:sz="4" w:space="0" w:color="000000"/>
            </w:tcBorders>
            <w:shd w:val="clear" w:color="auto" w:fill="auto"/>
            <w:vAlign w:val="center"/>
            <w:hideMark/>
          </w:tcPr>
          <w:p w14:paraId="2C9374F9"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6.26</w:t>
            </w:r>
          </w:p>
        </w:tc>
        <w:tc>
          <w:tcPr>
            <w:tcW w:w="825" w:type="dxa"/>
            <w:tcBorders>
              <w:top w:val="nil"/>
              <w:left w:val="nil"/>
              <w:bottom w:val="single" w:sz="4" w:space="0" w:color="000000"/>
              <w:right w:val="single" w:sz="4" w:space="0" w:color="000000"/>
            </w:tcBorders>
            <w:shd w:val="clear" w:color="auto" w:fill="auto"/>
            <w:vAlign w:val="center"/>
            <w:hideMark/>
          </w:tcPr>
          <w:p w14:paraId="2FFB4CCC"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0.17</w:t>
            </w:r>
          </w:p>
        </w:tc>
        <w:tc>
          <w:tcPr>
            <w:tcW w:w="687" w:type="dxa"/>
            <w:tcBorders>
              <w:top w:val="nil"/>
              <w:left w:val="nil"/>
              <w:bottom w:val="single" w:sz="4" w:space="0" w:color="000000"/>
              <w:right w:val="single" w:sz="4" w:space="0" w:color="000000"/>
            </w:tcBorders>
            <w:shd w:val="clear" w:color="auto" w:fill="auto"/>
            <w:vAlign w:val="center"/>
            <w:hideMark/>
          </w:tcPr>
          <w:p w14:paraId="56BE0DDE" w14:textId="77777777" w:rsidR="003640CA" w:rsidRPr="00F7019B" w:rsidRDefault="003640CA" w:rsidP="003640CA">
            <w:pPr>
              <w:widowControl/>
              <w:jc w:val="right"/>
              <w:rPr>
                <w:rFonts w:ascii="Times New Roman"/>
                <w:bCs/>
                <w:color w:val="000000" w:themeColor="text1"/>
                <w:kern w:val="0"/>
                <w:sz w:val="22"/>
                <w:szCs w:val="22"/>
              </w:rPr>
            </w:pPr>
            <w:r w:rsidRPr="00F7019B">
              <w:rPr>
                <w:rFonts w:ascii="Times New Roman"/>
                <w:bCs/>
                <w:color w:val="000000" w:themeColor="text1"/>
                <w:kern w:val="0"/>
                <w:sz w:val="22"/>
                <w:szCs w:val="22"/>
              </w:rPr>
              <w:t>0.74</w:t>
            </w:r>
          </w:p>
        </w:tc>
      </w:tr>
      <w:tr w:rsidR="00F7019B" w:rsidRPr="00F7019B" w14:paraId="4DB52DC7" w14:textId="77777777" w:rsidTr="003640CA">
        <w:trPr>
          <w:trHeight w:val="102"/>
        </w:trPr>
        <w:tc>
          <w:tcPr>
            <w:tcW w:w="1376" w:type="dxa"/>
            <w:tcBorders>
              <w:top w:val="nil"/>
              <w:left w:val="single" w:sz="4" w:space="0" w:color="000000"/>
              <w:bottom w:val="single" w:sz="4" w:space="0" w:color="000000"/>
              <w:right w:val="single" w:sz="4" w:space="0" w:color="000000"/>
            </w:tcBorders>
            <w:shd w:val="clear" w:color="auto" w:fill="auto"/>
            <w:vAlign w:val="center"/>
            <w:hideMark/>
          </w:tcPr>
          <w:p w14:paraId="71EEDF07" w14:textId="77777777" w:rsidR="003640CA" w:rsidRPr="00F7019B" w:rsidRDefault="003640CA" w:rsidP="003640CA">
            <w:pPr>
              <w:widowControl/>
              <w:rPr>
                <w:rFonts w:ascii="Times New Roman"/>
                <w:bCs/>
                <w:color w:val="000000" w:themeColor="text1"/>
                <w:kern w:val="0"/>
                <w:sz w:val="22"/>
                <w:szCs w:val="22"/>
              </w:rPr>
            </w:pPr>
            <w:r w:rsidRPr="00F7019B">
              <w:rPr>
                <w:rFonts w:ascii="Times New Roman"/>
                <w:bCs/>
                <w:color w:val="000000" w:themeColor="text1"/>
                <w:kern w:val="0"/>
                <w:sz w:val="22"/>
                <w:szCs w:val="22"/>
              </w:rPr>
              <w:t>年齡別</w:t>
            </w:r>
          </w:p>
        </w:tc>
        <w:tc>
          <w:tcPr>
            <w:tcW w:w="751" w:type="dxa"/>
            <w:tcBorders>
              <w:top w:val="nil"/>
              <w:left w:val="nil"/>
              <w:bottom w:val="single" w:sz="4" w:space="0" w:color="000000"/>
              <w:right w:val="single" w:sz="4" w:space="0" w:color="000000"/>
            </w:tcBorders>
            <w:shd w:val="clear" w:color="auto" w:fill="auto"/>
            <w:vAlign w:val="center"/>
            <w:hideMark/>
          </w:tcPr>
          <w:p w14:paraId="73EEFB5D"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14:paraId="322E0750"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c>
          <w:tcPr>
            <w:tcW w:w="850" w:type="dxa"/>
            <w:tcBorders>
              <w:top w:val="nil"/>
              <w:left w:val="nil"/>
              <w:bottom w:val="single" w:sz="4" w:space="0" w:color="000000"/>
              <w:right w:val="single" w:sz="4" w:space="0" w:color="000000"/>
            </w:tcBorders>
            <w:shd w:val="clear" w:color="auto" w:fill="auto"/>
            <w:vAlign w:val="center"/>
            <w:hideMark/>
          </w:tcPr>
          <w:p w14:paraId="2ADB4A87"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c>
          <w:tcPr>
            <w:tcW w:w="1125" w:type="dxa"/>
            <w:tcBorders>
              <w:top w:val="nil"/>
              <w:left w:val="nil"/>
              <w:bottom w:val="single" w:sz="4" w:space="0" w:color="000000"/>
              <w:right w:val="single" w:sz="4" w:space="0" w:color="000000"/>
            </w:tcBorders>
            <w:shd w:val="clear" w:color="auto" w:fill="auto"/>
            <w:vAlign w:val="center"/>
            <w:hideMark/>
          </w:tcPr>
          <w:p w14:paraId="39C6D4F1"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c>
          <w:tcPr>
            <w:tcW w:w="968" w:type="dxa"/>
            <w:tcBorders>
              <w:top w:val="nil"/>
              <w:left w:val="nil"/>
              <w:bottom w:val="single" w:sz="4" w:space="0" w:color="000000"/>
              <w:right w:val="single" w:sz="4" w:space="0" w:color="000000"/>
            </w:tcBorders>
            <w:shd w:val="clear" w:color="auto" w:fill="auto"/>
            <w:vAlign w:val="center"/>
            <w:hideMark/>
          </w:tcPr>
          <w:p w14:paraId="1BE3E85C"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c>
          <w:tcPr>
            <w:tcW w:w="687" w:type="dxa"/>
            <w:tcBorders>
              <w:top w:val="nil"/>
              <w:left w:val="nil"/>
              <w:bottom w:val="single" w:sz="4" w:space="0" w:color="000000"/>
              <w:right w:val="single" w:sz="4" w:space="0" w:color="000000"/>
            </w:tcBorders>
            <w:shd w:val="clear" w:color="auto" w:fill="auto"/>
            <w:vAlign w:val="center"/>
            <w:hideMark/>
          </w:tcPr>
          <w:p w14:paraId="1155DDDA"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c>
          <w:tcPr>
            <w:tcW w:w="962" w:type="dxa"/>
            <w:tcBorders>
              <w:top w:val="nil"/>
              <w:left w:val="nil"/>
              <w:bottom w:val="single" w:sz="4" w:space="0" w:color="000000"/>
              <w:right w:val="single" w:sz="4" w:space="0" w:color="000000"/>
            </w:tcBorders>
            <w:shd w:val="clear" w:color="auto" w:fill="auto"/>
            <w:vAlign w:val="center"/>
            <w:hideMark/>
          </w:tcPr>
          <w:p w14:paraId="262CB22A"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c>
          <w:tcPr>
            <w:tcW w:w="1102" w:type="dxa"/>
            <w:tcBorders>
              <w:top w:val="nil"/>
              <w:left w:val="nil"/>
              <w:bottom w:val="single" w:sz="4" w:space="0" w:color="000000"/>
              <w:right w:val="single" w:sz="4" w:space="0" w:color="000000"/>
            </w:tcBorders>
            <w:shd w:val="clear" w:color="auto" w:fill="auto"/>
            <w:vAlign w:val="center"/>
            <w:hideMark/>
          </w:tcPr>
          <w:p w14:paraId="1BBBB10E"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c>
          <w:tcPr>
            <w:tcW w:w="825" w:type="dxa"/>
            <w:tcBorders>
              <w:top w:val="nil"/>
              <w:left w:val="nil"/>
              <w:bottom w:val="single" w:sz="4" w:space="0" w:color="000000"/>
              <w:right w:val="single" w:sz="4" w:space="0" w:color="000000"/>
            </w:tcBorders>
            <w:shd w:val="clear" w:color="auto" w:fill="auto"/>
            <w:vAlign w:val="center"/>
            <w:hideMark/>
          </w:tcPr>
          <w:p w14:paraId="0A84179E"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c>
          <w:tcPr>
            <w:tcW w:w="687" w:type="dxa"/>
            <w:tcBorders>
              <w:top w:val="nil"/>
              <w:left w:val="nil"/>
              <w:bottom w:val="single" w:sz="4" w:space="0" w:color="000000"/>
              <w:right w:val="single" w:sz="4" w:space="0" w:color="000000"/>
            </w:tcBorders>
            <w:shd w:val="clear" w:color="auto" w:fill="auto"/>
            <w:vAlign w:val="center"/>
            <w:hideMark/>
          </w:tcPr>
          <w:p w14:paraId="088ABE5A"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r>
      <w:tr w:rsidR="00F7019B" w:rsidRPr="00F7019B" w14:paraId="7185227C" w14:textId="77777777" w:rsidTr="003640CA">
        <w:trPr>
          <w:trHeight w:val="197"/>
        </w:trPr>
        <w:tc>
          <w:tcPr>
            <w:tcW w:w="1376" w:type="dxa"/>
            <w:tcBorders>
              <w:top w:val="nil"/>
              <w:left w:val="single" w:sz="4" w:space="0" w:color="000000"/>
              <w:bottom w:val="single" w:sz="4" w:space="0" w:color="000000"/>
              <w:right w:val="single" w:sz="4" w:space="0" w:color="000000"/>
            </w:tcBorders>
            <w:shd w:val="clear" w:color="auto" w:fill="auto"/>
            <w:vAlign w:val="center"/>
            <w:hideMark/>
          </w:tcPr>
          <w:p w14:paraId="3AAA1624" w14:textId="77777777" w:rsidR="003640CA" w:rsidRPr="00F7019B" w:rsidRDefault="003640CA" w:rsidP="003640CA">
            <w:pPr>
              <w:widowControl/>
              <w:ind w:leftChars="-7" w:hangingChars="10" w:hanging="24"/>
              <w:jc w:val="right"/>
              <w:rPr>
                <w:rFonts w:ascii="Times New Roman"/>
                <w:color w:val="000000" w:themeColor="text1"/>
                <w:kern w:val="0"/>
                <w:sz w:val="22"/>
                <w:szCs w:val="22"/>
              </w:rPr>
            </w:pPr>
            <w:r w:rsidRPr="00F7019B">
              <w:rPr>
                <w:rFonts w:ascii="Times New Roman"/>
                <w:color w:val="000000" w:themeColor="text1"/>
                <w:kern w:val="0"/>
                <w:sz w:val="22"/>
                <w:szCs w:val="22"/>
              </w:rPr>
              <w:t>0~</w:t>
            </w:r>
            <w:r w:rsidRPr="00F7019B">
              <w:rPr>
                <w:rFonts w:ascii="Times New Roman"/>
                <w:color w:val="000000" w:themeColor="text1"/>
                <w:kern w:val="0"/>
                <w:sz w:val="22"/>
                <w:szCs w:val="22"/>
              </w:rPr>
              <w:t>未滿</w:t>
            </w:r>
            <w:r w:rsidRPr="00F7019B">
              <w:rPr>
                <w:rFonts w:ascii="Times New Roman"/>
                <w:color w:val="000000" w:themeColor="text1"/>
                <w:kern w:val="0"/>
                <w:sz w:val="22"/>
                <w:szCs w:val="22"/>
              </w:rPr>
              <w:t>18</w:t>
            </w:r>
            <w:r w:rsidRPr="00F7019B">
              <w:rPr>
                <w:rFonts w:ascii="Times New Roman"/>
                <w:color w:val="000000" w:themeColor="text1"/>
                <w:kern w:val="0"/>
                <w:sz w:val="22"/>
                <w:szCs w:val="22"/>
              </w:rPr>
              <w:t>歲</w:t>
            </w:r>
          </w:p>
        </w:tc>
        <w:tc>
          <w:tcPr>
            <w:tcW w:w="751" w:type="dxa"/>
            <w:tcBorders>
              <w:top w:val="nil"/>
              <w:left w:val="nil"/>
              <w:bottom w:val="single" w:sz="4" w:space="0" w:color="000000"/>
              <w:right w:val="single" w:sz="4" w:space="0" w:color="000000"/>
            </w:tcBorders>
            <w:shd w:val="clear" w:color="auto" w:fill="auto"/>
            <w:vAlign w:val="center"/>
            <w:hideMark/>
          </w:tcPr>
          <w:p w14:paraId="2A203DAB"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80.88</w:t>
            </w:r>
          </w:p>
        </w:tc>
        <w:tc>
          <w:tcPr>
            <w:tcW w:w="709" w:type="dxa"/>
            <w:tcBorders>
              <w:top w:val="nil"/>
              <w:left w:val="nil"/>
              <w:bottom w:val="single" w:sz="4" w:space="0" w:color="000000"/>
              <w:right w:val="single" w:sz="4" w:space="0" w:color="000000"/>
            </w:tcBorders>
            <w:shd w:val="clear" w:color="auto" w:fill="auto"/>
            <w:vAlign w:val="center"/>
            <w:hideMark/>
          </w:tcPr>
          <w:p w14:paraId="31EA93C0"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w:t>
            </w:r>
          </w:p>
        </w:tc>
        <w:tc>
          <w:tcPr>
            <w:tcW w:w="850" w:type="dxa"/>
            <w:tcBorders>
              <w:top w:val="nil"/>
              <w:left w:val="nil"/>
              <w:bottom w:val="single" w:sz="4" w:space="0" w:color="000000"/>
              <w:right w:val="single" w:sz="4" w:space="0" w:color="000000"/>
            </w:tcBorders>
            <w:shd w:val="clear" w:color="auto" w:fill="auto"/>
            <w:vAlign w:val="center"/>
            <w:hideMark/>
          </w:tcPr>
          <w:p w14:paraId="0F33034C"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w:t>
            </w:r>
          </w:p>
        </w:tc>
        <w:tc>
          <w:tcPr>
            <w:tcW w:w="1125" w:type="dxa"/>
            <w:tcBorders>
              <w:top w:val="nil"/>
              <w:left w:val="nil"/>
              <w:bottom w:val="single" w:sz="4" w:space="0" w:color="000000"/>
              <w:right w:val="single" w:sz="4" w:space="0" w:color="000000"/>
            </w:tcBorders>
            <w:shd w:val="clear" w:color="auto" w:fill="auto"/>
            <w:vAlign w:val="center"/>
            <w:hideMark/>
          </w:tcPr>
          <w:p w14:paraId="33122638"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w:t>
            </w:r>
          </w:p>
        </w:tc>
        <w:tc>
          <w:tcPr>
            <w:tcW w:w="968" w:type="dxa"/>
            <w:tcBorders>
              <w:top w:val="nil"/>
              <w:left w:val="nil"/>
              <w:bottom w:val="single" w:sz="4" w:space="0" w:color="000000"/>
              <w:right w:val="single" w:sz="4" w:space="0" w:color="000000"/>
            </w:tcBorders>
            <w:shd w:val="clear" w:color="auto" w:fill="auto"/>
            <w:vAlign w:val="center"/>
            <w:hideMark/>
          </w:tcPr>
          <w:p w14:paraId="5A51013E"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80.88</w:t>
            </w:r>
          </w:p>
        </w:tc>
        <w:tc>
          <w:tcPr>
            <w:tcW w:w="687" w:type="dxa"/>
            <w:tcBorders>
              <w:top w:val="nil"/>
              <w:left w:val="nil"/>
              <w:bottom w:val="single" w:sz="4" w:space="0" w:color="000000"/>
              <w:right w:val="single" w:sz="4" w:space="0" w:color="000000"/>
            </w:tcBorders>
            <w:shd w:val="clear" w:color="auto" w:fill="auto"/>
            <w:vAlign w:val="center"/>
            <w:hideMark/>
          </w:tcPr>
          <w:p w14:paraId="70A98BA0"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17.84</w:t>
            </w:r>
          </w:p>
        </w:tc>
        <w:tc>
          <w:tcPr>
            <w:tcW w:w="962" w:type="dxa"/>
            <w:tcBorders>
              <w:top w:val="nil"/>
              <w:left w:val="nil"/>
              <w:bottom w:val="single" w:sz="4" w:space="0" w:color="000000"/>
              <w:right w:val="single" w:sz="4" w:space="0" w:color="000000"/>
            </w:tcBorders>
            <w:shd w:val="clear" w:color="auto" w:fill="auto"/>
            <w:vAlign w:val="center"/>
            <w:hideMark/>
          </w:tcPr>
          <w:p w14:paraId="335E6CBE"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17.84</w:t>
            </w:r>
          </w:p>
        </w:tc>
        <w:tc>
          <w:tcPr>
            <w:tcW w:w="1102" w:type="dxa"/>
            <w:tcBorders>
              <w:top w:val="nil"/>
              <w:left w:val="nil"/>
              <w:bottom w:val="single" w:sz="4" w:space="0" w:color="000000"/>
              <w:right w:val="single" w:sz="4" w:space="0" w:color="000000"/>
            </w:tcBorders>
            <w:shd w:val="clear" w:color="auto" w:fill="auto"/>
            <w:vAlign w:val="center"/>
            <w:hideMark/>
          </w:tcPr>
          <w:p w14:paraId="487E72FD"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w:t>
            </w:r>
          </w:p>
        </w:tc>
        <w:tc>
          <w:tcPr>
            <w:tcW w:w="825" w:type="dxa"/>
            <w:tcBorders>
              <w:top w:val="nil"/>
              <w:left w:val="nil"/>
              <w:bottom w:val="single" w:sz="4" w:space="0" w:color="000000"/>
              <w:right w:val="single" w:sz="4" w:space="0" w:color="000000"/>
            </w:tcBorders>
            <w:shd w:val="clear" w:color="auto" w:fill="auto"/>
            <w:vAlign w:val="center"/>
            <w:hideMark/>
          </w:tcPr>
          <w:p w14:paraId="360E3611"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0.51</w:t>
            </w:r>
          </w:p>
        </w:tc>
        <w:tc>
          <w:tcPr>
            <w:tcW w:w="687" w:type="dxa"/>
            <w:tcBorders>
              <w:top w:val="nil"/>
              <w:left w:val="nil"/>
              <w:bottom w:val="single" w:sz="4" w:space="0" w:color="000000"/>
              <w:right w:val="single" w:sz="4" w:space="0" w:color="000000"/>
            </w:tcBorders>
            <w:shd w:val="clear" w:color="auto" w:fill="auto"/>
            <w:vAlign w:val="center"/>
            <w:hideMark/>
          </w:tcPr>
          <w:p w14:paraId="5A3D0211"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0.77</w:t>
            </w:r>
          </w:p>
        </w:tc>
      </w:tr>
      <w:tr w:rsidR="00F7019B" w:rsidRPr="00F7019B" w14:paraId="031D8C74" w14:textId="77777777" w:rsidTr="003640CA">
        <w:trPr>
          <w:trHeight w:val="197"/>
        </w:trPr>
        <w:tc>
          <w:tcPr>
            <w:tcW w:w="1376" w:type="dxa"/>
            <w:tcBorders>
              <w:top w:val="nil"/>
              <w:left w:val="single" w:sz="4" w:space="0" w:color="000000"/>
              <w:bottom w:val="single" w:sz="4" w:space="0" w:color="000000"/>
              <w:right w:val="single" w:sz="4" w:space="0" w:color="000000"/>
            </w:tcBorders>
            <w:shd w:val="clear" w:color="auto" w:fill="auto"/>
            <w:vAlign w:val="center"/>
            <w:hideMark/>
          </w:tcPr>
          <w:p w14:paraId="1B88E6DC" w14:textId="77777777" w:rsidR="003640CA" w:rsidRPr="00F7019B" w:rsidRDefault="003640CA" w:rsidP="003640CA">
            <w:pPr>
              <w:widowControl/>
              <w:ind w:leftChars="-49" w:left="-1" w:rightChars="-7" w:right="-24" w:hangingChars="69" w:hanging="166"/>
              <w:jc w:val="right"/>
              <w:rPr>
                <w:rFonts w:ascii="Times New Roman"/>
                <w:color w:val="000000" w:themeColor="text1"/>
                <w:kern w:val="0"/>
                <w:sz w:val="22"/>
                <w:szCs w:val="22"/>
              </w:rPr>
            </w:pPr>
            <w:r w:rsidRPr="00F7019B">
              <w:rPr>
                <w:rFonts w:ascii="Times New Roman"/>
                <w:color w:val="000000" w:themeColor="text1"/>
                <w:kern w:val="0"/>
                <w:sz w:val="22"/>
                <w:szCs w:val="22"/>
              </w:rPr>
              <w:t>18~</w:t>
            </w:r>
            <w:r w:rsidRPr="00F7019B">
              <w:rPr>
                <w:rFonts w:ascii="Times New Roman"/>
                <w:color w:val="000000" w:themeColor="text1"/>
                <w:kern w:val="0"/>
                <w:sz w:val="22"/>
                <w:szCs w:val="22"/>
              </w:rPr>
              <w:t>未滿</w:t>
            </w:r>
            <w:r w:rsidRPr="00F7019B">
              <w:rPr>
                <w:rFonts w:ascii="Times New Roman"/>
                <w:color w:val="000000" w:themeColor="text1"/>
                <w:kern w:val="0"/>
                <w:sz w:val="22"/>
                <w:szCs w:val="22"/>
              </w:rPr>
              <w:t>30</w:t>
            </w:r>
            <w:r w:rsidRPr="00F7019B">
              <w:rPr>
                <w:rFonts w:ascii="Times New Roman"/>
                <w:color w:val="000000" w:themeColor="text1"/>
                <w:kern w:val="0"/>
                <w:sz w:val="22"/>
                <w:szCs w:val="22"/>
              </w:rPr>
              <w:t>歲</w:t>
            </w:r>
          </w:p>
        </w:tc>
        <w:tc>
          <w:tcPr>
            <w:tcW w:w="751" w:type="dxa"/>
            <w:tcBorders>
              <w:top w:val="nil"/>
              <w:left w:val="nil"/>
              <w:bottom w:val="single" w:sz="4" w:space="0" w:color="000000"/>
              <w:right w:val="single" w:sz="4" w:space="0" w:color="000000"/>
            </w:tcBorders>
            <w:shd w:val="clear" w:color="auto" w:fill="auto"/>
            <w:vAlign w:val="center"/>
            <w:hideMark/>
          </w:tcPr>
          <w:p w14:paraId="6E0D4A7B"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82.83</w:t>
            </w:r>
          </w:p>
        </w:tc>
        <w:tc>
          <w:tcPr>
            <w:tcW w:w="709" w:type="dxa"/>
            <w:tcBorders>
              <w:top w:val="nil"/>
              <w:left w:val="nil"/>
              <w:bottom w:val="single" w:sz="4" w:space="0" w:color="000000"/>
              <w:right w:val="single" w:sz="4" w:space="0" w:color="000000"/>
            </w:tcBorders>
            <w:shd w:val="clear" w:color="auto" w:fill="auto"/>
            <w:vAlign w:val="center"/>
            <w:hideMark/>
          </w:tcPr>
          <w:p w14:paraId="0EEF323E"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32.38</w:t>
            </w:r>
          </w:p>
        </w:tc>
        <w:tc>
          <w:tcPr>
            <w:tcW w:w="850" w:type="dxa"/>
            <w:tcBorders>
              <w:top w:val="nil"/>
              <w:left w:val="nil"/>
              <w:bottom w:val="single" w:sz="4" w:space="0" w:color="000000"/>
              <w:right w:val="single" w:sz="4" w:space="0" w:color="000000"/>
            </w:tcBorders>
            <w:shd w:val="clear" w:color="auto" w:fill="auto"/>
            <w:vAlign w:val="center"/>
            <w:hideMark/>
          </w:tcPr>
          <w:p w14:paraId="09673B2F"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w:t>
            </w:r>
          </w:p>
        </w:tc>
        <w:tc>
          <w:tcPr>
            <w:tcW w:w="1125" w:type="dxa"/>
            <w:tcBorders>
              <w:top w:val="nil"/>
              <w:left w:val="nil"/>
              <w:bottom w:val="single" w:sz="4" w:space="0" w:color="000000"/>
              <w:right w:val="single" w:sz="4" w:space="0" w:color="000000"/>
            </w:tcBorders>
            <w:shd w:val="clear" w:color="auto" w:fill="auto"/>
            <w:vAlign w:val="center"/>
            <w:hideMark/>
          </w:tcPr>
          <w:p w14:paraId="58563890"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0.3</w:t>
            </w:r>
          </w:p>
        </w:tc>
        <w:tc>
          <w:tcPr>
            <w:tcW w:w="968" w:type="dxa"/>
            <w:tcBorders>
              <w:top w:val="nil"/>
              <w:left w:val="nil"/>
              <w:bottom w:val="single" w:sz="4" w:space="0" w:color="000000"/>
              <w:right w:val="single" w:sz="4" w:space="0" w:color="000000"/>
            </w:tcBorders>
            <w:shd w:val="clear" w:color="auto" w:fill="auto"/>
            <w:vAlign w:val="center"/>
            <w:hideMark/>
          </w:tcPr>
          <w:p w14:paraId="7EC4D8E1"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50.15</w:t>
            </w:r>
          </w:p>
        </w:tc>
        <w:tc>
          <w:tcPr>
            <w:tcW w:w="687" w:type="dxa"/>
            <w:tcBorders>
              <w:top w:val="nil"/>
              <w:left w:val="nil"/>
              <w:bottom w:val="single" w:sz="4" w:space="0" w:color="000000"/>
              <w:right w:val="single" w:sz="4" w:space="0" w:color="000000"/>
            </w:tcBorders>
            <w:shd w:val="clear" w:color="auto" w:fill="auto"/>
            <w:vAlign w:val="center"/>
            <w:hideMark/>
          </w:tcPr>
          <w:p w14:paraId="60C13782"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16.76</w:t>
            </w:r>
          </w:p>
        </w:tc>
        <w:tc>
          <w:tcPr>
            <w:tcW w:w="962" w:type="dxa"/>
            <w:tcBorders>
              <w:top w:val="nil"/>
              <w:left w:val="nil"/>
              <w:bottom w:val="single" w:sz="4" w:space="0" w:color="000000"/>
              <w:right w:val="single" w:sz="4" w:space="0" w:color="000000"/>
            </w:tcBorders>
            <w:shd w:val="clear" w:color="auto" w:fill="auto"/>
            <w:vAlign w:val="center"/>
            <w:hideMark/>
          </w:tcPr>
          <w:p w14:paraId="6F7B5528"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16.59</w:t>
            </w:r>
          </w:p>
        </w:tc>
        <w:tc>
          <w:tcPr>
            <w:tcW w:w="1102" w:type="dxa"/>
            <w:tcBorders>
              <w:top w:val="nil"/>
              <w:left w:val="nil"/>
              <w:bottom w:val="single" w:sz="4" w:space="0" w:color="000000"/>
              <w:right w:val="single" w:sz="4" w:space="0" w:color="000000"/>
            </w:tcBorders>
            <w:shd w:val="clear" w:color="auto" w:fill="auto"/>
            <w:vAlign w:val="center"/>
            <w:hideMark/>
          </w:tcPr>
          <w:p w14:paraId="697EE50D"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0.17</w:t>
            </w:r>
          </w:p>
        </w:tc>
        <w:tc>
          <w:tcPr>
            <w:tcW w:w="825" w:type="dxa"/>
            <w:tcBorders>
              <w:top w:val="nil"/>
              <w:left w:val="nil"/>
              <w:bottom w:val="single" w:sz="4" w:space="0" w:color="000000"/>
              <w:right w:val="single" w:sz="4" w:space="0" w:color="000000"/>
            </w:tcBorders>
            <w:shd w:val="clear" w:color="auto" w:fill="auto"/>
            <w:vAlign w:val="center"/>
            <w:hideMark/>
          </w:tcPr>
          <w:p w14:paraId="442617F0"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w:t>
            </w:r>
          </w:p>
        </w:tc>
        <w:tc>
          <w:tcPr>
            <w:tcW w:w="687" w:type="dxa"/>
            <w:tcBorders>
              <w:top w:val="nil"/>
              <w:left w:val="nil"/>
              <w:bottom w:val="single" w:sz="4" w:space="0" w:color="000000"/>
              <w:right w:val="single" w:sz="4" w:space="0" w:color="000000"/>
            </w:tcBorders>
            <w:shd w:val="clear" w:color="auto" w:fill="auto"/>
            <w:vAlign w:val="center"/>
            <w:hideMark/>
          </w:tcPr>
          <w:p w14:paraId="04712177"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0.4</w:t>
            </w:r>
          </w:p>
        </w:tc>
      </w:tr>
      <w:tr w:rsidR="00F7019B" w:rsidRPr="00F7019B" w14:paraId="375CFD17" w14:textId="77777777" w:rsidTr="003640CA">
        <w:trPr>
          <w:trHeight w:val="197"/>
        </w:trPr>
        <w:tc>
          <w:tcPr>
            <w:tcW w:w="1376" w:type="dxa"/>
            <w:tcBorders>
              <w:top w:val="nil"/>
              <w:left w:val="single" w:sz="4" w:space="0" w:color="000000"/>
              <w:bottom w:val="single" w:sz="4" w:space="0" w:color="000000"/>
              <w:right w:val="single" w:sz="4" w:space="0" w:color="000000"/>
            </w:tcBorders>
            <w:shd w:val="clear" w:color="auto" w:fill="auto"/>
            <w:vAlign w:val="center"/>
            <w:hideMark/>
          </w:tcPr>
          <w:p w14:paraId="1FA1F6CA" w14:textId="77777777" w:rsidR="003640CA" w:rsidRPr="00F7019B" w:rsidRDefault="003640CA" w:rsidP="003640CA">
            <w:pPr>
              <w:widowControl/>
              <w:ind w:leftChars="-7" w:right="-30" w:hangingChars="10" w:hanging="24"/>
              <w:jc w:val="right"/>
              <w:rPr>
                <w:rFonts w:ascii="Times New Roman"/>
                <w:color w:val="000000" w:themeColor="text1"/>
                <w:kern w:val="0"/>
                <w:sz w:val="22"/>
                <w:szCs w:val="22"/>
              </w:rPr>
            </w:pPr>
            <w:r w:rsidRPr="00F7019B">
              <w:rPr>
                <w:rFonts w:ascii="Times New Roman"/>
                <w:color w:val="000000" w:themeColor="text1"/>
                <w:kern w:val="0"/>
                <w:sz w:val="22"/>
                <w:szCs w:val="22"/>
              </w:rPr>
              <w:t>30~</w:t>
            </w:r>
            <w:r w:rsidRPr="00F7019B">
              <w:rPr>
                <w:rFonts w:ascii="Times New Roman"/>
                <w:color w:val="000000" w:themeColor="text1"/>
                <w:kern w:val="0"/>
                <w:sz w:val="22"/>
                <w:szCs w:val="22"/>
              </w:rPr>
              <w:t>未滿</w:t>
            </w:r>
            <w:r w:rsidRPr="00F7019B">
              <w:rPr>
                <w:rFonts w:ascii="Times New Roman"/>
                <w:color w:val="000000" w:themeColor="text1"/>
                <w:kern w:val="0"/>
                <w:sz w:val="22"/>
                <w:szCs w:val="22"/>
              </w:rPr>
              <w:t>45</w:t>
            </w:r>
            <w:r w:rsidRPr="00F7019B">
              <w:rPr>
                <w:rFonts w:ascii="Times New Roman"/>
                <w:color w:val="000000" w:themeColor="text1"/>
                <w:kern w:val="0"/>
                <w:sz w:val="22"/>
                <w:szCs w:val="22"/>
              </w:rPr>
              <w:t>歲</w:t>
            </w:r>
          </w:p>
        </w:tc>
        <w:tc>
          <w:tcPr>
            <w:tcW w:w="751" w:type="dxa"/>
            <w:tcBorders>
              <w:top w:val="nil"/>
              <w:left w:val="nil"/>
              <w:bottom w:val="single" w:sz="4" w:space="0" w:color="000000"/>
              <w:right w:val="single" w:sz="4" w:space="0" w:color="000000"/>
            </w:tcBorders>
            <w:shd w:val="clear" w:color="auto" w:fill="auto"/>
            <w:vAlign w:val="center"/>
            <w:hideMark/>
          </w:tcPr>
          <w:p w14:paraId="23856327"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74.21</w:t>
            </w:r>
          </w:p>
        </w:tc>
        <w:tc>
          <w:tcPr>
            <w:tcW w:w="709" w:type="dxa"/>
            <w:tcBorders>
              <w:top w:val="nil"/>
              <w:left w:val="nil"/>
              <w:bottom w:val="single" w:sz="4" w:space="0" w:color="000000"/>
              <w:right w:val="single" w:sz="4" w:space="0" w:color="000000"/>
            </w:tcBorders>
            <w:shd w:val="clear" w:color="auto" w:fill="auto"/>
            <w:vAlign w:val="center"/>
            <w:hideMark/>
          </w:tcPr>
          <w:p w14:paraId="4F398963"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38.86</w:t>
            </w:r>
          </w:p>
        </w:tc>
        <w:tc>
          <w:tcPr>
            <w:tcW w:w="850" w:type="dxa"/>
            <w:tcBorders>
              <w:top w:val="nil"/>
              <w:left w:val="nil"/>
              <w:bottom w:val="single" w:sz="4" w:space="0" w:color="000000"/>
              <w:right w:val="single" w:sz="4" w:space="0" w:color="000000"/>
            </w:tcBorders>
            <w:shd w:val="clear" w:color="auto" w:fill="auto"/>
            <w:vAlign w:val="center"/>
            <w:hideMark/>
          </w:tcPr>
          <w:p w14:paraId="6D5879F9"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0.08</w:t>
            </w:r>
          </w:p>
        </w:tc>
        <w:tc>
          <w:tcPr>
            <w:tcW w:w="1125" w:type="dxa"/>
            <w:tcBorders>
              <w:top w:val="nil"/>
              <w:left w:val="nil"/>
              <w:bottom w:val="single" w:sz="4" w:space="0" w:color="000000"/>
              <w:right w:val="single" w:sz="4" w:space="0" w:color="000000"/>
            </w:tcBorders>
            <w:shd w:val="clear" w:color="auto" w:fill="auto"/>
            <w:vAlign w:val="center"/>
            <w:hideMark/>
          </w:tcPr>
          <w:p w14:paraId="764C2B95"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0.75</w:t>
            </w:r>
          </w:p>
        </w:tc>
        <w:tc>
          <w:tcPr>
            <w:tcW w:w="968" w:type="dxa"/>
            <w:tcBorders>
              <w:top w:val="nil"/>
              <w:left w:val="nil"/>
              <w:bottom w:val="single" w:sz="4" w:space="0" w:color="000000"/>
              <w:right w:val="single" w:sz="4" w:space="0" w:color="000000"/>
            </w:tcBorders>
            <w:shd w:val="clear" w:color="auto" w:fill="auto"/>
            <w:vAlign w:val="center"/>
            <w:hideMark/>
          </w:tcPr>
          <w:p w14:paraId="6330E325"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34.52</w:t>
            </w:r>
          </w:p>
        </w:tc>
        <w:tc>
          <w:tcPr>
            <w:tcW w:w="687" w:type="dxa"/>
            <w:tcBorders>
              <w:top w:val="nil"/>
              <w:left w:val="nil"/>
              <w:bottom w:val="single" w:sz="4" w:space="0" w:color="000000"/>
              <w:right w:val="single" w:sz="4" w:space="0" w:color="000000"/>
            </w:tcBorders>
            <w:shd w:val="clear" w:color="auto" w:fill="auto"/>
            <w:vAlign w:val="center"/>
            <w:hideMark/>
          </w:tcPr>
          <w:p w14:paraId="6586F18F"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24.46</w:t>
            </w:r>
          </w:p>
        </w:tc>
        <w:tc>
          <w:tcPr>
            <w:tcW w:w="962" w:type="dxa"/>
            <w:tcBorders>
              <w:top w:val="nil"/>
              <w:left w:val="nil"/>
              <w:bottom w:val="single" w:sz="4" w:space="0" w:color="000000"/>
              <w:right w:val="single" w:sz="4" w:space="0" w:color="000000"/>
            </w:tcBorders>
            <w:shd w:val="clear" w:color="auto" w:fill="auto"/>
            <w:vAlign w:val="center"/>
            <w:hideMark/>
          </w:tcPr>
          <w:p w14:paraId="04EDE31A"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23.96</w:t>
            </w:r>
          </w:p>
        </w:tc>
        <w:tc>
          <w:tcPr>
            <w:tcW w:w="1102" w:type="dxa"/>
            <w:tcBorders>
              <w:top w:val="nil"/>
              <w:left w:val="nil"/>
              <w:bottom w:val="single" w:sz="4" w:space="0" w:color="000000"/>
              <w:right w:val="single" w:sz="4" w:space="0" w:color="000000"/>
            </w:tcBorders>
            <w:shd w:val="clear" w:color="auto" w:fill="auto"/>
            <w:vAlign w:val="center"/>
            <w:hideMark/>
          </w:tcPr>
          <w:p w14:paraId="352E225B"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0.5</w:t>
            </w:r>
          </w:p>
        </w:tc>
        <w:tc>
          <w:tcPr>
            <w:tcW w:w="825" w:type="dxa"/>
            <w:tcBorders>
              <w:top w:val="nil"/>
              <w:left w:val="nil"/>
              <w:bottom w:val="single" w:sz="4" w:space="0" w:color="000000"/>
              <w:right w:val="single" w:sz="4" w:space="0" w:color="000000"/>
            </w:tcBorders>
            <w:shd w:val="clear" w:color="auto" w:fill="auto"/>
            <w:vAlign w:val="center"/>
            <w:hideMark/>
          </w:tcPr>
          <w:p w14:paraId="45E8C298"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0.15</w:t>
            </w:r>
          </w:p>
        </w:tc>
        <w:tc>
          <w:tcPr>
            <w:tcW w:w="687" w:type="dxa"/>
            <w:tcBorders>
              <w:top w:val="nil"/>
              <w:left w:val="nil"/>
              <w:bottom w:val="single" w:sz="4" w:space="0" w:color="000000"/>
              <w:right w:val="single" w:sz="4" w:space="0" w:color="000000"/>
            </w:tcBorders>
            <w:shd w:val="clear" w:color="auto" w:fill="auto"/>
            <w:vAlign w:val="center"/>
            <w:hideMark/>
          </w:tcPr>
          <w:p w14:paraId="0D7E0A47"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1.19</w:t>
            </w:r>
          </w:p>
        </w:tc>
      </w:tr>
      <w:tr w:rsidR="00F7019B" w:rsidRPr="00F7019B" w14:paraId="5124DBE7" w14:textId="77777777" w:rsidTr="003640CA">
        <w:trPr>
          <w:trHeight w:val="197"/>
        </w:trPr>
        <w:tc>
          <w:tcPr>
            <w:tcW w:w="1376" w:type="dxa"/>
            <w:tcBorders>
              <w:top w:val="nil"/>
              <w:left w:val="single" w:sz="4" w:space="0" w:color="000000"/>
              <w:bottom w:val="single" w:sz="4" w:space="0" w:color="000000"/>
              <w:right w:val="single" w:sz="4" w:space="0" w:color="000000"/>
            </w:tcBorders>
            <w:shd w:val="clear" w:color="auto" w:fill="auto"/>
            <w:vAlign w:val="center"/>
            <w:hideMark/>
          </w:tcPr>
          <w:p w14:paraId="05663726" w14:textId="77777777" w:rsidR="003640CA" w:rsidRPr="00F7019B" w:rsidRDefault="003640CA" w:rsidP="003640CA">
            <w:pPr>
              <w:widowControl/>
              <w:ind w:leftChars="-7" w:right="-27" w:hangingChars="10" w:hanging="24"/>
              <w:jc w:val="right"/>
              <w:rPr>
                <w:rFonts w:ascii="Times New Roman"/>
                <w:color w:val="000000" w:themeColor="text1"/>
                <w:kern w:val="0"/>
                <w:sz w:val="22"/>
                <w:szCs w:val="22"/>
              </w:rPr>
            </w:pPr>
            <w:r w:rsidRPr="00F7019B">
              <w:rPr>
                <w:rFonts w:ascii="Times New Roman"/>
                <w:color w:val="000000" w:themeColor="text1"/>
                <w:kern w:val="0"/>
                <w:sz w:val="22"/>
                <w:szCs w:val="22"/>
              </w:rPr>
              <w:t>45~</w:t>
            </w:r>
            <w:r w:rsidRPr="00F7019B">
              <w:rPr>
                <w:rFonts w:ascii="Times New Roman"/>
                <w:color w:val="000000" w:themeColor="text1"/>
                <w:kern w:val="0"/>
                <w:sz w:val="22"/>
                <w:szCs w:val="22"/>
              </w:rPr>
              <w:t>未滿</w:t>
            </w:r>
            <w:r w:rsidRPr="00F7019B">
              <w:rPr>
                <w:rFonts w:ascii="Times New Roman"/>
                <w:color w:val="000000" w:themeColor="text1"/>
                <w:kern w:val="0"/>
                <w:sz w:val="22"/>
                <w:szCs w:val="22"/>
              </w:rPr>
              <w:t>65</w:t>
            </w:r>
            <w:r w:rsidRPr="00F7019B">
              <w:rPr>
                <w:rFonts w:ascii="Times New Roman"/>
                <w:color w:val="000000" w:themeColor="text1"/>
                <w:kern w:val="0"/>
                <w:sz w:val="22"/>
                <w:szCs w:val="22"/>
              </w:rPr>
              <w:t>歲</w:t>
            </w:r>
          </w:p>
        </w:tc>
        <w:tc>
          <w:tcPr>
            <w:tcW w:w="751" w:type="dxa"/>
            <w:tcBorders>
              <w:top w:val="nil"/>
              <w:left w:val="nil"/>
              <w:bottom w:val="single" w:sz="4" w:space="0" w:color="000000"/>
              <w:right w:val="single" w:sz="4" w:space="0" w:color="000000"/>
            </w:tcBorders>
            <w:shd w:val="clear" w:color="auto" w:fill="auto"/>
            <w:vAlign w:val="center"/>
            <w:hideMark/>
          </w:tcPr>
          <w:p w14:paraId="3D5E4D79"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74.51</w:t>
            </w:r>
          </w:p>
        </w:tc>
        <w:tc>
          <w:tcPr>
            <w:tcW w:w="709" w:type="dxa"/>
            <w:tcBorders>
              <w:top w:val="nil"/>
              <w:left w:val="nil"/>
              <w:bottom w:val="single" w:sz="4" w:space="0" w:color="000000"/>
              <w:right w:val="single" w:sz="4" w:space="0" w:color="000000"/>
            </w:tcBorders>
            <w:shd w:val="clear" w:color="auto" w:fill="auto"/>
            <w:vAlign w:val="center"/>
            <w:hideMark/>
          </w:tcPr>
          <w:p w14:paraId="65CEFC49"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29.28</w:t>
            </w:r>
          </w:p>
        </w:tc>
        <w:tc>
          <w:tcPr>
            <w:tcW w:w="850" w:type="dxa"/>
            <w:tcBorders>
              <w:top w:val="nil"/>
              <w:left w:val="nil"/>
              <w:bottom w:val="single" w:sz="4" w:space="0" w:color="000000"/>
              <w:right w:val="single" w:sz="4" w:space="0" w:color="000000"/>
            </w:tcBorders>
            <w:shd w:val="clear" w:color="auto" w:fill="auto"/>
            <w:vAlign w:val="center"/>
            <w:hideMark/>
          </w:tcPr>
          <w:p w14:paraId="50B17AD9"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5.22</w:t>
            </w:r>
          </w:p>
        </w:tc>
        <w:tc>
          <w:tcPr>
            <w:tcW w:w="1125" w:type="dxa"/>
            <w:tcBorders>
              <w:top w:val="nil"/>
              <w:left w:val="nil"/>
              <w:bottom w:val="single" w:sz="4" w:space="0" w:color="000000"/>
              <w:right w:val="single" w:sz="4" w:space="0" w:color="000000"/>
            </w:tcBorders>
            <w:shd w:val="clear" w:color="auto" w:fill="auto"/>
            <w:vAlign w:val="center"/>
            <w:hideMark/>
          </w:tcPr>
          <w:p w14:paraId="43C2BA1D"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2.28</w:t>
            </w:r>
          </w:p>
        </w:tc>
        <w:tc>
          <w:tcPr>
            <w:tcW w:w="968" w:type="dxa"/>
            <w:tcBorders>
              <w:top w:val="nil"/>
              <w:left w:val="nil"/>
              <w:bottom w:val="single" w:sz="4" w:space="0" w:color="000000"/>
              <w:right w:val="single" w:sz="4" w:space="0" w:color="000000"/>
            </w:tcBorders>
            <w:shd w:val="clear" w:color="auto" w:fill="auto"/>
            <w:vAlign w:val="center"/>
            <w:hideMark/>
          </w:tcPr>
          <w:p w14:paraId="206AB7DD"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37.73</w:t>
            </w:r>
          </w:p>
        </w:tc>
        <w:tc>
          <w:tcPr>
            <w:tcW w:w="687" w:type="dxa"/>
            <w:tcBorders>
              <w:top w:val="nil"/>
              <w:left w:val="nil"/>
              <w:bottom w:val="single" w:sz="4" w:space="0" w:color="000000"/>
              <w:right w:val="single" w:sz="4" w:space="0" w:color="000000"/>
            </w:tcBorders>
            <w:shd w:val="clear" w:color="auto" w:fill="auto"/>
            <w:vAlign w:val="center"/>
            <w:hideMark/>
          </w:tcPr>
          <w:p w14:paraId="391C5E25"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24.24</w:t>
            </w:r>
          </w:p>
        </w:tc>
        <w:tc>
          <w:tcPr>
            <w:tcW w:w="962" w:type="dxa"/>
            <w:tcBorders>
              <w:top w:val="nil"/>
              <w:left w:val="nil"/>
              <w:bottom w:val="single" w:sz="4" w:space="0" w:color="000000"/>
              <w:right w:val="single" w:sz="4" w:space="0" w:color="000000"/>
            </w:tcBorders>
            <w:shd w:val="clear" w:color="auto" w:fill="auto"/>
            <w:vAlign w:val="center"/>
            <w:hideMark/>
          </w:tcPr>
          <w:p w14:paraId="10548883"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22.55</w:t>
            </w:r>
          </w:p>
        </w:tc>
        <w:tc>
          <w:tcPr>
            <w:tcW w:w="1102" w:type="dxa"/>
            <w:tcBorders>
              <w:top w:val="nil"/>
              <w:left w:val="nil"/>
              <w:bottom w:val="single" w:sz="4" w:space="0" w:color="000000"/>
              <w:right w:val="single" w:sz="4" w:space="0" w:color="000000"/>
            </w:tcBorders>
            <w:shd w:val="clear" w:color="auto" w:fill="auto"/>
            <w:vAlign w:val="center"/>
            <w:hideMark/>
          </w:tcPr>
          <w:p w14:paraId="1605BF9E"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1.7</w:t>
            </w:r>
          </w:p>
        </w:tc>
        <w:tc>
          <w:tcPr>
            <w:tcW w:w="825" w:type="dxa"/>
            <w:tcBorders>
              <w:top w:val="nil"/>
              <w:left w:val="nil"/>
              <w:bottom w:val="single" w:sz="4" w:space="0" w:color="000000"/>
              <w:right w:val="single" w:sz="4" w:space="0" w:color="000000"/>
            </w:tcBorders>
            <w:shd w:val="clear" w:color="auto" w:fill="auto"/>
            <w:vAlign w:val="center"/>
            <w:hideMark/>
          </w:tcPr>
          <w:p w14:paraId="7594C273"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0.22</w:t>
            </w:r>
          </w:p>
        </w:tc>
        <w:tc>
          <w:tcPr>
            <w:tcW w:w="687" w:type="dxa"/>
            <w:tcBorders>
              <w:top w:val="nil"/>
              <w:left w:val="nil"/>
              <w:bottom w:val="single" w:sz="4" w:space="0" w:color="000000"/>
              <w:right w:val="single" w:sz="4" w:space="0" w:color="000000"/>
            </w:tcBorders>
            <w:shd w:val="clear" w:color="auto" w:fill="auto"/>
            <w:vAlign w:val="center"/>
            <w:hideMark/>
          </w:tcPr>
          <w:p w14:paraId="66F49C81"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1.02</w:t>
            </w:r>
          </w:p>
        </w:tc>
      </w:tr>
      <w:tr w:rsidR="00F7019B" w:rsidRPr="00F7019B" w14:paraId="1B01377D" w14:textId="77777777" w:rsidTr="003640CA">
        <w:trPr>
          <w:trHeight w:val="197"/>
        </w:trPr>
        <w:tc>
          <w:tcPr>
            <w:tcW w:w="1376" w:type="dxa"/>
            <w:tcBorders>
              <w:top w:val="nil"/>
              <w:left w:val="single" w:sz="4" w:space="0" w:color="000000"/>
              <w:bottom w:val="single" w:sz="4" w:space="0" w:color="000000"/>
              <w:right w:val="single" w:sz="4" w:space="0" w:color="000000"/>
            </w:tcBorders>
            <w:shd w:val="clear" w:color="auto" w:fill="auto"/>
            <w:vAlign w:val="center"/>
            <w:hideMark/>
          </w:tcPr>
          <w:p w14:paraId="0E14FAFF" w14:textId="77777777" w:rsidR="003640CA" w:rsidRPr="00F7019B" w:rsidRDefault="003640CA" w:rsidP="003640CA">
            <w:pPr>
              <w:widowControl/>
              <w:ind w:leftChars="-7" w:hangingChars="10" w:hanging="24"/>
              <w:rPr>
                <w:rFonts w:ascii="Times New Roman"/>
                <w:color w:val="000000" w:themeColor="text1"/>
                <w:kern w:val="0"/>
                <w:sz w:val="22"/>
                <w:szCs w:val="22"/>
              </w:rPr>
            </w:pPr>
            <w:r w:rsidRPr="00F7019B">
              <w:rPr>
                <w:rFonts w:ascii="Times New Roman"/>
                <w:color w:val="000000" w:themeColor="text1"/>
                <w:kern w:val="0"/>
                <w:sz w:val="22"/>
                <w:szCs w:val="22"/>
              </w:rPr>
              <w:t>65</w:t>
            </w:r>
            <w:r w:rsidRPr="00F7019B">
              <w:rPr>
                <w:rFonts w:ascii="Times New Roman"/>
                <w:color w:val="000000" w:themeColor="text1"/>
                <w:kern w:val="0"/>
                <w:sz w:val="22"/>
                <w:szCs w:val="22"/>
              </w:rPr>
              <w:t>歲以上</w:t>
            </w:r>
          </w:p>
        </w:tc>
        <w:tc>
          <w:tcPr>
            <w:tcW w:w="751" w:type="dxa"/>
            <w:tcBorders>
              <w:top w:val="nil"/>
              <w:left w:val="nil"/>
              <w:bottom w:val="single" w:sz="4" w:space="0" w:color="000000"/>
              <w:right w:val="single" w:sz="4" w:space="0" w:color="000000"/>
            </w:tcBorders>
            <w:shd w:val="clear" w:color="auto" w:fill="auto"/>
            <w:vAlign w:val="center"/>
            <w:hideMark/>
          </w:tcPr>
          <w:p w14:paraId="55EDC674"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65.42</w:t>
            </w:r>
          </w:p>
        </w:tc>
        <w:tc>
          <w:tcPr>
            <w:tcW w:w="709" w:type="dxa"/>
            <w:tcBorders>
              <w:top w:val="nil"/>
              <w:left w:val="nil"/>
              <w:bottom w:val="single" w:sz="4" w:space="0" w:color="000000"/>
              <w:right w:val="single" w:sz="4" w:space="0" w:color="000000"/>
            </w:tcBorders>
            <w:shd w:val="clear" w:color="auto" w:fill="auto"/>
            <w:vAlign w:val="center"/>
            <w:hideMark/>
          </w:tcPr>
          <w:p w14:paraId="1DE3245D"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5.21</w:t>
            </w:r>
          </w:p>
        </w:tc>
        <w:tc>
          <w:tcPr>
            <w:tcW w:w="850" w:type="dxa"/>
            <w:tcBorders>
              <w:top w:val="nil"/>
              <w:left w:val="nil"/>
              <w:bottom w:val="single" w:sz="4" w:space="0" w:color="000000"/>
              <w:right w:val="single" w:sz="4" w:space="0" w:color="000000"/>
            </w:tcBorders>
            <w:shd w:val="clear" w:color="auto" w:fill="auto"/>
            <w:vAlign w:val="center"/>
            <w:hideMark/>
          </w:tcPr>
          <w:p w14:paraId="2DF6BD8E"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14.47</w:t>
            </w:r>
          </w:p>
        </w:tc>
        <w:tc>
          <w:tcPr>
            <w:tcW w:w="1125" w:type="dxa"/>
            <w:tcBorders>
              <w:top w:val="nil"/>
              <w:left w:val="nil"/>
              <w:bottom w:val="single" w:sz="4" w:space="0" w:color="000000"/>
              <w:right w:val="single" w:sz="4" w:space="0" w:color="000000"/>
            </w:tcBorders>
            <w:shd w:val="clear" w:color="auto" w:fill="auto"/>
            <w:vAlign w:val="center"/>
            <w:hideMark/>
          </w:tcPr>
          <w:p w14:paraId="6DD2CC25"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2.53</w:t>
            </w:r>
          </w:p>
        </w:tc>
        <w:tc>
          <w:tcPr>
            <w:tcW w:w="968" w:type="dxa"/>
            <w:tcBorders>
              <w:top w:val="nil"/>
              <w:left w:val="nil"/>
              <w:bottom w:val="single" w:sz="4" w:space="0" w:color="000000"/>
              <w:right w:val="single" w:sz="4" w:space="0" w:color="000000"/>
            </w:tcBorders>
            <w:shd w:val="clear" w:color="auto" w:fill="auto"/>
            <w:vAlign w:val="center"/>
            <w:hideMark/>
          </w:tcPr>
          <w:p w14:paraId="4AEEA64B"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43.2</w:t>
            </w:r>
          </w:p>
        </w:tc>
        <w:tc>
          <w:tcPr>
            <w:tcW w:w="687" w:type="dxa"/>
            <w:tcBorders>
              <w:top w:val="nil"/>
              <w:left w:val="nil"/>
              <w:bottom w:val="single" w:sz="4" w:space="0" w:color="000000"/>
              <w:right w:val="single" w:sz="4" w:space="0" w:color="000000"/>
            </w:tcBorders>
            <w:shd w:val="clear" w:color="auto" w:fill="auto"/>
            <w:vAlign w:val="center"/>
            <w:hideMark/>
          </w:tcPr>
          <w:p w14:paraId="406E7904"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34</w:t>
            </w:r>
          </w:p>
        </w:tc>
        <w:tc>
          <w:tcPr>
            <w:tcW w:w="962" w:type="dxa"/>
            <w:tcBorders>
              <w:top w:val="nil"/>
              <w:left w:val="nil"/>
              <w:bottom w:val="single" w:sz="4" w:space="0" w:color="000000"/>
              <w:right w:val="single" w:sz="4" w:space="0" w:color="000000"/>
            </w:tcBorders>
            <w:shd w:val="clear" w:color="auto" w:fill="auto"/>
            <w:vAlign w:val="center"/>
            <w:hideMark/>
          </w:tcPr>
          <w:p w14:paraId="69256C43"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21.57</w:t>
            </w:r>
          </w:p>
        </w:tc>
        <w:tc>
          <w:tcPr>
            <w:tcW w:w="1102" w:type="dxa"/>
            <w:tcBorders>
              <w:top w:val="nil"/>
              <w:left w:val="nil"/>
              <w:bottom w:val="single" w:sz="4" w:space="0" w:color="000000"/>
              <w:right w:val="single" w:sz="4" w:space="0" w:color="000000"/>
            </w:tcBorders>
            <w:shd w:val="clear" w:color="auto" w:fill="auto"/>
            <w:vAlign w:val="center"/>
            <w:hideMark/>
          </w:tcPr>
          <w:p w14:paraId="5BB73010"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12.43</w:t>
            </w:r>
          </w:p>
        </w:tc>
        <w:tc>
          <w:tcPr>
            <w:tcW w:w="825" w:type="dxa"/>
            <w:tcBorders>
              <w:top w:val="nil"/>
              <w:left w:val="nil"/>
              <w:bottom w:val="single" w:sz="4" w:space="0" w:color="000000"/>
              <w:right w:val="single" w:sz="4" w:space="0" w:color="000000"/>
            </w:tcBorders>
            <w:shd w:val="clear" w:color="auto" w:fill="auto"/>
            <w:vAlign w:val="center"/>
            <w:hideMark/>
          </w:tcPr>
          <w:p w14:paraId="1DBBBAF8"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0.13</w:t>
            </w:r>
          </w:p>
        </w:tc>
        <w:tc>
          <w:tcPr>
            <w:tcW w:w="687" w:type="dxa"/>
            <w:tcBorders>
              <w:top w:val="nil"/>
              <w:left w:val="nil"/>
              <w:bottom w:val="single" w:sz="4" w:space="0" w:color="000000"/>
              <w:right w:val="single" w:sz="4" w:space="0" w:color="000000"/>
            </w:tcBorders>
            <w:shd w:val="clear" w:color="auto" w:fill="auto"/>
            <w:vAlign w:val="center"/>
            <w:hideMark/>
          </w:tcPr>
          <w:p w14:paraId="460077D0"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0.46</w:t>
            </w:r>
          </w:p>
        </w:tc>
      </w:tr>
      <w:tr w:rsidR="00F7019B" w:rsidRPr="00F7019B" w14:paraId="6754B444" w14:textId="77777777" w:rsidTr="003640CA">
        <w:trPr>
          <w:trHeight w:val="197"/>
        </w:trPr>
        <w:tc>
          <w:tcPr>
            <w:tcW w:w="1376" w:type="dxa"/>
            <w:tcBorders>
              <w:top w:val="nil"/>
              <w:left w:val="single" w:sz="4" w:space="0" w:color="000000"/>
              <w:bottom w:val="single" w:sz="4" w:space="0" w:color="000000"/>
              <w:right w:val="single" w:sz="4" w:space="0" w:color="000000"/>
            </w:tcBorders>
            <w:shd w:val="clear" w:color="auto" w:fill="auto"/>
            <w:vAlign w:val="center"/>
            <w:hideMark/>
          </w:tcPr>
          <w:p w14:paraId="18BA707B" w14:textId="77777777" w:rsidR="003640CA" w:rsidRPr="00F7019B" w:rsidRDefault="003640CA" w:rsidP="003640CA">
            <w:pPr>
              <w:widowControl/>
              <w:rPr>
                <w:rFonts w:ascii="Times New Roman"/>
                <w:bCs/>
                <w:color w:val="000000" w:themeColor="text1"/>
                <w:kern w:val="0"/>
                <w:sz w:val="22"/>
                <w:szCs w:val="22"/>
              </w:rPr>
            </w:pPr>
            <w:r w:rsidRPr="00F7019B">
              <w:rPr>
                <w:rFonts w:ascii="Times New Roman"/>
                <w:bCs/>
                <w:color w:val="000000" w:themeColor="text1"/>
                <w:kern w:val="0"/>
                <w:sz w:val="22"/>
                <w:szCs w:val="22"/>
              </w:rPr>
              <w:t>工作狀況</w:t>
            </w:r>
          </w:p>
        </w:tc>
        <w:tc>
          <w:tcPr>
            <w:tcW w:w="751" w:type="dxa"/>
            <w:tcBorders>
              <w:top w:val="nil"/>
              <w:left w:val="nil"/>
              <w:bottom w:val="single" w:sz="4" w:space="0" w:color="000000"/>
              <w:right w:val="single" w:sz="4" w:space="0" w:color="000000"/>
            </w:tcBorders>
            <w:shd w:val="clear" w:color="auto" w:fill="auto"/>
            <w:vAlign w:val="center"/>
            <w:hideMark/>
          </w:tcPr>
          <w:p w14:paraId="4379EFC2"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14:paraId="37EFAD7C"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c>
          <w:tcPr>
            <w:tcW w:w="850" w:type="dxa"/>
            <w:tcBorders>
              <w:top w:val="nil"/>
              <w:left w:val="nil"/>
              <w:bottom w:val="single" w:sz="4" w:space="0" w:color="000000"/>
              <w:right w:val="single" w:sz="4" w:space="0" w:color="000000"/>
            </w:tcBorders>
            <w:shd w:val="clear" w:color="auto" w:fill="auto"/>
            <w:vAlign w:val="center"/>
            <w:hideMark/>
          </w:tcPr>
          <w:p w14:paraId="00DF36E2"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c>
          <w:tcPr>
            <w:tcW w:w="1125" w:type="dxa"/>
            <w:tcBorders>
              <w:top w:val="nil"/>
              <w:left w:val="nil"/>
              <w:bottom w:val="single" w:sz="4" w:space="0" w:color="000000"/>
              <w:right w:val="single" w:sz="4" w:space="0" w:color="000000"/>
            </w:tcBorders>
            <w:shd w:val="clear" w:color="auto" w:fill="auto"/>
            <w:vAlign w:val="center"/>
            <w:hideMark/>
          </w:tcPr>
          <w:p w14:paraId="0E491E7F"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c>
          <w:tcPr>
            <w:tcW w:w="968" w:type="dxa"/>
            <w:tcBorders>
              <w:top w:val="nil"/>
              <w:left w:val="nil"/>
              <w:bottom w:val="single" w:sz="4" w:space="0" w:color="000000"/>
              <w:right w:val="single" w:sz="4" w:space="0" w:color="000000"/>
            </w:tcBorders>
            <w:shd w:val="clear" w:color="auto" w:fill="auto"/>
            <w:vAlign w:val="center"/>
            <w:hideMark/>
          </w:tcPr>
          <w:p w14:paraId="2623AFED"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c>
          <w:tcPr>
            <w:tcW w:w="687" w:type="dxa"/>
            <w:tcBorders>
              <w:top w:val="nil"/>
              <w:left w:val="nil"/>
              <w:bottom w:val="single" w:sz="4" w:space="0" w:color="000000"/>
              <w:right w:val="single" w:sz="4" w:space="0" w:color="000000"/>
            </w:tcBorders>
            <w:shd w:val="clear" w:color="auto" w:fill="auto"/>
            <w:vAlign w:val="center"/>
            <w:hideMark/>
          </w:tcPr>
          <w:p w14:paraId="4220E882"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c>
          <w:tcPr>
            <w:tcW w:w="962" w:type="dxa"/>
            <w:tcBorders>
              <w:top w:val="nil"/>
              <w:left w:val="nil"/>
              <w:bottom w:val="single" w:sz="4" w:space="0" w:color="000000"/>
              <w:right w:val="single" w:sz="4" w:space="0" w:color="000000"/>
            </w:tcBorders>
            <w:shd w:val="clear" w:color="auto" w:fill="auto"/>
            <w:vAlign w:val="center"/>
            <w:hideMark/>
          </w:tcPr>
          <w:p w14:paraId="0384976A"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c>
          <w:tcPr>
            <w:tcW w:w="1102" w:type="dxa"/>
            <w:tcBorders>
              <w:top w:val="nil"/>
              <w:left w:val="nil"/>
              <w:bottom w:val="single" w:sz="4" w:space="0" w:color="000000"/>
              <w:right w:val="single" w:sz="4" w:space="0" w:color="000000"/>
            </w:tcBorders>
            <w:shd w:val="clear" w:color="auto" w:fill="auto"/>
            <w:vAlign w:val="center"/>
            <w:hideMark/>
          </w:tcPr>
          <w:p w14:paraId="10B16094"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c>
          <w:tcPr>
            <w:tcW w:w="825" w:type="dxa"/>
            <w:tcBorders>
              <w:top w:val="nil"/>
              <w:left w:val="nil"/>
              <w:bottom w:val="single" w:sz="4" w:space="0" w:color="000000"/>
              <w:right w:val="single" w:sz="4" w:space="0" w:color="000000"/>
            </w:tcBorders>
            <w:shd w:val="clear" w:color="auto" w:fill="auto"/>
            <w:vAlign w:val="center"/>
            <w:hideMark/>
          </w:tcPr>
          <w:p w14:paraId="7FD2C18A"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c>
          <w:tcPr>
            <w:tcW w:w="687" w:type="dxa"/>
            <w:tcBorders>
              <w:top w:val="nil"/>
              <w:left w:val="nil"/>
              <w:bottom w:val="single" w:sz="4" w:space="0" w:color="000000"/>
              <w:right w:val="single" w:sz="4" w:space="0" w:color="000000"/>
            </w:tcBorders>
            <w:shd w:val="clear" w:color="auto" w:fill="auto"/>
            <w:vAlign w:val="center"/>
            <w:hideMark/>
          </w:tcPr>
          <w:p w14:paraId="5357B8AD"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 xml:space="preserve">　</w:t>
            </w:r>
          </w:p>
        </w:tc>
      </w:tr>
      <w:tr w:rsidR="00F7019B" w:rsidRPr="00F7019B" w14:paraId="040461A0" w14:textId="77777777" w:rsidTr="003640CA">
        <w:trPr>
          <w:trHeight w:val="98"/>
        </w:trPr>
        <w:tc>
          <w:tcPr>
            <w:tcW w:w="1376" w:type="dxa"/>
            <w:tcBorders>
              <w:top w:val="nil"/>
              <w:left w:val="single" w:sz="4" w:space="0" w:color="000000"/>
              <w:bottom w:val="single" w:sz="4" w:space="0" w:color="000000"/>
              <w:right w:val="single" w:sz="4" w:space="0" w:color="000000"/>
            </w:tcBorders>
            <w:shd w:val="clear" w:color="auto" w:fill="auto"/>
            <w:vAlign w:val="center"/>
            <w:hideMark/>
          </w:tcPr>
          <w:p w14:paraId="3794725D" w14:textId="77777777" w:rsidR="003640CA" w:rsidRPr="00F7019B" w:rsidRDefault="003640CA" w:rsidP="003640CA">
            <w:pPr>
              <w:widowControl/>
              <w:ind w:firstLineChars="100" w:firstLine="240"/>
              <w:rPr>
                <w:rFonts w:ascii="Times New Roman"/>
                <w:color w:val="000000" w:themeColor="text1"/>
                <w:kern w:val="0"/>
                <w:sz w:val="22"/>
                <w:szCs w:val="22"/>
              </w:rPr>
            </w:pPr>
            <w:r w:rsidRPr="00F7019B">
              <w:rPr>
                <w:rFonts w:ascii="Times New Roman"/>
                <w:color w:val="000000" w:themeColor="text1"/>
                <w:kern w:val="0"/>
                <w:sz w:val="22"/>
                <w:szCs w:val="22"/>
              </w:rPr>
              <w:t>有</w:t>
            </w:r>
          </w:p>
        </w:tc>
        <w:tc>
          <w:tcPr>
            <w:tcW w:w="751" w:type="dxa"/>
            <w:tcBorders>
              <w:top w:val="nil"/>
              <w:left w:val="nil"/>
              <w:bottom w:val="single" w:sz="4" w:space="0" w:color="000000"/>
              <w:right w:val="single" w:sz="4" w:space="0" w:color="000000"/>
            </w:tcBorders>
            <w:shd w:val="clear" w:color="auto" w:fill="auto"/>
            <w:vAlign w:val="center"/>
            <w:hideMark/>
          </w:tcPr>
          <w:p w14:paraId="54F43592"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95.89</w:t>
            </w:r>
          </w:p>
        </w:tc>
        <w:tc>
          <w:tcPr>
            <w:tcW w:w="709" w:type="dxa"/>
            <w:tcBorders>
              <w:top w:val="nil"/>
              <w:left w:val="nil"/>
              <w:bottom w:val="single" w:sz="4" w:space="0" w:color="000000"/>
              <w:right w:val="single" w:sz="4" w:space="0" w:color="000000"/>
            </w:tcBorders>
            <w:shd w:val="clear" w:color="auto" w:fill="auto"/>
            <w:vAlign w:val="center"/>
            <w:hideMark/>
          </w:tcPr>
          <w:p w14:paraId="37B80F6F"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84.24</w:t>
            </w:r>
          </w:p>
        </w:tc>
        <w:tc>
          <w:tcPr>
            <w:tcW w:w="850" w:type="dxa"/>
            <w:tcBorders>
              <w:top w:val="nil"/>
              <w:left w:val="nil"/>
              <w:bottom w:val="single" w:sz="4" w:space="0" w:color="000000"/>
              <w:right w:val="single" w:sz="4" w:space="0" w:color="000000"/>
            </w:tcBorders>
            <w:shd w:val="clear" w:color="auto" w:fill="auto"/>
            <w:vAlign w:val="center"/>
            <w:hideMark/>
          </w:tcPr>
          <w:p w14:paraId="2B34F6A8"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0.61</w:t>
            </w:r>
          </w:p>
        </w:tc>
        <w:tc>
          <w:tcPr>
            <w:tcW w:w="1125" w:type="dxa"/>
            <w:tcBorders>
              <w:top w:val="nil"/>
              <w:left w:val="nil"/>
              <w:bottom w:val="single" w:sz="4" w:space="0" w:color="000000"/>
              <w:right w:val="single" w:sz="4" w:space="0" w:color="000000"/>
            </w:tcBorders>
            <w:shd w:val="clear" w:color="auto" w:fill="auto"/>
            <w:vAlign w:val="center"/>
            <w:hideMark/>
          </w:tcPr>
          <w:p w14:paraId="29E76300"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0.74</w:t>
            </w:r>
          </w:p>
        </w:tc>
        <w:tc>
          <w:tcPr>
            <w:tcW w:w="968" w:type="dxa"/>
            <w:tcBorders>
              <w:top w:val="nil"/>
              <w:left w:val="nil"/>
              <w:bottom w:val="single" w:sz="4" w:space="0" w:color="000000"/>
              <w:right w:val="single" w:sz="4" w:space="0" w:color="000000"/>
            </w:tcBorders>
            <w:shd w:val="clear" w:color="auto" w:fill="auto"/>
            <w:vAlign w:val="center"/>
            <w:hideMark/>
          </w:tcPr>
          <w:p w14:paraId="2CCDB3EB"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10.3</w:t>
            </w:r>
          </w:p>
        </w:tc>
        <w:tc>
          <w:tcPr>
            <w:tcW w:w="687" w:type="dxa"/>
            <w:tcBorders>
              <w:top w:val="nil"/>
              <w:left w:val="nil"/>
              <w:bottom w:val="single" w:sz="4" w:space="0" w:color="000000"/>
              <w:right w:val="single" w:sz="4" w:space="0" w:color="000000"/>
            </w:tcBorders>
            <w:shd w:val="clear" w:color="auto" w:fill="auto"/>
            <w:vAlign w:val="center"/>
            <w:hideMark/>
          </w:tcPr>
          <w:p w14:paraId="6A7C0BB2"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4</w:t>
            </w:r>
          </w:p>
        </w:tc>
        <w:tc>
          <w:tcPr>
            <w:tcW w:w="962" w:type="dxa"/>
            <w:tcBorders>
              <w:top w:val="nil"/>
              <w:left w:val="nil"/>
              <w:bottom w:val="single" w:sz="4" w:space="0" w:color="000000"/>
              <w:right w:val="single" w:sz="4" w:space="0" w:color="000000"/>
            </w:tcBorders>
            <w:shd w:val="clear" w:color="auto" w:fill="auto"/>
            <w:vAlign w:val="center"/>
            <w:hideMark/>
          </w:tcPr>
          <w:p w14:paraId="33D996E3"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3.36</w:t>
            </w:r>
          </w:p>
        </w:tc>
        <w:tc>
          <w:tcPr>
            <w:tcW w:w="1102" w:type="dxa"/>
            <w:tcBorders>
              <w:top w:val="nil"/>
              <w:left w:val="nil"/>
              <w:bottom w:val="single" w:sz="4" w:space="0" w:color="000000"/>
              <w:right w:val="single" w:sz="4" w:space="0" w:color="000000"/>
            </w:tcBorders>
            <w:shd w:val="clear" w:color="auto" w:fill="auto"/>
            <w:vAlign w:val="center"/>
            <w:hideMark/>
          </w:tcPr>
          <w:p w14:paraId="3D7E5988"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0.64</w:t>
            </w:r>
          </w:p>
        </w:tc>
        <w:tc>
          <w:tcPr>
            <w:tcW w:w="825" w:type="dxa"/>
            <w:tcBorders>
              <w:top w:val="nil"/>
              <w:left w:val="nil"/>
              <w:bottom w:val="single" w:sz="4" w:space="0" w:color="000000"/>
              <w:right w:val="single" w:sz="4" w:space="0" w:color="000000"/>
            </w:tcBorders>
            <w:shd w:val="clear" w:color="auto" w:fill="auto"/>
            <w:vAlign w:val="center"/>
            <w:hideMark/>
          </w:tcPr>
          <w:p w14:paraId="333D92CB"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w:t>
            </w:r>
          </w:p>
        </w:tc>
        <w:tc>
          <w:tcPr>
            <w:tcW w:w="687" w:type="dxa"/>
            <w:tcBorders>
              <w:top w:val="nil"/>
              <w:left w:val="nil"/>
              <w:bottom w:val="single" w:sz="4" w:space="0" w:color="000000"/>
              <w:right w:val="single" w:sz="4" w:space="0" w:color="000000"/>
            </w:tcBorders>
            <w:shd w:val="clear" w:color="auto" w:fill="auto"/>
            <w:vAlign w:val="center"/>
            <w:hideMark/>
          </w:tcPr>
          <w:p w14:paraId="5C354E29"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0.1</w:t>
            </w:r>
          </w:p>
        </w:tc>
      </w:tr>
      <w:tr w:rsidR="00F7019B" w:rsidRPr="00F7019B" w14:paraId="4C7D5D92" w14:textId="77777777" w:rsidTr="003640CA">
        <w:trPr>
          <w:trHeight w:val="98"/>
        </w:trPr>
        <w:tc>
          <w:tcPr>
            <w:tcW w:w="1376" w:type="dxa"/>
            <w:tcBorders>
              <w:top w:val="nil"/>
              <w:left w:val="single" w:sz="4" w:space="0" w:color="000000"/>
              <w:bottom w:val="single" w:sz="4" w:space="0" w:color="000000"/>
              <w:right w:val="single" w:sz="4" w:space="0" w:color="000000"/>
            </w:tcBorders>
            <w:shd w:val="clear" w:color="auto" w:fill="auto"/>
            <w:vAlign w:val="center"/>
            <w:hideMark/>
          </w:tcPr>
          <w:p w14:paraId="3721EBBA" w14:textId="77777777" w:rsidR="003640CA" w:rsidRPr="00F7019B" w:rsidRDefault="003640CA" w:rsidP="003640CA">
            <w:pPr>
              <w:widowControl/>
              <w:ind w:firstLineChars="100" w:firstLine="240"/>
              <w:rPr>
                <w:rFonts w:ascii="Times New Roman"/>
                <w:color w:val="000000" w:themeColor="text1"/>
                <w:kern w:val="0"/>
                <w:sz w:val="22"/>
                <w:szCs w:val="22"/>
              </w:rPr>
            </w:pPr>
            <w:r w:rsidRPr="00F7019B">
              <w:rPr>
                <w:rFonts w:ascii="Times New Roman"/>
                <w:color w:val="000000" w:themeColor="text1"/>
                <w:kern w:val="0"/>
                <w:sz w:val="22"/>
                <w:szCs w:val="22"/>
              </w:rPr>
              <w:t>無</w:t>
            </w:r>
          </w:p>
        </w:tc>
        <w:tc>
          <w:tcPr>
            <w:tcW w:w="751" w:type="dxa"/>
            <w:tcBorders>
              <w:top w:val="nil"/>
              <w:left w:val="nil"/>
              <w:bottom w:val="single" w:sz="4" w:space="0" w:color="000000"/>
              <w:right w:val="single" w:sz="4" w:space="0" w:color="000000"/>
            </w:tcBorders>
            <w:shd w:val="clear" w:color="auto" w:fill="auto"/>
            <w:vAlign w:val="center"/>
            <w:hideMark/>
          </w:tcPr>
          <w:p w14:paraId="2B5D05AE"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64.91</w:t>
            </w:r>
          </w:p>
        </w:tc>
        <w:tc>
          <w:tcPr>
            <w:tcW w:w="709" w:type="dxa"/>
            <w:tcBorders>
              <w:top w:val="nil"/>
              <w:left w:val="nil"/>
              <w:bottom w:val="single" w:sz="4" w:space="0" w:color="000000"/>
              <w:right w:val="single" w:sz="4" w:space="0" w:color="000000"/>
            </w:tcBorders>
            <w:shd w:val="clear" w:color="auto" w:fill="auto"/>
            <w:vAlign w:val="center"/>
            <w:hideMark/>
          </w:tcPr>
          <w:p w14:paraId="2AAFA626"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1.87</w:t>
            </w:r>
          </w:p>
        </w:tc>
        <w:tc>
          <w:tcPr>
            <w:tcW w:w="850" w:type="dxa"/>
            <w:tcBorders>
              <w:top w:val="nil"/>
              <w:left w:val="nil"/>
              <w:bottom w:val="single" w:sz="4" w:space="0" w:color="000000"/>
              <w:right w:val="single" w:sz="4" w:space="0" w:color="000000"/>
            </w:tcBorders>
            <w:shd w:val="clear" w:color="auto" w:fill="auto"/>
            <w:vAlign w:val="center"/>
            <w:hideMark/>
          </w:tcPr>
          <w:p w14:paraId="2F85D3A7"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10.2</w:t>
            </w:r>
          </w:p>
        </w:tc>
        <w:tc>
          <w:tcPr>
            <w:tcW w:w="1125" w:type="dxa"/>
            <w:tcBorders>
              <w:top w:val="nil"/>
              <w:left w:val="nil"/>
              <w:bottom w:val="single" w:sz="4" w:space="0" w:color="000000"/>
              <w:right w:val="single" w:sz="4" w:space="0" w:color="000000"/>
            </w:tcBorders>
            <w:shd w:val="clear" w:color="auto" w:fill="auto"/>
            <w:vAlign w:val="center"/>
            <w:hideMark/>
          </w:tcPr>
          <w:p w14:paraId="3C156AF6"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2.31</w:t>
            </w:r>
          </w:p>
        </w:tc>
        <w:tc>
          <w:tcPr>
            <w:tcW w:w="968" w:type="dxa"/>
            <w:tcBorders>
              <w:top w:val="nil"/>
              <w:left w:val="nil"/>
              <w:bottom w:val="single" w:sz="4" w:space="0" w:color="000000"/>
              <w:right w:val="single" w:sz="4" w:space="0" w:color="000000"/>
            </w:tcBorders>
            <w:shd w:val="clear" w:color="auto" w:fill="auto"/>
            <w:vAlign w:val="center"/>
            <w:hideMark/>
          </w:tcPr>
          <w:p w14:paraId="1CB5292D"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50.53</w:t>
            </w:r>
          </w:p>
        </w:tc>
        <w:tc>
          <w:tcPr>
            <w:tcW w:w="687" w:type="dxa"/>
            <w:tcBorders>
              <w:top w:val="nil"/>
              <w:left w:val="nil"/>
              <w:bottom w:val="single" w:sz="4" w:space="0" w:color="000000"/>
              <w:right w:val="single" w:sz="4" w:space="0" w:color="000000"/>
            </w:tcBorders>
            <w:shd w:val="clear" w:color="auto" w:fill="auto"/>
            <w:vAlign w:val="center"/>
            <w:hideMark/>
          </w:tcPr>
          <w:p w14:paraId="6CF95399"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33.98</w:t>
            </w:r>
          </w:p>
        </w:tc>
        <w:tc>
          <w:tcPr>
            <w:tcW w:w="962" w:type="dxa"/>
            <w:tcBorders>
              <w:top w:val="nil"/>
              <w:left w:val="nil"/>
              <w:bottom w:val="single" w:sz="4" w:space="0" w:color="000000"/>
              <w:right w:val="single" w:sz="4" w:space="0" w:color="000000"/>
            </w:tcBorders>
            <w:shd w:val="clear" w:color="auto" w:fill="auto"/>
            <w:vAlign w:val="center"/>
            <w:hideMark/>
          </w:tcPr>
          <w:p w14:paraId="340913E3"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26.31</w:t>
            </w:r>
          </w:p>
        </w:tc>
        <w:tc>
          <w:tcPr>
            <w:tcW w:w="1102" w:type="dxa"/>
            <w:tcBorders>
              <w:top w:val="nil"/>
              <w:left w:val="nil"/>
              <w:bottom w:val="single" w:sz="4" w:space="0" w:color="000000"/>
              <w:right w:val="single" w:sz="4" w:space="0" w:color="000000"/>
            </w:tcBorders>
            <w:shd w:val="clear" w:color="auto" w:fill="auto"/>
            <w:vAlign w:val="center"/>
            <w:hideMark/>
          </w:tcPr>
          <w:p w14:paraId="5B4CB651"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7.67</w:t>
            </w:r>
          </w:p>
        </w:tc>
        <w:tc>
          <w:tcPr>
            <w:tcW w:w="825" w:type="dxa"/>
            <w:tcBorders>
              <w:top w:val="nil"/>
              <w:left w:val="nil"/>
              <w:bottom w:val="single" w:sz="4" w:space="0" w:color="000000"/>
              <w:right w:val="single" w:sz="4" w:space="0" w:color="000000"/>
            </w:tcBorders>
            <w:shd w:val="clear" w:color="auto" w:fill="auto"/>
            <w:vAlign w:val="center"/>
            <w:hideMark/>
          </w:tcPr>
          <w:p w14:paraId="28FB2CE0"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0.21</w:t>
            </w:r>
          </w:p>
        </w:tc>
        <w:tc>
          <w:tcPr>
            <w:tcW w:w="687" w:type="dxa"/>
            <w:tcBorders>
              <w:top w:val="nil"/>
              <w:left w:val="nil"/>
              <w:bottom w:val="single" w:sz="4" w:space="0" w:color="000000"/>
              <w:right w:val="single" w:sz="4" w:space="0" w:color="000000"/>
            </w:tcBorders>
            <w:shd w:val="clear" w:color="auto" w:fill="auto"/>
            <w:vAlign w:val="center"/>
            <w:hideMark/>
          </w:tcPr>
          <w:p w14:paraId="46F552FC" w14:textId="77777777" w:rsidR="003640CA" w:rsidRPr="00F7019B" w:rsidRDefault="003640CA" w:rsidP="003640CA">
            <w:pPr>
              <w:widowControl/>
              <w:jc w:val="right"/>
              <w:rPr>
                <w:rFonts w:ascii="Times New Roman"/>
                <w:color w:val="000000" w:themeColor="text1"/>
                <w:kern w:val="0"/>
                <w:sz w:val="22"/>
                <w:szCs w:val="22"/>
              </w:rPr>
            </w:pPr>
            <w:r w:rsidRPr="00F7019B">
              <w:rPr>
                <w:rFonts w:ascii="Times New Roman"/>
                <w:color w:val="000000" w:themeColor="text1"/>
                <w:kern w:val="0"/>
                <w:sz w:val="22"/>
                <w:szCs w:val="22"/>
              </w:rPr>
              <w:t>0.9</w:t>
            </w:r>
          </w:p>
        </w:tc>
      </w:tr>
    </w:tbl>
    <w:p w14:paraId="1D73A0EE" w14:textId="0F1A4D87" w:rsidR="00AB262F" w:rsidRPr="00F7019B" w:rsidRDefault="003640CA" w:rsidP="003640CA">
      <w:pPr>
        <w:pStyle w:val="5"/>
        <w:numPr>
          <w:ilvl w:val="0"/>
          <w:numId w:val="0"/>
        </w:numPr>
        <w:spacing w:afterLines="50" w:after="228"/>
        <w:ind w:leftChars="-209" w:left="-3" w:hangingChars="272" w:hanging="708"/>
        <w:jc w:val="left"/>
        <w:rPr>
          <w:rFonts w:ascii="Times New Roman" w:hAnsi="Times New Roman"/>
          <w:color w:val="000000" w:themeColor="text1"/>
          <w:sz w:val="24"/>
          <w:szCs w:val="24"/>
        </w:rPr>
      </w:pPr>
      <w:r w:rsidRPr="00F7019B">
        <w:rPr>
          <w:rFonts w:ascii="Times New Roman" w:hAnsi="Times New Roman"/>
          <w:color w:val="000000" w:themeColor="text1"/>
          <w:sz w:val="24"/>
          <w:szCs w:val="24"/>
        </w:rPr>
        <w:t>資料來源：中華民國</w:t>
      </w:r>
      <w:r w:rsidRPr="00F7019B">
        <w:rPr>
          <w:rFonts w:ascii="Times New Roman" w:hAnsi="Times New Roman"/>
          <w:color w:val="000000" w:themeColor="text1"/>
          <w:sz w:val="24"/>
          <w:szCs w:val="24"/>
        </w:rPr>
        <w:t>110</w:t>
      </w:r>
      <w:r w:rsidRPr="00F7019B">
        <w:rPr>
          <w:rFonts w:ascii="Times New Roman" w:hAnsi="Times New Roman"/>
          <w:color w:val="000000" w:themeColor="text1"/>
          <w:sz w:val="24"/>
          <w:szCs w:val="24"/>
        </w:rPr>
        <w:t>年身心障礙者生活狀況及需求調查報告。</w:t>
      </w:r>
    </w:p>
    <w:p w14:paraId="77F18DF8" w14:textId="77777777" w:rsidR="003640CA" w:rsidRPr="00F7019B" w:rsidRDefault="003640CA" w:rsidP="003640CA">
      <w:pPr>
        <w:pStyle w:val="a3"/>
        <w:jc w:val="center"/>
        <w:rPr>
          <w:rFonts w:ascii="Times New Roman" w:hAnsi="Times New Roman"/>
          <w:b/>
          <w:color w:val="000000" w:themeColor="text1"/>
        </w:rPr>
      </w:pPr>
      <w:r w:rsidRPr="00F7019B">
        <w:rPr>
          <w:rFonts w:ascii="Times New Roman" w:hAnsi="Times New Roman"/>
          <w:b/>
          <w:color w:val="000000" w:themeColor="text1"/>
        </w:rPr>
        <w:t>身心障礙者個人一個月開支狀況</w:t>
      </w:r>
      <w:r w:rsidRPr="00F7019B">
        <w:rPr>
          <w:rFonts w:ascii="Times New Roman" w:hAnsi="Times New Roman"/>
          <w:b/>
          <w:color w:val="000000" w:themeColor="text1"/>
        </w:rPr>
        <w:t>-</w:t>
      </w:r>
      <w:r w:rsidRPr="00F7019B">
        <w:rPr>
          <w:rFonts w:ascii="Times New Roman" w:hAnsi="Times New Roman"/>
          <w:b/>
          <w:color w:val="000000" w:themeColor="text1"/>
        </w:rPr>
        <w:t>按居住地點分</w:t>
      </w:r>
    </w:p>
    <w:p w14:paraId="08E061B0" w14:textId="77777777" w:rsidR="003640CA" w:rsidRPr="00F7019B" w:rsidRDefault="003640CA" w:rsidP="003640CA">
      <w:pPr>
        <w:jc w:val="right"/>
        <w:rPr>
          <w:rFonts w:ascii="Times New Roman"/>
          <w:color w:val="000000" w:themeColor="text1"/>
          <w:w w:val="95"/>
          <w:sz w:val="24"/>
          <w:szCs w:val="24"/>
        </w:rPr>
      </w:pPr>
      <w:r w:rsidRPr="00F7019B">
        <w:rPr>
          <w:rFonts w:ascii="Times New Roman"/>
          <w:color w:val="000000" w:themeColor="text1"/>
          <w:w w:val="95"/>
          <w:sz w:val="24"/>
          <w:szCs w:val="24"/>
        </w:rPr>
        <w:t>單位：</w:t>
      </w:r>
      <w:r w:rsidRPr="00F7019B">
        <w:rPr>
          <w:rFonts w:ascii="Times New Roman"/>
          <w:color w:val="000000" w:themeColor="text1"/>
          <w:w w:val="95"/>
          <w:sz w:val="24"/>
          <w:szCs w:val="24"/>
        </w:rPr>
        <w:t>%</w:t>
      </w:r>
      <w:r w:rsidRPr="00F7019B">
        <w:rPr>
          <w:rFonts w:ascii="Times New Roman"/>
          <w:color w:val="000000" w:themeColor="text1"/>
          <w:w w:val="95"/>
          <w:sz w:val="24"/>
          <w:szCs w:val="24"/>
        </w:rPr>
        <w:t>；元</w:t>
      </w:r>
    </w:p>
    <w:tbl>
      <w:tblPr>
        <w:tblW w:w="10065" w:type="dxa"/>
        <w:tblInd w:w="-431" w:type="dxa"/>
        <w:tblCellMar>
          <w:left w:w="28" w:type="dxa"/>
          <w:right w:w="28" w:type="dxa"/>
        </w:tblCellMar>
        <w:tblLook w:val="04A0" w:firstRow="1" w:lastRow="0" w:firstColumn="1" w:lastColumn="0" w:noHBand="0" w:noVBand="1"/>
      </w:tblPr>
      <w:tblGrid>
        <w:gridCol w:w="2175"/>
        <w:gridCol w:w="1373"/>
        <w:gridCol w:w="1418"/>
        <w:gridCol w:w="852"/>
        <w:gridCol w:w="1979"/>
        <w:gridCol w:w="2268"/>
      </w:tblGrid>
      <w:tr w:rsidR="00F7019B" w:rsidRPr="00F7019B" w14:paraId="54B620DF" w14:textId="77777777" w:rsidTr="003640CA">
        <w:trPr>
          <w:trHeight w:val="388"/>
          <w:tblHeader/>
        </w:trPr>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105F1A"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p>
        </w:tc>
        <w:tc>
          <w:tcPr>
            <w:tcW w:w="1373" w:type="dxa"/>
            <w:tcBorders>
              <w:top w:val="single" w:sz="4" w:space="0" w:color="000000"/>
              <w:left w:val="nil"/>
              <w:bottom w:val="single" w:sz="4" w:space="0" w:color="000000"/>
              <w:right w:val="single" w:sz="4" w:space="0" w:color="000000"/>
            </w:tcBorders>
            <w:shd w:val="clear" w:color="auto" w:fill="auto"/>
            <w:vAlign w:val="center"/>
            <w:hideMark/>
          </w:tcPr>
          <w:p w14:paraId="461D2AD5" w14:textId="77777777" w:rsidR="003640CA" w:rsidRPr="00F7019B" w:rsidRDefault="003640CA" w:rsidP="003640CA">
            <w:pPr>
              <w:widowControl/>
              <w:overflowPunct/>
              <w:autoSpaceDE/>
              <w:autoSpaceDN/>
              <w:jc w:val="center"/>
              <w:rPr>
                <w:rFonts w:ascii="Times New Roman"/>
                <w:bCs/>
                <w:color w:val="000000" w:themeColor="text1"/>
                <w:kern w:val="0"/>
                <w:sz w:val="24"/>
                <w:szCs w:val="24"/>
              </w:rPr>
            </w:pPr>
            <w:r w:rsidRPr="00F7019B">
              <w:rPr>
                <w:rFonts w:ascii="Times New Roman"/>
                <w:bCs/>
                <w:color w:val="000000" w:themeColor="text1"/>
                <w:kern w:val="0"/>
                <w:sz w:val="24"/>
                <w:szCs w:val="24"/>
              </w:rPr>
              <w:t>105</w:t>
            </w:r>
            <w:r w:rsidRPr="00F7019B">
              <w:rPr>
                <w:rFonts w:ascii="Times New Roman"/>
                <w:bCs/>
                <w:color w:val="000000" w:themeColor="text1"/>
                <w:kern w:val="0"/>
                <w:sz w:val="24"/>
                <w:szCs w:val="24"/>
              </w:rPr>
              <w:t>年調查</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14:paraId="680104AB" w14:textId="77777777" w:rsidR="003640CA" w:rsidRPr="00F7019B" w:rsidRDefault="003640CA" w:rsidP="003640CA">
            <w:pPr>
              <w:widowControl/>
              <w:overflowPunct/>
              <w:autoSpaceDE/>
              <w:autoSpaceDN/>
              <w:jc w:val="center"/>
              <w:rPr>
                <w:rFonts w:ascii="Times New Roman"/>
                <w:bCs/>
                <w:color w:val="000000" w:themeColor="text1"/>
                <w:kern w:val="0"/>
                <w:sz w:val="24"/>
                <w:szCs w:val="24"/>
              </w:rPr>
            </w:pPr>
            <w:r w:rsidRPr="00F7019B">
              <w:rPr>
                <w:rFonts w:ascii="Times New Roman"/>
                <w:bCs/>
                <w:color w:val="000000" w:themeColor="text1"/>
                <w:kern w:val="0"/>
                <w:sz w:val="24"/>
                <w:szCs w:val="24"/>
              </w:rPr>
              <w:t>110</w:t>
            </w:r>
            <w:r w:rsidRPr="00F7019B">
              <w:rPr>
                <w:rFonts w:ascii="Times New Roman"/>
                <w:bCs/>
                <w:color w:val="000000" w:themeColor="text1"/>
                <w:kern w:val="0"/>
                <w:sz w:val="24"/>
                <w:szCs w:val="24"/>
              </w:rPr>
              <w:t>年調查</w:t>
            </w:r>
          </w:p>
        </w:tc>
        <w:tc>
          <w:tcPr>
            <w:tcW w:w="852" w:type="dxa"/>
            <w:tcBorders>
              <w:top w:val="single" w:sz="4" w:space="0" w:color="000000"/>
              <w:left w:val="nil"/>
              <w:bottom w:val="single" w:sz="4" w:space="0" w:color="000000"/>
              <w:right w:val="single" w:sz="4" w:space="0" w:color="000000"/>
            </w:tcBorders>
            <w:shd w:val="clear" w:color="auto" w:fill="auto"/>
            <w:vAlign w:val="center"/>
            <w:hideMark/>
          </w:tcPr>
          <w:p w14:paraId="0A1D056B"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家宅</w:t>
            </w:r>
          </w:p>
        </w:tc>
        <w:tc>
          <w:tcPr>
            <w:tcW w:w="1979" w:type="dxa"/>
            <w:tcBorders>
              <w:top w:val="single" w:sz="4" w:space="0" w:color="000000"/>
              <w:left w:val="nil"/>
              <w:bottom w:val="single" w:sz="4" w:space="0" w:color="000000"/>
              <w:right w:val="single" w:sz="4" w:space="0" w:color="000000"/>
            </w:tcBorders>
            <w:shd w:val="clear" w:color="auto" w:fill="auto"/>
            <w:vAlign w:val="center"/>
            <w:hideMark/>
          </w:tcPr>
          <w:p w14:paraId="16657F90"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教養、養護機構</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4EDB78CD"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其他</w:t>
            </w:r>
            <w:r w:rsidRPr="00F7019B">
              <w:rPr>
                <w:rFonts w:ascii="Times New Roman"/>
                <w:color w:val="000000" w:themeColor="text1"/>
                <w:kern w:val="0"/>
                <w:sz w:val="24"/>
                <w:szCs w:val="24"/>
              </w:rPr>
              <w:t>(</w:t>
            </w:r>
            <w:r w:rsidRPr="00F7019B">
              <w:rPr>
                <w:rFonts w:ascii="Times New Roman"/>
                <w:color w:val="000000" w:themeColor="text1"/>
                <w:kern w:val="0"/>
                <w:sz w:val="24"/>
                <w:szCs w:val="24"/>
              </w:rPr>
              <w:t>含社區居住</w:t>
            </w:r>
            <w:r w:rsidRPr="00F7019B">
              <w:rPr>
                <w:rFonts w:ascii="Times New Roman"/>
                <w:color w:val="000000" w:themeColor="text1"/>
                <w:kern w:val="0"/>
                <w:sz w:val="24"/>
                <w:szCs w:val="24"/>
              </w:rPr>
              <w:t>)</w:t>
            </w:r>
          </w:p>
        </w:tc>
      </w:tr>
      <w:tr w:rsidR="00F7019B" w:rsidRPr="00F7019B" w14:paraId="0A3939A9" w14:textId="77777777" w:rsidTr="003640CA">
        <w:trPr>
          <w:trHeight w:val="230"/>
        </w:trPr>
        <w:tc>
          <w:tcPr>
            <w:tcW w:w="2175" w:type="dxa"/>
            <w:tcBorders>
              <w:top w:val="nil"/>
              <w:left w:val="single" w:sz="4" w:space="0" w:color="000000"/>
              <w:bottom w:val="single" w:sz="4" w:space="0" w:color="000000"/>
              <w:right w:val="single" w:sz="4" w:space="0" w:color="000000"/>
            </w:tcBorders>
            <w:shd w:val="clear" w:color="auto" w:fill="auto"/>
            <w:vAlign w:val="center"/>
            <w:hideMark/>
          </w:tcPr>
          <w:p w14:paraId="6A17E107"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19,999</w:t>
            </w:r>
            <w:r w:rsidRPr="00F7019B">
              <w:rPr>
                <w:rFonts w:ascii="Times New Roman"/>
                <w:color w:val="000000" w:themeColor="text1"/>
                <w:kern w:val="0"/>
                <w:sz w:val="24"/>
                <w:szCs w:val="24"/>
              </w:rPr>
              <w:t>元以下</w:t>
            </w:r>
          </w:p>
        </w:tc>
        <w:tc>
          <w:tcPr>
            <w:tcW w:w="1373" w:type="dxa"/>
            <w:tcBorders>
              <w:top w:val="nil"/>
              <w:left w:val="nil"/>
              <w:bottom w:val="single" w:sz="4" w:space="0" w:color="000000"/>
              <w:right w:val="single" w:sz="4" w:space="0" w:color="000000"/>
            </w:tcBorders>
            <w:shd w:val="clear" w:color="auto" w:fill="auto"/>
            <w:vAlign w:val="center"/>
            <w:hideMark/>
          </w:tcPr>
          <w:p w14:paraId="3120B777"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77.98</w:t>
            </w:r>
          </w:p>
        </w:tc>
        <w:tc>
          <w:tcPr>
            <w:tcW w:w="1418" w:type="dxa"/>
            <w:tcBorders>
              <w:top w:val="nil"/>
              <w:left w:val="nil"/>
              <w:bottom w:val="single" w:sz="4" w:space="0" w:color="000000"/>
              <w:right w:val="single" w:sz="4" w:space="0" w:color="000000"/>
            </w:tcBorders>
            <w:shd w:val="clear" w:color="auto" w:fill="auto"/>
            <w:vAlign w:val="center"/>
            <w:hideMark/>
          </w:tcPr>
          <w:p w14:paraId="4F2B159D"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67.18</w:t>
            </w:r>
          </w:p>
        </w:tc>
        <w:tc>
          <w:tcPr>
            <w:tcW w:w="852" w:type="dxa"/>
            <w:tcBorders>
              <w:top w:val="nil"/>
              <w:left w:val="nil"/>
              <w:bottom w:val="single" w:sz="4" w:space="0" w:color="000000"/>
              <w:right w:val="single" w:sz="4" w:space="0" w:color="000000"/>
            </w:tcBorders>
            <w:shd w:val="clear" w:color="auto" w:fill="auto"/>
            <w:vAlign w:val="center"/>
            <w:hideMark/>
          </w:tcPr>
          <w:p w14:paraId="42E90984"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70.68</w:t>
            </w:r>
          </w:p>
        </w:tc>
        <w:tc>
          <w:tcPr>
            <w:tcW w:w="1979" w:type="dxa"/>
            <w:tcBorders>
              <w:top w:val="nil"/>
              <w:left w:val="nil"/>
              <w:bottom w:val="single" w:sz="4" w:space="0" w:color="000000"/>
              <w:right w:val="single" w:sz="4" w:space="0" w:color="000000"/>
            </w:tcBorders>
            <w:shd w:val="clear" w:color="auto" w:fill="auto"/>
            <w:vAlign w:val="center"/>
            <w:hideMark/>
          </w:tcPr>
          <w:p w14:paraId="011EF2DC"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25.51</w:t>
            </w:r>
          </w:p>
        </w:tc>
        <w:tc>
          <w:tcPr>
            <w:tcW w:w="2268" w:type="dxa"/>
            <w:tcBorders>
              <w:top w:val="nil"/>
              <w:left w:val="nil"/>
              <w:bottom w:val="single" w:sz="4" w:space="0" w:color="000000"/>
              <w:right w:val="single" w:sz="4" w:space="0" w:color="000000"/>
            </w:tcBorders>
            <w:shd w:val="clear" w:color="auto" w:fill="auto"/>
            <w:vAlign w:val="center"/>
            <w:hideMark/>
          </w:tcPr>
          <w:p w14:paraId="1B579699"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81.51</w:t>
            </w:r>
          </w:p>
        </w:tc>
      </w:tr>
      <w:tr w:rsidR="00F7019B" w:rsidRPr="00F7019B" w14:paraId="2012F25D" w14:textId="77777777" w:rsidTr="003640CA">
        <w:trPr>
          <w:trHeight w:val="316"/>
        </w:trPr>
        <w:tc>
          <w:tcPr>
            <w:tcW w:w="2175" w:type="dxa"/>
            <w:tcBorders>
              <w:top w:val="nil"/>
              <w:left w:val="single" w:sz="4" w:space="0" w:color="000000"/>
              <w:bottom w:val="single" w:sz="4" w:space="0" w:color="000000"/>
              <w:right w:val="single" w:sz="4" w:space="0" w:color="000000"/>
            </w:tcBorders>
            <w:shd w:val="clear" w:color="auto" w:fill="auto"/>
            <w:vAlign w:val="center"/>
            <w:hideMark/>
          </w:tcPr>
          <w:p w14:paraId="5065D1B6"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20,000~29,999</w:t>
            </w:r>
            <w:r w:rsidRPr="00F7019B">
              <w:rPr>
                <w:rFonts w:ascii="Times New Roman"/>
                <w:color w:val="000000" w:themeColor="text1"/>
                <w:kern w:val="0"/>
                <w:sz w:val="24"/>
                <w:szCs w:val="24"/>
              </w:rPr>
              <w:t>元</w:t>
            </w:r>
          </w:p>
        </w:tc>
        <w:tc>
          <w:tcPr>
            <w:tcW w:w="1373" w:type="dxa"/>
            <w:tcBorders>
              <w:top w:val="nil"/>
              <w:left w:val="nil"/>
              <w:bottom w:val="single" w:sz="4" w:space="0" w:color="000000"/>
              <w:right w:val="single" w:sz="4" w:space="0" w:color="000000"/>
            </w:tcBorders>
            <w:shd w:val="clear" w:color="auto" w:fill="auto"/>
            <w:vAlign w:val="center"/>
            <w:hideMark/>
          </w:tcPr>
          <w:p w14:paraId="6D2B15FC"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11.1</w:t>
            </w:r>
          </w:p>
        </w:tc>
        <w:tc>
          <w:tcPr>
            <w:tcW w:w="1418" w:type="dxa"/>
            <w:tcBorders>
              <w:top w:val="nil"/>
              <w:left w:val="nil"/>
              <w:bottom w:val="single" w:sz="4" w:space="0" w:color="000000"/>
              <w:right w:val="single" w:sz="4" w:space="0" w:color="000000"/>
            </w:tcBorders>
            <w:shd w:val="clear" w:color="auto" w:fill="auto"/>
            <w:vAlign w:val="center"/>
            <w:hideMark/>
          </w:tcPr>
          <w:p w14:paraId="28F7450E"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16.27</w:t>
            </w:r>
          </w:p>
        </w:tc>
        <w:tc>
          <w:tcPr>
            <w:tcW w:w="852" w:type="dxa"/>
            <w:tcBorders>
              <w:top w:val="nil"/>
              <w:left w:val="nil"/>
              <w:bottom w:val="single" w:sz="4" w:space="0" w:color="000000"/>
              <w:right w:val="single" w:sz="4" w:space="0" w:color="000000"/>
            </w:tcBorders>
            <w:shd w:val="clear" w:color="auto" w:fill="auto"/>
            <w:vAlign w:val="center"/>
            <w:hideMark/>
          </w:tcPr>
          <w:p w14:paraId="31210221"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15.88</w:t>
            </w:r>
          </w:p>
        </w:tc>
        <w:tc>
          <w:tcPr>
            <w:tcW w:w="1979" w:type="dxa"/>
            <w:tcBorders>
              <w:top w:val="nil"/>
              <w:left w:val="nil"/>
              <w:bottom w:val="single" w:sz="4" w:space="0" w:color="000000"/>
              <w:right w:val="single" w:sz="4" w:space="0" w:color="000000"/>
            </w:tcBorders>
            <w:shd w:val="clear" w:color="auto" w:fill="auto"/>
            <w:vAlign w:val="center"/>
            <w:hideMark/>
          </w:tcPr>
          <w:p w14:paraId="5A5B6FDF"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21.15</w:t>
            </w:r>
          </w:p>
        </w:tc>
        <w:tc>
          <w:tcPr>
            <w:tcW w:w="2268" w:type="dxa"/>
            <w:tcBorders>
              <w:top w:val="nil"/>
              <w:left w:val="nil"/>
              <w:bottom w:val="single" w:sz="4" w:space="0" w:color="000000"/>
              <w:right w:val="single" w:sz="4" w:space="0" w:color="000000"/>
            </w:tcBorders>
            <w:shd w:val="clear" w:color="auto" w:fill="auto"/>
            <w:vAlign w:val="center"/>
            <w:hideMark/>
          </w:tcPr>
          <w:p w14:paraId="00DFAD96"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5.94</w:t>
            </w:r>
          </w:p>
        </w:tc>
      </w:tr>
      <w:tr w:rsidR="00F7019B" w:rsidRPr="00F7019B" w14:paraId="5620A409" w14:textId="77777777" w:rsidTr="003640CA">
        <w:trPr>
          <w:trHeight w:val="98"/>
        </w:trPr>
        <w:tc>
          <w:tcPr>
            <w:tcW w:w="2175" w:type="dxa"/>
            <w:tcBorders>
              <w:top w:val="nil"/>
              <w:left w:val="single" w:sz="4" w:space="0" w:color="000000"/>
              <w:bottom w:val="single" w:sz="4" w:space="0" w:color="000000"/>
              <w:right w:val="single" w:sz="4" w:space="0" w:color="000000"/>
            </w:tcBorders>
            <w:shd w:val="clear" w:color="auto" w:fill="auto"/>
            <w:vAlign w:val="center"/>
            <w:hideMark/>
          </w:tcPr>
          <w:p w14:paraId="11E8AD56"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30,000~39,999</w:t>
            </w:r>
            <w:r w:rsidRPr="00F7019B">
              <w:rPr>
                <w:rFonts w:ascii="Times New Roman"/>
                <w:color w:val="000000" w:themeColor="text1"/>
                <w:kern w:val="0"/>
                <w:sz w:val="24"/>
                <w:szCs w:val="24"/>
              </w:rPr>
              <w:t>元</w:t>
            </w:r>
          </w:p>
        </w:tc>
        <w:tc>
          <w:tcPr>
            <w:tcW w:w="1373" w:type="dxa"/>
            <w:tcBorders>
              <w:top w:val="nil"/>
              <w:left w:val="nil"/>
              <w:bottom w:val="single" w:sz="4" w:space="0" w:color="000000"/>
              <w:right w:val="single" w:sz="4" w:space="0" w:color="000000"/>
            </w:tcBorders>
            <w:shd w:val="clear" w:color="auto" w:fill="auto"/>
            <w:vAlign w:val="center"/>
            <w:hideMark/>
          </w:tcPr>
          <w:p w14:paraId="264E692A"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6.6</w:t>
            </w:r>
          </w:p>
        </w:tc>
        <w:tc>
          <w:tcPr>
            <w:tcW w:w="1418" w:type="dxa"/>
            <w:tcBorders>
              <w:top w:val="nil"/>
              <w:left w:val="nil"/>
              <w:bottom w:val="single" w:sz="4" w:space="0" w:color="000000"/>
              <w:right w:val="single" w:sz="4" w:space="0" w:color="000000"/>
            </w:tcBorders>
            <w:shd w:val="clear" w:color="auto" w:fill="auto"/>
            <w:vAlign w:val="center"/>
            <w:hideMark/>
          </w:tcPr>
          <w:p w14:paraId="292532D5"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9.03</w:t>
            </w:r>
          </w:p>
        </w:tc>
        <w:tc>
          <w:tcPr>
            <w:tcW w:w="852" w:type="dxa"/>
            <w:tcBorders>
              <w:top w:val="nil"/>
              <w:left w:val="nil"/>
              <w:bottom w:val="single" w:sz="4" w:space="0" w:color="000000"/>
              <w:right w:val="single" w:sz="4" w:space="0" w:color="000000"/>
            </w:tcBorders>
            <w:shd w:val="clear" w:color="auto" w:fill="auto"/>
            <w:vAlign w:val="center"/>
            <w:hideMark/>
          </w:tcPr>
          <w:p w14:paraId="131BEAEA"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7.19</w:t>
            </w:r>
          </w:p>
        </w:tc>
        <w:tc>
          <w:tcPr>
            <w:tcW w:w="1979" w:type="dxa"/>
            <w:tcBorders>
              <w:top w:val="nil"/>
              <w:left w:val="nil"/>
              <w:bottom w:val="single" w:sz="4" w:space="0" w:color="000000"/>
              <w:right w:val="single" w:sz="4" w:space="0" w:color="000000"/>
            </w:tcBorders>
            <w:shd w:val="clear" w:color="auto" w:fill="auto"/>
            <w:vAlign w:val="center"/>
            <w:hideMark/>
          </w:tcPr>
          <w:p w14:paraId="310FC074"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30.56</w:t>
            </w:r>
          </w:p>
        </w:tc>
        <w:tc>
          <w:tcPr>
            <w:tcW w:w="2268" w:type="dxa"/>
            <w:tcBorders>
              <w:top w:val="nil"/>
              <w:left w:val="nil"/>
              <w:bottom w:val="single" w:sz="4" w:space="0" w:color="000000"/>
              <w:right w:val="single" w:sz="4" w:space="0" w:color="000000"/>
            </w:tcBorders>
            <w:shd w:val="clear" w:color="auto" w:fill="auto"/>
            <w:vAlign w:val="center"/>
            <w:hideMark/>
          </w:tcPr>
          <w:p w14:paraId="4456EF21"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12.56</w:t>
            </w:r>
          </w:p>
        </w:tc>
      </w:tr>
      <w:tr w:rsidR="00F7019B" w:rsidRPr="00F7019B" w14:paraId="37EC7308" w14:textId="77777777" w:rsidTr="003640CA">
        <w:trPr>
          <w:trHeight w:val="183"/>
        </w:trPr>
        <w:tc>
          <w:tcPr>
            <w:tcW w:w="2175" w:type="dxa"/>
            <w:tcBorders>
              <w:top w:val="nil"/>
              <w:left w:val="single" w:sz="4" w:space="0" w:color="000000"/>
              <w:bottom w:val="single" w:sz="4" w:space="0" w:color="000000"/>
              <w:right w:val="single" w:sz="4" w:space="0" w:color="000000"/>
            </w:tcBorders>
            <w:shd w:val="clear" w:color="auto" w:fill="auto"/>
            <w:vAlign w:val="center"/>
            <w:hideMark/>
          </w:tcPr>
          <w:p w14:paraId="3D41C3BD"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40,000~59,999</w:t>
            </w:r>
            <w:r w:rsidRPr="00F7019B">
              <w:rPr>
                <w:rFonts w:ascii="Times New Roman"/>
                <w:color w:val="000000" w:themeColor="text1"/>
                <w:kern w:val="0"/>
                <w:sz w:val="24"/>
                <w:szCs w:val="24"/>
              </w:rPr>
              <w:t>元</w:t>
            </w:r>
          </w:p>
        </w:tc>
        <w:tc>
          <w:tcPr>
            <w:tcW w:w="1373" w:type="dxa"/>
            <w:tcBorders>
              <w:top w:val="nil"/>
              <w:left w:val="nil"/>
              <w:bottom w:val="single" w:sz="4" w:space="0" w:color="000000"/>
              <w:right w:val="single" w:sz="4" w:space="0" w:color="000000"/>
            </w:tcBorders>
            <w:shd w:val="clear" w:color="auto" w:fill="auto"/>
            <w:vAlign w:val="center"/>
            <w:hideMark/>
          </w:tcPr>
          <w:p w14:paraId="1EFEF4AA"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3.14</w:t>
            </w:r>
          </w:p>
        </w:tc>
        <w:tc>
          <w:tcPr>
            <w:tcW w:w="1418" w:type="dxa"/>
            <w:tcBorders>
              <w:top w:val="nil"/>
              <w:left w:val="nil"/>
              <w:bottom w:val="single" w:sz="4" w:space="0" w:color="000000"/>
              <w:right w:val="single" w:sz="4" w:space="0" w:color="000000"/>
            </w:tcBorders>
            <w:shd w:val="clear" w:color="auto" w:fill="auto"/>
            <w:vAlign w:val="center"/>
            <w:hideMark/>
          </w:tcPr>
          <w:p w14:paraId="35FCF0C8"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6.17</w:t>
            </w:r>
          </w:p>
        </w:tc>
        <w:tc>
          <w:tcPr>
            <w:tcW w:w="852" w:type="dxa"/>
            <w:tcBorders>
              <w:top w:val="nil"/>
              <w:left w:val="nil"/>
              <w:bottom w:val="single" w:sz="4" w:space="0" w:color="000000"/>
              <w:right w:val="single" w:sz="4" w:space="0" w:color="000000"/>
            </w:tcBorders>
            <w:shd w:val="clear" w:color="auto" w:fill="auto"/>
            <w:vAlign w:val="center"/>
            <w:hideMark/>
          </w:tcPr>
          <w:p w14:paraId="43ADE606"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5</w:t>
            </w:r>
          </w:p>
        </w:tc>
        <w:tc>
          <w:tcPr>
            <w:tcW w:w="1979" w:type="dxa"/>
            <w:tcBorders>
              <w:top w:val="nil"/>
              <w:left w:val="nil"/>
              <w:bottom w:val="single" w:sz="4" w:space="0" w:color="000000"/>
              <w:right w:val="single" w:sz="4" w:space="0" w:color="000000"/>
            </w:tcBorders>
            <w:shd w:val="clear" w:color="auto" w:fill="auto"/>
            <w:vAlign w:val="center"/>
            <w:hideMark/>
          </w:tcPr>
          <w:p w14:paraId="015E44F5"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20.04</w:t>
            </w:r>
          </w:p>
        </w:tc>
        <w:tc>
          <w:tcPr>
            <w:tcW w:w="2268" w:type="dxa"/>
            <w:tcBorders>
              <w:top w:val="nil"/>
              <w:left w:val="nil"/>
              <w:bottom w:val="single" w:sz="4" w:space="0" w:color="000000"/>
              <w:right w:val="single" w:sz="4" w:space="0" w:color="000000"/>
            </w:tcBorders>
            <w:shd w:val="clear" w:color="auto" w:fill="auto"/>
            <w:vAlign w:val="center"/>
            <w:hideMark/>
          </w:tcPr>
          <w:p w14:paraId="18881724"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w:t>
            </w:r>
          </w:p>
        </w:tc>
      </w:tr>
      <w:tr w:rsidR="00F7019B" w:rsidRPr="00F7019B" w14:paraId="50B518C1" w14:textId="77777777" w:rsidTr="003640CA">
        <w:trPr>
          <w:trHeight w:val="164"/>
        </w:trPr>
        <w:tc>
          <w:tcPr>
            <w:tcW w:w="2175" w:type="dxa"/>
            <w:tcBorders>
              <w:top w:val="nil"/>
              <w:left w:val="single" w:sz="4" w:space="0" w:color="000000"/>
              <w:bottom w:val="single" w:sz="4" w:space="0" w:color="000000"/>
              <w:right w:val="single" w:sz="4" w:space="0" w:color="000000"/>
            </w:tcBorders>
            <w:shd w:val="clear" w:color="auto" w:fill="auto"/>
            <w:vAlign w:val="center"/>
            <w:hideMark/>
          </w:tcPr>
          <w:p w14:paraId="0505CCAB"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60,000~79,999</w:t>
            </w:r>
            <w:r w:rsidRPr="00F7019B">
              <w:rPr>
                <w:rFonts w:ascii="Times New Roman"/>
                <w:color w:val="000000" w:themeColor="text1"/>
                <w:kern w:val="0"/>
                <w:sz w:val="24"/>
                <w:szCs w:val="24"/>
              </w:rPr>
              <w:t>元</w:t>
            </w:r>
          </w:p>
        </w:tc>
        <w:tc>
          <w:tcPr>
            <w:tcW w:w="1373" w:type="dxa"/>
            <w:tcBorders>
              <w:top w:val="nil"/>
              <w:left w:val="nil"/>
              <w:bottom w:val="single" w:sz="4" w:space="0" w:color="000000"/>
              <w:right w:val="single" w:sz="4" w:space="0" w:color="000000"/>
            </w:tcBorders>
            <w:shd w:val="clear" w:color="auto" w:fill="auto"/>
            <w:vAlign w:val="center"/>
            <w:hideMark/>
          </w:tcPr>
          <w:p w14:paraId="4A897451"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0.7</w:t>
            </w:r>
          </w:p>
        </w:tc>
        <w:tc>
          <w:tcPr>
            <w:tcW w:w="1418" w:type="dxa"/>
            <w:tcBorders>
              <w:top w:val="nil"/>
              <w:left w:val="nil"/>
              <w:bottom w:val="single" w:sz="4" w:space="0" w:color="000000"/>
              <w:right w:val="single" w:sz="4" w:space="0" w:color="000000"/>
            </w:tcBorders>
            <w:shd w:val="clear" w:color="auto" w:fill="auto"/>
            <w:vAlign w:val="center"/>
            <w:hideMark/>
          </w:tcPr>
          <w:p w14:paraId="16402A1C"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0.78</w:t>
            </w:r>
          </w:p>
        </w:tc>
        <w:tc>
          <w:tcPr>
            <w:tcW w:w="852" w:type="dxa"/>
            <w:tcBorders>
              <w:top w:val="nil"/>
              <w:left w:val="nil"/>
              <w:bottom w:val="single" w:sz="4" w:space="0" w:color="000000"/>
              <w:right w:val="single" w:sz="4" w:space="0" w:color="000000"/>
            </w:tcBorders>
            <w:shd w:val="clear" w:color="auto" w:fill="auto"/>
            <w:vAlign w:val="center"/>
            <w:hideMark/>
          </w:tcPr>
          <w:p w14:paraId="369C301E"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0.73</w:t>
            </w:r>
          </w:p>
        </w:tc>
        <w:tc>
          <w:tcPr>
            <w:tcW w:w="1979" w:type="dxa"/>
            <w:tcBorders>
              <w:top w:val="nil"/>
              <w:left w:val="nil"/>
              <w:bottom w:val="single" w:sz="4" w:space="0" w:color="000000"/>
              <w:right w:val="single" w:sz="4" w:space="0" w:color="000000"/>
            </w:tcBorders>
            <w:shd w:val="clear" w:color="auto" w:fill="auto"/>
            <w:vAlign w:val="center"/>
            <w:hideMark/>
          </w:tcPr>
          <w:p w14:paraId="20EEAE5D"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1.4</w:t>
            </w:r>
          </w:p>
        </w:tc>
        <w:tc>
          <w:tcPr>
            <w:tcW w:w="2268" w:type="dxa"/>
            <w:tcBorders>
              <w:top w:val="nil"/>
              <w:left w:val="nil"/>
              <w:bottom w:val="single" w:sz="4" w:space="0" w:color="000000"/>
              <w:right w:val="single" w:sz="4" w:space="0" w:color="000000"/>
            </w:tcBorders>
            <w:shd w:val="clear" w:color="auto" w:fill="auto"/>
            <w:vAlign w:val="center"/>
            <w:hideMark/>
          </w:tcPr>
          <w:p w14:paraId="7FA3F9DA"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w:t>
            </w:r>
          </w:p>
        </w:tc>
      </w:tr>
      <w:tr w:rsidR="00F7019B" w:rsidRPr="00F7019B" w14:paraId="79A129C5" w14:textId="77777777" w:rsidTr="003640CA">
        <w:trPr>
          <w:trHeight w:val="132"/>
        </w:trPr>
        <w:tc>
          <w:tcPr>
            <w:tcW w:w="2175" w:type="dxa"/>
            <w:tcBorders>
              <w:top w:val="nil"/>
              <w:left w:val="single" w:sz="4" w:space="0" w:color="000000"/>
              <w:bottom w:val="single" w:sz="4" w:space="0" w:color="000000"/>
              <w:right w:val="single" w:sz="4" w:space="0" w:color="000000"/>
            </w:tcBorders>
            <w:shd w:val="clear" w:color="auto" w:fill="auto"/>
            <w:vAlign w:val="center"/>
            <w:hideMark/>
          </w:tcPr>
          <w:p w14:paraId="4E8387FE"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80,000</w:t>
            </w:r>
            <w:r w:rsidRPr="00F7019B">
              <w:rPr>
                <w:rFonts w:ascii="Times New Roman"/>
                <w:color w:val="000000" w:themeColor="text1"/>
                <w:kern w:val="0"/>
                <w:sz w:val="24"/>
                <w:szCs w:val="24"/>
              </w:rPr>
              <w:t>元以上</w:t>
            </w:r>
          </w:p>
        </w:tc>
        <w:tc>
          <w:tcPr>
            <w:tcW w:w="1373" w:type="dxa"/>
            <w:tcBorders>
              <w:top w:val="nil"/>
              <w:left w:val="nil"/>
              <w:bottom w:val="single" w:sz="4" w:space="0" w:color="000000"/>
              <w:right w:val="single" w:sz="4" w:space="0" w:color="000000"/>
            </w:tcBorders>
            <w:shd w:val="clear" w:color="auto" w:fill="auto"/>
            <w:vAlign w:val="center"/>
            <w:hideMark/>
          </w:tcPr>
          <w:p w14:paraId="2704F9FC"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0.49</w:t>
            </w:r>
          </w:p>
        </w:tc>
        <w:tc>
          <w:tcPr>
            <w:tcW w:w="1418" w:type="dxa"/>
            <w:tcBorders>
              <w:top w:val="nil"/>
              <w:left w:val="nil"/>
              <w:bottom w:val="single" w:sz="4" w:space="0" w:color="000000"/>
              <w:right w:val="single" w:sz="4" w:space="0" w:color="000000"/>
            </w:tcBorders>
            <w:shd w:val="clear" w:color="auto" w:fill="auto"/>
            <w:vAlign w:val="center"/>
            <w:hideMark/>
          </w:tcPr>
          <w:p w14:paraId="04F702CE"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0.57</w:t>
            </w:r>
          </w:p>
        </w:tc>
        <w:tc>
          <w:tcPr>
            <w:tcW w:w="852" w:type="dxa"/>
            <w:tcBorders>
              <w:top w:val="nil"/>
              <w:left w:val="nil"/>
              <w:bottom w:val="single" w:sz="4" w:space="0" w:color="000000"/>
              <w:right w:val="single" w:sz="4" w:space="0" w:color="000000"/>
            </w:tcBorders>
            <w:shd w:val="clear" w:color="auto" w:fill="auto"/>
            <w:vAlign w:val="center"/>
            <w:hideMark/>
          </w:tcPr>
          <w:p w14:paraId="13334C8A"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0.51</w:t>
            </w:r>
          </w:p>
        </w:tc>
        <w:tc>
          <w:tcPr>
            <w:tcW w:w="1979" w:type="dxa"/>
            <w:tcBorders>
              <w:top w:val="nil"/>
              <w:left w:val="nil"/>
              <w:bottom w:val="single" w:sz="4" w:space="0" w:color="000000"/>
              <w:right w:val="single" w:sz="4" w:space="0" w:color="000000"/>
            </w:tcBorders>
            <w:shd w:val="clear" w:color="auto" w:fill="auto"/>
            <w:vAlign w:val="center"/>
            <w:hideMark/>
          </w:tcPr>
          <w:p w14:paraId="320C0A59"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1.33</w:t>
            </w:r>
          </w:p>
        </w:tc>
        <w:tc>
          <w:tcPr>
            <w:tcW w:w="2268" w:type="dxa"/>
            <w:tcBorders>
              <w:top w:val="nil"/>
              <w:left w:val="nil"/>
              <w:bottom w:val="single" w:sz="4" w:space="0" w:color="000000"/>
              <w:right w:val="single" w:sz="4" w:space="0" w:color="000000"/>
            </w:tcBorders>
            <w:shd w:val="clear" w:color="auto" w:fill="auto"/>
            <w:vAlign w:val="center"/>
            <w:hideMark/>
          </w:tcPr>
          <w:p w14:paraId="12F5C55D"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w:t>
            </w:r>
          </w:p>
        </w:tc>
      </w:tr>
      <w:tr w:rsidR="00F7019B" w:rsidRPr="00F7019B" w14:paraId="7404187A" w14:textId="77777777" w:rsidTr="003640CA">
        <w:trPr>
          <w:trHeight w:val="102"/>
        </w:trPr>
        <w:tc>
          <w:tcPr>
            <w:tcW w:w="2175" w:type="dxa"/>
            <w:tcBorders>
              <w:top w:val="nil"/>
              <w:left w:val="single" w:sz="4" w:space="0" w:color="000000"/>
              <w:bottom w:val="single" w:sz="4" w:space="0" w:color="000000"/>
              <w:right w:val="single" w:sz="4" w:space="0" w:color="000000"/>
            </w:tcBorders>
            <w:shd w:val="clear" w:color="auto" w:fill="auto"/>
            <w:vAlign w:val="center"/>
            <w:hideMark/>
          </w:tcPr>
          <w:p w14:paraId="36CC521E" w14:textId="77777777" w:rsidR="003640CA" w:rsidRPr="00F7019B" w:rsidRDefault="003640CA" w:rsidP="003640CA">
            <w:pPr>
              <w:widowControl/>
              <w:overflowPunct/>
              <w:autoSpaceDE/>
              <w:autoSpaceDN/>
              <w:jc w:val="center"/>
              <w:rPr>
                <w:rFonts w:ascii="Times New Roman"/>
                <w:color w:val="000000" w:themeColor="text1"/>
                <w:kern w:val="0"/>
                <w:sz w:val="24"/>
                <w:szCs w:val="24"/>
              </w:rPr>
            </w:pPr>
            <w:r w:rsidRPr="00F7019B">
              <w:rPr>
                <w:rFonts w:ascii="Times New Roman"/>
                <w:color w:val="000000" w:themeColor="text1"/>
                <w:kern w:val="0"/>
                <w:sz w:val="24"/>
                <w:szCs w:val="24"/>
              </w:rPr>
              <w:t>平均每月支出</w:t>
            </w:r>
          </w:p>
        </w:tc>
        <w:tc>
          <w:tcPr>
            <w:tcW w:w="1373" w:type="dxa"/>
            <w:tcBorders>
              <w:top w:val="nil"/>
              <w:left w:val="nil"/>
              <w:bottom w:val="single" w:sz="4" w:space="0" w:color="000000"/>
              <w:right w:val="single" w:sz="4" w:space="0" w:color="000000"/>
            </w:tcBorders>
            <w:shd w:val="clear" w:color="auto" w:fill="auto"/>
            <w:vAlign w:val="center"/>
            <w:hideMark/>
          </w:tcPr>
          <w:p w14:paraId="577723EF"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15,330</w:t>
            </w:r>
          </w:p>
        </w:tc>
        <w:tc>
          <w:tcPr>
            <w:tcW w:w="1418" w:type="dxa"/>
            <w:tcBorders>
              <w:top w:val="nil"/>
              <w:left w:val="nil"/>
              <w:bottom w:val="single" w:sz="4" w:space="0" w:color="000000"/>
              <w:right w:val="single" w:sz="4" w:space="0" w:color="000000"/>
            </w:tcBorders>
            <w:shd w:val="clear" w:color="auto" w:fill="auto"/>
            <w:vAlign w:val="center"/>
            <w:hideMark/>
          </w:tcPr>
          <w:p w14:paraId="10AA7C44" w14:textId="77777777" w:rsidR="003640CA" w:rsidRPr="00F7019B" w:rsidRDefault="003640CA" w:rsidP="003640CA">
            <w:pPr>
              <w:widowControl/>
              <w:overflowPunct/>
              <w:autoSpaceDE/>
              <w:autoSpaceDN/>
              <w:jc w:val="right"/>
              <w:rPr>
                <w:rFonts w:ascii="Times New Roman"/>
                <w:bCs/>
                <w:color w:val="000000" w:themeColor="text1"/>
                <w:kern w:val="0"/>
                <w:sz w:val="24"/>
                <w:szCs w:val="24"/>
              </w:rPr>
            </w:pPr>
            <w:r w:rsidRPr="00F7019B">
              <w:rPr>
                <w:rFonts w:ascii="Times New Roman"/>
                <w:bCs/>
                <w:color w:val="000000" w:themeColor="text1"/>
                <w:kern w:val="0"/>
                <w:sz w:val="24"/>
                <w:szCs w:val="24"/>
              </w:rPr>
              <w:t>18,035</w:t>
            </w:r>
          </w:p>
        </w:tc>
        <w:tc>
          <w:tcPr>
            <w:tcW w:w="852" w:type="dxa"/>
            <w:tcBorders>
              <w:top w:val="nil"/>
              <w:left w:val="nil"/>
              <w:bottom w:val="single" w:sz="4" w:space="0" w:color="000000"/>
              <w:right w:val="single" w:sz="4" w:space="0" w:color="000000"/>
            </w:tcBorders>
            <w:shd w:val="clear" w:color="auto" w:fill="auto"/>
            <w:vAlign w:val="center"/>
            <w:hideMark/>
          </w:tcPr>
          <w:p w14:paraId="776DFA84"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16,977</w:t>
            </w:r>
          </w:p>
        </w:tc>
        <w:tc>
          <w:tcPr>
            <w:tcW w:w="1979" w:type="dxa"/>
            <w:tcBorders>
              <w:top w:val="nil"/>
              <w:left w:val="nil"/>
              <w:bottom w:val="single" w:sz="4" w:space="0" w:color="000000"/>
              <w:right w:val="single" w:sz="4" w:space="0" w:color="000000"/>
            </w:tcBorders>
            <w:shd w:val="clear" w:color="auto" w:fill="auto"/>
            <w:vAlign w:val="center"/>
            <w:hideMark/>
          </w:tcPr>
          <w:p w14:paraId="51309489"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30,604</w:t>
            </w:r>
          </w:p>
        </w:tc>
        <w:tc>
          <w:tcPr>
            <w:tcW w:w="2268" w:type="dxa"/>
            <w:tcBorders>
              <w:top w:val="nil"/>
              <w:left w:val="nil"/>
              <w:bottom w:val="single" w:sz="4" w:space="0" w:color="000000"/>
              <w:right w:val="single" w:sz="4" w:space="0" w:color="000000"/>
            </w:tcBorders>
            <w:shd w:val="clear" w:color="auto" w:fill="auto"/>
            <w:vAlign w:val="center"/>
            <w:hideMark/>
          </w:tcPr>
          <w:p w14:paraId="4FBF2BE7" w14:textId="77777777" w:rsidR="003640CA" w:rsidRPr="00F7019B" w:rsidRDefault="003640CA" w:rsidP="003640CA">
            <w:pPr>
              <w:widowControl/>
              <w:overflowPunct/>
              <w:autoSpaceDE/>
              <w:autoSpaceDN/>
              <w:jc w:val="right"/>
              <w:rPr>
                <w:rFonts w:ascii="Times New Roman"/>
                <w:color w:val="000000" w:themeColor="text1"/>
                <w:kern w:val="0"/>
                <w:sz w:val="24"/>
                <w:szCs w:val="24"/>
              </w:rPr>
            </w:pPr>
            <w:r w:rsidRPr="00F7019B">
              <w:rPr>
                <w:rFonts w:ascii="Times New Roman"/>
                <w:color w:val="000000" w:themeColor="text1"/>
                <w:kern w:val="0"/>
                <w:sz w:val="24"/>
                <w:szCs w:val="24"/>
              </w:rPr>
              <w:t>14,030</w:t>
            </w:r>
          </w:p>
        </w:tc>
      </w:tr>
    </w:tbl>
    <w:p w14:paraId="5C2BFF2C" w14:textId="77777777" w:rsidR="003640CA" w:rsidRPr="00F7019B" w:rsidRDefault="003640CA" w:rsidP="003640CA">
      <w:pPr>
        <w:pStyle w:val="4"/>
        <w:numPr>
          <w:ilvl w:val="0"/>
          <w:numId w:val="0"/>
        </w:numPr>
        <w:spacing w:afterLines="50" w:after="228"/>
        <w:ind w:leftChars="-141" w:left="1" w:hangingChars="185" w:hanging="481"/>
        <w:rPr>
          <w:rFonts w:ascii="Times New Roman" w:hAnsi="Times New Roman"/>
          <w:color w:val="000000" w:themeColor="text1"/>
          <w:sz w:val="24"/>
          <w:szCs w:val="24"/>
        </w:rPr>
      </w:pPr>
      <w:r w:rsidRPr="00F7019B">
        <w:rPr>
          <w:rFonts w:ascii="Times New Roman" w:hAnsi="Times New Roman"/>
          <w:color w:val="000000" w:themeColor="text1"/>
          <w:sz w:val="24"/>
          <w:szCs w:val="24"/>
        </w:rPr>
        <w:t>資料來源：中華民國</w:t>
      </w:r>
      <w:r w:rsidRPr="00F7019B">
        <w:rPr>
          <w:rFonts w:ascii="Times New Roman" w:hAnsi="Times New Roman"/>
          <w:color w:val="000000" w:themeColor="text1"/>
          <w:sz w:val="24"/>
          <w:szCs w:val="24"/>
        </w:rPr>
        <w:t>110</w:t>
      </w:r>
      <w:r w:rsidRPr="00F7019B">
        <w:rPr>
          <w:rFonts w:ascii="Times New Roman" w:hAnsi="Times New Roman"/>
          <w:color w:val="000000" w:themeColor="text1"/>
          <w:sz w:val="24"/>
          <w:szCs w:val="24"/>
        </w:rPr>
        <w:t>年身心障礙者生活狀況及需求調查報告。</w:t>
      </w:r>
    </w:p>
    <w:p w14:paraId="279CB02F" w14:textId="77777777" w:rsidR="00B0644C" w:rsidRPr="00F7019B" w:rsidRDefault="00B0644C" w:rsidP="00B0644C">
      <w:pPr>
        <w:pStyle w:val="4"/>
        <w:numPr>
          <w:ilvl w:val="0"/>
          <w:numId w:val="0"/>
        </w:numPr>
        <w:spacing w:afterLines="50" w:after="228"/>
        <w:ind w:leftChars="22303" w:left="31680" w:hangingChars="196" w:hanging="510"/>
        <w:rPr>
          <w:rFonts w:ascii="Times New Roman" w:hAnsi="Times New Roman"/>
          <w:color w:val="000000" w:themeColor="text1"/>
          <w:sz w:val="24"/>
          <w:szCs w:val="24"/>
        </w:rPr>
      </w:pPr>
    </w:p>
    <w:p w14:paraId="77FF42D0" w14:textId="77777777" w:rsidR="00B0644C" w:rsidRPr="00F7019B" w:rsidRDefault="00B0644C" w:rsidP="00B0644C">
      <w:pPr>
        <w:pStyle w:val="4"/>
        <w:numPr>
          <w:ilvl w:val="0"/>
          <w:numId w:val="0"/>
        </w:numPr>
        <w:spacing w:afterLines="50" w:after="228"/>
        <w:ind w:leftChars="22303" w:left="31680" w:hangingChars="196" w:hanging="510"/>
        <w:rPr>
          <w:rFonts w:ascii="Times New Roman" w:hAnsi="Times New Roman"/>
          <w:color w:val="000000" w:themeColor="text1"/>
          <w:sz w:val="24"/>
          <w:szCs w:val="24"/>
        </w:rPr>
      </w:pPr>
    </w:p>
    <w:p w14:paraId="716385E2" w14:textId="77777777" w:rsidR="00B0644C" w:rsidRPr="00F7019B" w:rsidRDefault="00B0644C" w:rsidP="00B0644C">
      <w:pPr>
        <w:pStyle w:val="4"/>
        <w:numPr>
          <w:ilvl w:val="0"/>
          <w:numId w:val="0"/>
        </w:numPr>
        <w:spacing w:afterLines="50" w:after="228"/>
        <w:ind w:leftChars="22303" w:left="31680" w:hangingChars="196" w:hanging="510"/>
        <w:rPr>
          <w:rFonts w:ascii="Times New Roman" w:hAnsi="Times New Roman"/>
          <w:color w:val="000000" w:themeColor="text1"/>
          <w:sz w:val="24"/>
          <w:szCs w:val="24"/>
        </w:rPr>
      </w:pPr>
    </w:p>
    <w:p w14:paraId="1EE928C2" w14:textId="77777777" w:rsidR="003640CA" w:rsidRPr="00F7019B" w:rsidRDefault="003640CA" w:rsidP="003640CA">
      <w:pPr>
        <w:pStyle w:val="a3"/>
        <w:jc w:val="center"/>
        <w:rPr>
          <w:rFonts w:ascii="Times New Roman" w:hAnsi="Times New Roman"/>
          <w:b/>
          <w:color w:val="000000" w:themeColor="text1"/>
        </w:rPr>
      </w:pPr>
      <w:r w:rsidRPr="00F7019B">
        <w:rPr>
          <w:rFonts w:ascii="Times New Roman" w:hAnsi="Times New Roman"/>
          <w:b/>
          <w:color w:val="000000" w:themeColor="text1"/>
        </w:rPr>
        <w:lastRenderedPageBreak/>
        <w:t>身心障礙者個人各項費用每月支出金額</w:t>
      </w:r>
      <w:r w:rsidRPr="00F7019B">
        <w:rPr>
          <w:rFonts w:ascii="Times New Roman" w:hAnsi="Times New Roman"/>
          <w:b/>
          <w:color w:val="000000" w:themeColor="text1"/>
        </w:rPr>
        <w:t>-</w:t>
      </w:r>
      <w:r w:rsidRPr="00F7019B">
        <w:rPr>
          <w:rFonts w:ascii="Times New Roman" w:hAnsi="Times New Roman"/>
          <w:b/>
          <w:color w:val="000000" w:themeColor="text1"/>
        </w:rPr>
        <w:t>按居住地點分</w:t>
      </w:r>
    </w:p>
    <w:p w14:paraId="71CD51EC" w14:textId="77777777" w:rsidR="003640CA" w:rsidRPr="00F7019B" w:rsidRDefault="003640CA" w:rsidP="003640CA">
      <w:pPr>
        <w:jc w:val="right"/>
        <w:rPr>
          <w:rFonts w:ascii="Times New Roman"/>
          <w:color w:val="000000" w:themeColor="text1"/>
          <w:sz w:val="24"/>
          <w:szCs w:val="24"/>
        </w:rPr>
      </w:pPr>
      <w:r w:rsidRPr="00F7019B">
        <w:rPr>
          <w:rFonts w:ascii="Times New Roman"/>
          <w:color w:val="000000" w:themeColor="text1"/>
          <w:w w:val="95"/>
          <w:sz w:val="24"/>
          <w:szCs w:val="24"/>
        </w:rPr>
        <w:t>單位：</w:t>
      </w:r>
      <w:r w:rsidRPr="00F7019B">
        <w:rPr>
          <w:rFonts w:ascii="Times New Roman"/>
          <w:color w:val="000000" w:themeColor="text1"/>
          <w:w w:val="95"/>
          <w:sz w:val="24"/>
          <w:szCs w:val="24"/>
        </w:rPr>
        <w:t>%</w:t>
      </w:r>
      <w:r w:rsidRPr="00F7019B">
        <w:rPr>
          <w:rFonts w:ascii="Times New Roman"/>
          <w:color w:val="000000" w:themeColor="text1"/>
          <w:w w:val="95"/>
          <w:sz w:val="24"/>
          <w:szCs w:val="24"/>
        </w:rPr>
        <w:t>；元</w:t>
      </w:r>
    </w:p>
    <w:tbl>
      <w:tblPr>
        <w:tblW w:w="10118" w:type="dxa"/>
        <w:tblInd w:w="-714" w:type="dxa"/>
        <w:tblCellMar>
          <w:left w:w="28" w:type="dxa"/>
          <w:right w:w="28" w:type="dxa"/>
        </w:tblCellMar>
        <w:tblLook w:val="04A0" w:firstRow="1" w:lastRow="0" w:firstColumn="1" w:lastColumn="0" w:noHBand="0" w:noVBand="1"/>
      </w:tblPr>
      <w:tblGrid>
        <w:gridCol w:w="2073"/>
        <w:gridCol w:w="1037"/>
        <w:gridCol w:w="1038"/>
        <w:gridCol w:w="1037"/>
        <w:gridCol w:w="1037"/>
        <w:gridCol w:w="973"/>
        <w:gridCol w:w="953"/>
        <w:gridCol w:w="1021"/>
        <w:gridCol w:w="949"/>
      </w:tblGrid>
      <w:tr w:rsidR="00F7019B" w:rsidRPr="00F7019B" w14:paraId="0D32D4D6" w14:textId="77777777" w:rsidTr="003640CA">
        <w:trPr>
          <w:trHeight w:val="148"/>
          <w:tblHeader/>
        </w:trPr>
        <w:tc>
          <w:tcPr>
            <w:tcW w:w="20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CB475" w14:textId="77777777" w:rsidR="003640CA" w:rsidRPr="00F7019B" w:rsidRDefault="003640CA" w:rsidP="003640CA">
            <w:pPr>
              <w:widowControl/>
              <w:jc w:val="center"/>
              <w:rPr>
                <w:rFonts w:ascii="Times New Roman"/>
                <w:color w:val="000000" w:themeColor="text1"/>
                <w:kern w:val="0"/>
                <w:sz w:val="26"/>
                <w:szCs w:val="26"/>
              </w:rPr>
            </w:pPr>
          </w:p>
        </w:tc>
        <w:tc>
          <w:tcPr>
            <w:tcW w:w="2075" w:type="dxa"/>
            <w:gridSpan w:val="2"/>
            <w:tcBorders>
              <w:top w:val="single" w:sz="4" w:space="0" w:color="000000"/>
              <w:left w:val="nil"/>
              <w:bottom w:val="single" w:sz="4" w:space="0" w:color="000000"/>
              <w:right w:val="single" w:sz="4" w:space="0" w:color="000000"/>
            </w:tcBorders>
            <w:shd w:val="clear" w:color="auto" w:fill="auto"/>
            <w:vAlign w:val="center"/>
            <w:hideMark/>
          </w:tcPr>
          <w:p w14:paraId="0433D1BC" w14:textId="77777777" w:rsidR="003640CA" w:rsidRPr="00F7019B" w:rsidRDefault="003640CA" w:rsidP="003640CA">
            <w:pPr>
              <w:widowControl/>
              <w:jc w:val="center"/>
              <w:rPr>
                <w:rFonts w:ascii="Times New Roman"/>
                <w:color w:val="000000" w:themeColor="text1"/>
                <w:kern w:val="0"/>
                <w:sz w:val="26"/>
                <w:szCs w:val="26"/>
              </w:rPr>
            </w:pPr>
            <w:r w:rsidRPr="00F7019B">
              <w:rPr>
                <w:rFonts w:ascii="Times New Roman"/>
                <w:color w:val="000000" w:themeColor="text1"/>
                <w:kern w:val="0"/>
                <w:sz w:val="26"/>
                <w:szCs w:val="26"/>
              </w:rPr>
              <w:t>醫藥費</w:t>
            </w:r>
          </w:p>
        </w:tc>
        <w:tc>
          <w:tcPr>
            <w:tcW w:w="2074" w:type="dxa"/>
            <w:gridSpan w:val="2"/>
            <w:tcBorders>
              <w:top w:val="single" w:sz="4" w:space="0" w:color="000000"/>
              <w:left w:val="nil"/>
              <w:bottom w:val="single" w:sz="4" w:space="0" w:color="000000"/>
              <w:right w:val="single" w:sz="4" w:space="0" w:color="000000"/>
            </w:tcBorders>
            <w:shd w:val="clear" w:color="auto" w:fill="auto"/>
            <w:vAlign w:val="center"/>
            <w:hideMark/>
          </w:tcPr>
          <w:p w14:paraId="5301DC0F" w14:textId="77777777" w:rsidR="003640CA" w:rsidRPr="00F7019B" w:rsidRDefault="003640CA" w:rsidP="003640CA">
            <w:pPr>
              <w:widowControl/>
              <w:jc w:val="center"/>
              <w:rPr>
                <w:rFonts w:ascii="Times New Roman"/>
                <w:color w:val="000000" w:themeColor="text1"/>
                <w:kern w:val="0"/>
                <w:sz w:val="26"/>
                <w:szCs w:val="26"/>
              </w:rPr>
            </w:pPr>
            <w:r w:rsidRPr="00F7019B">
              <w:rPr>
                <w:rFonts w:ascii="Times New Roman"/>
                <w:color w:val="000000" w:themeColor="text1"/>
                <w:kern w:val="0"/>
                <w:sz w:val="26"/>
                <w:szCs w:val="26"/>
              </w:rPr>
              <w:t>照顧服務費</w:t>
            </w:r>
          </w:p>
        </w:tc>
        <w:tc>
          <w:tcPr>
            <w:tcW w:w="1926" w:type="dxa"/>
            <w:gridSpan w:val="2"/>
            <w:tcBorders>
              <w:top w:val="single" w:sz="4" w:space="0" w:color="000000"/>
              <w:left w:val="nil"/>
              <w:bottom w:val="single" w:sz="4" w:space="0" w:color="000000"/>
              <w:right w:val="single" w:sz="4" w:space="0" w:color="000000"/>
            </w:tcBorders>
            <w:shd w:val="clear" w:color="auto" w:fill="auto"/>
            <w:vAlign w:val="center"/>
            <w:hideMark/>
          </w:tcPr>
          <w:p w14:paraId="0963FF39" w14:textId="77777777" w:rsidR="003640CA" w:rsidRPr="00F7019B" w:rsidRDefault="003640CA" w:rsidP="003640CA">
            <w:pPr>
              <w:widowControl/>
              <w:jc w:val="center"/>
              <w:rPr>
                <w:rFonts w:ascii="Times New Roman"/>
                <w:color w:val="000000" w:themeColor="text1"/>
                <w:kern w:val="0"/>
                <w:sz w:val="26"/>
                <w:szCs w:val="26"/>
              </w:rPr>
            </w:pPr>
            <w:r w:rsidRPr="00F7019B">
              <w:rPr>
                <w:rFonts w:ascii="Times New Roman"/>
                <w:color w:val="000000" w:themeColor="text1"/>
                <w:kern w:val="0"/>
                <w:sz w:val="26"/>
                <w:szCs w:val="26"/>
              </w:rPr>
              <w:t>交通費</w:t>
            </w:r>
          </w:p>
        </w:tc>
        <w:tc>
          <w:tcPr>
            <w:tcW w:w="1970" w:type="dxa"/>
            <w:gridSpan w:val="2"/>
            <w:tcBorders>
              <w:top w:val="single" w:sz="4" w:space="0" w:color="000000"/>
              <w:left w:val="nil"/>
              <w:bottom w:val="single" w:sz="4" w:space="0" w:color="000000"/>
              <w:right w:val="single" w:sz="4" w:space="0" w:color="000000"/>
            </w:tcBorders>
            <w:shd w:val="clear" w:color="auto" w:fill="auto"/>
            <w:vAlign w:val="center"/>
            <w:hideMark/>
          </w:tcPr>
          <w:p w14:paraId="5C42E407" w14:textId="77777777" w:rsidR="003640CA" w:rsidRPr="00F7019B" w:rsidRDefault="003640CA" w:rsidP="003640CA">
            <w:pPr>
              <w:widowControl/>
              <w:jc w:val="center"/>
              <w:rPr>
                <w:rFonts w:ascii="Times New Roman"/>
                <w:color w:val="000000" w:themeColor="text1"/>
                <w:kern w:val="0"/>
                <w:sz w:val="26"/>
                <w:szCs w:val="26"/>
              </w:rPr>
            </w:pPr>
            <w:r w:rsidRPr="00F7019B">
              <w:rPr>
                <w:rFonts w:ascii="Times New Roman"/>
                <w:color w:val="000000" w:themeColor="text1"/>
                <w:kern w:val="0"/>
                <w:sz w:val="26"/>
                <w:szCs w:val="26"/>
              </w:rPr>
              <w:t>休閒娛樂費</w:t>
            </w:r>
          </w:p>
        </w:tc>
      </w:tr>
      <w:tr w:rsidR="00F7019B" w:rsidRPr="00F7019B" w14:paraId="5A465DDC" w14:textId="77777777" w:rsidTr="003640CA">
        <w:trPr>
          <w:trHeight w:val="298"/>
          <w:tblHeader/>
        </w:trPr>
        <w:tc>
          <w:tcPr>
            <w:tcW w:w="2073" w:type="dxa"/>
            <w:vMerge/>
            <w:tcBorders>
              <w:top w:val="single" w:sz="4" w:space="0" w:color="000000"/>
              <w:left w:val="single" w:sz="4" w:space="0" w:color="000000"/>
              <w:bottom w:val="single" w:sz="4" w:space="0" w:color="000000"/>
              <w:right w:val="single" w:sz="4" w:space="0" w:color="000000"/>
            </w:tcBorders>
            <w:vAlign w:val="center"/>
            <w:hideMark/>
          </w:tcPr>
          <w:p w14:paraId="721BC59E" w14:textId="77777777" w:rsidR="003640CA" w:rsidRPr="00F7019B" w:rsidRDefault="003640CA" w:rsidP="003640CA">
            <w:pPr>
              <w:widowControl/>
              <w:jc w:val="center"/>
              <w:rPr>
                <w:rFonts w:ascii="Times New Roman"/>
                <w:color w:val="000000" w:themeColor="text1"/>
                <w:kern w:val="0"/>
                <w:sz w:val="26"/>
                <w:szCs w:val="26"/>
              </w:rPr>
            </w:pPr>
          </w:p>
        </w:tc>
        <w:tc>
          <w:tcPr>
            <w:tcW w:w="1037" w:type="dxa"/>
            <w:tcBorders>
              <w:top w:val="nil"/>
              <w:left w:val="nil"/>
              <w:bottom w:val="single" w:sz="4" w:space="0" w:color="000000"/>
              <w:right w:val="single" w:sz="4" w:space="0" w:color="000000"/>
            </w:tcBorders>
            <w:shd w:val="clear" w:color="auto" w:fill="auto"/>
            <w:vAlign w:val="center"/>
            <w:hideMark/>
          </w:tcPr>
          <w:p w14:paraId="2E79413A" w14:textId="77777777" w:rsidR="003640CA" w:rsidRPr="00F7019B" w:rsidRDefault="003640CA" w:rsidP="003640CA">
            <w:pPr>
              <w:widowControl/>
              <w:jc w:val="center"/>
              <w:rPr>
                <w:rFonts w:ascii="Times New Roman"/>
                <w:color w:val="000000" w:themeColor="text1"/>
                <w:kern w:val="0"/>
                <w:sz w:val="26"/>
                <w:szCs w:val="26"/>
              </w:rPr>
            </w:pPr>
            <w:r w:rsidRPr="00F7019B">
              <w:rPr>
                <w:rFonts w:ascii="Times New Roman"/>
                <w:color w:val="000000" w:themeColor="text1"/>
                <w:kern w:val="0"/>
                <w:sz w:val="26"/>
                <w:szCs w:val="26"/>
              </w:rPr>
              <w:t>有支出</w:t>
            </w:r>
          </w:p>
        </w:tc>
        <w:tc>
          <w:tcPr>
            <w:tcW w:w="1038" w:type="dxa"/>
            <w:tcBorders>
              <w:top w:val="nil"/>
              <w:left w:val="nil"/>
              <w:bottom w:val="single" w:sz="4" w:space="0" w:color="000000"/>
              <w:right w:val="single" w:sz="4" w:space="0" w:color="000000"/>
            </w:tcBorders>
            <w:shd w:val="clear" w:color="auto" w:fill="auto"/>
            <w:vAlign w:val="center"/>
            <w:hideMark/>
          </w:tcPr>
          <w:p w14:paraId="7CC8073D" w14:textId="77777777" w:rsidR="003640CA" w:rsidRPr="00F7019B" w:rsidRDefault="003640CA" w:rsidP="003640CA">
            <w:pPr>
              <w:widowControl/>
              <w:jc w:val="center"/>
              <w:rPr>
                <w:rFonts w:ascii="Times New Roman"/>
                <w:color w:val="000000" w:themeColor="text1"/>
                <w:kern w:val="0"/>
                <w:sz w:val="26"/>
                <w:szCs w:val="26"/>
              </w:rPr>
            </w:pPr>
            <w:r w:rsidRPr="00F7019B">
              <w:rPr>
                <w:rFonts w:ascii="Times New Roman"/>
                <w:color w:val="000000" w:themeColor="text1"/>
                <w:kern w:val="0"/>
                <w:sz w:val="26"/>
                <w:szCs w:val="26"/>
              </w:rPr>
              <w:t>平均支出金額</w:t>
            </w:r>
          </w:p>
        </w:tc>
        <w:tc>
          <w:tcPr>
            <w:tcW w:w="1037" w:type="dxa"/>
            <w:tcBorders>
              <w:top w:val="nil"/>
              <w:left w:val="nil"/>
              <w:bottom w:val="single" w:sz="4" w:space="0" w:color="000000"/>
              <w:right w:val="single" w:sz="4" w:space="0" w:color="000000"/>
            </w:tcBorders>
            <w:shd w:val="clear" w:color="auto" w:fill="auto"/>
            <w:vAlign w:val="center"/>
            <w:hideMark/>
          </w:tcPr>
          <w:p w14:paraId="20CA9FB4" w14:textId="77777777" w:rsidR="003640CA" w:rsidRPr="00F7019B" w:rsidRDefault="003640CA" w:rsidP="003640CA">
            <w:pPr>
              <w:widowControl/>
              <w:jc w:val="center"/>
              <w:rPr>
                <w:rFonts w:ascii="Times New Roman"/>
                <w:color w:val="000000" w:themeColor="text1"/>
                <w:kern w:val="0"/>
                <w:sz w:val="26"/>
                <w:szCs w:val="26"/>
              </w:rPr>
            </w:pPr>
            <w:r w:rsidRPr="00F7019B">
              <w:rPr>
                <w:rFonts w:ascii="Times New Roman"/>
                <w:color w:val="000000" w:themeColor="text1"/>
                <w:kern w:val="0"/>
                <w:sz w:val="26"/>
                <w:szCs w:val="26"/>
              </w:rPr>
              <w:t>有支出</w:t>
            </w:r>
          </w:p>
        </w:tc>
        <w:tc>
          <w:tcPr>
            <w:tcW w:w="1037" w:type="dxa"/>
            <w:tcBorders>
              <w:top w:val="nil"/>
              <w:left w:val="nil"/>
              <w:bottom w:val="single" w:sz="4" w:space="0" w:color="000000"/>
              <w:right w:val="single" w:sz="4" w:space="0" w:color="000000"/>
            </w:tcBorders>
            <w:shd w:val="clear" w:color="auto" w:fill="auto"/>
            <w:vAlign w:val="center"/>
            <w:hideMark/>
          </w:tcPr>
          <w:p w14:paraId="185D8FA4" w14:textId="77777777" w:rsidR="003640CA" w:rsidRPr="00F7019B" w:rsidRDefault="003640CA" w:rsidP="003640CA">
            <w:pPr>
              <w:widowControl/>
              <w:jc w:val="center"/>
              <w:rPr>
                <w:rFonts w:ascii="Times New Roman"/>
                <w:color w:val="000000" w:themeColor="text1"/>
                <w:kern w:val="0"/>
                <w:sz w:val="26"/>
                <w:szCs w:val="26"/>
              </w:rPr>
            </w:pPr>
            <w:r w:rsidRPr="00F7019B">
              <w:rPr>
                <w:rFonts w:ascii="Times New Roman"/>
                <w:color w:val="000000" w:themeColor="text1"/>
                <w:kern w:val="0"/>
                <w:sz w:val="26"/>
                <w:szCs w:val="26"/>
              </w:rPr>
              <w:t>平均支出金額</w:t>
            </w:r>
          </w:p>
        </w:tc>
        <w:tc>
          <w:tcPr>
            <w:tcW w:w="973" w:type="dxa"/>
            <w:tcBorders>
              <w:top w:val="nil"/>
              <w:left w:val="nil"/>
              <w:bottom w:val="single" w:sz="4" w:space="0" w:color="000000"/>
              <w:right w:val="single" w:sz="4" w:space="0" w:color="000000"/>
            </w:tcBorders>
            <w:shd w:val="clear" w:color="auto" w:fill="auto"/>
            <w:vAlign w:val="center"/>
            <w:hideMark/>
          </w:tcPr>
          <w:p w14:paraId="585C327C" w14:textId="77777777" w:rsidR="003640CA" w:rsidRPr="00F7019B" w:rsidRDefault="003640CA" w:rsidP="003640CA">
            <w:pPr>
              <w:widowControl/>
              <w:jc w:val="center"/>
              <w:rPr>
                <w:rFonts w:ascii="Times New Roman"/>
                <w:color w:val="000000" w:themeColor="text1"/>
                <w:kern w:val="0"/>
                <w:sz w:val="26"/>
                <w:szCs w:val="26"/>
              </w:rPr>
            </w:pPr>
            <w:r w:rsidRPr="00F7019B">
              <w:rPr>
                <w:rFonts w:ascii="Times New Roman"/>
                <w:color w:val="000000" w:themeColor="text1"/>
                <w:kern w:val="0"/>
                <w:sz w:val="26"/>
                <w:szCs w:val="26"/>
              </w:rPr>
              <w:t>有支出</w:t>
            </w:r>
          </w:p>
        </w:tc>
        <w:tc>
          <w:tcPr>
            <w:tcW w:w="953" w:type="dxa"/>
            <w:tcBorders>
              <w:top w:val="nil"/>
              <w:left w:val="nil"/>
              <w:bottom w:val="single" w:sz="4" w:space="0" w:color="000000"/>
              <w:right w:val="single" w:sz="4" w:space="0" w:color="000000"/>
            </w:tcBorders>
            <w:shd w:val="clear" w:color="auto" w:fill="auto"/>
            <w:vAlign w:val="center"/>
            <w:hideMark/>
          </w:tcPr>
          <w:p w14:paraId="6409A9D1" w14:textId="77777777" w:rsidR="003640CA" w:rsidRPr="00F7019B" w:rsidRDefault="003640CA" w:rsidP="003640CA">
            <w:pPr>
              <w:widowControl/>
              <w:jc w:val="center"/>
              <w:rPr>
                <w:rFonts w:ascii="Times New Roman"/>
                <w:color w:val="000000" w:themeColor="text1"/>
                <w:kern w:val="0"/>
                <w:sz w:val="26"/>
                <w:szCs w:val="26"/>
              </w:rPr>
            </w:pPr>
            <w:r w:rsidRPr="00F7019B">
              <w:rPr>
                <w:rFonts w:ascii="Times New Roman"/>
                <w:color w:val="000000" w:themeColor="text1"/>
                <w:kern w:val="0"/>
                <w:sz w:val="26"/>
                <w:szCs w:val="26"/>
              </w:rPr>
              <w:t>平均支出金額</w:t>
            </w:r>
          </w:p>
        </w:tc>
        <w:tc>
          <w:tcPr>
            <w:tcW w:w="1021" w:type="dxa"/>
            <w:tcBorders>
              <w:top w:val="nil"/>
              <w:left w:val="nil"/>
              <w:bottom w:val="single" w:sz="4" w:space="0" w:color="000000"/>
              <w:right w:val="single" w:sz="4" w:space="0" w:color="000000"/>
            </w:tcBorders>
            <w:shd w:val="clear" w:color="auto" w:fill="auto"/>
            <w:vAlign w:val="center"/>
            <w:hideMark/>
          </w:tcPr>
          <w:p w14:paraId="61C4B0E8" w14:textId="77777777" w:rsidR="003640CA" w:rsidRPr="00F7019B" w:rsidRDefault="003640CA" w:rsidP="003640CA">
            <w:pPr>
              <w:widowControl/>
              <w:jc w:val="center"/>
              <w:rPr>
                <w:rFonts w:ascii="Times New Roman"/>
                <w:color w:val="000000" w:themeColor="text1"/>
                <w:kern w:val="0"/>
                <w:sz w:val="26"/>
                <w:szCs w:val="26"/>
              </w:rPr>
            </w:pPr>
            <w:r w:rsidRPr="00F7019B">
              <w:rPr>
                <w:rFonts w:ascii="Times New Roman"/>
                <w:color w:val="000000" w:themeColor="text1"/>
                <w:kern w:val="0"/>
                <w:sz w:val="26"/>
                <w:szCs w:val="26"/>
              </w:rPr>
              <w:t>有支出</w:t>
            </w:r>
          </w:p>
        </w:tc>
        <w:tc>
          <w:tcPr>
            <w:tcW w:w="949" w:type="dxa"/>
            <w:tcBorders>
              <w:top w:val="nil"/>
              <w:left w:val="nil"/>
              <w:bottom w:val="single" w:sz="4" w:space="0" w:color="000000"/>
              <w:right w:val="single" w:sz="4" w:space="0" w:color="000000"/>
            </w:tcBorders>
            <w:shd w:val="clear" w:color="auto" w:fill="auto"/>
            <w:vAlign w:val="center"/>
            <w:hideMark/>
          </w:tcPr>
          <w:p w14:paraId="51C3A965" w14:textId="77777777" w:rsidR="003640CA" w:rsidRPr="00F7019B" w:rsidRDefault="003640CA" w:rsidP="003640CA">
            <w:pPr>
              <w:widowControl/>
              <w:jc w:val="center"/>
              <w:rPr>
                <w:rFonts w:ascii="Times New Roman"/>
                <w:color w:val="000000" w:themeColor="text1"/>
                <w:kern w:val="0"/>
                <w:sz w:val="26"/>
                <w:szCs w:val="26"/>
              </w:rPr>
            </w:pPr>
            <w:r w:rsidRPr="00F7019B">
              <w:rPr>
                <w:rFonts w:ascii="Times New Roman"/>
                <w:color w:val="000000" w:themeColor="text1"/>
                <w:kern w:val="0"/>
                <w:sz w:val="26"/>
                <w:szCs w:val="26"/>
              </w:rPr>
              <w:t>平均支出金額</w:t>
            </w:r>
          </w:p>
        </w:tc>
      </w:tr>
      <w:tr w:rsidR="00F7019B" w:rsidRPr="00F7019B" w14:paraId="4D161A79" w14:textId="77777777" w:rsidTr="003640CA">
        <w:trPr>
          <w:trHeight w:val="298"/>
        </w:trPr>
        <w:tc>
          <w:tcPr>
            <w:tcW w:w="2073" w:type="dxa"/>
            <w:tcBorders>
              <w:top w:val="nil"/>
              <w:left w:val="single" w:sz="4" w:space="0" w:color="000000"/>
              <w:bottom w:val="single" w:sz="4" w:space="0" w:color="000000"/>
              <w:right w:val="single" w:sz="4" w:space="0" w:color="000000"/>
            </w:tcBorders>
            <w:shd w:val="clear" w:color="auto" w:fill="auto"/>
            <w:vAlign w:val="center"/>
            <w:hideMark/>
          </w:tcPr>
          <w:p w14:paraId="588B966A" w14:textId="77777777" w:rsidR="003640CA" w:rsidRPr="00F7019B" w:rsidRDefault="003640CA" w:rsidP="003640CA">
            <w:pPr>
              <w:widowControl/>
              <w:rPr>
                <w:rFonts w:ascii="Times New Roman"/>
                <w:bCs/>
                <w:color w:val="000000" w:themeColor="text1"/>
                <w:kern w:val="0"/>
                <w:sz w:val="26"/>
                <w:szCs w:val="26"/>
              </w:rPr>
            </w:pPr>
            <w:r w:rsidRPr="00F7019B">
              <w:rPr>
                <w:rFonts w:ascii="Times New Roman"/>
                <w:bCs/>
                <w:color w:val="000000" w:themeColor="text1"/>
                <w:kern w:val="0"/>
                <w:sz w:val="26"/>
                <w:szCs w:val="26"/>
              </w:rPr>
              <w:t>105</w:t>
            </w:r>
            <w:r w:rsidRPr="00F7019B">
              <w:rPr>
                <w:rFonts w:ascii="Times New Roman"/>
                <w:bCs/>
                <w:color w:val="000000" w:themeColor="text1"/>
                <w:kern w:val="0"/>
                <w:sz w:val="26"/>
                <w:szCs w:val="26"/>
              </w:rPr>
              <w:t>年調查</w:t>
            </w:r>
          </w:p>
        </w:tc>
        <w:tc>
          <w:tcPr>
            <w:tcW w:w="1037" w:type="dxa"/>
            <w:tcBorders>
              <w:top w:val="nil"/>
              <w:left w:val="nil"/>
              <w:bottom w:val="single" w:sz="4" w:space="0" w:color="000000"/>
              <w:right w:val="single" w:sz="4" w:space="0" w:color="000000"/>
            </w:tcBorders>
            <w:shd w:val="clear" w:color="auto" w:fill="auto"/>
            <w:vAlign w:val="center"/>
            <w:hideMark/>
          </w:tcPr>
          <w:p w14:paraId="7E164402" w14:textId="77777777" w:rsidR="003640CA" w:rsidRPr="00F7019B" w:rsidRDefault="003640CA" w:rsidP="003640CA">
            <w:pPr>
              <w:widowControl/>
              <w:jc w:val="right"/>
              <w:rPr>
                <w:rFonts w:ascii="Times New Roman"/>
                <w:bCs/>
                <w:color w:val="000000" w:themeColor="text1"/>
                <w:kern w:val="0"/>
                <w:sz w:val="26"/>
                <w:szCs w:val="26"/>
              </w:rPr>
            </w:pPr>
            <w:r w:rsidRPr="00F7019B">
              <w:rPr>
                <w:rFonts w:ascii="Times New Roman"/>
                <w:bCs/>
                <w:color w:val="000000" w:themeColor="text1"/>
                <w:kern w:val="0"/>
                <w:sz w:val="26"/>
                <w:szCs w:val="26"/>
              </w:rPr>
              <w:t>73.24</w:t>
            </w:r>
          </w:p>
        </w:tc>
        <w:tc>
          <w:tcPr>
            <w:tcW w:w="1038" w:type="dxa"/>
            <w:tcBorders>
              <w:top w:val="nil"/>
              <w:left w:val="nil"/>
              <w:bottom w:val="single" w:sz="4" w:space="0" w:color="000000"/>
              <w:right w:val="single" w:sz="4" w:space="0" w:color="000000"/>
            </w:tcBorders>
            <w:shd w:val="clear" w:color="auto" w:fill="auto"/>
            <w:vAlign w:val="center"/>
            <w:hideMark/>
          </w:tcPr>
          <w:p w14:paraId="373C0952" w14:textId="77777777" w:rsidR="003640CA" w:rsidRPr="00F7019B" w:rsidRDefault="003640CA" w:rsidP="003640CA">
            <w:pPr>
              <w:widowControl/>
              <w:jc w:val="right"/>
              <w:rPr>
                <w:rFonts w:ascii="Times New Roman"/>
                <w:bCs/>
                <w:color w:val="000000" w:themeColor="text1"/>
                <w:kern w:val="0"/>
                <w:sz w:val="26"/>
                <w:szCs w:val="26"/>
              </w:rPr>
            </w:pPr>
            <w:r w:rsidRPr="00F7019B">
              <w:rPr>
                <w:rFonts w:ascii="Times New Roman"/>
                <w:bCs/>
                <w:color w:val="000000" w:themeColor="text1"/>
                <w:kern w:val="0"/>
                <w:sz w:val="26"/>
                <w:szCs w:val="26"/>
              </w:rPr>
              <w:t>2,357</w:t>
            </w:r>
          </w:p>
        </w:tc>
        <w:tc>
          <w:tcPr>
            <w:tcW w:w="1037" w:type="dxa"/>
            <w:tcBorders>
              <w:top w:val="nil"/>
              <w:left w:val="nil"/>
              <w:bottom w:val="single" w:sz="4" w:space="0" w:color="000000"/>
              <w:right w:val="single" w:sz="4" w:space="0" w:color="000000"/>
            </w:tcBorders>
            <w:shd w:val="clear" w:color="auto" w:fill="auto"/>
            <w:vAlign w:val="center"/>
            <w:hideMark/>
          </w:tcPr>
          <w:p w14:paraId="153E6DBA" w14:textId="77777777" w:rsidR="003640CA" w:rsidRPr="00F7019B" w:rsidRDefault="003640CA" w:rsidP="003640CA">
            <w:pPr>
              <w:widowControl/>
              <w:jc w:val="right"/>
              <w:rPr>
                <w:rFonts w:ascii="Times New Roman"/>
                <w:bCs/>
                <w:color w:val="000000" w:themeColor="text1"/>
                <w:kern w:val="0"/>
                <w:sz w:val="26"/>
                <w:szCs w:val="26"/>
              </w:rPr>
            </w:pPr>
            <w:r w:rsidRPr="00F7019B">
              <w:rPr>
                <w:rFonts w:ascii="Times New Roman"/>
                <w:bCs/>
                <w:color w:val="000000" w:themeColor="text1"/>
                <w:kern w:val="0"/>
                <w:sz w:val="26"/>
                <w:szCs w:val="26"/>
              </w:rPr>
              <w:t>-</w:t>
            </w:r>
          </w:p>
        </w:tc>
        <w:tc>
          <w:tcPr>
            <w:tcW w:w="1037" w:type="dxa"/>
            <w:tcBorders>
              <w:top w:val="nil"/>
              <w:left w:val="nil"/>
              <w:bottom w:val="single" w:sz="4" w:space="0" w:color="000000"/>
              <w:right w:val="single" w:sz="4" w:space="0" w:color="000000"/>
            </w:tcBorders>
            <w:shd w:val="clear" w:color="auto" w:fill="auto"/>
            <w:vAlign w:val="center"/>
            <w:hideMark/>
          </w:tcPr>
          <w:p w14:paraId="1704315E" w14:textId="77777777" w:rsidR="003640CA" w:rsidRPr="00F7019B" w:rsidRDefault="003640CA" w:rsidP="003640CA">
            <w:pPr>
              <w:widowControl/>
              <w:jc w:val="right"/>
              <w:rPr>
                <w:rFonts w:ascii="Times New Roman"/>
                <w:bCs/>
                <w:color w:val="000000" w:themeColor="text1"/>
                <w:kern w:val="0"/>
                <w:sz w:val="26"/>
                <w:szCs w:val="26"/>
              </w:rPr>
            </w:pPr>
            <w:r w:rsidRPr="00F7019B">
              <w:rPr>
                <w:rFonts w:ascii="Times New Roman"/>
                <w:bCs/>
                <w:color w:val="000000" w:themeColor="text1"/>
                <w:kern w:val="0"/>
                <w:sz w:val="26"/>
                <w:szCs w:val="26"/>
              </w:rPr>
              <w:t>-</w:t>
            </w:r>
          </w:p>
        </w:tc>
        <w:tc>
          <w:tcPr>
            <w:tcW w:w="973" w:type="dxa"/>
            <w:tcBorders>
              <w:top w:val="nil"/>
              <w:left w:val="nil"/>
              <w:bottom w:val="single" w:sz="4" w:space="0" w:color="000000"/>
              <w:right w:val="single" w:sz="4" w:space="0" w:color="000000"/>
            </w:tcBorders>
            <w:shd w:val="clear" w:color="auto" w:fill="auto"/>
            <w:vAlign w:val="center"/>
            <w:hideMark/>
          </w:tcPr>
          <w:p w14:paraId="16E6B0DA" w14:textId="77777777" w:rsidR="003640CA" w:rsidRPr="00F7019B" w:rsidRDefault="003640CA" w:rsidP="003640CA">
            <w:pPr>
              <w:widowControl/>
              <w:jc w:val="right"/>
              <w:rPr>
                <w:rFonts w:ascii="Times New Roman"/>
                <w:bCs/>
                <w:color w:val="000000" w:themeColor="text1"/>
                <w:kern w:val="0"/>
                <w:sz w:val="26"/>
                <w:szCs w:val="26"/>
              </w:rPr>
            </w:pPr>
            <w:r w:rsidRPr="00F7019B">
              <w:rPr>
                <w:rFonts w:ascii="Times New Roman"/>
                <w:bCs/>
                <w:color w:val="000000" w:themeColor="text1"/>
                <w:kern w:val="0"/>
                <w:sz w:val="26"/>
                <w:szCs w:val="26"/>
              </w:rPr>
              <w:t>68.18</w:t>
            </w:r>
          </w:p>
        </w:tc>
        <w:tc>
          <w:tcPr>
            <w:tcW w:w="953" w:type="dxa"/>
            <w:tcBorders>
              <w:top w:val="nil"/>
              <w:left w:val="nil"/>
              <w:bottom w:val="single" w:sz="4" w:space="0" w:color="000000"/>
              <w:right w:val="single" w:sz="4" w:space="0" w:color="000000"/>
            </w:tcBorders>
            <w:shd w:val="clear" w:color="auto" w:fill="auto"/>
            <w:vAlign w:val="center"/>
            <w:hideMark/>
          </w:tcPr>
          <w:p w14:paraId="2B1B5C89" w14:textId="77777777" w:rsidR="003640CA" w:rsidRPr="00F7019B" w:rsidRDefault="003640CA" w:rsidP="003640CA">
            <w:pPr>
              <w:widowControl/>
              <w:jc w:val="right"/>
              <w:rPr>
                <w:rFonts w:ascii="Times New Roman"/>
                <w:bCs/>
                <w:color w:val="000000" w:themeColor="text1"/>
                <w:kern w:val="0"/>
                <w:sz w:val="26"/>
                <w:szCs w:val="26"/>
              </w:rPr>
            </w:pPr>
            <w:r w:rsidRPr="00F7019B">
              <w:rPr>
                <w:rFonts w:ascii="Times New Roman"/>
                <w:bCs/>
                <w:color w:val="000000" w:themeColor="text1"/>
                <w:kern w:val="0"/>
                <w:sz w:val="26"/>
                <w:szCs w:val="26"/>
              </w:rPr>
              <w:t>1,533</w:t>
            </w:r>
          </w:p>
        </w:tc>
        <w:tc>
          <w:tcPr>
            <w:tcW w:w="1021" w:type="dxa"/>
            <w:tcBorders>
              <w:top w:val="nil"/>
              <w:left w:val="nil"/>
              <w:bottom w:val="single" w:sz="4" w:space="0" w:color="000000"/>
              <w:right w:val="single" w:sz="4" w:space="0" w:color="000000"/>
            </w:tcBorders>
            <w:shd w:val="clear" w:color="auto" w:fill="auto"/>
            <w:vAlign w:val="center"/>
            <w:hideMark/>
          </w:tcPr>
          <w:p w14:paraId="53B9B63B" w14:textId="77777777" w:rsidR="003640CA" w:rsidRPr="00F7019B" w:rsidRDefault="003640CA" w:rsidP="003640CA">
            <w:pPr>
              <w:widowControl/>
              <w:jc w:val="right"/>
              <w:rPr>
                <w:rFonts w:ascii="Times New Roman"/>
                <w:bCs/>
                <w:color w:val="000000" w:themeColor="text1"/>
                <w:kern w:val="0"/>
                <w:sz w:val="26"/>
                <w:szCs w:val="26"/>
              </w:rPr>
            </w:pPr>
            <w:r w:rsidRPr="00F7019B">
              <w:rPr>
                <w:rFonts w:ascii="Times New Roman"/>
                <w:bCs/>
                <w:color w:val="000000" w:themeColor="text1"/>
                <w:kern w:val="0"/>
                <w:sz w:val="26"/>
                <w:szCs w:val="26"/>
              </w:rPr>
              <w:t>32.47</w:t>
            </w:r>
          </w:p>
        </w:tc>
        <w:tc>
          <w:tcPr>
            <w:tcW w:w="949" w:type="dxa"/>
            <w:tcBorders>
              <w:top w:val="nil"/>
              <w:left w:val="nil"/>
              <w:bottom w:val="single" w:sz="4" w:space="0" w:color="000000"/>
              <w:right w:val="single" w:sz="4" w:space="0" w:color="000000"/>
            </w:tcBorders>
            <w:shd w:val="clear" w:color="auto" w:fill="auto"/>
            <w:vAlign w:val="center"/>
            <w:hideMark/>
          </w:tcPr>
          <w:p w14:paraId="1690D3B2" w14:textId="77777777" w:rsidR="003640CA" w:rsidRPr="00F7019B" w:rsidRDefault="003640CA" w:rsidP="003640CA">
            <w:pPr>
              <w:widowControl/>
              <w:jc w:val="right"/>
              <w:rPr>
                <w:rFonts w:ascii="Times New Roman"/>
                <w:bCs/>
                <w:color w:val="000000" w:themeColor="text1"/>
                <w:kern w:val="0"/>
                <w:sz w:val="26"/>
                <w:szCs w:val="26"/>
              </w:rPr>
            </w:pPr>
            <w:r w:rsidRPr="00F7019B">
              <w:rPr>
                <w:rFonts w:ascii="Times New Roman"/>
                <w:bCs/>
                <w:color w:val="000000" w:themeColor="text1"/>
                <w:kern w:val="0"/>
                <w:sz w:val="26"/>
                <w:szCs w:val="26"/>
              </w:rPr>
              <w:t>2,471</w:t>
            </w:r>
          </w:p>
        </w:tc>
      </w:tr>
      <w:tr w:rsidR="00F7019B" w:rsidRPr="00F7019B" w14:paraId="2D9A3277" w14:textId="77777777" w:rsidTr="003640CA">
        <w:trPr>
          <w:trHeight w:val="298"/>
        </w:trPr>
        <w:tc>
          <w:tcPr>
            <w:tcW w:w="2073" w:type="dxa"/>
            <w:tcBorders>
              <w:top w:val="nil"/>
              <w:left w:val="single" w:sz="4" w:space="0" w:color="000000"/>
              <w:bottom w:val="single" w:sz="4" w:space="0" w:color="000000"/>
              <w:right w:val="single" w:sz="4" w:space="0" w:color="000000"/>
            </w:tcBorders>
            <w:shd w:val="clear" w:color="auto" w:fill="auto"/>
            <w:vAlign w:val="center"/>
            <w:hideMark/>
          </w:tcPr>
          <w:p w14:paraId="64026062" w14:textId="77777777" w:rsidR="003640CA" w:rsidRPr="00F7019B" w:rsidRDefault="003640CA" w:rsidP="003640CA">
            <w:pPr>
              <w:widowControl/>
              <w:rPr>
                <w:rFonts w:ascii="Times New Roman"/>
                <w:bCs/>
                <w:color w:val="000000" w:themeColor="text1"/>
                <w:kern w:val="0"/>
                <w:sz w:val="26"/>
                <w:szCs w:val="26"/>
              </w:rPr>
            </w:pPr>
            <w:r w:rsidRPr="00F7019B">
              <w:rPr>
                <w:rFonts w:ascii="Times New Roman"/>
                <w:bCs/>
                <w:color w:val="000000" w:themeColor="text1"/>
                <w:kern w:val="0"/>
                <w:sz w:val="26"/>
                <w:szCs w:val="26"/>
              </w:rPr>
              <w:t>110</w:t>
            </w:r>
            <w:r w:rsidRPr="00F7019B">
              <w:rPr>
                <w:rFonts w:ascii="Times New Roman"/>
                <w:bCs/>
                <w:color w:val="000000" w:themeColor="text1"/>
                <w:kern w:val="0"/>
                <w:sz w:val="26"/>
                <w:szCs w:val="26"/>
              </w:rPr>
              <w:t>年調查</w:t>
            </w:r>
          </w:p>
        </w:tc>
        <w:tc>
          <w:tcPr>
            <w:tcW w:w="1037" w:type="dxa"/>
            <w:tcBorders>
              <w:top w:val="nil"/>
              <w:left w:val="nil"/>
              <w:bottom w:val="single" w:sz="4" w:space="0" w:color="000000"/>
              <w:right w:val="single" w:sz="4" w:space="0" w:color="000000"/>
            </w:tcBorders>
            <w:shd w:val="clear" w:color="auto" w:fill="auto"/>
            <w:vAlign w:val="center"/>
            <w:hideMark/>
          </w:tcPr>
          <w:p w14:paraId="4A3873EE" w14:textId="77777777" w:rsidR="003640CA" w:rsidRPr="00F7019B" w:rsidRDefault="003640CA" w:rsidP="003640CA">
            <w:pPr>
              <w:widowControl/>
              <w:jc w:val="right"/>
              <w:rPr>
                <w:rFonts w:ascii="Times New Roman"/>
                <w:bCs/>
                <w:color w:val="000000" w:themeColor="text1"/>
                <w:kern w:val="0"/>
                <w:sz w:val="26"/>
                <w:szCs w:val="26"/>
              </w:rPr>
            </w:pPr>
            <w:r w:rsidRPr="00F7019B">
              <w:rPr>
                <w:rFonts w:ascii="Times New Roman"/>
                <w:bCs/>
                <w:color w:val="000000" w:themeColor="text1"/>
                <w:kern w:val="0"/>
                <w:sz w:val="26"/>
                <w:szCs w:val="26"/>
              </w:rPr>
              <w:t>80.45</w:t>
            </w:r>
          </w:p>
        </w:tc>
        <w:tc>
          <w:tcPr>
            <w:tcW w:w="1038" w:type="dxa"/>
            <w:tcBorders>
              <w:top w:val="nil"/>
              <w:left w:val="nil"/>
              <w:bottom w:val="single" w:sz="4" w:space="0" w:color="000000"/>
              <w:right w:val="single" w:sz="4" w:space="0" w:color="000000"/>
            </w:tcBorders>
            <w:shd w:val="clear" w:color="auto" w:fill="auto"/>
            <w:vAlign w:val="center"/>
            <w:hideMark/>
          </w:tcPr>
          <w:p w14:paraId="72C4539D" w14:textId="77777777" w:rsidR="003640CA" w:rsidRPr="00F7019B" w:rsidRDefault="003640CA" w:rsidP="003640CA">
            <w:pPr>
              <w:widowControl/>
              <w:jc w:val="right"/>
              <w:rPr>
                <w:rFonts w:ascii="Times New Roman"/>
                <w:bCs/>
                <w:color w:val="000000" w:themeColor="text1"/>
                <w:kern w:val="0"/>
                <w:sz w:val="26"/>
                <w:szCs w:val="26"/>
              </w:rPr>
            </w:pPr>
            <w:r w:rsidRPr="00F7019B">
              <w:rPr>
                <w:rFonts w:ascii="Times New Roman"/>
                <w:bCs/>
                <w:color w:val="000000" w:themeColor="text1"/>
                <w:kern w:val="0"/>
                <w:sz w:val="26"/>
                <w:szCs w:val="26"/>
              </w:rPr>
              <w:t>1,997</w:t>
            </w:r>
          </w:p>
        </w:tc>
        <w:tc>
          <w:tcPr>
            <w:tcW w:w="1037" w:type="dxa"/>
            <w:tcBorders>
              <w:top w:val="nil"/>
              <w:left w:val="nil"/>
              <w:bottom w:val="single" w:sz="4" w:space="0" w:color="000000"/>
              <w:right w:val="single" w:sz="4" w:space="0" w:color="000000"/>
            </w:tcBorders>
            <w:shd w:val="clear" w:color="auto" w:fill="auto"/>
            <w:vAlign w:val="center"/>
            <w:hideMark/>
          </w:tcPr>
          <w:p w14:paraId="70C8AC49" w14:textId="77777777" w:rsidR="003640CA" w:rsidRPr="00F7019B" w:rsidRDefault="003640CA" w:rsidP="003640CA">
            <w:pPr>
              <w:widowControl/>
              <w:jc w:val="right"/>
              <w:rPr>
                <w:rFonts w:ascii="Times New Roman"/>
                <w:bCs/>
                <w:color w:val="000000" w:themeColor="text1"/>
                <w:kern w:val="0"/>
                <w:sz w:val="26"/>
                <w:szCs w:val="26"/>
              </w:rPr>
            </w:pPr>
            <w:r w:rsidRPr="00F7019B">
              <w:rPr>
                <w:rFonts w:ascii="Times New Roman"/>
                <w:bCs/>
                <w:color w:val="000000" w:themeColor="text1"/>
                <w:kern w:val="0"/>
                <w:sz w:val="26"/>
                <w:szCs w:val="26"/>
              </w:rPr>
              <w:t>25.77</w:t>
            </w:r>
          </w:p>
        </w:tc>
        <w:tc>
          <w:tcPr>
            <w:tcW w:w="1037" w:type="dxa"/>
            <w:tcBorders>
              <w:top w:val="nil"/>
              <w:left w:val="nil"/>
              <w:bottom w:val="single" w:sz="4" w:space="0" w:color="000000"/>
              <w:right w:val="single" w:sz="4" w:space="0" w:color="000000"/>
            </w:tcBorders>
            <w:shd w:val="clear" w:color="auto" w:fill="auto"/>
            <w:vAlign w:val="center"/>
            <w:hideMark/>
          </w:tcPr>
          <w:p w14:paraId="5D866F45" w14:textId="77777777" w:rsidR="003640CA" w:rsidRPr="00F7019B" w:rsidRDefault="003640CA" w:rsidP="003640CA">
            <w:pPr>
              <w:widowControl/>
              <w:jc w:val="right"/>
              <w:rPr>
                <w:rFonts w:ascii="Times New Roman"/>
                <w:bCs/>
                <w:color w:val="000000" w:themeColor="text1"/>
                <w:kern w:val="0"/>
                <w:sz w:val="26"/>
                <w:szCs w:val="26"/>
              </w:rPr>
            </w:pPr>
            <w:r w:rsidRPr="00F7019B">
              <w:rPr>
                <w:rFonts w:ascii="Times New Roman"/>
                <w:bCs/>
                <w:color w:val="000000" w:themeColor="text1"/>
                <w:kern w:val="0"/>
                <w:sz w:val="26"/>
                <w:szCs w:val="26"/>
              </w:rPr>
              <w:t>4,689</w:t>
            </w:r>
          </w:p>
        </w:tc>
        <w:tc>
          <w:tcPr>
            <w:tcW w:w="973" w:type="dxa"/>
            <w:tcBorders>
              <w:top w:val="nil"/>
              <w:left w:val="nil"/>
              <w:bottom w:val="single" w:sz="4" w:space="0" w:color="000000"/>
              <w:right w:val="single" w:sz="4" w:space="0" w:color="000000"/>
            </w:tcBorders>
            <w:shd w:val="clear" w:color="auto" w:fill="auto"/>
            <w:vAlign w:val="center"/>
            <w:hideMark/>
          </w:tcPr>
          <w:p w14:paraId="0967828F" w14:textId="77777777" w:rsidR="003640CA" w:rsidRPr="00F7019B" w:rsidRDefault="003640CA" w:rsidP="003640CA">
            <w:pPr>
              <w:widowControl/>
              <w:jc w:val="right"/>
              <w:rPr>
                <w:rFonts w:ascii="Times New Roman"/>
                <w:bCs/>
                <w:color w:val="000000" w:themeColor="text1"/>
                <w:kern w:val="0"/>
                <w:sz w:val="26"/>
                <w:szCs w:val="26"/>
              </w:rPr>
            </w:pPr>
            <w:r w:rsidRPr="00F7019B">
              <w:rPr>
                <w:rFonts w:ascii="Times New Roman"/>
                <w:bCs/>
                <w:color w:val="000000" w:themeColor="text1"/>
                <w:kern w:val="0"/>
                <w:sz w:val="26"/>
                <w:szCs w:val="26"/>
              </w:rPr>
              <w:t>74.66</w:t>
            </w:r>
          </w:p>
        </w:tc>
        <w:tc>
          <w:tcPr>
            <w:tcW w:w="953" w:type="dxa"/>
            <w:tcBorders>
              <w:top w:val="nil"/>
              <w:left w:val="nil"/>
              <w:bottom w:val="single" w:sz="4" w:space="0" w:color="000000"/>
              <w:right w:val="single" w:sz="4" w:space="0" w:color="000000"/>
            </w:tcBorders>
            <w:shd w:val="clear" w:color="auto" w:fill="auto"/>
            <w:vAlign w:val="center"/>
            <w:hideMark/>
          </w:tcPr>
          <w:p w14:paraId="63086F47" w14:textId="77777777" w:rsidR="003640CA" w:rsidRPr="00F7019B" w:rsidRDefault="003640CA" w:rsidP="003640CA">
            <w:pPr>
              <w:widowControl/>
              <w:jc w:val="right"/>
              <w:rPr>
                <w:rFonts w:ascii="Times New Roman"/>
                <w:bCs/>
                <w:color w:val="000000" w:themeColor="text1"/>
                <w:kern w:val="0"/>
                <w:sz w:val="26"/>
                <w:szCs w:val="26"/>
              </w:rPr>
            </w:pPr>
            <w:r w:rsidRPr="00F7019B">
              <w:rPr>
                <w:rFonts w:ascii="Times New Roman"/>
                <w:bCs/>
                <w:color w:val="000000" w:themeColor="text1"/>
                <w:kern w:val="0"/>
                <w:sz w:val="26"/>
                <w:szCs w:val="26"/>
              </w:rPr>
              <w:t>1,277</w:t>
            </w:r>
          </w:p>
        </w:tc>
        <w:tc>
          <w:tcPr>
            <w:tcW w:w="1021" w:type="dxa"/>
            <w:tcBorders>
              <w:top w:val="nil"/>
              <w:left w:val="nil"/>
              <w:bottom w:val="single" w:sz="4" w:space="0" w:color="000000"/>
              <w:right w:val="single" w:sz="4" w:space="0" w:color="000000"/>
            </w:tcBorders>
            <w:shd w:val="clear" w:color="auto" w:fill="auto"/>
            <w:vAlign w:val="center"/>
            <w:hideMark/>
          </w:tcPr>
          <w:p w14:paraId="55A1F3FF" w14:textId="77777777" w:rsidR="003640CA" w:rsidRPr="00F7019B" w:rsidRDefault="003640CA" w:rsidP="003640CA">
            <w:pPr>
              <w:widowControl/>
              <w:jc w:val="right"/>
              <w:rPr>
                <w:rFonts w:ascii="Times New Roman"/>
                <w:bCs/>
                <w:color w:val="000000" w:themeColor="text1"/>
                <w:kern w:val="0"/>
                <w:sz w:val="26"/>
                <w:szCs w:val="26"/>
              </w:rPr>
            </w:pPr>
            <w:r w:rsidRPr="00F7019B">
              <w:rPr>
                <w:rFonts w:ascii="Times New Roman"/>
                <w:bCs/>
                <w:color w:val="000000" w:themeColor="text1"/>
                <w:kern w:val="0"/>
                <w:sz w:val="26"/>
                <w:szCs w:val="26"/>
              </w:rPr>
              <w:t>38.23</w:t>
            </w:r>
          </w:p>
        </w:tc>
        <w:tc>
          <w:tcPr>
            <w:tcW w:w="949" w:type="dxa"/>
            <w:tcBorders>
              <w:top w:val="nil"/>
              <w:left w:val="nil"/>
              <w:bottom w:val="single" w:sz="4" w:space="0" w:color="000000"/>
              <w:right w:val="single" w:sz="4" w:space="0" w:color="000000"/>
            </w:tcBorders>
            <w:shd w:val="clear" w:color="auto" w:fill="auto"/>
            <w:vAlign w:val="center"/>
            <w:hideMark/>
          </w:tcPr>
          <w:p w14:paraId="411A6B7B" w14:textId="77777777" w:rsidR="003640CA" w:rsidRPr="00F7019B" w:rsidRDefault="003640CA" w:rsidP="003640CA">
            <w:pPr>
              <w:widowControl/>
              <w:jc w:val="right"/>
              <w:rPr>
                <w:rFonts w:ascii="Times New Roman"/>
                <w:bCs/>
                <w:color w:val="000000" w:themeColor="text1"/>
                <w:kern w:val="0"/>
                <w:sz w:val="26"/>
                <w:szCs w:val="26"/>
              </w:rPr>
            </w:pPr>
            <w:r w:rsidRPr="00F7019B">
              <w:rPr>
                <w:rFonts w:ascii="Times New Roman"/>
                <w:bCs/>
                <w:color w:val="000000" w:themeColor="text1"/>
                <w:kern w:val="0"/>
                <w:sz w:val="26"/>
                <w:szCs w:val="26"/>
              </w:rPr>
              <w:t>1,099</w:t>
            </w:r>
          </w:p>
        </w:tc>
      </w:tr>
      <w:tr w:rsidR="00F7019B" w:rsidRPr="00F7019B" w14:paraId="07F1F506" w14:textId="77777777" w:rsidTr="003640CA">
        <w:trPr>
          <w:trHeight w:val="148"/>
        </w:trPr>
        <w:tc>
          <w:tcPr>
            <w:tcW w:w="2073" w:type="dxa"/>
            <w:tcBorders>
              <w:top w:val="nil"/>
              <w:left w:val="single" w:sz="4" w:space="0" w:color="000000"/>
              <w:bottom w:val="single" w:sz="4" w:space="0" w:color="000000"/>
              <w:right w:val="single" w:sz="4" w:space="0" w:color="000000"/>
            </w:tcBorders>
            <w:shd w:val="clear" w:color="auto" w:fill="auto"/>
            <w:vAlign w:val="center"/>
            <w:hideMark/>
          </w:tcPr>
          <w:p w14:paraId="0F8EBE79" w14:textId="77777777" w:rsidR="003640CA" w:rsidRPr="00F7019B" w:rsidRDefault="003640CA" w:rsidP="003640CA">
            <w:pPr>
              <w:widowControl/>
              <w:ind w:firstLineChars="40" w:firstLine="112"/>
              <w:rPr>
                <w:rFonts w:ascii="Times New Roman"/>
                <w:color w:val="000000" w:themeColor="text1"/>
                <w:kern w:val="0"/>
                <w:sz w:val="26"/>
                <w:szCs w:val="26"/>
              </w:rPr>
            </w:pPr>
            <w:r w:rsidRPr="00F7019B">
              <w:rPr>
                <w:rFonts w:ascii="Times New Roman"/>
                <w:color w:val="000000" w:themeColor="text1"/>
                <w:kern w:val="0"/>
                <w:sz w:val="26"/>
                <w:szCs w:val="26"/>
              </w:rPr>
              <w:t>家宅</w:t>
            </w:r>
          </w:p>
        </w:tc>
        <w:tc>
          <w:tcPr>
            <w:tcW w:w="1037" w:type="dxa"/>
            <w:tcBorders>
              <w:top w:val="nil"/>
              <w:left w:val="nil"/>
              <w:bottom w:val="single" w:sz="4" w:space="0" w:color="000000"/>
              <w:right w:val="single" w:sz="4" w:space="0" w:color="000000"/>
            </w:tcBorders>
            <w:shd w:val="clear" w:color="auto" w:fill="auto"/>
            <w:vAlign w:val="center"/>
            <w:hideMark/>
          </w:tcPr>
          <w:p w14:paraId="722DE71E" w14:textId="77777777" w:rsidR="003640CA" w:rsidRPr="00F7019B" w:rsidRDefault="003640CA" w:rsidP="003640CA">
            <w:pPr>
              <w:widowControl/>
              <w:jc w:val="right"/>
              <w:rPr>
                <w:rFonts w:ascii="Times New Roman"/>
                <w:color w:val="000000" w:themeColor="text1"/>
                <w:kern w:val="0"/>
                <w:sz w:val="26"/>
                <w:szCs w:val="26"/>
              </w:rPr>
            </w:pPr>
            <w:r w:rsidRPr="00F7019B">
              <w:rPr>
                <w:rFonts w:ascii="Times New Roman"/>
                <w:color w:val="000000" w:themeColor="text1"/>
                <w:kern w:val="0"/>
                <w:sz w:val="26"/>
                <w:szCs w:val="26"/>
              </w:rPr>
              <w:t>80.99</w:t>
            </w:r>
          </w:p>
        </w:tc>
        <w:tc>
          <w:tcPr>
            <w:tcW w:w="1038" w:type="dxa"/>
            <w:tcBorders>
              <w:top w:val="nil"/>
              <w:left w:val="nil"/>
              <w:bottom w:val="single" w:sz="4" w:space="0" w:color="000000"/>
              <w:right w:val="single" w:sz="4" w:space="0" w:color="000000"/>
            </w:tcBorders>
            <w:shd w:val="clear" w:color="auto" w:fill="auto"/>
            <w:vAlign w:val="center"/>
            <w:hideMark/>
          </w:tcPr>
          <w:p w14:paraId="66086ED2" w14:textId="77777777" w:rsidR="003640CA" w:rsidRPr="00F7019B" w:rsidRDefault="003640CA" w:rsidP="003640CA">
            <w:pPr>
              <w:widowControl/>
              <w:jc w:val="right"/>
              <w:rPr>
                <w:rFonts w:ascii="Times New Roman"/>
                <w:color w:val="000000" w:themeColor="text1"/>
                <w:kern w:val="0"/>
                <w:sz w:val="26"/>
                <w:szCs w:val="26"/>
              </w:rPr>
            </w:pPr>
            <w:r w:rsidRPr="00F7019B">
              <w:rPr>
                <w:rFonts w:ascii="Times New Roman"/>
                <w:color w:val="000000" w:themeColor="text1"/>
                <w:kern w:val="0"/>
                <w:sz w:val="26"/>
                <w:szCs w:val="26"/>
              </w:rPr>
              <w:t>1,997</w:t>
            </w:r>
          </w:p>
        </w:tc>
        <w:tc>
          <w:tcPr>
            <w:tcW w:w="1037" w:type="dxa"/>
            <w:tcBorders>
              <w:top w:val="nil"/>
              <w:left w:val="nil"/>
              <w:bottom w:val="single" w:sz="4" w:space="0" w:color="000000"/>
              <w:right w:val="single" w:sz="4" w:space="0" w:color="000000"/>
            </w:tcBorders>
            <w:shd w:val="clear" w:color="auto" w:fill="auto"/>
            <w:vAlign w:val="center"/>
            <w:hideMark/>
          </w:tcPr>
          <w:p w14:paraId="6C90511E" w14:textId="77777777" w:rsidR="003640CA" w:rsidRPr="00F7019B" w:rsidRDefault="003640CA" w:rsidP="003640CA">
            <w:pPr>
              <w:widowControl/>
              <w:jc w:val="right"/>
              <w:rPr>
                <w:rFonts w:ascii="Times New Roman"/>
                <w:color w:val="000000" w:themeColor="text1"/>
                <w:kern w:val="0"/>
                <w:sz w:val="26"/>
                <w:szCs w:val="26"/>
              </w:rPr>
            </w:pPr>
            <w:r w:rsidRPr="00F7019B">
              <w:rPr>
                <w:rFonts w:ascii="Times New Roman"/>
                <w:color w:val="000000" w:themeColor="text1"/>
                <w:kern w:val="0"/>
                <w:sz w:val="26"/>
                <w:szCs w:val="26"/>
              </w:rPr>
              <w:t>19.58</w:t>
            </w:r>
          </w:p>
        </w:tc>
        <w:tc>
          <w:tcPr>
            <w:tcW w:w="1037" w:type="dxa"/>
            <w:tcBorders>
              <w:top w:val="nil"/>
              <w:left w:val="nil"/>
              <w:bottom w:val="single" w:sz="4" w:space="0" w:color="000000"/>
              <w:right w:val="single" w:sz="4" w:space="0" w:color="000000"/>
            </w:tcBorders>
            <w:shd w:val="clear" w:color="auto" w:fill="auto"/>
            <w:vAlign w:val="center"/>
            <w:hideMark/>
          </w:tcPr>
          <w:p w14:paraId="7784DC23" w14:textId="77777777" w:rsidR="003640CA" w:rsidRPr="00F7019B" w:rsidRDefault="003640CA" w:rsidP="003640CA">
            <w:pPr>
              <w:widowControl/>
              <w:jc w:val="right"/>
              <w:rPr>
                <w:rFonts w:ascii="Times New Roman"/>
                <w:color w:val="000000" w:themeColor="text1"/>
                <w:kern w:val="0"/>
                <w:sz w:val="26"/>
                <w:szCs w:val="26"/>
              </w:rPr>
            </w:pPr>
            <w:r w:rsidRPr="00F7019B">
              <w:rPr>
                <w:rFonts w:ascii="Times New Roman"/>
                <w:color w:val="000000" w:themeColor="text1"/>
                <w:kern w:val="0"/>
                <w:sz w:val="26"/>
                <w:szCs w:val="26"/>
              </w:rPr>
              <w:t>3,058</w:t>
            </w:r>
          </w:p>
        </w:tc>
        <w:tc>
          <w:tcPr>
            <w:tcW w:w="973" w:type="dxa"/>
            <w:tcBorders>
              <w:top w:val="nil"/>
              <w:left w:val="nil"/>
              <w:bottom w:val="single" w:sz="4" w:space="0" w:color="000000"/>
              <w:right w:val="single" w:sz="4" w:space="0" w:color="000000"/>
            </w:tcBorders>
            <w:shd w:val="clear" w:color="auto" w:fill="auto"/>
            <w:vAlign w:val="center"/>
            <w:hideMark/>
          </w:tcPr>
          <w:p w14:paraId="3EFE2ED0" w14:textId="77777777" w:rsidR="003640CA" w:rsidRPr="00F7019B" w:rsidRDefault="003640CA" w:rsidP="003640CA">
            <w:pPr>
              <w:widowControl/>
              <w:jc w:val="right"/>
              <w:rPr>
                <w:rFonts w:ascii="Times New Roman"/>
                <w:color w:val="000000" w:themeColor="text1"/>
                <w:kern w:val="0"/>
                <w:sz w:val="26"/>
                <w:szCs w:val="26"/>
              </w:rPr>
            </w:pPr>
            <w:r w:rsidRPr="00F7019B">
              <w:rPr>
                <w:rFonts w:ascii="Times New Roman"/>
                <w:color w:val="000000" w:themeColor="text1"/>
                <w:kern w:val="0"/>
                <w:sz w:val="26"/>
                <w:szCs w:val="26"/>
              </w:rPr>
              <w:t>78.19</w:t>
            </w:r>
          </w:p>
        </w:tc>
        <w:tc>
          <w:tcPr>
            <w:tcW w:w="953" w:type="dxa"/>
            <w:tcBorders>
              <w:top w:val="nil"/>
              <w:left w:val="nil"/>
              <w:bottom w:val="single" w:sz="4" w:space="0" w:color="000000"/>
              <w:right w:val="single" w:sz="4" w:space="0" w:color="000000"/>
            </w:tcBorders>
            <w:shd w:val="clear" w:color="auto" w:fill="auto"/>
            <w:vAlign w:val="center"/>
            <w:hideMark/>
          </w:tcPr>
          <w:p w14:paraId="3856C465" w14:textId="77777777" w:rsidR="003640CA" w:rsidRPr="00F7019B" w:rsidRDefault="003640CA" w:rsidP="003640CA">
            <w:pPr>
              <w:widowControl/>
              <w:jc w:val="right"/>
              <w:rPr>
                <w:rFonts w:ascii="Times New Roman"/>
                <w:color w:val="000000" w:themeColor="text1"/>
                <w:kern w:val="0"/>
                <w:sz w:val="26"/>
                <w:szCs w:val="26"/>
              </w:rPr>
            </w:pPr>
            <w:r w:rsidRPr="00F7019B">
              <w:rPr>
                <w:rFonts w:ascii="Times New Roman"/>
                <w:color w:val="000000" w:themeColor="text1"/>
                <w:kern w:val="0"/>
                <w:sz w:val="26"/>
                <w:szCs w:val="26"/>
              </w:rPr>
              <w:t>1,349</w:t>
            </w:r>
          </w:p>
        </w:tc>
        <w:tc>
          <w:tcPr>
            <w:tcW w:w="1021" w:type="dxa"/>
            <w:tcBorders>
              <w:top w:val="nil"/>
              <w:left w:val="nil"/>
              <w:bottom w:val="single" w:sz="4" w:space="0" w:color="000000"/>
              <w:right w:val="single" w:sz="4" w:space="0" w:color="000000"/>
            </w:tcBorders>
            <w:shd w:val="clear" w:color="auto" w:fill="auto"/>
            <w:vAlign w:val="center"/>
            <w:hideMark/>
          </w:tcPr>
          <w:p w14:paraId="73B92091" w14:textId="77777777" w:rsidR="003640CA" w:rsidRPr="00F7019B" w:rsidRDefault="003640CA" w:rsidP="003640CA">
            <w:pPr>
              <w:widowControl/>
              <w:jc w:val="right"/>
              <w:rPr>
                <w:rFonts w:ascii="Times New Roman"/>
                <w:color w:val="000000" w:themeColor="text1"/>
                <w:kern w:val="0"/>
                <w:sz w:val="26"/>
                <w:szCs w:val="26"/>
              </w:rPr>
            </w:pPr>
            <w:r w:rsidRPr="00F7019B">
              <w:rPr>
                <w:rFonts w:ascii="Times New Roman"/>
                <w:color w:val="000000" w:themeColor="text1"/>
                <w:kern w:val="0"/>
                <w:sz w:val="26"/>
                <w:szCs w:val="26"/>
              </w:rPr>
              <w:t>40.92</w:t>
            </w:r>
          </w:p>
        </w:tc>
        <w:tc>
          <w:tcPr>
            <w:tcW w:w="949" w:type="dxa"/>
            <w:tcBorders>
              <w:top w:val="nil"/>
              <w:left w:val="nil"/>
              <w:bottom w:val="single" w:sz="4" w:space="0" w:color="000000"/>
              <w:right w:val="single" w:sz="4" w:space="0" w:color="000000"/>
            </w:tcBorders>
            <w:shd w:val="clear" w:color="auto" w:fill="auto"/>
            <w:vAlign w:val="center"/>
            <w:hideMark/>
          </w:tcPr>
          <w:p w14:paraId="20235EA0" w14:textId="77777777" w:rsidR="003640CA" w:rsidRPr="00F7019B" w:rsidRDefault="003640CA" w:rsidP="003640CA">
            <w:pPr>
              <w:widowControl/>
              <w:jc w:val="right"/>
              <w:rPr>
                <w:rFonts w:ascii="Times New Roman"/>
                <w:color w:val="000000" w:themeColor="text1"/>
                <w:kern w:val="0"/>
                <w:sz w:val="26"/>
                <w:szCs w:val="26"/>
              </w:rPr>
            </w:pPr>
            <w:r w:rsidRPr="00F7019B">
              <w:rPr>
                <w:rFonts w:ascii="Times New Roman"/>
                <w:color w:val="000000" w:themeColor="text1"/>
                <w:kern w:val="0"/>
                <w:sz w:val="26"/>
                <w:szCs w:val="26"/>
              </w:rPr>
              <w:t>1,180</w:t>
            </w:r>
          </w:p>
        </w:tc>
      </w:tr>
      <w:tr w:rsidR="00F7019B" w:rsidRPr="00F7019B" w14:paraId="2F9353BE" w14:textId="77777777" w:rsidTr="003640CA">
        <w:trPr>
          <w:trHeight w:val="132"/>
        </w:trPr>
        <w:tc>
          <w:tcPr>
            <w:tcW w:w="2073" w:type="dxa"/>
            <w:tcBorders>
              <w:top w:val="nil"/>
              <w:left w:val="single" w:sz="4" w:space="0" w:color="000000"/>
              <w:bottom w:val="single" w:sz="4" w:space="0" w:color="000000"/>
              <w:right w:val="single" w:sz="4" w:space="0" w:color="000000"/>
            </w:tcBorders>
            <w:shd w:val="clear" w:color="auto" w:fill="auto"/>
            <w:vAlign w:val="center"/>
            <w:hideMark/>
          </w:tcPr>
          <w:p w14:paraId="685192F0" w14:textId="77777777" w:rsidR="003640CA" w:rsidRPr="00F7019B" w:rsidRDefault="003640CA" w:rsidP="003640CA">
            <w:pPr>
              <w:widowControl/>
              <w:ind w:firstLineChars="40" w:firstLine="112"/>
              <w:rPr>
                <w:rFonts w:ascii="Times New Roman"/>
                <w:color w:val="000000" w:themeColor="text1"/>
                <w:kern w:val="0"/>
                <w:sz w:val="26"/>
                <w:szCs w:val="26"/>
              </w:rPr>
            </w:pPr>
            <w:r w:rsidRPr="00F7019B">
              <w:rPr>
                <w:rFonts w:ascii="Times New Roman"/>
                <w:color w:val="000000" w:themeColor="text1"/>
                <w:kern w:val="0"/>
                <w:sz w:val="26"/>
                <w:szCs w:val="26"/>
              </w:rPr>
              <w:t>教養、養護機構</w:t>
            </w:r>
          </w:p>
        </w:tc>
        <w:tc>
          <w:tcPr>
            <w:tcW w:w="1037" w:type="dxa"/>
            <w:tcBorders>
              <w:top w:val="nil"/>
              <w:left w:val="nil"/>
              <w:bottom w:val="single" w:sz="4" w:space="0" w:color="000000"/>
              <w:right w:val="single" w:sz="4" w:space="0" w:color="000000"/>
            </w:tcBorders>
            <w:shd w:val="clear" w:color="auto" w:fill="auto"/>
            <w:vAlign w:val="center"/>
            <w:hideMark/>
          </w:tcPr>
          <w:p w14:paraId="1C7EDE07" w14:textId="77777777" w:rsidR="003640CA" w:rsidRPr="00F7019B" w:rsidRDefault="003640CA" w:rsidP="003640CA">
            <w:pPr>
              <w:widowControl/>
              <w:jc w:val="right"/>
              <w:rPr>
                <w:rFonts w:ascii="Times New Roman"/>
                <w:color w:val="000000" w:themeColor="text1"/>
                <w:kern w:val="0"/>
                <w:sz w:val="26"/>
                <w:szCs w:val="26"/>
              </w:rPr>
            </w:pPr>
            <w:r w:rsidRPr="00F7019B">
              <w:rPr>
                <w:rFonts w:ascii="Times New Roman"/>
                <w:color w:val="000000" w:themeColor="text1"/>
                <w:kern w:val="0"/>
                <w:sz w:val="26"/>
                <w:szCs w:val="26"/>
              </w:rPr>
              <w:t>74.38</w:t>
            </w:r>
          </w:p>
        </w:tc>
        <w:tc>
          <w:tcPr>
            <w:tcW w:w="1038" w:type="dxa"/>
            <w:tcBorders>
              <w:top w:val="nil"/>
              <w:left w:val="nil"/>
              <w:bottom w:val="single" w:sz="4" w:space="0" w:color="000000"/>
              <w:right w:val="single" w:sz="4" w:space="0" w:color="000000"/>
            </w:tcBorders>
            <w:shd w:val="clear" w:color="auto" w:fill="auto"/>
            <w:vAlign w:val="center"/>
            <w:hideMark/>
          </w:tcPr>
          <w:p w14:paraId="4A18680B" w14:textId="77777777" w:rsidR="003640CA" w:rsidRPr="00F7019B" w:rsidRDefault="003640CA" w:rsidP="003640CA">
            <w:pPr>
              <w:widowControl/>
              <w:jc w:val="right"/>
              <w:rPr>
                <w:rFonts w:ascii="Times New Roman"/>
                <w:color w:val="000000" w:themeColor="text1"/>
                <w:kern w:val="0"/>
                <w:sz w:val="26"/>
                <w:szCs w:val="26"/>
              </w:rPr>
            </w:pPr>
            <w:r w:rsidRPr="00F7019B">
              <w:rPr>
                <w:rFonts w:ascii="Times New Roman"/>
                <w:color w:val="000000" w:themeColor="text1"/>
                <w:kern w:val="0"/>
                <w:sz w:val="26"/>
                <w:szCs w:val="26"/>
              </w:rPr>
              <w:t>2,001</w:t>
            </w:r>
          </w:p>
        </w:tc>
        <w:tc>
          <w:tcPr>
            <w:tcW w:w="1037" w:type="dxa"/>
            <w:tcBorders>
              <w:top w:val="nil"/>
              <w:left w:val="nil"/>
              <w:bottom w:val="single" w:sz="4" w:space="0" w:color="000000"/>
              <w:right w:val="single" w:sz="4" w:space="0" w:color="000000"/>
            </w:tcBorders>
            <w:shd w:val="clear" w:color="auto" w:fill="auto"/>
            <w:vAlign w:val="center"/>
            <w:hideMark/>
          </w:tcPr>
          <w:p w14:paraId="255C3C00" w14:textId="77777777" w:rsidR="003640CA" w:rsidRPr="00F7019B" w:rsidRDefault="003640CA" w:rsidP="003640CA">
            <w:pPr>
              <w:widowControl/>
              <w:jc w:val="right"/>
              <w:rPr>
                <w:rFonts w:ascii="Times New Roman"/>
                <w:color w:val="000000" w:themeColor="text1"/>
                <w:kern w:val="0"/>
                <w:sz w:val="26"/>
                <w:szCs w:val="26"/>
              </w:rPr>
            </w:pPr>
            <w:r w:rsidRPr="00F7019B">
              <w:rPr>
                <w:rFonts w:ascii="Times New Roman"/>
                <w:color w:val="000000" w:themeColor="text1"/>
                <w:kern w:val="0"/>
                <w:sz w:val="26"/>
                <w:szCs w:val="26"/>
              </w:rPr>
              <w:t>98.57</w:t>
            </w:r>
          </w:p>
        </w:tc>
        <w:tc>
          <w:tcPr>
            <w:tcW w:w="1037" w:type="dxa"/>
            <w:tcBorders>
              <w:top w:val="nil"/>
              <w:left w:val="nil"/>
              <w:bottom w:val="single" w:sz="4" w:space="0" w:color="000000"/>
              <w:right w:val="single" w:sz="4" w:space="0" w:color="000000"/>
            </w:tcBorders>
            <w:shd w:val="clear" w:color="auto" w:fill="auto"/>
            <w:vAlign w:val="center"/>
            <w:hideMark/>
          </w:tcPr>
          <w:p w14:paraId="5E7682D9" w14:textId="77777777" w:rsidR="003640CA" w:rsidRPr="00F7019B" w:rsidRDefault="003640CA" w:rsidP="003640CA">
            <w:pPr>
              <w:widowControl/>
              <w:jc w:val="right"/>
              <w:rPr>
                <w:rFonts w:ascii="Times New Roman"/>
                <w:color w:val="000000" w:themeColor="text1"/>
                <w:kern w:val="0"/>
                <w:sz w:val="26"/>
                <w:szCs w:val="26"/>
              </w:rPr>
            </w:pPr>
            <w:r w:rsidRPr="00F7019B">
              <w:rPr>
                <w:rFonts w:ascii="Times New Roman"/>
                <w:color w:val="000000" w:themeColor="text1"/>
                <w:kern w:val="0"/>
                <w:sz w:val="26"/>
                <w:szCs w:val="26"/>
              </w:rPr>
              <w:t>24,063</w:t>
            </w:r>
          </w:p>
        </w:tc>
        <w:tc>
          <w:tcPr>
            <w:tcW w:w="973" w:type="dxa"/>
            <w:tcBorders>
              <w:top w:val="nil"/>
              <w:left w:val="nil"/>
              <w:bottom w:val="single" w:sz="4" w:space="0" w:color="000000"/>
              <w:right w:val="single" w:sz="4" w:space="0" w:color="000000"/>
            </w:tcBorders>
            <w:shd w:val="clear" w:color="auto" w:fill="auto"/>
            <w:vAlign w:val="center"/>
            <w:hideMark/>
          </w:tcPr>
          <w:p w14:paraId="0386972D" w14:textId="77777777" w:rsidR="003640CA" w:rsidRPr="00F7019B" w:rsidRDefault="003640CA" w:rsidP="003640CA">
            <w:pPr>
              <w:widowControl/>
              <w:jc w:val="right"/>
              <w:rPr>
                <w:rFonts w:ascii="Times New Roman"/>
                <w:color w:val="000000" w:themeColor="text1"/>
                <w:kern w:val="0"/>
                <w:sz w:val="26"/>
                <w:szCs w:val="26"/>
              </w:rPr>
            </w:pPr>
            <w:r w:rsidRPr="00F7019B">
              <w:rPr>
                <w:rFonts w:ascii="Times New Roman"/>
                <w:color w:val="000000" w:themeColor="text1"/>
                <w:kern w:val="0"/>
                <w:sz w:val="26"/>
                <w:szCs w:val="26"/>
              </w:rPr>
              <w:t>33.28</w:t>
            </w:r>
          </w:p>
        </w:tc>
        <w:tc>
          <w:tcPr>
            <w:tcW w:w="953" w:type="dxa"/>
            <w:tcBorders>
              <w:top w:val="nil"/>
              <w:left w:val="nil"/>
              <w:bottom w:val="single" w:sz="4" w:space="0" w:color="000000"/>
              <w:right w:val="single" w:sz="4" w:space="0" w:color="000000"/>
            </w:tcBorders>
            <w:shd w:val="clear" w:color="auto" w:fill="auto"/>
            <w:vAlign w:val="center"/>
            <w:hideMark/>
          </w:tcPr>
          <w:p w14:paraId="5D6252BE" w14:textId="77777777" w:rsidR="003640CA" w:rsidRPr="00F7019B" w:rsidRDefault="003640CA" w:rsidP="003640CA">
            <w:pPr>
              <w:widowControl/>
              <w:jc w:val="right"/>
              <w:rPr>
                <w:rFonts w:ascii="Times New Roman"/>
                <w:color w:val="000000" w:themeColor="text1"/>
                <w:kern w:val="0"/>
                <w:sz w:val="26"/>
                <w:szCs w:val="26"/>
              </w:rPr>
            </w:pPr>
            <w:r w:rsidRPr="00F7019B">
              <w:rPr>
                <w:rFonts w:ascii="Times New Roman"/>
                <w:color w:val="000000" w:themeColor="text1"/>
                <w:kern w:val="0"/>
                <w:sz w:val="26"/>
                <w:szCs w:val="26"/>
              </w:rPr>
              <w:t>433</w:t>
            </w:r>
          </w:p>
        </w:tc>
        <w:tc>
          <w:tcPr>
            <w:tcW w:w="1021" w:type="dxa"/>
            <w:tcBorders>
              <w:top w:val="nil"/>
              <w:left w:val="nil"/>
              <w:bottom w:val="single" w:sz="4" w:space="0" w:color="000000"/>
              <w:right w:val="single" w:sz="4" w:space="0" w:color="000000"/>
            </w:tcBorders>
            <w:shd w:val="clear" w:color="auto" w:fill="auto"/>
            <w:vAlign w:val="center"/>
            <w:hideMark/>
          </w:tcPr>
          <w:p w14:paraId="200D221C" w14:textId="77777777" w:rsidR="003640CA" w:rsidRPr="00F7019B" w:rsidRDefault="003640CA" w:rsidP="003640CA">
            <w:pPr>
              <w:widowControl/>
              <w:jc w:val="right"/>
              <w:rPr>
                <w:rFonts w:ascii="Times New Roman"/>
                <w:color w:val="000000" w:themeColor="text1"/>
                <w:kern w:val="0"/>
                <w:sz w:val="26"/>
                <w:szCs w:val="26"/>
              </w:rPr>
            </w:pPr>
            <w:r w:rsidRPr="00F7019B">
              <w:rPr>
                <w:rFonts w:ascii="Times New Roman"/>
                <w:color w:val="000000" w:themeColor="text1"/>
                <w:kern w:val="0"/>
                <w:sz w:val="26"/>
                <w:szCs w:val="26"/>
              </w:rPr>
              <w:t>6.66</w:t>
            </w:r>
          </w:p>
        </w:tc>
        <w:tc>
          <w:tcPr>
            <w:tcW w:w="949" w:type="dxa"/>
            <w:tcBorders>
              <w:top w:val="nil"/>
              <w:left w:val="nil"/>
              <w:bottom w:val="single" w:sz="4" w:space="0" w:color="000000"/>
              <w:right w:val="single" w:sz="4" w:space="0" w:color="000000"/>
            </w:tcBorders>
            <w:shd w:val="clear" w:color="auto" w:fill="auto"/>
            <w:vAlign w:val="center"/>
            <w:hideMark/>
          </w:tcPr>
          <w:p w14:paraId="32E252E8" w14:textId="77777777" w:rsidR="003640CA" w:rsidRPr="00F7019B" w:rsidRDefault="003640CA" w:rsidP="003640CA">
            <w:pPr>
              <w:widowControl/>
              <w:jc w:val="right"/>
              <w:rPr>
                <w:rFonts w:ascii="Times New Roman"/>
                <w:color w:val="000000" w:themeColor="text1"/>
                <w:kern w:val="0"/>
                <w:sz w:val="26"/>
                <w:szCs w:val="26"/>
              </w:rPr>
            </w:pPr>
            <w:r w:rsidRPr="00F7019B">
              <w:rPr>
                <w:rFonts w:ascii="Times New Roman"/>
                <w:color w:val="000000" w:themeColor="text1"/>
                <w:kern w:val="0"/>
                <w:sz w:val="26"/>
                <w:szCs w:val="26"/>
              </w:rPr>
              <w:t>149</w:t>
            </w:r>
          </w:p>
        </w:tc>
      </w:tr>
    </w:tbl>
    <w:p w14:paraId="4200621C" w14:textId="77777777" w:rsidR="003640CA" w:rsidRPr="00F7019B" w:rsidRDefault="003640CA" w:rsidP="00FD64E3">
      <w:pPr>
        <w:spacing w:line="300" w:lineRule="exact"/>
        <w:ind w:leftChars="-209" w:left="-144" w:rightChars="-192" w:right="-653" w:hangingChars="218" w:hanging="567"/>
        <w:rPr>
          <w:rFonts w:ascii="Times New Roman"/>
          <w:color w:val="000000" w:themeColor="text1"/>
          <w:sz w:val="24"/>
          <w:szCs w:val="24"/>
        </w:rPr>
      </w:pPr>
      <w:r w:rsidRPr="00F7019B">
        <w:rPr>
          <w:rFonts w:ascii="Times New Roman"/>
          <w:color w:val="000000" w:themeColor="text1"/>
          <w:sz w:val="24"/>
          <w:szCs w:val="24"/>
        </w:rPr>
        <w:t>註：「照顧服務費」包含看護、居家服務、日間照顧、家庭托顧、個人助理、住宿機構等費。</w:t>
      </w:r>
    </w:p>
    <w:p w14:paraId="23C0ADF5" w14:textId="77777777" w:rsidR="003640CA" w:rsidRPr="00F7019B" w:rsidRDefault="003640CA" w:rsidP="003640CA">
      <w:pPr>
        <w:spacing w:afterLines="50" w:after="228" w:line="300" w:lineRule="exact"/>
        <w:ind w:leftChars="-208" w:left="49" w:hangingChars="291" w:hanging="757"/>
        <w:rPr>
          <w:rFonts w:ascii="Times New Roman"/>
          <w:color w:val="000000" w:themeColor="text1"/>
          <w:sz w:val="24"/>
          <w:szCs w:val="24"/>
        </w:rPr>
      </w:pPr>
      <w:r w:rsidRPr="00F7019B">
        <w:rPr>
          <w:rFonts w:ascii="Times New Roman"/>
          <w:color w:val="000000" w:themeColor="text1"/>
          <w:sz w:val="24"/>
          <w:szCs w:val="24"/>
        </w:rPr>
        <w:t>資料來源：中華民國</w:t>
      </w:r>
      <w:r w:rsidRPr="00F7019B">
        <w:rPr>
          <w:rFonts w:ascii="Times New Roman"/>
          <w:color w:val="000000" w:themeColor="text1"/>
          <w:sz w:val="24"/>
          <w:szCs w:val="24"/>
        </w:rPr>
        <w:t>110</w:t>
      </w:r>
      <w:r w:rsidRPr="00F7019B">
        <w:rPr>
          <w:rFonts w:ascii="Times New Roman"/>
          <w:color w:val="000000" w:themeColor="text1"/>
          <w:sz w:val="24"/>
          <w:szCs w:val="24"/>
        </w:rPr>
        <w:t>年身心障礙者生活狀況及需求調查報告。</w:t>
      </w:r>
    </w:p>
    <w:p w14:paraId="31DE450E" w14:textId="713F59DF" w:rsidR="003640CA" w:rsidRPr="00F7019B" w:rsidRDefault="003640CA" w:rsidP="00A9684F">
      <w:pPr>
        <w:pStyle w:val="3"/>
        <w:numPr>
          <w:ilvl w:val="2"/>
          <w:numId w:val="16"/>
        </w:numPr>
        <w:kinsoku/>
        <w:rPr>
          <w:rFonts w:ascii="Times New Roman" w:hAnsi="Times New Roman"/>
          <w:color w:val="000000" w:themeColor="text1"/>
        </w:rPr>
      </w:pPr>
      <w:r w:rsidRPr="00F7019B">
        <w:rPr>
          <w:rFonts w:ascii="Times New Roman" w:hAnsi="Times New Roman"/>
          <w:color w:val="000000" w:themeColor="text1"/>
        </w:rPr>
        <w:t>信託是「委託人將財產權移轉或為其他處分，使受託人依信託本旨，為受益人之利益或為特定之目的，管理或處分信託財產之關係。」因此信託是一種財產管理制度，依信託目的不同，可以達到財產管理、事務處理、追求利潤、社會公益等功能。安養信託則是將信託功能延伸，以保障受益人未來生活之財產管理、資產保全、安養照護、醫療給付等目的所成立的信託。由委託人基於退休養老、子女照顧或身心障礙養護等不同需求，將金錢、保險理賠金、有價證券、不動產等財產信託予受託人，由受託人依信託契約之約定或委託人指示，代為管理信託財產，定期撥付生活、醫療、安養機構、看護等費用。因</w:t>
      </w:r>
      <w:r w:rsidR="00366399" w:rsidRPr="00F7019B">
        <w:rPr>
          <w:rFonts w:ascii="Times New Roman" w:hAnsi="Times New Roman" w:hint="eastAsia"/>
          <w:color w:val="000000" w:themeColor="text1"/>
        </w:rPr>
        <w:t>有</w:t>
      </w:r>
      <w:r w:rsidR="00366399" w:rsidRPr="00F7019B">
        <w:rPr>
          <w:rFonts w:ascii="Times New Roman" w:hAnsi="Times New Roman" w:hint="eastAsia"/>
          <w:color w:val="000000" w:themeColor="text1"/>
        </w:rPr>
        <w:t>6</w:t>
      </w:r>
      <w:r w:rsidR="00366399" w:rsidRPr="00F7019B">
        <w:rPr>
          <w:rFonts w:ascii="Times New Roman" w:hAnsi="Times New Roman" w:hint="eastAsia"/>
          <w:color w:val="000000" w:themeColor="text1"/>
        </w:rPr>
        <w:t>成</w:t>
      </w:r>
      <w:r w:rsidRPr="00F7019B">
        <w:rPr>
          <w:rFonts w:ascii="Times New Roman" w:hAnsi="Times New Roman"/>
          <w:color w:val="000000" w:themeColor="text1"/>
        </w:rPr>
        <w:t>身心障礙者需要生活協助</w:t>
      </w:r>
      <w:r w:rsidR="00366399" w:rsidRPr="00F7019B">
        <w:rPr>
          <w:rFonts w:ascii="Times New Roman" w:hAnsi="Times New Roman" w:hint="eastAsia"/>
          <w:color w:val="000000" w:themeColor="text1"/>
        </w:rPr>
        <w:t>，</w:t>
      </w:r>
      <w:r w:rsidRPr="00F7019B">
        <w:rPr>
          <w:rFonts w:ascii="Times New Roman" w:hAnsi="Times New Roman"/>
          <w:color w:val="000000" w:themeColor="text1"/>
        </w:rPr>
        <w:t>由家人、看護、居家或社區照顧服務員照顧之身心障礙者更逾</w:t>
      </w:r>
      <w:r w:rsidRPr="00F7019B">
        <w:rPr>
          <w:rFonts w:ascii="Times New Roman" w:hAnsi="Times New Roman"/>
          <w:color w:val="000000" w:themeColor="text1"/>
        </w:rPr>
        <w:t>8</w:t>
      </w:r>
      <w:r w:rsidRPr="00F7019B">
        <w:rPr>
          <w:rFonts w:ascii="Times New Roman" w:hAnsi="Times New Roman"/>
          <w:color w:val="000000" w:themeColor="text1"/>
        </w:rPr>
        <w:t>成</w:t>
      </w:r>
      <w:r w:rsidRPr="00F7019B">
        <w:rPr>
          <w:rFonts w:ascii="Times New Roman" w:hAnsi="Times New Roman"/>
          <w:color w:val="000000" w:themeColor="text1"/>
        </w:rPr>
        <w:t>5</w:t>
      </w:r>
      <w:r w:rsidR="00366399" w:rsidRPr="00F7019B">
        <w:rPr>
          <w:rFonts w:ascii="Times New Roman" w:hAnsi="Times New Roman" w:hint="eastAsia"/>
          <w:color w:val="000000" w:themeColor="text1"/>
        </w:rPr>
        <w:t>，</w:t>
      </w:r>
      <w:r w:rsidRPr="00F7019B">
        <w:rPr>
          <w:rFonts w:ascii="Times New Roman" w:hAnsi="Times New Roman"/>
          <w:color w:val="000000" w:themeColor="text1"/>
        </w:rPr>
        <w:t>且其</w:t>
      </w:r>
      <w:r w:rsidRPr="00F7019B">
        <w:rPr>
          <w:rFonts w:ascii="Times New Roman" w:hAnsi="Times New Roman"/>
          <w:color w:val="000000" w:themeColor="text1"/>
        </w:rPr>
        <w:t>7</w:t>
      </w:r>
      <w:r w:rsidRPr="00F7019B">
        <w:rPr>
          <w:rFonts w:ascii="Times New Roman" w:hAnsi="Times New Roman"/>
          <w:color w:val="000000" w:themeColor="text1"/>
        </w:rPr>
        <w:t>成以上收入來自本人及家庭收入，因此身心障礙者家庭對身心障礙者承擔極大經濟及照顧責任。身心障礙者與其親人透過安養信託將財產委託於受託人，除可對身心障礙者未來生活提供財產管理、資產保全等功能外，並可滿足其安養照顧及醫療給付需求，為強化身心障礙者經濟安</w:t>
      </w:r>
      <w:r w:rsidR="00366399" w:rsidRPr="00F7019B">
        <w:rPr>
          <w:rFonts w:ascii="Times New Roman" w:hAnsi="Times New Roman" w:hint="eastAsia"/>
          <w:color w:val="000000" w:themeColor="text1"/>
        </w:rPr>
        <w:t>全</w:t>
      </w:r>
      <w:r w:rsidRPr="00F7019B">
        <w:rPr>
          <w:rFonts w:ascii="Times New Roman" w:hAnsi="Times New Roman"/>
          <w:color w:val="000000" w:themeColor="text1"/>
        </w:rPr>
        <w:t>之一項重要措施。</w:t>
      </w:r>
      <w:r w:rsidRPr="00F7019B">
        <w:rPr>
          <w:rFonts w:ascii="Times New Roman" w:hAnsi="Times New Roman" w:hint="eastAsia"/>
          <w:color w:val="000000" w:themeColor="text1"/>
        </w:rPr>
        <w:t>且</w:t>
      </w:r>
      <w:r w:rsidRPr="00F7019B">
        <w:rPr>
          <w:rFonts w:ascii="Times New Roman" w:hAnsi="Times New Roman"/>
          <w:color w:val="000000" w:themeColor="text1"/>
        </w:rPr>
        <w:t>身心障礙</w:t>
      </w:r>
      <w:r w:rsidR="00366399" w:rsidRPr="00F7019B">
        <w:rPr>
          <w:rFonts w:ascii="Times New Roman" w:hAnsi="Times New Roman" w:hint="eastAsia"/>
          <w:color w:val="000000" w:themeColor="text1"/>
        </w:rPr>
        <w:t>者權益</w:t>
      </w:r>
      <w:r w:rsidRPr="00F7019B">
        <w:rPr>
          <w:rFonts w:ascii="Times New Roman" w:hAnsi="Times New Roman"/>
          <w:color w:val="000000" w:themeColor="text1"/>
        </w:rPr>
        <w:t>保障法第</w:t>
      </w:r>
      <w:r w:rsidRPr="00F7019B">
        <w:rPr>
          <w:rFonts w:ascii="Times New Roman" w:hAnsi="Times New Roman"/>
          <w:color w:val="000000" w:themeColor="text1"/>
        </w:rPr>
        <w:t>2</w:t>
      </w:r>
      <w:r w:rsidRPr="00F7019B">
        <w:rPr>
          <w:rFonts w:ascii="Times New Roman" w:hAnsi="Times New Roman"/>
          <w:color w:val="000000" w:themeColor="text1"/>
        </w:rPr>
        <w:t>條及第</w:t>
      </w:r>
      <w:r w:rsidRPr="00F7019B">
        <w:rPr>
          <w:rFonts w:ascii="Times New Roman" w:hAnsi="Times New Roman"/>
          <w:color w:val="000000" w:themeColor="text1"/>
        </w:rPr>
        <w:t>83</w:t>
      </w:r>
      <w:r w:rsidRPr="00F7019B">
        <w:rPr>
          <w:rFonts w:ascii="Times New Roman" w:hAnsi="Times New Roman"/>
          <w:color w:val="000000" w:themeColor="text1"/>
        </w:rPr>
        <w:t>條亦規定主管機關應鼓</w:t>
      </w:r>
      <w:r w:rsidRPr="00F7019B">
        <w:rPr>
          <w:rFonts w:ascii="Times New Roman" w:hAnsi="Times New Roman"/>
          <w:color w:val="000000" w:themeColor="text1"/>
        </w:rPr>
        <w:lastRenderedPageBreak/>
        <w:t>勵信託業者辦理安養信託。雖身心障礙者之安養信託委託人應具備一定資產，且屬個人自願辦理，為身心障礙者經濟安全之補充性措施。</w:t>
      </w:r>
      <w:r w:rsidRPr="00F7019B">
        <w:rPr>
          <w:rFonts w:ascii="Times New Roman" w:hAnsi="Times New Roman" w:hint="eastAsia"/>
          <w:color w:val="000000" w:themeColor="text1"/>
        </w:rPr>
        <w:t>金管會亦指稱安養信託係為身心障礙者提供多一項金融商品選擇，並由民眾依實際需要，評估自身是否適用安養信託。</w:t>
      </w:r>
      <w:r w:rsidRPr="00F7019B">
        <w:rPr>
          <w:rFonts w:ascii="Times New Roman" w:hAnsi="Times New Roman"/>
          <w:color w:val="000000" w:themeColor="text1"/>
        </w:rPr>
        <w:t>然</w:t>
      </w:r>
      <w:r w:rsidR="00366399" w:rsidRPr="00F7019B">
        <w:rPr>
          <w:rFonts w:ascii="Times New Roman" w:hAnsi="Times New Roman" w:hint="eastAsia"/>
          <w:color w:val="000000" w:themeColor="text1"/>
        </w:rPr>
        <w:t>迄</w:t>
      </w:r>
      <w:r w:rsidR="00366399" w:rsidRPr="00F7019B">
        <w:rPr>
          <w:rFonts w:ascii="Times New Roman" w:hAnsi="Times New Roman" w:hint="eastAsia"/>
          <w:color w:val="000000" w:themeColor="text1"/>
        </w:rPr>
        <w:t>113</w:t>
      </w:r>
      <w:r w:rsidR="00366399" w:rsidRPr="00F7019B">
        <w:rPr>
          <w:rFonts w:ascii="Times New Roman" w:hAnsi="Times New Roman" w:hint="eastAsia"/>
          <w:color w:val="000000" w:themeColor="text1"/>
        </w:rPr>
        <w:t>年底</w:t>
      </w:r>
      <w:r w:rsidRPr="00F7019B">
        <w:rPr>
          <w:rFonts w:ascii="Times New Roman" w:hAnsi="Times New Roman"/>
          <w:color w:val="000000" w:themeColor="text1"/>
        </w:rPr>
        <w:t>身心障礙者於國內銀行辦理安養信託受益人之人數</w:t>
      </w:r>
      <w:r w:rsidR="00366399" w:rsidRPr="00F7019B">
        <w:rPr>
          <w:rFonts w:ascii="Times New Roman" w:hAnsi="Times New Roman" w:hint="eastAsia"/>
          <w:color w:val="000000" w:themeColor="text1"/>
        </w:rPr>
        <w:t>仍僅有</w:t>
      </w:r>
      <w:r w:rsidRPr="00F7019B">
        <w:rPr>
          <w:rFonts w:ascii="Times New Roman" w:hAnsi="Times New Roman"/>
          <w:color w:val="000000" w:themeColor="text1"/>
        </w:rPr>
        <w:t>10,361</w:t>
      </w:r>
      <w:r w:rsidRPr="00F7019B">
        <w:rPr>
          <w:rFonts w:ascii="Times New Roman" w:hAnsi="Times New Roman"/>
          <w:color w:val="000000" w:themeColor="text1"/>
        </w:rPr>
        <w:t>人，約占身心障礙者總人數之</w:t>
      </w:r>
      <w:r w:rsidRPr="00F7019B">
        <w:rPr>
          <w:rFonts w:ascii="Times New Roman" w:hAnsi="Times New Roman"/>
          <w:color w:val="000000" w:themeColor="text1"/>
        </w:rPr>
        <w:t>0.8%</w:t>
      </w:r>
      <w:r w:rsidRPr="00F7019B">
        <w:rPr>
          <w:rFonts w:ascii="Times New Roman" w:hAnsi="Times New Roman"/>
          <w:color w:val="000000" w:themeColor="text1"/>
        </w:rPr>
        <w:t>，</w:t>
      </w:r>
      <w:r w:rsidRPr="00F7019B">
        <w:rPr>
          <w:rFonts w:ascii="Times New Roman" w:hAnsi="Times New Roman" w:hint="eastAsia"/>
          <w:color w:val="000000" w:themeColor="text1"/>
        </w:rPr>
        <w:t>亦僅</w:t>
      </w:r>
      <w:r w:rsidRPr="00F7019B">
        <w:rPr>
          <w:rFonts w:ascii="Times New Roman" w:hAnsi="Times New Roman"/>
          <w:color w:val="000000" w:themeColor="text1"/>
        </w:rPr>
        <w:t>占國內銀行辦理安養信託案件總受益人之</w:t>
      </w:r>
      <w:r w:rsidRPr="00F7019B">
        <w:rPr>
          <w:rFonts w:ascii="Times New Roman" w:hAnsi="Times New Roman"/>
          <w:color w:val="000000" w:themeColor="text1"/>
        </w:rPr>
        <w:t>5.3%</w:t>
      </w:r>
      <w:r w:rsidRPr="00F7019B">
        <w:rPr>
          <w:rFonts w:ascii="Times New Roman" w:hAnsi="Times New Roman"/>
          <w:color w:val="000000" w:themeColor="text1"/>
        </w:rPr>
        <w:t>。</w:t>
      </w:r>
      <w:r w:rsidR="00366399" w:rsidRPr="00F7019B">
        <w:rPr>
          <w:rFonts w:ascii="Times New Roman" w:hAnsi="Times New Roman" w:hint="eastAsia"/>
          <w:color w:val="000000" w:themeColor="text1"/>
        </w:rPr>
        <w:t>爰</w:t>
      </w:r>
      <w:r w:rsidRPr="00F7019B">
        <w:rPr>
          <w:rFonts w:ascii="Times New Roman" w:hAnsi="Times New Roman"/>
          <w:color w:val="000000" w:themeColor="text1"/>
        </w:rPr>
        <w:t>金管會及衛福部除應加強宣導安養信託之觀念，提升身心障礙者辦理安養信託之意願，</w:t>
      </w:r>
      <w:r w:rsidRPr="00F7019B">
        <w:rPr>
          <w:rFonts w:ascii="Times New Roman" w:hAnsi="Times New Roman" w:hint="eastAsia"/>
          <w:color w:val="000000" w:themeColor="text1"/>
        </w:rPr>
        <w:t>以強化</w:t>
      </w:r>
      <w:r w:rsidRPr="00F7019B">
        <w:rPr>
          <w:rFonts w:ascii="Times New Roman" w:hAnsi="Times New Roman"/>
          <w:color w:val="000000" w:themeColor="text1"/>
        </w:rPr>
        <w:t>身心障礙者之經濟安全</w:t>
      </w:r>
      <w:r w:rsidR="00366399" w:rsidRPr="00F7019B">
        <w:rPr>
          <w:rFonts w:ascii="Times New Roman" w:hAnsi="Times New Roman" w:hint="eastAsia"/>
          <w:color w:val="000000" w:themeColor="text1"/>
        </w:rPr>
        <w:t>保障</w:t>
      </w:r>
      <w:r w:rsidRPr="00F7019B">
        <w:rPr>
          <w:rFonts w:ascii="Times New Roman" w:hAnsi="Times New Roman"/>
          <w:color w:val="000000" w:themeColor="text1"/>
        </w:rPr>
        <w:t>。</w:t>
      </w:r>
    </w:p>
    <w:p w14:paraId="370BF4A4" w14:textId="44746B3F" w:rsidR="003640CA" w:rsidRPr="00F7019B" w:rsidRDefault="003640CA" w:rsidP="00A9684F">
      <w:pPr>
        <w:pStyle w:val="3"/>
        <w:numPr>
          <w:ilvl w:val="2"/>
          <w:numId w:val="16"/>
        </w:numPr>
        <w:kinsoku/>
        <w:spacing w:afterLines="50" w:after="228"/>
        <w:ind w:left="1360" w:hanging="680"/>
        <w:rPr>
          <w:rFonts w:ascii="Times New Roman" w:hAnsi="Times New Roman"/>
          <w:color w:val="000000" w:themeColor="text1"/>
        </w:rPr>
      </w:pPr>
      <w:r w:rsidRPr="00F7019B">
        <w:rPr>
          <w:rFonts w:ascii="Times New Roman" w:hAnsi="Times New Roman"/>
          <w:color w:val="000000" w:themeColor="text1"/>
        </w:rPr>
        <w:t>綜上，</w:t>
      </w:r>
      <w:r w:rsidR="00366399" w:rsidRPr="00F7019B">
        <w:rPr>
          <w:rFonts w:ascii="Times New Roman" w:hAnsi="Times New Roman"/>
          <w:bCs w:val="0"/>
          <w:color w:val="000000" w:themeColor="text1"/>
        </w:rPr>
        <w:t>身心障礙者</w:t>
      </w:r>
      <w:r w:rsidR="00366399" w:rsidRPr="00F7019B">
        <w:rPr>
          <w:rFonts w:ascii="Times New Roman" w:hAnsi="Times New Roman" w:hint="eastAsia"/>
          <w:bCs w:val="0"/>
          <w:color w:val="000000" w:themeColor="text1"/>
        </w:rPr>
        <w:t>有</w:t>
      </w:r>
      <w:r w:rsidR="00366399" w:rsidRPr="00F7019B">
        <w:rPr>
          <w:rFonts w:ascii="Times New Roman" w:hAnsi="Times New Roman"/>
          <w:bCs w:val="0"/>
          <w:color w:val="000000" w:themeColor="text1"/>
        </w:rPr>
        <w:t>近</w:t>
      </w:r>
      <w:r w:rsidR="00366399" w:rsidRPr="00F7019B">
        <w:rPr>
          <w:rFonts w:ascii="Times New Roman" w:hAnsi="Times New Roman"/>
          <w:bCs w:val="0"/>
          <w:color w:val="000000" w:themeColor="text1"/>
        </w:rPr>
        <w:t>6</w:t>
      </w:r>
      <w:r w:rsidR="00366399" w:rsidRPr="00F7019B">
        <w:rPr>
          <w:rFonts w:ascii="Times New Roman" w:hAnsi="Times New Roman"/>
          <w:bCs w:val="0"/>
          <w:color w:val="000000" w:themeColor="text1"/>
        </w:rPr>
        <w:t>成「生活需要協助」，</w:t>
      </w:r>
      <w:r w:rsidR="00366399" w:rsidRPr="00F7019B">
        <w:rPr>
          <w:rFonts w:ascii="Times New Roman" w:hAnsi="Times New Roman" w:hint="eastAsia"/>
          <w:bCs w:val="0"/>
          <w:color w:val="000000" w:themeColor="text1"/>
        </w:rPr>
        <w:t>而</w:t>
      </w:r>
      <w:r w:rsidR="00366399" w:rsidRPr="00F7019B">
        <w:rPr>
          <w:rFonts w:ascii="Times New Roman" w:hAnsi="Times New Roman"/>
          <w:bCs w:val="0"/>
          <w:color w:val="000000" w:themeColor="text1"/>
        </w:rPr>
        <w:t>照顧</w:t>
      </w:r>
      <w:r w:rsidR="00366399" w:rsidRPr="00F7019B">
        <w:rPr>
          <w:rFonts w:ascii="Times New Roman" w:hAnsi="Times New Roman" w:hint="eastAsia"/>
          <w:bCs w:val="0"/>
          <w:color w:val="000000" w:themeColor="text1"/>
        </w:rPr>
        <w:t>者</w:t>
      </w:r>
      <w:r w:rsidR="00366399" w:rsidRPr="00F7019B">
        <w:rPr>
          <w:rFonts w:ascii="Times New Roman" w:hAnsi="Times New Roman"/>
          <w:bCs w:val="0"/>
          <w:color w:val="000000" w:themeColor="text1"/>
        </w:rPr>
        <w:t>又以家人、看護、居家或社區照顧服務員為主</w:t>
      </w:r>
      <w:r w:rsidR="00366399" w:rsidRPr="00F7019B">
        <w:rPr>
          <w:rFonts w:ascii="Times New Roman" w:hAnsi="Times New Roman" w:hint="eastAsia"/>
          <w:bCs w:val="0"/>
          <w:color w:val="000000" w:themeColor="text1"/>
        </w:rPr>
        <w:t>，</w:t>
      </w:r>
      <w:r w:rsidR="00366399" w:rsidRPr="00F7019B">
        <w:rPr>
          <w:rFonts w:ascii="Times New Roman" w:hAnsi="Times New Roman"/>
          <w:bCs w:val="0"/>
          <w:color w:val="000000" w:themeColor="text1"/>
        </w:rPr>
        <w:t>且其主要收入有</w:t>
      </w:r>
      <w:r w:rsidR="00366399" w:rsidRPr="00F7019B">
        <w:rPr>
          <w:rFonts w:ascii="Times New Roman" w:hAnsi="Times New Roman"/>
          <w:bCs w:val="0"/>
          <w:color w:val="000000" w:themeColor="text1"/>
        </w:rPr>
        <w:t>7</w:t>
      </w:r>
      <w:r w:rsidR="00366399" w:rsidRPr="00F7019B">
        <w:rPr>
          <w:rFonts w:ascii="Times New Roman" w:hAnsi="Times New Roman"/>
          <w:bCs w:val="0"/>
          <w:color w:val="000000" w:themeColor="text1"/>
        </w:rPr>
        <w:t>成以上來自「本人收入或家人提供」。</w:t>
      </w:r>
      <w:r w:rsidR="00366399" w:rsidRPr="00F7019B">
        <w:rPr>
          <w:rFonts w:ascii="Times New Roman" w:hAnsi="Times New Roman" w:hint="eastAsia"/>
          <w:bCs w:val="0"/>
          <w:color w:val="000000" w:themeColor="text1"/>
        </w:rPr>
        <w:t>顯示</w:t>
      </w:r>
      <w:r w:rsidR="00366399" w:rsidRPr="00F7019B">
        <w:rPr>
          <w:rFonts w:ascii="Times New Roman" w:hAnsi="Times New Roman"/>
          <w:bCs w:val="0"/>
          <w:color w:val="000000" w:themeColor="text1"/>
        </w:rPr>
        <w:t>身心障礙者家庭承擔著照顧及經濟責任。為強化身心障礙者經濟安全所需照護</w:t>
      </w:r>
      <w:r w:rsidR="00B0644C" w:rsidRPr="00F7019B">
        <w:rPr>
          <w:rFonts w:ascii="Times New Roman" w:hAnsi="Times New Roman" w:hint="eastAsia"/>
          <w:bCs w:val="0"/>
          <w:color w:val="000000" w:themeColor="text1"/>
        </w:rPr>
        <w:t>費用</w:t>
      </w:r>
      <w:r w:rsidR="00366399" w:rsidRPr="00F7019B">
        <w:rPr>
          <w:rFonts w:ascii="Times New Roman" w:hAnsi="Times New Roman"/>
          <w:bCs w:val="0"/>
          <w:color w:val="000000" w:themeColor="text1"/>
        </w:rPr>
        <w:t>，其與親人可藉由安養信託將財產權移轉給可信賴的受託人，協助身心障礙者財產管理、資產保全及保障未來之安養照顧、醫療給付，具有強化身心障礙者經濟安全之功能。鑑於身心障礙者經濟安全網係社會安全網</w:t>
      </w:r>
      <w:r w:rsidR="00366399" w:rsidRPr="00F7019B">
        <w:rPr>
          <w:rFonts w:ascii="Times New Roman" w:hAnsi="Times New Roman" w:hint="eastAsia"/>
          <w:bCs w:val="0"/>
          <w:color w:val="000000" w:themeColor="text1"/>
        </w:rPr>
        <w:t>的</w:t>
      </w:r>
      <w:r w:rsidR="00366399" w:rsidRPr="00F7019B">
        <w:rPr>
          <w:rFonts w:ascii="Times New Roman" w:hAnsi="Times New Roman"/>
          <w:bCs w:val="0"/>
          <w:color w:val="000000" w:themeColor="text1"/>
        </w:rPr>
        <w:t>重要一環</w:t>
      </w:r>
      <w:r w:rsidR="00366399" w:rsidRPr="00F7019B">
        <w:rPr>
          <w:rFonts w:ascii="Times New Roman" w:hAnsi="Times New Roman" w:hint="eastAsia"/>
          <w:bCs w:val="0"/>
          <w:color w:val="000000" w:themeColor="text1"/>
        </w:rPr>
        <w:t>，政府遂於</w:t>
      </w:r>
      <w:r w:rsidR="00366399" w:rsidRPr="00F7019B">
        <w:rPr>
          <w:rFonts w:ascii="Times New Roman" w:hAnsi="Times New Roman" w:hint="eastAsia"/>
          <w:bCs w:val="0"/>
          <w:color w:val="000000" w:themeColor="text1"/>
        </w:rPr>
        <w:t>104</w:t>
      </w:r>
      <w:r w:rsidR="00366399" w:rsidRPr="00F7019B">
        <w:rPr>
          <w:rFonts w:ascii="Times New Roman" w:hAnsi="Times New Roman" w:hint="eastAsia"/>
          <w:bCs w:val="0"/>
          <w:color w:val="000000" w:themeColor="text1"/>
        </w:rPr>
        <w:t>年間鼓勵金融機構辦理身心障礙者安養信託，該等業務具有協助身心障礙者安養照顧之功能。惟按目前身心障礙者逾</w:t>
      </w:r>
      <w:r w:rsidR="00366399" w:rsidRPr="00F7019B">
        <w:rPr>
          <w:rFonts w:ascii="Times New Roman" w:hAnsi="Times New Roman" w:hint="eastAsia"/>
          <w:bCs w:val="0"/>
          <w:color w:val="000000" w:themeColor="text1"/>
        </w:rPr>
        <w:t>123</w:t>
      </w:r>
      <w:r w:rsidR="00366399" w:rsidRPr="00F7019B">
        <w:rPr>
          <w:rFonts w:ascii="Times New Roman" w:hAnsi="Times New Roman" w:hint="eastAsia"/>
          <w:bCs w:val="0"/>
          <w:color w:val="000000" w:themeColor="text1"/>
        </w:rPr>
        <w:t>萬人，參與人數卻僅</w:t>
      </w:r>
      <w:r w:rsidR="00366399" w:rsidRPr="00F7019B">
        <w:rPr>
          <w:rFonts w:ascii="Times New Roman" w:hAnsi="Times New Roman" w:hint="eastAsia"/>
          <w:bCs w:val="0"/>
          <w:color w:val="000000" w:themeColor="text1"/>
        </w:rPr>
        <w:t>1</w:t>
      </w:r>
      <w:r w:rsidR="00366399" w:rsidRPr="00F7019B">
        <w:rPr>
          <w:rFonts w:ascii="Times New Roman" w:hAnsi="Times New Roman" w:hint="eastAsia"/>
          <w:bCs w:val="0"/>
          <w:color w:val="000000" w:themeColor="text1"/>
        </w:rPr>
        <w:t>萬餘人，政策目標成效尚待加強。政府允宜加強宣導及推廣，並研議有效措施，</w:t>
      </w:r>
      <w:r w:rsidR="00366399" w:rsidRPr="00F7019B">
        <w:rPr>
          <w:rFonts w:ascii="Times New Roman" w:hAnsi="Times New Roman"/>
          <w:bCs w:val="0"/>
          <w:color w:val="000000" w:themeColor="text1"/>
        </w:rPr>
        <w:t>以</w:t>
      </w:r>
      <w:r w:rsidR="00366399" w:rsidRPr="00F7019B">
        <w:rPr>
          <w:rFonts w:ascii="Times New Roman" w:hAnsi="Times New Roman" w:hint="eastAsia"/>
          <w:bCs w:val="0"/>
          <w:color w:val="000000" w:themeColor="text1"/>
        </w:rPr>
        <w:t>提升</w:t>
      </w:r>
      <w:r w:rsidR="00366399" w:rsidRPr="00F7019B">
        <w:rPr>
          <w:rFonts w:ascii="Times New Roman" w:hAnsi="Times New Roman"/>
          <w:bCs w:val="0"/>
          <w:color w:val="000000" w:themeColor="text1"/>
        </w:rPr>
        <w:t>身心障礙者</w:t>
      </w:r>
      <w:r w:rsidR="00366399" w:rsidRPr="00F7019B">
        <w:rPr>
          <w:rFonts w:ascii="Times New Roman" w:hAnsi="Times New Roman" w:hint="eastAsia"/>
          <w:bCs w:val="0"/>
          <w:color w:val="000000" w:themeColor="text1"/>
        </w:rPr>
        <w:t>辦理意願，</w:t>
      </w:r>
      <w:r w:rsidR="00366399" w:rsidRPr="00F7019B">
        <w:rPr>
          <w:rFonts w:ascii="Times New Roman" w:hAnsi="Times New Roman"/>
          <w:bCs w:val="0"/>
          <w:color w:val="000000" w:themeColor="text1"/>
        </w:rPr>
        <w:t>舒緩身心障礙者家庭之照顧及經濟壓力。</w:t>
      </w:r>
    </w:p>
    <w:p w14:paraId="60B50726" w14:textId="0F86FFC5" w:rsidR="003640CA" w:rsidRPr="00F7019B" w:rsidRDefault="008A7454" w:rsidP="00A9684F">
      <w:pPr>
        <w:pStyle w:val="2"/>
        <w:numPr>
          <w:ilvl w:val="1"/>
          <w:numId w:val="16"/>
        </w:numPr>
        <w:kinsoku/>
        <w:rPr>
          <w:rFonts w:ascii="Times New Roman" w:hAnsi="Times New Roman"/>
          <w:b/>
          <w:color w:val="000000" w:themeColor="text1"/>
        </w:rPr>
      </w:pPr>
      <w:bookmarkStart w:id="58" w:name="_Hlk213252065"/>
      <w:r w:rsidRPr="00F7019B">
        <w:rPr>
          <w:rFonts w:ascii="Times New Roman" w:hAnsi="Times New Roman" w:hint="eastAsia"/>
          <w:b/>
          <w:color w:val="000000" w:themeColor="text1"/>
        </w:rPr>
        <w:t>安養信託之受益人為</w:t>
      </w:r>
      <w:r w:rsidR="003640CA" w:rsidRPr="00F7019B">
        <w:rPr>
          <w:rFonts w:ascii="Times New Roman" w:hAnsi="Times New Roman"/>
          <w:b/>
          <w:color w:val="000000" w:themeColor="text1"/>
        </w:rPr>
        <w:t>身心障礙者或老年人</w:t>
      </w:r>
      <w:r w:rsidRPr="00F7019B">
        <w:rPr>
          <w:rFonts w:ascii="Times New Roman" w:hAnsi="Times New Roman" w:hint="eastAsia"/>
          <w:b/>
          <w:color w:val="000000" w:themeColor="text1"/>
        </w:rPr>
        <w:t>，</w:t>
      </w:r>
      <w:r w:rsidR="00153888" w:rsidRPr="00F7019B">
        <w:rPr>
          <w:rFonts w:ascii="Times New Roman" w:hAnsi="Times New Roman" w:hint="eastAsia"/>
          <w:b/>
          <w:color w:val="000000" w:themeColor="text1"/>
        </w:rPr>
        <w:t>可能</w:t>
      </w:r>
      <w:r w:rsidR="00196C57" w:rsidRPr="00F7019B">
        <w:rPr>
          <w:rFonts w:ascii="Times New Roman" w:hAnsi="Times New Roman" w:hint="eastAsia"/>
          <w:b/>
          <w:color w:val="000000" w:themeColor="text1"/>
        </w:rPr>
        <w:t>因</w:t>
      </w:r>
      <w:r w:rsidR="003640CA" w:rsidRPr="00F7019B">
        <w:rPr>
          <w:rFonts w:ascii="Times New Roman" w:hAnsi="Times New Roman"/>
          <w:b/>
          <w:color w:val="000000" w:themeColor="text1"/>
        </w:rPr>
        <w:t>退</w:t>
      </w:r>
      <w:r w:rsidR="003640CA" w:rsidRPr="00F7019B">
        <w:rPr>
          <w:rFonts w:ascii="Times New Roman" w:hAnsi="Times New Roman"/>
          <w:b/>
          <w:color w:val="000000" w:themeColor="text1"/>
        </w:rPr>
        <w:lastRenderedPageBreak/>
        <w:t>化</w:t>
      </w:r>
      <w:r w:rsidR="00153888" w:rsidRPr="00F7019B">
        <w:rPr>
          <w:rFonts w:ascii="Times New Roman" w:hAnsi="Times New Roman" w:hint="eastAsia"/>
          <w:b/>
          <w:color w:val="000000" w:themeColor="text1"/>
        </w:rPr>
        <w:t>、</w:t>
      </w:r>
      <w:r w:rsidR="0054729B" w:rsidRPr="00F7019B">
        <w:rPr>
          <w:rFonts w:ascii="Times New Roman" w:hAnsi="Times New Roman" w:hint="eastAsia"/>
          <w:b/>
          <w:color w:val="000000" w:themeColor="text1"/>
        </w:rPr>
        <w:t>心智障礙</w:t>
      </w:r>
      <w:r w:rsidR="003640CA" w:rsidRPr="00F7019B">
        <w:rPr>
          <w:rFonts w:ascii="Times New Roman" w:hAnsi="Times New Roman"/>
          <w:b/>
          <w:color w:val="000000" w:themeColor="text1"/>
        </w:rPr>
        <w:t>等</w:t>
      </w:r>
      <w:r w:rsidR="00153888" w:rsidRPr="00F7019B">
        <w:rPr>
          <w:rFonts w:ascii="Times New Roman" w:hAnsi="Times New Roman" w:hint="eastAsia"/>
          <w:b/>
          <w:color w:val="000000" w:themeColor="text1"/>
        </w:rPr>
        <w:t>，造成</w:t>
      </w:r>
      <w:r w:rsidR="00153888" w:rsidRPr="00F7019B">
        <w:rPr>
          <w:rFonts w:ascii="Times New Roman" w:hAnsi="Times New Roman" w:hint="eastAsia"/>
          <w:b/>
          <w:color w:val="000000" w:themeColor="text1"/>
          <w:szCs w:val="32"/>
        </w:rPr>
        <w:t>認知及判斷能力減低</w:t>
      </w:r>
      <w:r w:rsidR="00BE655E" w:rsidRPr="00F7019B">
        <w:rPr>
          <w:rFonts w:ascii="Times New Roman" w:hAnsi="Times New Roman" w:hint="eastAsia"/>
          <w:b/>
          <w:color w:val="000000" w:themeColor="text1"/>
          <w:szCs w:val="32"/>
        </w:rPr>
        <w:t>等情形</w:t>
      </w:r>
      <w:r w:rsidR="003640CA" w:rsidRPr="00F7019B">
        <w:rPr>
          <w:rFonts w:ascii="Times New Roman" w:hAnsi="Times New Roman"/>
          <w:b/>
          <w:color w:val="000000" w:themeColor="text1"/>
        </w:rPr>
        <w:t>。</w:t>
      </w:r>
      <w:r w:rsidR="00153888" w:rsidRPr="00F7019B">
        <w:rPr>
          <w:rFonts w:ascii="Times New Roman" w:hAnsi="Times New Roman"/>
          <w:b/>
          <w:color w:val="000000" w:themeColor="text1"/>
        </w:rPr>
        <w:t>安養信託</w:t>
      </w:r>
      <w:r w:rsidR="00153888" w:rsidRPr="00F7019B">
        <w:rPr>
          <w:rFonts w:ascii="Times New Roman" w:hAnsi="Times New Roman" w:hint="eastAsia"/>
          <w:b/>
          <w:color w:val="000000" w:themeColor="text1"/>
        </w:rPr>
        <w:t>之信託</w:t>
      </w:r>
      <w:r w:rsidR="00153888" w:rsidRPr="00F7019B">
        <w:rPr>
          <w:rFonts w:ascii="Times New Roman" w:hAnsi="Times New Roman"/>
          <w:b/>
          <w:color w:val="000000" w:themeColor="text1"/>
        </w:rPr>
        <w:t>監察人</w:t>
      </w:r>
      <w:r w:rsidR="00153888" w:rsidRPr="00F7019B">
        <w:rPr>
          <w:rFonts w:ascii="Times New Roman" w:hAnsi="Times New Roman" w:hint="eastAsia"/>
          <w:b/>
          <w:color w:val="000000" w:themeColor="text1"/>
        </w:rPr>
        <w:t>可透對</w:t>
      </w:r>
      <w:r w:rsidR="00153888" w:rsidRPr="00F7019B">
        <w:rPr>
          <w:rFonts w:ascii="Times New Roman" w:hAnsi="Times New Roman"/>
          <w:b/>
          <w:color w:val="000000" w:themeColor="text1"/>
        </w:rPr>
        <w:t>受託人</w:t>
      </w:r>
      <w:r w:rsidR="00153888" w:rsidRPr="00F7019B">
        <w:rPr>
          <w:rFonts w:ascii="Times New Roman" w:hAnsi="Times New Roman" w:hint="eastAsia"/>
          <w:b/>
          <w:color w:val="000000" w:themeColor="text1"/>
        </w:rPr>
        <w:t>之</w:t>
      </w:r>
      <w:r w:rsidR="00153888" w:rsidRPr="00F7019B">
        <w:rPr>
          <w:rFonts w:ascii="Times New Roman" w:hAnsi="Times New Roman"/>
          <w:b/>
          <w:color w:val="000000" w:themeColor="text1"/>
        </w:rPr>
        <w:t>監督</w:t>
      </w:r>
      <w:r w:rsidR="00153888" w:rsidRPr="00F7019B">
        <w:rPr>
          <w:rFonts w:ascii="Times New Roman" w:hAnsi="Times New Roman" w:hint="eastAsia"/>
          <w:b/>
          <w:color w:val="000000" w:themeColor="text1"/>
        </w:rPr>
        <w:t>及制衡</w:t>
      </w:r>
      <w:r w:rsidR="00153888" w:rsidRPr="00F7019B">
        <w:rPr>
          <w:rFonts w:ascii="Times New Roman" w:hAnsi="Times New Roman"/>
          <w:b/>
          <w:color w:val="000000" w:themeColor="text1"/>
        </w:rPr>
        <w:t>，確保信託財產能依照信託契約執行，</w:t>
      </w:r>
      <w:r w:rsidR="00BE655E" w:rsidRPr="00F7019B">
        <w:rPr>
          <w:rFonts w:ascii="Times New Roman" w:hAnsi="Times New Roman" w:hint="eastAsia"/>
          <w:b/>
          <w:color w:val="000000" w:themeColor="text1"/>
          <w:szCs w:val="32"/>
        </w:rPr>
        <w:t>使受益人受到更全面、更符合其需求的照顧</w:t>
      </w:r>
      <w:r w:rsidR="00153888" w:rsidRPr="00F7019B">
        <w:rPr>
          <w:rFonts w:ascii="Times New Roman" w:hAnsi="Times New Roman"/>
          <w:b/>
          <w:color w:val="000000" w:themeColor="text1"/>
        </w:rPr>
        <w:t>。</w:t>
      </w:r>
      <w:r w:rsidR="00BE655E" w:rsidRPr="00F7019B">
        <w:rPr>
          <w:rFonts w:ascii="Times New Roman" w:hAnsi="Times New Roman"/>
          <w:b/>
          <w:color w:val="000000" w:themeColor="text1"/>
        </w:rPr>
        <w:t>然僅</w:t>
      </w:r>
      <w:r w:rsidR="00BE655E" w:rsidRPr="00F7019B">
        <w:rPr>
          <w:rFonts w:ascii="Times New Roman" w:hAnsi="Times New Roman"/>
          <w:b/>
          <w:color w:val="000000" w:themeColor="text1"/>
        </w:rPr>
        <w:t>2%</w:t>
      </w:r>
      <w:r w:rsidR="00BE655E" w:rsidRPr="00F7019B">
        <w:rPr>
          <w:rFonts w:ascii="Times New Roman" w:hAnsi="Times New Roman"/>
          <w:b/>
          <w:color w:val="000000" w:themeColor="text1"/>
        </w:rPr>
        <w:t>安養信託案件設置信託監察人</w:t>
      </w:r>
      <w:r w:rsidR="00BE655E" w:rsidRPr="00F7019B">
        <w:rPr>
          <w:rFonts w:ascii="Times New Roman" w:hAnsi="Times New Roman" w:hint="eastAsia"/>
          <w:b/>
          <w:color w:val="000000" w:themeColor="text1"/>
        </w:rPr>
        <w:t>，</w:t>
      </w:r>
      <w:r w:rsidR="00DF761C" w:rsidRPr="00F7019B">
        <w:rPr>
          <w:rFonts w:ascii="Times New Roman" w:hAnsi="Times New Roman" w:hint="eastAsia"/>
          <w:b/>
          <w:color w:val="000000" w:themeColor="text1"/>
        </w:rPr>
        <w:t>設</w:t>
      </w:r>
      <w:r w:rsidR="00BE655E" w:rsidRPr="00F7019B">
        <w:rPr>
          <w:rFonts w:ascii="Times New Roman" w:hAnsi="Times New Roman" w:hint="eastAsia"/>
          <w:b/>
          <w:color w:val="000000" w:themeColor="text1"/>
        </w:rPr>
        <w:t>置</w:t>
      </w:r>
      <w:r w:rsidR="00DF761C" w:rsidRPr="00F7019B">
        <w:rPr>
          <w:rFonts w:ascii="Times New Roman" w:hAnsi="Times New Roman" w:hint="eastAsia"/>
          <w:b/>
          <w:color w:val="000000" w:themeColor="text1"/>
        </w:rPr>
        <w:t>情形不佳</w:t>
      </w:r>
      <w:r w:rsidR="00706866" w:rsidRPr="00F7019B">
        <w:rPr>
          <w:rFonts w:ascii="Times New Roman" w:hAnsi="Times New Roman" w:hint="eastAsia"/>
          <w:b/>
          <w:color w:val="000000" w:themeColor="text1"/>
        </w:rPr>
        <w:t>。</w:t>
      </w:r>
      <w:r w:rsidR="00BE655E" w:rsidRPr="00F7019B">
        <w:rPr>
          <w:rFonts w:ascii="Times New Roman" w:hAnsi="Times New Roman" w:hint="eastAsia"/>
          <w:b/>
          <w:color w:val="000000" w:themeColor="text1"/>
        </w:rPr>
        <w:t>為使受益人之權益獲得更全面之保障</w:t>
      </w:r>
      <w:r w:rsidR="00153888" w:rsidRPr="00F7019B">
        <w:rPr>
          <w:rFonts w:ascii="Times New Roman" w:hAnsi="Times New Roman"/>
          <w:b/>
          <w:color w:val="000000" w:themeColor="text1"/>
        </w:rPr>
        <w:t>。</w:t>
      </w:r>
      <w:r w:rsidR="00A761AF" w:rsidRPr="00F7019B">
        <w:rPr>
          <w:rFonts w:ascii="Times New Roman" w:hAnsi="Times New Roman" w:hint="eastAsia"/>
          <w:b/>
          <w:color w:val="000000" w:themeColor="text1"/>
        </w:rPr>
        <w:t>金</w:t>
      </w:r>
      <w:r w:rsidR="00153888" w:rsidRPr="00F7019B">
        <w:rPr>
          <w:rFonts w:ascii="Times New Roman" w:hAnsi="Times New Roman"/>
          <w:b/>
          <w:color w:val="000000" w:themeColor="text1"/>
        </w:rPr>
        <w:t>管會</w:t>
      </w:r>
      <w:r w:rsidR="00BE655E" w:rsidRPr="00F7019B">
        <w:rPr>
          <w:rFonts w:ascii="Times New Roman" w:hAnsi="Times New Roman" w:hint="eastAsia"/>
          <w:b/>
          <w:color w:val="000000" w:themeColor="text1"/>
        </w:rPr>
        <w:t>及衛福部</w:t>
      </w:r>
      <w:r w:rsidR="007A04B3" w:rsidRPr="00F7019B">
        <w:rPr>
          <w:rFonts w:ascii="Times New Roman" w:hAnsi="Times New Roman" w:hint="eastAsia"/>
          <w:b/>
          <w:color w:val="000000" w:themeColor="text1"/>
        </w:rPr>
        <w:t>允</w:t>
      </w:r>
      <w:r w:rsidR="00BE655E" w:rsidRPr="00F7019B">
        <w:rPr>
          <w:rFonts w:ascii="Times New Roman" w:hAnsi="Times New Roman" w:hint="eastAsia"/>
          <w:b/>
          <w:color w:val="000000" w:themeColor="text1"/>
        </w:rPr>
        <w:t>應持續</w:t>
      </w:r>
      <w:r w:rsidR="00DF761C" w:rsidRPr="00F7019B">
        <w:rPr>
          <w:rFonts w:ascii="Times New Roman" w:hAnsi="Times New Roman" w:hint="eastAsia"/>
          <w:b/>
          <w:color w:val="000000" w:themeColor="text1"/>
        </w:rPr>
        <w:t>辦理</w:t>
      </w:r>
      <w:r w:rsidR="00BE655E" w:rsidRPr="00F7019B">
        <w:rPr>
          <w:rFonts w:ascii="Times New Roman" w:hAnsi="Times New Roman" w:hint="eastAsia"/>
          <w:b/>
          <w:color w:val="000000" w:themeColor="text1"/>
        </w:rPr>
        <w:t>信託監察人之培訓，</w:t>
      </w:r>
      <w:r w:rsidR="007A04B3" w:rsidRPr="00F7019B">
        <w:rPr>
          <w:rFonts w:ascii="Times New Roman" w:hAnsi="Times New Roman" w:hint="eastAsia"/>
          <w:b/>
          <w:color w:val="000000" w:themeColor="text1"/>
        </w:rPr>
        <w:t>並</w:t>
      </w:r>
      <w:r w:rsidR="00153888" w:rsidRPr="00F7019B">
        <w:rPr>
          <w:rFonts w:ascii="Times New Roman" w:hAnsi="Times New Roman"/>
          <w:b/>
          <w:color w:val="000000" w:themeColor="text1"/>
        </w:rPr>
        <w:t>加強宣導委託人辦理安養信託時設置信託監察人，以保障受益人權益。</w:t>
      </w:r>
      <w:r w:rsidR="00196C57" w:rsidRPr="00F7019B">
        <w:rPr>
          <w:rFonts w:ascii="Times New Roman" w:hAnsi="Times New Roman" w:hint="eastAsia"/>
          <w:b/>
          <w:color w:val="000000" w:themeColor="text1"/>
        </w:rPr>
        <w:t>另，提供身心障礙者及老年人之金融商品，種類眾多</w:t>
      </w:r>
      <w:r w:rsidR="00706866" w:rsidRPr="00F7019B">
        <w:rPr>
          <w:rFonts w:ascii="Times New Roman" w:hAnsi="Times New Roman" w:hint="eastAsia"/>
          <w:b/>
          <w:color w:val="000000" w:themeColor="text1"/>
        </w:rPr>
        <w:t>、</w:t>
      </w:r>
      <w:r w:rsidR="00196C57" w:rsidRPr="00F7019B">
        <w:rPr>
          <w:rFonts w:ascii="Times New Roman" w:hAnsi="Times New Roman" w:hint="eastAsia"/>
          <w:b/>
          <w:color w:val="000000" w:themeColor="text1"/>
        </w:rPr>
        <w:t>設計複雜，具有進入門檻，若未能完整規劃，可能無法符合身心障礙者及老年人之需求。政府若能協助提供完整規劃，將有助提升國人經濟安全保障</w:t>
      </w:r>
      <w:r w:rsidR="00706866" w:rsidRPr="00F7019B">
        <w:rPr>
          <w:rFonts w:ascii="Times New Roman" w:hAnsi="Times New Roman" w:hint="eastAsia"/>
          <w:b/>
          <w:color w:val="000000" w:themeColor="text1"/>
        </w:rPr>
        <w:t>，</w:t>
      </w:r>
      <w:r w:rsidR="00196C57" w:rsidRPr="00F7019B">
        <w:rPr>
          <w:rFonts w:ascii="Times New Roman" w:hAnsi="Times New Roman" w:hint="eastAsia"/>
          <w:b/>
          <w:color w:val="000000" w:themeColor="text1"/>
        </w:rPr>
        <w:t>衛福部及金管會允應研議應否建立身心障礙者及老年人金融商品諮詢之公</w:t>
      </w:r>
      <w:r w:rsidR="00633C64" w:rsidRPr="00F7019B">
        <w:rPr>
          <w:rFonts w:ascii="Times New Roman" w:hAnsi="Times New Roman" w:hint="eastAsia"/>
          <w:b/>
          <w:color w:val="000000" w:themeColor="text1"/>
        </w:rPr>
        <w:t>益</w:t>
      </w:r>
      <w:r w:rsidR="00196C57" w:rsidRPr="00F7019B">
        <w:rPr>
          <w:rFonts w:ascii="Times New Roman" w:hAnsi="Times New Roman" w:hint="eastAsia"/>
          <w:b/>
          <w:color w:val="000000" w:themeColor="text1"/>
        </w:rPr>
        <w:t>平台，以使其購置符合需求之金融商品，</w:t>
      </w:r>
      <w:r w:rsidR="006151BD" w:rsidRPr="00F7019B">
        <w:rPr>
          <w:rFonts w:ascii="Times New Roman" w:hAnsi="Times New Roman" w:hint="eastAsia"/>
          <w:b/>
          <w:color w:val="000000" w:themeColor="text1"/>
        </w:rPr>
        <w:t>強化</w:t>
      </w:r>
      <w:r w:rsidR="00196C57" w:rsidRPr="00F7019B">
        <w:rPr>
          <w:rFonts w:ascii="Times New Roman" w:hAnsi="Times New Roman" w:hint="eastAsia"/>
          <w:b/>
          <w:color w:val="000000" w:themeColor="text1"/>
        </w:rPr>
        <w:t>經濟安全保障。</w:t>
      </w:r>
      <w:bookmarkEnd w:id="58"/>
    </w:p>
    <w:p w14:paraId="57D8E2B0" w14:textId="1A9E4AF8" w:rsidR="00F86962" w:rsidRPr="00F7019B" w:rsidRDefault="003640CA" w:rsidP="00A9684F">
      <w:pPr>
        <w:pStyle w:val="3"/>
        <w:numPr>
          <w:ilvl w:val="2"/>
          <w:numId w:val="16"/>
        </w:numPr>
        <w:kinsoku/>
        <w:rPr>
          <w:rFonts w:ascii="Times New Roman" w:hAnsi="Times New Roman"/>
          <w:color w:val="000000" w:themeColor="text1"/>
        </w:rPr>
      </w:pPr>
      <w:r w:rsidRPr="00F7019B">
        <w:rPr>
          <w:rFonts w:ascii="Times New Roman" w:hAnsi="Times New Roman"/>
          <w:color w:val="000000" w:themeColor="text1"/>
        </w:rPr>
        <w:t>信託在信託架構中</w:t>
      </w:r>
      <w:r w:rsidRPr="00F7019B">
        <w:rPr>
          <w:rFonts w:ascii="Times New Roman" w:hAnsi="Times New Roman"/>
          <w:color w:val="000000" w:themeColor="text1"/>
        </w:rPr>
        <w:t>(</w:t>
      </w:r>
      <w:r w:rsidRPr="00F7019B">
        <w:rPr>
          <w:rFonts w:ascii="Times New Roman" w:hAnsi="Times New Roman"/>
          <w:color w:val="000000" w:themeColor="text1"/>
        </w:rPr>
        <w:t>詳圖</w:t>
      </w:r>
      <w:r w:rsidR="0037386D">
        <w:rPr>
          <w:rFonts w:ascii="Times New Roman" w:hAnsi="Times New Roman" w:hint="eastAsia"/>
          <w:color w:val="000000" w:themeColor="text1"/>
        </w:rPr>
        <w:t>5</w:t>
      </w:r>
      <w:r w:rsidRPr="00F7019B">
        <w:rPr>
          <w:rFonts w:ascii="Times New Roman" w:hAnsi="Times New Roman"/>
          <w:color w:val="000000" w:themeColor="text1"/>
        </w:rPr>
        <w:t>)</w:t>
      </w:r>
      <w:r w:rsidRPr="00F7019B">
        <w:rPr>
          <w:rFonts w:ascii="Times New Roman" w:hAnsi="Times New Roman"/>
          <w:color w:val="000000" w:themeColor="text1"/>
        </w:rPr>
        <w:t>安排「信託監察人」，可以保護自身利益，監督受託人執行信託事務，並可約定契約變更或提前終止，需經信託監察人同意，避免信託契約被監護人不當撤銷或更動。</w:t>
      </w:r>
      <w:r w:rsidR="00BC73F8" w:rsidRPr="00F7019B">
        <w:rPr>
          <w:rFonts w:ascii="Times New Roman" w:hAnsi="Times New Roman" w:hint="eastAsia"/>
          <w:color w:val="000000" w:themeColor="text1"/>
        </w:rPr>
        <w:t>是以，</w:t>
      </w:r>
      <w:r w:rsidRPr="00F7019B">
        <w:rPr>
          <w:rFonts w:ascii="Times New Roman" w:hAnsi="Times New Roman"/>
          <w:color w:val="000000" w:themeColor="text1"/>
        </w:rPr>
        <w:t>信託監察人</w:t>
      </w:r>
      <w:r w:rsidR="00BC73F8" w:rsidRPr="00F7019B">
        <w:rPr>
          <w:rFonts w:ascii="Times New Roman" w:hAnsi="Times New Roman" w:hint="eastAsia"/>
          <w:color w:val="000000" w:themeColor="text1"/>
        </w:rPr>
        <w:t>可以</w:t>
      </w:r>
      <w:r w:rsidRPr="00F7019B">
        <w:rPr>
          <w:rFonts w:ascii="Times New Roman" w:hAnsi="Times New Roman"/>
          <w:color w:val="000000" w:themeColor="text1"/>
        </w:rPr>
        <w:t>維護受益人的利益，代受益人行使有關信託受益權的相關行為，包括有沒有按照信託契約所約定的條款來履行，可約定由親友、律師、會計師或社福</w:t>
      </w:r>
      <w:r w:rsidR="00F86962" w:rsidRPr="00F7019B">
        <w:rPr>
          <w:rFonts w:ascii="Times New Roman" w:hAnsi="Times New Roman"/>
          <w:color w:val="000000" w:themeColor="text1"/>
        </w:rPr>
        <w:t>機構等</w:t>
      </w:r>
      <w:r w:rsidR="00B0644C" w:rsidRPr="00F7019B">
        <w:rPr>
          <w:rFonts w:ascii="Times New Roman" w:hAnsi="Times New Roman" w:hint="eastAsia"/>
          <w:color w:val="000000" w:themeColor="text1"/>
        </w:rPr>
        <w:t>擔任</w:t>
      </w:r>
      <w:r w:rsidR="00F86962" w:rsidRPr="00F7019B">
        <w:rPr>
          <w:rFonts w:ascii="Times New Roman" w:hAnsi="Times New Roman"/>
          <w:color w:val="000000" w:themeColor="text1"/>
        </w:rPr>
        <w:t>信託監察人，讓信託更有保障。</w:t>
      </w:r>
    </w:p>
    <w:p w14:paraId="0C2CAF79" w14:textId="77777777" w:rsidR="00B0644C" w:rsidRPr="00F7019B" w:rsidRDefault="00B0644C" w:rsidP="00B0644C">
      <w:pPr>
        <w:pStyle w:val="3"/>
        <w:numPr>
          <w:ilvl w:val="0"/>
          <w:numId w:val="0"/>
        </w:numPr>
        <w:kinsoku/>
        <w:ind w:left="1361"/>
        <w:rPr>
          <w:rFonts w:ascii="Times New Roman" w:hAnsi="Times New Roman"/>
          <w:color w:val="000000" w:themeColor="text1"/>
        </w:rPr>
      </w:pPr>
    </w:p>
    <w:p w14:paraId="04018DDE" w14:textId="1770863F" w:rsidR="003640CA" w:rsidRPr="00F7019B" w:rsidRDefault="00B0644C" w:rsidP="00B0644C">
      <w:pPr>
        <w:pStyle w:val="a1"/>
        <w:spacing w:before="120" w:after="120"/>
        <w:rPr>
          <w:b/>
          <w:bCs w:val="0"/>
          <w:color w:val="000000" w:themeColor="text1"/>
        </w:rPr>
      </w:pPr>
      <w:r w:rsidRPr="00F7019B">
        <w:rPr>
          <w:b/>
          <w:bCs w:val="0"/>
          <w:noProof/>
          <w:color w:val="000000" w:themeColor="text1"/>
        </w:rPr>
        <w:lastRenderedPageBreak/>
        <w:drawing>
          <wp:anchor distT="0" distB="0" distL="114300" distR="114300" simplePos="0" relativeHeight="251666432" behindDoc="0" locked="0" layoutInCell="1" allowOverlap="1" wp14:anchorId="399F8B8A" wp14:editId="6B3BA023">
            <wp:simplePos x="0" y="0"/>
            <wp:positionH relativeFrom="column">
              <wp:posOffset>-1905</wp:posOffset>
            </wp:positionH>
            <wp:positionV relativeFrom="paragraph">
              <wp:posOffset>32385</wp:posOffset>
            </wp:positionV>
            <wp:extent cx="5676900" cy="3535680"/>
            <wp:effectExtent l="0" t="0" r="0" b="7620"/>
            <wp:wrapTopAndBottom/>
            <wp:docPr id="59" name="圖片 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rotWithShape="1">
                    <a:blip r:embed="rId12" cstate="print">
                      <a:extLst>
                        <a:ext uri="{28A0092B-C50C-407E-A947-70E740481C1C}">
                          <a14:useLocalDpi xmlns:a14="http://schemas.microsoft.com/office/drawing/2010/main" val="0"/>
                        </a:ext>
                      </a:extLst>
                    </a:blip>
                    <a:srcRect l="22579" t="21991" r="22592" b="10596"/>
                    <a:stretch/>
                  </pic:blipFill>
                  <pic:spPr bwMode="auto">
                    <a:xfrm>
                      <a:off x="0" y="0"/>
                      <a:ext cx="5676900" cy="3535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40CA" w:rsidRPr="00F7019B">
        <w:rPr>
          <w:b/>
          <w:bCs w:val="0"/>
          <w:color w:val="000000" w:themeColor="text1"/>
        </w:rPr>
        <w:t>安養信託架構圖</w:t>
      </w:r>
    </w:p>
    <w:p w14:paraId="4AAC3EE9" w14:textId="28CAF284" w:rsidR="003640CA" w:rsidRPr="00F7019B" w:rsidRDefault="003640CA" w:rsidP="00706866">
      <w:pPr>
        <w:pStyle w:val="4"/>
        <w:numPr>
          <w:ilvl w:val="0"/>
          <w:numId w:val="0"/>
        </w:numPr>
        <w:spacing w:afterLines="50" w:after="228" w:line="340" w:lineRule="exact"/>
        <w:ind w:leftChars="-83" w:left="1282" w:rightChars="-150" w:right="-510" w:hangingChars="601" w:hanging="1564"/>
        <w:jc w:val="left"/>
        <w:rPr>
          <w:rFonts w:ascii="Times New Roman" w:hAnsi="Times New Roman"/>
          <w:color w:val="000000" w:themeColor="text1"/>
          <w:sz w:val="24"/>
          <w:szCs w:val="24"/>
        </w:rPr>
      </w:pPr>
      <w:r w:rsidRPr="00F7019B">
        <w:rPr>
          <w:rFonts w:ascii="Times New Roman" w:hAnsi="Times New Roman"/>
          <w:color w:val="000000" w:themeColor="text1"/>
          <w:sz w:val="24"/>
          <w:szCs w:val="24"/>
        </w:rPr>
        <w:t>資料來源：</w:t>
      </w:r>
      <w:r w:rsidR="00706866" w:rsidRPr="00F7019B">
        <w:rPr>
          <w:rFonts w:ascii="Times New Roman" w:hAnsi="Times New Roman" w:hint="eastAsia"/>
          <w:color w:val="000000" w:themeColor="text1"/>
          <w:sz w:val="24"/>
          <w:szCs w:val="24"/>
        </w:rPr>
        <w:t>中華民國信託商業同業公會</w:t>
      </w:r>
      <w:hyperlink r:id="rId13" w:history="1">
        <w:r w:rsidR="00706866" w:rsidRPr="00F7019B">
          <w:rPr>
            <w:rStyle w:val="af4"/>
            <w:rFonts w:ascii="Times New Roman" w:hAnsi="Times New Roman"/>
            <w:color w:val="000000" w:themeColor="text1"/>
            <w:sz w:val="24"/>
            <w:szCs w:val="24"/>
          </w:rPr>
          <w:t>https://www.trust.org.tw/tw/info/related-common/15</w:t>
        </w:r>
      </w:hyperlink>
      <w:r w:rsidRPr="00F7019B">
        <w:rPr>
          <w:rFonts w:ascii="Times New Roman" w:hAnsi="Times New Roman"/>
          <w:color w:val="000000" w:themeColor="text1"/>
          <w:sz w:val="24"/>
          <w:szCs w:val="24"/>
        </w:rPr>
        <w:t>。</w:t>
      </w:r>
    </w:p>
    <w:p w14:paraId="4CF65280" w14:textId="0A060B37" w:rsidR="00523127" w:rsidRPr="00F7019B" w:rsidRDefault="008E43A0" w:rsidP="00FE72E6">
      <w:pPr>
        <w:pStyle w:val="3"/>
        <w:numPr>
          <w:ilvl w:val="2"/>
          <w:numId w:val="16"/>
        </w:numPr>
        <w:kinsoku/>
        <w:rPr>
          <w:rFonts w:ascii="Times New Roman" w:hAnsi="Times New Roman"/>
          <w:color w:val="000000" w:themeColor="text1"/>
        </w:rPr>
      </w:pPr>
      <w:r w:rsidRPr="00F7019B">
        <w:rPr>
          <w:rFonts w:ascii="Times New Roman" w:hAnsi="Times New Roman" w:hint="eastAsia"/>
          <w:color w:val="000000" w:themeColor="text1"/>
        </w:rPr>
        <w:t>安養信託之受益人為身心障礙者或</w:t>
      </w:r>
      <w:r w:rsidR="00FE72E6" w:rsidRPr="00F7019B">
        <w:rPr>
          <w:rFonts w:ascii="Times New Roman" w:hAnsi="Times New Roman" w:hint="eastAsia"/>
          <w:color w:val="000000" w:themeColor="text1"/>
        </w:rPr>
        <w:t>老年人</w:t>
      </w:r>
      <w:r w:rsidR="00E8532C" w:rsidRPr="00F7019B">
        <w:rPr>
          <w:rFonts w:ascii="Times New Roman" w:hAnsi="Times New Roman" w:hint="eastAsia"/>
          <w:color w:val="000000" w:themeColor="text1"/>
        </w:rPr>
        <w:t>，</w:t>
      </w:r>
      <w:r w:rsidRPr="00F7019B">
        <w:rPr>
          <w:rFonts w:ascii="Times New Roman" w:hAnsi="Times New Roman" w:hint="eastAsia"/>
          <w:color w:val="000000" w:themeColor="text1"/>
        </w:rPr>
        <w:t>未來可能</w:t>
      </w:r>
      <w:r w:rsidR="00E8532C" w:rsidRPr="00F7019B">
        <w:rPr>
          <w:rFonts w:ascii="Times New Roman" w:hAnsi="Times New Roman" w:hint="eastAsia"/>
          <w:color w:val="000000" w:themeColor="text1"/>
        </w:rPr>
        <w:t>有</w:t>
      </w:r>
      <w:r w:rsidRPr="00F7019B">
        <w:rPr>
          <w:rFonts w:ascii="Times New Roman" w:hAnsi="Times New Roman" w:hint="eastAsia"/>
          <w:color w:val="000000" w:themeColor="text1"/>
        </w:rPr>
        <w:t>退化或</w:t>
      </w:r>
      <w:r w:rsidR="0054729B" w:rsidRPr="00F7019B">
        <w:rPr>
          <w:rFonts w:ascii="Times New Roman" w:hAnsi="Times New Roman" w:hint="eastAsia"/>
          <w:color w:val="000000" w:themeColor="text1"/>
        </w:rPr>
        <w:t>心智障礙</w:t>
      </w:r>
      <w:r w:rsidRPr="00F7019B">
        <w:rPr>
          <w:rFonts w:ascii="Times New Roman" w:hAnsi="Times New Roman" w:hint="eastAsia"/>
          <w:color w:val="000000" w:themeColor="text1"/>
        </w:rPr>
        <w:t>等情況，安養信託契約設置信託監察人，可協助受益人監督受託人，並保障受益人權益。</w:t>
      </w:r>
      <w:r w:rsidR="00EC5F18" w:rsidRPr="00F7019B">
        <w:rPr>
          <w:rFonts w:ascii="Times New Roman" w:hAnsi="Times New Roman" w:hint="eastAsia"/>
          <w:color w:val="000000" w:themeColor="text1"/>
          <w:szCs w:val="32"/>
        </w:rPr>
        <w:t>實務上，民眾在選任信託監察人時，通常會先找信賴的親友擔任；若無法找到信</w:t>
      </w:r>
      <w:r w:rsidR="00EC5F18" w:rsidRPr="00F7019B">
        <w:rPr>
          <w:rFonts w:ascii="Times New Roman" w:hAnsi="Times New Roman" w:hint="eastAsia"/>
          <w:color w:val="000000" w:themeColor="text1"/>
        </w:rPr>
        <w:t>賴的親友擔任時，有時會尋求社會福利團體的協助。</w:t>
      </w:r>
      <w:r w:rsidR="00FE72E6" w:rsidRPr="00F7019B">
        <w:rPr>
          <w:rFonts w:ascii="Times New Roman" w:hAnsi="Times New Roman" w:hint="eastAsia"/>
          <w:color w:val="000000" w:themeColor="text1"/>
        </w:rPr>
        <w:t>金管會</w:t>
      </w:r>
      <w:r w:rsidR="00EC5F18" w:rsidRPr="00F7019B">
        <w:rPr>
          <w:rFonts w:ascii="Times New Roman" w:hAnsi="Times New Roman" w:hint="eastAsia"/>
          <w:color w:val="000000" w:themeColor="text1"/>
        </w:rPr>
        <w:t>稱</w:t>
      </w:r>
      <w:r w:rsidR="0002051D" w:rsidRPr="00F7019B">
        <w:rPr>
          <w:rFonts w:ascii="Times New Roman" w:hAnsi="Times New Roman" w:hint="eastAsia"/>
          <w:color w:val="000000" w:themeColor="text1"/>
        </w:rPr>
        <w:t>已請</w:t>
      </w:r>
      <w:r w:rsidR="00706866" w:rsidRPr="00F7019B">
        <w:rPr>
          <w:rFonts w:ascii="Times New Roman" w:hAnsi="Times New Roman" w:hint="eastAsia"/>
          <w:color w:val="000000" w:themeColor="text1"/>
        </w:rPr>
        <w:t>中華民國</w:t>
      </w:r>
      <w:r w:rsidR="0002051D" w:rsidRPr="00F7019B">
        <w:rPr>
          <w:rFonts w:ascii="Times New Roman" w:hAnsi="Times New Roman" w:hint="eastAsia"/>
          <w:color w:val="000000" w:themeColor="text1"/>
        </w:rPr>
        <w:t>信託</w:t>
      </w:r>
      <w:r w:rsidR="00706866" w:rsidRPr="00F7019B">
        <w:rPr>
          <w:rFonts w:ascii="Times New Roman" w:hAnsi="Times New Roman" w:hint="eastAsia"/>
          <w:color w:val="000000" w:themeColor="text1"/>
        </w:rPr>
        <w:t>商業同業</w:t>
      </w:r>
      <w:r w:rsidR="0002051D" w:rsidRPr="00F7019B">
        <w:rPr>
          <w:rFonts w:ascii="Times New Roman" w:hAnsi="Times New Roman" w:hint="eastAsia"/>
          <w:color w:val="000000" w:themeColor="text1"/>
        </w:rPr>
        <w:t>公會</w:t>
      </w:r>
      <w:r w:rsidR="00706866" w:rsidRPr="00F7019B">
        <w:rPr>
          <w:rFonts w:ascii="Times New Roman" w:hAnsi="Times New Roman" w:hint="eastAsia"/>
          <w:color w:val="000000" w:themeColor="text1"/>
        </w:rPr>
        <w:t>(</w:t>
      </w:r>
      <w:r w:rsidR="00706866" w:rsidRPr="00F7019B">
        <w:rPr>
          <w:rFonts w:ascii="Times New Roman" w:hAnsi="Times New Roman" w:hint="eastAsia"/>
          <w:color w:val="000000" w:themeColor="text1"/>
        </w:rPr>
        <w:t>下稱信託公會</w:t>
      </w:r>
      <w:r w:rsidR="00706866" w:rsidRPr="00F7019B">
        <w:rPr>
          <w:rFonts w:ascii="Times New Roman" w:hAnsi="Times New Roman" w:hint="eastAsia"/>
          <w:color w:val="000000" w:themeColor="text1"/>
        </w:rPr>
        <w:t>)</w:t>
      </w:r>
      <w:r w:rsidR="0002051D" w:rsidRPr="00F7019B">
        <w:rPr>
          <w:rFonts w:ascii="Times New Roman" w:hAnsi="Times New Roman" w:hint="eastAsia"/>
          <w:color w:val="000000" w:themeColor="text1"/>
        </w:rPr>
        <w:t>協助規劃及</w:t>
      </w:r>
      <w:r w:rsidR="00706866" w:rsidRPr="00F7019B">
        <w:rPr>
          <w:rFonts w:ascii="Times New Roman" w:hAnsi="Times New Roman" w:hint="eastAsia"/>
          <w:color w:val="000000" w:themeColor="text1"/>
        </w:rPr>
        <w:t>辦理</w:t>
      </w:r>
      <w:r w:rsidR="0002051D" w:rsidRPr="00F7019B">
        <w:rPr>
          <w:rFonts w:ascii="Times New Roman" w:hAnsi="Times New Roman" w:hint="eastAsia"/>
          <w:color w:val="000000" w:themeColor="text1"/>
        </w:rPr>
        <w:t>社福團體擔任信託監察人之培訓課程，課程內容完整介紹擔任信託監察人之權利與義務、相關信託法規與實務及社福團體擔任信託監察人應瞭解與準備事項等，以培養社福團體擔任信託監察人之能力，並積極鼓勵社福團體擔任信託監察人，確保高齡者及身心障礙者獲得適當之安養照護。</w:t>
      </w:r>
      <w:r w:rsidR="0002051D" w:rsidRPr="00F7019B">
        <w:rPr>
          <w:rFonts w:ascii="Times New Roman" w:hAnsi="Times New Roman" w:hint="eastAsia"/>
          <w:color w:val="000000" w:themeColor="text1"/>
        </w:rPr>
        <w:t>113</w:t>
      </w:r>
      <w:r w:rsidR="0002051D" w:rsidRPr="00F7019B">
        <w:rPr>
          <w:rFonts w:ascii="Times New Roman" w:hAnsi="Times New Roman" w:hint="eastAsia"/>
          <w:color w:val="000000" w:themeColor="text1"/>
        </w:rPr>
        <w:t>年至</w:t>
      </w:r>
      <w:r w:rsidR="0002051D" w:rsidRPr="00F7019B">
        <w:rPr>
          <w:rFonts w:ascii="Times New Roman" w:hAnsi="Times New Roman" w:hint="eastAsia"/>
          <w:color w:val="000000" w:themeColor="text1"/>
        </w:rPr>
        <w:t>114</w:t>
      </w:r>
      <w:r w:rsidR="0002051D" w:rsidRPr="00F7019B">
        <w:rPr>
          <w:rFonts w:ascii="Times New Roman" w:hAnsi="Times New Roman" w:hint="eastAsia"/>
          <w:color w:val="000000" w:themeColor="text1"/>
        </w:rPr>
        <w:t>年</w:t>
      </w:r>
      <w:r w:rsidR="0002051D" w:rsidRPr="00F7019B">
        <w:rPr>
          <w:rFonts w:ascii="Times New Roman" w:hAnsi="Times New Roman" w:hint="eastAsia"/>
          <w:color w:val="000000" w:themeColor="text1"/>
        </w:rPr>
        <w:t>5</w:t>
      </w:r>
      <w:r w:rsidR="0002051D" w:rsidRPr="00F7019B">
        <w:rPr>
          <w:rFonts w:ascii="Times New Roman" w:hAnsi="Times New Roman" w:hint="eastAsia"/>
          <w:color w:val="000000" w:themeColor="text1"/>
        </w:rPr>
        <w:t>月共舉辦</w:t>
      </w:r>
      <w:r w:rsidR="0002051D" w:rsidRPr="00F7019B">
        <w:rPr>
          <w:rFonts w:ascii="Times New Roman" w:hAnsi="Times New Roman" w:hint="eastAsia"/>
          <w:color w:val="000000" w:themeColor="text1"/>
        </w:rPr>
        <w:t>4</w:t>
      </w:r>
      <w:r w:rsidR="0002051D" w:rsidRPr="00F7019B">
        <w:rPr>
          <w:rFonts w:ascii="Times New Roman" w:hAnsi="Times New Roman" w:hint="eastAsia"/>
          <w:color w:val="000000" w:themeColor="text1"/>
        </w:rPr>
        <w:t>期，合計</w:t>
      </w:r>
      <w:r w:rsidR="0002051D" w:rsidRPr="00F7019B">
        <w:rPr>
          <w:rFonts w:ascii="Times New Roman" w:hAnsi="Times New Roman" w:hint="eastAsia"/>
          <w:color w:val="000000" w:themeColor="text1"/>
        </w:rPr>
        <w:t>557</w:t>
      </w:r>
      <w:r w:rsidR="0002051D" w:rsidRPr="00F7019B">
        <w:rPr>
          <w:rFonts w:ascii="Times New Roman" w:hAnsi="Times New Roman" w:hint="eastAsia"/>
          <w:color w:val="000000" w:themeColor="text1"/>
        </w:rPr>
        <w:t>人次參加。信託公會</w:t>
      </w:r>
      <w:r w:rsidR="00EC5F18" w:rsidRPr="00F7019B">
        <w:rPr>
          <w:rFonts w:ascii="Times New Roman" w:hAnsi="Times New Roman" w:hint="eastAsia"/>
          <w:color w:val="000000" w:themeColor="text1"/>
        </w:rPr>
        <w:t>並</w:t>
      </w:r>
      <w:r w:rsidR="0002051D" w:rsidRPr="00F7019B">
        <w:rPr>
          <w:rFonts w:ascii="Times New Roman" w:hAnsi="Times New Roman" w:hint="eastAsia"/>
          <w:color w:val="000000" w:themeColor="text1"/>
        </w:rPr>
        <w:lastRenderedPageBreak/>
        <w:t>自</w:t>
      </w:r>
      <w:r w:rsidR="0002051D" w:rsidRPr="00F7019B">
        <w:rPr>
          <w:rFonts w:ascii="Times New Roman" w:hAnsi="Times New Roman" w:hint="eastAsia"/>
          <w:color w:val="000000" w:themeColor="text1"/>
        </w:rPr>
        <w:t>113</w:t>
      </w:r>
      <w:r w:rsidR="0002051D" w:rsidRPr="00F7019B">
        <w:rPr>
          <w:rFonts w:ascii="Times New Roman" w:hAnsi="Times New Roman" w:hint="eastAsia"/>
          <w:color w:val="000000" w:themeColor="text1"/>
        </w:rPr>
        <w:t>年起協助中華民國老人福利推動聯盟培訓信託監察人，</w:t>
      </w:r>
      <w:r w:rsidR="0002051D" w:rsidRPr="00F7019B">
        <w:rPr>
          <w:rFonts w:ascii="Times New Roman" w:hAnsi="Times New Roman" w:hint="eastAsia"/>
          <w:color w:val="000000" w:themeColor="text1"/>
        </w:rPr>
        <w:t>113</w:t>
      </w:r>
      <w:r w:rsidR="0002051D" w:rsidRPr="00F7019B">
        <w:rPr>
          <w:rFonts w:ascii="Times New Roman" w:hAnsi="Times New Roman" w:hint="eastAsia"/>
          <w:color w:val="000000" w:themeColor="text1"/>
        </w:rPr>
        <w:t>年至</w:t>
      </w:r>
      <w:r w:rsidR="0002051D" w:rsidRPr="00F7019B">
        <w:rPr>
          <w:rFonts w:ascii="Times New Roman" w:hAnsi="Times New Roman" w:hint="eastAsia"/>
          <w:color w:val="000000" w:themeColor="text1"/>
        </w:rPr>
        <w:t>114</w:t>
      </w:r>
      <w:r w:rsidR="0002051D" w:rsidRPr="00F7019B">
        <w:rPr>
          <w:rFonts w:ascii="Times New Roman" w:hAnsi="Times New Roman" w:hint="eastAsia"/>
          <w:color w:val="000000" w:themeColor="text1"/>
        </w:rPr>
        <w:t>年</w:t>
      </w:r>
      <w:r w:rsidR="0002051D" w:rsidRPr="00F7019B">
        <w:rPr>
          <w:rFonts w:ascii="Times New Roman" w:hAnsi="Times New Roman" w:hint="eastAsia"/>
          <w:color w:val="000000" w:themeColor="text1"/>
        </w:rPr>
        <w:t>5</w:t>
      </w:r>
      <w:r w:rsidR="0002051D" w:rsidRPr="00F7019B">
        <w:rPr>
          <w:rFonts w:ascii="Times New Roman" w:hAnsi="Times New Roman" w:hint="eastAsia"/>
          <w:color w:val="000000" w:themeColor="text1"/>
        </w:rPr>
        <w:t>月已辦理信託監察人培訓課程共</w:t>
      </w:r>
      <w:r w:rsidR="0002051D" w:rsidRPr="00F7019B">
        <w:rPr>
          <w:rFonts w:ascii="Times New Roman" w:hAnsi="Times New Roman" w:hint="eastAsia"/>
          <w:color w:val="000000" w:themeColor="text1"/>
        </w:rPr>
        <w:t>11</w:t>
      </w:r>
      <w:r w:rsidR="0002051D" w:rsidRPr="00F7019B">
        <w:rPr>
          <w:rFonts w:ascii="Times New Roman" w:hAnsi="Times New Roman" w:hint="eastAsia"/>
          <w:color w:val="000000" w:themeColor="text1"/>
        </w:rPr>
        <w:t>場次，合計</w:t>
      </w:r>
      <w:r w:rsidR="0002051D" w:rsidRPr="00F7019B">
        <w:rPr>
          <w:rFonts w:ascii="Times New Roman" w:hAnsi="Times New Roman" w:hint="eastAsia"/>
          <w:color w:val="000000" w:themeColor="text1"/>
        </w:rPr>
        <w:t>1,062</w:t>
      </w:r>
      <w:r w:rsidR="0002051D" w:rsidRPr="00F7019B">
        <w:rPr>
          <w:rFonts w:ascii="Times New Roman" w:hAnsi="Times New Roman" w:hint="eastAsia"/>
          <w:color w:val="000000" w:themeColor="text1"/>
        </w:rPr>
        <w:t>人次參加。</w:t>
      </w:r>
      <w:r w:rsidR="00FE72E6" w:rsidRPr="00F7019B">
        <w:rPr>
          <w:rFonts w:ascii="Times New Roman" w:hAnsi="Times New Roman" w:hint="eastAsia"/>
          <w:color w:val="000000" w:themeColor="text1"/>
        </w:rPr>
        <w:t>衛福部亦</w:t>
      </w:r>
      <w:r w:rsidR="0002051D" w:rsidRPr="00F7019B">
        <w:rPr>
          <w:rFonts w:ascii="Times New Roman" w:hAnsi="Times New Roman" w:hint="eastAsia"/>
          <w:color w:val="000000" w:themeColor="text1"/>
        </w:rPr>
        <w:t>補助民間團體辦理高齡者信託實務工作發展計畫，</w:t>
      </w:r>
      <w:r w:rsidR="00FE72E6" w:rsidRPr="00F7019B">
        <w:rPr>
          <w:rFonts w:ascii="Times New Roman" w:hAnsi="Times New Roman" w:hint="eastAsia"/>
          <w:color w:val="000000" w:themeColor="text1"/>
        </w:rPr>
        <w:t>113</w:t>
      </w:r>
      <w:r w:rsidR="00FE72E6" w:rsidRPr="00F7019B">
        <w:rPr>
          <w:rFonts w:ascii="Times New Roman" w:hAnsi="Times New Roman" w:hint="eastAsia"/>
          <w:color w:val="000000" w:themeColor="text1"/>
        </w:rPr>
        <w:t>年</w:t>
      </w:r>
      <w:r w:rsidR="0002051D" w:rsidRPr="00F7019B">
        <w:rPr>
          <w:rFonts w:ascii="Times New Roman" w:hAnsi="Times New Roman" w:hint="eastAsia"/>
          <w:color w:val="000000" w:themeColor="text1"/>
        </w:rPr>
        <w:t>完成</w:t>
      </w:r>
      <w:r w:rsidR="0002051D" w:rsidRPr="00F7019B">
        <w:rPr>
          <w:rFonts w:ascii="Times New Roman" w:hAnsi="Times New Roman" w:hint="eastAsia"/>
          <w:color w:val="000000" w:themeColor="text1"/>
        </w:rPr>
        <w:t>3</w:t>
      </w:r>
      <w:r w:rsidR="0002051D" w:rsidRPr="00F7019B">
        <w:rPr>
          <w:rFonts w:ascii="Times New Roman" w:hAnsi="Times New Roman" w:hint="eastAsia"/>
          <w:color w:val="000000" w:themeColor="text1"/>
        </w:rPr>
        <w:t>場次高齡者財務權益保護暨信託監察人培訓課程，總參與人數共達</w:t>
      </w:r>
      <w:r w:rsidR="0002051D" w:rsidRPr="00F7019B">
        <w:rPr>
          <w:rFonts w:ascii="Times New Roman" w:hAnsi="Times New Roman" w:hint="eastAsia"/>
          <w:color w:val="000000" w:themeColor="text1"/>
        </w:rPr>
        <w:t>338</w:t>
      </w:r>
      <w:r w:rsidR="0002051D" w:rsidRPr="00F7019B">
        <w:rPr>
          <w:rFonts w:ascii="Times New Roman" w:hAnsi="Times New Roman" w:hint="eastAsia"/>
          <w:color w:val="000000" w:themeColor="text1"/>
        </w:rPr>
        <w:t>人。</w:t>
      </w:r>
      <w:r w:rsidR="00523127" w:rsidRPr="00F7019B">
        <w:rPr>
          <w:rFonts w:ascii="Times New Roman" w:hAnsi="Times New Roman" w:hint="eastAsia"/>
          <w:color w:val="000000" w:themeColor="text1"/>
        </w:rPr>
        <w:t>雖金管會及衛福部為推展安養信託，積極培訓信託監察人，</w:t>
      </w:r>
      <w:r w:rsidR="00FE72E6" w:rsidRPr="00F7019B">
        <w:rPr>
          <w:rFonts w:ascii="Times New Roman" w:hAnsi="Times New Roman" w:hint="eastAsia"/>
          <w:color w:val="000000" w:themeColor="text1"/>
        </w:rPr>
        <w:t>然</w:t>
      </w:r>
      <w:r w:rsidR="003640CA" w:rsidRPr="00F7019B">
        <w:rPr>
          <w:rFonts w:ascii="Times New Roman" w:hAnsi="Times New Roman"/>
          <w:color w:val="000000" w:themeColor="text1"/>
        </w:rPr>
        <w:t>截至</w:t>
      </w:r>
      <w:r w:rsidR="003640CA" w:rsidRPr="00F7019B">
        <w:rPr>
          <w:rFonts w:ascii="Times New Roman" w:hAnsi="Times New Roman"/>
          <w:color w:val="000000" w:themeColor="text1"/>
        </w:rPr>
        <w:t>113</w:t>
      </w:r>
      <w:r w:rsidR="003640CA" w:rsidRPr="00F7019B">
        <w:rPr>
          <w:rFonts w:ascii="Times New Roman" w:hAnsi="Times New Roman"/>
          <w:color w:val="000000" w:themeColor="text1"/>
        </w:rPr>
        <w:t>年底我國銀行辦理安養信託總件數為</w:t>
      </w:r>
      <w:r w:rsidR="003640CA" w:rsidRPr="00F7019B">
        <w:rPr>
          <w:rFonts w:ascii="Times New Roman" w:hAnsi="Times New Roman"/>
          <w:color w:val="000000" w:themeColor="text1"/>
        </w:rPr>
        <w:t>187,001</w:t>
      </w:r>
      <w:r w:rsidR="003640CA" w:rsidRPr="00F7019B">
        <w:rPr>
          <w:rFonts w:ascii="Times New Roman" w:hAnsi="Times New Roman"/>
          <w:color w:val="000000" w:themeColor="text1"/>
        </w:rPr>
        <w:t>件，沒有設置信託監察人之案件高達</w:t>
      </w:r>
      <w:r w:rsidR="003640CA" w:rsidRPr="00F7019B">
        <w:rPr>
          <w:rFonts w:ascii="Times New Roman" w:hAnsi="Times New Roman"/>
          <w:color w:val="000000" w:themeColor="text1"/>
        </w:rPr>
        <w:t>183,206</w:t>
      </w:r>
      <w:r w:rsidR="003640CA" w:rsidRPr="00F7019B">
        <w:rPr>
          <w:rFonts w:ascii="Times New Roman" w:hAnsi="Times New Roman"/>
          <w:color w:val="000000" w:themeColor="text1"/>
        </w:rPr>
        <w:t>件</w:t>
      </w:r>
      <w:r w:rsidR="003640CA" w:rsidRPr="00F7019B">
        <w:rPr>
          <w:rStyle w:val="aff8"/>
          <w:rFonts w:ascii="Times New Roman" w:hAnsi="Times New Roman"/>
          <w:color w:val="000000" w:themeColor="text1"/>
        </w:rPr>
        <w:footnoteReference w:id="17"/>
      </w:r>
      <w:r w:rsidR="003640CA" w:rsidRPr="00F7019B">
        <w:rPr>
          <w:rFonts w:ascii="Times New Roman" w:hAnsi="Times New Roman"/>
          <w:color w:val="000000" w:themeColor="text1"/>
        </w:rPr>
        <w:t>，僅約</w:t>
      </w:r>
      <w:r w:rsidR="003640CA" w:rsidRPr="00F7019B">
        <w:rPr>
          <w:rFonts w:ascii="Times New Roman" w:hAnsi="Times New Roman"/>
          <w:color w:val="000000" w:themeColor="text1"/>
        </w:rPr>
        <w:t>2%</w:t>
      </w:r>
      <w:r w:rsidR="003640CA" w:rsidRPr="00F7019B">
        <w:rPr>
          <w:rFonts w:ascii="Times New Roman" w:hAnsi="Times New Roman"/>
          <w:color w:val="000000" w:themeColor="text1"/>
        </w:rPr>
        <w:t>之安養信託案件設</w:t>
      </w:r>
      <w:r w:rsidR="00523127" w:rsidRPr="00F7019B">
        <w:rPr>
          <w:rFonts w:ascii="Times New Roman" w:hAnsi="Times New Roman" w:hint="eastAsia"/>
          <w:color w:val="000000" w:themeColor="text1"/>
        </w:rPr>
        <w:t>置</w:t>
      </w:r>
      <w:r w:rsidR="003640CA" w:rsidRPr="00F7019B">
        <w:rPr>
          <w:rFonts w:ascii="Times New Roman" w:hAnsi="Times New Roman"/>
          <w:color w:val="000000" w:themeColor="text1"/>
        </w:rPr>
        <w:t>信託監察人。</w:t>
      </w:r>
      <w:r w:rsidR="00523127" w:rsidRPr="00F7019B">
        <w:rPr>
          <w:rFonts w:ascii="Times New Roman" w:hAnsi="Times New Roman" w:hint="eastAsia"/>
          <w:color w:val="000000" w:themeColor="text1"/>
        </w:rPr>
        <w:t>顯見銀行辦理之安養信託案件多未設置信託監察人。</w:t>
      </w:r>
      <w:r w:rsidR="00DF761C" w:rsidRPr="00F7019B">
        <w:rPr>
          <w:rFonts w:ascii="Times New Roman" w:hAnsi="Times New Roman" w:hint="eastAsia"/>
          <w:color w:val="000000" w:themeColor="text1"/>
        </w:rPr>
        <w:t>雖委託人可自由選擇是否設置信託監察人，然</w:t>
      </w:r>
      <w:r w:rsidR="00523127" w:rsidRPr="00F7019B">
        <w:rPr>
          <w:rFonts w:ascii="Times New Roman" w:hAnsi="Times New Roman"/>
          <w:color w:val="000000" w:themeColor="text1"/>
        </w:rPr>
        <w:t>信託監察人是</w:t>
      </w:r>
      <w:r w:rsidR="00523127" w:rsidRPr="00F7019B">
        <w:rPr>
          <w:rFonts w:ascii="Times New Roman" w:hAnsi="Times New Roman" w:hint="eastAsia"/>
          <w:color w:val="000000" w:themeColor="text1"/>
        </w:rPr>
        <w:t>安養</w:t>
      </w:r>
      <w:r w:rsidR="00523127" w:rsidRPr="00F7019B">
        <w:rPr>
          <w:rFonts w:ascii="Times New Roman" w:hAnsi="Times New Roman"/>
          <w:color w:val="000000" w:themeColor="text1"/>
        </w:rPr>
        <w:t>信託契約中一個重要的角色，主要功能是監督受託人，確保信託財產能依照信託契約的約定，妥善照顧受益人，並維護受益人的權益</w:t>
      </w:r>
      <w:r w:rsidR="00706866" w:rsidRPr="00F7019B">
        <w:rPr>
          <w:rFonts w:ascii="Times New Roman" w:hAnsi="Times New Roman" w:hint="eastAsia"/>
          <w:color w:val="000000" w:themeColor="text1"/>
        </w:rPr>
        <w:t>，</w:t>
      </w:r>
      <w:r w:rsidR="00523127" w:rsidRPr="00F7019B">
        <w:rPr>
          <w:rFonts w:ascii="Times New Roman" w:hAnsi="Times New Roman"/>
          <w:color w:val="000000" w:themeColor="text1"/>
        </w:rPr>
        <w:t>安養信託執行過程中，委託人可透過信託監察人，監督信託事務之執行，確保信託財產的管理和運用符合受益人的最佳利益。且信託監察人可以代表受益人行使相關權利，並在必要時採取法律行動。金管會雖稱高齡者、身心障礙者如有不能為意思表示或受意思表示，或不能辨識其意思表示之效果，或該等能力顯有不足之情形，銀行可協助提供資訊，由家屬向法院聲請監護或輔助宣告後，由其監護人或輔助人依法令及信託契約進行契約之修改事宜。惟</w:t>
      </w:r>
      <w:bookmarkStart w:id="59" w:name="_Hlk205559500"/>
      <w:r w:rsidR="00F1673C" w:rsidRPr="00F7019B">
        <w:rPr>
          <w:rFonts w:ascii="Times New Roman" w:hAnsi="Times New Roman" w:hint="eastAsia"/>
          <w:color w:val="000000" w:themeColor="text1"/>
        </w:rPr>
        <w:t>信託監察人係屬安養信託架構之一環，</w:t>
      </w:r>
      <w:r w:rsidR="00F71C9A" w:rsidRPr="00F7019B">
        <w:rPr>
          <w:rFonts w:ascii="Times New Roman" w:hAnsi="Times New Roman" w:hint="eastAsia"/>
          <w:color w:val="000000" w:themeColor="text1"/>
        </w:rPr>
        <w:t>妥善的信託規劃和監察機制，可以為受益人之安養照顧、財務安全設下一道防線。透過該會所稱經由法律程序由監護人或輔助人依法進行契約修改，可能產生緩不濟急，違反委託人之意思</w:t>
      </w:r>
      <w:r w:rsidR="002619EB" w:rsidRPr="00F7019B">
        <w:rPr>
          <w:rFonts w:ascii="Times New Roman" w:hAnsi="Times New Roman" w:hint="eastAsia"/>
          <w:color w:val="000000" w:themeColor="text1"/>
        </w:rPr>
        <w:t>等不利受</w:t>
      </w:r>
      <w:r w:rsidR="002619EB" w:rsidRPr="00F7019B">
        <w:rPr>
          <w:rFonts w:ascii="Times New Roman" w:hAnsi="Times New Roman" w:hint="eastAsia"/>
          <w:color w:val="000000" w:themeColor="text1"/>
        </w:rPr>
        <w:lastRenderedPageBreak/>
        <w:t>益人之</w:t>
      </w:r>
      <w:r w:rsidR="00F71C9A" w:rsidRPr="00F7019B">
        <w:rPr>
          <w:rFonts w:ascii="Times New Roman" w:hAnsi="Times New Roman" w:hint="eastAsia"/>
          <w:color w:val="000000" w:themeColor="text1"/>
        </w:rPr>
        <w:t>不確定</w:t>
      </w:r>
      <w:r w:rsidR="002619EB" w:rsidRPr="00F7019B">
        <w:rPr>
          <w:rFonts w:ascii="Times New Roman" w:hAnsi="Times New Roman" w:hint="eastAsia"/>
          <w:color w:val="000000" w:themeColor="text1"/>
        </w:rPr>
        <w:t>因素</w:t>
      </w:r>
      <w:r w:rsidR="00F71C9A" w:rsidRPr="00F7019B">
        <w:rPr>
          <w:rFonts w:ascii="Times New Roman" w:hAnsi="Times New Roman" w:hint="eastAsia"/>
          <w:color w:val="000000" w:themeColor="text1"/>
        </w:rPr>
        <w:t>。</w:t>
      </w:r>
      <w:r w:rsidR="002619EB" w:rsidRPr="00F7019B">
        <w:rPr>
          <w:rFonts w:ascii="Times New Roman" w:hAnsi="Times New Roman" w:hint="eastAsia"/>
          <w:color w:val="000000" w:themeColor="text1"/>
        </w:rPr>
        <w:t>是以，</w:t>
      </w:r>
      <w:r w:rsidR="00523127" w:rsidRPr="00F7019B">
        <w:rPr>
          <w:rFonts w:ascii="Times New Roman" w:hAnsi="Times New Roman"/>
          <w:color w:val="000000" w:themeColor="text1"/>
        </w:rPr>
        <w:t>金管會</w:t>
      </w:r>
      <w:r w:rsidR="00523127" w:rsidRPr="00F7019B">
        <w:rPr>
          <w:rFonts w:ascii="Times New Roman" w:hAnsi="Times New Roman" w:hint="eastAsia"/>
          <w:color w:val="000000" w:themeColor="text1"/>
        </w:rPr>
        <w:t>及衛福部</w:t>
      </w:r>
      <w:r w:rsidR="00DF6485" w:rsidRPr="00F7019B">
        <w:rPr>
          <w:rFonts w:ascii="Times New Roman" w:hAnsi="Times New Roman" w:hint="eastAsia"/>
          <w:color w:val="000000" w:themeColor="text1"/>
        </w:rPr>
        <w:t>允</w:t>
      </w:r>
      <w:r w:rsidR="00523127" w:rsidRPr="00F7019B">
        <w:rPr>
          <w:rFonts w:ascii="Times New Roman" w:hAnsi="Times New Roman" w:hint="eastAsia"/>
          <w:color w:val="000000" w:themeColor="text1"/>
        </w:rPr>
        <w:t>應持續加強信託監察人之培訓外，</w:t>
      </w:r>
      <w:bookmarkEnd w:id="59"/>
      <w:r w:rsidR="00DF761C" w:rsidRPr="00F7019B">
        <w:rPr>
          <w:rFonts w:ascii="Times New Roman" w:hAnsi="Times New Roman" w:hint="eastAsia"/>
          <w:color w:val="000000" w:themeColor="text1"/>
        </w:rPr>
        <w:t>更</w:t>
      </w:r>
      <w:r w:rsidR="00DF761C" w:rsidRPr="00F7019B">
        <w:rPr>
          <w:rFonts w:ascii="Times New Roman" w:hAnsi="Times New Roman"/>
          <w:color w:val="000000" w:themeColor="text1"/>
        </w:rPr>
        <w:t>應加強宣導委託人辦理安養信託時設置信託監察人，以保障受益人權益。</w:t>
      </w:r>
    </w:p>
    <w:p w14:paraId="6DB20142" w14:textId="11F82376" w:rsidR="00111734" w:rsidRPr="00F7019B" w:rsidRDefault="00111734" w:rsidP="00FE72E6">
      <w:pPr>
        <w:pStyle w:val="3"/>
        <w:numPr>
          <w:ilvl w:val="2"/>
          <w:numId w:val="16"/>
        </w:numPr>
        <w:kinsoku/>
        <w:rPr>
          <w:rFonts w:ascii="Times New Roman" w:hAnsi="Times New Roman"/>
          <w:color w:val="000000" w:themeColor="text1"/>
        </w:rPr>
      </w:pPr>
      <w:r w:rsidRPr="00F7019B">
        <w:rPr>
          <w:rFonts w:ascii="Times New Roman" w:hAnsi="Times New Roman" w:hint="eastAsia"/>
          <w:color w:val="000000" w:themeColor="text1"/>
        </w:rPr>
        <w:t>為滿足身心障礙者及老年人之金融需求，金融機構</w:t>
      </w:r>
      <w:r w:rsidR="00444784" w:rsidRPr="00F7019B">
        <w:rPr>
          <w:rFonts w:ascii="Times New Roman" w:hAnsi="Times New Roman" w:hint="eastAsia"/>
          <w:color w:val="000000" w:themeColor="text1"/>
        </w:rPr>
        <w:t>已研發</w:t>
      </w:r>
      <w:r w:rsidRPr="00F7019B">
        <w:rPr>
          <w:rFonts w:ascii="Times New Roman" w:hAnsi="Times New Roman" w:hint="eastAsia"/>
          <w:color w:val="000000" w:themeColor="text1"/>
        </w:rPr>
        <w:t>創新相關金融商品與服務，如</w:t>
      </w:r>
      <w:r w:rsidR="006316FD" w:rsidRPr="00F7019B">
        <w:rPr>
          <w:rFonts w:ascii="Times New Roman" w:hAnsi="Times New Roman" w:hint="eastAsia"/>
          <w:color w:val="000000" w:themeColor="text1"/>
        </w:rPr>
        <w:t>：</w:t>
      </w:r>
      <w:r w:rsidRPr="00F7019B">
        <w:rPr>
          <w:rFonts w:ascii="Times New Roman" w:hAnsi="Times New Roman" w:hint="eastAsia"/>
          <w:color w:val="000000" w:themeColor="text1"/>
        </w:rPr>
        <w:t>安養信託、以房養老貸款、長期照顧保險</w:t>
      </w:r>
      <w:r w:rsidR="00DD381F" w:rsidRPr="00F7019B">
        <w:rPr>
          <w:rFonts w:ascii="Times New Roman" w:hAnsi="Times New Roman" w:hint="eastAsia"/>
          <w:color w:val="000000" w:themeColor="text1"/>
        </w:rPr>
        <w:t>、</w:t>
      </w:r>
      <w:r w:rsidRPr="00F7019B">
        <w:rPr>
          <w:rFonts w:ascii="Times New Roman" w:hAnsi="Times New Roman" w:hint="eastAsia"/>
          <w:color w:val="000000" w:themeColor="text1"/>
        </w:rPr>
        <w:t>年金保險、小額終老保險、員工福利信託、售後租回年金屋、退休準備平台等</w:t>
      </w:r>
      <w:r w:rsidR="00DD381F" w:rsidRPr="00F7019B">
        <w:rPr>
          <w:rFonts w:ascii="Times New Roman" w:hAnsi="Times New Roman" w:hint="eastAsia"/>
          <w:color w:val="000000" w:themeColor="text1"/>
        </w:rPr>
        <w:t>各式</w:t>
      </w:r>
      <w:r w:rsidRPr="00F7019B">
        <w:rPr>
          <w:rFonts w:ascii="Times New Roman" w:hAnsi="Times New Roman" w:hint="eastAsia"/>
          <w:color w:val="000000" w:themeColor="text1"/>
        </w:rPr>
        <w:t>金融商品</w:t>
      </w:r>
      <w:r w:rsidR="00DD381F" w:rsidRPr="00F7019B">
        <w:rPr>
          <w:rFonts w:ascii="Times New Roman" w:hAnsi="Times New Roman" w:hint="eastAsia"/>
          <w:color w:val="000000" w:themeColor="text1"/>
        </w:rPr>
        <w:t>，此類型商品多屬身心障礙者或老年人在既有社會保險及社會救助體系外，自行強化經濟安全所增加之財務規劃。</w:t>
      </w:r>
      <w:r w:rsidR="0077421D" w:rsidRPr="00F7019B">
        <w:rPr>
          <w:rFonts w:ascii="Times New Roman" w:hAnsi="Times New Roman" w:hint="eastAsia"/>
          <w:color w:val="000000" w:themeColor="text1"/>
        </w:rPr>
        <w:t>然此類商品與服務</w:t>
      </w:r>
      <w:r w:rsidR="006316FD" w:rsidRPr="00F7019B">
        <w:rPr>
          <w:rFonts w:ascii="Times New Roman" w:hAnsi="Times New Roman" w:hint="eastAsia"/>
          <w:color w:val="000000" w:themeColor="text1"/>
        </w:rPr>
        <w:t>係針對不同需求所研發，性質各異，</w:t>
      </w:r>
      <w:r w:rsidR="0077421D" w:rsidRPr="00F7019B">
        <w:rPr>
          <w:rFonts w:ascii="Times New Roman" w:hAnsi="Times New Roman" w:hint="eastAsia"/>
          <w:color w:val="000000" w:themeColor="text1"/>
        </w:rPr>
        <w:t>種類眾多，</w:t>
      </w:r>
      <w:r w:rsidR="006316FD" w:rsidRPr="00F7019B">
        <w:rPr>
          <w:rFonts w:ascii="Times New Roman" w:hAnsi="Times New Roman" w:hint="eastAsia"/>
          <w:color w:val="000000" w:themeColor="text1"/>
        </w:rPr>
        <w:t>又因設計</w:t>
      </w:r>
      <w:r w:rsidR="0077421D" w:rsidRPr="00F7019B">
        <w:rPr>
          <w:rFonts w:ascii="Times New Roman" w:hAnsi="Times New Roman" w:hint="eastAsia"/>
          <w:color w:val="000000" w:themeColor="text1"/>
        </w:rPr>
        <w:t>複雜，具有進入門檻，若未能完整規劃，可能無法</w:t>
      </w:r>
      <w:r w:rsidR="006316FD" w:rsidRPr="00F7019B">
        <w:rPr>
          <w:rFonts w:ascii="Times New Roman" w:hAnsi="Times New Roman" w:hint="eastAsia"/>
          <w:color w:val="000000" w:themeColor="text1"/>
        </w:rPr>
        <w:t>符合身心障礙者及老年人之需求。</w:t>
      </w:r>
      <w:r w:rsidR="0077421D" w:rsidRPr="00F7019B">
        <w:rPr>
          <w:rFonts w:ascii="Times New Roman" w:hAnsi="Times New Roman" w:hint="eastAsia"/>
          <w:color w:val="000000" w:themeColor="text1"/>
        </w:rPr>
        <w:t>雖</w:t>
      </w:r>
      <w:r w:rsidR="00DD381F" w:rsidRPr="00F7019B">
        <w:rPr>
          <w:rFonts w:ascii="Times New Roman" w:hAnsi="Times New Roman" w:hint="eastAsia"/>
          <w:color w:val="000000" w:themeColor="text1"/>
        </w:rPr>
        <w:t>此等規劃</w:t>
      </w:r>
      <w:r w:rsidR="0077421D" w:rsidRPr="00F7019B">
        <w:rPr>
          <w:rFonts w:ascii="Times New Roman" w:hAnsi="Times New Roman" w:hint="eastAsia"/>
          <w:color w:val="000000" w:themeColor="text1"/>
        </w:rPr>
        <w:t>係</w:t>
      </w:r>
      <w:r w:rsidR="00DD381F" w:rsidRPr="00F7019B">
        <w:rPr>
          <w:rFonts w:ascii="Times New Roman" w:hAnsi="Times New Roman" w:hint="eastAsia"/>
          <w:color w:val="000000" w:themeColor="text1"/>
        </w:rPr>
        <w:t>屬個人自行辦理之補充性措施，</w:t>
      </w:r>
      <w:r w:rsidR="00706866" w:rsidRPr="00F7019B">
        <w:rPr>
          <w:rFonts w:ascii="Times New Roman" w:hAnsi="Times New Roman" w:hint="eastAsia"/>
          <w:color w:val="000000" w:themeColor="text1"/>
        </w:rPr>
        <w:t>惟</w:t>
      </w:r>
      <w:r w:rsidR="00DD381F" w:rsidRPr="00F7019B">
        <w:rPr>
          <w:rFonts w:ascii="Times New Roman" w:hAnsi="Times New Roman" w:hint="eastAsia"/>
          <w:color w:val="000000" w:themeColor="text1"/>
        </w:rPr>
        <w:t>政府若能協助提供完整規劃，將有助提升</w:t>
      </w:r>
      <w:r w:rsidR="006316FD" w:rsidRPr="00F7019B">
        <w:rPr>
          <w:rFonts w:ascii="Times New Roman" w:hAnsi="Times New Roman" w:hint="eastAsia"/>
          <w:color w:val="000000" w:themeColor="text1"/>
        </w:rPr>
        <w:t>國人</w:t>
      </w:r>
      <w:r w:rsidR="00DD381F" w:rsidRPr="00F7019B">
        <w:rPr>
          <w:rFonts w:ascii="Times New Roman" w:hAnsi="Times New Roman" w:hint="eastAsia"/>
          <w:color w:val="000000" w:themeColor="text1"/>
        </w:rPr>
        <w:t>經濟安全保障，</w:t>
      </w:r>
      <w:r w:rsidR="006316FD" w:rsidRPr="00F7019B">
        <w:rPr>
          <w:rFonts w:ascii="Times New Roman" w:hAnsi="Times New Roman" w:hint="eastAsia"/>
          <w:color w:val="000000" w:themeColor="text1"/>
        </w:rPr>
        <w:t>降低政府</w:t>
      </w:r>
      <w:r w:rsidR="00706866" w:rsidRPr="00F7019B">
        <w:rPr>
          <w:rFonts w:ascii="Times New Roman" w:hAnsi="Times New Roman" w:hint="eastAsia"/>
          <w:color w:val="000000" w:themeColor="text1"/>
        </w:rPr>
        <w:t>財政</w:t>
      </w:r>
      <w:r w:rsidR="006316FD" w:rsidRPr="00F7019B">
        <w:rPr>
          <w:rFonts w:ascii="Times New Roman" w:hAnsi="Times New Roman" w:hint="eastAsia"/>
          <w:color w:val="000000" w:themeColor="text1"/>
        </w:rPr>
        <w:t>壓力。衛福部及金管會允應研議應否建立身心障礙者及老年人金融商品諮詢之公</w:t>
      </w:r>
      <w:r w:rsidR="00633C64" w:rsidRPr="00F7019B">
        <w:rPr>
          <w:rFonts w:ascii="Times New Roman" w:hAnsi="Times New Roman" w:hint="eastAsia"/>
          <w:color w:val="000000" w:themeColor="text1"/>
        </w:rPr>
        <w:t>益</w:t>
      </w:r>
      <w:r w:rsidR="006316FD" w:rsidRPr="00F7019B">
        <w:rPr>
          <w:rFonts w:ascii="Times New Roman" w:hAnsi="Times New Roman" w:hint="eastAsia"/>
          <w:color w:val="000000" w:themeColor="text1"/>
        </w:rPr>
        <w:t>平台，以協助其購置符合需求之金融商品，提升其經濟安全保障。</w:t>
      </w:r>
    </w:p>
    <w:p w14:paraId="20C7DAE2" w14:textId="347AD2CD" w:rsidR="003640CA" w:rsidRPr="00F7019B" w:rsidRDefault="003640CA" w:rsidP="006151BD">
      <w:pPr>
        <w:pStyle w:val="3"/>
        <w:widowControl/>
        <w:numPr>
          <w:ilvl w:val="2"/>
          <w:numId w:val="16"/>
        </w:numPr>
        <w:kinsoku/>
        <w:overflowPunct/>
        <w:autoSpaceDE/>
        <w:autoSpaceDN/>
        <w:spacing w:afterLines="50" w:after="228"/>
        <w:ind w:left="1360" w:hanging="680"/>
        <w:rPr>
          <w:rFonts w:ascii="Times New Roman"/>
          <w:color w:val="000000" w:themeColor="text1"/>
          <w:szCs w:val="52"/>
        </w:rPr>
      </w:pPr>
      <w:r w:rsidRPr="00F7019B">
        <w:rPr>
          <w:rFonts w:ascii="Times New Roman" w:hAnsi="Times New Roman"/>
          <w:color w:val="000000" w:themeColor="text1"/>
        </w:rPr>
        <w:t>綜上，</w:t>
      </w:r>
      <w:bookmarkStart w:id="60" w:name="_Toc159852449"/>
      <w:bookmarkStart w:id="61" w:name="_Toc161920437"/>
      <w:bookmarkEnd w:id="51"/>
      <w:bookmarkEnd w:id="52"/>
      <w:r w:rsidR="006151BD" w:rsidRPr="00F7019B">
        <w:rPr>
          <w:rFonts w:ascii="Times New Roman" w:hAnsi="Times New Roman" w:hint="eastAsia"/>
          <w:bCs w:val="0"/>
          <w:color w:val="000000" w:themeColor="text1"/>
        </w:rPr>
        <w:t>安養信託之受益人為</w:t>
      </w:r>
      <w:r w:rsidR="006151BD" w:rsidRPr="00F7019B">
        <w:rPr>
          <w:rFonts w:ascii="Times New Roman" w:hAnsi="Times New Roman"/>
          <w:bCs w:val="0"/>
          <w:color w:val="000000" w:themeColor="text1"/>
        </w:rPr>
        <w:t>身心障礙者或老年人</w:t>
      </w:r>
      <w:r w:rsidR="006151BD" w:rsidRPr="00F7019B">
        <w:rPr>
          <w:rFonts w:ascii="Times New Roman" w:hAnsi="Times New Roman" w:hint="eastAsia"/>
          <w:bCs w:val="0"/>
          <w:color w:val="000000" w:themeColor="text1"/>
        </w:rPr>
        <w:t>，可能因</w:t>
      </w:r>
      <w:r w:rsidR="006151BD" w:rsidRPr="00F7019B">
        <w:rPr>
          <w:rFonts w:ascii="Times New Roman" w:hAnsi="Times New Roman"/>
          <w:bCs w:val="0"/>
          <w:color w:val="000000" w:themeColor="text1"/>
        </w:rPr>
        <w:t>退化</w:t>
      </w:r>
      <w:r w:rsidR="006151BD" w:rsidRPr="00F7019B">
        <w:rPr>
          <w:rFonts w:ascii="Times New Roman" w:hAnsi="Times New Roman" w:hint="eastAsia"/>
          <w:bCs w:val="0"/>
          <w:color w:val="000000" w:themeColor="text1"/>
        </w:rPr>
        <w:t>、心智障礙</w:t>
      </w:r>
      <w:r w:rsidR="006151BD" w:rsidRPr="00F7019B">
        <w:rPr>
          <w:rFonts w:ascii="Times New Roman" w:hAnsi="Times New Roman"/>
          <w:bCs w:val="0"/>
          <w:color w:val="000000" w:themeColor="text1"/>
        </w:rPr>
        <w:t>等</w:t>
      </w:r>
      <w:r w:rsidR="006151BD" w:rsidRPr="00F7019B">
        <w:rPr>
          <w:rFonts w:ascii="Times New Roman" w:hAnsi="Times New Roman" w:hint="eastAsia"/>
          <w:bCs w:val="0"/>
          <w:color w:val="000000" w:themeColor="text1"/>
        </w:rPr>
        <w:t>，造成</w:t>
      </w:r>
      <w:r w:rsidR="006151BD" w:rsidRPr="00F7019B">
        <w:rPr>
          <w:rFonts w:ascii="Times New Roman" w:hAnsi="Times New Roman" w:hint="eastAsia"/>
          <w:bCs w:val="0"/>
          <w:color w:val="000000" w:themeColor="text1"/>
          <w:szCs w:val="32"/>
        </w:rPr>
        <w:t>認知及判斷能力減低等情形</w:t>
      </w:r>
      <w:r w:rsidR="006151BD" w:rsidRPr="00F7019B">
        <w:rPr>
          <w:rFonts w:ascii="Times New Roman" w:hAnsi="Times New Roman"/>
          <w:bCs w:val="0"/>
          <w:color w:val="000000" w:themeColor="text1"/>
        </w:rPr>
        <w:t>。安養信託</w:t>
      </w:r>
      <w:r w:rsidR="006151BD" w:rsidRPr="00F7019B">
        <w:rPr>
          <w:rFonts w:ascii="Times New Roman" w:hAnsi="Times New Roman" w:hint="eastAsia"/>
          <w:bCs w:val="0"/>
          <w:color w:val="000000" w:themeColor="text1"/>
        </w:rPr>
        <w:t>之信託</w:t>
      </w:r>
      <w:r w:rsidR="006151BD" w:rsidRPr="00F7019B">
        <w:rPr>
          <w:rFonts w:ascii="Times New Roman" w:hAnsi="Times New Roman"/>
          <w:bCs w:val="0"/>
          <w:color w:val="000000" w:themeColor="text1"/>
        </w:rPr>
        <w:t>監察人</w:t>
      </w:r>
      <w:r w:rsidR="006151BD" w:rsidRPr="00F7019B">
        <w:rPr>
          <w:rFonts w:ascii="Times New Roman" w:hAnsi="Times New Roman" w:hint="eastAsia"/>
          <w:bCs w:val="0"/>
          <w:color w:val="000000" w:themeColor="text1"/>
        </w:rPr>
        <w:t>可透對</w:t>
      </w:r>
      <w:r w:rsidR="006151BD" w:rsidRPr="00F7019B">
        <w:rPr>
          <w:rFonts w:ascii="Times New Roman" w:hAnsi="Times New Roman"/>
          <w:bCs w:val="0"/>
          <w:color w:val="000000" w:themeColor="text1"/>
        </w:rPr>
        <w:t>受託人</w:t>
      </w:r>
      <w:r w:rsidR="006151BD" w:rsidRPr="00F7019B">
        <w:rPr>
          <w:rFonts w:ascii="Times New Roman" w:hAnsi="Times New Roman" w:hint="eastAsia"/>
          <w:bCs w:val="0"/>
          <w:color w:val="000000" w:themeColor="text1"/>
        </w:rPr>
        <w:t>之</w:t>
      </w:r>
      <w:r w:rsidR="006151BD" w:rsidRPr="00F7019B">
        <w:rPr>
          <w:rFonts w:ascii="Times New Roman" w:hAnsi="Times New Roman"/>
          <w:bCs w:val="0"/>
          <w:color w:val="000000" w:themeColor="text1"/>
        </w:rPr>
        <w:t>監督</w:t>
      </w:r>
      <w:r w:rsidR="006151BD" w:rsidRPr="00F7019B">
        <w:rPr>
          <w:rFonts w:ascii="Times New Roman" w:hAnsi="Times New Roman" w:hint="eastAsia"/>
          <w:bCs w:val="0"/>
          <w:color w:val="000000" w:themeColor="text1"/>
        </w:rPr>
        <w:t>及制衡</w:t>
      </w:r>
      <w:r w:rsidR="006151BD" w:rsidRPr="00F7019B">
        <w:rPr>
          <w:rFonts w:ascii="Times New Roman" w:hAnsi="Times New Roman"/>
          <w:bCs w:val="0"/>
          <w:color w:val="000000" w:themeColor="text1"/>
        </w:rPr>
        <w:t>，確保信託財產能依照信託契約執行，</w:t>
      </w:r>
      <w:r w:rsidR="006151BD" w:rsidRPr="00F7019B">
        <w:rPr>
          <w:rFonts w:ascii="Times New Roman" w:hAnsi="Times New Roman" w:hint="eastAsia"/>
          <w:bCs w:val="0"/>
          <w:color w:val="000000" w:themeColor="text1"/>
          <w:szCs w:val="32"/>
        </w:rPr>
        <w:t>使受益人受到更全面、更符合其需求的照顧</w:t>
      </w:r>
      <w:r w:rsidR="006151BD" w:rsidRPr="00F7019B">
        <w:rPr>
          <w:rFonts w:ascii="Times New Roman" w:hAnsi="Times New Roman"/>
          <w:bCs w:val="0"/>
          <w:color w:val="000000" w:themeColor="text1"/>
        </w:rPr>
        <w:t>。然僅</w:t>
      </w:r>
      <w:r w:rsidR="006151BD" w:rsidRPr="00F7019B">
        <w:rPr>
          <w:rFonts w:ascii="Times New Roman" w:hAnsi="Times New Roman"/>
          <w:bCs w:val="0"/>
          <w:color w:val="000000" w:themeColor="text1"/>
        </w:rPr>
        <w:t>2%</w:t>
      </w:r>
      <w:r w:rsidR="006151BD" w:rsidRPr="00F7019B">
        <w:rPr>
          <w:rFonts w:ascii="Times New Roman" w:hAnsi="Times New Roman"/>
          <w:bCs w:val="0"/>
          <w:color w:val="000000" w:themeColor="text1"/>
        </w:rPr>
        <w:t>安養信託案件設置信託監察人</w:t>
      </w:r>
      <w:r w:rsidR="006151BD" w:rsidRPr="00F7019B">
        <w:rPr>
          <w:rFonts w:ascii="Times New Roman" w:hAnsi="Times New Roman" w:hint="eastAsia"/>
          <w:bCs w:val="0"/>
          <w:color w:val="000000" w:themeColor="text1"/>
        </w:rPr>
        <w:t>，設置情形不佳。為使受益人之權益獲得更全面之保障，</w:t>
      </w:r>
      <w:r w:rsidR="006151BD" w:rsidRPr="00F7019B">
        <w:rPr>
          <w:rFonts w:ascii="Times New Roman" w:hAnsi="Times New Roman"/>
          <w:bCs w:val="0"/>
          <w:color w:val="000000" w:themeColor="text1"/>
        </w:rPr>
        <w:t>金管會</w:t>
      </w:r>
      <w:r w:rsidR="006151BD" w:rsidRPr="00F7019B">
        <w:rPr>
          <w:rFonts w:ascii="Times New Roman" w:hAnsi="Times New Roman" w:hint="eastAsia"/>
          <w:bCs w:val="0"/>
          <w:color w:val="000000" w:themeColor="text1"/>
        </w:rPr>
        <w:t>及衛福部允應持續辦理信託監察人之培訓，並</w:t>
      </w:r>
      <w:r w:rsidR="006151BD" w:rsidRPr="00F7019B">
        <w:rPr>
          <w:rFonts w:ascii="Times New Roman" w:hAnsi="Times New Roman"/>
          <w:bCs w:val="0"/>
          <w:color w:val="000000" w:themeColor="text1"/>
        </w:rPr>
        <w:t>加強宣導委託人辦理安養信託時設置信託監察人，以保障受益人權益。</w:t>
      </w:r>
      <w:r w:rsidR="006151BD" w:rsidRPr="00F7019B">
        <w:rPr>
          <w:rFonts w:ascii="Times New Roman" w:hAnsi="Times New Roman" w:hint="eastAsia"/>
          <w:bCs w:val="0"/>
          <w:color w:val="000000" w:themeColor="text1"/>
        </w:rPr>
        <w:t>另，提供身心障礙者及老年人之金融商品，種類眾多、設計複雜，具有進入門檻，若未能完整規劃，可能無法符合身心障礙者及老年人之需求。政府若能協助</w:t>
      </w:r>
      <w:r w:rsidR="006151BD" w:rsidRPr="00F7019B">
        <w:rPr>
          <w:rFonts w:ascii="Times New Roman" w:hAnsi="Times New Roman" w:hint="eastAsia"/>
          <w:bCs w:val="0"/>
          <w:color w:val="000000" w:themeColor="text1"/>
        </w:rPr>
        <w:lastRenderedPageBreak/>
        <w:t>提供完整規劃，將有助提升國人經濟安全保障，衛福部及金管會允應研議應否建立身心障礙者及老年人金融商品諮詢之公益平台，以使其購置符合需求之金融商品，強化經濟安全保障。</w:t>
      </w:r>
    </w:p>
    <w:p w14:paraId="2E24D689" w14:textId="6ED52BDA" w:rsidR="005F0C24" w:rsidRPr="00F7019B" w:rsidRDefault="005F0C24" w:rsidP="005F0C24">
      <w:pPr>
        <w:pStyle w:val="2"/>
        <w:numPr>
          <w:ilvl w:val="1"/>
          <w:numId w:val="16"/>
        </w:numPr>
        <w:kinsoku/>
        <w:rPr>
          <w:rFonts w:ascii="Times New Roman" w:hAnsi="Times New Roman"/>
          <w:b/>
          <w:color w:val="000000" w:themeColor="text1"/>
        </w:rPr>
      </w:pPr>
      <w:bookmarkStart w:id="62" w:name="_Hlk213252087"/>
      <w:r w:rsidRPr="00F7019B">
        <w:rPr>
          <w:rFonts w:ascii="Times New Roman" w:hAnsi="Times New Roman"/>
          <w:b/>
          <w:color w:val="000000" w:themeColor="text1"/>
        </w:rPr>
        <w:t>我國金融機構辦理安養信託業務雖成長快速，</w:t>
      </w:r>
      <w:r w:rsidRPr="00F7019B">
        <w:rPr>
          <w:rFonts w:ascii="Times New Roman" w:hAnsi="Times New Roman" w:hint="eastAsia"/>
          <w:b/>
          <w:color w:val="000000" w:themeColor="text1"/>
        </w:rPr>
        <w:t>然</w:t>
      </w:r>
      <w:r w:rsidRPr="00F7019B">
        <w:rPr>
          <w:rFonts w:ascii="Times New Roman" w:hAnsi="Times New Roman"/>
          <w:b/>
          <w:color w:val="000000" w:themeColor="text1"/>
        </w:rPr>
        <w:t>以推廣信託觀念並協助國人及早進行退休規劃之預開型安養信託，占全部案件</w:t>
      </w:r>
      <w:r w:rsidRPr="00F7019B">
        <w:rPr>
          <w:rFonts w:ascii="Times New Roman" w:hAnsi="Times New Roman" w:hint="eastAsia"/>
          <w:b/>
          <w:color w:val="000000" w:themeColor="text1"/>
        </w:rPr>
        <w:t>5</w:t>
      </w:r>
      <w:r w:rsidRPr="00F7019B">
        <w:rPr>
          <w:rFonts w:ascii="Times New Roman" w:hAnsi="Times New Roman"/>
          <w:b/>
          <w:color w:val="000000" w:themeColor="text1"/>
        </w:rPr>
        <w:t>成</w:t>
      </w:r>
      <w:r w:rsidRPr="00F7019B">
        <w:rPr>
          <w:rFonts w:ascii="Times New Roman" w:hAnsi="Times New Roman" w:hint="eastAsia"/>
          <w:b/>
          <w:color w:val="000000" w:themeColor="text1"/>
        </w:rPr>
        <w:t>以上</w:t>
      </w:r>
      <w:r w:rsidRPr="00F7019B">
        <w:rPr>
          <w:rFonts w:ascii="Times New Roman" w:hAnsi="Times New Roman"/>
          <w:b/>
          <w:color w:val="000000" w:themeColor="text1"/>
        </w:rPr>
        <w:t>，因此類型信託初期投入資產較低，若未於後續存入信託財產，將失去委託人辦理安養信託之目的</w:t>
      </w:r>
      <w:r w:rsidRPr="00F7019B">
        <w:rPr>
          <w:rFonts w:ascii="Times New Roman" w:hAnsi="Times New Roman" w:hint="eastAsia"/>
          <w:b/>
          <w:color w:val="000000" w:themeColor="text1"/>
        </w:rPr>
        <w:t>，並造成平均信託資產偏低之情形</w:t>
      </w:r>
      <w:r w:rsidRPr="00F7019B">
        <w:rPr>
          <w:rFonts w:ascii="Times New Roman" w:hAnsi="Times New Roman"/>
          <w:b/>
          <w:color w:val="000000" w:themeColor="text1"/>
        </w:rPr>
        <w:t>。</w:t>
      </w:r>
      <w:r w:rsidRPr="00F7019B">
        <w:rPr>
          <w:rFonts w:ascii="Times New Roman" w:hAnsi="Times New Roman" w:hint="eastAsia"/>
          <w:b/>
          <w:color w:val="000000" w:themeColor="text1"/>
        </w:rPr>
        <w:t>且各銀行辦理安養信託業務</w:t>
      </w:r>
      <w:r w:rsidRPr="00F7019B">
        <w:rPr>
          <w:rFonts w:ascii="Times New Roman" w:hAnsi="Times New Roman"/>
          <w:b/>
          <w:color w:val="000000" w:themeColor="text1"/>
        </w:rPr>
        <w:t>竟有</w:t>
      </w:r>
      <w:r w:rsidRPr="00F7019B">
        <w:rPr>
          <w:rFonts w:ascii="Times New Roman" w:hAnsi="Times New Roman"/>
          <w:b/>
          <w:color w:val="000000" w:themeColor="text1"/>
        </w:rPr>
        <w:t>9</w:t>
      </w:r>
      <w:r w:rsidRPr="00F7019B">
        <w:rPr>
          <w:rFonts w:ascii="Times New Roman" w:hAnsi="Times New Roman"/>
          <w:b/>
          <w:color w:val="000000" w:themeColor="text1"/>
        </w:rPr>
        <w:t>成以上受益人集中於</w:t>
      </w:r>
      <w:r w:rsidRPr="00F7019B">
        <w:rPr>
          <w:rFonts w:ascii="Times New Roman" w:hAnsi="Times New Roman"/>
          <w:b/>
          <w:color w:val="000000" w:themeColor="text1"/>
        </w:rPr>
        <w:t>8</w:t>
      </w:r>
      <w:r w:rsidRPr="00F7019B">
        <w:rPr>
          <w:rFonts w:ascii="Times New Roman" w:hAnsi="Times New Roman"/>
          <w:b/>
          <w:color w:val="000000" w:themeColor="text1"/>
        </w:rPr>
        <w:t>家公股銀行。</w:t>
      </w:r>
      <w:r w:rsidRPr="00F7019B">
        <w:rPr>
          <w:rFonts w:ascii="Times New Roman" w:hAnsi="Times New Roman" w:hint="eastAsia"/>
          <w:b/>
          <w:color w:val="000000" w:themeColor="text1"/>
        </w:rPr>
        <w:t>金管會</w:t>
      </w:r>
      <w:r w:rsidR="00DF6485" w:rsidRPr="00F7019B">
        <w:rPr>
          <w:rFonts w:ascii="Times New Roman" w:hAnsi="Times New Roman" w:hint="eastAsia"/>
          <w:b/>
          <w:color w:val="000000" w:themeColor="text1"/>
        </w:rPr>
        <w:t>允</w:t>
      </w:r>
      <w:r w:rsidRPr="00F7019B">
        <w:rPr>
          <w:rFonts w:ascii="Times New Roman" w:hAnsi="Times New Roman"/>
          <w:b/>
          <w:color w:val="000000" w:themeColor="text1"/>
        </w:rPr>
        <w:t>應持續關注預開型安養信託之資產變動情形，研議提高後續存入信託資產之策略</w:t>
      </w:r>
      <w:r w:rsidRPr="00F7019B">
        <w:rPr>
          <w:rFonts w:ascii="Times New Roman" w:hAnsi="Times New Roman" w:hint="eastAsia"/>
          <w:b/>
          <w:color w:val="000000" w:themeColor="text1"/>
        </w:rPr>
        <w:t>，並</w:t>
      </w:r>
      <w:r w:rsidRPr="00F7019B">
        <w:rPr>
          <w:rFonts w:ascii="Times New Roman" w:hAnsi="Times New Roman"/>
          <w:b/>
          <w:color w:val="000000" w:themeColor="text1"/>
        </w:rPr>
        <w:t>評估安養信託資訊公開機制，避免大量增加之預開型安養信託案件導致資訊失真情事</w:t>
      </w:r>
      <w:r w:rsidRPr="00F7019B">
        <w:rPr>
          <w:rFonts w:ascii="Times New Roman" w:hAnsi="Times New Roman" w:hint="eastAsia"/>
          <w:b/>
          <w:color w:val="000000" w:themeColor="text1"/>
        </w:rPr>
        <w:t>外</w:t>
      </w:r>
      <w:r w:rsidR="006151BD" w:rsidRPr="00F7019B">
        <w:rPr>
          <w:rFonts w:ascii="Times New Roman" w:hAnsi="Times New Roman" w:hint="eastAsia"/>
          <w:b/>
          <w:color w:val="000000" w:themeColor="text1"/>
        </w:rPr>
        <w:t>，</w:t>
      </w:r>
      <w:r w:rsidRPr="00F7019B">
        <w:rPr>
          <w:rFonts w:ascii="Times New Roman" w:hAnsi="Times New Roman" w:hint="eastAsia"/>
          <w:b/>
          <w:color w:val="000000" w:themeColor="text1"/>
        </w:rPr>
        <w:t>並</w:t>
      </w:r>
      <w:r w:rsidR="006151BD" w:rsidRPr="00F7019B">
        <w:rPr>
          <w:rFonts w:ascii="Times New Roman" w:hAnsi="Times New Roman" w:hint="eastAsia"/>
          <w:b/>
          <w:color w:val="000000" w:themeColor="text1"/>
        </w:rPr>
        <w:t>應</w:t>
      </w:r>
      <w:r w:rsidRPr="00F7019B">
        <w:rPr>
          <w:rFonts w:ascii="Times New Roman" w:hAnsi="Times New Roman"/>
          <w:b/>
          <w:color w:val="000000" w:themeColor="text1"/>
        </w:rPr>
        <w:t>深究民營銀行辦理意願低落之原因，</w:t>
      </w:r>
      <w:r w:rsidRPr="00F7019B">
        <w:rPr>
          <w:rFonts w:ascii="Times New Roman" w:hAnsi="Times New Roman" w:hint="eastAsia"/>
          <w:b/>
          <w:color w:val="000000" w:themeColor="text1"/>
        </w:rPr>
        <w:t>並研議強化措施，以</w:t>
      </w:r>
      <w:r w:rsidRPr="00F7019B">
        <w:rPr>
          <w:rFonts w:ascii="Times New Roman" w:hAnsi="Times New Roman"/>
          <w:b/>
          <w:color w:val="000000" w:themeColor="text1"/>
        </w:rPr>
        <w:t>提升辦理意願</w:t>
      </w:r>
      <w:r w:rsidRPr="00F7019B">
        <w:rPr>
          <w:rFonts w:ascii="Times New Roman" w:hAnsi="Times New Roman" w:hint="eastAsia"/>
          <w:b/>
          <w:color w:val="000000" w:themeColor="text1"/>
        </w:rPr>
        <w:t>。</w:t>
      </w:r>
      <w:bookmarkEnd w:id="62"/>
    </w:p>
    <w:p w14:paraId="564715B8" w14:textId="0574A595" w:rsidR="005F0C24" w:rsidRPr="00F7019B" w:rsidRDefault="005F0C24" w:rsidP="005F0C24">
      <w:pPr>
        <w:pStyle w:val="3"/>
        <w:numPr>
          <w:ilvl w:val="2"/>
          <w:numId w:val="16"/>
        </w:numPr>
        <w:kinsoku/>
        <w:rPr>
          <w:rFonts w:ascii="Times New Roman" w:hAnsi="Times New Roman"/>
          <w:color w:val="000000" w:themeColor="text1"/>
        </w:rPr>
      </w:pPr>
      <w:r w:rsidRPr="00F7019B">
        <w:rPr>
          <w:rFonts w:ascii="Times New Roman" w:hAnsi="Times New Roman"/>
          <w:color w:val="000000" w:themeColor="text1"/>
        </w:rPr>
        <w:t>為鼓勵民眾預先成立信託並推廣信託觀念，近年來已有多家信託業者推出可預辦、無受理金額門檻、低簽約手續費之預開型安養信託，民眾可預先辦理，不必當下即交付大額資產，視自身狀況及經濟能力，在不同時間點陸續將資產存入信託專戶，待約定條件成就時才開始依照契約撥付各種生活費用，協助民眾及早進行退休規</w:t>
      </w:r>
      <w:r w:rsidR="00E232D0" w:rsidRPr="00F7019B">
        <w:rPr>
          <w:rFonts w:ascii="Times New Roman" w:hAnsi="Times New Roman" w:hint="eastAsia"/>
          <w:color w:val="000000" w:themeColor="text1"/>
        </w:rPr>
        <w:t>劃</w:t>
      </w:r>
      <w:r w:rsidRPr="00F7019B">
        <w:rPr>
          <w:rFonts w:ascii="Times New Roman" w:hAnsi="Times New Roman"/>
          <w:color w:val="000000" w:themeColor="text1"/>
        </w:rPr>
        <w:t>，達到長期累積退休金、資產保全、資金撥付之目標。然金融機構辦理安養信託案件中，信託財產未滿</w:t>
      </w:r>
      <w:r w:rsidRPr="00F7019B">
        <w:rPr>
          <w:rFonts w:ascii="Times New Roman" w:hAnsi="Times New Roman"/>
          <w:color w:val="000000" w:themeColor="text1"/>
        </w:rPr>
        <w:t>50</w:t>
      </w:r>
      <w:r w:rsidRPr="00F7019B">
        <w:rPr>
          <w:rFonts w:ascii="Times New Roman" w:hAnsi="Times New Roman"/>
          <w:color w:val="000000" w:themeColor="text1"/>
        </w:rPr>
        <w:t>萬</w:t>
      </w:r>
      <w:r w:rsidR="00E232D0" w:rsidRPr="00F7019B">
        <w:rPr>
          <w:rFonts w:ascii="Times New Roman" w:hAnsi="Times New Roman" w:hint="eastAsia"/>
          <w:color w:val="000000" w:themeColor="text1"/>
        </w:rPr>
        <w:t>元</w:t>
      </w:r>
      <w:r w:rsidRPr="00F7019B">
        <w:rPr>
          <w:rFonts w:ascii="Times New Roman" w:hAnsi="Times New Roman"/>
          <w:color w:val="000000" w:themeColor="text1"/>
        </w:rPr>
        <w:t>案件共計</w:t>
      </w:r>
      <w:r w:rsidRPr="00F7019B">
        <w:rPr>
          <w:rFonts w:ascii="Times New Roman" w:hAnsi="Times New Roman"/>
          <w:color w:val="000000" w:themeColor="text1"/>
        </w:rPr>
        <w:t>173,577</w:t>
      </w:r>
      <w:r w:rsidRPr="00F7019B">
        <w:rPr>
          <w:rFonts w:ascii="Times New Roman" w:hAnsi="Times New Roman"/>
          <w:color w:val="000000" w:themeColor="text1"/>
        </w:rPr>
        <w:t>件，占總案件數之</w:t>
      </w:r>
      <w:r w:rsidRPr="00F7019B">
        <w:rPr>
          <w:rFonts w:ascii="Times New Roman" w:hAnsi="Times New Roman"/>
          <w:color w:val="000000" w:themeColor="text1"/>
        </w:rPr>
        <w:t>92.82%</w:t>
      </w:r>
      <w:r w:rsidRPr="00F7019B">
        <w:rPr>
          <w:rFonts w:ascii="Times New Roman" w:hAnsi="Times New Roman"/>
          <w:color w:val="000000" w:themeColor="text1"/>
        </w:rPr>
        <w:t>。安養信託存續期間往往長達</w:t>
      </w:r>
      <w:r w:rsidRPr="00F7019B">
        <w:rPr>
          <w:rFonts w:ascii="Times New Roman" w:hAnsi="Times New Roman"/>
          <w:color w:val="000000" w:themeColor="text1"/>
        </w:rPr>
        <w:t>20</w:t>
      </w:r>
      <w:r w:rsidRPr="00F7019B">
        <w:rPr>
          <w:rFonts w:ascii="Times New Roman" w:hAnsi="Times New Roman"/>
          <w:color w:val="000000" w:themeColor="text1"/>
        </w:rPr>
        <w:t>至</w:t>
      </w:r>
      <w:r w:rsidRPr="00F7019B">
        <w:rPr>
          <w:rFonts w:ascii="Times New Roman" w:hAnsi="Times New Roman"/>
          <w:color w:val="000000" w:themeColor="text1"/>
        </w:rPr>
        <w:t>30</w:t>
      </w:r>
      <w:r w:rsidRPr="00F7019B">
        <w:rPr>
          <w:rFonts w:ascii="Times New Roman" w:hAnsi="Times New Roman"/>
          <w:color w:val="000000" w:themeColor="text1"/>
        </w:rPr>
        <w:t>年</w:t>
      </w:r>
      <w:r w:rsidRPr="00F7019B">
        <w:rPr>
          <w:rStyle w:val="aff8"/>
          <w:rFonts w:ascii="Times New Roman" w:hAnsi="Times New Roman"/>
          <w:color w:val="000000" w:themeColor="text1"/>
        </w:rPr>
        <w:footnoteReference w:id="18"/>
      </w:r>
      <w:r w:rsidRPr="00F7019B">
        <w:rPr>
          <w:rFonts w:ascii="Times New Roman" w:hAnsi="Times New Roman"/>
          <w:color w:val="000000" w:themeColor="text1"/>
        </w:rPr>
        <w:t>，若以保守</w:t>
      </w:r>
      <w:r w:rsidRPr="00F7019B">
        <w:rPr>
          <w:rFonts w:ascii="Times New Roman" w:hAnsi="Times New Roman"/>
          <w:color w:val="000000" w:themeColor="text1"/>
        </w:rPr>
        <w:t>20</w:t>
      </w:r>
      <w:r w:rsidRPr="00F7019B">
        <w:rPr>
          <w:rFonts w:ascii="Times New Roman" w:hAnsi="Times New Roman"/>
          <w:color w:val="000000" w:themeColor="text1"/>
        </w:rPr>
        <w:t>年計算，超過</w:t>
      </w:r>
      <w:r w:rsidRPr="00F7019B">
        <w:rPr>
          <w:rFonts w:ascii="Times New Roman" w:hAnsi="Times New Roman"/>
          <w:color w:val="000000" w:themeColor="text1"/>
        </w:rPr>
        <w:t>9</w:t>
      </w:r>
      <w:r w:rsidRPr="00F7019B">
        <w:rPr>
          <w:rFonts w:ascii="Times New Roman" w:hAnsi="Times New Roman"/>
          <w:color w:val="000000" w:themeColor="text1"/>
        </w:rPr>
        <w:t>成以上案件每月領取約僅</w:t>
      </w:r>
      <w:r w:rsidRPr="00F7019B">
        <w:rPr>
          <w:rFonts w:ascii="Times New Roman" w:hAnsi="Times New Roman"/>
          <w:color w:val="000000" w:themeColor="text1"/>
        </w:rPr>
        <w:t>2,000</w:t>
      </w:r>
      <w:r w:rsidRPr="00F7019B">
        <w:rPr>
          <w:rFonts w:ascii="Times New Roman" w:hAnsi="Times New Roman"/>
          <w:color w:val="000000" w:themeColor="text1"/>
        </w:rPr>
        <w:t>元，甚至更低。</w:t>
      </w:r>
      <w:r w:rsidR="00E232D0" w:rsidRPr="00F7019B">
        <w:rPr>
          <w:rFonts w:ascii="Times New Roman" w:hAnsi="Times New Roman" w:hint="eastAsia"/>
          <w:color w:val="000000" w:themeColor="text1"/>
        </w:rPr>
        <w:t>再</w:t>
      </w:r>
      <w:r w:rsidRPr="00F7019B">
        <w:rPr>
          <w:rFonts w:ascii="Times New Roman" w:hAnsi="Times New Roman"/>
          <w:color w:val="000000" w:themeColor="text1"/>
        </w:rPr>
        <w:t>以辦理安養信託受</w:t>
      </w:r>
      <w:r w:rsidRPr="00F7019B">
        <w:rPr>
          <w:rFonts w:ascii="Times New Roman" w:hAnsi="Times New Roman"/>
          <w:color w:val="000000" w:themeColor="text1"/>
        </w:rPr>
        <w:lastRenderedPageBreak/>
        <w:t>益人數最多之</w:t>
      </w:r>
      <w:r w:rsidR="00E232D0" w:rsidRPr="00F7019B">
        <w:rPr>
          <w:rFonts w:ascii="Times New Roman" w:hAnsi="Times New Roman" w:hint="eastAsia"/>
          <w:color w:val="000000" w:themeColor="text1"/>
        </w:rPr>
        <w:t>銀行</w:t>
      </w:r>
      <w:r w:rsidRPr="00F7019B">
        <w:rPr>
          <w:rFonts w:ascii="Times New Roman" w:hAnsi="Times New Roman"/>
          <w:color w:val="000000" w:themeColor="text1"/>
        </w:rPr>
        <w:t>為例，該行於</w:t>
      </w:r>
      <w:r w:rsidRPr="00F7019B">
        <w:rPr>
          <w:rFonts w:ascii="Times New Roman" w:hAnsi="Times New Roman"/>
          <w:color w:val="000000" w:themeColor="text1"/>
        </w:rPr>
        <w:t>107</w:t>
      </w:r>
      <w:r w:rsidRPr="00F7019B">
        <w:rPr>
          <w:rFonts w:ascii="Times New Roman" w:hAnsi="Times New Roman"/>
          <w:color w:val="000000" w:themeColor="text1"/>
        </w:rPr>
        <w:t>年受益人人數為</w:t>
      </w:r>
      <w:r w:rsidRPr="00F7019B">
        <w:rPr>
          <w:rFonts w:ascii="Times New Roman" w:hAnsi="Times New Roman"/>
          <w:color w:val="000000" w:themeColor="text1"/>
        </w:rPr>
        <w:t>2,500</w:t>
      </w:r>
      <w:r w:rsidRPr="00F7019B">
        <w:rPr>
          <w:rFonts w:ascii="Times New Roman" w:hAnsi="Times New Roman"/>
          <w:color w:val="000000" w:themeColor="text1"/>
        </w:rPr>
        <w:t>人，每位受益人平均信託財產為</w:t>
      </w:r>
      <w:r w:rsidRPr="00F7019B">
        <w:rPr>
          <w:rFonts w:ascii="Times New Roman" w:hAnsi="Times New Roman"/>
          <w:color w:val="000000" w:themeColor="text1"/>
        </w:rPr>
        <w:t>51</w:t>
      </w:r>
      <w:r w:rsidR="00E232D0" w:rsidRPr="00F7019B">
        <w:rPr>
          <w:rFonts w:ascii="Times New Roman" w:hAnsi="Times New Roman" w:hint="eastAsia"/>
          <w:color w:val="000000" w:themeColor="text1"/>
        </w:rPr>
        <w:t>.</w:t>
      </w:r>
      <w:r w:rsidRPr="00F7019B">
        <w:rPr>
          <w:rFonts w:ascii="Times New Roman" w:hAnsi="Times New Roman"/>
          <w:color w:val="000000" w:themeColor="text1"/>
        </w:rPr>
        <w:t>8</w:t>
      </w:r>
      <w:r w:rsidR="00E232D0" w:rsidRPr="00F7019B">
        <w:rPr>
          <w:rFonts w:ascii="Times New Roman" w:hAnsi="Times New Roman" w:hint="eastAsia"/>
          <w:color w:val="000000" w:themeColor="text1"/>
        </w:rPr>
        <w:t>萬</w:t>
      </w:r>
      <w:r w:rsidRPr="00F7019B">
        <w:rPr>
          <w:rFonts w:ascii="Times New Roman" w:hAnsi="Times New Roman"/>
          <w:color w:val="000000" w:themeColor="text1"/>
        </w:rPr>
        <w:t>元，於</w:t>
      </w:r>
      <w:r w:rsidRPr="00F7019B">
        <w:rPr>
          <w:rFonts w:ascii="Times New Roman" w:hAnsi="Times New Roman"/>
          <w:color w:val="000000" w:themeColor="text1"/>
        </w:rPr>
        <w:t>113</w:t>
      </w:r>
      <w:r w:rsidRPr="00F7019B">
        <w:rPr>
          <w:rFonts w:ascii="Times New Roman" w:hAnsi="Times New Roman"/>
          <w:color w:val="000000" w:themeColor="text1"/>
        </w:rPr>
        <w:t>年增加至</w:t>
      </w:r>
      <w:r w:rsidRPr="00F7019B">
        <w:rPr>
          <w:rFonts w:ascii="Times New Roman" w:hAnsi="Times New Roman"/>
          <w:color w:val="000000" w:themeColor="text1"/>
        </w:rPr>
        <w:t>32,007</w:t>
      </w:r>
      <w:r w:rsidRPr="00F7019B">
        <w:rPr>
          <w:rFonts w:ascii="Times New Roman" w:hAnsi="Times New Roman"/>
          <w:color w:val="000000" w:themeColor="text1"/>
        </w:rPr>
        <w:t>人，</w:t>
      </w:r>
      <w:r w:rsidRPr="00F7019B">
        <w:rPr>
          <w:rFonts w:ascii="Times New Roman" w:hAnsi="Times New Roman" w:hint="eastAsia"/>
          <w:color w:val="000000" w:themeColor="text1"/>
        </w:rPr>
        <w:t>信託受益人增加迅速，惟</w:t>
      </w:r>
      <w:r w:rsidRPr="00F7019B">
        <w:rPr>
          <w:rFonts w:ascii="Times New Roman" w:hAnsi="Times New Roman"/>
          <w:color w:val="000000" w:themeColor="text1"/>
        </w:rPr>
        <w:t>信託財產僅剩</w:t>
      </w:r>
      <w:r w:rsidRPr="00F7019B">
        <w:rPr>
          <w:rFonts w:ascii="Times New Roman" w:hAnsi="Times New Roman"/>
          <w:color w:val="000000" w:themeColor="text1"/>
        </w:rPr>
        <w:t>5</w:t>
      </w:r>
      <w:r w:rsidR="00E232D0" w:rsidRPr="00F7019B">
        <w:rPr>
          <w:rFonts w:ascii="Times New Roman" w:hAnsi="Times New Roman" w:hint="eastAsia"/>
          <w:color w:val="000000" w:themeColor="text1"/>
        </w:rPr>
        <w:t>.</w:t>
      </w:r>
      <w:r w:rsidRPr="00F7019B">
        <w:rPr>
          <w:rFonts w:ascii="Times New Roman" w:hAnsi="Times New Roman"/>
          <w:color w:val="000000" w:themeColor="text1"/>
        </w:rPr>
        <w:t>4</w:t>
      </w:r>
      <w:r w:rsidR="00E232D0" w:rsidRPr="00F7019B">
        <w:rPr>
          <w:rFonts w:ascii="Times New Roman" w:hAnsi="Times New Roman" w:hint="eastAsia"/>
          <w:color w:val="000000" w:themeColor="text1"/>
        </w:rPr>
        <w:t>萬</w:t>
      </w:r>
      <w:r w:rsidRPr="00F7019B">
        <w:rPr>
          <w:rFonts w:ascii="Times New Roman" w:hAnsi="Times New Roman"/>
          <w:color w:val="000000" w:themeColor="text1"/>
        </w:rPr>
        <w:t>元</w:t>
      </w:r>
      <w:r w:rsidRPr="00F7019B">
        <w:rPr>
          <w:rFonts w:ascii="Times New Roman" w:hAnsi="Times New Roman" w:hint="eastAsia"/>
          <w:color w:val="000000" w:themeColor="text1"/>
        </w:rPr>
        <w:t>，</w:t>
      </w:r>
      <w:r w:rsidR="00E232D0" w:rsidRPr="00F7019B">
        <w:rPr>
          <w:rFonts w:ascii="Times New Roman" w:hAnsi="Times New Roman" w:hint="eastAsia"/>
          <w:color w:val="000000" w:themeColor="text1"/>
        </w:rPr>
        <w:t>以上</w:t>
      </w:r>
      <w:r w:rsidRPr="00F7019B">
        <w:rPr>
          <w:rFonts w:ascii="Times New Roman" w:hAnsi="Times New Roman" w:hint="eastAsia"/>
          <w:color w:val="000000" w:themeColor="text1"/>
        </w:rPr>
        <w:t>顯示該行增加之案件係以可預辦、無門檻、低簽約金之預開型安養信託為主</w:t>
      </w:r>
      <w:r w:rsidRPr="00F7019B">
        <w:rPr>
          <w:rFonts w:ascii="Times New Roman" w:hAnsi="Times New Roman"/>
          <w:color w:val="000000" w:themeColor="text1"/>
        </w:rPr>
        <w:t>。另</w:t>
      </w:r>
      <w:r w:rsidRPr="00F7019B">
        <w:rPr>
          <w:rFonts w:ascii="Times New Roman" w:hAnsi="Times New Roman" w:hint="eastAsia"/>
          <w:color w:val="000000" w:themeColor="text1"/>
        </w:rPr>
        <w:t>，</w:t>
      </w:r>
      <w:r w:rsidRPr="00F7019B">
        <w:rPr>
          <w:rFonts w:ascii="Times New Roman" w:hAnsi="Times New Roman" w:hint="eastAsia"/>
          <w:color w:val="000000" w:themeColor="text1"/>
        </w:rPr>
        <w:t>113</w:t>
      </w:r>
      <w:r w:rsidRPr="00F7019B">
        <w:rPr>
          <w:rFonts w:ascii="Times New Roman" w:hAnsi="Times New Roman" w:hint="eastAsia"/>
          <w:color w:val="000000" w:themeColor="text1"/>
        </w:rPr>
        <w:t>年底預開型安養信託之受益人數</w:t>
      </w:r>
      <w:r w:rsidR="00E232D0" w:rsidRPr="00F7019B">
        <w:rPr>
          <w:rFonts w:ascii="Times New Roman" w:hAnsi="Times New Roman" w:hint="eastAsia"/>
          <w:color w:val="000000" w:themeColor="text1"/>
        </w:rPr>
        <w:t>為</w:t>
      </w:r>
      <w:r w:rsidRPr="00F7019B">
        <w:rPr>
          <w:rFonts w:ascii="Times New Roman" w:hAnsi="Times New Roman" w:hint="eastAsia"/>
          <w:color w:val="000000" w:themeColor="text1"/>
        </w:rPr>
        <w:t>98,510</w:t>
      </w:r>
      <w:r w:rsidRPr="00F7019B">
        <w:rPr>
          <w:rFonts w:ascii="Times New Roman" w:hAnsi="Times New Roman" w:hint="eastAsia"/>
          <w:color w:val="000000" w:themeColor="text1"/>
        </w:rPr>
        <w:t>人，逾安養信託總受益人數之</w:t>
      </w:r>
      <w:r w:rsidRPr="00F7019B">
        <w:rPr>
          <w:rFonts w:ascii="Times New Roman" w:hAnsi="Times New Roman" w:hint="eastAsia"/>
          <w:color w:val="000000" w:themeColor="text1"/>
        </w:rPr>
        <w:t>5</w:t>
      </w:r>
      <w:r w:rsidRPr="00F7019B">
        <w:rPr>
          <w:rFonts w:ascii="Times New Roman" w:hAnsi="Times New Roman" w:hint="eastAsia"/>
          <w:color w:val="000000" w:themeColor="text1"/>
        </w:rPr>
        <w:t>成，平均每人信託財產本金約</w:t>
      </w:r>
      <w:r w:rsidRPr="00F7019B">
        <w:rPr>
          <w:rFonts w:ascii="Times New Roman" w:hAnsi="Times New Roman" w:hint="eastAsia"/>
          <w:color w:val="000000" w:themeColor="text1"/>
        </w:rPr>
        <w:t>24</w:t>
      </w:r>
      <w:r w:rsidRPr="00F7019B">
        <w:rPr>
          <w:rFonts w:ascii="Times New Roman" w:hAnsi="Times New Roman" w:hint="eastAsia"/>
          <w:color w:val="000000" w:themeColor="text1"/>
        </w:rPr>
        <w:t>萬元。</w:t>
      </w:r>
      <w:r w:rsidRPr="00F7019B">
        <w:rPr>
          <w:rFonts w:ascii="Times New Roman" w:hAnsi="Times New Roman"/>
          <w:color w:val="000000" w:themeColor="text1"/>
        </w:rPr>
        <w:t>雖預開型安養信託有助推廣信託觀念並協助國人及早進行退休規畫，然因此等類型信託占安養信託</w:t>
      </w:r>
      <w:r w:rsidRPr="00F7019B">
        <w:rPr>
          <w:rFonts w:ascii="Times New Roman" w:hAnsi="Times New Roman" w:hint="eastAsia"/>
          <w:color w:val="000000" w:themeColor="text1"/>
        </w:rPr>
        <w:t>5</w:t>
      </w:r>
      <w:r w:rsidRPr="00F7019B">
        <w:rPr>
          <w:rFonts w:ascii="Times New Roman" w:hAnsi="Times New Roman"/>
          <w:color w:val="000000" w:themeColor="text1"/>
        </w:rPr>
        <w:t>成以上，</w:t>
      </w:r>
      <w:bookmarkStart w:id="63" w:name="_Hlk205471486"/>
      <w:r w:rsidRPr="00F7019B">
        <w:rPr>
          <w:rFonts w:ascii="Times New Roman" w:hAnsi="Times New Roman"/>
          <w:color w:val="000000" w:themeColor="text1"/>
        </w:rPr>
        <w:t>金管會</w:t>
      </w:r>
      <w:r w:rsidR="00DF6485" w:rsidRPr="00F7019B">
        <w:rPr>
          <w:rFonts w:ascii="Times New Roman" w:hAnsi="Times New Roman" w:hint="eastAsia"/>
          <w:color w:val="000000" w:themeColor="text1"/>
        </w:rPr>
        <w:t>允</w:t>
      </w:r>
      <w:r w:rsidR="00E232D0" w:rsidRPr="00F7019B">
        <w:rPr>
          <w:rFonts w:ascii="Times New Roman" w:hAnsi="Times New Roman" w:hint="eastAsia"/>
          <w:color w:val="000000" w:themeColor="text1"/>
        </w:rPr>
        <w:t>應</w:t>
      </w:r>
      <w:r w:rsidRPr="00F7019B">
        <w:rPr>
          <w:rFonts w:ascii="Times New Roman" w:hAnsi="Times New Roman"/>
          <w:color w:val="000000" w:themeColor="text1"/>
        </w:rPr>
        <w:t>持續關注該等類型之安養信託後續變動情形，以避免立意良善之措施於委託人申請後，即不再將資產存入，失去安養信託之目的。</w:t>
      </w:r>
      <w:bookmarkEnd w:id="63"/>
      <w:r w:rsidRPr="00F7019B">
        <w:rPr>
          <w:rFonts w:ascii="Times New Roman" w:hAnsi="Times New Roman"/>
          <w:color w:val="000000" w:themeColor="text1"/>
        </w:rPr>
        <w:t>另，預開型安養信託因前期不必交付大額資產，信託財產較低，將會降低安養信託平均財產金額。為避免安養信託案件與金額之失真，金管會允應</w:t>
      </w:r>
      <w:r w:rsidR="00E232D0" w:rsidRPr="00F7019B">
        <w:rPr>
          <w:rFonts w:ascii="Times New Roman" w:hAnsi="Times New Roman" w:hint="eastAsia"/>
          <w:color w:val="000000" w:themeColor="text1"/>
        </w:rPr>
        <w:t>重</w:t>
      </w:r>
      <w:r w:rsidRPr="00F7019B">
        <w:rPr>
          <w:rFonts w:ascii="Times New Roman" w:hAnsi="Times New Roman"/>
          <w:color w:val="000000" w:themeColor="text1"/>
        </w:rPr>
        <w:t>新審視安養信託數據公布方式，避免大量增加之預開型安養信託件數導致平均信託財產偏低情形。</w:t>
      </w:r>
    </w:p>
    <w:p w14:paraId="0019066B" w14:textId="4C929DB9" w:rsidR="005F0C24" w:rsidRPr="00F7019B" w:rsidRDefault="005F0C24" w:rsidP="000E5B08">
      <w:pPr>
        <w:pStyle w:val="3"/>
        <w:rPr>
          <w:color w:val="000000" w:themeColor="text1"/>
        </w:rPr>
      </w:pPr>
      <w:r w:rsidRPr="00F7019B">
        <w:rPr>
          <w:color w:val="000000" w:themeColor="text1"/>
        </w:rPr>
        <w:t>金融機構</w:t>
      </w:r>
      <w:r w:rsidRPr="00F7019B">
        <w:rPr>
          <w:rStyle w:val="aff8"/>
          <w:rFonts w:ascii="Times New Roman" w:hAnsi="Times New Roman"/>
          <w:color w:val="000000" w:themeColor="text1"/>
        </w:rPr>
        <w:footnoteReference w:id="19"/>
      </w:r>
      <w:r w:rsidRPr="00F7019B">
        <w:rPr>
          <w:color w:val="000000" w:themeColor="text1"/>
        </w:rPr>
        <w:t>辦理安養信託業務，累計件數由107年之18,384件逐年成長至113年之195,715件，件數增加達177,331件(增加964.59%)。信託財產金額則由107年之</w:t>
      </w:r>
      <w:r w:rsidR="000E5B08" w:rsidRPr="00F7019B">
        <w:rPr>
          <w:rFonts w:hint="eastAsia"/>
          <w:color w:val="000000" w:themeColor="text1"/>
        </w:rPr>
        <w:t>169億9</w:t>
      </w:r>
      <w:r w:rsidRPr="00F7019B">
        <w:rPr>
          <w:color w:val="000000" w:themeColor="text1"/>
        </w:rPr>
        <w:t>,1</w:t>
      </w:r>
      <w:r w:rsidR="000E5B08" w:rsidRPr="00F7019B">
        <w:rPr>
          <w:rFonts w:hint="eastAsia"/>
          <w:color w:val="000000" w:themeColor="text1"/>
        </w:rPr>
        <w:t>91萬</w:t>
      </w:r>
      <w:r w:rsidRPr="00F7019B">
        <w:rPr>
          <w:color w:val="000000" w:themeColor="text1"/>
        </w:rPr>
        <w:t>2千元逐年增至113年之1</w:t>
      </w:r>
      <w:r w:rsidR="000E5B08" w:rsidRPr="00F7019B">
        <w:rPr>
          <w:rFonts w:hint="eastAsia"/>
          <w:color w:val="000000" w:themeColor="text1"/>
        </w:rPr>
        <w:t>,</w:t>
      </w:r>
      <w:r w:rsidRPr="00F7019B">
        <w:rPr>
          <w:color w:val="000000" w:themeColor="text1"/>
        </w:rPr>
        <w:t>578</w:t>
      </w:r>
      <w:r w:rsidR="000E5B08" w:rsidRPr="00F7019B">
        <w:rPr>
          <w:rFonts w:hint="eastAsia"/>
          <w:color w:val="000000" w:themeColor="text1"/>
        </w:rPr>
        <w:t>億元</w:t>
      </w:r>
      <w:r w:rsidRPr="00F7019B">
        <w:rPr>
          <w:color w:val="000000" w:themeColor="text1"/>
        </w:rPr>
        <w:t>6,9</w:t>
      </w:r>
      <w:r w:rsidR="000E5B08" w:rsidRPr="00F7019B">
        <w:rPr>
          <w:rFonts w:hint="eastAsia"/>
          <w:color w:val="000000" w:themeColor="text1"/>
        </w:rPr>
        <w:t>9</w:t>
      </w:r>
      <w:r w:rsidRPr="00F7019B">
        <w:rPr>
          <w:color w:val="000000" w:themeColor="text1"/>
        </w:rPr>
        <w:t>3</w:t>
      </w:r>
      <w:r w:rsidR="000E5B08" w:rsidRPr="00F7019B">
        <w:rPr>
          <w:rFonts w:hint="eastAsia"/>
          <w:color w:val="000000" w:themeColor="text1"/>
        </w:rPr>
        <w:t>萬</w:t>
      </w:r>
      <w:r w:rsidRPr="00F7019B">
        <w:rPr>
          <w:color w:val="000000" w:themeColor="text1"/>
        </w:rPr>
        <w:t>9千元，增加金額</w:t>
      </w:r>
      <w:r w:rsidR="000E5B08" w:rsidRPr="00F7019B">
        <w:rPr>
          <w:rFonts w:hint="eastAsia"/>
          <w:color w:val="000000" w:themeColor="text1"/>
        </w:rPr>
        <w:t>高</w:t>
      </w:r>
      <w:r w:rsidRPr="00F7019B">
        <w:rPr>
          <w:color w:val="000000" w:themeColor="text1"/>
        </w:rPr>
        <w:t>達1</w:t>
      </w:r>
      <w:r w:rsidR="000E5B08" w:rsidRPr="00F7019B">
        <w:rPr>
          <w:rFonts w:hint="eastAsia"/>
          <w:color w:val="000000" w:themeColor="text1"/>
        </w:rPr>
        <w:t>,</w:t>
      </w:r>
      <w:r w:rsidRPr="00F7019B">
        <w:rPr>
          <w:color w:val="000000" w:themeColor="text1"/>
        </w:rPr>
        <w:t>40</w:t>
      </w:r>
      <w:r w:rsidR="000E5B08" w:rsidRPr="00F7019B">
        <w:rPr>
          <w:rFonts w:hint="eastAsia"/>
          <w:color w:val="000000" w:themeColor="text1"/>
        </w:rPr>
        <w:t>8億7</w:t>
      </w:r>
      <w:r w:rsidRPr="00F7019B">
        <w:rPr>
          <w:color w:val="000000" w:themeColor="text1"/>
        </w:rPr>
        <w:t>,8</w:t>
      </w:r>
      <w:r w:rsidR="000E5B08" w:rsidRPr="00F7019B">
        <w:rPr>
          <w:rFonts w:hint="eastAsia"/>
          <w:color w:val="000000" w:themeColor="text1"/>
        </w:rPr>
        <w:t>02萬</w:t>
      </w:r>
      <w:r w:rsidRPr="00F7019B">
        <w:rPr>
          <w:color w:val="000000" w:themeColor="text1"/>
        </w:rPr>
        <w:t>7千元(增加7,663.08%)。然以113年為例，金融機構辦理安養信託業務之總受益人數為195,715人，臺灣銀行等8家公股銀行</w:t>
      </w:r>
      <w:r w:rsidRPr="00F7019B">
        <w:rPr>
          <w:rStyle w:val="aff8"/>
          <w:rFonts w:ascii="Times New Roman" w:hAnsi="Times New Roman"/>
          <w:color w:val="000000" w:themeColor="text1"/>
        </w:rPr>
        <w:footnoteReference w:id="20"/>
      </w:r>
      <w:r w:rsidRPr="00F7019B">
        <w:rPr>
          <w:color w:val="000000" w:themeColor="text1"/>
        </w:rPr>
        <w:t>辦理該等業務之受益人人數即達180,314人，占總受益人之92.13%，其餘20家銀行僅15,401人，甚有10家受益人人數未達百人。8家公股</w:t>
      </w:r>
      <w:r w:rsidRPr="00F7019B">
        <w:rPr>
          <w:color w:val="000000" w:themeColor="text1"/>
        </w:rPr>
        <w:lastRenderedPageBreak/>
        <w:t>銀行辦理該業務之信託財產金額為1</w:t>
      </w:r>
      <w:r w:rsidR="000E5B08" w:rsidRPr="00F7019B">
        <w:rPr>
          <w:rFonts w:hint="eastAsia"/>
          <w:color w:val="000000" w:themeColor="text1"/>
        </w:rPr>
        <w:t>,</w:t>
      </w:r>
      <w:r w:rsidRPr="00F7019B">
        <w:rPr>
          <w:color w:val="000000" w:themeColor="text1"/>
        </w:rPr>
        <w:t>11</w:t>
      </w:r>
      <w:r w:rsidR="000E5B08" w:rsidRPr="00F7019B">
        <w:rPr>
          <w:rFonts w:hint="eastAsia"/>
          <w:color w:val="000000" w:themeColor="text1"/>
        </w:rPr>
        <w:t>1億</w:t>
      </w:r>
      <w:r w:rsidRPr="00F7019B">
        <w:rPr>
          <w:color w:val="000000" w:themeColor="text1"/>
        </w:rPr>
        <w:t>282</w:t>
      </w:r>
      <w:r w:rsidR="000E5B08" w:rsidRPr="00F7019B">
        <w:rPr>
          <w:rFonts w:hint="eastAsia"/>
          <w:color w:val="000000" w:themeColor="text1"/>
        </w:rPr>
        <w:t>萬</w:t>
      </w:r>
      <w:r w:rsidRPr="00F7019B">
        <w:rPr>
          <w:color w:val="000000" w:themeColor="text1"/>
        </w:rPr>
        <w:t>8千元，占總信託財產金額</w:t>
      </w:r>
      <w:r w:rsidR="000E5B08" w:rsidRPr="00F7019B">
        <w:rPr>
          <w:color w:val="000000" w:themeColor="text1"/>
        </w:rPr>
        <w:t>1</w:t>
      </w:r>
      <w:r w:rsidR="000E5B08" w:rsidRPr="00F7019B">
        <w:rPr>
          <w:rFonts w:hint="eastAsia"/>
          <w:color w:val="000000" w:themeColor="text1"/>
        </w:rPr>
        <w:t>,</w:t>
      </w:r>
      <w:r w:rsidR="000E5B08" w:rsidRPr="00F7019B">
        <w:rPr>
          <w:color w:val="000000" w:themeColor="text1"/>
        </w:rPr>
        <w:t>578</w:t>
      </w:r>
      <w:r w:rsidR="000E5B08" w:rsidRPr="00F7019B">
        <w:rPr>
          <w:rFonts w:hint="eastAsia"/>
          <w:color w:val="000000" w:themeColor="text1"/>
        </w:rPr>
        <w:t>億元</w:t>
      </w:r>
      <w:r w:rsidR="000E5B08" w:rsidRPr="00F7019B">
        <w:rPr>
          <w:color w:val="000000" w:themeColor="text1"/>
        </w:rPr>
        <w:t>6,9</w:t>
      </w:r>
      <w:r w:rsidR="000E5B08" w:rsidRPr="00F7019B">
        <w:rPr>
          <w:rFonts w:hint="eastAsia"/>
          <w:color w:val="000000" w:themeColor="text1"/>
        </w:rPr>
        <w:t>9</w:t>
      </w:r>
      <w:r w:rsidR="000E5B08" w:rsidRPr="00F7019B">
        <w:rPr>
          <w:color w:val="000000" w:themeColor="text1"/>
        </w:rPr>
        <w:t>3</w:t>
      </w:r>
      <w:r w:rsidR="000E5B08" w:rsidRPr="00F7019B">
        <w:rPr>
          <w:rFonts w:hint="eastAsia"/>
          <w:color w:val="000000" w:themeColor="text1"/>
        </w:rPr>
        <w:t>萬</w:t>
      </w:r>
      <w:r w:rsidR="000E5B08" w:rsidRPr="00F7019B">
        <w:rPr>
          <w:color w:val="000000" w:themeColor="text1"/>
        </w:rPr>
        <w:t>9千元</w:t>
      </w:r>
      <w:r w:rsidRPr="00F7019B">
        <w:rPr>
          <w:color w:val="000000" w:themeColor="text1"/>
        </w:rPr>
        <w:t>之70.38%，其餘民營銀行則為46</w:t>
      </w:r>
      <w:r w:rsidR="000E5B08" w:rsidRPr="00F7019B">
        <w:rPr>
          <w:rFonts w:hint="eastAsia"/>
          <w:color w:val="000000" w:themeColor="text1"/>
        </w:rPr>
        <w:t>7億</w:t>
      </w:r>
      <w:r w:rsidRPr="00F7019B">
        <w:rPr>
          <w:color w:val="000000" w:themeColor="text1"/>
        </w:rPr>
        <w:t>6</w:t>
      </w:r>
      <w:r w:rsidR="000E5B08" w:rsidRPr="00F7019B">
        <w:rPr>
          <w:rFonts w:hint="eastAsia"/>
          <w:color w:val="000000" w:themeColor="text1"/>
        </w:rPr>
        <w:t>,</w:t>
      </w:r>
      <w:r w:rsidRPr="00F7019B">
        <w:rPr>
          <w:color w:val="000000" w:themeColor="text1"/>
        </w:rPr>
        <w:t>711</w:t>
      </w:r>
      <w:r w:rsidR="000E5B08" w:rsidRPr="00F7019B">
        <w:rPr>
          <w:rFonts w:hint="eastAsia"/>
          <w:color w:val="000000" w:themeColor="text1"/>
        </w:rPr>
        <w:t>萬</w:t>
      </w:r>
      <w:r w:rsidRPr="00F7019B">
        <w:rPr>
          <w:color w:val="000000" w:themeColor="text1"/>
        </w:rPr>
        <w:t>1千元。顯示，金融機構辦理安養信託業務成長迅速，且逾9成案件係由8家公股銀行辦理，惟8家公股銀行平均每位受益人之信託財產金額僅約61</w:t>
      </w:r>
      <w:r w:rsidR="000E5B08" w:rsidRPr="00F7019B">
        <w:rPr>
          <w:rFonts w:hint="eastAsia"/>
          <w:color w:val="000000" w:themeColor="text1"/>
        </w:rPr>
        <w:t>.</w:t>
      </w:r>
      <w:r w:rsidRPr="00F7019B">
        <w:rPr>
          <w:color w:val="000000" w:themeColor="text1"/>
        </w:rPr>
        <w:t>6</w:t>
      </w:r>
      <w:r w:rsidR="000E5B08" w:rsidRPr="00F7019B">
        <w:rPr>
          <w:rFonts w:hint="eastAsia"/>
          <w:color w:val="000000" w:themeColor="text1"/>
        </w:rPr>
        <w:t>萬</w:t>
      </w:r>
      <w:r w:rsidRPr="00F7019B">
        <w:rPr>
          <w:color w:val="000000" w:themeColor="text1"/>
        </w:rPr>
        <w:t>元，民營銀行則達303</w:t>
      </w:r>
      <w:r w:rsidR="000E5B08" w:rsidRPr="00F7019B">
        <w:rPr>
          <w:rFonts w:hint="eastAsia"/>
          <w:color w:val="000000" w:themeColor="text1"/>
        </w:rPr>
        <w:t>.</w:t>
      </w:r>
      <w:r w:rsidRPr="00F7019B">
        <w:rPr>
          <w:color w:val="000000" w:themeColor="text1"/>
        </w:rPr>
        <w:t>7</w:t>
      </w:r>
      <w:r w:rsidR="000E5B08" w:rsidRPr="00F7019B">
        <w:rPr>
          <w:rFonts w:hint="eastAsia"/>
          <w:color w:val="000000" w:themeColor="text1"/>
        </w:rPr>
        <w:t>萬</w:t>
      </w:r>
      <w:r w:rsidRPr="00F7019B">
        <w:rPr>
          <w:color w:val="000000" w:themeColor="text1"/>
        </w:rPr>
        <w:t>元，約為8家公股銀行之5倍。茲因安養信託可有效強化身心障礙者、老年人經濟安全，然受益人</w:t>
      </w:r>
      <w:r w:rsidRPr="00F7019B">
        <w:rPr>
          <w:rFonts w:hint="eastAsia"/>
          <w:color w:val="000000" w:themeColor="text1"/>
        </w:rPr>
        <w:t>卻</w:t>
      </w:r>
      <w:r w:rsidRPr="00F7019B">
        <w:rPr>
          <w:color w:val="000000" w:themeColor="text1"/>
        </w:rPr>
        <w:t>集中於8家公股銀行</w:t>
      </w:r>
      <w:r w:rsidRPr="00F7019B">
        <w:rPr>
          <w:rFonts w:hint="eastAsia"/>
          <w:color w:val="000000" w:themeColor="text1"/>
        </w:rPr>
        <w:t>。</w:t>
      </w:r>
      <w:r w:rsidRPr="00F7019B">
        <w:rPr>
          <w:color w:val="000000" w:themeColor="text1"/>
        </w:rPr>
        <w:t>金管會允應</w:t>
      </w:r>
      <w:r w:rsidRPr="00F7019B">
        <w:rPr>
          <w:rFonts w:hint="eastAsia"/>
          <w:color w:val="000000" w:themeColor="text1"/>
        </w:rPr>
        <w:t>探究民</w:t>
      </w:r>
      <w:r w:rsidR="000E5B08" w:rsidRPr="00F7019B">
        <w:rPr>
          <w:rFonts w:hint="eastAsia"/>
          <w:color w:val="000000" w:themeColor="text1"/>
        </w:rPr>
        <w:t>營</w:t>
      </w:r>
      <w:r w:rsidRPr="00F7019B">
        <w:rPr>
          <w:rFonts w:hint="eastAsia"/>
          <w:color w:val="000000" w:themeColor="text1"/>
        </w:rPr>
        <w:t>銀行辦理</w:t>
      </w:r>
      <w:r w:rsidRPr="00F7019B">
        <w:rPr>
          <w:color w:val="000000" w:themeColor="text1"/>
        </w:rPr>
        <w:t>安養信託</w:t>
      </w:r>
      <w:r w:rsidRPr="00F7019B">
        <w:rPr>
          <w:rFonts w:hint="eastAsia"/>
          <w:color w:val="000000" w:themeColor="text1"/>
        </w:rPr>
        <w:t>業務意願低落之原因，並研議改善機制，以</w:t>
      </w:r>
      <w:r w:rsidRPr="00F7019B">
        <w:rPr>
          <w:color w:val="000000" w:themeColor="text1"/>
        </w:rPr>
        <w:t>提升民營銀行辦理安養信託之意願。</w:t>
      </w:r>
    </w:p>
    <w:p w14:paraId="6E23AC6F" w14:textId="0D75324F" w:rsidR="00FD64E3" w:rsidRPr="00F7019B" w:rsidRDefault="005F0C24" w:rsidP="00C85AD8">
      <w:pPr>
        <w:pStyle w:val="3"/>
        <w:numPr>
          <w:ilvl w:val="2"/>
          <w:numId w:val="16"/>
        </w:numPr>
        <w:kinsoku/>
        <w:spacing w:afterLines="50" w:after="228"/>
        <w:rPr>
          <w:rFonts w:ascii="Times New Roman" w:hAnsi="Times New Roman"/>
          <w:color w:val="000000" w:themeColor="text1"/>
        </w:rPr>
      </w:pPr>
      <w:r w:rsidRPr="00F7019B">
        <w:rPr>
          <w:rFonts w:ascii="Times New Roman" w:hAnsi="Times New Roman"/>
          <w:color w:val="000000" w:themeColor="text1"/>
        </w:rPr>
        <w:t>綜上，</w:t>
      </w:r>
      <w:r w:rsidR="00DC783E" w:rsidRPr="00F7019B">
        <w:rPr>
          <w:rFonts w:ascii="Times New Roman" w:hAnsi="Times New Roman"/>
          <w:bCs w:val="0"/>
          <w:color w:val="000000" w:themeColor="text1"/>
        </w:rPr>
        <w:t>我國金融機構辦理安養信託業務雖成長快速，</w:t>
      </w:r>
      <w:r w:rsidR="00DC783E" w:rsidRPr="00F7019B">
        <w:rPr>
          <w:rFonts w:ascii="Times New Roman" w:hAnsi="Times New Roman" w:hint="eastAsia"/>
          <w:bCs w:val="0"/>
          <w:color w:val="000000" w:themeColor="text1"/>
        </w:rPr>
        <w:t>然</w:t>
      </w:r>
      <w:r w:rsidR="00DC783E" w:rsidRPr="00F7019B">
        <w:rPr>
          <w:rFonts w:ascii="Times New Roman" w:hAnsi="Times New Roman"/>
          <w:bCs w:val="0"/>
          <w:color w:val="000000" w:themeColor="text1"/>
        </w:rPr>
        <w:t>以推廣信託觀念並協助國人及早進行退休規劃之預開型安養信託，占全部案件</w:t>
      </w:r>
      <w:r w:rsidR="00DC783E" w:rsidRPr="00F7019B">
        <w:rPr>
          <w:rFonts w:ascii="Times New Roman" w:hAnsi="Times New Roman" w:hint="eastAsia"/>
          <w:bCs w:val="0"/>
          <w:color w:val="000000" w:themeColor="text1"/>
        </w:rPr>
        <w:t>5</w:t>
      </w:r>
      <w:r w:rsidR="00DC783E" w:rsidRPr="00F7019B">
        <w:rPr>
          <w:rFonts w:ascii="Times New Roman" w:hAnsi="Times New Roman"/>
          <w:bCs w:val="0"/>
          <w:color w:val="000000" w:themeColor="text1"/>
        </w:rPr>
        <w:t>成</w:t>
      </w:r>
      <w:r w:rsidR="00DC783E" w:rsidRPr="00F7019B">
        <w:rPr>
          <w:rFonts w:ascii="Times New Roman" w:hAnsi="Times New Roman" w:hint="eastAsia"/>
          <w:bCs w:val="0"/>
          <w:color w:val="000000" w:themeColor="text1"/>
        </w:rPr>
        <w:t>以上</w:t>
      </w:r>
      <w:r w:rsidR="00DC783E" w:rsidRPr="00F7019B">
        <w:rPr>
          <w:rFonts w:ascii="Times New Roman" w:hAnsi="Times New Roman"/>
          <w:bCs w:val="0"/>
          <w:color w:val="000000" w:themeColor="text1"/>
        </w:rPr>
        <w:t>，因此類型信託初期投入資產較低，若未於後續存入信託財產，將失去委託人辦理安養信託之目的</w:t>
      </w:r>
      <w:r w:rsidR="00DC783E" w:rsidRPr="00F7019B">
        <w:rPr>
          <w:rFonts w:ascii="Times New Roman" w:hAnsi="Times New Roman" w:hint="eastAsia"/>
          <w:bCs w:val="0"/>
          <w:color w:val="000000" w:themeColor="text1"/>
        </w:rPr>
        <w:t>，並造成平均信託資產偏低之情形</w:t>
      </w:r>
      <w:r w:rsidR="00DC783E" w:rsidRPr="00F7019B">
        <w:rPr>
          <w:rFonts w:ascii="Times New Roman" w:hAnsi="Times New Roman"/>
          <w:bCs w:val="0"/>
          <w:color w:val="000000" w:themeColor="text1"/>
        </w:rPr>
        <w:t>。</w:t>
      </w:r>
      <w:r w:rsidR="00DC783E" w:rsidRPr="00F7019B">
        <w:rPr>
          <w:rFonts w:ascii="Times New Roman" w:hAnsi="Times New Roman" w:hint="eastAsia"/>
          <w:bCs w:val="0"/>
          <w:color w:val="000000" w:themeColor="text1"/>
        </w:rPr>
        <w:t>且各銀行辦理安養信託業務</w:t>
      </w:r>
      <w:r w:rsidR="00DC783E" w:rsidRPr="00F7019B">
        <w:rPr>
          <w:rFonts w:ascii="Times New Roman" w:hAnsi="Times New Roman"/>
          <w:bCs w:val="0"/>
          <w:color w:val="000000" w:themeColor="text1"/>
        </w:rPr>
        <w:t>竟有</w:t>
      </w:r>
      <w:r w:rsidR="00DC783E" w:rsidRPr="00F7019B">
        <w:rPr>
          <w:rFonts w:ascii="Times New Roman" w:hAnsi="Times New Roman"/>
          <w:bCs w:val="0"/>
          <w:color w:val="000000" w:themeColor="text1"/>
        </w:rPr>
        <w:t>9</w:t>
      </w:r>
      <w:r w:rsidR="00DC783E" w:rsidRPr="00F7019B">
        <w:rPr>
          <w:rFonts w:ascii="Times New Roman" w:hAnsi="Times New Roman"/>
          <w:bCs w:val="0"/>
          <w:color w:val="000000" w:themeColor="text1"/>
        </w:rPr>
        <w:t>成以上受益人集中於</w:t>
      </w:r>
      <w:r w:rsidR="00DC783E" w:rsidRPr="00F7019B">
        <w:rPr>
          <w:rFonts w:ascii="Times New Roman" w:hAnsi="Times New Roman"/>
          <w:bCs w:val="0"/>
          <w:color w:val="000000" w:themeColor="text1"/>
        </w:rPr>
        <w:t>8</w:t>
      </w:r>
      <w:r w:rsidR="00DC783E" w:rsidRPr="00F7019B">
        <w:rPr>
          <w:rFonts w:ascii="Times New Roman" w:hAnsi="Times New Roman"/>
          <w:bCs w:val="0"/>
          <w:color w:val="000000" w:themeColor="text1"/>
        </w:rPr>
        <w:t>家公股銀行。</w:t>
      </w:r>
      <w:r w:rsidR="00DC783E" w:rsidRPr="00F7019B">
        <w:rPr>
          <w:rFonts w:ascii="Times New Roman" w:hAnsi="Times New Roman" w:hint="eastAsia"/>
          <w:bCs w:val="0"/>
          <w:color w:val="000000" w:themeColor="text1"/>
        </w:rPr>
        <w:t>金管會</w:t>
      </w:r>
      <w:r w:rsidR="00DF6485" w:rsidRPr="00F7019B">
        <w:rPr>
          <w:rFonts w:ascii="Times New Roman" w:hAnsi="Times New Roman" w:hint="eastAsia"/>
          <w:bCs w:val="0"/>
          <w:color w:val="000000" w:themeColor="text1"/>
        </w:rPr>
        <w:t>允</w:t>
      </w:r>
      <w:r w:rsidR="00DC783E" w:rsidRPr="00F7019B">
        <w:rPr>
          <w:rFonts w:ascii="Times New Roman" w:hAnsi="Times New Roman"/>
          <w:bCs w:val="0"/>
          <w:color w:val="000000" w:themeColor="text1"/>
        </w:rPr>
        <w:t>應持續關注預開型安養信託之資產變動情形，研議提高後續存入信託資產之策略</w:t>
      </w:r>
      <w:r w:rsidR="00DC783E" w:rsidRPr="00F7019B">
        <w:rPr>
          <w:rFonts w:ascii="Times New Roman" w:hAnsi="Times New Roman" w:hint="eastAsia"/>
          <w:bCs w:val="0"/>
          <w:color w:val="000000" w:themeColor="text1"/>
        </w:rPr>
        <w:t>，並</w:t>
      </w:r>
      <w:r w:rsidR="00DC783E" w:rsidRPr="00F7019B">
        <w:rPr>
          <w:rFonts w:ascii="Times New Roman" w:hAnsi="Times New Roman"/>
          <w:bCs w:val="0"/>
          <w:color w:val="000000" w:themeColor="text1"/>
        </w:rPr>
        <w:t>評估安養信託資訊公開機制，避免大量增加之預開型安養信託案件導致資訊失真情事</w:t>
      </w:r>
      <w:r w:rsidR="00DC783E" w:rsidRPr="00F7019B">
        <w:rPr>
          <w:rFonts w:ascii="Times New Roman" w:hAnsi="Times New Roman" w:hint="eastAsia"/>
          <w:bCs w:val="0"/>
          <w:color w:val="000000" w:themeColor="text1"/>
        </w:rPr>
        <w:t>外，並應</w:t>
      </w:r>
      <w:r w:rsidR="00DC783E" w:rsidRPr="00F7019B">
        <w:rPr>
          <w:rFonts w:ascii="Times New Roman" w:hAnsi="Times New Roman"/>
          <w:bCs w:val="0"/>
          <w:color w:val="000000" w:themeColor="text1"/>
        </w:rPr>
        <w:t>深究民營銀行辦理意願低落之原因，</w:t>
      </w:r>
      <w:r w:rsidR="00DC783E" w:rsidRPr="00F7019B">
        <w:rPr>
          <w:rFonts w:ascii="Times New Roman" w:hAnsi="Times New Roman" w:hint="eastAsia"/>
          <w:bCs w:val="0"/>
          <w:color w:val="000000" w:themeColor="text1"/>
        </w:rPr>
        <w:t>並研議強化措施，以</w:t>
      </w:r>
      <w:r w:rsidR="00DC783E" w:rsidRPr="00F7019B">
        <w:rPr>
          <w:rFonts w:ascii="Times New Roman" w:hAnsi="Times New Roman"/>
          <w:bCs w:val="0"/>
          <w:color w:val="000000" w:themeColor="text1"/>
        </w:rPr>
        <w:t>提升辦理意願</w:t>
      </w:r>
      <w:r w:rsidR="00DC783E" w:rsidRPr="00F7019B">
        <w:rPr>
          <w:rFonts w:ascii="Times New Roman" w:hAnsi="Times New Roman" w:hint="eastAsia"/>
          <w:bCs w:val="0"/>
          <w:color w:val="000000" w:themeColor="text1"/>
        </w:rPr>
        <w:t>。</w:t>
      </w:r>
    </w:p>
    <w:p w14:paraId="2B56C398" w14:textId="7A9B1649" w:rsidR="00F377DC" w:rsidRDefault="00F377DC">
      <w:pPr>
        <w:widowControl/>
        <w:kinsoku/>
        <w:overflowPunct/>
        <w:autoSpaceDE/>
        <w:autoSpaceDN/>
        <w:jc w:val="left"/>
        <w:rPr>
          <w:rFonts w:ascii="Times New Roman"/>
          <w:bCs/>
          <w:color w:val="000000" w:themeColor="text1"/>
          <w:kern w:val="32"/>
          <w:szCs w:val="36"/>
        </w:rPr>
      </w:pPr>
      <w:r>
        <w:rPr>
          <w:rFonts w:ascii="Times New Roman"/>
          <w:color w:val="000000" w:themeColor="text1"/>
        </w:rPr>
        <w:br w:type="page"/>
      </w:r>
    </w:p>
    <w:p w14:paraId="4EB2C442" w14:textId="77777777" w:rsidR="003640CA" w:rsidRPr="00F7019B" w:rsidRDefault="003640CA" w:rsidP="00A9684F">
      <w:pPr>
        <w:pStyle w:val="1"/>
        <w:numPr>
          <w:ilvl w:val="0"/>
          <w:numId w:val="16"/>
        </w:numPr>
        <w:kinsoku/>
        <w:rPr>
          <w:rFonts w:ascii="Times New Roman" w:hAnsi="Times New Roman"/>
          <w:color w:val="000000" w:themeColor="text1"/>
        </w:rPr>
      </w:pPr>
      <w:r w:rsidRPr="00F7019B">
        <w:rPr>
          <w:rFonts w:ascii="Times New Roman" w:hAnsi="Times New Roman"/>
          <w:color w:val="000000" w:themeColor="text1"/>
        </w:rPr>
        <w:lastRenderedPageBreak/>
        <w:t>處理辦法：</w:t>
      </w:r>
      <w:bookmarkEnd w:id="60"/>
      <w:bookmarkEnd w:id="61"/>
      <w:r w:rsidRPr="00F7019B">
        <w:rPr>
          <w:rFonts w:ascii="Times New Roman" w:hAnsi="Times New Roman"/>
          <w:color w:val="000000" w:themeColor="text1"/>
        </w:rPr>
        <w:t xml:space="preserve"> </w:t>
      </w:r>
    </w:p>
    <w:p w14:paraId="3E83CE74" w14:textId="6258C319" w:rsidR="00713AD6" w:rsidRPr="00713AD6" w:rsidRDefault="00713AD6" w:rsidP="00713AD6">
      <w:pPr>
        <w:pStyle w:val="2"/>
        <w:numPr>
          <w:ilvl w:val="1"/>
          <w:numId w:val="17"/>
        </w:numPr>
        <w:kinsoku/>
        <w:rPr>
          <w:rFonts w:ascii="Times New Roman" w:hAnsi="Times New Roman"/>
          <w:color w:val="000000" w:themeColor="text1"/>
        </w:rPr>
      </w:pPr>
      <w:r w:rsidRPr="00713AD6">
        <w:rPr>
          <w:rFonts w:ascii="Times New Roman" w:hAnsi="Times New Roman" w:hint="eastAsia"/>
          <w:color w:val="000000" w:themeColor="text1"/>
        </w:rPr>
        <w:t>抄調查意見一至五，函請金融監督管理委員會研處見復。</w:t>
      </w:r>
      <w:r w:rsidRPr="00713AD6">
        <w:rPr>
          <w:rFonts w:ascii="Times New Roman" w:hAnsi="Times New Roman" w:hint="eastAsia"/>
          <w:color w:val="000000" w:themeColor="text1"/>
        </w:rPr>
        <w:t xml:space="preserve"> </w:t>
      </w:r>
    </w:p>
    <w:p w14:paraId="619406AA" w14:textId="27B0F165" w:rsidR="00713AD6" w:rsidRPr="00713AD6" w:rsidRDefault="00713AD6" w:rsidP="00713AD6">
      <w:pPr>
        <w:pStyle w:val="2"/>
        <w:numPr>
          <w:ilvl w:val="1"/>
          <w:numId w:val="17"/>
        </w:numPr>
        <w:kinsoku/>
        <w:rPr>
          <w:rFonts w:ascii="Times New Roman" w:hAnsi="Times New Roman"/>
          <w:color w:val="000000" w:themeColor="text1"/>
        </w:rPr>
      </w:pPr>
      <w:r w:rsidRPr="00713AD6">
        <w:rPr>
          <w:rFonts w:ascii="Times New Roman" w:hAnsi="Times New Roman" w:hint="eastAsia"/>
          <w:color w:val="000000" w:themeColor="text1"/>
        </w:rPr>
        <w:t>抄調查意見一至四，函請衛生福利部研處見復。</w:t>
      </w:r>
      <w:r w:rsidRPr="00713AD6">
        <w:rPr>
          <w:rFonts w:ascii="Times New Roman" w:hAnsi="Times New Roman" w:hint="eastAsia"/>
          <w:color w:val="000000" w:themeColor="text1"/>
        </w:rPr>
        <w:t xml:space="preserve"> </w:t>
      </w:r>
    </w:p>
    <w:p w14:paraId="06D08F63" w14:textId="32639F10" w:rsidR="00713AD6" w:rsidRPr="00713AD6" w:rsidRDefault="00713AD6" w:rsidP="00713AD6">
      <w:pPr>
        <w:pStyle w:val="2"/>
        <w:numPr>
          <w:ilvl w:val="1"/>
          <w:numId w:val="17"/>
        </w:numPr>
        <w:kinsoku/>
        <w:rPr>
          <w:rFonts w:ascii="Times New Roman" w:hAnsi="Times New Roman"/>
          <w:color w:val="000000" w:themeColor="text1"/>
        </w:rPr>
      </w:pPr>
      <w:r w:rsidRPr="00713AD6">
        <w:rPr>
          <w:rFonts w:ascii="Times New Roman" w:hAnsi="Times New Roman" w:hint="eastAsia"/>
          <w:color w:val="000000" w:themeColor="text1"/>
        </w:rPr>
        <w:t>抄調查意見及處理辦法，函復審計部。</w:t>
      </w:r>
      <w:r w:rsidRPr="00713AD6">
        <w:rPr>
          <w:rFonts w:ascii="Times New Roman" w:hAnsi="Times New Roman" w:hint="eastAsia"/>
          <w:color w:val="000000" w:themeColor="text1"/>
        </w:rPr>
        <w:t xml:space="preserve"> </w:t>
      </w:r>
    </w:p>
    <w:p w14:paraId="55B70D1F" w14:textId="6E5FEC76" w:rsidR="003640CA" w:rsidRPr="00F7019B" w:rsidRDefault="00713AD6" w:rsidP="00713AD6">
      <w:pPr>
        <w:pStyle w:val="2"/>
        <w:numPr>
          <w:ilvl w:val="1"/>
          <w:numId w:val="17"/>
        </w:numPr>
        <w:kinsoku/>
        <w:rPr>
          <w:rFonts w:ascii="Times New Roman" w:hAnsi="Times New Roman"/>
          <w:color w:val="000000" w:themeColor="text1"/>
        </w:rPr>
      </w:pPr>
      <w:r w:rsidRPr="00713AD6">
        <w:rPr>
          <w:rFonts w:ascii="Times New Roman" w:hAnsi="Times New Roman" w:hint="eastAsia"/>
          <w:color w:val="000000" w:themeColor="text1"/>
        </w:rPr>
        <w:t>調查報告之案由、調查意見、處理辦法及簡報</w:t>
      </w:r>
      <w:r w:rsidRPr="00713AD6">
        <w:rPr>
          <w:rFonts w:ascii="Times New Roman" w:hAnsi="Times New Roman" w:hint="eastAsia"/>
          <w:color w:val="000000" w:themeColor="text1"/>
        </w:rPr>
        <w:t>(</w:t>
      </w:r>
      <w:r w:rsidRPr="00713AD6">
        <w:rPr>
          <w:rFonts w:ascii="Times New Roman" w:hAnsi="Times New Roman" w:hint="eastAsia"/>
          <w:color w:val="000000" w:themeColor="text1"/>
        </w:rPr>
        <w:t>遮隱機敏資料</w:t>
      </w:r>
      <w:r w:rsidRPr="00713AD6">
        <w:rPr>
          <w:rFonts w:ascii="Times New Roman" w:hAnsi="Times New Roman" w:hint="eastAsia"/>
          <w:color w:val="000000" w:themeColor="text1"/>
        </w:rPr>
        <w:t>)</w:t>
      </w:r>
      <w:r w:rsidRPr="00713AD6">
        <w:rPr>
          <w:rFonts w:ascii="Times New Roman" w:hAnsi="Times New Roman" w:hint="eastAsia"/>
          <w:color w:val="000000" w:themeColor="text1"/>
        </w:rPr>
        <w:t>，上網公布。</w:t>
      </w:r>
    </w:p>
    <w:p w14:paraId="6A7F3B05" w14:textId="77777777" w:rsidR="003640CA" w:rsidRPr="00F7019B" w:rsidRDefault="003640CA" w:rsidP="003640CA">
      <w:pPr>
        <w:pStyle w:val="2"/>
        <w:numPr>
          <w:ilvl w:val="0"/>
          <w:numId w:val="0"/>
        </w:numPr>
        <w:ind w:left="1021"/>
        <w:rPr>
          <w:rFonts w:ascii="Times New Roman" w:hAnsi="Times New Roman"/>
          <w:color w:val="000000" w:themeColor="text1"/>
        </w:rPr>
      </w:pPr>
    </w:p>
    <w:p w14:paraId="2E082A13" w14:textId="77777777" w:rsidR="003640CA" w:rsidRPr="00F7019B" w:rsidRDefault="003640CA" w:rsidP="003640CA">
      <w:pPr>
        <w:pStyle w:val="ad"/>
        <w:spacing w:beforeLines="50" w:before="228" w:afterLines="100" w:after="457"/>
        <w:ind w:leftChars="1100" w:left="4631" w:right="340" w:hanging="889"/>
        <w:rPr>
          <w:rFonts w:ascii="Times New Roman"/>
          <w:b w:val="0"/>
          <w:bCs/>
          <w:snapToGrid/>
          <w:color w:val="000000" w:themeColor="text1"/>
          <w:spacing w:val="12"/>
          <w:kern w:val="0"/>
          <w:sz w:val="40"/>
        </w:rPr>
      </w:pPr>
    </w:p>
    <w:p w14:paraId="0A42ED07" w14:textId="60F07200" w:rsidR="003640CA" w:rsidRDefault="003640CA" w:rsidP="003640CA">
      <w:pPr>
        <w:pStyle w:val="ad"/>
        <w:spacing w:beforeLines="50" w:before="228" w:afterLines="100" w:after="457"/>
        <w:ind w:leftChars="1100" w:left="4631" w:right="340" w:hanging="889"/>
        <w:rPr>
          <w:rFonts w:ascii="Times New Roman"/>
          <w:b w:val="0"/>
          <w:bCs/>
          <w:snapToGrid/>
          <w:color w:val="000000" w:themeColor="text1"/>
          <w:spacing w:val="12"/>
          <w:kern w:val="0"/>
          <w:sz w:val="40"/>
        </w:rPr>
      </w:pPr>
      <w:r w:rsidRPr="00F7019B">
        <w:rPr>
          <w:rFonts w:ascii="Times New Roman"/>
          <w:b w:val="0"/>
          <w:bCs/>
          <w:snapToGrid/>
          <w:color w:val="000000" w:themeColor="text1"/>
          <w:spacing w:val="12"/>
          <w:kern w:val="0"/>
          <w:sz w:val="40"/>
        </w:rPr>
        <w:t>調查委員：</w:t>
      </w:r>
      <w:r w:rsidR="00F7019B">
        <w:rPr>
          <w:rFonts w:ascii="Times New Roman" w:hint="eastAsia"/>
          <w:b w:val="0"/>
          <w:bCs/>
          <w:snapToGrid/>
          <w:color w:val="000000" w:themeColor="text1"/>
          <w:spacing w:val="12"/>
          <w:kern w:val="0"/>
          <w:sz w:val="40"/>
        </w:rPr>
        <w:t>蘇麗瓊</w:t>
      </w:r>
    </w:p>
    <w:p w14:paraId="089962E8" w14:textId="6550C564" w:rsidR="00F7019B" w:rsidRPr="00F7019B" w:rsidRDefault="00F7019B" w:rsidP="00F7019B">
      <w:pPr>
        <w:pStyle w:val="ad"/>
        <w:spacing w:beforeLines="50" w:before="228" w:afterLines="100" w:after="457"/>
        <w:ind w:leftChars="1584" w:left="5388" w:right="340" w:firstLine="614"/>
        <w:rPr>
          <w:rFonts w:ascii="Times New Roman"/>
          <w:b w:val="0"/>
          <w:bCs/>
          <w:snapToGrid/>
          <w:color w:val="000000" w:themeColor="text1"/>
          <w:spacing w:val="12"/>
          <w:kern w:val="0"/>
          <w:sz w:val="40"/>
        </w:rPr>
      </w:pPr>
      <w:r>
        <w:rPr>
          <w:rFonts w:ascii="Times New Roman" w:hint="eastAsia"/>
          <w:b w:val="0"/>
          <w:bCs/>
          <w:snapToGrid/>
          <w:color w:val="000000" w:themeColor="text1"/>
          <w:spacing w:val="12"/>
          <w:kern w:val="0"/>
          <w:sz w:val="40"/>
        </w:rPr>
        <w:t>王榮璋</w:t>
      </w:r>
    </w:p>
    <w:p w14:paraId="448BDC04" w14:textId="77777777" w:rsidR="003640CA" w:rsidRPr="00F7019B" w:rsidRDefault="003640CA" w:rsidP="003640CA">
      <w:pPr>
        <w:pStyle w:val="ad"/>
        <w:spacing w:before="0" w:after="0"/>
        <w:ind w:leftChars="1100" w:left="4583" w:right="340" w:hanging="841"/>
        <w:rPr>
          <w:rFonts w:ascii="Times New Roman"/>
          <w:b w:val="0"/>
          <w:bCs/>
          <w:snapToGrid/>
          <w:color w:val="000000" w:themeColor="text1"/>
          <w:spacing w:val="0"/>
          <w:kern w:val="0"/>
          <w:sz w:val="40"/>
        </w:rPr>
      </w:pPr>
    </w:p>
    <w:p w14:paraId="44846151" w14:textId="77777777" w:rsidR="003640CA" w:rsidRPr="00F7019B" w:rsidRDefault="003640CA" w:rsidP="003640CA">
      <w:pPr>
        <w:pStyle w:val="ad"/>
        <w:spacing w:before="0" w:after="0"/>
        <w:ind w:leftChars="1100" w:left="4583" w:right="340" w:hanging="841"/>
        <w:rPr>
          <w:rFonts w:ascii="Times New Roman"/>
          <w:b w:val="0"/>
          <w:bCs/>
          <w:snapToGrid/>
          <w:color w:val="000000" w:themeColor="text1"/>
          <w:spacing w:val="0"/>
          <w:kern w:val="0"/>
          <w:sz w:val="40"/>
        </w:rPr>
      </w:pPr>
    </w:p>
    <w:p w14:paraId="25962E6E" w14:textId="77777777" w:rsidR="003640CA" w:rsidRPr="00F7019B" w:rsidRDefault="003640CA" w:rsidP="003640CA">
      <w:pPr>
        <w:pStyle w:val="ad"/>
        <w:spacing w:before="0" w:after="0"/>
        <w:ind w:leftChars="1100" w:left="4583" w:right="340" w:hanging="841"/>
        <w:rPr>
          <w:rFonts w:ascii="Times New Roman"/>
          <w:b w:val="0"/>
          <w:bCs/>
          <w:snapToGrid/>
          <w:color w:val="000000" w:themeColor="text1"/>
          <w:spacing w:val="0"/>
          <w:kern w:val="0"/>
          <w:sz w:val="40"/>
        </w:rPr>
      </w:pPr>
    </w:p>
    <w:p w14:paraId="0D7FE8D0" w14:textId="7CF72765" w:rsidR="003640CA" w:rsidRPr="00F7019B" w:rsidRDefault="003640CA" w:rsidP="003640CA">
      <w:pPr>
        <w:pStyle w:val="af5"/>
        <w:ind w:left="680" w:hanging="680"/>
        <w:rPr>
          <w:rFonts w:ascii="Times New Roman"/>
          <w:bCs/>
          <w:color w:val="000000" w:themeColor="text1"/>
        </w:rPr>
      </w:pPr>
      <w:r w:rsidRPr="00F7019B">
        <w:rPr>
          <w:rFonts w:ascii="Times New Roman"/>
          <w:bCs/>
          <w:color w:val="000000" w:themeColor="text1"/>
        </w:rPr>
        <w:t>中</w:t>
      </w:r>
      <w:r w:rsidRPr="00F7019B">
        <w:rPr>
          <w:rFonts w:ascii="Times New Roman"/>
          <w:bCs/>
          <w:color w:val="000000" w:themeColor="text1"/>
        </w:rPr>
        <w:t xml:space="preserve">  </w:t>
      </w:r>
      <w:r w:rsidRPr="00F7019B">
        <w:rPr>
          <w:rFonts w:ascii="Times New Roman"/>
          <w:bCs/>
          <w:color w:val="000000" w:themeColor="text1"/>
        </w:rPr>
        <w:t>華</w:t>
      </w:r>
      <w:r w:rsidRPr="00F7019B">
        <w:rPr>
          <w:rFonts w:ascii="Times New Roman"/>
          <w:bCs/>
          <w:color w:val="000000" w:themeColor="text1"/>
        </w:rPr>
        <w:t xml:space="preserve">  </w:t>
      </w:r>
      <w:r w:rsidRPr="00F7019B">
        <w:rPr>
          <w:rFonts w:ascii="Times New Roman"/>
          <w:bCs/>
          <w:color w:val="000000" w:themeColor="text1"/>
        </w:rPr>
        <w:t>民</w:t>
      </w:r>
      <w:r w:rsidRPr="00F7019B">
        <w:rPr>
          <w:rFonts w:ascii="Times New Roman"/>
          <w:bCs/>
          <w:color w:val="000000" w:themeColor="text1"/>
        </w:rPr>
        <w:t xml:space="preserve">  </w:t>
      </w:r>
      <w:r w:rsidRPr="00F7019B">
        <w:rPr>
          <w:rFonts w:ascii="Times New Roman"/>
          <w:bCs/>
          <w:color w:val="000000" w:themeColor="text1"/>
        </w:rPr>
        <w:t xml:space="preserve">國　</w:t>
      </w:r>
      <w:r w:rsidRPr="00F7019B">
        <w:rPr>
          <w:rFonts w:ascii="Times New Roman"/>
          <w:bCs/>
          <w:color w:val="000000" w:themeColor="text1"/>
        </w:rPr>
        <w:t>114</w:t>
      </w:r>
      <w:r w:rsidRPr="00F7019B">
        <w:rPr>
          <w:rFonts w:ascii="Times New Roman"/>
          <w:bCs/>
          <w:color w:val="000000" w:themeColor="text1"/>
        </w:rPr>
        <w:t xml:space="preserve">　年　</w:t>
      </w:r>
      <w:r w:rsidR="00F7019B">
        <w:rPr>
          <w:rFonts w:ascii="Times New Roman" w:hint="eastAsia"/>
          <w:bCs/>
          <w:color w:val="000000" w:themeColor="text1"/>
        </w:rPr>
        <w:t>11</w:t>
      </w:r>
      <w:r w:rsidRPr="00F7019B">
        <w:rPr>
          <w:rFonts w:ascii="Times New Roman"/>
          <w:bCs/>
          <w:color w:val="000000" w:themeColor="text1"/>
        </w:rPr>
        <w:t xml:space="preserve">　月　</w:t>
      </w:r>
      <w:r w:rsidR="00F7019B">
        <w:rPr>
          <w:rFonts w:ascii="Times New Roman" w:hint="eastAsia"/>
          <w:bCs/>
          <w:color w:val="000000" w:themeColor="text1"/>
        </w:rPr>
        <w:t>5</w:t>
      </w:r>
      <w:r w:rsidRPr="00F7019B">
        <w:rPr>
          <w:rFonts w:ascii="Times New Roman"/>
          <w:bCs/>
          <w:color w:val="000000" w:themeColor="text1"/>
        </w:rPr>
        <w:t xml:space="preserve">　日</w:t>
      </w:r>
    </w:p>
    <w:p w14:paraId="1C93FEE5" w14:textId="77777777" w:rsidR="003640CA" w:rsidRPr="00F7019B" w:rsidRDefault="003640CA" w:rsidP="003640CA">
      <w:pPr>
        <w:pStyle w:val="af6"/>
        <w:kinsoku/>
        <w:autoSpaceDE w:val="0"/>
        <w:spacing w:beforeLines="50" w:before="228"/>
        <w:ind w:left="1020" w:hanging="1020"/>
        <w:rPr>
          <w:rFonts w:ascii="Times New Roman"/>
          <w:bCs/>
          <w:color w:val="000000" w:themeColor="text1"/>
        </w:rPr>
      </w:pPr>
      <w:r w:rsidRPr="00F7019B">
        <w:rPr>
          <w:rFonts w:ascii="Times New Roman"/>
          <w:bCs/>
          <w:color w:val="000000" w:themeColor="text1"/>
        </w:rPr>
        <w:t>案名：高齡及身心障礙者金融商品案。</w:t>
      </w:r>
    </w:p>
    <w:p w14:paraId="74A6500F" w14:textId="77777777" w:rsidR="003640CA" w:rsidRPr="00F7019B" w:rsidRDefault="003640CA" w:rsidP="003640CA">
      <w:pPr>
        <w:pStyle w:val="1"/>
        <w:numPr>
          <w:ilvl w:val="0"/>
          <w:numId w:val="0"/>
        </w:numPr>
        <w:rPr>
          <w:rFonts w:ascii="Times New Roman" w:hAnsi="Times New Roman"/>
          <w:color w:val="000000" w:themeColor="text1"/>
        </w:rPr>
      </w:pPr>
      <w:bookmarkStart w:id="64" w:name="_Toc159829921"/>
      <w:bookmarkStart w:id="65" w:name="_Toc159850704"/>
      <w:bookmarkStart w:id="66" w:name="_Toc159852454"/>
      <w:bookmarkStart w:id="67" w:name="_Toc159858592"/>
      <w:bookmarkStart w:id="68" w:name="_Toc159860548"/>
      <w:bookmarkStart w:id="69" w:name="_Toc161920442"/>
      <w:r w:rsidRPr="00F7019B">
        <w:rPr>
          <w:rFonts w:ascii="Times New Roman" w:hAnsi="Times New Roman"/>
          <w:color w:val="000000" w:themeColor="text1"/>
        </w:rPr>
        <w:t>關鍵字：安養信託、預開型安信託、</w:t>
      </w:r>
      <w:r w:rsidR="00B710FC" w:rsidRPr="00F7019B">
        <w:rPr>
          <w:rFonts w:ascii="Times New Roman" w:hAnsi="Times New Roman"/>
          <w:color w:val="000000" w:themeColor="text1"/>
        </w:rPr>
        <w:t>以房養老貸款</w:t>
      </w:r>
      <w:r w:rsidRPr="00F7019B">
        <w:rPr>
          <w:rFonts w:ascii="Times New Roman" w:hAnsi="Times New Roman"/>
          <w:color w:val="000000" w:themeColor="text1"/>
        </w:rPr>
        <w:t>、不動產逆向</w:t>
      </w:r>
      <w:r w:rsidRPr="00F7019B">
        <w:rPr>
          <w:rFonts w:ascii="Times New Roman" w:hAnsi="Times New Roman" w:hint="eastAsia"/>
          <w:color w:val="000000" w:themeColor="text1"/>
        </w:rPr>
        <w:t>抵押</w:t>
      </w:r>
      <w:r w:rsidRPr="00F7019B">
        <w:rPr>
          <w:rFonts w:ascii="Times New Roman" w:hAnsi="Times New Roman"/>
          <w:color w:val="000000" w:themeColor="text1"/>
        </w:rPr>
        <w:t>貸款。</w:t>
      </w:r>
      <w:bookmarkEnd w:id="64"/>
      <w:bookmarkEnd w:id="65"/>
      <w:bookmarkEnd w:id="66"/>
      <w:bookmarkEnd w:id="67"/>
      <w:bookmarkEnd w:id="68"/>
      <w:bookmarkEnd w:id="69"/>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sectPr w:rsidR="003640CA" w:rsidRPr="00F7019B" w:rsidSect="005A2105">
      <w:footerReference w:type="default" r:id="rId14"/>
      <w:pgSz w:w="11907" w:h="16840" w:code="9"/>
      <w:pgMar w:top="1701" w:right="1418" w:bottom="1418" w:left="1276"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8D75A" w14:textId="77777777" w:rsidR="00C12A16" w:rsidRDefault="00C12A16">
      <w:r>
        <w:separator/>
      </w:r>
    </w:p>
  </w:endnote>
  <w:endnote w:type="continuationSeparator" w:id="0">
    <w:p w14:paraId="35735F46" w14:textId="77777777" w:rsidR="00C12A16" w:rsidRDefault="00C1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82C7" w14:textId="77777777" w:rsidR="00F14536" w:rsidRDefault="00F14536">
    <w:pPr>
      <w:pStyle w:val="afa"/>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Pr>
        <w:rStyle w:val="af1"/>
        <w:noProof/>
        <w:sz w:val="24"/>
      </w:rPr>
      <w:t>1</w:t>
    </w:r>
    <w:r>
      <w:rPr>
        <w:rStyle w:val="af1"/>
        <w:sz w:val="24"/>
      </w:rPr>
      <w:fldChar w:fldCharType="end"/>
    </w:r>
  </w:p>
  <w:p w14:paraId="2D2AFEEF" w14:textId="77777777" w:rsidR="00F14536" w:rsidRDefault="00F1453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98D06" w14:textId="77777777" w:rsidR="00C12A16" w:rsidRDefault="00C12A16">
      <w:r>
        <w:separator/>
      </w:r>
    </w:p>
  </w:footnote>
  <w:footnote w:type="continuationSeparator" w:id="0">
    <w:p w14:paraId="721DB6A7" w14:textId="77777777" w:rsidR="00C12A16" w:rsidRDefault="00C12A16">
      <w:r>
        <w:continuationSeparator/>
      </w:r>
    </w:p>
  </w:footnote>
  <w:footnote w:id="1">
    <w:p w14:paraId="4AD020F6" w14:textId="2D9F621F" w:rsidR="00F551E0" w:rsidRPr="008E7B4D" w:rsidRDefault="00F551E0" w:rsidP="00AE71EB">
      <w:pPr>
        <w:pStyle w:val="a8"/>
        <w:numPr>
          <w:ilvl w:val="0"/>
          <w:numId w:val="0"/>
        </w:numPr>
        <w:ind w:leftChars="1" w:left="142" w:hangingChars="63" w:hanging="139"/>
      </w:pPr>
      <w:r w:rsidRPr="008E7B4D">
        <w:rPr>
          <w:rStyle w:val="aff8"/>
        </w:rPr>
        <w:footnoteRef/>
      </w:r>
      <w:r w:rsidRPr="008E7B4D">
        <w:t xml:space="preserve"> </w:t>
      </w:r>
      <w:r w:rsidRPr="008E7B4D">
        <w:rPr>
          <w:rFonts w:hint="eastAsia"/>
        </w:rPr>
        <w:t>每百位青壯年人口需扶養之幼年及老年人口數。</w:t>
      </w:r>
      <w:r w:rsidR="00AE71EB" w:rsidRPr="00AE71EB">
        <w:rPr>
          <w:rFonts w:hint="eastAsia"/>
        </w:rPr>
        <w:t>扶養比＝扶幼比＋扶老比＝〔(0-14歲人口÷15-64歲人口)＋(65歲以上人口÷15-64歲人口)〕×100。</w:t>
      </w:r>
    </w:p>
  </w:footnote>
  <w:footnote w:id="2">
    <w:p w14:paraId="1E02E0C0" w14:textId="77777777" w:rsidR="00802AB1" w:rsidRPr="008E7B4D" w:rsidRDefault="00802AB1" w:rsidP="00802AB1">
      <w:pPr>
        <w:pStyle w:val="a8"/>
        <w:numPr>
          <w:ilvl w:val="0"/>
          <w:numId w:val="0"/>
        </w:numPr>
        <w:ind w:leftChars="-1" w:left="140" w:rightChars="16" w:right="54" w:hangingChars="65" w:hanging="143"/>
      </w:pPr>
      <w:r w:rsidRPr="008E7B4D">
        <w:rPr>
          <w:rStyle w:val="aff8"/>
        </w:rPr>
        <w:footnoteRef/>
      </w:r>
      <w:r w:rsidRPr="008E7B4D">
        <w:t xml:space="preserve"> </w:t>
      </w:r>
      <w:r w:rsidRPr="008E7B4D">
        <w:rPr>
          <w:rFonts w:hint="eastAsia"/>
        </w:rPr>
        <w:t>金管會114年1月24日金管銀控字第1130152876號函；衛福部114年1月8日衛授家字第1130117609號函；臺北市政府114年1月10府授社老字第1130160114號函。</w:t>
      </w:r>
    </w:p>
  </w:footnote>
  <w:footnote w:id="3">
    <w:p w14:paraId="28F0DBB3" w14:textId="77777777" w:rsidR="00F14536" w:rsidRPr="008E7B4D" w:rsidRDefault="00F14536" w:rsidP="00CC112E">
      <w:pPr>
        <w:pStyle w:val="a8"/>
        <w:numPr>
          <w:ilvl w:val="0"/>
          <w:numId w:val="0"/>
        </w:numPr>
        <w:ind w:left="150" w:hangingChars="68" w:hanging="150"/>
      </w:pPr>
      <w:r w:rsidRPr="008E7B4D">
        <w:rPr>
          <w:rStyle w:val="aff8"/>
        </w:rPr>
        <w:footnoteRef/>
      </w:r>
      <w:r w:rsidRPr="008E7B4D">
        <w:t xml:space="preserve"> </w:t>
      </w:r>
      <w:r w:rsidRPr="008E7B4D">
        <w:rPr>
          <w:rFonts w:hint="eastAsia"/>
        </w:rPr>
        <w:t>扶老比係指每百位青壯年人口需扶養之老年人口數。即扶老比=65歲以上人口÷15-64歲人口×100。</w:t>
      </w:r>
    </w:p>
  </w:footnote>
  <w:footnote w:id="4">
    <w:p w14:paraId="3B2920BE" w14:textId="77777777" w:rsidR="00F14536" w:rsidRPr="008E7B4D" w:rsidRDefault="00F14536" w:rsidP="00CC112E">
      <w:pPr>
        <w:pStyle w:val="a8"/>
        <w:numPr>
          <w:ilvl w:val="0"/>
          <w:numId w:val="0"/>
        </w:numPr>
      </w:pPr>
      <w:r w:rsidRPr="008E7B4D">
        <w:rPr>
          <w:rStyle w:val="aff8"/>
        </w:rPr>
        <w:footnoteRef/>
      </w:r>
      <w:r w:rsidRPr="008E7B4D">
        <w:t xml:space="preserve"> </w:t>
      </w:r>
      <w:r w:rsidRPr="008E7B4D">
        <w:rPr>
          <w:rFonts w:hint="eastAsia"/>
        </w:rPr>
        <w:t>每百位工作年齡人口約需扶養27.8位老年人。</w:t>
      </w:r>
    </w:p>
  </w:footnote>
  <w:footnote w:id="5">
    <w:p w14:paraId="33D9F423" w14:textId="77777777" w:rsidR="00F14536" w:rsidRPr="008E7B4D" w:rsidRDefault="00F14536" w:rsidP="00CC112E">
      <w:pPr>
        <w:pStyle w:val="a8"/>
        <w:numPr>
          <w:ilvl w:val="0"/>
          <w:numId w:val="0"/>
        </w:numPr>
        <w:ind w:left="150" w:hangingChars="68" w:hanging="150"/>
      </w:pPr>
      <w:r w:rsidRPr="008E7B4D">
        <w:rPr>
          <w:rStyle w:val="aff8"/>
        </w:rPr>
        <w:footnoteRef/>
      </w:r>
      <w:r w:rsidRPr="008E7B4D">
        <w:t xml:space="preserve"> </w:t>
      </w:r>
      <w:r w:rsidRPr="008E7B4D">
        <w:rPr>
          <w:rFonts w:hint="eastAsia"/>
        </w:rPr>
        <w:t>扶老比係指每百位青壯年人口需扶養之幼年人口數。即扶幼比=0-14歲人口÷15-64歲人口×100。</w:t>
      </w:r>
    </w:p>
  </w:footnote>
  <w:footnote w:id="6">
    <w:p w14:paraId="4B77B7C2" w14:textId="77777777" w:rsidR="00F14536" w:rsidRPr="008E7B4D" w:rsidRDefault="00F14536" w:rsidP="00223281">
      <w:pPr>
        <w:pStyle w:val="a8"/>
        <w:numPr>
          <w:ilvl w:val="0"/>
          <w:numId w:val="0"/>
        </w:numPr>
        <w:ind w:left="11" w:hangingChars="5" w:hanging="11"/>
      </w:pPr>
      <w:r w:rsidRPr="008E7B4D">
        <w:rPr>
          <w:rStyle w:val="aff8"/>
        </w:rPr>
        <w:footnoteRef/>
      </w:r>
      <w:r w:rsidRPr="008E7B4D">
        <w:t xml:space="preserve"> </w:t>
      </w:r>
      <w:r w:rsidRPr="008E7B4D">
        <w:rPr>
          <w:rFonts w:hint="eastAsia"/>
        </w:rPr>
        <w:t>104年11月19日合作金庫試辦以房養老貸款。</w:t>
      </w:r>
    </w:p>
  </w:footnote>
  <w:footnote w:id="7">
    <w:p w14:paraId="4AD16D89" w14:textId="77777777" w:rsidR="00F14536" w:rsidRPr="008E7B4D" w:rsidRDefault="00F14536" w:rsidP="00411A9D">
      <w:pPr>
        <w:pStyle w:val="a8"/>
        <w:numPr>
          <w:ilvl w:val="0"/>
          <w:numId w:val="0"/>
        </w:numPr>
        <w:ind w:left="20" w:hangingChars="9" w:hanging="20"/>
      </w:pPr>
      <w:r w:rsidRPr="008E7B4D">
        <w:rPr>
          <w:rStyle w:val="aff8"/>
        </w:rPr>
        <w:footnoteRef/>
      </w:r>
      <w:r w:rsidRPr="008E7B4D">
        <w:t xml:space="preserve"> </w:t>
      </w:r>
      <w:r w:rsidRPr="008E7B4D">
        <w:rPr>
          <w:rFonts w:hint="eastAsia"/>
        </w:rPr>
        <w:t>104年11月10金管會發布</w:t>
      </w:r>
      <w:r w:rsidRPr="008E7B4D">
        <w:rPr>
          <w:rFonts w:hAnsi="標楷體" w:hint="eastAsia"/>
        </w:rPr>
        <w:t>「</w:t>
      </w:r>
      <w:r w:rsidRPr="008E7B4D">
        <w:rPr>
          <w:rFonts w:hint="eastAsia"/>
        </w:rPr>
        <w:t>信託業辦理高齡者及身心障礙者財產信託評鑑及獎勵措施</w:t>
      </w:r>
      <w:r w:rsidRPr="008E7B4D">
        <w:rPr>
          <w:rFonts w:hAnsi="標楷體" w:hint="eastAsia"/>
        </w:rPr>
        <w:t>」</w:t>
      </w:r>
      <w:r w:rsidRPr="008E7B4D">
        <w:rPr>
          <w:rFonts w:hint="eastAsia"/>
        </w:rPr>
        <w:t>。</w:t>
      </w:r>
    </w:p>
  </w:footnote>
  <w:footnote w:id="8">
    <w:p w14:paraId="04FB8496" w14:textId="77777777" w:rsidR="00802AB1" w:rsidRPr="008E7B4D" w:rsidRDefault="00802AB1" w:rsidP="00802AB1">
      <w:pPr>
        <w:pStyle w:val="a8"/>
        <w:numPr>
          <w:ilvl w:val="0"/>
          <w:numId w:val="0"/>
        </w:numPr>
      </w:pPr>
      <w:r w:rsidRPr="008E7B4D">
        <w:rPr>
          <w:rStyle w:val="aff8"/>
        </w:rPr>
        <w:footnoteRef/>
      </w:r>
      <w:r w:rsidRPr="008E7B4D">
        <w:t xml:space="preserve"> </w:t>
      </w:r>
      <w:r w:rsidRPr="008E7B4D">
        <w:rPr>
          <w:rFonts w:hint="eastAsia"/>
        </w:rPr>
        <w:t>DB為確定給付制</w:t>
      </w:r>
      <w:r w:rsidRPr="008E7B4D">
        <w:tab/>
      </w:r>
      <w:r w:rsidRPr="008E7B4D">
        <w:rPr>
          <w:rFonts w:hint="eastAsia"/>
        </w:rPr>
        <w:t>。</w:t>
      </w:r>
    </w:p>
  </w:footnote>
  <w:footnote w:id="9">
    <w:p w14:paraId="401A2AE2" w14:textId="77777777" w:rsidR="00802AB1" w:rsidRPr="008E7B4D" w:rsidRDefault="00802AB1" w:rsidP="00802AB1">
      <w:pPr>
        <w:pStyle w:val="a8"/>
        <w:numPr>
          <w:ilvl w:val="0"/>
          <w:numId w:val="0"/>
        </w:numPr>
      </w:pPr>
      <w:r w:rsidRPr="008E7B4D">
        <w:rPr>
          <w:rStyle w:val="aff8"/>
        </w:rPr>
        <w:footnoteRef/>
      </w:r>
      <w:r w:rsidRPr="008E7B4D">
        <w:t xml:space="preserve"> </w:t>
      </w:r>
      <w:r w:rsidRPr="008E7B4D">
        <w:rPr>
          <w:rFonts w:hint="eastAsia"/>
        </w:rPr>
        <w:t>DC為確定提撥制。</w:t>
      </w:r>
    </w:p>
  </w:footnote>
  <w:footnote w:id="10">
    <w:p w14:paraId="5F63F55D" w14:textId="77777777" w:rsidR="00F14536" w:rsidRPr="008E7B4D" w:rsidRDefault="00F14536" w:rsidP="00CC112E">
      <w:pPr>
        <w:pStyle w:val="a8"/>
        <w:numPr>
          <w:ilvl w:val="0"/>
          <w:numId w:val="0"/>
        </w:numPr>
        <w:ind w:rightChars="-71" w:right="-242"/>
      </w:pPr>
      <w:r w:rsidRPr="008E7B4D">
        <w:rPr>
          <w:rStyle w:val="aff8"/>
        </w:rPr>
        <w:footnoteRef/>
      </w:r>
      <w:r w:rsidRPr="008E7B4D">
        <w:rPr>
          <w:rFonts w:hint="eastAsia"/>
        </w:rPr>
        <w:t>財政部公告111年度我國每人基本生活所需之費用金額為19.6萬元，即每月平均1萬6,333元。</w:t>
      </w:r>
    </w:p>
  </w:footnote>
  <w:footnote w:id="11">
    <w:p w14:paraId="3E15F056" w14:textId="3548CACF" w:rsidR="00011B6A" w:rsidRPr="008E7B4D" w:rsidRDefault="00011B6A" w:rsidP="00011B6A">
      <w:pPr>
        <w:pStyle w:val="a8"/>
        <w:numPr>
          <w:ilvl w:val="0"/>
          <w:numId w:val="0"/>
        </w:numPr>
        <w:ind w:leftChars="-1" w:left="-3" w:firstLine="2"/>
      </w:pPr>
      <w:r w:rsidRPr="008E7B4D">
        <w:rPr>
          <w:rStyle w:val="aff8"/>
        </w:rPr>
        <w:footnoteRef/>
      </w:r>
      <w:r w:rsidRPr="008E7B4D">
        <w:t xml:space="preserve"> </w:t>
      </w:r>
      <w:r w:rsidRPr="008E7B4D">
        <w:rPr>
          <w:rFonts w:hint="eastAsia"/>
        </w:rPr>
        <w:t>內政部戶籍人口統計速報。</w:t>
      </w:r>
    </w:p>
  </w:footnote>
  <w:footnote w:id="12">
    <w:p w14:paraId="7E051849" w14:textId="0342A234" w:rsidR="006E6B7A" w:rsidRPr="008E7B4D" w:rsidRDefault="006E6B7A" w:rsidP="006E6B7A">
      <w:pPr>
        <w:pStyle w:val="a8"/>
        <w:numPr>
          <w:ilvl w:val="0"/>
          <w:numId w:val="0"/>
        </w:numPr>
        <w:ind w:left="142" w:hanging="139"/>
      </w:pPr>
      <w:r w:rsidRPr="008E7B4D">
        <w:rPr>
          <w:rStyle w:val="aff8"/>
        </w:rPr>
        <w:footnoteRef/>
      </w:r>
      <w:r w:rsidRPr="008E7B4D">
        <w:t xml:space="preserve"> </w:t>
      </w:r>
      <w:r w:rsidR="00EE7415" w:rsidRPr="008E7B4D">
        <w:rPr>
          <w:rFonts w:hint="eastAsia"/>
        </w:rPr>
        <w:t>房屋稅高齡納稅人開徵件數</w:t>
      </w:r>
      <w:r w:rsidRPr="008E7B4D">
        <w:rPr>
          <w:rFonts w:hint="eastAsia"/>
        </w:rPr>
        <w:t>包含免稅件數在內，房屋稅原則按戶課徵，每一戶門牌開立1張繳款書，故涵蓋同一人持有多戶房子情形。</w:t>
      </w:r>
    </w:p>
  </w:footnote>
  <w:footnote w:id="13">
    <w:p w14:paraId="18C8CD66" w14:textId="77777777" w:rsidR="00F14536" w:rsidRPr="008E7B4D" w:rsidRDefault="00F14536" w:rsidP="00CC112E">
      <w:pPr>
        <w:pStyle w:val="a8"/>
        <w:numPr>
          <w:ilvl w:val="0"/>
          <w:numId w:val="0"/>
        </w:numPr>
      </w:pPr>
      <w:r w:rsidRPr="008E7B4D">
        <w:rPr>
          <w:rStyle w:val="aff8"/>
        </w:rPr>
        <w:footnoteRef/>
      </w:r>
      <w:r w:rsidRPr="008E7B4D">
        <w:t xml:space="preserve"> Rowlingson, K., </w:t>
      </w:r>
      <w:r w:rsidRPr="008E7B4D">
        <w:t>“</w:t>
      </w:r>
      <w:r w:rsidRPr="008E7B4D">
        <w:t>Living Poor to Die Rich? Or Spending the Kids</w:t>
      </w:r>
      <w:r w:rsidRPr="008E7B4D">
        <w:t>’</w:t>
      </w:r>
      <w:r w:rsidRPr="008E7B4D">
        <w:t xml:space="preserve"> Inheritance? Attutides to Assets</w:t>
      </w:r>
      <w:r w:rsidRPr="008E7B4D">
        <w:rPr>
          <w:rFonts w:hint="eastAsia"/>
        </w:rPr>
        <w:t xml:space="preserve"> </w:t>
      </w:r>
      <w:r w:rsidRPr="008E7B4D">
        <w:t>and Inheritance in Later Life</w:t>
      </w:r>
      <w:r w:rsidRPr="008E7B4D">
        <w:t>”</w:t>
      </w:r>
      <w:r w:rsidRPr="008E7B4D">
        <w:t>, Journal of Social Policy, Vol. 35(2), 2006, pp.175-192.</w:t>
      </w:r>
    </w:p>
  </w:footnote>
  <w:footnote w:id="14">
    <w:p w14:paraId="6A7C8902" w14:textId="5E96930D" w:rsidR="00F14536" w:rsidRPr="008E7B4D" w:rsidRDefault="00F14536" w:rsidP="00CC112E">
      <w:pPr>
        <w:pStyle w:val="a8"/>
        <w:numPr>
          <w:ilvl w:val="0"/>
          <w:numId w:val="0"/>
        </w:numPr>
      </w:pPr>
      <w:r w:rsidRPr="008E7B4D">
        <w:rPr>
          <w:rStyle w:val="aff8"/>
        </w:rPr>
        <w:footnoteRef/>
      </w:r>
      <w:r w:rsidRPr="008E7B4D">
        <w:t xml:space="preserve"> </w:t>
      </w:r>
      <w:r w:rsidRPr="008E7B4D">
        <w:rPr>
          <w:rFonts w:hint="eastAsia"/>
        </w:rPr>
        <w:t>林隆儀‧商懿勻(104年5月)，老年經濟安全保障、理財知識與逆向抵押貸款意願之研究，輔仁管理評論第</w:t>
      </w:r>
      <w:r w:rsidR="009F1ED3">
        <w:rPr>
          <w:rFonts w:hint="eastAsia"/>
        </w:rPr>
        <w:t>22</w:t>
      </w:r>
      <w:r w:rsidRPr="008E7B4D">
        <w:rPr>
          <w:rFonts w:hint="eastAsia"/>
        </w:rPr>
        <w:t>卷第</w:t>
      </w:r>
      <w:r w:rsidR="009F1ED3">
        <w:rPr>
          <w:rFonts w:hint="eastAsia"/>
        </w:rPr>
        <w:t>2</w:t>
      </w:r>
      <w:r w:rsidRPr="008E7B4D">
        <w:rPr>
          <w:rFonts w:hint="eastAsia"/>
        </w:rPr>
        <w:t>期，</w:t>
      </w:r>
      <w:r w:rsidR="009F1ED3">
        <w:rPr>
          <w:rFonts w:hint="eastAsia"/>
        </w:rPr>
        <w:t>頁</w:t>
      </w:r>
      <w:r w:rsidRPr="008E7B4D">
        <w:rPr>
          <w:rFonts w:hint="eastAsia"/>
        </w:rPr>
        <w:t>65-94。</w:t>
      </w:r>
    </w:p>
  </w:footnote>
  <w:footnote w:id="15">
    <w:p w14:paraId="4B5C29BF" w14:textId="77777777" w:rsidR="005B6309" w:rsidRPr="008E7B4D" w:rsidRDefault="005B6309" w:rsidP="005B6309">
      <w:pPr>
        <w:pStyle w:val="a8"/>
        <w:numPr>
          <w:ilvl w:val="0"/>
          <w:numId w:val="0"/>
        </w:numPr>
        <w:ind w:left="1" w:hanging="1"/>
      </w:pPr>
      <w:r w:rsidRPr="008E7B4D">
        <w:rPr>
          <w:rStyle w:val="aff8"/>
        </w:rPr>
        <w:footnoteRef/>
      </w:r>
      <w:r w:rsidRPr="008E7B4D">
        <w:t xml:space="preserve"> </w:t>
      </w:r>
      <w:r w:rsidRPr="008E7B4D">
        <w:rPr>
          <w:rFonts w:hint="eastAsia"/>
        </w:rPr>
        <w:t>李智仁，超高齡時代下反向抵押貸款結合信託之運用探析。</w:t>
      </w:r>
    </w:p>
  </w:footnote>
  <w:footnote w:id="16">
    <w:p w14:paraId="46A11274" w14:textId="77777777" w:rsidR="00F14536" w:rsidRPr="008E7B4D" w:rsidRDefault="00F14536" w:rsidP="00CC112E">
      <w:pPr>
        <w:pStyle w:val="a8"/>
        <w:numPr>
          <w:ilvl w:val="0"/>
          <w:numId w:val="0"/>
        </w:numPr>
      </w:pPr>
      <w:r w:rsidRPr="008E7B4D">
        <w:rPr>
          <w:rStyle w:val="aff8"/>
        </w:rPr>
        <w:footnoteRef/>
      </w:r>
      <w:r w:rsidRPr="008E7B4D">
        <w:t xml:space="preserve"> </w:t>
      </w:r>
      <w:r w:rsidRPr="008E7B4D">
        <w:rPr>
          <w:rFonts w:hint="eastAsia"/>
        </w:rPr>
        <w:t>資料來源：衛福部統計處身心障礙統計專區</w:t>
      </w:r>
      <w:hyperlink r:id="rId1" w:anchor="_2.%E7%85%A7%E9%A1%A7%E6%9C%8D%E5%8B%99" w:history="1">
        <w:r w:rsidRPr="008E7B4D">
          <w:rPr>
            <w:rStyle w:val="af4"/>
            <w:color w:val="auto"/>
          </w:rPr>
          <w:t>https://dep.mohw.gov.tw/dos/cp-5224-62359-113.html#_2.%E7%85%A7%E9%A1%A7%E6%9C%8D%E5%8B%99</w:t>
        </w:r>
      </w:hyperlink>
      <w:r w:rsidRPr="008E7B4D">
        <w:rPr>
          <w:rFonts w:hint="eastAsia"/>
        </w:rPr>
        <w:t>。</w:t>
      </w:r>
    </w:p>
  </w:footnote>
  <w:footnote w:id="17">
    <w:p w14:paraId="2C4DC83B" w14:textId="77777777" w:rsidR="00F14536" w:rsidRPr="008E7B4D" w:rsidRDefault="00F14536" w:rsidP="00701468">
      <w:pPr>
        <w:pStyle w:val="a8"/>
        <w:numPr>
          <w:ilvl w:val="0"/>
          <w:numId w:val="0"/>
        </w:numPr>
      </w:pPr>
      <w:r w:rsidRPr="008E7B4D">
        <w:rPr>
          <w:rStyle w:val="aff8"/>
        </w:rPr>
        <w:footnoteRef/>
      </w:r>
      <w:r w:rsidRPr="008E7B4D">
        <w:t xml:space="preserve"> </w:t>
      </w:r>
      <w:r w:rsidRPr="008E7B4D">
        <w:rPr>
          <w:rFonts w:hint="eastAsia"/>
        </w:rPr>
        <w:t>金管會請信託公會調查彙整113年底安養信託有效契約。</w:t>
      </w:r>
    </w:p>
  </w:footnote>
  <w:footnote w:id="18">
    <w:p w14:paraId="3F073BFA" w14:textId="77777777" w:rsidR="00F14536" w:rsidRPr="008E7B4D" w:rsidRDefault="00F14536" w:rsidP="005F0C24">
      <w:pPr>
        <w:pStyle w:val="a8"/>
        <w:numPr>
          <w:ilvl w:val="0"/>
          <w:numId w:val="0"/>
        </w:numPr>
      </w:pPr>
      <w:r w:rsidRPr="008E7B4D">
        <w:rPr>
          <w:rStyle w:val="aff8"/>
        </w:rPr>
        <w:footnoteRef/>
      </w:r>
      <w:r w:rsidRPr="008E7B4D">
        <w:t xml:space="preserve"> </w:t>
      </w:r>
      <w:r w:rsidRPr="008E7B4D">
        <w:rPr>
          <w:rFonts w:hint="eastAsia"/>
        </w:rPr>
        <w:t>信託公會新聞稿，</w:t>
      </w:r>
      <w:hyperlink r:id="rId2" w:history="1">
        <w:r w:rsidRPr="008E7B4D">
          <w:rPr>
            <w:rStyle w:val="af4"/>
            <w:color w:val="auto"/>
          </w:rPr>
          <w:t>https://www.trust.org.tw/upload/111102700001.docx</w:t>
        </w:r>
      </w:hyperlink>
      <w:r w:rsidRPr="008E7B4D">
        <w:rPr>
          <w:rFonts w:hint="eastAsia"/>
        </w:rPr>
        <w:t>。</w:t>
      </w:r>
    </w:p>
  </w:footnote>
  <w:footnote w:id="19">
    <w:p w14:paraId="1394B6AC" w14:textId="77777777" w:rsidR="00F14536" w:rsidRPr="008E7B4D" w:rsidRDefault="00F14536" w:rsidP="005F0C24">
      <w:pPr>
        <w:pStyle w:val="a8"/>
        <w:numPr>
          <w:ilvl w:val="0"/>
          <w:numId w:val="0"/>
        </w:numPr>
      </w:pPr>
      <w:r w:rsidRPr="008E7B4D">
        <w:rPr>
          <w:rStyle w:val="aff8"/>
        </w:rPr>
        <w:footnoteRef/>
      </w:r>
      <w:r w:rsidRPr="008E7B4D">
        <w:t xml:space="preserve"> 統計</w:t>
      </w:r>
      <w:r w:rsidRPr="008E7B4D">
        <w:rPr>
          <w:rFonts w:hint="eastAsia"/>
        </w:rPr>
        <w:t>至113年3季，共有28家金融機構開辦安養信託業務。</w:t>
      </w:r>
    </w:p>
  </w:footnote>
  <w:footnote w:id="20">
    <w:p w14:paraId="4B309796" w14:textId="3C6CD809" w:rsidR="00F14536" w:rsidRPr="008E7B4D" w:rsidRDefault="00F14536" w:rsidP="00DC783E">
      <w:pPr>
        <w:pStyle w:val="a8"/>
        <w:numPr>
          <w:ilvl w:val="0"/>
          <w:numId w:val="0"/>
        </w:numPr>
        <w:ind w:leftChars="1" w:left="142" w:hangingChars="63" w:hanging="139"/>
      </w:pPr>
      <w:r w:rsidRPr="008E7B4D">
        <w:rPr>
          <w:rStyle w:val="aff8"/>
        </w:rPr>
        <w:footnoteRef/>
      </w:r>
      <w:r w:rsidRPr="008E7B4D">
        <w:t xml:space="preserve"> </w:t>
      </w:r>
      <w:r w:rsidRPr="008E7B4D">
        <w:rPr>
          <w:rFonts w:hint="eastAsia"/>
        </w:rPr>
        <w:t>8家公股銀行為臺灣銀行、</w:t>
      </w:r>
      <w:r w:rsidR="00DC783E" w:rsidRPr="008E7B4D">
        <w:rPr>
          <w:rFonts w:hint="eastAsia"/>
        </w:rPr>
        <w:t>臺灣土地</w:t>
      </w:r>
      <w:r w:rsidRPr="008E7B4D">
        <w:rPr>
          <w:rFonts w:hint="eastAsia"/>
        </w:rPr>
        <w:t>銀行、合作金庫</w:t>
      </w:r>
      <w:r w:rsidR="00DC783E" w:rsidRPr="008E7B4D">
        <w:rPr>
          <w:rFonts w:hint="eastAsia"/>
        </w:rPr>
        <w:t>商業銀行</w:t>
      </w:r>
      <w:r w:rsidRPr="008E7B4D">
        <w:rPr>
          <w:rFonts w:hint="eastAsia"/>
        </w:rPr>
        <w:t>、第一</w:t>
      </w:r>
      <w:r w:rsidR="00DC783E" w:rsidRPr="008E7B4D">
        <w:rPr>
          <w:rFonts w:hint="eastAsia"/>
        </w:rPr>
        <w:t>商業</w:t>
      </w:r>
      <w:r w:rsidRPr="008E7B4D">
        <w:rPr>
          <w:rFonts w:hint="eastAsia"/>
        </w:rPr>
        <w:t>銀行、華南</w:t>
      </w:r>
      <w:r w:rsidR="00DC783E" w:rsidRPr="008E7B4D">
        <w:rPr>
          <w:rFonts w:hint="eastAsia"/>
        </w:rPr>
        <w:t>商業</w:t>
      </w:r>
      <w:r w:rsidRPr="008E7B4D">
        <w:rPr>
          <w:rFonts w:hint="eastAsia"/>
        </w:rPr>
        <w:t>銀行、彰化</w:t>
      </w:r>
      <w:r w:rsidR="00DC783E" w:rsidRPr="008E7B4D">
        <w:rPr>
          <w:rFonts w:hint="eastAsia"/>
        </w:rPr>
        <w:t>商業</w:t>
      </w:r>
      <w:r w:rsidRPr="008E7B4D">
        <w:rPr>
          <w:rFonts w:hint="eastAsia"/>
        </w:rPr>
        <w:t>銀行、兆豐</w:t>
      </w:r>
      <w:r w:rsidR="00DC783E" w:rsidRPr="008E7B4D">
        <w:rPr>
          <w:rFonts w:hint="eastAsia"/>
        </w:rPr>
        <w:t>商業</w:t>
      </w:r>
      <w:r w:rsidRPr="008E7B4D">
        <w:rPr>
          <w:rFonts w:hint="eastAsia"/>
        </w:rPr>
        <w:t>銀行、臺灣</w:t>
      </w:r>
      <w:r w:rsidR="00DC783E" w:rsidRPr="008E7B4D">
        <w:rPr>
          <w:rFonts w:hint="eastAsia"/>
        </w:rPr>
        <w:t>中小</w:t>
      </w:r>
      <w:r w:rsidRPr="008E7B4D">
        <w:rPr>
          <w:rFonts w:hint="eastAsia"/>
        </w:rPr>
        <w:t>企</w:t>
      </w:r>
      <w:r w:rsidR="00DC783E" w:rsidRPr="008E7B4D">
        <w:rPr>
          <w:rFonts w:hint="eastAsia"/>
        </w:rPr>
        <w:t>業</w:t>
      </w:r>
      <w:r w:rsidRPr="008E7B4D">
        <w:rPr>
          <w:rFonts w:hint="eastAsia"/>
        </w:rPr>
        <w:t>銀</w:t>
      </w:r>
      <w:r w:rsidR="00DC783E" w:rsidRPr="008E7B4D">
        <w:rPr>
          <w:rFonts w:hint="eastAsia"/>
        </w:rPr>
        <w:t>行</w:t>
      </w:r>
      <w:r w:rsidRPr="008E7B4D">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F40"/>
    <w:multiLevelType w:val="hybridMultilevel"/>
    <w:tmpl w:val="C960DD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345CF0"/>
    <w:multiLevelType w:val="hybridMultilevel"/>
    <w:tmpl w:val="C960DD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20007A"/>
    <w:multiLevelType w:val="hybridMultilevel"/>
    <w:tmpl w:val="C3DEAECC"/>
    <w:lvl w:ilvl="0" w:tplc="EFECEDB6">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10E8124E"/>
    <w:lvl w:ilvl="0" w:tplc="846A51B2">
      <w:start w:val="1"/>
      <w:numFmt w:val="taiwaneseCountingThousand"/>
      <w:pStyle w:val="a0"/>
      <w:lvlText w:val="附表%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1A41A9"/>
    <w:multiLevelType w:val="hybridMultilevel"/>
    <w:tmpl w:val="DC682B92"/>
    <w:lvl w:ilvl="0" w:tplc="9C0E3C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725CE9"/>
    <w:multiLevelType w:val="hybridMultilevel"/>
    <w:tmpl w:val="EFAAF314"/>
    <w:lvl w:ilvl="0" w:tplc="F62C7CB6">
      <w:start w:val="1"/>
      <w:numFmt w:val="decimal"/>
      <w:lvlText w:val="%1."/>
      <w:lvlJc w:val="left"/>
      <w:pPr>
        <w:ind w:left="480" w:hanging="480"/>
      </w:pPr>
      <w:rPr>
        <w:sz w:val="30"/>
        <w:szCs w:val="3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57D5C88"/>
    <w:multiLevelType w:val="hybridMultilevel"/>
    <w:tmpl w:val="CBF8A60C"/>
    <w:lvl w:ilvl="0" w:tplc="9594CA20">
      <w:start w:val="1"/>
      <w:numFmt w:val="decimal"/>
      <w:lvlText w:val="%1."/>
      <w:lvlJc w:val="left"/>
      <w:pPr>
        <w:ind w:left="480" w:hanging="480"/>
      </w:pPr>
      <w:rPr>
        <w:rFonts w:ascii="Times New Roman" w:hAnsi="Times New Roman" w:cs="Times New Roman" w:hint="default"/>
        <w:sz w:val="30"/>
        <w:szCs w:val="3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D293CA1"/>
    <w:multiLevelType w:val="multilevel"/>
    <w:tmpl w:val="1E78426A"/>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hint="eastAsia"/>
        <w:b w:val="0"/>
        <w:bCs w:val="0"/>
        <w:i w:val="0"/>
        <w:iCs w:val="0"/>
        <w:caps w:val="0"/>
        <w:smallCaps w:val="0"/>
        <w:strike w:val="0"/>
        <w:dstrike w:val="0"/>
        <w:noProof w:val="0"/>
        <w:vanish w:val="0"/>
        <w:spacing w:val="0"/>
        <w:position w:val="0"/>
        <w:u w:val="none"/>
        <w:effect w:val="none"/>
        <w:vertAlign w:val="baseline"/>
        <w:em w:val="none"/>
        <w:lang w:val="en-US"/>
        <w:specVanish w:val="0"/>
      </w:rPr>
    </w:lvl>
    <w:lvl w:ilvl="2">
      <w:start w:val="1"/>
      <w:numFmt w:val="taiwaneseCountingThousand"/>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758" w:hanging="567"/>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98" w:hanging="851"/>
      </w:pPr>
      <w:rPr>
        <w:rFonts w:ascii="標楷體" w:eastAsia="標楷體" w:hint="eastAsia"/>
        <w:b w:val="0"/>
        <w:i w:val="0"/>
        <w:snapToGrid/>
        <w:color w:val="000000" w:themeColor="text1"/>
        <w:spacing w:val="0"/>
        <w:w w:val="100"/>
        <w:kern w:val="32"/>
        <w:position w:val="0"/>
        <w:sz w:val="32"/>
        <w:lang w:val="en-US"/>
      </w:rPr>
    </w:lvl>
    <w:lvl w:ilvl="5">
      <w:start w:val="1"/>
      <w:numFmt w:val="decimal"/>
      <w:suff w:val="nothing"/>
      <w:lvlText w:val="〈%6〉"/>
      <w:lvlJc w:val="left"/>
      <w:pPr>
        <w:ind w:left="2438"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0" w15:restartNumberingAfterBreak="0">
    <w:nsid w:val="2D346D62"/>
    <w:multiLevelType w:val="hybridMultilevel"/>
    <w:tmpl w:val="0B08A9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AC4053"/>
    <w:multiLevelType w:val="hybridMultilevel"/>
    <w:tmpl w:val="C34E31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E143F"/>
    <w:multiLevelType w:val="hybridMultilevel"/>
    <w:tmpl w:val="68DEAD52"/>
    <w:lvl w:ilvl="0" w:tplc="CE46D01E">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73409C"/>
    <w:multiLevelType w:val="hybridMultilevel"/>
    <w:tmpl w:val="C960DD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0A0007"/>
    <w:multiLevelType w:val="hybridMultilevel"/>
    <w:tmpl w:val="F7A8A602"/>
    <w:lvl w:ilvl="0" w:tplc="AFF85FE2">
      <w:start w:val="1"/>
      <w:numFmt w:val="decimal"/>
      <w:lvlText w:val="%1."/>
      <w:lvlJc w:val="left"/>
      <w:pPr>
        <w:ind w:left="552" w:hanging="360"/>
      </w:pPr>
      <w:rPr>
        <w:rFonts w:hint="default"/>
      </w:rPr>
    </w:lvl>
    <w:lvl w:ilvl="1" w:tplc="04090019" w:tentative="1">
      <w:start w:val="1"/>
      <w:numFmt w:val="ideographTraditional"/>
      <w:lvlText w:val="%2、"/>
      <w:lvlJc w:val="left"/>
      <w:pPr>
        <w:ind w:left="1152" w:hanging="480"/>
      </w:pPr>
    </w:lvl>
    <w:lvl w:ilvl="2" w:tplc="0409001B" w:tentative="1">
      <w:start w:val="1"/>
      <w:numFmt w:val="lowerRoman"/>
      <w:lvlText w:val="%3."/>
      <w:lvlJc w:val="right"/>
      <w:pPr>
        <w:ind w:left="1632" w:hanging="480"/>
      </w:pPr>
    </w:lvl>
    <w:lvl w:ilvl="3" w:tplc="0409000F" w:tentative="1">
      <w:start w:val="1"/>
      <w:numFmt w:val="decimal"/>
      <w:lvlText w:val="%4."/>
      <w:lvlJc w:val="left"/>
      <w:pPr>
        <w:ind w:left="2112" w:hanging="480"/>
      </w:pPr>
    </w:lvl>
    <w:lvl w:ilvl="4" w:tplc="04090019" w:tentative="1">
      <w:start w:val="1"/>
      <w:numFmt w:val="ideographTraditional"/>
      <w:lvlText w:val="%5、"/>
      <w:lvlJc w:val="left"/>
      <w:pPr>
        <w:ind w:left="2592" w:hanging="480"/>
      </w:pPr>
    </w:lvl>
    <w:lvl w:ilvl="5" w:tplc="0409001B" w:tentative="1">
      <w:start w:val="1"/>
      <w:numFmt w:val="lowerRoman"/>
      <w:lvlText w:val="%6."/>
      <w:lvlJc w:val="right"/>
      <w:pPr>
        <w:ind w:left="3072" w:hanging="480"/>
      </w:pPr>
    </w:lvl>
    <w:lvl w:ilvl="6" w:tplc="0409000F" w:tentative="1">
      <w:start w:val="1"/>
      <w:numFmt w:val="decimal"/>
      <w:lvlText w:val="%7."/>
      <w:lvlJc w:val="left"/>
      <w:pPr>
        <w:ind w:left="3552" w:hanging="480"/>
      </w:pPr>
    </w:lvl>
    <w:lvl w:ilvl="7" w:tplc="04090019" w:tentative="1">
      <w:start w:val="1"/>
      <w:numFmt w:val="ideographTraditional"/>
      <w:lvlText w:val="%8、"/>
      <w:lvlJc w:val="left"/>
      <w:pPr>
        <w:ind w:left="4032" w:hanging="480"/>
      </w:pPr>
    </w:lvl>
    <w:lvl w:ilvl="8" w:tplc="0409001B" w:tentative="1">
      <w:start w:val="1"/>
      <w:numFmt w:val="lowerRoman"/>
      <w:lvlText w:val="%9."/>
      <w:lvlJc w:val="right"/>
      <w:pPr>
        <w:ind w:left="4512" w:hanging="480"/>
      </w:pPr>
    </w:lvl>
  </w:abstractNum>
  <w:abstractNum w:abstractNumId="16" w15:restartNumberingAfterBreak="0">
    <w:nsid w:val="47B7020F"/>
    <w:multiLevelType w:val="multilevel"/>
    <w:tmpl w:val="D376D3E8"/>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7" w15:restartNumberingAfterBreak="0">
    <w:nsid w:val="4A5F5684"/>
    <w:multiLevelType w:val="hybridMultilevel"/>
    <w:tmpl w:val="66E858F2"/>
    <w:lvl w:ilvl="0" w:tplc="B56C7A74">
      <w:start w:val="1"/>
      <w:numFmt w:val="decimal"/>
      <w:pStyle w:val="a3"/>
      <w:lvlText w:val="表%1　"/>
      <w:lvlJc w:val="left"/>
      <w:pPr>
        <w:ind w:left="480" w:hanging="480"/>
      </w:pPr>
      <w:rPr>
        <w:b/>
        <w:bCs w:val="0"/>
        <w:specVanish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CC61BC9"/>
    <w:multiLevelType w:val="hybridMultilevel"/>
    <w:tmpl w:val="F11A2326"/>
    <w:lvl w:ilvl="0" w:tplc="D396DE7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0C6006C"/>
    <w:multiLevelType w:val="hybridMultilevel"/>
    <w:tmpl w:val="C960DD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9C1B83"/>
    <w:multiLevelType w:val="hybridMultilevel"/>
    <w:tmpl w:val="86EEBF9A"/>
    <w:lvl w:ilvl="0" w:tplc="8250CC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1F25AB6"/>
    <w:multiLevelType w:val="hybridMultilevel"/>
    <w:tmpl w:val="61A092E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695A734C"/>
    <w:multiLevelType w:val="hybridMultilevel"/>
    <w:tmpl w:val="EFAAF314"/>
    <w:lvl w:ilvl="0" w:tplc="F62C7CB6">
      <w:start w:val="1"/>
      <w:numFmt w:val="decimal"/>
      <w:lvlText w:val="%1."/>
      <w:lvlJc w:val="left"/>
      <w:pPr>
        <w:ind w:left="480" w:hanging="480"/>
      </w:pPr>
      <w:rPr>
        <w:sz w:val="30"/>
        <w:szCs w:val="3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6D7747E7"/>
    <w:multiLevelType w:val="hybridMultilevel"/>
    <w:tmpl w:val="3F74D6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5B4F69"/>
    <w:multiLevelType w:val="multilevel"/>
    <w:tmpl w:val="0F14EF7A"/>
    <w:lvl w:ilvl="0">
      <w:start w:val="1"/>
      <w:numFmt w:val="taiwaneseCountingThousand"/>
      <w:pStyle w:val="Default"/>
      <w:lvlText w:val="%1、"/>
      <w:lvlJc w:val="left"/>
      <w:pPr>
        <w:ind w:left="556" w:hanging="554"/>
      </w:pPr>
      <w:rPr>
        <w:rFonts w:hint="default"/>
        <w:b w:val="0"/>
        <w:i w:val="0"/>
        <w:caps w:val="0"/>
        <w:strike w:val="0"/>
        <w:dstrike w:val="0"/>
        <w:snapToGrid/>
        <w:vanish w:val="0"/>
        <w:color w:val="auto"/>
        <w:spacing w:val="0"/>
        <w:w w:val="100"/>
        <w:kern w:val="28"/>
        <w:position w:val="0"/>
        <w:sz w:val="28"/>
        <w:u w:val="none"/>
        <w:vertAlign w:val="base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a6"/>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a7"/>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a8"/>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16cid:durableId="367530237">
    <w:abstractNumId w:val="5"/>
  </w:num>
  <w:num w:numId="2" w16cid:durableId="1327200780">
    <w:abstractNumId w:val="1"/>
  </w:num>
  <w:num w:numId="3" w16cid:durableId="1179198209">
    <w:abstractNumId w:val="4"/>
  </w:num>
  <w:num w:numId="4" w16cid:durableId="1932228473">
    <w:abstractNumId w:val="4"/>
  </w:num>
  <w:num w:numId="5" w16cid:durableId="1258323302">
    <w:abstractNumId w:val="4"/>
  </w:num>
  <w:num w:numId="6" w16cid:durableId="1537504623">
    <w:abstractNumId w:val="5"/>
    <w:lvlOverride w:ilvl="0">
      <w:startOverride w:val="1"/>
    </w:lvlOverride>
  </w:num>
  <w:num w:numId="7" w16cid:durableId="484469502">
    <w:abstractNumId w:val="17"/>
  </w:num>
  <w:num w:numId="8" w16cid:durableId="798036278">
    <w:abstractNumId w:val="12"/>
  </w:num>
  <w:num w:numId="9" w16cid:durableId="767585160">
    <w:abstractNumId w:val="21"/>
  </w:num>
  <w:num w:numId="10" w16cid:durableId="1348796974">
    <w:abstractNumId w:val="4"/>
  </w:num>
  <w:num w:numId="11" w16cid:durableId="1813861027">
    <w:abstractNumId w:val="4"/>
  </w:num>
  <w:num w:numId="12" w16cid:durableId="336269882">
    <w:abstractNumId w:val="22"/>
  </w:num>
  <w:num w:numId="13" w16cid:durableId="689261480">
    <w:abstractNumId w:val="13"/>
  </w:num>
  <w:num w:numId="14" w16cid:durableId="401223018">
    <w:abstractNumId w:val="4"/>
  </w:num>
  <w:num w:numId="15" w16cid:durableId="1059286123">
    <w:abstractNumId w:val="26"/>
  </w:num>
  <w:num w:numId="16" w16cid:durableId="1608074517">
    <w:abstractNumId w:val="9"/>
  </w:num>
  <w:num w:numId="17" w16cid:durableId="1693534227">
    <w:abstractNumId w:val="16"/>
  </w:num>
  <w:num w:numId="18" w16cid:durableId="791284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9016819">
    <w:abstractNumId w:val="18"/>
  </w:num>
  <w:num w:numId="20" w16cid:durableId="1602444545">
    <w:abstractNumId w:val="20"/>
  </w:num>
  <w:num w:numId="21" w16cid:durableId="99762742">
    <w:abstractNumId w:val="3"/>
  </w:num>
  <w:num w:numId="22" w16cid:durableId="284851605">
    <w:abstractNumId w:val="2"/>
  </w:num>
  <w:num w:numId="23" w16cid:durableId="1304699116">
    <w:abstractNumId w:val="14"/>
  </w:num>
  <w:num w:numId="24" w16cid:durableId="1380670579">
    <w:abstractNumId w:val="19"/>
  </w:num>
  <w:num w:numId="25" w16cid:durableId="366613141">
    <w:abstractNumId w:val="0"/>
  </w:num>
  <w:num w:numId="26" w16cid:durableId="998070912">
    <w:abstractNumId w:val="11"/>
  </w:num>
  <w:num w:numId="27" w16cid:durableId="2109111729">
    <w:abstractNumId w:val="10"/>
  </w:num>
  <w:num w:numId="28" w16cid:durableId="1077822323">
    <w:abstractNumId w:val="25"/>
  </w:num>
  <w:num w:numId="29" w16cid:durableId="1731877070">
    <w:abstractNumId w:val="6"/>
  </w:num>
  <w:num w:numId="30" w16cid:durableId="1685281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87212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42143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53304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3344747">
    <w:abstractNumId w:val="17"/>
    <w:lvlOverride w:ilvl="0">
      <w:startOverride w:val="1"/>
    </w:lvlOverride>
  </w:num>
  <w:num w:numId="35" w16cid:durableId="1384064809">
    <w:abstractNumId w:val="17"/>
    <w:lvlOverride w:ilvl="0">
      <w:startOverride w:val="1"/>
    </w:lvlOverride>
  </w:num>
  <w:num w:numId="36" w16cid:durableId="107821339">
    <w:abstractNumId w:val="17"/>
  </w:num>
  <w:num w:numId="37" w16cid:durableId="61878151">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調查處\派查資料.doc"/>
    <w:activeRecord w:val="157"/>
  </w:mailMerge>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0907"/>
    <w:rsid w:val="000112BF"/>
    <w:rsid w:val="00011B6A"/>
    <w:rsid w:val="00012233"/>
    <w:rsid w:val="00017318"/>
    <w:rsid w:val="0002051D"/>
    <w:rsid w:val="000229AD"/>
    <w:rsid w:val="000246F7"/>
    <w:rsid w:val="0003114D"/>
    <w:rsid w:val="00033595"/>
    <w:rsid w:val="00035224"/>
    <w:rsid w:val="00036D76"/>
    <w:rsid w:val="00043BDE"/>
    <w:rsid w:val="00057F32"/>
    <w:rsid w:val="000629E2"/>
    <w:rsid w:val="00062A25"/>
    <w:rsid w:val="00073CB5"/>
    <w:rsid w:val="00073E06"/>
    <w:rsid w:val="0007425C"/>
    <w:rsid w:val="00077553"/>
    <w:rsid w:val="000851A2"/>
    <w:rsid w:val="0009352E"/>
    <w:rsid w:val="00096B96"/>
    <w:rsid w:val="000A2F3F"/>
    <w:rsid w:val="000A7A27"/>
    <w:rsid w:val="000B0B4A"/>
    <w:rsid w:val="000B279A"/>
    <w:rsid w:val="000B3735"/>
    <w:rsid w:val="000B61D2"/>
    <w:rsid w:val="000B70A7"/>
    <w:rsid w:val="000B73DD"/>
    <w:rsid w:val="000B78FC"/>
    <w:rsid w:val="000C495F"/>
    <w:rsid w:val="000D2866"/>
    <w:rsid w:val="000D2C5D"/>
    <w:rsid w:val="000D66D9"/>
    <w:rsid w:val="000D6EA4"/>
    <w:rsid w:val="000E5B08"/>
    <w:rsid w:val="000E6431"/>
    <w:rsid w:val="000F21A5"/>
    <w:rsid w:val="000F60C8"/>
    <w:rsid w:val="00101457"/>
    <w:rsid w:val="00102B9F"/>
    <w:rsid w:val="001039B3"/>
    <w:rsid w:val="00106243"/>
    <w:rsid w:val="00111734"/>
    <w:rsid w:val="00112637"/>
    <w:rsid w:val="00112ABC"/>
    <w:rsid w:val="0012001E"/>
    <w:rsid w:val="00126A55"/>
    <w:rsid w:val="00133F08"/>
    <w:rsid w:val="001345E6"/>
    <w:rsid w:val="001378B0"/>
    <w:rsid w:val="00142E00"/>
    <w:rsid w:val="00144B23"/>
    <w:rsid w:val="00152793"/>
    <w:rsid w:val="00153888"/>
    <w:rsid w:val="00153B7E"/>
    <w:rsid w:val="001545A9"/>
    <w:rsid w:val="00156B5D"/>
    <w:rsid w:val="001637C7"/>
    <w:rsid w:val="0016480E"/>
    <w:rsid w:val="00174297"/>
    <w:rsid w:val="00180E06"/>
    <w:rsid w:val="001816A3"/>
    <w:rsid w:val="001817B3"/>
    <w:rsid w:val="00183014"/>
    <w:rsid w:val="001833AE"/>
    <w:rsid w:val="00185777"/>
    <w:rsid w:val="001959C2"/>
    <w:rsid w:val="00196C57"/>
    <w:rsid w:val="00196FD6"/>
    <w:rsid w:val="001A51E3"/>
    <w:rsid w:val="001A7968"/>
    <w:rsid w:val="001B02A1"/>
    <w:rsid w:val="001B2E98"/>
    <w:rsid w:val="001B3483"/>
    <w:rsid w:val="001B3C1E"/>
    <w:rsid w:val="001B4494"/>
    <w:rsid w:val="001B7072"/>
    <w:rsid w:val="001C0D8B"/>
    <w:rsid w:val="001C0DA8"/>
    <w:rsid w:val="001C3C02"/>
    <w:rsid w:val="001D4AD7"/>
    <w:rsid w:val="001E0D8A"/>
    <w:rsid w:val="001E0E90"/>
    <w:rsid w:val="001E67BA"/>
    <w:rsid w:val="001E74C2"/>
    <w:rsid w:val="001F4F82"/>
    <w:rsid w:val="001F5383"/>
    <w:rsid w:val="001F5A48"/>
    <w:rsid w:val="001F6260"/>
    <w:rsid w:val="001F6301"/>
    <w:rsid w:val="00200007"/>
    <w:rsid w:val="002030A5"/>
    <w:rsid w:val="00203131"/>
    <w:rsid w:val="00206DA8"/>
    <w:rsid w:val="00212E88"/>
    <w:rsid w:val="00213C9C"/>
    <w:rsid w:val="002160B4"/>
    <w:rsid w:val="0022009E"/>
    <w:rsid w:val="00223241"/>
    <w:rsid w:val="00223281"/>
    <w:rsid w:val="0022425C"/>
    <w:rsid w:val="002246DE"/>
    <w:rsid w:val="002420D5"/>
    <w:rsid w:val="002429E2"/>
    <w:rsid w:val="00252BC4"/>
    <w:rsid w:val="00254014"/>
    <w:rsid w:val="00254B39"/>
    <w:rsid w:val="00261968"/>
    <w:rsid w:val="002619EB"/>
    <w:rsid w:val="00263775"/>
    <w:rsid w:val="0026504D"/>
    <w:rsid w:val="00273A2F"/>
    <w:rsid w:val="00280986"/>
    <w:rsid w:val="00281ECE"/>
    <w:rsid w:val="002831C7"/>
    <w:rsid w:val="002840C6"/>
    <w:rsid w:val="00295174"/>
    <w:rsid w:val="00296172"/>
    <w:rsid w:val="00296B92"/>
    <w:rsid w:val="002A2C22"/>
    <w:rsid w:val="002B02EB"/>
    <w:rsid w:val="002B22E5"/>
    <w:rsid w:val="002B56DC"/>
    <w:rsid w:val="002C0602"/>
    <w:rsid w:val="002C3727"/>
    <w:rsid w:val="002D1E9F"/>
    <w:rsid w:val="002D5C16"/>
    <w:rsid w:val="002F2476"/>
    <w:rsid w:val="002F3DFF"/>
    <w:rsid w:val="002F5E05"/>
    <w:rsid w:val="0030280D"/>
    <w:rsid w:val="00304996"/>
    <w:rsid w:val="00307A76"/>
    <w:rsid w:val="0031455E"/>
    <w:rsid w:val="00315A16"/>
    <w:rsid w:val="00317053"/>
    <w:rsid w:val="0032109C"/>
    <w:rsid w:val="00322B45"/>
    <w:rsid w:val="00323809"/>
    <w:rsid w:val="00323D41"/>
    <w:rsid w:val="00325414"/>
    <w:rsid w:val="003302F1"/>
    <w:rsid w:val="0034470E"/>
    <w:rsid w:val="00352DB0"/>
    <w:rsid w:val="00361063"/>
    <w:rsid w:val="003640CA"/>
    <w:rsid w:val="00365D8B"/>
    <w:rsid w:val="00366399"/>
    <w:rsid w:val="0037094A"/>
    <w:rsid w:val="00371ED3"/>
    <w:rsid w:val="00372592"/>
    <w:rsid w:val="00372659"/>
    <w:rsid w:val="00372FFC"/>
    <w:rsid w:val="0037386D"/>
    <w:rsid w:val="0037728A"/>
    <w:rsid w:val="00380711"/>
    <w:rsid w:val="00380B7D"/>
    <w:rsid w:val="00381A99"/>
    <w:rsid w:val="003829C2"/>
    <w:rsid w:val="003830B2"/>
    <w:rsid w:val="00384724"/>
    <w:rsid w:val="003919B7"/>
    <w:rsid w:val="00391D57"/>
    <w:rsid w:val="00392292"/>
    <w:rsid w:val="00394F45"/>
    <w:rsid w:val="003A5927"/>
    <w:rsid w:val="003B1017"/>
    <w:rsid w:val="003B3C07"/>
    <w:rsid w:val="003B6081"/>
    <w:rsid w:val="003B6775"/>
    <w:rsid w:val="003C0768"/>
    <w:rsid w:val="003C5879"/>
    <w:rsid w:val="003C5FE2"/>
    <w:rsid w:val="003C79AE"/>
    <w:rsid w:val="003D05FB"/>
    <w:rsid w:val="003D1B16"/>
    <w:rsid w:val="003D45BF"/>
    <w:rsid w:val="003D508A"/>
    <w:rsid w:val="003D537F"/>
    <w:rsid w:val="003D7B75"/>
    <w:rsid w:val="003E0208"/>
    <w:rsid w:val="003E4B57"/>
    <w:rsid w:val="003F27E1"/>
    <w:rsid w:val="003F2AA9"/>
    <w:rsid w:val="003F437A"/>
    <w:rsid w:val="003F4D68"/>
    <w:rsid w:val="003F510F"/>
    <w:rsid w:val="003F5C2B"/>
    <w:rsid w:val="00402240"/>
    <w:rsid w:val="004023E9"/>
    <w:rsid w:val="0040454A"/>
    <w:rsid w:val="00411A9D"/>
    <w:rsid w:val="00413F83"/>
    <w:rsid w:val="0041490C"/>
    <w:rsid w:val="00416191"/>
    <w:rsid w:val="00416721"/>
    <w:rsid w:val="00421EF0"/>
    <w:rsid w:val="004224FA"/>
    <w:rsid w:val="00423D07"/>
    <w:rsid w:val="00427936"/>
    <w:rsid w:val="00434776"/>
    <w:rsid w:val="004408EA"/>
    <w:rsid w:val="0044346F"/>
    <w:rsid w:val="00444784"/>
    <w:rsid w:val="004470D4"/>
    <w:rsid w:val="00453FF6"/>
    <w:rsid w:val="00463B0B"/>
    <w:rsid w:val="00465189"/>
    <w:rsid w:val="0046520A"/>
    <w:rsid w:val="00466CB5"/>
    <w:rsid w:val="004671C7"/>
    <w:rsid w:val="004672AB"/>
    <w:rsid w:val="004714FE"/>
    <w:rsid w:val="0047446A"/>
    <w:rsid w:val="00477BAA"/>
    <w:rsid w:val="00495053"/>
    <w:rsid w:val="004A1F59"/>
    <w:rsid w:val="004A29BE"/>
    <w:rsid w:val="004A3225"/>
    <w:rsid w:val="004A33EE"/>
    <w:rsid w:val="004A3AA8"/>
    <w:rsid w:val="004B13C7"/>
    <w:rsid w:val="004B5CB2"/>
    <w:rsid w:val="004B778F"/>
    <w:rsid w:val="004B7E7A"/>
    <w:rsid w:val="004C0609"/>
    <w:rsid w:val="004C5F10"/>
    <w:rsid w:val="004C639F"/>
    <w:rsid w:val="004C728E"/>
    <w:rsid w:val="004D141F"/>
    <w:rsid w:val="004D2742"/>
    <w:rsid w:val="004D6310"/>
    <w:rsid w:val="004D775E"/>
    <w:rsid w:val="004E0062"/>
    <w:rsid w:val="004E05A1"/>
    <w:rsid w:val="004E7F21"/>
    <w:rsid w:val="004F472A"/>
    <w:rsid w:val="004F5E57"/>
    <w:rsid w:val="004F6710"/>
    <w:rsid w:val="004F7C30"/>
    <w:rsid w:val="00500245"/>
    <w:rsid w:val="00500C3E"/>
    <w:rsid w:val="00502849"/>
    <w:rsid w:val="00504334"/>
    <w:rsid w:val="0050498D"/>
    <w:rsid w:val="005104D7"/>
    <w:rsid w:val="00510B9E"/>
    <w:rsid w:val="0051354B"/>
    <w:rsid w:val="00514EA4"/>
    <w:rsid w:val="00516CBE"/>
    <w:rsid w:val="00523127"/>
    <w:rsid w:val="00523B08"/>
    <w:rsid w:val="0052444E"/>
    <w:rsid w:val="00536BC2"/>
    <w:rsid w:val="00537205"/>
    <w:rsid w:val="005425E1"/>
    <w:rsid w:val="005427C5"/>
    <w:rsid w:val="00542CF6"/>
    <w:rsid w:val="00543882"/>
    <w:rsid w:val="0054729B"/>
    <w:rsid w:val="00553C03"/>
    <w:rsid w:val="00553CFF"/>
    <w:rsid w:val="005548E7"/>
    <w:rsid w:val="00560DDA"/>
    <w:rsid w:val="00563692"/>
    <w:rsid w:val="00570BEB"/>
    <w:rsid w:val="00571679"/>
    <w:rsid w:val="00572794"/>
    <w:rsid w:val="0057781D"/>
    <w:rsid w:val="00580DBB"/>
    <w:rsid w:val="00582F38"/>
    <w:rsid w:val="00584235"/>
    <w:rsid w:val="005844E7"/>
    <w:rsid w:val="00585887"/>
    <w:rsid w:val="005908B8"/>
    <w:rsid w:val="0059512E"/>
    <w:rsid w:val="00597DAD"/>
    <w:rsid w:val="005A2105"/>
    <w:rsid w:val="005A6DD2"/>
    <w:rsid w:val="005B27B8"/>
    <w:rsid w:val="005B587F"/>
    <w:rsid w:val="005B5F45"/>
    <w:rsid w:val="005B6309"/>
    <w:rsid w:val="005C385D"/>
    <w:rsid w:val="005C693B"/>
    <w:rsid w:val="005D3B20"/>
    <w:rsid w:val="005D468C"/>
    <w:rsid w:val="005D71B7"/>
    <w:rsid w:val="005E4759"/>
    <w:rsid w:val="005E5C68"/>
    <w:rsid w:val="005E65C0"/>
    <w:rsid w:val="005F0390"/>
    <w:rsid w:val="005F0C24"/>
    <w:rsid w:val="006072CD"/>
    <w:rsid w:val="00612023"/>
    <w:rsid w:val="00612987"/>
    <w:rsid w:val="00614190"/>
    <w:rsid w:val="006151BD"/>
    <w:rsid w:val="00622A99"/>
    <w:rsid w:val="00622D71"/>
    <w:rsid w:val="00622E67"/>
    <w:rsid w:val="00626B57"/>
    <w:rsid w:val="00626EDC"/>
    <w:rsid w:val="00627C34"/>
    <w:rsid w:val="006316FD"/>
    <w:rsid w:val="0063323F"/>
    <w:rsid w:val="00633C64"/>
    <w:rsid w:val="00634EFA"/>
    <w:rsid w:val="006452D3"/>
    <w:rsid w:val="006470EC"/>
    <w:rsid w:val="00651759"/>
    <w:rsid w:val="00651B0F"/>
    <w:rsid w:val="006542D6"/>
    <w:rsid w:val="0065598E"/>
    <w:rsid w:val="00655AF2"/>
    <w:rsid w:val="00655BC5"/>
    <w:rsid w:val="006568BE"/>
    <w:rsid w:val="0066025D"/>
    <w:rsid w:val="0066091A"/>
    <w:rsid w:val="006650F8"/>
    <w:rsid w:val="006709D8"/>
    <w:rsid w:val="00677318"/>
    <w:rsid w:val="006773EC"/>
    <w:rsid w:val="00680504"/>
    <w:rsid w:val="00681CD9"/>
    <w:rsid w:val="0068347B"/>
    <w:rsid w:val="00683C21"/>
    <w:rsid w:val="00683E30"/>
    <w:rsid w:val="00687024"/>
    <w:rsid w:val="00690F44"/>
    <w:rsid w:val="006948CA"/>
    <w:rsid w:val="00695E22"/>
    <w:rsid w:val="006961DA"/>
    <w:rsid w:val="006B380F"/>
    <w:rsid w:val="006B7093"/>
    <w:rsid w:val="006B7417"/>
    <w:rsid w:val="006D1E87"/>
    <w:rsid w:val="006D31F9"/>
    <w:rsid w:val="006D3691"/>
    <w:rsid w:val="006E5EF0"/>
    <w:rsid w:val="006E6B7A"/>
    <w:rsid w:val="006F06A4"/>
    <w:rsid w:val="006F3117"/>
    <w:rsid w:val="006F3563"/>
    <w:rsid w:val="006F42B9"/>
    <w:rsid w:val="006F5E28"/>
    <w:rsid w:val="006F6103"/>
    <w:rsid w:val="00701468"/>
    <w:rsid w:val="00704B9C"/>
    <w:rsid w:val="00704C3C"/>
    <w:rsid w:val="00704E00"/>
    <w:rsid w:val="00706866"/>
    <w:rsid w:val="00713AD6"/>
    <w:rsid w:val="007209E7"/>
    <w:rsid w:val="00726182"/>
    <w:rsid w:val="00727635"/>
    <w:rsid w:val="0073000C"/>
    <w:rsid w:val="00732329"/>
    <w:rsid w:val="007337CA"/>
    <w:rsid w:val="00734CE4"/>
    <w:rsid w:val="00735123"/>
    <w:rsid w:val="00741837"/>
    <w:rsid w:val="007453E6"/>
    <w:rsid w:val="00746205"/>
    <w:rsid w:val="007536B1"/>
    <w:rsid w:val="00754789"/>
    <w:rsid w:val="00756957"/>
    <w:rsid w:val="007630B4"/>
    <w:rsid w:val="00770453"/>
    <w:rsid w:val="007724A4"/>
    <w:rsid w:val="0077309D"/>
    <w:rsid w:val="0077421D"/>
    <w:rsid w:val="007774EE"/>
    <w:rsid w:val="00781822"/>
    <w:rsid w:val="00783F21"/>
    <w:rsid w:val="007841EF"/>
    <w:rsid w:val="00785061"/>
    <w:rsid w:val="00786AE0"/>
    <w:rsid w:val="00787159"/>
    <w:rsid w:val="0079043A"/>
    <w:rsid w:val="00791668"/>
    <w:rsid w:val="00791AA1"/>
    <w:rsid w:val="00791F4A"/>
    <w:rsid w:val="007A04B3"/>
    <w:rsid w:val="007A3793"/>
    <w:rsid w:val="007B26B6"/>
    <w:rsid w:val="007C12BE"/>
    <w:rsid w:val="007C1803"/>
    <w:rsid w:val="007C1BA2"/>
    <w:rsid w:val="007C2B48"/>
    <w:rsid w:val="007C32CC"/>
    <w:rsid w:val="007D20E9"/>
    <w:rsid w:val="007D363D"/>
    <w:rsid w:val="007D3F2C"/>
    <w:rsid w:val="007D7881"/>
    <w:rsid w:val="007D7E3A"/>
    <w:rsid w:val="007E0E10"/>
    <w:rsid w:val="007E1D0A"/>
    <w:rsid w:val="007E4768"/>
    <w:rsid w:val="007E777B"/>
    <w:rsid w:val="007F2070"/>
    <w:rsid w:val="007F3C31"/>
    <w:rsid w:val="007F63C1"/>
    <w:rsid w:val="00800378"/>
    <w:rsid w:val="00802AB1"/>
    <w:rsid w:val="008053F5"/>
    <w:rsid w:val="00807AF7"/>
    <w:rsid w:val="00810198"/>
    <w:rsid w:val="00815DA8"/>
    <w:rsid w:val="0082194D"/>
    <w:rsid w:val="008221F9"/>
    <w:rsid w:val="00826EF5"/>
    <w:rsid w:val="00831693"/>
    <w:rsid w:val="0083673C"/>
    <w:rsid w:val="00840104"/>
    <w:rsid w:val="00840C1F"/>
    <w:rsid w:val="00840F9B"/>
    <w:rsid w:val="008411C9"/>
    <w:rsid w:val="00841FC5"/>
    <w:rsid w:val="0084293C"/>
    <w:rsid w:val="00843D0F"/>
    <w:rsid w:val="00845709"/>
    <w:rsid w:val="00853B8C"/>
    <w:rsid w:val="008576BD"/>
    <w:rsid w:val="00860463"/>
    <w:rsid w:val="00865D28"/>
    <w:rsid w:val="00872E93"/>
    <w:rsid w:val="008733DA"/>
    <w:rsid w:val="00877C61"/>
    <w:rsid w:val="00882034"/>
    <w:rsid w:val="008850E4"/>
    <w:rsid w:val="00891D75"/>
    <w:rsid w:val="008939AB"/>
    <w:rsid w:val="008946AD"/>
    <w:rsid w:val="008A12F5"/>
    <w:rsid w:val="008A7454"/>
    <w:rsid w:val="008B0332"/>
    <w:rsid w:val="008B1587"/>
    <w:rsid w:val="008B1B01"/>
    <w:rsid w:val="008B37DD"/>
    <w:rsid w:val="008B3BCD"/>
    <w:rsid w:val="008B6DF8"/>
    <w:rsid w:val="008B6F88"/>
    <w:rsid w:val="008C106C"/>
    <w:rsid w:val="008C10F1"/>
    <w:rsid w:val="008C1926"/>
    <w:rsid w:val="008C1B80"/>
    <w:rsid w:val="008C1E99"/>
    <w:rsid w:val="008C4C73"/>
    <w:rsid w:val="008D3CC7"/>
    <w:rsid w:val="008E0085"/>
    <w:rsid w:val="008E2AA6"/>
    <w:rsid w:val="008E311B"/>
    <w:rsid w:val="008E43A0"/>
    <w:rsid w:val="008E7B4D"/>
    <w:rsid w:val="008E7EC1"/>
    <w:rsid w:val="008F3619"/>
    <w:rsid w:val="008F46E7"/>
    <w:rsid w:val="008F64CA"/>
    <w:rsid w:val="008F6F0B"/>
    <w:rsid w:val="008F7E4B"/>
    <w:rsid w:val="00907BA7"/>
    <w:rsid w:val="009100CB"/>
    <w:rsid w:val="0091064E"/>
    <w:rsid w:val="00911FC5"/>
    <w:rsid w:val="00913DA9"/>
    <w:rsid w:val="0093160A"/>
    <w:rsid w:val="00931A10"/>
    <w:rsid w:val="00947967"/>
    <w:rsid w:val="00955201"/>
    <w:rsid w:val="00955891"/>
    <w:rsid w:val="009601F7"/>
    <w:rsid w:val="00965200"/>
    <w:rsid w:val="009668B3"/>
    <w:rsid w:val="009706F0"/>
    <w:rsid w:val="00971471"/>
    <w:rsid w:val="009845B6"/>
    <w:rsid w:val="009849C2"/>
    <w:rsid w:val="00984D24"/>
    <w:rsid w:val="009858EB"/>
    <w:rsid w:val="00995132"/>
    <w:rsid w:val="00996451"/>
    <w:rsid w:val="009A3F47"/>
    <w:rsid w:val="009B0046"/>
    <w:rsid w:val="009C1440"/>
    <w:rsid w:val="009C2107"/>
    <w:rsid w:val="009C5D9E"/>
    <w:rsid w:val="009D2C3E"/>
    <w:rsid w:val="009D4096"/>
    <w:rsid w:val="009E0625"/>
    <w:rsid w:val="009E3034"/>
    <w:rsid w:val="009E549F"/>
    <w:rsid w:val="009E7C00"/>
    <w:rsid w:val="009F1ED3"/>
    <w:rsid w:val="009F28A8"/>
    <w:rsid w:val="009F473E"/>
    <w:rsid w:val="009F5247"/>
    <w:rsid w:val="009F682A"/>
    <w:rsid w:val="00A022BE"/>
    <w:rsid w:val="00A04A4C"/>
    <w:rsid w:val="00A07B4B"/>
    <w:rsid w:val="00A11F83"/>
    <w:rsid w:val="00A22D32"/>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864"/>
    <w:rsid w:val="00A65FAE"/>
    <w:rsid w:val="00A761AF"/>
    <w:rsid w:val="00A8174E"/>
    <w:rsid w:val="00A81A32"/>
    <w:rsid w:val="00A835BD"/>
    <w:rsid w:val="00A9684F"/>
    <w:rsid w:val="00A97B15"/>
    <w:rsid w:val="00AA0DD7"/>
    <w:rsid w:val="00AA42D5"/>
    <w:rsid w:val="00AB16B1"/>
    <w:rsid w:val="00AB262F"/>
    <w:rsid w:val="00AB2FAB"/>
    <w:rsid w:val="00AB326C"/>
    <w:rsid w:val="00AB5C14"/>
    <w:rsid w:val="00AB65C0"/>
    <w:rsid w:val="00AC1EE7"/>
    <w:rsid w:val="00AC333F"/>
    <w:rsid w:val="00AC56D3"/>
    <w:rsid w:val="00AC585C"/>
    <w:rsid w:val="00AD1925"/>
    <w:rsid w:val="00AD2A83"/>
    <w:rsid w:val="00AD4270"/>
    <w:rsid w:val="00AD61D9"/>
    <w:rsid w:val="00AE067D"/>
    <w:rsid w:val="00AE6391"/>
    <w:rsid w:val="00AE71EB"/>
    <w:rsid w:val="00AF1181"/>
    <w:rsid w:val="00AF12EE"/>
    <w:rsid w:val="00AF2F79"/>
    <w:rsid w:val="00AF4653"/>
    <w:rsid w:val="00AF778C"/>
    <w:rsid w:val="00AF7BAF"/>
    <w:rsid w:val="00AF7C6C"/>
    <w:rsid w:val="00AF7DB7"/>
    <w:rsid w:val="00B00E15"/>
    <w:rsid w:val="00B01E71"/>
    <w:rsid w:val="00B0644C"/>
    <w:rsid w:val="00B07DE3"/>
    <w:rsid w:val="00B10D02"/>
    <w:rsid w:val="00B128E8"/>
    <w:rsid w:val="00B201E2"/>
    <w:rsid w:val="00B33324"/>
    <w:rsid w:val="00B34CAF"/>
    <w:rsid w:val="00B443E4"/>
    <w:rsid w:val="00B545B6"/>
    <w:rsid w:val="00B5484D"/>
    <w:rsid w:val="00B563EA"/>
    <w:rsid w:val="00B56CDF"/>
    <w:rsid w:val="00B60E51"/>
    <w:rsid w:val="00B63A54"/>
    <w:rsid w:val="00B70BD4"/>
    <w:rsid w:val="00B710FC"/>
    <w:rsid w:val="00B730BB"/>
    <w:rsid w:val="00B77D18"/>
    <w:rsid w:val="00B8313A"/>
    <w:rsid w:val="00B904AF"/>
    <w:rsid w:val="00B93503"/>
    <w:rsid w:val="00BA31E8"/>
    <w:rsid w:val="00BA55E0"/>
    <w:rsid w:val="00BA6BD4"/>
    <w:rsid w:val="00BA6C7A"/>
    <w:rsid w:val="00BB17D1"/>
    <w:rsid w:val="00BB3752"/>
    <w:rsid w:val="00BB6688"/>
    <w:rsid w:val="00BC03C8"/>
    <w:rsid w:val="00BC2176"/>
    <w:rsid w:val="00BC26D4"/>
    <w:rsid w:val="00BC3EE0"/>
    <w:rsid w:val="00BC567B"/>
    <w:rsid w:val="00BC6781"/>
    <w:rsid w:val="00BC72FB"/>
    <w:rsid w:val="00BC73F8"/>
    <w:rsid w:val="00BD0C3E"/>
    <w:rsid w:val="00BD5E37"/>
    <w:rsid w:val="00BE0C80"/>
    <w:rsid w:val="00BE655E"/>
    <w:rsid w:val="00BF2A42"/>
    <w:rsid w:val="00BF46A9"/>
    <w:rsid w:val="00C03D8C"/>
    <w:rsid w:val="00C04F49"/>
    <w:rsid w:val="00C055EC"/>
    <w:rsid w:val="00C10DC9"/>
    <w:rsid w:val="00C11BE8"/>
    <w:rsid w:val="00C12A16"/>
    <w:rsid w:val="00C12FB3"/>
    <w:rsid w:val="00C13F0D"/>
    <w:rsid w:val="00C17341"/>
    <w:rsid w:val="00C212DE"/>
    <w:rsid w:val="00C22500"/>
    <w:rsid w:val="00C2434D"/>
    <w:rsid w:val="00C24EEF"/>
    <w:rsid w:val="00C25CF6"/>
    <w:rsid w:val="00C26C36"/>
    <w:rsid w:val="00C32768"/>
    <w:rsid w:val="00C37682"/>
    <w:rsid w:val="00C410EF"/>
    <w:rsid w:val="00C431DF"/>
    <w:rsid w:val="00C456BD"/>
    <w:rsid w:val="00C460B3"/>
    <w:rsid w:val="00C5003C"/>
    <w:rsid w:val="00C530DC"/>
    <w:rsid w:val="00C5350D"/>
    <w:rsid w:val="00C6123C"/>
    <w:rsid w:val="00C6311A"/>
    <w:rsid w:val="00C7084D"/>
    <w:rsid w:val="00C7315E"/>
    <w:rsid w:val="00C7561E"/>
    <w:rsid w:val="00C75895"/>
    <w:rsid w:val="00C768B0"/>
    <w:rsid w:val="00C77355"/>
    <w:rsid w:val="00C83C9F"/>
    <w:rsid w:val="00C85AD8"/>
    <w:rsid w:val="00C94519"/>
    <w:rsid w:val="00C94840"/>
    <w:rsid w:val="00C950BA"/>
    <w:rsid w:val="00CA4EE3"/>
    <w:rsid w:val="00CB027F"/>
    <w:rsid w:val="00CB5F68"/>
    <w:rsid w:val="00CC0EBB"/>
    <w:rsid w:val="00CC112E"/>
    <w:rsid w:val="00CC3921"/>
    <w:rsid w:val="00CC615D"/>
    <w:rsid w:val="00CC6297"/>
    <w:rsid w:val="00CC7690"/>
    <w:rsid w:val="00CD1986"/>
    <w:rsid w:val="00CD492A"/>
    <w:rsid w:val="00CD54BF"/>
    <w:rsid w:val="00CD67FB"/>
    <w:rsid w:val="00CE1F76"/>
    <w:rsid w:val="00CE4D5C"/>
    <w:rsid w:val="00CF05DA"/>
    <w:rsid w:val="00CF176C"/>
    <w:rsid w:val="00CF1A5A"/>
    <w:rsid w:val="00CF3BF3"/>
    <w:rsid w:val="00CF46CD"/>
    <w:rsid w:val="00CF58EB"/>
    <w:rsid w:val="00CF6FEC"/>
    <w:rsid w:val="00D0106E"/>
    <w:rsid w:val="00D03CDE"/>
    <w:rsid w:val="00D0401C"/>
    <w:rsid w:val="00D06383"/>
    <w:rsid w:val="00D20D26"/>
    <w:rsid w:val="00D20E85"/>
    <w:rsid w:val="00D24615"/>
    <w:rsid w:val="00D36C85"/>
    <w:rsid w:val="00D37842"/>
    <w:rsid w:val="00D42DC2"/>
    <w:rsid w:val="00D4302B"/>
    <w:rsid w:val="00D5167E"/>
    <w:rsid w:val="00D51E85"/>
    <w:rsid w:val="00D53063"/>
    <w:rsid w:val="00D537E1"/>
    <w:rsid w:val="00D55BB2"/>
    <w:rsid w:val="00D57A86"/>
    <w:rsid w:val="00D6091A"/>
    <w:rsid w:val="00D6605A"/>
    <w:rsid w:val="00D6695F"/>
    <w:rsid w:val="00D66FD0"/>
    <w:rsid w:val="00D75644"/>
    <w:rsid w:val="00D757E1"/>
    <w:rsid w:val="00D76850"/>
    <w:rsid w:val="00D80E3B"/>
    <w:rsid w:val="00D81656"/>
    <w:rsid w:val="00D83D87"/>
    <w:rsid w:val="00D846D0"/>
    <w:rsid w:val="00D84A6D"/>
    <w:rsid w:val="00D86A30"/>
    <w:rsid w:val="00D8709D"/>
    <w:rsid w:val="00D925AE"/>
    <w:rsid w:val="00D944E3"/>
    <w:rsid w:val="00D97CB4"/>
    <w:rsid w:val="00D97DD4"/>
    <w:rsid w:val="00DA2FF0"/>
    <w:rsid w:val="00DA5A8A"/>
    <w:rsid w:val="00DB1170"/>
    <w:rsid w:val="00DB26CD"/>
    <w:rsid w:val="00DB43BF"/>
    <w:rsid w:val="00DB441C"/>
    <w:rsid w:val="00DB44AF"/>
    <w:rsid w:val="00DB47E0"/>
    <w:rsid w:val="00DC1F58"/>
    <w:rsid w:val="00DC339B"/>
    <w:rsid w:val="00DC5D40"/>
    <w:rsid w:val="00DC69A7"/>
    <w:rsid w:val="00DC783E"/>
    <w:rsid w:val="00DD30E9"/>
    <w:rsid w:val="00DD381F"/>
    <w:rsid w:val="00DD4F47"/>
    <w:rsid w:val="00DD7FBB"/>
    <w:rsid w:val="00DE0B9F"/>
    <w:rsid w:val="00DE0D36"/>
    <w:rsid w:val="00DE2A9E"/>
    <w:rsid w:val="00DE3DD4"/>
    <w:rsid w:val="00DE4238"/>
    <w:rsid w:val="00DE657F"/>
    <w:rsid w:val="00DF1218"/>
    <w:rsid w:val="00DF6462"/>
    <w:rsid w:val="00DF6485"/>
    <w:rsid w:val="00DF761C"/>
    <w:rsid w:val="00E00D1D"/>
    <w:rsid w:val="00E013D4"/>
    <w:rsid w:val="00E02FA0"/>
    <w:rsid w:val="00E036DC"/>
    <w:rsid w:val="00E10454"/>
    <w:rsid w:val="00E112E5"/>
    <w:rsid w:val="00E122D8"/>
    <w:rsid w:val="00E12CC8"/>
    <w:rsid w:val="00E15352"/>
    <w:rsid w:val="00E21053"/>
    <w:rsid w:val="00E21CC7"/>
    <w:rsid w:val="00E232D0"/>
    <w:rsid w:val="00E24D9E"/>
    <w:rsid w:val="00E25849"/>
    <w:rsid w:val="00E3197E"/>
    <w:rsid w:val="00E342F8"/>
    <w:rsid w:val="00E351ED"/>
    <w:rsid w:val="00E42B19"/>
    <w:rsid w:val="00E448A6"/>
    <w:rsid w:val="00E45512"/>
    <w:rsid w:val="00E6034B"/>
    <w:rsid w:val="00E6549E"/>
    <w:rsid w:val="00E65EDE"/>
    <w:rsid w:val="00E70F81"/>
    <w:rsid w:val="00E77055"/>
    <w:rsid w:val="00E77460"/>
    <w:rsid w:val="00E820A8"/>
    <w:rsid w:val="00E82988"/>
    <w:rsid w:val="00E83ABC"/>
    <w:rsid w:val="00E844F2"/>
    <w:rsid w:val="00E8532C"/>
    <w:rsid w:val="00E90AD0"/>
    <w:rsid w:val="00E92FCB"/>
    <w:rsid w:val="00E94FA6"/>
    <w:rsid w:val="00E963EA"/>
    <w:rsid w:val="00E9677A"/>
    <w:rsid w:val="00EA147F"/>
    <w:rsid w:val="00EA44A3"/>
    <w:rsid w:val="00EA4A27"/>
    <w:rsid w:val="00EA4FA6"/>
    <w:rsid w:val="00EB1A25"/>
    <w:rsid w:val="00EB1C7C"/>
    <w:rsid w:val="00EB2F58"/>
    <w:rsid w:val="00EC10A6"/>
    <w:rsid w:val="00EC5F18"/>
    <w:rsid w:val="00EC7363"/>
    <w:rsid w:val="00ED03AB"/>
    <w:rsid w:val="00ED1963"/>
    <w:rsid w:val="00ED1CD4"/>
    <w:rsid w:val="00ED1D2B"/>
    <w:rsid w:val="00ED64B5"/>
    <w:rsid w:val="00EE3416"/>
    <w:rsid w:val="00EE7415"/>
    <w:rsid w:val="00EE7CCA"/>
    <w:rsid w:val="00EF30DB"/>
    <w:rsid w:val="00F06E53"/>
    <w:rsid w:val="00F07F82"/>
    <w:rsid w:val="00F14536"/>
    <w:rsid w:val="00F1673C"/>
    <w:rsid w:val="00F16A14"/>
    <w:rsid w:val="00F23E48"/>
    <w:rsid w:val="00F261EA"/>
    <w:rsid w:val="00F362D7"/>
    <w:rsid w:val="00F3772A"/>
    <w:rsid w:val="00F377DC"/>
    <w:rsid w:val="00F37D7B"/>
    <w:rsid w:val="00F41BD7"/>
    <w:rsid w:val="00F45BBA"/>
    <w:rsid w:val="00F5314C"/>
    <w:rsid w:val="00F551E0"/>
    <w:rsid w:val="00F567EA"/>
    <w:rsid w:val="00F5688C"/>
    <w:rsid w:val="00F5690F"/>
    <w:rsid w:val="00F60048"/>
    <w:rsid w:val="00F61A40"/>
    <w:rsid w:val="00F635DD"/>
    <w:rsid w:val="00F6627B"/>
    <w:rsid w:val="00F7019B"/>
    <w:rsid w:val="00F71C9A"/>
    <w:rsid w:val="00F7336E"/>
    <w:rsid w:val="00F734F2"/>
    <w:rsid w:val="00F75052"/>
    <w:rsid w:val="00F75843"/>
    <w:rsid w:val="00F804D3"/>
    <w:rsid w:val="00F816CB"/>
    <w:rsid w:val="00F81CD2"/>
    <w:rsid w:val="00F82641"/>
    <w:rsid w:val="00F86962"/>
    <w:rsid w:val="00F90F18"/>
    <w:rsid w:val="00F937E4"/>
    <w:rsid w:val="00F95EE7"/>
    <w:rsid w:val="00FA28CE"/>
    <w:rsid w:val="00FA39E6"/>
    <w:rsid w:val="00FA49A7"/>
    <w:rsid w:val="00FA7BC9"/>
    <w:rsid w:val="00FB378E"/>
    <w:rsid w:val="00FB37F1"/>
    <w:rsid w:val="00FB47C0"/>
    <w:rsid w:val="00FB501B"/>
    <w:rsid w:val="00FB6479"/>
    <w:rsid w:val="00FB719A"/>
    <w:rsid w:val="00FB7770"/>
    <w:rsid w:val="00FC33F8"/>
    <w:rsid w:val="00FD2AD1"/>
    <w:rsid w:val="00FD3B91"/>
    <w:rsid w:val="00FD576B"/>
    <w:rsid w:val="00FD579E"/>
    <w:rsid w:val="00FD64E3"/>
    <w:rsid w:val="00FD6845"/>
    <w:rsid w:val="00FE4516"/>
    <w:rsid w:val="00FE4AAC"/>
    <w:rsid w:val="00FE64C8"/>
    <w:rsid w:val="00FE72E6"/>
    <w:rsid w:val="00FE79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13D2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aliases w:val="壹,題號1"/>
    <w:basedOn w:val="a9"/>
    <w:link w:val="10"/>
    <w:qFormat/>
    <w:rsid w:val="004F5E57"/>
    <w:pPr>
      <w:numPr>
        <w:numId w:val="10"/>
      </w:numPr>
      <w:outlineLvl w:val="0"/>
    </w:pPr>
    <w:rPr>
      <w:rFonts w:hAnsi="Arial"/>
      <w:bCs/>
      <w:kern w:val="32"/>
      <w:szCs w:val="52"/>
    </w:rPr>
  </w:style>
  <w:style w:type="paragraph" w:styleId="2">
    <w:name w:val="heading 2"/>
    <w:aliases w:val="一.,標題110/111,標題110/111 字元,節,節1"/>
    <w:basedOn w:val="a9"/>
    <w:link w:val="20"/>
    <w:qFormat/>
    <w:rsid w:val="004F5E57"/>
    <w:pPr>
      <w:numPr>
        <w:ilvl w:val="1"/>
        <w:numId w:val="10"/>
      </w:numPr>
      <w:outlineLvl w:val="1"/>
    </w:pPr>
    <w:rPr>
      <w:rFonts w:hAnsi="Arial"/>
      <w:bCs/>
      <w:kern w:val="32"/>
      <w:szCs w:val="48"/>
    </w:rPr>
  </w:style>
  <w:style w:type="paragraph" w:styleId="3">
    <w:name w:val="heading 3"/>
    <w:aliases w:val="(一)"/>
    <w:basedOn w:val="a9"/>
    <w:link w:val="30"/>
    <w:qFormat/>
    <w:rsid w:val="004F5E57"/>
    <w:pPr>
      <w:numPr>
        <w:ilvl w:val="2"/>
        <w:numId w:val="10"/>
      </w:numPr>
      <w:outlineLvl w:val="2"/>
    </w:pPr>
    <w:rPr>
      <w:rFonts w:hAnsi="Arial"/>
      <w:bCs/>
      <w:kern w:val="32"/>
      <w:szCs w:val="36"/>
    </w:rPr>
  </w:style>
  <w:style w:type="paragraph" w:styleId="4">
    <w:name w:val="heading 4"/>
    <w:aliases w:val="表格,一,1."/>
    <w:basedOn w:val="a9"/>
    <w:link w:val="40"/>
    <w:qFormat/>
    <w:rsid w:val="004F5E57"/>
    <w:pPr>
      <w:numPr>
        <w:ilvl w:val="3"/>
        <w:numId w:val="10"/>
      </w:numPr>
      <w:outlineLvl w:val="3"/>
    </w:pPr>
    <w:rPr>
      <w:rFonts w:hAnsi="Arial"/>
      <w:kern w:val="32"/>
      <w:szCs w:val="36"/>
    </w:rPr>
  </w:style>
  <w:style w:type="paragraph" w:styleId="5">
    <w:name w:val="heading 5"/>
    <w:basedOn w:val="a9"/>
    <w:link w:val="50"/>
    <w:qFormat/>
    <w:rsid w:val="004F5E57"/>
    <w:pPr>
      <w:numPr>
        <w:ilvl w:val="4"/>
        <w:numId w:val="10"/>
      </w:numPr>
      <w:outlineLvl w:val="4"/>
    </w:pPr>
    <w:rPr>
      <w:rFonts w:hAnsi="Arial"/>
      <w:bCs/>
      <w:kern w:val="32"/>
      <w:szCs w:val="36"/>
    </w:rPr>
  </w:style>
  <w:style w:type="paragraph" w:styleId="6">
    <w:name w:val="heading 6"/>
    <w:basedOn w:val="a9"/>
    <w:link w:val="60"/>
    <w:qFormat/>
    <w:rsid w:val="004F5E57"/>
    <w:pPr>
      <w:numPr>
        <w:ilvl w:val="5"/>
        <w:numId w:val="10"/>
      </w:numPr>
      <w:tabs>
        <w:tab w:val="left" w:pos="2094"/>
      </w:tabs>
      <w:outlineLvl w:val="5"/>
    </w:pPr>
    <w:rPr>
      <w:rFonts w:hAnsi="Arial"/>
      <w:kern w:val="32"/>
      <w:szCs w:val="36"/>
    </w:rPr>
  </w:style>
  <w:style w:type="paragraph" w:styleId="7">
    <w:name w:val="heading 7"/>
    <w:aliases w:val="(1)"/>
    <w:basedOn w:val="a9"/>
    <w:link w:val="70"/>
    <w:qFormat/>
    <w:rsid w:val="004F5E57"/>
    <w:pPr>
      <w:numPr>
        <w:ilvl w:val="6"/>
        <w:numId w:val="10"/>
      </w:numPr>
      <w:outlineLvl w:val="6"/>
    </w:pPr>
    <w:rPr>
      <w:rFonts w:hAnsi="Arial"/>
      <w:bCs/>
      <w:kern w:val="32"/>
      <w:szCs w:val="36"/>
    </w:rPr>
  </w:style>
  <w:style w:type="paragraph" w:styleId="8">
    <w:name w:val="heading 8"/>
    <w:basedOn w:val="a9"/>
    <w:link w:val="80"/>
    <w:qFormat/>
    <w:rsid w:val="004F5E57"/>
    <w:pPr>
      <w:numPr>
        <w:ilvl w:val="7"/>
        <w:numId w:val="10"/>
      </w:numPr>
      <w:outlineLvl w:val="7"/>
    </w:pPr>
    <w:rPr>
      <w:rFonts w:hAnsi="Arial"/>
      <w:kern w:val="32"/>
      <w:szCs w:val="36"/>
    </w:rPr>
  </w:style>
  <w:style w:type="paragraph" w:styleId="9">
    <w:name w:val="heading 9"/>
    <w:basedOn w:val="a9"/>
    <w:link w:val="90"/>
    <w:uiPriority w:val="9"/>
    <w:unhideWhenUsed/>
    <w:qFormat/>
    <w:rsid w:val="00C055EC"/>
    <w:pPr>
      <w:numPr>
        <w:ilvl w:val="8"/>
        <w:numId w:val="10"/>
      </w:numPr>
      <w:ind w:left="3403" w:hanging="851"/>
      <w:outlineLvl w:val="8"/>
    </w:pPr>
    <w:rPr>
      <w:rFonts w:hAnsiTheme="majorHAnsi" w:cstheme="majorBidi"/>
      <w:kern w:val="32"/>
      <w:szCs w:val="3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0">
    <w:name w:val="標題 1 字元"/>
    <w:aliases w:val="壹 字元,題號1 字元"/>
    <w:basedOn w:val="aa"/>
    <w:link w:val="1"/>
    <w:rsid w:val="003640CA"/>
    <w:rPr>
      <w:rFonts w:ascii="標楷體" w:eastAsia="標楷體" w:hAnsi="Arial"/>
      <w:bCs/>
      <w:kern w:val="32"/>
      <w:sz w:val="32"/>
      <w:szCs w:val="52"/>
    </w:rPr>
  </w:style>
  <w:style w:type="character" w:customStyle="1" w:styleId="20">
    <w:name w:val="標題 2 字元"/>
    <w:aliases w:val="一. 字元,標題110/111 字元1,標題110/111 字元 字元,節 字元,節1 字元"/>
    <w:basedOn w:val="aa"/>
    <w:link w:val="2"/>
    <w:rsid w:val="0031455E"/>
    <w:rPr>
      <w:rFonts w:ascii="標楷體" w:eastAsia="標楷體" w:hAnsi="Arial"/>
      <w:bCs/>
      <w:kern w:val="32"/>
      <w:sz w:val="32"/>
      <w:szCs w:val="48"/>
    </w:rPr>
  </w:style>
  <w:style w:type="character" w:customStyle="1" w:styleId="30">
    <w:name w:val="標題 3 字元"/>
    <w:aliases w:val="(一) 字元"/>
    <w:basedOn w:val="aa"/>
    <w:link w:val="3"/>
    <w:rsid w:val="003640CA"/>
    <w:rPr>
      <w:rFonts w:ascii="標楷體" w:eastAsia="標楷體" w:hAnsi="Arial"/>
      <w:bCs/>
      <w:kern w:val="32"/>
      <w:sz w:val="32"/>
      <w:szCs w:val="36"/>
    </w:rPr>
  </w:style>
  <w:style w:type="character" w:customStyle="1" w:styleId="40">
    <w:name w:val="標題 4 字元"/>
    <w:aliases w:val="表格 字元,一 字元,1. 字元"/>
    <w:basedOn w:val="aa"/>
    <w:link w:val="4"/>
    <w:rsid w:val="003640CA"/>
    <w:rPr>
      <w:rFonts w:ascii="標楷體" w:eastAsia="標楷體" w:hAnsi="Arial"/>
      <w:kern w:val="32"/>
      <w:sz w:val="32"/>
      <w:szCs w:val="36"/>
    </w:rPr>
  </w:style>
  <w:style w:type="character" w:customStyle="1" w:styleId="50">
    <w:name w:val="標題 5 字元"/>
    <w:basedOn w:val="aa"/>
    <w:link w:val="5"/>
    <w:rsid w:val="003640CA"/>
    <w:rPr>
      <w:rFonts w:ascii="標楷體" w:eastAsia="標楷體" w:hAnsi="Arial"/>
      <w:bCs/>
      <w:kern w:val="32"/>
      <w:sz w:val="32"/>
      <w:szCs w:val="36"/>
    </w:rPr>
  </w:style>
  <w:style w:type="character" w:customStyle="1" w:styleId="60">
    <w:name w:val="標題 6 字元"/>
    <w:basedOn w:val="aa"/>
    <w:link w:val="6"/>
    <w:rsid w:val="003640CA"/>
    <w:rPr>
      <w:rFonts w:ascii="標楷體" w:eastAsia="標楷體" w:hAnsi="Arial"/>
      <w:kern w:val="32"/>
      <w:sz w:val="32"/>
      <w:szCs w:val="36"/>
    </w:rPr>
  </w:style>
  <w:style w:type="character" w:customStyle="1" w:styleId="70">
    <w:name w:val="標題 7 字元"/>
    <w:aliases w:val="(1) 字元"/>
    <w:basedOn w:val="aa"/>
    <w:link w:val="7"/>
    <w:rsid w:val="003640CA"/>
    <w:rPr>
      <w:rFonts w:ascii="標楷體" w:eastAsia="標楷體" w:hAnsi="Arial"/>
      <w:bCs/>
      <w:kern w:val="32"/>
      <w:sz w:val="32"/>
      <w:szCs w:val="36"/>
    </w:rPr>
  </w:style>
  <w:style w:type="character" w:customStyle="1" w:styleId="80">
    <w:name w:val="標題 8 字元"/>
    <w:basedOn w:val="aa"/>
    <w:link w:val="8"/>
    <w:rsid w:val="003640CA"/>
    <w:rPr>
      <w:rFonts w:ascii="標楷體" w:eastAsia="標楷體" w:hAnsi="Arial"/>
      <w:kern w:val="32"/>
      <w:sz w:val="32"/>
      <w:szCs w:val="36"/>
    </w:rPr>
  </w:style>
  <w:style w:type="character" w:customStyle="1" w:styleId="90">
    <w:name w:val="標題 9 字元"/>
    <w:basedOn w:val="aa"/>
    <w:link w:val="9"/>
    <w:uiPriority w:val="9"/>
    <w:rsid w:val="00C055EC"/>
    <w:rPr>
      <w:rFonts w:ascii="標楷體" w:eastAsia="標楷體" w:hAnsiTheme="majorHAnsi" w:cstheme="majorBidi"/>
      <w:kern w:val="32"/>
      <w:sz w:val="32"/>
      <w:szCs w:val="36"/>
    </w:rPr>
  </w:style>
  <w:style w:type="paragraph" w:styleId="ad">
    <w:name w:val="Signature"/>
    <w:basedOn w:val="a9"/>
    <w:link w:val="ae"/>
    <w:semiHidden/>
    <w:qFormat/>
    <w:rsid w:val="004E0062"/>
    <w:pPr>
      <w:spacing w:before="720" w:after="720"/>
      <w:ind w:left="7371"/>
    </w:pPr>
    <w:rPr>
      <w:b/>
      <w:snapToGrid w:val="0"/>
      <w:spacing w:val="10"/>
      <w:sz w:val="36"/>
    </w:rPr>
  </w:style>
  <w:style w:type="character" w:customStyle="1" w:styleId="ae">
    <w:name w:val="簽名 字元"/>
    <w:basedOn w:val="aa"/>
    <w:link w:val="ad"/>
    <w:semiHidden/>
    <w:rsid w:val="003640CA"/>
    <w:rPr>
      <w:rFonts w:ascii="標楷體" w:eastAsia="標楷體"/>
      <w:b/>
      <w:snapToGrid w:val="0"/>
      <w:spacing w:val="10"/>
      <w:kern w:val="2"/>
      <w:sz w:val="36"/>
    </w:rPr>
  </w:style>
  <w:style w:type="paragraph" w:styleId="af">
    <w:name w:val="endnote text"/>
    <w:basedOn w:val="a9"/>
    <w:link w:val="af0"/>
    <w:semiHidden/>
    <w:rsid w:val="004E0062"/>
    <w:pPr>
      <w:autoSpaceDE/>
      <w:spacing w:before="240"/>
      <w:ind w:left="1021" w:hanging="1021"/>
    </w:pPr>
    <w:rPr>
      <w:snapToGrid w:val="0"/>
      <w:spacing w:val="10"/>
    </w:rPr>
  </w:style>
  <w:style w:type="character" w:customStyle="1" w:styleId="af0">
    <w:name w:val="章節附註文字 字元"/>
    <w:basedOn w:val="aa"/>
    <w:link w:val="af"/>
    <w:semiHidden/>
    <w:rsid w:val="003640CA"/>
    <w:rPr>
      <w:rFonts w:ascii="標楷體" w:eastAsia="標楷體"/>
      <w:snapToGrid w:val="0"/>
      <w:spacing w:val="10"/>
      <w:kern w:val="2"/>
      <w:sz w:val="32"/>
    </w:rPr>
  </w:style>
  <w:style w:type="paragraph" w:styleId="51">
    <w:name w:val="toc 5"/>
    <w:basedOn w:val="a9"/>
    <w:next w:val="a9"/>
    <w:autoRedefine/>
    <w:uiPriority w:val="39"/>
    <w:rsid w:val="004E0062"/>
    <w:pPr>
      <w:ind w:leftChars="400" w:left="600" w:rightChars="200" w:right="200" w:hangingChars="200" w:hanging="200"/>
    </w:pPr>
  </w:style>
  <w:style w:type="character" w:styleId="af1">
    <w:name w:val="page number"/>
    <w:basedOn w:val="aa"/>
    <w:semiHidden/>
    <w:rsid w:val="004E0062"/>
    <w:rPr>
      <w:rFonts w:ascii="標楷體" w:eastAsia="標楷體"/>
      <w:sz w:val="20"/>
    </w:rPr>
  </w:style>
  <w:style w:type="paragraph" w:styleId="61">
    <w:name w:val="toc 6"/>
    <w:basedOn w:val="a9"/>
    <w:next w:val="a9"/>
    <w:autoRedefine/>
    <w:uiPriority w:val="39"/>
    <w:rsid w:val="004E0062"/>
    <w:pPr>
      <w:ind w:leftChars="500" w:left="500"/>
    </w:pPr>
  </w:style>
  <w:style w:type="paragraph" w:customStyle="1" w:styleId="11">
    <w:name w:val="段落樣式1"/>
    <w:basedOn w:val="a9"/>
    <w:qFormat/>
    <w:rsid w:val="004F5E57"/>
    <w:pPr>
      <w:tabs>
        <w:tab w:val="left" w:pos="567"/>
      </w:tabs>
      <w:ind w:leftChars="200" w:left="200" w:firstLineChars="200" w:firstLine="200"/>
    </w:pPr>
    <w:rPr>
      <w:kern w:val="32"/>
    </w:rPr>
  </w:style>
  <w:style w:type="paragraph" w:customStyle="1" w:styleId="21">
    <w:name w:val="段落樣式2"/>
    <w:basedOn w:val="a9"/>
    <w:link w:val="22"/>
    <w:qFormat/>
    <w:rsid w:val="004F5E57"/>
    <w:pPr>
      <w:tabs>
        <w:tab w:val="left" w:pos="567"/>
      </w:tabs>
      <w:ind w:leftChars="300" w:left="300" w:firstLineChars="200" w:firstLine="200"/>
    </w:pPr>
    <w:rPr>
      <w:kern w:val="32"/>
    </w:rPr>
  </w:style>
  <w:style w:type="character" w:customStyle="1" w:styleId="22">
    <w:name w:val="段落樣式2 字元"/>
    <w:link w:val="21"/>
    <w:rsid w:val="003640CA"/>
    <w:rPr>
      <w:rFonts w:ascii="標楷體" w:eastAsia="標楷體"/>
      <w:kern w:val="32"/>
      <w:sz w:val="32"/>
    </w:rPr>
  </w:style>
  <w:style w:type="paragraph" w:styleId="12">
    <w:name w:val="toc 1"/>
    <w:basedOn w:val="a9"/>
    <w:next w:val="a9"/>
    <w:autoRedefine/>
    <w:uiPriority w:val="39"/>
    <w:rsid w:val="00CC7690"/>
    <w:pPr>
      <w:tabs>
        <w:tab w:val="right" w:leader="hyphen" w:pos="8834"/>
      </w:tabs>
      <w:ind w:left="400" w:rightChars="100" w:right="100" w:hangingChars="400" w:hanging="400"/>
    </w:pPr>
    <w:rPr>
      <w:noProof/>
      <w:szCs w:val="32"/>
    </w:rPr>
  </w:style>
  <w:style w:type="paragraph" w:styleId="23">
    <w:name w:val="toc 2"/>
    <w:basedOn w:val="a9"/>
    <w:next w:val="a9"/>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9"/>
    <w:next w:val="a9"/>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9"/>
    <w:next w:val="a9"/>
    <w:autoRedefine/>
    <w:uiPriority w:val="39"/>
    <w:rsid w:val="004E0062"/>
    <w:pPr>
      <w:ind w:leftChars="300" w:left="500" w:rightChars="200" w:right="200" w:hangingChars="200" w:hanging="200"/>
    </w:pPr>
  </w:style>
  <w:style w:type="paragraph" w:styleId="71">
    <w:name w:val="toc 7"/>
    <w:basedOn w:val="a9"/>
    <w:next w:val="a9"/>
    <w:autoRedefine/>
    <w:uiPriority w:val="39"/>
    <w:rsid w:val="004E0062"/>
    <w:pPr>
      <w:ind w:leftChars="600" w:left="800" w:hangingChars="200" w:hanging="200"/>
    </w:pPr>
  </w:style>
  <w:style w:type="paragraph" w:styleId="81">
    <w:name w:val="toc 8"/>
    <w:basedOn w:val="a9"/>
    <w:next w:val="a9"/>
    <w:autoRedefine/>
    <w:uiPriority w:val="39"/>
    <w:rsid w:val="004E0062"/>
    <w:pPr>
      <w:ind w:leftChars="700" w:left="900" w:hangingChars="200" w:hanging="200"/>
    </w:pPr>
  </w:style>
  <w:style w:type="paragraph" w:styleId="91">
    <w:name w:val="toc 9"/>
    <w:basedOn w:val="a9"/>
    <w:next w:val="a9"/>
    <w:autoRedefine/>
    <w:uiPriority w:val="39"/>
    <w:rsid w:val="004E0062"/>
    <w:pPr>
      <w:ind w:leftChars="1600" w:left="3840"/>
    </w:pPr>
  </w:style>
  <w:style w:type="paragraph" w:styleId="af2">
    <w:name w:val="header"/>
    <w:basedOn w:val="a9"/>
    <w:link w:val="af3"/>
    <w:semiHidden/>
    <w:rsid w:val="004E0062"/>
    <w:pPr>
      <w:tabs>
        <w:tab w:val="center" w:pos="4153"/>
        <w:tab w:val="right" w:pos="8306"/>
      </w:tabs>
      <w:snapToGrid w:val="0"/>
    </w:pPr>
    <w:rPr>
      <w:sz w:val="20"/>
    </w:rPr>
  </w:style>
  <w:style w:type="character" w:customStyle="1" w:styleId="af3">
    <w:name w:val="頁首 字元"/>
    <w:basedOn w:val="aa"/>
    <w:link w:val="af2"/>
    <w:semiHidden/>
    <w:rsid w:val="003640CA"/>
    <w:rPr>
      <w:rFonts w:ascii="標楷體" w:eastAsia="標楷體"/>
      <w:kern w:val="2"/>
    </w:rPr>
  </w:style>
  <w:style w:type="paragraph" w:customStyle="1" w:styleId="32">
    <w:name w:val="段落樣式3"/>
    <w:basedOn w:val="21"/>
    <w:qFormat/>
    <w:rsid w:val="004F5E57"/>
    <w:pPr>
      <w:ind w:leftChars="400" w:left="400"/>
    </w:pPr>
  </w:style>
  <w:style w:type="character" w:styleId="af4">
    <w:name w:val="Hyperlink"/>
    <w:basedOn w:val="aa"/>
    <w:uiPriority w:val="99"/>
    <w:rsid w:val="004E0062"/>
    <w:rPr>
      <w:color w:val="0000FF"/>
      <w:u w:val="single"/>
    </w:rPr>
  </w:style>
  <w:style w:type="paragraph" w:customStyle="1" w:styleId="af5">
    <w:name w:val="簽名日期"/>
    <w:basedOn w:val="a9"/>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6">
    <w:name w:val="附件"/>
    <w:basedOn w:val="af"/>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9"/>
    <w:qFormat/>
    <w:rsid w:val="00B77D18"/>
    <w:pPr>
      <w:keepNext/>
      <w:numPr>
        <w:numId w:val="1"/>
      </w:numPr>
      <w:tabs>
        <w:tab w:val="clear" w:pos="1440"/>
      </w:tabs>
      <w:ind w:left="400" w:hangingChars="400" w:hanging="400"/>
      <w:outlineLvl w:val="0"/>
    </w:pPr>
    <w:rPr>
      <w:kern w:val="32"/>
    </w:rPr>
  </w:style>
  <w:style w:type="paragraph" w:styleId="af7">
    <w:name w:val="Body Text Indent"/>
    <w:basedOn w:val="a9"/>
    <w:link w:val="af8"/>
    <w:semiHidden/>
    <w:rsid w:val="004E0062"/>
    <w:pPr>
      <w:ind w:left="698" w:hangingChars="200" w:hanging="698"/>
    </w:pPr>
  </w:style>
  <w:style w:type="character" w:customStyle="1" w:styleId="af8">
    <w:name w:val="本文縮排 字元"/>
    <w:basedOn w:val="aa"/>
    <w:link w:val="af7"/>
    <w:semiHidden/>
    <w:rsid w:val="003640CA"/>
    <w:rPr>
      <w:rFonts w:ascii="標楷體" w:eastAsia="標楷體"/>
      <w:kern w:val="2"/>
      <w:sz w:val="32"/>
    </w:rPr>
  </w:style>
  <w:style w:type="paragraph" w:customStyle="1" w:styleId="af9">
    <w:name w:val="調查報告"/>
    <w:basedOn w:val="af"/>
    <w:rsid w:val="00D75644"/>
    <w:pPr>
      <w:adjustRightInd w:val="0"/>
      <w:spacing w:before="0"/>
      <w:ind w:left="0" w:firstLine="0"/>
      <w:jc w:val="center"/>
    </w:pPr>
    <w:rPr>
      <w:b/>
      <w:snapToGrid/>
      <w:spacing w:val="200"/>
      <w:kern w:val="0"/>
      <w:sz w:val="40"/>
    </w:rPr>
  </w:style>
  <w:style w:type="paragraph" w:customStyle="1" w:styleId="14">
    <w:name w:val="表格14"/>
    <w:basedOn w:val="a9"/>
    <w:rsid w:val="006072CD"/>
    <w:pPr>
      <w:adjustRightInd w:val="0"/>
      <w:snapToGrid w:val="0"/>
      <w:spacing w:line="360" w:lineRule="exact"/>
    </w:pPr>
    <w:rPr>
      <w:snapToGrid w:val="0"/>
      <w:spacing w:val="-14"/>
      <w:kern w:val="0"/>
      <w:sz w:val="28"/>
    </w:rPr>
  </w:style>
  <w:style w:type="paragraph" w:customStyle="1" w:styleId="a">
    <w:name w:val="附圖樣式"/>
    <w:basedOn w:val="a9"/>
    <w:qFormat/>
    <w:rsid w:val="00B77D18"/>
    <w:pPr>
      <w:keepNext/>
      <w:numPr>
        <w:numId w:val="2"/>
      </w:numPr>
      <w:tabs>
        <w:tab w:val="clear" w:pos="1440"/>
      </w:tabs>
      <w:ind w:left="400" w:hangingChars="400" w:hanging="400"/>
      <w:outlineLvl w:val="0"/>
    </w:pPr>
    <w:rPr>
      <w:kern w:val="32"/>
    </w:rPr>
  </w:style>
  <w:style w:type="paragraph" w:styleId="afa">
    <w:name w:val="footer"/>
    <w:basedOn w:val="a9"/>
    <w:link w:val="afb"/>
    <w:uiPriority w:val="99"/>
    <w:rsid w:val="004E0062"/>
    <w:pPr>
      <w:tabs>
        <w:tab w:val="center" w:pos="4153"/>
        <w:tab w:val="right" w:pos="8306"/>
      </w:tabs>
      <w:snapToGrid w:val="0"/>
    </w:pPr>
    <w:rPr>
      <w:sz w:val="20"/>
    </w:rPr>
  </w:style>
  <w:style w:type="character" w:customStyle="1" w:styleId="afb">
    <w:name w:val="頁尾 字元"/>
    <w:basedOn w:val="aa"/>
    <w:link w:val="afa"/>
    <w:uiPriority w:val="99"/>
    <w:rsid w:val="003640CA"/>
    <w:rPr>
      <w:rFonts w:ascii="標楷體" w:eastAsia="標楷體"/>
      <w:kern w:val="2"/>
    </w:rPr>
  </w:style>
  <w:style w:type="paragraph" w:styleId="afc">
    <w:name w:val="table of figures"/>
    <w:basedOn w:val="a9"/>
    <w:next w:val="a9"/>
    <w:semiHidden/>
    <w:rsid w:val="004E0062"/>
    <w:pPr>
      <w:ind w:left="400" w:hangingChars="400" w:hanging="400"/>
    </w:pPr>
  </w:style>
  <w:style w:type="paragraph" w:customStyle="1" w:styleId="140">
    <w:name w:val="表格標題14"/>
    <w:basedOn w:val="a9"/>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uiPriority w:val="99"/>
    <w:qFormat/>
    <w:rsid w:val="00860463"/>
    <w:pPr>
      <w:keepNext/>
      <w:widowControl w:val="0"/>
      <w:numPr>
        <w:numId w:val="7"/>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d">
    <w:name w:val="資料來源"/>
    <w:basedOn w:val="a9"/>
    <w:rsid w:val="00F16A14"/>
    <w:pPr>
      <w:adjustRightInd w:val="0"/>
      <w:snapToGrid w:val="0"/>
      <w:spacing w:before="40" w:after="240" w:line="360" w:lineRule="exact"/>
    </w:pPr>
    <w:rPr>
      <w:spacing w:val="-10"/>
      <w:kern w:val="0"/>
      <w:sz w:val="28"/>
      <w:szCs w:val="22"/>
    </w:rPr>
  </w:style>
  <w:style w:type="paragraph" w:customStyle="1" w:styleId="a1">
    <w:name w:val="圖標題"/>
    <w:basedOn w:val="a9"/>
    <w:link w:val="afe"/>
    <w:qFormat/>
    <w:rsid w:val="00860463"/>
    <w:pPr>
      <w:numPr>
        <w:numId w:val="8"/>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character" w:customStyle="1" w:styleId="afe">
    <w:name w:val="圖標題 字元"/>
    <w:link w:val="a1"/>
    <w:rsid w:val="003640CA"/>
    <w:rPr>
      <w:rFonts w:ascii="標楷體" w:eastAsia="標楷體" w:hAnsi="華康楷書體W5(P)"/>
      <w:bCs/>
      <w:spacing w:val="-10"/>
      <w:kern w:val="28"/>
      <w:sz w:val="28"/>
      <w:szCs w:val="28"/>
    </w:rPr>
  </w:style>
  <w:style w:type="table" w:styleId="aff">
    <w:name w:val="Table Grid"/>
    <w:basedOn w:val="ab"/>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9"/>
    <w:qFormat/>
    <w:rsid w:val="00B77D18"/>
    <w:pPr>
      <w:keepNext/>
      <w:numPr>
        <w:numId w:val="9"/>
      </w:numPr>
      <w:ind w:left="350" w:hangingChars="350" w:hanging="350"/>
      <w:outlineLvl w:val="0"/>
    </w:pPr>
    <w:rPr>
      <w:kern w:val="32"/>
    </w:rPr>
  </w:style>
  <w:style w:type="paragraph" w:styleId="aff0">
    <w:name w:val="List Paragraph"/>
    <w:aliases w:val="圖表,lp1,FooterText,numbered,List Paragraph1,Paragraphe de liste1,方程式,表格內文頂左,表格內文2,標題(一),卑南壹,(二),內文段落,第一層"/>
    <w:basedOn w:val="a9"/>
    <w:link w:val="aff1"/>
    <w:uiPriority w:val="34"/>
    <w:qFormat/>
    <w:rsid w:val="00687024"/>
    <w:pPr>
      <w:ind w:leftChars="200" w:left="480"/>
    </w:pPr>
  </w:style>
  <w:style w:type="character" w:customStyle="1" w:styleId="aff1">
    <w:name w:val="清單段落 字元"/>
    <w:aliases w:val="圖表 字元,lp1 字元,FooterText 字元,numbered 字元,List Paragraph1 字元,Paragraphe de liste1 字元,方程式 字元,表格內文頂左 字元,表格內文2 字元,標題(一) 字元,卑南壹 字元,(二) 字元,內文段落 字元,第一層 字元"/>
    <w:basedOn w:val="aa"/>
    <w:link w:val="aff0"/>
    <w:uiPriority w:val="34"/>
    <w:qFormat/>
    <w:locked/>
    <w:rsid w:val="003640CA"/>
    <w:rPr>
      <w:rFonts w:ascii="標楷體" w:eastAsia="標楷體"/>
      <w:kern w:val="2"/>
      <w:sz w:val="32"/>
    </w:rPr>
  </w:style>
  <w:style w:type="paragraph" w:styleId="aff2">
    <w:name w:val="Balloon Text"/>
    <w:basedOn w:val="a9"/>
    <w:link w:val="aff3"/>
    <w:uiPriority w:val="99"/>
    <w:semiHidden/>
    <w:unhideWhenUsed/>
    <w:rsid w:val="00C530DC"/>
    <w:rPr>
      <w:rFonts w:asciiTheme="majorHAnsi" w:eastAsiaTheme="majorEastAsia" w:hAnsiTheme="majorHAnsi" w:cstheme="majorBidi"/>
      <w:sz w:val="18"/>
      <w:szCs w:val="18"/>
    </w:rPr>
  </w:style>
  <w:style w:type="character" w:customStyle="1" w:styleId="aff3">
    <w:name w:val="註解方塊文字 字元"/>
    <w:basedOn w:val="aa"/>
    <w:link w:val="aff2"/>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12"/>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9"/>
    <w:qFormat/>
    <w:rsid w:val="00B77D18"/>
    <w:pPr>
      <w:keepNext/>
      <w:numPr>
        <w:numId w:val="13"/>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4">
    <w:name w:val="Plain Text"/>
    <w:basedOn w:val="a9"/>
    <w:link w:val="aff5"/>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5">
    <w:name w:val="純文字 字元"/>
    <w:basedOn w:val="aa"/>
    <w:link w:val="aff4"/>
    <w:uiPriority w:val="99"/>
    <w:semiHidden/>
    <w:rsid w:val="004F472A"/>
    <w:rPr>
      <w:rFonts w:ascii="Calibri" w:eastAsia="標楷體" w:hAnsi="Courier New" w:cs="Courier New"/>
      <w:color w:val="244061" w:themeColor="accent1" w:themeShade="80"/>
      <w:sz w:val="28"/>
      <w:szCs w:val="24"/>
    </w:rPr>
  </w:style>
  <w:style w:type="character" w:styleId="aff6">
    <w:name w:val="Emphasis"/>
    <w:basedOn w:val="aa"/>
    <w:uiPriority w:val="20"/>
    <w:qFormat/>
    <w:rsid w:val="003640CA"/>
    <w:rPr>
      <w:b w:val="0"/>
      <w:bCs w:val="0"/>
      <w:i w:val="0"/>
      <w:iCs w:val="0"/>
      <w:color w:val="DD4B39"/>
    </w:rPr>
  </w:style>
  <w:style w:type="character" w:customStyle="1" w:styleId="st1">
    <w:name w:val="st1"/>
    <w:basedOn w:val="aa"/>
    <w:rsid w:val="003640CA"/>
  </w:style>
  <w:style w:type="character" w:customStyle="1" w:styleId="style1">
    <w:name w:val="style1"/>
    <w:basedOn w:val="aa"/>
    <w:rsid w:val="003640CA"/>
  </w:style>
  <w:style w:type="character" w:customStyle="1" w:styleId="text6-g">
    <w:name w:val="text6-g"/>
    <w:basedOn w:val="aa"/>
    <w:rsid w:val="003640CA"/>
  </w:style>
  <w:style w:type="paragraph" w:customStyle="1" w:styleId="Default">
    <w:name w:val="Default"/>
    <w:rsid w:val="003640CA"/>
    <w:pPr>
      <w:widowControl w:val="0"/>
      <w:numPr>
        <w:numId w:val="15"/>
      </w:numPr>
      <w:autoSpaceDE w:val="0"/>
      <w:autoSpaceDN w:val="0"/>
      <w:adjustRightInd w:val="0"/>
      <w:ind w:left="0" w:firstLine="0"/>
    </w:pPr>
    <w:rPr>
      <w:rFonts w:ascii="標楷體" w:eastAsia="標楷體" w:cs="標楷體"/>
      <w:color w:val="000000"/>
      <w:sz w:val="24"/>
      <w:szCs w:val="24"/>
    </w:rPr>
  </w:style>
  <w:style w:type="paragraph" w:customStyle="1" w:styleId="a6">
    <w:name w:val="調查委員"/>
    <w:basedOn w:val="ad"/>
    <w:qFormat/>
    <w:rsid w:val="003640CA"/>
    <w:pPr>
      <w:numPr>
        <w:ilvl w:val="2"/>
        <w:numId w:val="15"/>
      </w:numPr>
      <w:kinsoku/>
      <w:spacing w:before="0" w:after="0"/>
      <w:ind w:left="0" w:firstLine="0"/>
      <w:jc w:val="left"/>
    </w:pPr>
    <w:rPr>
      <w:bCs/>
      <w:szCs w:val="28"/>
    </w:rPr>
  </w:style>
  <w:style w:type="paragraph" w:customStyle="1" w:styleId="a7">
    <w:name w:val="協查人員"/>
    <w:basedOn w:val="ad"/>
    <w:qFormat/>
    <w:rsid w:val="003640CA"/>
    <w:pPr>
      <w:numPr>
        <w:ilvl w:val="3"/>
        <w:numId w:val="15"/>
      </w:numPr>
      <w:kinsoku/>
      <w:spacing w:beforeLines="50" w:after="0"/>
      <w:ind w:leftChars="1100" w:left="3742" w:firstLine="0"/>
      <w:jc w:val="left"/>
    </w:pPr>
    <w:rPr>
      <w:b w:val="0"/>
      <w:bCs/>
      <w:snapToGrid/>
      <w:kern w:val="0"/>
      <w:szCs w:val="36"/>
    </w:rPr>
  </w:style>
  <w:style w:type="paragraph" w:styleId="a8">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9"/>
    <w:link w:val="aff7"/>
    <w:uiPriority w:val="99"/>
    <w:unhideWhenUsed/>
    <w:qFormat/>
    <w:rsid w:val="003640CA"/>
    <w:pPr>
      <w:numPr>
        <w:ilvl w:val="4"/>
        <w:numId w:val="15"/>
      </w:numPr>
      <w:kinsoku/>
      <w:snapToGrid w:val="0"/>
      <w:ind w:left="0" w:firstLine="0"/>
      <w:jc w:val="left"/>
    </w:pPr>
    <w:rPr>
      <w:sz w:val="20"/>
    </w:rPr>
  </w:style>
  <w:style w:type="character" w:customStyle="1" w:styleId="aff7">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a"/>
    <w:link w:val="a8"/>
    <w:uiPriority w:val="99"/>
    <w:rsid w:val="003640CA"/>
    <w:rPr>
      <w:rFonts w:ascii="標楷體" w:eastAsia="標楷體"/>
      <w:kern w:val="2"/>
    </w:rPr>
  </w:style>
  <w:style w:type="character" w:styleId="aff8">
    <w:name w:val="footnote reference"/>
    <w:aliases w:val="FR,Ref,de nota al pie,註腳內容,Error-Fußnotenzeichen5,Error-Fußnotenzeichen6,Error-Fußnotenzeichen3"/>
    <w:basedOn w:val="aa"/>
    <w:uiPriority w:val="99"/>
    <w:unhideWhenUsed/>
    <w:qFormat/>
    <w:rsid w:val="003640CA"/>
    <w:rPr>
      <w:vertAlign w:val="superscript"/>
    </w:rPr>
  </w:style>
  <w:style w:type="paragraph" w:styleId="aff9">
    <w:name w:val="List Bullet"/>
    <w:basedOn w:val="a9"/>
    <w:uiPriority w:val="99"/>
    <w:unhideWhenUsed/>
    <w:rsid w:val="003640CA"/>
    <w:pPr>
      <w:kinsoku/>
      <w:ind w:left="2381" w:hanging="2381"/>
      <w:contextualSpacing/>
    </w:pPr>
  </w:style>
  <w:style w:type="paragraph" w:customStyle="1" w:styleId="13">
    <w:name w:val="標題1"/>
    <w:basedOn w:val="a9"/>
    <w:qFormat/>
    <w:rsid w:val="003640CA"/>
    <w:pPr>
      <w:kinsoku/>
      <w:ind w:left="2381" w:hanging="2381"/>
      <w:outlineLvl w:val="0"/>
    </w:pPr>
    <w:rPr>
      <w:kern w:val="28"/>
      <w:sz w:val="28"/>
      <w:szCs w:val="24"/>
    </w:rPr>
  </w:style>
  <w:style w:type="paragraph" w:customStyle="1" w:styleId="33">
    <w:name w:val="標題3"/>
    <w:basedOn w:val="a9"/>
    <w:qFormat/>
    <w:rsid w:val="003640CA"/>
    <w:pPr>
      <w:kinsoku/>
      <w:ind w:left="1361" w:hanging="681"/>
      <w:outlineLvl w:val="2"/>
    </w:pPr>
    <w:rPr>
      <w:kern w:val="28"/>
      <w:sz w:val="28"/>
      <w:szCs w:val="24"/>
    </w:rPr>
  </w:style>
  <w:style w:type="paragraph" w:customStyle="1" w:styleId="43">
    <w:name w:val="標題4"/>
    <w:basedOn w:val="33"/>
    <w:qFormat/>
    <w:rsid w:val="003640CA"/>
    <w:pPr>
      <w:numPr>
        <w:ilvl w:val="3"/>
      </w:numPr>
      <w:ind w:left="1361" w:hanging="681"/>
      <w:outlineLvl w:val="3"/>
    </w:pPr>
  </w:style>
  <w:style w:type="paragraph" w:customStyle="1" w:styleId="53">
    <w:name w:val="標題5"/>
    <w:basedOn w:val="43"/>
    <w:qFormat/>
    <w:rsid w:val="003640CA"/>
    <w:pPr>
      <w:numPr>
        <w:ilvl w:val="4"/>
      </w:numPr>
      <w:ind w:left="1361" w:hanging="681"/>
      <w:outlineLvl w:val="4"/>
    </w:pPr>
  </w:style>
  <w:style w:type="paragraph" w:styleId="Web">
    <w:name w:val="Normal (Web)"/>
    <w:basedOn w:val="a9"/>
    <w:uiPriority w:val="99"/>
    <w:unhideWhenUsed/>
    <w:rsid w:val="003640CA"/>
    <w:pPr>
      <w:widowControl/>
      <w:kinsoku/>
      <w:overflowPunct/>
      <w:autoSpaceDE/>
      <w:autoSpaceDN/>
      <w:spacing w:before="100" w:beforeAutospacing="1" w:after="142" w:line="276" w:lineRule="auto"/>
      <w:jc w:val="left"/>
    </w:pPr>
    <w:rPr>
      <w:rFonts w:ascii="新細明體" w:eastAsia="新細明體" w:hAnsi="新細明體" w:cs="新細明體"/>
      <w:kern w:val="0"/>
      <w:sz w:val="24"/>
      <w:szCs w:val="24"/>
    </w:rPr>
  </w:style>
  <w:style w:type="paragraph" w:customStyle="1" w:styleId="affa">
    <w:name w:val="分項段落"/>
    <w:basedOn w:val="a9"/>
    <w:link w:val="affb"/>
    <w:rsid w:val="003640CA"/>
    <w:pPr>
      <w:kinsoku/>
      <w:overflowPunct/>
      <w:autoSpaceDE/>
      <w:autoSpaceDN/>
      <w:snapToGrid w:val="0"/>
      <w:ind w:left="2381" w:hanging="2381"/>
      <w:jc w:val="left"/>
    </w:pPr>
    <w:rPr>
      <w:rFonts w:ascii="Times New Roman"/>
    </w:rPr>
  </w:style>
  <w:style w:type="character" w:customStyle="1" w:styleId="affb">
    <w:name w:val="分項段落 字元"/>
    <w:link w:val="affa"/>
    <w:locked/>
    <w:rsid w:val="003640CA"/>
    <w:rPr>
      <w:rFonts w:eastAsia="標楷體"/>
      <w:kern w:val="2"/>
      <w:sz w:val="32"/>
    </w:rPr>
  </w:style>
  <w:style w:type="paragraph" w:styleId="affc">
    <w:name w:val="Date"/>
    <w:basedOn w:val="a9"/>
    <w:next w:val="a9"/>
    <w:link w:val="affd"/>
    <w:uiPriority w:val="99"/>
    <w:semiHidden/>
    <w:unhideWhenUsed/>
    <w:rsid w:val="003640CA"/>
    <w:pPr>
      <w:kinsoku/>
      <w:jc w:val="right"/>
    </w:pPr>
  </w:style>
  <w:style w:type="character" w:customStyle="1" w:styleId="affd">
    <w:name w:val="日期 字元"/>
    <w:basedOn w:val="aa"/>
    <w:link w:val="affc"/>
    <w:uiPriority w:val="99"/>
    <w:semiHidden/>
    <w:rsid w:val="003640CA"/>
    <w:rPr>
      <w:rFonts w:ascii="標楷體" w:eastAsia="標楷體"/>
      <w:kern w:val="2"/>
      <w:sz w:val="32"/>
    </w:rPr>
  </w:style>
  <w:style w:type="character" w:customStyle="1" w:styleId="fontstyle01">
    <w:name w:val="fontstyle01"/>
    <w:rsid w:val="003640CA"/>
    <w:rPr>
      <w:rFonts w:ascii="標楷體" w:eastAsia="標楷體" w:hAnsi="標楷體" w:hint="eastAsia"/>
      <w:b w:val="0"/>
      <w:bCs w:val="0"/>
      <w:i w:val="0"/>
      <w:iCs w:val="0"/>
      <w:color w:val="000000"/>
      <w:sz w:val="32"/>
      <w:szCs w:val="32"/>
    </w:rPr>
  </w:style>
  <w:style w:type="paragraph" w:customStyle="1" w:styleId="affe">
    <w:name w:val="列出段落"/>
    <w:basedOn w:val="a9"/>
    <w:uiPriority w:val="34"/>
    <w:qFormat/>
    <w:rsid w:val="003640CA"/>
    <w:pPr>
      <w:kinsoku/>
      <w:overflowPunct/>
      <w:autoSpaceDE/>
      <w:autoSpaceDN/>
      <w:spacing w:beforeLines="50" w:afterLines="50" w:line="500" w:lineRule="exact"/>
      <w:ind w:firstLineChars="200" w:firstLine="420"/>
    </w:pPr>
    <w:rPr>
      <w:rFonts w:ascii="Calibri" w:hAnsi="Calibri"/>
      <w:szCs w:val="22"/>
      <w:lang w:eastAsia="zh-CN"/>
    </w:rPr>
  </w:style>
  <w:style w:type="paragraph" w:styleId="afff">
    <w:name w:val="Body Text"/>
    <w:basedOn w:val="a9"/>
    <w:link w:val="afff0"/>
    <w:uiPriority w:val="99"/>
    <w:unhideWhenUsed/>
    <w:rsid w:val="003640CA"/>
    <w:pPr>
      <w:kinsoku/>
      <w:spacing w:after="120"/>
    </w:pPr>
  </w:style>
  <w:style w:type="character" w:customStyle="1" w:styleId="afff0">
    <w:name w:val="本文 字元"/>
    <w:basedOn w:val="aa"/>
    <w:link w:val="afff"/>
    <w:uiPriority w:val="99"/>
    <w:rsid w:val="003640CA"/>
    <w:rPr>
      <w:rFonts w:ascii="標楷體" w:eastAsia="標楷體"/>
      <w:kern w:val="2"/>
      <w:sz w:val="32"/>
    </w:rPr>
  </w:style>
  <w:style w:type="character" w:customStyle="1" w:styleId="24">
    <w:name w:val="本文縮排 2 字元"/>
    <w:basedOn w:val="aa"/>
    <w:link w:val="25"/>
    <w:uiPriority w:val="99"/>
    <w:semiHidden/>
    <w:rsid w:val="003640CA"/>
    <w:rPr>
      <w:rFonts w:ascii="標楷體" w:eastAsia="標楷體"/>
      <w:kern w:val="2"/>
      <w:sz w:val="32"/>
    </w:rPr>
  </w:style>
  <w:style w:type="paragraph" w:styleId="25">
    <w:name w:val="Body Text Indent 2"/>
    <w:basedOn w:val="a9"/>
    <w:link w:val="24"/>
    <w:uiPriority w:val="99"/>
    <w:semiHidden/>
    <w:unhideWhenUsed/>
    <w:rsid w:val="003640CA"/>
    <w:pPr>
      <w:kinsoku/>
      <w:spacing w:after="120" w:line="480" w:lineRule="auto"/>
      <w:ind w:leftChars="200" w:left="480"/>
    </w:pPr>
  </w:style>
  <w:style w:type="paragraph" w:customStyle="1" w:styleId="Textbody">
    <w:name w:val="Text body"/>
    <w:rsid w:val="003640CA"/>
    <w:pPr>
      <w:suppressAutoHyphens/>
      <w:autoSpaceDN w:val="0"/>
      <w:textAlignment w:val="baseline"/>
    </w:pPr>
    <w:rPr>
      <w:rFonts w:cs="Lucida Sans"/>
      <w:kern w:val="3"/>
      <w:sz w:val="24"/>
      <w:szCs w:val="24"/>
      <w:lang w:bidi="hi-IN"/>
    </w:rPr>
  </w:style>
  <w:style w:type="paragraph" w:customStyle="1" w:styleId="TableParagraph">
    <w:name w:val="Table Paragraph"/>
    <w:basedOn w:val="a9"/>
    <w:uiPriority w:val="1"/>
    <w:qFormat/>
    <w:rsid w:val="003640CA"/>
    <w:pPr>
      <w:kinsoku/>
      <w:overflowPunct/>
      <w:jc w:val="left"/>
    </w:pPr>
    <w:rPr>
      <w:rFonts w:ascii="微軟正黑體" w:eastAsia="微軟正黑體" w:hAnsi="微軟正黑體" w:cs="微軟正黑體"/>
      <w:kern w:val="0"/>
      <w:sz w:val="22"/>
      <w:szCs w:val="22"/>
      <w:lang w:eastAsia="en-US"/>
    </w:rPr>
  </w:style>
  <w:style w:type="character" w:customStyle="1" w:styleId="15">
    <w:name w:val="未解析的提及項目1"/>
    <w:basedOn w:val="aa"/>
    <w:uiPriority w:val="99"/>
    <w:semiHidden/>
    <w:unhideWhenUsed/>
    <w:rsid w:val="003640CA"/>
    <w:rPr>
      <w:color w:val="605E5C"/>
      <w:shd w:val="clear" w:color="auto" w:fill="E1DFDD"/>
    </w:rPr>
  </w:style>
  <w:style w:type="paragraph" w:styleId="afff1">
    <w:name w:val="TOC Heading"/>
    <w:basedOn w:val="1"/>
    <w:next w:val="a9"/>
    <w:uiPriority w:val="39"/>
    <w:unhideWhenUsed/>
    <w:qFormat/>
    <w:rsid w:val="003640CA"/>
    <w:pPr>
      <w:keepNext/>
      <w:keepLines/>
      <w:widowControl/>
      <w:numPr>
        <w:numId w:val="0"/>
      </w:numPr>
      <w:kinsoku/>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customStyle="1" w:styleId="fontstyle21">
    <w:name w:val="fontstyle21"/>
    <w:rsid w:val="003640CA"/>
    <w:rPr>
      <w:rFonts w:ascii="Calibri" w:hAnsi="Calibri" w:cs="Calibri" w:hint="default"/>
      <w:b w:val="0"/>
      <w:bCs w:val="0"/>
      <w:i w:val="0"/>
      <w:iCs w:val="0"/>
      <w:color w:val="000000"/>
      <w:sz w:val="24"/>
      <w:szCs w:val="24"/>
    </w:rPr>
  </w:style>
  <w:style w:type="paragraph" w:customStyle="1" w:styleId="26">
    <w:name w:val="標題2"/>
    <w:basedOn w:val="13"/>
    <w:uiPriority w:val="99"/>
    <w:qFormat/>
    <w:rsid w:val="003640CA"/>
    <w:pPr>
      <w:ind w:left="840" w:hanging="556"/>
      <w:outlineLvl w:val="1"/>
    </w:pPr>
  </w:style>
  <w:style w:type="paragraph" w:customStyle="1" w:styleId="210">
    <w:name w:val="索引 21"/>
    <w:basedOn w:val="a9"/>
    <w:autoRedefine/>
    <w:qFormat/>
    <w:rsid w:val="003640CA"/>
    <w:pPr>
      <w:kinsoku/>
      <w:overflowPunct/>
      <w:autoSpaceDE/>
      <w:autoSpaceDN/>
      <w:adjustRightInd w:val="0"/>
      <w:snapToGrid w:val="0"/>
      <w:spacing w:line="460" w:lineRule="exact"/>
      <w:ind w:left="1361" w:hanging="681"/>
    </w:pPr>
    <w:rPr>
      <w:rFonts w:hAnsi="標楷體"/>
      <w:szCs w:val="32"/>
    </w:rPr>
  </w:style>
  <w:style w:type="table" w:customStyle="1" w:styleId="TableNormal">
    <w:name w:val="Table Normal"/>
    <w:uiPriority w:val="2"/>
    <w:semiHidden/>
    <w:unhideWhenUsed/>
    <w:qFormat/>
    <w:rsid w:val="009100C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styleId="afff2">
    <w:name w:val="Unresolved Mention"/>
    <w:basedOn w:val="aa"/>
    <w:uiPriority w:val="99"/>
    <w:semiHidden/>
    <w:unhideWhenUsed/>
    <w:rsid w:val="00706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9980">
      <w:bodyDiv w:val="1"/>
      <w:marLeft w:val="0"/>
      <w:marRight w:val="0"/>
      <w:marTop w:val="0"/>
      <w:marBottom w:val="0"/>
      <w:divBdr>
        <w:top w:val="none" w:sz="0" w:space="0" w:color="auto"/>
        <w:left w:val="none" w:sz="0" w:space="0" w:color="auto"/>
        <w:bottom w:val="none" w:sz="0" w:space="0" w:color="auto"/>
        <w:right w:val="none" w:sz="0" w:space="0" w:color="auto"/>
      </w:divBdr>
    </w:div>
    <w:div w:id="345789514">
      <w:bodyDiv w:val="1"/>
      <w:marLeft w:val="0"/>
      <w:marRight w:val="0"/>
      <w:marTop w:val="0"/>
      <w:marBottom w:val="0"/>
      <w:divBdr>
        <w:top w:val="none" w:sz="0" w:space="0" w:color="auto"/>
        <w:left w:val="none" w:sz="0" w:space="0" w:color="auto"/>
        <w:bottom w:val="none" w:sz="0" w:space="0" w:color="auto"/>
        <w:right w:val="none" w:sz="0" w:space="0" w:color="auto"/>
      </w:divBdr>
    </w:div>
    <w:div w:id="495539536">
      <w:bodyDiv w:val="1"/>
      <w:marLeft w:val="0"/>
      <w:marRight w:val="0"/>
      <w:marTop w:val="0"/>
      <w:marBottom w:val="0"/>
      <w:divBdr>
        <w:top w:val="none" w:sz="0" w:space="0" w:color="auto"/>
        <w:left w:val="none" w:sz="0" w:space="0" w:color="auto"/>
        <w:bottom w:val="none" w:sz="0" w:space="0" w:color="auto"/>
        <w:right w:val="none" w:sz="0" w:space="0" w:color="auto"/>
      </w:divBdr>
    </w:div>
    <w:div w:id="517234702">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11135091">
      <w:bodyDiv w:val="1"/>
      <w:marLeft w:val="0"/>
      <w:marRight w:val="0"/>
      <w:marTop w:val="0"/>
      <w:marBottom w:val="0"/>
      <w:divBdr>
        <w:top w:val="none" w:sz="0" w:space="0" w:color="auto"/>
        <w:left w:val="none" w:sz="0" w:space="0" w:color="auto"/>
        <w:bottom w:val="none" w:sz="0" w:space="0" w:color="auto"/>
        <w:right w:val="none" w:sz="0" w:space="0" w:color="auto"/>
      </w:divBdr>
    </w:div>
    <w:div w:id="704602692">
      <w:bodyDiv w:val="1"/>
      <w:marLeft w:val="0"/>
      <w:marRight w:val="0"/>
      <w:marTop w:val="0"/>
      <w:marBottom w:val="0"/>
      <w:divBdr>
        <w:top w:val="none" w:sz="0" w:space="0" w:color="auto"/>
        <w:left w:val="none" w:sz="0" w:space="0" w:color="auto"/>
        <w:bottom w:val="none" w:sz="0" w:space="0" w:color="auto"/>
        <w:right w:val="none" w:sz="0" w:space="0" w:color="auto"/>
      </w:divBdr>
    </w:div>
    <w:div w:id="714626451">
      <w:bodyDiv w:val="1"/>
      <w:marLeft w:val="0"/>
      <w:marRight w:val="0"/>
      <w:marTop w:val="0"/>
      <w:marBottom w:val="0"/>
      <w:divBdr>
        <w:top w:val="none" w:sz="0" w:space="0" w:color="auto"/>
        <w:left w:val="none" w:sz="0" w:space="0" w:color="auto"/>
        <w:bottom w:val="none" w:sz="0" w:space="0" w:color="auto"/>
        <w:right w:val="none" w:sz="0" w:space="0" w:color="auto"/>
      </w:divBdr>
    </w:div>
    <w:div w:id="75755965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0725886">
      <w:bodyDiv w:val="1"/>
      <w:marLeft w:val="0"/>
      <w:marRight w:val="0"/>
      <w:marTop w:val="0"/>
      <w:marBottom w:val="0"/>
      <w:divBdr>
        <w:top w:val="none" w:sz="0" w:space="0" w:color="auto"/>
        <w:left w:val="none" w:sz="0" w:space="0" w:color="auto"/>
        <w:bottom w:val="none" w:sz="0" w:space="0" w:color="auto"/>
        <w:right w:val="none" w:sz="0" w:space="0" w:color="auto"/>
      </w:divBdr>
    </w:div>
    <w:div w:id="963078109">
      <w:bodyDiv w:val="1"/>
      <w:marLeft w:val="0"/>
      <w:marRight w:val="0"/>
      <w:marTop w:val="0"/>
      <w:marBottom w:val="0"/>
      <w:divBdr>
        <w:top w:val="none" w:sz="0" w:space="0" w:color="auto"/>
        <w:left w:val="none" w:sz="0" w:space="0" w:color="auto"/>
        <w:bottom w:val="none" w:sz="0" w:space="0" w:color="auto"/>
        <w:right w:val="none" w:sz="0" w:space="0" w:color="auto"/>
      </w:divBdr>
    </w:div>
    <w:div w:id="972364799">
      <w:bodyDiv w:val="1"/>
      <w:marLeft w:val="0"/>
      <w:marRight w:val="0"/>
      <w:marTop w:val="0"/>
      <w:marBottom w:val="0"/>
      <w:divBdr>
        <w:top w:val="none" w:sz="0" w:space="0" w:color="auto"/>
        <w:left w:val="none" w:sz="0" w:space="0" w:color="auto"/>
        <w:bottom w:val="none" w:sz="0" w:space="0" w:color="auto"/>
        <w:right w:val="none" w:sz="0" w:space="0" w:color="auto"/>
      </w:divBdr>
    </w:div>
    <w:div w:id="1014041247">
      <w:bodyDiv w:val="1"/>
      <w:marLeft w:val="0"/>
      <w:marRight w:val="0"/>
      <w:marTop w:val="0"/>
      <w:marBottom w:val="0"/>
      <w:divBdr>
        <w:top w:val="none" w:sz="0" w:space="0" w:color="auto"/>
        <w:left w:val="none" w:sz="0" w:space="0" w:color="auto"/>
        <w:bottom w:val="none" w:sz="0" w:space="0" w:color="auto"/>
        <w:right w:val="none" w:sz="0" w:space="0" w:color="auto"/>
      </w:divBdr>
    </w:div>
    <w:div w:id="1446342001">
      <w:bodyDiv w:val="1"/>
      <w:marLeft w:val="0"/>
      <w:marRight w:val="0"/>
      <w:marTop w:val="0"/>
      <w:marBottom w:val="0"/>
      <w:divBdr>
        <w:top w:val="none" w:sz="0" w:space="0" w:color="auto"/>
        <w:left w:val="none" w:sz="0" w:space="0" w:color="auto"/>
        <w:bottom w:val="none" w:sz="0" w:space="0" w:color="auto"/>
        <w:right w:val="none" w:sz="0" w:space="0" w:color="auto"/>
      </w:divBdr>
    </w:div>
    <w:div w:id="1834950321">
      <w:bodyDiv w:val="1"/>
      <w:marLeft w:val="0"/>
      <w:marRight w:val="0"/>
      <w:marTop w:val="0"/>
      <w:marBottom w:val="0"/>
      <w:divBdr>
        <w:top w:val="none" w:sz="0" w:space="0" w:color="auto"/>
        <w:left w:val="none" w:sz="0" w:space="0" w:color="auto"/>
        <w:bottom w:val="none" w:sz="0" w:space="0" w:color="auto"/>
        <w:right w:val="none" w:sz="0" w:space="0" w:color="auto"/>
      </w:divBdr>
    </w:div>
    <w:div w:id="183915663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rust.org.tw/tw/info/related-common/1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trust.org.tw/upload/111102700001.docx" TargetMode="External"/><Relationship Id="rId1" Type="http://schemas.openxmlformats.org/officeDocument/2006/relationships/hyperlink" Target="https://dep.mohw.gov.tw/dos/cp-5224-62359-113.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4A670-F6AD-4BDA-8CA0-A9434CA54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16596</Words>
  <Characters>4314</Characters>
  <Application>Microsoft Office Word</Application>
  <DocSecurity>0</DocSecurity>
  <Lines>35</Lines>
  <Paragraphs>41</Paragraphs>
  <ScaleCrop>false</ScaleCrop>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2025-11-07T03:22:00Z</dcterms:created>
  <dcterms:modified xsi:type="dcterms:W3CDTF">2025-11-07T03:49:00Z</dcterms:modified>
  <cp:contentStatus/>
</cp:coreProperties>
</file>