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FFEE"/>
  <w:body>
    <w:p w14:paraId="088CEE88" w14:textId="5CDF782C" w:rsidR="005B30FB" w:rsidRPr="00C30F42" w:rsidRDefault="005B30FB" w:rsidP="00EA5702">
      <w:pPr>
        <w:pStyle w:val="ae"/>
      </w:pPr>
      <w:r w:rsidRPr="00C30F42">
        <w:rPr>
          <w:rFonts w:hint="eastAsia"/>
        </w:rPr>
        <w:t>調查</w:t>
      </w:r>
      <w:r w:rsidR="003C3E13" w:rsidRPr="00C30F42">
        <w:rPr>
          <w:rFonts w:hint="eastAsia"/>
        </w:rPr>
        <w:t>報告</w:t>
      </w:r>
    </w:p>
    <w:p w14:paraId="78F7E467" w14:textId="2233B9EC" w:rsidR="005B30FB" w:rsidRPr="00C30F42" w:rsidRDefault="005B30FB" w:rsidP="008B1085">
      <w:pPr>
        <w:pStyle w:val="1"/>
      </w:pPr>
      <w:r w:rsidRPr="00C30F42">
        <w:rPr>
          <w:rFonts w:hint="eastAsia"/>
        </w:rPr>
        <w:t>案　　由：</w:t>
      </w:r>
      <w:r w:rsidRPr="00C30F42">
        <w:rPr>
          <w:rFonts w:hint="eastAsia"/>
        </w:rPr>
        <w:tab/>
      </w:r>
      <w:r w:rsidR="00FC6977" w:rsidRPr="00FC6977">
        <w:rPr>
          <w:rFonts w:hint="eastAsia"/>
        </w:rPr>
        <w:t>據審計部112年度中央政府總決算審核報告，部分省道路段與邊坡位於活動斷層或大規模崩塌災害潛勢地區，惟交通部公路局疑未運用地震資料作為告警指標之參考依據；又省道邊坡管理系統之建置疑審查作業冗長、系統未配合邊坡分級修正同步調整，基本資料亦欠完整；另未監測疑位於地質敏感區且曾致災之部分省道邊坡，增加用路人安全風險等情案。</w:t>
      </w:r>
    </w:p>
    <w:p w14:paraId="3052BE82" w14:textId="77777777" w:rsidR="005B30FB" w:rsidRPr="00C30F42" w:rsidRDefault="005B30FB" w:rsidP="0008137E">
      <w:pPr>
        <w:pStyle w:val="1"/>
      </w:pPr>
      <w:r w:rsidRPr="00C30F42">
        <w:rPr>
          <w:rFonts w:hint="eastAsia"/>
        </w:rPr>
        <w:t>調查意見：</w:t>
      </w:r>
    </w:p>
    <w:p w14:paraId="02AA9D67" w14:textId="77777777" w:rsidR="00BB1213" w:rsidRDefault="00BB1213" w:rsidP="00BB1213">
      <w:pPr>
        <w:pStyle w:val="12"/>
        <w:spacing w:afterLines="20" w:after="91"/>
        <w:ind w:left="680" w:firstLine="680"/>
      </w:pPr>
      <w:r>
        <w:rPr>
          <w:rFonts w:hint="eastAsia"/>
        </w:rPr>
        <w:t>行政院為因應氣候變遷衝擊，於民國(下同）101年6月25日核定「國家氣候變遷調適政策綱領」，作為各部會署辦理相關調適行動方案及計畫之上位指導原則。依據前述綱領，交通部為「維生基礎設施領域」主要彙整機關，總目標為「提升維生基礎設施在氣候變遷下之調適能力，以維持其應有之運作功能並減少對社會之衝擊」，因公路建設係國家基礎建設，該部公路局(下稱公路局）及所屬依據行政院107年核定「省道改善計畫」（108-113年），總期程6年，總經費於110年1月29日滾動修正為新臺幣(下同）511億7,180萬餘元，辦理公路先期規劃、公路新建及改善、交通安全與服務品質提升、橋隧安全可靠度提升與延壽、路面服務品質提升與延壽、公路防避災改善等6項工作項目。截至112年底止，公路局已編列預算373億1,267萬餘元辦理相關工程案件，累計實現數為371億6,959萬餘元，占預算數99.62％。</w:t>
      </w:r>
    </w:p>
    <w:p w14:paraId="71634376" w14:textId="7553EF74" w:rsidR="005B30FB" w:rsidRPr="00C30F42" w:rsidRDefault="00BB1213" w:rsidP="00BB1213">
      <w:pPr>
        <w:pStyle w:val="12"/>
        <w:spacing w:afterLines="20" w:after="91"/>
        <w:ind w:left="680" w:firstLine="680"/>
      </w:pPr>
      <w:r>
        <w:rPr>
          <w:rFonts w:hint="eastAsia"/>
        </w:rPr>
        <w:t>經審計部交通建設審計處派員查核，據報有須請辦理事項，爰依審計法第22條、第23條及第69條第1項後段</w:t>
      </w:r>
      <w:r>
        <w:rPr>
          <w:rFonts w:hint="eastAsia"/>
        </w:rPr>
        <w:lastRenderedPageBreak/>
        <w:t>等規定附發審核通知，函請交通部辦理。經交通部兩度聲復；相關聲復理由及辦理情形經</w:t>
      </w:r>
      <w:r w:rsidR="00772F6C">
        <w:rPr>
          <w:rFonts w:hint="eastAsia"/>
        </w:rPr>
        <w:t>該</w:t>
      </w:r>
      <w:r>
        <w:rPr>
          <w:rFonts w:hint="eastAsia"/>
        </w:rPr>
        <w:t>處覆核尚無不妥並持續列管中。案經本院向審計部調閱相關卷證，並於114年5月19日諮詢</w:t>
      </w:r>
      <w:r w:rsidR="003E29A2" w:rsidRPr="003E29A2">
        <w:rPr>
          <w:rFonts w:hint="eastAsia"/>
        </w:rPr>
        <w:t>國立</w:t>
      </w:r>
      <w:r>
        <w:rPr>
          <w:rFonts w:hint="eastAsia"/>
        </w:rPr>
        <w:t>中央大學應用地質研究所李錫堤教授、</w:t>
      </w:r>
      <w:r w:rsidR="003E29A2" w:rsidRPr="003E29A2">
        <w:rPr>
          <w:rFonts w:hint="eastAsia"/>
        </w:rPr>
        <w:t>國立</w:t>
      </w:r>
      <w:r>
        <w:rPr>
          <w:rFonts w:hint="eastAsia"/>
        </w:rPr>
        <w:t>臺灣大學地質科學系陳文山教授、土木工程學系林銘郎教授</w:t>
      </w:r>
      <w:r w:rsidR="005B30FB" w:rsidRPr="00C30F42">
        <w:rPr>
          <w:rFonts w:hint="eastAsia"/>
        </w:rPr>
        <w:t>，茲臚列調查意見如下：</w:t>
      </w:r>
    </w:p>
    <w:p w14:paraId="2F435B63" w14:textId="578360A3" w:rsidR="00235D38" w:rsidRPr="00C30658" w:rsidRDefault="008B68C8" w:rsidP="00EB121A">
      <w:pPr>
        <w:pStyle w:val="2"/>
        <w:rPr>
          <w:b/>
          <w:spacing w:val="-4"/>
        </w:rPr>
      </w:pPr>
      <w:r w:rsidRPr="008B68C8">
        <w:rPr>
          <w:rFonts w:hint="eastAsia"/>
          <w:b/>
        </w:rPr>
        <w:t>地震及暴雨為坡地災害兩種主要驅動力，</w:t>
      </w:r>
      <w:r w:rsidR="006D6E5B" w:rsidRPr="006D6E5B">
        <w:rPr>
          <w:rFonts w:hint="eastAsia"/>
          <w:b/>
        </w:rPr>
        <w:t>有關暴雨之監測</w:t>
      </w:r>
      <w:r w:rsidR="006D6E5B">
        <w:rPr>
          <w:rFonts w:hint="eastAsia"/>
          <w:b/>
        </w:rPr>
        <w:t>，</w:t>
      </w:r>
      <w:r w:rsidRPr="008B68C8">
        <w:rPr>
          <w:rFonts w:hint="eastAsia"/>
          <w:b/>
        </w:rPr>
        <w:t>目前公路局已運用風險及流域管理概念，制定預警、警戒及行動等降雨觀測指標，以減少公路災害損失，然位於活動斷層或大規模崩塌災害潛勢地區之部分省道路段與邊坡，公路局並未制</w:t>
      </w:r>
      <w:r w:rsidR="003E29A2" w:rsidRPr="003E29A2">
        <w:rPr>
          <w:rFonts w:hint="eastAsia"/>
          <w:b/>
        </w:rPr>
        <w:t>定</w:t>
      </w:r>
      <w:r w:rsidRPr="008B68C8">
        <w:rPr>
          <w:rFonts w:hint="eastAsia"/>
          <w:b/>
        </w:rPr>
        <w:t>觀測指標。</w:t>
      </w:r>
      <w:r w:rsidR="00034A4C">
        <w:rPr>
          <w:rFonts w:hint="eastAsia"/>
          <w:b/>
        </w:rPr>
        <w:t>因</w:t>
      </w:r>
      <w:r w:rsidRPr="008B68C8">
        <w:rPr>
          <w:rFonts w:hint="eastAsia"/>
          <w:b/>
        </w:rPr>
        <w:t>地震亦為邊坡不穩定之重要因素，將活動斷層資訊納入告警指標，作為防救災各階段應變作業參考，實有其必要。目前經濟部地質調查及礦業管理中心於111年「智慧科技建構山崩防災雲端服務計畫」中，已著手分年分區完成全島山崩潛感圖，同時亦進行降雨及地震引致山崩的潛勢分析，預計於115年完成。公路局允宜利用該計畫成果，除了降雨，亦應將地震可能引致山崩的高潛勢路段，納入監測預警或告警考量，以減少公路災害發生及民眾生命財產損失。</w:t>
      </w:r>
    </w:p>
    <w:p w14:paraId="6CEED16D" w14:textId="5BAAD847" w:rsidR="00E81825" w:rsidRPr="006D6E5B" w:rsidRDefault="00E81825" w:rsidP="00BB1213">
      <w:pPr>
        <w:pStyle w:val="3"/>
        <w:numPr>
          <w:ilvl w:val="2"/>
          <w:numId w:val="12"/>
        </w:numPr>
        <w:rPr>
          <w:u w:val="single"/>
        </w:rPr>
      </w:pPr>
      <w:r w:rsidRPr="006D6E5B">
        <w:rPr>
          <w:rFonts w:hint="eastAsia"/>
          <w:u w:val="single"/>
        </w:rPr>
        <w:t>依</w:t>
      </w:r>
      <w:r w:rsidR="00772F6C" w:rsidRPr="006D6E5B">
        <w:rPr>
          <w:rFonts w:hint="eastAsia"/>
          <w:u w:val="single"/>
        </w:rPr>
        <w:t>審計部</w:t>
      </w:r>
      <w:r w:rsidRPr="006D6E5B">
        <w:rPr>
          <w:rFonts w:hint="eastAsia"/>
          <w:u w:val="single"/>
        </w:rPr>
        <w:t>函報：</w:t>
      </w:r>
    </w:p>
    <w:p w14:paraId="1784A42D" w14:textId="7D0F2692" w:rsidR="00BB1213" w:rsidRPr="00BB1213" w:rsidRDefault="00BB1213" w:rsidP="00E81825">
      <w:pPr>
        <w:pStyle w:val="3"/>
        <w:numPr>
          <w:ilvl w:val="3"/>
          <w:numId w:val="12"/>
        </w:numPr>
        <w:rPr>
          <w:u w:val="single"/>
        </w:rPr>
      </w:pPr>
      <w:r>
        <w:rPr>
          <w:rFonts w:hint="eastAsia"/>
        </w:rPr>
        <w:t>公路局為健全災害防救體系，強化災害預防及緊急應變措施，訂定「交通部公路局災害防救業務計畫」，並運用風險及流域管理概念，制定預警、警戒及行動等降雨觀測指標，24小時監看重點監控路段及橋梁，以減少災害損失。據氣候變遷災害風險調適平台網站指出，地震及豪雨係造成邊坡不穩定之因素，恐使坡體崩塌及滑落。</w:t>
      </w:r>
      <w:r w:rsidRPr="008B68C8">
        <w:rPr>
          <w:rFonts w:hint="eastAsia"/>
          <w:u w:val="single"/>
        </w:rPr>
        <w:t>經</w:t>
      </w:r>
      <w:r w:rsidR="008B68C8" w:rsidRPr="008B68C8">
        <w:rPr>
          <w:rFonts w:hint="eastAsia"/>
          <w:u w:val="single"/>
        </w:rPr>
        <w:t>審計部</w:t>
      </w:r>
      <w:r w:rsidRPr="008B68C8">
        <w:rPr>
          <w:rFonts w:hint="eastAsia"/>
          <w:u w:val="single"/>
        </w:rPr>
        <w:t>運用</w:t>
      </w:r>
      <w:r w:rsidR="008B68C8" w:rsidRPr="008B68C8">
        <w:rPr>
          <w:rFonts w:hAnsi="標楷體" w:hint="eastAsia"/>
          <w:u w:val="single"/>
        </w:rPr>
        <w:t>「</w:t>
      </w:r>
      <w:r w:rsidRPr="008B68C8">
        <w:rPr>
          <w:rFonts w:hint="eastAsia"/>
          <w:u w:val="single"/>
        </w:rPr>
        <w:t>地質雲加值應用平臺</w:t>
      </w:r>
      <w:r w:rsidR="008B68C8">
        <w:rPr>
          <w:rFonts w:hAnsi="標楷體" w:hint="eastAsia"/>
        </w:rPr>
        <w:t>」</w:t>
      </w:r>
      <w:r w:rsidRPr="008B68C8">
        <w:rPr>
          <w:rFonts w:hint="eastAsia"/>
          <w:u w:val="single"/>
        </w:rPr>
        <w:t>之活動斷層分布</w:t>
      </w:r>
      <w:r w:rsidRPr="008B68C8">
        <w:rPr>
          <w:rFonts w:hint="eastAsia"/>
          <w:u w:val="single"/>
        </w:rPr>
        <w:lastRenderedPageBreak/>
        <w:t>與省道路線進行圖層套疊比對，發現部分省道路段位於車籠埔、車瓜林及米崙等29個活動斷層上</w:t>
      </w:r>
      <w:r w:rsidRPr="008B68C8">
        <w:rPr>
          <w:rFonts w:hint="eastAsia"/>
        </w:rPr>
        <w:t>（如附圖），</w:t>
      </w:r>
      <w:r w:rsidRPr="008B68C8">
        <w:rPr>
          <w:rFonts w:hint="eastAsia"/>
          <w:u w:val="single"/>
        </w:rPr>
        <w:t>未來發生地層錯動或地震之可能性較高</w:t>
      </w:r>
      <w:r>
        <w:rPr>
          <w:rFonts w:hint="eastAsia"/>
        </w:rPr>
        <w:t>；另運用農業部113年1月25日公布之65處大規模崩塌潛勢地區與該局所轄邊坡進行圖層套疊比對，發現</w:t>
      </w:r>
      <w:r w:rsidRPr="00BB1213">
        <w:rPr>
          <w:rFonts w:hint="eastAsia"/>
          <w:u w:val="single"/>
        </w:rPr>
        <w:t>40處省道邊坡位於大規模崩塌潛勢地區500公尺範圍內</w:t>
      </w:r>
      <w:r>
        <w:rPr>
          <w:rFonts w:hint="eastAsia"/>
        </w:rPr>
        <w:t>（如附表），</w:t>
      </w:r>
      <w:r w:rsidRPr="00BB1213">
        <w:rPr>
          <w:rFonts w:hint="eastAsia"/>
          <w:u w:val="single"/>
        </w:rPr>
        <w:t>具較高之崩塌風險。</w:t>
      </w:r>
    </w:p>
    <w:p w14:paraId="569B04EC" w14:textId="42663300" w:rsidR="00BB1213" w:rsidRDefault="00BB1213" w:rsidP="00E81825">
      <w:pPr>
        <w:pStyle w:val="3"/>
        <w:numPr>
          <w:ilvl w:val="3"/>
          <w:numId w:val="2"/>
        </w:numPr>
      </w:pPr>
      <w:r w:rsidRPr="006D6E5B">
        <w:rPr>
          <w:rFonts w:hint="eastAsia"/>
          <w:u w:val="single"/>
        </w:rPr>
        <w:t>依該局委外辦理「111－112年度（北區）委託天氣預判、分析、防災研究及常時防災監控專業服務」之第二期工作報告指出</w:t>
      </w:r>
      <w:r>
        <w:rPr>
          <w:rFonts w:hint="eastAsia"/>
        </w:rPr>
        <w:t>，台8線96K（碧綠溪明隧道入口）、台9線46K+600（北宜路九段）、台20線臨105便道14K+600（禮觀路段）、台10甲線34K+400（克難關路段）、台6線27K（出礦坑路段）及台21線141K+500（塔塔加路段）等路段，曾於112年3至6月間</w:t>
      </w:r>
      <w:r w:rsidRPr="006D6E5B">
        <w:rPr>
          <w:rFonts w:hint="eastAsia"/>
          <w:u w:val="single"/>
        </w:rPr>
        <w:t>發生路樹倒塌、落石及邊坡土石坍方等災害，且發生災害時雨量多未達大雨等級、無短延時強降雨或無降雨</w:t>
      </w:r>
      <w:r>
        <w:rPr>
          <w:rFonts w:hint="eastAsia"/>
        </w:rPr>
        <w:t>，然因該等路段地質脆弱及降雨降低摩擦力等因素而發生災害，</w:t>
      </w:r>
      <w:r w:rsidRPr="008B49F9">
        <w:rPr>
          <w:rFonts w:hint="eastAsia"/>
          <w:u w:val="single"/>
        </w:rPr>
        <w:t>顯示雨量並非致災之唯一因素。</w:t>
      </w:r>
      <w:r>
        <w:rPr>
          <w:rFonts w:hint="eastAsia"/>
        </w:rPr>
        <w:t>為強化災害預防，該局雖已訂定相關計畫，制定以雨量作為預警、警戒及行動值之告警指標，惟部分省道路段與邊坡位於活動斷層或大規模崩塌災害潛勢地區，且地震及豪雨均係造成邊坡不穩定之因素，降雨量未達預警、警戒及行動值，仍有發生土壤承受力不足，致地震發生時發生邊坡崩塌及土石滑落之風險。</w:t>
      </w:r>
    </w:p>
    <w:p w14:paraId="1418C2E1" w14:textId="77777777" w:rsidR="00BB1213" w:rsidRDefault="00BB1213" w:rsidP="00BB1213">
      <w:pPr>
        <w:pStyle w:val="3"/>
      </w:pPr>
      <w:r>
        <w:rPr>
          <w:rFonts w:hint="eastAsia"/>
        </w:rPr>
        <w:t>據交通部第一次聲復：</w:t>
      </w:r>
    </w:p>
    <w:p w14:paraId="14F8EFDB" w14:textId="29069BEF" w:rsidR="00BB1213" w:rsidRDefault="00BB1213" w:rsidP="00BB1213">
      <w:pPr>
        <w:pStyle w:val="3"/>
        <w:numPr>
          <w:ilvl w:val="3"/>
          <w:numId w:val="2"/>
        </w:numPr>
      </w:pPr>
      <w:r>
        <w:rPr>
          <w:rFonts w:hint="eastAsia"/>
        </w:rPr>
        <w:t>氣象法第17條</w:t>
      </w:r>
      <w:r w:rsidR="003E29A2" w:rsidRPr="003E29A2">
        <w:rPr>
          <w:rFonts w:hint="eastAsia"/>
        </w:rPr>
        <w:t>第</w:t>
      </w:r>
      <w:r w:rsidR="003E29A2">
        <w:rPr>
          <w:rFonts w:hint="eastAsia"/>
        </w:rPr>
        <w:t>1</w:t>
      </w:r>
      <w:r w:rsidR="003E29A2" w:rsidRPr="003E29A2">
        <w:rPr>
          <w:rFonts w:hint="eastAsia"/>
        </w:rPr>
        <w:t>項前段</w:t>
      </w:r>
      <w:r>
        <w:rPr>
          <w:rFonts w:hint="eastAsia"/>
        </w:rPr>
        <w:t>規定：</w:t>
      </w:r>
      <w:r>
        <w:rPr>
          <w:rFonts w:hAnsi="標楷體" w:hint="eastAsia"/>
        </w:rPr>
        <w:t>「</w:t>
      </w:r>
      <w:r>
        <w:rPr>
          <w:rFonts w:hint="eastAsia"/>
        </w:rPr>
        <w:t>全國氣象、地震或海象等現象之預報或警報，由中央氣象署統一</w:t>
      </w:r>
      <w:r>
        <w:rPr>
          <w:rFonts w:hint="eastAsia"/>
        </w:rPr>
        <w:lastRenderedPageBreak/>
        <w:t>發布。</w:t>
      </w:r>
      <w:r>
        <w:rPr>
          <w:rFonts w:hAnsi="標楷體" w:hint="eastAsia"/>
        </w:rPr>
        <w:t>」</w:t>
      </w:r>
      <w:r>
        <w:rPr>
          <w:rFonts w:hint="eastAsia"/>
        </w:rPr>
        <w:t>另</w:t>
      </w:r>
      <w:r w:rsidR="00443AF8">
        <w:rPr>
          <w:rFonts w:hint="eastAsia"/>
        </w:rPr>
        <w:t>查</w:t>
      </w:r>
      <w:r w:rsidR="009577FD" w:rsidRPr="009577FD">
        <w:rPr>
          <w:rFonts w:hint="eastAsia"/>
        </w:rPr>
        <w:t>中央</w:t>
      </w:r>
      <w:r>
        <w:rPr>
          <w:rFonts w:hint="eastAsia"/>
        </w:rPr>
        <w:t>氣象署地震百問所述「各國地震預測技術仍在試驗及研發階段，也許在未來能研發出較成熟的地震預測技術。」因此</w:t>
      </w:r>
      <w:r w:rsidRPr="006D6E5B">
        <w:rPr>
          <w:rFonts w:hint="eastAsia"/>
        </w:rPr>
        <w:t>在地震預測技術未成熟及可應用前，因無足夠應變時間前置量，尚難直接</w:t>
      </w:r>
      <w:r w:rsidR="00443AF8">
        <w:rPr>
          <w:rFonts w:hint="eastAsia"/>
        </w:rPr>
        <w:t>制</w:t>
      </w:r>
      <w:r w:rsidRPr="006D6E5B">
        <w:rPr>
          <w:rFonts w:hint="eastAsia"/>
        </w:rPr>
        <w:t>定預警、警戒及行動值之告警指標</w:t>
      </w:r>
      <w:r>
        <w:rPr>
          <w:rFonts w:hint="eastAsia"/>
        </w:rPr>
        <w:t>。</w:t>
      </w:r>
    </w:p>
    <w:p w14:paraId="2D166E4A" w14:textId="77777777" w:rsidR="00BB1213" w:rsidRDefault="00BB1213" w:rsidP="00BB1213">
      <w:pPr>
        <w:pStyle w:val="3"/>
        <w:numPr>
          <w:ilvl w:val="3"/>
          <w:numId w:val="2"/>
        </w:numPr>
      </w:pPr>
      <w:r>
        <w:rPr>
          <w:rFonts w:hint="eastAsia"/>
        </w:rPr>
        <w:t>公路局管養山區公路邊坡多為自然邊坡，採分級管理依其不同屬性分別訂有養護管理及防災應變機制。(1)邊坡管理機制(降低脆弱度):發現脆弱點以工程手段改善，提高抗災力。(2)防災應變機制(降低曝露度): 各邊坡處置方式，如實施巡查作業、保全駐點守視、朝巡制度及實施不同強度的管理機制，並依現況定時滾動檢討，調整邊坡分級。因應情境降低交通量，落實災前預判、部署、通告、預警、應變階段式防災管理，以降低用路人暴露於風險路段。</w:t>
      </w:r>
    </w:p>
    <w:p w14:paraId="5091DC88" w14:textId="77777777" w:rsidR="00BB1213" w:rsidRPr="008B49F9" w:rsidRDefault="00BB1213" w:rsidP="00BB1213">
      <w:pPr>
        <w:pStyle w:val="a9"/>
        <w:numPr>
          <w:ilvl w:val="3"/>
          <w:numId w:val="2"/>
        </w:numPr>
        <w:ind w:leftChars="0"/>
        <w:rPr>
          <w:rFonts w:hAnsiTheme="majorHAnsi" w:cstheme="majorBidi"/>
          <w:bCs/>
          <w:szCs w:val="36"/>
        </w:rPr>
      </w:pPr>
      <w:r w:rsidRPr="008B49F9">
        <w:rPr>
          <w:rFonts w:hAnsiTheme="majorHAnsi" w:cstheme="majorBidi" w:hint="eastAsia"/>
          <w:bCs/>
          <w:szCs w:val="36"/>
        </w:rPr>
        <w:t>鑒於中央氣象署為強化地震震度於救災及應變作業之實用性，自109年實施地震震度分為10個階級，公路局為確保公路各項設施之完善、行車駕駛安全，配合滾動調整養路巡查機制，於震度5弱級以上之震區，立即巡查公路構造物、特別照護喬木及邊坡。另震度4級立即巡查震區內優先關注邊坡；震度5強級以上立即巡查震區內橋梁。</w:t>
      </w:r>
    </w:p>
    <w:p w14:paraId="06C62A79" w14:textId="799D22B7" w:rsidR="00BB1213" w:rsidRDefault="00BB1213" w:rsidP="00BB1213">
      <w:pPr>
        <w:pStyle w:val="3"/>
        <w:numPr>
          <w:ilvl w:val="3"/>
          <w:numId w:val="2"/>
        </w:numPr>
      </w:pPr>
      <w:r w:rsidRPr="008B49F9">
        <w:rPr>
          <w:rFonts w:hint="eastAsia"/>
        </w:rPr>
        <w:t>另因應地震災害訂有「因應大規模震災標準作業程序」，於</w:t>
      </w:r>
      <w:r w:rsidR="009577FD" w:rsidRPr="009577FD">
        <w:rPr>
          <w:rFonts w:hint="eastAsia"/>
          <w:u w:val="single"/>
        </w:rPr>
        <w:t>中央</w:t>
      </w:r>
      <w:r w:rsidRPr="008B68C8">
        <w:rPr>
          <w:rFonts w:hint="eastAsia"/>
          <w:u w:val="single"/>
        </w:rPr>
        <w:t>氣象署地震警報發布後，轄管公路達6弱(含)以上，即成立應變小組執行建立指揮應變體系、災情掌握(含人車受困)、搶災及封路封橋部署</w:t>
      </w:r>
      <w:r w:rsidRPr="008B49F9">
        <w:rPr>
          <w:rFonts w:hint="eastAsia"/>
        </w:rPr>
        <w:t>、擬定交通管制策略及協助支援調度相關聯防單位之搶救災事宜等任務。透過養護及防災管理機制搭配大規模震災標準作業程序，降低</w:t>
      </w:r>
      <w:r w:rsidRPr="008B49F9">
        <w:rPr>
          <w:rFonts w:hint="eastAsia"/>
        </w:rPr>
        <w:lastRenderedPageBreak/>
        <w:t>用路人受災風險。</w:t>
      </w:r>
    </w:p>
    <w:p w14:paraId="7B5807FF" w14:textId="4D5B90B1" w:rsidR="00BB1213" w:rsidRDefault="00772F6C" w:rsidP="00BB1213">
      <w:pPr>
        <w:pStyle w:val="3"/>
      </w:pPr>
      <w:r w:rsidRPr="006D6E5B">
        <w:rPr>
          <w:rFonts w:hint="eastAsia"/>
          <w:u w:val="single"/>
        </w:rPr>
        <w:t>審計部交通建設審計處</w:t>
      </w:r>
      <w:r w:rsidR="00BB1213" w:rsidRPr="006D6E5B">
        <w:rPr>
          <w:rFonts w:hint="eastAsia"/>
          <w:u w:val="single"/>
        </w:rPr>
        <w:t>覆核意見</w:t>
      </w:r>
      <w:r w:rsidR="00BB1213">
        <w:rPr>
          <w:rFonts w:hint="eastAsia"/>
        </w:rPr>
        <w:t>略以，</w:t>
      </w:r>
      <w:r w:rsidR="00BB1213" w:rsidRPr="00BD0226">
        <w:rPr>
          <w:rFonts w:hint="eastAsia"/>
        </w:rPr>
        <w:t>公路局目前僅運用降雨資訊作為預警、警戒及行動等觀測指標，惟部分公路位處崩塌大規模潛勢地區附近，土壤脆弱度較高，雖雨量未達告警值，仍恐因有感地震發生，造成邊坡災害</w:t>
      </w:r>
      <w:r w:rsidR="00BB1213">
        <w:rPr>
          <w:rFonts w:hint="eastAsia"/>
        </w:rPr>
        <w:t>。</w:t>
      </w:r>
      <w:r w:rsidR="00BB1213" w:rsidRPr="00E81825">
        <w:rPr>
          <w:rFonts w:hint="eastAsia"/>
          <w:u w:val="single"/>
        </w:rPr>
        <w:t>請交通部研議分析歷年災害紀錄，運用地震資訊及降雨量等複合資訊，併同考量作為預警值之觀測指標資訊</w:t>
      </w:r>
      <w:r w:rsidR="00BB1213" w:rsidRPr="00BD0226">
        <w:rPr>
          <w:rFonts w:hint="eastAsia"/>
        </w:rPr>
        <w:t>。</w:t>
      </w:r>
      <w:r w:rsidR="00BB1213">
        <w:rPr>
          <w:rFonts w:hint="eastAsia"/>
        </w:rPr>
        <w:t>據交通部再次聲復如下：</w:t>
      </w:r>
    </w:p>
    <w:p w14:paraId="7B37A9A2" w14:textId="77777777" w:rsidR="00BB1213" w:rsidRDefault="00BB1213" w:rsidP="00BB1213">
      <w:pPr>
        <w:pStyle w:val="a9"/>
        <w:numPr>
          <w:ilvl w:val="3"/>
          <w:numId w:val="2"/>
        </w:numPr>
        <w:ind w:leftChars="0"/>
      </w:pPr>
      <w:r w:rsidRPr="00142AA9">
        <w:rPr>
          <w:rFonts w:hint="eastAsia"/>
        </w:rPr>
        <w:t>公路局「邊坡管理機制」係由邊坡歷年災害研析，「定性」將邊坡分級後，高危害度之上邊坡進行「定量」評估並律定高風險「優先關注邊坡」，透過工程方式改善以降低脆弱度，於改善期間或落石來源尚無法確定或機械能量無法到達之邊坡殘餘風險，採「防災應變機制」監控路段方式進行管控，即設定多重觀測指標於雨量達到管理值時，採取封路措施降低暴露度。0403花蓮地震後，公路局已參考相關災害經驗調降監控路段之管理指標，以因應邊坡脆弱度提升而可能增加之災害風險。</w:t>
      </w:r>
    </w:p>
    <w:p w14:paraId="2173B08D" w14:textId="77777777" w:rsidR="00BB1213" w:rsidRDefault="00BB1213" w:rsidP="00BB1213">
      <w:pPr>
        <w:pStyle w:val="a9"/>
        <w:numPr>
          <w:ilvl w:val="3"/>
          <w:numId w:val="2"/>
        </w:numPr>
        <w:ind w:leftChars="0"/>
      </w:pPr>
      <w:r w:rsidRPr="00E81825">
        <w:rPr>
          <w:rFonts w:hint="eastAsia"/>
          <w:u w:val="single"/>
        </w:rPr>
        <w:t>公路局依據不同震度已有相關養路巡查機制</w:t>
      </w:r>
      <w:r w:rsidRPr="00142AA9">
        <w:rPr>
          <w:rFonts w:hint="eastAsia"/>
        </w:rPr>
        <w:t>；震度4級立即巡查震區內優先關注邊坡；震度5弱級以上之</w:t>
      </w:r>
      <w:r>
        <w:rPr>
          <w:rFonts w:hint="eastAsia"/>
        </w:rPr>
        <w:t>震區，將立即巡查公路構造物、特別照護喬木及邊坡；震度5強級以上立即巡查震區內之橋梁。</w:t>
      </w:r>
    </w:p>
    <w:p w14:paraId="6E48DF12" w14:textId="77777777" w:rsidR="00BB1213" w:rsidRDefault="00BB1213" w:rsidP="00BB1213">
      <w:pPr>
        <w:pStyle w:val="a9"/>
        <w:numPr>
          <w:ilvl w:val="3"/>
          <w:numId w:val="2"/>
        </w:numPr>
        <w:ind w:leftChars="0"/>
      </w:pPr>
      <w:r>
        <w:rPr>
          <w:rFonts w:hint="eastAsia"/>
        </w:rPr>
        <w:t>0403花蓮地震後，公路局依據地震災害發生位置配合等震圖套疊，了解轄管省道之抗災能力，爾後於地震發生初期可優先關注較脆弱之路段，以利即時決策相關救災策略。</w:t>
      </w:r>
    </w:p>
    <w:p w14:paraId="1ECCBD7E" w14:textId="343A7D58" w:rsidR="00BB1213" w:rsidRDefault="00BB1213" w:rsidP="00E81825">
      <w:pPr>
        <w:pStyle w:val="3"/>
        <w:numPr>
          <w:ilvl w:val="3"/>
          <w:numId w:val="2"/>
        </w:numPr>
      </w:pPr>
      <w:r w:rsidRPr="00142AA9">
        <w:rPr>
          <w:rFonts w:hint="eastAsia"/>
        </w:rPr>
        <w:tab/>
        <w:t>地震發生初期為能夠迅速掌握受困車輛，公路局</w:t>
      </w:r>
      <w:r w:rsidRPr="00142AA9">
        <w:rPr>
          <w:rFonts w:hint="eastAsia"/>
        </w:rPr>
        <w:lastRenderedPageBreak/>
        <w:t>研擬利用自動車牌辨識系統(</w:t>
      </w:r>
      <w:r w:rsidRPr="00142AA9">
        <w:t xml:space="preserve">Automatic Vehicle </w:t>
      </w:r>
      <w:proofErr w:type="spellStart"/>
      <w:r w:rsidRPr="00142AA9">
        <w:t>Identification</w:t>
      </w:r>
      <w:r>
        <w:t>,</w:t>
      </w:r>
      <w:r w:rsidRPr="00142AA9">
        <w:rPr>
          <w:rFonts w:hint="eastAsia"/>
        </w:rPr>
        <w:t>AVI</w:t>
      </w:r>
      <w:proofErr w:type="spellEnd"/>
      <w:r w:rsidRPr="00142AA9">
        <w:rPr>
          <w:rFonts w:hint="eastAsia"/>
        </w:rPr>
        <w:t xml:space="preserve">)開發車輛清查系統，以利清查特定風險區間內車輛停滯狀況，並研擬救援計畫；另公路局刻研議開發隧道內地震告警系統，利用中央氣象署發布之強震訊息結合公路隧道內資訊可變標誌（Changeable Message </w:t>
      </w:r>
      <w:proofErr w:type="spellStart"/>
      <w:r w:rsidRPr="00142AA9">
        <w:rPr>
          <w:rFonts w:hint="eastAsia"/>
        </w:rPr>
        <w:t>Sign,CMS</w:t>
      </w:r>
      <w:proofErr w:type="spellEnd"/>
      <w:r w:rsidRPr="00142AA9">
        <w:rPr>
          <w:rFonts w:hint="eastAsia"/>
        </w:rPr>
        <w:t>）或警示牌面，促請用路人留待於隧道庇護範圍之安全區域，以維安全。</w:t>
      </w:r>
    </w:p>
    <w:p w14:paraId="69339D4B" w14:textId="0A3AC5AC" w:rsidR="00E81825" w:rsidRDefault="00E81825" w:rsidP="00E81825">
      <w:pPr>
        <w:pStyle w:val="3"/>
      </w:pPr>
      <w:r>
        <w:rPr>
          <w:rFonts w:hint="eastAsia"/>
        </w:rPr>
        <w:t>經本院諮詢專家學者表示：</w:t>
      </w:r>
    </w:p>
    <w:p w14:paraId="0BBDFFF3" w14:textId="71989A5C" w:rsidR="00E81825" w:rsidRDefault="00E81825" w:rsidP="00E81825">
      <w:pPr>
        <w:pStyle w:val="3"/>
        <w:numPr>
          <w:ilvl w:val="3"/>
          <w:numId w:val="2"/>
        </w:numPr>
      </w:pPr>
      <w:r w:rsidRPr="00E81825">
        <w:rPr>
          <w:rFonts w:hint="eastAsia"/>
          <w:u w:val="single"/>
        </w:rPr>
        <w:t>暴雨及地震確實為主要二種坡地災害驅動力，相較地震之預測不易，暴雨引致之影響可透過氣象雷達及降雨預測等方式，依定性統計或定量分析方式評估其危害度</w:t>
      </w:r>
      <w:r w:rsidRPr="00E81825">
        <w:rPr>
          <w:rFonts w:hint="eastAsia"/>
        </w:rPr>
        <w:t>，作為公路封路或封橋、鐵路降速或停駛</w:t>
      </w:r>
      <w:r w:rsidR="00F4102B">
        <w:rPr>
          <w:rFonts w:hint="eastAsia"/>
        </w:rPr>
        <w:t>參考</w:t>
      </w:r>
      <w:r w:rsidRPr="00E81825">
        <w:rPr>
          <w:rFonts w:hint="eastAsia"/>
        </w:rPr>
        <w:t>，並配合自動化監測或</w:t>
      </w:r>
      <w:r w:rsidR="007D12AC" w:rsidRPr="00E81825">
        <w:rPr>
          <w:rFonts w:hint="eastAsia"/>
        </w:rPr>
        <w:t>影像判釋</w:t>
      </w:r>
      <w:r w:rsidRPr="00E81825">
        <w:rPr>
          <w:rFonts w:hint="eastAsia"/>
        </w:rPr>
        <w:t>，掌握致災位置並啟動災害應變作為。在邊坡監測維護管理上，常使用觀測、檢查、檢測、監測、預警、告警等作為，其中告警是指依據</w:t>
      </w:r>
      <w:r w:rsidR="00F4102B" w:rsidRPr="00E81825">
        <w:rPr>
          <w:rFonts w:hint="eastAsia"/>
        </w:rPr>
        <w:t>已發生</w:t>
      </w:r>
      <w:r w:rsidR="00881E3F">
        <w:rPr>
          <w:rFonts w:hint="eastAsia"/>
        </w:rPr>
        <w:t>危害</w:t>
      </w:r>
      <w:r w:rsidRPr="00E81825">
        <w:rPr>
          <w:rFonts w:hint="eastAsia"/>
        </w:rPr>
        <w:t>行車安全之情事，即時發布的警報。</w:t>
      </w:r>
    </w:p>
    <w:p w14:paraId="7CA383D2" w14:textId="4C5966BF" w:rsidR="00E81825" w:rsidRDefault="00F4102B" w:rsidP="00E81825">
      <w:pPr>
        <w:pStyle w:val="3"/>
        <w:numPr>
          <w:ilvl w:val="3"/>
          <w:numId w:val="2"/>
        </w:numPr>
      </w:pPr>
      <w:r w:rsidRPr="000F7F55">
        <w:rPr>
          <w:rFonts w:hint="eastAsia"/>
          <w:u w:val="single"/>
        </w:rPr>
        <w:t>以目前的科技而言，預測地震規模及震度仍有非常大的不確定性，且地震所造成的破壞，應變時間極短，通常以"秒"計</w:t>
      </w:r>
      <w:r>
        <w:rPr>
          <w:rFonts w:hint="eastAsia"/>
        </w:rPr>
        <w:t>，不若氣象以"天"或以</w:t>
      </w:r>
      <w:r>
        <w:rPr>
          <w:rFonts w:hAnsi="標楷體" w:hint="eastAsia"/>
        </w:rPr>
        <w:t>"</w:t>
      </w:r>
      <w:r>
        <w:rPr>
          <w:rFonts w:hint="eastAsia"/>
        </w:rPr>
        <w:t>時</w:t>
      </w:r>
      <w:r>
        <w:rPr>
          <w:rFonts w:hAnsi="標楷體" w:hint="eastAsia"/>
        </w:rPr>
        <w:t>"</w:t>
      </w:r>
      <w:r>
        <w:rPr>
          <w:rFonts w:hint="eastAsia"/>
        </w:rPr>
        <w:t>計。</w:t>
      </w:r>
      <w:r w:rsidR="00E81825">
        <w:rPr>
          <w:rFonts w:hint="eastAsia"/>
        </w:rPr>
        <w:t>目前針對道路邊坡災害發生</w:t>
      </w:r>
      <w:r>
        <w:rPr>
          <w:rFonts w:hint="eastAsia"/>
        </w:rPr>
        <w:t>後</w:t>
      </w:r>
      <w:r w:rsidR="00E81825">
        <w:rPr>
          <w:rFonts w:hint="eastAsia"/>
        </w:rPr>
        <w:t>的告警對策有三：</w:t>
      </w:r>
    </w:p>
    <w:p w14:paraId="2805139D" w14:textId="2D3D0E9D" w:rsidR="00E81825" w:rsidRDefault="00E81825" w:rsidP="00543321">
      <w:pPr>
        <w:pStyle w:val="5"/>
      </w:pPr>
      <w:r>
        <w:rPr>
          <w:rFonts w:hint="eastAsia"/>
        </w:rPr>
        <w:t>與暴雨災害同，以自動化監測或</w:t>
      </w:r>
      <w:r w:rsidR="00881E3F">
        <w:rPr>
          <w:rFonts w:hint="eastAsia"/>
        </w:rPr>
        <w:t>影像判釋，例如</w:t>
      </w:r>
      <w:r>
        <w:rPr>
          <w:rFonts w:hint="eastAsia"/>
        </w:rPr>
        <w:t>高鐵</w:t>
      </w:r>
      <w:r w:rsidR="00881E3F">
        <w:rPr>
          <w:rFonts w:hint="eastAsia"/>
        </w:rPr>
        <w:t>興</w:t>
      </w:r>
      <w:r>
        <w:rPr>
          <w:rFonts w:hint="eastAsia"/>
        </w:rPr>
        <w:t>建時即已建構完成的</w:t>
      </w:r>
      <w:r w:rsidR="00543321" w:rsidRPr="00543321">
        <w:rPr>
          <w:rFonts w:hint="eastAsia"/>
        </w:rPr>
        <w:t xml:space="preserve">「天然災害告警系統」（Disaster Warning </w:t>
      </w:r>
      <w:proofErr w:type="spellStart"/>
      <w:r w:rsidR="00543321" w:rsidRPr="00543321">
        <w:rPr>
          <w:rFonts w:hint="eastAsia"/>
        </w:rPr>
        <w:t>System</w:t>
      </w:r>
      <w:r w:rsidR="00543321">
        <w:t>,</w:t>
      </w:r>
      <w:r w:rsidR="00543321" w:rsidRPr="00543321">
        <w:rPr>
          <w:rFonts w:hint="eastAsia"/>
        </w:rPr>
        <w:t>DWS</w:t>
      </w:r>
      <w:proofErr w:type="spellEnd"/>
      <w:r w:rsidR="00543321" w:rsidRPr="00543321">
        <w:rPr>
          <w:rFonts w:hint="eastAsia"/>
        </w:rPr>
        <w:t>）</w:t>
      </w:r>
      <w:r>
        <w:rPr>
          <w:rFonts w:hint="eastAsia"/>
        </w:rPr>
        <w:t>，快速掌握致災位置並啟動災害應變作為。</w:t>
      </w:r>
    </w:p>
    <w:p w14:paraId="65CE3F7B" w14:textId="77777777" w:rsidR="00E81825" w:rsidRDefault="00E81825" w:rsidP="00543321">
      <w:pPr>
        <w:pStyle w:val="5"/>
      </w:pPr>
      <w:r>
        <w:rPr>
          <w:rFonts w:hint="eastAsia"/>
        </w:rPr>
        <w:t>介接地震觀測防災資訊，掌握地震發生時之強震範圍，作為快篩工具及資源投入(巡檢、搶修開口合約)參考。</w:t>
      </w:r>
    </w:p>
    <w:p w14:paraId="34663C88" w14:textId="683BBD6C" w:rsidR="00E81825" w:rsidRDefault="00E81825" w:rsidP="00543321">
      <w:pPr>
        <w:pStyle w:val="5"/>
      </w:pPr>
      <w:r w:rsidRPr="000F7F55">
        <w:rPr>
          <w:rFonts w:hint="eastAsia"/>
          <w:u w:val="single"/>
        </w:rPr>
        <w:lastRenderedPageBreak/>
        <w:t>對特定災害類型，預先辦理地震災害潛勢評估(山崩潛感圖、重要設施耐震評估等)，作為判定啟動詳細檢查之參考</w:t>
      </w:r>
      <w:r>
        <w:rPr>
          <w:rFonts w:hint="eastAsia"/>
        </w:rPr>
        <w:t>。</w:t>
      </w:r>
    </w:p>
    <w:p w14:paraId="7444E1DB" w14:textId="20D408E0" w:rsidR="00E81825" w:rsidRDefault="00E81825" w:rsidP="00E81825">
      <w:pPr>
        <w:pStyle w:val="3"/>
        <w:numPr>
          <w:ilvl w:val="3"/>
          <w:numId w:val="2"/>
        </w:numPr>
      </w:pPr>
      <w:r>
        <w:rPr>
          <w:rFonts w:hint="eastAsia"/>
        </w:rPr>
        <w:t>目前中央單位各種地質災害潛勢圖資主要是</w:t>
      </w:r>
      <w:r w:rsidR="00881E3F">
        <w:rPr>
          <w:rFonts w:hint="eastAsia"/>
        </w:rPr>
        <w:t>來自</w:t>
      </w:r>
      <w:r w:rsidR="00543321" w:rsidRPr="00543321">
        <w:rPr>
          <w:rFonts w:hint="eastAsia"/>
        </w:rPr>
        <w:t>經濟部地質調查及礦業管理中心</w:t>
      </w:r>
      <w:r w:rsidR="00543321">
        <w:rPr>
          <w:rFonts w:hAnsi="標楷體" w:hint="eastAsia"/>
        </w:rPr>
        <w:t>(下稱</w:t>
      </w:r>
      <w:r w:rsidR="00543321">
        <w:rPr>
          <w:rFonts w:hint="eastAsia"/>
        </w:rPr>
        <w:t>地礦中心</w:t>
      </w:r>
      <w:r w:rsidR="00543321">
        <w:rPr>
          <w:rFonts w:hAnsi="標楷體" w:hint="eastAsia"/>
        </w:rPr>
        <w:t>）</w:t>
      </w:r>
      <w:r>
        <w:rPr>
          <w:rFonts w:hint="eastAsia"/>
        </w:rPr>
        <w:t>產製</w:t>
      </w:r>
      <w:r w:rsidR="00881E3F">
        <w:rPr>
          <w:rFonts w:hint="eastAsia"/>
        </w:rPr>
        <w:t>或</w:t>
      </w:r>
      <w:r>
        <w:rPr>
          <w:rFonts w:hint="eastAsia"/>
        </w:rPr>
        <w:t>公開資訊，其中</w:t>
      </w:r>
      <w:r w:rsidR="00881E3F">
        <w:rPr>
          <w:rFonts w:hint="eastAsia"/>
        </w:rPr>
        <w:t>也包括</w:t>
      </w:r>
      <w:r>
        <w:rPr>
          <w:rFonts w:hint="eastAsia"/>
        </w:rPr>
        <w:t>與</w:t>
      </w:r>
      <w:r w:rsidR="00881E3F">
        <w:rPr>
          <w:rFonts w:hint="eastAsia"/>
        </w:rPr>
        <w:t>省道邊坡</w:t>
      </w:r>
      <w:r>
        <w:rPr>
          <w:rFonts w:hint="eastAsia"/>
        </w:rPr>
        <w:t>有關的山崩地滑潛勢圖資。</w:t>
      </w:r>
      <w:r w:rsidR="00543321">
        <w:rPr>
          <w:rFonts w:hint="eastAsia"/>
        </w:rPr>
        <w:t>惟</w:t>
      </w:r>
      <w:r>
        <w:rPr>
          <w:rFonts w:hint="eastAsia"/>
        </w:rPr>
        <w:t>目前的山崩地滑潛勢圖資主要是由歷史山崩事件、順向坡地形以及</w:t>
      </w:r>
      <w:r w:rsidR="00543321" w:rsidRPr="00543321">
        <w:rPr>
          <w:rFonts w:hint="eastAsia"/>
        </w:rPr>
        <w:t>光學雷達</w:t>
      </w:r>
      <w:r w:rsidR="00543321">
        <w:rPr>
          <w:rFonts w:hAnsi="標楷體" w:hint="eastAsia"/>
        </w:rPr>
        <w:t>(</w:t>
      </w:r>
      <w:r w:rsidR="00543321" w:rsidRPr="00543321">
        <w:rPr>
          <w:rFonts w:hAnsi="標楷體"/>
        </w:rPr>
        <w:t xml:space="preserve">Light Detection And </w:t>
      </w:r>
      <w:proofErr w:type="spellStart"/>
      <w:r w:rsidR="00543321" w:rsidRPr="00543321">
        <w:rPr>
          <w:rFonts w:hAnsi="標楷體"/>
        </w:rPr>
        <w:t>Ranging</w:t>
      </w:r>
      <w:r w:rsidR="00543321">
        <w:rPr>
          <w:rFonts w:hAnsi="標楷體"/>
        </w:rPr>
        <w:t>,</w:t>
      </w:r>
      <w:r w:rsidR="00543321" w:rsidRPr="00543321">
        <w:rPr>
          <w:rFonts w:hAnsi="標楷體"/>
        </w:rPr>
        <w:t>LiDAR</w:t>
      </w:r>
      <w:proofErr w:type="spellEnd"/>
      <w:r w:rsidR="00543321">
        <w:rPr>
          <w:rFonts w:hAnsi="標楷體" w:hint="eastAsia"/>
        </w:rPr>
        <w:t>）</w:t>
      </w:r>
      <w:r w:rsidR="00881E3F">
        <w:rPr>
          <w:rFonts w:hAnsi="標楷體" w:hint="eastAsia"/>
        </w:rPr>
        <w:t>、</w:t>
      </w:r>
      <w:r>
        <w:rPr>
          <w:rFonts w:hint="eastAsia"/>
        </w:rPr>
        <w:t>影像判釋所得的現況潛勢狀況。因為歷史災害事件以豪雨暴雨較常發生、資料相對完整，國內針對此一方面的調查研究成果，道路主管機關如果要提出雨量相關的預警或告警指標，比較有客觀數據與歷史災害案例經驗足以歸納評析決定。而國內大規模地震災害所造成的區域邊坡失穩的案例較少，主要集中在集集地震、瑞里地震、花蓮地震等少數案例，因此要短時間內整理</w:t>
      </w:r>
      <w:r w:rsidR="00881E3F">
        <w:rPr>
          <w:rFonts w:hint="eastAsia"/>
        </w:rPr>
        <w:t>分</w:t>
      </w:r>
      <w:r>
        <w:rPr>
          <w:rFonts w:hint="eastAsia"/>
        </w:rPr>
        <w:t>析出全國</w:t>
      </w:r>
      <w:r w:rsidR="00881E3F">
        <w:rPr>
          <w:rFonts w:hint="eastAsia"/>
        </w:rPr>
        <w:t>省道</w:t>
      </w:r>
      <w:r>
        <w:rPr>
          <w:rFonts w:hint="eastAsia"/>
        </w:rPr>
        <w:t>邊坡適</w:t>
      </w:r>
      <w:r w:rsidR="00881E3F">
        <w:rPr>
          <w:rFonts w:hint="eastAsia"/>
        </w:rPr>
        <w:t>用</w:t>
      </w:r>
      <w:r>
        <w:rPr>
          <w:rFonts w:hint="eastAsia"/>
        </w:rPr>
        <w:t>的地震加速度或速度值，作為預警或告警的指標，</w:t>
      </w:r>
      <w:r w:rsidRPr="006D6E5B">
        <w:rPr>
          <w:rFonts w:hint="eastAsia"/>
        </w:rPr>
        <w:t>確有其實務上的困難。</w:t>
      </w:r>
      <w:r>
        <w:rPr>
          <w:rFonts w:hint="eastAsia"/>
        </w:rPr>
        <w:t>事實上</w:t>
      </w:r>
      <w:r w:rsidRPr="000F7F55">
        <w:rPr>
          <w:rFonts w:hint="eastAsia"/>
          <w:u w:val="single"/>
        </w:rPr>
        <w:t>地礦中心也了解地震造成邊坡不穩定的重要性，在其智慧科技建構山崩防災雲端服務計畫(111-115年度)中，已經著手分年分區完成全島山崩潛感圖</w:t>
      </w:r>
      <w:r w:rsidR="00881E3F" w:rsidRPr="000F7F55">
        <w:rPr>
          <w:rFonts w:hint="eastAsia"/>
          <w:u w:val="single"/>
        </w:rPr>
        <w:t>，</w:t>
      </w:r>
      <w:r w:rsidRPr="000F7F55">
        <w:rPr>
          <w:rFonts w:hint="eastAsia"/>
          <w:u w:val="single"/>
        </w:rPr>
        <w:t>同時</w:t>
      </w:r>
      <w:r w:rsidR="00881E3F" w:rsidRPr="000F7F55">
        <w:rPr>
          <w:rFonts w:hint="eastAsia"/>
          <w:u w:val="single"/>
        </w:rPr>
        <w:t>亦</w:t>
      </w:r>
      <w:r w:rsidRPr="000F7F55">
        <w:rPr>
          <w:rFonts w:hint="eastAsia"/>
          <w:u w:val="single"/>
        </w:rPr>
        <w:t>進行降雨及地震引致山崩的潛勢分析。未來公路局或許可以利用此一成果</w:t>
      </w:r>
      <w:r>
        <w:rPr>
          <w:rFonts w:hint="eastAsia"/>
        </w:rPr>
        <w:t>，對於地震引致山崩的高潛勢路段，納入監測預警或告警考量、作為防救災各階段應變作業參考，以減少公路災害發生及人員傷亡與財物損失。</w:t>
      </w:r>
    </w:p>
    <w:p w14:paraId="12BB786E" w14:textId="61D76604" w:rsidR="00543321" w:rsidRDefault="00543321" w:rsidP="00C97192">
      <w:pPr>
        <w:pStyle w:val="3"/>
        <w:spacing w:afterLines="25" w:after="114"/>
        <w:ind w:left="1360" w:hanging="680"/>
      </w:pPr>
      <w:r>
        <w:rPr>
          <w:rFonts w:hint="eastAsia"/>
        </w:rPr>
        <w:t>綜上，</w:t>
      </w:r>
      <w:r w:rsidR="008B68C8" w:rsidRPr="008B68C8">
        <w:rPr>
          <w:rFonts w:hint="eastAsia"/>
        </w:rPr>
        <w:t>地震及暴雨為坡地災害兩種主要驅動力量，目前公路局已運用風險及流域管理概念，制定預警、警戒及行動等降雨觀測指標，以減少公路災害損</w:t>
      </w:r>
      <w:r w:rsidR="008B68C8" w:rsidRPr="008B68C8">
        <w:rPr>
          <w:rFonts w:hint="eastAsia"/>
        </w:rPr>
        <w:lastRenderedPageBreak/>
        <w:t>失，然位於活動斷層或大規模崩塌災害潛勢地區之部分省道路段與邊坡，公路局並未制</w:t>
      </w:r>
      <w:r w:rsidR="003E29A2" w:rsidRPr="003E29A2">
        <w:rPr>
          <w:rFonts w:hint="eastAsia"/>
        </w:rPr>
        <w:t>定</w:t>
      </w:r>
      <w:r w:rsidR="008B68C8" w:rsidRPr="008B68C8">
        <w:rPr>
          <w:rFonts w:hint="eastAsia"/>
        </w:rPr>
        <w:t>觀測指標。</w:t>
      </w:r>
      <w:r w:rsidR="00034A4C" w:rsidRPr="00034A4C">
        <w:rPr>
          <w:rFonts w:hint="eastAsia"/>
        </w:rPr>
        <w:t>因</w:t>
      </w:r>
      <w:r w:rsidR="008B68C8" w:rsidRPr="008B68C8">
        <w:rPr>
          <w:rFonts w:hint="eastAsia"/>
        </w:rPr>
        <w:t>地震亦為邊坡不穩定之重要因素，將活動斷層資訊納入告警指標，作為防救災各階段應變作業參考，實有其必要。目前經濟部地質調查及礦業管理中心於111年「智慧科技建構山崩防災雲端服務計畫」中，已著手分年分區完成全島山崩潛感圖，同時亦進行降雨及地震引致山崩的潛勢分析，預計於115年完成。公路局允宜利用該計畫成果，除了降雨，亦應將地震可能引致山崩的高潛勢路段，納入監測預警或告警考量，以減少公路災害發生及民眾生命財產損失。</w:t>
      </w:r>
    </w:p>
    <w:p w14:paraId="3C3C168F" w14:textId="1EAE18A2" w:rsidR="00543321" w:rsidRPr="00C63300" w:rsidRDefault="006D6E5B" w:rsidP="00543321">
      <w:pPr>
        <w:pStyle w:val="2"/>
        <w:rPr>
          <w:b/>
        </w:rPr>
      </w:pPr>
      <w:r w:rsidRPr="006D6E5B">
        <w:rPr>
          <w:rFonts w:hint="eastAsia"/>
          <w:b/>
        </w:rPr>
        <w:t>公路局「省道邊坡全生命週期維護管理系統」建置相關缺失雖已經審計部追蹤改善完畢，且省道邊坡均已納入系統進行列管，並持續辦理定期巡查及檢測；惟多年來，風險最高的A、B級邊坡數量居高不下，截至113年11月底，A級邊坡計474處、B級邊坡計50處，且新增訂較C級嚴重、具遠端致災因素(如上邊坡坡頂人為開發）之C+級邊坡，亦有17處。然新增之C+級邊坡乃位於公路局路權外，僅能納入維護管理關注範圍，無權治理，對公共安全之影響令人憂心。可以預見，隨著極端氣候的異常降雨頻率不斷增加，邊坡風險將會越來越高。為確保公路在氣候變遷下，維持應有之運作並減少對社會之負面衝擊，主管機關允應正視邊坡治理的重要性，清查路權外上邊坡的潛在風險因子，建立相關機制，在兼顧地主權益及公共安全前提下，主動輔導其開發行為並加以控管，落實邊坡維護管理，以確保公共安全。</w:t>
      </w:r>
    </w:p>
    <w:p w14:paraId="3B008C2B" w14:textId="1700A7EB" w:rsidR="00BC779D" w:rsidRPr="00772F6C" w:rsidRDefault="00772F6C" w:rsidP="00772F6C">
      <w:pPr>
        <w:pStyle w:val="3"/>
        <w:numPr>
          <w:ilvl w:val="2"/>
          <w:numId w:val="13"/>
        </w:numPr>
        <w:rPr>
          <w:bCs w:val="0"/>
          <w:szCs w:val="48"/>
        </w:rPr>
      </w:pPr>
      <w:r w:rsidRPr="00772F6C">
        <w:rPr>
          <w:rFonts w:hint="eastAsia"/>
          <w:szCs w:val="48"/>
        </w:rPr>
        <w:t>依審計部函報</w:t>
      </w:r>
      <w:r>
        <w:rPr>
          <w:rFonts w:hint="eastAsia"/>
          <w:szCs w:val="48"/>
        </w:rPr>
        <w:t>，公路局</w:t>
      </w:r>
      <w:r w:rsidRPr="00772F6C">
        <w:rPr>
          <w:rFonts w:hint="eastAsia"/>
          <w:szCs w:val="48"/>
        </w:rPr>
        <w:t>為有效管理及整合省道邊坡</w:t>
      </w:r>
      <w:r w:rsidRPr="00772F6C">
        <w:rPr>
          <w:rFonts w:hint="eastAsia"/>
          <w:szCs w:val="48"/>
        </w:rPr>
        <w:lastRenderedPageBreak/>
        <w:t>資料，辦理省道邊坡管理系統建置，惟未配合資訊系統安全管理要點適時檢討契約項目，且相關審查作業冗長</w:t>
      </w:r>
      <w:r>
        <w:rPr>
          <w:rFonts w:hint="eastAsia"/>
          <w:szCs w:val="48"/>
        </w:rPr>
        <w:t>，相關缺失及交通部改善情形分述如下：</w:t>
      </w:r>
    </w:p>
    <w:p w14:paraId="7A9CE799" w14:textId="58DD3A60" w:rsidR="00BC779D" w:rsidRDefault="00BC779D" w:rsidP="00BC779D">
      <w:pPr>
        <w:pStyle w:val="a9"/>
        <w:numPr>
          <w:ilvl w:val="3"/>
          <w:numId w:val="2"/>
        </w:numPr>
        <w:ind w:leftChars="0"/>
      </w:pPr>
      <w:r w:rsidRPr="00142AA9">
        <w:rPr>
          <w:rFonts w:hint="eastAsia"/>
          <w:bCs/>
          <w:szCs w:val="48"/>
        </w:rPr>
        <w:t>公路局轄管省道路段</w:t>
      </w:r>
      <w:r w:rsidRPr="00142AA9">
        <w:rPr>
          <w:bCs/>
          <w:szCs w:val="48"/>
        </w:rPr>
        <w:t>5</w:t>
      </w:r>
      <w:r w:rsidRPr="00142AA9">
        <w:rPr>
          <w:rFonts w:hint="eastAsia"/>
          <w:bCs/>
          <w:szCs w:val="48"/>
        </w:rPr>
        <w:t>千餘公里，其邊坡數量眾多，於極端氣候衝擊下，邊坡因外部因素（豪雨、颱風及地震等）及內部因素（地質、地形及地貌等）影響，潛藏落石、崩塌或土石流等風險。該局為有效管理省道邊坡，</w:t>
      </w:r>
      <w:r>
        <w:rPr>
          <w:rFonts w:hint="eastAsia"/>
        </w:rPr>
        <w:t>於</w:t>
      </w:r>
      <w:r>
        <w:t>102</w:t>
      </w:r>
      <w:r>
        <w:rPr>
          <w:rFonts w:hint="eastAsia"/>
        </w:rPr>
        <w:t>年開發「邊坡資訊管理系統」，以管理維護邊坡基礎設施，該系統使用</w:t>
      </w:r>
      <w:r>
        <w:t>5</w:t>
      </w:r>
      <w:r>
        <w:rPr>
          <w:rFonts w:hint="eastAsia"/>
        </w:rPr>
        <w:t>年餘，因軟硬體設施不足，嗣再辦理「省道邊坡全生命週期維護管理技術研究暨系統開發」</w:t>
      </w:r>
      <w:r w:rsidR="00772F6C">
        <w:rPr>
          <w:rFonts w:hAnsi="標楷體" w:hint="eastAsia"/>
        </w:rPr>
        <w:t>(即</w:t>
      </w:r>
      <w:r w:rsidR="00772F6C" w:rsidRPr="00772F6C">
        <w:rPr>
          <w:rFonts w:hAnsi="標楷體" w:hint="eastAsia"/>
        </w:rPr>
        <w:t>省道邊坡管理系統</w:t>
      </w:r>
      <w:r w:rsidR="00772F6C">
        <w:rPr>
          <w:rFonts w:hAnsi="標楷體" w:hint="eastAsia"/>
        </w:rPr>
        <w:t>，下同）</w:t>
      </w:r>
      <w:r>
        <w:rPr>
          <w:rFonts w:hint="eastAsia"/>
        </w:rPr>
        <w:t>案，採購決標金額</w:t>
      </w:r>
      <w:r>
        <w:t>864</w:t>
      </w:r>
      <w:r>
        <w:rPr>
          <w:rFonts w:hint="eastAsia"/>
        </w:rPr>
        <w:t>萬</w:t>
      </w:r>
      <w:r>
        <w:t>9,900</w:t>
      </w:r>
      <w:r>
        <w:rPr>
          <w:rFonts w:hint="eastAsia"/>
        </w:rPr>
        <w:t>元，並於</w:t>
      </w:r>
      <w:r>
        <w:t>108</w:t>
      </w:r>
      <w:r>
        <w:rPr>
          <w:rFonts w:hint="eastAsia"/>
        </w:rPr>
        <w:t>年</w:t>
      </w:r>
      <w:r>
        <w:t>4</w:t>
      </w:r>
      <w:r>
        <w:rPr>
          <w:rFonts w:hint="eastAsia"/>
        </w:rPr>
        <w:t>月</w:t>
      </w:r>
      <w:r>
        <w:t>23</w:t>
      </w:r>
      <w:r>
        <w:rPr>
          <w:rFonts w:hint="eastAsia"/>
        </w:rPr>
        <w:t>日與廠商（財團法人中國生產力中心）簽約，依採購契約第</w:t>
      </w:r>
      <w:r>
        <w:t>7</w:t>
      </w:r>
      <w:r>
        <w:rPr>
          <w:rFonts w:hint="eastAsia"/>
        </w:rPr>
        <w:t>條第</w:t>
      </w:r>
      <w:r>
        <w:t>1</w:t>
      </w:r>
      <w:r>
        <w:rPr>
          <w:rFonts w:hint="eastAsia"/>
        </w:rPr>
        <w:t>項規定，總履約期限由簽約之次日起算</w:t>
      </w:r>
      <w:r>
        <w:t>1,065</w:t>
      </w:r>
      <w:r>
        <w:rPr>
          <w:rFonts w:hint="eastAsia"/>
        </w:rPr>
        <w:t>日曆天（含建置期</w:t>
      </w:r>
      <w:r>
        <w:t>700</w:t>
      </w:r>
      <w:r>
        <w:rPr>
          <w:rFonts w:hint="eastAsia"/>
        </w:rPr>
        <w:t>天及保固期</w:t>
      </w:r>
      <w:r>
        <w:t>365</w:t>
      </w:r>
      <w:r>
        <w:rPr>
          <w:rFonts w:hint="eastAsia"/>
        </w:rPr>
        <w:t>天，不包含機關審查時間）。</w:t>
      </w:r>
    </w:p>
    <w:p w14:paraId="706DE43F" w14:textId="77777777" w:rsidR="00BC779D" w:rsidRPr="008B68C8" w:rsidRDefault="00BC779D" w:rsidP="00FB66ED">
      <w:pPr>
        <w:pStyle w:val="a9"/>
        <w:numPr>
          <w:ilvl w:val="3"/>
          <w:numId w:val="2"/>
        </w:numPr>
        <w:spacing w:afterLines="25" w:after="114"/>
        <w:ind w:leftChars="0"/>
        <w:rPr>
          <w:spacing w:val="-4"/>
        </w:rPr>
      </w:pPr>
      <w:r w:rsidRPr="008B68C8">
        <w:rPr>
          <w:rFonts w:hint="eastAsia"/>
          <w:spacing w:val="-4"/>
        </w:rPr>
        <w:t>該案為符合公路局108年10月訂定之「資訊系統安全管理要點」相關規範，於111年8月31日辦理第1次契約變更，新增系統資訊安全、系統內嵌地圖平臺等4個工作項目，追加契約金額175萬元，累計契約總額計1,039萬9,900元；嗣於111年11月11日辦理第2次契約變更，調整契約條款第12條第2項驗收程序其他事項。查該局於108年10月即訂定上開管理要點，惟歷經2年10個月後始配合辦理第1次契約變更，顯示於辦理本採購案未依管理要點規定，注意強化資訊系統之安全管理，致未適時檢討採購契約項目；另該局審查本案工作計畫書、3次期中報告及期末報告等，期間長達701個日曆天，採購契約雖未就審查時間予以規範，惟該局審查期間冗長</w:t>
      </w:r>
      <w:r w:rsidRPr="008B68C8">
        <w:rPr>
          <w:rFonts w:hint="eastAsia"/>
          <w:spacing w:val="-4"/>
        </w:rPr>
        <w:lastRenderedPageBreak/>
        <w:t>，影響本案執行進度，截至112年底總付款金額605萬4,930元，僅占契約金額1,039萬9,900元之58.22％，且111年4月26日後即無付款紀錄，顯示112年度未有相關經費列支（如表1）。復該系統於112年6月16日驗收當日發生2級一般資安事件，雖已請廠商改善，廠商並於同年6月27日提出改善報告，惟該資安事件遲至10月16日始結案，又全案雖於112年11月17日驗收，然距期末報告核定日（112年4月26日）已逾半年時程。</w:t>
      </w:r>
    </w:p>
    <w:p w14:paraId="42DA34E8" w14:textId="4DEF9C27" w:rsidR="00BC779D" w:rsidRPr="00EA2FD7" w:rsidRDefault="00BC779D" w:rsidP="00BC779D">
      <w:pPr>
        <w:pStyle w:val="a9"/>
        <w:ind w:leftChars="300" w:left="1020" w:rightChars="-150" w:right="-510"/>
        <w:rPr>
          <w:spacing w:val="-14"/>
          <w:sz w:val="28"/>
          <w:szCs w:val="28"/>
        </w:rPr>
      </w:pPr>
      <w:r w:rsidRPr="00EA2FD7">
        <w:rPr>
          <w:rFonts w:hint="eastAsia"/>
          <w:spacing w:val="-14"/>
          <w:sz w:val="28"/>
          <w:szCs w:val="28"/>
        </w:rPr>
        <w:t>表1 「省道邊坡全生命週期維護管理技術研究暨系統開發」案付款紀錄</w:t>
      </w:r>
    </w:p>
    <w:p w14:paraId="482C7109" w14:textId="77777777" w:rsidR="00BC779D" w:rsidRPr="00EA2FD7" w:rsidRDefault="00BC779D" w:rsidP="00FB66ED">
      <w:pPr>
        <w:pStyle w:val="a9"/>
        <w:snapToGrid w:val="0"/>
        <w:ind w:leftChars="0" w:left="1701"/>
        <w:jc w:val="right"/>
        <w:rPr>
          <w:sz w:val="20"/>
          <w:szCs w:val="20"/>
        </w:rPr>
      </w:pPr>
      <w:r w:rsidRPr="00EA2FD7">
        <w:rPr>
          <w:rFonts w:hint="eastAsia"/>
          <w:sz w:val="20"/>
          <w:szCs w:val="20"/>
        </w:rPr>
        <w:t>單位：元</w:t>
      </w:r>
    </w:p>
    <w:tbl>
      <w:tblPr>
        <w:tblStyle w:val="af6"/>
        <w:tblW w:w="0" w:type="auto"/>
        <w:tblInd w:w="2830" w:type="dxa"/>
        <w:tblLook w:val="04A0" w:firstRow="1" w:lastRow="0" w:firstColumn="1" w:lastColumn="0" w:noHBand="0" w:noVBand="1"/>
      </w:tblPr>
      <w:tblGrid>
        <w:gridCol w:w="2127"/>
        <w:gridCol w:w="1498"/>
        <w:gridCol w:w="1620"/>
      </w:tblGrid>
      <w:tr w:rsidR="00BC779D" w:rsidRPr="00EA2FD7" w14:paraId="492812BF" w14:textId="77777777" w:rsidTr="005F0F82">
        <w:tc>
          <w:tcPr>
            <w:tcW w:w="2127" w:type="dxa"/>
          </w:tcPr>
          <w:p w14:paraId="6BF94E6B" w14:textId="77777777" w:rsidR="00BC779D" w:rsidRPr="00EA2FD7" w:rsidRDefault="00BC779D" w:rsidP="005F0F82">
            <w:pPr>
              <w:pStyle w:val="a9"/>
              <w:ind w:leftChars="0" w:left="0"/>
              <w:jc w:val="right"/>
              <w:rPr>
                <w:sz w:val="28"/>
                <w:szCs w:val="28"/>
              </w:rPr>
            </w:pPr>
            <w:r w:rsidRPr="00EA2FD7">
              <w:rPr>
                <w:rFonts w:hint="eastAsia"/>
                <w:sz w:val="28"/>
                <w:szCs w:val="28"/>
              </w:rPr>
              <w:t>憑單編置日期</w:t>
            </w:r>
          </w:p>
        </w:tc>
        <w:tc>
          <w:tcPr>
            <w:tcW w:w="1498" w:type="dxa"/>
          </w:tcPr>
          <w:p w14:paraId="56424B24" w14:textId="77777777" w:rsidR="00BC779D" w:rsidRPr="00EA2FD7" w:rsidRDefault="00BC779D" w:rsidP="005F0F82">
            <w:pPr>
              <w:pStyle w:val="a9"/>
              <w:ind w:leftChars="0" w:left="0"/>
              <w:jc w:val="right"/>
              <w:rPr>
                <w:sz w:val="28"/>
                <w:szCs w:val="28"/>
              </w:rPr>
            </w:pPr>
            <w:r w:rsidRPr="00EA2FD7">
              <w:rPr>
                <w:rFonts w:hint="eastAsia"/>
                <w:sz w:val="28"/>
                <w:szCs w:val="28"/>
              </w:rPr>
              <w:t>憑單編號</w:t>
            </w:r>
          </w:p>
        </w:tc>
        <w:tc>
          <w:tcPr>
            <w:tcW w:w="1620" w:type="dxa"/>
          </w:tcPr>
          <w:p w14:paraId="4849900D" w14:textId="77777777" w:rsidR="00BC779D" w:rsidRPr="00EA2FD7" w:rsidRDefault="00BC779D" w:rsidP="005F0F82">
            <w:pPr>
              <w:pStyle w:val="a9"/>
              <w:ind w:leftChars="0" w:left="0"/>
              <w:jc w:val="right"/>
              <w:rPr>
                <w:sz w:val="28"/>
                <w:szCs w:val="28"/>
              </w:rPr>
            </w:pPr>
            <w:r w:rsidRPr="00EA2FD7">
              <w:rPr>
                <w:rFonts w:hint="eastAsia"/>
                <w:sz w:val="28"/>
                <w:szCs w:val="28"/>
              </w:rPr>
              <w:t>金額</w:t>
            </w:r>
          </w:p>
        </w:tc>
      </w:tr>
      <w:tr w:rsidR="00BC779D" w:rsidRPr="00EA2FD7" w14:paraId="73435AEB" w14:textId="77777777" w:rsidTr="005F0F82">
        <w:tc>
          <w:tcPr>
            <w:tcW w:w="2127" w:type="dxa"/>
            <w:vAlign w:val="center"/>
          </w:tcPr>
          <w:p w14:paraId="216402EE" w14:textId="77777777" w:rsidR="00BC779D" w:rsidRPr="00EA2FD7" w:rsidRDefault="00BC779D" w:rsidP="005F0F82">
            <w:pPr>
              <w:pStyle w:val="a9"/>
              <w:ind w:leftChars="0" w:left="0"/>
              <w:jc w:val="center"/>
              <w:rPr>
                <w:sz w:val="28"/>
                <w:szCs w:val="28"/>
              </w:rPr>
            </w:pPr>
            <w:r w:rsidRPr="00EA2FD7">
              <w:rPr>
                <w:rFonts w:hAnsi="標楷體" w:cs="新細明體" w:hint="eastAsia"/>
                <w:sz w:val="28"/>
                <w:szCs w:val="28"/>
              </w:rPr>
              <w:t>108/12/11</w:t>
            </w:r>
          </w:p>
        </w:tc>
        <w:tc>
          <w:tcPr>
            <w:tcW w:w="1498" w:type="dxa"/>
            <w:vAlign w:val="center"/>
          </w:tcPr>
          <w:p w14:paraId="14D11A43" w14:textId="77777777" w:rsidR="00BC779D" w:rsidRPr="00EA2FD7" w:rsidRDefault="00BC779D" w:rsidP="005F0F82">
            <w:pPr>
              <w:pStyle w:val="a9"/>
              <w:ind w:leftChars="0" w:left="0"/>
              <w:jc w:val="center"/>
              <w:rPr>
                <w:sz w:val="28"/>
                <w:szCs w:val="28"/>
              </w:rPr>
            </w:pPr>
            <w:r w:rsidRPr="00EA2FD7">
              <w:rPr>
                <w:rFonts w:hAnsi="標楷體" w:cs="新細明體" w:hint="eastAsia"/>
                <w:sz w:val="28"/>
                <w:szCs w:val="28"/>
              </w:rPr>
              <w:t>502808</w:t>
            </w:r>
          </w:p>
        </w:tc>
        <w:tc>
          <w:tcPr>
            <w:tcW w:w="1620" w:type="dxa"/>
            <w:vAlign w:val="center"/>
          </w:tcPr>
          <w:p w14:paraId="34E93FDA" w14:textId="77777777" w:rsidR="00BC779D" w:rsidRPr="00EA2FD7" w:rsidRDefault="00BC779D" w:rsidP="005F0F82">
            <w:pPr>
              <w:pStyle w:val="a9"/>
              <w:ind w:leftChars="0" w:left="0"/>
              <w:jc w:val="center"/>
              <w:rPr>
                <w:sz w:val="28"/>
                <w:szCs w:val="28"/>
              </w:rPr>
            </w:pPr>
            <w:r w:rsidRPr="00EA2FD7">
              <w:rPr>
                <w:rFonts w:hAnsi="標楷體" w:cs="新細明體" w:hint="eastAsia"/>
                <w:sz w:val="28"/>
                <w:szCs w:val="28"/>
              </w:rPr>
              <w:t>1,297,485</w:t>
            </w:r>
          </w:p>
        </w:tc>
      </w:tr>
      <w:tr w:rsidR="00BC779D" w:rsidRPr="00EA2FD7" w14:paraId="1D2DED3D" w14:textId="77777777" w:rsidTr="005F0F82">
        <w:tc>
          <w:tcPr>
            <w:tcW w:w="2127" w:type="dxa"/>
            <w:tcBorders>
              <w:top w:val="nil"/>
              <w:left w:val="single" w:sz="4" w:space="0" w:color="auto"/>
              <w:bottom w:val="single" w:sz="4" w:space="0" w:color="auto"/>
              <w:right w:val="single" w:sz="4" w:space="0" w:color="auto"/>
            </w:tcBorders>
            <w:shd w:val="clear" w:color="auto" w:fill="auto"/>
            <w:vAlign w:val="center"/>
          </w:tcPr>
          <w:p w14:paraId="7A03E992" w14:textId="77777777" w:rsidR="00BC779D" w:rsidRPr="00EA2FD7" w:rsidRDefault="00BC779D" w:rsidP="005F0F82">
            <w:pPr>
              <w:pStyle w:val="a9"/>
              <w:ind w:leftChars="0" w:left="0"/>
              <w:jc w:val="center"/>
              <w:rPr>
                <w:sz w:val="28"/>
                <w:szCs w:val="28"/>
              </w:rPr>
            </w:pPr>
            <w:r w:rsidRPr="00EA2FD7">
              <w:rPr>
                <w:rFonts w:hAnsi="標楷體" w:cs="新細明體" w:hint="eastAsia"/>
                <w:sz w:val="28"/>
                <w:szCs w:val="28"/>
              </w:rPr>
              <w:t>109/06/09</w:t>
            </w:r>
          </w:p>
        </w:tc>
        <w:tc>
          <w:tcPr>
            <w:tcW w:w="1498" w:type="dxa"/>
            <w:tcBorders>
              <w:top w:val="nil"/>
              <w:left w:val="nil"/>
              <w:bottom w:val="single" w:sz="4" w:space="0" w:color="auto"/>
              <w:right w:val="single" w:sz="4" w:space="0" w:color="auto"/>
            </w:tcBorders>
            <w:shd w:val="clear" w:color="auto" w:fill="auto"/>
            <w:vAlign w:val="center"/>
          </w:tcPr>
          <w:p w14:paraId="03247E27" w14:textId="77777777" w:rsidR="00BC779D" w:rsidRPr="00EA2FD7" w:rsidRDefault="00BC779D" w:rsidP="005F0F82">
            <w:pPr>
              <w:pStyle w:val="a9"/>
              <w:ind w:leftChars="0" w:left="0"/>
              <w:jc w:val="center"/>
              <w:rPr>
                <w:sz w:val="28"/>
                <w:szCs w:val="28"/>
              </w:rPr>
            </w:pPr>
            <w:r w:rsidRPr="00EA2FD7">
              <w:rPr>
                <w:rFonts w:hAnsi="標楷體" w:cs="新細明體" w:hint="eastAsia"/>
                <w:sz w:val="28"/>
                <w:szCs w:val="28"/>
              </w:rPr>
              <w:t>501186</w:t>
            </w:r>
          </w:p>
        </w:tc>
        <w:tc>
          <w:tcPr>
            <w:tcW w:w="1620" w:type="dxa"/>
            <w:tcBorders>
              <w:top w:val="nil"/>
              <w:left w:val="nil"/>
              <w:bottom w:val="single" w:sz="4" w:space="0" w:color="auto"/>
              <w:right w:val="single" w:sz="4" w:space="0" w:color="auto"/>
            </w:tcBorders>
            <w:shd w:val="clear" w:color="auto" w:fill="auto"/>
            <w:vAlign w:val="center"/>
          </w:tcPr>
          <w:p w14:paraId="2A08583D" w14:textId="77777777" w:rsidR="00BC779D" w:rsidRPr="00EA2FD7" w:rsidRDefault="00BC779D" w:rsidP="005F0F82">
            <w:pPr>
              <w:pStyle w:val="a9"/>
              <w:ind w:leftChars="0" w:left="0"/>
              <w:jc w:val="center"/>
              <w:rPr>
                <w:sz w:val="28"/>
                <w:szCs w:val="28"/>
              </w:rPr>
            </w:pPr>
            <w:r w:rsidRPr="00EA2FD7">
              <w:rPr>
                <w:rFonts w:hAnsi="標楷體" w:cs="新細明體" w:hint="eastAsia"/>
                <w:sz w:val="28"/>
                <w:szCs w:val="28"/>
              </w:rPr>
              <w:t>1,297,485</w:t>
            </w:r>
          </w:p>
        </w:tc>
      </w:tr>
      <w:tr w:rsidR="00BC779D" w:rsidRPr="00EA2FD7" w14:paraId="1DD5E4C7" w14:textId="77777777" w:rsidTr="005F0F82">
        <w:tc>
          <w:tcPr>
            <w:tcW w:w="2127" w:type="dxa"/>
            <w:tcBorders>
              <w:top w:val="nil"/>
              <w:left w:val="single" w:sz="4" w:space="0" w:color="auto"/>
              <w:bottom w:val="single" w:sz="4" w:space="0" w:color="auto"/>
              <w:right w:val="single" w:sz="4" w:space="0" w:color="auto"/>
            </w:tcBorders>
            <w:shd w:val="clear" w:color="auto" w:fill="auto"/>
            <w:vAlign w:val="center"/>
          </w:tcPr>
          <w:p w14:paraId="05F2F5CF" w14:textId="77777777" w:rsidR="00BC779D" w:rsidRPr="00EA2FD7" w:rsidRDefault="00BC779D" w:rsidP="005F0F82">
            <w:pPr>
              <w:pStyle w:val="a9"/>
              <w:ind w:leftChars="0" w:left="0"/>
              <w:jc w:val="center"/>
              <w:rPr>
                <w:sz w:val="28"/>
                <w:szCs w:val="28"/>
              </w:rPr>
            </w:pPr>
            <w:r w:rsidRPr="00EA2FD7">
              <w:rPr>
                <w:rFonts w:hAnsi="標楷體" w:cs="新細明體" w:hint="eastAsia"/>
                <w:sz w:val="28"/>
                <w:szCs w:val="28"/>
              </w:rPr>
              <w:t>110/05/21</w:t>
            </w:r>
          </w:p>
        </w:tc>
        <w:tc>
          <w:tcPr>
            <w:tcW w:w="1498" w:type="dxa"/>
            <w:tcBorders>
              <w:top w:val="nil"/>
              <w:left w:val="nil"/>
              <w:bottom w:val="single" w:sz="4" w:space="0" w:color="auto"/>
              <w:right w:val="single" w:sz="4" w:space="0" w:color="auto"/>
            </w:tcBorders>
            <w:shd w:val="clear" w:color="auto" w:fill="auto"/>
            <w:vAlign w:val="center"/>
          </w:tcPr>
          <w:p w14:paraId="54CCC5F6" w14:textId="77777777" w:rsidR="00BC779D" w:rsidRPr="00EA2FD7" w:rsidRDefault="00BC779D" w:rsidP="005F0F82">
            <w:pPr>
              <w:pStyle w:val="a9"/>
              <w:ind w:leftChars="0" w:left="0"/>
              <w:jc w:val="center"/>
              <w:rPr>
                <w:sz w:val="28"/>
                <w:szCs w:val="28"/>
              </w:rPr>
            </w:pPr>
            <w:r w:rsidRPr="00EA2FD7">
              <w:rPr>
                <w:rFonts w:hAnsi="標楷體" w:cs="新細明體" w:hint="eastAsia"/>
                <w:sz w:val="28"/>
                <w:szCs w:val="28"/>
              </w:rPr>
              <w:t>501010</w:t>
            </w:r>
          </w:p>
        </w:tc>
        <w:tc>
          <w:tcPr>
            <w:tcW w:w="1620" w:type="dxa"/>
            <w:tcBorders>
              <w:top w:val="nil"/>
              <w:left w:val="nil"/>
              <w:bottom w:val="single" w:sz="4" w:space="0" w:color="auto"/>
              <w:right w:val="single" w:sz="4" w:space="0" w:color="auto"/>
            </w:tcBorders>
            <w:shd w:val="clear" w:color="auto" w:fill="auto"/>
            <w:vAlign w:val="center"/>
          </w:tcPr>
          <w:p w14:paraId="4ED35E4F" w14:textId="77777777" w:rsidR="00BC779D" w:rsidRPr="00EA2FD7" w:rsidRDefault="00BC779D" w:rsidP="005F0F82">
            <w:pPr>
              <w:pStyle w:val="a9"/>
              <w:ind w:leftChars="0" w:left="0"/>
              <w:jc w:val="center"/>
              <w:rPr>
                <w:sz w:val="28"/>
                <w:szCs w:val="28"/>
              </w:rPr>
            </w:pPr>
            <w:r w:rsidRPr="00EA2FD7">
              <w:rPr>
                <w:rFonts w:hAnsi="標楷體" w:cs="新細明體" w:hint="eastAsia"/>
                <w:sz w:val="28"/>
                <w:szCs w:val="28"/>
              </w:rPr>
              <w:t>1,729,980</w:t>
            </w:r>
          </w:p>
        </w:tc>
      </w:tr>
      <w:tr w:rsidR="00BC779D" w:rsidRPr="00EA2FD7" w14:paraId="76D9D378" w14:textId="77777777" w:rsidTr="005F0F82">
        <w:tc>
          <w:tcPr>
            <w:tcW w:w="2127" w:type="dxa"/>
            <w:tcBorders>
              <w:top w:val="nil"/>
              <w:left w:val="single" w:sz="4" w:space="0" w:color="auto"/>
              <w:bottom w:val="single" w:sz="4" w:space="0" w:color="auto"/>
              <w:right w:val="single" w:sz="4" w:space="0" w:color="auto"/>
            </w:tcBorders>
            <w:shd w:val="clear" w:color="auto" w:fill="auto"/>
            <w:vAlign w:val="center"/>
          </w:tcPr>
          <w:p w14:paraId="31B6653C" w14:textId="77777777" w:rsidR="00BC779D" w:rsidRPr="00EA2FD7" w:rsidRDefault="00BC779D" w:rsidP="005F0F82">
            <w:pPr>
              <w:pStyle w:val="a9"/>
              <w:ind w:leftChars="0" w:left="0"/>
              <w:jc w:val="center"/>
              <w:rPr>
                <w:sz w:val="28"/>
                <w:szCs w:val="28"/>
              </w:rPr>
            </w:pPr>
            <w:r w:rsidRPr="00EA2FD7">
              <w:rPr>
                <w:rFonts w:hAnsi="標楷體" w:cs="新細明體" w:hint="eastAsia"/>
                <w:sz w:val="28"/>
                <w:szCs w:val="28"/>
              </w:rPr>
              <w:t>111/04/26</w:t>
            </w:r>
          </w:p>
        </w:tc>
        <w:tc>
          <w:tcPr>
            <w:tcW w:w="1498" w:type="dxa"/>
            <w:tcBorders>
              <w:top w:val="nil"/>
              <w:left w:val="nil"/>
              <w:bottom w:val="single" w:sz="4" w:space="0" w:color="auto"/>
              <w:right w:val="single" w:sz="4" w:space="0" w:color="auto"/>
            </w:tcBorders>
            <w:shd w:val="clear" w:color="auto" w:fill="auto"/>
            <w:vAlign w:val="center"/>
          </w:tcPr>
          <w:p w14:paraId="3D567874" w14:textId="77777777" w:rsidR="00BC779D" w:rsidRPr="00EA2FD7" w:rsidRDefault="00BC779D" w:rsidP="005F0F82">
            <w:pPr>
              <w:pStyle w:val="a9"/>
              <w:ind w:leftChars="0" w:left="0"/>
              <w:jc w:val="center"/>
              <w:rPr>
                <w:sz w:val="28"/>
                <w:szCs w:val="28"/>
              </w:rPr>
            </w:pPr>
            <w:r w:rsidRPr="00EA2FD7">
              <w:rPr>
                <w:rFonts w:hAnsi="標楷體" w:cs="新細明體" w:hint="eastAsia"/>
                <w:sz w:val="28"/>
                <w:szCs w:val="28"/>
              </w:rPr>
              <w:t>500753</w:t>
            </w:r>
          </w:p>
        </w:tc>
        <w:tc>
          <w:tcPr>
            <w:tcW w:w="1620" w:type="dxa"/>
            <w:tcBorders>
              <w:top w:val="nil"/>
              <w:left w:val="nil"/>
              <w:bottom w:val="single" w:sz="4" w:space="0" w:color="auto"/>
              <w:right w:val="single" w:sz="4" w:space="0" w:color="auto"/>
            </w:tcBorders>
            <w:shd w:val="clear" w:color="auto" w:fill="auto"/>
            <w:vAlign w:val="center"/>
          </w:tcPr>
          <w:p w14:paraId="3957C2D2" w14:textId="77777777" w:rsidR="00BC779D" w:rsidRPr="00EA2FD7" w:rsidRDefault="00BC779D" w:rsidP="005F0F82">
            <w:pPr>
              <w:pStyle w:val="a9"/>
              <w:ind w:leftChars="0" w:left="0"/>
              <w:jc w:val="center"/>
              <w:rPr>
                <w:sz w:val="28"/>
                <w:szCs w:val="28"/>
              </w:rPr>
            </w:pPr>
            <w:r w:rsidRPr="00EA2FD7">
              <w:rPr>
                <w:rFonts w:hAnsi="標楷體" w:cs="新細明體" w:hint="eastAsia"/>
                <w:sz w:val="28"/>
                <w:szCs w:val="28"/>
              </w:rPr>
              <w:t>1,729,980</w:t>
            </w:r>
          </w:p>
        </w:tc>
      </w:tr>
      <w:tr w:rsidR="00BC779D" w:rsidRPr="00EA2FD7" w14:paraId="5E51B41D" w14:textId="77777777" w:rsidTr="005F0F82">
        <w:tc>
          <w:tcPr>
            <w:tcW w:w="3625" w:type="dxa"/>
            <w:gridSpan w:val="2"/>
            <w:tcBorders>
              <w:top w:val="nil"/>
              <w:left w:val="single" w:sz="4" w:space="0" w:color="auto"/>
              <w:bottom w:val="single" w:sz="4" w:space="0" w:color="auto"/>
              <w:right w:val="single" w:sz="4" w:space="0" w:color="auto"/>
            </w:tcBorders>
            <w:shd w:val="clear" w:color="auto" w:fill="auto"/>
            <w:vAlign w:val="center"/>
          </w:tcPr>
          <w:p w14:paraId="1D9292FD" w14:textId="77777777" w:rsidR="00BC779D" w:rsidRPr="00EA2FD7" w:rsidRDefault="00BC779D" w:rsidP="005F0F82">
            <w:pPr>
              <w:pStyle w:val="a9"/>
              <w:ind w:leftChars="0" w:left="0"/>
              <w:jc w:val="center"/>
              <w:rPr>
                <w:sz w:val="28"/>
                <w:szCs w:val="28"/>
              </w:rPr>
            </w:pPr>
            <w:r>
              <w:rPr>
                <w:rFonts w:hint="eastAsia"/>
                <w:sz w:val="28"/>
                <w:szCs w:val="28"/>
              </w:rPr>
              <w:t>合計</w:t>
            </w:r>
          </w:p>
        </w:tc>
        <w:tc>
          <w:tcPr>
            <w:tcW w:w="1620" w:type="dxa"/>
            <w:tcBorders>
              <w:top w:val="nil"/>
              <w:left w:val="nil"/>
              <w:bottom w:val="single" w:sz="4" w:space="0" w:color="auto"/>
              <w:right w:val="single" w:sz="4" w:space="0" w:color="auto"/>
            </w:tcBorders>
            <w:shd w:val="clear" w:color="auto" w:fill="auto"/>
            <w:vAlign w:val="center"/>
          </w:tcPr>
          <w:p w14:paraId="1B1DB912" w14:textId="77777777" w:rsidR="00BC779D" w:rsidRPr="00EA2FD7" w:rsidRDefault="00BC779D" w:rsidP="005F0F82">
            <w:pPr>
              <w:pStyle w:val="a9"/>
              <w:ind w:leftChars="0" w:left="0"/>
              <w:rPr>
                <w:sz w:val="28"/>
                <w:szCs w:val="28"/>
              </w:rPr>
            </w:pPr>
            <w:r w:rsidRPr="00EA2FD7">
              <w:rPr>
                <w:sz w:val="28"/>
                <w:szCs w:val="28"/>
              </w:rPr>
              <w:t>6,054,930</w:t>
            </w:r>
          </w:p>
        </w:tc>
      </w:tr>
    </w:tbl>
    <w:p w14:paraId="7F77AECC" w14:textId="77777777" w:rsidR="00BC779D" w:rsidRPr="00C57A6B" w:rsidRDefault="00BC779D" w:rsidP="00BC779D">
      <w:pPr>
        <w:pStyle w:val="a9"/>
        <w:spacing w:line="300" w:lineRule="exact"/>
        <w:ind w:leftChars="394" w:left="1340"/>
        <w:rPr>
          <w:sz w:val="20"/>
          <w:szCs w:val="20"/>
        </w:rPr>
      </w:pPr>
      <w:r w:rsidRPr="00C57A6B">
        <w:rPr>
          <w:rFonts w:hint="eastAsia"/>
          <w:sz w:val="20"/>
          <w:szCs w:val="20"/>
        </w:rPr>
        <w:t>註：1.資料時點：截至112年12月31日止。</w:t>
      </w:r>
    </w:p>
    <w:p w14:paraId="2D79C863" w14:textId="77777777" w:rsidR="00BC779D" w:rsidRPr="00C57A6B" w:rsidRDefault="00BC779D" w:rsidP="00BC779D">
      <w:pPr>
        <w:pStyle w:val="a9"/>
        <w:spacing w:afterLines="50" w:after="228" w:line="300" w:lineRule="exact"/>
        <w:ind w:leftChars="0" w:left="1701"/>
        <w:rPr>
          <w:sz w:val="20"/>
          <w:szCs w:val="20"/>
        </w:rPr>
      </w:pPr>
      <w:r>
        <w:rPr>
          <w:rFonts w:hint="eastAsia"/>
          <w:sz w:val="20"/>
          <w:szCs w:val="20"/>
        </w:rPr>
        <w:t xml:space="preserve"> </w:t>
      </w:r>
      <w:r w:rsidRPr="00C57A6B">
        <w:rPr>
          <w:rFonts w:hint="eastAsia"/>
          <w:sz w:val="20"/>
          <w:szCs w:val="20"/>
        </w:rPr>
        <w:t>2.資料來源：</w:t>
      </w:r>
      <w:r>
        <w:rPr>
          <w:rFonts w:hint="eastAsia"/>
          <w:sz w:val="20"/>
          <w:szCs w:val="20"/>
        </w:rPr>
        <w:t>審計部</w:t>
      </w:r>
      <w:r w:rsidRPr="00C57A6B">
        <w:rPr>
          <w:rFonts w:hint="eastAsia"/>
          <w:sz w:val="20"/>
          <w:szCs w:val="20"/>
        </w:rPr>
        <w:t>整理自公路局提供資料。</w:t>
      </w:r>
    </w:p>
    <w:p w14:paraId="3409569B" w14:textId="77777777" w:rsidR="00BC779D" w:rsidRDefault="00BC779D" w:rsidP="00BC779D">
      <w:pPr>
        <w:pStyle w:val="a9"/>
        <w:numPr>
          <w:ilvl w:val="3"/>
          <w:numId w:val="2"/>
        </w:numPr>
        <w:ind w:leftChars="0"/>
      </w:pPr>
      <w:r w:rsidRPr="004B026F">
        <w:rPr>
          <w:rFonts w:hint="eastAsia"/>
        </w:rPr>
        <w:t>據交通部聲復：</w:t>
      </w:r>
    </w:p>
    <w:p w14:paraId="654C4D93" w14:textId="3F9E291B" w:rsidR="00BC779D" w:rsidRDefault="00BC779D" w:rsidP="00BC779D">
      <w:pPr>
        <w:pStyle w:val="5"/>
      </w:pPr>
      <w:r w:rsidRPr="004B026F">
        <w:rPr>
          <w:rFonts w:hint="eastAsia"/>
        </w:rPr>
        <w:t>有關公路局委託廠商</w:t>
      </w:r>
      <w:r w:rsidR="001D6268" w:rsidRPr="004B026F">
        <w:rPr>
          <w:rFonts w:hint="eastAsia"/>
        </w:rPr>
        <w:t>開發</w:t>
      </w:r>
      <w:r w:rsidRPr="004B026F">
        <w:rPr>
          <w:rFonts w:hint="eastAsia"/>
        </w:rPr>
        <w:t>維護管理系統，惟未依管理要點規定注意強化資訊系統之安全管理，致未適時辦理契約變更部分說明如下：</w:t>
      </w:r>
    </w:p>
    <w:p w14:paraId="3B48F55E" w14:textId="77777777" w:rsidR="00BC779D" w:rsidRPr="00CC368F" w:rsidRDefault="00BC779D" w:rsidP="00BC779D">
      <w:pPr>
        <w:pStyle w:val="6"/>
        <w:rPr>
          <w:spacing w:val="-6"/>
        </w:rPr>
      </w:pPr>
      <w:r w:rsidRPr="00CC368F">
        <w:rPr>
          <w:rFonts w:hint="eastAsia"/>
          <w:spacing w:val="-6"/>
        </w:rPr>
        <w:t>公路局訂定「資訊系統安全管理要點」相關規範之時間點為108年10月，至邊坡管理系統建置專案辦理第1次契約變更期間，該局相關資安管理規定持續檢討修正，且專案於該要點頒布實施時，其階段性工作為工作計畫撰擬，主要係對於系統功能需求進行調查及蒐集，並規劃系統開發架構，且系統伺服器設置及環境與</w:t>
      </w:r>
      <w:r w:rsidRPr="00CC368F">
        <w:rPr>
          <w:rFonts w:hint="eastAsia"/>
          <w:spacing w:val="-6"/>
        </w:rPr>
        <w:lastRenderedPageBreak/>
        <w:t>後續須處理之資安問題相關，故於專案之系統已有初步雛形並可進行部分功能試用時，才進行第1次契約變更，以確認契約變更所需增加之採購項目，使經費最有效應用。</w:t>
      </w:r>
    </w:p>
    <w:p w14:paraId="78F9DF60" w14:textId="77777777" w:rsidR="00BC779D" w:rsidRPr="00CC368F" w:rsidRDefault="00BC779D" w:rsidP="00BC779D">
      <w:pPr>
        <w:pStyle w:val="6"/>
        <w:rPr>
          <w:spacing w:val="-4"/>
        </w:rPr>
      </w:pPr>
      <w:r w:rsidRPr="00CC368F">
        <w:rPr>
          <w:rFonts w:hint="eastAsia"/>
          <w:spacing w:val="-4"/>
        </w:rPr>
        <w:t>該局資訊室已針對資訊服務採購契約訂定相關指引規定，如後續辦理類似採購案件將依據該指引逐項檢核，以確認資訊服務契約採購項目及相關資安項目符合該局最新規定。</w:t>
      </w:r>
    </w:p>
    <w:p w14:paraId="24FB69FA" w14:textId="2A6AEC47" w:rsidR="00BC779D" w:rsidRDefault="00BC779D" w:rsidP="00BC779D">
      <w:pPr>
        <w:pStyle w:val="5"/>
      </w:pPr>
      <w:r w:rsidRPr="004B026F">
        <w:rPr>
          <w:rFonts w:hint="eastAsia"/>
        </w:rPr>
        <w:t>有關「省道邊坡全生命週期維護管理技術研究暨系統開發」案工作計畫書、3次期中報告及期末報告審查作業時程冗長，影響專案執行部分</w:t>
      </w:r>
      <w:r w:rsidR="006D3BB9">
        <w:rPr>
          <w:rFonts w:hint="eastAsia"/>
        </w:rPr>
        <w:t>，</w:t>
      </w:r>
      <w:r w:rsidRPr="004B026F">
        <w:rPr>
          <w:rFonts w:hint="eastAsia"/>
        </w:rPr>
        <w:t>說明如下：</w:t>
      </w:r>
    </w:p>
    <w:p w14:paraId="5C1D5849" w14:textId="727F5416" w:rsidR="00BC779D" w:rsidRDefault="00BC779D" w:rsidP="00BC779D">
      <w:pPr>
        <w:pStyle w:val="6"/>
      </w:pPr>
      <w:r w:rsidRPr="004B026F">
        <w:rPr>
          <w:rFonts w:hint="eastAsia"/>
        </w:rPr>
        <w:t>專案契約對於機關審查期確實未訂定期限，其主要原因為考量本次專案係屬新系統建置，非常態性系統維運案，且系統功能模組較多，涉及資料面較廣，專案內容亦包含部分公路局邊坡管理制度面之檢討修正及系統電子數據資料格式之訂定，為臻完善，爰須較長審查時間，故於契約第7條履約期限敘明「不包含機關審查時間」，並向承攬廠商說明本案履約期限之規定，履約期間承攬廠商均依限提報，惟完成審查後多次退回修正，導致審查時程較為冗長。</w:t>
      </w:r>
    </w:p>
    <w:p w14:paraId="6CD0D8C2" w14:textId="3B79A1AE" w:rsidR="00BC779D" w:rsidRPr="006D3BB9" w:rsidRDefault="00BC779D" w:rsidP="00BC779D">
      <w:pPr>
        <w:pStyle w:val="6"/>
      </w:pPr>
      <w:r w:rsidRPr="004B026F">
        <w:rPr>
          <w:rFonts w:hint="eastAsia"/>
        </w:rPr>
        <w:tab/>
      </w:r>
      <w:r w:rsidRPr="006D3BB9">
        <w:rPr>
          <w:rFonts w:hint="eastAsia"/>
        </w:rPr>
        <w:t>另有關履約付款部分，截至</w:t>
      </w:r>
      <w:r w:rsidR="003E29A2" w:rsidRPr="006D3BB9">
        <w:rPr>
          <w:rFonts w:hint="eastAsia"/>
        </w:rPr>
        <w:t>審計部查核時</w:t>
      </w:r>
      <w:r w:rsidRPr="006D3BB9">
        <w:rPr>
          <w:rFonts w:hint="eastAsia"/>
        </w:rPr>
        <w:t>為止總付款金額為996萬7,405元，已達總契約金額96%，未損及廠商權益，後續如有屬系統建置之資訊採購服務案，機關辦理審查須請承攬廠商辦理修正時，將避免審查意見分次提供，以減少機關審查作業時程，並確實掌握專案執行期程。</w:t>
      </w:r>
    </w:p>
    <w:p w14:paraId="23188E6D" w14:textId="1D3F2770" w:rsidR="00BC779D" w:rsidRDefault="00772F6C" w:rsidP="00BC779D">
      <w:pPr>
        <w:pStyle w:val="3"/>
      </w:pPr>
      <w:r w:rsidRPr="00CC368F">
        <w:rPr>
          <w:rFonts w:hint="eastAsia"/>
          <w:u w:val="single"/>
        </w:rPr>
        <w:lastRenderedPageBreak/>
        <w:t>依審計部函報，為因應管理所需，公路局已修正</w:t>
      </w:r>
      <w:r w:rsidR="008F5C0C" w:rsidRPr="00CC368F">
        <w:rPr>
          <w:rFonts w:hint="eastAsia"/>
          <w:u w:val="single"/>
        </w:rPr>
        <w:t>省道</w:t>
      </w:r>
      <w:r w:rsidRPr="00CC368F">
        <w:rPr>
          <w:rFonts w:hint="eastAsia"/>
          <w:u w:val="single"/>
        </w:rPr>
        <w:t>邊坡分級，惟省道邊坡管理系統未配合同步修正；另系統基本資料建置欠完整，部分欄位尚乏查填原則</w:t>
      </w:r>
      <w:r w:rsidR="008F5C0C" w:rsidRPr="00CC368F">
        <w:rPr>
          <w:rFonts w:hint="eastAsia"/>
          <w:u w:val="single"/>
        </w:rPr>
        <w:t>，相關缺失及交通部改善情形分述如下</w:t>
      </w:r>
      <w:r w:rsidR="008F5C0C" w:rsidRPr="008F5C0C">
        <w:rPr>
          <w:rFonts w:hint="eastAsia"/>
        </w:rPr>
        <w:t>：</w:t>
      </w:r>
    </w:p>
    <w:p w14:paraId="001CC07F" w14:textId="248FDA2F" w:rsidR="00BC779D" w:rsidRPr="00CC368F" w:rsidRDefault="00BC779D" w:rsidP="00BC779D">
      <w:pPr>
        <w:pStyle w:val="3"/>
        <w:numPr>
          <w:ilvl w:val="3"/>
          <w:numId w:val="2"/>
        </w:numPr>
        <w:rPr>
          <w:spacing w:val="-4"/>
        </w:rPr>
      </w:pPr>
      <w:r w:rsidRPr="00CC368F">
        <w:rPr>
          <w:rFonts w:hint="eastAsia"/>
          <w:spacing w:val="-4"/>
        </w:rPr>
        <w:t>公路局建置省道邊坡管理系統，係依原邊坡資訊管理系統（下稱口卡系統)及相關平台（如：養護巡查系統、防救災資訊系統、中央氣象署劇烈天氣監測系統）之現有資料進行蒐集作業，建立該系統之各項情資，包含邊坡基本資料、檢測作業維護、監測數據管理、地錨資訊管理、工程資訊、各項情資管理及統計分析查詢等7大類。經查該系統以邊坡資料庫格式架構，匯入口卡系統之邊坡設施資料，並將邊坡分為A、B、C、D等4個等級，另公路局為因應部分邊坡雖經復建完成，然仍具遠端致災因素，已於112年10月5日增訂「邊坡區域外水因素及坡頂人為開發列為C+級邊坡作業指引」，將邊坡定性分級制度修訂為A、B、C+、C、D等5個等級</w:t>
      </w:r>
      <w:r w:rsidR="000717B9" w:rsidRPr="00CC368F">
        <w:rPr>
          <w:rStyle w:val="af4"/>
          <w:spacing w:val="-4"/>
        </w:rPr>
        <w:footnoteReference w:id="1"/>
      </w:r>
      <w:r w:rsidRPr="00CC368F">
        <w:rPr>
          <w:rFonts w:hint="eastAsia"/>
          <w:spacing w:val="-4"/>
        </w:rPr>
        <w:t>，納入C+級之邊坡，須建立防災管理面之觀測指標，並預為規劃各管理值（預警、警戒及行動）之應變行動方案，俾完善防災管理制度。據該局提供截至112年11月21日止之省道邊坡基本資料分析結果，該局轄管省道邊坡計1,618處，分別為A級218處、B級50處、C級599處、D級751處（如表2），尚未有C+級之分類。公路局為應邊坡管理之需，轄管之邊坡分級方式已滾動修正，惟未配合同步修改維護管理系統，致各工務段人員辦理公路邊坡資料之清查作業，</w:t>
      </w:r>
      <w:r w:rsidRPr="00CC368F">
        <w:rPr>
          <w:rFonts w:hint="eastAsia"/>
          <w:spacing w:val="-4"/>
        </w:rPr>
        <w:lastRenderedPageBreak/>
        <w:t>無法於系統精準查填正確之分類，不利邊坡資料之統計分析，影響省道防避災能力之提升。</w:t>
      </w:r>
    </w:p>
    <w:p w14:paraId="6A1173E5" w14:textId="77777777" w:rsidR="00BC779D" w:rsidRDefault="00BC779D" w:rsidP="00BC779D">
      <w:pPr>
        <w:pStyle w:val="5"/>
        <w:numPr>
          <w:ilvl w:val="0"/>
          <w:numId w:val="0"/>
        </w:numPr>
        <w:spacing w:beforeLines="25" w:before="114"/>
        <w:ind w:left="1701"/>
        <w:jc w:val="center"/>
      </w:pPr>
      <w:r>
        <w:rPr>
          <w:rFonts w:hint="eastAsia"/>
        </w:rPr>
        <w:t xml:space="preserve">表2 </w:t>
      </w:r>
      <w:r w:rsidRPr="00C57A6B">
        <w:rPr>
          <w:rFonts w:hint="eastAsia"/>
        </w:rPr>
        <w:t>公路局轄管省道邊坡數量</w:t>
      </w:r>
    </w:p>
    <w:p w14:paraId="3A97F508" w14:textId="77777777" w:rsidR="00BC779D" w:rsidRPr="00C57A6B" w:rsidRDefault="00BC779D" w:rsidP="00BC779D">
      <w:pPr>
        <w:pStyle w:val="5"/>
        <w:numPr>
          <w:ilvl w:val="0"/>
          <w:numId w:val="0"/>
        </w:numPr>
        <w:spacing w:afterLines="20" w:after="91" w:line="240" w:lineRule="exact"/>
        <w:ind w:left="1701"/>
        <w:jc w:val="right"/>
        <w:rPr>
          <w:sz w:val="20"/>
          <w:szCs w:val="20"/>
        </w:rPr>
      </w:pPr>
      <w:r w:rsidRPr="00C57A6B">
        <w:rPr>
          <w:rFonts w:hint="eastAsia"/>
          <w:sz w:val="20"/>
          <w:szCs w:val="20"/>
        </w:rPr>
        <w:t>單位：處</w:t>
      </w:r>
    </w:p>
    <w:tbl>
      <w:tblPr>
        <w:tblStyle w:val="af6"/>
        <w:tblW w:w="0" w:type="auto"/>
        <w:tblInd w:w="704" w:type="dxa"/>
        <w:tblLook w:val="04A0" w:firstRow="1" w:lastRow="0" w:firstColumn="1" w:lastColumn="0" w:noHBand="0" w:noVBand="1"/>
      </w:tblPr>
      <w:tblGrid>
        <w:gridCol w:w="737"/>
        <w:gridCol w:w="1284"/>
        <w:gridCol w:w="1284"/>
        <w:gridCol w:w="1284"/>
        <w:gridCol w:w="1284"/>
        <w:gridCol w:w="1285"/>
        <w:gridCol w:w="868"/>
      </w:tblGrid>
      <w:tr w:rsidR="00BC779D" w:rsidRPr="00C57A6B" w14:paraId="4824DBAE" w14:textId="77777777" w:rsidTr="005F0F82">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29FF7CA" w14:textId="77777777" w:rsidR="00BC779D" w:rsidRDefault="00BC779D" w:rsidP="005F0F82">
            <w:pPr>
              <w:pStyle w:val="5"/>
              <w:numPr>
                <w:ilvl w:val="0"/>
                <w:numId w:val="0"/>
              </w:numPr>
              <w:spacing w:line="340" w:lineRule="exact"/>
              <w:jc w:val="center"/>
              <w:rPr>
                <w:rFonts w:hAnsi="標楷體" w:cs="Calibri"/>
                <w:color w:val="000000"/>
                <w:sz w:val="24"/>
                <w:szCs w:val="24"/>
              </w:rPr>
            </w:pPr>
            <w:r w:rsidRPr="00C57A6B">
              <w:rPr>
                <w:rFonts w:hAnsi="標楷體" w:cs="Calibri" w:hint="eastAsia"/>
                <w:color w:val="000000"/>
                <w:sz w:val="24"/>
                <w:szCs w:val="24"/>
              </w:rPr>
              <w:t>邊坡</w:t>
            </w:r>
          </w:p>
          <w:p w14:paraId="7DF1EFF3" w14:textId="77777777" w:rsidR="00BC779D" w:rsidRPr="00C57A6B" w:rsidRDefault="00BC779D" w:rsidP="005F0F82">
            <w:pPr>
              <w:pStyle w:val="5"/>
              <w:numPr>
                <w:ilvl w:val="0"/>
                <w:numId w:val="0"/>
              </w:numPr>
              <w:spacing w:line="340" w:lineRule="exact"/>
              <w:jc w:val="center"/>
              <w:rPr>
                <w:sz w:val="24"/>
                <w:szCs w:val="24"/>
              </w:rPr>
            </w:pPr>
            <w:r w:rsidRPr="00C57A6B">
              <w:rPr>
                <w:rFonts w:hAnsi="標楷體" w:cs="Calibri" w:hint="eastAsia"/>
                <w:color w:val="000000"/>
                <w:sz w:val="24"/>
                <w:szCs w:val="24"/>
              </w:rPr>
              <w:t>分級</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58F28F3" w14:textId="77777777" w:rsidR="00BC779D" w:rsidRPr="00C57A6B" w:rsidRDefault="00BC779D" w:rsidP="005F0F82">
            <w:pPr>
              <w:pStyle w:val="5"/>
              <w:numPr>
                <w:ilvl w:val="0"/>
                <w:numId w:val="0"/>
              </w:numPr>
              <w:spacing w:line="340" w:lineRule="exact"/>
              <w:rPr>
                <w:spacing w:val="-8"/>
                <w:sz w:val="24"/>
                <w:szCs w:val="24"/>
              </w:rPr>
            </w:pPr>
            <w:r w:rsidRPr="00C57A6B">
              <w:rPr>
                <w:rFonts w:hAnsi="標楷體" w:cs="Calibri" w:hint="eastAsia"/>
                <w:color w:val="000000"/>
                <w:spacing w:val="-8"/>
                <w:sz w:val="24"/>
                <w:szCs w:val="24"/>
              </w:rPr>
              <w:t>北區養護工程分局</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022CCDE" w14:textId="77777777" w:rsidR="00BC779D" w:rsidRPr="00C57A6B" w:rsidRDefault="00BC779D" w:rsidP="005F0F82">
            <w:pPr>
              <w:pStyle w:val="5"/>
              <w:numPr>
                <w:ilvl w:val="0"/>
                <w:numId w:val="0"/>
              </w:numPr>
              <w:spacing w:line="340" w:lineRule="exact"/>
              <w:rPr>
                <w:spacing w:val="-8"/>
                <w:sz w:val="24"/>
                <w:szCs w:val="24"/>
              </w:rPr>
            </w:pPr>
            <w:r w:rsidRPr="00C57A6B">
              <w:rPr>
                <w:rFonts w:hAnsi="標楷體" w:cs="Calibri" w:hint="eastAsia"/>
                <w:color w:val="000000"/>
                <w:spacing w:val="-8"/>
                <w:sz w:val="24"/>
                <w:szCs w:val="24"/>
              </w:rPr>
              <w:t>中區養護工程分局</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21A2B46" w14:textId="77777777" w:rsidR="00BC779D" w:rsidRPr="00C57A6B" w:rsidRDefault="00BC779D" w:rsidP="005F0F82">
            <w:pPr>
              <w:pStyle w:val="5"/>
              <w:numPr>
                <w:ilvl w:val="0"/>
                <w:numId w:val="0"/>
              </w:numPr>
              <w:spacing w:line="340" w:lineRule="exact"/>
              <w:ind w:leftChars="-25" w:left="-85" w:rightChars="-25" w:right="-85"/>
              <w:rPr>
                <w:spacing w:val="-20"/>
                <w:sz w:val="24"/>
                <w:szCs w:val="24"/>
              </w:rPr>
            </w:pPr>
            <w:r w:rsidRPr="00C57A6B">
              <w:rPr>
                <w:rFonts w:hAnsi="標楷體" w:cs="Calibri" w:hint="eastAsia"/>
                <w:color w:val="000000"/>
                <w:spacing w:val="-20"/>
                <w:sz w:val="24"/>
                <w:szCs w:val="24"/>
              </w:rPr>
              <w:t>雲嘉南區養護工程分局</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0FB1955" w14:textId="77777777" w:rsidR="00BC779D" w:rsidRPr="00C57A6B" w:rsidRDefault="00BC779D" w:rsidP="005F0F82">
            <w:pPr>
              <w:pStyle w:val="5"/>
              <w:numPr>
                <w:ilvl w:val="0"/>
                <w:numId w:val="0"/>
              </w:numPr>
              <w:spacing w:line="340" w:lineRule="exact"/>
              <w:rPr>
                <w:spacing w:val="-8"/>
                <w:sz w:val="24"/>
                <w:szCs w:val="24"/>
              </w:rPr>
            </w:pPr>
            <w:r w:rsidRPr="00C57A6B">
              <w:rPr>
                <w:rFonts w:hAnsi="標楷體" w:cs="Calibri" w:hint="eastAsia"/>
                <w:color w:val="000000"/>
                <w:spacing w:val="-8"/>
                <w:sz w:val="24"/>
                <w:szCs w:val="24"/>
              </w:rPr>
              <w:t>南區養護工程分局</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6C07CA49" w14:textId="77777777" w:rsidR="00BC779D" w:rsidRPr="00C57A6B" w:rsidRDefault="00BC779D" w:rsidP="005F0F82">
            <w:pPr>
              <w:pStyle w:val="5"/>
              <w:numPr>
                <w:ilvl w:val="0"/>
                <w:numId w:val="0"/>
              </w:numPr>
              <w:spacing w:line="340" w:lineRule="exact"/>
              <w:rPr>
                <w:spacing w:val="-8"/>
                <w:sz w:val="24"/>
                <w:szCs w:val="24"/>
              </w:rPr>
            </w:pPr>
            <w:r w:rsidRPr="00C57A6B">
              <w:rPr>
                <w:rFonts w:hAnsi="標楷體" w:cs="Calibri" w:hint="eastAsia"/>
                <w:color w:val="000000"/>
                <w:spacing w:val="-8"/>
                <w:sz w:val="24"/>
                <w:szCs w:val="24"/>
              </w:rPr>
              <w:t>東區養護工程分局</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01E84ED4" w14:textId="77777777" w:rsidR="00BC779D" w:rsidRPr="00C57A6B" w:rsidRDefault="00BC779D" w:rsidP="005F0F82">
            <w:pPr>
              <w:pStyle w:val="5"/>
              <w:numPr>
                <w:ilvl w:val="0"/>
                <w:numId w:val="0"/>
              </w:numPr>
              <w:rPr>
                <w:b/>
                <w:sz w:val="24"/>
                <w:szCs w:val="24"/>
              </w:rPr>
            </w:pPr>
            <w:r w:rsidRPr="00C57A6B">
              <w:rPr>
                <w:rFonts w:hAnsi="標楷體" w:cs="Calibri"/>
                <w:b/>
                <w:color w:val="000000"/>
                <w:sz w:val="24"/>
                <w:szCs w:val="24"/>
              </w:rPr>
              <w:t>合計</w:t>
            </w:r>
          </w:p>
        </w:tc>
      </w:tr>
      <w:tr w:rsidR="00BC779D" w:rsidRPr="00C57A6B" w14:paraId="49520116" w14:textId="77777777" w:rsidTr="000F3597">
        <w:trPr>
          <w:trHeight w:val="284"/>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90C72B0" w14:textId="77777777" w:rsidR="00BC779D" w:rsidRPr="00C57A6B" w:rsidRDefault="00BC779D" w:rsidP="000F3597">
            <w:pPr>
              <w:pStyle w:val="5"/>
              <w:numPr>
                <w:ilvl w:val="0"/>
                <w:numId w:val="0"/>
              </w:numPr>
              <w:spacing w:line="380" w:lineRule="exact"/>
              <w:jc w:val="center"/>
              <w:rPr>
                <w:sz w:val="24"/>
                <w:szCs w:val="24"/>
              </w:rPr>
            </w:pPr>
            <w:r w:rsidRPr="00C57A6B">
              <w:rPr>
                <w:rFonts w:hAnsi="標楷體" w:cs="Calibri" w:hint="eastAsia"/>
                <w:color w:val="000000"/>
                <w:sz w:val="24"/>
                <w:szCs w:val="24"/>
              </w:rPr>
              <w:t>A</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D98978F"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1FB500B"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70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13AA305"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27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18CB54F"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77</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4E145DE8"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39</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7E637A26" w14:textId="77777777" w:rsidR="00BC779D" w:rsidRPr="00C57A6B" w:rsidRDefault="00BC779D" w:rsidP="000F3597">
            <w:pPr>
              <w:pStyle w:val="5"/>
              <w:numPr>
                <w:ilvl w:val="0"/>
                <w:numId w:val="0"/>
              </w:numPr>
              <w:spacing w:line="380" w:lineRule="exact"/>
              <w:jc w:val="right"/>
              <w:rPr>
                <w:b/>
                <w:sz w:val="24"/>
                <w:szCs w:val="24"/>
              </w:rPr>
            </w:pPr>
            <w:r w:rsidRPr="00C57A6B">
              <w:rPr>
                <w:rFonts w:hAnsi="標楷體" w:cs="Calibri"/>
                <w:b/>
                <w:color w:val="000000"/>
                <w:sz w:val="24"/>
                <w:szCs w:val="24"/>
              </w:rPr>
              <w:t>218</w:t>
            </w:r>
          </w:p>
        </w:tc>
      </w:tr>
      <w:tr w:rsidR="00BC779D" w:rsidRPr="00C57A6B" w14:paraId="2A8BF792" w14:textId="77777777" w:rsidTr="000F3597">
        <w:trPr>
          <w:trHeight w:val="284"/>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A007771" w14:textId="77777777" w:rsidR="00BC779D" w:rsidRPr="00C57A6B" w:rsidRDefault="00BC779D" w:rsidP="000F3597">
            <w:pPr>
              <w:pStyle w:val="5"/>
              <w:numPr>
                <w:ilvl w:val="0"/>
                <w:numId w:val="0"/>
              </w:numPr>
              <w:spacing w:line="380" w:lineRule="exact"/>
              <w:jc w:val="center"/>
              <w:rPr>
                <w:sz w:val="24"/>
                <w:szCs w:val="24"/>
              </w:rPr>
            </w:pPr>
            <w:r w:rsidRPr="00C57A6B">
              <w:rPr>
                <w:rFonts w:hAnsi="標楷體" w:cs="Calibri" w:hint="eastAsia"/>
                <w:color w:val="000000"/>
                <w:sz w:val="24"/>
                <w:szCs w:val="24"/>
              </w:rPr>
              <w:t>B</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EF30AB6"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CEEA7BB"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16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AA592F1"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11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D02F182"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11</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64F7C66A"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5</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1083C792" w14:textId="77777777" w:rsidR="00BC779D" w:rsidRPr="00C57A6B" w:rsidRDefault="00BC779D" w:rsidP="000F3597">
            <w:pPr>
              <w:pStyle w:val="5"/>
              <w:numPr>
                <w:ilvl w:val="0"/>
                <w:numId w:val="0"/>
              </w:numPr>
              <w:spacing w:line="380" w:lineRule="exact"/>
              <w:jc w:val="right"/>
              <w:rPr>
                <w:b/>
                <w:sz w:val="24"/>
                <w:szCs w:val="24"/>
              </w:rPr>
            </w:pPr>
            <w:r w:rsidRPr="00C57A6B">
              <w:rPr>
                <w:rFonts w:hAnsi="標楷體" w:cs="Calibri"/>
                <w:b/>
                <w:color w:val="000000"/>
                <w:sz w:val="24"/>
                <w:szCs w:val="24"/>
              </w:rPr>
              <w:t>50</w:t>
            </w:r>
          </w:p>
        </w:tc>
      </w:tr>
      <w:tr w:rsidR="00BC779D" w:rsidRPr="00C57A6B" w14:paraId="71F9DB8A" w14:textId="77777777" w:rsidTr="000F3597">
        <w:trPr>
          <w:trHeight w:val="284"/>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6A5531C" w14:textId="77777777" w:rsidR="00BC779D" w:rsidRPr="00C57A6B" w:rsidRDefault="00BC779D" w:rsidP="000F3597">
            <w:pPr>
              <w:pStyle w:val="5"/>
              <w:numPr>
                <w:ilvl w:val="0"/>
                <w:numId w:val="0"/>
              </w:numPr>
              <w:spacing w:line="380" w:lineRule="exact"/>
              <w:jc w:val="center"/>
              <w:rPr>
                <w:sz w:val="24"/>
                <w:szCs w:val="24"/>
              </w:rPr>
            </w:pPr>
            <w:r w:rsidRPr="00C57A6B">
              <w:rPr>
                <w:rFonts w:hAnsi="標楷體" w:cs="Calibri" w:hint="eastAsia"/>
                <w:color w:val="000000"/>
                <w:sz w:val="24"/>
                <w:szCs w:val="24"/>
              </w:rPr>
              <w:t>C</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F72466B"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146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E044A43"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109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5A1F2EA"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45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0F0B72D"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145</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1DB00DB8"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154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060B138E" w14:textId="77777777" w:rsidR="00BC779D" w:rsidRPr="00C57A6B" w:rsidRDefault="00BC779D" w:rsidP="000F3597">
            <w:pPr>
              <w:pStyle w:val="5"/>
              <w:numPr>
                <w:ilvl w:val="0"/>
                <w:numId w:val="0"/>
              </w:numPr>
              <w:spacing w:line="380" w:lineRule="exact"/>
              <w:jc w:val="right"/>
              <w:rPr>
                <w:b/>
                <w:sz w:val="24"/>
                <w:szCs w:val="24"/>
              </w:rPr>
            </w:pPr>
            <w:r w:rsidRPr="00C57A6B">
              <w:rPr>
                <w:rFonts w:hAnsi="標楷體" w:cs="Calibri"/>
                <w:b/>
                <w:color w:val="000000"/>
                <w:sz w:val="24"/>
                <w:szCs w:val="24"/>
              </w:rPr>
              <w:t>599</w:t>
            </w:r>
          </w:p>
        </w:tc>
      </w:tr>
      <w:tr w:rsidR="00BC779D" w:rsidRPr="00C57A6B" w14:paraId="2E022F3C" w14:textId="77777777" w:rsidTr="000F3597">
        <w:trPr>
          <w:trHeight w:val="284"/>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9683CBD" w14:textId="77777777" w:rsidR="00BC779D" w:rsidRPr="00C57A6B" w:rsidRDefault="00BC779D" w:rsidP="000F3597">
            <w:pPr>
              <w:pStyle w:val="5"/>
              <w:numPr>
                <w:ilvl w:val="0"/>
                <w:numId w:val="0"/>
              </w:numPr>
              <w:spacing w:line="380" w:lineRule="exact"/>
              <w:jc w:val="center"/>
              <w:rPr>
                <w:sz w:val="24"/>
                <w:szCs w:val="24"/>
              </w:rPr>
            </w:pPr>
            <w:r w:rsidRPr="00C57A6B">
              <w:rPr>
                <w:rFonts w:hAnsi="標楷體" w:cs="Calibri" w:hint="eastAsia"/>
                <w:color w:val="000000"/>
                <w:sz w:val="24"/>
                <w:szCs w:val="24"/>
              </w:rPr>
              <w:t>D</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EEEDF06"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202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CEEC425"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117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EE7868D"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79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321912A"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108</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9CAA5BD" w14:textId="77777777" w:rsidR="00BC779D" w:rsidRPr="00C57A6B" w:rsidRDefault="00BC779D" w:rsidP="000F3597">
            <w:pPr>
              <w:pStyle w:val="5"/>
              <w:numPr>
                <w:ilvl w:val="0"/>
                <w:numId w:val="0"/>
              </w:numPr>
              <w:spacing w:line="380" w:lineRule="exact"/>
              <w:jc w:val="right"/>
              <w:rPr>
                <w:spacing w:val="-8"/>
                <w:sz w:val="24"/>
                <w:szCs w:val="24"/>
              </w:rPr>
            </w:pPr>
            <w:r w:rsidRPr="00C57A6B">
              <w:rPr>
                <w:rFonts w:hAnsi="標楷體" w:cs="Calibri" w:hint="eastAsia"/>
                <w:color w:val="000000"/>
                <w:spacing w:val="-8"/>
                <w:sz w:val="24"/>
                <w:szCs w:val="24"/>
              </w:rPr>
              <w:t>245</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2E452752" w14:textId="77777777" w:rsidR="00BC779D" w:rsidRPr="00C57A6B" w:rsidRDefault="00BC779D" w:rsidP="000F3597">
            <w:pPr>
              <w:pStyle w:val="5"/>
              <w:numPr>
                <w:ilvl w:val="0"/>
                <w:numId w:val="0"/>
              </w:numPr>
              <w:spacing w:line="380" w:lineRule="exact"/>
              <w:jc w:val="right"/>
              <w:rPr>
                <w:b/>
                <w:sz w:val="24"/>
                <w:szCs w:val="24"/>
              </w:rPr>
            </w:pPr>
            <w:r w:rsidRPr="00C57A6B">
              <w:rPr>
                <w:rFonts w:hAnsi="標楷體" w:cs="Calibri"/>
                <w:b/>
                <w:color w:val="000000"/>
                <w:sz w:val="24"/>
                <w:szCs w:val="24"/>
              </w:rPr>
              <w:t>751</w:t>
            </w:r>
          </w:p>
        </w:tc>
      </w:tr>
      <w:tr w:rsidR="00BC779D" w:rsidRPr="00C57A6B" w14:paraId="506AC60B" w14:textId="77777777" w:rsidTr="000F3597">
        <w:trPr>
          <w:trHeight w:val="284"/>
        </w:trPr>
        <w:tc>
          <w:tcPr>
            <w:tcW w:w="737" w:type="dxa"/>
          </w:tcPr>
          <w:p w14:paraId="24DADE5A" w14:textId="77777777" w:rsidR="00BC779D" w:rsidRPr="00C57A6B" w:rsidRDefault="00BC779D" w:rsidP="000F3597">
            <w:pPr>
              <w:pStyle w:val="5"/>
              <w:numPr>
                <w:ilvl w:val="0"/>
                <w:numId w:val="0"/>
              </w:numPr>
              <w:spacing w:line="380" w:lineRule="exact"/>
              <w:jc w:val="center"/>
              <w:rPr>
                <w:b/>
                <w:sz w:val="24"/>
                <w:szCs w:val="24"/>
              </w:rPr>
            </w:pPr>
            <w:r w:rsidRPr="00C57A6B">
              <w:rPr>
                <w:rFonts w:hint="eastAsia"/>
                <w:b/>
                <w:sz w:val="24"/>
                <w:szCs w:val="24"/>
              </w:rPr>
              <w:t>合計</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B90D618" w14:textId="77777777" w:rsidR="00BC779D" w:rsidRPr="00C57A6B" w:rsidRDefault="00BC779D" w:rsidP="000F3597">
            <w:pPr>
              <w:pStyle w:val="5"/>
              <w:numPr>
                <w:ilvl w:val="0"/>
                <w:numId w:val="0"/>
              </w:numPr>
              <w:spacing w:line="380" w:lineRule="exact"/>
              <w:jc w:val="right"/>
              <w:rPr>
                <w:b/>
                <w:spacing w:val="-8"/>
                <w:sz w:val="24"/>
                <w:szCs w:val="24"/>
              </w:rPr>
            </w:pPr>
            <w:r w:rsidRPr="00C57A6B">
              <w:rPr>
                <w:rFonts w:hAnsi="標楷體" w:cs="Calibri" w:hint="eastAsia"/>
                <w:b/>
                <w:color w:val="000000"/>
                <w:spacing w:val="-8"/>
                <w:sz w:val="24"/>
                <w:szCs w:val="24"/>
              </w:rPr>
              <w:t>360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E7247C8" w14:textId="77777777" w:rsidR="00BC779D" w:rsidRPr="00C57A6B" w:rsidRDefault="00BC779D" w:rsidP="000F3597">
            <w:pPr>
              <w:pStyle w:val="5"/>
              <w:numPr>
                <w:ilvl w:val="0"/>
                <w:numId w:val="0"/>
              </w:numPr>
              <w:spacing w:line="380" w:lineRule="exact"/>
              <w:jc w:val="right"/>
              <w:rPr>
                <w:b/>
                <w:spacing w:val="-8"/>
                <w:sz w:val="24"/>
                <w:szCs w:val="24"/>
              </w:rPr>
            </w:pPr>
            <w:r w:rsidRPr="00C57A6B">
              <w:rPr>
                <w:rFonts w:hAnsi="標楷體" w:cs="Calibri" w:hint="eastAsia"/>
                <w:b/>
                <w:color w:val="000000"/>
                <w:spacing w:val="-8"/>
                <w:sz w:val="24"/>
                <w:szCs w:val="24"/>
              </w:rPr>
              <w:t>312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138C79C" w14:textId="77777777" w:rsidR="00BC779D" w:rsidRPr="00C57A6B" w:rsidRDefault="00BC779D" w:rsidP="000F3597">
            <w:pPr>
              <w:pStyle w:val="5"/>
              <w:numPr>
                <w:ilvl w:val="0"/>
                <w:numId w:val="0"/>
              </w:numPr>
              <w:spacing w:line="380" w:lineRule="exact"/>
              <w:jc w:val="right"/>
              <w:rPr>
                <w:b/>
                <w:spacing w:val="-8"/>
                <w:sz w:val="24"/>
                <w:szCs w:val="24"/>
              </w:rPr>
            </w:pPr>
            <w:r w:rsidRPr="00C57A6B">
              <w:rPr>
                <w:rFonts w:hAnsi="標楷體" w:cs="Calibri" w:hint="eastAsia"/>
                <w:b/>
                <w:color w:val="000000"/>
                <w:spacing w:val="-8"/>
                <w:sz w:val="24"/>
                <w:szCs w:val="24"/>
              </w:rPr>
              <w:t>162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A4E5A33" w14:textId="77777777" w:rsidR="00BC779D" w:rsidRPr="00C57A6B" w:rsidRDefault="00BC779D" w:rsidP="000F3597">
            <w:pPr>
              <w:pStyle w:val="5"/>
              <w:numPr>
                <w:ilvl w:val="0"/>
                <w:numId w:val="0"/>
              </w:numPr>
              <w:spacing w:line="380" w:lineRule="exact"/>
              <w:jc w:val="right"/>
              <w:rPr>
                <w:b/>
                <w:spacing w:val="-8"/>
                <w:sz w:val="24"/>
                <w:szCs w:val="24"/>
              </w:rPr>
            </w:pPr>
            <w:r w:rsidRPr="00C57A6B">
              <w:rPr>
                <w:rFonts w:hAnsi="標楷體" w:cs="Calibri" w:hint="eastAsia"/>
                <w:b/>
                <w:color w:val="000000"/>
                <w:spacing w:val="-8"/>
                <w:sz w:val="24"/>
                <w:szCs w:val="24"/>
              </w:rPr>
              <w:t>341</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2AE74F04" w14:textId="77777777" w:rsidR="00BC779D" w:rsidRPr="00C57A6B" w:rsidRDefault="00BC779D" w:rsidP="000F3597">
            <w:pPr>
              <w:pStyle w:val="5"/>
              <w:numPr>
                <w:ilvl w:val="0"/>
                <w:numId w:val="0"/>
              </w:numPr>
              <w:spacing w:line="380" w:lineRule="exact"/>
              <w:jc w:val="right"/>
              <w:rPr>
                <w:b/>
                <w:spacing w:val="-8"/>
                <w:sz w:val="24"/>
                <w:szCs w:val="24"/>
              </w:rPr>
            </w:pPr>
            <w:r w:rsidRPr="00C57A6B">
              <w:rPr>
                <w:rFonts w:hAnsi="標楷體" w:cs="Calibri" w:hint="eastAsia"/>
                <w:b/>
                <w:color w:val="000000"/>
                <w:spacing w:val="-8"/>
                <w:sz w:val="24"/>
                <w:szCs w:val="24"/>
              </w:rPr>
              <w:t>443</w:t>
            </w:r>
          </w:p>
        </w:tc>
        <w:tc>
          <w:tcPr>
            <w:tcW w:w="868" w:type="dxa"/>
          </w:tcPr>
          <w:p w14:paraId="06CF0E78" w14:textId="77777777" w:rsidR="00BC779D" w:rsidRPr="00C57A6B" w:rsidRDefault="00BC779D" w:rsidP="000F3597">
            <w:pPr>
              <w:pStyle w:val="5"/>
              <w:numPr>
                <w:ilvl w:val="0"/>
                <w:numId w:val="0"/>
              </w:numPr>
              <w:spacing w:line="380" w:lineRule="exact"/>
              <w:jc w:val="right"/>
              <w:rPr>
                <w:b/>
                <w:sz w:val="24"/>
                <w:szCs w:val="24"/>
              </w:rPr>
            </w:pPr>
            <w:r w:rsidRPr="00C57A6B">
              <w:rPr>
                <w:b/>
                <w:sz w:val="24"/>
                <w:szCs w:val="24"/>
              </w:rPr>
              <w:t>1,618</w:t>
            </w:r>
          </w:p>
        </w:tc>
      </w:tr>
    </w:tbl>
    <w:p w14:paraId="2B3C7388" w14:textId="77777777" w:rsidR="00BC779D" w:rsidRPr="00C57A6B" w:rsidRDefault="00BC779D" w:rsidP="00BC779D">
      <w:pPr>
        <w:widowControl/>
        <w:kinsoku/>
        <w:overflowPunct/>
        <w:autoSpaceDE/>
        <w:autoSpaceDN/>
        <w:spacing w:line="300" w:lineRule="exact"/>
        <w:ind w:leftChars="400" w:left="1360"/>
        <w:jc w:val="left"/>
        <w:rPr>
          <w:rFonts w:hAnsi="標楷體" w:cs="新細明體"/>
          <w:color w:val="000000"/>
          <w:kern w:val="0"/>
          <w:sz w:val="20"/>
          <w:szCs w:val="20"/>
        </w:rPr>
      </w:pPr>
      <w:r w:rsidRPr="00C57A6B">
        <w:rPr>
          <w:rFonts w:hAnsi="標楷體" w:cs="新細明體"/>
          <w:color w:val="000000"/>
          <w:kern w:val="0"/>
          <w:sz w:val="20"/>
          <w:szCs w:val="20"/>
        </w:rPr>
        <w:t>註：1</w:t>
      </w:r>
      <w:r w:rsidRPr="00C57A6B">
        <w:rPr>
          <w:rFonts w:hAnsi="標楷體" w:cs="新細明體" w:hint="eastAsia"/>
          <w:color w:val="000000"/>
          <w:kern w:val="0"/>
          <w:sz w:val="20"/>
          <w:szCs w:val="20"/>
        </w:rPr>
        <w:t>.資料時間：</w:t>
      </w:r>
      <w:r w:rsidRPr="00C57A6B">
        <w:rPr>
          <w:rFonts w:hAnsi="標楷體" w:cs="新細明體"/>
          <w:color w:val="000000"/>
          <w:kern w:val="0"/>
          <w:sz w:val="20"/>
          <w:szCs w:val="20"/>
        </w:rPr>
        <w:t>112年</w:t>
      </w:r>
      <w:r w:rsidRPr="00C57A6B">
        <w:rPr>
          <w:rFonts w:hAnsi="標楷體" w:cs="新細明體" w:hint="eastAsia"/>
          <w:color w:val="000000"/>
          <w:kern w:val="0"/>
          <w:sz w:val="20"/>
          <w:szCs w:val="20"/>
        </w:rPr>
        <w:t>11月21日。</w:t>
      </w:r>
    </w:p>
    <w:p w14:paraId="4928F296" w14:textId="77777777" w:rsidR="00BC779D" w:rsidRDefault="00BC779D" w:rsidP="00BC779D">
      <w:pPr>
        <w:pStyle w:val="5"/>
        <w:numPr>
          <w:ilvl w:val="0"/>
          <w:numId w:val="0"/>
        </w:numPr>
        <w:spacing w:afterLines="25" w:after="114" w:line="300" w:lineRule="exact"/>
        <w:ind w:left="1701"/>
      </w:pPr>
      <w:r>
        <w:rPr>
          <w:rFonts w:hAnsi="標楷體" w:cs="新細明體" w:hint="eastAsia"/>
          <w:bCs w:val="0"/>
          <w:color w:val="000000"/>
          <w:kern w:val="0"/>
          <w:sz w:val="20"/>
          <w:szCs w:val="20"/>
        </w:rPr>
        <w:t xml:space="preserve"> </w:t>
      </w:r>
      <w:r w:rsidRPr="00C57A6B">
        <w:rPr>
          <w:rFonts w:hAnsi="標楷體" w:cs="新細明體"/>
          <w:bCs w:val="0"/>
          <w:color w:val="000000"/>
          <w:kern w:val="0"/>
          <w:sz w:val="20"/>
          <w:szCs w:val="20"/>
        </w:rPr>
        <w:t>2</w:t>
      </w:r>
      <w:r w:rsidRPr="00C57A6B">
        <w:rPr>
          <w:rFonts w:hAnsi="標楷體" w:cs="新細明體" w:hint="eastAsia"/>
          <w:bCs w:val="0"/>
          <w:color w:val="000000"/>
          <w:kern w:val="0"/>
          <w:sz w:val="20"/>
          <w:szCs w:val="20"/>
        </w:rPr>
        <w:t>.資料來源：</w:t>
      </w:r>
      <w:r>
        <w:rPr>
          <w:rFonts w:hAnsi="標楷體" w:cs="新細明體" w:hint="eastAsia"/>
          <w:bCs w:val="0"/>
          <w:color w:val="000000"/>
          <w:kern w:val="0"/>
          <w:sz w:val="20"/>
          <w:szCs w:val="20"/>
        </w:rPr>
        <w:t>審計部</w:t>
      </w:r>
      <w:r w:rsidRPr="00C57A6B">
        <w:rPr>
          <w:rFonts w:hAnsi="標楷體" w:cs="新細明體" w:hint="eastAsia"/>
          <w:bCs w:val="0"/>
          <w:color w:val="000000"/>
          <w:kern w:val="0"/>
          <w:sz w:val="20"/>
          <w:szCs w:val="20"/>
        </w:rPr>
        <w:t>整理自公路局提供資料。</w:t>
      </w:r>
    </w:p>
    <w:p w14:paraId="42EF3796" w14:textId="77777777" w:rsidR="00BC779D" w:rsidRDefault="00BC779D" w:rsidP="00BC779D">
      <w:pPr>
        <w:pStyle w:val="3"/>
        <w:numPr>
          <w:ilvl w:val="3"/>
          <w:numId w:val="2"/>
        </w:numPr>
      </w:pPr>
      <w:r w:rsidRPr="00963186">
        <w:rPr>
          <w:rFonts w:hint="eastAsia"/>
        </w:rPr>
        <w:t>另查省道邊坡管理系統邊坡基本資料建置情形，發現部分資料庫欄位登載不完整，截至112年11月21日止，如「附近地名」、「現地狀況描述」、A級及B級邊坡「定量分級」等欄位空白者，分別計有183筆、84筆、63筆，該等基本資料填報欠完備，不利邊坡管理與資料分析應用；另「現地狀況描述」欄位共計1,534筆，除部分空白未填，餘查填內容敘述繁多，如填列災害編號、復建資料、災害歷史及時間等，惟系統已有相對應之功能欄位可予填列，重複登載徒增作業時間。</w:t>
      </w:r>
    </w:p>
    <w:p w14:paraId="6E346030" w14:textId="77777777" w:rsidR="00BC779D" w:rsidRDefault="00BC779D" w:rsidP="00BC779D">
      <w:pPr>
        <w:pStyle w:val="5"/>
        <w:numPr>
          <w:ilvl w:val="3"/>
          <w:numId w:val="2"/>
        </w:numPr>
      </w:pPr>
      <w:r>
        <w:rPr>
          <w:rFonts w:hint="eastAsia"/>
        </w:rPr>
        <w:t>據交通部聲復：</w:t>
      </w:r>
    </w:p>
    <w:p w14:paraId="6A5B0473" w14:textId="6BD7FBD8" w:rsidR="00BC779D" w:rsidRDefault="00BC779D" w:rsidP="00BC779D">
      <w:pPr>
        <w:pStyle w:val="5"/>
      </w:pPr>
      <w:r>
        <w:rPr>
          <w:rFonts w:hint="eastAsia"/>
        </w:rPr>
        <w:t>有關系統定性分級功能配合公路局因應部分邊坡雖經復建完成，然仍具遠端致災因素，已於112年10月5日增訂「邊坡區域外水因素及坡頂人為開發列為Ｃ+級邊坡作業指引」，將定性分級修訂分為5個等級部分(A、B、C、Ｃ+、D)，其功能調整屬「省道邊坡全生命週期維護管理技術研究暨系統開發」案外之工項，該局已</w:t>
      </w:r>
      <w:r>
        <w:rPr>
          <w:rFonts w:hint="eastAsia"/>
        </w:rPr>
        <w:lastRenderedPageBreak/>
        <w:t>依審核結果建議事項商請專案承攬廠商以保固期間系統功能優化方式辦理，並於113年2月底完成系統功能更新及函請該局轄下各區養護工程分局儘速更新系統資料，俾利完善各級邊坡維護管理作業。</w:t>
      </w:r>
    </w:p>
    <w:p w14:paraId="40C6A916" w14:textId="371F155E" w:rsidR="00BC779D" w:rsidRDefault="00BC779D" w:rsidP="00BC779D">
      <w:pPr>
        <w:pStyle w:val="5"/>
      </w:pPr>
      <w:r>
        <w:rPr>
          <w:rFonts w:hint="eastAsia"/>
        </w:rPr>
        <w:t>公路局省道邊坡全生命週期維護管理系統甫於112年底建置並完成驗收，考量邊坡維護管理資料之連續性，目前系統基本資料部分來源係由102年該局邊坡口卡資訊系統進行資料轉匯，部分欄位因新舊系統資料庫欄位差異，導致匯入失敗或因格式不相符無法顯示，將請系統承攬廠商協助該局各區養護工程分局進行資料補正，另有關A級、B級邊坡定量分級欄位未填列部分，依據該局邊坡管理制度規定，定量分級適用對象為邊坡屬上邊坡者，經檢視系統資料部分未填列欄位係因屬下邊坡，故未進行定量分級資料填列，另有部分上邊坡未填列定量分級資料部分，後續該局將協助並提醒各區養護</w:t>
      </w:r>
      <w:r w:rsidR="003E29A2">
        <w:rPr>
          <w:rFonts w:hint="eastAsia"/>
        </w:rPr>
        <w:t>工程</w:t>
      </w:r>
      <w:r>
        <w:rPr>
          <w:rFonts w:hint="eastAsia"/>
        </w:rPr>
        <w:t>分局如邊坡定性分級調升至A級或B級者，應儘速完成定量分級評分，避免系統資料延遲更新，影響邊坡維護管理作為。</w:t>
      </w:r>
    </w:p>
    <w:p w14:paraId="20518DC1" w14:textId="18DE1AD3" w:rsidR="00BC779D" w:rsidRPr="00C30F42" w:rsidRDefault="00BC779D" w:rsidP="00BC779D">
      <w:pPr>
        <w:pStyle w:val="5"/>
      </w:pPr>
      <w:r w:rsidRPr="00963186">
        <w:rPr>
          <w:rFonts w:hint="eastAsia"/>
        </w:rPr>
        <w:t>有關針對系統「現地狀況描述」之欄位內容贅述繁多部分，承如前述系統基本資料匯入所述，公路局102年邊坡口卡系統功能僅有基本資料功能，為記錄非屬基本屬性之資料(如災害歷史、復建資料及經費編號等)，故將前述資料均填列至該欄位，導致舊資料匯入轉至新系統時，該資料均一併轉入，後續該局將於邊坡系統放置操作手冊，俾利第一線同仁儘速瞭解系統功能，將資料填入相對應之功能模組，並於</w:t>
      </w:r>
      <w:r w:rsidRPr="00963186">
        <w:rPr>
          <w:rFonts w:hint="eastAsia"/>
        </w:rPr>
        <w:lastRenderedPageBreak/>
        <w:t>後續「現地狀況描述」系統維運契約請承攬廠商設計欄位樣本，以正規化資料格式。</w:t>
      </w:r>
    </w:p>
    <w:p w14:paraId="73B7FA01" w14:textId="480AABD2" w:rsidR="00BC779D" w:rsidRDefault="008F5C0C" w:rsidP="00BC779D">
      <w:pPr>
        <w:pStyle w:val="3"/>
      </w:pPr>
      <w:r w:rsidRPr="00CC368F">
        <w:rPr>
          <w:rFonts w:hint="eastAsia"/>
          <w:u w:val="single"/>
        </w:rPr>
        <w:t>依審計部函報，公路局已辦理省道邊坡地錨功能檢測分級暨設施補強計畫，評估地錨功能現況，惟地錨基本或檢測資料建置不全，且系統功能仍待強化，相關缺失及交通部改善情形分述如下</w:t>
      </w:r>
      <w:r w:rsidRPr="008F5C0C">
        <w:rPr>
          <w:rFonts w:hint="eastAsia"/>
        </w:rPr>
        <w:t>：</w:t>
      </w:r>
    </w:p>
    <w:p w14:paraId="73FEF0D8" w14:textId="26C9F082" w:rsidR="00BC779D" w:rsidRDefault="00BC779D" w:rsidP="00BC779D">
      <w:pPr>
        <w:pStyle w:val="5"/>
        <w:numPr>
          <w:ilvl w:val="3"/>
          <w:numId w:val="2"/>
        </w:numPr>
      </w:pPr>
      <w:r w:rsidRPr="00963186">
        <w:rPr>
          <w:rFonts w:hint="eastAsia"/>
        </w:rPr>
        <w:t>公路邊坡管理攸關用路人生命安全，近年來受極端氣候影響，鐵公路邊坡時有坍塌與落石情形，如：99年國道3號3.1k及111年國道1號10.1k邊坡發生坍滑事件，均影響行車與旅運安全，經</w:t>
      </w:r>
      <w:r w:rsidR="006D3BB9">
        <w:rPr>
          <w:rFonts w:hint="eastAsia"/>
        </w:rPr>
        <w:t>交通</w:t>
      </w:r>
      <w:r w:rsidRPr="00963186">
        <w:rPr>
          <w:rFonts w:hint="eastAsia"/>
        </w:rPr>
        <w:t>部督促所屬辦理邊坡總體檢作業，其中省道部分，由公路局辦理省道邊坡地錨檢測暨補強計畫、邊坡安全評估及設施補強等，委託專業廠商辦理地錨檢視及試驗，評估省道邊坡地錨功能現況及鏽蝕情形，並依112年2月20日邊坡全生命週期管理系統資料填報說明會之決議，將檢測結果上傳至該系統。經</w:t>
      </w:r>
      <w:r w:rsidR="00747C05" w:rsidRPr="00747C05">
        <w:rPr>
          <w:rFonts w:hint="eastAsia"/>
        </w:rPr>
        <w:t>審計部交通建設審計處</w:t>
      </w:r>
      <w:r w:rsidRPr="00963186">
        <w:rPr>
          <w:rFonts w:hint="eastAsia"/>
        </w:rPr>
        <w:t>於112年9月27日實地查核上開系統運作情形，發現系統未建置加總彙計功能，爰無法自該系統獲取地錨數量之最新資訊，僅能由公路局提供截至112年3月6日止，經各分局以人工作業方式逐項統計加總而得（所轄389處邊坡，計有地錨3萬3,386支）；另檢視該系統地錨基本資料之「地錨總支數」欄位資訊，其中北區養護工程分局新竹工務段轄管邊坡計10處，僅於台3線76K+660-900路線1處邊坡登載有地錨56支，其餘9處邊坡未登載地錨支數，相關紀錄建置不全，基本資料有欠完備；復檢視該系統之地錨展開圖，部分地錨未記載功能評估分級結果，未依地錨分級建議表之規定，落實登載地錨現況。</w:t>
      </w:r>
    </w:p>
    <w:p w14:paraId="166A91AC" w14:textId="77777777" w:rsidR="00BC779D" w:rsidRDefault="00BC779D" w:rsidP="00BC779D">
      <w:pPr>
        <w:pStyle w:val="5"/>
        <w:numPr>
          <w:ilvl w:val="3"/>
          <w:numId w:val="2"/>
        </w:numPr>
      </w:pPr>
      <w:r>
        <w:rPr>
          <w:rFonts w:hint="eastAsia"/>
        </w:rPr>
        <w:lastRenderedPageBreak/>
        <w:t>據交通部聲復：</w:t>
      </w:r>
    </w:p>
    <w:p w14:paraId="11632910" w14:textId="77777777" w:rsidR="00BC779D" w:rsidRDefault="00BC779D" w:rsidP="00BC779D">
      <w:pPr>
        <w:pStyle w:val="5"/>
      </w:pPr>
      <w:r>
        <w:rPr>
          <w:rFonts w:hint="eastAsia"/>
        </w:rPr>
        <w:t>公路局「省道邊坡全生命週期維護管理系統」係為將辦理邊坡維護管理作業期間，其產生之資料進行蒐集之資料庫型系統，其中邊坡地錨管理為邊坡防護之重要結構物之一，故系統另設置功能模組進行地錨基本資料及檢測資料管理，有關系統進行該局轄管邊坡地錨數量計算之功能，目前系統雖未設計一鍵計算之功能，惟各處邊坡地錨支數均可記錄並顯示，管理單位可透過資料匯出方式利用EXCEL、ODS等軟體迅速計算出總地錨數量，毋須等待各區養護工程分局、工務段層層調查上報，曠日廢時。</w:t>
      </w:r>
    </w:p>
    <w:p w14:paraId="5813C32C" w14:textId="0E2649B9" w:rsidR="00BC779D" w:rsidRDefault="00BC779D" w:rsidP="00BC779D">
      <w:pPr>
        <w:pStyle w:val="5"/>
      </w:pPr>
      <w:r>
        <w:rPr>
          <w:rFonts w:hint="eastAsia"/>
        </w:rPr>
        <w:t>另系統地錨功能資料登入不完全部分，主要係因112年6月發生國家資通安全研究院攻防演練資安事件，導致系統切斷對外服務，期間外部資料均無法進行資料匯入，導致系統資料有所缺漏，目前系統已重新啟動對外服務，並就資料缺漏部分進行統計及彙整，該局已於113年2月19日函請各區養護工程分局儘速督請地錨檢測案之承攬廠商儘速完成檢測資料上傳，後續該局將持續追蹤各區養護工程分局資料填報情形。</w:t>
      </w:r>
    </w:p>
    <w:p w14:paraId="6DE6F307" w14:textId="0498918D" w:rsidR="00BC779D" w:rsidRDefault="008F5C0C" w:rsidP="00BC779D">
      <w:pPr>
        <w:pStyle w:val="3"/>
      </w:pPr>
      <w:r w:rsidRPr="008F5C0C">
        <w:rPr>
          <w:rFonts w:hint="eastAsia"/>
        </w:rPr>
        <w:t>經本院諮詢專家學者表示：</w:t>
      </w:r>
    </w:p>
    <w:p w14:paraId="1435C791" w14:textId="0D1C5507" w:rsidR="008F5C0C" w:rsidRDefault="002E11EC" w:rsidP="008F5C0C">
      <w:pPr>
        <w:pStyle w:val="5"/>
        <w:numPr>
          <w:ilvl w:val="3"/>
          <w:numId w:val="2"/>
        </w:numPr>
      </w:pPr>
      <w:r w:rsidRPr="00CC368F">
        <w:rPr>
          <w:rFonts w:hint="eastAsia"/>
          <w:u w:val="single"/>
        </w:rPr>
        <w:t>北二高76</w:t>
      </w:r>
      <w:r w:rsidR="008F5C0C" w:rsidRPr="00CC368F">
        <w:rPr>
          <w:rFonts w:hint="eastAsia"/>
          <w:u w:val="single"/>
        </w:rPr>
        <w:t>年動工，23年後的</w:t>
      </w:r>
      <w:r w:rsidRPr="00CC368F">
        <w:rPr>
          <w:rFonts w:hint="eastAsia"/>
          <w:u w:val="single"/>
        </w:rPr>
        <w:t>99</w:t>
      </w:r>
      <w:r w:rsidR="008F5C0C" w:rsidRPr="00CC368F">
        <w:rPr>
          <w:rFonts w:hint="eastAsia"/>
          <w:u w:val="single"/>
        </w:rPr>
        <w:t>年4月25日，</w:t>
      </w:r>
      <w:r w:rsidRPr="00CC368F">
        <w:rPr>
          <w:rFonts w:hint="eastAsia"/>
          <w:u w:val="single"/>
        </w:rPr>
        <w:t>在基隆七堵路段</w:t>
      </w:r>
      <w:r w:rsidR="008F5C0C" w:rsidRPr="00CC368F">
        <w:rPr>
          <w:rFonts w:hint="eastAsia"/>
          <w:u w:val="single"/>
        </w:rPr>
        <w:t>3.25公里處的「師公格山</w:t>
      </w:r>
      <w:r w:rsidR="008F5C0C" w:rsidRPr="00CC368F">
        <w:rPr>
          <w:rFonts w:hint="eastAsia"/>
        </w:rPr>
        <w:t>」</w:t>
      </w:r>
      <w:r w:rsidR="008F5C0C" w:rsidRPr="00CC368F">
        <w:rPr>
          <w:rFonts w:hint="eastAsia"/>
          <w:u w:val="single"/>
        </w:rPr>
        <w:t>發生順向坡滑動。高速鐵路自</w:t>
      </w:r>
      <w:r w:rsidRPr="00CC368F">
        <w:rPr>
          <w:rFonts w:hint="eastAsia"/>
          <w:u w:val="single"/>
        </w:rPr>
        <w:t>89</w:t>
      </w:r>
      <w:r w:rsidR="008F5C0C" w:rsidRPr="00CC368F">
        <w:rPr>
          <w:rFonts w:hint="eastAsia"/>
          <w:u w:val="single"/>
        </w:rPr>
        <w:t>年3月開工，</w:t>
      </w:r>
      <w:r w:rsidRPr="00CC368F">
        <w:rPr>
          <w:rFonts w:hint="eastAsia"/>
          <w:u w:val="single"/>
        </w:rPr>
        <w:t>96</w:t>
      </w:r>
      <w:r w:rsidR="008F5C0C" w:rsidRPr="00CC368F">
        <w:rPr>
          <w:rFonts w:hint="eastAsia"/>
          <w:u w:val="single"/>
        </w:rPr>
        <w:t>年1月完工通車，14年後</w:t>
      </w:r>
      <w:r w:rsidRPr="00CC368F">
        <w:rPr>
          <w:rFonts w:hint="eastAsia"/>
          <w:u w:val="single"/>
        </w:rPr>
        <w:t>的110</w:t>
      </w:r>
      <w:r w:rsidR="008F5C0C" w:rsidRPr="00CC368F">
        <w:rPr>
          <w:rFonts w:hint="eastAsia"/>
          <w:u w:val="single"/>
        </w:rPr>
        <w:t>年8月7日在126K附近</w:t>
      </w:r>
      <w:r w:rsidRPr="00CC368F">
        <w:rPr>
          <w:rFonts w:hint="eastAsia"/>
          <w:u w:val="single"/>
        </w:rPr>
        <w:t>首次</w:t>
      </w:r>
      <w:r w:rsidR="008F5C0C" w:rsidRPr="00CC368F">
        <w:rPr>
          <w:rFonts w:hint="eastAsia"/>
          <w:u w:val="single"/>
        </w:rPr>
        <w:t>發生較大規模的路塹邊坡坍滑事件</w:t>
      </w:r>
      <w:r w:rsidR="008F5C0C">
        <w:rPr>
          <w:rFonts w:hint="eastAsia"/>
        </w:rPr>
        <w:t>。此二事件提醒大</w:t>
      </w:r>
      <w:r>
        <w:rPr>
          <w:rFonts w:hint="eastAsia"/>
        </w:rPr>
        <w:t>眾</w:t>
      </w:r>
      <w:r w:rsidR="008F5C0C">
        <w:rPr>
          <w:rFonts w:hint="eastAsia"/>
        </w:rPr>
        <w:t>，不論</w:t>
      </w:r>
      <w:r>
        <w:rPr>
          <w:rFonts w:hint="eastAsia"/>
        </w:rPr>
        <w:t>是</w:t>
      </w:r>
      <w:r w:rsidR="008F5C0C">
        <w:rPr>
          <w:rFonts w:hint="eastAsia"/>
        </w:rPr>
        <w:t>高鐵、高速公路</w:t>
      </w:r>
      <w:r>
        <w:rPr>
          <w:rFonts w:hint="eastAsia"/>
        </w:rPr>
        <w:t>或</w:t>
      </w:r>
      <w:r w:rsidR="008F5C0C">
        <w:rPr>
          <w:rFonts w:hint="eastAsia"/>
        </w:rPr>
        <w:t>一般公路，</w:t>
      </w:r>
      <w:r w:rsidR="008F5C0C" w:rsidRPr="00CC368F">
        <w:rPr>
          <w:rFonts w:hint="eastAsia"/>
          <w:u w:val="single"/>
        </w:rPr>
        <w:t>邊坡完工後</w:t>
      </w:r>
      <w:r w:rsidRPr="00CC368F">
        <w:rPr>
          <w:rFonts w:hint="eastAsia"/>
          <w:u w:val="single"/>
        </w:rPr>
        <w:t>，</w:t>
      </w:r>
      <w:r w:rsidR="008F5C0C" w:rsidRPr="00CC368F">
        <w:rPr>
          <w:rFonts w:hint="eastAsia"/>
          <w:u w:val="single"/>
        </w:rPr>
        <w:t>地質條件會隨時間逐漸達到</w:t>
      </w:r>
      <w:r w:rsidR="00F902C9" w:rsidRPr="00CC368F">
        <w:rPr>
          <w:rFonts w:hint="eastAsia"/>
          <w:u w:val="single"/>
        </w:rPr>
        <w:t>新的</w:t>
      </w:r>
      <w:r w:rsidR="008F5C0C" w:rsidRPr="00CC368F">
        <w:rPr>
          <w:rFonts w:hint="eastAsia"/>
          <w:u w:val="single"/>
        </w:rPr>
        <w:t>平衡</w:t>
      </w:r>
      <w:r w:rsidR="00F902C9" w:rsidRPr="00CC368F">
        <w:rPr>
          <w:rFonts w:hint="eastAsia"/>
          <w:u w:val="single"/>
        </w:rPr>
        <w:t>狀態</w:t>
      </w:r>
      <w:r w:rsidRPr="00CC368F">
        <w:rPr>
          <w:rFonts w:hint="eastAsia"/>
          <w:u w:val="single"/>
        </w:rPr>
        <w:lastRenderedPageBreak/>
        <w:t>，</w:t>
      </w:r>
      <w:r w:rsidR="008F5C0C" w:rsidRPr="00CC368F">
        <w:rPr>
          <w:rFonts w:hint="eastAsia"/>
          <w:u w:val="single"/>
        </w:rPr>
        <w:t>護坡工程</w:t>
      </w:r>
      <w:r w:rsidRPr="00CC368F">
        <w:rPr>
          <w:rFonts w:hint="eastAsia"/>
          <w:u w:val="single"/>
        </w:rPr>
        <w:t>也</w:t>
      </w:r>
      <w:r w:rsidR="008F5C0C" w:rsidRPr="00CC368F">
        <w:rPr>
          <w:rFonts w:hint="eastAsia"/>
          <w:u w:val="single"/>
        </w:rPr>
        <w:t>隨時間逐漸老化。</w:t>
      </w:r>
      <w:r w:rsidR="008F5C0C">
        <w:rPr>
          <w:rFonts w:hint="eastAsia"/>
        </w:rPr>
        <w:t>但是一般交通工程的養路手冊通常只注意</w:t>
      </w:r>
      <w:r w:rsidR="00F902C9">
        <w:rPr>
          <w:rFonts w:hint="eastAsia"/>
        </w:rPr>
        <w:t>車行道路</w:t>
      </w:r>
      <w:r w:rsidR="008F5C0C">
        <w:rPr>
          <w:rFonts w:hint="eastAsia"/>
        </w:rPr>
        <w:t>及橋梁的養護</w:t>
      </w:r>
      <w:r w:rsidR="00F902C9">
        <w:rPr>
          <w:rFonts w:hint="eastAsia"/>
        </w:rPr>
        <w:t>，</w:t>
      </w:r>
      <w:r w:rsidR="008F5C0C" w:rsidRPr="00CC368F">
        <w:rPr>
          <w:rFonts w:hint="eastAsia"/>
          <w:u w:val="single"/>
        </w:rPr>
        <w:t>交通部直到</w:t>
      </w:r>
      <w:r w:rsidRPr="00CC368F">
        <w:rPr>
          <w:rFonts w:hint="eastAsia"/>
          <w:u w:val="single"/>
        </w:rPr>
        <w:t>105</w:t>
      </w:r>
      <w:r w:rsidR="008F5C0C" w:rsidRPr="00CC368F">
        <w:rPr>
          <w:rFonts w:hint="eastAsia"/>
          <w:u w:val="single"/>
        </w:rPr>
        <w:t>年才公</w:t>
      </w:r>
      <w:r w:rsidRPr="00CC368F">
        <w:rPr>
          <w:rFonts w:hint="eastAsia"/>
          <w:u w:val="single"/>
        </w:rPr>
        <w:t>布</w:t>
      </w:r>
      <w:r w:rsidR="008F5C0C" w:rsidRPr="00CC368F">
        <w:rPr>
          <w:rFonts w:hint="eastAsia"/>
          <w:u w:val="single"/>
        </w:rPr>
        <w:t>公路邊坡大地工程設施維護與管理規範，</w:t>
      </w:r>
      <w:r w:rsidR="00F902C9">
        <w:rPr>
          <w:rFonts w:hint="eastAsia"/>
        </w:rPr>
        <w:t>開始重視</w:t>
      </w:r>
      <w:r w:rsidR="00F902C9" w:rsidRPr="00F902C9">
        <w:rPr>
          <w:rFonts w:hint="eastAsia"/>
        </w:rPr>
        <w:t>公路邊坡</w:t>
      </w:r>
      <w:r w:rsidR="008F5C0C">
        <w:rPr>
          <w:rFonts w:hint="eastAsia"/>
        </w:rPr>
        <w:t>可能的災害</w:t>
      </w:r>
      <w:r w:rsidR="00F902C9">
        <w:rPr>
          <w:rFonts w:hint="eastAsia"/>
        </w:rPr>
        <w:t>；</w:t>
      </w:r>
      <w:r w:rsidR="008F5C0C" w:rsidRPr="00CC368F">
        <w:rPr>
          <w:rFonts w:hint="eastAsia"/>
          <w:u w:val="single"/>
        </w:rPr>
        <w:t>但是其維護與管理範圍</w:t>
      </w:r>
      <w:r w:rsidR="00F902C9" w:rsidRPr="00CC368F">
        <w:rPr>
          <w:rFonts w:hint="eastAsia"/>
          <w:u w:val="single"/>
        </w:rPr>
        <w:t>並不</w:t>
      </w:r>
      <w:r w:rsidR="008F5C0C" w:rsidRPr="00CC368F">
        <w:rPr>
          <w:rFonts w:hint="eastAsia"/>
          <w:u w:val="single"/>
        </w:rPr>
        <w:t>及</w:t>
      </w:r>
      <w:r w:rsidR="00F902C9" w:rsidRPr="00CC368F">
        <w:rPr>
          <w:rFonts w:hint="eastAsia"/>
          <w:u w:val="single"/>
        </w:rPr>
        <w:t>於</w:t>
      </w:r>
      <w:r w:rsidR="008F5C0C" w:rsidRPr="00CC368F">
        <w:rPr>
          <w:rFonts w:hint="eastAsia"/>
          <w:u w:val="single"/>
        </w:rPr>
        <w:t>上邊坡的路權</w:t>
      </w:r>
      <w:r w:rsidR="00F902C9" w:rsidRPr="00CC368F">
        <w:rPr>
          <w:rFonts w:hint="eastAsia"/>
          <w:u w:val="single"/>
        </w:rPr>
        <w:t>範圍</w:t>
      </w:r>
      <w:r w:rsidR="008F5C0C" w:rsidRPr="00CC368F">
        <w:rPr>
          <w:rFonts w:hint="eastAsia"/>
          <w:u w:val="single"/>
        </w:rPr>
        <w:t>外</w:t>
      </w:r>
      <w:r w:rsidR="00F902C9">
        <w:rPr>
          <w:rFonts w:hint="eastAsia"/>
        </w:rPr>
        <w:t>。</w:t>
      </w:r>
      <w:r w:rsidR="008F5C0C">
        <w:rPr>
          <w:rFonts w:hint="eastAsia"/>
        </w:rPr>
        <w:t>但</w:t>
      </w:r>
      <w:r w:rsidR="00F902C9">
        <w:rPr>
          <w:rFonts w:hint="eastAsia"/>
        </w:rPr>
        <w:t>前述兩個</w:t>
      </w:r>
      <w:r w:rsidR="008F5C0C">
        <w:rPr>
          <w:rFonts w:hint="eastAsia"/>
        </w:rPr>
        <w:t>重大案例的致災因子</w:t>
      </w:r>
      <w:r w:rsidR="00F902C9">
        <w:rPr>
          <w:rFonts w:hint="eastAsia"/>
        </w:rPr>
        <w:t>都</w:t>
      </w:r>
      <w:r w:rsidR="008F5C0C">
        <w:rPr>
          <w:rFonts w:hint="eastAsia"/>
        </w:rPr>
        <w:t>位在主管機關的用地路權之外，直到</w:t>
      </w:r>
      <w:r w:rsidR="00F902C9">
        <w:rPr>
          <w:rFonts w:hint="eastAsia"/>
        </w:rPr>
        <w:t>113</w:t>
      </w:r>
      <w:r w:rsidR="008F5C0C">
        <w:rPr>
          <w:rFonts w:hint="eastAsia"/>
        </w:rPr>
        <w:t>年底</w:t>
      </w:r>
      <w:r w:rsidR="00F902C9">
        <w:rPr>
          <w:rFonts w:hint="eastAsia"/>
        </w:rPr>
        <w:t>，</w:t>
      </w:r>
      <w:r w:rsidR="008F5C0C">
        <w:rPr>
          <w:rFonts w:hint="eastAsia"/>
        </w:rPr>
        <w:t>交通部才因高鐵126K事件後的檢討，公布鐵路邊坡維護與管理規範，</w:t>
      </w:r>
      <w:r w:rsidR="008F5C0C" w:rsidRPr="00233F65">
        <w:rPr>
          <w:rFonts w:hint="eastAsia"/>
          <w:u w:val="single"/>
        </w:rPr>
        <w:t>設法將路權外的範圍，也納入維護管理關注範圍，但也只</w:t>
      </w:r>
      <w:r w:rsidR="00F902C9" w:rsidRPr="00233F65">
        <w:rPr>
          <w:rFonts w:hint="eastAsia"/>
          <w:u w:val="single"/>
        </w:rPr>
        <w:t>是</w:t>
      </w:r>
      <w:r w:rsidR="008F5C0C" w:rsidRPr="00233F65">
        <w:rPr>
          <w:rFonts w:hint="eastAsia"/>
          <w:u w:val="single"/>
        </w:rPr>
        <w:t>關注，無權治理</w:t>
      </w:r>
      <w:r w:rsidR="008F5C0C">
        <w:rPr>
          <w:rFonts w:hint="eastAsia"/>
        </w:rPr>
        <w:t>。</w:t>
      </w:r>
    </w:p>
    <w:p w14:paraId="6C147376" w14:textId="65038B24" w:rsidR="008F5C0C" w:rsidRPr="00D95480" w:rsidRDefault="00F902C9" w:rsidP="0034511E">
      <w:pPr>
        <w:pStyle w:val="5"/>
        <w:numPr>
          <w:ilvl w:val="3"/>
          <w:numId w:val="2"/>
        </w:numPr>
      </w:pPr>
      <w:r w:rsidRPr="00F902C9">
        <w:rPr>
          <w:rFonts w:hint="eastAsia"/>
        </w:rPr>
        <w:t>112年10月5日</w:t>
      </w:r>
      <w:r>
        <w:rPr>
          <w:rFonts w:hint="eastAsia"/>
        </w:rPr>
        <w:t>，公路局</w:t>
      </w:r>
      <w:r w:rsidRPr="00F902C9">
        <w:rPr>
          <w:rFonts w:hint="eastAsia"/>
        </w:rPr>
        <w:t>增訂「邊坡區域外水因素及坡頂人為開發列為C+級邊坡作業指引」，</w:t>
      </w:r>
      <w:r w:rsidR="008F5C0C">
        <w:rPr>
          <w:rFonts w:hint="eastAsia"/>
        </w:rPr>
        <w:t>設法全面清查找出路權外上邊坡的潛在風險因子，並加以控管。多年來，A、B級邊坡數量居高不下，</w:t>
      </w:r>
      <w:r w:rsidR="008F5C0C" w:rsidRPr="0034511E">
        <w:rPr>
          <w:rFonts w:hint="eastAsia"/>
          <w:u w:val="single"/>
        </w:rPr>
        <w:t>截至113年11月底，A級邊坡計474處、B級邊坡計50處，新增訂之C+級邊坡亦有17處</w:t>
      </w:r>
      <w:r w:rsidR="008F5C0C">
        <w:rPr>
          <w:rFonts w:hint="eastAsia"/>
        </w:rPr>
        <w:t>。這些數量</w:t>
      </w:r>
      <w:r w:rsidR="00A87CC5">
        <w:rPr>
          <w:rFonts w:hint="eastAsia"/>
        </w:rPr>
        <w:t>居</w:t>
      </w:r>
      <w:r w:rsidR="008F5C0C">
        <w:rPr>
          <w:rFonts w:hint="eastAsia"/>
        </w:rPr>
        <w:t>高不下的邊坡，除非有經費作合適的改善，而且改善後2年內不再有災情發生，才可以依作業指引降級。</w:t>
      </w:r>
      <w:r w:rsidR="008F5C0C" w:rsidRPr="00CC368F">
        <w:rPr>
          <w:rFonts w:hint="eastAsia"/>
          <w:u w:val="single"/>
        </w:rPr>
        <w:t>這跟健康檢查與治療作為的原理一樣，健康檢查找出了疑似有健康疑慮的病人，除非給與治療與療效追蹤，病人絕不會因為增加檢查次</w:t>
      </w:r>
      <w:r w:rsidR="008F5C0C" w:rsidRPr="00D95480">
        <w:rPr>
          <w:rFonts w:hint="eastAsia"/>
          <w:u w:val="single"/>
        </w:rPr>
        <w:t>數或加以健康監測而</w:t>
      </w:r>
      <w:r w:rsidR="00747C05" w:rsidRPr="00D95480">
        <w:rPr>
          <w:rFonts w:hint="eastAsia"/>
          <w:u w:val="single"/>
        </w:rPr>
        <w:t>改善或</w:t>
      </w:r>
      <w:r w:rsidR="008F5C0C" w:rsidRPr="00D95480">
        <w:rPr>
          <w:rFonts w:hint="eastAsia"/>
          <w:u w:val="single"/>
        </w:rPr>
        <w:t>康復。因此究應如何有效降低2年內有災害記錄之省道邊坡？答案只有花錢治療。</w:t>
      </w:r>
      <w:r w:rsidR="00747C05" w:rsidRPr="00D95480">
        <w:rPr>
          <w:rFonts w:hint="eastAsia"/>
        </w:rPr>
        <w:t>且我國</w:t>
      </w:r>
      <w:r w:rsidR="008F5C0C" w:rsidRPr="00D95480">
        <w:rPr>
          <w:rFonts w:hint="eastAsia"/>
        </w:rPr>
        <w:t>省道、縣道等級邊坡在豪雨、地震</w:t>
      </w:r>
      <w:r w:rsidR="008F5C0C" w:rsidRPr="00D95480">
        <w:rPr>
          <w:rFonts w:hint="eastAsia"/>
          <w:u w:val="single"/>
        </w:rPr>
        <w:t>災後的處理</w:t>
      </w:r>
      <w:r w:rsidR="00747C05" w:rsidRPr="00D95480">
        <w:rPr>
          <w:rFonts w:hint="eastAsia"/>
          <w:u w:val="single"/>
        </w:rPr>
        <w:t>通常</w:t>
      </w:r>
      <w:r w:rsidR="008F5C0C" w:rsidRPr="00D95480">
        <w:rPr>
          <w:rFonts w:hint="eastAsia"/>
          <w:u w:val="single"/>
        </w:rPr>
        <w:t>是以恢復道路通行</w:t>
      </w:r>
      <w:r w:rsidR="008F5C0C" w:rsidRPr="00D95480">
        <w:rPr>
          <w:rFonts w:hint="eastAsia"/>
        </w:rPr>
        <w:t>、路面、號誌改善提升至行路交通安全與服務品質要求為</w:t>
      </w:r>
      <w:r w:rsidR="00747C05" w:rsidRPr="00D95480">
        <w:rPr>
          <w:rFonts w:hint="eastAsia"/>
        </w:rPr>
        <w:t>主</w:t>
      </w:r>
      <w:r w:rsidR="008F5C0C" w:rsidRPr="00D95480">
        <w:rPr>
          <w:rFonts w:hint="eastAsia"/>
        </w:rPr>
        <w:t>，</w:t>
      </w:r>
      <w:r w:rsidR="008F5C0C" w:rsidRPr="00D95480">
        <w:rPr>
          <w:rFonts w:hint="eastAsia"/>
          <w:u w:val="single"/>
        </w:rPr>
        <w:t>真正用於治理邊坡，以求一勞永逸的案例非常的少</w:t>
      </w:r>
      <w:r w:rsidR="008F5C0C" w:rsidRPr="00D95480">
        <w:rPr>
          <w:rFonts w:hint="eastAsia"/>
        </w:rPr>
        <w:t>。事實上，隨著國土逐漸往山坡地</w:t>
      </w:r>
      <w:r w:rsidR="00747C05" w:rsidRPr="00D95480">
        <w:rPr>
          <w:rFonts w:hint="eastAsia"/>
        </w:rPr>
        <w:t>開發</w:t>
      </w:r>
      <w:r w:rsidR="008F5C0C" w:rsidRPr="00D95480">
        <w:rPr>
          <w:rFonts w:hint="eastAsia"/>
        </w:rPr>
        <w:t>，影響省道安全</w:t>
      </w:r>
      <w:r w:rsidR="00773144" w:rsidRPr="00D95480">
        <w:rPr>
          <w:rFonts w:hint="eastAsia"/>
        </w:rPr>
        <w:t>的</w:t>
      </w:r>
      <w:r w:rsidR="008F5C0C" w:rsidRPr="00D95480">
        <w:rPr>
          <w:rFonts w:hint="eastAsia"/>
        </w:rPr>
        <w:t>人工邊坡或自然邊坡，數量只會越來越多。伴隨極端氣候的異常降雨頻率不斷</w:t>
      </w:r>
      <w:r w:rsidR="008F5C0C" w:rsidRPr="00D95480">
        <w:rPr>
          <w:rFonts w:hint="eastAsia"/>
        </w:rPr>
        <w:lastRenderedPageBreak/>
        <w:t>增加，邊坡災害風險自會越來越高。此外，任何土木工程皆有生命週期，並非永久不壞。也就是說，省道的災害紀錄，在極端天氣的狀況下，就算增加也不意外。</w:t>
      </w:r>
      <w:r w:rsidR="008F5C0C" w:rsidRPr="00D95480">
        <w:rPr>
          <w:rFonts w:hint="eastAsia"/>
          <w:u w:val="single"/>
        </w:rPr>
        <w:t>任何大地工程的</w:t>
      </w:r>
      <w:r w:rsidR="00773144" w:rsidRPr="00D95480">
        <w:rPr>
          <w:rFonts w:hint="eastAsia"/>
          <w:u w:val="single"/>
        </w:rPr>
        <w:t>硬體設施</w:t>
      </w:r>
      <w:r w:rsidR="008F5C0C" w:rsidRPr="00D95480">
        <w:rPr>
          <w:rFonts w:hint="eastAsia"/>
          <w:u w:val="single"/>
        </w:rPr>
        <w:t>設計規範，都有其可應付的極限狀況，亦與標的工程的重要性、可投入經費的多寡有關</w:t>
      </w:r>
      <w:r w:rsidR="008F5C0C" w:rsidRPr="00D95480">
        <w:rPr>
          <w:rFonts w:hint="eastAsia"/>
        </w:rPr>
        <w:t>。</w:t>
      </w:r>
    </w:p>
    <w:p w14:paraId="3E54E704" w14:textId="3E8DB07F" w:rsidR="008F5C0C" w:rsidRPr="00D95480" w:rsidRDefault="008F5C0C" w:rsidP="00C43A60">
      <w:pPr>
        <w:pStyle w:val="3"/>
        <w:spacing w:afterLines="25" w:after="114"/>
        <w:ind w:left="1360" w:hanging="680"/>
      </w:pPr>
      <w:r w:rsidRPr="00D95480">
        <w:rPr>
          <w:rFonts w:hint="eastAsia"/>
        </w:rPr>
        <w:t>綜上，</w:t>
      </w:r>
      <w:r w:rsidR="00516083" w:rsidRPr="00D95480">
        <w:rPr>
          <w:rFonts w:hint="eastAsia"/>
        </w:rPr>
        <w:tab/>
      </w:r>
      <w:r w:rsidR="006D6E5B" w:rsidRPr="00D95480">
        <w:rPr>
          <w:rFonts w:hint="eastAsia"/>
        </w:rPr>
        <w:t>公路局「省道邊坡全生命週期維護管理系統」建置相關缺失雖已經審計部追蹤改善完畢，且省道邊坡均已納入系統進行列管，並持續辦理定期巡查及檢測；惟多年來，風險最高的A、B級邊坡數量居高不下，截至113年11月底，A級邊坡計474處、B級邊坡計50處，且新增訂較C級嚴重、具遠端致災因素(如上邊坡坡頂人為開發）之C+級邊坡，亦有17處。然新增之C+級邊坡乃位於公路局路權外，僅能納入維護管理關注範圍，無權治理，對公共安全之影響令人憂心。可以預見，隨著極端氣候的異常降雨頻率不斷增加，邊坡風險將會越來越高。為確保公路在氣候變遷下，維持應有之運作並減少對社會之負面衝擊，主管機關允應正視邊坡治理的重要性，清查路權外上邊坡的潛在風險因子，建立相關機制，在兼顧地主權益及公共安全前提下，主動輔導其開發行為並加以控管，落實邊坡維護管理，以確保公共安全。</w:t>
      </w:r>
    </w:p>
    <w:p w14:paraId="12085CCE" w14:textId="12ABB4AA" w:rsidR="008F5C0C" w:rsidRPr="00D95480" w:rsidRDefault="008F5C0C" w:rsidP="008F5C0C">
      <w:pPr>
        <w:pStyle w:val="2"/>
        <w:rPr>
          <w:b/>
        </w:rPr>
      </w:pPr>
      <w:r w:rsidRPr="00D95480">
        <w:rPr>
          <w:rFonts w:hint="eastAsia"/>
        </w:rPr>
        <w:tab/>
      </w:r>
      <w:r w:rsidR="008F4367" w:rsidRPr="00D95480">
        <w:rPr>
          <w:rFonts w:hint="eastAsia"/>
          <w:b/>
        </w:rPr>
        <w:t>省道部分邊坡位於地質敏感區且曾發生災害事故，目前</w:t>
      </w:r>
      <w:r w:rsidR="00CC368F" w:rsidRPr="00D95480">
        <w:rPr>
          <w:rFonts w:hint="eastAsia"/>
          <w:b/>
        </w:rPr>
        <w:t>部頒</w:t>
      </w:r>
      <w:r w:rsidR="008F4367" w:rsidRPr="00D95480">
        <w:rPr>
          <w:rFonts w:hint="eastAsia"/>
          <w:b/>
        </w:rPr>
        <w:t>設計規範均僅針對鄰近第一類活動斷層的省道邊坡，提高設計地震力，對鄰近第二類活動斷層之省道邊</w:t>
      </w:r>
      <w:r w:rsidR="006D73AC" w:rsidRPr="00D95480">
        <w:rPr>
          <w:rFonts w:hint="eastAsia"/>
          <w:b/>
        </w:rPr>
        <w:t>坡</w:t>
      </w:r>
      <w:r w:rsidR="008F4367" w:rsidRPr="00D95480">
        <w:rPr>
          <w:rFonts w:hint="eastAsia"/>
          <w:b/>
        </w:rPr>
        <w:t>則未特別要求提高設計標準。然據本院諮詢專家學者表示，第一類或第二類活動斷層乃學術研究之分類，不能反映地震潛勢或危險度之高低，以防災</w:t>
      </w:r>
      <w:r w:rsidR="008F4367" w:rsidRPr="00D95480">
        <w:rPr>
          <w:rFonts w:hint="eastAsia"/>
          <w:b/>
        </w:rPr>
        <w:lastRenderedPageBreak/>
        <w:t>觀點考量，二者皆為活動斷層，其危險性並無二致。</w:t>
      </w:r>
      <w:r w:rsidR="000F73E1" w:rsidRPr="00D95480">
        <w:rPr>
          <w:rFonts w:hint="eastAsia"/>
          <w:b/>
        </w:rPr>
        <w:t>公路局應加強監測跨第二類活動斷層的維生設施（包括橋梁、邊坡），更重要的是，政府在科學研究及防災作為上，應確認第二類活動斷層的長度、推估其可能引發地震規模與震度，以及對跨第二類活動斷層維生設施的危害度，加強相關規範事宜，俾事先防範可能發生之災害，增進省道行車安全。</w:t>
      </w:r>
    </w:p>
    <w:p w14:paraId="56A4137A" w14:textId="0E023661" w:rsidR="000D6E9B" w:rsidRPr="00D95480" w:rsidRDefault="008F5C0C" w:rsidP="000D6E9B">
      <w:pPr>
        <w:pStyle w:val="3"/>
        <w:numPr>
          <w:ilvl w:val="2"/>
          <w:numId w:val="20"/>
        </w:numPr>
        <w:rPr>
          <w:spacing w:val="-4"/>
        </w:rPr>
      </w:pPr>
      <w:r w:rsidRPr="00D95480">
        <w:rPr>
          <w:rFonts w:hint="eastAsia"/>
        </w:rPr>
        <w:t>依審計部函報</w:t>
      </w:r>
      <w:r w:rsidR="000D6E9B" w:rsidRPr="00D95480">
        <w:rPr>
          <w:rFonts w:hint="eastAsia"/>
        </w:rPr>
        <w:t>，依</w:t>
      </w:r>
      <w:r w:rsidR="00CC368F" w:rsidRPr="00D95480">
        <w:rPr>
          <w:rFonts w:hAnsi="標楷體" w:hint="eastAsia"/>
        </w:rPr>
        <w:t>「</w:t>
      </w:r>
      <w:r w:rsidR="000D6E9B" w:rsidRPr="00D95480">
        <w:rPr>
          <w:rFonts w:hint="eastAsia"/>
        </w:rPr>
        <w:t>地質法</w:t>
      </w:r>
      <w:r w:rsidR="00CC368F" w:rsidRPr="00D95480">
        <w:rPr>
          <w:rFonts w:hAnsi="標楷體" w:hint="eastAsia"/>
        </w:rPr>
        <w:t>」</w:t>
      </w:r>
      <w:r w:rsidR="000D6E9B" w:rsidRPr="00D95480">
        <w:rPr>
          <w:rFonts w:hint="eastAsia"/>
        </w:rPr>
        <w:t>第5條</w:t>
      </w:r>
      <w:r w:rsidR="006D3BB9" w:rsidRPr="00D95480">
        <w:rPr>
          <w:rFonts w:hint="eastAsia"/>
        </w:rPr>
        <w:t>第1項</w:t>
      </w:r>
      <w:r w:rsidR="000D6E9B" w:rsidRPr="00D95480">
        <w:rPr>
          <w:rFonts w:hint="eastAsia"/>
        </w:rPr>
        <w:t>規定，中央主管機關應將具有特殊地質景觀、地質環境或有發生地質災害之虞之地區，公告為地質敏感區。另地質敏感區劃定變更及廢止辦法第5條及第6條，業明定活動斷層地質敏感區、山崩與地滑地質敏感區定義及範圍。經查</w:t>
      </w:r>
      <w:r w:rsidR="000D6E9B" w:rsidRPr="00D95480">
        <w:rPr>
          <w:rFonts w:hint="eastAsia"/>
          <w:u w:val="single"/>
        </w:rPr>
        <w:t>省道邊坡位於活動斷層地質敏感區、山崩與地滑地質敏感區者計987處，惟其中227處公路局並未予監測追蹤，該等曾發生邊坡崩塌、土石滑落等災害紀錄，再發生災害風險機率高，然因缺乏相關監測作為，不易事先預警可能發生之災害</w:t>
      </w:r>
      <w:r w:rsidR="000D6E9B" w:rsidRPr="00D95480">
        <w:rPr>
          <w:rFonts w:hint="eastAsia"/>
        </w:rPr>
        <w:t>。又上開227處邊坡分布於宜蘭縣等11個巿縣，據中央氣象署全球資訊網統計，前揭11個巿縣近24年（89年至112年7月間）發生震度4級以上地震共計2,126</w:t>
      </w:r>
      <w:r w:rsidR="000D6E9B" w:rsidRPr="00D95480">
        <w:rPr>
          <w:rFonts w:hint="eastAsia"/>
          <w:spacing w:val="-4"/>
        </w:rPr>
        <w:t>次（如表3），以花蓮、臺東及宜蘭等3縣較多，該3縣所轄邊坡位於地質敏感區且曾發生震度4級以上地震者計有94處，占上開227處邊坡約41.41％，未來因地震致災風險較高，惟公路局並未監測，恐無法掌握邊坡狀況之細微變化，增加用路人交通風險。</w:t>
      </w:r>
    </w:p>
    <w:p w14:paraId="6F8C021D" w14:textId="319BBE10" w:rsidR="000D6E9B" w:rsidRPr="00D95480" w:rsidRDefault="000D6E9B" w:rsidP="00EF229C">
      <w:pPr>
        <w:pStyle w:val="3"/>
        <w:numPr>
          <w:ilvl w:val="0"/>
          <w:numId w:val="0"/>
        </w:numPr>
        <w:spacing w:beforeLines="25" w:before="114" w:afterLines="20" w:after="91" w:line="420" w:lineRule="exact"/>
        <w:ind w:left="1361"/>
        <w:jc w:val="center"/>
        <w:rPr>
          <w:sz w:val="30"/>
          <w:szCs w:val="30"/>
        </w:rPr>
      </w:pPr>
      <w:r w:rsidRPr="00D95480">
        <w:rPr>
          <w:rFonts w:hint="eastAsia"/>
          <w:sz w:val="30"/>
          <w:szCs w:val="30"/>
        </w:rPr>
        <w:t>表3 位於地質敏感區曾發生災害之省道邊坡且所處巿縣發生震度4級以上地震次數統計</w:t>
      </w:r>
    </w:p>
    <w:tbl>
      <w:tblPr>
        <w:tblStyle w:val="af6"/>
        <w:tblW w:w="0" w:type="auto"/>
        <w:tblInd w:w="1980" w:type="dxa"/>
        <w:tblLook w:val="04A0" w:firstRow="1" w:lastRow="0" w:firstColumn="1" w:lastColumn="0" w:noHBand="0" w:noVBand="1"/>
      </w:tblPr>
      <w:tblGrid>
        <w:gridCol w:w="850"/>
        <w:gridCol w:w="1276"/>
        <w:gridCol w:w="2126"/>
        <w:gridCol w:w="1985"/>
      </w:tblGrid>
      <w:tr w:rsidR="00D95480" w:rsidRPr="00D95480" w14:paraId="0611BA80" w14:textId="77777777" w:rsidTr="005F0F82">
        <w:tc>
          <w:tcPr>
            <w:tcW w:w="850" w:type="dxa"/>
            <w:vAlign w:val="center"/>
          </w:tcPr>
          <w:p w14:paraId="693A07B9" w14:textId="77777777" w:rsidR="000D6E9B" w:rsidRPr="00D95480" w:rsidRDefault="000D6E9B" w:rsidP="005F0F82">
            <w:pPr>
              <w:pStyle w:val="3"/>
              <w:numPr>
                <w:ilvl w:val="0"/>
                <w:numId w:val="0"/>
              </w:numPr>
              <w:spacing w:line="340" w:lineRule="exact"/>
              <w:jc w:val="center"/>
              <w:rPr>
                <w:sz w:val="28"/>
                <w:szCs w:val="28"/>
              </w:rPr>
            </w:pPr>
            <w:r w:rsidRPr="00D95480">
              <w:rPr>
                <w:rFonts w:hint="eastAsia"/>
                <w:sz w:val="28"/>
                <w:szCs w:val="28"/>
              </w:rPr>
              <w:t>序號</w:t>
            </w:r>
          </w:p>
        </w:tc>
        <w:tc>
          <w:tcPr>
            <w:tcW w:w="1276" w:type="dxa"/>
            <w:vAlign w:val="center"/>
          </w:tcPr>
          <w:p w14:paraId="72472157" w14:textId="77777777" w:rsidR="000D6E9B" w:rsidRPr="00D95480" w:rsidRDefault="000D6E9B" w:rsidP="005F0F82">
            <w:pPr>
              <w:pStyle w:val="3"/>
              <w:numPr>
                <w:ilvl w:val="0"/>
                <w:numId w:val="0"/>
              </w:numPr>
              <w:spacing w:line="340" w:lineRule="exact"/>
              <w:jc w:val="center"/>
              <w:rPr>
                <w:sz w:val="28"/>
                <w:szCs w:val="28"/>
              </w:rPr>
            </w:pPr>
            <w:r w:rsidRPr="00D95480">
              <w:rPr>
                <w:rFonts w:hint="eastAsia"/>
                <w:sz w:val="28"/>
                <w:szCs w:val="28"/>
              </w:rPr>
              <w:t>市縣</w:t>
            </w:r>
          </w:p>
        </w:tc>
        <w:tc>
          <w:tcPr>
            <w:tcW w:w="2126" w:type="dxa"/>
            <w:vAlign w:val="center"/>
          </w:tcPr>
          <w:p w14:paraId="2DD6FE58" w14:textId="77777777" w:rsidR="000D6E9B" w:rsidRPr="00D95480" w:rsidRDefault="000D6E9B" w:rsidP="005F0F82">
            <w:pPr>
              <w:pStyle w:val="3"/>
              <w:numPr>
                <w:ilvl w:val="0"/>
                <w:numId w:val="0"/>
              </w:numPr>
              <w:spacing w:line="340" w:lineRule="exact"/>
              <w:jc w:val="center"/>
              <w:rPr>
                <w:sz w:val="28"/>
                <w:szCs w:val="28"/>
              </w:rPr>
            </w:pPr>
            <w:r w:rsidRPr="00D95480">
              <w:rPr>
                <w:rFonts w:hint="eastAsia"/>
                <w:sz w:val="28"/>
                <w:szCs w:val="28"/>
              </w:rPr>
              <w:t>邊坡數量(處)</w:t>
            </w:r>
          </w:p>
        </w:tc>
        <w:tc>
          <w:tcPr>
            <w:tcW w:w="1985" w:type="dxa"/>
            <w:vAlign w:val="center"/>
          </w:tcPr>
          <w:p w14:paraId="2BE833A3" w14:textId="77777777" w:rsidR="000D6E9B" w:rsidRPr="00D95480" w:rsidRDefault="000D6E9B" w:rsidP="005F0F82">
            <w:pPr>
              <w:pStyle w:val="3"/>
              <w:numPr>
                <w:ilvl w:val="0"/>
                <w:numId w:val="0"/>
              </w:numPr>
              <w:spacing w:line="340" w:lineRule="exact"/>
              <w:jc w:val="center"/>
              <w:rPr>
                <w:sz w:val="28"/>
                <w:szCs w:val="28"/>
              </w:rPr>
            </w:pPr>
            <w:r w:rsidRPr="00D95480">
              <w:rPr>
                <w:rFonts w:hint="eastAsia"/>
                <w:sz w:val="28"/>
                <w:szCs w:val="28"/>
              </w:rPr>
              <w:t>地震次數</w:t>
            </w:r>
          </w:p>
        </w:tc>
      </w:tr>
      <w:tr w:rsidR="00D95480" w:rsidRPr="00D95480" w14:paraId="5A6BC988" w14:textId="77777777" w:rsidTr="005F0F82">
        <w:tc>
          <w:tcPr>
            <w:tcW w:w="850" w:type="dxa"/>
            <w:tcBorders>
              <w:top w:val="nil"/>
              <w:left w:val="single" w:sz="4" w:space="0" w:color="auto"/>
              <w:bottom w:val="single" w:sz="4" w:space="0" w:color="auto"/>
              <w:right w:val="single" w:sz="4" w:space="0" w:color="auto"/>
            </w:tcBorders>
            <w:shd w:val="clear" w:color="auto" w:fill="auto"/>
            <w:vAlign w:val="center"/>
          </w:tcPr>
          <w:p w14:paraId="712C8282"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1</w:t>
            </w:r>
          </w:p>
        </w:tc>
        <w:tc>
          <w:tcPr>
            <w:tcW w:w="1276" w:type="dxa"/>
            <w:tcBorders>
              <w:top w:val="nil"/>
              <w:left w:val="nil"/>
              <w:bottom w:val="single" w:sz="4" w:space="0" w:color="auto"/>
              <w:right w:val="single" w:sz="4" w:space="0" w:color="auto"/>
            </w:tcBorders>
            <w:shd w:val="clear" w:color="auto" w:fill="auto"/>
            <w:vAlign w:val="center"/>
          </w:tcPr>
          <w:p w14:paraId="5397B667"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花蓮縣</w:t>
            </w:r>
          </w:p>
        </w:tc>
        <w:tc>
          <w:tcPr>
            <w:tcW w:w="2126" w:type="dxa"/>
            <w:tcBorders>
              <w:top w:val="nil"/>
              <w:left w:val="nil"/>
              <w:bottom w:val="single" w:sz="4" w:space="0" w:color="auto"/>
              <w:right w:val="single" w:sz="4" w:space="0" w:color="auto"/>
            </w:tcBorders>
            <w:shd w:val="clear" w:color="auto" w:fill="auto"/>
            <w:vAlign w:val="center"/>
          </w:tcPr>
          <w:p w14:paraId="7E3D6CF3"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b/>
                <w:sz w:val="28"/>
                <w:szCs w:val="28"/>
              </w:rPr>
              <w:t>25</w:t>
            </w:r>
          </w:p>
        </w:tc>
        <w:tc>
          <w:tcPr>
            <w:tcW w:w="1985" w:type="dxa"/>
            <w:tcBorders>
              <w:top w:val="nil"/>
              <w:left w:val="nil"/>
              <w:bottom w:val="single" w:sz="4" w:space="0" w:color="auto"/>
              <w:right w:val="single" w:sz="4" w:space="0" w:color="auto"/>
            </w:tcBorders>
            <w:shd w:val="clear" w:color="auto" w:fill="auto"/>
            <w:vAlign w:val="center"/>
          </w:tcPr>
          <w:p w14:paraId="158996D3"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b/>
                <w:sz w:val="28"/>
                <w:szCs w:val="28"/>
              </w:rPr>
              <w:t>688</w:t>
            </w:r>
          </w:p>
        </w:tc>
      </w:tr>
      <w:tr w:rsidR="00D95480" w:rsidRPr="00D95480" w14:paraId="2294298D" w14:textId="77777777" w:rsidTr="005F0F82">
        <w:tc>
          <w:tcPr>
            <w:tcW w:w="850" w:type="dxa"/>
            <w:tcBorders>
              <w:top w:val="nil"/>
              <w:left w:val="single" w:sz="4" w:space="0" w:color="auto"/>
              <w:bottom w:val="single" w:sz="4" w:space="0" w:color="auto"/>
              <w:right w:val="single" w:sz="4" w:space="0" w:color="auto"/>
            </w:tcBorders>
            <w:shd w:val="clear" w:color="auto" w:fill="auto"/>
            <w:vAlign w:val="center"/>
          </w:tcPr>
          <w:p w14:paraId="741F5F0A"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2</w:t>
            </w:r>
          </w:p>
        </w:tc>
        <w:tc>
          <w:tcPr>
            <w:tcW w:w="1276" w:type="dxa"/>
            <w:tcBorders>
              <w:top w:val="nil"/>
              <w:left w:val="nil"/>
              <w:bottom w:val="single" w:sz="4" w:space="0" w:color="auto"/>
              <w:right w:val="single" w:sz="4" w:space="0" w:color="auto"/>
            </w:tcBorders>
            <w:shd w:val="clear" w:color="auto" w:fill="auto"/>
            <w:vAlign w:val="center"/>
          </w:tcPr>
          <w:p w14:paraId="728DED67"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臺東縣</w:t>
            </w:r>
          </w:p>
        </w:tc>
        <w:tc>
          <w:tcPr>
            <w:tcW w:w="2126" w:type="dxa"/>
            <w:tcBorders>
              <w:top w:val="nil"/>
              <w:left w:val="nil"/>
              <w:bottom w:val="single" w:sz="4" w:space="0" w:color="auto"/>
              <w:right w:val="single" w:sz="4" w:space="0" w:color="auto"/>
            </w:tcBorders>
            <w:shd w:val="clear" w:color="auto" w:fill="auto"/>
            <w:vAlign w:val="center"/>
          </w:tcPr>
          <w:p w14:paraId="49D9827A"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b/>
                <w:sz w:val="28"/>
                <w:szCs w:val="28"/>
              </w:rPr>
              <w:t>26</w:t>
            </w:r>
          </w:p>
        </w:tc>
        <w:tc>
          <w:tcPr>
            <w:tcW w:w="1985" w:type="dxa"/>
            <w:tcBorders>
              <w:top w:val="nil"/>
              <w:left w:val="nil"/>
              <w:bottom w:val="single" w:sz="4" w:space="0" w:color="auto"/>
              <w:right w:val="single" w:sz="4" w:space="0" w:color="auto"/>
            </w:tcBorders>
            <w:shd w:val="clear" w:color="auto" w:fill="auto"/>
            <w:vAlign w:val="center"/>
          </w:tcPr>
          <w:p w14:paraId="386F581D"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b/>
                <w:sz w:val="28"/>
                <w:szCs w:val="28"/>
              </w:rPr>
              <w:t>454</w:t>
            </w:r>
          </w:p>
        </w:tc>
      </w:tr>
      <w:tr w:rsidR="00D95480" w:rsidRPr="00D95480" w14:paraId="4080CFE9" w14:textId="77777777" w:rsidTr="005F0F82">
        <w:tc>
          <w:tcPr>
            <w:tcW w:w="850" w:type="dxa"/>
            <w:tcBorders>
              <w:top w:val="nil"/>
              <w:left w:val="single" w:sz="4" w:space="0" w:color="auto"/>
              <w:bottom w:val="single" w:sz="4" w:space="0" w:color="auto"/>
              <w:right w:val="single" w:sz="4" w:space="0" w:color="auto"/>
            </w:tcBorders>
            <w:shd w:val="clear" w:color="auto" w:fill="auto"/>
            <w:vAlign w:val="center"/>
          </w:tcPr>
          <w:p w14:paraId="290AD7F9"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lastRenderedPageBreak/>
              <w:t>3</w:t>
            </w:r>
          </w:p>
        </w:tc>
        <w:tc>
          <w:tcPr>
            <w:tcW w:w="1276" w:type="dxa"/>
            <w:tcBorders>
              <w:top w:val="nil"/>
              <w:left w:val="nil"/>
              <w:bottom w:val="single" w:sz="4" w:space="0" w:color="auto"/>
              <w:right w:val="single" w:sz="4" w:space="0" w:color="auto"/>
            </w:tcBorders>
            <w:shd w:val="clear" w:color="auto" w:fill="auto"/>
            <w:vAlign w:val="center"/>
          </w:tcPr>
          <w:p w14:paraId="200C2574"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宜蘭縣</w:t>
            </w:r>
          </w:p>
        </w:tc>
        <w:tc>
          <w:tcPr>
            <w:tcW w:w="2126" w:type="dxa"/>
            <w:tcBorders>
              <w:top w:val="nil"/>
              <w:left w:val="nil"/>
              <w:bottom w:val="single" w:sz="4" w:space="0" w:color="auto"/>
              <w:right w:val="single" w:sz="4" w:space="0" w:color="auto"/>
            </w:tcBorders>
            <w:shd w:val="clear" w:color="auto" w:fill="auto"/>
            <w:vAlign w:val="center"/>
          </w:tcPr>
          <w:p w14:paraId="0D059D40"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b/>
                <w:sz w:val="28"/>
                <w:szCs w:val="28"/>
              </w:rPr>
              <w:t>43</w:t>
            </w:r>
          </w:p>
        </w:tc>
        <w:tc>
          <w:tcPr>
            <w:tcW w:w="1985" w:type="dxa"/>
            <w:tcBorders>
              <w:top w:val="nil"/>
              <w:left w:val="nil"/>
              <w:bottom w:val="single" w:sz="4" w:space="0" w:color="auto"/>
              <w:right w:val="single" w:sz="4" w:space="0" w:color="auto"/>
            </w:tcBorders>
            <w:shd w:val="clear" w:color="auto" w:fill="auto"/>
            <w:vAlign w:val="center"/>
          </w:tcPr>
          <w:p w14:paraId="2B6E4604"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b/>
                <w:sz w:val="28"/>
                <w:szCs w:val="28"/>
              </w:rPr>
              <w:t>357</w:t>
            </w:r>
          </w:p>
        </w:tc>
      </w:tr>
      <w:tr w:rsidR="00D95480" w:rsidRPr="00D95480" w14:paraId="496CF925" w14:textId="77777777" w:rsidTr="005F0F82">
        <w:tc>
          <w:tcPr>
            <w:tcW w:w="850" w:type="dxa"/>
            <w:tcBorders>
              <w:top w:val="nil"/>
              <w:left w:val="single" w:sz="4" w:space="0" w:color="auto"/>
              <w:bottom w:val="single" w:sz="4" w:space="0" w:color="auto"/>
              <w:right w:val="single" w:sz="4" w:space="0" w:color="auto"/>
            </w:tcBorders>
            <w:shd w:val="clear" w:color="auto" w:fill="auto"/>
            <w:vAlign w:val="center"/>
          </w:tcPr>
          <w:p w14:paraId="28B4E9EC"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4</w:t>
            </w:r>
          </w:p>
        </w:tc>
        <w:tc>
          <w:tcPr>
            <w:tcW w:w="1276" w:type="dxa"/>
            <w:tcBorders>
              <w:top w:val="nil"/>
              <w:left w:val="nil"/>
              <w:bottom w:val="single" w:sz="4" w:space="0" w:color="auto"/>
              <w:right w:val="single" w:sz="4" w:space="0" w:color="auto"/>
            </w:tcBorders>
            <w:shd w:val="clear" w:color="auto" w:fill="auto"/>
            <w:vAlign w:val="center"/>
          </w:tcPr>
          <w:p w14:paraId="3F7ED921"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南投縣</w:t>
            </w:r>
          </w:p>
        </w:tc>
        <w:tc>
          <w:tcPr>
            <w:tcW w:w="2126" w:type="dxa"/>
            <w:tcBorders>
              <w:top w:val="nil"/>
              <w:left w:val="nil"/>
              <w:bottom w:val="single" w:sz="4" w:space="0" w:color="auto"/>
              <w:right w:val="single" w:sz="4" w:space="0" w:color="auto"/>
            </w:tcBorders>
            <w:shd w:val="clear" w:color="auto" w:fill="auto"/>
            <w:vAlign w:val="center"/>
          </w:tcPr>
          <w:p w14:paraId="005C8B07"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32</w:t>
            </w:r>
          </w:p>
        </w:tc>
        <w:tc>
          <w:tcPr>
            <w:tcW w:w="1985" w:type="dxa"/>
            <w:tcBorders>
              <w:top w:val="nil"/>
              <w:left w:val="nil"/>
              <w:bottom w:val="single" w:sz="4" w:space="0" w:color="auto"/>
              <w:right w:val="single" w:sz="4" w:space="0" w:color="auto"/>
            </w:tcBorders>
            <w:shd w:val="clear" w:color="auto" w:fill="auto"/>
            <w:vAlign w:val="center"/>
          </w:tcPr>
          <w:p w14:paraId="794E3C51"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137</w:t>
            </w:r>
          </w:p>
        </w:tc>
      </w:tr>
      <w:tr w:rsidR="00D95480" w:rsidRPr="00D95480" w14:paraId="7AFAC104" w14:textId="77777777" w:rsidTr="005F0F82">
        <w:tc>
          <w:tcPr>
            <w:tcW w:w="850" w:type="dxa"/>
            <w:tcBorders>
              <w:top w:val="nil"/>
              <w:left w:val="single" w:sz="4" w:space="0" w:color="auto"/>
              <w:bottom w:val="single" w:sz="4" w:space="0" w:color="auto"/>
              <w:right w:val="single" w:sz="4" w:space="0" w:color="auto"/>
            </w:tcBorders>
            <w:shd w:val="clear" w:color="auto" w:fill="auto"/>
            <w:vAlign w:val="center"/>
          </w:tcPr>
          <w:p w14:paraId="749EE31E"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5</w:t>
            </w:r>
          </w:p>
        </w:tc>
        <w:tc>
          <w:tcPr>
            <w:tcW w:w="1276" w:type="dxa"/>
            <w:tcBorders>
              <w:top w:val="nil"/>
              <w:left w:val="nil"/>
              <w:bottom w:val="single" w:sz="4" w:space="0" w:color="auto"/>
              <w:right w:val="single" w:sz="4" w:space="0" w:color="auto"/>
            </w:tcBorders>
            <w:shd w:val="clear" w:color="auto" w:fill="auto"/>
            <w:vAlign w:val="center"/>
          </w:tcPr>
          <w:p w14:paraId="0E7BFE92"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嘉義縣</w:t>
            </w:r>
          </w:p>
        </w:tc>
        <w:tc>
          <w:tcPr>
            <w:tcW w:w="2126" w:type="dxa"/>
            <w:tcBorders>
              <w:top w:val="nil"/>
              <w:left w:val="nil"/>
              <w:bottom w:val="single" w:sz="4" w:space="0" w:color="auto"/>
              <w:right w:val="single" w:sz="4" w:space="0" w:color="auto"/>
            </w:tcBorders>
            <w:shd w:val="clear" w:color="auto" w:fill="auto"/>
            <w:vAlign w:val="center"/>
          </w:tcPr>
          <w:p w14:paraId="45E1E681"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37</w:t>
            </w:r>
          </w:p>
        </w:tc>
        <w:tc>
          <w:tcPr>
            <w:tcW w:w="1985" w:type="dxa"/>
            <w:tcBorders>
              <w:top w:val="nil"/>
              <w:left w:val="nil"/>
              <w:bottom w:val="single" w:sz="4" w:space="0" w:color="auto"/>
              <w:right w:val="single" w:sz="4" w:space="0" w:color="auto"/>
            </w:tcBorders>
            <w:shd w:val="clear" w:color="auto" w:fill="auto"/>
            <w:vAlign w:val="center"/>
          </w:tcPr>
          <w:p w14:paraId="0654B6F0"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136</w:t>
            </w:r>
          </w:p>
        </w:tc>
      </w:tr>
      <w:tr w:rsidR="00D95480" w:rsidRPr="00D95480" w14:paraId="196B261E" w14:textId="77777777" w:rsidTr="005F0F82">
        <w:tc>
          <w:tcPr>
            <w:tcW w:w="850" w:type="dxa"/>
            <w:tcBorders>
              <w:top w:val="nil"/>
              <w:left w:val="single" w:sz="4" w:space="0" w:color="auto"/>
              <w:bottom w:val="single" w:sz="4" w:space="0" w:color="auto"/>
              <w:right w:val="single" w:sz="4" w:space="0" w:color="auto"/>
            </w:tcBorders>
            <w:shd w:val="clear" w:color="auto" w:fill="auto"/>
            <w:vAlign w:val="center"/>
          </w:tcPr>
          <w:p w14:paraId="00CBC0A0"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6</w:t>
            </w:r>
          </w:p>
        </w:tc>
        <w:tc>
          <w:tcPr>
            <w:tcW w:w="1276" w:type="dxa"/>
            <w:tcBorders>
              <w:top w:val="nil"/>
              <w:left w:val="nil"/>
              <w:bottom w:val="single" w:sz="4" w:space="0" w:color="auto"/>
              <w:right w:val="single" w:sz="4" w:space="0" w:color="auto"/>
            </w:tcBorders>
            <w:shd w:val="clear" w:color="auto" w:fill="auto"/>
            <w:vAlign w:val="center"/>
          </w:tcPr>
          <w:p w14:paraId="23A96B81"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臺南市</w:t>
            </w:r>
          </w:p>
        </w:tc>
        <w:tc>
          <w:tcPr>
            <w:tcW w:w="2126" w:type="dxa"/>
            <w:tcBorders>
              <w:top w:val="nil"/>
              <w:left w:val="nil"/>
              <w:bottom w:val="single" w:sz="4" w:space="0" w:color="auto"/>
              <w:right w:val="single" w:sz="4" w:space="0" w:color="auto"/>
            </w:tcBorders>
            <w:shd w:val="clear" w:color="auto" w:fill="auto"/>
            <w:vAlign w:val="center"/>
          </w:tcPr>
          <w:p w14:paraId="358E023E"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1</w:t>
            </w:r>
          </w:p>
        </w:tc>
        <w:tc>
          <w:tcPr>
            <w:tcW w:w="1985" w:type="dxa"/>
            <w:tcBorders>
              <w:top w:val="nil"/>
              <w:left w:val="nil"/>
              <w:bottom w:val="single" w:sz="4" w:space="0" w:color="auto"/>
              <w:right w:val="single" w:sz="4" w:space="0" w:color="auto"/>
            </w:tcBorders>
            <w:shd w:val="clear" w:color="auto" w:fill="auto"/>
            <w:vAlign w:val="center"/>
          </w:tcPr>
          <w:p w14:paraId="23F8C35A"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121</w:t>
            </w:r>
          </w:p>
        </w:tc>
      </w:tr>
      <w:tr w:rsidR="00D95480" w:rsidRPr="00D95480" w14:paraId="579AB8F8" w14:textId="77777777" w:rsidTr="005F0F82">
        <w:tc>
          <w:tcPr>
            <w:tcW w:w="850" w:type="dxa"/>
            <w:tcBorders>
              <w:top w:val="nil"/>
              <w:left w:val="single" w:sz="4" w:space="0" w:color="auto"/>
              <w:bottom w:val="single" w:sz="4" w:space="0" w:color="auto"/>
              <w:right w:val="single" w:sz="4" w:space="0" w:color="auto"/>
            </w:tcBorders>
            <w:shd w:val="clear" w:color="auto" w:fill="auto"/>
            <w:vAlign w:val="center"/>
          </w:tcPr>
          <w:p w14:paraId="3EA21F3F"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7</w:t>
            </w:r>
          </w:p>
        </w:tc>
        <w:tc>
          <w:tcPr>
            <w:tcW w:w="1276" w:type="dxa"/>
            <w:tcBorders>
              <w:top w:val="nil"/>
              <w:left w:val="nil"/>
              <w:bottom w:val="single" w:sz="4" w:space="0" w:color="auto"/>
              <w:right w:val="single" w:sz="4" w:space="0" w:color="auto"/>
            </w:tcBorders>
            <w:shd w:val="clear" w:color="auto" w:fill="auto"/>
            <w:vAlign w:val="center"/>
          </w:tcPr>
          <w:p w14:paraId="6C957F43"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臺中市</w:t>
            </w:r>
          </w:p>
        </w:tc>
        <w:tc>
          <w:tcPr>
            <w:tcW w:w="2126" w:type="dxa"/>
            <w:tcBorders>
              <w:top w:val="nil"/>
              <w:left w:val="nil"/>
              <w:bottom w:val="single" w:sz="4" w:space="0" w:color="auto"/>
              <w:right w:val="single" w:sz="4" w:space="0" w:color="auto"/>
            </w:tcBorders>
            <w:shd w:val="clear" w:color="auto" w:fill="auto"/>
            <w:vAlign w:val="center"/>
          </w:tcPr>
          <w:p w14:paraId="3E402334"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9</w:t>
            </w:r>
          </w:p>
        </w:tc>
        <w:tc>
          <w:tcPr>
            <w:tcW w:w="1985" w:type="dxa"/>
            <w:tcBorders>
              <w:top w:val="nil"/>
              <w:left w:val="nil"/>
              <w:bottom w:val="single" w:sz="4" w:space="0" w:color="auto"/>
              <w:right w:val="single" w:sz="4" w:space="0" w:color="auto"/>
            </w:tcBorders>
            <w:shd w:val="clear" w:color="auto" w:fill="auto"/>
            <w:vAlign w:val="center"/>
          </w:tcPr>
          <w:p w14:paraId="3D935117"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65</w:t>
            </w:r>
          </w:p>
        </w:tc>
      </w:tr>
      <w:tr w:rsidR="00D95480" w:rsidRPr="00D95480" w14:paraId="50635793" w14:textId="77777777" w:rsidTr="005F0F82">
        <w:tc>
          <w:tcPr>
            <w:tcW w:w="850" w:type="dxa"/>
            <w:tcBorders>
              <w:top w:val="nil"/>
              <w:left w:val="single" w:sz="4" w:space="0" w:color="auto"/>
              <w:bottom w:val="single" w:sz="4" w:space="0" w:color="auto"/>
              <w:right w:val="single" w:sz="4" w:space="0" w:color="auto"/>
            </w:tcBorders>
            <w:shd w:val="clear" w:color="auto" w:fill="auto"/>
            <w:vAlign w:val="center"/>
          </w:tcPr>
          <w:p w14:paraId="65B6E539"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8</w:t>
            </w:r>
          </w:p>
        </w:tc>
        <w:tc>
          <w:tcPr>
            <w:tcW w:w="1276" w:type="dxa"/>
            <w:tcBorders>
              <w:top w:val="nil"/>
              <w:left w:val="nil"/>
              <w:bottom w:val="single" w:sz="4" w:space="0" w:color="auto"/>
              <w:right w:val="single" w:sz="4" w:space="0" w:color="auto"/>
            </w:tcBorders>
            <w:shd w:val="clear" w:color="auto" w:fill="auto"/>
            <w:vAlign w:val="center"/>
          </w:tcPr>
          <w:p w14:paraId="3484A176"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屏東縣</w:t>
            </w:r>
          </w:p>
        </w:tc>
        <w:tc>
          <w:tcPr>
            <w:tcW w:w="2126" w:type="dxa"/>
            <w:tcBorders>
              <w:top w:val="nil"/>
              <w:left w:val="nil"/>
              <w:bottom w:val="single" w:sz="4" w:space="0" w:color="auto"/>
              <w:right w:val="single" w:sz="4" w:space="0" w:color="auto"/>
            </w:tcBorders>
            <w:shd w:val="clear" w:color="auto" w:fill="auto"/>
            <w:vAlign w:val="center"/>
          </w:tcPr>
          <w:p w14:paraId="5F32F8F8"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6</w:t>
            </w:r>
          </w:p>
        </w:tc>
        <w:tc>
          <w:tcPr>
            <w:tcW w:w="1985" w:type="dxa"/>
            <w:tcBorders>
              <w:top w:val="nil"/>
              <w:left w:val="nil"/>
              <w:bottom w:val="single" w:sz="4" w:space="0" w:color="auto"/>
              <w:right w:val="single" w:sz="4" w:space="0" w:color="auto"/>
            </w:tcBorders>
            <w:shd w:val="clear" w:color="auto" w:fill="auto"/>
            <w:vAlign w:val="center"/>
          </w:tcPr>
          <w:p w14:paraId="41861869"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59</w:t>
            </w:r>
          </w:p>
        </w:tc>
      </w:tr>
      <w:tr w:rsidR="00D95480" w:rsidRPr="00D95480" w14:paraId="66F9C254" w14:textId="77777777" w:rsidTr="005F0F82">
        <w:tc>
          <w:tcPr>
            <w:tcW w:w="850" w:type="dxa"/>
            <w:tcBorders>
              <w:top w:val="nil"/>
              <w:left w:val="single" w:sz="4" w:space="0" w:color="auto"/>
              <w:bottom w:val="single" w:sz="4" w:space="0" w:color="auto"/>
              <w:right w:val="single" w:sz="4" w:space="0" w:color="auto"/>
            </w:tcBorders>
            <w:shd w:val="clear" w:color="auto" w:fill="auto"/>
            <w:vAlign w:val="center"/>
          </w:tcPr>
          <w:p w14:paraId="0E237DAB"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9</w:t>
            </w:r>
          </w:p>
        </w:tc>
        <w:tc>
          <w:tcPr>
            <w:tcW w:w="1276" w:type="dxa"/>
            <w:tcBorders>
              <w:top w:val="nil"/>
              <w:left w:val="nil"/>
              <w:bottom w:val="single" w:sz="4" w:space="0" w:color="auto"/>
              <w:right w:val="single" w:sz="4" w:space="0" w:color="auto"/>
            </w:tcBorders>
            <w:shd w:val="clear" w:color="auto" w:fill="auto"/>
            <w:vAlign w:val="center"/>
          </w:tcPr>
          <w:p w14:paraId="0298C5BE"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新北市</w:t>
            </w:r>
          </w:p>
        </w:tc>
        <w:tc>
          <w:tcPr>
            <w:tcW w:w="2126" w:type="dxa"/>
            <w:tcBorders>
              <w:top w:val="nil"/>
              <w:left w:val="nil"/>
              <w:bottom w:val="single" w:sz="4" w:space="0" w:color="auto"/>
              <w:right w:val="single" w:sz="4" w:space="0" w:color="auto"/>
            </w:tcBorders>
            <w:shd w:val="clear" w:color="auto" w:fill="auto"/>
            <w:vAlign w:val="center"/>
          </w:tcPr>
          <w:p w14:paraId="39E6BB7A"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10</w:t>
            </w:r>
          </w:p>
        </w:tc>
        <w:tc>
          <w:tcPr>
            <w:tcW w:w="1985" w:type="dxa"/>
            <w:tcBorders>
              <w:top w:val="nil"/>
              <w:left w:val="nil"/>
              <w:bottom w:val="single" w:sz="4" w:space="0" w:color="auto"/>
              <w:right w:val="single" w:sz="4" w:space="0" w:color="auto"/>
            </w:tcBorders>
            <w:shd w:val="clear" w:color="auto" w:fill="auto"/>
            <w:vAlign w:val="center"/>
          </w:tcPr>
          <w:p w14:paraId="63B30CAA"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51</w:t>
            </w:r>
          </w:p>
        </w:tc>
      </w:tr>
      <w:tr w:rsidR="00D95480" w:rsidRPr="00D95480" w14:paraId="76533842" w14:textId="77777777" w:rsidTr="005F0F82">
        <w:tc>
          <w:tcPr>
            <w:tcW w:w="850" w:type="dxa"/>
            <w:tcBorders>
              <w:top w:val="nil"/>
              <w:left w:val="single" w:sz="4" w:space="0" w:color="auto"/>
              <w:bottom w:val="single" w:sz="4" w:space="0" w:color="auto"/>
              <w:right w:val="single" w:sz="4" w:space="0" w:color="auto"/>
            </w:tcBorders>
            <w:shd w:val="clear" w:color="auto" w:fill="auto"/>
            <w:vAlign w:val="center"/>
          </w:tcPr>
          <w:p w14:paraId="16A0F1ED"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10</w:t>
            </w:r>
          </w:p>
        </w:tc>
        <w:tc>
          <w:tcPr>
            <w:tcW w:w="1276" w:type="dxa"/>
            <w:tcBorders>
              <w:top w:val="nil"/>
              <w:left w:val="nil"/>
              <w:bottom w:val="single" w:sz="4" w:space="0" w:color="auto"/>
              <w:right w:val="single" w:sz="4" w:space="0" w:color="auto"/>
            </w:tcBorders>
            <w:shd w:val="clear" w:color="auto" w:fill="auto"/>
            <w:vAlign w:val="center"/>
          </w:tcPr>
          <w:p w14:paraId="376DC9AB"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新竹縣</w:t>
            </w:r>
          </w:p>
        </w:tc>
        <w:tc>
          <w:tcPr>
            <w:tcW w:w="2126" w:type="dxa"/>
            <w:tcBorders>
              <w:top w:val="nil"/>
              <w:left w:val="nil"/>
              <w:bottom w:val="single" w:sz="4" w:space="0" w:color="auto"/>
              <w:right w:val="single" w:sz="4" w:space="0" w:color="auto"/>
            </w:tcBorders>
            <w:shd w:val="clear" w:color="auto" w:fill="auto"/>
            <w:vAlign w:val="center"/>
          </w:tcPr>
          <w:p w14:paraId="09DE8449"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1</w:t>
            </w:r>
          </w:p>
        </w:tc>
        <w:tc>
          <w:tcPr>
            <w:tcW w:w="1985" w:type="dxa"/>
            <w:tcBorders>
              <w:top w:val="nil"/>
              <w:left w:val="nil"/>
              <w:bottom w:val="single" w:sz="4" w:space="0" w:color="auto"/>
              <w:right w:val="single" w:sz="4" w:space="0" w:color="auto"/>
            </w:tcBorders>
            <w:shd w:val="clear" w:color="auto" w:fill="auto"/>
            <w:vAlign w:val="center"/>
          </w:tcPr>
          <w:p w14:paraId="38858BDC" w14:textId="77777777" w:rsidR="000D6E9B" w:rsidRPr="00D95480" w:rsidRDefault="000D6E9B" w:rsidP="005F0F82">
            <w:pPr>
              <w:pStyle w:val="3"/>
              <w:numPr>
                <w:ilvl w:val="0"/>
                <w:numId w:val="0"/>
              </w:numPr>
              <w:spacing w:line="340" w:lineRule="exact"/>
              <w:jc w:val="center"/>
              <w:rPr>
                <w:sz w:val="28"/>
                <w:szCs w:val="28"/>
              </w:rPr>
            </w:pPr>
            <w:r w:rsidRPr="00D95480">
              <w:rPr>
                <w:rFonts w:hAnsi="標楷體" w:cs="Calibri" w:hint="eastAsia"/>
                <w:sz w:val="28"/>
                <w:szCs w:val="28"/>
              </w:rPr>
              <w:t>31</w:t>
            </w:r>
          </w:p>
        </w:tc>
      </w:tr>
      <w:tr w:rsidR="00D95480" w:rsidRPr="00D95480" w14:paraId="764D1116" w14:textId="77777777" w:rsidTr="005F0F82">
        <w:tc>
          <w:tcPr>
            <w:tcW w:w="850" w:type="dxa"/>
            <w:tcBorders>
              <w:top w:val="nil"/>
              <w:left w:val="single" w:sz="4" w:space="0" w:color="auto"/>
              <w:bottom w:val="single" w:sz="4" w:space="0" w:color="auto"/>
              <w:right w:val="single" w:sz="4" w:space="0" w:color="auto"/>
            </w:tcBorders>
            <w:shd w:val="clear" w:color="auto" w:fill="auto"/>
            <w:vAlign w:val="center"/>
          </w:tcPr>
          <w:p w14:paraId="71A224CC" w14:textId="77777777" w:rsidR="000D6E9B" w:rsidRPr="00D95480" w:rsidRDefault="000D6E9B" w:rsidP="005F0F82">
            <w:pPr>
              <w:pStyle w:val="3"/>
              <w:numPr>
                <w:ilvl w:val="0"/>
                <w:numId w:val="0"/>
              </w:numPr>
              <w:spacing w:line="340" w:lineRule="exact"/>
              <w:jc w:val="center"/>
              <w:rPr>
                <w:rFonts w:hAnsi="標楷體" w:cs="Calibri"/>
                <w:sz w:val="28"/>
                <w:szCs w:val="28"/>
              </w:rPr>
            </w:pPr>
            <w:r w:rsidRPr="00D95480">
              <w:rPr>
                <w:rFonts w:hAnsi="標楷體" w:cs="Calibri" w:hint="eastAsia"/>
                <w:sz w:val="28"/>
                <w:szCs w:val="28"/>
              </w:rPr>
              <w:t>11</w:t>
            </w:r>
          </w:p>
        </w:tc>
        <w:tc>
          <w:tcPr>
            <w:tcW w:w="1276" w:type="dxa"/>
            <w:tcBorders>
              <w:top w:val="nil"/>
              <w:left w:val="nil"/>
              <w:bottom w:val="single" w:sz="4" w:space="0" w:color="auto"/>
              <w:right w:val="single" w:sz="4" w:space="0" w:color="auto"/>
            </w:tcBorders>
            <w:shd w:val="clear" w:color="auto" w:fill="auto"/>
            <w:vAlign w:val="center"/>
          </w:tcPr>
          <w:p w14:paraId="746AAACE" w14:textId="77777777" w:rsidR="000D6E9B" w:rsidRPr="00D95480" w:rsidRDefault="000D6E9B" w:rsidP="005F0F82">
            <w:pPr>
              <w:pStyle w:val="3"/>
              <w:numPr>
                <w:ilvl w:val="0"/>
                <w:numId w:val="0"/>
              </w:numPr>
              <w:spacing w:line="340" w:lineRule="exact"/>
              <w:jc w:val="center"/>
              <w:rPr>
                <w:rFonts w:hAnsi="標楷體" w:cs="Calibri"/>
                <w:sz w:val="28"/>
                <w:szCs w:val="28"/>
              </w:rPr>
            </w:pPr>
            <w:r w:rsidRPr="00D95480">
              <w:rPr>
                <w:rFonts w:hAnsi="標楷體" w:cs="Calibri" w:hint="eastAsia"/>
                <w:sz w:val="28"/>
                <w:szCs w:val="28"/>
              </w:rPr>
              <w:t>桃園市</w:t>
            </w:r>
          </w:p>
        </w:tc>
        <w:tc>
          <w:tcPr>
            <w:tcW w:w="2126" w:type="dxa"/>
            <w:tcBorders>
              <w:top w:val="nil"/>
              <w:left w:val="nil"/>
              <w:bottom w:val="single" w:sz="4" w:space="0" w:color="auto"/>
              <w:right w:val="single" w:sz="4" w:space="0" w:color="auto"/>
            </w:tcBorders>
            <w:shd w:val="clear" w:color="auto" w:fill="auto"/>
            <w:vAlign w:val="center"/>
          </w:tcPr>
          <w:p w14:paraId="3B27950D" w14:textId="77777777" w:rsidR="000D6E9B" w:rsidRPr="00D95480" w:rsidRDefault="000D6E9B" w:rsidP="005F0F82">
            <w:pPr>
              <w:pStyle w:val="3"/>
              <w:numPr>
                <w:ilvl w:val="0"/>
                <w:numId w:val="0"/>
              </w:numPr>
              <w:spacing w:line="340" w:lineRule="exact"/>
              <w:jc w:val="center"/>
              <w:rPr>
                <w:rFonts w:hAnsi="標楷體" w:cs="Calibri"/>
                <w:sz w:val="28"/>
                <w:szCs w:val="28"/>
              </w:rPr>
            </w:pPr>
            <w:r w:rsidRPr="00D95480">
              <w:rPr>
                <w:rFonts w:hAnsi="標楷體" w:cs="Calibri" w:hint="eastAsia"/>
                <w:sz w:val="28"/>
                <w:szCs w:val="28"/>
              </w:rPr>
              <w:t>37</w:t>
            </w:r>
          </w:p>
        </w:tc>
        <w:tc>
          <w:tcPr>
            <w:tcW w:w="1985" w:type="dxa"/>
            <w:tcBorders>
              <w:top w:val="nil"/>
              <w:left w:val="nil"/>
              <w:bottom w:val="single" w:sz="4" w:space="0" w:color="auto"/>
              <w:right w:val="single" w:sz="4" w:space="0" w:color="auto"/>
            </w:tcBorders>
            <w:shd w:val="clear" w:color="auto" w:fill="auto"/>
            <w:vAlign w:val="center"/>
          </w:tcPr>
          <w:p w14:paraId="788DE312" w14:textId="77777777" w:rsidR="000D6E9B" w:rsidRPr="00D95480" w:rsidRDefault="000D6E9B" w:rsidP="005F0F82">
            <w:pPr>
              <w:pStyle w:val="3"/>
              <w:numPr>
                <w:ilvl w:val="0"/>
                <w:numId w:val="0"/>
              </w:numPr>
              <w:spacing w:line="340" w:lineRule="exact"/>
              <w:jc w:val="center"/>
              <w:rPr>
                <w:rFonts w:hAnsi="標楷體" w:cs="Calibri"/>
                <w:sz w:val="28"/>
                <w:szCs w:val="28"/>
              </w:rPr>
            </w:pPr>
            <w:r w:rsidRPr="00D95480">
              <w:rPr>
                <w:rFonts w:hAnsi="標楷體" w:cs="Calibri" w:hint="eastAsia"/>
                <w:sz w:val="28"/>
                <w:szCs w:val="28"/>
              </w:rPr>
              <w:t>27</w:t>
            </w:r>
          </w:p>
        </w:tc>
      </w:tr>
      <w:tr w:rsidR="00D95480" w:rsidRPr="00D95480" w14:paraId="180916B7" w14:textId="77777777" w:rsidTr="005F0F82">
        <w:tc>
          <w:tcPr>
            <w:tcW w:w="2126" w:type="dxa"/>
            <w:gridSpan w:val="2"/>
            <w:tcBorders>
              <w:top w:val="nil"/>
              <w:left w:val="single" w:sz="4" w:space="0" w:color="auto"/>
              <w:bottom w:val="single" w:sz="4" w:space="0" w:color="auto"/>
              <w:right w:val="single" w:sz="4" w:space="0" w:color="auto"/>
            </w:tcBorders>
            <w:shd w:val="clear" w:color="auto" w:fill="auto"/>
            <w:vAlign w:val="center"/>
          </w:tcPr>
          <w:p w14:paraId="05957A66" w14:textId="77777777" w:rsidR="000D6E9B" w:rsidRPr="00D95480" w:rsidRDefault="000D6E9B" w:rsidP="005F0F82">
            <w:pPr>
              <w:pStyle w:val="3"/>
              <w:numPr>
                <w:ilvl w:val="0"/>
                <w:numId w:val="0"/>
              </w:numPr>
              <w:spacing w:line="340" w:lineRule="exact"/>
              <w:jc w:val="center"/>
              <w:rPr>
                <w:rFonts w:hAnsi="標楷體" w:cs="Calibri"/>
                <w:sz w:val="22"/>
              </w:rPr>
            </w:pPr>
            <w:r w:rsidRPr="00D95480">
              <w:rPr>
                <w:rFonts w:hAnsi="標楷體" w:cs="Calibri" w:hint="eastAsia"/>
                <w:sz w:val="28"/>
                <w:szCs w:val="28"/>
              </w:rPr>
              <w:t>合計</w:t>
            </w:r>
          </w:p>
        </w:tc>
        <w:tc>
          <w:tcPr>
            <w:tcW w:w="2126" w:type="dxa"/>
            <w:tcBorders>
              <w:top w:val="nil"/>
              <w:left w:val="nil"/>
              <w:bottom w:val="single" w:sz="4" w:space="0" w:color="auto"/>
              <w:right w:val="single" w:sz="4" w:space="0" w:color="auto"/>
            </w:tcBorders>
            <w:shd w:val="clear" w:color="auto" w:fill="auto"/>
            <w:vAlign w:val="center"/>
          </w:tcPr>
          <w:p w14:paraId="528542D7" w14:textId="77777777" w:rsidR="000D6E9B" w:rsidRPr="00D95480" w:rsidRDefault="000D6E9B" w:rsidP="005F0F82">
            <w:pPr>
              <w:pStyle w:val="3"/>
              <w:numPr>
                <w:ilvl w:val="0"/>
                <w:numId w:val="0"/>
              </w:numPr>
              <w:spacing w:line="340" w:lineRule="exact"/>
              <w:jc w:val="center"/>
              <w:rPr>
                <w:rFonts w:hAnsi="標楷體" w:cs="Calibri"/>
                <w:sz w:val="28"/>
                <w:szCs w:val="28"/>
              </w:rPr>
            </w:pPr>
            <w:r w:rsidRPr="00D95480">
              <w:rPr>
                <w:rFonts w:hAnsi="標楷體" w:cs="Calibri" w:hint="eastAsia"/>
                <w:sz w:val="28"/>
                <w:szCs w:val="28"/>
              </w:rPr>
              <w:t>227</w:t>
            </w:r>
          </w:p>
        </w:tc>
        <w:tc>
          <w:tcPr>
            <w:tcW w:w="1985" w:type="dxa"/>
            <w:tcBorders>
              <w:top w:val="nil"/>
              <w:left w:val="nil"/>
              <w:bottom w:val="single" w:sz="4" w:space="0" w:color="auto"/>
              <w:right w:val="single" w:sz="4" w:space="0" w:color="auto"/>
            </w:tcBorders>
            <w:shd w:val="clear" w:color="auto" w:fill="auto"/>
            <w:vAlign w:val="center"/>
          </w:tcPr>
          <w:p w14:paraId="5D621D40" w14:textId="77777777" w:rsidR="000D6E9B" w:rsidRPr="00D95480" w:rsidRDefault="000D6E9B" w:rsidP="005F0F82">
            <w:pPr>
              <w:pStyle w:val="3"/>
              <w:numPr>
                <w:ilvl w:val="0"/>
                <w:numId w:val="0"/>
              </w:numPr>
              <w:spacing w:line="340" w:lineRule="exact"/>
              <w:jc w:val="center"/>
              <w:rPr>
                <w:rFonts w:hAnsi="標楷體" w:cs="Calibri"/>
                <w:sz w:val="28"/>
                <w:szCs w:val="28"/>
              </w:rPr>
            </w:pPr>
            <w:r w:rsidRPr="00D95480">
              <w:rPr>
                <w:rFonts w:hAnsi="標楷體" w:cs="Calibri" w:hint="eastAsia"/>
                <w:sz w:val="28"/>
                <w:szCs w:val="28"/>
              </w:rPr>
              <w:t>2,126</w:t>
            </w:r>
          </w:p>
        </w:tc>
      </w:tr>
    </w:tbl>
    <w:p w14:paraId="2FB924A0" w14:textId="77777777" w:rsidR="000D6E9B" w:rsidRPr="00D95480" w:rsidRDefault="000D6E9B" w:rsidP="000D6E9B">
      <w:pPr>
        <w:pStyle w:val="3"/>
        <w:numPr>
          <w:ilvl w:val="0"/>
          <w:numId w:val="0"/>
        </w:numPr>
        <w:spacing w:line="300" w:lineRule="exact"/>
        <w:ind w:leftChars="500" w:left="1701"/>
        <w:rPr>
          <w:sz w:val="20"/>
          <w:szCs w:val="20"/>
        </w:rPr>
      </w:pPr>
      <w:r w:rsidRPr="00D95480">
        <w:rPr>
          <w:rFonts w:hint="eastAsia"/>
          <w:sz w:val="20"/>
          <w:szCs w:val="20"/>
        </w:rPr>
        <w:t>註：1.地震次數統計區間自89年1月1日至112年7月3日。</w:t>
      </w:r>
    </w:p>
    <w:p w14:paraId="6CBEE62A" w14:textId="77777777" w:rsidR="000D6E9B" w:rsidRPr="00D95480" w:rsidRDefault="000D6E9B" w:rsidP="000D6E9B">
      <w:pPr>
        <w:pStyle w:val="3"/>
        <w:numPr>
          <w:ilvl w:val="0"/>
          <w:numId w:val="0"/>
        </w:numPr>
        <w:spacing w:line="300" w:lineRule="exact"/>
        <w:ind w:leftChars="488" w:left="1660"/>
        <w:rPr>
          <w:sz w:val="20"/>
          <w:szCs w:val="20"/>
        </w:rPr>
      </w:pPr>
      <w:r w:rsidRPr="00D95480">
        <w:rPr>
          <w:rFonts w:hint="eastAsia"/>
          <w:sz w:val="20"/>
          <w:szCs w:val="20"/>
        </w:rPr>
        <w:t xml:space="preserve">    2.資料時間：113年1月3日。</w:t>
      </w:r>
    </w:p>
    <w:p w14:paraId="7290C381" w14:textId="3952FFB4" w:rsidR="000D6E9B" w:rsidRPr="00D95480" w:rsidRDefault="000D6E9B" w:rsidP="000D6E9B">
      <w:pPr>
        <w:pStyle w:val="3"/>
        <w:numPr>
          <w:ilvl w:val="0"/>
          <w:numId w:val="0"/>
        </w:numPr>
        <w:spacing w:afterLines="25" w:after="114" w:line="300" w:lineRule="exact"/>
        <w:ind w:left="1361"/>
        <w:rPr>
          <w:sz w:val="20"/>
          <w:szCs w:val="20"/>
        </w:rPr>
      </w:pPr>
      <w:r w:rsidRPr="00D95480">
        <w:rPr>
          <w:rFonts w:hint="eastAsia"/>
          <w:sz w:val="20"/>
          <w:szCs w:val="20"/>
        </w:rPr>
        <w:t xml:space="preserve">       3.資料來源：審計部整理自中央氣象署全球資訊網統計資料。</w:t>
      </w:r>
    </w:p>
    <w:p w14:paraId="3B0B36C0" w14:textId="72F7A2A6" w:rsidR="008F5C0C" w:rsidRPr="00D95480" w:rsidRDefault="000D6E9B" w:rsidP="000D6E9B">
      <w:pPr>
        <w:pStyle w:val="3"/>
      </w:pPr>
      <w:r w:rsidRPr="00D95480">
        <w:rPr>
          <w:rFonts w:hint="eastAsia"/>
          <w:u w:val="single"/>
        </w:rPr>
        <w:t>據交通部聲復，有關省道部分邊坡(227處)位於地質敏感區且曾發生災害事故，惟公路局未予監測追蹤，恐無法掌握該等邊坡狀況之細微變化部分</w:t>
      </w:r>
      <w:r w:rsidRPr="00D95480">
        <w:rPr>
          <w:rFonts w:hint="eastAsia"/>
        </w:rPr>
        <w:t>，經查該部分邊坡，該局雖於現場未進行監測儀器設置，惟經查詢該局「省道邊坡全生命週期維護管理系統」，相關邊坡均已納入系統進行列管，該局並依公路養護手冊及相關邊坡維護管理規定持續辦理定期巡查及檢測，確認道路</w:t>
      </w:r>
      <w:bookmarkStart w:id="0" w:name="_Hlk205971223"/>
      <w:r w:rsidRPr="00D95480">
        <w:rPr>
          <w:rFonts w:hint="eastAsia"/>
        </w:rPr>
        <w:t>邊坡穩定</w:t>
      </w:r>
      <w:bookmarkEnd w:id="0"/>
      <w:r w:rsidRPr="00D95480">
        <w:rPr>
          <w:rFonts w:hint="eastAsia"/>
        </w:rPr>
        <w:t>狀態，並持續滾動檢討維護管理作為、蒐集相關數據資料，必要時將提報申請經費辦理改善或成立邊坡監測專案，以維用路人安全。</w:t>
      </w:r>
    </w:p>
    <w:p w14:paraId="70A31D44" w14:textId="025725AA" w:rsidR="000D6E9B" w:rsidRPr="00D95480" w:rsidRDefault="000D6E9B" w:rsidP="000D6E9B">
      <w:pPr>
        <w:pStyle w:val="3"/>
      </w:pPr>
      <w:r w:rsidRPr="00D95480">
        <w:rPr>
          <w:rFonts w:hint="eastAsia"/>
        </w:rPr>
        <w:t>經本院諮詢專家學者表示，</w:t>
      </w:r>
      <w:r w:rsidRPr="00D95480">
        <w:rPr>
          <w:rFonts w:hint="eastAsia"/>
          <w:u w:val="single"/>
        </w:rPr>
        <w:t>大部</w:t>
      </w:r>
      <w:r w:rsidR="006D3BB9" w:rsidRPr="00D95480">
        <w:rPr>
          <w:rFonts w:hint="eastAsia"/>
          <w:u w:val="single"/>
        </w:rPr>
        <w:t>分</w:t>
      </w:r>
      <w:r w:rsidRPr="00D95480">
        <w:rPr>
          <w:rFonts w:hint="eastAsia"/>
          <w:u w:val="single"/>
        </w:rPr>
        <w:t>的交通路廊都是在</w:t>
      </w:r>
      <w:r w:rsidR="00CC368F" w:rsidRPr="00D95480">
        <w:rPr>
          <w:rFonts w:hAnsi="標楷體" w:hint="eastAsia"/>
          <w:u w:val="single"/>
        </w:rPr>
        <w:t>「</w:t>
      </w:r>
      <w:r w:rsidRPr="00D95480">
        <w:rPr>
          <w:rFonts w:hint="eastAsia"/>
          <w:u w:val="single"/>
        </w:rPr>
        <w:t>地質法</w:t>
      </w:r>
      <w:r w:rsidR="00CC368F" w:rsidRPr="00D95480">
        <w:rPr>
          <w:rFonts w:hAnsi="標楷體" w:hint="eastAsia"/>
        </w:rPr>
        <w:t>」</w:t>
      </w:r>
      <w:r w:rsidRPr="00D95480">
        <w:rPr>
          <w:rFonts w:hint="eastAsia"/>
          <w:u w:val="single"/>
        </w:rPr>
        <w:t>頒布前即已存在，地質敏感區劃設之後，許多公共設施關鍵基礎設施的維護管理部門在維護管理經費有限、專業知識受限的情況下，只能利用圖資疊圖找出</w:t>
      </w:r>
      <w:r w:rsidR="00406763" w:rsidRPr="00D95480">
        <w:rPr>
          <w:rFonts w:hint="eastAsia"/>
          <w:u w:val="single"/>
        </w:rPr>
        <w:t>災害發生</w:t>
      </w:r>
      <w:r w:rsidRPr="00D95480">
        <w:rPr>
          <w:rFonts w:hint="eastAsia"/>
          <w:u w:val="single"/>
        </w:rPr>
        <w:t>位置</w:t>
      </w:r>
      <w:r w:rsidRPr="00D95480">
        <w:rPr>
          <w:rFonts w:hint="eastAsia"/>
        </w:rPr>
        <w:t>，設法讓長官</w:t>
      </w:r>
      <w:r w:rsidR="00406763" w:rsidRPr="00D95480">
        <w:rPr>
          <w:rFonts w:hint="eastAsia"/>
        </w:rPr>
        <w:t>了解其嚴重性及程度，</w:t>
      </w:r>
      <w:r w:rsidRPr="00D95480">
        <w:rPr>
          <w:rFonts w:hint="eastAsia"/>
        </w:rPr>
        <w:t>在復建工程上願意投入資源，</w:t>
      </w:r>
      <w:r w:rsidR="00406763" w:rsidRPr="00D95480">
        <w:rPr>
          <w:rFonts w:hint="eastAsia"/>
        </w:rPr>
        <w:t>並在後續管理上加強注意</w:t>
      </w:r>
      <w:r w:rsidRPr="00D95480">
        <w:rPr>
          <w:rFonts w:hint="eastAsia"/>
        </w:rPr>
        <w:t>。</w:t>
      </w:r>
      <w:r w:rsidR="00C97192" w:rsidRPr="00D95480">
        <w:rPr>
          <w:rFonts w:hint="eastAsia"/>
        </w:rPr>
        <w:t>目前</w:t>
      </w:r>
      <w:r w:rsidRPr="00D95480">
        <w:rPr>
          <w:rFonts w:hint="eastAsia"/>
        </w:rPr>
        <w:t>鄰近第一類活動斷層的省道邊坡，</w:t>
      </w:r>
      <w:r w:rsidR="00406763" w:rsidRPr="00D95480">
        <w:rPr>
          <w:rFonts w:hint="eastAsia"/>
        </w:rPr>
        <w:t>已藉由部頒規範</w:t>
      </w:r>
      <w:r w:rsidRPr="00D95480">
        <w:rPr>
          <w:rFonts w:hint="eastAsia"/>
        </w:rPr>
        <w:t>提高其設計地震力；而第二類活動斷層則未特別列入考量</w:t>
      </w:r>
      <w:r w:rsidR="00406763" w:rsidRPr="00D95480">
        <w:rPr>
          <w:rFonts w:hint="eastAsia"/>
        </w:rPr>
        <w:t>，</w:t>
      </w:r>
      <w:r w:rsidRPr="00D95480">
        <w:rPr>
          <w:rFonts w:hint="eastAsia"/>
        </w:rPr>
        <w:t>這是部會層</w:t>
      </w:r>
      <w:r w:rsidRPr="00D95480">
        <w:rPr>
          <w:rFonts w:hint="eastAsia"/>
        </w:rPr>
        <w:lastRenderedPageBreak/>
        <w:t>級的問題，非公路局可以單獨進行。</w:t>
      </w:r>
      <w:r w:rsidRPr="00D95480">
        <w:rPr>
          <w:rFonts w:hint="eastAsia"/>
          <w:u w:val="single"/>
        </w:rPr>
        <w:t>第一類或第二類活動斷層，只是科學研究上的分類，並未反映地震潛勢或危險度高低，</w:t>
      </w:r>
      <w:r w:rsidR="00406763" w:rsidRPr="00D95480">
        <w:rPr>
          <w:rFonts w:hint="eastAsia"/>
          <w:u w:val="single"/>
        </w:rPr>
        <w:t>以</w:t>
      </w:r>
      <w:r w:rsidRPr="00D95480">
        <w:rPr>
          <w:rFonts w:hint="eastAsia"/>
          <w:u w:val="single"/>
        </w:rPr>
        <w:t>防災</w:t>
      </w:r>
      <w:r w:rsidR="00406763" w:rsidRPr="00D95480">
        <w:rPr>
          <w:rFonts w:hint="eastAsia"/>
          <w:u w:val="single"/>
        </w:rPr>
        <w:t>觀點考量，二者</w:t>
      </w:r>
      <w:r w:rsidRPr="00D95480">
        <w:rPr>
          <w:rFonts w:hint="eastAsia"/>
          <w:u w:val="single"/>
        </w:rPr>
        <w:t>都是活動斷層。</w:t>
      </w:r>
      <w:r w:rsidR="00406763" w:rsidRPr="00D95480">
        <w:rPr>
          <w:rFonts w:hint="eastAsia"/>
        </w:rPr>
        <w:t>若</w:t>
      </w:r>
      <w:r w:rsidRPr="00D95480">
        <w:rPr>
          <w:rFonts w:hint="eastAsia"/>
        </w:rPr>
        <w:t>要</w:t>
      </w:r>
      <w:r w:rsidR="00406763" w:rsidRPr="00D95480">
        <w:rPr>
          <w:rFonts w:hint="eastAsia"/>
        </w:rPr>
        <w:t>提高鄰近</w:t>
      </w:r>
      <w:r w:rsidRPr="00D95480">
        <w:rPr>
          <w:rFonts w:hint="eastAsia"/>
        </w:rPr>
        <w:t>第二類活動斷層</w:t>
      </w:r>
      <w:r w:rsidR="00406763" w:rsidRPr="00D95480">
        <w:rPr>
          <w:rFonts w:hint="eastAsia"/>
        </w:rPr>
        <w:t>邊坡之</w:t>
      </w:r>
      <w:r w:rsidRPr="00D95480">
        <w:rPr>
          <w:rFonts w:hint="eastAsia"/>
        </w:rPr>
        <w:t>設計地震力，也要經由規範修改</w:t>
      </w:r>
      <w:r w:rsidR="00406763" w:rsidRPr="00D95480">
        <w:rPr>
          <w:rFonts w:hint="eastAsia"/>
        </w:rPr>
        <w:t>；</w:t>
      </w:r>
      <w:r w:rsidRPr="00D95480">
        <w:rPr>
          <w:rFonts w:hint="eastAsia"/>
        </w:rPr>
        <w:t>而規範修改主要是經過國家地震中心適當的研究後提出，</w:t>
      </w:r>
      <w:r w:rsidR="00406763" w:rsidRPr="00D95480">
        <w:rPr>
          <w:rFonts w:hint="eastAsia"/>
        </w:rPr>
        <w:t>再</w:t>
      </w:r>
      <w:r w:rsidRPr="00D95480">
        <w:rPr>
          <w:rFonts w:hint="eastAsia"/>
        </w:rPr>
        <w:t>經由</w:t>
      </w:r>
      <w:r w:rsidR="00406763" w:rsidRPr="00D95480">
        <w:rPr>
          <w:rFonts w:hint="eastAsia"/>
        </w:rPr>
        <w:t>審議</w:t>
      </w:r>
      <w:r w:rsidRPr="00D95480">
        <w:rPr>
          <w:rFonts w:hint="eastAsia"/>
        </w:rPr>
        <w:t>程序通過後施行。同樣的，</w:t>
      </w:r>
      <w:r w:rsidR="00CC368F" w:rsidRPr="00D95480">
        <w:rPr>
          <w:rFonts w:hint="eastAsia"/>
          <w:u w:val="single"/>
        </w:rPr>
        <w:t>即</w:t>
      </w:r>
      <w:r w:rsidRPr="00D95480">
        <w:rPr>
          <w:rFonts w:hint="eastAsia"/>
          <w:u w:val="single"/>
        </w:rPr>
        <w:t>使有新規範也是對新建工程設施比較容易要求</w:t>
      </w:r>
      <w:r w:rsidRPr="00D95480">
        <w:rPr>
          <w:rFonts w:hint="eastAsia"/>
        </w:rPr>
        <w:t>，對於既有設施補強</w:t>
      </w:r>
      <w:r w:rsidR="008F5DB5" w:rsidRPr="00D95480">
        <w:rPr>
          <w:rFonts w:hint="eastAsia"/>
        </w:rPr>
        <w:t>，</w:t>
      </w:r>
      <w:r w:rsidRPr="00D95480">
        <w:rPr>
          <w:rFonts w:hint="eastAsia"/>
        </w:rPr>
        <w:t>像國道、公路橋梁的耐震補強因為橋梁受到震損的嚴重性遠大於一般邊坡破壞，受到重視，在預算提出時比較容易通過。</w:t>
      </w:r>
      <w:r w:rsidR="00A73D38" w:rsidRPr="00D95480">
        <w:rPr>
          <w:rFonts w:hint="eastAsia"/>
          <w:u w:val="single"/>
        </w:rPr>
        <w:t>無論是在科學研究或防災作為上，</w:t>
      </w:r>
      <w:r w:rsidR="004D424A" w:rsidRPr="00D95480">
        <w:rPr>
          <w:rFonts w:hint="eastAsia"/>
          <w:u w:val="single"/>
        </w:rPr>
        <w:t>確認</w:t>
      </w:r>
      <w:r w:rsidRPr="00D95480">
        <w:rPr>
          <w:rFonts w:hint="eastAsia"/>
          <w:u w:val="single"/>
        </w:rPr>
        <w:t>第二類活動斷層</w:t>
      </w:r>
      <w:r w:rsidR="00A73D38" w:rsidRPr="00D95480">
        <w:rPr>
          <w:rFonts w:hint="eastAsia"/>
          <w:u w:val="single"/>
        </w:rPr>
        <w:t>的</w:t>
      </w:r>
      <w:r w:rsidRPr="00D95480">
        <w:rPr>
          <w:rFonts w:hint="eastAsia"/>
          <w:u w:val="single"/>
        </w:rPr>
        <w:t>長度</w:t>
      </w:r>
      <w:r w:rsidR="00C97192" w:rsidRPr="00D95480">
        <w:rPr>
          <w:rFonts w:hAnsi="標楷體" w:hint="eastAsia"/>
          <w:u w:val="single"/>
        </w:rPr>
        <w:t>、</w:t>
      </w:r>
      <w:r w:rsidR="00A73D38" w:rsidRPr="00D95480">
        <w:rPr>
          <w:rFonts w:hint="eastAsia"/>
          <w:u w:val="single"/>
        </w:rPr>
        <w:t>推估其可能</w:t>
      </w:r>
      <w:r w:rsidRPr="00D95480">
        <w:rPr>
          <w:rFonts w:hint="eastAsia"/>
          <w:u w:val="single"/>
        </w:rPr>
        <w:t>引</w:t>
      </w:r>
      <w:r w:rsidR="00A73D38" w:rsidRPr="00D95480">
        <w:rPr>
          <w:rFonts w:hint="eastAsia"/>
          <w:u w:val="single"/>
        </w:rPr>
        <w:t>發</w:t>
      </w:r>
      <w:r w:rsidRPr="00D95480">
        <w:rPr>
          <w:rFonts w:hint="eastAsia"/>
          <w:u w:val="single"/>
        </w:rPr>
        <w:t>地震規模</w:t>
      </w:r>
      <w:r w:rsidR="00AA1EFF" w:rsidRPr="00D95480">
        <w:rPr>
          <w:rFonts w:hint="eastAsia"/>
          <w:u w:val="single"/>
        </w:rPr>
        <w:t>與</w:t>
      </w:r>
      <w:r w:rsidRPr="00D95480">
        <w:rPr>
          <w:rFonts w:hint="eastAsia"/>
          <w:u w:val="single"/>
        </w:rPr>
        <w:t>震</w:t>
      </w:r>
      <w:r w:rsidR="00AA1EFF" w:rsidRPr="00D95480">
        <w:rPr>
          <w:rFonts w:hint="eastAsia"/>
          <w:u w:val="single"/>
        </w:rPr>
        <w:t>度</w:t>
      </w:r>
      <w:r w:rsidR="00AA1EFF" w:rsidRPr="00D95480">
        <w:rPr>
          <w:rFonts w:hAnsi="標楷體" w:hint="eastAsia"/>
          <w:u w:val="single"/>
        </w:rPr>
        <w:t>、</w:t>
      </w:r>
      <w:r w:rsidR="00A73D38" w:rsidRPr="00D95480">
        <w:rPr>
          <w:rFonts w:hint="eastAsia"/>
          <w:u w:val="single"/>
        </w:rPr>
        <w:t>監測</w:t>
      </w:r>
      <w:r w:rsidRPr="00D95480">
        <w:rPr>
          <w:rFonts w:hint="eastAsia"/>
          <w:u w:val="single"/>
        </w:rPr>
        <w:t>其活動性</w:t>
      </w:r>
      <w:r w:rsidR="00A73D38" w:rsidRPr="00D95480">
        <w:rPr>
          <w:rFonts w:hint="eastAsia"/>
          <w:u w:val="single"/>
        </w:rPr>
        <w:t>之迫切性</w:t>
      </w:r>
      <w:r w:rsidRPr="00D95480">
        <w:rPr>
          <w:rFonts w:hint="eastAsia"/>
          <w:u w:val="single"/>
        </w:rPr>
        <w:t>，應遠大於要求</w:t>
      </w:r>
      <w:r w:rsidR="00A73D38" w:rsidRPr="00D95480">
        <w:rPr>
          <w:rFonts w:hint="eastAsia"/>
          <w:u w:val="single"/>
        </w:rPr>
        <w:t>監測</w:t>
      </w:r>
      <w:r w:rsidRPr="00D95480">
        <w:rPr>
          <w:rFonts w:hint="eastAsia"/>
          <w:u w:val="single"/>
        </w:rPr>
        <w:t>跨第二類活動斷層的</w:t>
      </w:r>
      <w:r w:rsidR="00EF229C" w:rsidRPr="00D95480">
        <w:rPr>
          <w:rFonts w:hint="eastAsia"/>
          <w:u w:val="single"/>
        </w:rPr>
        <w:t>維生</w:t>
      </w:r>
      <w:r w:rsidRPr="00D95480">
        <w:rPr>
          <w:rFonts w:hint="eastAsia"/>
          <w:u w:val="single"/>
        </w:rPr>
        <w:t>設施(包括</w:t>
      </w:r>
      <w:r w:rsidR="00F73D18" w:rsidRPr="00D95480">
        <w:rPr>
          <w:rFonts w:hint="eastAsia"/>
          <w:u w:val="single"/>
        </w:rPr>
        <w:t>橋梁</w:t>
      </w:r>
      <w:r w:rsidR="00F73D18" w:rsidRPr="00D95480">
        <w:rPr>
          <w:rFonts w:hAnsi="標楷體" w:hint="eastAsia"/>
          <w:u w:val="single"/>
        </w:rPr>
        <w:t>、</w:t>
      </w:r>
      <w:r w:rsidR="00A73D38" w:rsidRPr="00D95480">
        <w:rPr>
          <w:rFonts w:hint="eastAsia"/>
          <w:u w:val="single"/>
        </w:rPr>
        <w:t>邊坡</w:t>
      </w:r>
      <w:r w:rsidRPr="00D95480">
        <w:rPr>
          <w:rFonts w:hint="eastAsia"/>
        </w:rPr>
        <w:t>)。</w:t>
      </w:r>
    </w:p>
    <w:p w14:paraId="3CA1F9EB" w14:textId="38D74A9C" w:rsidR="00F81790" w:rsidRPr="00D95480" w:rsidRDefault="000D6E9B" w:rsidP="00BB1213">
      <w:pPr>
        <w:pStyle w:val="3"/>
      </w:pPr>
      <w:r w:rsidRPr="00D95480">
        <w:rPr>
          <w:rFonts w:hint="eastAsia"/>
        </w:rPr>
        <w:t>綜上，</w:t>
      </w:r>
      <w:r w:rsidR="00CC368F" w:rsidRPr="00D95480">
        <w:rPr>
          <w:rFonts w:hint="eastAsia"/>
        </w:rPr>
        <w:t>省道部分邊坡位於地質敏感區且曾發生災害事故，目前部頒設計規範均僅針對鄰近第一類活動斷層的省道邊坡，提高設計地震力，對鄰近第二類活動斷層之省道邊</w:t>
      </w:r>
      <w:r w:rsidR="006D73AC" w:rsidRPr="00D95480">
        <w:rPr>
          <w:rFonts w:hint="eastAsia"/>
        </w:rPr>
        <w:t>坡</w:t>
      </w:r>
      <w:r w:rsidR="00CC368F" w:rsidRPr="00D95480">
        <w:rPr>
          <w:rFonts w:hint="eastAsia"/>
        </w:rPr>
        <w:t>則未特別要求提高設計標準。然據本院諮詢專家學者表示，第一類或第二類活動斷層乃學術研究之分類，不能反映地震潛勢或危險度之高低，以防災觀點考量，二者皆為活動斷層，其危險性並無二致。</w:t>
      </w:r>
      <w:r w:rsidR="000F73E1" w:rsidRPr="00D95480">
        <w:rPr>
          <w:rFonts w:hint="eastAsia"/>
        </w:rPr>
        <w:t>公路局應加強監測跨第二類活動斷層的維生設施（包括橋梁、邊坡），更重要的是，政府在科學研究及防災作為上，應確認第二類活動斷層的長度、推估其可能引發地震規模與震度，以及對跨第二類活動斷層維生設施的危害度</w:t>
      </w:r>
      <w:r w:rsidR="00CC368F" w:rsidRPr="00D95480">
        <w:rPr>
          <w:rFonts w:hint="eastAsia"/>
        </w:rPr>
        <w:t>，加強相關規範事宜，俾事先防範可能發生之災害，增進省道行車安全。</w:t>
      </w:r>
      <w:r w:rsidR="00F81790" w:rsidRPr="00D95480">
        <w:br w:type="page"/>
      </w:r>
    </w:p>
    <w:p w14:paraId="2CFD889C" w14:textId="5AF1FB73" w:rsidR="005B30FB" w:rsidRPr="00D95480" w:rsidRDefault="005B30FB" w:rsidP="00F81790">
      <w:pPr>
        <w:pStyle w:val="1"/>
      </w:pPr>
      <w:r w:rsidRPr="00D95480">
        <w:rPr>
          <w:rFonts w:hint="eastAsia"/>
        </w:rPr>
        <w:lastRenderedPageBreak/>
        <w:t>處理辦法：</w:t>
      </w:r>
    </w:p>
    <w:p w14:paraId="4E1007C6" w14:textId="1FFE8C83" w:rsidR="005B30FB" w:rsidRPr="00D95480" w:rsidRDefault="00DE62CD" w:rsidP="009641FF">
      <w:pPr>
        <w:pStyle w:val="2"/>
      </w:pPr>
      <w:r w:rsidRPr="00D95480">
        <w:rPr>
          <w:rFonts w:hint="eastAsia"/>
        </w:rPr>
        <w:t>擬</w:t>
      </w:r>
      <w:r w:rsidR="00EB5004" w:rsidRPr="00D95480">
        <w:rPr>
          <w:rFonts w:hint="eastAsia"/>
        </w:rPr>
        <w:t>抄</w:t>
      </w:r>
      <w:r w:rsidR="005B30FB" w:rsidRPr="00D95480">
        <w:rPr>
          <w:rFonts w:hint="eastAsia"/>
        </w:rPr>
        <w:t>調查意見函請</w:t>
      </w:r>
      <w:r w:rsidR="00AA1EFF" w:rsidRPr="00D95480">
        <w:rPr>
          <w:rFonts w:hint="eastAsia"/>
        </w:rPr>
        <w:t>交通部</w:t>
      </w:r>
      <w:r w:rsidR="001D6268" w:rsidRPr="00D95480">
        <w:rPr>
          <w:rFonts w:hint="eastAsia"/>
        </w:rPr>
        <w:t>暨所屬公路局</w:t>
      </w:r>
      <w:r w:rsidR="005B30FB" w:rsidRPr="00D95480">
        <w:rPr>
          <w:rFonts w:hint="eastAsia"/>
        </w:rPr>
        <w:t>確實檢討改進見復。</w:t>
      </w:r>
    </w:p>
    <w:p w14:paraId="0C43404E" w14:textId="6278B2DE" w:rsidR="00E21B75" w:rsidRPr="00D95480" w:rsidRDefault="00E21B75" w:rsidP="009641FF">
      <w:pPr>
        <w:pStyle w:val="2"/>
      </w:pPr>
      <w:r w:rsidRPr="00D95480">
        <w:rPr>
          <w:rFonts w:hint="eastAsia"/>
        </w:rPr>
        <w:t>擬抄調查意見函復審計部。</w:t>
      </w:r>
    </w:p>
    <w:p w14:paraId="69F0054E" w14:textId="2A4EA1F9" w:rsidR="005B30FB" w:rsidRPr="00D95480" w:rsidRDefault="005B30FB" w:rsidP="009641FF">
      <w:pPr>
        <w:pStyle w:val="2"/>
      </w:pPr>
      <w:r w:rsidRPr="00D95480">
        <w:rPr>
          <w:rFonts w:hint="eastAsia"/>
        </w:rPr>
        <w:t>調查</w:t>
      </w:r>
      <w:r w:rsidR="00875130" w:rsidRPr="00D95480">
        <w:rPr>
          <w:rFonts w:hint="eastAsia"/>
        </w:rPr>
        <w:t>意見</w:t>
      </w:r>
      <w:r w:rsidR="007B3564" w:rsidRPr="00D95480">
        <w:rPr>
          <w:rFonts w:hint="eastAsia"/>
        </w:rPr>
        <w:t>(餘均不公布)</w:t>
      </w:r>
      <w:r w:rsidRPr="00D95480">
        <w:rPr>
          <w:rFonts w:hint="eastAsia"/>
        </w:rPr>
        <w:t>經委員會討論通過後公布。</w:t>
      </w:r>
    </w:p>
    <w:p w14:paraId="38087B3F" w14:textId="6F1EBD07" w:rsidR="005B30FB" w:rsidRPr="00D95480" w:rsidRDefault="005B30FB" w:rsidP="009641FF">
      <w:pPr>
        <w:pStyle w:val="2"/>
      </w:pPr>
      <w:r w:rsidRPr="00D95480">
        <w:rPr>
          <w:rFonts w:hint="eastAsia"/>
        </w:rPr>
        <w:t>檢附派查函及相關附件，送請</w:t>
      </w:r>
      <w:r w:rsidR="00632E0B" w:rsidRPr="00D95480">
        <w:rPr>
          <w:rFonts w:hint="eastAsia"/>
        </w:rPr>
        <w:t>交通及採購</w:t>
      </w:r>
      <w:r w:rsidRPr="00D95480">
        <w:rPr>
          <w:rFonts w:hint="eastAsia"/>
        </w:rPr>
        <w:t>委員會處理。</w:t>
      </w:r>
    </w:p>
    <w:p w14:paraId="386CE7AB" w14:textId="2C3B1A3A" w:rsidR="005B30FB" w:rsidRPr="00D95480" w:rsidRDefault="005B30FB" w:rsidP="00747042">
      <w:pPr>
        <w:pStyle w:val="af7"/>
        <w:spacing w:before="0" w:after="0"/>
        <w:ind w:leftChars="1100" w:left="3741"/>
        <w:rPr>
          <w:b w:val="0"/>
          <w:bCs/>
          <w:snapToGrid/>
          <w:spacing w:val="12"/>
          <w:kern w:val="0"/>
          <w:sz w:val="40"/>
        </w:rPr>
      </w:pPr>
      <w:r w:rsidRPr="00D95480">
        <w:rPr>
          <w:rFonts w:hint="eastAsia"/>
          <w:b w:val="0"/>
          <w:bCs/>
          <w:snapToGrid/>
          <w:spacing w:val="12"/>
          <w:kern w:val="0"/>
          <w:sz w:val="40"/>
        </w:rPr>
        <w:t>調查委員：</w:t>
      </w:r>
      <w:r w:rsidR="00747042" w:rsidRPr="00D95480">
        <w:rPr>
          <w:rFonts w:hint="eastAsia"/>
          <w:b w:val="0"/>
          <w:bCs/>
          <w:snapToGrid/>
          <w:spacing w:val="12"/>
          <w:kern w:val="0"/>
          <w:sz w:val="40"/>
        </w:rPr>
        <w:t>田秋堇</w:t>
      </w:r>
    </w:p>
    <w:p w14:paraId="664EB565" w14:textId="70A8F837" w:rsidR="00747042" w:rsidRPr="00D95480" w:rsidRDefault="00747042" w:rsidP="00747042">
      <w:pPr>
        <w:pStyle w:val="af7"/>
        <w:spacing w:before="0" w:after="0"/>
        <w:ind w:leftChars="1750" w:left="5952"/>
        <w:rPr>
          <w:b w:val="0"/>
          <w:bCs/>
          <w:snapToGrid/>
          <w:spacing w:val="12"/>
          <w:kern w:val="0"/>
          <w:sz w:val="40"/>
        </w:rPr>
      </w:pPr>
      <w:r w:rsidRPr="00D95480">
        <w:rPr>
          <w:rFonts w:hint="eastAsia"/>
          <w:b w:val="0"/>
          <w:bCs/>
          <w:snapToGrid/>
          <w:spacing w:val="12"/>
          <w:kern w:val="0"/>
          <w:sz w:val="40"/>
        </w:rPr>
        <w:t>林盛豐</w:t>
      </w:r>
    </w:p>
    <w:sectPr w:rsidR="00747042" w:rsidRPr="00D95480" w:rsidSect="00355F5A">
      <w:footerReference w:type="default" r:id="rId9"/>
      <w:footnotePr>
        <w:numRestart w:val="eachSect"/>
      </w:footnotePr>
      <w:pgSz w:w="11906" w:h="16838" w:code="9"/>
      <w:pgMar w:top="1701" w:right="1418" w:bottom="1418" w:left="1418" w:header="851" w:footer="851" w:gutter="227"/>
      <w:cols w:space="425"/>
      <w:docGrid w:type="linesAndChars" w:linePitch="457" w:charSpace="4119"/>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2"/>
    </wne:keymap>
    <wne:keymap wne:kcmPrimary="0073">
      <wne:acd wne:acdName="acd3"/>
    </wne:keymap>
    <wne:keymap wne:kcmPrimary="0074">
      <wne:acd wne:acdName="acd4"/>
    </wne:keymap>
    <wne:keymap wne:kcmPrimary="0075">
      <wne:acd wne:acdName="acd5"/>
    </wne:keymap>
    <wne:keymap wne:kcmPrimary="0076">
      <wne:acd wne:acdName="acd6"/>
    </wne:keymap>
    <wne:keymap wne:kcmPrimary="0077">
      <wne:acd wne:acdName="acd7"/>
    </wne:keymap>
    <wne:keymap wne:kcmPrimary="0078">
      <wne:acd wne:acdName="acd8"/>
    </wne:keymap>
    <wne:keymap wne:kcmPrimary="0079">
      <wne:acd wne:acdName="acd1"/>
    </wne:keymap>
    <wne:keymap wne:kcmPrimary="0431">
      <wne:acd wne:acdName="acd9"/>
    </wne:keymap>
    <wne:keymap wne:kcmPrimary="0432">
      <wne:acd wne:acdName="acd10"/>
    </wne:keymap>
    <wne:keymap wne:kcmPrimary="0433">
      <wne:acd wne:acdName="acd11"/>
    </wne:keymap>
    <wne:keymap wne:kcmPrimary="0434">
      <wne:acd wne:acdName="acd12"/>
    </wne:keymap>
    <wne:keymap wne:kcmPrimary="0435">
      <wne:acd wne:acdName="acd13"/>
    </wne:keymap>
    <wne:keymap wne:kcmPrimary="0436">
      <wne:acd wne:acdName="acd14"/>
    </wne:keymap>
    <wne:keymap wne:kcmPrimary="0437">
      <wne:acd wne:acdName="acd15"/>
    </wne:keymap>
    <wne:keymap wne:kcmPrimary="0438">
      <wne:acd wne:acdName="acd16"/>
    </wne:keymap>
    <wne:keymap wne:kcmPrimary="04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QAAAAIA" wne:acdName="acd0" wne:fciIndexBasedOn="0065"/>
    <wne:acd wne:argValue="AQAAAAE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gC1az2EI2oPXzEA" wne:acdName="acd9" wne:fciIndexBasedOn="0065"/>
    <wne:acd wne:argValue="AgC1az2EI2oPXzIA" wne:acdName="acd10" wne:fciIndexBasedOn="0065"/>
    <wne:acd wne:argValue="AgC1az2EI2oPXzMA" wne:acdName="acd11" wne:fciIndexBasedOn="0065"/>
    <wne:acd wne:argValue="AgC1az2EI2oPXzQA" wne:acdName="acd12" wne:fciIndexBasedOn="0065"/>
    <wne:acd wne:argValue="AgC1az2EI2oPXzUA" wne:acdName="acd13" wne:fciIndexBasedOn="0065"/>
    <wne:acd wne:argValue="AgC1az2EI2oPXzYA" wne:acdName="acd14" wne:fciIndexBasedOn="0065"/>
    <wne:acd wne:argValue="AgC1az2EI2oPXzcA" wne:acdName="acd15" wne:fciIndexBasedOn="0065"/>
    <wne:acd wne:argValue="AgC1az2EI2oPXzgA" wne:acdName="acd16" wne:fciIndexBasedOn="0065"/>
    <wne:acd wne:argValue="AgC1az2EI2oPXzk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38AB" w14:textId="77777777" w:rsidR="00B1531D" w:rsidRDefault="00B1531D" w:rsidP="00AD3750">
      <w:r>
        <w:separator/>
      </w:r>
    </w:p>
  </w:endnote>
  <w:endnote w:type="continuationSeparator" w:id="0">
    <w:p w14:paraId="1134822D" w14:textId="77777777" w:rsidR="00B1531D" w:rsidRDefault="00B1531D" w:rsidP="00AD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楷書體W5(P)">
    <w:altName w:val="新細明體"/>
    <w:charset w:val="88"/>
    <w:family w:val="auto"/>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741335"/>
      <w:docPartObj>
        <w:docPartGallery w:val="Page Numbers (Bottom of Page)"/>
        <w:docPartUnique/>
      </w:docPartObj>
    </w:sdtPr>
    <w:sdtEndPr>
      <w:rPr>
        <w:sz w:val="24"/>
        <w:szCs w:val="24"/>
      </w:rPr>
    </w:sdtEndPr>
    <w:sdtContent>
      <w:p w14:paraId="303B2C8D" w14:textId="77777777" w:rsidR="00395D30" w:rsidRPr="0054481C" w:rsidRDefault="00395D30" w:rsidP="0054481C">
        <w:pPr>
          <w:pStyle w:val="ac"/>
          <w:jc w:val="center"/>
          <w:rPr>
            <w:sz w:val="24"/>
            <w:szCs w:val="24"/>
          </w:rPr>
        </w:pPr>
        <w:r w:rsidRPr="00310E5F">
          <w:rPr>
            <w:sz w:val="24"/>
            <w:szCs w:val="24"/>
          </w:rPr>
          <w:fldChar w:fldCharType="begin"/>
        </w:r>
        <w:r w:rsidRPr="00310E5F">
          <w:rPr>
            <w:sz w:val="24"/>
            <w:szCs w:val="24"/>
          </w:rPr>
          <w:instrText>PAGE   \* MERGEFORMAT</w:instrText>
        </w:r>
        <w:r w:rsidRPr="00310E5F">
          <w:rPr>
            <w:sz w:val="24"/>
            <w:szCs w:val="24"/>
          </w:rPr>
          <w:fldChar w:fldCharType="separate"/>
        </w:r>
        <w:r w:rsidRPr="00310E5F">
          <w:rPr>
            <w:sz w:val="24"/>
            <w:szCs w:val="24"/>
            <w:lang w:val="zh-TW"/>
          </w:rPr>
          <w:t>2</w:t>
        </w:r>
        <w:r w:rsidRPr="00310E5F">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9BD5D" w14:textId="77777777" w:rsidR="00B1531D" w:rsidRDefault="00B1531D" w:rsidP="00AD3750">
      <w:r>
        <w:separator/>
      </w:r>
    </w:p>
  </w:footnote>
  <w:footnote w:type="continuationSeparator" w:id="0">
    <w:p w14:paraId="489AF472" w14:textId="77777777" w:rsidR="00B1531D" w:rsidRDefault="00B1531D" w:rsidP="00AD3750">
      <w:r>
        <w:continuationSeparator/>
      </w:r>
    </w:p>
  </w:footnote>
  <w:footnote w:id="1">
    <w:p w14:paraId="3DB20920" w14:textId="7A718F6E" w:rsidR="00395D30" w:rsidRDefault="00395D30" w:rsidP="009151DA">
      <w:pPr>
        <w:pStyle w:val="af2"/>
        <w:ind w:left="220" w:hangingChars="100" w:hanging="220"/>
        <w:jc w:val="both"/>
      </w:pPr>
      <w:r>
        <w:rPr>
          <w:rStyle w:val="af4"/>
        </w:rPr>
        <w:footnoteRef/>
      </w:r>
      <w:r>
        <w:t xml:space="preserve"> </w:t>
      </w:r>
      <w:r w:rsidRPr="000717B9">
        <w:rPr>
          <w:rFonts w:hint="eastAsia"/>
        </w:rPr>
        <w:t>A級：2年內有災害紀錄，尚未復建完成，或有明顯不穩定徵兆。B級：2年內有災害紀錄，因地形、地質因素無法設置護坡設施，或有潛在不穩定徵兆。</w:t>
      </w:r>
      <w:r w:rsidRPr="009151DA">
        <w:rPr>
          <w:rFonts w:hint="eastAsia"/>
        </w:rPr>
        <w:t>C+級：5年內有災害紀錄，經復建完成無明顯不穩定徵兆，惟仍具遠端致災因素，如坡頂人為開發等。</w:t>
      </w:r>
      <w:r w:rsidRPr="000717B9">
        <w:rPr>
          <w:rFonts w:hint="eastAsia"/>
        </w:rPr>
        <w:t>C級：5年內有災害紀錄，後續無明顯不穩定徵兆。D級：5年內無災害紀錄，且無明顯不穩定徵兆。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AA151A3"/>
    <w:multiLevelType w:val="multilevel"/>
    <w:tmpl w:val="B17EE310"/>
    <w:lvl w:ilvl="0">
      <w:start w:val="1"/>
      <w:numFmt w:val="ideographLegalTraditional"/>
      <w:pStyle w:val="1"/>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pStyle w:val="2"/>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lang w:val="en-US"/>
      </w:rPr>
    </w:lvl>
    <w:lvl w:ilvl="2">
      <w:start w:val="1"/>
      <w:numFmt w:val="taiwaneseCountingThousand"/>
      <w:pStyle w:val="3"/>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pStyle w:val="5"/>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pStyle w:val="6"/>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pStyle w:val="7"/>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pStyle w:val="8"/>
      <w:suff w:val="nothing"/>
      <w:lvlText w:val="〔%8〕"/>
      <w:lvlJc w:val="left"/>
      <w:pPr>
        <w:ind w:left="3062" w:hanging="851"/>
      </w:pPr>
      <w:rPr>
        <w:rFonts w:ascii="標楷體" w:eastAsia="標楷體" w:hint="eastAsia"/>
        <w:b w:val="0"/>
        <w:i w:val="0"/>
        <w:spacing w:val="0"/>
        <w:w w:val="100"/>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3" w15:restartNumberingAfterBreak="0">
    <w:nsid w:val="3CFE143F"/>
    <w:multiLevelType w:val="hybridMultilevel"/>
    <w:tmpl w:val="99A02478"/>
    <w:lvl w:ilvl="0" w:tplc="6FE654E8">
      <w:start w:val="1"/>
      <w:numFmt w:val="decimal"/>
      <w:pStyle w:val="a1"/>
      <w:lvlText w:val="圖%1、"/>
      <w:lvlJc w:val="left"/>
      <w:pPr>
        <w:ind w:left="480" w:hanging="480"/>
      </w:pPr>
      <w:rPr>
        <w:rFonts w:ascii="標楷體" w:eastAsia="標楷體" w:hint="eastAsia"/>
        <w:b w:val="0"/>
        <w:i w:val="0"/>
        <w:spacing w:val="0"/>
        <w:w w:val="100"/>
        <w:position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673038"/>
    <w:multiLevelType w:val="multilevel"/>
    <w:tmpl w:val="EB221882"/>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pStyle w:val="4"/>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5" w15:restartNumberingAfterBreak="0">
    <w:nsid w:val="4A5F5684"/>
    <w:multiLevelType w:val="hybridMultilevel"/>
    <w:tmpl w:val="FCEA69B6"/>
    <w:lvl w:ilvl="0" w:tplc="C584CCF2">
      <w:start w:val="1"/>
      <w:numFmt w:val="decimal"/>
      <w:pStyle w:val="a2"/>
      <w:lvlText w:val="表%1、"/>
      <w:lvlJc w:val="left"/>
      <w:pPr>
        <w:ind w:left="480" w:hanging="480"/>
      </w:pPr>
      <w:rPr>
        <w:rFonts w:ascii="標楷體" w:eastAsia="標楷體" w:hint="eastAsia"/>
        <w:b w:val="0"/>
        <w:i w:val="0"/>
        <w:spacing w:val="0"/>
        <w:w w:val="100"/>
        <w:position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E14A6612"/>
    <w:lvl w:ilvl="0" w:tplc="E47AC032">
      <w:start w:val="1"/>
      <w:numFmt w:val="decimal"/>
      <w:pStyle w:val="a4"/>
      <w:lvlText w:val="照片%1、"/>
      <w:lvlJc w:val="left"/>
      <w:pPr>
        <w:ind w:left="480" w:hanging="480"/>
      </w:pPr>
      <w:rPr>
        <w:rFonts w:ascii="標楷體" w:eastAsia="標楷體" w:hint="eastAsia"/>
        <w:b w:val="0"/>
        <w:i w:val="0"/>
        <w:snapToGrid w:val="0"/>
        <w:spacing w:val="0"/>
        <w:w w:val="100"/>
        <w:kern w:val="0"/>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12308242">
    <w:abstractNumId w:val="4"/>
  </w:num>
  <w:num w:numId="2" w16cid:durableId="1094325784">
    <w:abstractNumId w:val="2"/>
  </w:num>
  <w:num w:numId="3" w16cid:durableId="435684740">
    <w:abstractNumId w:val="5"/>
  </w:num>
  <w:num w:numId="4" w16cid:durableId="492912139">
    <w:abstractNumId w:val="3"/>
  </w:num>
  <w:num w:numId="5" w16cid:durableId="952982307">
    <w:abstractNumId w:val="7"/>
  </w:num>
  <w:num w:numId="6" w16cid:durableId="1427269269">
    <w:abstractNumId w:val="1"/>
  </w:num>
  <w:num w:numId="7" w16cid:durableId="1919093321">
    <w:abstractNumId w:val="0"/>
  </w:num>
  <w:num w:numId="8" w16cid:durableId="2072579645">
    <w:abstractNumId w:val="6"/>
  </w:num>
  <w:num w:numId="9" w16cid:durableId="1733889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0735924">
    <w:abstractNumId w:val="2"/>
  </w:num>
  <w:num w:numId="11" w16cid:durableId="2027056222">
    <w:abstractNumId w:val="2"/>
  </w:num>
  <w:num w:numId="12" w16cid:durableId="34431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476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5847166">
    <w:abstractNumId w:val="2"/>
  </w:num>
  <w:num w:numId="15" w16cid:durableId="1739477013">
    <w:abstractNumId w:val="2"/>
  </w:num>
  <w:num w:numId="16" w16cid:durableId="1502236765">
    <w:abstractNumId w:val="2"/>
  </w:num>
  <w:num w:numId="17" w16cid:durableId="1517040093">
    <w:abstractNumId w:val="2"/>
  </w:num>
  <w:num w:numId="18" w16cid:durableId="1898516191">
    <w:abstractNumId w:val="2"/>
  </w:num>
  <w:num w:numId="19" w16cid:durableId="2045204074">
    <w:abstractNumId w:val="2"/>
  </w:num>
  <w:num w:numId="20" w16cid:durableId="766730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476265">
    <w:abstractNumId w:val="2"/>
  </w:num>
  <w:num w:numId="22" w16cid:durableId="364185467">
    <w:abstractNumId w:val="2"/>
  </w:num>
  <w:num w:numId="23" w16cid:durableId="194198872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0F"/>
    <w:rsid w:val="00001EA0"/>
    <w:rsid w:val="0000260E"/>
    <w:rsid w:val="00006D43"/>
    <w:rsid w:val="00011D0B"/>
    <w:rsid w:val="00013563"/>
    <w:rsid w:val="0002095B"/>
    <w:rsid w:val="000307FF"/>
    <w:rsid w:val="00030B89"/>
    <w:rsid w:val="00034A4C"/>
    <w:rsid w:val="00036BC1"/>
    <w:rsid w:val="00040B01"/>
    <w:rsid w:val="000441DC"/>
    <w:rsid w:val="000446C7"/>
    <w:rsid w:val="00045722"/>
    <w:rsid w:val="00050533"/>
    <w:rsid w:val="00054151"/>
    <w:rsid w:val="000558F1"/>
    <w:rsid w:val="00061A66"/>
    <w:rsid w:val="000657A1"/>
    <w:rsid w:val="00067754"/>
    <w:rsid w:val="000717B9"/>
    <w:rsid w:val="000720B0"/>
    <w:rsid w:val="00073814"/>
    <w:rsid w:val="00073E5B"/>
    <w:rsid w:val="00076F8A"/>
    <w:rsid w:val="00080FC4"/>
    <w:rsid w:val="0008137E"/>
    <w:rsid w:val="00082EB1"/>
    <w:rsid w:val="000856EC"/>
    <w:rsid w:val="00086B45"/>
    <w:rsid w:val="00086C1B"/>
    <w:rsid w:val="000900B3"/>
    <w:rsid w:val="00090FB6"/>
    <w:rsid w:val="000923FB"/>
    <w:rsid w:val="000927F1"/>
    <w:rsid w:val="00093649"/>
    <w:rsid w:val="000950D6"/>
    <w:rsid w:val="00097A4B"/>
    <w:rsid w:val="000A21B2"/>
    <w:rsid w:val="000B4090"/>
    <w:rsid w:val="000B51C0"/>
    <w:rsid w:val="000B5238"/>
    <w:rsid w:val="000B62E6"/>
    <w:rsid w:val="000B6DF1"/>
    <w:rsid w:val="000C060A"/>
    <w:rsid w:val="000C1500"/>
    <w:rsid w:val="000C4920"/>
    <w:rsid w:val="000C60F1"/>
    <w:rsid w:val="000D04B1"/>
    <w:rsid w:val="000D0B40"/>
    <w:rsid w:val="000D3DD9"/>
    <w:rsid w:val="000D4703"/>
    <w:rsid w:val="000D4C45"/>
    <w:rsid w:val="000D4D4C"/>
    <w:rsid w:val="000D6E9B"/>
    <w:rsid w:val="000E0D14"/>
    <w:rsid w:val="000E1DD0"/>
    <w:rsid w:val="000F0919"/>
    <w:rsid w:val="000F1F0B"/>
    <w:rsid w:val="000F3597"/>
    <w:rsid w:val="000F4F71"/>
    <w:rsid w:val="000F553F"/>
    <w:rsid w:val="000F685F"/>
    <w:rsid w:val="000F73E1"/>
    <w:rsid w:val="000F7764"/>
    <w:rsid w:val="000F7F55"/>
    <w:rsid w:val="00106E22"/>
    <w:rsid w:val="001104B6"/>
    <w:rsid w:val="0011266C"/>
    <w:rsid w:val="001159F8"/>
    <w:rsid w:val="00115F62"/>
    <w:rsid w:val="001217FD"/>
    <w:rsid w:val="0012197F"/>
    <w:rsid w:val="00126898"/>
    <w:rsid w:val="0013261A"/>
    <w:rsid w:val="001339D1"/>
    <w:rsid w:val="00133A7E"/>
    <w:rsid w:val="001417DD"/>
    <w:rsid w:val="00142AA9"/>
    <w:rsid w:val="00145425"/>
    <w:rsid w:val="001473F5"/>
    <w:rsid w:val="00150FCE"/>
    <w:rsid w:val="00152317"/>
    <w:rsid w:val="00152424"/>
    <w:rsid w:val="0015278A"/>
    <w:rsid w:val="001541B6"/>
    <w:rsid w:val="001568EE"/>
    <w:rsid w:val="00157E99"/>
    <w:rsid w:val="00161D2C"/>
    <w:rsid w:val="00162936"/>
    <w:rsid w:val="001630AC"/>
    <w:rsid w:val="0016318E"/>
    <w:rsid w:val="00164426"/>
    <w:rsid w:val="00164963"/>
    <w:rsid w:val="001671F9"/>
    <w:rsid w:val="001710B2"/>
    <w:rsid w:val="00177A08"/>
    <w:rsid w:val="001872FA"/>
    <w:rsid w:val="0019423A"/>
    <w:rsid w:val="00194C03"/>
    <w:rsid w:val="001A1F40"/>
    <w:rsid w:val="001A780F"/>
    <w:rsid w:val="001B29A9"/>
    <w:rsid w:val="001B3149"/>
    <w:rsid w:val="001B5271"/>
    <w:rsid w:val="001B70BC"/>
    <w:rsid w:val="001B71EE"/>
    <w:rsid w:val="001C2031"/>
    <w:rsid w:val="001C2E28"/>
    <w:rsid w:val="001C34FF"/>
    <w:rsid w:val="001C3CD3"/>
    <w:rsid w:val="001C7821"/>
    <w:rsid w:val="001D1976"/>
    <w:rsid w:val="001D3B14"/>
    <w:rsid w:val="001D57D1"/>
    <w:rsid w:val="001D5C83"/>
    <w:rsid w:val="001D6268"/>
    <w:rsid w:val="001D6549"/>
    <w:rsid w:val="001E07C5"/>
    <w:rsid w:val="001E1EEB"/>
    <w:rsid w:val="001E3537"/>
    <w:rsid w:val="001E3954"/>
    <w:rsid w:val="001E7517"/>
    <w:rsid w:val="001F18B9"/>
    <w:rsid w:val="001F570F"/>
    <w:rsid w:val="001F5EE3"/>
    <w:rsid w:val="001F6B43"/>
    <w:rsid w:val="001F6CC0"/>
    <w:rsid w:val="002022CE"/>
    <w:rsid w:val="00202782"/>
    <w:rsid w:val="00203679"/>
    <w:rsid w:val="0020582B"/>
    <w:rsid w:val="00206DE1"/>
    <w:rsid w:val="00210968"/>
    <w:rsid w:val="0021416B"/>
    <w:rsid w:val="002210B7"/>
    <w:rsid w:val="00221BCA"/>
    <w:rsid w:val="00222557"/>
    <w:rsid w:val="00230D32"/>
    <w:rsid w:val="00230FA7"/>
    <w:rsid w:val="00232423"/>
    <w:rsid w:val="00233F65"/>
    <w:rsid w:val="0023512C"/>
    <w:rsid w:val="00235D38"/>
    <w:rsid w:val="002475CD"/>
    <w:rsid w:val="002478D8"/>
    <w:rsid w:val="00250714"/>
    <w:rsid w:val="00250C3E"/>
    <w:rsid w:val="002512E9"/>
    <w:rsid w:val="00253858"/>
    <w:rsid w:val="00254DD0"/>
    <w:rsid w:val="00255607"/>
    <w:rsid w:val="00260D36"/>
    <w:rsid w:val="00262365"/>
    <w:rsid w:val="002626A4"/>
    <w:rsid w:val="0026352D"/>
    <w:rsid w:val="002644F6"/>
    <w:rsid w:val="00267C39"/>
    <w:rsid w:val="00272D17"/>
    <w:rsid w:val="002757F9"/>
    <w:rsid w:val="00281FD5"/>
    <w:rsid w:val="0028523D"/>
    <w:rsid w:val="00287C96"/>
    <w:rsid w:val="00290C6A"/>
    <w:rsid w:val="00291449"/>
    <w:rsid w:val="00292C8C"/>
    <w:rsid w:val="00295FBE"/>
    <w:rsid w:val="00296CB7"/>
    <w:rsid w:val="002A083A"/>
    <w:rsid w:val="002A456E"/>
    <w:rsid w:val="002B19B7"/>
    <w:rsid w:val="002B266C"/>
    <w:rsid w:val="002B26B9"/>
    <w:rsid w:val="002C4EC7"/>
    <w:rsid w:val="002D10B2"/>
    <w:rsid w:val="002D48C3"/>
    <w:rsid w:val="002D7927"/>
    <w:rsid w:val="002E1013"/>
    <w:rsid w:val="002E11EC"/>
    <w:rsid w:val="002E1699"/>
    <w:rsid w:val="002E6929"/>
    <w:rsid w:val="002E76BB"/>
    <w:rsid w:val="002F04C7"/>
    <w:rsid w:val="002F2D91"/>
    <w:rsid w:val="002F7596"/>
    <w:rsid w:val="00310E5F"/>
    <w:rsid w:val="0032069F"/>
    <w:rsid w:val="00320D34"/>
    <w:rsid w:val="003217B9"/>
    <w:rsid w:val="0032209A"/>
    <w:rsid w:val="0032219B"/>
    <w:rsid w:val="00323EC1"/>
    <w:rsid w:val="00324242"/>
    <w:rsid w:val="00324B18"/>
    <w:rsid w:val="00325318"/>
    <w:rsid w:val="0033234A"/>
    <w:rsid w:val="00333AFC"/>
    <w:rsid w:val="003362A8"/>
    <w:rsid w:val="00336C50"/>
    <w:rsid w:val="00340962"/>
    <w:rsid w:val="0034172B"/>
    <w:rsid w:val="00342928"/>
    <w:rsid w:val="003446E2"/>
    <w:rsid w:val="0034511E"/>
    <w:rsid w:val="00355F5A"/>
    <w:rsid w:val="003574BC"/>
    <w:rsid w:val="003575BB"/>
    <w:rsid w:val="00364B1B"/>
    <w:rsid w:val="003705FB"/>
    <w:rsid w:val="003727A1"/>
    <w:rsid w:val="003764C0"/>
    <w:rsid w:val="00383030"/>
    <w:rsid w:val="00383F1A"/>
    <w:rsid w:val="00384E35"/>
    <w:rsid w:val="003872A3"/>
    <w:rsid w:val="00393ABE"/>
    <w:rsid w:val="003954F1"/>
    <w:rsid w:val="00395D30"/>
    <w:rsid w:val="003A2936"/>
    <w:rsid w:val="003A3A9F"/>
    <w:rsid w:val="003A7E09"/>
    <w:rsid w:val="003B0160"/>
    <w:rsid w:val="003B0680"/>
    <w:rsid w:val="003B0F15"/>
    <w:rsid w:val="003B31B6"/>
    <w:rsid w:val="003B3E21"/>
    <w:rsid w:val="003B536D"/>
    <w:rsid w:val="003C07A8"/>
    <w:rsid w:val="003C3E13"/>
    <w:rsid w:val="003C48C5"/>
    <w:rsid w:val="003D3659"/>
    <w:rsid w:val="003E29A2"/>
    <w:rsid w:val="003E39DA"/>
    <w:rsid w:val="003E60E7"/>
    <w:rsid w:val="003F1320"/>
    <w:rsid w:val="003F1E12"/>
    <w:rsid w:val="003F5505"/>
    <w:rsid w:val="0040175E"/>
    <w:rsid w:val="0040332A"/>
    <w:rsid w:val="00405238"/>
    <w:rsid w:val="00405594"/>
    <w:rsid w:val="00406763"/>
    <w:rsid w:val="0041023F"/>
    <w:rsid w:val="0041102B"/>
    <w:rsid w:val="004127FD"/>
    <w:rsid w:val="00412F26"/>
    <w:rsid w:val="00415CE9"/>
    <w:rsid w:val="004160D6"/>
    <w:rsid w:val="00426544"/>
    <w:rsid w:val="0043039F"/>
    <w:rsid w:val="004304B7"/>
    <w:rsid w:val="004373DD"/>
    <w:rsid w:val="00443AF8"/>
    <w:rsid w:val="00446A4A"/>
    <w:rsid w:val="00447B06"/>
    <w:rsid w:val="004525D2"/>
    <w:rsid w:val="00452AE7"/>
    <w:rsid w:val="004543CC"/>
    <w:rsid w:val="00456EC9"/>
    <w:rsid w:val="0046385B"/>
    <w:rsid w:val="004658F9"/>
    <w:rsid w:val="0047112B"/>
    <w:rsid w:val="00475B7F"/>
    <w:rsid w:val="004848ED"/>
    <w:rsid w:val="004855B6"/>
    <w:rsid w:val="0048567B"/>
    <w:rsid w:val="00491E2A"/>
    <w:rsid w:val="0049212E"/>
    <w:rsid w:val="0049383B"/>
    <w:rsid w:val="00494AAC"/>
    <w:rsid w:val="00496F24"/>
    <w:rsid w:val="004970DE"/>
    <w:rsid w:val="004A1939"/>
    <w:rsid w:val="004A42B7"/>
    <w:rsid w:val="004A54B0"/>
    <w:rsid w:val="004B026F"/>
    <w:rsid w:val="004B162C"/>
    <w:rsid w:val="004B235E"/>
    <w:rsid w:val="004B4FAA"/>
    <w:rsid w:val="004B6CD8"/>
    <w:rsid w:val="004C2D95"/>
    <w:rsid w:val="004C6B7F"/>
    <w:rsid w:val="004D009F"/>
    <w:rsid w:val="004D02F0"/>
    <w:rsid w:val="004D424A"/>
    <w:rsid w:val="004D49B1"/>
    <w:rsid w:val="004D65B9"/>
    <w:rsid w:val="004D720F"/>
    <w:rsid w:val="004E326F"/>
    <w:rsid w:val="004E6879"/>
    <w:rsid w:val="004F04FB"/>
    <w:rsid w:val="004F2281"/>
    <w:rsid w:val="004F25B4"/>
    <w:rsid w:val="004F25B9"/>
    <w:rsid w:val="004F5E33"/>
    <w:rsid w:val="005006A4"/>
    <w:rsid w:val="005021FB"/>
    <w:rsid w:val="0050559F"/>
    <w:rsid w:val="00507EFE"/>
    <w:rsid w:val="00511038"/>
    <w:rsid w:val="00513754"/>
    <w:rsid w:val="005138E1"/>
    <w:rsid w:val="00515A52"/>
    <w:rsid w:val="00515EAC"/>
    <w:rsid w:val="00516083"/>
    <w:rsid w:val="00525A50"/>
    <w:rsid w:val="00527004"/>
    <w:rsid w:val="005326CC"/>
    <w:rsid w:val="0053380C"/>
    <w:rsid w:val="00537C95"/>
    <w:rsid w:val="00543321"/>
    <w:rsid w:val="0054481C"/>
    <w:rsid w:val="00544B32"/>
    <w:rsid w:val="00545A1E"/>
    <w:rsid w:val="00546126"/>
    <w:rsid w:val="00546DC3"/>
    <w:rsid w:val="0055293D"/>
    <w:rsid w:val="00554F76"/>
    <w:rsid w:val="00555052"/>
    <w:rsid w:val="00556EB2"/>
    <w:rsid w:val="00557694"/>
    <w:rsid w:val="005605E0"/>
    <w:rsid w:val="005609D1"/>
    <w:rsid w:val="00565FFD"/>
    <w:rsid w:val="005806BB"/>
    <w:rsid w:val="0058127A"/>
    <w:rsid w:val="00582C60"/>
    <w:rsid w:val="0058443E"/>
    <w:rsid w:val="00587C1D"/>
    <w:rsid w:val="00590AAB"/>
    <w:rsid w:val="00591F71"/>
    <w:rsid w:val="0059343C"/>
    <w:rsid w:val="00597D9A"/>
    <w:rsid w:val="005A5484"/>
    <w:rsid w:val="005A5C67"/>
    <w:rsid w:val="005B1BC8"/>
    <w:rsid w:val="005B30FB"/>
    <w:rsid w:val="005B62D9"/>
    <w:rsid w:val="005B6A33"/>
    <w:rsid w:val="005C1268"/>
    <w:rsid w:val="005C1E69"/>
    <w:rsid w:val="005C2E16"/>
    <w:rsid w:val="005C324B"/>
    <w:rsid w:val="005C5BFB"/>
    <w:rsid w:val="005C5E5A"/>
    <w:rsid w:val="005C6A75"/>
    <w:rsid w:val="005C7A1D"/>
    <w:rsid w:val="005D0801"/>
    <w:rsid w:val="005D28F7"/>
    <w:rsid w:val="005D56A4"/>
    <w:rsid w:val="005D620A"/>
    <w:rsid w:val="005E2305"/>
    <w:rsid w:val="005E2C9E"/>
    <w:rsid w:val="005E4BEE"/>
    <w:rsid w:val="005F0F82"/>
    <w:rsid w:val="005F14C8"/>
    <w:rsid w:val="005F6F7A"/>
    <w:rsid w:val="005F72C9"/>
    <w:rsid w:val="005F76E5"/>
    <w:rsid w:val="00605270"/>
    <w:rsid w:val="00606135"/>
    <w:rsid w:val="006100A9"/>
    <w:rsid w:val="00611BCD"/>
    <w:rsid w:val="00613053"/>
    <w:rsid w:val="00613BA2"/>
    <w:rsid w:val="006177B0"/>
    <w:rsid w:val="00617E30"/>
    <w:rsid w:val="00620E17"/>
    <w:rsid w:val="006226A5"/>
    <w:rsid w:val="006231A4"/>
    <w:rsid w:val="00632E0B"/>
    <w:rsid w:val="00633BBC"/>
    <w:rsid w:val="00633F18"/>
    <w:rsid w:val="00634841"/>
    <w:rsid w:val="00641B28"/>
    <w:rsid w:val="00642D04"/>
    <w:rsid w:val="0065140D"/>
    <w:rsid w:val="00651BAA"/>
    <w:rsid w:val="006521FA"/>
    <w:rsid w:val="006610B1"/>
    <w:rsid w:val="006623B6"/>
    <w:rsid w:val="00664EB9"/>
    <w:rsid w:val="006760F0"/>
    <w:rsid w:val="00677F4C"/>
    <w:rsid w:val="00680CAB"/>
    <w:rsid w:val="00683CF9"/>
    <w:rsid w:val="0068426D"/>
    <w:rsid w:val="00685539"/>
    <w:rsid w:val="006948FF"/>
    <w:rsid w:val="006954B8"/>
    <w:rsid w:val="0069743C"/>
    <w:rsid w:val="006A38A8"/>
    <w:rsid w:val="006A55FA"/>
    <w:rsid w:val="006B19E6"/>
    <w:rsid w:val="006B260B"/>
    <w:rsid w:val="006B4947"/>
    <w:rsid w:val="006B7C23"/>
    <w:rsid w:val="006C1972"/>
    <w:rsid w:val="006C2A56"/>
    <w:rsid w:val="006C33A5"/>
    <w:rsid w:val="006C4F7A"/>
    <w:rsid w:val="006C57CB"/>
    <w:rsid w:val="006D0EC0"/>
    <w:rsid w:val="006D2FFE"/>
    <w:rsid w:val="006D3BB9"/>
    <w:rsid w:val="006D3FAF"/>
    <w:rsid w:val="006D4D8D"/>
    <w:rsid w:val="006D6E5B"/>
    <w:rsid w:val="006D73AC"/>
    <w:rsid w:val="006E2349"/>
    <w:rsid w:val="006E46AC"/>
    <w:rsid w:val="006E6790"/>
    <w:rsid w:val="006E792A"/>
    <w:rsid w:val="006F06E7"/>
    <w:rsid w:val="006F1AE4"/>
    <w:rsid w:val="006F2075"/>
    <w:rsid w:val="006F26A2"/>
    <w:rsid w:val="006F2D54"/>
    <w:rsid w:val="007058D8"/>
    <w:rsid w:val="00706C8E"/>
    <w:rsid w:val="007143E8"/>
    <w:rsid w:val="00716AAF"/>
    <w:rsid w:val="00716BEA"/>
    <w:rsid w:val="00717CD6"/>
    <w:rsid w:val="007208DE"/>
    <w:rsid w:val="0072339B"/>
    <w:rsid w:val="0072464F"/>
    <w:rsid w:val="00724DBD"/>
    <w:rsid w:val="007276E3"/>
    <w:rsid w:val="007345AA"/>
    <w:rsid w:val="007402C1"/>
    <w:rsid w:val="00740844"/>
    <w:rsid w:val="00742521"/>
    <w:rsid w:val="00744430"/>
    <w:rsid w:val="00745BF8"/>
    <w:rsid w:val="00747042"/>
    <w:rsid w:val="00747C05"/>
    <w:rsid w:val="0075336F"/>
    <w:rsid w:val="0075391E"/>
    <w:rsid w:val="0075734D"/>
    <w:rsid w:val="0077106A"/>
    <w:rsid w:val="00771C74"/>
    <w:rsid w:val="00772F6C"/>
    <w:rsid w:val="00773144"/>
    <w:rsid w:val="0077457F"/>
    <w:rsid w:val="00784BF9"/>
    <w:rsid w:val="00786C2E"/>
    <w:rsid w:val="00790A09"/>
    <w:rsid w:val="007911BB"/>
    <w:rsid w:val="00797B28"/>
    <w:rsid w:val="007A2DDE"/>
    <w:rsid w:val="007A3869"/>
    <w:rsid w:val="007A5BC8"/>
    <w:rsid w:val="007A7236"/>
    <w:rsid w:val="007B14F1"/>
    <w:rsid w:val="007B3564"/>
    <w:rsid w:val="007B52D3"/>
    <w:rsid w:val="007C3923"/>
    <w:rsid w:val="007C5366"/>
    <w:rsid w:val="007C7505"/>
    <w:rsid w:val="007D0127"/>
    <w:rsid w:val="007D073F"/>
    <w:rsid w:val="007D0D21"/>
    <w:rsid w:val="007D12AC"/>
    <w:rsid w:val="007D1318"/>
    <w:rsid w:val="007D256B"/>
    <w:rsid w:val="007D4129"/>
    <w:rsid w:val="007E0BAB"/>
    <w:rsid w:val="007E1C9E"/>
    <w:rsid w:val="007E2325"/>
    <w:rsid w:val="007E23E9"/>
    <w:rsid w:val="007E5328"/>
    <w:rsid w:val="007F0312"/>
    <w:rsid w:val="007F066E"/>
    <w:rsid w:val="007F34B6"/>
    <w:rsid w:val="007F7B62"/>
    <w:rsid w:val="007F7EE1"/>
    <w:rsid w:val="00801350"/>
    <w:rsid w:val="00802FDD"/>
    <w:rsid w:val="00803838"/>
    <w:rsid w:val="00804AB5"/>
    <w:rsid w:val="00806188"/>
    <w:rsid w:val="008152EE"/>
    <w:rsid w:val="00826CE2"/>
    <w:rsid w:val="00831F46"/>
    <w:rsid w:val="008358AC"/>
    <w:rsid w:val="00836349"/>
    <w:rsid w:val="00840F32"/>
    <w:rsid w:val="008412D2"/>
    <w:rsid w:val="00841FD6"/>
    <w:rsid w:val="008443B8"/>
    <w:rsid w:val="00847D9B"/>
    <w:rsid w:val="00854ED0"/>
    <w:rsid w:val="00855883"/>
    <w:rsid w:val="00856379"/>
    <w:rsid w:val="008568B1"/>
    <w:rsid w:val="00856B09"/>
    <w:rsid w:val="00856EF0"/>
    <w:rsid w:val="00857954"/>
    <w:rsid w:val="008627F4"/>
    <w:rsid w:val="0086321D"/>
    <w:rsid w:val="0086389C"/>
    <w:rsid w:val="00865EA5"/>
    <w:rsid w:val="00871AA0"/>
    <w:rsid w:val="00871BB7"/>
    <w:rsid w:val="00875130"/>
    <w:rsid w:val="00881E3F"/>
    <w:rsid w:val="00885E7A"/>
    <w:rsid w:val="00886FA8"/>
    <w:rsid w:val="008909A0"/>
    <w:rsid w:val="00891D47"/>
    <w:rsid w:val="008A07E1"/>
    <w:rsid w:val="008A556D"/>
    <w:rsid w:val="008B1085"/>
    <w:rsid w:val="008B49F9"/>
    <w:rsid w:val="008B4C72"/>
    <w:rsid w:val="008B68C8"/>
    <w:rsid w:val="008C0117"/>
    <w:rsid w:val="008C1653"/>
    <w:rsid w:val="008C4602"/>
    <w:rsid w:val="008C4B6F"/>
    <w:rsid w:val="008C5A26"/>
    <w:rsid w:val="008D3F09"/>
    <w:rsid w:val="008D4FA3"/>
    <w:rsid w:val="008D5CCF"/>
    <w:rsid w:val="008E0BA4"/>
    <w:rsid w:val="008E38EE"/>
    <w:rsid w:val="008E3EBD"/>
    <w:rsid w:val="008E7F6E"/>
    <w:rsid w:val="008F1930"/>
    <w:rsid w:val="008F2B8E"/>
    <w:rsid w:val="008F2CAD"/>
    <w:rsid w:val="008F2E4E"/>
    <w:rsid w:val="008F4367"/>
    <w:rsid w:val="008F5C0C"/>
    <w:rsid w:val="008F5DB5"/>
    <w:rsid w:val="00901109"/>
    <w:rsid w:val="009016C9"/>
    <w:rsid w:val="00901D54"/>
    <w:rsid w:val="00901DBC"/>
    <w:rsid w:val="00904607"/>
    <w:rsid w:val="00907396"/>
    <w:rsid w:val="00911E6C"/>
    <w:rsid w:val="00913202"/>
    <w:rsid w:val="009151DA"/>
    <w:rsid w:val="0091723D"/>
    <w:rsid w:val="00923625"/>
    <w:rsid w:val="0092422F"/>
    <w:rsid w:val="00924A99"/>
    <w:rsid w:val="009318A0"/>
    <w:rsid w:val="00940253"/>
    <w:rsid w:val="009476C8"/>
    <w:rsid w:val="00951328"/>
    <w:rsid w:val="00952ADA"/>
    <w:rsid w:val="009569AF"/>
    <w:rsid w:val="009577FD"/>
    <w:rsid w:val="0096123C"/>
    <w:rsid w:val="00963186"/>
    <w:rsid w:val="009641FF"/>
    <w:rsid w:val="00964F9F"/>
    <w:rsid w:val="0098129E"/>
    <w:rsid w:val="00983A7E"/>
    <w:rsid w:val="009862A5"/>
    <w:rsid w:val="00986D4C"/>
    <w:rsid w:val="00990BC0"/>
    <w:rsid w:val="00992840"/>
    <w:rsid w:val="009958BB"/>
    <w:rsid w:val="00995CC5"/>
    <w:rsid w:val="00996C5D"/>
    <w:rsid w:val="009A1D1B"/>
    <w:rsid w:val="009B055F"/>
    <w:rsid w:val="009B4ECB"/>
    <w:rsid w:val="009B50A5"/>
    <w:rsid w:val="009B5B59"/>
    <w:rsid w:val="009B6444"/>
    <w:rsid w:val="009B72CD"/>
    <w:rsid w:val="009C012B"/>
    <w:rsid w:val="009C0E54"/>
    <w:rsid w:val="009C314C"/>
    <w:rsid w:val="009C5425"/>
    <w:rsid w:val="009D1DC9"/>
    <w:rsid w:val="009D3B0E"/>
    <w:rsid w:val="009D4266"/>
    <w:rsid w:val="009D54EA"/>
    <w:rsid w:val="009D5DDC"/>
    <w:rsid w:val="009D6203"/>
    <w:rsid w:val="009D7373"/>
    <w:rsid w:val="009E1AB8"/>
    <w:rsid w:val="009E1F88"/>
    <w:rsid w:val="009E6183"/>
    <w:rsid w:val="009E6BE8"/>
    <w:rsid w:val="009F0CD4"/>
    <w:rsid w:val="009F2C83"/>
    <w:rsid w:val="009F4C94"/>
    <w:rsid w:val="009F5017"/>
    <w:rsid w:val="009F7F0C"/>
    <w:rsid w:val="00A00B57"/>
    <w:rsid w:val="00A02F7B"/>
    <w:rsid w:val="00A0643A"/>
    <w:rsid w:val="00A074A6"/>
    <w:rsid w:val="00A11FFB"/>
    <w:rsid w:val="00A169C3"/>
    <w:rsid w:val="00A24523"/>
    <w:rsid w:val="00A274FD"/>
    <w:rsid w:val="00A2765B"/>
    <w:rsid w:val="00A32D19"/>
    <w:rsid w:val="00A335AA"/>
    <w:rsid w:val="00A35537"/>
    <w:rsid w:val="00A3774D"/>
    <w:rsid w:val="00A40118"/>
    <w:rsid w:val="00A41FE3"/>
    <w:rsid w:val="00A44AFF"/>
    <w:rsid w:val="00A460B6"/>
    <w:rsid w:val="00A46D07"/>
    <w:rsid w:val="00A474CE"/>
    <w:rsid w:val="00A50C17"/>
    <w:rsid w:val="00A53B19"/>
    <w:rsid w:val="00A64A27"/>
    <w:rsid w:val="00A700AB"/>
    <w:rsid w:val="00A7054F"/>
    <w:rsid w:val="00A73470"/>
    <w:rsid w:val="00A73D38"/>
    <w:rsid w:val="00A77D69"/>
    <w:rsid w:val="00A821C6"/>
    <w:rsid w:val="00A832D7"/>
    <w:rsid w:val="00A836E5"/>
    <w:rsid w:val="00A87CC5"/>
    <w:rsid w:val="00A91434"/>
    <w:rsid w:val="00A92B25"/>
    <w:rsid w:val="00A93C63"/>
    <w:rsid w:val="00A93DB7"/>
    <w:rsid w:val="00A94A4B"/>
    <w:rsid w:val="00A95CA7"/>
    <w:rsid w:val="00A965A2"/>
    <w:rsid w:val="00A96815"/>
    <w:rsid w:val="00AA1EFF"/>
    <w:rsid w:val="00AA2069"/>
    <w:rsid w:val="00AC125B"/>
    <w:rsid w:val="00AC1877"/>
    <w:rsid w:val="00AC2A41"/>
    <w:rsid w:val="00AC37DE"/>
    <w:rsid w:val="00AC617E"/>
    <w:rsid w:val="00AD272B"/>
    <w:rsid w:val="00AD3750"/>
    <w:rsid w:val="00AE0999"/>
    <w:rsid w:val="00AF36CB"/>
    <w:rsid w:val="00AF476A"/>
    <w:rsid w:val="00AF4B50"/>
    <w:rsid w:val="00AF561F"/>
    <w:rsid w:val="00B00B89"/>
    <w:rsid w:val="00B01507"/>
    <w:rsid w:val="00B02C21"/>
    <w:rsid w:val="00B0457F"/>
    <w:rsid w:val="00B05A76"/>
    <w:rsid w:val="00B05F76"/>
    <w:rsid w:val="00B0657D"/>
    <w:rsid w:val="00B06BD4"/>
    <w:rsid w:val="00B11CB4"/>
    <w:rsid w:val="00B1531D"/>
    <w:rsid w:val="00B2191E"/>
    <w:rsid w:val="00B2761D"/>
    <w:rsid w:val="00B27D98"/>
    <w:rsid w:val="00B31043"/>
    <w:rsid w:val="00B313A4"/>
    <w:rsid w:val="00B31AC7"/>
    <w:rsid w:val="00B329CD"/>
    <w:rsid w:val="00B33991"/>
    <w:rsid w:val="00B37AD1"/>
    <w:rsid w:val="00B433B2"/>
    <w:rsid w:val="00B43EDE"/>
    <w:rsid w:val="00B45CB2"/>
    <w:rsid w:val="00B474E7"/>
    <w:rsid w:val="00B47B87"/>
    <w:rsid w:val="00B54098"/>
    <w:rsid w:val="00B63481"/>
    <w:rsid w:val="00B64D73"/>
    <w:rsid w:val="00B65C84"/>
    <w:rsid w:val="00B703B4"/>
    <w:rsid w:val="00B718DD"/>
    <w:rsid w:val="00B72CA5"/>
    <w:rsid w:val="00B73DE0"/>
    <w:rsid w:val="00B74DD0"/>
    <w:rsid w:val="00B7603B"/>
    <w:rsid w:val="00B83A78"/>
    <w:rsid w:val="00B86577"/>
    <w:rsid w:val="00B86C39"/>
    <w:rsid w:val="00B871F6"/>
    <w:rsid w:val="00B9011C"/>
    <w:rsid w:val="00B907B2"/>
    <w:rsid w:val="00B90FE5"/>
    <w:rsid w:val="00B93789"/>
    <w:rsid w:val="00B95237"/>
    <w:rsid w:val="00B979E0"/>
    <w:rsid w:val="00BA3306"/>
    <w:rsid w:val="00BB1010"/>
    <w:rsid w:val="00BB1213"/>
    <w:rsid w:val="00BB193D"/>
    <w:rsid w:val="00BB7CBA"/>
    <w:rsid w:val="00BC0331"/>
    <w:rsid w:val="00BC44E0"/>
    <w:rsid w:val="00BC6850"/>
    <w:rsid w:val="00BC7222"/>
    <w:rsid w:val="00BC779D"/>
    <w:rsid w:val="00BD0226"/>
    <w:rsid w:val="00BD166D"/>
    <w:rsid w:val="00BD37B0"/>
    <w:rsid w:val="00BD3FB5"/>
    <w:rsid w:val="00BD62C4"/>
    <w:rsid w:val="00BD6AAB"/>
    <w:rsid w:val="00BD7B7A"/>
    <w:rsid w:val="00BE4AE9"/>
    <w:rsid w:val="00BE70CA"/>
    <w:rsid w:val="00BE7376"/>
    <w:rsid w:val="00BF302F"/>
    <w:rsid w:val="00BF4CAD"/>
    <w:rsid w:val="00BF59C4"/>
    <w:rsid w:val="00C02F16"/>
    <w:rsid w:val="00C04849"/>
    <w:rsid w:val="00C107B2"/>
    <w:rsid w:val="00C11863"/>
    <w:rsid w:val="00C128D0"/>
    <w:rsid w:val="00C12C8E"/>
    <w:rsid w:val="00C14601"/>
    <w:rsid w:val="00C15B22"/>
    <w:rsid w:val="00C17D41"/>
    <w:rsid w:val="00C206A6"/>
    <w:rsid w:val="00C25A79"/>
    <w:rsid w:val="00C25F9A"/>
    <w:rsid w:val="00C261E4"/>
    <w:rsid w:val="00C30658"/>
    <w:rsid w:val="00C30F42"/>
    <w:rsid w:val="00C31224"/>
    <w:rsid w:val="00C33735"/>
    <w:rsid w:val="00C3459B"/>
    <w:rsid w:val="00C40461"/>
    <w:rsid w:val="00C419A2"/>
    <w:rsid w:val="00C42708"/>
    <w:rsid w:val="00C42C66"/>
    <w:rsid w:val="00C43320"/>
    <w:rsid w:val="00C43A60"/>
    <w:rsid w:val="00C47C48"/>
    <w:rsid w:val="00C50EF8"/>
    <w:rsid w:val="00C511EF"/>
    <w:rsid w:val="00C52536"/>
    <w:rsid w:val="00C5420A"/>
    <w:rsid w:val="00C5569B"/>
    <w:rsid w:val="00C56D4B"/>
    <w:rsid w:val="00C57A6B"/>
    <w:rsid w:val="00C63300"/>
    <w:rsid w:val="00C63ACA"/>
    <w:rsid w:val="00C6462F"/>
    <w:rsid w:val="00C66AD6"/>
    <w:rsid w:val="00C7357A"/>
    <w:rsid w:val="00C75224"/>
    <w:rsid w:val="00C8250E"/>
    <w:rsid w:val="00C843B3"/>
    <w:rsid w:val="00C844A6"/>
    <w:rsid w:val="00C86127"/>
    <w:rsid w:val="00C90BAC"/>
    <w:rsid w:val="00C93727"/>
    <w:rsid w:val="00C93813"/>
    <w:rsid w:val="00C97192"/>
    <w:rsid w:val="00CA0450"/>
    <w:rsid w:val="00CA11E8"/>
    <w:rsid w:val="00CA66D8"/>
    <w:rsid w:val="00CB39F0"/>
    <w:rsid w:val="00CB4C31"/>
    <w:rsid w:val="00CB6641"/>
    <w:rsid w:val="00CC13FE"/>
    <w:rsid w:val="00CC368F"/>
    <w:rsid w:val="00CC3F7F"/>
    <w:rsid w:val="00CC63DB"/>
    <w:rsid w:val="00CC7344"/>
    <w:rsid w:val="00CD1567"/>
    <w:rsid w:val="00CD3BD5"/>
    <w:rsid w:val="00CD67E3"/>
    <w:rsid w:val="00CE11F8"/>
    <w:rsid w:val="00CE389F"/>
    <w:rsid w:val="00CE659A"/>
    <w:rsid w:val="00CE6A71"/>
    <w:rsid w:val="00CF30DD"/>
    <w:rsid w:val="00D107B6"/>
    <w:rsid w:val="00D11583"/>
    <w:rsid w:val="00D131C3"/>
    <w:rsid w:val="00D266F5"/>
    <w:rsid w:val="00D2756F"/>
    <w:rsid w:val="00D307F6"/>
    <w:rsid w:val="00D308E5"/>
    <w:rsid w:val="00D326FC"/>
    <w:rsid w:val="00D33757"/>
    <w:rsid w:val="00D34D88"/>
    <w:rsid w:val="00D3780C"/>
    <w:rsid w:val="00D40FC2"/>
    <w:rsid w:val="00D435A8"/>
    <w:rsid w:val="00D43A3D"/>
    <w:rsid w:val="00D4421B"/>
    <w:rsid w:val="00D449A8"/>
    <w:rsid w:val="00D469EA"/>
    <w:rsid w:val="00D46A46"/>
    <w:rsid w:val="00D53AC6"/>
    <w:rsid w:val="00D549DC"/>
    <w:rsid w:val="00D60BE4"/>
    <w:rsid w:val="00D619C4"/>
    <w:rsid w:val="00D63258"/>
    <w:rsid w:val="00D67A8B"/>
    <w:rsid w:val="00D67CD9"/>
    <w:rsid w:val="00D67FAB"/>
    <w:rsid w:val="00D707D4"/>
    <w:rsid w:val="00D77018"/>
    <w:rsid w:val="00D85074"/>
    <w:rsid w:val="00D85115"/>
    <w:rsid w:val="00D90108"/>
    <w:rsid w:val="00D917FB"/>
    <w:rsid w:val="00D93F35"/>
    <w:rsid w:val="00D95480"/>
    <w:rsid w:val="00D97964"/>
    <w:rsid w:val="00DA74AC"/>
    <w:rsid w:val="00DB02D4"/>
    <w:rsid w:val="00DB2480"/>
    <w:rsid w:val="00DB5285"/>
    <w:rsid w:val="00DB5656"/>
    <w:rsid w:val="00DC1024"/>
    <w:rsid w:val="00DC2948"/>
    <w:rsid w:val="00DC41F9"/>
    <w:rsid w:val="00DC6557"/>
    <w:rsid w:val="00DD0C32"/>
    <w:rsid w:val="00DD2747"/>
    <w:rsid w:val="00DD28CA"/>
    <w:rsid w:val="00DD3937"/>
    <w:rsid w:val="00DD466E"/>
    <w:rsid w:val="00DD4D6F"/>
    <w:rsid w:val="00DD5EC2"/>
    <w:rsid w:val="00DD62B1"/>
    <w:rsid w:val="00DE2960"/>
    <w:rsid w:val="00DE62CD"/>
    <w:rsid w:val="00DE72FE"/>
    <w:rsid w:val="00DE771B"/>
    <w:rsid w:val="00DF23FB"/>
    <w:rsid w:val="00DF48D4"/>
    <w:rsid w:val="00DF4F82"/>
    <w:rsid w:val="00DF5D28"/>
    <w:rsid w:val="00DF6B15"/>
    <w:rsid w:val="00E00A9A"/>
    <w:rsid w:val="00E022D5"/>
    <w:rsid w:val="00E02776"/>
    <w:rsid w:val="00E05B9E"/>
    <w:rsid w:val="00E06C37"/>
    <w:rsid w:val="00E136AD"/>
    <w:rsid w:val="00E14D1C"/>
    <w:rsid w:val="00E21B75"/>
    <w:rsid w:val="00E26FE6"/>
    <w:rsid w:val="00E27A7D"/>
    <w:rsid w:val="00E307F4"/>
    <w:rsid w:val="00E30C8D"/>
    <w:rsid w:val="00E36868"/>
    <w:rsid w:val="00E42E1F"/>
    <w:rsid w:val="00E42FEA"/>
    <w:rsid w:val="00E430A1"/>
    <w:rsid w:val="00E45A44"/>
    <w:rsid w:val="00E53250"/>
    <w:rsid w:val="00E53622"/>
    <w:rsid w:val="00E54574"/>
    <w:rsid w:val="00E55FB2"/>
    <w:rsid w:val="00E609D7"/>
    <w:rsid w:val="00E64F38"/>
    <w:rsid w:val="00E7069E"/>
    <w:rsid w:val="00E8094B"/>
    <w:rsid w:val="00E81622"/>
    <w:rsid w:val="00E81825"/>
    <w:rsid w:val="00E87113"/>
    <w:rsid w:val="00E93D1B"/>
    <w:rsid w:val="00EA2FD7"/>
    <w:rsid w:val="00EA4A58"/>
    <w:rsid w:val="00EA4B73"/>
    <w:rsid w:val="00EA5702"/>
    <w:rsid w:val="00EB121A"/>
    <w:rsid w:val="00EB2A86"/>
    <w:rsid w:val="00EB3547"/>
    <w:rsid w:val="00EB3C22"/>
    <w:rsid w:val="00EB5004"/>
    <w:rsid w:val="00EB5354"/>
    <w:rsid w:val="00EB6C9C"/>
    <w:rsid w:val="00EC0D65"/>
    <w:rsid w:val="00EC1727"/>
    <w:rsid w:val="00EC1BF6"/>
    <w:rsid w:val="00EC4278"/>
    <w:rsid w:val="00EC496F"/>
    <w:rsid w:val="00EC5D0F"/>
    <w:rsid w:val="00EC63C1"/>
    <w:rsid w:val="00EC6B32"/>
    <w:rsid w:val="00ED1277"/>
    <w:rsid w:val="00ED360C"/>
    <w:rsid w:val="00ED5800"/>
    <w:rsid w:val="00ED61D0"/>
    <w:rsid w:val="00EE1EFC"/>
    <w:rsid w:val="00EE1F12"/>
    <w:rsid w:val="00EE3B79"/>
    <w:rsid w:val="00EE4A27"/>
    <w:rsid w:val="00EE4E9C"/>
    <w:rsid w:val="00EF229C"/>
    <w:rsid w:val="00EF2493"/>
    <w:rsid w:val="00EF4C7B"/>
    <w:rsid w:val="00EF50F2"/>
    <w:rsid w:val="00EF5E9F"/>
    <w:rsid w:val="00F00D51"/>
    <w:rsid w:val="00F1174B"/>
    <w:rsid w:val="00F1350D"/>
    <w:rsid w:val="00F155ED"/>
    <w:rsid w:val="00F159FF"/>
    <w:rsid w:val="00F15BAD"/>
    <w:rsid w:val="00F20004"/>
    <w:rsid w:val="00F234FC"/>
    <w:rsid w:val="00F253B5"/>
    <w:rsid w:val="00F27FE3"/>
    <w:rsid w:val="00F3012A"/>
    <w:rsid w:val="00F32BB5"/>
    <w:rsid w:val="00F33DF1"/>
    <w:rsid w:val="00F35F59"/>
    <w:rsid w:val="00F4102B"/>
    <w:rsid w:val="00F429A4"/>
    <w:rsid w:val="00F51E11"/>
    <w:rsid w:val="00F525C1"/>
    <w:rsid w:val="00F545E3"/>
    <w:rsid w:val="00F61D41"/>
    <w:rsid w:val="00F64216"/>
    <w:rsid w:val="00F64FCB"/>
    <w:rsid w:val="00F701F7"/>
    <w:rsid w:val="00F71C74"/>
    <w:rsid w:val="00F71F06"/>
    <w:rsid w:val="00F73D18"/>
    <w:rsid w:val="00F745FB"/>
    <w:rsid w:val="00F753AE"/>
    <w:rsid w:val="00F77B46"/>
    <w:rsid w:val="00F80495"/>
    <w:rsid w:val="00F81790"/>
    <w:rsid w:val="00F83A66"/>
    <w:rsid w:val="00F83E64"/>
    <w:rsid w:val="00F870D9"/>
    <w:rsid w:val="00F87AD3"/>
    <w:rsid w:val="00F902C9"/>
    <w:rsid w:val="00F93F1A"/>
    <w:rsid w:val="00F94A83"/>
    <w:rsid w:val="00F971C4"/>
    <w:rsid w:val="00FB0C4F"/>
    <w:rsid w:val="00FB26D4"/>
    <w:rsid w:val="00FB66ED"/>
    <w:rsid w:val="00FC2628"/>
    <w:rsid w:val="00FC26A7"/>
    <w:rsid w:val="00FC4DD8"/>
    <w:rsid w:val="00FC6977"/>
    <w:rsid w:val="00FC7DDD"/>
    <w:rsid w:val="00FD1C11"/>
    <w:rsid w:val="00FD4F00"/>
    <w:rsid w:val="00FD538A"/>
    <w:rsid w:val="00FD6DC1"/>
    <w:rsid w:val="00FE77C1"/>
    <w:rsid w:val="00FF1127"/>
    <w:rsid w:val="00FF1AD2"/>
    <w:rsid w:val="00FF40C4"/>
    <w:rsid w:val="00FF62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e"/>
    </o:shapedefaults>
    <o:shapelayout v:ext="edit">
      <o:idmap v:ext="edit" data="2"/>
    </o:shapelayout>
  </w:shapeDefaults>
  <w:decimalSymbol w:val="."/>
  <w:listSeparator w:val=","/>
  <w14:docId w14:val="4ACB17A6"/>
  <w15:chartTrackingRefBased/>
  <w15:docId w15:val="{4C0F5D21-8612-4B34-9DB3-9C2BAB8F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0D6E9B"/>
    <w:pPr>
      <w:widowControl w:val="0"/>
      <w:kinsoku w:val="0"/>
      <w:overflowPunct w:val="0"/>
      <w:autoSpaceDE w:val="0"/>
      <w:autoSpaceDN w:val="0"/>
      <w:jc w:val="both"/>
    </w:pPr>
    <w:rPr>
      <w:rFonts w:ascii="標楷體" w:eastAsia="標楷體"/>
      <w:sz w:val="32"/>
    </w:rPr>
  </w:style>
  <w:style w:type="paragraph" w:styleId="1">
    <w:name w:val="heading 1"/>
    <w:basedOn w:val="a5"/>
    <w:link w:val="10"/>
    <w:qFormat/>
    <w:rsid w:val="00FB0C4F"/>
    <w:pPr>
      <w:keepNext/>
      <w:numPr>
        <w:numId w:val="2"/>
      </w:numPr>
      <w:outlineLvl w:val="0"/>
    </w:pPr>
    <w:rPr>
      <w:rFonts w:hAnsiTheme="majorHAnsi" w:cstheme="majorBidi"/>
      <w:bCs/>
      <w:kern w:val="0"/>
      <w:szCs w:val="52"/>
    </w:rPr>
  </w:style>
  <w:style w:type="paragraph" w:styleId="2">
    <w:name w:val="heading 2"/>
    <w:basedOn w:val="a5"/>
    <w:link w:val="20"/>
    <w:unhideWhenUsed/>
    <w:qFormat/>
    <w:rsid w:val="00FB0C4F"/>
    <w:pPr>
      <w:numPr>
        <w:ilvl w:val="1"/>
        <w:numId w:val="2"/>
      </w:numPr>
      <w:outlineLvl w:val="1"/>
    </w:pPr>
    <w:rPr>
      <w:rFonts w:hAnsiTheme="majorHAnsi" w:cstheme="majorBidi"/>
      <w:bCs/>
      <w:szCs w:val="48"/>
    </w:rPr>
  </w:style>
  <w:style w:type="paragraph" w:styleId="3">
    <w:name w:val="heading 3"/>
    <w:basedOn w:val="a5"/>
    <w:link w:val="30"/>
    <w:unhideWhenUsed/>
    <w:qFormat/>
    <w:rsid w:val="008568B1"/>
    <w:pPr>
      <w:numPr>
        <w:ilvl w:val="2"/>
        <w:numId w:val="2"/>
      </w:numPr>
      <w:outlineLvl w:val="2"/>
    </w:pPr>
    <w:rPr>
      <w:rFonts w:hAnsiTheme="majorHAnsi" w:cstheme="majorBidi"/>
      <w:bCs/>
      <w:szCs w:val="36"/>
    </w:rPr>
  </w:style>
  <w:style w:type="paragraph" w:styleId="4">
    <w:name w:val="heading 4"/>
    <w:basedOn w:val="a5"/>
    <w:link w:val="40"/>
    <w:unhideWhenUsed/>
    <w:qFormat/>
    <w:rsid w:val="008568B1"/>
    <w:pPr>
      <w:numPr>
        <w:ilvl w:val="3"/>
        <w:numId w:val="1"/>
      </w:numPr>
      <w:outlineLvl w:val="3"/>
    </w:pPr>
    <w:rPr>
      <w:rFonts w:hAnsiTheme="majorHAnsi" w:cstheme="majorBidi"/>
      <w:szCs w:val="36"/>
    </w:rPr>
  </w:style>
  <w:style w:type="paragraph" w:styleId="5">
    <w:name w:val="heading 5"/>
    <w:basedOn w:val="a5"/>
    <w:link w:val="50"/>
    <w:unhideWhenUsed/>
    <w:qFormat/>
    <w:rsid w:val="008568B1"/>
    <w:pPr>
      <w:numPr>
        <w:ilvl w:val="4"/>
        <w:numId w:val="2"/>
      </w:numPr>
      <w:outlineLvl w:val="4"/>
    </w:pPr>
    <w:rPr>
      <w:rFonts w:hAnsiTheme="majorHAnsi" w:cstheme="majorBidi"/>
      <w:bCs/>
      <w:szCs w:val="36"/>
    </w:rPr>
  </w:style>
  <w:style w:type="paragraph" w:styleId="6">
    <w:name w:val="heading 6"/>
    <w:basedOn w:val="a5"/>
    <w:link w:val="60"/>
    <w:unhideWhenUsed/>
    <w:qFormat/>
    <w:rsid w:val="008568B1"/>
    <w:pPr>
      <w:numPr>
        <w:ilvl w:val="5"/>
        <w:numId w:val="2"/>
      </w:numPr>
      <w:outlineLvl w:val="5"/>
    </w:pPr>
    <w:rPr>
      <w:rFonts w:hAnsiTheme="majorHAnsi" w:cstheme="majorBidi"/>
      <w:szCs w:val="36"/>
    </w:rPr>
  </w:style>
  <w:style w:type="paragraph" w:styleId="7">
    <w:name w:val="heading 7"/>
    <w:basedOn w:val="a5"/>
    <w:link w:val="70"/>
    <w:unhideWhenUsed/>
    <w:qFormat/>
    <w:rsid w:val="008568B1"/>
    <w:pPr>
      <w:numPr>
        <w:ilvl w:val="6"/>
        <w:numId w:val="2"/>
      </w:numPr>
      <w:outlineLvl w:val="6"/>
    </w:pPr>
    <w:rPr>
      <w:rFonts w:hAnsiTheme="majorHAnsi" w:cstheme="majorBidi"/>
      <w:bCs/>
      <w:szCs w:val="36"/>
    </w:rPr>
  </w:style>
  <w:style w:type="paragraph" w:styleId="8">
    <w:name w:val="heading 8"/>
    <w:basedOn w:val="a5"/>
    <w:link w:val="80"/>
    <w:unhideWhenUsed/>
    <w:qFormat/>
    <w:rsid w:val="00DA74AC"/>
    <w:pPr>
      <w:numPr>
        <w:ilvl w:val="7"/>
        <w:numId w:val="2"/>
      </w:numPr>
      <w:outlineLvl w:val="7"/>
    </w:pPr>
    <w:rPr>
      <w:rFonts w:hAnsiTheme="majorHAnsi" w:cstheme="majorBidi"/>
      <w:szCs w:val="36"/>
    </w:rPr>
  </w:style>
  <w:style w:type="paragraph" w:styleId="9">
    <w:name w:val="heading 9"/>
    <w:basedOn w:val="a5"/>
    <w:link w:val="90"/>
    <w:uiPriority w:val="9"/>
    <w:unhideWhenUsed/>
    <w:qFormat/>
    <w:rsid w:val="00DA74AC"/>
    <w:pPr>
      <w:numPr>
        <w:ilvl w:val="8"/>
        <w:numId w:val="2"/>
      </w:numPr>
      <w:ind w:left="3403" w:hanging="851"/>
      <w:outlineLvl w:val="8"/>
    </w:pPr>
    <w:rPr>
      <w:rFonts w:hAnsiTheme="majorHAnsi" w:cstheme="majorBidi"/>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標題 1 字元"/>
    <w:basedOn w:val="a6"/>
    <w:link w:val="1"/>
    <w:rsid w:val="00FB0C4F"/>
    <w:rPr>
      <w:rFonts w:ascii="標楷體" w:eastAsia="標楷體" w:hAnsiTheme="majorHAnsi" w:cstheme="majorBidi"/>
      <w:bCs/>
      <w:kern w:val="0"/>
      <w:sz w:val="32"/>
      <w:szCs w:val="52"/>
    </w:rPr>
  </w:style>
  <w:style w:type="character" w:customStyle="1" w:styleId="20">
    <w:name w:val="標題 2 字元"/>
    <w:basedOn w:val="a6"/>
    <w:link w:val="2"/>
    <w:rsid w:val="00FB0C4F"/>
    <w:rPr>
      <w:rFonts w:ascii="標楷體" w:eastAsia="標楷體" w:hAnsiTheme="majorHAnsi" w:cstheme="majorBidi"/>
      <w:bCs/>
      <w:sz w:val="32"/>
      <w:szCs w:val="48"/>
    </w:rPr>
  </w:style>
  <w:style w:type="character" w:customStyle="1" w:styleId="30">
    <w:name w:val="標題 3 字元"/>
    <w:basedOn w:val="a6"/>
    <w:link w:val="3"/>
    <w:rsid w:val="008568B1"/>
    <w:rPr>
      <w:rFonts w:ascii="標楷體" w:eastAsia="標楷體" w:hAnsiTheme="majorHAnsi" w:cstheme="majorBidi"/>
      <w:bCs/>
      <w:sz w:val="32"/>
      <w:szCs w:val="36"/>
    </w:rPr>
  </w:style>
  <w:style w:type="character" w:customStyle="1" w:styleId="50">
    <w:name w:val="標題 5 字元"/>
    <w:basedOn w:val="a6"/>
    <w:link w:val="5"/>
    <w:rsid w:val="008568B1"/>
    <w:rPr>
      <w:rFonts w:ascii="標楷體" w:eastAsia="標楷體" w:hAnsiTheme="majorHAnsi" w:cstheme="majorBidi"/>
      <w:bCs/>
      <w:sz w:val="32"/>
      <w:szCs w:val="36"/>
    </w:rPr>
  </w:style>
  <w:style w:type="character" w:customStyle="1" w:styleId="60">
    <w:name w:val="標題 6 字元"/>
    <w:basedOn w:val="a6"/>
    <w:link w:val="6"/>
    <w:rsid w:val="008568B1"/>
    <w:rPr>
      <w:rFonts w:ascii="標楷體" w:eastAsia="標楷體" w:hAnsiTheme="majorHAnsi" w:cstheme="majorBidi"/>
      <w:sz w:val="32"/>
      <w:szCs w:val="36"/>
    </w:rPr>
  </w:style>
  <w:style w:type="character" w:customStyle="1" w:styleId="70">
    <w:name w:val="標題 7 字元"/>
    <w:basedOn w:val="a6"/>
    <w:link w:val="7"/>
    <w:rsid w:val="008568B1"/>
    <w:rPr>
      <w:rFonts w:ascii="標楷體" w:eastAsia="標楷體" w:hAnsiTheme="majorHAnsi" w:cstheme="majorBidi"/>
      <w:bCs/>
      <w:sz w:val="32"/>
      <w:szCs w:val="36"/>
    </w:rPr>
  </w:style>
  <w:style w:type="paragraph" w:styleId="a9">
    <w:name w:val="List Paragraph"/>
    <w:basedOn w:val="a5"/>
    <w:uiPriority w:val="34"/>
    <w:qFormat/>
    <w:rsid w:val="00ED1277"/>
    <w:pPr>
      <w:ind w:leftChars="200" w:left="480"/>
    </w:pPr>
  </w:style>
  <w:style w:type="character" w:customStyle="1" w:styleId="40">
    <w:name w:val="標題 4 字元"/>
    <w:basedOn w:val="a6"/>
    <w:link w:val="4"/>
    <w:rsid w:val="008568B1"/>
    <w:rPr>
      <w:rFonts w:ascii="標楷體" w:eastAsia="標楷體" w:hAnsiTheme="majorHAnsi" w:cstheme="majorBidi"/>
      <w:sz w:val="32"/>
      <w:szCs w:val="36"/>
    </w:rPr>
  </w:style>
  <w:style w:type="character" w:customStyle="1" w:styleId="80">
    <w:name w:val="標題 8 字元"/>
    <w:basedOn w:val="a6"/>
    <w:link w:val="8"/>
    <w:rsid w:val="00DA74AC"/>
    <w:rPr>
      <w:rFonts w:ascii="標楷體" w:eastAsia="標楷體" w:hAnsiTheme="majorHAnsi" w:cstheme="majorBidi"/>
      <w:sz w:val="32"/>
      <w:szCs w:val="36"/>
    </w:rPr>
  </w:style>
  <w:style w:type="character" w:customStyle="1" w:styleId="90">
    <w:name w:val="標題 9 字元"/>
    <w:basedOn w:val="a6"/>
    <w:link w:val="9"/>
    <w:uiPriority w:val="9"/>
    <w:rsid w:val="00DA74AC"/>
    <w:rPr>
      <w:rFonts w:ascii="標楷體" w:eastAsia="標楷體" w:hAnsiTheme="majorHAnsi" w:cstheme="majorBidi"/>
      <w:sz w:val="32"/>
      <w:szCs w:val="36"/>
    </w:rPr>
  </w:style>
  <w:style w:type="paragraph" w:styleId="aa">
    <w:name w:val="header"/>
    <w:basedOn w:val="a5"/>
    <w:link w:val="ab"/>
    <w:uiPriority w:val="99"/>
    <w:unhideWhenUsed/>
    <w:rsid w:val="00AD3750"/>
    <w:pPr>
      <w:tabs>
        <w:tab w:val="center" w:pos="4153"/>
        <w:tab w:val="right" w:pos="8306"/>
      </w:tabs>
      <w:snapToGrid w:val="0"/>
    </w:pPr>
    <w:rPr>
      <w:sz w:val="20"/>
      <w:szCs w:val="20"/>
    </w:rPr>
  </w:style>
  <w:style w:type="character" w:customStyle="1" w:styleId="ab">
    <w:name w:val="頁首 字元"/>
    <w:basedOn w:val="a6"/>
    <w:link w:val="aa"/>
    <w:uiPriority w:val="99"/>
    <w:rsid w:val="00AD3750"/>
    <w:rPr>
      <w:rFonts w:ascii="標楷體" w:eastAsia="標楷體"/>
      <w:sz w:val="20"/>
      <w:szCs w:val="20"/>
    </w:rPr>
  </w:style>
  <w:style w:type="paragraph" w:styleId="ac">
    <w:name w:val="footer"/>
    <w:basedOn w:val="a5"/>
    <w:link w:val="ad"/>
    <w:uiPriority w:val="99"/>
    <w:unhideWhenUsed/>
    <w:rsid w:val="00AD3750"/>
    <w:pPr>
      <w:tabs>
        <w:tab w:val="center" w:pos="4153"/>
        <w:tab w:val="right" w:pos="8306"/>
      </w:tabs>
      <w:snapToGrid w:val="0"/>
    </w:pPr>
    <w:rPr>
      <w:sz w:val="20"/>
      <w:szCs w:val="20"/>
    </w:rPr>
  </w:style>
  <w:style w:type="character" w:customStyle="1" w:styleId="ad">
    <w:name w:val="頁尾 字元"/>
    <w:basedOn w:val="a6"/>
    <w:link w:val="ac"/>
    <w:uiPriority w:val="99"/>
    <w:rsid w:val="00AD3750"/>
    <w:rPr>
      <w:rFonts w:ascii="標楷體" w:eastAsia="標楷體"/>
      <w:sz w:val="20"/>
      <w:szCs w:val="20"/>
    </w:rPr>
  </w:style>
  <w:style w:type="paragraph" w:customStyle="1" w:styleId="ae">
    <w:name w:val="調查報告"/>
    <w:basedOn w:val="af"/>
    <w:rsid w:val="004F5E33"/>
    <w:pPr>
      <w:adjustRightInd w:val="0"/>
      <w:snapToGrid/>
      <w:jc w:val="center"/>
    </w:pPr>
    <w:rPr>
      <w:rFonts w:hAnsi="Times New Roman" w:cs="Times New Roman"/>
      <w:b/>
      <w:spacing w:val="200"/>
      <w:kern w:val="0"/>
      <w:sz w:val="40"/>
      <w:szCs w:val="20"/>
    </w:rPr>
  </w:style>
  <w:style w:type="paragraph" w:styleId="af">
    <w:name w:val="endnote text"/>
    <w:basedOn w:val="a5"/>
    <w:link w:val="af0"/>
    <w:uiPriority w:val="99"/>
    <w:semiHidden/>
    <w:unhideWhenUsed/>
    <w:rsid w:val="004F5E33"/>
    <w:pPr>
      <w:snapToGrid w:val="0"/>
      <w:jc w:val="left"/>
    </w:pPr>
  </w:style>
  <w:style w:type="character" w:customStyle="1" w:styleId="af0">
    <w:name w:val="章節附註文字 字元"/>
    <w:basedOn w:val="a6"/>
    <w:link w:val="af"/>
    <w:uiPriority w:val="99"/>
    <w:semiHidden/>
    <w:rsid w:val="004F5E33"/>
    <w:rPr>
      <w:rFonts w:ascii="標楷體" w:eastAsia="標楷體"/>
      <w:sz w:val="32"/>
    </w:rPr>
  </w:style>
  <w:style w:type="paragraph" w:styleId="af1">
    <w:name w:val="TOC Heading"/>
    <w:basedOn w:val="1"/>
    <w:next w:val="a5"/>
    <w:uiPriority w:val="39"/>
    <w:unhideWhenUsed/>
    <w:qFormat/>
    <w:rsid w:val="001C2E28"/>
    <w:pPr>
      <w:keepLines/>
      <w:widowControl/>
      <w:numPr>
        <w:numId w:val="0"/>
      </w:numPr>
      <w:kinsoku/>
      <w:overflowPunct/>
      <w:autoSpaceDE/>
      <w:autoSpaceDN/>
      <w:spacing w:before="240" w:line="259" w:lineRule="auto"/>
      <w:jc w:val="left"/>
      <w:outlineLvl w:val="9"/>
    </w:pPr>
    <w:rPr>
      <w:rFonts w:asciiTheme="majorHAnsi" w:eastAsiaTheme="majorEastAsia"/>
      <w:bCs w:val="0"/>
      <w:color w:val="2F5496" w:themeColor="accent1" w:themeShade="BF"/>
      <w:szCs w:val="32"/>
    </w:rPr>
  </w:style>
  <w:style w:type="paragraph" w:styleId="21">
    <w:name w:val="toc 2"/>
    <w:basedOn w:val="a5"/>
    <w:next w:val="a5"/>
    <w:autoRedefine/>
    <w:uiPriority w:val="39"/>
    <w:unhideWhenUsed/>
    <w:rsid w:val="001C2E28"/>
    <w:pPr>
      <w:widowControl/>
      <w:kinsoku/>
      <w:overflowPunct/>
      <w:autoSpaceDE/>
      <w:autoSpaceDN/>
      <w:spacing w:after="100" w:line="259" w:lineRule="auto"/>
      <w:ind w:left="220"/>
      <w:jc w:val="left"/>
    </w:pPr>
    <w:rPr>
      <w:rFonts w:asciiTheme="minorHAnsi" w:eastAsiaTheme="minorEastAsia" w:cs="Times New Roman"/>
      <w:kern w:val="0"/>
      <w:sz w:val="22"/>
    </w:rPr>
  </w:style>
  <w:style w:type="paragraph" w:styleId="11">
    <w:name w:val="toc 1"/>
    <w:basedOn w:val="a5"/>
    <w:next w:val="a5"/>
    <w:autoRedefine/>
    <w:uiPriority w:val="39"/>
    <w:unhideWhenUsed/>
    <w:rsid w:val="001C2E28"/>
    <w:pPr>
      <w:widowControl/>
      <w:kinsoku/>
      <w:overflowPunct/>
      <w:autoSpaceDE/>
      <w:autoSpaceDN/>
      <w:spacing w:after="100" w:line="259" w:lineRule="auto"/>
      <w:jc w:val="left"/>
    </w:pPr>
    <w:rPr>
      <w:rFonts w:asciiTheme="minorHAnsi" w:eastAsiaTheme="minorEastAsia" w:cs="Times New Roman"/>
      <w:kern w:val="0"/>
      <w:sz w:val="22"/>
    </w:rPr>
  </w:style>
  <w:style w:type="paragraph" w:styleId="31">
    <w:name w:val="toc 3"/>
    <w:basedOn w:val="a5"/>
    <w:next w:val="a5"/>
    <w:autoRedefine/>
    <w:uiPriority w:val="39"/>
    <w:unhideWhenUsed/>
    <w:rsid w:val="001C2E28"/>
    <w:pPr>
      <w:widowControl/>
      <w:kinsoku/>
      <w:overflowPunct/>
      <w:autoSpaceDE/>
      <w:autoSpaceDN/>
      <w:spacing w:after="100" w:line="259" w:lineRule="auto"/>
      <w:ind w:left="440"/>
      <w:jc w:val="left"/>
    </w:pPr>
    <w:rPr>
      <w:rFonts w:asciiTheme="minorHAnsi" w:eastAsiaTheme="minorEastAsia" w:cs="Times New Roman"/>
      <w:kern w:val="0"/>
      <w:sz w:val="22"/>
    </w:rPr>
  </w:style>
  <w:style w:type="paragraph" w:customStyle="1" w:styleId="0">
    <w:name w:val="段落樣式0"/>
    <w:basedOn w:val="a5"/>
    <w:qFormat/>
    <w:rsid w:val="0032219B"/>
    <w:pPr>
      <w:tabs>
        <w:tab w:val="left" w:pos="567"/>
      </w:tabs>
      <w:ind w:leftChars="200" w:left="200"/>
    </w:pPr>
    <w:rPr>
      <w:rFonts w:hAnsi="Times New Roman" w:cs="Times New Roman"/>
      <w:kern w:val="32"/>
      <w:szCs w:val="20"/>
    </w:rPr>
  </w:style>
  <w:style w:type="paragraph" w:customStyle="1" w:styleId="22">
    <w:name w:val="段落樣式2"/>
    <w:basedOn w:val="a5"/>
    <w:qFormat/>
    <w:rsid w:val="007345AA"/>
    <w:pPr>
      <w:tabs>
        <w:tab w:val="left" w:pos="567"/>
      </w:tabs>
      <w:ind w:leftChars="300" w:left="300" w:firstLineChars="200" w:firstLine="200"/>
    </w:pPr>
    <w:rPr>
      <w:rFonts w:hAnsi="Times New Roman" w:cs="Times New Roman"/>
      <w:kern w:val="32"/>
      <w:szCs w:val="20"/>
    </w:rPr>
  </w:style>
  <w:style w:type="paragraph" w:customStyle="1" w:styleId="32">
    <w:name w:val="段落樣式3"/>
    <w:basedOn w:val="22"/>
    <w:qFormat/>
    <w:rsid w:val="007345AA"/>
    <w:pPr>
      <w:ind w:leftChars="400" w:left="400"/>
    </w:pPr>
  </w:style>
  <w:style w:type="paragraph" w:customStyle="1" w:styleId="41">
    <w:name w:val="段落樣式4"/>
    <w:basedOn w:val="32"/>
    <w:qFormat/>
    <w:rsid w:val="007345AA"/>
    <w:pPr>
      <w:ind w:leftChars="500" w:left="500"/>
    </w:pPr>
  </w:style>
  <w:style w:type="paragraph" w:customStyle="1" w:styleId="51">
    <w:name w:val="段落樣式5"/>
    <w:basedOn w:val="41"/>
    <w:qFormat/>
    <w:rsid w:val="007345AA"/>
    <w:pPr>
      <w:ind w:leftChars="600" w:left="600"/>
    </w:pPr>
  </w:style>
  <w:style w:type="paragraph" w:customStyle="1" w:styleId="61">
    <w:name w:val="段落樣式6"/>
    <w:basedOn w:val="51"/>
    <w:qFormat/>
    <w:rsid w:val="007345AA"/>
    <w:pPr>
      <w:ind w:leftChars="700" w:left="700"/>
    </w:pPr>
  </w:style>
  <w:style w:type="paragraph" w:customStyle="1" w:styleId="71">
    <w:name w:val="段落樣式7"/>
    <w:basedOn w:val="61"/>
    <w:qFormat/>
    <w:rsid w:val="007345AA"/>
    <w:pPr>
      <w:ind w:leftChars="800" w:left="800"/>
    </w:pPr>
  </w:style>
  <w:style w:type="paragraph" w:customStyle="1" w:styleId="81">
    <w:name w:val="段落樣式8"/>
    <w:basedOn w:val="71"/>
    <w:qFormat/>
    <w:rsid w:val="007345AA"/>
    <w:pPr>
      <w:ind w:leftChars="900" w:left="900"/>
    </w:pPr>
  </w:style>
  <w:style w:type="paragraph" w:customStyle="1" w:styleId="91">
    <w:name w:val="段落樣式9"/>
    <w:basedOn w:val="81"/>
    <w:qFormat/>
    <w:rsid w:val="00D67FAB"/>
    <w:pPr>
      <w:ind w:leftChars="1000" w:left="1000"/>
    </w:pPr>
  </w:style>
  <w:style w:type="paragraph" w:customStyle="1" w:styleId="12">
    <w:name w:val="段落樣式1"/>
    <w:basedOn w:val="a5"/>
    <w:qFormat/>
    <w:rsid w:val="00871BB7"/>
    <w:pPr>
      <w:tabs>
        <w:tab w:val="left" w:pos="567"/>
      </w:tabs>
      <w:ind w:leftChars="200" w:left="200" w:firstLineChars="200" w:firstLine="200"/>
    </w:pPr>
    <w:rPr>
      <w:rFonts w:hAnsi="Times New Roman" w:cs="Times New Roman"/>
      <w:kern w:val="32"/>
      <w:szCs w:val="20"/>
    </w:rPr>
  </w:style>
  <w:style w:type="paragraph" w:styleId="af2">
    <w:name w:val="footnote text"/>
    <w:basedOn w:val="a5"/>
    <w:link w:val="af3"/>
    <w:uiPriority w:val="99"/>
    <w:semiHidden/>
    <w:unhideWhenUsed/>
    <w:rsid w:val="009F0CD4"/>
    <w:pPr>
      <w:snapToGrid w:val="0"/>
      <w:jc w:val="left"/>
    </w:pPr>
    <w:rPr>
      <w:sz w:val="20"/>
      <w:szCs w:val="20"/>
    </w:rPr>
  </w:style>
  <w:style w:type="character" w:customStyle="1" w:styleId="af3">
    <w:name w:val="註腳文字 字元"/>
    <w:basedOn w:val="a6"/>
    <w:link w:val="af2"/>
    <w:uiPriority w:val="99"/>
    <w:semiHidden/>
    <w:rsid w:val="009F0CD4"/>
    <w:rPr>
      <w:rFonts w:ascii="標楷體" w:eastAsia="標楷體"/>
      <w:sz w:val="20"/>
      <w:szCs w:val="20"/>
    </w:rPr>
  </w:style>
  <w:style w:type="character" w:styleId="af4">
    <w:name w:val="footnote reference"/>
    <w:basedOn w:val="a6"/>
    <w:uiPriority w:val="99"/>
    <w:semiHidden/>
    <w:unhideWhenUsed/>
    <w:rsid w:val="009F0CD4"/>
    <w:rPr>
      <w:vertAlign w:val="superscript"/>
    </w:rPr>
  </w:style>
  <w:style w:type="paragraph" w:customStyle="1" w:styleId="14">
    <w:name w:val="表格14"/>
    <w:basedOn w:val="a5"/>
    <w:rsid w:val="006F2D54"/>
    <w:pPr>
      <w:adjustRightInd w:val="0"/>
      <w:snapToGrid w:val="0"/>
      <w:spacing w:line="360" w:lineRule="exact"/>
    </w:pPr>
    <w:rPr>
      <w:rFonts w:hAnsi="Times New Roman" w:cs="Times New Roman"/>
      <w:snapToGrid w:val="0"/>
      <w:spacing w:val="-12"/>
      <w:kern w:val="0"/>
      <w:sz w:val="28"/>
      <w:szCs w:val="20"/>
    </w:rPr>
  </w:style>
  <w:style w:type="paragraph" w:customStyle="1" w:styleId="140">
    <w:name w:val="表格標題14"/>
    <w:basedOn w:val="a5"/>
    <w:rsid w:val="00D4421B"/>
    <w:pPr>
      <w:keepNext/>
      <w:adjustRightInd w:val="0"/>
      <w:snapToGrid w:val="0"/>
      <w:spacing w:before="40" w:after="40" w:line="320" w:lineRule="exact"/>
      <w:jc w:val="center"/>
    </w:pPr>
    <w:rPr>
      <w:rFonts w:hAnsi="Times New Roman" w:cs="Times New Roman"/>
      <w:snapToGrid w:val="0"/>
      <w:spacing w:val="-12"/>
      <w:kern w:val="0"/>
      <w:sz w:val="28"/>
      <w:szCs w:val="20"/>
    </w:rPr>
  </w:style>
  <w:style w:type="paragraph" w:customStyle="1" w:styleId="a2">
    <w:name w:val="表標題"/>
    <w:rsid w:val="005609D1"/>
    <w:pPr>
      <w:keepNext/>
      <w:widowControl w:val="0"/>
      <w:numPr>
        <w:numId w:val="3"/>
      </w:numPr>
      <w:kinsoku w:val="0"/>
      <w:overflowPunct w:val="0"/>
      <w:autoSpaceDE w:val="0"/>
      <w:autoSpaceDN w:val="0"/>
      <w:adjustRightInd w:val="0"/>
      <w:snapToGrid w:val="0"/>
      <w:spacing w:before="240" w:after="40" w:line="400" w:lineRule="exact"/>
      <w:ind w:left="754" w:hanging="754"/>
      <w:jc w:val="both"/>
      <w:textAlignment w:val="baseline"/>
    </w:pPr>
    <w:rPr>
      <w:rFonts w:ascii="標楷體" w:eastAsia="標楷體" w:hAnsi="華康楷書體W5(P)" w:cs="Times New Roman"/>
      <w:bCs/>
      <w:spacing w:val="-2"/>
      <w:kern w:val="28"/>
      <w:sz w:val="28"/>
      <w:szCs w:val="28"/>
    </w:rPr>
  </w:style>
  <w:style w:type="paragraph" w:customStyle="1" w:styleId="af5">
    <w:name w:val="資料來源"/>
    <w:basedOn w:val="120"/>
    <w:rsid w:val="003C07A8"/>
    <w:pPr>
      <w:spacing w:before="40" w:after="360"/>
    </w:pPr>
    <w:rPr>
      <w:szCs w:val="22"/>
    </w:rPr>
  </w:style>
  <w:style w:type="paragraph" w:customStyle="1" w:styleId="a1">
    <w:name w:val="圖標題"/>
    <w:basedOn w:val="a5"/>
    <w:rsid w:val="006100A9"/>
    <w:pPr>
      <w:numPr>
        <w:numId w:val="4"/>
      </w:numPr>
      <w:adjustRightInd w:val="0"/>
      <w:snapToGrid w:val="0"/>
      <w:spacing w:before="40" w:after="240" w:line="400" w:lineRule="exact"/>
      <w:ind w:left="754" w:hanging="754"/>
      <w:jc w:val="center"/>
      <w:textAlignment w:val="baseline"/>
    </w:pPr>
    <w:rPr>
      <w:rFonts w:hAnsi="華康楷書體W5(P)" w:cs="Times New Roman"/>
      <w:bCs/>
      <w:spacing w:val="-10"/>
      <w:kern w:val="28"/>
      <w:sz w:val="28"/>
      <w:szCs w:val="28"/>
    </w:rPr>
  </w:style>
  <w:style w:type="table" w:styleId="af6">
    <w:name w:val="Table Grid"/>
    <w:basedOn w:val="a7"/>
    <w:uiPriority w:val="39"/>
    <w:rsid w:val="00340962"/>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格標題12"/>
    <w:basedOn w:val="140"/>
    <w:rsid w:val="004D009F"/>
    <w:pPr>
      <w:spacing w:line="240" w:lineRule="exact"/>
    </w:pPr>
    <w:rPr>
      <w:spacing w:val="-14"/>
      <w:sz w:val="24"/>
      <w:szCs w:val="24"/>
    </w:rPr>
  </w:style>
  <w:style w:type="paragraph" w:customStyle="1" w:styleId="120">
    <w:name w:val="表格12"/>
    <w:basedOn w:val="14"/>
    <w:rsid w:val="008E38EE"/>
    <w:pPr>
      <w:spacing w:line="320" w:lineRule="exact"/>
    </w:pPr>
    <w:rPr>
      <w:spacing w:val="-14"/>
      <w:sz w:val="24"/>
      <w:szCs w:val="24"/>
    </w:rPr>
  </w:style>
  <w:style w:type="paragraph" w:customStyle="1" w:styleId="a4">
    <w:name w:val="照片標題"/>
    <w:basedOn w:val="a5"/>
    <w:rsid w:val="004160D6"/>
    <w:pPr>
      <w:numPr>
        <w:numId w:val="5"/>
      </w:numPr>
      <w:adjustRightInd w:val="0"/>
      <w:snapToGrid w:val="0"/>
      <w:spacing w:before="40" w:after="240" w:line="400" w:lineRule="exact"/>
      <w:ind w:left="981" w:hanging="981"/>
    </w:pPr>
    <w:rPr>
      <w:rFonts w:hAnsi="華康楷書體W5(P)" w:cs="Times New Roman"/>
      <w:bCs/>
      <w:snapToGrid w:val="0"/>
      <w:kern w:val="0"/>
      <w:sz w:val="28"/>
      <w:szCs w:val="28"/>
    </w:rPr>
  </w:style>
  <w:style w:type="paragraph" w:styleId="af7">
    <w:name w:val="Signature"/>
    <w:basedOn w:val="a5"/>
    <w:link w:val="af8"/>
    <w:semiHidden/>
    <w:rsid w:val="00B65C84"/>
    <w:pPr>
      <w:spacing w:before="720" w:after="720"/>
      <w:ind w:left="7371"/>
    </w:pPr>
    <w:rPr>
      <w:rFonts w:hAnsi="Times New Roman" w:cs="Times New Roman"/>
      <w:b/>
      <w:snapToGrid w:val="0"/>
      <w:spacing w:val="10"/>
      <w:sz w:val="36"/>
      <w:szCs w:val="20"/>
    </w:rPr>
  </w:style>
  <w:style w:type="character" w:customStyle="1" w:styleId="af8">
    <w:name w:val="簽名 字元"/>
    <w:basedOn w:val="a6"/>
    <w:link w:val="af7"/>
    <w:semiHidden/>
    <w:rsid w:val="00B65C84"/>
    <w:rPr>
      <w:rFonts w:ascii="標楷體" w:eastAsia="標楷體" w:hAnsi="Times New Roman" w:cs="Times New Roman"/>
      <w:b/>
      <w:snapToGrid w:val="0"/>
      <w:spacing w:val="10"/>
      <w:sz w:val="36"/>
      <w:szCs w:val="20"/>
    </w:rPr>
  </w:style>
  <w:style w:type="paragraph" w:customStyle="1" w:styleId="af9">
    <w:name w:val="簽名日期"/>
    <w:basedOn w:val="a5"/>
    <w:rsid w:val="006D0EC0"/>
    <w:pPr>
      <w:jc w:val="distribute"/>
    </w:pPr>
    <w:rPr>
      <w:rFonts w:hAnsi="Times New Roman" w:cs="Times New Roman"/>
      <w:kern w:val="0"/>
      <w:szCs w:val="20"/>
    </w:rPr>
  </w:style>
  <w:style w:type="paragraph" w:customStyle="1" w:styleId="afa">
    <w:name w:val="附件"/>
    <w:basedOn w:val="af"/>
    <w:rsid w:val="00BB1010"/>
    <w:pPr>
      <w:autoSpaceDE/>
      <w:snapToGrid/>
      <w:ind w:left="1047" w:hangingChars="300" w:hanging="1047"/>
      <w:jc w:val="both"/>
    </w:pPr>
    <w:rPr>
      <w:rFonts w:hAnsi="Times New Roman" w:cs="Times New Roman"/>
      <w:kern w:val="0"/>
      <w:szCs w:val="20"/>
    </w:rPr>
  </w:style>
  <w:style w:type="paragraph" w:customStyle="1" w:styleId="a0">
    <w:name w:val="附表樣式"/>
    <w:basedOn w:val="a5"/>
    <w:qFormat/>
    <w:rsid w:val="00B31AC7"/>
    <w:pPr>
      <w:keepNext/>
      <w:numPr>
        <w:numId w:val="6"/>
      </w:numPr>
      <w:tabs>
        <w:tab w:val="clear" w:pos="1440"/>
      </w:tabs>
      <w:ind w:left="400" w:hangingChars="400" w:hanging="400"/>
      <w:outlineLvl w:val="0"/>
    </w:pPr>
    <w:rPr>
      <w:rFonts w:hAnsi="Times New Roman" w:cs="Times New Roman"/>
      <w:kern w:val="32"/>
      <w:szCs w:val="20"/>
    </w:rPr>
  </w:style>
  <w:style w:type="paragraph" w:customStyle="1" w:styleId="a">
    <w:name w:val="附圖樣式"/>
    <w:basedOn w:val="a5"/>
    <w:qFormat/>
    <w:rsid w:val="00B31AC7"/>
    <w:pPr>
      <w:keepNext/>
      <w:numPr>
        <w:numId w:val="7"/>
      </w:numPr>
      <w:tabs>
        <w:tab w:val="clear" w:pos="1440"/>
      </w:tabs>
      <w:ind w:left="400" w:hangingChars="400" w:hanging="400"/>
      <w:outlineLvl w:val="0"/>
    </w:pPr>
    <w:rPr>
      <w:rFonts w:hAnsi="Times New Roman" w:cs="Times New Roman"/>
      <w:kern w:val="32"/>
      <w:szCs w:val="20"/>
    </w:rPr>
  </w:style>
  <w:style w:type="paragraph" w:customStyle="1" w:styleId="a3">
    <w:name w:val="附錄"/>
    <w:basedOn w:val="a5"/>
    <w:qFormat/>
    <w:rsid w:val="00B31AC7"/>
    <w:pPr>
      <w:keepNext/>
      <w:numPr>
        <w:numId w:val="8"/>
      </w:numPr>
      <w:ind w:left="350" w:hangingChars="350" w:hanging="350"/>
      <w:outlineLvl w:val="0"/>
    </w:pPr>
    <w:rPr>
      <w:rFonts w:hAnsi="Times New Roman" w:cs="Times New Roman"/>
      <w:kern w:val="32"/>
      <w:szCs w:val="20"/>
    </w:rPr>
  </w:style>
  <w:style w:type="table" w:styleId="13">
    <w:name w:val="Grid Table 1 Light"/>
    <w:basedOn w:val="a7"/>
    <w:uiPriority w:val="46"/>
    <w:rsid w:val="00582C60"/>
    <w:rPr>
      <w:rFonts w:ascii="Calibri" w:eastAsia="新細明體" w:hAnsi="Calibri" w:cs="Times New Roman"/>
      <w:kern w:val="0"/>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Balloon Text"/>
    <w:basedOn w:val="a5"/>
    <w:link w:val="afc"/>
    <w:uiPriority w:val="99"/>
    <w:semiHidden/>
    <w:unhideWhenUsed/>
    <w:rsid w:val="00E21B75"/>
    <w:rPr>
      <w:rFonts w:asciiTheme="majorHAnsi" w:eastAsiaTheme="majorEastAsia" w:hAnsiTheme="majorHAnsi" w:cstheme="majorBidi"/>
      <w:sz w:val="18"/>
      <w:szCs w:val="18"/>
    </w:rPr>
  </w:style>
  <w:style w:type="character" w:customStyle="1" w:styleId="afc">
    <w:name w:val="註解方塊文字 字元"/>
    <w:basedOn w:val="a6"/>
    <w:link w:val="afb"/>
    <w:uiPriority w:val="99"/>
    <w:semiHidden/>
    <w:rsid w:val="00E21B75"/>
    <w:rPr>
      <w:rFonts w:asciiTheme="majorHAnsi" w:eastAsiaTheme="majorEastAsia" w:hAnsiTheme="majorHAnsi" w:cstheme="majorBidi"/>
      <w:sz w:val="18"/>
      <w:szCs w:val="18"/>
    </w:rPr>
  </w:style>
  <w:style w:type="paragraph" w:styleId="Web">
    <w:name w:val="Normal (Web)"/>
    <w:basedOn w:val="a5"/>
    <w:uiPriority w:val="99"/>
    <w:unhideWhenUsed/>
    <w:rsid w:val="009E1AB8"/>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A53B9-D33F-4F2D-8040-22A6D0429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1978</Words>
  <Characters>11277</Characters>
  <Application>Microsoft Office Word</Application>
  <DocSecurity>0</DocSecurity>
  <Lines>93</Lines>
  <Paragraphs>26</Paragraphs>
  <ScaleCrop>false</ScaleCrop>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范怡如</dc:creator>
  <cp:keywords/>
  <dc:description/>
  <cp:lastModifiedBy>蔡昀穎</cp:lastModifiedBy>
  <cp:revision>8</cp:revision>
  <cp:lastPrinted>2025-06-11T01:35:00Z</cp:lastPrinted>
  <dcterms:created xsi:type="dcterms:W3CDTF">2025-10-15T02:10:00Z</dcterms:created>
  <dcterms:modified xsi:type="dcterms:W3CDTF">2025-10-17T02:51:00Z</dcterms:modified>
</cp:coreProperties>
</file>