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14:paraId="7BD52F95" w14:textId="77777777" w:rsidTr="00605E93">
        <w:trPr>
          <w:tblHeader/>
        </w:trPr>
        <w:tc>
          <w:tcPr>
            <w:tcW w:w="545" w:type="dxa"/>
            <w:vAlign w:val="center"/>
          </w:tcPr>
          <w:p w14:paraId="792FB8F2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14:paraId="36D72376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14:paraId="76782FF8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14:paraId="4EF6EC86" w14:textId="77777777" w:rsidTr="00605E93">
        <w:trPr>
          <w:trHeight w:val="468"/>
        </w:trPr>
        <w:tc>
          <w:tcPr>
            <w:tcW w:w="545" w:type="dxa"/>
            <w:vAlign w:val="center"/>
          </w:tcPr>
          <w:p w14:paraId="3C8F55F3" w14:textId="77777777"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110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0017</w:t>
            </w:r>
          </w:p>
        </w:tc>
        <w:tc>
          <w:tcPr>
            <w:tcW w:w="5762" w:type="dxa"/>
          </w:tcPr>
          <w:p w14:paraId="61E117A1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14:paraId="135458DA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1.</w:t>
            </w:r>
            <w:r>
              <w:rPr>
                <w:rFonts w:eastAsia="標楷體" w:hint="eastAsia"/>
                <w:bCs/>
              </w:rPr>
              <w:t>食藥署已於</w:t>
            </w:r>
            <w:r>
              <w:rPr>
                <w:rFonts w:eastAsia="標楷體" w:hint="eastAsia"/>
                <w:bCs/>
              </w:rPr>
              <w:t>111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18</w:t>
            </w:r>
            <w:r>
              <w:rPr>
                <w:rFonts w:eastAsia="標楷體" w:hint="eastAsia"/>
                <w:bCs/>
              </w:rPr>
              <w:t>日修正標準作業程序「辦理非癌症慢性頑固性疼痛病人長期處方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成癮性麻醉藥品個案諮議作業程序」：</w:t>
            </w:r>
            <w:r>
              <w:rPr>
                <w:rFonts w:eastAsia="標楷體" w:hint="eastAsia"/>
                <w:bCs/>
              </w:rPr>
              <w:t>4.</w:t>
            </w:r>
            <w:r>
              <w:rPr>
                <w:rFonts w:eastAsia="標楷體" w:hint="eastAsia"/>
                <w:bCs/>
              </w:rPr>
              <w:t>辦理程序之</w:t>
            </w:r>
            <w:r>
              <w:rPr>
                <w:rFonts w:eastAsia="標楷體" w:hint="eastAsia"/>
                <w:bCs/>
              </w:rPr>
              <w:t>4.2</w:t>
            </w:r>
            <w:r>
              <w:rPr>
                <w:rFonts w:eastAsia="標楷體" w:hint="eastAsia"/>
                <w:bCs/>
              </w:rPr>
              <w:t>「將新個案列報諮議資料以書面諮議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位委員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其中至少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位委員為診治該個案疾病相關領域之專科醫師，如無相關領域委員則諮議外部專家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→提送『醫療使用管制藥品諮議小組』諮議」。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25E1631C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食藥署自</w:t>
            </w:r>
            <w:r>
              <w:rPr>
                <w:rFonts w:eastAsia="標楷體" w:hint="eastAsia"/>
                <w:bCs/>
              </w:rPr>
              <w:t>108</w:t>
            </w:r>
            <w:r>
              <w:rPr>
                <w:rFonts w:eastAsia="標楷體" w:hint="eastAsia"/>
                <w:bCs/>
              </w:rPr>
              <w:t>年起於回復診治醫院之函文中，已將「否准」詞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彙修正為「建議」，使函復之「醫療建議」更符合「行政程序法」第</w:t>
            </w:r>
            <w:r>
              <w:rPr>
                <w:rFonts w:eastAsia="標楷體" w:hint="eastAsia"/>
                <w:bCs/>
              </w:rPr>
              <w:t xml:space="preserve"> 165 </w:t>
            </w:r>
            <w:r>
              <w:rPr>
                <w:rFonts w:eastAsia="標楷體" w:hint="eastAsia"/>
                <w:bCs/>
              </w:rPr>
              <w:t>條所稱之「行政指導」。</w:t>
            </w:r>
          </w:p>
          <w:p w14:paraId="52A400B0" w14:textId="77777777" w:rsidR="00FF343B" w:rsidRPr="0078237E" w:rsidRDefault="00FF343B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  <w:p w14:paraId="78BB3FC5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14:paraId="428A4E9E" w14:textId="77777777"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社會福利及衛生環境委員會114.08.20第6屆第49次會議決議 : 結案存查。</w:t>
            </w:r>
          </w:p>
        </w:tc>
      </w:tr>
    </w:tbl>
    <w:p w14:paraId="71DCA472" w14:textId="33DAAF7F" w:rsidR="008E6A2A" w:rsidRPr="001C709A" w:rsidRDefault="008E6A2A" w:rsidP="001C709A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RPr="001C709A" w:rsidSect="00E95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13CE" w14:textId="77777777" w:rsidR="00065CAB" w:rsidRDefault="00065CAB" w:rsidP="008E6A2A">
      <w:r>
        <w:separator/>
      </w:r>
    </w:p>
  </w:endnote>
  <w:endnote w:type="continuationSeparator" w:id="0">
    <w:p w14:paraId="5CC99F94" w14:textId="77777777" w:rsidR="00065CAB" w:rsidRDefault="00065CAB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92D2" w14:textId="77777777" w:rsidR="008E6A2A" w:rsidRDefault="008757C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E097EBF" w14:textId="77777777"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3924" w14:textId="5CA48CB1" w:rsidR="008E6A2A" w:rsidRPr="001C709A" w:rsidRDefault="008E6A2A" w:rsidP="001C709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B661" w14:textId="77777777" w:rsidR="001C709A" w:rsidRDefault="001C70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4F1D" w14:textId="77777777" w:rsidR="00065CAB" w:rsidRDefault="00065CAB" w:rsidP="008E6A2A">
      <w:r>
        <w:separator/>
      </w:r>
    </w:p>
  </w:footnote>
  <w:footnote w:type="continuationSeparator" w:id="0">
    <w:p w14:paraId="741A3D23" w14:textId="77777777" w:rsidR="00065CAB" w:rsidRDefault="00065CAB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DE69" w14:textId="77777777" w:rsidR="001C709A" w:rsidRDefault="001C70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36B1" w14:textId="77777777"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0" w:name="OLE_LINK1"/>
    <w:r>
      <w:rPr>
        <w:rFonts w:eastAsia="標楷體" w:hint="eastAsia"/>
        <w:b/>
        <w:bCs/>
        <w:sz w:val="40"/>
      </w:rPr>
      <w:t>監察院社會福利及衛生環境委員會調查報告結案情形一覽表</w:t>
    </w:r>
  </w:p>
  <w:bookmarkEnd w:id="0"/>
  <w:p w14:paraId="5A99D959" w14:textId="77777777"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E636" w14:textId="77777777" w:rsidR="001C709A" w:rsidRDefault="001C70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0884509">
    <w:abstractNumId w:val="15"/>
  </w:num>
  <w:num w:numId="2" w16cid:durableId="272713520">
    <w:abstractNumId w:val="5"/>
  </w:num>
  <w:num w:numId="3" w16cid:durableId="871041423">
    <w:abstractNumId w:val="1"/>
  </w:num>
  <w:num w:numId="4" w16cid:durableId="442968349">
    <w:abstractNumId w:val="0"/>
  </w:num>
  <w:num w:numId="5" w16cid:durableId="1394622357">
    <w:abstractNumId w:val="23"/>
  </w:num>
  <w:num w:numId="6" w16cid:durableId="23135257">
    <w:abstractNumId w:val="27"/>
  </w:num>
  <w:num w:numId="7" w16cid:durableId="1913662717">
    <w:abstractNumId w:val="22"/>
  </w:num>
  <w:num w:numId="8" w16cid:durableId="783573357">
    <w:abstractNumId w:val="2"/>
  </w:num>
  <w:num w:numId="9" w16cid:durableId="1325861125">
    <w:abstractNumId w:val="6"/>
  </w:num>
  <w:num w:numId="10" w16cid:durableId="1606038019">
    <w:abstractNumId w:val="24"/>
  </w:num>
  <w:num w:numId="11" w16cid:durableId="1952734880">
    <w:abstractNumId w:val="13"/>
  </w:num>
  <w:num w:numId="12" w16cid:durableId="1529681558">
    <w:abstractNumId w:val="21"/>
  </w:num>
  <w:num w:numId="13" w16cid:durableId="26755679">
    <w:abstractNumId w:val="8"/>
  </w:num>
  <w:num w:numId="14" w16cid:durableId="489297722">
    <w:abstractNumId w:val="17"/>
  </w:num>
  <w:num w:numId="15" w16cid:durableId="1672950751">
    <w:abstractNumId w:val="11"/>
  </w:num>
  <w:num w:numId="16" w16cid:durableId="153685946">
    <w:abstractNumId w:val="12"/>
  </w:num>
  <w:num w:numId="17" w16cid:durableId="654720012">
    <w:abstractNumId w:val="25"/>
  </w:num>
  <w:num w:numId="18" w16cid:durableId="1950114705">
    <w:abstractNumId w:val="9"/>
  </w:num>
  <w:num w:numId="19" w16cid:durableId="125390622">
    <w:abstractNumId w:val="16"/>
  </w:num>
  <w:num w:numId="20" w16cid:durableId="1970744905">
    <w:abstractNumId w:val="3"/>
  </w:num>
  <w:num w:numId="21" w16cid:durableId="580679321">
    <w:abstractNumId w:val="20"/>
  </w:num>
  <w:num w:numId="22" w16cid:durableId="1265772742">
    <w:abstractNumId w:val="18"/>
  </w:num>
  <w:num w:numId="23" w16cid:durableId="579948453">
    <w:abstractNumId w:val="7"/>
  </w:num>
  <w:num w:numId="24" w16cid:durableId="1294755394">
    <w:abstractNumId w:val="14"/>
  </w:num>
  <w:num w:numId="25" w16cid:durableId="1907182896">
    <w:abstractNumId w:val="19"/>
  </w:num>
  <w:num w:numId="26" w16cid:durableId="1943103347">
    <w:abstractNumId w:val="10"/>
  </w:num>
  <w:num w:numId="27" w16cid:durableId="313919663">
    <w:abstractNumId w:val="26"/>
  </w:num>
  <w:num w:numId="28" w16cid:durableId="157319584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65CAB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C709A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57C8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032A2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1B03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5E1BB"/>
  <w15:docId w15:val="{A20D4D78-5844-47D3-8A06-5076BE07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監察院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林秀珍</cp:lastModifiedBy>
  <cp:revision>2</cp:revision>
  <cp:lastPrinted>2010-06-29T02:42:00Z</cp:lastPrinted>
  <dcterms:created xsi:type="dcterms:W3CDTF">2025-09-09T03:45:00Z</dcterms:created>
  <dcterms:modified xsi:type="dcterms:W3CDTF">2025-09-09T03:45:00Z</dcterms:modified>
</cp:coreProperties>
</file>