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14:paraId="538773E3" w14:textId="77777777" w:rsidTr="00605E93">
        <w:trPr>
          <w:tblHeader/>
        </w:trPr>
        <w:tc>
          <w:tcPr>
            <w:tcW w:w="545" w:type="dxa"/>
            <w:vAlign w:val="center"/>
          </w:tcPr>
          <w:p w14:paraId="1B55D5F9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14:paraId="46FE660E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14:paraId="289E148F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14:paraId="3EA98082" w14:textId="77777777" w:rsidTr="00605E93">
        <w:trPr>
          <w:trHeight w:val="468"/>
        </w:trPr>
        <w:tc>
          <w:tcPr>
            <w:tcW w:w="545" w:type="dxa"/>
            <w:vAlign w:val="center"/>
          </w:tcPr>
          <w:p w14:paraId="0E759F50" w14:textId="77777777"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108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0088</w:t>
            </w:r>
          </w:p>
        </w:tc>
        <w:tc>
          <w:tcPr>
            <w:tcW w:w="5762" w:type="dxa"/>
          </w:tcPr>
          <w:p w14:paraId="516D7D5A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◆促成法令增修績效</w:t>
            </w:r>
          </w:p>
          <w:p w14:paraId="525F57DB" w14:textId="034FD3A3" w:rsidR="00FF343B" w:rsidRPr="0078237E" w:rsidRDefault="007336A7" w:rsidP="00440949">
            <w:pPr>
              <w:spacing w:line="360" w:lineRule="atLeast"/>
              <w:jc w:val="both"/>
              <w:rPr>
                <w:rFonts w:eastAsia="標楷體" w:hint="eastAsia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財政部已修正「中央機關首長宿舍管理要點」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經行政院於</w:t>
            </w:r>
            <w:r>
              <w:rPr>
                <w:rFonts w:eastAsia="標楷體" w:hint="eastAsia"/>
                <w:bCs/>
              </w:rPr>
              <w:t>114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22</w:t>
            </w:r>
            <w:r>
              <w:rPr>
                <w:rFonts w:eastAsia="標楷體" w:hint="eastAsia"/>
                <w:bCs/>
              </w:rPr>
              <w:t>日頒布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，於該要點第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點及附表，已就首長宿舍裝潢次數、項目、費用及得設置家具設備種類、數量上限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規格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等予以明定。</w:t>
            </w:r>
          </w:p>
        </w:tc>
        <w:tc>
          <w:tcPr>
            <w:tcW w:w="1984" w:type="dxa"/>
          </w:tcPr>
          <w:p w14:paraId="2EBA5DB4" w14:textId="77777777"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內政及族群、財政及經濟委員會114.06.05第6屆第60次聯席會議決議 : 結案存查。</w:t>
            </w:r>
          </w:p>
        </w:tc>
      </w:tr>
    </w:tbl>
    <w:p w14:paraId="07B3C4F6" w14:textId="77777777"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填表人員簽章：</w:t>
      </w:r>
      <w:r>
        <w:rPr>
          <w:rFonts w:eastAsia="標楷體" w:hint="eastAsia"/>
          <w:b/>
          <w:bCs/>
          <w:sz w:val="28"/>
        </w:rPr>
        <w:t xml:space="preserve">                               </w:t>
      </w:r>
      <w:r>
        <w:rPr>
          <w:rFonts w:eastAsia="標楷體" w:hint="eastAsia"/>
          <w:b/>
          <w:bCs/>
          <w:sz w:val="28"/>
        </w:rPr>
        <w:t>單位主管人員：</w:t>
      </w:r>
    </w:p>
    <w:sectPr w:rsidR="008E6A2A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40FA" w14:textId="77777777" w:rsidR="001704C7" w:rsidRDefault="001704C7" w:rsidP="008E6A2A">
      <w:r>
        <w:separator/>
      </w:r>
    </w:p>
  </w:endnote>
  <w:endnote w:type="continuationSeparator" w:id="0">
    <w:p w14:paraId="0026EB13" w14:textId="77777777" w:rsidR="001704C7" w:rsidRDefault="001704C7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BB85" w14:textId="77777777" w:rsidR="008E6A2A" w:rsidRDefault="00232F6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96DCC10" w14:textId="77777777"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4AC6" w14:textId="77777777"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232F69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232F69" w:rsidRPr="00530BF4">
      <w:rPr>
        <w:rFonts w:eastAsia="標楷體"/>
      </w:rPr>
      <w:fldChar w:fldCharType="separate"/>
    </w:r>
    <w:r w:rsidR="002551AA">
      <w:rPr>
        <w:rFonts w:eastAsia="標楷體"/>
        <w:noProof/>
      </w:rPr>
      <w:t>1</w:t>
    </w:r>
    <w:r w:rsidR="00232F69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fldSimple w:instr=" NUMPAGES  \* Arabic  \* MERGEFORMAT ">
      <w:r w:rsidR="002551AA" w:rsidRPr="002551AA">
        <w:rPr>
          <w:rFonts w:eastAsia="標楷體"/>
          <w:noProof/>
        </w:rPr>
        <w:t>1</w:t>
      </w:r>
    </w:fldSimple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114/08/01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7EA9" w14:textId="77777777" w:rsidR="001704C7" w:rsidRDefault="001704C7" w:rsidP="008E6A2A">
      <w:r>
        <w:separator/>
      </w:r>
    </w:p>
  </w:footnote>
  <w:footnote w:type="continuationSeparator" w:id="0">
    <w:p w14:paraId="6C8555CE" w14:textId="77777777" w:rsidR="001704C7" w:rsidRDefault="001704C7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E8DB" w14:textId="77777777"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0" w:name="OLE_LINK1"/>
    <w:r>
      <w:rPr>
        <w:rFonts w:eastAsia="標楷體" w:hint="eastAsia"/>
        <w:b/>
        <w:bCs/>
        <w:sz w:val="40"/>
      </w:rPr>
      <w:t>監察院內政及族群委員會調查報告結案情形一覽表</w:t>
    </w:r>
  </w:p>
  <w:bookmarkEnd w:id="0"/>
  <w:p w14:paraId="6E1B0980" w14:textId="77777777"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90596664">
    <w:abstractNumId w:val="15"/>
  </w:num>
  <w:num w:numId="2" w16cid:durableId="1992249970">
    <w:abstractNumId w:val="5"/>
  </w:num>
  <w:num w:numId="3" w16cid:durableId="1782647831">
    <w:abstractNumId w:val="1"/>
  </w:num>
  <w:num w:numId="4" w16cid:durableId="507867715">
    <w:abstractNumId w:val="0"/>
  </w:num>
  <w:num w:numId="5" w16cid:durableId="2113470983">
    <w:abstractNumId w:val="23"/>
  </w:num>
  <w:num w:numId="6" w16cid:durableId="1305114303">
    <w:abstractNumId w:val="27"/>
  </w:num>
  <w:num w:numId="7" w16cid:durableId="272134646">
    <w:abstractNumId w:val="22"/>
  </w:num>
  <w:num w:numId="8" w16cid:durableId="949356527">
    <w:abstractNumId w:val="2"/>
  </w:num>
  <w:num w:numId="9" w16cid:durableId="47337921">
    <w:abstractNumId w:val="6"/>
  </w:num>
  <w:num w:numId="10" w16cid:durableId="126557033">
    <w:abstractNumId w:val="24"/>
  </w:num>
  <w:num w:numId="11" w16cid:durableId="1242371194">
    <w:abstractNumId w:val="13"/>
  </w:num>
  <w:num w:numId="12" w16cid:durableId="1417090590">
    <w:abstractNumId w:val="21"/>
  </w:num>
  <w:num w:numId="13" w16cid:durableId="1207529553">
    <w:abstractNumId w:val="8"/>
  </w:num>
  <w:num w:numId="14" w16cid:durableId="1070542891">
    <w:abstractNumId w:val="17"/>
  </w:num>
  <w:num w:numId="15" w16cid:durableId="1505512337">
    <w:abstractNumId w:val="11"/>
  </w:num>
  <w:num w:numId="16" w16cid:durableId="1839300161">
    <w:abstractNumId w:val="12"/>
  </w:num>
  <w:num w:numId="17" w16cid:durableId="1599170295">
    <w:abstractNumId w:val="25"/>
  </w:num>
  <w:num w:numId="18" w16cid:durableId="116873206">
    <w:abstractNumId w:val="9"/>
  </w:num>
  <w:num w:numId="19" w16cid:durableId="1678923246">
    <w:abstractNumId w:val="16"/>
  </w:num>
  <w:num w:numId="20" w16cid:durableId="999117218">
    <w:abstractNumId w:val="3"/>
  </w:num>
  <w:num w:numId="21" w16cid:durableId="1706297231">
    <w:abstractNumId w:val="20"/>
  </w:num>
  <w:num w:numId="22" w16cid:durableId="996307380">
    <w:abstractNumId w:val="18"/>
  </w:num>
  <w:num w:numId="23" w16cid:durableId="1045526824">
    <w:abstractNumId w:val="7"/>
  </w:num>
  <w:num w:numId="24" w16cid:durableId="611400269">
    <w:abstractNumId w:val="14"/>
  </w:num>
  <w:num w:numId="25" w16cid:durableId="1530407905">
    <w:abstractNumId w:val="19"/>
  </w:num>
  <w:num w:numId="26" w16cid:durableId="666174591">
    <w:abstractNumId w:val="10"/>
  </w:num>
  <w:num w:numId="27" w16cid:durableId="259292183">
    <w:abstractNumId w:val="26"/>
  </w:num>
  <w:num w:numId="28" w16cid:durableId="156221192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704C7"/>
    <w:rsid w:val="001A630D"/>
    <w:rsid w:val="001C2DB1"/>
    <w:rsid w:val="001C2FC4"/>
    <w:rsid w:val="001F18D3"/>
    <w:rsid w:val="00203463"/>
    <w:rsid w:val="00232F69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00A1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55F5C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92014"/>
  <w15:docId w15:val="{9CD39DB1-B935-4E01-BB0E-AB91D4A0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>監察院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陳美如</cp:lastModifiedBy>
  <cp:revision>2</cp:revision>
  <cp:lastPrinted>2010-06-29T02:42:00Z</cp:lastPrinted>
  <dcterms:created xsi:type="dcterms:W3CDTF">2025-08-01T02:49:00Z</dcterms:created>
  <dcterms:modified xsi:type="dcterms:W3CDTF">2025-08-01T02:49:00Z</dcterms:modified>
</cp:coreProperties>
</file>