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316"/>
        <w:gridCol w:w="2937"/>
        <w:gridCol w:w="6283"/>
        <w:gridCol w:w="2163"/>
        <w:gridCol w:w="695"/>
      </w:tblGrid>
      <w:tr w:rsidR="00FF343B" w14:paraId="6B68B20A" w14:textId="77777777" w:rsidTr="00380CFD">
        <w:trPr>
          <w:tblHeader/>
        </w:trPr>
        <w:tc>
          <w:tcPr>
            <w:tcW w:w="879" w:type="dxa"/>
            <w:vAlign w:val="center"/>
          </w:tcPr>
          <w:p w14:paraId="0DE27347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1316" w:type="dxa"/>
            <w:vAlign w:val="center"/>
          </w:tcPr>
          <w:p w14:paraId="436D2BC2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類別</w:t>
            </w:r>
          </w:p>
        </w:tc>
        <w:tc>
          <w:tcPr>
            <w:tcW w:w="2937" w:type="dxa"/>
            <w:vAlign w:val="center"/>
          </w:tcPr>
          <w:p w14:paraId="4E347776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</w:t>
            </w:r>
            <w:r>
              <w:rPr>
                <w:rFonts w:eastAsia="標楷體"/>
                <w:b/>
              </w:rPr>
              <w:t xml:space="preserve">          </w:t>
            </w:r>
            <w:r>
              <w:rPr>
                <w:rFonts w:eastAsia="標楷體" w:hint="eastAsia"/>
                <w:b/>
              </w:rPr>
              <w:t>由</w:t>
            </w:r>
          </w:p>
        </w:tc>
        <w:tc>
          <w:tcPr>
            <w:tcW w:w="6283" w:type="dxa"/>
            <w:vAlign w:val="center"/>
          </w:tcPr>
          <w:p w14:paraId="4DD7B65E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2163" w:type="dxa"/>
            <w:vAlign w:val="center"/>
          </w:tcPr>
          <w:p w14:paraId="677C1F72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  <w:tc>
          <w:tcPr>
            <w:tcW w:w="695" w:type="dxa"/>
            <w:vAlign w:val="center"/>
          </w:tcPr>
          <w:p w14:paraId="1FCF3674" w14:textId="77777777" w:rsidR="00FF343B" w:rsidRDefault="00FF343B" w:rsidP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是否保密</w:t>
            </w:r>
          </w:p>
        </w:tc>
      </w:tr>
      <w:tr w:rsidR="00FF343B" w:rsidRPr="00203463" w14:paraId="23E35B5F" w14:textId="77777777" w:rsidTr="00380CFD">
        <w:trPr>
          <w:trHeight w:val="468"/>
        </w:trPr>
        <w:tc>
          <w:tcPr>
            <w:tcW w:w="879" w:type="dxa"/>
            <w:vAlign w:val="center"/>
          </w:tcPr>
          <w:p w14:paraId="2A8328CA" w14:textId="77777777"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114</w:t>
            </w:r>
            <w:proofErr w:type="gramStart"/>
            <w:r>
              <w:rPr>
                <w:rFonts w:eastAsia="標楷體" w:hint="eastAsia"/>
                <w:bCs/>
                <w:szCs w:val="28"/>
              </w:rPr>
              <w:t>社正</w:t>
            </w:r>
            <w:proofErr w:type="gramEnd"/>
            <w:r>
              <w:rPr>
                <w:rFonts w:eastAsia="標楷體" w:hint="eastAsia"/>
                <w:bCs/>
                <w:szCs w:val="28"/>
              </w:rPr>
              <w:t>0001</w:t>
            </w:r>
          </w:p>
        </w:tc>
        <w:tc>
          <w:tcPr>
            <w:tcW w:w="1316" w:type="dxa"/>
          </w:tcPr>
          <w:p w14:paraId="04C08A4E" w14:textId="77777777" w:rsidR="00FF343B" w:rsidRDefault="007336A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食品藥物</w:t>
            </w:r>
          </w:p>
        </w:tc>
        <w:tc>
          <w:tcPr>
            <w:tcW w:w="2937" w:type="dxa"/>
          </w:tcPr>
          <w:p w14:paraId="6986794C" w14:textId="77777777" w:rsidR="00FF343B" w:rsidRPr="00FD1947" w:rsidRDefault="007336A7" w:rsidP="00FD1947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王幼玲委員、張菊芳委員、田秋堇委員提：113年3月臺北市寶林茶室餐廳發生疑因處理食物不當，導致35人食物中毒就醫，其中6人死亡之事件。臺北市政府於113年3月24日中午即接獲食品中毒個案通報，惟遲至當日傍晚始至寶林茶室現場稽查，且於個案已住院休克並表示餐廳「炒粿條」有發苦、發酸異狀等情下，均未針對疑似問題食材及餐點進行下架、保留、封存等預防性措施，亦未針對餐廳食材及餐點進行採樣。臺北市政府專業警覺性不足，致稽查當日仍有8名民眾至該餐廳用餐，並引發食品中毒症狀；又該府2度至現場稽</w:t>
            </w:r>
            <w:r>
              <w:rPr>
                <w:rFonts w:ascii="標楷體" w:eastAsia="標楷體" w:hAnsi="標楷體" w:hint="eastAsia"/>
              </w:rPr>
              <w:lastRenderedPageBreak/>
              <w:t>查，均未依該府《食品中毒事件通報、調查、採樣及送驗作業程序書》規定，即時針對當下食材及餐點進行採樣，食材抽驗作業延宕數日，錯失採樣黃金期，肇致本案迄今仍未查獲病原菌來源，均有違失，爰依法提案糾正。</w:t>
            </w:r>
          </w:p>
        </w:tc>
        <w:tc>
          <w:tcPr>
            <w:tcW w:w="6283" w:type="dxa"/>
          </w:tcPr>
          <w:p w14:paraId="66E843D4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lastRenderedPageBreak/>
              <w:t>◆產生行政變革績效</w:t>
            </w:r>
          </w:p>
          <w:p w14:paraId="777F1971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臺北市政府業修正《食品中毒事件通報、調查、採樣及送驗作業程序書》，如有死亡、收治加護病房、休克、昏迷、麻痺、語言及吞嚥困難等情形，立即擴大採檢食品業者製造場所之使用食品、原料或相同來源之食品（如尚未烹煮之涉嫌食品、食材、配料、調味料等），以利重大食品中毒案件病因物質及原因食品之判明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14:paraId="620006CD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台北市政府於寶林茶室案後至</w:t>
            </w:r>
            <w:r>
              <w:rPr>
                <w:rFonts w:eastAsia="標楷體" w:hint="eastAsia"/>
                <w:bCs/>
              </w:rPr>
              <w:t>114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6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30</w:t>
            </w:r>
            <w:r>
              <w:rPr>
                <w:rFonts w:eastAsia="標楷體" w:hint="eastAsia"/>
                <w:bCs/>
              </w:rPr>
              <w:t>日止，接獲食品中毒案件通報並經判定為食品中毒案件者共計</w:t>
            </w:r>
            <w:r>
              <w:rPr>
                <w:rFonts w:eastAsia="標楷體" w:hint="eastAsia"/>
                <w:bCs/>
              </w:rPr>
              <w:t>3</w:t>
            </w:r>
            <w:r>
              <w:rPr>
                <w:rFonts w:eastAsia="標楷體" w:hint="eastAsia"/>
                <w:bCs/>
              </w:rPr>
              <w:t>件，其中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件經判定有暫停營業必要，均於調查期間依規定命供應餐食之製作場所暫停營業、停止販賣並進行消毒。</w:t>
            </w:r>
          </w:p>
          <w:p w14:paraId="3611BEF7" w14:textId="77777777" w:rsidR="00FF343B" w:rsidRPr="0078237E" w:rsidRDefault="00FF343B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</w:p>
          <w:p w14:paraId="61D7D10F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2163" w:type="dxa"/>
          </w:tcPr>
          <w:p w14:paraId="2F7C29A8" w14:textId="77777777"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社會福利及衛生環境委員會114.08.20第6屆第49次會議決議 : 糾正案結案存查。</w:t>
            </w:r>
          </w:p>
        </w:tc>
        <w:tc>
          <w:tcPr>
            <w:tcW w:w="695" w:type="dxa"/>
          </w:tcPr>
          <w:p w14:paraId="4956D983" w14:textId="77777777"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否</w:t>
            </w:r>
          </w:p>
        </w:tc>
      </w:tr>
    </w:tbl>
    <w:p w14:paraId="64350AC0" w14:textId="598D62D4" w:rsidR="008E6A2A" w:rsidRDefault="008E6A2A" w:rsidP="00380CFD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7CFE" w14:textId="77777777" w:rsidR="00CA4968" w:rsidRDefault="00CA4968" w:rsidP="008E6A2A">
      <w:r>
        <w:separator/>
      </w:r>
    </w:p>
  </w:endnote>
  <w:endnote w:type="continuationSeparator" w:id="0">
    <w:p w14:paraId="009A347B" w14:textId="77777777" w:rsidR="00CA4968" w:rsidRDefault="00CA4968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930F" w14:textId="77777777" w:rsidR="008E6A2A" w:rsidRDefault="007067A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C98A7A" w14:textId="77777777"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2A1B" w14:textId="3C7DD492" w:rsidR="008E6A2A" w:rsidRPr="00530BF4" w:rsidRDefault="008E6A2A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53DA" w14:textId="77777777" w:rsidR="00CA4968" w:rsidRDefault="00CA4968" w:rsidP="008E6A2A">
      <w:r>
        <w:separator/>
      </w:r>
    </w:p>
  </w:footnote>
  <w:footnote w:type="continuationSeparator" w:id="0">
    <w:p w14:paraId="4D8BAA1A" w14:textId="77777777" w:rsidR="00CA4968" w:rsidRDefault="00CA4968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3B3B" w14:textId="77777777"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0" w:name="OLE_LINK1"/>
    <w:r>
      <w:rPr>
        <w:rFonts w:eastAsia="標楷體" w:hint="eastAsia"/>
        <w:b/>
        <w:bCs/>
        <w:sz w:val="40"/>
      </w:rPr>
      <w:t>監察院社會福利及衛生環境委員會糾正案結案情形一覽表</w:t>
    </w:r>
  </w:p>
  <w:bookmarkEnd w:id="0"/>
  <w:p w14:paraId="55C90D9D" w14:textId="69095B32"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55008649">
    <w:abstractNumId w:val="15"/>
  </w:num>
  <w:num w:numId="2" w16cid:durableId="1291328684">
    <w:abstractNumId w:val="5"/>
  </w:num>
  <w:num w:numId="3" w16cid:durableId="1582446367">
    <w:abstractNumId w:val="1"/>
  </w:num>
  <w:num w:numId="4" w16cid:durableId="425156606">
    <w:abstractNumId w:val="0"/>
  </w:num>
  <w:num w:numId="5" w16cid:durableId="1383749092">
    <w:abstractNumId w:val="23"/>
  </w:num>
  <w:num w:numId="6" w16cid:durableId="1034580253">
    <w:abstractNumId w:val="27"/>
  </w:num>
  <w:num w:numId="7" w16cid:durableId="1603806722">
    <w:abstractNumId w:val="22"/>
  </w:num>
  <w:num w:numId="8" w16cid:durableId="2044093296">
    <w:abstractNumId w:val="2"/>
  </w:num>
  <w:num w:numId="9" w16cid:durableId="1144277125">
    <w:abstractNumId w:val="6"/>
  </w:num>
  <w:num w:numId="10" w16cid:durableId="1086342781">
    <w:abstractNumId w:val="24"/>
  </w:num>
  <w:num w:numId="11" w16cid:durableId="359203602">
    <w:abstractNumId w:val="13"/>
  </w:num>
  <w:num w:numId="12" w16cid:durableId="449664819">
    <w:abstractNumId w:val="21"/>
  </w:num>
  <w:num w:numId="13" w16cid:durableId="1431386470">
    <w:abstractNumId w:val="8"/>
  </w:num>
  <w:num w:numId="14" w16cid:durableId="259335883">
    <w:abstractNumId w:val="17"/>
  </w:num>
  <w:num w:numId="15" w16cid:durableId="789478263">
    <w:abstractNumId w:val="11"/>
  </w:num>
  <w:num w:numId="16" w16cid:durableId="378404993">
    <w:abstractNumId w:val="12"/>
  </w:num>
  <w:num w:numId="17" w16cid:durableId="1978028883">
    <w:abstractNumId w:val="25"/>
  </w:num>
  <w:num w:numId="18" w16cid:durableId="1104034468">
    <w:abstractNumId w:val="9"/>
  </w:num>
  <w:num w:numId="19" w16cid:durableId="1781993225">
    <w:abstractNumId w:val="16"/>
  </w:num>
  <w:num w:numId="20" w16cid:durableId="1787965820">
    <w:abstractNumId w:val="3"/>
  </w:num>
  <w:num w:numId="21" w16cid:durableId="119737526">
    <w:abstractNumId w:val="20"/>
  </w:num>
  <w:num w:numId="22" w16cid:durableId="834029390">
    <w:abstractNumId w:val="18"/>
  </w:num>
  <w:num w:numId="23" w16cid:durableId="1352416005">
    <w:abstractNumId w:val="7"/>
  </w:num>
  <w:num w:numId="24" w16cid:durableId="1431118935">
    <w:abstractNumId w:val="14"/>
  </w:num>
  <w:num w:numId="25" w16cid:durableId="63989216">
    <w:abstractNumId w:val="19"/>
  </w:num>
  <w:num w:numId="26" w16cid:durableId="583338128">
    <w:abstractNumId w:val="10"/>
  </w:num>
  <w:num w:numId="27" w16cid:durableId="556432472">
    <w:abstractNumId w:val="26"/>
  </w:num>
  <w:num w:numId="28" w16cid:durableId="191662910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6"/>
    <w:rsid w:val="000000E9"/>
    <w:rsid w:val="00012735"/>
    <w:rsid w:val="000A03B4"/>
    <w:rsid w:val="000B3010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0CF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067A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00F56"/>
    <w:rsid w:val="00A032A2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A4968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08978"/>
  <w15:docId w15:val="{A20D4D78-5844-47D3-8A06-5076BE07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597</Characters>
  <Application>Microsoft Office Word</Application>
  <DocSecurity>0</DocSecurity>
  <Lines>4</Lines>
  <Paragraphs>1</Paragraphs>
  <ScaleCrop>false</ScaleCrop>
  <Company>監察院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監察院內政及少數民族委員會九十年二月糾正案件結案情形一覽表</dc:title>
  <dc:subject/>
  <dc:creator>監察院</dc:creator>
  <cp:keywords/>
  <dc:description/>
  <cp:lastModifiedBy>林秀珍</cp:lastModifiedBy>
  <cp:revision>3</cp:revision>
  <cp:lastPrinted>2010-06-29T02:42:00Z</cp:lastPrinted>
  <dcterms:created xsi:type="dcterms:W3CDTF">2025-09-09T03:21:00Z</dcterms:created>
  <dcterms:modified xsi:type="dcterms:W3CDTF">2025-09-09T03:22:00Z</dcterms:modified>
</cp:coreProperties>
</file>