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701B" w14:textId="77777777" w:rsidR="00D75644" w:rsidRPr="00A16EAD" w:rsidRDefault="00D20D26" w:rsidP="00F37D7B">
      <w:pPr>
        <w:pStyle w:val="af2"/>
        <w:rPr>
          <w:color w:val="000000" w:themeColor="text1"/>
        </w:rPr>
      </w:pPr>
      <w:r w:rsidRPr="00A16EAD">
        <w:rPr>
          <w:rFonts w:hint="eastAsia"/>
          <w:color w:val="000000" w:themeColor="text1"/>
        </w:rPr>
        <w:t>調查報告</w:t>
      </w:r>
    </w:p>
    <w:p w14:paraId="553A0D69" w14:textId="77777777" w:rsidR="00891D6C" w:rsidRPr="00A16EAD" w:rsidRDefault="00891D6C" w:rsidP="00891D6C">
      <w:pPr>
        <w:pStyle w:val="1"/>
        <w:numPr>
          <w:ilvl w:val="0"/>
          <w:numId w:val="1"/>
        </w:numPr>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16EAD">
        <w:rPr>
          <w:rFonts w:hint="eastAsia"/>
          <w:color w:val="000000" w:themeColor="text1"/>
        </w:rPr>
        <w:t>案　　由：</w:t>
      </w:r>
      <w:bookmarkEnd w:id="0"/>
      <w:bookmarkEnd w:id="1"/>
      <w:bookmarkEnd w:id="2"/>
      <w:bookmarkEnd w:id="3"/>
      <w:bookmarkEnd w:id="4"/>
      <w:bookmarkEnd w:id="5"/>
      <w:bookmarkEnd w:id="6"/>
      <w:bookmarkEnd w:id="7"/>
      <w:bookmarkEnd w:id="8"/>
      <w:bookmarkEnd w:id="9"/>
      <w:r w:rsidRPr="00A16EAD">
        <w:rPr>
          <w:color w:val="000000" w:themeColor="text1"/>
        </w:rPr>
        <w:t>據審計部112年度中央政府總決算審核報告，政府設置農業特別收入基金部分分基金疑高度仰賴公庫撥款挹注、可用資金不足，及超支併決算數額龐鉅且逐年增加或未改善；又農村再生基金營運疑連年發生鉅額短絀，基金餘額恐於116年度用罄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EB6B020" w14:textId="77777777" w:rsidR="0053457F" w:rsidRPr="00A16EAD" w:rsidRDefault="0053457F" w:rsidP="0053457F">
      <w:pPr>
        <w:numPr>
          <w:ilvl w:val="0"/>
          <w:numId w:val="1"/>
        </w:numPr>
        <w:ind w:left="2385"/>
        <w:outlineLvl w:val="0"/>
        <w:rPr>
          <w:rFonts w:hAnsi="Arial"/>
          <w:bCs/>
          <w:color w:val="000000" w:themeColor="text1"/>
          <w:kern w:val="32"/>
          <w:szCs w:val="52"/>
        </w:rPr>
      </w:pPr>
      <w:r w:rsidRPr="00A16EAD">
        <w:rPr>
          <w:rFonts w:hAnsi="Arial" w:hint="eastAsia"/>
          <w:bCs/>
          <w:color w:val="000000" w:themeColor="text1"/>
          <w:kern w:val="32"/>
          <w:szCs w:val="52"/>
        </w:rPr>
        <w:t>調查意見：</w:t>
      </w:r>
    </w:p>
    <w:p w14:paraId="718FBA8D" w14:textId="77777777" w:rsidR="00D62E95" w:rsidRPr="00A16EAD" w:rsidRDefault="00D62E95" w:rsidP="00647587">
      <w:pPr>
        <w:pStyle w:val="11"/>
        <w:ind w:left="680" w:firstLine="680"/>
        <w:rPr>
          <w:color w:val="000000" w:themeColor="text1"/>
        </w:rPr>
      </w:pPr>
      <w:r w:rsidRPr="00A16EAD">
        <w:rPr>
          <w:color w:val="000000" w:themeColor="text1"/>
        </w:rPr>
        <w:t>農業特別收入基金</w:t>
      </w:r>
      <w:r w:rsidRPr="00A16EAD">
        <w:rPr>
          <w:rFonts w:hAnsi="標楷體" w:hint="eastAsia"/>
          <w:color w:val="000000" w:themeColor="text1"/>
        </w:rPr>
        <w:t>（下稱農特基金）</w:t>
      </w:r>
      <w:r w:rsidRPr="00A16EAD">
        <w:rPr>
          <w:rFonts w:hint="eastAsia"/>
          <w:color w:val="000000" w:themeColor="text1"/>
        </w:rPr>
        <w:t>為預算法第4條第1項第2款規定之特種基金，編製附屬單位預算</w:t>
      </w:r>
      <w:r w:rsidRPr="00A16EAD">
        <w:rPr>
          <w:rStyle w:val="afe"/>
          <w:color w:val="000000" w:themeColor="text1"/>
        </w:rPr>
        <w:footnoteReference w:id="1"/>
      </w:r>
      <w:r w:rsidRPr="00A16EAD">
        <w:rPr>
          <w:rFonts w:hint="eastAsia"/>
          <w:color w:val="000000" w:themeColor="text1"/>
        </w:rPr>
        <w:t>，下有農業發展基金</w:t>
      </w:r>
      <w:r w:rsidRPr="00A16EAD">
        <w:rPr>
          <w:rFonts w:hAnsi="標楷體" w:hint="eastAsia"/>
          <w:color w:val="000000" w:themeColor="text1"/>
        </w:rPr>
        <w:t>（下稱農發基金）</w:t>
      </w:r>
      <w:r w:rsidRPr="00A16EAD">
        <w:rPr>
          <w:rFonts w:hint="eastAsia"/>
          <w:color w:val="000000" w:themeColor="text1"/>
        </w:rPr>
        <w:t>、漁業發展基金</w:t>
      </w:r>
      <w:r w:rsidRPr="00A16EAD">
        <w:rPr>
          <w:rFonts w:hAnsi="標楷體" w:hint="eastAsia"/>
          <w:color w:val="000000" w:themeColor="text1"/>
        </w:rPr>
        <w:t>（下稱漁發基金）</w:t>
      </w:r>
      <w:r w:rsidRPr="00A16EAD">
        <w:rPr>
          <w:rFonts w:hint="eastAsia"/>
          <w:color w:val="000000" w:themeColor="text1"/>
        </w:rPr>
        <w:t>、農產品受進口損害救助基金</w:t>
      </w:r>
      <w:r w:rsidRPr="00A16EAD">
        <w:rPr>
          <w:rFonts w:hAnsi="標楷體" w:hint="eastAsia"/>
          <w:color w:val="000000" w:themeColor="text1"/>
        </w:rPr>
        <w:t>（下稱農損基金）</w:t>
      </w:r>
      <w:r w:rsidRPr="00A16EAD">
        <w:rPr>
          <w:rFonts w:hint="eastAsia"/>
          <w:color w:val="000000" w:themeColor="text1"/>
        </w:rPr>
        <w:t>、林務發展及造林基金、農業天然災害救助基金</w:t>
      </w:r>
      <w:r w:rsidRPr="00A16EAD">
        <w:rPr>
          <w:rFonts w:hAnsi="標楷體" w:hint="eastAsia"/>
          <w:color w:val="000000" w:themeColor="text1"/>
        </w:rPr>
        <w:t>（下稱天災基金）</w:t>
      </w:r>
      <w:r w:rsidRPr="00A16EAD">
        <w:rPr>
          <w:rFonts w:hint="eastAsia"/>
          <w:color w:val="000000" w:themeColor="text1"/>
        </w:rPr>
        <w:t>及農村再生基金</w:t>
      </w:r>
      <w:r w:rsidRPr="00A16EAD">
        <w:rPr>
          <w:rFonts w:hAnsi="標楷體" w:hint="eastAsia"/>
          <w:color w:val="000000" w:themeColor="text1"/>
        </w:rPr>
        <w:t>（下稱農再基金）</w:t>
      </w:r>
      <w:r w:rsidRPr="00A16EAD">
        <w:rPr>
          <w:rFonts w:hint="eastAsia"/>
          <w:color w:val="000000" w:themeColor="text1"/>
        </w:rPr>
        <w:t>等6個分基金，編製附屬單位預算之分預算。該等基金均以</w:t>
      </w:r>
      <w:r w:rsidRPr="00A16EAD">
        <w:rPr>
          <w:rFonts w:hAnsi="標楷體" w:hint="eastAsia"/>
          <w:color w:val="000000" w:themeColor="text1"/>
        </w:rPr>
        <w:t>農業部</w:t>
      </w:r>
      <w:r w:rsidRPr="00A16EAD">
        <w:rPr>
          <w:rFonts w:hint="eastAsia"/>
          <w:color w:val="000000" w:themeColor="text1"/>
        </w:rPr>
        <w:t>為主管機關，收支、保管及運用則由農業特別收入基金管理會</w:t>
      </w:r>
      <w:r w:rsidRPr="00A16EAD">
        <w:rPr>
          <w:rFonts w:hAnsi="標楷體" w:hint="eastAsia"/>
          <w:color w:val="000000" w:themeColor="text1"/>
        </w:rPr>
        <w:t>（下稱農特基金管理會）</w:t>
      </w:r>
      <w:r w:rsidRPr="00A16EAD">
        <w:rPr>
          <w:rFonts w:hint="eastAsia"/>
          <w:color w:val="000000" w:themeColor="text1"/>
        </w:rPr>
        <w:t>辦理，合先敘明。</w:t>
      </w:r>
    </w:p>
    <w:p w14:paraId="31F4A809" w14:textId="77777777" w:rsidR="0053457F" w:rsidRPr="00A16EAD" w:rsidRDefault="00696D4C" w:rsidP="00647587">
      <w:pPr>
        <w:pStyle w:val="11"/>
        <w:ind w:left="680" w:firstLine="680"/>
        <w:rPr>
          <w:color w:val="000000" w:themeColor="text1"/>
        </w:rPr>
      </w:pPr>
      <w:r w:rsidRPr="00A16EAD">
        <w:rPr>
          <w:rFonts w:hint="eastAsia"/>
          <w:color w:val="000000" w:themeColor="text1"/>
        </w:rPr>
        <w:t>本案經調閱審計部、行政院主計總處</w:t>
      </w:r>
      <w:r w:rsidRPr="00A16EAD">
        <w:rPr>
          <w:rFonts w:hAnsi="標楷體" w:hint="eastAsia"/>
          <w:color w:val="000000" w:themeColor="text1"/>
        </w:rPr>
        <w:t>（下稱主計總處）及</w:t>
      </w:r>
      <w:r w:rsidRPr="00A16EAD">
        <w:rPr>
          <w:rFonts w:hint="eastAsia"/>
          <w:color w:val="000000" w:themeColor="text1"/>
        </w:rPr>
        <w:t>農業部等機關卷證資料，並於民國(下同)</w:t>
      </w:r>
      <w:r w:rsidRPr="00A16EAD">
        <w:rPr>
          <w:color w:val="000000" w:themeColor="text1"/>
        </w:rPr>
        <w:t>114</w:t>
      </w:r>
      <w:r w:rsidRPr="00A16EAD">
        <w:rPr>
          <w:rFonts w:hint="eastAsia"/>
          <w:color w:val="000000" w:themeColor="text1"/>
        </w:rPr>
        <w:t>年4月1</w:t>
      </w:r>
      <w:r w:rsidRPr="00A16EAD">
        <w:rPr>
          <w:color w:val="000000" w:themeColor="text1"/>
        </w:rPr>
        <w:t>4</w:t>
      </w:r>
      <w:r w:rsidRPr="00A16EAD">
        <w:rPr>
          <w:rFonts w:hint="eastAsia"/>
          <w:color w:val="000000" w:themeColor="text1"/>
        </w:rPr>
        <w:t>日詢問該總處及農業部等機關人員，且經</w:t>
      </w:r>
      <w:r w:rsidR="006A6383" w:rsidRPr="00A16EAD">
        <w:rPr>
          <w:rFonts w:hint="eastAsia"/>
          <w:color w:val="000000" w:themeColor="text1"/>
        </w:rPr>
        <w:t>其等</w:t>
      </w:r>
      <w:r w:rsidRPr="00A16EAD">
        <w:rPr>
          <w:rFonts w:hint="eastAsia"/>
          <w:color w:val="000000" w:themeColor="text1"/>
        </w:rPr>
        <w:t>補充說明到院</w:t>
      </w:r>
      <w:r w:rsidR="0053457F" w:rsidRPr="00A16EAD">
        <w:rPr>
          <w:rFonts w:hint="eastAsia"/>
          <w:color w:val="000000" w:themeColor="text1"/>
        </w:rPr>
        <w:t>，業已調查竣事，茲臚列調查意見如下：</w:t>
      </w:r>
    </w:p>
    <w:p w14:paraId="11DF4201" w14:textId="77777777" w:rsidR="00836B78" w:rsidRPr="00A16EAD" w:rsidRDefault="002F44AA" w:rsidP="00695CCD">
      <w:pPr>
        <w:pStyle w:val="2"/>
        <w:numPr>
          <w:ilvl w:val="1"/>
          <w:numId w:val="1"/>
        </w:numPr>
        <w:rPr>
          <w:b/>
          <w:color w:val="000000" w:themeColor="text1"/>
        </w:rPr>
      </w:pPr>
      <w:r w:rsidRPr="00A16EAD">
        <w:rPr>
          <w:rFonts w:hint="eastAsia"/>
          <w:b/>
          <w:color w:val="000000" w:themeColor="text1"/>
        </w:rPr>
        <w:t>農特基金暨各分基金應落實計畫預算制度，依核定之計畫核實編列預算，並在可用財源範圍內推動各項業務計畫。惟農特基金部分分基金長期超支併決算、同一計畫連續多年超支併決算，且數額龐鉅，以及部分計畫因經費不敷，尚須由第二預備金撥補基金或向農</w:t>
      </w:r>
      <w:r w:rsidRPr="00A16EAD">
        <w:rPr>
          <w:rFonts w:hint="eastAsia"/>
          <w:b/>
          <w:color w:val="000000" w:themeColor="text1"/>
        </w:rPr>
        <w:lastRenderedPageBreak/>
        <w:t>再基金調度資金等，此等將預算法賦予之預算執行彈性，變成常態，除立法院曾質疑</w:t>
      </w:r>
      <w:r w:rsidR="00814723" w:rsidRPr="00A16EAD">
        <w:rPr>
          <w:rFonts w:hint="eastAsia"/>
          <w:b/>
          <w:color w:val="000000" w:themeColor="text1"/>
        </w:rPr>
        <w:t>有</w:t>
      </w:r>
      <w:r w:rsidRPr="00A16EAD">
        <w:rPr>
          <w:rFonts w:hint="eastAsia"/>
          <w:b/>
          <w:color w:val="000000" w:themeColor="text1"/>
        </w:rPr>
        <w:t>規避事前監督</w:t>
      </w:r>
      <w:r w:rsidR="00284906" w:rsidRPr="00A16EAD">
        <w:rPr>
          <w:rFonts w:hint="eastAsia"/>
          <w:b/>
          <w:color w:val="000000" w:themeColor="text1"/>
        </w:rPr>
        <w:t>之虞</w:t>
      </w:r>
      <w:r w:rsidR="00F94DDE" w:rsidRPr="00A16EAD">
        <w:rPr>
          <w:rFonts w:hint="eastAsia"/>
          <w:b/>
          <w:color w:val="000000" w:themeColor="text1"/>
        </w:rPr>
        <w:t>外</w:t>
      </w:r>
      <w:r w:rsidRPr="00A16EAD">
        <w:rPr>
          <w:rFonts w:hint="eastAsia"/>
          <w:b/>
          <w:color w:val="000000" w:themeColor="text1"/>
        </w:rPr>
        <w:t>，審計部</w:t>
      </w:r>
      <w:r w:rsidR="00F94DDE" w:rsidRPr="00A16EAD">
        <w:rPr>
          <w:rFonts w:hint="eastAsia"/>
          <w:b/>
          <w:color w:val="000000" w:themeColor="text1"/>
        </w:rPr>
        <w:t>亦</w:t>
      </w:r>
      <w:r w:rsidRPr="00A16EAD">
        <w:rPr>
          <w:rFonts w:hint="eastAsia"/>
          <w:b/>
          <w:color w:val="000000" w:themeColor="text1"/>
        </w:rPr>
        <w:t>曾指出未覈實編列預算，經費運用控管欠佳，造成政府沉重之財政負擔</w:t>
      </w:r>
      <w:r w:rsidR="00641BF1" w:rsidRPr="00A16EAD">
        <w:rPr>
          <w:rFonts w:hint="eastAsia"/>
          <w:b/>
          <w:color w:val="000000" w:themeColor="text1"/>
        </w:rPr>
        <w:t>等</w:t>
      </w:r>
      <w:r w:rsidR="00C86A26" w:rsidRPr="00A16EAD">
        <w:rPr>
          <w:rFonts w:hint="eastAsia"/>
          <w:b/>
          <w:color w:val="000000" w:themeColor="text1"/>
        </w:rPr>
        <w:t>。</w:t>
      </w:r>
      <w:r w:rsidR="005D0656" w:rsidRPr="00A16EAD">
        <w:rPr>
          <w:rFonts w:hint="eastAsia"/>
          <w:b/>
          <w:color w:val="000000" w:themeColor="text1"/>
        </w:rPr>
        <w:t>同時，</w:t>
      </w:r>
      <w:r w:rsidR="00DC717E" w:rsidRPr="00A16EAD">
        <w:rPr>
          <w:rFonts w:hint="eastAsia"/>
          <w:b/>
          <w:color w:val="000000" w:themeColor="text1"/>
        </w:rPr>
        <w:t>撥入</w:t>
      </w:r>
      <w:r w:rsidR="00284906" w:rsidRPr="00A16EAD">
        <w:rPr>
          <w:rFonts w:hint="eastAsia"/>
          <w:b/>
          <w:color w:val="000000" w:themeColor="text1"/>
        </w:rPr>
        <w:t>基金之</w:t>
      </w:r>
      <w:r w:rsidR="00DC717E" w:rsidRPr="00A16EAD">
        <w:rPr>
          <w:rFonts w:hint="eastAsia"/>
          <w:b/>
          <w:color w:val="000000" w:themeColor="text1"/>
        </w:rPr>
        <w:t>第二預備金鉅額賸餘，</w:t>
      </w:r>
      <w:r w:rsidR="00284906" w:rsidRPr="00A16EAD">
        <w:rPr>
          <w:rFonts w:hint="eastAsia"/>
          <w:b/>
          <w:color w:val="000000" w:themeColor="text1"/>
        </w:rPr>
        <w:t>顯示原評估動支</w:t>
      </w:r>
      <w:r w:rsidR="005A4A87" w:rsidRPr="00A16EAD">
        <w:rPr>
          <w:rFonts w:hint="eastAsia"/>
          <w:b/>
          <w:color w:val="000000" w:themeColor="text1"/>
        </w:rPr>
        <w:t>第二預備金之</w:t>
      </w:r>
      <w:r w:rsidR="00284906" w:rsidRPr="00A16EAD">
        <w:rPr>
          <w:rFonts w:hint="eastAsia"/>
          <w:b/>
          <w:color w:val="000000" w:themeColor="text1"/>
        </w:rPr>
        <w:t>數額欠當，</w:t>
      </w:r>
      <w:r w:rsidRPr="00A16EAD">
        <w:rPr>
          <w:rFonts w:hint="eastAsia"/>
          <w:b/>
          <w:color w:val="000000" w:themeColor="text1"/>
        </w:rPr>
        <w:t>影響政府有限資源之配置，</w:t>
      </w:r>
      <w:r w:rsidR="005A4A87" w:rsidRPr="00A16EAD">
        <w:rPr>
          <w:rFonts w:hAnsi="標楷體" w:hint="eastAsia"/>
          <w:b/>
          <w:color w:val="000000" w:themeColor="text1"/>
        </w:rPr>
        <w:t>以及</w:t>
      </w:r>
      <w:r w:rsidR="0029602F" w:rsidRPr="00A16EAD">
        <w:rPr>
          <w:rFonts w:hAnsi="標楷體" w:hint="eastAsia"/>
          <w:b/>
          <w:color w:val="000000" w:themeColor="text1"/>
        </w:rPr>
        <w:t>資金調度</w:t>
      </w:r>
      <w:r w:rsidR="00284906" w:rsidRPr="00A16EAD">
        <w:rPr>
          <w:rFonts w:hAnsi="標楷體" w:hint="eastAsia"/>
          <w:b/>
          <w:color w:val="000000" w:themeColor="text1"/>
        </w:rPr>
        <w:t>過於彈性，及</w:t>
      </w:r>
      <w:r w:rsidR="005178D0" w:rsidRPr="00A16EAD">
        <w:rPr>
          <w:rFonts w:hAnsi="標楷體" w:hint="eastAsia"/>
          <w:b/>
          <w:color w:val="000000" w:themeColor="text1"/>
        </w:rPr>
        <w:t>待歸墊數額過於</w:t>
      </w:r>
      <w:r w:rsidR="00CC309D" w:rsidRPr="00A16EAD">
        <w:rPr>
          <w:rFonts w:hAnsi="標楷體" w:hint="eastAsia"/>
          <w:b/>
          <w:color w:val="000000" w:themeColor="text1"/>
        </w:rPr>
        <w:t>龐</w:t>
      </w:r>
      <w:r w:rsidR="00284906" w:rsidRPr="00A16EAD">
        <w:rPr>
          <w:rFonts w:hAnsi="標楷體" w:hint="eastAsia"/>
          <w:b/>
          <w:color w:val="000000" w:themeColor="text1"/>
        </w:rPr>
        <w:t>鉅</w:t>
      </w:r>
      <w:r w:rsidR="00284906" w:rsidRPr="00A16EAD">
        <w:rPr>
          <w:rFonts w:hint="eastAsia"/>
          <w:b/>
          <w:color w:val="000000" w:themeColor="text1"/>
        </w:rPr>
        <w:t>，則</w:t>
      </w:r>
      <w:r w:rsidRPr="00A16EAD">
        <w:rPr>
          <w:rFonts w:hint="eastAsia"/>
          <w:b/>
          <w:color w:val="000000" w:themeColor="text1"/>
        </w:rPr>
        <w:t>不利農再基金之資金規劃</w:t>
      </w:r>
      <w:r w:rsidR="000B68FB" w:rsidRPr="00A16EAD">
        <w:rPr>
          <w:rFonts w:hint="eastAsia"/>
          <w:b/>
          <w:color w:val="000000" w:themeColor="text1"/>
        </w:rPr>
        <w:t>與</w:t>
      </w:r>
      <w:r w:rsidRPr="00A16EAD">
        <w:rPr>
          <w:rFonts w:hint="eastAsia"/>
          <w:b/>
          <w:color w:val="000000" w:themeColor="text1"/>
        </w:rPr>
        <w:t>運用。</w:t>
      </w:r>
      <w:r w:rsidR="005D0656" w:rsidRPr="00A16EAD">
        <w:rPr>
          <w:rFonts w:hint="eastAsia"/>
          <w:b/>
          <w:color w:val="000000" w:themeColor="text1"/>
        </w:rPr>
        <w:t>此外</w:t>
      </w:r>
      <w:r w:rsidRPr="00A16EAD">
        <w:rPr>
          <w:rFonts w:hint="eastAsia"/>
          <w:b/>
          <w:color w:val="000000" w:themeColor="text1"/>
        </w:rPr>
        <w:t>，亦</w:t>
      </w:r>
      <w:r w:rsidR="002D00D9" w:rsidRPr="00A16EAD">
        <w:rPr>
          <w:rFonts w:hint="eastAsia"/>
          <w:b/>
          <w:color w:val="000000" w:themeColor="text1"/>
        </w:rPr>
        <w:t>有</w:t>
      </w:r>
      <w:r w:rsidRPr="00A16EAD">
        <w:rPr>
          <w:rFonts w:hint="eastAsia"/>
          <w:b/>
          <w:color w:val="000000" w:themeColor="text1"/>
        </w:rPr>
        <w:t>與中央各主管機關編製1</w:t>
      </w:r>
      <w:r w:rsidRPr="00A16EAD">
        <w:rPr>
          <w:b/>
          <w:color w:val="000000" w:themeColor="text1"/>
        </w:rPr>
        <w:t>11</w:t>
      </w:r>
      <w:r w:rsidRPr="00A16EAD">
        <w:rPr>
          <w:rFonts w:hint="eastAsia"/>
          <w:b/>
          <w:color w:val="000000" w:themeColor="text1"/>
        </w:rPr>
        <w:t>年度及1</w:t>
      </w:r>
      <w:r w:rsidRPr="00A16EAD">
        <w:rPr>
          <w:b/>
          <w:color w:val="000000" w:themeColor="text1"/>
        </w:rPr>
        <w:t>12</w:t>
      </w:r>
      <w:r w:rsidRPr="00A16EAD">
        <w:rPr>
          <w:rFonts w:hint="eastAsia"/>
          <w:b/>
          <w:color w:val="000000" w:themeColor="text1"/>
        </w:rPr>
        <w:t>年度概算應行注意事項，「不得」或「</w:t>
      </w:r>
      <w:r w:rsidRPr="00A16EAD">
        <w:rPr>
          <w:rFonts w:hAnsi="標楷體" w:hint="eastAsia"/>
          <w:b/>
          <w:color w:val="000000" w:themeColor="text1"/>
        </w:rPr>
        <w:t>避免」</w:t>
      </w:r>
      <w:r w:rsidRPr="00A16EAD">
        <w:rPr>
          <w:rFonts w:hint="eastAsia"/>
          <w:b/>
          <w:color w:val="000000" w:themeColor="text1"/>
        </w:rPr>
        <w:t>以原編列經費不足為由，持續申請動支第二預備金之規定未符</w:t>
      </w:r>
      <w:r w:rsidR="002D00D9" w:rsidRPr="00A16EAD">
        <w:rPr>
          <w:rFonts w:hint="eastAsia"/>
          <w:b/>
          <w:color w:val="000000" w:themeColor="text1"/>
        </w:rPr>
        <w:t>之情事</w:t>
      </w:r>
      <w:r w:rsidRPr="00A16EAD">
        <w:rPr>
          <w:rFonts w:hint="eastAsia"/>
          <w:b/>
          <w:color w:val="000000" w:themeColor="text1"/>
        </w:rPr>
        <w:t>。又，農業部亦未能善盡主管機關應切實審核農特基金計畫及預算之責，均核有未當</w:t>
      </w:r>
      <w:r w:rsidR="009604FF" w:rsidRPr="00A16EAD">
        <w:rPr>
          <w:rFonts w:hint="eastAsia"/>
          <w:b/>
          <w:color w:val="000000" w:themeColor="text1"/>
        </w:rPr>
        <w:t>：</w:t>
      </w:r>
    </w:p>
    <w:p w14:paraId="3CF3E6F2" w14:textId="77777777" w:rsidR="00F71C56" w:rsidRPr="00A16EAD" w:rsidRDefault="0053457F" w:rsidP="00F71C56">
      <w:pPr>
        <w:pStyle w:val="3"/>
        <w:rPr>
          <w:color w:val="000000" w:themeColor="text1"/>
        </w:rPr>
      </w:pPr>
      <w:r w:rsidRPr="00A16EAD">
        <w:rPr>
          <w:rFonts w:hint="eastAsia"/>
          <w:color w:val="000000" w:themeColor="text1"/>
        </w:rPr>
        <w:t>預算法第4條第1項規定：「……二、特種基金︰歲入之供特殊用途者，為特種基金，其種類如左︰</w:t>
      </w:r>
      <w:r w:rsidR="009A363C" w:rsidRPr="00A16EAD">
        <w:rPr>
          <w:rFonts w:hint="eastAsia"/>
          <w:color w:val="000000" w:themeColor="text1"/>
        </w:rPr>
        <w:t>（一）供營業循環運用者，為營業基金。</w:t>
      </w:r>
      <w:r w:rsidRPr="00A16EAD">
        <w:rPr>
          <w:rFonts w:hint="eastAsia"/>
          <w:color w:val="000000" w:themeColor="text1"/>
        </w:rPr>
        <w:t>……（五）有特定收入來源而供特殊用途者，為特別收入基金。」</w:t>
      </w:r>
      <w:r w:rsidR="00F71C56" w:rsidRPr="00A16EAD">
        <w:rPr>
          <w:rFonts w:hint="eastAsia"/>
          <w:color w:val="000000" w:themeColor="text1"/>
        </w:rPr>
        <w:t>第8</w:t>
      </w:r>
      <w:r w:rsidR="00F71C56" w:rsidRPr="00A16EAD">
        <w:rPr>
          <w:color w:val="000000" w:themeColor="text1"/>
        </w:rPr>
        <w:t>7</w:t>
      </w:r>
      <w:r w:rsidR="00F71C56" w:rsidRPr="00A16EAD">
        <w:rPr>
          <w:rFonts w:hint="eastAsia"/>
          <w:color w:val="000000" w:themeColor="text1"/>
        </w:rPr>
        <w:t>條第1項規定：</w:t>
      </w:r>
      <w:r w:rsidR="00F71C56" w:rsidRPr="00A16EAD">
        <w:rPr>
          <w:rFonts w:hAnsi="標楷體" w:hint="eastAsia"/>
          <w:color w:val="000000" w:themeColor="text1"/>
        </w:rPr>
        <w:t>「</w:t>
      </w:r>
      <w:r w:rsidR="00F71C56" w:rsidRPr="00A16EAD">
        <w:rPr>
          <w:rFonts w:hint="eastAsia"/>
          <w:color w:val="000000" w:themeColor="text1"/>
        </w:rPr>
        <w:t>各編製營業基金預算之機關……其配合業務增減需要隨同調整之收支，併入決算辦理。」及第8</w:t>
      </w:r>
      <w:r w:rsidR="00F71C56" w:rsidRPr="00A16EAD">
        <w:rPr>
          <w:color w:val="000000" w:themeColor="text1"/>
        </w:rPr>
        <w:t>9</w:t>
      </w:r>
      <w:r w:rsidR="00F71C56" w:rsidRPr="00A16EAD">
        <w:rPr>
          <w:rFonts w:hint="eastAsia"/>
          <w:color w:val="000000" w:themeColor="text1"/>
        </w:rPr>
        <w:t>條規定：「附屬單位預算中，營業基金以外其他特種基金……其預算之編製、審議及執行，除信託基金依其所定條件外，凡為餘絀及成本計算者，準用營業基金之規定。」</w:t>
      </w:r>
      <w:r w:rsidR="009A363C" w:rsidRPr="00A16EAD">
        <w:rPr>
          <w:rFonts w:hint="eastAsia"/>
          <w:color w:val="000000" w:themeColor="text1"/>
        </w:rPr>
        <w:t>爰特別收入基金配合業務增減需要隨同調整之收支，併入</w:t>
      </w:r>
      <w:r w:rsidR="000B5F19" w:rsidRPr="00A16EAD">
        <w:rPr>
          <w:rFonts w:hint="eastAsia"/>
          <w:color w:val="000000" w:themeColor="text1"/>
        </w:rPr>
        <w:t>決算</w:t>
      </w:r>
      <w:r w:rsidR="009A363C" w:rsidRPr="00A16EAD">
        <w:rPr>
          <w:rFonts w:hint="eastAsia"/>
          <w:color w:val="000000" w:themeColor="text1"/>
        </w:rPr>
        <w:t>辦理。</w:t>
      </w:r>
    </w:p>
    <w:p w14:paraId="73EFAFCC" w14:textId="77777777" w:rsidR="008557AE" w:rsidRPr="00A16EAD" w:rsidRDefault="00F71C56" w:rsidP="00BE2A6C">
      <w:pPr>
        <w:pStyle w:val="3"/>
        <w:rPr>
          <w:color w:val="000000" w:themeColor="text1"/>
        </w:rPr>
      </w:pPr>
      <w:r w:rsidRPr="00A16EAD">
        <w:rPr>
          <w:rFonts w:hint="eastAsia"/>
          <w:color w:val="000000" w:themeColor="text1"/>
        </w:rPr>
        <w:t>中央及地方政府預算籌編原則第5點規定：「</w:t>
      </w:r>
      <w:r w:rsidR="00E95AB3" w:rsidRPr="00A16EAD">
        <w:rPr>
          <w:rFonts w:hint="eastAsia"/>
          <w:color w:val="000000" w:themeColor="text1"/>
        </w:rPr>
        <w:t>中央及地方政府特種基金預算收支，依下列原則辦理：……</w:t>
      </w:r>
      <w:r w:rsidRPr="00A16EAD">
        <w:rPr>
          <w:rFonts w:hint="eastAsia"/>
          <w:color w:val="000000" w:themeColor="text1"/>
        </w:rPr>
        <w:t>（</w:t>
      </w:r>
      <w:r w:rsidR="00E95AB3" w:rsidRPr="00A16EAD">
        <w:rPr>
          <w:rFonts w:hint="eastAsia"/>
          <w:color w:val="000000" w:themeColor="text1"/>
        </w:rPr>
        <w:t>六</w:t>
      </w:r>
      <w:r w:rsidRPr="00A16EAD">
        <w:rPr>
          <w:rFonts w:hint="eastAsia"/>
          <w:color w:val="000000" w:themeColor="text1"/>
        </w:rPr>
        <w:t>）</w:t>
      </w:r>
      <w:r w:rsidR="00DE185C" w:rsidRPr="00A16EAD">
        <w:rPr>
          <w:rFonts w:hint="eastAsia"/>
          <w:color w:val="000000" w:themeColor="text1"/>
        </w:rPr>
        <w:t>特種基金應落實計畫預算制度，依核定之計畫核實編列預算……特別收入基金</w:t>
      </w:r>
      <w:r w:rsidR="005B6F8A" w:rsidRPr="00A16EAD">
        <w:rPr>
          <w:rFonts w:hint="eastAsia"/>
          <w:color w:val="000000" w:themeColor="text1"/>
        </w:rPr>
        <w:t>……</w:t>
      </w:r>
      <w:r w:rsidR="00DE185C" w:rsidRPr="00A16EAD">
        <w:rPr>
          <w:rFonts w:hint="eastAsia"/>
          <w:color w:val="000000" w:themeColor="text1"/>
        </w:rPr>
        <w:t>應審慎推估可用資金，並妥作中長程資金運用規</w:t>
      </w:r>
      <w:r w:rsidR="00DE185C" w:rsidRPr="00A16EAD">
        <w:rPr>
          <w:rFonts w:hint="eastAsia"/>
          <w:color w:val="000000" w:themeColor="text1"/>
        </w:rPr>
        <w:lastRenderedPageBreak/>
        <w:t>劃，且應在基金中程可用資金範圍內，依據設立目的及用途，擬具業務計畫，並配合編列預算。</w:t>
      </w:r>
      <w:r w:rsidRPr="00A16EAD">
        <w:rPr>
          <w:rFonts w:hint="eastAsia"/>
          <w:color w:val="000000" w:themeColor="text1"/>
        </w:rPr>
        <w:t>」</w:t>
      </w:r>
      <w:r w:rsidR="000B3C66" w:rsidRPr="00A16EAD">
        <w:rPr>
          <w:rFonts w:hint="eastAsia"/>
          <w:color w:val="000000" w:themeColor="text1"/>
        </w:rPr>
        <w:t>又，</w:t>
      </w:r>
      <w:r w:rsidR="00E03566" w:rsidRPr="00A16EAD">
        <w:rPr>
          <w:rFonts w:hint="eastAsia"/>
          <w:color w:val="000000" w:themeColor="text1"/>
        </w:rPr>
        <w:t>1</w:t>
      </w:r>
      <w:r w:rsidR="008A1A75" w:rsidRPr="00A16EAD">
        <w:rPr>
          <w:color w:val="000000" w:themeColor="text1"/>
        </w:rPr>
        <w:t>10</w:t>
      </w:r>
      <w:r w:rsidR="00E03566" w:rsidRPr="00A16EAD">
        <w:rPr>
          <w:rFonts w:hint="eastAsia"/>
          <w:color w:val="000000" w:themeColor="text1"/>
        </w:rPr>
        <w:t>至1</w:t>
      </w:r>
      <w:r w:rsidR="00E03566" w:rsidRPr="00A16EAD">
        <w:rPr>
          <w:color w:val="000000" w:themeColor="text1"/>
        </w:rPr>
        <w:t>13</w:t>
      </w:r>
      <w:r w:rsidR="00E03566" w:rsidRPr="00A16EAD">
        <w:rPr>
          <w:rFonts w:hint="eastAsia"/>
          <w:color w:val="000000" w:themeColor="text1"/>
        </w:rPr>
        <w:t>年度，</w:t>
      </w:r>
      <w:r w:rsidR="00DC23AF" w:rsidRPr="00A16EAD">
        <w:rPr>
          <w:rFonts w:hint="eastAsia"/>
          <w:color w:val="000000" w:themeColor="text1"/>
        </w:rPr>
        <w:t>各年度</w:t>
      </w:r>
      <w:r w:rsidR="00E03566" w:rsidRPr="00A16EAD">
        <w:rPr>
          <w:rFonts w:hint="eastAsia"/>
          <w:color w:val="000000" w:themeColor="text1"/>
        </w:rPr>
        <w:t>之</w:t>
      </w:r>
      <w:r w:rsidR="00C25C5A" w:rsidRPr="00A16EAD">
        <w:rPr>
          <w:color w:val="000000" w:themeColor="text1"/>
        </w:rPr>
        <w:t>中央政府總預算附屬單位預算編製辦法</w:t>
      </w:r>
      <w:r w:rsidR="00CA7F3C" w:rsidRPr="00A16EAD">
        <w:rPr>
          <w:rFonts w:hint="eastAsia"/>
          <w:color w:val="000000" w:themeColor="text1"/>
        </w:rPr>
        <w:t>第5條</w:t>
      </w:r>
      <w:r w:rsidR="00E03566" w:rsidRPr="00A16EAD">
        <w:rPr>
          <w:rFonts w:hint="eastAsia"/>
          <w:color w:val="000000" w:themeColor="text1"/>
        </w:rPr>
        <w:t>及第8條</w:t>
      </w:r>
      <w:r w:rsidR="00A5575F" w:rsidRPr="00A16EAD">
        <w:rPr>
          <w:rFonts w:hint="eastAsia"/>
          <w:color w:val="000000" w:themeColor="text1"/>
        </w:rPr>
        <w:t>均</w:t>
      </w:r>
      <w:r w:rsidR="00CA7F3C" w:rsidRPr="00A16EAD">
        <w:rPr>
          <w:rFonts w:hint="eastAsia"/>
          <w:color w:val="000000" w:themeColor="text1"/>
        </w:rPr>
        <w:t>規定</w:t>
      </w:r>
      <w:r w:rsidR="00E03566" w:rsidRPr="00A16EAD">
        <w:rPr>
          <w:rFonts w:hint="eastAsia"/>
          <w:color w:val="000000" w:themeColor="text1"/>
        </w:rPr>
        <w:t>，</w:t>
      </w:r>
      <w:r w:rsidR="00CA7F3C" w:rsidRPr="00A16EAD">
        <w:rPr>
          <w:rFonts w:hint="eastAsia"/>
          <w:color w:val="000000" w:themeColor="text1"/>
        </w:rPr>
        <w:t>各基金主管機關依照行政院施政方針、預算籌編原則及事業計畫總綱，擬訂其主管範圍內之施政計畫及事業計畫，分別指示所屬基金擬訂業務計畫與預算</w:t>
      </w:r>
      <w:r w:rsidR="00E03566" w:rsidRPr="00A16EAD">
        <w:rPr>
          <w:rFonts w:hint="eastAsia"/>
          <w:color w:val="000000" w:themeColor="text1"/>
        </w:rPr>
        <w:t>，及</w:t>
      </w:r>
      <w:r w:rsidR="00DC23AF" w:rsidRPr="00A16EAD">
        <w:rPr>
          <w:rFonts w:hint="eastAsia"/>
          <w:color w:val="000000" w:themeColor="text1"/>
        </w:rPr>
        <w:t>各基金主管機關對所屬基金業務計畫與預算，應切實詳盡審核</w:t>
      </w:r>
      <w:r w:rsidR="00E03566" w:rsidRPr="00A16EAD">
        <w:rPr>
          <w:rFonts w:hint="eastAsia"/>
          <w:color w:val="000000" w:themeColor="text1"/>
        </w:rPr>
        <w:t>。</w:t>
      </w:r>
      <w:r w:rsidR="00572179" w:rsidRPr="00A16EAD">
        <w:rPr>
          <w:rFonts w:hint="eastAsia"/>
          <w:color w:val="000000" w:themeColor="text1"/>
        </w:rPr>
        <w:t>爰農特基金應落實計畫預算制度，依核定之計畫核實編列預算，農業部對於農特基金之業務計畫與預算，應切實審核。</w:t>
      </w:r>
    </w:p>
    <w:p w14:paraId="4D3815CD" w14:textId="77777777" w:rsidR="00F71C56" w:rsidRPr="00A16EAD" w:rsidRDefault="009B3A3F" w:rsidP="00E10B5E">
      <w:pPr>
        <w:pStyle w:val="3"/>
        <w:rPr>
          <w:color w:val="000000" w:themeColor="text1"/>
        </w:rPr>
      </w:pPr>
      <w:r w:rsidRPr="00A16EAD">
        <w:rPr>
          <w:rFonts w:hint="eastAsia"/>
          <w:color w:val="000000" w:themeColor="text1"/>
        </w:rPr>
        <w:t>1</w:t>
      </w:r>
      <w:r w:rsidRPr="00A16EAD">
        <w:rPr>
          <w:color w:val="000000" w:themeColor="text1"/>
        </w:rPr>
        <w:t>1</w:t>
      </w:r>
      <w:r w:rsidR="007871BB" w:rsidRPr="00A16EAD">
        <w:rPr>
          <w:color w:val="000000" w:themeColor="text1"/>
        </w:rPr>
        <w:t>0</w:t>
      </w:r>
      <w:r w:rsidR="007871BB" w:rsidRPr="00A16EAD">
        <w:rPr>
          <w:rFonts w:hint="eastAsia"/>
          <w:color w:val="000000" w:themeColor="text1"/>
        </w:rPr>
        <w:t>至1</w:t>
      </w:r>
      <w:r w:rsidR="007871BB" w:rsidRPr="00A16EAD">
        <w:rPr>
          <w:color w:val="000000" w:themeColor="text1"/>
        </w:rPr>
        <w:t>13</w:t>
      </w:r>
      <w:r w:rsidR="005F0CFA" w:rsidRPr="00A16EAD">
        <w:rPr>
          <w:rFonts w:hint="eastAsia"/>
          <w:color w:val="000000" w:themeColor="text1"/>
        </w:rPr>
        <w:t>年度</w:t>
      </w:r>
      <w:r w:rsidR="007871BB" w:rsidRPr="00A16EAD">
        <w:rPr>
          <w:rFonts w:hint="eastAsia"/>
          <w:color w:val="000000" w:themeColor="text1"/>
        </w:rPr>
        <w:t>，各年度之</w:t>
      </w:r>
      <w:r w:rsidR="005F0CFA" w:rsidRPr="00A16EAD">
        <w:rPr>
          <w:rFonts w:hint="eastAsia"/>
          <w:color w:val="000000" w:themeColor="text1"/>
        </w:rPr>
        <w:t>中央政府總預算附屬單位預算編製應</w:t>
      </w:r>
      <w:r w:rsidR="00D62E95" w:rsidRPr="00A16EAD">
        <w:rPr>
          <w:rFonts w:hint="eastAsia"/>
          <w:color w:val="000000" w:themeColor="text1"/>
        </w:rPr>
        <w:t>行</w:t>
      </w:r>
      <w:r w:rsidR="005F0CFA" w:rsidRPr="00A16EAD">
        <w:rPr>
          <w:rFonts w:hint="eastAsia"/>
          <w:color w:val="000000" w:themeColor="text1"/>
        </w:rPr>
        <w:t>注意事項-非營業部分</w:t>
      </w:r>
      <w:r w:rsidR="00090D8C" w:rsidRPr="00A16EAD">
        <w:rPr>
          <w:rFonts w:hint="eastAsia"/>
          <w:color w:val="000000" w:themeColor="text1"/>
        </w:rPr>
        <w:t>之一之</w:t>
      </w:r>
      <w:r w:rsidR="005F0CFA" w:rsidRPr="00A16EAD">
        <w:rPr>
          <w:rFonts w:hAnsi="標楷體" w:hint="eastAsia"/>
          <w:color w:val="000000" w:themeColor="text1"/>
        </w:rPr>
        <w:t>(三)</w:t>
      </w:r>
      <w:r w:rsidR="00D42D16" w:rsidRPr="00A16EAD">
        <w:rPr>
          <w:rFonts w:hAnsi="標楷體" w:hint="eastAsia"/>
          <w:color w:val="000000" w:themeColor="text1"/>
        </w:rPr>
        <w:t>均</w:t>
      </w:r>
      <w:r w:rsidR="005F0CFA" w:rsidRPr="00A16EAD">
        <w:rPr>
          <w:rFonts w:hAnsi="標楷體" w:hint="eastAsia"/>
          <w:color w:val="000000" w:themeColor="text1"/>
        </w:rPr>
        <w:t>規定，為落實有計畫始有預算之精神，各基金涉及</w:t>
      </w:r>
      <w:r w:rsidR="00D42D16" w:rsidRPr="00A16EAD">
        <w:rPr>
          <w:rFonts w:hAnsi="標楷體" w:hint="eastAsia"/>
          <w:color w:val="000000" w:themeColor="text1"/>
        </w:rPr>
        <w:t>各該年度預算之計畫，應依核定計畫核實編列預算，並強化計畫與經費編製作業，建立計畫控管機制，當年度必須辦理之計畫，均應配合年度預算編製時程核實估列所需經費，納入年度預算；各項營運(業務)計畫，應配合營運(業務)及施政目標訂定，參照以前年度執行情形、衡酌業務發展實需、基金財務能力等，核實編列預算，並設法加強計畫執行，以增進營運效能。</w:t>
      </w:r>
      <w:r w:rsidR="007871BB" w:rsidRPr="00A16EAD">
        <w:rPr>
          <w:rFonts w:hAnsi="標楷體" w:hint="eastAsia"/>
          <w:color w:val="000000" w:themeColor="text1"/>
        </w:rPr>
        <w:t>爰農特基金之計畫，應參照以前年度執行情形、衡酌業務發展實需、基金財務能力等，核實編列預算。</w:t>
      </w:r>
    </w:p>
    <w:p w14:paraId="7BA93A80" w14:textId="77777777" w:rsidR="00346C2D" w:rsidRPr="00A16EAD" w:rsidRDefault="00346C2D" w:rsidP="00346C2D">
      <w:pPr>
        <w:pStyle w:val="3"/>
        <w:rPr>
          <w:color w:val="000000" w:themeColor="text1"/>
        </w:rPr>
      </w:pPr>
      <w:r w:rsidRPr="00A16EAD">
        <w:rPr>
          <w:rFonts w:hint="eastAsia"/>
          <w:color w:val="000000" w:themeColor="text1"/>
        </w:rPr>
        <w:t>中央各主管機關編製1</w:t>
      </w:r>
      <w:r w:rsidRPr="00A16EAD">
        <w:rPr>
          <w:color w:val="000000" w:themeColor="text1"/>
        </w:rPr>
        <w:t>11</w:t>
      </w:r>
      <w:r w:rsidRPr="00A16EAD">
        <w:rPr>
          <w:rFonts w:hint="eastAsia"/>
          <w:color w:val="000000" w:themeColor="text1"/>
        </w:rPr>
        <w:t>年度概算應行注意事項第5點規定：「……(二)</w:t>
      </w:r>
      <w:r w:rsidR="00D62E95" w:rsidRPr="00A16EAD">
        <w:rPr>
          <w:rFonts w:hint="eastAsia"/>
          <w:color w:val="000000" w:themeColor="text1"/>
        </w:rPr>
        <w:t>……</w:t>
      </w:r>
      <w:r w:rsidRPr="00A16EAD">
        <w:rPr>
          <w:rFonts w:hint="eastAsia"/>
          <w:color w:val="000000" w:themeColor="text1"/>
        </w:rPr>
        <w:t>2.各機關以往曾因原編列經費不足而申請動支中央政府總預算第二預備金者，111年度應視實際需要情形優先編足，將來於年度進行中亦應嚴格控制執行，不得以原編列經費不足為由持續申請動支第二預備金。」又，中央各主</w:t>
      </w:r>
      <w:r w:rsidRPr="00A16EAD">
        <w:rPr>
          <w:rFonts w:hint="eastAsia"/>
          <w:color w:val="000000" w:themeColor="text1"/>
        </w:rPr>
        <w:lastRenderedPageBreak/>
        <w:t>管機關編製1</w:t>
      </w:r>
      <w:r w:rsidRPr="00A16EAD">
        <w:rPr>
          <w:color w:val="000000" w:themeColor="text1"/>
        </w:rPr>
        <w:t>12</w:t>
      </w:r>
      <w:r w:rsidRPr="00A16EAD">
        <w:rPr>
          <w:rFonts w:hint="eastAsia"/>
          <w:color w:val="000000" w:themeColor="text1"/>
        </w:rPr>
        <w:t>年度概算應行注意事項則將上開「不得以原編列經費不足為由持續申請動支第二預備金」之「不得」修正為「避免」。爰農業部應</w:t>
      </w:r>
      <w:r w:rsidRPr="00A16EAD">
        <w:rPr>
          <w:rFonts w:hAnsi="標楷體" w:hint="eastAsia"/>
          <w:color w:val="000000" w:themeColor="text1"/>
        </w:rPr>
        <w:t>「</w:t>
      </w:r>
      <w:r w:rsidRPr="00A16EAD">
        <w:rPr>
          <w:rFonts w:hint="eastAsia"/>
          <w:color w:val="000000" w:themeColor="text1"/>
        </w:rPr>
        <w:t>不得</w:t>
      </w:r>
      <w:r w:rsidRPr="00A16EAD">
        <w:rPr>
          <w:rFonts w:hAnsi="標楷體" w:hint="eastAsia"/>
          <w:color w:val="000000" w:themeColor="text1"/>
        </w:rPr>
        <w:t>」或</w:t>
      </w:r>
      <w:r w:rsidRPr="00A16EAD">
        <w:rPr>
          <w:rFonts w:hint="eastAsia"/>
          <w:color w:val="000000" w:themeColor="text1"/>
        </w:rPr>
        <w:t>「避免」以原編列經費不足為由持續申請動支第二預備金撥補農特基金。</w:t>
      </w:r>
    </w:p>
    <w:p w14:paraId="26364952" w14:textId="77777777" w:rsidR="00332119" w:rsidRPr="00A16EAD" w:rsidRDefault="00332119" w:rsidP="0078089A">
      <w:pPr>
        <w:pStyle w:val="3"/>
        <w:rPr>
          <w:color w:val="000000" w:themeColor="text1"/>
        </w:rPr>
      </w:pPr>
      <w:r w:rsidRPr="00A16EAD">
        <w:rPr>
          <w:color w:val="000000" w:themeColor="text1"/>
        </w:rPr>
        <w:t>109</w:t>
      </w:r>
      <w:r w:rsidRPr="00A16EAD">
        <w:rPr>
          <w:rFonts w:hint="eastAsia"/>
          <w:color w:val="000000" w:themeColor="text1"/>
        </w:rPr>
        <w:t>至1</w:t>
      </w:r>
      <w:r w:rsidRPr="00A16EAD">
        <w:rPr>
          <w:color w:val="000000" w:themeColor="text1"/>
        </w:rPr>
        <w:t>13</w:t>
      </w:r>
      <w:r w:rsidRPr="00A16EAD">
        <w:rPr>
          <w:rFonts w:hint="eastAsia"/>
          <w:color w:val="000000" w:themeColor="text1"/>
        </w:rPr>
        <w:t>年度適用之附屬單位預算執行要點之相關規定略以：</w:t>
      </w:r>
    </w:p>
    <w:p w14:paraId="0BA79C58" w14:textId="77777777" w:rsidR="0078089A" w:rsidRPr="00A16EAD" w:rsidRDefault="0078089A" w:rsidP="00332119">
      <w:pPr>
        <w:pStyle w:val="4"/>
        <w:rPr>
          <w:color w:val="000000" w:themeColor="text1"/>
        </w:rPr>
      </w:pPr>
      <w:r w:rsidRPr="00A16EAD">
        <w:rPr>
          <w:rFonts w:hint="eastAsia"/>
          <w:color w:val="000000" w:themeColor="text1"/>
        </w:rPr>
        <w:t>1</w:t>
      </w:r>
      <w:r w:rsidRPr="00A16EAD">
        <w:rPr>
          <w:color w:val="000000" w:themeColor="text1"/>
        </w:rPr>
        <w:t>08</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日修正之</w:t>
      </w:r>
      <w:hyperlink r:id="rId9" w:history="1">
        <w:r w:rsidRPr="00A16EAD">
          <w:rPr>
            <w:rFonts w:hint="eastAsia"/>
            <w:color w:val="000000" w:themeColor="text1"/>
          </w:rPr>
          <w:t>附屬單位預算執行要點</w:t>
        </w:r>
      </w:hyperlink>
      <w:r w:rsidRPr="00A16EAD">
        <w:rPr>
          <w:rFonts w:hint="eastAsia"/>
          <w:color w:val="000000" w:themeColor="text1"/>
        </w:rPr>
        <w:t>第2</w:t>
      </w:r>
      <w:r w:rsidRPr="00A16EAD">
        <w:rPr>
          <w:color w:val="000000" w:themeColor="text1"/>
        </w:rPr>
        <w:t>4</w:t>
      </w:r>
      <w:r w:rsidRPr="00A16EAD">
        <w:rPr>
          <w:rFonts w:hint="eastAsia"/>
          <w:color w:val="000000" w:themeColor="text1"/>
        </w:rPr>
        <w:t>點</w:t>
      </w:r>
      <w:r w:rsidR="00146EBB" w:rsidRPr="00A16EAD">
        <w:rPr>
          <w:rFonts w:hint="eastAsia"/>
          <w:color w:val="000000" w:themeColor="text1"/>
        </w:rPr>
        <w:t>第1款</w:t>
      </w:r>
      <w:r w:rsidRPr="00A16EAD">
        <w:rPr>
          <w:rFonts w:hint="eastAsia"/>
          <w:color w:val="000000" w:themeColor="text1"/>
        </w:rPr>
        <w:t>規定：「基金應加強財務控管，在可用財源範圍內推動各項業務計畫，其業務計畫如屬多年期者，並應有完整之規劃及財源支應方案。</w:t>
      </w:r>
      <w:r w:rsidR="00146EBB" w:rsidRPr="00A16EAD">
        <w:rPr>
          <w:rFonts w:hAnsi="標楷體" w:hint="eastAsia"/>
          <w:color w:val="000000" w:themeColor="text1"/>
        </w:rPr>
        <w:t>」</w:t>
      </w:r>
      <w:r w:rsidR="00D62E95" w:rsidRPr="00A16EAD">
        <w:rPr>
          <w:rFonts w:hAnsi="標楷體" w:hint="eastAsia"/>
          <w:color w:val="000000" w:themeColor="text1"/>
        </w:rPr>
        <w:t>業於</w:t>
      </w:r>
      <w:r w:rsidRPr="00A16EAD">
        <w:rPr>
          <w:rFonts w:hint="eastAsia"/>
          <w:color w:val="000000" w:themeColor="text1"/>
        </w:rPr>
        <w:t>1</w:t>
      </w:r>
      <w:r w:rsidRPr="00A16EAD">
        <w:rPr>
          <w:color w:val="000000" w:themeColor="text1"/>
        </w:rPr>
        <w:t>11</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w:t>
      </w:r>
      <w:r w:rsidR="0080250E" w:rsidRPr="00A16EAD">
        <w:rPr>
          <w:rFonts w:hint="eastAsia"/>
          <w:color w:val="000000" w:themeColor="text1"/>
        </w:rPr>
        <w:t>將</w:t>
      </w:r>
      <w:r w:rsidR="00903FB5" w:rsidRPr="00A16EAD">
        <w:rPr>
          <w:rFonts w:hAnsi="標楷體" w:hint="eastAsia"/>
          <w:color w:val="000000" w:themeColor="text1"/>
        </w:rPr>
        <w:t>「基金」</w:t>
      </w:r>
      <w:r w:rsidR="00903FB5" w:rsidRPr="00A16EAD">
        <w:rPr>
          <w:rFonts w:hint="eastAsia"/>
          <w:color w:val="000000" w:themeColor="text1"/>
        </w:rPr>
        <w:t>修正</w:t>
      </w:r>
      <w:r w:rsidR="00903FB5" w:rsidRPr="00A16EAD">
        <w:rPr>
          <w:rFonts w:hAnsi="標楷體" w:hint="eastAsia"/>
          <w:color w:val="000000" w:themeColor="text1"/>
        </w:rPr>
        <w:t>為「政事基金」。</w:t>
      </w:r>
    </w:p>
    <w:p w14:paraId="38258F5F" w14:textId="77777777" w:rsidR="00204B07" w:rsidRPr="00A16EAD" w:rsidRDefault="0078089A" w:rsidP="00332119">
      <w:pPr>
        <w:pStyle w:val="4"/>
        <w:rPr>
          <w:color w:val="000000" w:themeColor="text1"/>
        </w:rPr>
      </w:pPr>
      <w:r w:rsidRPr="00A16EAD">
        <w:rPr>
          <w:rFonts w:hint="eastAsia"/>
          <w:color w:val="000000" w:themeColor="text1"/>
        </w:rPr>
        <w:t>1</w:t>
      </w:r>
      <w:r w:rsidRPr="00A16EAD">
        <w:rPr>
          <w:color w:val="000000" w:themeColor="text1"/>
        </w:rPr>
        <w:t>08</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日修正之</w:t>
      </w:r>
      <w:hyperlink r:id="rId10" w:history="1">
        <w:r w:rsidRPr="00A16EAD">
          <w:rPr>
            <w:rFonts w:hint="eastAsia"/>
            <w:color w:val="000000" w:themeColor="text1"/>
          </w:rPr>
          <w:t>附屬單位預算執行要點</w:t>
        </w:r>
      </w:hyperlink>
      <w:r w:rsidRPr="00A16EAD">
        <w:rPr>
          <w:rFonts w:hint="eastAsia"/>
          <w:color w:val="000000" w:themeColor="text1"/>
        </w:rPr>
        <w:t>第2</w:t>
      </w:r>
      <w:r w:rsidRPr="00A16EAD">
        <w:rPr>
          <w:color w:val="000000" w:themeColor="text1"/>
        </w:rPr>
        <w:t>6</w:t>
      </w:r>
      <w:r w:rsidRPr="00A16EAD">
        <w:rPr>
          <w:rFonts w:hint="eastAsia"/>
          <w:color w:val="000000" w:themeColor="text1"/>
        </w:rPr>
        <w:t>點第3款規定：「年度進行中，已編列預算之業務計畫，中央政府各基金一般行政管理計畫支出不得超出年度預算，其餘業務計畫確因業務需要，致增加經費者，應優先檢討停辦或緩辦不具效益或不具急迫性項目，以於原計畫預算總額內調整容納為原則，如無法調整容納，應籌妥適足財源，依下列程序辦理：1、中央政府及直轄市各基金應報由主管機關核定。但增加公庫負擔者，應專案報由主管機關分別依其所屬核轉行政院、直轄市政府核定。……。」1</w:t>
      </w:r>
      <w:r w:rsidRPr="00A16EAD">
        <w:rPr>
          <w:color w:val="000000" w:themeColor="text1"/>
        </w:rPr>
        <w:t>09</w:t>
      </w:r>
      <w:r w:rsidRPr="00A16EAD">
        <w:rPr>
          <w:rFonts w:hint="eastAsia"/>
          <w:color w:val="000000" w:themeColor="text1"/>
        </w:rPr>
        <w:t>年1</w:t>
      </w:r>
      <w:r w:rsidRPr="00A16EAD">
        <w:rPr>
          <w:color w:val="000000" w:themeColor="text1"/>
        </w:rPr>
        <w:t>2</w:t>
      </w:r>
      <w:r w:rsidRPr="00A16EAD">
        <w:rPr>
          <w:rFonts w:hint="eastAsia"/>
          <w:color w:val="000000" w:themeColor="text1"/>
        </w:rPr>
        <w:t>月2</w:t>
      </w:r>
      <w:r w:rsidRPr="00A16EAD">
        <w:rPr>
          <w:color w:val="000000" w:themeColor="text1"/>
        </w:rPr>
        <w:t>2</w:t>
      </w:r>
      <w:r w:rsidRPr="00A16EAD">
        <w:rPr>
          <w:rFonts w:hint="eastAsia"/>
          <w:color w:val="000000" w:themeColor="text1"/>
        </w:rPr>
        <w:t>日修正</w:t>
      </w:r>
      <w:r w:rsidR="000629B4" w:rsidRPr="00A16EAD">
        <w:rPr>
          <w:rFonts w:hint="eastAsia"/>
          <w:color w:val="000000" w:themeColor="text1"/>
        </w:rPr>
        <w:t>之上開要點</w:t>
      </w:r>
      <w:r w:rsidRPr="00A16EAD">
        <w:rPr>
          <w:rFonts w:hint="eastAsia"/>
          <w:color w:val="000000" w:themeColor="text1"/>
        </w:rPr>
        <w:t>第2</w:t>
      </w:r>
      <w:r w:rsidRPr="00A16EAD">
        <w:rPr>
          <w:color w:val="000000" w:themeColor="text1"/>
        </w:rPr>
        <w:t>6</w:t>
      </w:r>
      <w:r w:rsidRPr="00A16EAD">
        <w:rPr>
          <w:rFonts w:hint="eastAsia"/>
          <w:color w:val="000000" w:themeColor="text1"/>
        </w:rPr>
        <w:t>點第3款第1目但書為：「但增加公庫負擔或中央政府特別收入基金財源以國庫撥款為主者，應依程序分別專案報由行政院、直轄市政府核定。」1</w:t>
      </w:r>
      <w:r w:rsidRPr="00A16EAD">
        <w:rPr>
          <w:color w:val="000000" w:themeColor="text1"/>
        </w:rPr>
        <w:t>10</w:t>
      </w:r>
      <w:r w:rsidRPr="00A16EAD">
        <w:rPr>
          <w:rFonts w:hint="eastAsia"/>
          <w:color w:val="000000" w:themeColor="text1"/>
        </w:rPr>
        <w:t>年1</w:t>
      </w:r>
      <w:r w:rsidRPr="00A16EAD">
        <w:rPr>
          <w:color w:val="000000" w:themeColor="text1"/>
        </w:rPr>
        <w:t>2</w:t>
      </w:r>
      <w:r w:rsidRPr="00A16EAD">
        <w:rPr>
          <w:rFonts w:hint="eastAsia"/>
          <w:color w:val="000000" w:themeColor="text1"/>
        </w:rPr>
        <w:t>月2</w:t>
      </w:r>
      <w:r w:rsidRPr="00A16EAD">
        <w:rPr>
          <w:color w:val="000000" w:themeColor="text1"/>
        </w:rPr>
        <w:t>4</w:t>
      </w:r>
      <w:r w:rsidRPr="00A16EAD">
        <w:rPr>
          <w:rFonts w:hint="eastAsia"/>
          <w:color w:val="000000" w:themeColor="text1"/>
        </w:rPr>
        <w:t>日</w:t>
      </w:r>
      <w:r w:rsidR="00F240CB" w:rsidRPr="00A16EAD">
        <w:rPr>
          <w:rFonts w:hint="eastAsia"/>
          <w:color w:val="000000" w:themeColor="text1"/>
        </w:rPr>
        <w:t>將</w:t>
      </w:r>
      <w:r w:rsidR="00F03AE1" w:rsidRPr="00A16EAD">
        <w:rPr>
          <w:rFonts w:hint="eastAsia"/>
          <w:color w:val="000000" w:themeColor="text1"/>
        </w:rPr>
        <w:t>上開要點</w:t>
      </w:r>
      <w:r w:rsidRPr="00A16EAD">
        <w:rPr>
          <w:rFonts w:hint="eastAsia"/>
          <w:color w:val="000000" w:themeColor="text1"/>
        </w:rPr>
        <w:t>第2</w:t>
      </w:r>
      <w:r w:rsidRPr="00A16EAD">
        <w:rPr>
          <w:color w:val="000000" w:themeColor="text1"/>
        </w:rPr>
        <w:t>6</w:t>
      </w:r>
      <w:r w:rsidRPr="00A16EAD">
        <w:rPr>
          <w:rFonts w:hint="eastAsia"/>
          <w:color w:val="000000" w:themeColor="text1"/>
        </w:rPr>
        <w:t>點</w:t>
      </w:r>
      <w:r w:rsidRPr="00A16EAD">
        <w:rPr>
          <w:rFonts w:hint="eastAsia"/>
          <w:color w:val="000000" w:themeColor="text1"/>
        </w:rPr>
        <w:lastRenderedPageBreak/>
        <w:t>第3款酌作文字修正</w:t>
      </w:r>
      <w:r w:rsidRPr="00A16EAD">
        <w:rPr>
          <w:rStyle w:val="afe"/>
          <w:color w:val="000000" w:themeColor="text1"/>
        </w:rPr>
        <w:footnoteReference w:id="2"/>
      </w:r>
      <w:r w:rsidRPr="00A16EAD">
        <w:rPr>
          <w:rFonts w:hint="eastAsia"/>
          <w:color w:val="000000" w:themeColor="text1"/>
        </w:rPr>
        <w:t>，1</w:t>
      </w:r>
      <w:r w:rsidRPr="00A16EAD">
        <w:rPr>
          <w:color w:val="000000" w:themeColor="text1"/>
        </w:rPr>
        <w:t>11</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w:t>
      </w:r>
      <w:r w:rsidR="000629B4" w:rsidRPr="00A16EAD">
        <w:rPr>
          <w:rFonts w:hint="eastAsia"/>
          <w:color w:val="000000" w:themeColor="text1"/>
        </w:rPr>
        <w:t>修正之</w:t>
      </w:r>
      <w:r w:rsidR="00582FE7" w:rsidRPr="00A16EAD">
        <w:rPr>
          <w:rFonts w:hint="eastAsia"/>
          <w:color w:val="000000" w:themeColor="text1"/>
        </w:rPr>
        <w:t>上開</w:t>
      </w:r>
      <w:r w:rsidR="000629B4" w:rsidRPr="00A16EAD">
        <w:rPr>
          <w:rFonts w:hint="eastAsia"/>
          <w:color w:val="000000" w:themeColor="text1"/>
        </w:rPr>
        <w:t>要點</w:t>
      </w:r>
      <w:r w:rsidRPr="00A16EAD">
        <w:rPr>
          <w:rFonts w:hint="eastAsia"/>
          <w:color w:val="000000" w:themeColor="text1"/>
        </w:rPr>
        <w:t>第2</w:t>
      </w:r>
      <w:r w:rsidRPr="00A16EAD">
        <w:rPr>
          <w:color w:val="000000" w:themeColor="text1"/>
        </w:rPr>
        <w:t>6</w:t>
      </w:r>
      <w:r w:rsidRPr="00A16EAD">
        <w:rPr>
          <w:rFonts w:hint="eastAsia"/>
          <w:color w:val="000000" w:themeColor="text1"/>
        </w:rPr>
        <w:t>點第3款</w:t>
      </w:r>
      <w:r w:rsidR="00F03AE1" w:rsidRPr="00A16EAD">
        <w:rPr>
          <w:rFonts w:hint="eastAsia"/>
          <w:color w:val="000000" w:themeColor="text1"/>
        </w:rPr>
        <w:t>規定</w:t>
      </w:r>
      <w:r w:rsidRPr="00A16EAD">
        <w:rPr>
          <w:rFonts w:hint="eastAsia"/>
          <w:color w:val="000000" w:themeColor="text1"/>
        </w:rPr>
        <w:t>略以：</w:t>
      </w:r>
      <w:r w:rsidRPr="00A16EAD">
        <w:rPr>
          <w:rFonts w:hAnsi="標楷體" w:hint="eastAsia"/>
          <w:color w:val="000000" w:themeColor="text1"/>
        </w:rPr>
        <w:t>「</w:t>
      </w:r>
      <w:r w:rsidRPr="00A16EAD">
        <w:rPr>
          <w:color w:val="000000" w:themeColor="text1"/>
        </w:rPr>
        <w:t>年度進行中，已編列預算之業務計畫，確因業務需要，致增加經費者，應優先檢討停辦或緩辦不具效益或不具急迫性項目，以於原計畫法定預算總額內調整容納為原則，如無法調整容納，依下列程序及併決算辦理：1.中央政府各政事基金：(1)應籌妥適足財源，報由主管機關核定。但增加國庫負擔、中央政府特別收入基金財源以國庫撥款或不當黨產為主者，應依程序專案報由行政院核定。</w:t>
      </w:r>
      <w:r w:rsidRPr="00A16EAD">
        <w:rPr>
          <w:rFonts w:hint="eastAsia"/>
          <w:color w:val="000000" w:themeColor="text1"/>
        </w:rPr>
        <w:t>……。</w:t>
      </w:r>
      <w:r w:rsidRPr="00A16EAD">
        <w:rPr>
          <w:rFonts w:hAnsi="標楷體" w:hint="eastAsia"/>
          <w:color w:val="000000" w:themeColor="text1"/>
        </w:rPr>
        <w:t>」1</w:t>
      </w:r>
      <w:r w:rsidRPr="00A16EAD">
        <w:rPr>
          <w:rFonts w:hAnsi="標楷體"/>
          <w:color w:val="000000" w:themeColor="text1"/>
        </w:rPr>
        <w:t>12</w:t>
      </w:r>
      <w:r w:rsidRPr="00A16EAD">
        <w:rPr>
          <w:rFonts w:hAnsi="標楷體" w:hint="eastAsia"/>
          <w:color w:val="000000" w:themeColor="text1"/>
        </w:rPr>
        <w:t>年1</w:t>
      </w:r>
      <w:r w:rsidRPr="00A16EAD">
        <w:rPr>
          <w:rFonts w:hAnsi="標楷體"/>
          <w:color w:val="000000" w:themeColor="text1"/>
        </w:rPr>
        <w:t>2</w:t>
      </w:r>
      <w:r w:rsidRPr="00A16EAD">
        <w:rPr>
          <w:rFonts w:hAnsi="標楷體" w:hint="eastAsia"/>
          <w:color w:val="000000" w:themeColor="text1"/>
        </w:rPr>
        <w:t>月1</w:t>
      </w:r>
      <w:r w:rsidRPr="00A16EAD">
        <w:rPr>
          <w:rFonts w:hAnsi="標楷體"/>
          <w:color w:val="000000" w:themeColor="text1"/>
        </w:rPr>
        <w:t>4</w:t>
      </w:r>
      <w:r w:rsidRPr="00A16EAD">
        <w:rPr>
          <w:rFonts w:hAnsi="標楷體" w:hint="eastAsia"/>
          <w:color w:val="000000" w:themeColor="text1"/>
        </w:rPr>
        <w:t>日</w:t>
      </w:r>
      <w:r w:rsidR="00F240CB" w:rsidRPr="00A16EAD">
        <w:rPr>
          <w:rFonts w:hAnsi="標楷體" w:hint="eastAsia"/>
          <w:color w:val="000000" w:themeColor="text1"/>
        </w:rPr>
        <w:t>將</w:t>
      </w:r>
      <w:r w:rsidR="00F03AE1" w:rsidRPr="00A16EAD">
        <w:rPr>
          <w:rFonts w:hAnsi="標楷體" w:hint="eastAsia"/>
          <w:color w:val="000000" w:themeColor="text1"/>
        </w:rPr>
        <w:t>上開要點</w:t>
      </w:r>
      <w:r w:rsidRPr="00A16EAD">
        <w:rPr>
          <w:rFonts w:hint="eastAsia"/>
          <w:color w:val="000000" w:themeColor="text1"/>
        </w:rPr>
        <w:t>第2</w:t>
      </w:r>
      <w:r w:rsidRPr="00A16EAD">
        <w:rPr>
          <w:color w:val="000000" w:themeColor="text1"/>
        </w:rPr>
        <w:t>6</w:t>
      </w:r>
      <w:r w:rsidRPr="00A16EAD">
        <w:rPr>
          <w:rFonts w:hint="eastAsia"/>
          <w:color w:val="000000" w:themeColor="text1"/>
        </w:rPr>
        <w:t>點第3款</w:t>
      </w:r>
      <w:r w:rsidR="00F03AE1" w:rsidRPr="00A16EAD">
        <w:rPr>
          <w:rFonts w:hint="eastAsia"/>
          <w:color w:val="000000" w:themeColor="text1"/>
        </w:rPr>
        <w:t>再</w:t>
      </w:r>
      <w:r w:rsidRPr="00A16EAD">
        <w:rPr>
          <w:rFonts w:hint="eastAsia"/>
          <w:color w:val="000000" w:themeColor="text1"/>
        </w:rPr>
        <w:t>酌作文字修正</w:t>
      </w:r>
      <w:r w:rsidRPr="00A16EAD">
        <w:rPr>
          <w:rStyle w:val="afe"/>
          <w:color w:val="000000" w:themeColor="text1"/>
        </w:rPr>
        <w:footnoteReference w:id="3"/>
      </w:r>
      <w:r w:rsidR="00332119" w:rsidRPr="00A16EAD">
        <w:rPr>
          <w:rFonts w:hint="eastAsia"/>
          <w:color w:val="000000" w:themeColor="text1"/>
        </w:rPr>
        <w:t>。</w:t>
      </w:r>
    </w:p>
    <w:p w14:paraId="13F9FA38" w14:textId="77777777" w:rsidR="004E6AE4" w:rsidRPr="00A16EAD" w:rsidRDefault="00503EDE" w:rsidP="00332119">
      <w:pPr>
        <w:pStyle w:val="4"/>
        <w:rPr>
          <w:color w:val="000000" w:themeColor="text1"/>
        </w:rPr>
      </w:pPr>
      <w:r w:rsidRPr="00A16EAD">
        <w:rPr>
          <w:rFonts w:hAnsi="標楷體" w:hint="eastAsia"/>
          <w:color w:val="000000" w:themeColor="text1"/>
        </w:rPr>
        <w:t>據上，</w:t>
      </w:r>
      <w:r w:rsidR="0056071E" w:rsidRPr="00A16EAD">
        <w:rPr>
          <w:rFonts w:hAnsi="標楷體" w:hint="eastAsia"/>
          <w:color w:val="000000" w:themeColor="text1"/>
        </w:rPr>
        <w:t>按</w:t>
      </w:r>
      <w:r w:rsidR="004E6AE4" w:rsidRPr="00A16EAD">
        <w:rPr>
          <w:rFonts w:hint="eastAsia"/>
          <w:color w:val="000000" w:themeColor="text1"/>
        </w:rPr>
        <w:t>附屬單位預算執行要點第</w:t>
      </w:r>
      <w:r w:rsidR="004E6AE4" w:rsidRPr="00A16EAD">
        <w:rPr>
          <w:color w:val="000000" w:themeColor="text1"/>
        </w:rPr>
        <w:t>24</w:t>
      </w:r>
      <w:r w:rsidR="004E6AE4" w:rsidRPr="00A16EAD">
        <w:rPr>
          <w:rFonts w:hint="eastAsia"/>
          <w:color w:val="000000" w:themeColor="text1"/>
        </w:rPr>
        <w:t>點</w:t>
      </w:r>
      <w:r w:rsidR="00436B28" w:rsidRPr="00A16EAD">
        <w:rPr>
          <w:rFonts w:hint="eastAsia"/>
          <w:color w:val="000000" w:themeColor="text1"/>
        </w:rPr>
        <w:t>第1款及第2</w:t>
      </w:r>
      <w:r w:rsidR="00436B28" w:rsidRPr="00A16EAD">
        <w:rPr>
          <w:color w:val="000000" w:themeColor="text1"/>
        </w:rPr>
        <w:t>6</w:t>
      </w:r>
      <w:r w:rsidR="00436B28" w:rsidRPr="00A16EAD">
        <w:rPr>
          <w:rFonts w:hint="eastAsia"/>
          <w:color w:val="000000" w:themeColor="text1"/>
        </w:rPr>
        <w:t>點第3款規定，</w:t>
      </w:r>
      <w:r w:rsidR="0056071E" w:rsidRPr="00A16EAD">
        <w:rPr>
          <w:rFonts w:hint="eastAsia"/>
          <w:color w:val="000000" w:themeColor="text1"/>
        </w:rPr>
        <w:t>農特基金</w:t>
      </w:r>
      <w:r w:rsidR="00436B28" w:rsidRPr="00A16EAD">
        <w:rPr>
          <w:rFonts w:hint="eastAsia"/>
          <w:color w:val="000000" w:themeColor="text1"/>
        </w:rPr>
        <w:t>應加強財務控管，在可用財源範圍內推動各項業務計畫，其業務計畫如屬多年期者，應有完整規劃及財源支應方案。年度進行中，已編列預算之業務計畫</w:t>
      </w:r>
      <w:r w:rsidR="00613D6C" w:rsidRPr="00A16EAD">
        <w:rPr>
          <w:rFonts w:hint="eastAsia"/>
          <w:color w:val="000000" w:themeColor="text1"/>
        </w:rPr>
        <w:t>，</w:t>
      </w:r>
      <w:r w:rsidR="00436B28" w:rsidRPr="00A16EAD">
        <w:rPr>
          <w:rFonts w:hint="eastAsia"/>
          <w:color w:val="000000" w:themeColor="text1"/>
        </w:rPr>
        <w:t>確因業務需要，致增加經費者，應優先檢討停辦或緩辦不具效益或不具急迫性項目，以於原計畫法定預算總額內調整容納為原則。</w:t>
      </w:r>
    </w:p>
    <w:p w14:paraId="7800ED7D" w14:textId="77777777" w:rsidR="0053457F" w:rsidRPr="00A16EAD" w:rsidRDefault="0053457F" w:rsidP="007343AD">
      <w:pPr>
        <w:pStyle w:val="3"/>
        <w:rPr>
          <w:color w:val="000000" w:themeColor="text1"/>
        </w:rPr>
      </w:pPr>
      <w:r w:rsidRPr="00A16EAD">
        <w:rPr>
          <w:rFonts w:hint="eastAsia"/>
          <w:color w:val="000000" w:themeColor="text1"/>
        </w:rPr>
        <w:t>查</w:t>
      </w:r>
      <w:r w:rsidR="00E40E74" w:rsidRPr="00A16EAD">
        <w:rPr>
          <w:rFonts w:hint="eastAsia"/>
          <w:color w:val="000000" w:themeColor="text1"/>
        </w:rPr>
        <w:t>依</w:t>
      </w:r>
      <w:r w:rsidRPr="00A16EAD">
        <w:rPr>
          <w:rFonts w:hint="eastAsia"/>
          <w:color w:val="000000" w:themeColor="text1"/>
        </w:rPr>
        <w:t>農業部</w:t>
      </w:r>
      <w:r w:rsidR="00E40E74" w:rsidRPr="00A16EAD">
        <w:rPr>
          <w:rFonts w:hint="eastAsia"/>
          <w:color w:val="000000" w:themeColor="text1"/>
        </w:rPr>
        <w:t>所</w:t>
      </w:r>
      <w:r w:rsidRPr="00A16EAD">
        <w:rPr>
          <w:rFonts w:hint="eastAsia"/>
          <w:color w:val="000000" w:themeColor="text1"/>
        </w:rPr>
        <w:t>示</w:t>
      </w:r>
      <w:r w:rsidRPr="00A16EAD">
        <w:rPr>
          <w:color w:val="000000" w:themeColor="text1"/>
          <w:vertAlign w:val="superscript"/>
        </w:rPr>
        <w:footnoteReference w:id="4"/>
      </w:r>
      <w:r w:rsidRPr="00A16EAD">
        <w:rPr>
          <w:rFonts w:hint="eastAsia"/>
          <w:color w:val="000000" w:themeColor="text1"/>
        </w:rPr>
        <w:t>，農特基金各分基金年度預算</w:t>
      </w:r>
      <w:r w:rsidR="00475001" w:rsidRPr="00A16EAD">
        <w:rPr>
          <w:rFonts w:hint="eastAsia"/>
          <w:color w:val="000000" w:themeColor="text1"/>
        </w:rPr>
        <w:t>之</w:t>
      </w:r>
      <w:r w:rsidRPr="00A16EAD">
        <w:rPr>
          <w:rFonts w:hint="eastAsia"/>
          <w:color w:val="000000" w:themeColor="text1"/>
        </w:rPr>
        <w:t>編列均參考歷年預算編列及超支併決算情形。</w:t>
      </w:r>
      <w:r w:rsidR="00C20867" w:rsidRPr="00A16EAD">
        <w:rPr>
          <w:rFonts w:hint="eastAsia"/>
          <w:color w:val="000000" w:themeColor="text1"/>
        </w:rPr>
        <w:t>近1</w:t>
      </w:r>
      <w:r w:rsidR="00C20867" w:rsidRPr="00A16EAD">
        <w:rPr>
          <w:color w:val="000000" w:themeColor="text1"/>
        </w:rPr>
        <w:t>0</w:t>
      </w:r>
      <w:r w:rsidR="00C20867" w:rsidRPr="00A16EAD">
        <w:rPr>
          <w:rFonts w:hint="eastAsia"/>
          <w:color w:val="000000" w:themeColor="text1"/>
        </w:rPr>
        <w:t>年(1</w:t>
      </w:r>
      <w:r w:rsidR="00C20867" w:rsidRPr="00A16EAD">
        <w:rPr>
          <w:color w:val="000000" w:themeColor="text1"/>
        </w:rPr>
        <w:t>04</w:t>
      </w:r>
      <w:r w:rsidR="00C20867" w:rsidRPr="00A16EAD">
        <w:rPr>
          <w:rFonts w:hint="eastAsia"/>
          <w:color w:val="000000" w:themeColor="text1"/>
        </w:rPr>
        <w:t>至1</w:t>
      </w:r>
      <w:r w:rsidR="00C20867" w:rsidRPr="00A16EAD">
        <w:rPr>
          <w:color w:val="000000" w:themeColor="text1"/>
        </w:rPr>
        <w:t>13</w:t>
      </w:r>
      <w:r w:rsidR="00C20867" w:rsidRPr="00A16EAD">
        <w:rPr>
          <w:rFonts w:hint="eastAsia"/>
          <w:color w:val="000000" w:themeColor="text1"/>
        </w:rPr>
        <w:t>年)，</w:t>
      </w:r>
      <w:r w:rsidRPr="00A16EAD">
        <w:rPr>
          <w:rFonts w:hint="eastAsia"/>
          <w:color w:val="000000" w:themeColor="text1"/>
        </w:rPr>
        <w:t>農發基金</w:t>
      </w:r>
      <w:r w:rsidR="001C5974" w:rsidRPr="00A16EAD">
        <w:rPr>
          <w:rFonts w:hint="eastAsia"/>
          <w:color w:val="000000" w:themeColor="text1"/>
        </w:rPr>
        <w:t>有8年超支併決算，超支</w:t>
      </w:r>
      <w:r w:rsidR="00931A45" w:rsidRPr="00A16EAD">
        <w:rPr>
          <w:rFonts w:hint="eastAsia"/>
          <w:color w:val="000000" w:themeColor="text1"/>
        </w:rPr>
        <w:t>金</w:t>
      </w:r>
      <w:r w:rsidR="001C5974" w:rsidRPr="00A16EAD">
        <w:rPr>
          <w:rFonts w:hint="eastAsia"/>
          <w:color w:val="000000" w:themeColor="text1"/>
        </w:rPr>
        <w:t>額及比率最高</w:t>
      </w:r>
      <w:r w:rsidR="00C20867" w:rsidRPr="00A16EAD">
        <w:rPr>
          <w:rFonts w:hint="eastAsia"/>
          <w:color w:val="000000" w:themeColor="text1"/>
        </w:rPr>
        <w:t>者，為1</w:t>
      </w:r>
      <w:r w:rsidR="00C20867" w:rsidRPr="00A16EAD">
        <w:rPr>
          <w:color w:val="000000" w:themeColor="text1"/>
        </w:rPr>
        <w:t>09</w:t>
      </w:r>
      <w:r w:rsidR="00C20867" w:rsidRPr="00A16EAD">
        <w:rPr>
          <w:rFonts w:hint="eastAsia"/>
          <w:color w:val="000000" w:themeColor="text1"/>
        </w:rPr>
        <w:t>年之</w:t>
      </w:r>
      <w:r w:rsidR="0076632E" w:rsidRPr="00A16EAD">
        <w:rPr>
          <w:rFonts w:hint="eastAsia"/>
          <w:color w:val="000000" w:themeColor="text1"/>
        </w:rPr>
        <w:t>新臺幣</w:t>
      </w:r>
      <w:r w:rsidR="0076632E" w:rsidRPr="00A16EAD">
        <w:rPr>
          <w:rFonts w:hAnsi="標楷體" w:hint="eastAsia"/>
          <w:color w:val="000000" w:themeColor="text1"/>
        </w:rPr>
        <w:t>（下同)</w:t>
      </w:r>
      <w:r w:rsidR="001C5974" w:rsidRPr="00A16EAD">
        <w:rPr>
          <w:rFonts w:hint="eastAsia"/>
          <w:color w:val="000000" w:themeColor="text1"/>
        </w:rPr>
        <w:t>6</w:t>
      </w:r>
      <w:r w:rsidR="001C5974" w:rsidRPr="00A16EAD">
        <w:rPr>
          <w:color w:val="000000" w:themeColor="text1"/>
        </w:rPr>
        <w:t>1</w:t>
      </w:r>
      <w:r w:rsidR="001C5974" w:rsidRPr="00A16EAD">
        <w:rPr>
          <w:rFonts w:hint="eastAsia"/>
          <w:color w:val="000000" w:themeColor="text1"/>
        </w:rPr>
        <w:t>億</w:t>
      </w:r>
      <w:r w:rsidR="00567A45" w:rsidRPr="00A16EAD">
        <w:rPr>
          <w:rFonts w:hint="eastAsia"/>
          <w:color w:val="000000" w:themeColor="text1"/>
        </w:rPr>
        <w:lastRenderedPageBreak/>
        <w:t>1</w:t>
      </w:r>
      <w:r w:rsidR="00567A45" w:rsidRPr="00A16EAD">
        <w:rPr>
          <w:color w:val="000000" w:themeColor="text1"/>
        </w:rPr>
        <w:t>,800</w:t>
      </w:r>
      <w:r w:rsidR="00567A45" w:rsidRPr="00A16EAD">
        <w:rPr>
          <w:rFonts w:hint="eastAsia"/>
          <w:color w:val="000000" w:themeColor="text1"/>
        </w:rPr>
        <w:t>萬1千</w:t>
      </w:r>
      <w:r w:rsidR="001C5974" w:rsidRPr="00A16EAD">
        <w:rPr>
          <w:rFonts w:hint="eastAsia"/>
          <w:color w:val="000000" w:themeColor="text1"/>
        </w:rPr>
        <w:t>元與3</w:t>
      </w:r>
      <w:r w:rsidR="001C5974" w:rsidRPr="00A16EAD">
        <w:rPr>
          <w:color w:val="000000" w:themeColor="text1"/>
        </w:rPr>
        <w:t>5.65%</w:t>
      </w:r>
      <w:r w:rsidR="00C20867" w:rsidRPr="00A16EAD">
        <w:rPr>
          <w:rFonts w:hint="eastAsia"/>
          <w:color w:val="000000" w:themeColor="text1"/>
        </w:rPr>
        <w:t>；</w:t>
      </w:r>
      <w:r w:rsidRPr="00A16EAD">
        <w:rPr>
          <w:rFonts w:hint="eastAsia"/>
          <w:color w:val="000000" w:themeColor="text1"/>
        </w:rPr>
        <w:t>天災基金</w:t>
      </w:r>
      <w:r w:rsidR="00B1047E" w:rsidRPr="00A16EAD">
        <w:rPr>
          <w:rFonts w:hAnsi="標楷體" w:hint="eastAsia"/>
          <w:color w:val="000000" w:themeColor="text1"/>
        </w:rPr>
        <w:t>(</w:t>
      </w:r>
      <w:r w:rsidR="00B1047E" w:rsidRPr="00A16EAD">
        <w:rPr>
          <w:rFonts w:hint="eastAsia"/>
          <w:color w:val="000000" w:themeColor="text1"/>
        </w:rPr>
        <w:t>農業天然災害救助計畫</w:t>
      </w:r>
      <w:r w:rsidR="00B1047E" w:rsidRPr="00A16EAD">
        <w:rPr>
          <w:rFonts w:hAnsi="標楷體" w:hint="eastAsia"/>
          <w:color w:val="000000" w:themeColor="text1"/>
        </w:rPr>
        <w:t>)</w:t>
      </w:r>
      <w:r w:rsidR="001C5974" w:rsidRPr="00A16EAD">
        <w:rPr>
          <w:rFonts w:hint="eastAsia"/>
          <w:color w:val="000000" w:themeColor="text1"/>
        </w:rPr>
        <w:t>則</w:t>
      </w:r>
      <w:r w:rsidRPr="00A16EAD">
        <w:rPr>
          <w:rFonts w:hint="eastAsia"/>
          <w:color w:val="000000" w:themeColor="text1"/>
        </w:rPr>
        <w:t>有9年超支併決算，</w:t>
      </w:r>
      <w:r w:rsidR="001C5974" w:rsidRPr="00A16EAD">
        <w:rPr>
          <w:rFonts w:hint="eastAsia"/>
          <w:color w:val="000000" w:themeColor="text1"/>
        </w:rPr>
        <w:t>超支</w:t>
      </w:r>
      <w:r w:rsidR="00C20867" w:rsidRPr="00A16EAD">
        <w:rPr>
          <w:rFonts w:hint="eastAsia"/>
          <w:color w:val="000000" w:themeColor="text1"/>
        </w:rPr>
        <w:t>金</w:t>
      </w:r>
      <w:r w:rsidRPr="00A16EAD">
        <w:rPr>
          <w:rFonts w:hint="eastAsia"/>
          <w:color w:val="000000" w:themeColor="text1"/>
        </w:rPr>
        <w:t>額及比率最高者，</w:t>
      </w:r>
      <w:r w:rsidR="001C5974" w:rsidRPr="00A16EAD">
        <w:rPr>
          <w:rFonts w:hint="eastAsia"/>
          <w:color w:val="000000" w:themeColor="text1"/>
        </w:rPr>
        <w:t>為</w:t>
      </w:r>
      <w:r w:rsidRPr="00A16EAD">
        <w:rPr>
          <w:rFonts w:hint="eastAsia"/>
          <w:color w:val="000000" w:themeColor="text1"/>
        </w:rPr>
        <w:t>1</w:t>
      </w:r>
      <w:r w:rsidRPr="00A16EAD">
        <w:rPr>
          <w:color w:val="000000" w:themeColor="text1"/>
        </w:rPr>
        <w:t>05</w:t>
      </w:r>
      <w:r w:rsidRPr="00A16EAD">
        <w:rPr>
          <w:rFonts w:hint="eastAsia"/>
          <w:color w:val="000000" w:themeColor="text1"/>
        </w:rPr>
        <w:t>年之7</w:t>
      </w:r>
      <w:r w:rsidRPr="00A16EAD">
        <w:rPr>
          <w:color w:val="000000" w:themeColor="text1"/>
        </w:rPr>
        <w:t>7</w:t>
      </w:r>
      <w:r w:rsidRPr="00A16EAD">
        <w:rPr>
          <w:rFonts w:hint="eastAsia"/>
          <w:color w:val="000000" w:themeColor="text1"/>
        </w:rPr>
        <w:t>億</w:t>
      </w:r>
      <w:r w:rsidR="00567A45" w:rsidRPr="00A16EAD">
        <w:rPr>
          <w:rFonts w:hint="eastAsia"/>
          <w:color w:val="000000" w:themeColor="text1"/>
        </w:rPr>
        <w:t>2</w:t>
      </w:r>
      <w:r w:rsidR="00567A45" w:rsidRPr="00A16EAD">
        <w:rPr>
          <w:color w:val="000000" w:themeColor="text1"/>
        </w:rPr>
        <w:t>,646</w:t>
      </w:r>
      <w:r w:rsidR="00567A45" w:rsidRPr="00A16EAD">
        <w:rPr>
          <w:rFonts w:hint="eastAsia"/>
          <w:color w:val="000000" w:themeColor="text1"/>
        </w:rPr>
        <w:t>萬1千</w:t>
      </w:r>
      <w:r w:rsidRPr="00A16EAD">
        <w:rPr>
          <w:rFonts w:hint="eastAsia"/>
          <w:color w:val="000000" w:themeColor="text1"/>
        </w:rPr>
        <w:t>元與7</w:t>
      </w:r>
      <w:r w:rsidRPr="00A16EAD">
        <w:rPr>
          <w:color w:val="000000" w:themeColor="text1"/>
        </w:rPr>
        <w:t>11.61%</w:t>
      </w:r>
      <w:r w:rsidR="00E75630" w:rsidRPr="00A16EAD">
        <w:rPr>
          <w:rFonts w:hint="eastAsia"/>
          <w:color w:val="000000" w:themeColor="text1"/>
        </w:rPr>
        <w:t>；</w:t>
      </w:r>
      <w:r w:rsidRPr="00A16EAD">
        <w:rPr>
          <w:rFonts w:hint="eastAsia"/>
          <w:color w:val="000000" w:themeColor="text1"/>
        </w:rPr>
        <w:t>農發基金之</w:t>
      </w:r>
      <w:r w:rsidR="008071C8" w:rsidRPr="00A16EAD">
        <w:rPr>
          <w:rFonts w:hint="eastAsia"/>
          <w:color w:val="000000" w:themeColor="text1"/>
        </w:rPr>
        <w:t>產銷調節計畫</w:t>
      </w:r>
      <w:r w:rsidR="00CF4E5E" w:rsidRPr="00A16EAD">
        <w:rPr>
          <w:rStyle w:val="afe"/>
          <w:color w:val="000000" w:themeColor="text1"/>
        </w:rPr>
        <w:footnoteReference w:id="5"/>
      </w:r>
      <w:r w:rsidRPr="00A16EAD">
        <w:rPr>
          <w:rFonts w:hint="eastAsia"/>
          <w:color w:val="000000" w:themeColor="text1"/>
        </w:rPr>
        <w:t>自1</w:t>
      </w:r>
      <w:r w:rsidRPr="00A16EAD">
        <w:rPr>
          <w:color w:val="000000" w:themeColor="text1"/>
        </w:rPr>
        <w:t>08</w:t>
      </w:r>
      <w:r w:rsidRPr="00A16EAD">
        <w:rPr>
          <w:rFonts w:hint="eastAsia"/>
          <w:color w:val="000000" w:themeColor="text1"/>
        </w:rPr>
        <w:t>年起至1</w:t>
      </w:r>
      <w:r w:rsidRPr="00A16EAD">
        <w:rPr>
          <w:color w:val="000000" w:themeColor="text1"/>
        </w:rPr>
        <w:t>13</w:t>
      </w:r>
      <w:r w:rsidRPr="00A16EAD">
        <w:rPr>
          <w:rFonts w:hint="eastAsia"/>
          <w:color w:val="000000" w:themeColor="text1"/>
        </w:rPr>
        <w:t>年止，連續6年超支併決算，超支</w:t>
      </w:r>
      <w:r w:rsidR="00C20867" w:rsidRPr="00A16EAD">
        <w:rPr>
          <w:rFonts w:hint="eastAsia"/>
          <w:color w:val="000000" w:themeColor="text1"/>
        </w:rPr>
        <w:t>金</w:t>
      </w:r>
      <w:r w:rsidRPr="00A16EAD">
        <w:rPr>
          <w:rFonts w:hint="eastAsia"/>
          <w:color w:val="000000" w:themeColor="text1"/>
        </w:rPr>
        <w:t>額及比率，最高</w:t>
      </w:r>
      <w:r w:rsidR="0069622E" w:rsidRPr="00A16EAD">
        <w:rPr>
          <w:rFonts w:hint="eastAsia"/>
          <w:color w:val="000000" w:themeColor="text1"/>
        </w:rPr>
        <w:t>者分別為</w:t>
      </w:r>
      <w:r w:rsidRPr="00A16EAD">
        <w:rPr>
          <w:rFonts w:hint="eastAsia"/>
          <w:color w:val="000000" w:themeColor="text1"/>
        </w:rPr>
        <w:t>9億4</w:t>
      </w:r>
      <w:r w:rsidRPr="00A16EAD">
        <w:rPr>
          <w:color w:val="000000" w:themeColor="text1"/>
        </w:rPr>
        <w:t>,740</w:t>
      </w:r>
      <w:r w:rsidRPr="00A16EAD">
        <w:rPr>
          <w:rFonts w:hint="eastAsia"/>
          <w:color w:val="000000" w:themeColor="text1"/>
        </w:rPr>
        <w:t>萬8千元(</w:t>
      </w:r>
      <w:r w:rsidRPr="00A16EAD">
        <w:rPr>
          <w:color w:val="000000" w:themeColor="text1"/>
        </w:rPr>
        <w:t>112</w:t>
      </w:r>
      <w:r w:rsidRPr="00A16EAD">
        <w:rPr>
          <w:rFonts w:hint="eastAsia"/>
          <w:color w:val="000000" w:themeColor="text1"/>
        </w:rPr>
        <w:t>年)及3</w:t>
      </w:r>
      <w:r w:rsidRPr="00A16EAD">
        <w:rPr>
          <w:color w:val="000000" w:themeColor="text1"/>
        </w:rPr>
        <w:t>15.43%(108</w:t>
      </w:r>
      <w:r w:rsidRPr="00A16EAD">
        <w:rPr>
          <w:rFonts w:hint="eastAsia"/>
          <w:color w:val="000000" w:themeColor="text1"/>
        </w:rPr>
        <w:t>年)。</w:t>
      </w:r>
      <w:r w:rsidR="00D574B8" w:rsidRPr="00A16EAD">
        <w:rPr>
          <w:rFonts w:hint="eastAsia"/>
          <w:color w:val="000000" w:themeColor="text1"/>
        </w:rPr>
        <w:t>另</w:t>
      </w:r>
      <w:r w:rsidR="00E40E74" w:rsidRPr="00A16EAD">
        <w:rPr>
          <w:rFonts w:hint="eastAsia"/>
          <w:color w:val="000000" w:themeColor="text1"/>
        </w:rPr>
        <w:t>依該部1</w:t>
      </w:r>
      <w:r w:rsidR="00E40E74" w:rsidRPr="00A16EAD">
        <w:rPr>
          <w:color w:val="000000" w:themeColor="text1"/>
        </w:rPr>
        <w:t>14</w:t>
      </w:r>
      <w:r w:rsidR="00E40E74" w:rsidRPr="00A16EAD">
        <w:rPr>
          <w:rFonts w:hint="eastAsia"/>
          <w:color w:val="000000" w:themeColor="text1"/>
        </w:rPr>
        <w:t>年2月8日</w:t>
      </w:r>
      <w:r w:rsidR="00E40E74" w:rsidRPr="00A16EAD">
        <w:rPr>
          <w:rStyle w:val="afe"/>
          <w:color w:val="000000" w:themeColor="text1"/>
        </w:rPr>
        <w:footnoteReference w:id="6"/>
      </w:r>
      <w:r w:rsidR="00E40E74" w:rsidRPr="00A16EAD">
        <w:rPr>
          <w:rFonts w:hint="eastAsia"/>
          <w:color w:val="000000" w:themeColor="text1"/>
        </w:rPr>
        <w:t>提供之資料</w:t>
      </w:r>
      <w:r w:rsidR="00D574B8" w:rsidRPr="00A16EAD">
        <w:rPr>
          <w:rFonts w:hint="eastAsia"/>
          <w:color w:val="000000" w:themeColor="text1"/>
        </w:rPr>
        <w:t>，</w:t>
      </w:r>
      <w:r w:rsidR="00501787" w:rsidRPr="00A16EAD">
        <w:rPr>
          <w:rFonts w:hint="eastAsia"/>
          <w:color w:val="000000" w:themeColor="text1"/>
        </w:rPr>
        <w:t>1</w:t>
      </w:r>
      <w:r w:rsidR="00501787" w:rsidRPr="00A16EAD">
        <w:rPr>
          <w:color w:val="000000" w:themeColor="text1"/>
        </w:rPr>
        <w:t>10</w:t>
      </w:r>
      <w:r w:rsidR="00501787" w:rsidRPr="00A16EAD">
        <w:rPr>
          <w:rFonts w:hint="eastAsia"/>
          <w:color w:val="000000" w:themeColor="text1"/>
        </w:rPr>
        <w:t>至1</w:t>
      </w:r>
      <w:r w:rsidR="00501787" w:rsidRPr="00A16EAD">
        <w:rPr>
          <w:color w:val="000000" w:themeColor="text1"/>
        </w:rPr>
        <w:t>13</w:t>
      </w:r>
      <w:r w:rsidR="00501787" w:rsidRPr="00A16EAD">
        <w:rPr>
          <w:rFonts w:hint="eastAsia"/>
          <w:color w:val="000000" w:themeColor="text1"/>
        </w:rPr>
        <w:t>年間，農特基金各分基金均</w:t>
      </w:r>
      <w:r w:rsidR="00EB4CEF" w:rsidRPr="00A16EAD">
        <w:rPr>
          <w:rFonts w:hint="eastAsia"/>
          <w:color w:val="000000" w:themeColor="text1"/>
        </w:rPr>
        <w:t>有</w:t>
      </w:r>
      <w:r w:rsidR="00501787" w:rsidRPr="00A16EAD">
        <w:rPr>
          <w:rFonts w:hint="eastAsia"/>
          <w:color w:val="000000" w:themeColor="text1"/>
        </w:rPr>
        <w:t>超支併決算情形，</w:t>
      </w:r>
      <w:r w:rsidR="00D02786" w:rsidRPr="00A16EAD">
        <w:rPr>
          <w:rFonts w:hint="eastAsia"/>
          <w:color w:val="000000" w:themeColor="text1"/>
        </w:rPr>
        <w:t>經統計共</w:t>
      </w:r>
      <w:r w:rsidR="009013A7" w:rsidRPr="00A16EAD">
        <w:rPr>
          <w:rFonts w:hint="eastAsia"/>
          <w:color w:val="000000" w:themeColor="text1"/>
        </w:rPr>
        <w:t>有1</w:t>
      </w:r>
      <w:r w:rsidR="00487DA9" w:rsidRPr="00A16EAD">
        <w:rPr>
          <w:color w:val="000000" w:themeColor="text1"/>
        </w:rPr>
        <w:t>7</w:t>
      </w:r>
      <w:r w:rsidR="00487DA9" w:rsidRPr="00A16EAD">
        <w:rPr>
          <w:rFonts w:hint="eastAsia"/>
          <w:color w:val="000000" w:themeColor="text1"/>
        </w:rPr>
        <w:t>項</w:t>
      </w:r>
      <w:r w:rsidR="00501787" w:rsidRPr="00A16EAD">
        <w:rPr>
          <w:rFonts w:hint="eastAsia"/>
          <w:color w:val="000000" w:themeColor="text1"/>
        </w:rPr>
        <w:t>計畫因預算不敷支應而辦理超支併決算</w:t>
      </w:r>
      <w:r w:rsidR="00D02786" w:rsidRPr="00A16EAD">
        <w:rPr>
          <w:rFonts w:hint="eastAsia"/>
          <w:color w:val="000000" w:themeColor="text1"/>
        </w:rPr>
        <w:t>，</w:t>
      </w:r>
      <w:r w:rsidR="00EB4CEF" w:rsidRPr="00A16EAD">
        <w:rPr>
          <w:rFonts w:hint="eastAsia"/>
          <w:color w:val="000000" w:themeColor="text1"/>
        </w:rPr>
        <w:t>各年度超支</w:t>
      </w:r>
      <w:r w:rsidR="00501787" w:rsidRPr="00A16EAD">
        <w:rPr>
          <w:rFonts w:hint="eastAsia"/>
          <w:color w:val="000000" w:themeColor="text1"/>
        </w:rPr>
        <w:t>總金額分別為8</w:t>
      </w:r>
      <w:r w:rsidR="00501787" w:rsidRPr="00A16EAD">
        <w:rPr>
          <w:color w:val="000000" w:themeColor="text1"/>
        </w:rPr>
        <w:t>8</w:t>
      </w:r>
      <w:r w:rsidR="00501787" w:rsidRPr="00A16EAD">
        <w:rPr>
          <w:rFonts w:hint="eastAsia"/>
          <w:color w:val="000000" w:themeColor="text1"/>
        </w:rPr>
        <w:t>億6</w:t>
      </w:r>
      <w:r w:rsidR="00501787" w:rsidRPr="00A16EAD">
        <w:rPr>
          <w:color w:val="000000" w:themeColor="text1"/>
        </w:rPr>
        <w:t>,792</w:t>
      </w:r>
      <w:r w:rsidR="00501787" w:rsidRPr="00A16EAD">
        <w:rPr>
          <w:rFonts w:hint="eastAsia"/>
          <w:color w:val="000000" w:themeColor="text1"/>
        </w:rPr>
        <w:t>萬</w:t>
      </w:r>
      <w:r w:rsidR="00D574B8" w:rsidRPr="00A16EAD">
        <w:rPr>
          <w:rFonts w:hint="eastAsia"/>
          <w:color w:val="000000" w:themeColor="text1"/>
        </w:rPr>
        <w:t>2千</w:t>
      </w:r>
      <w:r w:rsidR="00501787" w:rsidRPr="00A16EAD">
        <w:rPr>
          <w:rFonts w:hint="eastAsia"/>
          <w:color w:val="000000" w:themeColor="text1"/>
        </w:rPr>
        <w:t>元、4</w:t>
      </w:r>
      <w:r w:rsidR="00501787" w:rsidRPr="00A16EAD">
        <w:rPr>
          <w:color w:val="000000" w:themeColor="text1"/>
        </w:rPr>
        <w:t>5</w:t>
      </w:r>
      <w:r w:rsidR="00501787" w:rsidRPr="00A16EAD">
        <w:rPr>
          <w:rFonts w:hint="eastAsia"/>
          <w:color w:val="000000" w:themeColor="text1"/>
        </w:rPr>
        <w:t>億1</w:t>
      </w:r>
      <w:r w:rsidR="00501787" w:rsidRPr="00A16EAD">
        <w:rPr>
          <w:color w:val="000000" w:themeColor="text1"/>
        </w:rPr>
        <w:t>,267</w:t>
      </w:r>
      <w:r w:rsidR="00501787" w:rsidRPr="00A16EAD">
        <w:rPr>
          <w:rFonts w:hint="eastAsia"/>
          <w:color w:val="000000" w:themeColor="text1"/>
        </w:rPr>
        <w:t>萬</w:t>
      </w:r>
      <w:r w:rsidR="00D574B8" w:rsidRPr="00A16EAD">
        <w:rPr>
          <w:rFonts w:hint="eastAsia"/>
          <w:color w:val="000000" w:themeColor="text1"/>
        </w:rPr>
        <w:t>1千</w:t>
      </w:r>
      <w:r w:rsidR="00501787" w:rsidRPr="00A16EAD">
        <w:rPr>
          <w:rFonts w:hint="eastAsia"/>
          <w:color w:val="000000" w:themeColor="text1"/>
        </w:rPr>
        <w:t>元、7</w:t>
      </w:r>
      <w:r w:rsidR="00501787" w:rsidRPr="00A16EAD">
        <w:rPr>
          <w:color w:val="000000" w:themeColor="text1"/>
        </w:rPr>
        <w:t>0</w:t>
      </w:r>
      <w:r w:rsidR="00501787" w:rsidRPr="00A16EAD">
        <w:rPr>
          <w:rFonts w:hint="eastAsia"/>
          <w:color w:val="000000" w:themeColor="text1"/>
        </w:rPr>
        <w:t>億9</w:t>
      </w:r>
      <w:r w:rsidR="00501787" w:rsidRPr="00A16EAD">
        <w:rPr>
          <w:color w:val="000000" w:themeColor="text1"/>
        </w:rPr>
        <w:t>66</w:t>
      </w:r>
      <w:r w:rsidR="00501787" w:rsidRPr="00A16EAD">
        <w:rPr>
          <w:rFonts w:hint="eastAsia"/>
          <w:color w:val="000000" w:themeColor="text1"/>
        </w:rPr>
        <w:t>萬元及6</w:t>
      </w:r>
      <w:r w:rsidR="00501787" w:rsidRPr="00A16EAD">
        <w:rPr>
          <w:color w:val="000000" w:themeColor="text1"/>
        </w:rPr>
        <w:t>6</w:t>
      </w:r>
      <w:r w:rsidR="00501787" w:rsidRPr="00A16EAD">
        <w:rPr>
          <w:rFonts w:hint="eastAsia"/>
          <w:color w:val="000000" w:themeColor="text1"/>
        </w:rPr>
        <w:t>億4</w:t>
      </w:r>
      <w:r w:rsidR="00501787" w:rsidRPr="00A16EAD">
        <w:rPr>
          <w:color w:val="000000" w:themeColor="text1"/>
        </w:rPr>
        <w:t>,795</w:t>
      </w:r>
      <w:r w:rsidR="00501787" w:rsidRPr="00A16EAD">
        <w:rPr>
          <w:rFonts w:hint="eastAsia"/>
          <w:color w:val="000000" w:themeColor="text1"/>
        </w:rPr>
        <w:t>萬</w:t>
      </w:r>
      <w:r w:rsidR="00D574B8" w:rsidRPr="00A16EAD">
        <w:rPr>
          <w:rFonts w:hint="eastAsia"/>
          <w:color w:val="000000" w:themeColor="text1"/>
        </w:rPr>
        <w:t>5千元</w:t>
      </w:r>
      <w:r w:rsidR="00E40E74" w:rsidRPr="00A16EAD">
        <w:rPr>
          <w:rFonts w:hint="eastAsia"/>
          <w:color w:val="000000" w:themeColor="text1"/>
        </w:rPr>
        <w:t>。</w:t>
      </w:r>
      <w:r w:rsidR="00501787" w:rsidRPr="00A16EAD">
        <w:rPr>
          <w:rFonts w:hint="eastAsia"/>
          <w:color w:val="000000" w:themeColor="text1"/>
        </w:rPr>
        <w:t>其中</w:t>
      </w:r>
      <w:r w:rsidR="00E75630" w:rsidRPr="00A16EAD">
        <w:rPr>
          <w:rFonts w:hint="eastAsia"/>
          <w:color w:val="000000" w:themeColor="text1"/>
        </w:rPr>
        <w:t>，</w:t>
      </w:r>
      <w:r w:rsidR="00501787" w:rsidRPr="00A16EAD">
        <w:rPr>
          <w:rFonts w:hint="eastAsia"/>
          <w:color w:val="000000" w:themeColor="text1"/>
        </w:rPr>
        <w:t>農發基金</w:t>
      </w:r>
      <w:r w:rsidR="00B03E0D" w:rsidRPr="00A16EAD">
        <w:rPr>
          <w:rFonts w:hint="eastAsia"/>
          <w:color w:val="000000" w:themeColor="text1"/>
        </w:rPr>
        <w:t>之產銷調節計畫</w:t>
      </w:r>
      <w:r w:rsidR="00503EDE" w:rsidRPr="00A16EAD">
        <w:rPr>
          <w:rFonts w:hint="eastAsia"/>
          <w:color w:val="000000" w:themeColor="text1"/>
        </w:rPr>
        <w:t>與</w:t>
      </w:r>
      <w:r w:rsidR="007552CB" w:rsidRPr="00A16EAD">
        <w:rPr>
          <w:rFonts w:hint="eastAsia"/>
          <w:color w:val="000000" w:themeColor="text1"/>
        </w:rPr>
        <w:t>穩定肥料及相關資材供需計畫</w:t>
      </w:r>
      <w:r w:rsidR="00501787" w:rsidRPr="00A16EAD">
        <w:rPr>
          <w:rFonts w:hint="eastAsia"/>
          <w:color w:val="000000" w:themeColor="text1"/>
        </w:rPr>
        <w:t>、農損基</w:t>
      </w:r>
      <w:r w:rsidR="007552CB" w:rsidRPr="00A16EAD">
        <w:rPr>
          <w:rFonts w:hint="eastAsia"/>
          <w:color w:val="000000" w:themeColor="text1"/>
        </w:rPr>
        <w:t>金之對地綠色環境給付計畫</w:t>
      </w:r>
      <w:r w:rsidR="007552CB" w:rsidRPr="00A16EAD">
        <w:rPr>
          <w:rStyle w:val="afe"/>
          <w:color w:val="000000" w:themeColor="text1"/>
        </w:rPr>
        <w:footnoteReference w:id="7"/>
      </w:r>
      <w:r w:rsidR="00501787" w:rsidRPr="00A16EAD">
        <w:rPr>
          <w:rFonts w:hint="eastAsia"/>
          <w:color w:val="000000" w:themeColor="text1"/>
        </w:rPr>
        <w:t>及天災基金之</w:t>
      </w:r>
      <w:r w:rsidR="007552CB" w:rsidRPr="00A16EAD">
        <w:rPr>
          <w:rFonts w:hint="eastAsia"/>
          <w:color w:val="000000" w:themeColor="text1"/>
        </w:rPr>
        <w:t>農業天然災害救助計畫</w:t>
      </w:r>
      <w:r w:rsidR="00501787" w:rsidRPr="00A16EAD">
        <w:rPr>
          <w:rFonts w:hint="eastAsia"/>
          <w:color w:val="000000" w:themeColor="text1"/>
        </w:rPr>
        <w:t>，連續3年或4年超支併決算，年度超支併決算金額甚</w:t>
      </w:r>
      <w:r w:rsidR="00E75630" w:rsidRPr="00A16EAD">
        <w:rPr>
          <w:rFonts w:hint="eastAsia"/>
          <w:color w:val="000000" w:themeColor="text1"/>
        </w:rPr>
        <w:t>至</w:t>
      </w:r>
      <w:r w:rsidR="00501787" w:rsidRPr="00A16EAD">
        <w:rPr>
          <w:rFonts w:hint="eastAsia"/>
          <w:color w:val="000000" w:themeColor="text1"/>
        </w:rPr>
        <w:t>達4</w:t>
      </w:r>
      <w:r w:rsidR="00501787" w:rsidRPr="00A16EAD">
        <w:rPr>
          <w:color w:val="000000" w:themeColor="text1"/>
        </w:rPr>
        <w:t>8</w:t>
      </w:r>
      <w:r w:rsidR="00501787" w:rsidRPr="00A16EAD">
        <w:rPr>
          <w:rFonts w:hint="eastAsia"/>
          <w:color w:val="000000" w:themeColor="text1"/>
        </w:rPr>
        <w:t>億餘元</w:t>
      </w:r>
      <w:r w:rsidR="00501787" w:rsidRPr="00A16EAD">
        <w:rPr>
          <w:rFonts w:hAnsi="標楷體" w:hint="eastAsia"/>
          <w:color w:val="000000" w:themeColor="text1"/>
        </w:rPr>
        <w:t>（天災基金之農業天然災害救助計畫）</w:t>
      </w:r>
      <w:r w:rsidR="007E6231" w:rsidRPr="00A16EAD">
        <w:rPr>
          <w:rFonts w:hAnsi="標楷體" w:hint="eastAsia"/>
          <w:color w:val="000000" w:themeColor="text1"/>
        </w:rPr>
        <w:t>。</w:t>
      </w:r>
      <w:r w:rsidR="00E10B5E" w:rsidRPr="00A16EAD">
        <w:rPr>
          <w:rFonts w:hint="eastAsia"/>
          <w:color w:val="000000" w:themeColor="text1"/>
        </w:rPr>
        <w:t>是以，</w:t>
      </w:r>
      <w:r w:rsidR="0069622E" w:rsidRPr="00A16EAD">
        <w:rPr>
          <w:rFonts w:hint="eastAsia"/>
          <w:color w:val="000000" w:themeColor="text1"/>
        </w:rPr>
        <w:t>農特基金暨其分基金之預算，</w:t>
      </w:r>
      <w:r w:rsidR="00E10B5E" w:rsidRPr="00A16EAD">
        <w:rPr>
          <w:rFonts w:hint="eastAsia"/>
          <w:color w:val="000000" w:themeColor="text1"/>
        </w:rPr>
        <w:t>顯未</w:t>
      </w:r>
      <w:r w:rsidR="005C4B5C" w:rsidRPr="00A16EAD">
        <w:rPr>
          <w:rFonts w:hint="eastAsia"/>
          <w:color w:val="000000" w:themeColor="text1"/>
        </w:rPr>
        <w:t>確實參照</w:t>
      </w:r>
      <w:r w:rsidR="007C4C7B" w:rsidRPr="00A16EAD">
        <w:rPr>
          <w:rFonts w:hint="eastAsia"/>
          <w:color w:val="000000" w:themeColor="text1"/>
        </w:rPr>
        <w:t>歷年預算編列及超支併決算</w:t>
      </w:r>
      <w:r w:rsidR="005C4B5C" w:rsidRPr="00A16EAD">
        <w:rPr>
          <w:rFonts w:hint="eastAsia"/>
          <w:color w:val="000000" w:themeColor="text1"/>
        </w:rPr>
        <w:t>情形，</w:t>
      </w:r>
      <w:r w:rsidR="00E10B5E" w:rsidRPr="00A16EAD">
        <w:rPr>
          <w:rFonts w:hAnsi="標楷體" w:hint="eastAsia"/>
          <w:color w:val="000000" w:themeColor="text1"/>
        </w:rPr>
        <w:t>衡酌業務發展實需，核實編列。</w:t>
      </w:r>
    </w:p>
    <w:p w14:paraId="56A3C89F" w14:textId="77777777" w:rsidR="002036B3" w:rsidRPr="00A16EAD" w:rsidRDefault="00390D09" w:rsidP="00695CCD">
      <w:pPr>
        <w:pStyle w:val="3"/>
        <w:rPr>
          <w:color w:val="000000" w:themeColor="text1"/>
        </w:rPr>
      </w:pPr>
      <w:r w:rsidRPr="00A16EAD">
        <w:rPr>
          <w:rFonts w:hAnsi="標楷體" w:hint="eastAsia"/>
          <w:color w:val="000000" w:themeColor="text1"/>
        </w:rPr>
        <w:t>農業部雖表示</w:t>
      </w:r>
      <w:r w:rsidRPr="00A16EAD">
        <w:rPr>
          <w:rFonts w:hAnsi="標楷體"/>
          <w:color w:val="000000" w:themeColor="text1"/>
          <w:vertAlign w:val="superscript"/>
        </w:rPr>
        <w:footnoteReference w:id="8"/>
      </w:r>
      <w:r w:rsidRPr="00A16EAD">
        <w:rPr>
          <w:rFonts w:hAnsi="標楷體" w:hint="eastAsia"/>
          <w:color w:val="000000" w:themeColor="text1"/>
        </w:rPr>
        <w:t>，上開基金1</w:t>
      </w:r>
      <w:r w:rsidRPr="00A16EAD">
        <w:rPr>
          <w:rFonts w:hAnsi="標楷體"/>
          <w:color w:val="000000" w:themeColor="text1"/>
        </w:rPr>
        <w:t>10</w:t>
      </w:r>
      <w:r w:rsidRPr="00A16EAD">
        <w:rPr>
          <w:rFonts w:hAnsi="標楷體" w:hint="eastAsia"/>
          <w:color w:val="000000" w:themeColor="text1"/>
        </w:rPr>
        <w:t>至1</w:t>
      </w:r>
      <w:r w:rsidRPr="00A16EAD">
        <w:rPr>
          <w:rFonts w:hAnsi="標楷體"/>
          <w:color w:val="000000" w:themeColor="text1"/>
        </w:rPr>
        <w:t>13</w:t>
      </w:r>
      <w:r w:rsidRPr="00A16EAD">
        <w:rPr>
          <w:rFonts w:hAnsi="標楷體" w:hint="eastAsia"/>
          <w:color w:val="000000" w:themeColor="text1"/>
        </w:rPr>
        <w:t>年超支併決算之理由，包括農發基金之產銷調節計畫係因中國大陸陸續暫停我國農漁產品輸入、農糧作物受極端氣候影響，須辦理產銷調節措施等；農損基金之綠色環境給付計畫，係因辦理停灌，循例由該計畫經費支應該部應分攤額度等；天災基金之農業天然災害救助計畫則因天然災害發生具有不確性，無法事先預</w:t>
      </w:r>
      <w:r w:rsidRPr="00A16EAD">
        <w:rPr>
          <w:rFonts w:hAnsi="標楷體" w:hint="eastAsia"/>
          <w:color w:val="000000" w:themeColor="text1"/>
        </w:rPr>
        <w:lastRenderedPageBreak/>
        <w:t>估其發生之規模與頻率，致原編預算不敷支應等</w:t>
      </w:r>
      <w:r w:rsidR="00503EDE" w:rsidRPr="00A16EAD">
        <w:rPr>
          <w:rFonts w:hAnsi="標楷體" w:hint="eastAsia"/>
          <w:color w:val="000000" w:themeColor="text1"/>
        </w:rPr>
        <w:t>云云</w:t>
      </w:r>
      <w:r w:rsidRPr="00A16EAD">
        <w:rPr>
          <w:rFonts w:hAnsi="標楷體" w:hint="eastAsia"/>
          <w:color w:val="000000" w:themeColor="text1"/>
        </w:rPr>
        <w:t>。惟</w:t>
      </w:r>
      <w:r w:rsidR="002036B3" w:rsidRPr="00A16EAD">
        <w:rPr>
          <w:rFonts w:hAnsi="標楷體" w:hint="eastAsia"/>
          <w:color w:val="000000" w:themeColor="text1"/>
        </w:rPr>
        <w:t>查：</w:t>
      </w:r>
    </w:p>
    <w:p w14:paraId="64547179" w14:textId="77777777" w:rsidR="002036B3" w:rsidRPr="00A16EAD" w:rsidRDefault="0043257D" w:rsidP="002036B3">
      <w:pPr>
        <w:pStyle w:val="4"/>
        <w:rPr>
          <w:color w:val="000000" w:themeColor="text1"/>
        </w:rPr>
      </w:pPr>
      <w:r w:rsidRPr="00A16EAD">
        <w:rPr>
          <w:rFonts w:hint="eastAsia"/>
          <w:color w:val="000000" w:themeColor="text1"/>
        </w:rPr>
        <w:t>立法院</w:t>
      </w:r>
      <w:r w:rsidR="00B5351D" w:rsidRPr="00A16EAD">
        <w:rPr>
          <w:rFonts w:hint="eastAsia"/>
          <w:color w:val="000000" w:themeColor="text1"/>
        </w:rPr>
        <w:t>審查</w:t>
      </w:r>
      <w:r w:rsidR="00B5351D" w:rsidRPr="00A16EAD">
        <w:rPr>
          <w:color w:val="000000" w:themeColor="text1"/>
        </w:rPr>
        <w:t>112年度中央政府總預算案附屬單位預算營業及非營業部分案</w:t>
      </w:r>
      <w:r w:rsidR="00B5351D" w:rsidRPr="00A16EAD">
        <w:rPr>
          <w:rFonts w:hint="eastAsia"/>
          <w:color w:val="000000" w:themeColor="text1"/>
        </w:rPr>
        <w:t>之決議</w:t>
      </w:r>
      <w:r w:rsidRPr="00A16EAD">
        <w:rPr>
          <w:rFonts w:hint="eastAsia"/>
          <w:color w:val="000000" w:themeColor="text1"/>
        </w:rPr>
        <w:t>曾指出</w:t>
      </w:r>
      <w:r w:rsidRPr="00A16EAD">
        <w:rPr>
          <w:rStyle w:val="afe"/>
          <w:color w:val="000000" w:themeColor="text1"/>
        </w:rPr>
        <w:footnoteReference w:id="9"/>
      </w:r>
      <w:r w:rsidRPr="00A16EAD">
        <w:rPr>
          <w:rFonts w:hint="eastAsia"/>
          <w:color w:val="000000" w:themeColor="text1"/>
        </w:rPr>
        <w:t>，</w:t>
      </w:r>
      <w:r w:rsidR="00A674FE" w:rsidRPr="00A16EAD">
        <w:rPr>
          <w:color w:val="000000" w:themeColor="text1"/>
        </w:rPr>
        <w:t>特別收入基金超支併決算辦理，部分計畫甚至年年超支，規避立法院監督：預算法第89條雖賦予基金年度預算執行期間有彈性規定，但農特基金等多個基金，竟有同一計畫連續3年超支，濫用收支得併決算辦理之規定，無法控管經費且規避事前監督</w:t>
      </w:r>
      <w:r w:rsidR="0053457F" w:rsidRPr="00A16EAD">
        <w:rPr>
          <w:rFonts w:hint="eastAsia"/>
          <w:color w:val="000000" w:themeColor="text1"/>
        </w:rPr>
        <w:t>。</w:t>
      </w:r>
    </w:p>
    <w:p w14:paraId="16921683" w14:textId="77777777" w:rsidR="0053457F" w:rsidRPr="00A16EAD" w:rsidRDefault="00EE0659" w:rsidP="002036B3">
      <w:pPr>
        <w:pStyle w:val="4"/>
        <w:rPr>
          <w:color w:val="000000" w:themeColor="text1"/>
        </w:rPr>
      </w:pPr>
      <w:r w:rsidRPr="00A16EAD">
        <w:rPr>
          <w:rFonts w:hint="eastAsia"/>
          <w:color w:val="000000" w:themeColor="text1"/>
        </w:rPr>
        <w:t>審計部於1</w:t>
      </w:r>
      <w:r w:rsidRPr="00A16EAD">
        <w:rPr>
          <w:color w:val="000000" w:themeColor="text1"/>
        </w:rPr>
        <w:t>11</w:t>
      </w:r>
      <w:r w:rsidRPr="00A16EAD">
        <w:rPr>
          <w:rFonts w:hint="eastAsia"/>
          <w:color w:val="000000" w:themeColor="text1"/>
        </w:rPr>
        <w:t>或1</w:t>
      </w:r>
      <w:r w:rsidRPr="00A16EAD">
        <w:rPr>
          <w:color w:val="000000" w:themeColor="text1"/>
        </w:rPr>
        <w:t>12</w:t>
      </w:r>
      <w:r w:rsidRPr="00A16EAD">
        <w:rPr>
          <w:rFonts w:hint="eastAsia"/>
          <w:color w:val="000000" w:themeColor="text1"/>
        </w:rPr>
        <w:t>年度</w:t>
      </w:r>
      <w:r w:rsidRPr="00A16EAD">
        <w:rPr>
          <w:color w:val="000000" w:themeColor="text1"/>
        </w:rPr>
        <w:t>中央政府總決算附屬單位決算及綜計表審核報告非營業部分</w:t>
      </w:r>
      <w:r w:rsidRPr="00A16EAD">
        <w:rPr>
          <w:rFonts w:hint="eastAsia"/>
          <w:color w:val="000000" w:themeColor="text1"/>
        </w:rPr>
        <w:t>指出</w:t>
      </w:r>
      <w:r w:rsidR="00B5351D" w:rsidRPr="00A16EAD">
        <w:rPr>
          <w:rFonts w:hint="eastAsia"/>
          <w:color w:val="000000" w:themeColor="text1"/>
        </w:rPr>
        <w:t>，</w:t>
      </w:r>
      <w:r w:rsidR="00F51BF4" w:rsidRPr="00A16EAD">
        <w:rPr>
          <w:rFonts w:hint="eastAsia"/>
          <w:color w:val="000000" w:themeColor="text1"/>
        </w:rPr>
        <w:t>部分非營業特種基金超支併決算已成常態，允宜督促各基金加強預算控管及追蹤考核機制，並於籌編預算時參酌以前年度執行情形，</w:t>
      </w:r>
      <w:r w:rsidR="00503EDE" w:rsidRPr="00A16EAD">
        <w:rPr>
          <w:rFonts w:hint="eastAsia"/>
          <w:color w:val="000000" w:themeColor="text1"/>
        </w:rPr>
        <w:t>審</w:t>
      </w:r>
      <w:r w:rsidR="00F51BF4" w:rsidRPr="00A16EAD">
        <w:rPr>
          <w:rFonts w:hint="eastAsia"/>
          <w:color w:val="000000" w:themeColor="text1"/>
        </w:rPr>
        <w:t>慎覈實編列預算，避免預算編列流於形式，以及</w:t>
      </w:r>
      <w:r w:rsidR="00B5351D" w:rsidRPr="00A16EAD">
        <w:rPr>
          <w:rFonts w:hint="eastAsia"/>
          <w:color w:val="000000" w:themeColor="text1"/>
        </w:rPr>
        <w:t>農特基金部分</w:t>
      </w:r>
      <w:r w:rsidR="00503EDE" w:rsidRPr="00A16EAD">
        <w:rPr>
          <w:rFonts w:hint="eastAsia"/>
          <w:color w:val="000000" w:themeColor="text1"/>
        </w:rPr>
        <w:t>分</w:t>
      </w:r>
      <w:r w:rsidR="00B5351D" w:rsidRPr="00A16EAD">
        <w:rPr>
          <w:rFonts w:hint="eastAsia"/>
          <w:color w:val="000000" w:themeColor="text1"/>
        </w:rPr>
        <w:t>基金預算編列未盡覈實，致超支併決算數額龐鉅</w:t>
      </w:r>
      <w:r w:rsidR="00F51BF4" w:rsidRPr="00A16EAD">
        <w:rPr>
          <w:rFonts w:hint="eastAsia"/>
          <w:color w:val="000000" w:themeColor="text1"/>
        </w:rPr>
        <w:t>，農發基金之產銷調節計畫連續4年(</w:t>
      </w:r>
      <w:r w:rsidR="00F51BF4" w:rsidRPr="00A16EAD">
        <w:rPr>
          <w:color w:val="000000" w:themeColor="text1"/>
        </w:rPr>
        <w:t>108</w:t>
      </w:r>
      <w:r w:rsidR="00F51BF4" w:rsidRPr="00A16EAD">
        <w:rPr>
          <w:rFonts w:hint="eastAsia"/>
          <w:color w:val="000000" w:themeColor="text1"/>
        </w:rPr>
        <w:t>至1</w:t>
      </w:r>
      <w:r w:rsidR="00F51BF4" w:rsidRPr="00A16EAD">
        <w:rPr>
          <w:color w:val="000000" w:themeColor="text1"/>
        </w:rPr>
        <w:t>11</w:t>
      </w:r>
      <w:r w:rsidR="00F51BF4" w:rsidRPr="00A16EAD">
        <w:rPr>
          <w:rFonts w:hint="eastAsia"/>
          <w:color w:val="000000" w:themeColor="text1"/>
        </w:rPr>
        <w:t>年度)均有鉅額超支，經費運用控管欠佳，增加國庫負擔。</w:t>
      </w:r>
    </w:p>
    <w:p w14:paraId="7D76541C" w14:textId="77777777" w:rsidR="0040671A" w:rsidRPr="00A16EAD" w:rsidRDefault="0053457F" w:rsidP="00956806">
      <w:pPr>
        <w:pStyle w:val="3"/>
        <w:rPr>
          <w:color w:val="000000" w:themeColor="text1"/>
        </w:rPr>
      </w:pPr>
      <w:r w:rsidRPr="00A16EAD">
        <w:rPr>
          <w:rFonts w:hAnsi="標楷體" w:hint="eastAsia"/>
          <w:color w:val="000000" w:themeColor="text1"/>
        </w:rPr>
        <w:t>再查農</w:t>
      </w:r>
      <w:r w:rsidRPr="00A16EAD">
        <w:rPr>
          <w:rFonts w:hint="eastAsia"/>
          <w:color w:val="000000" w:themeColor="text1"/>
        </w:rPr>
        <w:t>特基金各分基金超支併決算數之資金來源包括基金餘額、向農再基金調度、中央政府總預算第二預備金、以前年度動支第二預備金賸餘款、動支災害準備金、公務預算移緩濟急調整支應及農損基金之權利金收入等</w:t>
      </w:r>
      <w:r w:rsidR="005A6896" w:rsidRPr="00A16EAD">
        <w:rPr>
          <w:rStyle w:val="afe"/>
          <w:color w:val="000000" w:themeColor="text1"/>
        </w:rPr>
        <w:footnoteReference w:id="10"/>
      </w:r>
      <w:r w:rsidRPr="00A16EAD">
        <w:rPr>
          <w:rFonts w:hint="eastAsia"/>
          <w:color w:val="000000" w:themeColor="text1"/>
        </w:rPr>
        <w:t>。</w:t>
      </w:r>
      <w:r w:rsidR="00DC7C0C" w:rsidRPr="00A16EAD">
        <w:rPr>
          <w:rFonts w:hint="eastAsia"/>
          <w:color w:val="000000" w:themeColor="text1"/>
        </w:rPr>
        <w:t>惟查</w:t>
      </w:r>
      <w:r w:rsidR="0040671A" w:rsidRPr="00A16EAD">
        <w:rPr>
          <w:rFonts w:hint="eastAsia"/>
          <w:color w:val="000000" w:themeColor="text1"/>
        </w:rPr>
        <w:t>：</w:t>
      </w:r>
    </w:p>
    <w:p w14:paraId="3F85C30A" w14:textId="77777777" w:rsidR="003A05BF" w:rsidRPr="00A16EAD" w:rsidRDefault="00FA57B5" w:rsidP="0040671A">
      <w:pPr>
        <w:pStyle w:val="4"/>
        <w:rPr>
          <w:color w:val="000000" w:themeColor="text1"/>
        </w:rPr>
      </w:pPr>
      <w:r w:rsidRPr="00A16EAD">
        <w:rPr>
          <w:rFonts w:hint="eastAsia"/>
          <w:color w:val="000000" w:themeColor="text1"/>
        </w:rPr>
        <w:t>農發基金產銷調節計畫</w:t>
      </w:r>
      <w:r w:rsidR="00A0198C" w:rsidRPr="00A16EAD">
        <w:rPr>
          <w:rFonts w:hint="eastAsia"/>
          <w:color w:val="000000" w:themeColor="text1"/>
        </w:rPr>
        <w:t>與</w:t>
      </w:r>
      <w:r w:rsidRPr="00A16EAD">
        <w:rPr>
          <w:rFonts w:hint="eastAsia"/>
          <w:color w:val="000000" w:themeColor="text1"/>
        </w:rPr>
        <w:t>穩定肥料及相關資材供需計畫分別連續3年</w:t>
      </w:r>
      <w:r w:rsidRPr="00A16EAD">
        <w:rPr>
          <w:rFonts w:hAnsi="標楷體" w:hint="eastAsia"/>
          <w:color w:val="000000" w:themeColor="text1"/>
        </w:rPr>
        <w:t>（1</w:t>
      </w:r>
      <w:r w:rsidRPr="00A16EAD">
        <w:rPr>
          <w:rFonts w:hAnsi="標楷體"/>
          <w:color w:val="000000" w:themeColor="text1"/>
        </w:rPr>
        <w:t>10</w:t>
      </w:r>
      <w:r w:rsidRPr="00A16EAD">
        <w:rPr>
          <w:rFonts w:hAnsi="標楷體" w:hint="eastAsia"/>
          <w:color w:val="000000" w:themeColor="text1"/>
        </w:rPr>
        <w:t>至1</w:t>
      </w:r>
      <w:r w:rsidRPr="00A16EAD">
        <w:rPr>
          <w:rFonts w:hAnsi="標楷體"/>
          <w:color w:val="000000" w:themeColor="text1"/>
        </w:rPr>
        <w:t>12</w:t>
      </w:r>
      <w:r w:rsidRPr="00A16EAD">
        <w:rPr>
          <w:rFonts w:hAnsi="標楷體" w:hint="eastAsia"/>
          <w:color w:val="000000" w:themeColor="text1"/>
        </w:rPr>
        <w:t>年）及</w:t>
      </w:r>
      <w:r w:rsidRPr="00A16EAD">
        <w:rPr>
          <w:rFonts w:hint="eastAsia"/>
          <w:color w:val="000000" w:themeColor="text1"/>
        </w:rPr>
        <w:t>2年</w:t>
      </w:r>
      <w:r w:rsidRPr="00A16EAD">
        <w:rPr>
          <w:rFonts w:hAnsi="標楷體" w:hint="eastAsia"/>
          <w:color w:val="000000" w:themeColor="text1"/>
        </w:rPr>
        <w:t>（1</w:t>
      </w:r>
      <w:r w:rsidRPr="00A16EAD">
        <w:rPr>
          <w:rFonts w:hAnsi="標楷體"/>
          <w:color w:val="000000" w:themeColor="text1"/>
        </w:rPr>
        <w:t>11</w:t>
      </w:r>
      <w:r w:rsidRPr="00A16EAD">
        <w:rPr>
          <w:rFonts w:hAnsi="標楷體" w:hint="eastAsia"/>
          <w:color w:val="000000" w:themeColor="text1"/>
        </w:rPr>
        <w:lastRenderedPageBreak/>
        <w:t>及1</w:t>
      </w:r>
      <w:r w:rsidRPr="00A16EAD">
        <w:rPr>
          <w:rFonts w:hAnsi="標楷體"/>
          <w:color w:val="000000" w:themeColor="text1"/>
        </w:rPr>
        <w:t>12</w:t>
      </w:r>
      <w:r w:rsidRPr="00A16EAD">
        <w:rPr>
          <w:rFonts w:hAnsi="標楷體" w:hint="eastAsia"/>
          <w:color w:val="000000" w:themeColor="text1"/>
        </w:rPr>
        <w:t>年）</w:t>
      </w:r>
      <w:r w:rsidR="00A0198C" w:rsidRPr="00A16EAD">
        <w:rPr>
          <w:rFonts w:hAnsi="標楷體" w:hint="eastAsia"/>
          <w:color w:val="000000" w:themeColor="text1"/>
        </w:rPr>
        <w:t>因</w:t>
      </w:r>
      <w:r w:rsidRPr="00A16EAD">
        <w:rPr>
          <w:rFonts w:hAnsi="標楷體" w:hint="eastAsia"/>
          <w:color w:val="000000" w:themeColor="text1"/>
        </w:rPr>
        <w:t>經費不敷，</w:t>
      </w:r>
      <w:r w:rsidR="004F7688" w:rsidRPr="00A16EAD">
        <w:rPr>
          <w:rFonts w:hAnsi="標楷體" w:hint="eastAsia"/>
          <w:color w:val="000000" w:themeColor="text1"/>
        </w:rPr>
        <w:t>而</w:t>
      </w:r>
      <w:r w:rsidR="00A0198C" w:rsidRPr="00A16EAD">
        <w:rPr>
          <w:rFonts w:hAnsi="標楷體" w:hint="eastAsia"/>
          <w:color w:val="000000" w:themeColor="text1"/>
        </w:rPr>
        <w:t>動支第二預備金撥補。其</w:t>
      </w:r>
      <w:r w:rsidRPr="00A16EAD">
        <w:rPr>
          <w:rFonts w:hint="eastAsia"/>
          <w:color w:val="000000" w:themeColor="text1"/>
        </w:rPr>
        <w:t>與中央各主管機關編製1</w:t>
      </w:r>
      <w:r w:rsidRPr="00A16EAD">
        <w:rPr>
          <w:color w:val="000000" w:themeColor="text1"/>
        </w:rPr>
        <w:t>11</w:t>
      </w:r>
      <w:r w:rsidRPr="00A16EAD">
        <w:rPr>
          <w:rFonts w:hint="eastAsia"/>
          <w:color w:val="000000" w:themeColor="text1"/>
        </w:rPr>
        <w:t>年度及1</w:t>
      </w:r>
      <w:r w:rsidRPr="00A16EAD">
        <w:rPr>
          <w:color w:val="000000" w:themeColor="text1"/>
        </w:rPr>
        <w:t>12</w:t>
      </w:r>
      <w:r w:rsidRPr="00A16EAD">
        <w:rPr>
          <w:rFonts w:hint="eastAsia"/>
          <w:color w:val="000000" w:themeColor="text1"/>
        </w:rPr>
        <w:t>年度概算應行注意事項</w:t>
      </w:r>
      <w:r w:rsidR="004F7688" w:rsidRPr="00A16EAD">
        <w:rPr>
          <w:rFonts w:hint="eastAsia"/>
          <w:color w:val="000000" w:themeColor="text1"/>
        </w:rPr>
        <w:t>，</w:t>
      </w:r>
      <w:r w:rsidRPr="00A16EAD">
        <w:rPr>
          <w:rFonts w:hint="eastAsia"/>
          <w:color w:val="000000" w:themeColor="text1"/>
        </w:rPr>
        <w:t>「不得」或「</w:t>
      </w:r>
      <w:r w:rsidRPr="00A16EAD">
        <w:rPr>
          <w:rFonts w:hAnsi="標楷體" w:hint="eastAsia"/>
          <w:color w:val="000000" w:themeColor="text1"/>
        </w:rPr>
        <w:t>避免」</w:t>
      </w:r>
      <w:r w:rsidRPr="00A16EAD">
        <w:rPr>
          <w:rFonts w:hint="eastAsia"/>
          <w:color w:val="000000" w:themeColor="text1"/>
        </w:rPr>
        <w:t>以原編列經費不足為由</w:t>
      </w:r>
      <w:r w:rsidR="004F7688" w:rsidRPr="00A16EAD">
        <w:rPr>
          <w:rFonts w:hint="eastAsia"/>
          <w:color w:val="000000" w:themeColor="text1"/>
        </w:rPr>
        <w:t>，</w:t>
      </w:r>
      <w:r w:rsidRPr="00A16EAD">
        <w:rPr>
          <w:rFonts w:hint="eastAsia"/>
          <w:color w:val="000000" w:themeColor="text1"/>
        </w:rPr>
        <w:t>持續申請動支第二預備金之規定</w:t>
      </w:r>
      <w:r w:rsidR="004F7688" w:rsidRPr="00A16EAD">
        <w:rPr>
          <w:rFonts w:hint="eastAsia"/>
          <w:color w:val="000000" w:themeColor="text1"/>
        </w:rPr>
        <w:t>，</w:t>
      </w:r>
      <w:r w:rsidRPr="00A16EAD">
        <w:rPr>
          <w:rFonts w:hint="eastAsia"/>
          <w:color w:val="000000" w:themeColor="text1"/>
        </w:rPr>
        <w:t>尚有未符。</w:t>
      </w:r>
    </w:p>
    <w:p w14:paraId="09981CB2" w14:textId="77777777" w:rsidR="00DC7C0C" w:rsidRPr="00A16EAD" w:rsidRDefault="00DC7C0C" w:rsidP="0040671A">
      <w:pPr>
        <w:pStyle w:val="4"/>
        <w:rPr>
          <w:color w:val="000000" w:themeColor="text1"/>
        </w:rPr>
      </w:pPr>
      <w:r w:rsidRPr="00A16EAD">
        <w:rPr>
          <w:rFonts w:hint="eastAsia"/>
          <w:color w:val="000000" w:themeColor="text1"/>
        </w:rPr>
        <w:t>農業部表示</w:t>
      </w:r>
      <w:r w:rsidRPr="00A16EAD">
        <w:rPr>
          <w:rStyle w:val="afe"/>
          <w:color w:val="000000" w:themeColor="text1"/>
        </w:rPr>
        <w:footnoteReference w:id="11"/>
      </w:r>
      <w:r w:rsidRPr="00A16EAD">
        <w:rPr>
          <w:rFonts w:hint="eastAsia"/>
          <w:color w:val="000000" w:themeColor="text1"/>
        </w:rPr>
        <w:t>，農損基金1</w:t>
      </w:r>
      <w:r w:rsidRPr="00A16EAD">
        <w:rPr>
          <w:color w:val="000000" w:themeColor="text1"/>
        </w:rPr>
        <w:t>09</w:t>
      </w:r>
      <w:r w:rsidRPr="00A16EAD">
        <w:rPr>
          <w:rFonts w:hint="eastAsia"/>
          <w:color w:val="000000" w:themeColor="text1"/>
        </w:rPr>
        <w:t>年度為因應旱災停灌補償所需，行政院於1</w:t>
      </w:r>
      <w:r w:rsidRPr="00A16EAD">
        <w:rPr>
          <w:color w:val="000000" w:themeColor="text1"/>
        </w:rPr>
        <w:t>09</w:t>
      </w:r>
      <w:r w:rsidRPr="00A16EAD">
        <w:rPr>
          <w:rFonts w:hint="eastAsia"/>
          <w:color w:val="000000" w:themeColor="text1"/>
        </w:rPr>
        <w:t>年1</w:t>
      </w:r>
      <w:r w:rsidRPr="00A16EAD">
        <w:rPr>
          <w:color w:val="000000" w:themeColor="text1"/>
        </w:rPr>
        <w:t>2</w:t>
      </w:r>
      <w:r w:rsidRPr="00A16EAD">
        <w:rPr>
          <w:rFonts w:hint="eastAsia"/>
          <w:color w:val="000000" w:themeColor="text1"/>
        </w:rPr>
        <w:t>月3</w:t>
      </w:r>
      <w:r w:rsidRPr="00A16EAD">
        <w:rPr>
          <w:color w:val="000000" w:themeColor="text1"/>
        </w:rPr>
        <w:t>0</w:t>
      </w:r>
      <w:r w:rsidRPr="00A16EAD">
        <w:rPr>
          <w:rFonts w:hint="eastAsia"/>
          <w:color w:val="000000" w:themeColor="text1"/>
        </w:rPr>
        <w:t>日函</w:t>
      </w:r>
      <w:r w:rsidRPr="00A16EAD">
        <w:rPr>
          <w:rStyle w:val="afe"/>
          <w:color w:val="000000" w:themeColor="text1"/>
        </w:rPr>
        <w:footnoteReference w:id="12"/>
      </w:r>
      <w:r w:rsidRPr="00A16EAD">
        <w:rPr>
          <w:rFonts w:hint="eastAsia"/>
          <w:color w:val="000000" w:themeColor="text1"/>
        </w:rPr>
        <w:t>，同意動支第二預備金1</w:t>
      </w:r>
      <w:r w:rsidRPr="00A16EAD">
        <w:rPr>
          <w:color w:val="000000" w:themeColor="text1"/>
        </w:rPr>
        <w:t>6</w:t>
      </w:r>
      <w:r w:rsidRPr="00A16EAD">
        <w:rPr>
          <w:rFonts w:hint="eastAsia"/>
          <w:color w:val="000000" w:themeColor="text1"/>
        </w:rPr>
        <w:t>億元支應，實際執行結果賸餘5</w:t>
      </w:r>
      <w:r w:rsidRPr="00A16EAD">
        <w:rPr>
          <w:color w:val="000000" w:themeColor="text1"/>
        </w:rPr>
        <w:t>.65</w:t>
      </w:r>
      <w:r w:rsidRPr="00A16EAD">
        <w:rPr>
          <w:rFonts w:hint="eastAsia"/>
          <w:color w:val="000000" w:themeColor="text1"/>
        </w:rPr>
        <w:t>億元。</w:t>
      </w:r>
      <w:r w:rsidR="005C1BC1" w:rsidRPr="00A16EAD">
        <w:rPr>
          <w:rFonts w:hint="eastAsia"/>
          <w:color w:val="000000" w:themeColor="text1"/>
        </w:rPr>
        <w:t>又，</w:t>
      </w:r>
      <w:r w:rsidR="00C92505" w:rsidRPr="00A16EAD">
        <w:rPr>
          <w:rFonts w:hint="eastAsia"/>
          <w:color w:val="000000" w:themeColor="text1"/>
        </w:rPr>
        <w:t>動支第二預備金撥補農特基金各分基金之賸餘款係留存基金運用，並於該部基金內部財務管理使用之資金推估表備註控管，並視後續年度業務需要，循程序函報</w:t>
      </w:r>
      <w:r w:rsidR="00724ABD" w:rsidRPr="00A16EAD">
        <w:rPr>
          <w:rFonts w:hint="eastAsia"/>
          <w:color w:val="000000" w:themeColor="text1"/>
        </w:rPr>
        <w:t>該</w:t>
      </w:r>
      <w:r w:rsidR="00C92505" w:rsidRPr="00A16EAD">
        <w:rPr>
          <w:rFonts w:hint="eastAsia"/>
          <w:color w:val="000000" w:themeColor="text1"/>
        </w:rPr>
        <w:t>院同意後，始得動支該項賸餘款等語。惟</w:t>
      </w:r>
      <w:r w:rsidR="00B82131" w:rsidRPr="00A16EAD">
        <w:rPr>
          <w:rFonts w:hint="eastAsia"/>
          <w:color w:val="000000" w:themeColor="text1"/>
        </w:rPr>
        <w:t>中央</w:t>
      </w:r>
      <w:r w:rsidR="00E4337D" w:rsidRPr="00A16EAD">
        <w:rPr>
          <w:rFonts w:hint="eastAsia"/>
          <w:color w:val="000000" w:themeColor="text1"/>
        </w:rPr>
        <w:t>政府總預算設置第二預備金，係為各機關歲出預算執行之彈性，</w:t>
      </w:r>
      <w:r w:rsidR="00DF696F" w:rsidRPr="00A16EAD">
        <w:rPr>
          <w:rFonts w:hint="eastAsia"/>
          <w:color w:val="000000" w:themeColor="text1"/>
        </w:rPr>
        <w:t>倘</w:t>
      </w:r>
      <w:r w:rsidR="005C1BC1" w:rsidRPr="00A16EAD">
        <w:rPr>
          <w:rFonts w:hint="eastAsia"/>
          <w:color w:val="000000" w:themeColor="text1"/>
        </w:rPr>
        <w:t>撥入基金</w:t>
      </w:r>
      <w:r w:rsidR="00610FC6" w:rsidRPr="00A16EAD">
        <w:rPr>
          <w:rFonts w:hint="eastAsia"/>
          <w:color w:val="000000" w:themeColor="text1"/>
        </w:rPr>
        <w:t>卻</w:t>
      </w:r>
      <w:r w:rsidR="00F6534F" w:rsidRPr="00A16EAD">
        <w:rPr>
          <w:rFonts w:hint="eastAsia"/>
          <w:color w:val="000000" w:themeColor="text1"/>
        </w:rPr>
        <w:t>有</w:t>
      </w:r>
      <w:r w:rsidR="00E4337D" w:rsidRPr="00A16EAD">
        <w:rPr>
          <w:rFonts w:hint="eastAsia"/>
          <w:color w:val="000000" w:themeColor="text1"/>
        </w:rPr>
        <w:t>鉅額賸餘，</w:t>
      </w:r>
      <w:r w:rsidR="00610FC6" w:rsidRPr="00A16EAD">
        <w:rPr>
          <w:rFonts w:hint="eastAsia"/>
          <w:color w:val="000000" w:themeColor="text1"/>
        </w:rPr>
        <w:t>顯示原</w:t>
      </w:r>
      <w:r w:rsidR="00F437E1" w:rsidRPr="00A16EAD">
        <w:rPr>
          <w:rFonts w:hint="eastAsia"/>
          <w:color w:val="000000" w:themeColor="text1"/>
        </w:rPr>
        <w:t>申請動支第二預備金</w:t>
      </w:r>
      <w:r w:rsidR="00C82B7A" w:rsidRPr="00A16EAD">
        <w:rPr>
          <w:rFonts w:hint="eastAsia"/>
          <w:color w:val="000000" w:themeColor="text1"/>
        </w:rPr>
        <w:t>數額</w:t>
      </w:r>
      <w:r w:rsidR="00F437E1" w:rsidRPr="00A16EAD">
        <w:rPr>
          <w:rFonts w:hint="eastAsia"/>
          <w:color w:val="000000" w:themeColor="text1"/>
        </w:rPr>
        <w:t>之評估</w:t>
      </w:r>
      <w:r w:rsidR="00272D8A" w:rsidRPr="00A16EAD">
        <w:rPr>
          <w:rFonts w:hint="eastAsia"/>
          <w:color w:val="000000" w:themeColor="text1"/>
        </w:rPr>
        <w:t>欠當，</w:t>
      </w:r>
      <w:r w:rsidR="00E4337D" w:rsidRPr="00A16EAD">
        <w:rPr>
          <w:rFonts w:hint="eastAsia"/>
          <w:color w:val="000000" w:themeColor="text1"/>
        </w:rPr>
        <w:t>將排擠其他急要或必要之政事支出，影響政府有限資源</w:t>
      </w:r>
      <w:r w:rsidR="00DF696F" w:rsidRPr="00A16EAD">
        <w:rPr>
          <w:rFonts w:hint="eastAsia"/>
          <w:color w:val="000000" w:themeColor="text1"/>
        </w:rPr>
        <w:t>之</w:t>
      </w:r>
      <w:r w:rsidR="00E4337D" w:rsidRPr="00A16EAD">
        <w:rPr>
          <w:rFonts w:hint="eastAsia"/>
          <w:color w:val="000000" w:themeColor="text1"/>
        </w:rPr>
        <w:t>配置。</w:t>
      </w:r>
    </w:p>
    <w:p w14:paraId="2B9185C6" w14:textId="77777777" w:rsidR="0040671A" w:rsidRPr="00A16EAD" w:rsidRDefault="0040671A" w:rsidP="0040671A">
      <w:pPr>
        <w:pStyle w:val="4"/>
        <w:rPr>
          <w:color w:val="000000" w:themeColor="text1"/>
        </w:rPr>
      </w:pPr>
      <w:r w:rsidRPr="00A16EAD">
        <w:rPr>
          <w:rFonts w:hint="eastAsia"/>
          <w:color w:val="000000" w:themeColor="text1"/>
        </w:rPr>
        <w:t>行政院自1</w:t>
      </w:r>
      <w:r w:rsidRPr="00A16EAD">
        <w:rPr>
          <w:color w:val="000000" w:themeColor="text1"/>
        </w:rPr>
        <w:t>1</w:t>
      </w:r>
      <w:r w:rsidRPr="00A16EAD">
        <w:rPr>
          <w:rFonts w:hint="eastAsia"/>
          <w:color w:val="000000" w:themeColor="text1"/>
        </w:rPr>
        <w:t>1年起一再發函予原</w:t>
      </w:r>
      <w:r w:rsidR="0012407A" w:rsidRPr="00A16EAD">
        <w:rPr>
          <w:rFonts w:hint="eastAsia"/>
          <w:color w:val="000000" w:themeColor="text1"/>
        </w:rPr>
        <w:t>行政院</w:t>
      </w:r>
      <w:r w:rsidRPr="00A16EAD">
        <w:rPr>
          <w:rFonts w:hint="eastAsia"/>
          <w:color w:val="000000" w:themeColor="text1"/>
        </w:rPr>
        <w:t>農</w:t>
      </w:r>
      <w:r w:rsidR="0012407A" w:rsidRPr="00A16EAD">
        <w:rPr>
          <w:rFonts w:hint="eastAsia"/>
          <w:color w:val="000000" w:themeColor="text1"/>
        </w:rPr>
        <w:t>業</w:t>
      </w:r>
      <w:r w:rsidRPr="00A16EAD">
        <w:rPr>
          <w:rFonts w:hint="eastAsia"/>
          <w:color w:val="000000" w:themeColor="text1"/>
        </w:rPr>
        <w:t>委</w:t>
      </w:r>
      <w:r w:rsidR="0012407A" w:rsidRPr="00A16EAD">
        <w:rPr>
          <w:rFonts w:hint="eastAsia"/>
          <w:color w:val="000000" w:themeColor="text1"/>
        </w:rPr>
        <w:t>員</w:t>
      </w:r>
      <w:r w:rsidRPr="00A16EAD">
        <w:rPr>
          <w:rFonts w:hint="eastAsia"/>
          <w:color w:val="000000" w:themeColor="text1"/>
        </w:rPr>
        <w:t>會</w:t>
      </w:r>
      <w:r w:rsidR="00AB68AF" w:rsidRPr="00A16EAD">
        <w:rPr>
          <w:rStyle w:val="afe"/>
          <w:color w:val="000000" w:themeColor="text1"/>
        </w:rPr>
        <w:footnoteReference w:id="13"/>
      </w:r>
      <w:r w:rsidR="0012407A" w:rsidRPr="00A16EAD">
        <w:rPr>
          <w:rFonts w:hAnsi="標楷體" w:hint="eastAsia"/>
          <w:color w:val="000000" w:themeColor="text1"/>
        </w:rPr>
        <w:t>（下稱原農委會)</w:t>
      </w:r>
      <w:r w:rsidRPr="00A16EAD">
        <w:rPr>
          <w:rFonts w:hint="eastAsia"/>
          <w:color w:val="000000" w:themeColor="text1"/>
        </w:rPr>
        <w:t>及農業部，農再基金資金已快速耗竭、資金不敷支應其所辦理農村再生第4期實施計畫</w:t>
      </w:r>
      <w:r w:rsidRPr="00A16EAD">
        <w:rPr>
          <w:rFonts w:hAnsi="標楷體" w:hint="eastAsia"/>
          <w:color w:val="000000" w:themeColor="text1"/>
        </w:rPr>
        <w:t>（1</w:t>
      </w:r>
      <w:r w:rsidRPr="00A16EAD">
        <w:rPr>
          <w:rFonts w:hAnsi="標楷體"/>
          <w:color w:val="000000" w:themeColor="text1"/>
        </w:rPr>
        <w:t>13</w:t>
      </w:r>
      <w:r w:rsidRPr="00A16EAD">
        <w:rPr>
          <w:rFonts w:hAnsi="標楷體" w:hint="eastAsia"/>
          <w:color w:val="000000" w:themeColor="text1"/>
        </w:rPr>
        <w:t>至1</w:t>
      </w:r>
      <w:r w:rsidRPr="00A16EAD">
        <w:rPr>
          <w:rFonts w:hAnsi="標楷體"/>
          <w:color w:val="000000" w:themeColor="text1"/>
        </w:rPr>
        <w:t>16</w:t>
      </w:r>
      <w:r w:rsidRPr="00A16EAD">
        <w:rPr>
          <w:rFonts w:hAnsi="標楷體" w:hint="eastAsia"/>
          <w:color w:val="000000" w:themeColor="text1"/>
        </w:rPr>
        <w:t>年度）項目，或農再基金餘額將於1</w:t>
      </w:r>
      <w:r w:rsidRPr="00A16EAD">
        <w:rPr>
          <w:rFonts w:hAnsi="標楷體"/>
          <w:color w:val="000000" w:themeColor="text1"/>
        </w:rPr>
        <w:t>16</w:t>
      </w:r>
      <w:r w:rsidRPr="00A16EAD">
        <w:rPr>
          <w:rFonts w:hAnsi="標楷體" w:hint="eastAsia"/>
          <w:color w:val="000000" w:themeColor="text1"/>
        </w:rPr>
        <w:t>年用罄</w:t>
      </w:r>
      <w:r w:rsidR="00C340AE" w:rsidRPr="00A16EAD">
        <w:rPr>
          <w:rFonts w:hAnsi="標楷體" w:hint="eastAsia"/>
          <w:color w:val="000000" w:themeColor="text1"/>
        </w:rPr>
        <w:t>等情。</w:t>
      </w:r>
      <w:r w:rsidRPr="00A16EAD">
        <w:rPr>
          <w:rFonts w:hAnsi="標楷體" w:hint="eastAsia"/>
          <w:color w:val="000000" w:themeColor="text1"/>
        </w:rPr>
        <w:t>惟農發基金及天災基金仍持續向農再基金調度資金，且截至1</w:t>
      </w:r>
      <w:r w:rsidRPr="00A16EAD">
        <w:rPr>
          <w:rFonts w:hAnsi="標楷體"/>
          <w:color w:val="000000" w:themeColor="text1"/>
        </w:rPr>
        <w:t>13</w:t>
      </w:r>
      <w:r w:rsidRPr="00A16EAD">
        <w:rPr>
          <w:rFonts w:hAnsi="標楷體" w:hint="eastAsia"/>
          <w:color w:val="000000" w:themeColor="text1"/>
        </w:rPr>
        <w:t>年底，分別尚有1</w:t>
      </w:r>
      <w:r w:rsidRPr="00A16EAD">
        <w:rPr>
          <w:rFonts w:hAnsi="標楷體"/>
          <w:color w:val="000000" w:themeColor="text1"/>
        </w:rPr>
        <w:t>9</w:t>
      </w:r>
      <w:r w:rsidRPr="00A16EAD">
        <w:rPr>
          <w:rFonts w:hAnsi="標楷體" w:hint="eastAsia"/>
          <w:color w:val="000000" w:themeColor="text1"/>
        </w:rPr>
        <w:t>億元及3</w:t>
      </w:r>
      <w:r w:rsidRPr="00A16EAD">
        <w:rPr>
          <w:rFonts w:hAnsi="標楷體"/>
          <w:color w:val="000000" w:themeColor="text1"/>
        </w:rPr>
        <w:t>6</w:t>
      </w:r>
      <w:r w:rsidRPr="00A16EAD">
        <w:rPr>
          <w:rFonts w:hAnsi="標楷體" w:hint="eastAsia"/>
          <w:color w:val="000000" w:themeColor="text1"/>
        </w:rPr>
        <w:t>億元未償還。</w:t>
      </w:r>
      <w:r w:rsidR="00CC278F" w:rsidRPr="00A16EAD">
        <w:rPr>
          <w:rFonts w:hAnsi="標楷體" w:hint="eastAsia"/>
          <w:color w:val="000000" w:themeColor="text1"/>
        </w:rPr>
        <w:t>是以</w:t>
      </w:r>
      <w:r w:rsidRPr="00A16EAD">
        <w:rPr>
          <w:rFonts w:hAnsi="標楷體" w:hint="eastAsia"/>
          <w:color w:val="000000" w:themeColor="text1"/>
        </w:rPr>
        <w:t>，過於彈性之資金調度，及鉅額之待歸墊數額，</w:t>
      </w:r>
      <w:r w:rsidR="00D431F2" w:rsidRPr="00A16EAD">
        <w:rPr>
          <w:rFonts w:hAnsi="標楷體" w:hint="eastAsia"/>
          <w:color w:val="000000" w:themeColor="text1"/>
        </w:rPr>
        <w:t>均</w:t>
      </w:r>
      <w:r w:rsidRPr="00A16EAD">
        <w:rPr>
          <w:rFonts w:hAnsi="標楷體" w:hint="eastAsia"/>
          <w:color w:val="000000" w:themeColor="text1"/>
        </w:rPr>
        <w:t>不利農再基金之資金規劃</w:t>
      </w:r>
      <w:r w:rsidR="00C14130" w:rsidRPr="00A16EAD">
        <w:rPr>
          <w:rFonts w:hAnsi="標楷體" w:hint="eastAsia"/>
          <w:color w:val="000000" w:themeColor="text1"/>
        </w:rPr>
        <w:t>與</w:t>
      </w:r>
      <w:r w:rsidRPr="00A16EAD">
        <w:rPr>
          <w:rFonts w:hAnsi="標楷體" w:hint="eastAsia"/>
          <w:color w:val="000000" w:themeColor="text1"/>
        </w:rPr>
        <w:t>運用。</w:t>
      </w:r>
    </w:p>
    <w:p w14:paraId="08C5BDBF" w14:textId="77777777" w:rsidR="001E04D4" w:rsidRPr="00A16EAD" w:rsidRDefault="0053457F" w:rsidP="001E04D4">
      <w:pPr>
        <w:pStyle w:val="3"/>
        <w:rPr>
          <w:color w:val="000000" w:themeColor="text1"/>
        </w:rPr>
      </w:pPr>
      <w:r w:rsidRPr="00A16EAD">
        <w:rPr>
          <w:rFonts w:hint="eastAsia"/>
          <w:color w:val="000000" w:themeColor="text1"/>
        </w:rPr>
        <w:t>綜上，</w:t>
      </w:r>
      <w:r w:rsidR="002F7CA9" w:rsidRPr="00A16EAD">
        <w:rPr>
          <w:rFonts w:hint="eastAsia"/>
          <w:color w:val="000000" w:themeColor="text1"/>
        </w:rPr>
        <w:t>農特基金暨各分基金應落實計畫預算制度，</w:t>
      </w:r>
      <w:r w:rsidR="002F7CA9" w:rsidRPr="00A16EAD">
        <w:rPr>
          <w:rFonts w:hint="eastAsia"/>
          <w:color w:val="000000" w:themeColor="text1"/>
        </w:rPr>
        <w:lastRenderedPageBreak/>
        <w:t>依核定之計畫核實編列預算，並在可用財源範圍內推動各項業務計畫。惟農特基金部分分基金長期超支併決算、同一計畫連續多年超支併決算，且數額龐鉅，以及部分計畫因經費不敷，尚須由第二預備金撥補基金或向農再基金調度資金等，此等將預算法賦予之預算執行彈性，變成常態，除立法院曾質疑有規避事前監督之虞外，審計部亦曾指出未覈實編列預算，經費運用控管欠佳，造成政府沉重之財政負擔等。同時，撥入基金之第二預備金鉅額賸餘，顯示原評估動支第二預備金之數額欠當，影響政府有限資源之配置，</w:t>
      </w:r>
      <w:r w:rsidR="002F7CA9" w:rsidRPr="00A16EAD">
        <w:rPr>
          <w:rFonts w:hAnsi="標楷體" w:hint="eastAsia"/>
          <w:color w:val="000000" w:themeColor="text1"/>
        </w:rPr>
        <w:t>以及資金調度過於彈性，及待歸墊數額過於龐鉅</w:t>
      </w:r>
      <w:r w:rsidR="002F7CA9" w:rsidRPr="00A16EAD">
        <w:rPr>
          <w:rFonts w:hint="eastAsia"/>
          <w:color w:val="000000" w:themeColor="text1"/>
        </w:rPr>
        <w:t>，則不利農再基金之資金規劃與運用。此外，亦有與中央各主管機關編製1</w:t>
      </w:r>
      <w:r w:rsidR="002F7CA9" w:rsidRPr="00A16EAD">
        <w:rPr>
          <w:color w:val="000000" w:themeColor="text1"/>
        </w:rPr>
        <w:t>11</w:t>
      </w:r>
      <w:r w:rsidR="002F7CA9" w:rsidRPr="00A16EAD">
        <w:rPr>
          <w:rFonts w:hint="eastAsia"/>
          <w:color w:val="000000" w:themeColor="text1"/>
        </w:rPr>
        <w:t>年度及1</w:t>
      </w:r>
      <w:r w:rsidR="002F7CA9" w:rsidRPr="00A16EAD">
        <w:rPr>
          <w:color w:val="000000" w:themeColor="text1"/>
        </w:rPr>
        <w:t>12</w:t>
      </w:r>
      <w:r w:rsidR="002F7CA9" w:rsidRPr="00A16EAD">
        <w:rPr>
          <w:rFonts w:hint="eastAsia"/>
          <w:color w:val="000000" w:themeColor="text1"/>
        </w:rPr>
        <w:t>年度概算應行注意事項，「不得」或「</w:t>
      </w:r>
      <w:r w:rsidR="002F7CA9" w:rsidRPr="00A16EAD">
        <w:rPr>
          <w:rFonts w:hAnsi="標楷體" w:hint="eastAsia"/>
          <w:color w:val="000000" w:themeColor="text1"/>
        </w:rPr>
        <w:t>避免」</w:t>
      </w:r>
      <w:r w:rsidR="002F7CA9" w:rsidRPr="00A16EAD">
        <w:rPr>
          <w:rFonts w:hint="eastAsia"/>
          <w:color w:val="000000" w:themeColor="text1"/>
        </w:rPr>
        <w:t>以原編列經費不足為由，持續申請動支第二預備金之規定未符之情事。又，農業部亦未能善盡主管機關應切實審核農特基金計畫及預算之責，均核有未當</w:t>
      </w:r>
      <w:r w:rsidR="006449E6" w:rsidRPr="00A16EAD">
        <w:rPr>
          <w:rFonts w:hint="eastAsia"/>
          <w:color w:val="000000" w:themeColor="text1"/>
        </w:rPr>
        <w:t>。</w:t>
      </w:r>
    </w:p>
    <w:p w14:paraId="250D006F" w14:textId="77777777" w:rsidR="0053457F" w:rsidRPr="00A16EAD" w:rsidRDefault="004D7EBB" w:rsidP="00C349F1">
      <w:pPr>
        <w:pStyle w:val="2"/>
        <w:rPr>
          <w:color w:val="000000" w:themeColor="text1"/>
        </w:rPr>
      </w:pPr>
      <w:r w:rsidRPr="00A16EAD">
        <w:rPr>
          <w:rFonts w:hint="eastAsia"/>
          <w:b/>
          <w:color w:val="000000" w:themeColor="text1"/>
        </w:rPr>
        <w:t>農特基金</w:t>
      </w:r>
      <w:r w:rsidR="00CE2400" w:rsidRPr="00A16EAD">
        <w:rPr>
          <w:rFonts w:hint="eastAsia"/>
          <w:b/>
          <w:color w:val="000000" w:themeColor="text1"/>
        </w:rPr>
        <w:t>下設</w:t>
      </w:r>
      <w:r w:rsidRPr="00A16EAD">
        <w:rPr>
          <w:rFonts w:hint="eastAsia"/>
          <w:b/>
          <w:color w:val="000000" w:themeColor="text1"/>
        </w:rPr>
        <w:t>之農發基金及農損基金</w:t>
      </w:r>
      <w:r w:rsidR="00FC5D67" w:rsidRPr="00A16EAD">
        <w:rPr>
          <w:rFonts w:hint="eastAsia"/>
          <w:b/>
          <w:color w:val="000000" w:themeColor="text1"/>
        </w:rPr>
        <w:t>，</w:t>
      </w:r>
      <w:r w:rsidRPr="00A16EAD">
        <w:rPr>
          <w:rFonts w:hint="eastAsia"/>
          <w:b/>
          <w:color w:val="000000" w:themeColor="text1"/>
        </w:rPr>
        <w:t>部分案件未奉核定或未籌妥財源前，即自行對外公告辦理，除</w:t>
      </w:r>
      <w:r w:rsidR="006449E6" w:rsidRPr="00A16EAD">
        <w:rPr>
          <w:rFonts w:hint="eastAsia"/>
          <w:b/>
          <w:color w:val="000000" w:themeColor="text1"/>
        </w:rPr>
        <w:t>經</w:t>
      </w:r>
      <w:r w:rsidRPr="00A16EAD">
        <w:rPr>
          <w:rFonts w:hint="eastAsia"/>
          <w:b/>
          <w:color w:val="000000" w:themeColor="text1"/>
        </w:rPr>
        <w:t>主計總處指出，造成基金財務惡化及增加政府財政負擔</w:t>
      </w:r>
      <w:r w:rsidR="006449E6" w:rsidRPr="00A16EAD">
        <w:rPr>
          <w:rFonts w:hint="eastAsia"/>
          <w:b/>
          <w:color w:val="000000" w:themeColor="text1"/>
        </w:rPr>
        <w:t>外</w:t>
      </w:r>
      <w:r w:rsidRPr="00A16EAD">
        <w:rPr>
          <w:rFonts w:hint="eastAsia"/>
          <w:b/>
          <w:color w:val="000000" w:themeColor="text1"/>
        </w:rPr>
        <w:t>，亦未符合當時適用之附屬單位預算執行要點，應籌妥適足財源及專案報由原農委會核轉行政院核定之規定，</w:t>
      </w:r>
      <w:r w:rsidR="009A040C" w:rsidRPr="00A16EAD">
        <w:rPr>
          <w:rFonts w:hint="eastAsia"/>
          <w:b/>
          <w:color w:val="000000" w:themeColor="text1"/>
        </w:rPr>
        <w:t>益顯其</w:t>
      </w:r>
      <w:r w:rsidR="00A1378A" w:rsidRPr="00A16EAD">
        <w:rPr>
          <w:rFonts w:hint="eastAsia"/>
          <w:b/>
          <w:color w:val="000000" w:themeColor="text1"/>
        </w:rPr>
        <w:t>缺乏有效之審議機制，</w:t>
      </w:r>
      <w:r w:rsidRPr="00A16EAD">
        <w:rPr>
          <w:rFonts w:hint="eastAsia"/>
          <w:b/>
          <w:color w:val="000000" w:themeColor="text1"/>
        </w:rPr>
        <w:t>核有未當</w:t>
      </w:r>
      <w:r w:rsidR="0053457F" w:rsidRPr="00A16EAD">
        <w:rPr>
          <w:rFonts w:hint="eastAsia"/>
          <w:color w:val="000000" w:themeColor="text1"/>
        </w:rPr>
        <w:t>：</w:t>
      </w:r>
    </w:p>
    <w:p w14:paraId="7ED67711" w14:textId="77777777" w:rsidR="00C140BA" w:rsidRPr="00A16EAD" w:rsidRDefault="002A4D41" w:rsidP="00B738EB">
      <w:pPr>
        <w:pStyle w:val="3"/>
        <w:numPr>
          <w:ilvl w:val="2"/>
          <w:numId w:val="1"/>
        </w:numPr>
        <w:rPr>
          <w:color w:val="000000" w:themeColor="text1"/>
        </w:rPr>
      </w:pPr>
      <w:r w:rsidRPr="00A16EAD">
        <w:rPr>
          <w:rFonts w:hint="eastAsia"/>
          <w:color w:val="000000" w:themeColor="text1"/>
        </w:rPr>
        <w:t>1</w:t>
      </w:r>
      <w:r w:rsidRPr="00A16EAD">
        <w:rPr>
          <w:color w:val="000000" w:themeColor="text1"/>
        </w:rPr>
        <w:t>08</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日修正之</w:t>
      </w:r>
      <w:hyperlink r:id="rId11" w:history="1">
        <w:r w:rsidRPr="00A16EAD">
          <w:rPr>
            <w:rFonts w:hint="eastAsia"/>
            <w:color w:val="000000" w:themeColor="text1"/>
          </w:rPr>
          <w:t>附屬單位預算執行要點</w:t>
        </w:r>
      </w:hyperlink>
      <w:r w:rsidRPr="00A16EAD">
        <w:rPr>
          <w:rFonts w:hint="eastAsia"/>
          <w:color w:val="000000" w:themeColor="text1"/>
        </w:rPr>
        <w:t>第2</w:t>
      </w:r>
      <w:r w:rsidRPr="00A16EAD">
        <w:rPr>
          <w:color w:val="000000" w:themeColor="text1"/>
        </w:rPr>
        <w:t>4</w:t>
      </w:r>
      <w:r w:rsidRPr="00A16EAD">
        <w:rPr>
          <w:rFonts w:hint="eastAsia"/>
          <w:color w:val="000000" w:themeColor="text1"/>
        </w:rPr>
        <w:t>點規定：「……（一)基金應加強財務控管，在可用財源範圍內推動各項業務計畫，其業務計畫如屬多年期者，並應有完整之規劃及財源支應方案。(二)基金除有基金餘額可供支應或專案報經主管機關（單位）依其所屬分別核轉行政院、直轄市或縣</w:t>
      </w:r>
      <w:r w:rsidRPr="00A16EAD">
        <w:rPr>
          <w:rFonts w:hint="eastAsia"/>
          <w:color w:val="000000" w:themeColor="text1"/>
        </w:rPr>
        <w:lastRenderedPageBreak/>
        <w:t>（市）政府核定者外，其實際用途，應在實際來源額度內辦理為原則。(三)以政府撥款或補助為財源之項目，除有自有資金可供支應或專案報經主管機關（單位）依其所屬分別核轉行政院、直轄市或縣（市）政府核定者外，其支出不得較預算超出。」1</w:t>
      </w:r>
      <w:r w:rsidRPr="00A16EAD">
        <w:rPr>
          <w:color w:val="000000" w:themeColor="text1"/>
        </w:rPr>
        <w:t>09</w:t>
      </w:r>
      <w:r w:rsidRPr="00A16EAD">
        <w:rPr>
          <w:rFonts w:hint="eastAsia"/>
          <w:color w:val="000000" w:themeColor="text1"/>
        </w:rPr>
        <w:t>年1</w:t>
      </w:r>
      <w:r w:rsidRPr="00A16EAD">
        <w:rPr>
          <w:color w:val="000000" w:themeColor="text1"/>
        </w:rPr>
        <w:t>2</w:t>
      </w:r>
      <w:r w:rsidRPr="00A16EAD">
        <w:rPr>
          <w:rFonts w:hint="eastAsia"/>
          <w:color w:val="000000" w:themeColor="text1"/>
        </w:rPr>
        <w:t>月2</w:t>
      </w:r>
      <w:r w:rsidRPr="00A16EAD">
        <w:rPr>
          <w:color w:val="000000" w:themeColor="text1"/>
        </w:rPr>
        <w:t>2</w:t>
      </w:r>
      <w:r w:rsidRPr="00A16EAD">
        <w:rPr>
          <w:rFonts w:hint="eastAsia"/>
          <w:color w:val="000000" w:themeColor="text1"/>
        </w:rPr>
        <w:t>日修正</w:t>
      </w:r>
      <w:r w:rsidR="00B738EB" w:rsidRPr="00A16EAD">
        <w:rPr>
          <w:rFonts w:hint="eastAsia"/>
          <w:color w:val="000000" w:themeColor="text1"/>
        </w:rPr>
        <w:t>之上開要點第2</w:t>
      </w:r>
      <w:r w:rsidR="00B738EB" w:rsidRPr="00A16EAD">
        <w:rPr>
          <w:color w:val="000000" w:themeColor="text1"/>
        </w:rPr>
        <w:t>4</w:t>
      </w:r>
      <w:r w:rsidRPr="00A16EAD">
        <w:rPr>
          <w:rFonts w:hint="eastAsia"/>
          <w:color w:val="000000" w:themeColor="text1"/>
        </w:rPr>
        <w:t>點第3款為：「中央政府特別收入基金之財源以國庫撥款為主者，基金用途之執行，以不超出預算為原則。所稱以國庫撥款為主者，指公庫撥款收入占基金來源達5</w:t>
      </w:r>
      <w:r w:rsidRPr="00A16EAD">
        <w:rPr>
          <w:color w:val="000000" w:themeColor="text1"/>
        </w:rPr>
        <w:t>0%</w:t>
      </w:r>
      <w:r w:rsidRPr="00A16EAD">
        <w:rPr>
          <w:rFonts w:hint="eastAsia"/>
          <w:color w:val="000000" w:themeColor="text1"/>
        </w:rPr>
        <w:t>。」1</w:t>
      </w:r>
      <w:r w:rsidRPr="00A16EAD">
        <w:rPr>
          <w:color w:val="000000" w:themeColor="text1"/>
        </w:rPr>
        <w:t>10</w:t>
      </w:r>
      <w:r w:rsidRPr="00A16EAD">
        <w:rPr>
          <w:rFonts w:hint="eastAsia"/>
          <w:color w:val="000000" w:themeColor="text1"/>
        </w:rPr>
        <w:t>年1</w:t>
      </w:r>
      <w:r w:rsidRPr="00A16EAD">
        <w:rPr>
          <w:color w:val="000000" w:themeColor="text1"/>
        </w:rPr>
        <w:t>2</w:t>
      </w:r>
      <w:r w:rsidRPr="00A16EAD">
        <w:rPr>
          <w:rFonts w:hint="eastAsia"/>
          <w:color w:val="000000" w:themeColor="text1"/>
        </w:rPr>
        <w:t>月2</w:t>
      </w:r>
      <w:r w:rsidRPr="00A16EAD">
        <w:rPr>
          <w:color w:val="000000" w:themeColor="text1"/>
        </w:rPr>
        <w:t>4</w:t>
      </w:r>
      <w:r w:rsidRPr="00A16EAD">
        <w:rPr>
          <w:rFonts w:hint="eastAsia"/>
          <w:color w:val="000000" w:themeColor="text1"/>
        </w:rPr>
        <w:t>日及1</w:t>
      </w:r>
      <w:r w:rsidRPr="00A16EAD">
        <w:rPr>
          <w:color w:val="000000" w:themeColor="text1"/>
        </w:rPr>
        <w:t>11</w:t>
      </w:r>
      <w:r w:rsidRPr="00A16EAD">
        <w:rPr>
          <w:rFonts w:hint="eastAsia"/>
          <w:color w:val="000000" w:themeColor="text1"/>
        </w:rPr>
        <w:t>年1</w:t>
      </w:r>
      <w:r w:rsidRPr="00A16EAD">
        <w:rPr>
          <w:color w:val="000000" w:themeColor="text1"/>
        </w:rPr>
        <w:t>2</w:t>
      </w:r>
      <w:r w:rsidRPr="00A16EAD">
        <w:rPr>
          <w:rFonts w:hint="eastAsia"/>
          <w:color w:val="000000" w:themeColor="text1"/>
        </w:rPr>
        <w:t>月1</w:t>
      </w:r>
      <w:r w:rsidRPr="00A16EAD">
        <w:rPr>
          <w:color w:val="000000" w:themeColor="text1"/>
        </w:rPr>
        <w:t>6</w:t>
      </w:r>
      <w:r w:rsidRPr="00A16EAD">
        <w:rPr>
          <w:rFonts w:hint="eastAsia"/>
          <w:color w:val="000000" w:themeColor="text1"/>
        </w:rPr>
        <w:t>日</w:t>
      </w:r>
      <w:r w:rsidR="00B738EB" w:rsidRPr="00A16EAD">
        <w:rPr>
          <w:rFonts w:hint="eastAsia"/>
          <w:color w:val="000000" w:themeColor="text1"/>
        </w:rPr>
        <w:t>修正之上開要點</w:t>
      </w:r>
      <w:r w:rsidRPr="00A16EAD">
        <w:rPr>
          <w:rFonts w:hint="eastAsia"/>
          <w:color w:val="000000" w:themeColor="text1"/>
        </w:rPr>
        <w:t>第2</w:t>
      </w:r>
      <w:r w:rsidRPr="00A16EAD">
        <w:rPr>
          <w:color w:val="000000" w:themeColor="text1"/>
        </w:rPr>
        <w:t>4</w:t>
      </w:r>
      <w:r w:rsidRPr="00A16EAD">
        <w:rPr>
          <w:rFonts w:hint="eastAsia"/>
          <w:color w:val="000000" w:themeColor="text1"/>
        </w:rPr>
        <w:t>點僅酌作文字修正</w:t>
      </w:r>
      <w:r w:rsidRPr="00A16EAD">
        <w:rPr>
          <w:rStyle w:val="afe"/>
          <w:color w:val="000000" w:themeColor="text1"/>
        </w:rPr>
        <w:footnoteReference w:id="14"/>
      </w:r>
      <w:r w:rsidRPr="00A16EAD">
        <w:rPr>
          <w:rFonts w:hint="eastAsia"/>
          <w:color w:val="000000" w:themeColor="text1"/>
        </w:rPr>
        <w:t>。</w:t>
      </w:r>
      <w:r w:rsidR="00992142" w:rsidRPr="00A16EAD">
        <w:rPr>
          <w:rFonts w:hint="eastAsia"/>
          <w:color w:val="000000" w:themeColor="text1"/>
        </w:rPr>
        <w:t>又，</w:t>
      </w:r>
      <w:r w:rsidR="002B6ACD" w:rsidRPr="00A16EAD">
        <w:rPr>
          <w:rFonts w:hint="eastAsia"/>
          <w:color w:val="000000" w:themeColor="text1"/>
        </w:rPr>
        <w:t>1</w:t>
      </w:r>
      <w:r w:rsidR="002B6ACD" w:rsidRPr="00A16EAD">
        <w:rPr>
          <w:color w:val="000000" w:themeColor="text1"/>
        </w:rPr>
        <w:t>08</w:t>
      </w:r>
      <w:r w:rsidR="002B6ACD" w:rsidRPr="00A16EAD">
        <w:rPr>
          <w:rFonts w:hint="eastAsia"/>
          <w:color w:val="000000" w:themeColor="text1"/>
        </w:rPr>
        <w:t>年1</w:t>
      </w:r>
      <w:r w:rsidR="002B6ACD" w:rsidRPr="00A16EAD">
        <w:rPr>
          <w:color w:val="000000" w:themeColor="text1"/>
        </w:rPr>
        <w:t>2</w:t>
      </w:r>
      <w:r w:rsidR="002B6ACD" w:rsidRPr="00A16EAD">
        <w:rPr>
          <w:rFonts w:hint="eastAsia"/>
          <w:color w:val="000000" w:themeColor="text1"/>
        </w:rPr>
        <w:t>月1</w:t>
      </w:r>
      <w:r w:rsidR="002B6ACD" w:rsidRPr="00A16EAD">
        <w:rPr>
          <w:color w:val="000000" w:themeColor="text1"/>
        </w:rPr>
        <w:t>6</w:t>
      </w:r>
      <w:r w:rsidR="002B6ACD" w:rsidRPr="00A16EAD">
        <w:rPr>
          <w:rFonts w:hint="eastAsia"/>
          <w:color w:val="000000" w:themeColor="text1"/>
        </w:rPr>
        <w:t>日修正之</w:t>
      </w:r>
      <w:r w:rsidR="00B738EB" w:rsidRPr="00A16EAD">
        <w:rPr>
          <w:rFonts w:hint="eastAsia"/>
          <w:color w:val="000000" w:themeColor="text1"/>
        </w:rPr>
        <w:t>上開</w:t>
      </w:r>
      <w:r w:rsidR="002B6ACD" w:rsidRPr="00A16EAD">
        <w:rPr>
          <w:rFonts w:hint="eastAsia"/>
          <w:color w:val="000000" w:themeColor="text1"/>
        </w:rPr>
        <w:t>要點第2</w:t>
      </w:r>
      <w:r w:rsidR="002B6ACD" w:rsidRPr="00A16EAD">
        <w:rPr>
          <w:color w:val="000000" w:themeColor="text1"/>
        </w:rPr>
        <w:t>6</w:t>
      </w:r>
      <w:r w:rsidR="002B6ACD" w:rsidRPr="00A16EAD">
        <w:rPr>
          <w:rFonts w:hint="eastAsia"/>
          <w:color w:val="000000" w:themeColor="text1"/>
        </w:rPr>
        <w:t>點第3款之相關規定暨其後續修正情形，如調查意見一之(</w:t>
      </w:r>
      <w:r w:rsidR="00CE2400" w:rsidRPr="00A16EAD">
        <w:rPr>
          <w:rFonts w:hint="eastAsia"/>
          <w:color w:val="000000" w:themeColor="text1"/>
        </w:rPr>
        <w:t>五</w:t>
      </w:r>
      <w:r w:rsidR="002B6ACD" w:rsidRPr="00A16EAD">
        <w:rPr>
          <w:rFonts w:hint="eastAsia"/>
          <w:color w:val="000000" w:themeColor="text1"/>
        </w:rPr>
        <w:t>)所述。</w:t>
      </w:r>
      <w:r w:rsidR="0027549F" w:rsidRPr="00A16EAD">
        <w:rPr>
          <w:rFonts w:hint="eastAsia"/>
          <w:color w:val="000000" w:themeColor="text1"/>
        </w:rPr>
        <w:t>按</w:t>
      </w:r>
      <w:r w:rsidR="003C6EA9" w:rsidRPr="00A16EAD">
        <w:rPr>
          <w:rFonts w:hint="eastAsia"/>
          <w:color w:val="000000" w:themeColor="text1"/>
        </w:rPr>
        <w:t>1</w:t>
      </w:r>
      <w:r w:rsidR="003C6EA9" w:rsidRPr="00A16EAD">
        <w:rPr>
          <w:color w:val="000000" w:themeColor="text1"/>
        </w:rPr>
        <w:t>09</w:t>
      </w:r>
      <w:r w:rsidR="003C6EA9" w:rsidRPr="00A16EAD">
        <w:rPr>
          <w:rFonts w:hint="eastAsia"/>
          <w:color w:val="000000" w:themeColor="text1"/>
        </w:rPr>
        <w:t>至1</w:t>
      </w:r>
      <w:r w:rsidR="003C6EA9" w:rsidRPr="00A16EAD">
        <w:rPr>
          <w:color w:val="000000" w:themeColor="text1"/>
        </w:rPr>
        <w:t>13</w:t>
      </w:r>
      <w:r w:rsidR="003C6EA9" w:rsidRPr="00A16EAD">
        <w:rPr>
          <w:rFonts w:hint="eastAsia"/>
          <w:color w:val="000000" w:themeColor="text1"/>
        </w:rPr>
        <w:t>年度適用之</w:t>
      </w:r>
      <w:r w:rsidR="006571FF" w:rsidRPr="00A16EAD">
        <w:rPr>
          <w:rFonts w:hint="eastAsia"/>
          <w:color w:val="000000" w:themeColor="text1"/>
        </w:rPr>
        <w:t>上開</w:t>
      </w:r>
      <w:hyperlink r:id="rId12" w:history="1">
        <w:r w:rsidR="00DD5A13" w:rsidRPr="00A16EAD">
          <w:rPr>
            <w:rFonts w:hint="eastAsia"/>
            <w:color w:val="000000" w:themeColor="text1"/>
          </w:rPr>
          <w:t>要點</w:t>
        </w:r>
      </w:hyperlink>
      <w:r w:rsidR="0027549F" w:rsidRPr="00A16EAD">
        <w:rPr>
          <w:rFonts w:hAnsi="標楷體" w:hint="eastAsia"/>
          <w:color w:val="000000" w:themeColor="text1"/>
        </w:rPr>
        <w:t>第2</w:t>
      </w:r>
      <w:r w:rsidR="0027549F" w:rsidRPr="00A16EAD">
        <w:rPr>
          <w:rFonts w:hAnsi="標楷體"/>
          <w:color w:val="000000" w:themeColor="text1"/>
        </w:rPr>
        <w:t>4</w:t>
      </w:r>
      <w:r w:rsidR="0027549F" w:rsidRPr="00A16EAD">
        <w:rPr>
          <w:rFonts w:hAnsi="標楷體" w:hint="eastAsia"/>
          <w:color w:val="000000" w:themeColor="text1"/>
        </w:rPr>
        <w:t>點及第2</w:t>
      </w:r>
      <w:r w:rsidR="0027549F" w:rsidRPr="00A16EAD">
        <w:rPr>
          <w:rFonts w:hAnsi="標楷體"/>
          <w:color w:val="000000" w:themeColor="text1"/>
        </w:rPr>
        <w:t>6</w:t>
      </w:r>
      <w:r w:rsidR="0027549F" w:rsidRPr="00A16EAD">
        <w:rPr>
          <w:rFonts w:hAnsi="標楷體" w:hint="eastAsia"/>
          <w:color w:val="000000" w:themeColor="text1"/>
        </w:rPr>
        <w:t>點之規定，</w:t>
      </w:r>
      <w:r w:rsidR="0027549F" w:rsidRPr="00A16EAD">
        <w:rPr>
          <w:rFonts w:hint="eastAsia"/>
          <w:color w:val="000000" w:themeColor="text1"/>
        </w:rPr>
        <w:t>農特基金除有基金餘額可供支應或專案報經原農委會或農業部核轉行政院者外，其支出原則不得超出預算</w:t>
      </w:r>
      <w:r w:rsidR="00D16B5A" w:rsidRPr="00A16EAD">
        <w:rPr>
          <w:rFonts w:hint="eastAsia"/>
          <w:color w:val="000000" w:themeColor="text1"/>
        </w:rPr>
        <w:t>，且</w:t>
      </w:r>
      <w:r w:rsidR="002E73C4" w:rsidRPr="00A16EAD">
        <w:rPr>
          <w:rFonts w:hint="eastAsia"/>
          <w:color w:val="000000" w:themeColor="text1"/>
        </w:rPr>
        <w:t>其已編列預算之業務計畫，因業務需要增加經費，無法於原計畫預算總額內調整容納時，應籌妥適足財源，專案報行政院核定。</w:t>
      </w:r>
    </w:p>
    <w:p w14:paraId="04A2B1BA" w14:textId="77777777" w:rsidR="00EA1A80" w:rsidRPr="00A16EAD" w:rsidRDefault="0087645A" w:rsidP="00BE2A6C">
      <w:pPr>
        <w:pStyle w:val="3"/>
        <w:rPr>
          <w:color w:val="000000" w:themeColor="text1"/>
        </w:rPr>
      </w:pPr>
      <w:r w:rsidRPr="00A16EAD">
        <w:rPr>
          <w:rFonts w:hint="eastAsia"/>
          <w:color w:val="000000" w:themeColor="text1"/>
        </w:rPr>
        <w:t>查</w:t>
      </w:r>
      <w:r w:rsidR="0053457F" w:rsidRPr="00A16EAD">
        <w:rPr>
          <w:rFonts w:hint="eastAsia"/>
          <w:color w:val="000000" w:themeColor="text1"/>
        </w:rPr>
        <w:t>主計總處</w:t>
      </w:r>
      <w:r w:rsidR="005B2EDF" w:rsidRPr="00A16EAD">
        <w:rPr>
          <w:rFonts w:hint="eastAsia"/>
          <w:color w:val="000000" w:themeColor="text1"/>
        </w:rPr>
        <w:t>於1</w:t>
      </w:r>
      <w:r w:rsidR="005B2EDF" w:rsidRPr="00A16EAD">
        <w:rPr>
          <w:color w:val="000000" w:themeColor="text1"/>
        </w:rPr>
        <w:t>14</w:t>
      </w:r>
      <w:r w:rsidR="005B2EDF" w:rsidRPr="00A16EAD">
        <w:rPr>
          <w:rFonts w:hint="eastAsia"/>
          <w:color w:val="000000" w:themeColor="text1"/>
        </w:rPr>
        <w:t>年5月2</w:t>
      </w:r>
      <w:r w:rsidR="005B2EDF" w:rsidRPr="00A16EAD">
        <w:rPr>
          <w:color w:val="000000" w:themeColor="text1"/>
        </w:rPr>
        <w:t>0</w:t>
      </w:r>
      <w:r w:rsidR="005B2EDF" w:rsidRPr="00A16EAD">
        <w:rPr>
          <w:rFonts w:hint="eastAsia"/>
          <w:color w:val="000000" w:themeColor="text1"/>
        </w:rPr>
        <w:t>日</w:t>
      </w:r>
      <w:r w:rsidR="0053457F" w:rsidRPr="00A16EAD">
        <w:rPr>
          <w:rFonts w:hint="eastAsia"/>
          <w:color w:val="000000" w:themeColor="text1"/>
        </w:rPr>
        <w:t>提供本院之農特基金近年「計畫未奉核定或未籌妥財源前，即自行對外公告辦理」案件</w:t>
      </w:r>
      <w:r w:rsidR="005B2EDF" w:rsidRPr="00A16EAD">
        <w:rPr>
          <w:rFonts w:hint="eastAsia"/>
          <w:color w:val="000000" w:themeColor="text1"/>
        </w:rPr>
        <w:t>，</w:t>
      </w:r>
      <w:r w:rsidR="00B2026D" w:rsidRPr="00A16EAD">
        <w:rPr>
          <w:rFonts w:hint="eastAsia"/>
          <w:color w:val="000000" w:themeColor="text1"/>
        </w:rPr>
        <w:t>包括</w:t>
      </w:r>
      <w:r w:rsidR="00AE6FED" w:rsidRPr="00A16EAD">
        <w:rPr>
          <w:rFonts w:hint="eastAsia"/>
          <w:color w:val="000000" w:themeColor="text1"/>
        </w:rPr>
        <w:t>「1</w:t>
      </w:r>
      <w:r w:rsidR="00AE6FED" w:rsidRPr="00A16EAD">
        <w:rPr>
          <w:color w:val="000000" w:themeColor="text1"/>
        </w:rPr>
        <w:t>09</w:t>
      </w:r>
      <w:r w:rsidR="00AE6FED" w:rsidRPr="00A16EAD">
        <w:rPr>
          <w:rFonts w:hint="eastAsia"/>
          <w:color w:val="000000" w:themeColor="text1"/>
        </w:rPr>
        <w:t>年度起新增農業環境基本給付」</w:t>
      </w:r>
      <w:r w:rsidR="00AE6FED" w:rsidRPr="00A16EAD">
        <w:rPr>
          <w:rFonts w:hAnsi="標楷體" w:hint="eastAsia"/>
          <w:color w:val="000000" w:themeColor="text1"/>
        </w:rPr>
        <w:t>(</w:t>
      </w:r>
      <w:r w:rsidR="00FD4017" w:rsidRPr="00A16EAD">
        <w:rPr>
          <w:rFonts w:hAnsi="標楷體" w:hint="eastAsia"/>
          <w:color w:val="000000" w:themeColor="text1"/>
        </w:rPr>
        <w:t>未籌妥財源，</w:t>
      </w:r>
      <w:r w:rsidR="00AE6FED" w:rsidRPr="00A16EAD">
        <w:rPr>
          <w:rFonts w:hAnsi="標楷體" w:hint="eastAsia"/>
          <w:color w:val="000000" w:themeColor="text1"/>
        </w:rPr>
        <w:t>決算數：農損基金1</w:t>
      </w:r>
      <w:r w:rsidR="00AE6FED" w:rsidRPr="00A16EAD">
        <w:rPr>
          <w:rFonts w:hAnsi="標楷體"/>
          <w:color w:val="000000" w:themeColor="text1"/>
        </w:rPr>
        <w:t>3.88</w:t>
      </w:r>
      <w:r w:rsidR="00AE6FED" w:rsidRPr="00A16EAD">
        <w:rPr>
          <w:rFonts w:hAnsi="標楷體" w:hint="eastAsia"/>
          <w:color w:val="000000" w:themeColor="text1"/>
        </w:rPr>
        <w:t>億元)、</w:t>
      </w:r>
      <w:r w:rsidR="0053457F" w:rsidRPr="00A16EAD">
        <w:rPr>
          <w:rFonts w:hint="eastAsia"/>
          <w:color w:val="000000" w:themeColor="text1"/>
        </w:rPr>
        <w:t>「因應中國大陸自1</w:t>
      </w:r>
      <w:r w:rsidR="0053457F" w:rsidRPr="00A16EAD">
        <w:rPr>
          <w:color w:val="000000" w:themeColor="text1"/>
        </w:rPr>
        <w:t>10</w:t>
      </w:r>
      <w:r w:rsidR="0053457F" w:rsidRPr="00A16EAD">
        <w:rPr>
          <w:rFonts w:hint="eastAsia"/>
          <w:color w:val="000000" w:themeColor="text1"/>
        </w:rPr>
        <w:t>年3月起禁止我國鳳梨</w:t>
      </w:r>
      <w:r w:rsidR="00EB4311" w:rsidRPr="00A16EAD">
        <w:rPr>
          <w:rFonts w:hint="eastAsia"/>
          <w:color w:val="000000" w:themeColor="text1"/>
        </w:rPr>
        <w:t>進口</w:t>
      </w:r>
      <w:r w:rsidR="0053457F" w:rsidRPr="00A16EAD">
        <w:rPr>
          <w:rFonts w:hint="eastAsia"/>
          <w:color w:val="000000" w:themeColor="text1"/>
        </w:rPr>
        <w:t>」</w:t>
      </w:r>
      <w:r w:rsidR="0080080C" w:rsidRPr="00A16EAD">
        <w:rPr>
          <w:rFonts w:hAnsi="標楷體" w:hint="eastAsia"/>
          <w:color w:val="000000" w:themeColor="text1"/>
        </w:rPr>
        <w:t>(</w:t>
      </w:r>
      <w:r w:rsidR="00EA1A80" w:rsidRPr="00A16EAD">
        <w:rPr>
          <w:rFonts w:hAnsi="標楷體" w:hint="eastAsia"/>
          <w:color w:val="000000" w:themeColor="text1"/>
        </w:rPr>
        <w:t>計畫未奉核定亦未籌妥財源，</w:t>
      </w:r>
      <w:r w:rsidR="0080080C" w:rsidRPr="00A16EAD">
        <w:rPr>
          <w:rFonts w:hAnsi="標楷體" w:hint="eastAsia"/>
          <w:color w:val="000000" w:themeColor="text1"/>
        </w:rPr>
        <w:t>決算數：農發基金1</w:t>
      </w:r>
      <w:r w:rsidR="0080080C" w:rsidRPr="00A16EAD">
        <w:rPr>
          <w:rFonts w:hAnsi="標楷體"/>
          <w:color w:val="000000" w:themeColor="text1"/>
        </w:rPr>
        <w:t>.31</w:t>
      </w:r>
      <w:r w:rsidR="0080080C" w:rsidRPr="00A16EAD">
        <w:rPr>
          <w:rFonts w:hAnsi="標楷體" w:hint="eastAsia"/>
          <w:color w:val="000000" w:themeColor="text1"/>
        </w:rPr>
        <w:t>億元及農損基金3</w:t>
      </w:r>
      <w:r w:rsidR="0080080C" w:rsidRPr="00A16EAD">
        <w:rPr>
          <w:rFonts w:hAnsi="標楷體"/>
          <w:color w:val="000000" w:themeColor="text1"/>
        </w:rPr>
        <w:t>.39</w:t>
      </w:r>
      <w:r w:rsidR="0080080C" w:rsidRPr="00A16EAD">
        <w:rPr>
          <w:rFonts w:hAnsi="標楷體" w:hint="eastAsia"/>
          <w:color w:val="000000" w:themeColor="text1"/>
        </w:rPr>
        <w:t>億元)</w:t>
      </w:r>
      <w:r w:rsidR="0053457F" w:rsidRPr="00A16EAD">
        <w:rPr>
          <w:rFonts w:hint="eastAsia"/>
          <w:color w:val="000000" w:themeColor="text1"/>
        </w:rPr>
        <w:t>、「1</w:t>
      </w:r>
      <w:r w:rsidR="0053457F" w:rsidRPr="00A16EAD">
        <w:rPr>
          <w:color w:val="000000" w:themeColor="text1"/>
        </w:rPr>
        <w:t>11</w:t>
      </w:r>
      <w:r w:rsidR="0053457F" w:rsidRPr="00A16EAD">
        <w:rPr>
          <w:rFonts w:hint="eastAsia"/>
          <w:color w:val="000000" w:themeColor="text1"/>
        </w:rPr>
        <w:t>年度新增辦理化學肥料原料漲幅補助措施」</w:t>
      </w:r>
      <w:r w:rsidR="0080080C" w:rsidRPr="00A16EAD">
        <w:rPr>
          <w:rFonts w:hAnsi="標楷體" w:hint="eastAsia"/>
          <w:color w:val="000000" w:themeColor="text1"/>
        </w:rPr>
        <w:t>(</w:t>
      </w:r>
      <w:r w:rsidR="00EA1A80" w:rsidRPr="00A16EAD">
        <w:rPr>
          <w:rFonts w:hAnsi="標楷體" w:hint="eastAsia"/>
          <w:color w:val="000000" w:themeColor="text1"/>
        </w:rPr>
        <w:t>計畫未奉核定亦未籌妥財源，</w:t>
      </w:r>
      <w:r w:rsidR="0080080C" w:rsidRPr="00A16EAD">
        <w:rPr>
          <w:rFonts w:hAnsi="標楷體" w:hint="eastAsia"/>
          <w:color w:val="000000" w:themeColor="text1"/>
        </w:rPr>
        <w:t>決算數：農發基金1</w:t>
      </w:r>
      <w:r w:rsidR="0080080C" w:rsidRPr="00A16EAD">
        <w:rPr>
          <w:rFonts w:hAnsi="標楷體"/>
          <w:color w:val="000000" w:themeColor="text1"/>
        </w:rPr>
        <w:t>8.74</w:t>
      </w:r>
      <w:r w:rsidR="0080080C" w:rsidRPr="00A16EAD">
        <w:rPr>
          <w:rFonts w:hAnsi="標楷體" w:hint="eastAsia"/>
          <w:color w:val="000000" w:themeColor="text1"/>
        </w:rPr>
        <w:t>億元)</w:t>
      </w:r>
      <w:r w:rsidR="00AE6FED" w:rsidRPr="00A16EAD">
        <w:rPr>
          <w:rFonts w:hAnsi="標楷體" w:hint="eastAsia"/>
          <w:color w:val="000000" w:themeColor="text1"/>
        </w:rPr>
        <w:t>、</w:t>
      </w:r>
      <w:r w:rsidR="0053457F" w:rsidRPr="00A16EAD">
        <w:rPr>
          <w:rFonts w:hint="eastAsia"/>
          <w:color w:val="000000" w:themeColor="text1"/>
        </w:rPr>
        <w:t>「</w:t>
      </w:r>
      <w:r w:rsidR="00EA1A80" w:rsidRPr="00A16EAD">
        <w:rPr>
          <w:rFonts w:hAnsi="標楷體" w:hint="eastAsia"/>
          <w:color w:val="000000" w:themeColor="text1"/>
        </w:rPr>
        <w:t>『</w:t>
      </w:r>
      <w:r w:rsidR="00EA1A80" w:rsidRPr="00A16EAD">
        <w:rPr>
          <w:rFonts w:hint="eastAsia"/>
          <w:color w:val="000000" w:themeColor="text1"/>
        </w:rPr>
        <w:t>1</w:t>
      </w:r>
      <w:r w:rsidR="00EA1A80" w:rsidRPr="00A16EAD">
        <w:rPr>
          <w:color w:val="000000" w:themeColor="text1"/>
        </w:rPr>
        <w:t>12</w:t>
      </w:r>
      <w:r w:rsidR="00EA1A80" w:rsidRPr="00A16EAD">
        <w:rPr>
          <w:rFonts w:hint="eastAsia"/>
          <w:color w:val="000000" w:themeColor="text1"/>
        </w:rPr>
        <w:lastRenderedPageBreak/>
        <w:t>年度增加補助使用添加雞糞等國內農業資源物之複合肥料及疊加使用添加雞糞有機質肥料補助</w:t>
      </w:r>
      <w:r w:rsidR="00EA1A80" w:rsidRPr="00A16EAD">
        <w:rPr>
          <w:rFonts w:hAnsi="標楷體" w:hint="eastAsia"/>
          <w:color w:val="000000" w:themeColor="text1"/>
        </w:rPr>
        <w:t>』</w:t>
      </w:r>
      <w:r w:rsidR="0053457F" w:rsidRPr="00A16EAD">
        <w:rPr>
          <w:rFonts w:hint="eastAsia"/>
          <w:color w:val="000000" w:themeColor="text1"/>
        </w:rPr>
        <w:t>及</w:t>
      </w:r>
      <w:r w:rsidR="00EA1A80" w:rsidRPr="00A16EAD">
        <w:rPr>
          <w:rFonts w:hAnsi="標楷體" w:hint="eastAsia"/>
          <w:color w:val="000000" w:themeColor="text1"/>
        </w:rPr>
        <w:t>『</w:t>
      </w:r>
      <w:r w:rsidR="00EA1A80" w:rsidRPr="00A16EAD">
        <w:rPr>
          <w:rFonts w:hint="eastAsia"/>
          <w:color w:val="000000" w:themeColor="text1"/>
        </w:rPr>
        <w:t>1</w:t>
      </w:r>
      <w:r w:rsidR="00EA1A80" w:rsidRPr="00A16EAD">
        <w:rPr>
          <w:color w:val="000000" w:themeColor="text1"/>
        </w:rPr>
        <w:t>12</w:t>
      </w:r>
      <w:r w:rsidR="00EA1A80" w:rsidRPr="00A16EAD">
        <w:rPr>
          <w:rFonts w:hint="eastAsia"/>
          <w:color w:val="000000" w:themeColor="text1"/>
        </w:rPr>
        <w:t>年度賡續辦理化學肥料原料漲幅補助措施</w:t>
      </w:r>
      <w:r w:rsidR="00EA1A80" w:rsidRPr="00A16EAD">
        <w:rPr>
          <w:rFonts w:hAnsi="標楷體" w:hint="eastAsia"/>
          <w:color w:val="000000" w:themeColor="text1"/>
        </w:rPr>
        <w:t>』」(前者</w:t>
      </w:r>
      <w:r w:rsidR="00B73471" w:rsidRPr="00A16EAD">
        <w:rPr>
          <w:rFonts w:hAnsi="標楷體" w:hint="eastAsia"/>
          <w:color w:val="000000" w:themeColor="text1"/>
        </w:rPr>
        <w:t>未奉核定亦未籌妥財源，後者</w:t>
      </w:r>
      <w:r w:rsidR="00EA1A80" w:rsidRPr="00A16EAD">
        <w:rPr>
          <w:rFonts w:hAnsi="標楷體" w:hint="eastAsia"/>
          <w:color w:val="000000" w:themeColor="text1"/>
        </w:rPr>
        <w:t>未籌妥財源</w:t>
      </w:r>
      <w:r w:rsidR="00B73471" w:rsidRPr="00A16EAD">
        <w:rPr>
          <w:rFonts w:hAnsi="標楷體" w:hint="eastAsia"/>
          <w:color w:val="000000" w:themeColor="text1"/>
        </w:rPr>
        <w:t>，二</w:t>
      </w:r>
      <w:r w:rsidR="00EA1A80" w:rsidRPr="00A16EAD">
        <w:rPr>
          <w:rFonts w:hAnsi="標楷體" w:hint="eastAsia"/>
          <w:color w:val="000000" w:themeColor="text1"/>
        </w:rPr>
        <w:t>者決算數</w:t>
      </w:r>
      <w:r w:rsidR="0027549F" w:rsidRPr="00A16EAD">
        <w:rPr>
          <w:rFonts w:hAnsi="標楷體" w:hint="eastAsia"/>
          <w:color w:val="000000" w:themeColor="text1"/>
        </w:rPr>
        <w:t>合計</w:t>
      </w:r>
      <w:r w:rsidR="00EA1A80" w:rsidRPr="00A16EAD">
        <w:rPr>
          <w:rFonts w:hAnsi="標楷體" w:hint="eastAsia"/>
          <w:color w:val="000000" w:themeColor="text1"/>
        </w:rPr>
        <w:t>：農發基金3</w:t>
      </w:r>
      <w:r w:rsidR="00EA1A80" w:rsidRPr="00A16EAD">
        <w:rPr>
          <w:rFonts w:hAnsi="標楷體"/>
          <w:color w:val="000000" w:themeColor="text1"/>
        </w:rPr>
        <w:t>1.59</w:t>
      </w:r>
      <w:r w:rsidR="00EA1A80" w:rsidRPr="00A16EAD">
        <w:rPr>
          <w:rFonts w:hAnsi="標楷體" w:hint="eastAsia"/>
          <w:color w:val="000000" w:themeColor="text1"/>
        </w:rPr>
        <w:t>億元)。</w:t>
      </w:r>
      <w:r w:rsidR="002F4980" w:rsidRPr="00A16EAD">
        <w:rPr>
          <w:rFonts w:hAnsi="標楷體" w:hint="eastAsia"/>
          <w:color w:val="000000" w:themeColor="text1"/>
        </w:rPr>
        <w:t>上開</w:t>
      </w:r>
      <w:r w:rsidR="00060EE7" w:rsidRPr="00A16EAD">
        <w:rPr>
          <w:rFonts w:hAnsi="標楷體" w:hint="eastAsia"/>
          <w:color w:val="000000" w:themeColor="text1"/>
        </w:rPr>
        <w:t>5</w:t>
      </w:r>
      <w:r w:rsidR="00983D2A" w:rsidRPr="00A16EAD">
        <w:rPr>
          <w:rFonts w:hAnsi="標楷體" w:hint="eastAsia"/>
          <w:color w:val="000000" w:themeColor="text1"/>
        </w:rPr>
        <w:t>案</w:t>
      </w:r>
      <w:r w:rsidR="002F4980" w:rsidRPr="00A16EAD">
        <w:rPr>
          <w:rFonts w:hAnsi="標楷體" w:hint="eastAsia"/>
          <w:color w:val="000000" w:themeColor="text1"/>
        </w:rPr>
        <w:t>所需經費係來自行政院同意動支第二預備金撥充，或向農再基金先行調度</w:t>
      </w:r>
      <w:r w:rsidR="00983D2A" w:rsidRPr="00A16EAD">
        <w:rPr>
          <w:rFonts w:hAnsi="標楷體" w:hint="eastAsia"/>
          <w:color w:val="000000" w:themeColor="text1"/>
        </w:rPr>
        <w:t>。</w:t>
      </w:r>
    </w:p>
    <w:p w14:paraId="7088EB6F" w14:textId="77777777" w:rsidR="003876BC" w:rsidRPr="00A16EAD" w:rsidRDefault="0087645A" w:rsidP="006F50D2">
      <w:pPr>
        <w:pStyle w:val="3"/>
        <w:rPr>
          <w:color w:val="000000" w:themeColor="text1"/>
        </w:rPr>
      </w:pPr>
      <w:r w:rsidRPr="00A16EAD">
        <w:rPr>
          <w:rFonts w:hint="eastAsia"/>
          <w:color w:val="000000" w:themeColor="text1"/>
        </w:rPr>
        <w:t>次查</w:t>
      </w:r>
      <w:r w:rsidR="003731EF" w:rsidRPr="00A16EAD">
        <w:rPr>
          <w:rFonts w:hint="eastAsia"/>
          <w:color w:val="000000" w:themeColor="text1"/>
        </w:rPr>
        <w:t>主計總處</w:t>
      </w:r>
      <w:r w:rsidR="006F50D2" w:rsidRPr="00A16EAD">
        <w:rPr>
          <w:rFonts w:hint="eastAsia"/>
          <w:color w:val="000000" w:themeColor="text1"/>
        </w:rPr>
        <w:t>於1</w:t>
      </w:r>
      <w:r w:rsidR="006F50D2" w:rsidRPr="00A16EAD">
        <w:rPr>
          <w:color w:val="000000" w:themeColor="text1"/>
        </w:rPr>
        <w:t>09</w:t>
      </w:r>
      <w:r w:rsidR="006F50D2" w:rsidRPr="00A16EAD">
        <w:rPr>
          <w:rFonts w:hint="eastAsia"/>
          <w:color w:val="000000" w:themeColor="text1"/>
        </w:rPr>
        <w:t>年4月7日</w:t>
      </w:r>
      <w:r w:rsidR="00336251" w:rsidRPr="00A16EAD">
        <w:rPr>
          <w:rFonts w:hint="eastAsia"/>
          <w:color w:val="000000" w:themeColor="text1"/>
        </w:rPr>
        <w:t>及1</w:t>
      </w:r>
      <w:r w:rsidR="00336251" w:rsidRPr="00A16EAD">
        <w:rPr>
          <w:color w:val="000000" w:themeColor="text1"/>
        </w:rPr>
        <w:t>10</w:t>
      </w:r>
      <w:r w:rsidR="00336251" w:rsidRPr="00A16EAD">
        <w:rPr>
          <w:rFonts w:hint="eastAsia"/>
          <w:color w:val="000000" w:themeColor="text1"/>
        </w:rPr>
        <w:t>年3月2</w:t>
      </w:r>
      <w:r w:rsidR="00336251" w:rsidRPr="00A16EAD">
        <w:rPr>
          <w:color w:val="000000" w:themeColor="text1"/>
        </w:rPr>
        <w:t>9</w:t>
      </w:r>
      <w:r w:rsidR="00336251" w:rsidRPr="00A16EAD">
        <w:rPr>
          <w:rFonts w:hint="eastAsia"/>
          <w:color w:val="000000" w:themeColor="text1"/>
        </w:rPr>
        <w:t>日分別</w:t>
      </w:r>
      <w:r w:rsidR="006F50D2" w:rsidRPr="00A16EAD">
        <w:rPr>
          <w:rFonts w:hint="eastAsia"/>
          <w:color w:val="000000" w:themeColor="text1"/>
        </w:rPr>
        <w:t>函</w:t>
      </w:r>
      <w:r w:rsidR="00036300" w:rsidRPr="00A16EAD">
        <w:rPr>
          <w:rStyle w:val="afe"/>
          <w:color w:val="000000" w:themeColor="text1"/>
        </w:rPr>
        <w:footnoteReference w:id="15"/>
      </w:r>
      <w:r w:rsidR="006F50D2" w:rsidRPr="00A16EAD">
        <w:rPr>
          <w:rFonts w:hint="eastAsia"/>
          <w:color w:val="000000" w:themeColor="text1"/>
        </w:rPr>
        <w:t>原農委會</w:t>
      </w:r>
      <w:r w:rsidR="00C57228" w:rsidRPr="00A16EAD">
        <w:rPr>
          <w:rFonts w:hint="eastAsia"/>
          <w:color w:val="000000" w:themeColor="text1"/>
        </w:rPr>
        <w:t>表示</w:t>
      </w:r>
      <w:r w:rsidR="006F50D2" w:rsidRPr="00A16EAD">
        <w:rPr>
          <w:rFonts w:hint="eastAsia"/>
          <w:color w:val="000000" w:themeColor="text1"/>
        </w:rPr>
        <w:t>，農損基金近年來多次辦理預算外之新增支出</w:t>
      </w:r>
      <w:r w:rsidR="006F50D2" w:rsidRPr="00A16EAD">
        <w:rPr>
          <w:rFonts w:hAnsi="標楷體" w:hint="eastAsia"/>
          <w:color w:val="000000" w:themeColor="text1"/>
        </w:rPr>
        <w:t>（例如：農業環境基本給付)</w:t>
      </w:r>
      <w:r w:rsidR="00336251" w:rsidRPr="00A16EAD">
        <w:rPr>
          <w:rFonts w:hAnsi="標楷體" w:hint="eastAsia"/>
          <w:color w:val="000000" w:themeColor="text1"/>
        </w:rPr>
        <w:t>，及1</w:t>
      </w:r>
      <w:r w:rsidR="00336251" w:rsidRPr="00A16EAD">
        <w:rPr>
          <w:rFonts w:hAnsi="標楷體"/>
          <w:color w:val="000000" w:themeColor="text1"/>
        </w:rPr>
        <w:t>09</w:t>
      </w:r>
      <w:r w:rsidR="00336251" w:rsidRPr="00A16EAD">
        <w:rPr>
          <w:rFonts w:hAnsi="標楷體" w:hint="eastAsia"/>
          <w:color w:val="000000" w:themeColor="text1"/>
        </w:rPr>
        <w:t>年度決算期末基金餘額雖尚餘1</w:t>
      </w:r>
      <w:r w:rsidR="00336251" w:rsidRPr="00A16EAD">
        <w:rPr>
          <w:rFonts w:hAnsi="標楷體"/>
          <w:color w:val="000000" w:themeColor="text1"/>
        </w:rPr>
        <w:t>7</w:t>
      </w:r>
      <w:r w:rsidR="00336251" w:rsidRPr="00A16EAD">
        <w:rPr>
          <w:rFonts w:hAnsi="標楷體" w:hint="eastAsia"/>
          <w:color w:val="000000" w:themeColor="text1"/>
        </w:rPr>
        <w:t>億元</w:t>
      </w:r>
      <w:r w:rsidR="006F50D2" w:rsidRPr="00A16EAD">
        <w:rPr>
          <w:rFonts w:hAnsi="標楷體" w:hint="eastAsia"/>
          <w:color w:val="000000" w:themeColor="text1"/>
        </w:rPr>
        <w:t>，惟</w:t>
      </w:r>
      <w:r w:rsidR="00336251" w:rsidRPr="00A16EAD">
        <w:rPr>
          <w:rFonts w:hAnsi="標楷體" w:hint="eastAsia"/>
          <w:color w:val="000000" w:themeColor="text1"/>
        </w:rPr>
        <w:t>預計1</w:t>
      </w:r>
      <w:r w:rsidR="00336251" w:rsidRPr="00A16EAD">
        <w:rPr>
          <w:rFonts w:hAnsi="標楷體"/>
          <w:color w:val="000000" w:themeColor="text1"/>
        </w:rPr>
        <w:t>10</w:t>
      </w:r>
      <w:r w:rsidR="00336251" w:rsidRPr="00A16EAD">
        <w:rPr>
          <w:rFonts w:hAnsi="標楷體" w:hint="eastAsia"/>
          <w:color w:val="000000" w:themeColor="text1"/>
        </w:rPr>
        <w:t>年度可用資金不足</w:t>
      </w:r>
      <w:r w:rsidR="006F50D2" w:rsidRPr="00A16EAD">
        <w:rPr>
          <w:rFonts w:hAnsi="標楷體" w:hint="eastAsia"/>
          <w:color w:val="000000" w:themeColor="text1"/>
        </w:rPr>
        <w:t>，</w:t>
      </w:r>
      <w:r w:rsidR="00866C47" w:rsidRPr="00A16EAD">
        <w:rPr>
          <w:rFonts w:hAnsi="標楷體" w:hint="eastAsia"/>
          <w:color w:val="000000" w:themeColor="text1"/>
        </w:rPr>
        <w:t>如無新增適足財源，其實際支出不得超出年度預算</w:t>
      </w:r>
      <w:r w:rsidR="00AB68AF" w:rsidRPr="00A16EAD">
        <w:rPr>
          <w:rFonts w:hAnsi="標楷體" w:hint="eastAsia"/>
          <w:color w:val="000000" w:themeColor="text1"/>
        </w:rPr>
        <w:t>。</w:t>
      </w:r>
      <w:r w:rsidR="000F3B87" w:rsidRPr="00A16EAD">
        <w:rPr>
          <w:rFonts w:hAnsi="標楷體" w:hint="eastAsia"/>
          <w:color w:val="000000" w:themeColor="text1"/>
        </w:rPr>
        <w:t>行政</w:t>
      </w:r>
      <w:r w:rsidR="008C6E99" w:rsidRPr="00A16EAD">
        <w:rPr>
          <w:rFonts w:hint="eastAsia"/>
          <w:color w:val="000000" w:themeColor="text1"/>
        </w:rPr>
        <w:t>院</w:t>
      </w:r>
      <w:r w:rsidR="00AB68AF" w:rsidRPr="00A16EAD">
        <w:rPr>
          <w:rFonts w:hint="eastAsia"/>
          <w:color w:val="000000" w:themeColor="text1"/>
        </w:rPr>
        <w:t>曾</w:t>
      </w:r>
      <w:r w:rsidR="008C6E99" w:rsidRPr="00A16EAD">
        <w:rPr>
          <w:rFonts w:hint="eastAsia"/>
          <w:color w:val="000000" w:themeColor="text1"/>
        </w:rPr>
        <w:t>於1</w:t>
      </w:r>
      <w:r w:rsidR="008C6E99" w:rsidRPr="00A16EAD">
        <w:rPr>
          <w:color w:val="000000" w:themeColor="text1"/>
        </w:rPr>
        <w:t>10</w:t>
      </w:r>
      <w:r w:rsidR="008C6E99" w:rsidRPr="00A16EAD">
        <w:rPr>
          <w:rFonts w:hint="eastAsia"/>
          <w:color w:val="000000" w:themeColor="text1"/>
        </w:rPr>
        <w:t>年1</w:t>
      </w:r>
      <w:r w:rsidR="008C6E99" w:rsidRPr="00A16EAD">
        <w:rPr>
          <w:color w:val="000000" w:themeColor="text1"/>
        </w:rPr>
        <w:t>0</w:t>
      </w:r>
      <w:r w:rsidR="008C6E99" w:rsidRPr="00A16EAD">
        <w:rPr>
          <w:rFonts w:hint="eastAsia"/>
          <w:color w:val="000000" w:themeColor="text1"/>
        </w:rPr>
        <w:t>月1</w:t>
      </w:r>
      <w:r w:rsidR="008C6E99" w:rsidRPr="00A16EAD">
        <w:rPr>
          <w:color w:val="000000" w:themeColor="text1"/>
        </w:rPr>
        <w:t>8</w:t>
      </w:r>
      <w:r w:rsidR="008C6E99" w:rsidRPr="00A16EAD">
        <w:rPr>
          <w:rFonts w:hint="eastAsia"/>
          <w:color w:val="000000" w:themeColor="text1"/>
        </w:rPr>
        <w:t>日函</w:t>
      </w:r>
      <w:r w:rsidR="008C6E99" w:rsidRPr="00A16EAD">
        <w:rPr>
          <w:rStyle w:val="afe"/>
          <w:color w:val="000000" w:themeColor="text1"/>
        </w:rPr>
        <w:footnoteReference w:id="16"/>
      </w:r>
      <w:r w:rsidR="006F50D2" w:rsidRPr="00A16EAD">
        <w:rPr>
          <w:rFonts w:hint="eastAsia"/>
          <w:color w:val="000000" w:themeColor="text1"/>
        </w:rPr>
        <w:t>該會表示</w:t>
      </w:r>
      <w:r w:rsidR="008C6E99" w:rsidRPr="00A16EAD">
        <w:rPr>
          <w:rFonts w:hint="eastAsia"/>
          <w:color w:val="000000" w:themeColor="text1"/>
        </w:rPr>
        <w:t>，</w:t>
      </w:r>
      <w:r w:rsidR="00315617" w:rsidRPr="00A16EAD">
        <w:rPr>
          <w:rFonts w:hint="eastAsia"/>
          <w:color w:val="000000" w:themeColor="text1"/>
        </w:rPr>
        <w:t>所報辦理鳳梨產銷調節與拓展外銷市場工作所需經費不敷5億5</w:t>
      </w:r>
      <w:r w:rsidR="00315617" w:rsidRPr="00A16EAD">
        <w:rPr>
          <w:color w:val="000000" w:themeColor="text1"/>
        </w:rPr>
        <w:t>,906</w:t>
      </w:r>
      <w:r w:rsidR="00315617" w:rsidRPr="00A16EAD">
        <w:rPr>
          <w:rFonts w:hint="eastAsia"/>
          <w:color w:val="000000" w:themeColor="text1"/>
        </w:rPr>
        <w:t>萬元……未來於農發基金及農損基金項下推動各項業務應籌妥財源且計畫奉核定後始得辦理</w:t>
      </w:r>
      <w:r w:rsidR="00C57228" w:rsidRPr="00A16EAD">
        <w:rPr>
          <w:rFonts w:hint="eastAsia"/>
          <w:color w:val="000000" w:themeColor="text1"/>
        </w:rPr>
        <w:t>；</w:t>
      </w:r>
      <w:r w:rsidR="00315617" w:rsidRPr="00A16EAD">
        <w:rPr>
          <w:rFonts w:hint="eastAsia"/>
          <w:color w:val="000000" w:themeColor="text1"/>
        </w:rPr>
        <w:t>該</w:t>
      </w:r>
      <w:r w:rsidR="0053457F" w:rsidRPr="00A16EAD">
        <w:rPr>
          <w:rFonts w:hint="eastAsia"/>
          <w:color w:val="000000" w:themeColor="text1"/>
        </w:rPr>
        <w:t>院</w:t>
      </w:r>
      <w:r w:rsidR="00AB68AF" w:rsidRPr="00A16EAD">
        <w:rPr>
          <w:rFonts w:hint="eastAsia"/>
          <w:color w:val="000000" w:themeColor="text1"/>
        </w:rPr>
        <w:t>再</w:t>
      </w:r>
      <w:r w:rsidR="0053457F" w:rsidRPr="00A16EAD">
        <w:rPr>
          <w:rFonts w:hint="eastAsia"/>
          <w:color w:val="000000" w:themeColor="text1"/>
        </w:rPr>
        <w:t>於1</w:t>
      </w:r>
      <w:r w:rsidR="0053457F" w:rsidRPr="00A16EAD">
        <w:rPr>
          <w:color w:val="000000" w:themeColor="text1"/>
        </w:rPr>
        <w:t>11</w:t>
      </w:r>
      <w:r w:rsidR="0053457F" w:rsidRPr="00A16EAD">
        <w:rPr>
          <w:rFonts w:hint="eastAsia"/>
          <w:color w:val="000000" w:themeColor="text1"/>
        </w:rPr>
        <w:t>年5月2</w:t>
      </w:r>
      <w:r w:rsidR="0053457F" w:rsidRPr="00A16EAD">
        <w:rPr>
          <w:color w:val="000000" w:themeColor="text1"/>
        </w:rPr>
        <w:t>6</w:t>
      </w:r>
      <w:r w:rsidR="0053457F" w:rsidRPr="00A16EAD">
        <w:rPr>
          <w:rFonts w:hint="eastAsia"/>
          <w:color w:val="000000" w:themeColor="text1"/>
        </w:rPr>
        <w:t>日函</w:t>
      </w:r>
      <w:r w:rsidR="0053457F" w:rsidRPr="00A16EAD">
        <w:rPr>
          <w:color w:val="000000" w:themeColor="text1"/>
          <w:vertAlign w:val="superscript"/>
        </w:rPr>
        <w:footnoteReference w:id="17"/>
      </w:r>
      <w:r w:rsidR="0053457F" w:rsidRPr="00A16EAD">
        <w:rPr>
          <w:rFonts w:hint="eastAsia"/>
          <w:color w:val="000000" w:themeColor="text1"/>
        </w:rPr>
        <w:t>復</w:t>
      </w:r>
      <w:r w:rsidR="00C57228" w:rsidRPr="00A16EAD">
        <w:rPr>
          <w:rFonts w:hint="eastAsia"/>
          <w:color w:val="000000" w:themeColor="text1"/>
        </w:rPr>
        <w:t>該</w:t>
      </w:r>
      <w:r w:rsidR="0053457F" w:rsidRPr="00A16EAD">
        <w:rPr>
          <w:rFonts w:hint="eastAsia"/>
          <w:color w:val="000000" w:themeColor="text1"/>
        </w:rPr>
        <w:t>會</w:t>
      </w:r>
      <w:r w:rsidR="00C57228" w:rsidRPr="00A16EAD">
        <w:rPr>
          <w:rFonts w:hint="eastAsia"/>
          <w:color w:val="000000" w:themeColor="text1"/>
        </w:rPr>
        <w:t>表示</w:t>
      </w:r>
      <w:r w:rsidR="0053457F" w:rsidRPr="00A16EAD">
        <w:rPr>
          <w:rFonts w:hint="eastAsia"/>
          <w:color w:val="000000" w:themeColor="text1"/>
        </w:rPr>
        <w:t>，農發基金及農損基金多次發生計畫未奉核定或未籌妥財源前，即自行對外公告辦理</w:t>
      </w:r>
      <w:r w:rsidR="002A7A88" w:rsidRPr="00A16EAD">
        <w:rPr>
          <w:rStyle w:val="afe"/>
          <w:color w:val="000000" w:themeColor="text1"/>
        </w:rPr>
        <w:footnoteReference w:id="18"/>
      </w:r>
      <w:r w:rsidR="0053457F" w:rsidRPr="00A16EAD">
        <w:rPr>
          <w:rFonts w:hint="eastAsia"/>
          <w:color w:val="000000" w:themeColor="text1"/>
        </w:rPr>
        <w:t>，造成基金財務惡化及增加政府財政負擔，併請妥作基金財務控管，倘未來預計支出將超過年度預算，應先檢討增加自籌收入支應，以及停辦或緩辦不具效益或不具急迫性項目，籌妥財源且報經該院核定，始得對外公告辦理。</w:t>
      </w:r>
    </w:p>
    <w:p w14:paraId="4FBCEA60" w14:textId="77777777" w:rsidR="0087645A" w:rsidRPr="00A16EAD" w:rsidRDefault="0087645A" w:rsidP="004A5F31">
      <w:pPr>
        <w:pStyle w:val="3"/>
        <w:rPr>
          <w:color w:val="000000" w:themeColor="text1"/>
        </w:rPr>
      </w:pPr>
      <w:r w:rsidRPr="00A16EAD">
        <w:rPr>
          <w:rFonts w:hint="eastAsia"/>
          <w:color w:val="000000" w:themeColor="text1"/>
        </w:rPr>
        <w:t>再查有關</w:t>
      </w:r>
      <w:r w:rsidRPr="00A16EAD">
        <w:rPr>
          <w:rFonts w:hAnsi="標楷體" w:hint="eastAsia"/>
          <w:color w:val="000000" w:themeColor="text1"/>
        </w:rPr>
        <w:t>「</w:t>
      </w:r>
      <w:r w:rsidRPr="00A16EAD">
        <w:rPr>
          <w:rFonts w:hint="eastAsia"/>
          <w:color w:val="000000" w:themeColor="text1"/>
        </w:rPr>
        <w:t>1</w:t>
      </w:r>
      <w:r w:rsidRPr="00A16EAD">
        <w:rPr>
          <w:color w:val="000000" w:themeColor="text1"/>
        </w:rPr>
        <w:t>12</w:t>
      </w:r>
      <w:r w:rsidRPr="00A16EAD">
        <w:rPr>
          <w:rFonts w:hint="eastAsia"/>
          <w:color w:val="000000" w:themeColor="text1"/>
        </w:rPr>
        <w:t>年度增加補助使用添加雞糞等國內農</w:t>
      </w:r>
      <w:r w:rsidRPr="00A16EAD">
        <w:rPr>
          <w:rFonts w:hint="eastAsia"/>
          <w:color w:val="000000" w:themeColor="text1"/>
        </w:rPr>
        <w:lastRenderedPageBreak/>
        <w:t>業資源物之複合肥料及疊加使用添加雞糞有機質肥料補助</w:t>
      </w:r>
      <w:r w:rsidRPr="00A16EAD">
        <w:rPr>
          <w:rFonts w:hAnsi="標楷體" w:hint="eastAsia"/>
          <w:color w:val="000000" w:themeColor="text1"/>
        </w:rPr>
        <w:t>」：</w:t>
      </w:r>
    </w:p>
    <w:p w14:paraId="1D7831D4" w14:textId="77777777" w:rsidR="000961EC" w:rsidRPr="00A16EAD" w:rsidRDefault="003876BC" w:rsidP="00D431F2">
      <w:pPr>
        <w:pStyle w:val="4"/>
        <w:rPr>
          <w:color w:val="000000" w:themeColor="text1"/>
        </w:rPr>
      </w:pPr>
      <w:r w:rsidRPr="00A16EAD">
        <w:rPr>
          <w:rFonts w:hint="eastAsia"/>
          <w:color w:val="000000" w:themeColor="text1"/>
        </w:rPr>
        <w:t>農業部表示</w:t>
      </w:r>
      <w:r w:rsidR="00C076BC" w:rsidRPr="00A16EAD">
        <w:rPr>
          <w:rStyle w:val="afe"/>
          <w:color w:val="000000" w:themeColor="text1"/>
        </w:rPr>
        <w:footnoteReference w:id="19"/>
      </w:r>
      <w:r w:rsidRPr="00A16EAD">
        <w:rPr>
          <w:rFonts w:hint="eastAsia"/>
          <w:color w:val="000000" w:themeColor="text1"/>
        </w:rPr>
        <w:t>，「添加雞糞等國內農業資源物之複合肥料」係由原有化學肥料補助計畫延伸之措施，該計畫於1</w:t>
      </w:r>
      <w:r w:rsidRPr="00A16EAD">
        <w:rPr>
          <w:color w:val="000000" w:themeColor="text1"/>
        </w:rPr>
        <w:t>12</w:t>
      </w:r>
      <w:r w:rsidRPr="00A16EAD">
        <w:rPr>
          <w:rFonts w:hint="eastAsia"/>
          <w:color w:val="000000" w:themeColor="text1"/>
        </w:rPr>
        <w:t>年2月7日簽奉核准辦理，並於1</w:t>
      </w:r>
      <w:r w:rsidRPr="00A16EAD">
        <w:rPr>
          <w:color w:val="000000" w:themeColor="text1"/>
        </w:rPr>
        <w:t>12</w:t>
      </w:r>
      <w:r w:rsidRPr="00A16EAD">
        <w:rPr>
          <w:rFonts w:hint="eastAsia"/>
          <w:color w:val="000000" w:themeColor="text1"/>
        </w:rPr>
        <w:t>年5月1日公告作業規範。</w:t>
      </w:r>
      <w:r w:rsidR="000961EC" w:rsidRPr="00A16EAD">
        <w:rPr>
          <w:rFonts w:hint="eastAsia"/>
          <w:color w:val="000000" w:themeColor="text1"/>
        </w:rPr>
        <w:t>添加雞糞等國內農業資源物</w:t>
      </w:r>
      <w:r w:rsidR="00AB68AF" w:rsidRPr="00A16EAD">
        <w:rPr>
          <w:rFonts w:hint="eastAsia"/>
          <w:color w:val="000000" w:themeColor="text1"/>
        </w:rPr>
        <w:t>之</w:t>
      </w:r>
      <w:r w:rsidR="000961EC" w:rsidRPr="00A16EAD">
        <w:rPr>
          <w:rFonts w:hint="eastAsia"/>
          <w:color w:val="000000" w:themeColor="text1"/>
        </w:rPr>
        <w:t>複合肥料係為因應淨零碳排政策開發之新型肥料，其製造技術門檻較高。1</w:t>
      </w:r>
      <w:r w:rsidR="000961EC" w:rsidRPr="00A16EAD">
        <w:rPr>
          <w:color w:val="000000" w:themeColor="text1"/>
        </w:rPr>
        <w:t>12</w:t>
      </w:r>
      <w:r w:rsidR="000961EC" w:rsidRPr="00A16EAD">
        <w:rPr>
          <w:rFonts w:hint="eastAsia"/>
          <w:color w:val="000000" w:themeColor="text1"/>
        </w:rPr>
        <w:t>年業者積極投入研究開發，惟尚未有納為補助之新型肥料產出，預計所需推動經費在相關計畫額度內調整容納。</w:t>
      </w:r>
      <w:r w:rsidR="00835981" w:rsidRPr="00A16EAD">
        <w:rPr>
          <w:rFonts w:hint="eastAsia"/>
          <w:color w:val="000000" w:themeColor="text1"/>
        </w:rPr>
        <w:t>另</w:t>
      </w:r>
      <w:r w:rsidRPr="00A16EAD">
        <w:rPr>
          <w:rFonts w:hint="eastAsia"/>
          <w:color w:val="000000" w:themeColor="text1"/>
        </w:rPr>
        <w:t>為解決雞糞去化的問題，原農委會於1</w:t>
      </w:r>
      <w:r w:rsidRPr="00A16EAD">
        <w:rPr>
          <w:color w:val="000000" w:themeColor="text1"/>
        </w:rPr>
        <w:t>11</w:t>
      </w:r>
      <w:r w:rsidRPr="00A16EAD">
        <w:rPr>
          <w:rFonts w:hint="eastAsia"/>
          <w:color w:val="000000" w:themeColor="text1"/>
        </w:rPr>
        <w:t>年1</w:t>
      </w:r>
      <w:r w:rsidRPr="00A16EAD">
        <w:rPr>
          <w:color w:val="000000" w:themeColor="text1"/>
        </w:rPr>
        <w:t>0</w:t>
      </w:r>
      <w:r w:rsidRPr="00A16EAD">
        <w:rPr>
          <w:rFonts w:hint="eastAsia"/>
          <w:color w:val="000000" w:themeColor="text1"/>
        </w:rPr>
        <w:t>月2</w:t>
      </w:r>
      <w:r w:rsidRPr="00A16EAD">
        <w:rPr>
          <w:color w:val="000000" w:themeColor="text1"/>
        </w:rPr>
        <w:t>1</w:t>
      </w:r>
      <w:r w:rsidRPr="00A16EAD">
        <w:rPr>
          <w:rFonts w:hint="eastAsia"/>
          <w:color w:val="000000" w:themeColor="text1"/>
        </w:rPr>
        <w:t>日召開「討論解決雞糞問題之具體方法與執行期程案」圓桌會議，決議同意1</w:t>
      </w:r>
      <w:r w:rsidRPr="00A16EAD">
        <w:rPr>
          <w:color w:val="000000" w:themeColor="text1"/>
        </w:rPr>
        <w:t>12</w:t>
      </w:r>
      <w:r w:rsidRPr="00A16EAD">
        <w:rPr>
          <w:rFonts w:hint="eastAsia"/>
          <w:color w:val="000000" w:themeColor="text1"/>
        </w:rPr>
        <w:t>年規劃之雞</w:t>
      </w:r>
      <w:r w:rsidR="00C076BC" w:rsidRPr="00A16EAD">
        <w:rPr>
          <w:rFonts w:hint="eastAsia"/>
          <w:color w:val="000000" w:themeColor="text1"/>
        </w:rPr>
        <w:t>糞相關肥料產品疊加補助措施，補助基準由2元調整為4元。該措施於1</w:t>
      </w:r>
      <w:r w:rsidR="00C076BC" w:rsidRPr="00A16EAD">
        <w:rPr>
          <w:color w:val="000000" w:themeColor="text1"/>
        </w:rPr>
        <w:t>12</w:t>
      </w:r>
      <w:r w:rsidR="00C076BC" w:rsidRPr="00A16EAD">
        <w:rPr>
          <w:rFonts w:hint="eastAsia"/>
          <w:color w:val="000000" w:themeColor="text1"/>
        </w:rPr>
        <w:t>年3月2</w:t>
      </w:r>
      <w:r w:rsidR="00C076BC" w:rsidRPr="00A16EAD">
        <w:rPr>
          <w:color w:val="000000" w:themeColor="text1"/>
        </w:rPr>
        <w:t>7</w:t>
      </w:r>
      <w:r w:rsidR="00C076BC" w:rsidRPr="00A16EAD">
        <w:rPr>
          <w:rFonts w:hint="eastAsia"/>
          <w:color w:val="000000" w:themeColor="text1"/>
        </w:rPr>
        <w:t>日函送補助作業規範修正規定，並公告於</w:t>
      </w:r>
      <w:r w:rsidR="00AB68AF" w:rsidRPr="00A16EAD">
        <w:rPr>
          <w:rFonts w:hint="eastAsia"/>
          <w:color w:val="000000" w:themeColor="text1"/>
        </w:rPr>
        <w:t>該會</w:t>
      </w:r>
      <w:r w:rsidR="00C076BC" w:rsidRPr="00A16EAD">
        <w:rPr>
          <w:rFonts w:hint="eastAsia"/>
          <w:color w:val="000000" w:themeColor="text1"/>
        </w:rPr>
        <w:t>農糧署網站，該案追溯自1</w:t>
      </w:r>
      <w:r w:rsidR="00C076BC" w:rsidRPr="00A16EAD">
        <w:rPr>
          <w:color w:val="000000" w:themeColor="text1"/>
        </w:rPr>
        <w:t>12</w:t>
      </w:r>
      <w:r w:rsidR="00C076BC" w:rsidRPr="00A16EAD">
        <w:rPr>
          <w:rFonts w:hint="eastAsia"/>
          <w:color w:val="000000" w:themeColor="text1"/>
        </w:rPr>
        <w:t>年1月1日起實施</w:t>
      </w:r>
      <w:r w:rsidR="00817B8D" w:rsidRPr="00A16EAD">
        <w:rPr>
          <w:rFonts w:hint="eastAsia"/>
          <w:color w:val="000000" w:themeColor="text1"/>
        </w:rPr>
        <w:t>。該項研提計畫於1</w:t>
      </w:r>
      <w:r w:rsidR="00817B8D" w:rsidRPr="00A16EAD">
        <w:rPr>
          <w:color w:val="000000" w:themeColor="text1"/>
        </w:rPr>
        <w:t>12</w:t>
      </w:r>
      <w:r w:rsidR="00817B8D" w:rsidRPr="00A16EAD">
        <w:rPr>
          <w:rFonts w:hint="eastAsia"/>
          <w:color w:val="000000" w:themeColor="text1"/>
        </w:rPr>
        <w:t>年5月1日奉准，並由原有預算額度內調整容納支應。嗣因農民申請使用有機質肥料踴躍，原概估數量及經費不足，為應農民需求，爰於1</w:t>
      </w:r>
      <w:r w:rsidR="00817B8D" w:rsidRPr="00A16EAD">
        <w:rPr>
          <w:color w:val="000000" w:themeColor="text1"/>
        </w:rPr>
        <w:t>12</w:t>
      </w:r>
      <w:r w:rsidR="00817B8D" w:rsidRPr="00A16EAD">
        <w:rPr>
          <w:rFonts w:hint="eastAsia"/>
          <w:color w:val="000000" w:themeColor="text1"/>
        </w:rPr>
        <w:t>年6月7日提報預計執行超過預算編列數案，經農特基金管理會通過後，並於同年7月2</w:t>
      </w:r>
      <w:r w:rsidR="00817B8D" w:rsidRPr="00A16EAD">
        <w:rPr>
          <w:color w:val="000000" w:themeColor="text1"/>
        </w:rPr>
        <w:t>7</w:t>
      </w:r>
      <w:r w:rsidR="00817B8D" w:rsidRPr="00A16EAD">
        <w:rPr>
          <w:rFonts w:hint="eastAsia"/>
          <w:color w:val="000000" w:themeColor="text1"/>
        </w:rPr>
        <w:t>日報請行政院同意辦理超支併決算，所需經費由農再基金先行調度</w:t>
      </w:r>
      <w:r w:rsidR="00CA66DD" w:rsidRPr="00A16EAD">
        <w:rPr>
          <w:rFonts w:hint="eastAsia"/>
          <w:color w:val="000000" w:themeColor="text1"/>
        </w:rPr>
        <w:t>等語</w:t>
      </w:r>
      <w:r w:rsidR="00C076BC" w:rsidRPr="00A16EAD">
        <w:rPr>
          <w:rFonts w:hint="eastAsia"/>
          <w:color w:val="000000" w:themeColor="text1"/>
        </w:rPr>
        <w:t>。</w:t>
      </w:r>
    </w:p>
    <w:p w14:paraId="271C5A66" w14:textId="77777777" w:rsidR="003876BC" w:rsidRPr="00A16EAD" w:rsidRDefault="00C076BC" w:rsidP="0087645A">
      <w:pPr>
        <w:pStyle w:val="4"/>
        <w:rPr>
          <w:color w:val="000000" w:themeColor="text1"/>
        </w:rPr>
      </w:pPr>
      <w:r w:rsidRPr="00A16EAD">
        <w:rPr>
          <w:rFonts w:hint="eastAsia"/>
          <w:color w:val="000000" w:themeColor="text1"/>
        </w:rPr>
        <w:t>惟主計總處說明略以</w:t>
      </w:r>
      <w:r w:rsidRPr="00A16EAD">
        <w:rPr>
          <w:rStyle w:val="afe"/>
          <w:rFonts w:hAnsi="標楷體"/>
          <w:color w:val="000000" w:themeColor="text1"/>
        </w:rPr>
        <w:footnoteReference w:id="20"/>
      </w:r>
      <w:r w:rsidRPr="00A16EAD">
        <w:rPr>
          <w:rFonts w:hint="eastAsia"/>
          <w:color w:val="000000" w:themeColor="text1"/>
        </w:rPr>
        <w:t>，經洽農業部表示，該部所稱1</w:t>
      </w:r>
      <w:r w:rsidRPr="00A16EAD">
        <w:rPr>
          <w:color w:val="000000" w:themeColor="text1"/>
        </w:rPr>
        <w:t>12</w:t>
      </w:r>
      <w:r w:rsidRPr="00A16EAD">
        <w:rPr>
          <w:rFonts w:hint="eastAsia"/>
          <w:color w:val="000000" w:themeColor="text1"/>
        </w:rPr>
        <w:t>年5月1日公告及同年3月2</w:t>
      </w:r>
      <w:r w:rsidRPr="00A16EAD">
        <w:rPr>
          <w:color w:val="000000" w:themeColor="text1"/>
        </w:rPr>
        <w:t>7</w:t>
      </w:r>
      <w:r w:rsidRPr="00A16EAD">
        <w:rPr>
          <w:rFonts w:hint="eastAsia"/>
          <w:color w:val="000000" w:themeColor="text1"/>
        </w:rPr>
        <w:t>日修正相關規定均係該部內部行政程序，並未函報行政院。該</w:t>
      </w:r>
      <w:r w:rsidRPr="00A16EAD">
        <w:rPr>
          <w:rFonts w:hint="eastAsia"/>
          <w:color w:val="000000" w:themeColor="text1"/>
        </w:rPr>
        <w:lastRenderedPageBreak/>
        <w:t>總處係於該</w:t>
      </w:r>
      <w:r w:rsidR="0083706A" w:rsidRPr="00A16EAD">
        <w:rPr>
          <w:rFonts w:hint="eastAsia"/>
          <w:color w:val="000000" w:themeColor="text1"/>
        </w:rPr>
        <w:t>會</w:t>
      </w:r>
      <w:r w:rsidRPr="00A16EAD">
        <w:rPr>
          <w:rFonts w:hint="eastAsia"/>
          <w:color w:val="000000" w:themeColor="text1"/>
        </w:rPr>
        <w:t>1</w:t>
      </w:r>
      <w:r w:rsidRPr="00A16EAD">
        <w:rPr>
          <w:color w:val="000000" w:themeColor="text1"/>
        </w:rPr>
        <w:t>12</w:t>
      </w:r>
      <w:r w:rsidRPr="00A16EAD">
        <w:rPr>
          <w:rFonts w:hint="eastAsia"/>
          <w:color w:val="000000" w:themeColor="text1"/>
        </w:rPr>
        <w:t>年7月2</w:t>
      </w:r>
      <w:r w:rsidRPr="00A16EAD">
        <w:rPr>
          <w:color w:val="000000" w:themeColor="text1"/>
        </w:rPr>
        <w:t>7</w:t>
      </w:r>
      <w:r w:rsidRPr="00A16EAD">
        <w:rPr>
          <w:rFonts w:hint="eastAsia"/>
          <w:color w:val="000000" w:themeColor="text1"/>
        </w:rPr>
        <w:t>日函報該院就辦理「化學肥料漲幅補助及獎勵施用添加農業資源物肥料補助」致預算不足3</w:t>
      </w:r>
      <w:r w:rsidRPr="00A16EAD">
        <w:rPr>
          <w:color w:val="000000" w:themeColor="text1"/>
        </w:rPr>
        <w:t>2</w:t>
      </w:r>
      <w:r w:rsidRPr="00A16EAD">
        <w:rPr>
          <w:rFonts w:hint="eastAsia"/>
          <w:color w:val="000000" w:themeColor="text1"/>
        </w:rPr>
        <w:t>億元，請同意向農再基金先行調度一案時，始獲悉該</w:t>
      </w:r>
      <w:r w:rsidR="0083706A" w:rsidRPr="00A16EAD">
        <w:rPr>
          <w:rFonts w:hint="eastAsia"/>
          <w:color w:val="000000" w:themeColor="text1"/>
        </w:rPr>
        <w:t>會</w:t>
      </w:r>
      <w:r w:rsidRPr="00A16EAD">
        <w:rPr>
          <w:rFonts w:hint="eastAsia"/>
          <w:color w:val="000000" w:themeColor="text1"/>
        </w:rPr>
        <w:t>已公告獎勵施用添加農業資源物之複合肥料補助及疊加添加雞糞有機質肥料補助計</w:t>
      </w:r>
      <w:r w:rsidR="008F5BBD" w:rsidRPr="00A16EAD">
        <w:rPr>
          <w:rFonts w:hint="eastAsia"/>
          <w:color w:val="000000" w:themeColor="text1"/>
        </w:rPr>
        <w:t>畫</w:t>
      </w:r>
      <w:r w:rsidRPr="00A16EAD">
        <w:rPr>
          <w:rFonts w:hint="eastAsia"/>
          <w:color w:val="000000" w:themeColor="text1"/>
        </w:rPr>
        <w:t>，故該2</w:t>
      </w:r>
      <w:r w:rsidR="0087645A" w:rsidRPr="00A16EAD">
        <w:rPr>
          <w:rFonts w:hint="eastAsia"/>
          <w:color w:val="000000" w:themeColor="text1"/>
        </w:rPr>
        <w:t>項</w:t>
      </w:r>
      <w:r w:rsidRPr="00A16EAD">
        <w:rPr>
          <w:rFonts w:hint="eastAsia"/>
          <w:color w:val="000000" w:themeColor="text1"/>
        </w:rPr>
        <w:t>計畫均係未奉行政院核定且未籌妥財源前，即由該</w:t>
      </w:r>
      <w:r w:rsidR="0083706A" w:rsidRPr="00A16EAD">
        <w:rPr>
          <w:rFonts w:hint="eastAsia"/>
          <w:color w:val="000000" w:themeColor="text1"/>
        </w:rPr>
        <w:t>會</w:t>
      </w:r>
      <w:r w:rsidRPr="00A16EAD">
        <w:rPr>
          <w:rFonts w:hint="eastAsia"/>
          <w:color w:val="000000" w:themeColor="text1"/>
        </w:rPr>
        <w:t>自行對外公告辦理</w:t>
      </w:r>
      <w:r w:rsidR="008F5BBD" w:rsidRPr="00A16EAD">
        <w:rPr>
          <w:rFonts w:hint="eastAsia"/>
          <w:color w:val="000000" w:themeColor="text1"/>
        </w:rPr>
        <w:t>等語</w:t>
      </w:r>
      <w:r w:rsidRPr="00A16EAD">
        <w:rPr>
          <w:rFonts w:hint="eastAsia"/>
          <w:color w:val="000000" w:themeColor="text1"/>
        </w:rPr>
        <w:t>。</w:t>
      </w:r>
    </w:p>
    <w:p w14:paraId="05C4C05E" w14:textId="77777777" w:rsidR="004A5F31" w:rsidRPr="00A16EAD" w:rsidRDefault="00D074BE" w:rsidP="009C056D">
      <w:pPr>
        <w:pStyle w:val="3"/>
        <w:rPr>
          <w:color w:val="000000" w:themeColor="text1"/>
        </w:rPr>
      </w:pPr>
      <w:r w:rsidRPr="00A16EAD">
        <w:rPr>
          <w:rFonts w:hint="eastAsia"/>
          <w:color w:val="000000" w:themeColor="text1"/>
        </w:rPr>
        <w:t>綜上，</w:t>
      </w:r>
      <w:r w:rsidR="006105AF" w:rsidRPr="00A16EAD">
        <w:rPr>
          <w:rFonts w:hint="eastAsia"/>
          <w:color w:val="000000" w:themeColor="text1"/>
        </w:rPr>
        <w:t>農特基金</w:t>
      </w:r>
      <w:r w:rsidR="00AB68AF" w:rsidRPr="00A16EAD">
        <w:rPr>
          <w:rFonts w:hint="eastAsia"/>
          <w:color w:val="000000" w:themeColor="text1"/>
        </w:rPr>
        <w:t>下設</w:t>
      </w:r>
      <w:r w:rsidR="006105AF" w:rsidRPr="00A16EAD">
        <w:rPr>
          <w:rFonts w:hint="eastAsia"/>
          <w:color w:val="000000" w:themeColor="text1"/>
        </w:rPr>
        <w:t>之農發基金及農損基金</w:t>
      </w:r>
      <w:r w:rsidR="00160C49" w:rsidRPr="00A16EAD">
        <w:rPr>
          <w:rFonts w:hint="eastAsia"/>
          <w:color w:val="000000" w:themeColor="text1"/>
        </w:rPr>
        <w:t>，</w:t>
      </w:r>
      <w:r w:rsidR="006105AF" w:rsidRPr="00A16EAD">
        <w:rPr>
          <w:rFonts w:hint="eastAsia"/>
          <w:color w:val="000000" w:themeColor="text1"/>
        </w:rPr>
        <w:t>部分案件未奉核定或未籌妥財源前，即自行對外公告辦理，除經主計總處指出，造成基金財務惡化及增加政府財政負擔外，亦未符合當時適用之附屬單位預算執行要點，應籌妥適足財源及專案報由原農委會核轉行政院核定之規定，益顯其缺乏有效之審議機制，核有未當</w:t>
      </w:r>
      <w:r w:rsidR="00A44D89" w:rsidRPr="00A16EAD">
        <w:rPr>
          <w:rFonts w:hint="eastAsia"/>
          <w:color w:val="000000" w:themeColor="text1"/>
        </w:rPr>
        <w:t>。</w:t>
      </w:r>
    </w:p>
    <w:p w14:paraId="68148A4C" w14:textId="77777777" w:rsidR="0053457F" w:rsidRPr="00A16EAD" w:rsidRDefault="006E7AA8" w:rsidP="00647587">
      <w:pPr>
        <w:pStyle w:val="2"/>
        <w:rPr>
          <w:b/>
          <w:color w:val="000000" w:themeColor="text1"/>
        </w:rPr>
      </w:pPr>
      <w:r w:rsidRPr="00A16EAD">
        <w:rPr>
          <w:rFonts w:hint="eastAsia"/>
          <w:b/>
          <w:color w:val="000000" w:themeColor="text1"/>
        </w:rPr>
        <w:t>政府為推動農村永續發展及活化再生相關事項設置農再基金，惟國庫於1</w:t>
      </w:r>
      <w:r w:rsidRPr="00A16EAD">
        <w:rPr>
          <w:b/>
          <w:color w:val="000000" w:themeColor="text1"/>
        </w:rPr>
        <w:t>09</w:t>
      </w:r>
      <w:r w:rsidRPr="00A16EAD">
        <w:rPr>
          <w:rFonts w:hint="eastAsia"/>
          <w:b/>
          <w:color w:val="000000" w:themeColor="text1"/>
        </w:rPr>
        <w:t>年撥足1</w:t>
      </w:r>
      <w:r w:rsidRPr="00A16EAD">
        <w:rPr>
          <w:b/>
          <w:color w:val="000000" w:themeColor="text1"/>
        </w:rPr>
        <w:t>,500</w:t>
      </w:r>
      <w:r w:rsidRPr="00A16EAD">
        <w:rPr>
          <w:rFonts w:hint="eastAsia"/>
          <w:b/>
          <w:color w:val="000000" w:themeColor="text1"/>
        </w:rPr>
        <w:t>億元法定基金後，未再額外撥補，且該基金之現金餘額全數納入國庫集中支付、無法購買政府公債等，及農特基金之分基金調度資金亦未計息，爰農再基金缺乏特定收入來源，致1</w:t>
      </w:r>
      <w:r w:rsidRPr="00A16EAD">
        <w:rPr>
          <w:b/>
          <w:color w:val="000000" w:themeColor="text1"/>
        </w:rPr>
        <w:t>10</w:t>
      </w:r>
      <w:r w:rsidRPr="00A16EAD">
        <w:rPr>
          <w:rFonts w:hint="eastAsia"/>
          <w:b/>
          <w:color w:val="000000" w:themeColor="text1"/>
        </w:rPr>
        <w:t>年起已連續4年發生鉅額短絀(每年1</w:t>
      </w:r>
      <w:r w:rsidRPr="00A16EAD">
        <w:rPr>
          <w:b/>
          <w:color w:val="000000" w:themeColor="text1"/>
        </w:rPr>
        <w:t>00</w:t>
      </w:r>
      <w:r w:rsidRPr="00A16EAD">
        <w:rPr>
          <w:rFonts w:hint="eastAsia"/>
          <w:b/>
          <w:color w:val="000000" w:themeColor="text1"/>
        </w:rPr>
        <w:t>億元以上)，基金餘額逐年減少至1</w:t>
      </w:r>
      <w:r w:rsidRPr="00A16EAD">
        <w:rPr>
          <w:b/>
          <w:color w:val="000000" w:themeColor="text1"/>
        </w:rPr>
        <w:t>13</w:t>
      </w:r>
      <w:r w:rsidRPr="00A16EAD">
        <w:rPr>
          <w:rFonts w:hint="eastAsia"/>
          <w:b/>
          <w:color w:val="000000" w:themeColor="text1"/>
        </w:rPr>
        <w:t>年底之4</w:t>
      </w:r>
      <w:r w:rsidRPr="00A16EAD">
        <w:rPr>
          <w:b/>
          <w:color w:val="000000" w:themeColor="text1"/>
        </w:rPr>
        <w:t>00</w:t>
      </w:r>
      <w:r w:rsidRPr="00A16EAD">
        <w:rPr>
          <w:rFonts w:hint="eastAsia"/>
          <w:b/>
          <w:color w:val="000000" w:themeColor="text1"/>
        </w:rPr>
        <w:t>億餘元。又，行政院自1</w:t>
      </w:r>
      <w:r w:rsidRPr="00A16EAD">
        <w:rPr>
          <w:b/>
          <w:color w:val="000000" w:themeColor="text1"/>
        </w:rPr>
        <w:t>1</w:t>
      </w:r>
      <w:r w:rsidRPr="00A16EAD">
        <w:rPr>
          <w:rFonts w:hint="eastAsia"/>
          <w:b/>
          <w:color w:val="000000" w:themeColor="text1"/>
        </w:rPr>
        <w:t>1年起，</w:t>
      </w:r>
      <w:r w:rsidR="00C52D46" w:rsidRPr="00A16EAD">
        <w:rPr>
          <w:rFonts w:hint="eastAsia"/>
          <w:b/>
          <w:color w:val="000000" w:themeColor="text1"/>
        </w:rPr>
        <w:t>陸續指出農再基金已快速耗竭、資金不敷支應其所辦理之計畫項目，或</w:t>
      </w:r>
      <w:r w:rsidRPr="00A16EAD">
        <w:rPr>
          <w:rFonts w:hint="eastAsia"/>
          <w:b/>
          <w:color w:val="000000" w:themeColor="text1"/>
        </w:rPr>
        <w:t>基金餘額將於1</w:t>
      </w:r>
      <w:r w:rsidRPr="00A16EAD">
        <w:rPr>
          <w:b/>
          <w:color w:val="000000" w:themeColor="text1"/>
        </w:rPr>
        <w:t>16</w:t>
      </w:r>
      <w:r w:rsidRPr="00A16EAD">
        <w:rPr>
          <w:rFonts w:hint="eastAsia"/>
          <w:b/>
          <w:color w:val="000000" w:themeColor="text1"/>
        </w:rPr>
        <w:t>年用罄</w:t>
      </w:r>
      <w:r w:rsidR="00C52D46" w:rsidRPr="00A16EAD">
        <w:rPr>
          <w:rFonts w:hint="eastAsia"/>
          <w:b/>
          <w:color w:val="000000" w:themeColor="text1"/>
        </w:rPr>
        <w:t>等</w:t>
      </w:r>
      <w:r w:rsidRPr="00A16EAD">
        <w:rPr>
          <w:rFonts w:hint="eastAsia"/>
          <w:b/>
          <w:color w:val="000000" w:themeColor="text1"/>
        </w:rPr>
        <w:t>，農業部查復本院時雖稱，1</w:t>
      </w:r>
      <w:r w:rsidRPr="00A16EAD">
        <w:rPr>
          <w:b/>
          <w:color w:val="000000" w:themeColor="text1"/>
        </w:rPr>
        <w:t>16</w:t>
      </w:r>
      <w:r w:rsidRPr="00A16EAD">
        <w:rPr>
          <w:rFonts w:hint="eastAsia"/>
          <w:b/>
          <w:color w:val="000000" w:themeColor="text1"/>
        </w:rPr>
        <w:t>及1</w:t>
      </w:r>
      <w:r w:rsidRPr="00A16EAD">
        <w:rPr>
          <w:b/>
          <w:color w:val="000000" w:themeColor="text1"/>
        </w:rPr>
        <w:t>17</w:t>
      </w:r>
      <w:r w:rsidRPr="00A16EAD">
        <w:rPr>
          <w:rFonts w:hint="eastAsia"/>
          <w:b/>
          <w:color w:val="000000" w:themeColor="text1"/>
        </w:rPr>
        <w:t>年度該基金期末基金餘額皆為正數，惟觀以該基金1</w:t>
      </w:r>
      <w:r w:rsidRPr="00A16EAD">
        <w:rPr>
          <w:b/>
          <w:color w:val="000000" w:themeColor="text1"/>
        </w:rPr>
        <w:t>09</w:t>
      </w:r>
      <w:r w:rsidRPr="00A16EAD">
        <w:rPr>
          <w:rFonts w:hint="eastAsia"/>
          <w:b/>
          <w:color w:val="000000" w:themeColor="text1"/>
        </w:rPr>
        <w:t>至1</w:t>
      </w:r>
      <w:r w:rsidRPr="00A16EAD">
        <w:rPr>
          <w:b/>
          <w:color w:val="000000" w:themeColor="text1"/>
        </w:rPr>
        <w:t>13</w:t>
      </w:r>
      <w:r w:rsidRPr="00A16EAD">
        <w:rPr>
          <w:rFonts w:hint="eastAsia"/>
          <w:b/>
          <w:color w:val="000000" w:themeColor="text1"/>
        </w:rPr>
        <w:t>年每年</w:t>
      </w:r>
      <w:r w:rsidR="00AA1B3C" w:rsidRPr="00A16EAD">
        <w:rPr>
          <w:rFonts w:hint="eastAsia"/>
          <w:b/>
          <w:color w:val="000000" w:themeColor="text1"/>
        </w:rPr>
        <w:t>用途達</w:t>
      </w:r>
      <w:r w:rsidR="00AA1B3C" w:rsidRPr="00A16EAD">
        <w:rPr>
          <w:b/>
          <w:color w:val="000000" w:themeColor="text1"/>
        </w:rPr>
        <w:t>105</w:t>
      </w:r>
      <w:r w:rsidRPr="00A16EAD">
        <w:rPr>
          <w:rFonts w:hint="eastAsia"/>
          <w:b/>
          <w:color w:val="000000" w:themeColor="text1"/>
        </w:rPr>
        <w:t>億元以上，基金來源卻僅8千萬</w:t>
      </w:r>
      <w:r w:rsidR="00AA1B3C" w:rsidRPr="00A16EAD">
        <w:rPr>
          <w:rFonts w:hint="eastAsia"/>
          <w:b/>
          <w:color w:val="000000" w:themeColor="text1"/>
        </w:rPr>
        <w:t>餘</w:t>
      </w:r>
      <w:r w:rsidR="00D016C4" w:rsidRPr="00A16EAD">
        <w:rPr>
          <w:rFonts w:hint="eastAsia"/>
          <w:b/>
          <w:color w:val="000000" w:themeColor="text1"/>
        </w:rPr>
        <w:t>元</w:t>
      </w:r>
      <w:r w:rsidRPr="00A16EAD">
        <w:rPr>
          <w:rFonts w:hint="eastAsia"/>
          <w:b/>
          <w:color w:val="000000" w:themeColor="text1"/>
        </w:rPr>
        <w:t>至1</w:t>
      </w:r>
      <w:r w:rsidR="00AA1B3C" w:rsidRPr="00A16EAD">
        <w:rPr>
          <w:b/>
          <w:color w:val="000000" w:themeColor="text1"/>
        </w:rPr>
        <w:t>.1</w:t>
      </w:r>
      <w:r w:rsidRPr="00A16EAD">
        <w:rPr>
          <w:rFonts w:hint="eastAsia"/>
          <w:b/>
          <w:color w:val="000000" w:themeColor="text1"/>
        </w:rPr>
        <w:t>億餘元不等，</w:t>
      </w:r>
      <w:r w:rsidR="00767B80" w:rsidRPr="00A16EAD">
        <w:rPr>
          <w:rFonts w:hint="eastAsia"/>
          <w:b/>
          <w:color w:val="000000" w:themeColor="text1"/>
        </w:rPr>
        <w:t>依該部推估截至116及117年底，</w:t>
      </w:r>
      <w:r w:rsidRPr="00A16EAD">
        <w:rPr>
          <w:rFonts w:hint="eastAsia"/>
          <w:b/>
          <w:color w:val="000000" w:themeColor="text1"/>
        </w:rPr>
        <w:t>僅5</w:t>
      </w:r>
      <w:r w:rsidRPr="00A16EAD">
        <w:rPr>
          <w:b/>
          <w:color w:val="000000" w:themeColor="text1"/>
        </w:rPr>
        <w:t>.55</w:t>
      </w:r>
      <w:r w:rsidRPr="00A16EAD">
        <w:rPr>
          <w:rFonts w:hint="eastAsia"/>
          <w:b/>
          <w:color w:val="000000" w:themeColor="text1"/>
        </w:rPr>
        <w:t>億元之基金餘額，尚難妥作中長程資金運用規劃。另主計總處於1</w:t>
      </w:r>
      <w:r w:rsidRPr="00A16EAD">
        <w:rPr>
          <w:b/>
          <w:color w:val="000000" w:themeColor="text1"/>
        </w:rPr>
        <w:t>10</w:t>
      </w:r>
      <w:r w:rsidRPr="00A16EAD">
        <w:rPr>
          <w:rFonts w:hint="eastAsia"/>
          <w:b/>
          <w:color w:val="000000" w:themeColor="text1"/>
        </w:rPr>
        <w:t>年確認農發基金當年</w:t>
      </w:r>
      <w:r w:rsidRPr="00A16EAD">
        <w:rPr>
          <w:rFonts w:hint="eastAsia"/>
          <w:b/>
          <w:color w:val="000000" w:themeColor="text1"/>
        </w:rPr>
        <w:lastRenderedPageBreak/>
        <w:t>底資金缺口僅3</w:t>
      </w:r>
      <w:r w:rsidRPr="00A16EAD">
        <w:rPr>
          <w:b/>
          <w:color w:val="000000" w:themeColor="text1"/>
        </w:rPr>
        <w:t>6.8</w:t>
      </w:r>
      <w:r w:rsidRPr="00A16EAD">
        <w:rPr>
          <w:rFonts w:hint="eastAsia"/>
          <w:b/>
          <w:color w:val="000000" w:themeColor="text1"/>
        </w:rPr>
        <w:t>億元，卻仍同意其以將近2倍之7</w:t>
      </w:r>
      <w:r w:rsidRPr="00A16EAD">
        <w:rPr>
          <w:b/>
          <w:color w:val="000000" w:themeColor="text1"/>
        </w:rPr>
        <w:t>2.7</w:t>
      </w:r>
      <w:r w:rsidRPr="00A16EAD">
        <w:rPr>
          <w:rFonts w:hint="eastAsia"/>
          <w:b/>
          <w:color w:val="000000" w:themeColor="text1"/>
        </w:rPr>
        <w:t>億元為上限，向農再基金調度資金，且農發基金當年初尚有1</w:t>
      </w:r>
      <w:r w:rsidRPr="00A16EAD">
        <w:rPr>
          <w:b/>
          <w:color w:val="000000" w:themeColor="text1"/>
        </w:rPr>
        <w:t>38</w:t>
      </w:r>
      <w:r w:rsidRPr="00A16EAD">
        <w:rPr>
          <w:rFonts w:hint="eastAsia"/>
          <w:b/>
          <w:color w:val="000000" w:themeColor="text1"/>
        </w:rPr>
        <w:t>億餘元之鉅額待歸墊金額，短期內恐難以如數歸墊，均不利農再基金之資金運用</w:t>
      </w:r>
      <w:r w:rsidR="00D06B65" w:rsidRPr="00A16EAD">
        <w:rPr>
          <w:rFonts w:hint="eastAsia"/>
          <w:b/>
          <w:color w:val="000000" w:themeColor="text1"/>
        </w:rPr>
        <w:t>及</w:t>
      </w:r>
      <w:r w:rsidRPr="00A16EAD">
        <w:rPr>
          <w:rFonts w:hint="eastAsia"/>
          <w:b/>
          <w:color w:val="000000" w:themeColor="text1"/>
        </w:rPr>
        <w:t>規劃。是以，農特基金分基金向農再基金調度資金，尚不得影響農再基金之運作，且為利農再基金永續經營，其財務控管作為允宜強化</w:t>
      </w:r>
      <w:r w:rsidR="0069536F" w:rsidRPr="00A16EAD">
        <w:rPr>
          <w:rFonts w:hint="eastAsia"/>
          <w:b/>
          <w:color w:val="000000" w:themeColor="text1"/>
        </w:rPr>
        <w:t>：</w:t>
      </w:r>
    </w:p>
    <w:p w14:paraId="770A6FA1" w14:textId="77777777" w:rsidR="0027302F" w:rsidRPr="00A16EAD" w:rsidRDefault="00606873" w:rsidP="00C25C5A">
      <w:pPr>
        <w:pStyle w:val="3"/>
        <w:rPr>
          <w:color w:val="000000" w:themeColor="text1"/>
        </w:rPr>
      </w:pPr>
      <w:r w:rsidRPr="00A16EAD">
        <w:rPr>
          <w:rFonts w:hint="eastAsia"/>
          <w:color w:val="000000" w:themeColor="text1"/>
          <w:spacing w:val="-2"/>
        </w:rPr>
        <w:t>依據</w:t>
      </w:r>
      <w:r w:rsidR="00A96281" w:rsidRPr="00A16EAD">
        <w:rPr>
          <w:rFonts w:hint="eastAsia"/>
          <w:color w:val="000000" w:themeColor="text1"/>
          <w:spacing w:val="-2"/>
        </w:rPr>
        <w:t>中央政府特種基金管理準則第4條第3項規定：</w:t>
      </w:r>
      <w:r w:rsidR="00A96281" w:rsidRPr="00A16EAD">
        <w:rPr>
          <w:rFonts w:hAnsi="標楷體" w:hint="eastAsia"/>
          <w:color w:val="000000" w:themeColor="text1"/>
          <w:spacing w:val="-2"/>
        </w:rPr>
        <w:t>「……</w:t>
      </w:r>
      <w:r w:rsidR="00A96281" w:rsidRPr="00A16EAD">
        <w:rPr>
          <w:rFonts w:hint="eastAsia"/>
          <w:color w:val="000000" w:themeColor="text1"/>
          <w:spacing w:val="-2"/>
        </w:rPr>
        <w:t>特別收入基金……應在法律或政府指定之財源範圍內，提升資源使用效率，以達成基金設立目的。」</w:t>
      </w:r>
      <w:r w:rsidRPr="00A16EAD">
        <w:rPr>
          <w:rFonts w:hint="eastAsia"/>
          <w:color w:val="000000" w:themeColor="text1"/>
          <w:spacing w:val="-2"/>
        </w:rPr>
        <w:t>及調查意見一之(二)所述</w:t>
      </w:r>
      <w:r w:rsidR="00672CDE" w:rsidRPr="00A16EAD">
        <w:rPr>
          <w:rFonts w:hint="eastAsia"/>
          <w:color w:val="000000" w:themeColor="text1"/>
          <w:spacing w:val="-2"/>
        </w:rPr>
        <w:t>中央及地方政府預算籌編原則</w:t>
      </w:r>
      <w:r w:rsidR="00672CDE" w:rsidRPr="00A16EAD">
        <w:rPr>
          <w:rFonts w:hint="eastAsia"/>
          <w:color w:val="000000" w:themeColor="text1"/>
        </w:rPr>
        <w:t>第5點</w:t>
      </w:r>
      <w:r w:rsidRPr="00A16EAD">
        <w:rPr>
          <w:rFonts w:hint="eastAsia"/>
          <w:color w:val="000000" w:themeColor="text1"/>
        </w:rPr>
        <w:t>之</w:t>
      </w:r>
      <w:r w:rsidR="00672CDE" w:rsidRPr="00A16EAD">
        <w:rPr>
          <w:rFonts w:hint="eastAsia"/>
          <w:color w:val="000000" w:themeColor="text1"/>
        </w:rPr>
        <w:t>規定</w:t>
      </w:r>
      <w:r w:rsidRPr="00A16EAD">
        <w:rPr>
          <w:rFonts w:hint="eastAsia"/>
          <w:color w:val="000000" w:themeColor="text1"/>
        </w:rPr>
        <w:t>，</w:t>
      </w:r>
      <w:r w:rsidR="0053360A" w:rsidRPr="00A16EAD">
        <w:rPr>
          <w:rFonts w:hint="eastAsia"/>
          <w:color w:val="000000" w:themeColor="text1"/>
        </w:rPr>
        <w:t>農特基金應在</w:t>
      </w:r>
      <w:r w:rsidR="0053360A" w:rsidRPr="00A16EAD">
        <w:rPr>
          <w:rFonts w:hint="eastAsia"/>
          <w:color w:val="000000" w:themeColor="text1"/>
          <w:szCs w:val="48"/>
        </w:rPr>
        <w:t>法律或政府指定之財源範圍內，妥善規劃整體財務資源，</w:t>
      </w:r>
      <w:r w:rsidR="0031651A" w:rsidRPr="00A16EAD">
        <w:rPr>
          <w:rFonts w:hint="eastAsia"/>
          <w:color w:val="000000" w:themeColor="text1"/>
          <w:szCs w:val="48"/>
        </w:rPr>
        <w:t>且</w:t>
      </w:r>
      <w:r w:rsidR="0031651A" w:rsidRPr="00A16EAD">
        <w:rPr>
          <w:rFonts w:hint="eastAsia"/>
          <w:color w:val="000000" w:themeColor="text1"/>
        </w:rPr>
        <w:t>應審慎推估可用資金，並妥作中長程資金運用規劃。</w:t>
      </w:r>
    </w:p>
    <w:p w14:paraId="66697483" w14:textId="77777777" w:rsidR="0053457F" w:rsidRPr="00A16EAD" w:rsidRDefault="0053457F" w:rsidP="00D574B8">
      <w:pPr>
        <w:pStyle w:val="3"/>
        <w:rPr>
          <w:color w:val="000000" w:themeColor="text1"/>
        </w:rPr>
      </w:pPr>
      <w:r w:rsidRPr="00A16EAD">
        <w:rPr>
          <w:rFonts w:hint="eastAsia"/>
          <w:color w:val="000000" w:themeColor="text1"/>
        </w:rPr>
        <w:t>農村再生條例第7條規定：「中央主管機關為推動農村永續發展及活化再生相關事項，應設置農村再生基金新臺幣1</w:t>
      </w:r>
      <w:r w:rsidRPr="00A16EAD">
        <w:rPr>
          <w:color w:val="000000" w:themeColor="text1"/>
        </w:rPr>
        <w:t>,500</w:t>
      </w:r>
      <w:r w:rsidRPr="00A16EAD">
        <w:rPr>
          <w:rFonts w:hint="eastAsia"/>
          <w:color w:val="000000" w:themeColor="text1"/>
        </w:rPr>
        <w:t>億元，並於本條例施行後1</w:t>
      </w:r>
      <w:r w:rsidRPr="00A16EAD">
        <w:rPr>
          <w:color w:val="000000" w:themeColor="text1"/>
        </w:rPr>
        <w:t>0</w:t>
      </w:r>
      <w:r w:rsidRPr="00A16EAD">
        <w:rPr>
          <w:rFonts w:hint="eastAsia"/>
          <w:color w:val="000000" w:themeColor="text1"/>
        </w:rPr>
        <w:t>年內分年編列預算。農村再生基金之來源如下：一、前項分年編列預算之撥入。二、受贈收入。三、基金孳息。四、其他收入。農村再生基金之用途如下：一、辦理農村再生計畫之整體環境改善、公共設施建設、個別宅院整建、產業活化、文化保存與活用及生態保育支出。二、辦理農村活化再生之政策方針、農村再生總體計畫、年度農村再生執行計畫或農村再生發展區計畫擬訂、審核之業務支出。……。」農業特別收入基金收支保管及運用辦法第3條規定：</w:t>
      </w:r>
      <w:r w:rsidRPr="00A16EAD">
        <w:rPr>
          <w:rFonts w:hAnsi="標楷體" w:hint="eastAsia"/>
          <w:color w:val="000000" w:themeColor="text1"/>
        </w:rPr>
        <w:t>「</w:t>
      </w:r>
      <w:r w:rsidRPr="00A16EAD">
        <w:rPr>
          <w:rFonts w:hint="eastAsia"/>
          <w:color w:val="000000" w:themeColor="text1"/>
        </w:rPr>
        <w:t>本基金之來源如下：</w:t>
      </w:r>
      <w:r w:rsidRPr="00A16EAD">
        <w:rPr>
          <w:rFonts w:hAnsi="標楷體" w:hint="eastAsia"/>
          <w:color w:val="000000" w:themeColor="text1"/>
        </w:rPr>
        <w:t>一、由政府循預算程序之撥款</w:t>
      </w:r>
      <w:r w:rsidRPr="00A16EAD">
        <w:rPr>
          <w:rFonts w:hint="eastAsia"/>
          <w:color w:val="000000" w:themeColor="text1"/>
        </w:rPr>
        <w:t>。……七、農村再生基金收入。……前項第7款所定農村再生基金之來源如下：一、由政府循預算程序之撥款。二、受贈收入。三、基金孳</w:t>
      </w:r>
      <w:r w:rsidRPr="00A16EAD">
        <w:rPr>
          <w:rFonts w:hint="eastAsia"/>
          <w:color w:val="000000" w:themeColor="text1"/>
        </w:rPr>
        <w:lastRenderedPageBreak/>
        <w:t>息。四、其他收入。」第4條規定：「本基金之用途如下：……六、農村再生基金支出。……前項第6款所定農村再生基金之用途如下：一、辦理農村再生計畫之整體環境改善、公共設施建設、個別宅院整建、產業活化、文化保存與活用及生態保育等支出。</w:t>
      </w:r>
      <w:r w:rsidR="00A96281" w:rsidRPr="00A16EAD">
        <w:rPr>
          <w:rFonts w:hint="eastAsia"/>
          <w:color w:val="000000" w:themeColor="text1"/>
        </w:rPr>
        <w:t>……。</w:t>
      </w:r>
      <w:r w:rsidRPr="00A16EAD">
        <w:rPr>
          <w:rFonts w:hint="eastAsia"/>
          <w:color w:val="000000" w:themeColor="text1"/>
        </w:rPr>
        <w:t>」及第9條規定：「本基金為應業務需要，得購買政府公債、國庫券或其他短期票券。」</w:t>
      </w:r>
      <w:r w:rsidR="003C5B2A" w:rsidRPr="00A16EAD">
        <w:rPr>
          <w:rFonts w:hint="eastAsia"/>
          <w:color w:val="000000" w:themeColor="text1"/>
        </w:rPr>
        <w:t>爰農再基金之來源及用途，已明定於上開條例及辦法。</w:t>
      </w:r>
    </w:p>
    <w:p w14:paraId="76A7BDB2" w14:textId="77777777" w:rsidR="0053457F" w:rsidRPr="00A16EAD" w:rsidRDefault="0053457F" w:rsidP="00647587">
      <w:pPr>
        <w:pStyle w:val="3"/>
        <w:rPr>
          <w:color w:val="000000" w:themeColor="text1"/>
        </w:rPr>
      </w:pPr>
      <w:r w:rsidRPr="00A16EAD">
        <w:rPr>
          <w:rFonts w:hint="eastAsia"/>
          <w:color w:val="000000" w:themeColor="text1"/>
        </w:rPr>
        <w:t>審計部指出</w:t>
      </w:r>
      <w:r w:rsidRPr="00A16EAD">
        <w:rPr>
          <w:color w:val="000000" w:themeColor="text1"/>
          <w:vertAlign w:val="superscript"/>
        </w:rPr>
        <w:footnoteReference w:id="21"/>
      </w:r>
      <w:r w:rsidRPr="00A16EAD">
        <w:rPr>
          <w:rFonts w:hint="eastAsia"/>
          <w:color w:val="000000" w:themeColor="text1"/>
        </w:rPr>
        <w:t>，農再基金1</w:t>
      </w:r>
      <w:r w:rsidRPr="00A16EAD">
        <w:rPr>
          <w:color w:val="000000" w:themeColor="text1"/>
        </w:rPr>
        <w:t>09</w:t>
      </w:r>
      <w:r w:rsidRPr="00A16EAD">
        <w:rPr>
          <w:rFonts w:hint="eastAsia"/>
          <w:color w:val="000000" w:themeColor="text1"/>
        </w:rPr>
        <w:t>年度撥足法定基金額度1</w:t>
      </w:r>
      <w:r w:rsidRPr="00A16EAD">
        <w:rPr>
          <w:color w:val="000000" w:themeColor="text1"/>
        </w:rPr>
        <w:t>,500</w:t>
      </w:r>
      <w:r w:rsidRPr="00A16EAD">
        <w:rPr>
          <w:rFonts w:hint="eastAsia"/>
          <w:color w:val="000000" w:themeColor="text1"/>
        </w:rPr>
        <w:t>億元後，因缺乏特定收入來源，1</w:t>
      </w:r>
      <w:r w:rsidRPr="00A16EAD">
        <w:rPr>
          <w:color w:val="000000" w:themeColor="text1"/>
        </w:rPr>
        <w:t>10</w:t>
      </w:r>
      <w:r w:rsidRPr="00A16EAD">
        <w:rPr>
          <w:rFonts w:hint="eastAsia"/>
          <w:color w:val="000000" w:themeColor="text1"/>
        </w:rPr>
        <w:t>年度起基金收入來源大幅減少，已入不敷出，基金餘額已由1</w:t>
      </w:r>
      <w:r w:rsidRPr="00A16EAD">
        <w:rPr>
          <w:color w:val="000000" w:themeColor="text1"/>
        </w:rPr>
        <w:t>09</w:t>
      </w:r>
      <w:r w:rsidRPr="00A16EAD">
        <w:rPr>
          <w:rFonts w:hint="eastAsia"/>
          <w:color w:val="000000" w:themeColor="text1"/>
        </w:rPr>
        <w:t>年度之8</w:t>
      </w:r>
      <w:r w:rsidRPr="00A16EAD">
        <w:rPr>
          <w:color w:val="000000" w:themeColor="text1"/>
        </w:rPr>
        <w:t>93</w:t>
      </w:r>
      <w:r w:rsidRPr="00A16EAD">
        <w:rPr>
          <w:rFonts w:hint="eastAsia"/>
          <w:color w:val="000000" w:themeColor="text1"/>
        </w:rPr>
        <w:t>億5</w:t>
      </w:r>
      <w:r w:rsidRPr="00A16EAD">
        <w:rPr>
          <w:color w:val="000000" w:themeColor="text1"/>
        </w:rPr>
        <w:t>,655</w:t>
      </w:r>
      <w:r w:rsidRPr="00A16EAD">
        <w:rPr>
          <w:rFonts w:hint="eastAsia"/>
          <w:color w:val="000000" w:themeColor="text1"/>
        </w:rPr>
        <w:t>萬餘元，逐年遞減至1</w:t>
      </w:r>
      <w:r w:rsidRPr="00A16EAD">
        <w:rPr>
          <w:color w:val="000000" w:themeColor="text1"/>
        </w:rPr>
        <w:t>12</w:t>
      </w:r>
      <w:r w:rsidRPr="00A16EAD">
        <w:rPr>
          <w:rFonts w:hint="eastAsia"/>
          <w:color w:val="000000" w:themeColor="text1"/>
        </w:rPr>
        <w:t>年度之5</w:t>
      </w:r>
      <w:r w:rsidRPr="00A16EAD">
        <w:rPr>
          <w:color w:val="000000" w:themeColor="text1"/>
        </w:rPr>
        <w:t>33</w:t>
      </w:r>
      <w:r w:rsidRPr="00A16EAD">
        <w:rPr>
          <w:rFonts w:hint="eastAsia"/>
          <w:color w:val="000000" w:themeColor="text1"/>
        </w:rPr>
        <w:t>億9</w:t>
      </w:r>
      <w:r w:rsidRPr="00A16EAD">
        <w:rPr>
          <w:color w:val="000000" w:themeColor="text1"/>
        </w:rPr>
        <w:t>,578</w:t>
      </w:r>
      <w:r w:rsidRPr="00A16EAD">
        <w:rPr>
          <w:rFonts w:hint="eastAsia"/>
          <w:color w:val="000000" w:themeColor="text1"/>
        </w:rPr>
        <w:t>萬餘元，其基金餘額支應農村再生第4期實施計畫及全面推動農糧產業省工機械</w:t>
      </w:r>
      <w:r w:rsidR="00B24F39" w:rsidRPr="00A16EAD">
        <w:rPr>
          <w:rFonts w:hint="eastAsia"/>
          <w:color w:val="000000" w:themeColor="text1"/>
        </w:rPr>
        <w:t>化</w:t>
      </w:r>
      <w:r w:rsidRPr="00A16EAD">
        <w:rPr>
          <w:rFonts w:hint="eastAsia"/>
          <w:color w:val="000000" w:themeColor="text1"/>
        </w:rPr>
        <w:t>及設備現代化等計畫經費後，恐於1</w:t>
      </w:r>
      <w:r w:rsidRPr="00A16EAD">
        <w:rPr>
          <w:color w:val="000000" w:themeColor="text1"/>
        </w:rPr>
        <w:t>16</w:t>
      </w:r>
      <w:r w:rsidRPr="00A16EAD">
        <w:rPr>
          <w:rFonts w:hint="eastAsia"/>
          <w:color w:val="000000" w:themeColor="text1"/>
        </w:rPr>
        <w:t>年度用罄。為避免基金快速耗竭，允宜強化基金財務控管作為，通盤檢討整併相關補助或獎勵措施，撙節支出，以利基金永續經營。</w:t>
      </w:r>
    </w:p>
    <w:p w14:paraId="1C255C63" w14:textId="77777777" w:rsidR="0053457F" w:rsidRPr="00A16EAD" w:rsidRDefault="0053457F" w:rsidP="00C25C5A">
      <w:pPr>
        <w:pStyle w:val="3"/>
        <w:rPr>
          <w:color w:val="000000" w:themeColor="text1"/>
        </w:rPr>
      </w:pPr>
      <w:r w:rsidRPr="00A16EAD">
        <w:rPr>
          <w:rFonts w:hint="eastAsia"/>
          <w:color w:val="000000" w:themeColor="text1"/>
        </w:rPr>
        <w:t>查國庫於1</w:t>
      </w:r>
      <w:r w:rsidRPr="00A16EAD">
        <w:rPr>
          <w:color w:val="000000" w:themeColor="text1"/>
        </w:rPr>
        <w:t>09</w:t>
      </w:r>
      <w:r w:rsidRPr="00A16EAD">
        <w:rPr>
          <w:rFonts w:hint="eastAsia"/>
          <w:color w:val="000000" w:themeColor="text1"/>
        </w:rPr>
        <w:t>年撥足農再基金1</w:t>
      </w:r>
      <w:r w:rsidRPr="00A16EAD">
        <w:rPr>
          <w:color w:val="000000" w:themeColor="text1"/>
        </w:rPr>
        <w:t>,500</w:t>
      </w:r>
      <w:r w:rsidRPr="00A16EAD">
        <w:rPr>
          <w:rFonts w:hint="eastAsia"/>
          <w:color w:val="000000" w:themeColor="text1"/>
        </w:rPr>
        <w:t>億元之法定基金後，並未再額外撥補，且該基金1</w:t>
      </w:r>
      <w:r w:rsidRPr="00A16EAD">
        <w:rPr>
          <w:color w:val="000000" w:themeColor="text1"/>
        </w:rPr>
        <w:t>10</w:t>
      </w:r>
      <w:r w:rsidRPr="00A16EAD">
        <w:rPr>
          <w:rFonts w:hint="eastAsia"/>
          <w:color w:val="000000" w:themeColor="text1"/>
        </w:rPr>
        <w:t>至1</w:t>
      </w:r>
      <w:r w:rsidRPr="00A16EAD">
        <w:rPr>
          <w:color w:val="000000" w:themeColor="text1"/>
        </w:rPr>
        <w:t>13</w:t>
      </w:r>
      <w:r w:rsidRPr="00A16EAD">
        <w:rPr>
          <w:rFonts w:hint="eastAsia"/>
          <w:color w:val="000000" w:themeColor="text1"/>
        </w:rPr>
        <w:t>年之主要來源</w:t>
      </w:r>
      <w:r w:rsidRPr="00A16EAD">
        <w:rPr>
          <w:rFonts w:hAnsi="標楷體" w:hint="eastAsia"/>
          <w:color w:val="000000" w:themeColor="text1"/>
        </w:rPr>
        <w:t>(</w:t>
      </w:r>
      <w:r w:rsidRPr="00A16EAD">
        <w:rPr>
          <w:rFonts w:hAnsi="標楷體"/>
          <w:color w:val="000000" w:themeColor="text1"/>
        </w:rPr>
        <w:t>98%</w:t>
      </w:r>
      <w:r w:rsidRPr="00A16EAD">
        <w:rPr>
          <w:rFonts w:hAnsi="標楷體" w:hint="eastAsia"/>
          <w:color w:val="000000" w:themeColor="text1"/>
        </w:rPr>
        <w:t>以上)均</w:t>
      </w:r>
      <w:r w:rsidRPr="00A16EAD">
        <w:rPr>
          <w:rFonts w:hint="eastAsia"/>
          <w:color w:val="000000" w:themeColor="text1"/>
        </w:rPr>
        <w:t>為雜項收入，是以，該基金尚乏特定收入來源。再者，</w:t>
      </w:r>
      <w:r w:rsidR="0002034D" w:rsidRPr="00A16EAD">
        <w:rPr>
          <w:rFonts w:hint="eastAsia"/>
          <w:color w:val="000000" w:themeColor="text1"/>
        </w:rPr>
        <w:t>該4年</w:t>
      </w:r>
      <w:r w:rsidRPr="00A16EAD">
        <w:rPr>
          <w:rFonts w:hint="eastAsia"/>
          <w:color w:val="000000" w:themeColor="text1"/>
        </w:rPr>
        <w:t>該基金</w:t>
      </w:r>
      <w:r w:rsidR="000A4514" w:rsidRPr="00A16EAD">
        <w:rPr>
          <w:rFonts w:hint="eastAsia"/>
          <w:color w:val="000000" w:themeColor="text1"/>
        </w:rPr>
        <w:t>各年度</w:t>
      </w:r>
      <w:r w:rsidR="0002034D" w:rsidRPr="00A16EAD">
        <w:rPr>
          <w:rFonts w:hint="eastAsia"/>
          <w:color w:val="000000" w:themeColor="text1"/>
        </w:rPr>
        <w:t>之</w:t>
      </w:r>
      <w:r w:rsidRPr="00A16EAD">
        <w:rPr>
          <w:rFonts w:hint="eastAsia"/>
          <w:color w:val="000000" w:themeColor="text1"/>
        </w:rPr>
        <w:t>來源</w:t>
      </w:r>
      <w:r w:rsidR="00E045FF" w:rsidRPr="00A16EAD">
        <w:rPr>
          <w:rFonts w:hint="eastAsia"/>
          <w:color w:val="000000" w:themeColor="text1"/>
        </w:rPr>
        <w:t>僅8千萬餘元至1</w:t>
      </w:r>
      <w:r w:rsidR="00E045FF" w:rsidRPr="00A16EAD">
        <w:rPr>
          <w:color w:val="000000" w:themeColor="text1"/>
        </w:rPr>
        <w:t>.1</w:t>
      </w:r>
      <w:r w:rsidR="00E045FF" w:rsidRPr="00A16EAD">
        <w:rPr>
          <w:rFonts w:hint="eastAsia"/>
          <w:color w:val="000000" w:themeColor="text1"/>
        </w:rPr>
        <w:t>億餘元不等</w:t>
      </w:r>
      <w:r w:rsidRPr="00A16EAD">
        <w:rPr>
          <w:rFonts w:hint="eastAsia"/>
          <w:color w:val="000000" w:themeColor="text1"/>
        </w:rPr>
        <w:t>，惟用途卻至少1</w:t>
      </w:r>
      <w:r w:rsidRPr="00A16EAD">
        <w:rPr>
          <w:color w:val="000000" w:themeColor="text1"/>
        </w:rPr>
        <w:t>0</w:t>
      </w:r>
      <w:r w:rsidR="00E045FF" w:rsidRPr="00A16EAD">
        <w:rPr>
          <w:color w:val="000000" w:themeColor="text1"/>
        </w:rPr>
        <w:t>5</w:t>
      </w:r>
      <w:r w:rsidRPr="00A16EAD">
        <w:rPr>
          <w:rFonts w:hint="eastAsia"/>
          <w:color w:val="000000" w:themeColor="text1"/>
        </w:rPr>
        <w:t>億元以上，致每年短絀金額均仍超過1</w:t>
      </w:r>
      <w:r w:rsidRPr="00A16EAD">
        <w:rPr>
          <w:color w:val="000000" w:themeColor="text1"/>
        </w:rPr>
        <w:t>00</w:t>
      </w:r>
      <w:r w:rsidRPr="00A16EAD">
        <w:rPr>
          <w:rFonts w:hint="eastAsia"/>
          <w:color w:val="000000" w:themeColor="text1"/>
        </w:rPr>
        <w:t>億元，基金餘額逐年降低至1</w:t>
      </w:r>
      <w:r w:rsidRPr="00A16EAD">
        <w:rPr>
          <w:color w:val="000000" w:themeColor="text1"/>
        </w:rPr>
        <w:t>13</w:t>
      </w:r>
      <w:r w:rsidRPr="00A16EAD">
        <w:rPr>
          <w:rFonts w:hint="eastAsia"/>
          <w:color w:val="000000" w:themeColor="text1"/>
        </w:rPr>
        <w:t>年底之4</w:t>
      </w:r>
      <w:r w:rsidRPr="00A16EAD">
        <w:rPr>
          <w:color w:val="000000" w:themeColor="text1"/>
        </w:rPr>
        <w:t>00</w:t>
      </w:r>
      <w:r w:rsidRPr="00A16EAD">
        <w:rPr>
          <w:rFonts w:hint="eastAsia"/>
          <w:color w:val="000000" w:themeColor="text1"/>
        </w:rPr>
        <w:t>億餘元。</w:t>
      </w:r>
    </w:p>
    <w:p w14:paraId="60560C38" w14:textId="77777777" w:rsidR="0053457F" w:rsidRPr="00A16EAD" w:rsidRDefault="0053457F" w:rsidP="00647587">
      <w:pPr>
        <w:pStyle w:val="3"/>
        <w:rPr>
          <w:color w:val="000000" w:themeColor="text1"/>
        </w:rPr>
      </w:pPr>
      <w:r w:rsidRPr="00A16EAD">
        <w:rPr>
          <w:rFonts w:hint="eastAsia"/>
          <w:color w:val="000000" w:themeColor="text1"/>
        </w:rPr>
        <w:t>次查農業部表示</w:t>
      </w:r>
      <w:r w:rsidRPr="00A16EAD">
        <w:rPr>
          <w:color w:val="000000" w:themeColor="text1"/>
          <w:vertAlign w:val="superscript"/>
        </w:rPr>
        <w:footnoteReference w:id="22"/>
      </w:r>
      <w:r w:rsidRPr="00A16EAD">
        <w:rPr>
          <w:rFonts w:hint="eastAsia"/>
          <w:color w:val="000000" w:themeColor="text1"/>
        </w:rPr>
        <w:t>，由於農再基金之現金餘額均已全數納入國庫集中支付，係由財政部國庫署統籌辦</w:t>
      </w:r>
      <w:r w:rsidRPr="00A16EAD">
        <w:rPr>
          <w:rFonts w:hint="eastAsia"/>
          <w:color w:val="000000" w:themeColor="text1"/>
        </w:rPr>
        <w:lastRenderedPageBreak/>
        <w:t>理付款作業，基金支付款項時，一律由國庫撥款</w:t>
      </w:r>
      <w:r w:rsidRPr="00A16EAD">
        <w:rPr>
          <w:rFonts w:hAnsi="標楷體" w:hint="eastAsia"/>
          <w:color w:val="000000" w:themeColor="text1"/>
        </w:rPr>
        <w:t>(與公務預算相同)予受款人，並未撥入農業部專戶，爰該部未直接管理現金，無法購買政府公債、國庫券或其他短期票券等，且無法計息等語。又，</w:t>
      </w:r>
      <w:r w:rsidRPr="00A16EAD">
        <w:rPr>
          <w:rFonts w:hint="eastAsia"/>
          <w:color w:val="000000" w:themeColor="text1"/>
        </w:rPr>
        <w:t>農村再生條例明定農再基金之基金來源僅包括該1</w:t>
      </w:r>
      <w:r w:rsidRPr="00A16EAD">
        <w:rPr>
          <w:color w:val="000000" w:themeColor="text1"/>
        </w:rPr>
        <w:t>,500</w:t>
      </w:r>
      <w:r w:rsidRPr="00A16EAD">
        <w:rPr>
          <w:rFonts w:hint="eastAsia"/>
          <w:color w:val="000000" w:themeColor="text1"/>
        </w:rPr>
        <w:t>億元法定基金分年編列預算之撥入、受贈收入、基金孳息及其他收入。是以，農再基金因現金餘額納入國庫集中支付，無法計息，復因無法購買政府公債等而未能獲取孳息</w:t>
      </w:r>
      <w:r w:rsidR="000A4514" w:rsidRPr="00A16EAD">
        <w:rPr>
          <w:rFonts w:hint="eastAsia"/>
          <w:color w:val="000000" w:themeColor="text1"/>
        </w:rPr>
        <w:t>，爰基金餘額難以增加，不利</w:t>
      </w:r>
      <w:r w:rsidRPr="00A16EAD">
        <w:rPr>
          <w:rFonts w:hint="eastAsia"/>
          <w:color w:val="000000" w:themeColor="text1"/>
        </w:rPr>
        <w:t>基金設</w:t>
      </w:r>
      <w:r w:rsidR="000A4514" w:rsidRPr="00A16EAD">
        <w:rPr>
          <w:rFonts w:hint="eastAsia"/>
          <w:color w:val="000000" w:themeColor="text1"/>
        </w:rPr>
        <w:t>立</w:t>
      </w:r>
      <w:r w:rsidRPr="00A16EAD">
        <w:rPr>
          <w:rFonts w:hint="eastAsia"/>
          <w:color w:val="000000" w:themeColor="text1"/>
        </w:rPr>
        <w:t>目的</w:t>
      </w:r>
      <w:r w:rsidR="000A4514" w:rsidRPr="00A16EAD">
        <w:rPr>
          <w:rFonts w:hint="eastAsia"/>
          <w:color w:val="000000" w:themeColor="text1"/>
        </w:rPr>
        <w:t>之達成</w:t>
      </w:r>
      <w:r w:rsidRPr="00A16EAD">
        <w:rPr>
          <w:rFonts w:hint="eastAsia"/>
          <w:color w:val="000000" w:themeColor="text1"/>
        </w:rPr>
        <w:t>。</w:t>
      </w:r>
    </w:p>
    <w:p w14:paraId="601F9A68" w14:textId="77777777" w:rsidR="00C1352A" w:rsidRPr="00A16EAD" w:rsidRDefault="0053457F" w:rsidP="004B466B">
      <w:pPr>
        <w:pStyle w:val="3"/>
        <w:rPr>
          <w:color w:val="000000" w:themeColor="text1"/>
        </w:rPr>
      </w:pPr>
      <w:r w:rsidRPr="00A16EAD">
        <w:rPr>
          <w:rFonts w:hint="eastAsia"/>
          <w:color w:val="000000" w:themeColor="text1"/>
        </w:rPr>
        <w:t>再查，行政院自1</w:t>
      </w:r>
      <w:r w:rsidRPr="00A16EAD">
        <w:rPr>
          <w:color w:val="000000" w:themeColor="text1"/>
        </w:rPr>
        <w:t>1</w:t>
      </w:r>
      <w:r w:rsidRPr="00A16EAD">
        <w:rPr>
          <w:rFonts w:hint="eastAsia"/>
          <w:color w:val="000000" w:themeColor="text1"/>
        </w:rPr>
        <w:t>1年起一再發函予原農委會及農業部，農再基金資金已快速耗竭、資金不敷支應其所辦理農村再生第4期實施計畫</w:t>
      </w:r>
      <w:r w:rsidRPr="00A16EAD">
        <w:rPr>
          <w:rFonts w:hAnsi="標楷體" w:hint="eastAsia"/>
          <w:color w:val="000000" w:themeColor="text1"/>
        </w:rPr>
        <w:t>（1</w:t>
      </w:r>
      <w:r w:rsidRPr="00A16EAD">
        <w:rPr>
          <w:rFonts w:hAnsi="標楷體"/>
          <w:color w:val="000000" w:themeColor="text1"/>
        </w:rPr>
        <w:t>13</w:t>
      </w:r>
      <w:r w:rsidRPr="00A16EAD">
        <w:rPr>
          <w:rFonts w:hAnsi="標楷體" w:hint="eastAsia"/>
          <w:color w:val="000000" w:themeColor="text1"/>
        </w:rPr>
        <w:t>至1</w:t>
      </w:r>
      <w:r w:rsidRPr="00A16EAD">
        <w:rPr>
          <w:rFonts w:hAnsi="標楷體"/>
          <w:color w:val="000000" w:themeColor="text1"/>
        </w:rPr>
        <w:t>16</w:t>
      </w:r>
      <w:r w:rsidRPr="00A16EAD">
        <w:rPr>
          <w:rFonts w:hAnsi="標楷體" w:hint="eastAsia"/>
          <w:color w:val="000000" w:themeColor="text1"/>
        </w:rPr>
        <w:t>年度）項目，或農再基金餘額將於1</w:t>
      </w:r>
      <w:r w:rsidRPr="00A16EAD">
        <w:rPr>
          <w:rFonts w:hAnsi="標楷體"/>
          <w:color w:val="000000" w:themeColor="text1"/>
        </w:rPr>
        <w:t>16</w:t>
      </w:r>
      <w:r w:rsidRPr="00A16EAD">
        <w:rPr>
          <w:rFonts w:hAnsi="標楷體" w:hint="eastAsia"/>
          <w:color w:val="000000" w:themeColor="text1"/>
        </w:rPr>
        <w:t>年用罄</w:t>
      </w:r>
      <w:r w:rsidR="007B251E" w:rsidRPr="00A16EAD">
        <w:rPr>
          <w:rFonts w:hAnsi="標楷體" w:hint="eastAsia"/>
          <w:color w:val="000000" w:themeColor="text1"/>
        </w:rPr>
        <w:t>等情。</w:t>
      </w:r>
      <w:r w:rsidRPr="00A16EAD">
        <w:rPr>
          <w:rFonts w:hAnsi="標楷體" w:hint="eastAsia"/>
          <w:color w:val="000000" w:themeColor="text1"/>
        </w:rPr>
        <w:t>惟農發基金及天災基金仍持續向農再基金調度資金，且截至1</w:t>
      </w:r>
      <w:r w:rsidRPr="00A16EAD">
        <w:rPr>
          <w:rFonts w:hAnsi="標楷體"/>
          <w:color w:val="000000" w:themeColor="text1"/>
        </w:rPr>
        <w:t>13</w:t>
      </w:r>
      <w:r w:rsidRPr="00A16EAD">
        <w:rPr>
          <w:rFonts w:hAnsi="標楷體" w:hint="eastAsia"/>
          <w:color w:val="000000" w:themeColor="text1"/>
        </w:rPr>
        <w:t>年底，分別尚有1</w:t>
      </w:r>
      <w:r w:rsidRPr="00A16EAD">
        <w:rPr>
          <w:rFonts w:hAnsi="標楷體"/>
          <w:color w:val="000000" w:themeColor="text1"/>
        </w:rPr>
        <w:t>9</w:t>
      </w:r>
      <w:r w:rsidR="008F4587" w:rsidRPr="00A16EAD">
        <w:rPr>
          <w:rFonts w:hAnsi="標楷體" w:hint="eastAsia"/>
          <w:color w:val="000000" w:themeColor="text1"/>
        </w:rPr>
        <w:t>億元</w:t>
      </w:r>
      <w:r w:rsidRPr="00A16EAD">
        <w:rPr>
          <w:rFonts w:hAnsi="標楷體" w:hint="eastAsia"/>
          <w:color w:val="000000" w:themeColor="text1"/>
        </w:rPr>
        <w:t>及3</w:t>
      </w:r>
      <w:r w:rsidRPr="00A16EAD">
        <w:rPr>
          <w:rFonts w:hAnsi="標楷體"/>
          <w:color w:val="000000" w:themeColor="text1"/>
        </w:rPr>
        <w:t>6</w:t>
      </w:r>
      <w:r w:rsidRPr="00A16EAD">
        <w:rPr>
          <w:rFonts w:hAnsi="標楷體" w:hint="eastAsia"/>
          <w:color w:val="000000" w:themeColor="text1"/>
        </w:rPr>
        <w:t>億元未償還。</w:t>
      </w:r>
      <w:r w:rsidR="007B251E" w:rsidRPr="00A16EAD">
        <w:rPr>
          <w:rFonts w:hAnsi="標楷體" w:hint="eastAsia"/>
          <w:color w:val="000000" w:themeColor="text1"/>
        </w:rPr>
        <w:t>又，</w:t>
      </w:r>
      <w:r w:rsidRPr="00A16EAD">
        <w:rPr>
          <w:rFonts w:hint="eastAsia"/>
          <w:color w:val="000000" w:themeColor="text1"/>
        </w:rPr>
        <w:t>農業部雖表示</w:t>
      </w:r>
      <w:r w:rsidRPr="00A16EAD">
        <w:rPr>
          <w:color w:val="000000" w:themeColor="text1"/>
          <w:vertAlign w:val="superscript"/>
        </w:rPr>
        <w:footnoteReference w:id="23"/>
      </w:r>
      <w:r w:rsidRPr="00A16EAD">
        <w:rPr>
          <w:rFonts w:hint="eastAsia"/>
          <w:color w:val="000000" w:themeColor="text1"/>
        </w:rPr>
        <w:t>，該部</w:t>
      </w:r>
      <w:r w:rsidR="007B251E" w:rsidRPr="00A16EAD">
        <w:rPr>
          <w:rFonts w:hint="eastAsia"/>
          <w:color w:val="000000" w:themeColor="text1"/>
        </w:rPr>
        <w:t>於</w:t>
      </w:r>
      <w:r w:rsidRPr="00A16EAD">
        <w:rPr>
          <w:rFonts w:hint="eastAsia"/>
          <w:color w:val="000000" w:themeColor="text1"/>
        </w:rPr>
        <w:t>1</w:t>
      </w:r>
      <w:r w:rsidRPr="00A16EAD">
        <w:rPr>
          <w:color w:val="000000" w:themeColor="text1"/>
        </w:rPr>
        <w:t>13</w:t>
      </w:r>
      <w:r w:rsidRPr="00A16EAD">
        <w:rPr>
          <w:rFonts w:hint="eastAsia"/>
          <w:color w:val="000000" w:themeColor="text1"/>
        </w:rPr>
        <w:t>年5月預估農再基金1</w:t>
      </w:r>
      <w:r w:rsidRPr="00A16EAD">
        <w:rPr>
          <w:color w:val="000000" w:themeColor="text1"/>
        </w:rPr>
        <w:t>16</w:t>
      </w:r>
      <w:r w:rsidRPr="00A16EAD">
        <w:rPr>
          <w:rFonts w:hint="eastAsia"/>
          <w:color w:val="000000" w:themeColor="text1"/>
        </w:rPr>
        <w:t>年底基金餘額數為負8</w:t>
      </w:r>
      <w:r w:rsidRPr="00A16EAD">
        <w:rPr>
          <w:color w:val="000000" w:themeColor="text1"/>
        </w:rPr>
        <w:t>.34</w:t>
      </w:r>
      <w:r w:rsidRPr="00A16EAD">
        <w:rPr>
          <w:rFonts w:hint="eastAsia"/>
          <w:color w:val="000000" w:themeColor="text1"/>
        </w:rPr>
        <w:t>億元</w:t>
      </w:r>
      <w:r w:rsidR="00C1352A" w:rsidRPr="00A16EAD">
        <w:rPr>
          <w:rFonts w:hint="eastAsia"/>
          <w:color w:val="000000" w:themeColor="text1"/>
        </w:rPr>
        <w:t>，</w:t>
      </w:r>
      <w:r w:rsidR="000B4B61" w:rsidRPr="00A16EAD">
        <w:rPr>
          <w:rFonts w:hAnsi="標楷體" w:hint="eastAsia"/>
          <w:color w:val="000000" w:themeColor="text1"/>
        </w:rPr>
        <w:t>倘</w:t>
      </w:r>
      <w:r w:rsidR="0068666D" w:rsidRPr="00A16EAD">
        <w:rPr>
          <w:rFonts w:hint="eastAsia"/>
          <w:color w:val="000000" w:themeColor="text1"/>
        </w:rPr>
        <w:t>以1</w:t>
      </w:r>
      <w:r w:rsidR="0068666D" w:rsidRPr="00A16EAD">
        <w:rPr>
          <w:color w:val="000000" w:themeColor="text1"/>
        </w:rPr>
        <w:t>13</w:t>
      </w:r>
      <w:r w:rsidR="0068666D" w:rsidRPr="00A16EAD">
        <w:rPr>
          <w:rFonts w:hint="eastAsia"/>
          <w:color w:val="000000" w:themeColor="text1"/>
        </w:rPr>
        <w:t>年底期末基金餘額決算數</w:t>
      </w:r>
      <w:r w:rsidR="009453BD" w:rsidRPr="00A16EAD">
        <w:rPr>
          <w:rFonts w:hint="eastAsia"/>
          <w:color w:val="000000" w:themeColor="text1"/>
        </w:rPr>
        <w:t>4</w:t>
      </w:r>
      <w:r w:rsidR="009453BD" w:rsidRPr="00A16EAD">
        <w:rPr>
          <w:color w:val="000000" w:themeColor="text1"/>
        </w:rPr>
        <w:t>00.5</w:t>
      </w:r>
      <w:r w:rsidR="009453BD" w:rsidRPr="00A16EAD">
        <w:rPr>
          <w:rFonts w:hint="eastAsia"/>
          <w:color w:val="000000" w:themeColor="text1"/>
        </w:rPr>
        <w:t>億元推估，</w:t>
      </w:r>
      <w:r w:rsidR="009453BD" w:rsidRPr="00A16EAD">
        <w:rPr>
          <w:rFonts w:hAnsi="標楷體" w:hint="eastAsia"/>
          <w:color w:val="000000" w:themeColor="text1"/>
        </w:rPr>
        <w:t>扣除1</w:t>
      </w:r>
      <w:r w:rsidR="009453BD" w:rsidRPr="00A16EAD">
        <w:rPr>
          <w:rFonts w:hAnsi="標楷體"/>
          <w:color w:val="000000" w:themeColor="text1"/>
        </w:rPr>
        <w:t>13</w:t>
      </w:r>
      <w:r w:rsidR="009453BD" w:rsidRPr="00A16EAD">
        <w:rPr>
          <w:rFonts w:hAnsi="標楷體" w:hint="eastAsia"/>
          <w:color w:val="000000" w:themeColor="text1"/>
        </w:rPr>
        <w:t>年度預算保留至1</w:t>
      </w:r>
      <w:r w:rsidR="009453BD" w:rsidRPr="00A16EAD">
        <w:rPr>
          <w:rFonts w:hAnsi="標楷體"/>
          <w:color w:val="000000" w:themeColor="text1"/>
        </w:rPr>
        <w:t>14</w:t>
      </w:r>
      <w:r w:rsidR="009453BD" w:rsidRPr="00A16EAD">
        <w:rPr>
          <w:rFonts w:hAnsi="標楷體" w:hint="eastAsia"/>
          <w:color w:val="000000" w:themeColor="text1"/>
        </w:rPr>
        <w:t>年度執行1</w:t>
      </w:r>
      <w:r w:rsidR="009453BD" w:rsidRPr="00A16EAD">
        <w:rPr>
          <w:rFonts w:hAnsi="標楷體"/>
          <w:color w:val="000000" w:themeColor="text1"/>
        </w:rPr>
        <w:t>6.47</w:t>
      </w:r>
      <w:r w:rsidR="009453BD" w:rsidRPr="00A16EAD">
        <w:rPr>
          <w:rFonts w:hAnsi="標楷體" w:hint="eastAsia"/>
          <w:color w:val="000000" w:themeColor="text1"/>
        </w:rPr>
        <w:t>億元，以及1</w:t>
      </w:r>
      <w:r w:rsidR="009453BD" w:rsidRPr="00A16EAD">
        <w:rPr>
          <w:rFonts w:hAnsi="標楷體"/>
          <w:color w:val="000000" w:themeColor="text1"/>
        </w:rPr>
        <w:t>14</w:t>
      </w:r>
      <w:r w:rsidR="009453BD" w:rsidRPr="00A16EAD">
        <w:rPr>
          <w:rFonts w:hAnsi="標楷體" w:hint="eastAsia"/>
          <w:color w:val="000000" w:themeColor="text1"/>
        </w:rPr>
        <w:t>至1</w:t>
      </w:r>
      <w:r w:rsidR="009453BD" w:rsidRPr="00A16EAD">
        <w:rPr>
          <w:rFonts w:hAnsi="標楷體"/>
          <w:color w:val="000000" w:themeColor="text1"/>
        </w:rPr>
        <w:t>16</w:t>
      </w:r>
      <w:r w:rsidR="009453BD" w:rsidRPr="00A16EAD">
        <w:rPr>
          <w:rFonts w:hAnsi="標楷體" w:hint="eastAsia"/>
          <w:color w:val="000000" w:themeColor="text1"/>
        </w:rPr>
        <w:t>年度該院已核定之中程計畫經費3</w:t>
      </w:r>
      <w:r w:rsidR="009453BD" w:rsidRPr="00A16EAD">
        <w:rPr>
          <w:rFonts w:hAnsi="標楷體"/>
          <w:color w:val="000000" w:themeColor="text1"/>
        </w:rPr>
        <w:t>78.48</w:t>
      </w:r>
      <w:r w:rsidR="009453BD" w:rsidRPr="00A16EAD">
        <w:rPr>
          <w:rFonts w:hAnsi="標楷體" w:hint="eastAsia"/>
          <w:color w:val="000000" w:themeColor="text1"/>
        </w:rPr>
        <w:t>億元，推估</w:t>
      </w:r>
      <w:r w:rsidR="00C1352A" w:rsidRPr="00A16EAD">
        <w:rPr>
          <w:rFonts w:hAnsi="標楷體" w:hint="eastAsia"/>
          <w:color w:val="000000" w:themeColor="text1"/>
        </w:rPr>
        <w:t>1</w:t>
      </w:r>
      <w:r w:rsidR="00C1352A" w:rsidRPr="00A16EAD">
        <w:rPr>
          <w:rFonts w:hAnsi="標楷體"/>
          <w:color w:val="000000" w:themeColor="text1"/>
        </w:rPr>
        <w:t>1</w:t>
      </w:r>
      <w:r w:rsidR="00C1352A" w:rsidRPr="00A16EAD">
        <w:rPr>
          <w:color w:val="000000" w:themeColor="text1"/>
        </w:rPr>
        <w:t>6</w:t>
      </w:r>
      <w:r w:rsidR="00C1352A" w:rsidRPr="00A16EAD">
        <w:rPr>
          <w:rFonts w:hint="eastAsia"/>
          <w:color w:val="000000" w:themeColor="text1"/>
        </w:rPr>
        <w:t>及1</w:t>
      </w:r>
      <w:r w:rsidR="00C1352A" w:rsidRPr="00A16EAD">
        <w:rPr>
          <w:color w:val="000000" w:themeColor="text1"/>
        </w:rPr>
        <w:t>17</w:t>
      </w:r>
      <w:r w:rsidR="00C1352A" w:rsidRPr="00A16EAD">
        <w:rPr>
          <w:rFonts w:hint="eastAsia"/>
          <w:color w:val="000000" w:themeColor="text1"/>
        </w:rPr>
        <w:t>年</w:t>
      </w:r>
      <w:r w:rsidR="009453BD" w:rsidRPr="00A16EAD">
        <w:rPr>
          <w:rFonts w:hint="eastAsia"/>
          <w:color w:val="000000" w:themeColor="text1"/>
        </w:rPr>
        <w:t>度</w:t>
      </w:r>
      <w:r w:rsidR="00C1352A" w:rsidRPr="00A16EAD">
        <w:rPr>
          <w:rFonts w:hint="eastAsia"/>
          <w:color w:val="000000" w:themeColor="text1"/>
        </w:rPr>
        <w:t>期末基金餘額</w:t>
      </w:r>
      <w:r w:rsidR="009453BD" w:rsidRPr="00A16EAD">
        <w:rPr>
          <w:rFonts w:hint="eastAsia"/>
          <w:color w:val="000000" w:themeColor="text1"/>
        </w:rPr>
        <w:t>皆</w:t>
      </w:r>
      <w:r w:rsidR="00C1352A" w:rsidRPr="00A16EAD">
        <w:rPr>
          <w:rFonts w:hint="eastAsia"/>
          <w:color w:val="000000" w:themeColor="text1"/>
        </w:rPr>
        <w:t>為5</w:t>
      </w:r>
      <w:r w:rsidR="00C1352A" w:rsidRPr="00A16EAD">
        <w:rPr>
          <w:color w:val="000000" w:themeColor="text1"/>
        </w:rPr>
        <w:t>.5</w:t>
      </w:r>
      <w:r w:rsidR="00102B92" w:rsidRPr="00A16EAD">
        <w:rPr>
          <w:color w:val="000000" w:themeColor="text1"/>
        </w:rPr>
        <w:t>5</w:t>
      </w:r>
      <w:r w:rsidR="00C1352A" w:rsidRPr="00A16EAD">
        <w:rPr>
          <w:rFonts w:hint="eastAsia"/>
          <w:color w:val="000000" w:themeColor="text1"/>
        </w:rPr>
        <w:t>億元</w:t>
      </w:r>
      <w:r w:rsidR="007B251E" w:rsidRPr="00A16EAD">
        <w:rPr>
          <w:rFonts w:hint="eastAsia"/>
          <w:color w:val="000000" w:themeColor="text1"/>
        </w:rPr>
        <w:t>等語</w:t>
      </w:r>
      <w:r w:rsidR="00C1352A" w:rsidRPr="00A16EAD">
        <w:rPr>
          <w:rFonts w:hint="eastAsia"/>
          <w:color w:val="000000" w:themeColor="text1"/>
        </w:rPr>
        <w:t>。</w:t>
      </w:r>
      <w:r w:rsidR="007B251E" w:rsidRPr="00A16EAD">
        <w:rPr>
          <w:rFonts w:hint="eastAsia"/>
          <w:color w:val="000000" w:themeColor="text1"/>
        </w:rPr>
        <w:t>惟</w:t>
      </w:r>
      <w:r w:rsidR="00781481" w:rsidRPr="00A16EAD">
        <w:rPr>
          <w:rFonts w:hint="eastAsia"/>
          <w:color w:val="000000" w:themeColor="text1"/>
        </w:rPr>
        <w:t>縱使</w:t>
      </w:r>
      <w:r w:rsidR="004934F6" w:rsidRPr="00A16EAD">
        <w:rPr>
          <w:rFonts w:hint="eastAsia"/>
          <w:color w:val="000000" w:themeColor="text1"/>
        </w:rPr>
        <w:t>1</w:t>
      </w:r>
      <w:r w:rsidR="004934F6" w:rsidRPr="00A16EAD">
        <w:rPr>
          <w:color w:val="000000" w:themeColor="text1"/>
        </w:rPr>
        <w:t>16</w:t>
      </w:r>
      <w:r w:rsidR="004934F6" w:rsidRPr="00A16EAD">
        <w:rPr>
          <w:rFonts w:hint="eastAsia"/>
          <w:color w:val="000000" w:themeColor="text1"/>
        </w:rPr>
        <w:t>年度期末基金餘額為正數，</w:t>
      </w:r>
      <w:r w:rsidR="007B251E" w:rsidRPr="00A16EAD">
        <w:rPr>
          <w:rFonts w:hint="eastAsia"/>
          <w:color w:val="000000" w:themeColor="text1"/>
        </w:rPr>
        <w:t>倘</w:t>
      </w:r>
      <w:r w:rsidR="00DC754F" w:rsidRPr="00A16EAD">
        <w:rPr>
          <w:rFonts w:hint="eastAsia"/>
          <w:color w:val="000000" w:themeColor="text1"/>
        </w:rPr>
        <w:t>以</w:t>
      </w:r>
      <w:r w:rsidR="006C7246" w:rsidRPr="00A16EAD">
        <w:rPr>
          <w:rFonts w:hint="eastAsia"/>
          <w:color w:val="000000" w:themeColor="text1"/>
        </w:rPr>
        <w:t>1</w:t>
      </w:r>
      <w:r w:rsidR="006C7246" w:rsidRPr="00A16EAD">
        <w:rPr>
          <w:color w:val="000000" w:themeColor="text1"/>
        </w:rPr>
        <w:t>09</w:t>
      </w:r>
      <w:r w:rsidR="006C7246" w:rsidRPr="00A16EAD">
        <w:rPr>
          <w:rFonts w:hint="eastAsia"/>
          <w:color w:val="000000" w:themeColor="text1"/>
        </w:rPr>
        <w:t>至1</w:t>
      </w:r>
      <w:r w:rsidR="006C7246" w:rsidRPr="00A16EAD">
        <w:rPr>
          <w:color w:val="000000" w:themeColor="text1"/>
        </w:rPr>
        <w:t>13</w:t>
      </w:r>
      <w:r w:rsidR="006C7246" w:rsidRPr="00A16EAD">
        <w:rPr>
          <w:rFonts w:hint="eastAsia"/>
          <w:color w:val="000000" w:themeColor="text1"/>
        </w:rPr>
        <w:t>年度農再基金每年</w:t>
      </w:r>
      <w:r w:rsidR="00DC754F" w:rsidRPr="00A16EAD">
        <w:rPr>
          <w:rFonts w:hint="eastAsia"/>
          <w:color w:val="000000" w:themeColor="text1"/>
        </w:rPr>
        <w:t>基金來源</w:t>
      </w:r>
      <w:r w:rsidR="007B251E" w:rsidRPr="00A16EAD">
        <w:rPr>
          <w:rFonts w:hint="eastAsia"/>
          <w:color w:val="000000" w:themeColor="text1"/>
        </w:rPr>
        <w:t>僅8千萬餘元至1</w:t>
      </w:r>
      <w:r w:rsidR="007B251E" w:rsidRPr="00A16EAD">
        <w:rPr>
          <w:color w:val="000000" w:themeColor="text1"/>
        </w:rPr>
        <w:t>.1</w:t>
      </w:r>
      <w:r w:rsidR="007B251E" w:rsidRPr="00A16EAD">
        <w:rPr>
          <w:rFonts w:hint="eastAsia"/>
          <w:color w:val="000000" w:themeColor="text1"/>
        </w:rPr>
        <w:t>億餘元不等</w:t>
      </w:r>
      <w:r w:rsidR="00DC754F" w:rsidRPr="00A16EAD">
        <w:rPr>
          <w:rFonts w:hint="eastAsia"/>
          <w:color w:val="000000" w:themeColor="text1"/>
        </w:rPr>
        <w:t>，</w:t>
      </w:r>
      <w:r w:rsidR="006C7246" w:rsidRPr="00A16EAD">
        <w:rPr>
          <w:rFonts w:hint="eastAsia"/>
          <w:color w:val="000000" w:themeColor="text1"/>
        </w:rPr>
        <w:t>基金用途均超過1</w:t>
      </w:r>
      <w:r w:rsidR="006C7246" w:rsidRPr="00A16EAD">
        <w:rPr>
          <w:color w:val="000000" w:themeColor="text1"/>
        </w:rPr>
        <w:t>0</w:t>
      </w:r>
      <w:r w:rsidR="008F4587" w:rsidRPr="00A16EAD">
        <w:rPr>
          <w:color w:val="000000" w:themeColor="text1"/>
        </w:rPr>
        <w:t>5</w:t>
      </w:r>
      <w:r w:rsidR="006C7246" w:rsidRPr="00A16EAD">
        <w:rPr>
          <w:rFonts w:hint="eastAsia"/>
          <w:color w:val="000000" w:themeColor="text1"/>
        </w:rPr>
        <w:t>億元計算，則</w:t>
      </w:r>
      <w:r w:rsidR="000149F0" w:rsidRPr="00A16EAD">
        <w:rPr>
          <w:rFonts w:hint="eastAsia"/>
          <w:color w:val="000000" w:themeColor="text1"/>
        </w:rPr>
        <w:t>該基金</w:t>
      </w:r>
      <w:r w:rsidR="006C7246" w:rsidRPr="00A16EAD">
        <w:rPr>
          <w:rFonts w:hint="eastAsia"/>
          <w:color w:val="000000" w:themeColor="text1"/>
        </w:rPr>
        <w:t>1</w:t>
      </w:r>
      <w:r w:rsidR="006C7246" w:rsidRPr="00A16EAD">
        <w:rPr>
          <w:color w:val="000000" w:themeColor="text1"/>
        </w:rPr>
        <w:t>17</w:t>
      </w:r>
      <w:r w:rsidR="006C7246" w:rsidRPr="00A16EAD">
        <w:rPr>
          <w:rFonts w:hint="eastAsia"/>
          <w:color w:val="000000" w:themeColor="text1"/>
        </w:rPr>
        <w:t>年度之期末</w:t>
      </w:r>
      <w:r w:rsidR="00DC754F" w:rsidRPr="00A16EAD">
        <w:rPr>
          <w:rFonts w:hint="eastAsia"/>
          <w:color w:val="000000" w:themeColor="text1"/>
        </w:rPr>
        <w:t>基金</w:t>
      </w:r>
      <w:r w:rsidR="00A60856" w:rsidRPr="00A16EAD">
        <w:rPr>
          <w:rFonts w:hint="eastAsia"/>
          <w:color w:val="000000" w:themeColor="text1"/>
        </w:rPr>
        <w:t>餘額</w:t>
      </w:r>
      <w:r w:rsidR="006C7246" w:rsidRPr="00A16EAD">
        <w:rPr>
          <w:rFonts w:hint="eastAsia"/>
          <w:color w:val="000000" w:themeColor="text1"/>
        </w:rPr>
        <w:t>，尚難為正數。</w:t>
      </w:r>
    </w:p>
    <w:p w14:paraId="37736E5C" w14:textId="77777777" w:rsidR="00471A77" w:rsidRPr="00A16EAD" w:rsidRDefault="0053457F" w:rsidP="00647587">
      <w:pPr>
        <w:pStyle w:val="3"/>
        <w:rPr>
          <w:color w:val="000000" w:themeColor="text1"/>
        </w:rPr>
      </w:pPr>
      <w:r w:rsidRPr="00A16EAD">
        <w:rPr>
          <w:rFonts w:hint="eastAsia"/>
          <w:color w:val="000000" w:themeColor="text1"/>
        </w:rPr>
        <w:t>末查，原農委會因1</w:t>
      </w:r>
      <w:r w:rsidRPr="00A16EAD">
        <w:rPr>
          <w:color w:val="000000" w:themeColor="text1"/>
        </w:rPr>
        <w:t>10</w:t>
      </w:r>
      <w:r w:rsidRPr="00A16EAD">
        <w:rPr>
          <w:rFonts w:hint="eastAsia"/>
          <w:color w:val="000000" w:themeColor="text1"/>
        </w:rPr>
        <w:t>年農發基金</w:t>
      </w:r>
      <w:r w:rsidR="00251BF3" w:rsidRPr="00A16EAD">
        <w:rPr>
          <w:rFonts w:hint="eastAsia"/>
          <w:color w:val="000000" w:themeColor="text1"/>
        </w:rPr>
        <w:t>之</w:t>
      </w:r>
      <w:r w:rsidRPr="00A16EAD">
        <w:rPr>
          <w:rFonts w:hint="eastAsia"/>
          <w:color w:val="000000" w:themeColor="text1"/>
        </w:rPr>
        <w:t>糧政業務計畫，預估資金將不足7</w:t>
      </w:r>
      <w:r w:rsidRPr="00A16EAD">
        <w:rPr>
          <w:color w:val="000000" w:themeColor="text1"/>
        </w:rPr>
        <w:t>2.7</w:t>
      </w:r>
      <w:r w:rsidRPr="00A16EAD">
        <w:rPr>
          <w:rFonts w:hint="eastAsia"/>
          <w:color w:val="000000" w:themeColor="text1"/>
        </w:rPr>
        <w:t>億元</w:t>
      </w:r>
      <w:r w:rsidR="00417EA2" w:rsidRPr="00A16EAD">
        <w:rPr>
          <w:rFonts w:hint="eastAsia"/>
          <w:color w:val="000000" w:themeColor="text1"/>
        </w:rPr>
        <w:t>及</w:t>
      </w:r>
      <w:r w:rsidRPr="00A16EAD">
        <w:rPr>
          <w:rFonts w:hint="eastAsia"/>
          <w:color w:val="000000" w:themeColor="text1"/>
        </w:rPr>
        <w:t>預算超支2</w:t>
      </w:r>
      <w:r w:rsidRPr="00A16EAD">
        <w:rPr>
          <w:color w:val="000000" w:themeColor="text1"/>
        </w:rPr>
        <w:t>7.9</w:t>
      </w:r>
      <w:r w:rsidRPr="00A16EAD">
        <w:rPr>
          <w:rFonts w:hint="eastAsia"/>
          <w:color w:val="000000" w:themeColor="text1"/>
        </w:rPr>
        <w:t>億元，於</w:t>
      </w:r>
      <w:r w:rsidRPr="00A16EAD">
        <w:rPr>
          <w:rFonts w:hint="eastAsia"/>
          <w:color w:val="000000" w:themeColor="text1"/>
        </w:rPr>
        <w:lastRenderedPageBreak/>
        <w:t>1</w:t>
      </w:r>
      <w:r w:rsidRPr="00A16EAD">
        <w:rPr>
          <w:color w:val="000000" w:themeColor="text1"/>
        </w:rPr>
        <w:t>10</w:t>
      </w:r>
      <w:r w:rsidRPr="00A16EAD">
        <w:rPr>
          <w:rFonts w:hint="eastAsia"/>
          <w:color w:val="000000" w:themeColor="text1"/>
        </w:rPr>
        <w:t>年9月3</w:t>
      </w:r>
      <w:r w:rsidRPr="00A16EAD">
        <w:rPr>
          <w:color w:val="000000" w:themeColor="text1"/>
        </w:rPr>
        <w:t>0</w:t>
      </w:r>
      <w:r w:rsidRPr="00A16EAD">
        <w:rPr>
          <w:rFonts w:hint="eastAsia"/>
          <w:color w:val="000000" w:themeColor="text1"/>
        </w:rPr>
        <w:t>日函</w:t>
      </w:r>
      <w:r w:rsidRPr="00A16EAD">
        <w:rPr>
          <w:color w:val="000000" w:themeColor="text1"/>
          <w:vertAlign w:val="superscript"/>
        </w:rPr>
        <w:footnoteReference w:id="24"/>
      </w:r>
      <w:r w:rsidRPr="00A16EAD">
        <w:rPr>
          <w:rFonts w:hint="eastAsia"/>
          <w:color w:val="000000" w:themeColor="text1"/>
        </w:rPr>
        <w:t>請行政院同意由農再基金先行調度</w:t>
      </w:r>
      <w:r w:rsidR="00417EA2" w:rsidRPr="00A16EAD">
        <w:rPr>
          <w:rFonts w:hint="eastAsia"/>
          <w:color w:val="000000" w:themeColor="text1"/>
        </w:rPr>
        <w:t>。</w:t>
      </w:r>
      <w:r w:rsidRPr="00A16EAD">
        <w:rPr>
          <w:rFonts w:hint="eastAsia"/>
          <w:color w:val="000000" w:themeColor="text1"/>
        </w:rPr>
        <w:t>主計總處洽該會確認</w:t>
      </w:r>
      <w:r w:rsidR="00427230" w:rsidRPr="00A16EAD">
        <w:rPr>
          <w:rFonts w:hint="eastAsia"/>
          <w:color w:val="000000" w:themeColor="text1"/>
        </w:rPr>
        <w:t>農發基金當年底</w:t>
      </w:r>
      <w:r w:rsidRPr="00A16EAD">
        <w:rPr>
          <w:rFonts w:hint="eastAsia"/>
          <w:color w:val="000000" w:themeColor="text1"/>
        </w:rPr>
        <w:t>資金缺口3</w:t>
      </w:r>
      <w:r w:rsidRPr="00A16EAD">
        <w:rPr>
          <w:color w:val="000000" w:themeColor="text1"/>
        </w:rPr>
        <w:t>6.8</w:t>
      </w:r>
      <w:r w:rsidRPr="00A16EAD">
        <w:rPr>
          <w:rFonts w:hint="eastAsia"/>
          <w:color w:val="000000" w:themeColor="text1"/>
        </w:rPr>
        <w:t>億元，卻同意</w:t>
      </w:r>
      <w:r w:rsidR="00427230" w:rsidRPr="00A16EAD">
        <w:rPr>
          <w:rFonts w:hint="eastAsia"/>
          <w:color w:val="000000" w:themeColor="text1"/>
        </w:rPr>
        <w:t>該計畫</w:t>
      </w:r>
      <w:r w:rsidRPr="00A16EAD">
        <w:rPr>
          <w:rFonts w:hint="eastAsia"/>
          <w:color w:val="000000" w:themeColor="text1"/>
        </w:rPr>
        <w:t>以7</w:t>
      </w:r>
      <w:r w:rsidRPr="00A16EAD">
        <w:rPr>
          <w:color w:val="000000" w:themeColor="text1"/>
        </w:rPr>
        <w:t>2.7</w:t>
      </w:r>
      <w:r w:rsidRPr="00A16EAD">
        <w:rPr>
          <w:rFonts w:hint="eastAsia"/>
          <w:color w:val="000000" w:themeColor="text1"/>
        </w:rPr>
        <w:t>億元為</w:t>
      </w:r>
      <w:r w:rsidR="00427230" w:rsidRPr="00A16EAD">
        <w:rPr>
          <w:rFonts w:hint="eastAsia"/>
          <w:color w:val="000000" w:themeColor="text1"/>
        </w:rPr>
        <w:t>上限調度資金</w:t>
      </w:r>
      <w:r w:rsidRPr="00A16EAD">
        <w:rPr>
          <w:rFonts w:hint="eastAsia"/>
          <w:color w:val="000000" w:themeColor="text1"/>
        </w:rPr>
        <w:t>。</w:t>
      </w:r>
      <w:r w:rsidR="00417EA2" w:rsidRPr="00A16EAD">
        <w:rPr>
          <w:rFonts w:hint="eastAsia"/>
          <w:color w:val="000000" w:themeColor="text1"/>
        </w:rPr>
        <w:t>該</w:t>
      </w:r>
      <w:r w:rsidRPr="00A16EAD">
        <w:rPr>
          <w:rFonts w:hint="eastAsia"/>
          <w:color w:val="000000" w:themeColor="text1"/>
        </w:rPr>
        <w:t>總處</w:t>
      </w:r>
      <w:r w:rsidR="001A6337" w:rsidRPr="00A16EAD">
        <w:rPr>
          <w:rFonts w:hint="eastAsia"/>
          <w:color w:val="000000" w:themeColor="text1"/>
        </w:rPr>
        <w:t>雖</w:t>
      </w:r>
      <w:r w:rsidR="00245D6E" w:rsidRPr="00A16EAD">
        <w:rPr>
          <w:rFonts w:hint="eastAsia"/>
          <w:color w:val="000000" w:themeColor="text1"/>
        </w:rPr>
        <w:t>表示</w:t>
      </w:r>
      <w:r w:rsidRPr="00A16EAD">
        <w:rPr>
          <w:color w:val="000000" w:themeColor="text1"/>
          <w:vertAlign w:val="superscript"/>
        </w:rPr>
        <w:footnoteReference w:id="25"/>
      </w:r>
      <w:r w:rsidRPr="00A16EAD">
        <w:rPr>
          <w:rFonts w:hint="eastAsia"/>
          <w:color w:val="000000" w:themeColor="text1"/>
        </w:rPr>
        <w:t>，由於該會預估資金缺口前後落差極大</w:t>
      </w:r>
      <w:r w:rsidRPr="00A16EAD">
        <w:rPr>
          <w:rFonts w:hAnsi="標楷體" w:hint="eastAsia"/>
          <w:color w:val="000000" w:themeColor="text1"/>
        </w:rPr>
        <w:t>(農發基金1</w:t>
      </w:r>
      <w:r w:rsidRPr="00A16EAD">
        <w:rPr>
          <w:rFonts w:hAnsi="標楷體"/>
          <w:color w:val="000000" w:themeColor="text1"/>
        </w:rPr>
        <w:t>10</w:t>
      </w:r>
      <w:r w:rsidRPr="00A16EAD">
        <w:rPr>
          <w:rFonts w:hAnsi="標楷體" w:hint="eastAsia"/>
          <w:color w:val="000000" w:themeColor="text1"/>
        </w:rPr>
        <w:t>年度決算向農再基金調度數為7</w:t>
      </w:r>
      <w:r w:rsidRPr="00A16EAD">
        <w:rPr>
          <w:rFonts w:hAnsi="標楷體"/>
          <w:color w:val="000000" w:themeColor="text1"/>
        </w:rPr>
        <w:t>.8</w:t>
      </w:r>
      <w:r w:rsidRPr="00A16EAD">
        <w:rPr>
          <w:rFonts w:hAnsi="標楷體" w:hint="eastAsia"/>
          <w:color w:val="000000" w:themeColor="text1"/>
        </w:rPr>
        <w:t>億元</w:t>
      </w:r>
      <w:r w:rsidR="0034579D" w:rsidRPr="00A16EAD">
        <w:rPr>
          <w:rStyle w:val="afe"/>
          <w:rFonts w:hAnsi="標楷體"/>
          <w:color w:val="000000" w:themeColor="text1"/>
        </w:rPr>
        <w:footnoteReference w:id="26"/>
      </w:r>
      <w:r w:rsidRPr="00A16EAD">
        <w:rPr>
          <w:rFonts w:hAnsi="標楷體" w:hint="eastAsia"/>
          <w:color w:val="000000" w:themeColor="text1"/>
        </w:rPr>
        <w:t>)，為避免資金不足，影響政府誠信及農民權益，爰勉予同意</w:t>
      </w:r>
      <w:r w:rsidR="00245D6E" w:rsidRPr="00A16EAD">
        <w:rPr>
          <w:rFonts w:hAnsi="標楷體" w:hint="eastAsia"/>
          <w:color w:val="000000" w:themeColor="text1"/>
        </w:rPr>
        <w:t>上開</w:t>
      </w:r>
      <w:r w:rsidRPr="00A16EAD">
        <w:rPr>
          <w:rFonts w:hAnsi="標楷體" w:hint="eastAsia"/>
          <w:color w:val="000000" w:themeColor="text1"/>
        </w:rPr>
        <w:t>調度</w:t>
      </w:r>
      <w:r w:rsidR="00245D6E" w:rsidRPr="00A16EAD">
        <w:rPr>
          <w:rFonts w:hAnsi="標楷體" w:hint="eastAsia"/>
          <w:color w:val="000000" w:themeColor="text1"/>
        </w:rPr>
        <w:t>上限</w:t>
      </w:r>
      <w:r w:rsidRPr="00A16EAD">
        <w:rPr>
          <w:rFonts w:hAnsi="標楷體" w:hint="eastAsia"/>
          <w:color w:val="000000" w:themeColor="text1"/>
        </w:rPr>
        <w:t>，並請該會積極開源節流，以降低調度數等語。</w:t>
      </w:r>
      <w:r w:rsidR="001A6337" w:rsidRPr="00A16EAD">
        <w:rPr>
          <w:rFonts w:hAnsi="標楷體" w:hint="eastAsia"/>
          <w:color w:val="000000" w:themeColor="text1"/>
        </w:rPr>
        <w:t>惟</w:t>
      </w:r>
      <w:r w:rsidR="000C18C1" w:rsidRPr="00A16EAD">
        <w:rPr>
          <w:rFonts w:hAnsi="標楷體" w:hint="eastAsia"/>
          <w:color w:val="000000" w:themeColor="text1"/>
        </w:rPr>
        <w:t>1</w:t>
      </w:r>
      <w:r w:rsidR="000C18C1" w:rsidRPr="00A16EAD">
        <w:rPr>
          <w:rFonts w:hAnsi="標楷體"/>
          <w:color w:val="000000" w:themeColor="text1"/>
        </w:rPr>
        <w:t>10</w:t>
      </w:r>
      <w:r w:rsidR="000C18C1" w:rsidRPr="00A16EAD">
        <w:rPr>
          <w:rFonts w:hAnsi="標楷體" w:hint="eastAsia"/>
          <w:color w:val="000000" w:themeColor="text1"/>
        </w:rPr>
        <w:t>年初及年底，農發基金</w:t>
      </w:r>
      <w:r w:rsidR="001A0A7B" w:rsidRPr="00A16EAD">
        <w:rPr>
          <w:rFonts w:hAnsi="標楷體" w:hint="eastAsia"/>
          <w:color w:val="000000" w:themeColor="text1"/>
        </w:rPr>
        <w:t>分別</w:t>
      </w:r>
      <w:r w:rsidR="000C18C1" w:rsidRPr="00A16EAD">
        <w:rPr>
          <w:rFonts w:hAnsi="標楷體" w:hint="eastAsia"/>
          <w:color w:val="000000" w:themeColor="text1"/>
        </w:rPr>
        <w:t>待歸還農再基金1</w:t>
      </w:r>
      <w:r w:rsidR="000C18C1" w:rsidRPr="00A16EAD">
        <w:rPr>
          <w:rFonts w:hAnsi="標楷體"/>
          <w:color w:val="000000" w:themeColor="text1"/>
        </w:rPr>
        <w:t>38</w:t>
      </w:r>
      <w:r w:rsidR="000C18C1" w:rsidRPr="00A16EAD">
        <w:rPr>
          <w:rFonts w:hAnsi="標楷體" w:hint="eastAsia"/>
          <w:color w:val="000000" w:themeColor="text1"/>
        </w:rPr>
        <w:t>億餘元及6</w:t>
      </w:r>
      <w:r w:rsidR="000C18C1" w:rsidRPr="00A16EAD">
        <w:rPr>
          <w:rFonts w:hAnsi="標楷體"/>
          <w:color w:val="000000" w:themeColor="text1"/>
        </w:rPr>
        <w:t>7</w:t>
      </w:r>
      <w:r w:rsidR="000C18C1" w:rsidRPr="00A16EAD">
        <w:rPr>
          <w:rFonts w:hAnsi="標楷體" w:hint="eastAsia"/>
          <w:color w:val="000000" w:themeColor="text1"/>
        </w:rPr>
        <w:t>億餘元。</w:t>
      </w:r>
      <w:r w:rsidR="00B56833" w:rsidRPr="00A16EAD">
        <w:rPr>
          <w:rFonts w:hAnsi="標楷體" w:hint="eastAsia"/>
          <w:color w:val="000000" w:themeColor="text1"/>
        </w:rPr>
        <w:t>是以</w:t>
      </w:r>
      <w:r w:rsidR="006D2F2B" w:rsidRPr="00A16EAD">
        <w:rPr>
          <w:rFonts w:hAnsi="標楷體" w:hint="eastAsia"/>
          <w:color w:val="000000" w:themeColor="text1"/>
        </w:rPr>
        <w:t>，</w:t>
      </w:r>
      <w:r w:rsidR="0002034D" w:rsidRPr="00A16EAD">
        <w:rPr>
          <w:rFonts w:hAnsi="標楷體" w:hint="eastAsia"/>
          <w:color w:val="000000" w:themeColor="text1"/>
        </w:rPr>
        <w:t>該</w:t>
      </w:r>
      <w:r w:rsidR="006D2F2B" w:rsidRPr="00A16EAD">
        <w:rPr>
          <w:rFonts w:hAnsi="標楷體" w:hint="eastAsia"/>
          <w:color w:val="000000" w:themeColor="text1"/>
        </w:rPr>
        <w:t>總處在</w:t>
      </w:r>
      <w:r w:rsidR="002D3E20" w:rsidRPr="00A16EAD">
        <w:rPr>
          <w:rFonts w:hAnsi="標楷體" w:hint="eastAsia"/>
          <w:color w:val="000000" w:themeColor="text1"/>
        </w:rPr>
        <w:t>確認</w:t>
      </w:r>
      <w:r w:rsidR="002D3E20" w:rsidRPr="00A16EAD">
        <w:rPr>
          <w:rFonts w:hint="eastAsia"/>
          <w:color w:val="000000" w:themeColor="text1"/>
        </w:rPr>
        <w:t>農發基金當年底資金缺口</w:t>
      </w:r>
      <w:r w:rsidR="007D3ADF" w:rsidRPr="00A16EAD">
        <w:rPr>
          <w:rFonts w:hint="eastAsia"/>
          <w:color w:val="000000" w:themeColor="text1"/>
        </w:rPr>
        <w:t>僅</w:t>
      </w:r>
      <w:r w:rsidR="002D3E20" w:rsidRPr="00A16EAD">
        <w:rPr>
          <w:rFonts w:hint="eastAsia"/>
          <w:color w:val="000000" w:themeColor="text1"/>
        </w:rPr>
        <w:t>3</w:t>
      </w:r>
      <w:r w:rsidR="002D3E20" w:rsidRPr="00A16EAD">
        <w:rPr>
          <w:color w:val="000000" w:themeColor="text1"/>
        </w:rPr>
        <w:t>6.8</w:t>
      </w:r>
      <w:r w:rsidR="002D3E20" w:rsidRPr="00A16EAD">
        <w:rPr>
          <w:rFonts w:hint="eastAsia"/>
          <w:color w:val="000000" w:themeColor="text1"/>
        </w:rPr>
        <w:t>億元，卻仍同意</w:t>
      </w:r>
      <w:r w:rsidR="006D2F2B" w:rsidRPr="00A16EAD">
        <w:rPr>
          <w:rFonts w:hint="eastAsia"/>
          <w:color w:val="000000" w:themeColor="text1"/>
        </w:rPr>
        <w:t>其</w:t>
      </w:r>
      <w:r w:rsidR="002D3E20" w:rsidRPr="00A16EAD">
        <w:rPr>
          <w:rFonts w:hint="eastAsia"/>
          <w:color w:val="000000" w:themeColor="text1"/>
        </w:rPr>
        <w:t>以7</w:t>
      </w:r>
      <w:r w:rsidR="002D3E20" w:rsidRPr="00A16EAD">
        <w:rPr>
          <w:color w:val="000000" w:themeColor="text1"/>
        </w:rPr>
        <w:t>2.7</w:t>
      </w:r>
      <w:r w:rsidR="002D3E20" w:rsidRPr="00A16EAD">
        <w:rPr>
          <w:rFonts w:hint="eastAsia"/>
          <w:color w:val="000000" w:themeColor="text1"/>
        </w:rPr>
        <w:t>億元為上限</w:t>
      </w:r>
      <w:r w:rsidR="006D2F2B" w:rsidRPr="00A16EAD">
        <w:rPr>
          <w:rFonts w:hint="eastAsia"/>
          <w:color w:val="000000" w:themeColor="text1"/>
        </w:rPr>
        <w:t>向農再基金</w:t>
      </w:r>
      <w:r w:rsidR="002D3E20" w:rsidRPr="00A16EAD">
        <w:rPr>
          <w:rFonts w:hint="eastAsia"/>
          <w:color w:val="000000" w:themeColor="text1"/>
        </w:rPr>
        <w:t>調度資金</w:t>
      </w:r>
      <w:r w:rsidR="007D3ADF" w:rsidRPr="00A16EAD">
        <w:rPr>
          <w:rFonts w:hint="eastAsia"/>
          <w:color w:val="000000" w:themeColor="text1"/>
        </w:rPr>
        <w:t>，</w:t>
      </w:r>
      <w:r w:rsidR="00BE16AC" w:rsidRPr="00A16EAD">
        <w:rPr>
          <w:rFonts w:hint="eastAsia"/>
          <w:color w:val="000000" w:themeColor="text1"/>
        </w:rPr>
        <w:t>雖可避免農發基金資金不足，</w:t>
      </w:r>
      <w:r w:rsidR="001A6337" w:rsidRPr="00A16EAD">
        <w:rPr>
          <w:rFonts w:hint="eastAsia"/>
          <w:color w:val="000000" w:themeColor="text1"/>
        </w:rPr>
        <w:t>然</w:t>
      </w:r>
      <w:r w:rsidR="00B56833" w:rsidRPr="00A16EAD">
        <w:rPr>
          <w:rFonts w:hint="eastAsia"/>
          <w:color w:val="000000" w:themeColor="text1"/>
        </w:rPr>
        <w:t>過於彈性之可調度額度</w:t>
      </w:r>
      <w:r w:rsidR="00AF538D" w:rsidRPr="00A16EAD">
        <w:rPr>
          <w:rFonts w:hint="eastAsia"/>
          <w:color w:val="000000" w:themeColor="text1"/>
        </w:rPr>
        <w:t>及鉅額之待歸墊金額</w:t>
      </w:r>
      <w:r w:rsidR="00B56833" w:rsidRPr="00A16EAD">
        <w:rPr>
          <w:rFonts w:hint="eastAsia"/>
          <w:color w:val="000000" w:themeColor="text1"/>
        </w:rPr>
        <w:t>，</w:t>
      </w:r>
      <w:r w:rsidR="00AF538D" w:rsidRPr="00A16EAD">
        <w:rPr>
          <w:rFonts w:hint="eastAsia"/>
          <w:color w:val="000000" w:themeColor="text1"/>
        </w:rPr>
        <w:t>均不利農再基金之資金運用規劃</w:t>
      </w:r>
      <w:r w:rsidR="00BE16AC" w:rsidRPr="00A16EAD">
        <w:rPr>
          <w:rFonts w:hint="eastAsia"/>
          <w:color w:val="000000" w:themeColor="text1"/>
        </w:rPr>
        <w:t>。</w:t>
      </w:r>
    </w:p>
    <w:p w14:paraId="625D8C72" w14:textId="77777777" w:rsidR="0053457F" w:rsidRPr="00A16EAD" w:rsidRDefault="0053457F" w:rsidP="00647587">
      <w:pPr>
        <w:pStyle w:val="3"/>
        <w:rPr>
          <w:color w:val="000000" w:themeColor="text1"/>
        </w:rPr>
      </w:pPr>
      <w:r w:rsidRPr="00A16EAD">
        <w:rPr>
          <w:rFonts w:hint="eastAsia"/>
          <w:color w:val="000000" w:themeColor="text1"/>
        </w:rPr>
        <w:t>綜上，</w:t>
      </w:r>
      <w:r w:rsidR="00D06B65" w:rsidRPr="00A16EAD">
        <w:rPr>
          <w:rFonts w:hint="eastAsia"/>
          <w:color w:val="000000" w:themeColor="text1"/>
        </w:rPr>
        <w:t>政府為推動農村永續發展及活化再生相關事項設置農再基金，惟國庫於1</w:t>
      </w:r>
      <w:r w:rsidR="00D06B65" w:rsidRPr="00A16EAD">
        <w:rPr>
          <w:color w:val="000000" w:themeColor="text1"/>
        </w:rPr>
        <w:t>09</w:t>
      </w:r>
      <w:r w:rsidR="00D06B65" w:rsidRPr="00A16EAD">
        <w:rPr>
          <w:rFonts w:hint="eastAsia"/>
          <w:color w:val="000000" w:themeColor="text1"/>
        </w:rPr>
        <w:t>年撥足1</w:t>
      </w:r>
      <w:r w:rsidR="00D06B65" w:rsidRPr="00A16EAD">
        <w:rPr>
          <w:color w:val="000000" w:themeColor="text1"/>
        </w:rPr>
        <w:t>,500</w:t>
      </w:r>
      <w:r w:rsidR="00D06B65" w:rsidRPr="00A16EAD">
        <w:rPr>
          <w:rFonts w:hint="eastAsia"/>
          <w:color w:val="000000" w:themeColor="text1"/>
        </w:rPr>
        <w:t>億元法定基金後，未再額外撥補，且該基金之現金餘額全數納入國庫集中支付、無法購買政府公債等，及農特基金之分基金調度資金亦未計息，爰農再基金缺乏特定收入來源，致1</w:t>
      </w:r>
      <w:r w:rsidR="00D06B65" w:rsidRPr="00A16EAD">
        <w:rPr>
          <w:color w:val="000000" w:themeColor="text1"/>
        </w:rPr>
        <w:t>10</w:t>
      </w:r>
      <w:r w:rsidR="00D06B65" w:rsidRPr="00A16EAD">
        <w:rPr>
          <w:rFonts w:hint="eastAsia"/>
          <w:color w:val="000000" w:themeColor="text1"/>
        </w:rPr>
        <w:t>年起已連續4年發生鉅額短絀(每年1</w:t>
      </w:r>
      <w:r w:rsidR="00D06B65" w:rsidRPr="00A16EAD">
        <w:rPr>
          <w:color w:val="000000" w:themeColor="text1"/>
        </w:rPr>
        <w:t>00</w:t>
      </w:r>
      <w:r w:rsidR="00D06B65" w:rsidRPr="00A16EAD">
        <w:rPr>
          <w:rFonts w:hint="eastAsia"/>
          <w:color w:val="000000" w:themeColor="text1"/>
        </w:rPr>
        <w:t>億元以上)，基金餘額逐年減少至1</w:t>
      </w:r>
      <w:r w:rsidR="00D06B65" w:rsidRPr="00A16EAD">
        <w:rPr>
          <w:color w:val="000000" w:themeColor="text1"/>
        </w:rPr>
        <w:t>13</w:t>
      </w:r>
      <w:r w:rsidR="00D06B65" w:rsidRPr="00A16EAD">
        <w:rPr>
          <w:rFonts w:hint="eastAsia"/>
          <w:color w:val="000000" w:themeColor="text1"/>
        </w:rPr>
        <w:t>年底之4</w:t>
      </w:r>
      <w:r w:rsidR="00D06B65" w:rsidRPr="00A16EAD">
        <w:rPr>
          <w:color w:val="000000" w:themeColor="text1"/>
        </w:rPr>
        <w:t>00</w:t>
      </w:r>
      <w:r w:rsidR="00D06B65" w:rsidRPr="00A16EAD">
        <w:rPr>
          <w:rFonts w:hint="eastAsia"/>
          <w:color w:val="000000" w:themeColor="text1"/>
        </w:rPr>
        <w:t>億餘元。又，行政院自1</w:t>
      </w:r>
      <w:r w:rsidR="00D06B65" w:rsidRPr="00A16EAD">
        <w:rPr>
          <w:color w:val="000000" w:themeColor="text1"/>
        </w:rPr>
        <w:t>1</w:t>
      </w:r>
      <w:r w:rsidR="00D06B65" w:rsidRPr="00A16EAD">
        <w:rPr>
          <w:rFonts w:hint="eastAsia"/>
          <w:color w:val="000000" w:themeColor="text1"/>
        </w:rPr>
        <w:t>1年起，</w:t>
      </w:r>
      <w:r w:rsidR="00C52D46" w:rsidRPr="00A16EAD">
        <w:rPr>
          <w:rFonts w:hint="eastAsia"/>
          <w:color w:val="000000" w:themeColor="text1"/>
        </w:rPr>
        <w:t>陸續指出農再基金已快速耗竭、資金不敷支應其所辦理之計畫項目，或基金餘額將於1</w:t>
      </w:r>
      <w:r w:rsidR="00C52D46" w:rsidRPr="00A16EAD">
        <w:rPr>
          <w:color w:val="000000" w:themeColor="text1"/>
        </w:rPr>
        <w:t>16</w:t>
      </w:r>
      <w:r w:rsidR="00C52D46" w:rsidRPr="00A16EAD">
        <w:rPr>
          <w:rFonts w:hint="eastAsia"/>
          <w:color w:val="000000" w:themeColor="text1"/>
        </w:rPr>
        <w:t>年用罄等，</w:t>
      </w:r>
      <w:r w:rsidR="00D06B65" w:rsidRPr="00A16EAD">
        <w:rPr>
          <w:rFonts w:hint="eastAsia"/>
          <w:color w:val="000000" w:themeColor="text1"/>
        </w:rPr>
        <w:t>農業部查復本院時雖稱，1</w:t>
      </w:r>
      <w:r w:rsidR="00D06B65" w:rsidRPr="00A16EAD">
        <w:rPr>
          <w:color w:val="000000" w:themeColor="text1"/>
        </w:rPr>
        <w:t>16</w:t>
      </w:r>
      <w:r w:rsidR="00D06B65" w:rsidRPr="00A16EAD">
        <w:rPr>
          <w:rFonts w:hint="eastAsia"/>
          <w:color w:val="000000" w:themeColor="text1"/>
        </w:rPr>
        <w:t>及1</w:t>
      </w:r>
      <w:r w:rsidR="00D06B65" w:rsidRPr="00A16EAD">
        <w:rPr>
          <w:color w:val="000000" w:themeColor="text1"/>
        </w:rPr>
        <w:t>17</w:t>
      </w:r>
      <w:r w:rsidR="00D06B65" w:rsidRPr="00A16EAD">
        <w:rPr>
          <w:rFonts w:hint="eastAsia"/>
          <w:color w:val="000000" w:themeColor="text1"/>
        </w:rPr>
        <w:t>年度該基金期末基金餘額皆為正數，惟觀以該基金1</w:t>
      </w:r>
      <w:r w:rsidR="00D06B65" w:rsidRPr="00A16EAD">
        <w:rPr>
          <w:color w:val="000000" w:themeColor="text1"/>
        </w:rPr>
        <w:t>09</w:t>
      </w:r>
      <w:r w:rsidR="00D06B65" w:rsidRPr="00A16EAD">
        <w:rPr>
          <w:rFonts w:hint="eastAsia"/>
          <w:color w:val="000000" w:themeColor="text1"/>
        </w:rPr>
        <w:t>至1</w:t>
      </w:r>
      <w:r w:rsidR="00D06B65" w:rsidRPr="00A16EAD">
        <w:rPr>
          <w:color w:val="000000" w:themeColor="text1"/>
        </w:rPr>
        <w:t>13</w:t>
      </w:r>
      <w:r w:rsidR="00D06B65" w:rsidRPr="00A16EAD">
        <w:rPr>
          <w:rFonts w:hint="eastAsia"/>
          <w:color w:val="000000" w:themeColor="text1"/>
        </w:rPr>
        <w:t>年每年用途達</w:t>
      </w:r>
      <w:r w:rsidR="00D06B65" w:rsidRPr="00A16EAD">
        <w:rPr>
          <w:color w:val="000000" w:themeColor="text1"/>
        </w:rPr>
        <w:t>105</w:t>
      </w:r>
      <w:r w:rsidR="00D06B65" w:rsidRPr="00A16EAD">
        <w:rPr>
          <w:rFonts w:hint="eastAsia"/>
          <w:color w:val="000000" w:themeColor="text1"/>
        </w:rPr>
        <w:lastRenderedPageBreak/>
        <w:t>億元以上，基金來源卻僅8千萬餘元至1</w:t>
      </w:r>
      <w:r w:rsidR="00D06B65" w:rsidRPr="00A16EAD">
        <w:rPr>
          <w:color w:val="000000" w:themeColor="text1"/>
        </w:rPr>
        <w:t>.1</w:t>
      </w:r>
      <w:r w:rsidR="00D06B65" w:rsidRPr="00A16EAD">
        <w:rPr>
          <w:rFonts w:hint="eastAsia"/>
          <w:color w:val="000000" w:themeColor="text1"/>
        </w:rPr>
        <w:t>億餘元不等，</w:t>
      </w:r>
      <w:r w:rsidR="00B873B1" w:rsidRPr="00A16EAD">
        <w:rPr>
          <w:rFonts w:hint="eastAsia"/>
          <w:color w:val="000000" w:themeColor="text1"/>
        </w:rPr>
        <w:t>依該部推估截至116及117年底</w:t>
      </w:r>
      <w:r w:rsidR="00767B80" w:rsidRPr="00A16EAD">
        <w:rPr>
          <w:rFonts w:hint="eastAsia"/>
          <w:color w:val="000000" w:themeColor="text1"/>
        </w:rPr>
        <w:t>，</w:t>
      </w:r>
      <w:r w:rsidR="00D06B65" w:rsidRPr="00A16EAD">
        <w:rPr>
          <w:rFonts w:hint="eastAsia"/>
          <w:color w:val="000000" w:themeColor="text1"/>
        </w:rPr>
        <w:t>僅5</w:t>
      </w:r>
      <w:r w:rsidR="00D06B65" w:rsidRPr="00A16EAD">
        <w:rPr>
          <w:color w:val="000000" w:themeColor="text1"/>
        </w:rPr>
        <w:t>.55</w:t>
      </w:r>
      <w:r w:rsidR="00D06B65" w:rsidRPr="00A16EAD">
        <w:rPr>
          <w:rFonts w:hint="eastAsia"/>
          <w:color w:val="000000" w:themeColor="text1"/>
        </w:rPr>
        <w:t>億元之基金餘額，尚難妥作中長程資金運用規劃。另主計總處於1</w:t>
      </w:r>
      <w:r w:rsidR="00D06B65" w:rsidRPr="00A16EAD">
        <w:rPr>
          <w:color w:val="000000" w:themeColor="text1"/>
        </w:rPr>
        <w:t>10</w:t>
      </w:r>
      <w:r w:rsidR="00D06B65" w:rsidRPr="00A16EAD">
        <w:rPr>
          <w:rFonts w:hint="eastAsia"/>
          <w:color w:val="000000" w:themeColor="text1"/>
        </w:rPr>
        <w:t>年確認農發基金當年底資金缺口僅3</w:t>
      </w:r>
      <w:r w:rsidR="00D06B65" w:rsidRPr="00A16EAD">
        <w:rPr>
          <w:color w:val="000000" w:themeColor="text1"/>
        </w:rPr>
        <w:t>6.8</w:t>
      </w:r>
      <w:r w:rsidR="00D06B65" w:rsidRPr="00A16EAD">
        <w:rPr>
          <w:rFonts w:hint="eastAsia"/>
          <w:color w:val="000000" w:themeColor="text1"/>
        </w:rPr>
        <w:t>億元，卻仍同意其以將近2倍之7</w:t>
      </w:r>
      <w:r w:rsidR="00D06B65" w:rsidRPr="00A16EAD">
        <w:rPr>
          <w:color w:val="000000" w:themeColor="text1"/>
        </w:rPr>
        <w:t>2.7</w:t>
      </w:r>
      <w:r w:rsidR="00D06B65" w:rsidRPr="00A16EAD">
        <w:rPr>
          <w:rFonts w:hint="eastAsia"/>
          <w:color w:val="000000" w:themeColor="text1"/>
        </w:rPr>
        <w:t>億元為上限，向農再基金調度資金，且農發基金當年初尚有1</w:t>
      </w:r>
      <w:r w:rsidR="00D06B65" w:rsidRPr="00A16EAD">
        <w:rPr>
          <w:color w:val="000000" w:themeColor="text1"/>
        </w:rPr>
        <w:t>38</w:t>
      </w:r>
      <w:r w:rsidR="00D06B65" w:rsidRPr="00A16EAD">
        <w:rPr>
          <w:rFonts w:hint="eastAsia"/>
          <w:color w:val="000000" w:themeColor="text1"/>
        </w:rPr>
        <w:t>億餘元之鉅額待歸墊金額，短期內恐難以如數歸墊，均不利農再基金之資金運用及規劃。是以，農特基金分基金向農再基金調度資金，尚不得影響農再基金之運作，且為利農再基金永續經營，其財務控管作為允宜強化</w:t>
      </w:r>
      <w:r w:rsidR="00E00AED" w:rsidRPr="00A16EAD">
        <w:rPr>
          <w:rFonts w:hint="eastAsia"/>
          <w:color w:val="000000" w:themeColor="text1"/>
        </w:rPr>
        <w:t>。</w:t>
      </w:r>
    </w:p>
    <w:p w14:paraId="39E1E721" w14:textId="77777777" w:rsidR="0053457F" w:rsidRPr="00A16EAD" w:rsidRDefault="0053457F" w:rsidP="00647587">
      <w:pPr>
        <w:pStyle w:val="2"/>
        <w:rPr>
          <w:b/>
          <w:color w:val="000000" w:themeColor="text1"/>
        </w:rPr>
      </w:pPr>
      <w:r w:rsidRPr="00A16EAD">
        <w:rPr>
          <w:rFonts w:hint="eastAsia"/>
          <w:b/>
          <w:color w:val="000000" w:themeColor="text1"/>
        </w:rPr>
        <w:t>漁發基金自1</w:t>
      </w:r>
      <w:r w:rsidRPr="00A16EAD">
        <w:rPr>
          <w:b/>
          <w:color w:val="000000" w:themeColor="text1"/>
        </w:rPr>
        <w:t>04</w:t>
      </w:r>
      <w:r w:rsidRPr="00A16EAD">
        <w:rPr>
          <w:rFonts w:hint="eastAsia"/>
          <w:b/>
          <w:color w:val="000000" w:themeColor="text1"/>
        </w:rPr>
        <w:t>至1</w:t>
      </w:r>
      <w:r w:rsidRPr="00A16EAD">
        <w:rPr>
          <w:b/>
          <w:color w:val="000000" w:themeColor="text1"/>
        </w:rPr>
        <w:t>13</w:t>
      </w:r>
      <w:r w:rsidRPr="00A16EAD">
        <w:rPr>
          <w:rFonts w:hint="eastAsia"/>
          <w:b/>
          <w:color w:val="000000" w:themeColor="text1"/>
        </w:rPr>
        <w:t>年已連續1</w:t>
      </w:r>
      <w:r w:rsidRPr="00A16EAD">
        <w:rPr>
          <w:b/>
          <w:color w:val="000000" w:themeColor="text1"/>
        </w:rPr>
        <w:t>0</w:t>
      </w:r>
      <w:r w:rsidRPr="00A16EAD">
        <w:rPr>
          <w:rFonts w:hint="eastAsia"/>
          <w:b/>
          <w:color w:val="000000" w:themeColor="text1"/>
        </w:rPr>
        <w:t>年發生短絀，基金餘額亦逐年遞減，基金之主要工作項目經檢討自1</w:t>
      </w:r>
      <w:r w:rsidRPr="00A16EAD">
        <w:rPr>
          <w:b/>
          <w:color w:val="000000" w:themeColor="text1"/>
        </w:rPr>
        <w:t>11</w:t>
      </w:r>
      <w:r w:rsidRPr="00A16EAD">
        <w:rPr>
          <w:rFonts w:hint="eastAsia"/>
          <w:b/>
          <w:color w:val="000000" w:themeColor="text1"/>
        </w:rPr>
        <w:t>年度起停辦，且業務規模小，性質單純。立法院認應檢討修法裁撤該基金並將相關業務回歸公務預算辦理之可能性，審計部亦提出應檢討該基金存續之必要性。農業部雖稱，漁發基金係為漁業發展所設，亦認為該基金之存在對於漁業</w:t>
      </w:r>
      <w:r w:rsidRPr="00A16EAD">
        <w:rPr>
          <w:rFonts w:hAnsi="標楷體" w:hint="eastAsia"/>
          <w:b/>
          <w:color w:val="000000" w:themeColor="text1"/>
        </w:rPr>
        <w:t>（民）具有指標性之重要意義，及1</w:t>
      </w:r>
      <w:r w:rsidRPr="00A16EAD">
        <w:rPr>
          <w:rFonts w:hAnsi="標楷體"/>
          <w:b/>
          <w:color w:val="000000" w:themeColor="text1"/>
        </w:rPr>
        <w:t>14</w:t>
      </w:r>
      <w:r w:rsidRPr="00A16EAD">
        <w:rPr>
          <w:rFonts w:hAnsi="標楷體" w:hint="eastAsia"/>
          <w:b/>
          <w:color w:val="000000" w:themeColor="text1"/>
        </w:rPr>
        <w:t>年後收支短絀漸趨平衡，且</w:t>
      </w:r>
      <w:r w:rsidRPr="00A16EAD">
        <w:rPr>
          <w:rFonts w:hint="eastAsia"/>
          <w:b/>
          <w:color w:val="000000" w:themeColor="text1"/>
        </w:rPr>
        <w:t>未來基金仍以漁業人才培育、文化推廣保存、通訊設備改善及爭取我國漁業權益為重點工作等語</w:t>
      </w:r>
      <w:r w:rsidRPr="00A16EAD">
        <w:rPr>
          <w:rFonts w:hAnsi="標楷體" w:hint="eastAsia"/>
          <w:b/>
          <w:color w:val="000000" w:themeColor="text1"/>
        </w:rPr>
        <w:t>，惟該基金資源使用效率不佳，</w:t>
      </w:r>
      <w:r w:rsidR="00FC601D" w:rsidRPr="00A16EAD">
        <w:rPr>
          <w:rFonts w:hAnsi="標楷體" w:hint="eastAsia"/>
          <w:b/>
          <w:color w:val="000000" w:themeColor="text1"/>
        </w:rPr>
        <w:t>尚難</w:t>
      </w:r>
      <w:r w:rsidR="00FC601D" w:rsidRPr="00A16EAD">
        <w:rPr>
          <w:rFonts w:hint="eastAsia"/>
          <w:b/>
          <w:color w:val="000000" w:themeColor="text1"/>
        </w:rPr>
        <w:t>達促進漁業發展之目的，</w:t>
      </w:r>
      <w:r w:rsidR="00652E64" w:rsidRPr="00A16EAD">
        <w:rPr>
          <w:rFonts w:hint="eastAsia"/>
          <w:b/>
          <w:color w:val="000000" w:themeColor="text1"/>
        </w:rPr>
        <w:t>倘</w:t>
      </w:r>
      <w:r w:rsidR="00A77FDF" w:rsidRPr="00A16EAD">
        <w:rPr>
          <w:rFonts w:hint="eastAsia"/>
          <w:b/>
          <w:color w:val="000000" w:themeColor="text1"/>
        </w:rPr>
        <w:t>農業部認</w:t>
      </w:r>
      <w:r w:rsidR="00652E64" w:rsidRPr="00A16EAD">
        <w:rPr>
          <w:rFonts w:hint="eastAsia"/>
          <w:b/>
          <w:color w:val="000000" w:themeColor="text1"/>
        </w:rPr>
        <w:t>該基金不應予裁撤，則</w:t>
      </w:r>
      <w:r w:rsidR="00901DA5" w:rsidRPr="00A16EAD">
        <w:rPr>
          <w:rFonts w:hint="eastAsia"/>
          <w:b/>
          <w:color w:val="000000" w:themeColor="text1"/>
        </w:rPr>
        <w:t>亟待</w:t>
      </w:r>
      <w:r w:rsidR="00A77FDF" w:rsidRPr="00A16EAD">
        <w:rPr>
          <w:rFonts w:hint="eastAsia"/>
          <w:b/>
          <w:color w:val="000000" w:themeColor="text1"/>
        </w:rPr>
        <w:t>促其</w:t>
      </w:r>
      <w:r w:rsidR="00901DA5" w:rsidRPr="00A16EAD">
        <w:rPr>
          <w:rFonts w:hint="eastAsia"/>
          <w:b/>
          <w:color w:val="000000" w:themeColor="text1"/>
        </w:rPr>
        <w:t>妥善管理使用</w:t>
      </w:r>
      <w:r w:rsidRPr="00A16EAD">
        <w:rPr>
          <w:rFonts w:hint="eastAsia"/>
          <w:b/>
          <w:color w:val="000000" w:themeColor="text1"/>
        </w:rPr>
        <w:t>：</w:t>
      </w:r>
    </w:p>
    <w:p w14:paraId="2A6C9E2D" w14:textId="77777777" w:rsidR="0053457F" w:rsidRPr="00A16EAD" w:rsidRDefault="0053457F" w:rsidP="00647587">
      <w:pPr>
        <w:pStyle w:val="3"/>
        <w:rPr>
          <w:color w:val="000000" w:themeColor="text1"/>
        </w:rPr>
      </w:pPr>
      <w:r w:rsidRPr="00A16EAD">
        <w:rPr>
          <w:rFonts w:hint="eastAsia"/>
          <w:color w:val="000000" w:themeColor="text1"/>
        </w:rPr>
        <w:t>漁業法第5</w:t>
      </w:r>
      <w:r w:rsidRPr="00A16EAD">
        <w:rPr>
          <w:color w:val="000000" w:themeColor="text1"/>
        </w:rPr>
        <w:t>6</w:t>
      </w:r>
      <w:r w:rsidRPr="00A16EAD">
        <w:rPr>
          <w:rFonts w:hint="eastAsia"/>
          <w:color w:val="000000" w:themeColor="text1"/>
        </w:rPr>
        <w:t>條規定：「為促進漁業發展，政府應設置漁業發展基金；其基金數額，由主管機關報經行政院核定後，編列預算撥充之。……。」漁業發展基金收支保管及運用辦法第1條規定：「為促進漁業發展，特依漁業法第5</w:t>
      </w:r>
      <w:r w:rsidRPr="00A16EAD">
        <w:rPr>
          <w:color w:val="000000" w:themeColor="text1"/>
        </w:rPr>
        <w:t>6</w:t>
      </w:r>
      <w:r w:rsidRPr="00A16EAD">
        <w:rPr>
          <w:rFonts w:hint="eastAsia"/>
          <w:color w:val="000000" w:themeColor="text1"/>
        </w:rPr>
        <w:t>條第1項規定，設置漁業發展基金……。」第3條規定：「本基金之來源如下：一、由政府循預算程序之撥款。二、本基金之孳息收入。</w:t>
      </w:r>
      <w:r w:rsidRPr="00A16EAD">
        <w:rPr>
          <w:rFonts w:hint="eastAsia"/>
          <w:color w:val="000000" w:themeColor="text1"/>
        </w:rPr>
        <w:lastRenderedPageBreak/>
        <w:t>三、其他有關收入。」第4條規定：「本基金之用途如下：一、獎勵水產校院畢業生上漁船服務所需之補助。二、辦理漁業通訊改進及業務推展之補助。三、辦理水產技術研發與服務推廣之補助及費用。四、管理及總務支出。五、其他有關支出。」</w:t>
      </w:r>
      <w:r w:rsidR="00E330FA" w:rsidRPr="00A16EAD">
        <w:rPr>
          <w:rFonts w:hint="eastAsia"/>
          <w:color w:val="000000" w:themeColor="text1"/>
        </w:rPr>
        <w:t>爰漁發基金之</w:t>
      </w:r>
      <w:r w:rsidR="00767B80" w:rsidRPr="00A16EAD">
        <w:rPr>
          <w:rFonts w:hint="eastAsia"/>
          <w:color w:val="000000" w:themeColor="text1"/>
        </w:rPr>
        <w:t>設置</w:t>
      </w:r>
      <w:r w:rsidR="00E330FA" w:rsidRPr="00A16EAD">
        <w:rPr>
          <w:rFonts w:hint="eastAsia"/>
          <w:color w:val="000000" w:themeColor="text1"/>
        </w:rPr>
        <w:t>目的</w:t>
      </w:r>
      <w:r w:rsidR="00CC09E5" w:rsidRPr="00A16EAD">
        <w:rPr>
          <w:rFonts w:hint="eastAsia"/>
          <w:color w:val="000000" w:themeColor="text1"/>
        </w:rPr>
        <w:t>、</w:t>
      </w:r>
      <w:r w:rsidR="00E330FA" w:rsidRPr="00A16EAD">
        <w:rPr>
          <w:rFonts w:hint="eastAsia"/>
          <w:color w:val="000000" w:themeColor="text1"/>
        </w:rPr>
        <w:t>來源及用途業已明定。</w:t>
      </w:r>
    </w:p>
    <w:p w14:paraId="23FCFF3D" w14:textId="77777777" w:rsidR="008557AE" w:rsidRPr="00A16EAD" w:rsidRDefault="0053457F" w:rsidP="008557AE">
      <w:pPr>
        <w:pStyle w:val="3"/>
        <w:rPr>
          <w:color w:val="000000" w:themeColor="text1"/>
        </w:rPr>
      </w:pPr>
      <w:r w:rsidRPr="00A16EAD">
        <w:rPr>
          <w:rFonts w:hint="eastAsia"/>
          <w:color w:val="000000" w:themeColor="text1"/>
        </w:rPr>
        <w:t>財政紀律法第8條第4項規定：「中央政府非營業特種基金因情勢變更，或執行績效不彰，或基金設置之目的業已完成，或設立之期限屆滿時，應裁撤之。裁撤機制由行政院另定之。」</w:t>
      </w:r>
      <w:r w:rsidR="00A54BBD" w:rsidRPr="00A16EAD">
        <w:rPr>
          <w:rFonts w:hint="eastAsia"/>
          <w:color w:val="000000" w:themeColor="text1"/>
        </w:rPr>
        <w:t>中央政府非營業特種基金裁撤機制辦法第1條規定：「本辦法依財政紀律法第8條第4項規定訂定之。」第5條規定：「中央政府非營業特種基金因情勢變更，或執行績效不彰，或基金設置之目的業已完成，或設立之期限屆滿時，主管機關應報請行政院核准後辦理裁撤事宜。必要時，行政院得逕行要求主管機關辦理裁撤事宜。」</w:t>
      </w:r>
      <w:r w:rsidR="008557AE" w:rsidRPr="00A16EAD">
        <w:rPr>
          <w:rFonts w:hint="eastAsia"/>
          <w:color w:val="000000" w:themeColor="text1"/>
        </w:rPr>
        <w:t>又，</w:t>
      </w:r>
      <w:hyperlink r:id="rId13" w:history="1">
        <w:r w:rsidR="006C12C5" w:rsidRPr="00A16EAD">
          <w:rPr>
            <w:rFonts w:hint="eastAsia"/>
            <w:color w:val="000000" w:themeColor="text1"/>
          </w:rPr>
          <w:t>中央政府特種基金管理準則</w:t>
        </w:r>
      </w:hyperlink>
      <w:r w:rsidR="006C12C5" w:rsidRPr="00A16EAD">
        <w:rPr>
          <w:rFonts w:hint="eastAsia"/>
          <w:color w:val="000000" w:themeColor="text1"/>
        </w:rPr>
        <w:t>第4條規定，特別收入基金應在法律或政府指定之財源範圍內，提升資源使用效率，以達成基金設立目的。同準則</w:t>
      </w:r>
      <w:r w:rsidR="008557AE" w:rsidRPr="00A16EAD">
        <w:rPr>
          <w:rFonts w:hint="eastAsia"/>
          <w:color w:val="000000" w:themeColor="text1"/>
        </w:rPr>
        <w:t>第1</w:t>
      </w:r>
      <w:r w:rsidR="008557AE" w:rsidRPr="00A16EAD">
        <w:rPr>
          <w:color w:val="000000" w:themeColor="text1"/>
        </w:rPr>
        <w:t>4</w:t>
      </w:r>
      <w:r w:rsidR="008557AE" w:rsidRPr="00A16EAD">
        <w:rPr>
          <w:rFonts w:hint="eastAsia"/>
          <w:color w:val="000000" w:themeColor="text1"/>
        </w:rPr>
        <w:t>條規定：「各特種基金之主管機關對所管各特種基金之營運績效、財務狀況，應切實督導考核……。」</w:t>
      </w:r>
      <w:r w:rsidR="00E330FA" w:rsidRPr="00A16EAD">
        <w:rPr>
          <w:rFonts w:hint="eastAsia"/>
          <w:color w:val="000000" w:themeColor="text1"/>
        </w:rPr>
        <w:t>爰</w:t>
      </w:r>
      <w:r w:rsidR="007E6909" w:rsidRPr="00A16EAD">
        <w:rPr>
          <w:rFonts w:hint="eastAsia"/>
          <w:color w:val="000000" w:themeColor="text1"/>
        </w:rPr>
        <w:t>農業部應確實督導漁發基金之營運績效及財務狀況，倘該基金</w:t>
      </w:r>
      <w:r w:rsidR="00A54BBD" w:rsidRPr="00A16EAD">
        <w:rPr>
          <w:rFonts w:hint="eastAsia"/>
          <w:color w:val="000000" w:themeColor="text1"/>
        </w:rPr>
        <w:t>有</w:t>
      </w:r>
      <w:r w:rsidR="007E6909" w:rsidRPr="00A16EAD">
        <w:rPr>
          <w:rFonts w:hint="eastAsia"/>
          <w:color w:val="000000" w:themeColor="text1"/>
        </w:rPr>
        <w:t>執行績效不彰等</w:t>
      </w:r>
      <w:r w:rsidR="00A54BBD" w:rsidRPr="00A16EAD">
        <w:rPr>
          <w:rFonts w:hint="eastAsia"/>
          <w:color w:val="000000" w:themeColor="text1"/>
        </w:rPr>
        <w:t>應予裁撤之事由</w:t>
      </w:r>
      <w:r w:rsidR="007E6909" w:rsidRPr="00A16EAD">
        <w:rPr>
          <w:rFonts w:hint="eastAsia"/>
          <w:color w:val="000000" w:themeColor="text1"/>
        </w:rPr>
        <w:t>，</w:t>
      </w:r>
      <w:r w:rsidR="00A54BBD" w:rsidRPr="00A16EAD">
        <w:rPr>
          <w:rFonts w:hint="eastAsia"/>
          <w:color w:val="000000" w:themeColor="text1"/>
        </w:rPr>
        <w:t>該部則</w:t>
      </w:r>
      <w:r w:rsidR="007E6909" w:rsidRPr="00A16EAD">
        <w:rPr>
          <w:rFonts w:hint="eastAsia"/>
          <w:color w:val="000000" w:themeColor="text1"/>
        </w:rPr>
        <w:t>應</w:t>
      </w:r>
      <w:r w:rsidR="002E773E" w:rsidRPr="00A16EAD">
        <w:rPr>
          <w:rFonts w:hint="eastAsia"/>
          <w:color w:val="000000" w:themeColor="text1"/>
        </w:rPr>
        <w:t>依</w:t>
      </w:r>
      <w:r w:rsidR="00A54BBD" w:rsidRPr="00A16EAD">
        <w:rPr>
          <w:rFonts w:hint="eastAsia"/>
          <w:color w:val="000000" w:themeColor="text1"/>
        </w:rPr>
        <w:t>中央政府非營業特種基金裁撤機制辦法之規定辦理</w:t>
      </w:r>
      <w:r w:rsidR="007E6909" w:rsidRPr="00A16EAD">
        <w:rPr>
          <w:rFonts w:hint="eastAsia"/>
          <w:color w:val="000000" w:themeColor="text1"/>
        </w:rPr>
        <w:t>裁撤</w:t>
      </w:r>
      <w:r w:rsidR="00A54BBD" w:rsidRPr="00A16EAD">
        <w:rPr>
          <w:rFonts w:hint="eastAsia"/>
          <w:color w:val="000000" w:themeColor="text1"/>
        </w:rPr>
        <w:t>事宜</w:t>
      </w:r>
      <w:r w:rsidR="007E6909" w:rsidRPr="00A16EAD">
        <w:rPr>
          <w:rFonts w:hint="eastAsia"/>
          <w:color w:val="000000" w:themeColor="text1"/>
        </w:rPr>
        <w:t>。</w:t>
      </w:r>
    </w:p>
    <w:p w14:paraId="3BD8874D" w14:textId="77777777" w:rsidR="0053457F" w:rsidRPr="00A16EAD" w:rsidRDefault="0053457F" w:rsidP="00647587">
      <w:pPr>
        <w:pStyle w:val="3"/>
        <w:rPr>
          <w:color w:val="000000" w:themeColor="text1"/>
        </w:rPr>
      </w:pPr>
      <w:r w:rsidRPr="00A16EAD">
        <w:rPr>
          <w:rFonts w:hint="eastAsia"/>
          <w:color w:val="000000" w:themeColor="text1"/>
        </w:rPr>
        <w:t>審計部於1</w:t>
      </w:r>
      <w:r w:rsidRPr="00A16EAD">
        <w:rPr>
          <w:color w:val="000000" w:themeColor="text1"/>
        </w:rPr>
        <w:t>13</w:t>
      </w:r>
      <w:r w:rsidRPr="00A16EAD">
        <w:rPr>
          <w:rFonts w:hint="eastAsia"/>
          <w:color w:val="000000" w:themeColor="text1"/>
        </w:rPr>
        <w:t>年4月2</w:t>
      </w:r>
      <w:r w:rsidRPr="00A16EAD">
        <w:rPr>
          <w:color w:val="000000" w:themeColor="text1"/>
        </w:rPr>
        <w:t>3</w:t>
      </w:r>
      <w:r w:rsidRPr="00A16EAD">
        <w:rPr>
          <w:rFonts w:hint="eastAsia"/>
          <w:color w:val="000000" w:themeColor="text1"/>
        </w:rPr>
        <w:t>日之查核意見指出，漁發基金隨時空環境演進及政策變更，業務規模縮小且性質單純，惟執行結果連年入不敷出，基金餘額漸減，仍待切實檢討基金存續之必要性，以提升政府整體資源運用效益。相關內容略以：</w:t>
      </w:r>
    </w:p>
    <w:p w14:paraId="7CCB5B07" w14:textId="77777777" w:rsidR="0053457F" w:rsidRPr="00A16EAD" w:rsidRDefault="0053457F" w:rsidP="00647587">
      <w:pPr>
        <w:pStyle w:val="4"/>
        <w:rPr>
          <w:color w:val="000000" w:themeColor="text1"/>
        </w:rPr>
      </w:pPr>
      <w:r w:rsidRPr="00A16EAD">
        <w:rPr>
          <w:rFonts w:hint="eastAsia"/>
          <w:color w:val="000000" w:themeColor="text1"/>
        </w:rPr>
        <w:lastRenderedPageBreak/>
        <w:t>立法院審議農特基金1</w:t>
      </w:r>
      <w:r w:rsidRPr="00A16EAD">
        <w:rPr>
          <w:color w:val="000000" w:themeColor="text1"/>
        </w:rPr>
        <w:t>11</w:t>
      </w:r>
      <w:r w:rsidRPr="00A16EAD">
        <w:rPr>
          <w:rFonts w:hint="eastAsia"/>
          <w:color w:val="000000" w:themeColor="text1"/>
        </w:rPr>
        <w:t>年度附屬單位預算案通過之決議第2</w:t>
      </w:r>
      <w:r w:rsidRPr="00A16EAD">
        <w:rPr>
          <w:color w:val="000000" w:themeColor="text1"/>
        </w:rPr>
        <w:t>8</w:t>
      </w:r>
      <w:r w:rsidRPr="00A16EAD">
        <w:rPr>
          <w:rFonts w:hint="eastAsia"/>
          <w:color w:val="000000" w:themeColor="text1"/>
        </w:rPr>
        <w:t>、4</w:t>
      </w:r>
      <w:r w:rsidRPr="00A16EAD">
        <w:rPr>
          <w:color w:val="000000" w:themeColor="text1"/>
        </w:rPr>
        <w:t>6</w:t>
      </w:r>
      <w:r w:rsidRPr="00A16EAD">
        <w:rPr>
          <w:rFonts w:hint="eastAsia"/>
          <w:color w:val="000000" w:themeColor="text1"/>
        </w:rPr>
        <w:t>、7</w:t>
      </w:r>
      <w:r w:rsidRPr="00A16EAD">
        <w:rPr>
          <w:color w:val="000000" w:themeColor="text1"/>
        </w:rPr>
        <w:t>6</w:t>
      </w:r>
      <w:r w:rsidRPr="00A16EAD">
        <w:rPr>
          <w:rFonts w:hint="eastAsia"/>
          <w:color w:val="000000" w:themeColor="text1"/>
        </w:rPr>
        <w:t>及1</w:t>
      </w:r>
      <w:r w:rsidRPr="00A16EAD">
        <w:rPr>
          <w:color w:val="000000" w:themeColor="text1"/>
        </w:rPr>
        <w:t>01</w:t>
      </w:r>
      <w:r w:rsidRPr="00A16EAD">
        <w:rPr>
          <w:rFonts w:hint="eastAsia"/>
          <w:color w:val="000000" w:themeColor="text1"/>
        </w:rPr>
        <w:t>項，及1</w:t>
      </w:r>
      <w:r w:rsidRPr="00A16EAD">
        <w:rPr>
          <w:color w:val="000000" w:themeColor="text1"/>
        </w:rPr>
        <w:t>12</w:t>
      </w:r>
      <w:r w:rsidRPr="00A16EAD">
        <w:rPr>
          <w:rFonts w:hint="eastAsia"/>
          <w:color w:val="000000" w:themeColor="text1"/>
        </w:rPr>
        <w:t>年度附屬單位預算案通過之決議第3</w:t>
      </w:r>
      <w:r w:rsidRPr="00A16EAD">
        <w:rPr>
          <w:color w:val="000000" w:themeColor="text1"/>
        </w:rPr>
        <w:t>8</w:t>
      </w:r>
      <w:r w:rsidRPr="00A16EAD">
        <w:rPr>
          <w:rFonts w:hint="eastAsia"/>
          <w:color w:val="000000" w:themeColor="text1"/>
        </w:rPr>
        <w:t>、4</w:t>
      </w:r>
      <w:r w:rsidRPr="00A16EAD">
        <w:rPr>
          <w:color w:val="000000" w:themeColor="text1"/>
        </w:rPr>
        <w:t>1</w:t>
      </w:r>
      <w:r w:rsidRPr="00A16EAD">
        <w:rPr>
          <w:rFonts w:hint="eastAsia"/>
          <w:color w:val="000000" w:themeColor="text1"/>
        </w:rPr>
        <w:t>及9</w:t>
      </w:r>
      <w:r w:rsidRPr="00A16EAD">
        <w:rPr>
          <w:color w:val="000000" w:themeColor="text1"/>
        </w:rPr>
        <w:t>7</w:t>
      </w:r>
      <w:r w:rsidRPr="00A16EAD">
        <w:rPr>
          <w:rFonts w:hint="eastAsia"/>
          <w:color w:val="000000" w:themeColor="text1"/>
        </w:rPr>
        <w:t>項，鑑於漁發基金無特定收入來源，且規模小業務單純，應檢討修法裁撤並將相關業務回歸公務預算辦理之可能性</w:t>
      </w:r>
      <w:r w:rsidR="007528F5" w:rsidRPr="00A16EAD">
        <w:rPr>
          <w:rFonts w:hint="eastAsia"/>
          <w:color w:val="000000" w:themeColor="text1"/>
        </w:rPr>
        <w:t>。</w:t>
      </w:r>
    </w:p>
    <w:p w14:paraId="20701561" w14:textId="77777777" w:rsidR="0053457F" w:rsidRPr="00A16EAD" w:rsidRDefault="0053457F" w:rsidP="00647587">
      <w:pPr>
        <w:pStyle w:val="4"/>
        <w:rPr>
          <w:color w:val="000000" w:themeColor="text1"/>
        </w:rPr>
      </w:pPr>
      <w:r w:rsidRPr="00A16EAD">
        <w:rPr>
          <w:rFonts w:hint="eastAsia"/>
          <w:color w:val="000000" w:themeColor="text1"/>
        </w:rPr>
        <w:t>政府為促進漁業發展，依5</w:t>
      </w:r>
      <w:r w:rsidRPr="00A16EAD">
        <w:rPr>
          <w:color w:val="000000" w:themeColor="text1"/>
        </w:rPr>
        <w:t>9</w:t>
      </w:r>
      <w:r w:rsidRPr="00A16EAD">
        <w:rPr>
          <w:rFonts w:hint="eastAsia"/>
          <w:color w:val="000000" w:themeColor="text1"/>
        </w:rPr>
        <w:t>年4月3</w:t>
      </w:r>
      <w:r w:rsidRPr="00A16EAD">
        <w:rPr>
          <w:color w:val="000000" w:themeColor="text1"/>
        </w:rPr>
        <w:t>0</w:t>
      </w:r>
      <w:r w:rsidRPr="00A16EAD">
        <w:rPr>
          <w:rFonts w:hint="eastAsia"/>
          <w:color w:val="000000" w:themeColor="text1"/>
        </w:rPr>
        <w:t>日修正之漁業法第5</w:t>
      </w:r>
      <w:r w:rsidRPr="00A16EAD">
        <w:rPr>
          <w:color w:val="000000" w:themeColor="text1"/>
        </w:rPr>
        <w:t>3</w:t>
      </w:r>
      <w:r w:rsidRPr="00A16EAD">
        <w:rPr>
          <w:rFonts w:hint="eastAsia"/>
          <w:color w:val="000000" w:themeColor="text1"/>
        </w:rPr>
        <w:t>條第1項規定（現為第5</w:t>
      </w:r>
      <w:r w:rsidRPr="00A16EAD">
        <w:rPr>
          <w:color w:val="000000" w:themeColor="text1"/>
        </w:rPr>
        <w:t>6</w:t>
      </w:r>
      <w:r w:rsidRPr="00A16EAD">
        <w:rPr>
          <w:rFonts w:hint="eastAsia"/>
          <w:color w:val="000000" w:themeColor="text1"/>
        </w:rPr>
        <w:t>條規定）設置漁發基金。嗣隨時空環境演進，原主要辦理之漁業用油補貼業務自10</w:t>
      </w:r>
      <w:r w:rsidRPr="00A16EAD">
        <w:rPr>
          <w:color w:val="000000" w:themeColor="text1"/>
        </w:rPr>
        <w:t>0</w:t>
      </w:r>
      <w:r w:rsidRPr="00A16EAD">
        <w:rPr>
          <w:rFonts w:hint="eastAsia"/>
          <w:color w:val="000000" w:themeColor="text1"/>
        </w:rPr>
        <w:t>年度移由</w:t>
      </w:r>
      <w:r w:rsidR="00E171B5" w:rsidRPr="00A16EAD">
        <w:rPr>
          <w:rFonts w:hint="eastAsia"/>
          <w:color w:val="000000" w:themeColor="text1"/>
        </w:rPr>
        <w:t>原農委會</w:t>
      </w:r>
      <w:r w:rsidRPr="00A16EAD">
        <w:rPr>
          <w:rFonts w:hint="eastAsia"/>
          <w:color w:val="000000" w:themeColor="text1"/>
        </w:rPr>
        <w:t>漁業署</w:t>
      </w:r>
      <w:r w:rsidR="00E171B5" w:rsidRPr="00A16EAD">
        <w:rPr>
          <w:rFonts w:hAnsi="標楷體" w:hint="eastAsia"/>
          <w:color w:val="000000" w:themeColor="text1"/>
        </w:rPr>
        <w:t>（下稱漁業署)</w:t>
      </w:r>
      <w:r w:rsidRPr="00A16EAD">
        <w:rPr>
          <w:rFonts w:hint="eastAsia"/>
          <w:color w:val="000000" w:themeColor="text1"/>
        </w:rPr>
        <w:t>公務預算處理，現該基金僅辦理獎勵水產院校畢業生上漁船服務及補助學者專家出席國際會議等。</w:t>
      </w:r>
    </w:p>
    <w:p w14:paraId="06F0EB34" w14:textId="77777777" w:rsidR="0053457F" w:rsidRPr="00A16EAD" w:rsidRDefault="0053457F" w:rsidP="00647587">
      <w:pPr>
        <w:pStyle w:val="4"/>
        <w:rPr>
          <w:color w:val="000000" w:themeColor="text1"/>
        </w:rPr>
      </w:pPr>
      <w:r w:rsidRPr="00A16EAD">
        <w:rPr>
          <w:rFonts w:hint="eastAsia"/>
          <w:color w:val="000000" w:themeColor="text1"/>
        </w:rPr>
        <w:t>漁發基金1</w:t>
      </w:r>
      <w:r w:rsidRPr="00A16EAD">
        <w:rPr>
          <w:color w:val="000000" w:themeColor="text1"/>
        </w:rPr>
        <w:t>08</w:t>
      </w:r>
      <w:r w:rsidRPr="00A16EAD">
        <w:rPr>
          <w:rFonts w:hint="eastAsia"/>
          <w:color w:val="000000" w:themeColor="text1"/>
        </w:rPr>
        <w:t>至1</w:t>
      </w:r>
      <w:r w:rsidRPr="00A16EAD">
        <w:rPr>
          <w:color w:val="000000" w:themeColor="text1"/>
        </w:rPr>
        <w:t>12</w:t>
      </w:r>
      <w:r w:rsidRPr="00A16EAD">
        <w:rPr>
          <w:rFonts w:hint="eastAsia"/>
          <w:color w:val="000000" w:themeColor="text1"/>
        </w:rPr>
        <w:t>年度營運結果，連年發生短絀（分別為1</w:t>
      </w:r>
      <w:r w:rsidRPr="00A16EAD">
        <w:rPr>
          <w:color w:val="000000" w:themeColor="text1"/>
        </w:rPr>
        <w:t>,934</w:t>
      </w:r>
      <w:r w:rsidRPr="00A16EAD">
        <w:rPr>
          <w:rFonts w:hint="eastAsia"/>
          <w:color w:val="000000" w:themeColor="text1"/>
        </w:rPr>
        <w:t>萬餘元、1</w:t>
      </w:r>
      <w:r w:rsidRPr="00A16EAD">
        <w:rPr>
          <w:color w:val="000000" w:themeColor="text1"/>
        </w:rPr>
        <w:t>,498</w:t>
      </w:r>
      <w:r w:rsidRPr="00A16EAD">
        <w:rPr>
          <w:rFonts w:hint="eastAsia"/>
          <w:color w:val="000000" w:themeColor="text1"/>
        </w:rPr>
        <w:t>萬餘元、3</w:t>
      </w:r>
      <w:r w:rsidRPr="00A16EAD">
        <w:rPr>
          <w:color w:val="000000" w:themeColor="text1"/>
        </w:rPr>
        <w:t>,198</w:t>
      </w:r>
      <w:r w:rsidRPr="00A16EAD">
        <w:rPr>
          <w:rFonts w:hint="eastAsia"/>
          <w:color w:val="000000" w:themeColor="text1"/>
        </w:rPr>
        <w:t>萬餘元、1</w:t>
      </w:r>
      <w:r w:rsidRPr="00A16EAD">
        <w:rPr>
          <w:color w:val="000000" w:themeColor="text1"/>
        </w:rPr>
        <w:t>,421</w:t>
      </w:r>
      <w:r w:rsidRPr="00A16EAD">
        <w:rPr>
          <w:rFonts w:hint="eastAsia"/>
          <w:color w:val="000000" w:themeColor="text1"/>
        </w:rPr>
        <w:t>萬餘元及1</w:t>
      </w:r>
      <w:r w:rsidRPr="00A16EAD">
        <w:rPr>
          <w:color w:val="000000" w:themeColor="text1"/>
        </w:rPr>
        <w:t>,202</w:t>
      </w:r>
      <w:r w:rsidRPr="00A16EAD">
        <w:rPr>
          <w:rFonts w:hint="eastAsia"/>
          <w:color w:val="000000" w:themeColor="text1"/>
        </w:rPr>
        <w:t>萬餘元），該5年基金來源介於4</w:t>
      </w:r>
      <w:r w:rsidRPr="00A16EAD">
        <w:rPr>
          <w:color w:val="000000" w:themeColor="text1"/>
        </w:rPr>
        <w:t>5</w:t>
      </w:r>
      <w:r w:rsidRPr="00A16EAD">
        <w:rPr>
          <w:rFonts w:hint="eastAsia"/>
          <w:color w:val="000000" w:themeColor="text1"/>
        </w:rPr>
        <w:t>萬餘元至9</w:t>
      </w:r>
      <w:r w:rsidRPr="00A16EAD">
        <w:rPr>
          <w:color w:val="000000" w:themeColor="text1"/>
        </w:rPr>
        <w:t>5</w:t>
      </w:r>
      <w:r w:rsidRPr="00A16EAD">
        <w:rPr>
          <w:rFonts w:hint="eastAsia"/>
          <w:color w:val="000000" w:themeColor="text1"/>
        </w:rPr>
        <w:t>萬餘元間，因政府自1</w:t>
      </w:r>
      <w:r w:rsidRPr="00A16EAD">
        <w:rPr>
          <w:color w:val="000000" w:themeColor="text1"/>
        </w:rPr>
        <w:t>02</w:t>
      </w:r>
      <w:r w:rsidRPr="00A16EAD">
        <w:rPr>
          <w:rFonts w:hint="eastAsia"/>
          <w:color w:val="000000" w:themeColor="text1"/>
        </w:rPr>
        <w:t>年起財政困難，停止國庫撥款補助，致該基金以利息收入為主要且固定之收入來源（占各該年度基金來源之比率均達8</w:t>
      </w:r>
      <w:r w:rsidRPr="00A16EAD">
        <w:rPr>
          <w:color w:val="000000" w:themeColor="text1"/>
        </w:rPr>
        <w:t>7%</w:t>
      </w:r>
      <w:r w:rsidRPr="00A16EAD">
        <w:rPr>
          <w:rFonts w:hint="eastAsia"/>
          <w:color w:val="000000" w:themeColor="text1"/>
        </w:rPr>
        <w:t>以上）；基金用途除1</w:t>
      </w:r>
      <w:r w:rsidRPr="00A16EAD">
        <w:rPr>
          <w:color w:val="000000" w:themeColor="text1"/>
        </w:rPr>
        <w:t>10</w:t>
      </w:r>
      <w:r w:rsidRPr="00A16EAD">
        <w:rPr>
          <w:rFonts w:hint="eastAsia"/>
          <w:color w:val="000000" w:themeColor="text1"/>
        </w:rPr>
        <w:t>年度因轉銷催收款項1</w:t>
      </w:r>
      <w:r w:rsidRPr="00A16EAD">
        <w:rPr>
          <w:color w:val="000000" w:themeColor="text1"/>
        </w:rPr>
        <w:t>,788</w:t>
      </w:r>
      <w:r w:rsidRPr="00A16EAD">
        <w:rPr>
          <w:rFonts w:hint="eastAsia"/>
          <w:color w:val="000000" w:themeColor="text1"/>
        </w:rPr>
        <w:t>萬餘元外，</w:t>
      </w:r>
      <w:r w:rsidR="00A010F9" w:rsidRPr="00A16EAD">
        <w:rPr>
          <w:rFonts w:hint="eastAsia"/>
          <w:color w:val="000000" w:themeColor="text1"/>
        </w:rPr>
        <w:t>餘各年度</w:t>
      </w:r>
      <w:r w:rsidRPr="00A16EAD">
        <w:rPr>
          <w:rFonts w:hint="eastAsia"/>
          <w:color w:val="000000" w:themeColor="text1"/>
        </w:rPr>
        <w:t>介於1</w:t>
      </w:r>
      <w:r w:rsidRPr="00A16EAD">
        <w:rPr>
          <w:color w:val="000000" w:themeColor="text1"/>
        </w:rPr>
        <w:t>,298</w:t>
      </w:r>
      <w:r w:rsidRPr="00A16EAD">
        <w:rPr>
          <w:rFonts w:hint="eastAsia"/>
          <w:color w:val="000000" w:themeColor="text1"/>
        </w:rPr>
        <w:t>萬餘元至2</w:t>
      </w:r>
      <w:r w:rsidRPr="00A16EAD">
        <w:rPr>
          <w:color w:val="000000" w:themeColor="text1"/>
        </w:rPr>
        <w:t>,024</w:t>
      </w:r>
      <w:r w:rsidRPr="00A16EAD">
        <w:rPr>
          <w:rFonts w:hint="eastAsia"/>
          <w:color w:val="000000" w:themeColor="text1"/>
        </w:rPr>
        <w:t>萬餘元之間，以獎勵水產院校畢業生上漁船服務為主要工作項目（除1</w:t>
      </w:r>
      <w:r w:rsidRPr="00A16EAD">
        <w:rPr>
          <w:color w:val="000000" w:themeColor="text1"/>
        </w:rPr>
        <w:t>10</w:t>
      </w:r>
      <w:r w:rsidRPr="00A16EAD">
        <w:rPr>
          <w:rFonts w:hint="eastAsia"/>
          <w:color w:val="000000" w:themeColor="text1"/>
        </w:rPr>
        <w:t>年度外，其金</w:t>
      </w:r>
      <w:r w:rsidR="00421B4E" w:rsidRPr="00A16EAD">
        <w:rPr>
          <w:rFonts w:hint="eastAsia"/>
          <w:color w:val="000000" w:themeColor="text1"/>
        </w:rPr>
        <w:t>額</w:t>
      </w:r>
      <w:r w:rsidRPr="00A16EAD">
        <w:rPr>
          <w:rFonts w:hint="eastAsia"/>
          <w:color w:val="000000" w:themeColor="text1"/>
        </w:rPr>
        <w:t>占各該年度基金用途之比率均達8</w:t>
      </w:r>
      <w:r w:rsidRPr="00A16EAD">
        <w:rPr>
          <w:color w:val="000000" w:themeColor="text1"/>
        </w:rPr>
        <w:t>0%</w:t>
      </w:r>
      <w:r w:rsidRPr="00A16EAD">
        <w:rPr>
          <w:rFonts w:hint="eastAsia"/>
          <w:color w:val="000000" w:themeColor="text1"/>
        </w:rPr>
        <w:t>以上），且上開工作項目因國內就業環境改變及少子女化影響，報名參加人數逐年減少，經檢討自1</w:t>
      </w:r>
      <w:r w:rsidRPr="00A16EAD">
        <w:rPr>
          <w:color w:val="000000" w:themeColor="text1"/>
        </w:rPr>
        <w:t>11</w:t>
      </w:r>
      <w:r w:rsidRPr="00A16EAD">
        <w:rPr>
          <w:rFonts w:hint="eastAsia"/>
          <w:color w:val="000000" w:themeColor="text1"/>
        </w:rPr>
        <w:t>年度起停辦（持續編列經費支應仍具獎勵資格者之獎勵金至期滿或退出為止，預估1</w:t>
      </w:r>
      <w:r w:rsidRPr="00A16EAD">
        <w:rPr>
          <w:color w:val="000000" w:themeColor="text1"/>
        </w:rPr>
        <w:t>15</w:t>
      </w:r>
      <w:r w:rsidRPr="00A16EAD">
        <w:rPr>
          <w:rFonts w:hint="eastAsia"/>
          <w:color w:val="000000" w:themeColor="text1"/>
        </w:rPr>
        <w:t>年度核撥完畢），以1</w:t>
      </w:r>
      <w:r w:rsidRPr="00A16EAD">
        <w:rPr>
          <w:color w:val="000000" w:themeColor="text1"/>
        </w:rPr>
        <w:t>12</w:t>
      </w:r>
      <w:r w:rsidRPr="00A16EAD">
        <w:rPr>
          <w:rFonts w:hint="eastAsia"/>
          <w:color w:val="000000" w:themeColor="text1"/>
        </w:rPr>
        <w:t>年度基金用途決算數1</w:t>
      </w:r>
      <w:r w:rsidRPr="00A16EAD">
        <w:rPr>
          <w:color w:val="000000" w:themeColor="text1"/>
        </w:rPr>
        <w:t>,298</w:t>
      </w:r>
      <w:r w:rsidRPr="00A16EAD">
        <w:rPr>
          <w:rFonts w:hint="eastAsia"/>
          <w:color w:val="000000" w:themeColor="text1"/>
        </w:rPr>
        <w:t>萬餘元計算，如扣除該項經費執行數</w:t>
      </w:r>
      <w:r w:rsidRPr="00A16EAD">
        <w:rPr>
          <w:rFonts w:hint="eastAsia"/>
          <w:color w:val="000000" w:themeColor="text1"/>
        </w:rPr>
        <w:lastRenderedPageBreak/>
        <w:t>（1</w:t>
      </w:r>
      <w:r w:rsidRPr="00A16EAD">
        <w:rPr>
          <w:color w:val="000000" w:themeColor="text1"/>
        </w:rPr>
        <w:t>,050</w:t>
      </w:r>
      <w:r w:rsidRPr="00A16EAD">
        <w:rPr>
          <w:rFonts w:hint="eastAsia"/>
          <w:color w:val="000000" w:themeColor="text1"/>
        </w:rPr>
        <w:t>萬餘元）及轉銷催收款項4</w:t>
      </w:r>
      <w:r w:rsidRPr="00A16EAD">
        <w:rPr>
          <w:color w:val="000000" w:themeColor="text1"/>
        </w:rPr>
        <w:t>6</w:t>
      </w:r>
      <w:r w:rsidRPr="00A16EAD">
        <w:rPr>
          <w:rFonts w:hint="eastAsia"/>
          <w:color w:val="000000" w:themeColor="text1"/>
        </w:rPr>
        <w:t>萬餘元後，所餘其他工作項目之經費規模僅2</w:t>
      </w:r>
      <w:r w:rsidRPr="00A16EAD">
        <w:rPr>
          <w:color w:val="000000" w:themeColor="text1"/>
        </w:rPr>
        <w:t>01</w:t>
      </w:r>
      <w:r w:rsidRPr="00A16EAD">
        <w:rPr>
          <w:rFonts w:hint="eastAsia"/>
          <w:color w:val="000000" w:themeColor="text1"/>
        </w:rPr>
        <w:t>萬元。</w:t>
      </w:r>
    </w:p>
    <w:p w14:paraId="637BEFDF" w14:textId="77777777" w:rsidR="0053457F" w:rsidRPr="00A16EAD" w:rsidRDefault="0053457F" w:rsidP="00647587">
      <w:pPr>
        <w:pStyle w:val="4"/>
        <w:rPr>
          <w:color w:val="000000" w:themeColor="text1"/>
        </w:rPr>
      </w:pPr>
      <w:r w:rsidRPr="00A16EAD">
        <w:rPr>
          <w:rFonts w:hint="eastAsia"/>
          <w:color w:val="000000" w:themeColor="text1"/>
        </w:rPr>
        <w:t>鑑於漁發基金缺乏特定收入來源，連年入不敷出，且業務規模小，主要工作項目經檢討自1</w:t>
      </w:r>
      <w:r w:rsidRPr="00A16EAD">
        <w:rPr>
          <w:color w:val="000000" w:themeColor="text1"/>
        </w:rPr>
        <w:t>11</w:t>
      </w:r>
      <w:r w:rsidRPr="00A16EAD">
        <w:rPr>
          <w:rFonts w:hint="eastAsia"/>
          <w:color w:val="000000" w:themeColor="text1"/>
        </w:rPr>
        <w:t>年度起停辦，</w:t>
      </w:r>
      <w:r w:rsidR="004B61D4" w:rsidRPr="00A16EAD">
        <w:rPr>
          <w:rFonts w:hint="eastAsia"/>
          <w:color w:val="000000" w:themeColor="text1"/>
        </w:rPr>
        <w:t>審計</w:t>
      </w:r>
      <w:r w:rsidRPr="00A16EAD">
        <w:rPr>
          <w:rFonts w:hint="eastAsia"/>
          <w:color w:val="000000" w:themeColor="text1"/>
        </w:rPr>
        <w:t>部於審核1</w:t>
      </w:r>
      <w:r w:rsidRPr="00A16EAD">
        <w:rPr>
          <w:color w:val="000000" w:themeColor="text1"/>
        </w:rPr>
        <w:t>11</w:t>
      </w:r>
      <w:r w:rsidRPr="00A16EAD">
        <w:rPr>
          <w:rFonts w:hint="eastAsia"/>
          <w:color w:val="000000" w:themeColor="text1"/>
        </w:rPr>
        <w:t>年度農特基金附屬單位決算函請</w:t>
      </w:r>
      <w:r w:rsidR="00186790" w:rsidRPr="00A16EAD">
        <w:rPr>
          <w:rFonts w:hint="eastAsia"/>
          <w:color w:val="000000" w:themeColor="text1"/>
        </w:rPr>
        <w:t>農業</w:t>
      </w:r>
      <w:r w:rsidRPr="00A16EAD">
        <w:rPr>
          <w:rFonts w:hint="eastAsia"/>
          <w:color w:val="000000" w:themeColor="text1"/>
        </w:rPr>
        <w:t>部檢討基金存續之必要性。</w:t>
      </w:r>
    </w:p>
    <w:p w14:paraId="24AE30E1" w14:textId="77777777" w:rsidR="0053457F" w:rsidRPr="00A16EAD" w:rsidRDefault="0053457F" w:rsidP="00647587">
      <w:pPr>
        <w:pStyle w:val="3"/>
        <w:rPr>
          <w:color w:val="000000" w:themeColor="text1"/>
        </w:rPr>
      </w:pPr>
      <w:r w:rsidRPr="00A16EAD">
        <w:rPr>
          <w:rFonts w:hint="eastAsia"/>
          <w:color w:val="000000" w:themeColor="text1"/>
        </w:rPr>
        <w:t>1</w:t>
      </w:r>
      <w:r w:rsidRPr="00A16EAD">
        <w:rPr>
          <w:color w:val="000000" w:themeColor="text1"/>
        </w:rPr>
        <w:t>14</w:t>
      </w:r>
      <w:r w:rsidRPr="00A16EAD">
        <w:rPr>
          <w:rFonts w:hint="eastAsia"/>
          <w:color w:val="000000" w:themeColor="text1"/>
        </w:rPr>
        <w:t>年3月7日農特基金管理會第8</w:t>
      </w:r>
      <w:r w:rsidRPr="00A16EAD">
        <w:rPr>
          <w:color w:val="000000" w:themeColor="text1"/>
        </w:rPr>
        <w:t>6</w:t>
      </w:r>
      <w:r w:rsidRPr="00A16EAD">
        <w:rPr>
          <w:rFonts w:hint="eastAsia"/>
          <w:color w:val="000000" w:themeColor="text1"/>
        </w:rPr>
        <w:t>次會議，有關提報漁發基金執行情形略以，經邀集財政部、主計總處等開會研商罰</w:t>
      </w:r>
      <w:r w:rsidR="00E723FD" w:rsidRPr="00A16EAD">
        <w:rPr>
          <w:rFonts w:hint="eastAsia"/>
          <w:color w:val="000000" w:themeColor="text1"/>
        </w:rPr>
        <w:t>鍰</w:t>
      </w:r>
      <w:r w:rsidRPr="00A16EAD">
        <w:rPr>
          <w:rFonts w:hint="eastAsia"/>
          <w:color w:val="000000" w:themeColor="text1"/>
        </w:rPr>
        <w:t>、罰金或國庫撥補納為基金財源是否可行，依該等機關所提意見，將政府既有收入納為基金財源，有適法性問題。另盤點其他可能收入來源，亦無法實行，爰爭取由國庫編列預算補實基金，應為目前唯一具體可行之方法。</w:t>
      </w:r>
    </w:p>
    <w:p w14:paraId="4995ECAC" w14:textId="77777777" w:rsidR="0053457F" w:rsidRPr="00A16EAD" w:rsidRDefault="0053457F" w:rsidP="00647587">
      <w:pPr>
        <w:pStyle w:val="3"/>
        <w:rPr>
          <w:color w:val="000000" w:themeColor="text1"/>
        </w:rPr>
      </w:pPr>
      <w:r w:rsidRPr="00A16EAD">
        <w:rPr>
          <w:rFonts w:hint="eastAsia"/>
          <w:color w:val="000000" w:themeColor="text1"/>
        </w:rPr>
        <w:t>查漁發基金自1</w:t>
      </w:r>
      <w:r w:rsidRPr="00A16EAD">
        <w:rPr>
          <w:color w:val="000000" w:themeColor="text1"/>
        </w:rPr>
        <w:t>04</w:t>
      </w:r>
      <w:r w:rsidRPr="00A16EAD">
        <w:rPr>
          <w:rFonts w:hint="eastAsia"/>
          <w:color w:val="000000" w:themeColor="text1"/>
        </w:rPr>
        <w:t>年起至1</w:t>
      </w:r>
      <w:r w:rsidRPr="00A16EAD">
        <w:rPr>
          <w:color w:val="000000" w:themeColor="text1"/>
        </w:rPr>
        <w:t>13</w:t>
      </w:r>
      <w:r w:rsidRPr="00A16EAD">
        <w:rPr>
          <w:rFonts w:hint="eastAsia"/>
          <w:color w:val="000000" w:themeColor="text1"/>
        </w:rPr>
        <w:t>年止，已連續1</w:t>
      </w:r>
      <w:r w:rsidRPr="00A16EAD">
        <w:rPr>
          <w:color w:val="000000" w:themeColor="text1"/>
        </w:rPr>
        <w:t>0</w:t>
      </w:r>
      <w:r w:rsidRPr="00A16EAD">
        <w:rPr>
          <w:rFonts w:hint="eastAsia"/>
          <w:color w:val="000000" w:themeColor="text1"/>
        </w:rPr>
        <w:t>年發生本期短絀，各年度短絀金額自8</w:t>
      </w:r>
      <w:r w:rsidRPr="00A16EAD">
        <w:rPr>
          <w:color w:val="000000" w:themeColor="text1"/>
        </w:rPr>
        <w:t>10</w:t>
      </w:r>
      <w:r w:rsidRPr="00A16EAD">
        <w:rPr>
          <w:rFonts w:hint="eastAsia"/>
          <w:color w:val="000000" w:themeColor="text1"/>
        </w:rPr>
        <w:t>萬餘元至3</w:t>
      </w:r>
      <w:r w:rsidRPr="00A16EAD">
        <w:rPr>
          <w:color w:val="000000" w:themeColor="text1"/>
        </w:rPr>
        <w:t>,198</w:t>
      </w:r>
      <w:r w:rsidRPr="00A16EAD">
        <w:rPr>
          <w:rFonts w:hint="eastAsia"/>
          <w:color w:val="000000" w:themeColor="text1"/>
        </w:rPr>
        <w:t>萬餘元不等。農業部表示</w:t>
      </w:r>
      <w:r w:rsidRPr="00A16EAD">
        <w:rPr>
          <w:color w:val="000000" w:themeColor="text1"/>
          <w:vertAlign w:val="superscript"/>
        </w:rPr>
        <w:footnoteReference w:id="27"/>
      </w:r>
      <w:r w:rsidRPr="00A16EAD">
        <w:rPr>
          <w:rFonts w:hint="eastAsia"/>
          <w:color w:val="000000" w:themeColor="text1"/>
        </w:rPr>
        <w:t>，</w:t>
      </w:r>
      <w:r w:rsidR="000F39CD" w:rsidRPr="00A16EAD">
        <w:rPr>
          <w:rFonts w:hint="eastAsia"/>
          <w:color w:val="000000" w:themeColor="text1"/>
        </w:rPr>
        <w:t>該</w:t>
      </w:r>
      <w:r w:rsidRPr="00A16EAD">
        <w:rPr>
          <w:rFonts w:hint="eastAsia"/>
          <w:color w:val="000000" w:themeColor="text1"/>
          <w:szCs w:val="48"/>
        </w:rPr>
        <w:t>基金之</w:t>
      </w:r>
      <w:r w:rsidRPr="00A16EAD">
        <w:rPr>
          <w:rFonts w:hint="eastAsia"/>
          <w:color w:val="000000" w:themeColor="text1"/>
        </w:rPr>
        <w:t>基金數額係由主管機關報行政院核定後，編列預算撥充之。自102年起國庫未再撥款，後續僅以利息收入為主要收入來源，惟支出規模仍維持1</w:t>
      </w:r>
      <w:r w:rsidR="007F76B8" w:rsidRPr="00A16EAD">
        <w:rPr>
          <w:rFonts w:hint="eastAsia"/>
          <w:color w:val="000000" w:themeColor="text1"/>
        </w:rPr>
        <w:t>千</w:t>
      </w:r>
      <w:r w:rsidRPr="00A16EAD">
        <w:rPr>
          <w:rFonts w:hint="eastAsia"/>
          <w:color w:val="000000" w:themeColor="text1"/>
        </w:rPr>
        <w:t>萬元以上，故自104年起由賸餘轉為短絀。</w:t>
      </w:r>
      <w:r w:rsidR="000F39CD" w:rsidRPr="00A16EAD">
        <w:rPr>
          <w:rFonts w:hint="eastAsia"/>
          <w:color w:val="000000" w:themeColor="text1"/>
        </w:rPr>
        <w:t>該</w:t>
      </w:r>
      <w:r w:rsidRPr="00A16EAD">
        <w:rPr>
          <w:rFonts w:hint="eastAsia"/>
          <w:color w:val="000000" w:themeColor="text1"/>
        </w:rPr>
        <w:t>基金係唯一依據漁業法設置，用於漁業之基金，其存在對於漁業（民）具有指標性之重要意義，確有存在之必要性，且過去執行業務層面廣泛，完成各時期之階段性任務，功不可沒。又，囿於基金規模，且無其他適法可行之財源，漁業署撙節運用經費，適時檢討調整工作項目，</w:t>
      </w:r>
      <w:r w:rsidRPr="00A16EAD">
        <w:rPr>
          <w:rFonts w:hAnsi="標楷體" w:hint="eastAsia"/>
          <w:color w:val="000000" w:themeColor="text1"/>
        </w:rPr>
        <w:t>「獎勵水產院校畢業生上漁船服務」自1</w:t>
      </w:r>
      <w:r w:rsidRPr="00A16EAD">
        <w:rPr>
          <w:rFonts w:hAnsi="標楷體"/>
          <w:color w:val="000000" w:themeColor="text1"/>
        </w:rPr>
        <w:t>1</w:t>
      </w:r>
      <w:r w:rsidRPr="00A16EAD">
        <w:rPr>
          <w:rFonts w:hAnsi="標楷體" w:hint="eastAsia"/>
          <w:color w:val="000000" w:themeColor="text1"/>
        </w:rPr>
        <w:t>1年起停辦，獎勵對象於1</w:t>
      </w:r>
      <w:r w:rsidRPr="00A16EAD">
        <w:rPr>
          <w:rFonts w:hAnsi="標楷體"/>
          <w:color w:val="000000" w:themeColor="text1"/>
        </w:rPr>
        <w:t>14</w:t>
      </w:r>
      <w:r w:rsidRPr="00A16EAD">
        <w:rPr>
          <w:rFonts w:hAnsi="標楷體" w:hint="eastAsia"/>
          <w:color w:val="000000" w:themeColor="text1"/>
        </w:rPr>
        <w:t>年期滿或退出後，收支短絀漸趨平衡，未來基金仍以漁業人才培育</w:t>
      </w:r>
      <w:r w:rsidRPr="00A16EAD">
        <w:rPr>
          <w:rFonts w:hint="eastAsia"/>
          <w:color w:val="000000" w:themeColor="text1"/>
        </w:rPr>
        <w:t>、文化推廣保存、通訊設</w:t>
      </w:r>
      <w:r w:rsidRPr="00A16EAD">
        <w:rPr>
          <w:rFonts w:hint="eastAsia"/>
          <w:color w:val="000000" w:themeColor="text1"/>
        </w:rPr>
        <w:lastRenderedPageBreak/>
        <w:t>備改善及爭取我國漁業權益為重點工作</w:t>
      </w:r>
      <w:r w:rsidR="00E171B5" w:rsidRPr="00A16EAD">
        <w:rPr>
          <w:rFonts w:hint="eastAsia"/>
          <w:color w:val="000000" w:themeColor="text1"/>
        </w:rPr>
        <w:t>等語</w:t>
      </w:r>
      <w:r w:rsidRPr="00A16EAD">
        <w:rPr>
          <w:rFonts w:hint="eastAsia"/>
          <w:color w:val="000000" w:themeColor="text1"/>
        </w:rPr>
        <w:t>。</w:t>
      </w:r>
    </w:p>
    <w:p w14:paraId="17A56086" w14:textId="77777777" w:rsidR="00696459" w:rsidRPr="00A16EAD" w:rsidRDefault="0053457F" w:rsidP="00647587">
      <w:pPr>
        <w:pStyle w:val="3"/>
        <w:rPr>
          <w:color w:val="000000" w:themeColor="text1"/>
        </w:rPr>
      </w:pPr>
      <w:r w:rsidRPr="00A16EAD">
        <w:rPr>
          <w:rFonts w:hint="eastAsia"/>
          <w:color w:val="000000" w:themeColor="text1"/>
        </w:rPr>
        <w:t>綜上，</w:t>
      </w:r>
      <w:r w:rsidR="00A77FDF" w:rsidRPr="00A16EAD">
        <w:rPr>
          <w:rFonts w:hint="eastAsia"/>
          <w:color w:val="000000" w:themeColor="text1"/>
        </w:rPr>
        <w:t>漁發基金自1</w:t>
      </w:r>
      <w:r w:rsidR="00A77FDF" w:rsidRPr="00A16EAD">
        <w:rPr>
          <w:color w:val="000000" w:themeColor="text1"/>
        </w:rPr>
        <w:t>04</w:t>
      </w:r>
      <w:r w:rsidR="00A77FDF" w:rsidRPr="00A16EAD">
        <w:rPr>
          <w:rFonts w:hint="eastAsia"/>
          <w:color w:val="000000" w:themeColor="text1"/>
        </w:rPr>
        <w:t>至1</w:t>
      </w:r>
      <w:r w:rsidR="00A77FDF" w:rsidRPr="00A16EAD">
        <w:rPr>
          <w:color w:val="000000" w:themeColor="text1"/>
        </w:rPr>
        <w:t>13</w:t>
      </w:r>
      <w:r w:rsidR="00A77FDF" w:rsidRPr="00A16EAD">
        <w:rPr>
          <w:rFonts w:hint="eastAsia"/>
          <w:color w:val="000000" w:themeColor="text1"/>
        </w:rPr>
        <w:t>年已連續1</w:t>
      </w:r>
      <w:r w:rsidR="00A77FDF" w:rsidRPr="00A16EAD">
        <w:rPr>
          <w:color w:val="000000" w:themeColor="text1"/>
        </w:rPr>
        <w:t>0</w:t>
      </w:r>
      <w:r w:rsidR="00A77FDF" w:rsidRPr="00A16EAD">
        <w:rPr>
          <w:rFonts w:hint="eastAsia"/>
          <w:color w:val="000000" w:themeColor="text1"/>
        </w:rPr>
        <w:t>年發生短絀，基金餘額亦逐年遞減，基金之主要工作項目經檢討自1</w:t>
      </w:r>
      <w:r w:rsidR="00A77FDF" w:rsidRPr="00A16EAD">
        <w:rPr>
          <w:color w:val="000000" w:themeColor="text1"/>
        </w:rPr>
        <w:t>11</w:t>
      </w:r>
      <w:r w:rsidR="00A77FDF" w:rsidRPr="00A16EAD">
        <w:rPr>
          <w:rFonts w:hint="eastAsia"/>
          <w:color w:val="000000" w:themeColor="text1"/>
        </w:rPr>
        <w:t>年度起停辦，且業務規模小，性質單純。立法院認應檢討修法裁撤該基金並將相關業務回歸公務預算辦理之可能性，審計部亦提出應檢討該基金存續之必要性。農業部雖稱，漁發基金係為漁業發展所設，亦認為該基金之存在對於漁業（民）具有指標性之重要意義，及1</w:t>
      </w:r>
      <w:r w:rsidR="00A77FDF" w:rsidRPr="00A16EAD">
        <w:rPr>
          <w:color w:val="000000" w:themeColor="text1"/>
        </w:rPr>
        <w:t>14</w:t>
      </w:r>
      <w:r w:rsidR="00A77FDF" w:rsidRPr="00A16EAD">
        <w:rPr>
          <w:rFonts w:hint="eastAsia"/>
          <w:color w:val="000000" w:themeColor="text1"/>
        </w:rPr>
        <w:t>年後收支短絀漸趨平衡，且未來基金仍以漁業人才培育、文化推廣保存、通訊設備改善及爭取我國漁業權益為重點工作等語，惟該基金資源使用效率不佳，尚難達促進漁業發展之目的，倘農業部認該基金不應予裁撤，則亟待促其妥善管理使用</w:t>
      </w:r>
      <w:r w:rsidRPr="00A16EAD">
        <w:rPr>
          <w:rFonts w:hint="eastAsia"/>
          <w:color w:val="000000" w:themeColor="text1"/>
        </w:rPr>
        <w:t>。</w:t>
      </w:r>
      <w:r w:rsidR="00696459" w:rsidRPr="00A16EAD">
        <w:rPr>
          <w:color w:val="000000" w:themeColor="text1"/>
        </w:rPr>
        <w:br w:type="page"/>
      </w:r>
    </w:p>
    <w:p w14:paraId="3E74A695" w14:textId="77777777" w:rsidR="0053457F" w:rsidRPr="00A16EAD" w:rsidRDefault="0053457F" w:rsidP="0053457F">
      <w:pPr>
        <w:numPr>
          <w:ilvl w:val="0"/>
          <w:numId w:val="1"/>
        </w:numPr>
        <w:ind w:left="2380" w:hanging="2380"/>
        <w:outlineLvl w:val="0"/>
        <w:rPr>
          <w:rFonts w:hAnsi="Arial"/>
          <w:bCs/>
          <w:color w:val="000000" w:themeColor="text1"/>
          <w:kern w:val="32"/>
          <w:szCs w:val="52"/>
        </w:rPr>
      </w:pP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Start w:id="37" w:name="_Toc421794875"/>
      <w:bookmarkStart w:id="38" w:name="_Toc422834160"/>
      <w:r w:rsidRPr="00A16EAD">
        <w:rPr>
          <w:rFonts w:hAnsi="Arial" w:hint="eastAsia"/>
          <w:bCs/>
          <w:color w:val="000000" w:themeColor="text1"/>
          <w:kern w:val="32"/>
          <w:szCs w:val="52"/>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BDB1726" w14:textId="77777777" w:rsidR="00A16EAD" w:rsidRPr="00A16EAD" w:rsidRDefault="00A16EAD" w:rsidP="00647587">
      <w:pPr>
        <w:pStyle w:val="2"/>
        <w:rPr>
          <w:color w:val="000000" w:themeColor="text1"/>
        </w:rPr>
      </w:pPr>
      <w:bookmarkStart w:id="39" w:name="_Toc524895649"/>
      <w:bookmarkStart w:id="40" w:name="_Toc524896195"/>
      <w:bookmarkStart w:id="41" w:name="_Toc524896225"/>
      <w:bookmarkStart w:id="42" w:name="_Toc70241820"/>
      <w:bookmarkStart w:id="43" w:name="_Toc70242209"/>
      <w:bookmarkStart w:id="44" w:name="_Toc421794876"/>
      <w:bookmarkStart w:id="45" w:name="_Toc421795442"/>
      <w:bookmarkStart w:id="46" w:name="_Toc421796023"/>
      <w:bookmarkStart w:id="47" w:name="_Toc422728958"/>
      <w:bookmarkStart w:id="48" w:name="_Toc422834161"/>
      <w:bookmarkStart w:id="49" w:name="_Toc2400396"/>
      <w:bookmarkStart w:id="50" w:name="_Toc4316190"/>
      <w:bookmarkStart w:id="51" w:name="_Toc4473331"/>
      <w:bookmarkStart w:id="52" w:name="_Toc69556898"/>
      <w:bookmarkStart w:id="53" w:name="_Toc69556947"/>
      <w:bookmarkStart w:id="54" w:name="_Toc69609821"/>
      <w:bookmarkStart w:id="55" w:name="_Toc70241817"/>
      <w:bookmarkStart w:id="56" w:name="_Toc70242206"/>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End w:id="39"/>
      <w:bookmarkEnd w:id="40"/>
      <w:bookmarkEnd w:id="41"/>
      <w:r>
        <w:rPr>
          <w:rFonts w:hint="eastAsia"/>
          <w:color w:val="000000" w:themeColor="text1"/>
        </w:rPr>
        <w:t>抄</w:t>
      </w:r>
      <w:r w:rsidRPr="00A16EAD">
        <w:rPr>
          <w:rFonts w:hint="eastAsia"/>
          <w:color w:val="000000" w:themeColor="text1"/>
        </w:rPr>
        <w:t>調查意見</w:t>
      </w:r>
      <w:bookmarkStart w:id="68" w:name="_Toc421794877"/>
      <w:bookmarkStart w:id="69" w:name="_Toc421795443"/>
      <w:bookmarkStart w:id="70" w:name="_Toc421796024"/>
      <w:bookmarkStart w:id="71" w:name="_Toc422728959"/>
      <w:bookmarkStart w:id="72" w:name="_Toc422834162"/>
      <w:bookmarkEnd w:id="42"/>
      <w:bookmarkEnd w:id="43"/>
      <w:bookmarkEnd w:id="44"/>
      <w:bookmarkEnd w:id="45"/>
      <w:bookmarkEnd w:id="46"/>
      <w:bookmarkEnd w:id="47"/>
      <w:bookmarkEnd w:id="48"/>
      <w:r w:rsidRPr="00A16EAD">
        <w:rPr>
          <w:rFonts w:hint="eastAsia"/>
          <w:color w:val="000000" w:themeColor="text1"/>
        </w:rPr>
        <w:t>一，函請農業部確實檢討改進見復。</w:t>
      </w:r>
    </w:p>
    <w:p w14:paraId="4F13FF72" w14:textId="77777777" w:rsidR="00A16EAD" w:rsidRPr="00A16EAD" w:rsidRDefault="00A16EAD" w:rsidP="00647587">
      <w:pPr>
        <w:pStyle w:val="2"/>
        <w:rPr>
          <w:color w:val="000000" w:themeColor="text1"/>
        </w:rPr>
      </w:pPr>
      <w:r>
        <w:rPr>
          <w:rFonts w:hint="eastAsia"/>
          <w:color w:val="000000" w:themeColor="text1"/>
        </w:rPr>
        <w:t>抄</w:t>
      </w:r>
      <w:r w:rsidRPr="00A16EAD">
        <w:rPr>
          <w:rFonts w:hint="eastAsia"/>
          <w:color w:val="000000" w:themeColor="text1"/>
        </w:rPr>
        <w:t>調查意見，函請農業部督導農業特別收入基金管理會確實檢討改進見復。</w:t>
      </w:r>
      <w:bookmarkEnd w:id="49"/>
      <w:bookmarkEnd w:id="50"/>
      <w:bookmarkEnd w:id="51"/>
      <w:bookmarkEnd w:id="52"/>
      <w:bookmarkEnd w:id="53"/>
      <w:bookmarkEnd w:id="54"/>
      <w:bookmarkEnd w:id="55"/>
      <w:bookmarkEnd w:id="56"/>
      <w:bookmarkEnd w:id="68"/>
      <w:bookmarkEnd w:id="69"/>
      <w:bookmarkEnd w:id="70"/>
      <w:bookmarkEnd w:id="71"/>
      <w:bookmarkEnd w:id="72"/>
    </w:p>
    <w:p w14:paraId="4D3B8EF5" w14:textId="76A63EE8" w:rsidR="00A16EAD" w:rsidRPr="00A16EAD" w:rsidRDefault="00A16EAD" w:rsidP="00647587">
      <w:pPr>
        <w:pStyle w:val="2"/>
        <w:rPr>
          <w:color w:val="000000" w:themeColor="text1"/>
        </w:rPr>
      </w:pPr>
      <w:bookmarkStart w:id="73" w:name="_Toc70241819"/>
      <w:bookmarkStart w:id="74" w:name="_Toc70242208"/>
      <w:bookmarkStart w:id="75" w:name="_Toc421794878"/>
      <w:bookmarkStart w:id="76" w:name="_Toc421795444"/>
      <w:bookmarkStart w:id="77" w:name="_Toc421796025"/>
      <w:bookmarkStart w:id="78" w:name="_Toc422728960"/>
      <w:bookmarkStart w:id="79" w:name="_Toc422834163"/>
      <w:bookmarkStart w:id="80" w:name="_Toc70241818"/>
      <w:bookmarkStart w:id="81" w:name="_Toc70242207"/>
      <w:r>
        <w:rPr>
          <w:rFonts w:hint="eastAsia"/>
          <w:color w:val="000000" w:themeColor="text1"/>
        </w:rPr>
        <w:t>抄</w:t>
      </w:r>
      <w:r w:rsidRPr="00A16EAD">
        <w:rPr>
          <w:rFonts w:hint="eastAsia"/>
          <w:color w:val="000000" w:themeColor="text1"/>
        </w:rPr>
        <w:t>調查意見</w:t>
      </w:r>
      <w:r w:rsidR="00D13A95">
        <w:rPr>
          <w:rFonts w:hint="eastAsia"/>
          <w:color w:val="000000" w:themeColor="text1"/>
        </w:rPr>
        <w:t>及處理辦法</w:t>
      </w:r>
      <w:r w:rsidRPr="00A16EAD">
        <w:rPr>
          <w:rFonts w:hint="eastAsia"/>
          <w:color w:val="000000" w:themeColor="text1"/>
        </w:rPr>
        <w:t>，函送行政院主計總處及審計部參考。</w:t>
      </w:r>
      <w:bookmarkEnd w:id="73"/>
      <w:bookmarkEnd w:id="74"/>
      <w:bookmarkEnd w:id="75"/>
      <w:bookmarkEnd w:id="76"/>
      <w:bookmarkEnd w:id="77"/>
      <w:bookmarkEnd w:id="78"/>
      <w:bookmarkEnd w:id="79"/>
    </w:p>
    <w:p w14:paraId="5DA58500" w14:textId="787A00B4" w:rsidR="0053457F" w:rsidRPr="00A16EAD" w:rsidRDefault="00A16EAD" w:rsidP="00A16EAD">
      <w:pPr>
        <w:pStyle w:val="2"/>
        <w:rPr>
          <w:color w:val="000000" w:themeColor="text1"/>
        </w:rPr>
      </w:pPr>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bookmarkEnd w:id="57"/>
      <w:bookmarkEnd w:id="58"/>
      <w:bookmarkEnd w:id="59"/>
      <w:bookmarkEnd w:id="60"/>
      <w:bookmarkEnd w:id="61"/>
      <w:bookmarkEnd w:id="62"/>
      <w:bookmarkEnd w:id="63"/>
      <w:bookmarkEnd w:id="64"/>
      <w:bookmarkEnd w:id="65"/>
      <w:bookmarkEnd w:id="66"/>
      <w:bookmarkEnd w:id="67"/>
      <w:bookmarkEnd w:id="80"/>
      <w:bookmarkEnd w:id="81"/>
      <w:r w:rsidRPr="00A16EAD">
        <w:rPr>
          <w:rFonts w:hint="eastAsia"/>
          <w:color w:val="000000" w:themeColor="text1"/>
        </w:rPr>
        <w:t>調查報告之案由、調查意見及處理辦法(不含附表)，上網公布。</w:t>
      </w:r>
      <w:bookmarkEnd w:id="82"/>
      <w:bookmarkEnd w:id="83"/>
      <w:bookmarkEnd w:id="84"/>
      <w:bookmarkEnd w:id="85"/>
      <w:bookmarkEnd w:id="86"/>
      <w:bookmarkEnd w:id="87"/>
      <w:bookmarkEnd w:id="88"/>
      <w:bookmarkEnd w:id="89"/>
      <w:bookmarkEnd w:id="90"/>
      <w:bookmarkEnd w:id="91"/>
      <w:bookmarkEnd w:id="92"/>
      <w:bookmarkEnd w:id="93"/>
      <w:bookmarkEnd w:id="94"/>
    </w:p>
    <w:p w14:paraId="31EC30E9" w14:textId="77777777" w:rsidR="0053457F" w:rsidRPr="00A16EAD" w:rsidRDefault="0053457F" w:rsidP="0053457F">
      <w:pPr>
        <w:spacing w:beforeLines="50" w:before="228" w:afterLines="100" w:after="457"/>
        <w:ind w:leftChars="1100" w:left="3742"/>
        <w:rPr>
          <w:bCs/>
          <w:color w:val="000000" w:themeColor="text1"/>
          <w:spacing w:val="12"/>
          <w:kern w:val="0"/>
          <w:sz w:val="40"/>
        </w:rPr>
      </w:pPr>
    </w:p>
    <w:p w14:paraId="4D1D214D" w14:textId="5216F9AC" w:rsidR="0053457F" w:rsidRDefault="0053457F" w:rsidP="0053457F">
      <w:pPr>
        <w:spacing w:beforeLines="50" w:before="228" w:afterLines="100" w:after="457"/>
        <w:ind w:leftChars="1100" w:left="3742"/>
        <w:rPr>
          <w:bCs/>
          <w:color w:val="000000" w:themeColor="text1"/>
          <w:spacing w:val="12"/>
          <w:kern w:val="0"/>
          <w:sz w:val="40"/>
        </w:rPr>
      </w:pPr>
      <w:r w:rsidRPr="00A16EAD">
        <w:rPr>
          <w:rFonts w:hint="eastAsia"/>
          <w:bCs/>
          <w:color w:val="000000" w:themeColor="text1"/>
          <w:spacing w:val="12"/>
          <w:kern w:val="0"/>
          <w:sz w:val="40"/>
        </w:rPr>
        <w:t>調查委員：</w:t>
      </w:r>
      <w:r w:rsidR="00A16EAD">
        <w:rPr>
          <w:rFonts w:hint="eastAsia"/>
          <w:bCs/>
          <w:color w:val="000000" w:themeColor="text1"/>
          <w:spacing w:val="12"/>
          <w:kern w:val="0"/>
          <w:sz w:val="40"/>
        </w:rPr>
        <w:t>施錦芳</w:t>
      </w:r>
    </w:p>
    <w:p w14:paraId="640ACAF8" w14:textId="1E0DB34A" w:rsidR="00A16EAD" w:rsidRDefault="00A16EAD" w:rsidP="00A16EAD">
      <w:pPr>
        <w:spacing w:beforeLines="50" w:before="228" w:afterLines="100" w:after="457"/>
        <w:ind w:leftChars="1750" w:left="5956" w:hanging="3"/>
        <w:rPr>
          <w:bCs/>
          <w:color w:val="000000" w:themeColor="text1"/>
          <w:spacing w:val="12"/>
          <w:kern w:val="0"/>
          <w:sz w:val="40"/>
        </w:rPr>
      </w:pPr>
      <w:r>
        <w:rPr>
          <w:rFonts w:hint="eastAsia"/>
          <w:bCs/>
          <w:color w:val="000000" w:themeColor="text1"/>
          <w:spacing w:val="12"/>
          <w:kern w:val="0"/>
          <w:sz w:val="40"/>
        </w:rPr>
        <w:t>林郁容</w:t>
      </w:r>
    </w:p>
    <w:p w14:paraId="3F9C6A39" w14:textId="571CB19B" w:rsidR="0053457F" w:rsidRPr="00A16EAD" w:rsidRDefault="00A16EAD" w:rsidP="00A16EAD">
      <w:pPr>
        <w:spacing w:beforeLines="50" w:before="228" w:afterLines="100" w:after="457"/>
        <w:ind w:leftChars="1750" w:left="5956" w:hanging="3"/>
        <w:rPr>
          <w:bCs/>
          <w:color w:val="000000" w:themeColor="text1"/>
          <w:spacing w:val="12"/>
          <w:kern w:val="0"/>
          <w:sz w:val="40"/>
        </w:rPr>
      </w:pPr>
      <w:r>
        <w:rPr>
          <w:rFonts w:hint="eastAsia"/>
          <w:bCs/>
          <w:color w:val="000000" w:themeColor="text1"/>
          <w:spacing w:val="12"/>
          <w:kern w:val="0"/>
          <w:sz w:val="40"/>
        </w:rPr>
        <w:t>王麗珍</w:t>
      </w:r>
    </w:p>
    <w:p w14:paraId="6EA3EE30" w14:textId="77777777" w:rsidR="0053457F" w:rsidRPr="00A16EAD" w:rsidRDefault="0053457F" w:rsidP="0053457F">
      <w:pPr>
        <w:ind w:leftChars="1100" w:left="3742"/>
        <w:rPr>
          <w:rFonts w:ascii="Times New Roman"/>
          <w:bCs/>
          <w:color w:val="000000" w:themeColor="text1"/>
          <w:kern w:val="0"/>
          <w:sz w:val="40"/>
        </w:rPr>
      </w:pPr>
    </w:p>
    <w:p w14:paraId="21F58D58" w14:textId="08629421" w:rsidR="0053457F" w:rsidRPr="00A16EAD" w:rsidRDefault="0053457F" w:rsidP="0053457F">
      <w:pPr>
        <w:kinsoku w:val="0"/>
        <w:jc w:val="distribute"/>
        <w:rPr>
          <w:rFonts w:hAnsi="標楷體"/>
          <w:bCs/>
          <w:color w:val="000000" w:themeColor="text1"/>
          <w:kern w:val="0"/>
        </w:rPr>
      </w:pPr>
      <w:r w:rsidRPr="00A16EAD">
        <w:rPr>
          <w:rFonts w:hAnsi="標楷體" w:hint="eastAsia"/>
          <w:bCs/>
          <w:color w:val="000000" w:themeColor="text1"/>
          <w:kern w:val="0"/>
        </w:rPr>
        <w:t>中  華  民  國　1</w:t>
      </w:r>
      <w:r w:rsidRPr="00A16EAD">
        <w:rPr>
          <w:rFonts w:hAnsi="標楷體"/>
          <w:bCs/>
          <w:color w:val="000000" w:themeColor="text1"/>
          <w:kern w:val="0"/>
        </w:rPr>
        <w:t>14</w:t>
      </w:r>
      <w:r w:rsidRPr="00A16EAD">
        <w:rPr>
          <w:rFonts w:hAnsi="標楷體" w:hint="eastAsia"/>
          <w:bCs/>
          <w:color w:val="000000" w:themeColor="text1"/>
          <w:kern w:val="0"/>
        </w:rPr>
        <w:t xml:space="preserve">　年　</w:t>
      </w:r>
      <w:r w:rsidR="00A16EAD">
        <w:rPr>
          <w:rFonts w:hAnsi="標楷體" w:hint="eastAsia"/>
          <w:bCs/>
          <w:color w:val="000000" w:themeColor="text1"/>
          <w:kern w:val="0"/>
        </w:rPr>
        <w:t>9</w:t>
      </w:r>
      <w:r w:rsidRPr="00A16EAD">
        <w:rPr>
          <w:rFonts w:hAnsi="標楷體" w:hint="eastAsia"/>
          <w:bCs/>
          <w:color w:val="000000" w:themeColor="text1"/>
          <w:kern w:val="0"/>
        </w:rPr>
        <w:t xml:space="preserve">　月　</w:t>
      </w:r>
      <w:r w:rsidR="00A16EAD">
        <w:rPr>
          <w:rFonts w:hAnsi="標楷體" w:hint="eastAsia"/>
          <w:bCs/>
          <w:color w:val="000000" w:themeColor="text1"/>
          <w:kern w:val="0"/>
        </w:rPr>
        <w:t>2</w:t>
      </w:r>
      <w:r w:rsidRPr="00A16EAD">
        <w:rPr>
          <w:rFonts w:hAnsi="標楷體" w:hint="eastAsia"/>
          <w:bCs/>
          <w:color w:val="000000" w:themeColor="text1"/>
          <w:kern w:val="0"/>
        </w:rPr>
        <w:t xml:space="preserve">　日</w:t>
      </w:r>
    </w:p>
    <w:p w14:paraId="5562866A" w14:textId="77777777" w:rsidR="00A16EAD" w:rsidRDefault="00A16EAD" w:rsidP="0053457F">
      <w:pPr>
        <w:spacing w:beforeLines="50" w:before="228"/>
        <w:ind w:left="1020" w:hangingChars="300" w:hanging="1020"/>
        <w:rPr>
          <w:bCs/>
          <w:color w:val="000000" w:themeColor="text1"/>
          <w:kern w:val="0"/>
        </w:rPr>
      </w:pPr>
    </w:p>
    <w:p w14:paraId="714A1104" w14:textId="48D95A1A" w:rsidR="0053457F" w:rsidRPr="00A16EAD" w:rsidRDefault="0053457F" w:rsidP="0053457F">
      <w:pPr>
        <w:spacing w:beforeLines="50" w:before="228"/>
        <w:ind w:left="1020" w:hangingChars="300" w:hanging="1020"/>
        <w:rPr>
          <w:bCs/>
          <w:color w:val="000000" w:themeColor="text1"/>
          <w:kern w:val="0"/>
        </w:rPr>
      </w:pPr>
      <w:r w:rsidRPr="00A16EAD">
        <w:rPr>
          <w:rFonts w:hint="eastAsia"/>
          <w:bCs/>
          <w:color w:val="000000" w:themeColor="text1"/>
          <w:kern w:val="0"/>
        </w:rPr>
        <w:t>案名：農業部農特基金及農再基金管理營運不當案</w:t>
      </w:r>
    </w:p>
    <w:p w14:paraId="417BAAA2" w14:textId="77777777" w:rsidR="0053457F" w:rsidRPr="00A16EAD" w:rsidRDefault="0053457F" w:rsidP="0053457F">
      <w:pPr>
        <w:spacing w:beforeLines="50" w:before="228"/>
        <w:ind w:left="1361" w:hangingChars="400" w:hanging="1361"/>
        <w:rPr>
          <w:bCs/>
          <w:color w:val="000000" w:themeColor="text1"/>
          <w:kern w:val="0"/>
        </w:rPr>
      </w:pPr>
      <w:r w:rsidRPr="00A16EAD">
        <w:rPr>
          <w:rFonts w:hint="eastAsia"/>
          <w:bCs/>
          <w:color w:val="000000" w:themeColor="text1"/>
          <w:kern w:val="0"/>
        </w:rPr>
        <w:t>關鍵字：農業特別收入基金、特別收入基金、收支併決算、第二預備金</w:t>
      </w:r>
    </w:p>
    <w:p w14:paraId="6EC1A8C7" w14:textId="77777777" w:rsidR="00A16EAD" w:rsidRPr="00A16EAD" w:rsidRDefault="00A16EAD">
      <w:pPr>
        <w:jc w:val="left"/>
        <w:rPr>
          <w:color w:val="000000" w:themeColor="text1"/>
        </w:rPr>
      </w:pPr>
    </w:p>
    <w:sectPr w:rsidR="00A16EAD" w:rsidRPr="00A16EAD" w:rsidSect="008934BD">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24D6" w14:textId="77777777" w:rsidR="00AB674A" w:rsidRDefault="00AB674A">
      <w:r>
        <w:separator/>
      </w:r>
    </w:p>
  </w:endnote>
  <w:endnote w:type="continuationSeparator" w:id="0">
    <w:p w14:paraId="5B13E9F7" w14:textId="77777777" w:rsidR="00AB674A" w:rsidRDefault="00AB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D86D" w14:textId="77777777" w:rsidR="00D431F2" w:rsidRDefault="00D431F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1A4A1BF" w14:textId="77777777" w:rsidR="00D431F2" w:rsidRDefault="00D431F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339B" w14:textId="77777777" w:rsidR="00AB674A" w:rsidRDefault="00AB674A">
      <w:r>
        <w:separator/>
      </w:r>
    </w:p>
  </w:footnote>
  <w:footnote w:type="continuationSeparator" w:id="0">
    <w:p w14:paraId="1DEB48B5" w14:textId="77777777" w:rsidR="00AB674A" w:rsidRDefault="00AB674A">
      <w:r>
        <w:continuationSeparator/>
      </w:r>
    </w:p>
  </w:footnote>
  <w:footnote w:id="1">
    <w:p w14:paraId="30D8C453" w14:textId="77777777" w:rsidR="00D431F2" w:rsidRPr="00FE0ABC" w:rsidRDefault="00D431F2" w:rsidP="00D62E95">
      <w:pPr>
        <w:pStyle w:val="afc"/>
        <w:ind w:left="220" w:hangingChars="100" w:hanging="220"/>
        <w:jc w:val="both"/>
      </w:pPr>
      <w:r>
        <w:rPr>
          <w:rStyle w:val="afe"/>
        </w:rPr>
        <w:footnoteRef/>
      </w:r>
      <w:r>
        <w:t xml:space="preserve"> </w:t>
      </w:r>
      <w:r>
        <w:rPr>
          <w:rFonts w:hint="eastAsia"/>
        </w:rPr>
        <w:t>附屬單位預算執行要點第3點規定：</w:t>
      </w:r>
      <w:r w:rsidRPr="0065432D">
        <w:rPr>
          <w:rFonts w:hint="eastAsia"/>
        </w:rPr>
        <w:t>「附屬單位預算包括下列特種基金預算：</w:t>
      </w:r>
      <w:r>
        <w:rPr>
          <w:rFonts w:hint="eastAsia"/>
        </w:rPr>
        <w:t>……</w:t>
      </w:r>
      <w:r w:rsidRPr="0065432D">
        <w:rPr>
          <w:rFonts w:hint="eastAsia"/>
        </w:rPr>
        <w:t>債務基金、特別收入基金及資本計畫基金（以下合稱政事基金）</w:t>
      </w:r>
      <w:r>
        <w:rPr>
          <w:rFonts w:hint="eastAsia"/>
        </w:rPr>
        <w:t>……。</w:t>
      </w:r>
      <w:r w:rsidRPr="0065432D">
        <w:rPr>
          <w:rFonts w:hint="eastAsia"/>
        </w:rPr>
        <w:t>」</w:t>
      </w:r>
    </w:p>
  </w:footnote>
  <w:footnote w:id="2">
    <w:p w14:paraId="06F06A37" w14:textId="77777777" w:rsidR="00D431F2" w:rsidRPr="00290F2B" w:rsidRDefault="00D431F2" w:rsidP="0078089A">
      <w:pPr>
        <w:pStyle w:val="afc"/>
        <w:ind w:left="220" w:hangingChars="100" w:hanging="220"/>
        <w:jc w:val="both"/>
      </w:pPr>
      <w:r>
        <w:rPr>
          <w:rStyle w:val="afe"/>
        </w:rPr>
        <w:footnoteRef/>
      </w:r>
      <w:r>
        <w:t xml:space="preserve"> </w:t>
      </w:r>
      <w:r>
        <w:rPr>
          <w:rFonts w:hint="eastAsia"/>
        </w:rPr>
        <w:t>1</w:t>
      </w:r>
      <w:r>
        <w:t>10</w:t>
      </w:r>
      <w:r>
        <w:rPr>
          <w:rFonts w:hint="eastAsia"/>
        </w:rPr>
        <w:t>年1</w:t>
      </w:r>
      <w:r>
        <w:t>2</w:t>
      </w:r>
      <w:r>
        <w:rPr>
          <w:rFonts w:hint="eastAsia"/>
        </w:rPr>
        <w:t>月2</w:t>
      </w:r>
      <w:r>
        <w:t>4</w:t>
      </w:r>
      <w:r>
        <w:rPr>
          <w:rFonts w:hint="eastAsia"/>
        </w:rPr>
        <w:t>日將</w:t>
      </w:r>
      <w:r>
        <w:rPr>
          <w:rFonts w:hAnsi="標楷體" w:hint="eastAsia"/>
        </w:rPr>
        <w:t>「</w:t>
      </w:r>
      <w:r>
        <w:t>中央政府各基金一般行政管理計畫支出不得超出年度預算</w:t>
      </w:r>
      <w:r>
        <w:rPr>
          <w:rFonts w:hint="eastAsia"/>
        </w:rPr>
        <w:t>……</w:t>
      </w:r>
      <w:r>
        <w:t>以於原計畫預算總額內調整容納為原則</w:t>
      </w:r>
      <w:r>
        <w:rPr>
          <w:rFonts w:hAnsi="標楷體" w:hint="eastAsia"/>
        </w:rPr>
        <w:t>」</w:t>
      </w:r>
      <w:r>
        <w:rPr>
          <w:rFonts w:hint="eastAsia"/>
        </w:rPr>
        <w:t>修正</w:t>
      </w:r>
      <w:r>
        <w:rPr>
          <w:rFonts w:hAnsi="標楷體" w:hint="eastAsia"/>
        </w:rPr>
        <w:t>為「</w:t>
      </w:r>
      <w:r>
        <w:t>中央政府各基金一般行政管理計畫支出不得超過法定預算</w:t>
      </w:r>
      <w:r>
        <w:rPr>
          <w:rFonts w:hint="eastAsia"/>
        </w:rPr>
        <w:t>……</w:t>
      </w:r>
      <w:r>
        <w:t>以於原計畫法定預算總額內調整容納為原則</w:t>
      </w:r>
      <w:r>
        <w:rPr>
          <w:rFonts w:hAnsi="標楷體" w:hint="eastAsia"/>
        </w:rPr>
        <w:t>」</w:t>
      </w:r>
      <w:r w:rsidRPr="00F03AE1">
        <w:rPr>
          <w:rFonts w:hAnsi="標楷體" w:hint="eastAsia"/>
          <w:color w:val="FF0000"/>
        </w:rPr>
        <w:t>，</w:t>
      </w:r>
      <w:r>
        <w:rPr>
          <w:rFonts w:hAnsi="標楷體" w:hint="eastAsia"/>
        </w:rPr>
        <w:t>及「</w:t>
      </w:r>
      <w:r>
        <w:t>中央政府特別收入基金財源以國庫撥款為主者</w:t>
      </w:r>
      <w:r>
        <w:rPr>
          <w:rFonts w:hAnsi="標楷體" w:hint="eastAsia"/>
        </w:rPr>
        <w:t>」修正為「</w:t>
      </w:r>
      <w:r>
        <w:t>中央政府特別收入基金財源以國庫撥款或不當黨產為主者</w:t>
      </w:r>
      <w:r>
        <w:rPr>
          <w:rFonts w:hint="eastAsia"/>
        </w:rPr>
        <w:t>。</w:t>
      </w:r>
      <w:r>
        <w:rPr>
          <w:rFonts w:hAnsi="標楷體" w:hint="eastAsia"/>
        </w:rPr>
        <w:t>」</w:t>
      </w:r>
    </w:p>
  </w:footnote>
  <w:footnote w:id="3">
    <w:p w14:paraId="50276D16" w14:textId="77777777" w:rsidR="00D431F2" w:rsidRPr="00AD0F2A" w:rsidRDefault="00D431F2" w:rsidP="0078089A">
      <w:pPr>
        <w:pStyle w:val="afc"/>
        <w:ind w:left="220" w:hangingChars="100" w:hanging="220"/>
        <w:jc w:val="both"/>
      </w:pPr>
      <w:r>
        <w:rPr>
          <w:rStyle w:val="afe"/>
        </w:rPr>
        <w:footnoteRef/>
      </w:r>
      <w:r>
        <w:t xml:space="preserve"> </w:t>
      </w:r>
      <w:r>
        <w:rPr>
          <w:rFonts w:hAnsi="標楷體" w:hint="eastAsia"/>
        </w:rPr>
        <w:t>1</w:t>
      </w:r>
      <w:r>
        <w:rPr>
          <w:rFonts w:hAnsi="標楷體"/>
        </w:rPr>
        <w:t>12</w:t>
      </w:r>
      <w:r>
        <w:rPr>
          <w:rFonts w:hAnsi="標楷體" w:hint="eastAsia"/>
        </w:rPr>
        <w:t>年1</w:t>
      </w:r>
      <w:r>
        <w:rPr>
          <w:rFonts w:hAnsi="標楷體"/>
        </w:rPr>
        <w:t>2</w:t>
      </w:r>
      <w:r>
        <w:rPr>
          <w:rFonts w:hAnsi="標楷體" w:hint="eastAsia"/>
        </w:rPr>
        <w:t>月1</w:t>
      </w:r>
      <w:r>
        <w:rPr>
          <w:rFonts w:hAnsi="標楷體"/>
        </w:rPr>
        <w:t>4</w:t>
      </w:r>
      <w:r>
        <w:rPr>
          <w:rFonts w:hAnsi="標楷體" w:hint="eastAsia"/>
        </w:rPr>
        <w:t>日修正為「……</w:t>
      </w:r>
      <w:r>
        <w:t>無法調整容納者，應依下列程序及併決算辦理：1.中央政府各政事基金：(1)應籌妥適足財源，專案報經主管機關核定。但增加國庫負擔、中央政府特別收入基金財源以國庫撥款或不當黨產為主者，應依程序專案報經行政院核定。</w:t>
      </w:r>
      <w:r>
        <w:rPr>
          <w:rFonts w:hint="eastAsia"/>
        </w:rPr>
        <w:t>……。</w:t>
      </w:r>
      <w:r>
        <w:rPr>
          <w:rFonts w:hAnsi="標楷體" w:hint="eastAsia"/>
        </w:rPr>
        <w:t>」</w:t>
      </w:r>
    </w:p>
  </w:footnote>
  <w:footnote w:id="4">
    <w:p w14:paraId="1390CC2C" w14:textId="77777777" w:rsidR="00D431F2" w:rsidRPr="00FF3E08" w:rsidRDefault="00D431F2" w:rsidP="0053457F">
      <w:pPr>
        <w:pStyle w:val="afc"/>
      </w:pPr>
      <w:r>
        <w:rPr>
          <w:rStyle w:val="afe"/>
        </w:rPr>
        <w:footnoteRef/>
      </w:r>
      <w:r>
        <w:t xml:space="preserve"> </w:t>
      </w:r>
      <w:r>
        <w:rPr>
          <w:rFonts w:hint="eastAsia"/>
        </w:rPr>
        <w:t>參見農業部1</w:t>
      </w:r>
      <w:r>
        <w:t>14</w:t>
      </w:r>
      <w:r>
        <w:rPr>
          <w:rFonts w:hint="eastAsia"/>
        </w:rPr>
        <w:t>年5月2</w:t>
      </w:r>
      <w:r>
        <w:t>7</w:t>
      </w:r>
      <w:r>
        <w:rPr>
          <w:rFonts w:hint="eastAsia"/>
        </w:rPr>
        <w:t>日之補充說明。</w:t>
      </w:r>
    </w:p>
  </w:footnote>
  <w:footnote w:id="5">
    <w:p w14:paraId="34F56C08" w14:textId="77777777" w:rsidR="00D431F2" w:rsidRPr="00CF4E5E" w:rsidRDefault="00D431F2">
      <w:pPr>
        <w:pStyle w:val="afc"/>
      </w:pPr>
      <w:r>
        <w:rPr>
          <w:rStyle w:val="afe"/>
        </w:rPr>
        <w:footnoteRef/>
      </w:r>
      <w:r>
        <w:t xml:space="preserve"> </w:t>
      </w:r>
      <w:r w:rsidRPr="00CF4E5E">
        <w:rPr>
          <w:rFonts w:hint="eastAsia"/>
        </w:rPr>
        <w:t>產銷調節緊急處理計畫於112年度修改為產銷調節計畫</w:t>
      </w:r>
      <w:r>
        <w:rPr>
          <w:rFonts w:hint="eastAsia"/>
        </w:rPr>
        <w:t>，本調查意見均稱產銷調節計畫。</w:t>
      </w:r>
    </w:p>
  </w:footnote>
  <w:footnote w:id="6">
    <w:p w14:paraId="463E43A6" w14:textId="77777777" w:rsidR="00D431F2" w:rsidRPr="00E40E74" w:rsidRDefault="00D431F2">
      <w:pPr>
        <w:pStyle w:val="afc"/>
      </w:pPr>
      <w:r>
        <w:rPr>
          <w:rStyle w:val="afe"/>
        </w:rPr>
        <w:footnoteRef/>
      </w:r>
      <w:r>
        <w:t xml:space="preserve"> </w:t>
      </w:r>
      <w:r>
        <w:rPr>
          <w:rFonts w:hint="eastAsia"/>
        </w:rPr>
        <w:t>參見農業部1</w:t>
      </w:r>
      <w:r>
        <w:t>14</w:t>
      </w:r>
      <w:r>
        <w:rPr>
          <w:rFonts w:hint="eastAsia"/>
        </w:rPr>
        <w:t>年2月8日農會字第1</w:t>
      </w:r>
      <w:r>
        <w:t>140201177</w:t>
      </w:r>
      <w:r>
        <w:rPr>
          <w:rFonts w:hint="eastAsia"/>
        </w:rPr>
        <w:t>號函。</w:t>
      </w:r>
    </w:p>
  </w:footnote>
  <w:footnote w:id="7">
    <w:p w14:paraId="5DB621DA" w14:textId="77777777" w:rsidR="00D431F2" w:rsidRPr="007552CB" w:rsidRDefault="00D431F2" w:rsidP="00E90C32">
      <w:pPr>
        <w:pStyle w:val="afc"/>
        <w:ind w:left="220" w:hangingChars="100" w:hanging="220"/>
      </w:pPr>
      <w:r>
        <w:rPr>
          <w:rStyle w:val="afe"/>
        </w:rPr>
        <w:footnoteRef/>
      </w:r>
      <w:r>
        <w:t xml:space="preserve"> </w:t>
      </w:r>
      <w:r>
        <w:rPr>
          <w:rFonts w:hint="eastAsia"/>
        </w:rPr>
        <w:t>對地綠色環境給付計畫於1</w:t>
      </w:r>
      <w:r>
        <w:t>11</w:t>
      </w:r>
      <w:r>
        <w:rPr>
          <w:rFonts w:hint="eastAsia"/>
        </w:rPr>
        <w:t>年度修改為綠色環境給付計畫，本調查</w:t>
      </w:r>
      <w:r w:rsidRPr="00361364">
        <w:rPr>
          <w:rFonts w:hint="eastAsia"/>
        </w:rPr>
        <w:t>意見以下均稱綠</w:t>
      </w:r>
      <w:r>
        <w:rPr>
          <w:rFonts w:hint="eastAsia"/>
        </w:rPr>
        <w:t>色環境給付計畫。</w:t>
      </w:r>
    </w:p>
  </w:footnote>
  <w:footnote w:id="8">
    <w:p w14:paraId="2F3D8D46" w14:textId="77777777" w:rsidR="00D431F2" w:rsidRPr="008F4919" w:rsidRDefault="00D431F2" w:rsidP="00390D09">
      <w:pPr>
        <w:pStyle w:val="afc"/>
      </w:pPr>
      <w:r>
        <w:rPr>
          <w:rStyle w:val="afe"/>
        </w:rPr>
        <w:footnoteRef/>
      </w:r>
      <w:r>
        <w:t xml:space="preserve"> </w:t>
      </w:r>
      <w:r>
        <w:rPr>
          <w:rFonts w:hint="eastAsia"/>
        </w:rPr>
        <w:t>參見農業部就本院詢問事項提供之書面說明及1</w:t>
      </w:r>
      <w:r>
        <w:t>14</w:t>
      </w:r>
      <w:r>
        <w:rPr>
          <w:rFonts w:hint="eastAsia"/>
        </w:rPr>
        <w:t>年5月2</w:t>
      </w:r>
      <w:r>
        <w:t>7</w:t>
      </w:r>
      <w:r>
        <w:rPr>
          <w:rFonts w:hint="eastAsia"/>
        </w:rPr>
        <w:t>日之補充說明。</w:t>
      </w:r>
    </w:p>
  </w:footnote>
  <w:footnote w:id="9">
    <w:p w14:paraId="6761918A" w14:textId="77777777" w:rsidR="00D431F2" w:rsidRPr="0043257D" w:rsidRDefault="00D431F2">
      <w:pPr>
        <w:pStyle w:val="afc"/>
      </w:pPr>
      <w:r>
        <w:rPr>
          <w:rStyle w:val="afe"/>
        </w:rPr>
        <w:footnoteRef/>
      </w:r>
      <w:r>
        <w:t xml:space="preserve"> </w:t>
      </w:r>
      <w:r>
        <w:rPr>
          <w:rFonts w:hint="eastAsia"/>
        </w:rPr>
        <w:t>參見</w:t>
      </w:r>
      <w:r>
        <w:t>112年度中央政府總預算案附屬單位預算營業及非營業部分案審查總報告（修正本）</w:t>
      </w:r>
      <w:r>
        <w:rPr>
          <w:rFonts w:hint="eastAsia"/>
        </w:rPr>
        <w:t>。</w:t>
      </w:r>
    </w:p>
  </w:footnote>
  <w:footnote w:id="10">
    <w:p w14:paraId="2519568B" w14:textId="77777777" w:rsidR="00D431F2" w:rsidRPr="005A6896" w:rsidRDefault="00D431F2">
      <w:pPr>
        <w:pStyle w:val="afc"/>
      </w:pPr>
      <w:r>
        <w:rPr>
          <w:rStyle w:val="afe"/>
        </w:rPr>
        <w:footnoteRef/>
      </w:r>
      <w:r>
        <w:t xml:space="preserve"> </w:t>
      </w:r>
      <w:r>
        <w:rPr>
          <w:rFonts w:hint="eastAsia"/>
        </w:rPr>
        <w:t>參見農業部1</w:t>
      </w:r>
      <w:r>
        <w:t>14</w:t>
      </w:r>
      <w:r>
        <w:rPr>
          <w:rFonts w:hint="eastAsia"/>
        </w:rPr>
        <w:t>年2月8日農會字第1</w:t>
      </w:r>
      <w:r>
        <w:t>140201177</w:t>
      </w:r>
      <w:r>
        <w:rPr>
          <w:rFonts w:hint="eastAsia"/>
        </w:rPr>
        <w:t>號函。</w:t>
      </w:r>
    </w:p>
  </w:footnote>
  <w:footnote w:id="11">
    <w:p w14:paraId="5819CC31" w14:textId="77777777" w:rsidR="00D431F2" w:rsidRPr="00BC6349" w:rsidRDefault="00D431F2" w:rsidP="00DC7C0C">
      <w:pPr>
        <w:pStyle w:val="afc"/>
      </w:pPr>
      <w:r>
        <w:rPr>
          <w:rStyle w:val="afe"/>
        </w:rPr>
        <w:footnoteRef/>
      </w:r>
      <w:r>
        <w:t xml:space="preserve"> </w:t>
      </w:r>
      <w:r>
        <w:rPr>
          <w:rFonts w:hint="eastAsia"/>
        </w:rPr>
        <w:t>參見農業部</w:t>
      </w:r>
      <w:r w:rsidRPr="00650373">
        <w:rPr>
          <w:rFonts w:hint="eastAsia"/>
        </w:rPr>
        <w:t>1</w:t>
      </w:r>
      <w:r w:rsidRPr="00650373">
        <w:t>14</w:t>
      </w:r>
      <w:r w:rsidRPr="00650373">
        <w:rPr>
          <w:rFonts w:hint="eastAsia"/>
        </w:rPr>
        <w:t>年4月2</w:t>
      </w:r>
      <w:r w:rsidRPr="00650373">
        <w:t>9</w:t>
      </w:r>
      <w:r w:rsidRPr="00650373">
        <w:rPr>
          <w:rFonts w:hint="eastAsia"/>
        </w:rPr>
        <w:t>日之補充說明</w:t>
      </w:r>
      <w:r>
        <w:rPr>
          <w:rFonts w:hint="eastAsia"/>
        </w:rPr>
        <w:t>。</w:t>
      </w:r>
    </w:p>
  </w:footnote>
  <w:footnote w:id="12">
    <w:p w14:paraId="70BB4864" w14:textId="77777777" w:rsidR="00D431F2" w:rsidRPr="0012366D" w:rsidRDefault="00D431F2" w:rsidP="00DC7C0C">
      <w:pPr>
        <w:pStyle w:val="afc"/>
      </w:pPr>
      <w:r>
        <w:rPr>
          <w:rStyle w:val="afe"/>
        </w:rPr>
        <w:footnoteRef/>
      </w:r>
      <w:r>
        <w:t xml:space="preserve"> </w:t>
      </w:r>
      <w:r>
        <w:rPr>
          <w:rFonts w:hint="eastAsia"/>
        </w:rPr>
        <w:t>參見</w:t>
      </w:r>
      <w:r w:rsidRPr="00F33FF1">
        <w:rPr>
          <w:rFonts w:hint="eastAsia"/>
        </w:rPr>
        <w:t>行政院1</w:t>
      </w:r>
      <w:r w:rsidRPr="00F33FF1">
        <w:t>09</w:t>
      </w:r>
      <w:r w:rsidRPr="00F33FF1">
        <w:rPr>
          <w:rFonts w:hint="eastAsia"/>
        </w:rPr>
        <w:t>年1</w:t>
      </w:r>
      <w:r w:rsidRPr="00F33FF1">
        <w:t>2</w:t>
      </w:r>
      <w:r w:rsidRPr="00F33FF1">
        <w:rPr>
          <w:rFonts w:hint="eastAsia"/>
        </w:rPr>
        <w:t>月3</w:t>
      </w:r>
      <w:r w:rsidRPr="00F33FF1">
        <w:t>0</w:t>
      </w:r>
      <w:r w:rsidRPr="00F33FF1">
        <w:rPr>
          <w:rFonts w:hint="eastAsia"/>
        </w:rPr>
        <w:t>日院授主預國字第1</w:t>
      </w:r>
      <w:r w:rsidRPr="00F33FF1">
        <w:t>090103496B</w:t>
      </w:r>
      <w:r w:rsidRPr="00F33FF1">
        <w:rPr>
          <w:rFonts w:hint="eastAsia"/>
        </w:rPr>
        <w:t>號函</w:t>
      </w:r>
      <w:r>
        <w:rPr>
          <w:rFonts w:hint="eastAsia"/>
        </w:rPr>
        <w:t>。</w:t>
      </w:r>
    </w:p>
  </w:footnote>
  <w:footnote w:id="13">
    <w:p w14:paraId="5BD5274D" w14:textId="77777777" w:rsidR="00D431F2" w:rsidRPr="00AB68AF" w:rsidRDefault="00D431F2">
      <w:pPr>
        <w:pStyle w:val="afc"/>
      </w:pPr>
      <w:r>
        <w:rPr>
          <w:rStyle w:val="afe"/>
        </w:rPr>
        <w:footnoteRef/>
      </w:r>
      <w:r>
        <w:t xml:space="preserve"> </w:t>
      </w:r>
      <w:r w:rsidRPr="00141600">
        <w:rPr>
          <w:rFonts w:hint="eastAsia"/>
          <w:color w:val="000000" w:themeColor="text1"/>
        </w:rPr>
        <w:t>112年8月1日改制為農業部。</w:t>
      </w:r>
    </w:p>
  </w:footnote>
  <w:footnote w:id="14">
    <w:p w14:paraId="1B51A24C" w14:textId="77777777" w:rsidR="00D431F2" w:rsidRPr="00294CA3" w:rsidRDefault="00D431F2" w:rsidP="002A4D41">
      <w:pPr>
        <w:pStyle w:val="afc"/>
        <w:ind w:left="220" w:hangingChars="100" w:hanging="220"/>
        <w:jc w:val="both"/>
      </w:pPr>
      <w:r>
        <w:rPr>
          <w:rStyle w:val="afe"/>
        </w:rPr>
        <w:footnoteRef/>
      </w:r>
      <w:r>
        <w:t xml:space="preserve"> </w:t>
      </w:r>
      <w:r>
        <w:rPr>
          <w:rFonts w:hint="eastAsia"/>
        </w:rPr>
        <w:t>1</w:t>
      </w:r>
      <w:r>
        <w:t>10</w:t>
      </w:r>
      <w:r>
        <w:rPr>
          <w:rFonts w:hint="eastAsia"/>
        </w:rPr>
        <w:t>年1</w:t>
      </w:r>
      <w:r>
        <w:t>2</w:t>
      </w:r>
      <w:r>
        <w:rPr>
          <w:rFonts w:hint="eastAsia"/>
        </w:rPr>
        <w:t>月2</w:t>
      </w:r>
      <w:r>
        <w:t>4</w:t>
      </w:r>
      <w:r>
        <w:rPr>
          <w:rFonts w:hint="eastAsia"/>
        </w:rPr>
        <w:t>日將</w:t>
      </w:r>
      <w:r>
        <w:rPr>
          <w:rFonts w:hAnsi="標楷體" w:hint="eastAsia"/>
        </w:rPr>
        <w:t>「</w:t>
      </w:r>
      <w:r w:rsidRPr="006E22B8">
        <w:rPr>
          <w:rFonts w:hAnsi="Arial" w:hint="eastAsia"/>
        </w:rPr>
        <w:t>以不超出預算為原則</w:t>
      </w:r>
      <w:r>
        <w:rPr>
          <w:rFonts w:hAnsi="標楷體" w:hint="eastAsia"/>
        </w:rPr>
        <w:t>」</w:t>
      </w:r>
      <w:r>
        <w:rPr>
          <w:rFonts w:hint="eastAsia"/>
        </w:rPr>
        <w:t>修正</w:t>
      </w:r>
      <w:r>
        <w:rPr>
          <w:rFonts w:hAnsi="標楷體" w:hint="eastAsia"/>
        </w:rPr>
        <w:t>為「</w:t>
      </w:r>
      <w:r w:rsidRPr="006E22B8">
        <w:rPr>
          <w:rFonts w:hAnsi="Arial" w:hint="eastAsia"/>
        </w:rPr>
        <w:t>以不超</w:t>
      </w:r>
      <w:r>
        <w:rPr>
          <w:rFonts w:hAnsi="Arial" w:hint="eastAsia"/>
        </w:rPr>
        <w:t>過</w:t>
      </w:r>
      <w:r w:rsidRPr="006E22B8">
        <w:rPr>
          <w:rFonts w:hAnsi="Arial" w:hint="eastAsia"/>
        </w:rPr>
        <w:t>預算為原則</w:t>
      </w:r>
      <w:r>
        <w:rPr>
          <w:rFonts w:hAnsi="標楷體" w:hint="eastAsia"/>
        </w:rPr>
        <w:t>」。</w:t>
      </w:r>
    </w:p>
  </w:footnote>
  <w:footnote w:id="15">
    <w:p w14:paraId="25CBF19D" w14:textId="77777777" w:rsidR="00D431F2" w:rsidRPr="00036300" w:rsidRDefault="00D431F2" w:rsidP="00E3030B">
      <w:pPr>
        <w:pStyle w:val="afc"/>
        <w:ind w:left="220" w:hangingChars="100" w:hanging="220"/>
        <w:jc w:val="both"/>
      </w:pPr>
      <w:r>
        <w:rPr>
          <w:rStyle w:val="afe"/>
        </w:rPr>
        <w:footnoteRef/>
      </w:r>
      <w:r>
        <w:t xml:space="preserve"> </w:t>
      </w:r>
      <w:r>
        <w:rPr>
          <w:rFonts w:hint="eastAsia"/>
        </w:rPr>
        <w:t>參見主計總處1</w:t>
      </w:r>
      <w:r>
        <w:t>09</w:t>
      </w:r>
      <w:r>
        <w:rPr>
          <w:rFonts w:hint="eastAsia"/>
        </w:rPr>
        <w:t>年4月7日主基作字第</w:t>
      </w:r>
      <w:r w:rsidRPr="00E3030B">
        <w:rPr>
          <w:rFonts w:hAnsi="標楷體" w:hint="eastAsia"/>
        </w:rPr>
        <w:t>1</w:t>
      </w:r>
      <w:r w:rsidRPr="00E3030B">
        <w:rPr>
          <w:rFonts w:hAnsi="標楷體"/>
        </w:rPr>
        <w:t>090200279</w:t>
      </w:r>
      <w:r>
        <w:rPr>
          <w:rFonts w:hint="eastAsia"/>
        </w:rPr>
        <w:t>號函及1</w:t>
      </w:r>
      <w:r>
        <w:t>10</w:t>
      </w:r>
      <w:r>
        <w:rPr>
          <w:rFonts w:hint="eastAsia"/>
        </w:rPr>
        <w:t>年3月2</w:t>
      </w:r>
      <w:r>
        <w:t>9</w:t>
      </w:r>
      <w:r>
        <w:rPr>
          <w:rFonts w:hint="eastAsia"/>
        </w:rPr>
        <w:t>日主基作字第1</w:t>
      </w:r>
      <w:r>
        <w:t>100200325</w:t>
      </w:r>
      <w:r>
        <w:rPr>
          <w:rFonts w:hint="eastAsia"/>
        </w:rPr>
        <w:t>號函。</w:t>
      </w:r>
    </w:p>
  </w:footnote>
  <w:footnote w:id="16">
    <w:p w14:paraId="1C00C9C3" w14:textId="77777777" w:rsidR="00D431F2" w:rsidRPr="008C6E99" w:rsidRDefault="00D431F2">
      <w:pPr>
        <w:pStyle w:val="afc"/>
      </w:pPr>
      <w:r>
        <w:rPr>
          <w:rStyle w:val="afe"/>
        </w:rPr>
        <w:footnoteRef/>
      </w:r>
      <w:r>
        <w:t xml:space="preserve"> </w:t>
      </w:r>
      <w:r>
        <w:rPr>
          <w:rFonts w:hint="eastAsia"/>
        </w:rPr>
        <w:t>參見行政院</w:t>
      </w:r>
      <w:r w:rsidRPr="008C6E99">
        <w:rPr>
          <w:rFonts w:hint="eastAsia"/>
        </w:rPr>
        <w:t>1</w:t>
      </w:r>
      <w:r w:rsidRPr="008C6E99">
        <w:t>10</w:t>
      </w:r>
      <w:r w:rsidRPr="008C6E99">
        <w:rPr>
          <w:rFonts w:hint="eastAsia"/>
        </w:rPr>
        <w:t>年1</w:t>
      </w:r>
      <w:r w:rsidRPr="008C6E99">
        <w:t>0</w:t>
      </w:r>
      <w:r w:rsidRPr="008C6E99">
        <w:rPr>
          <w:rFonts w:hint="eastAsia"/>
        </w:rPr>
        <w:t>月1</w:t>
      </w:r>
      <w:r w:rsidRPr="008C6E99">
        <w:t>8</w:t>
      </w:r>
      <w:r w:rsidRPr="008C6E99">
        <w:rPr>
          <w:rFonts w:hint="eastAsia"/>
        </w:rPr>
        <w:t>日院授主預國字第1</w:t>
      </w:r>
      <w:r w:rsidRPr="008C6E99">
        <w:t>100103005B</w:t>
      </w:r>
      <w:r w:rsidRPr="008C6E99">
        <w:rPr>
          <w:rFonts w:hint="eastAsia"/>
        </w:rPr>
        <w:t>號函</w:t>
      </w:r>
      <w:r>
        <w:rPr>
          <w:rFonts w:hint="eastAsia"/>
        </w:rPr>
        <w:t>。</w:t>
      </w:r>
    </w:p>
  </w:footnote>
  <w:footnote w:id="17">
    <w:p w14:paraId="6548FA61" w14:textId="77777777" w:rsidR="00D431F2" w:rsidRPr="00734BAB" w:rsidRDefault="00D431F2" w:rsidP="0053457F">
      <w:pPr>
        <w:pStyle w:val="afc"/>
      </w:pPr>
      <w:r>
        <w:rPr>
          <w:rStyle w:val="afe"/>
        </w:rPr>
        <w:footnoteRef/>
      </w:r>
      <w:r>
        <w:t xml:space="preserve"> </w:t>
      </w:r>
      <w:r>
        <w:rPr>
          <w:rFonts w:hint="eastAsia"/>
        </w:rPr>
        <w:t>參見行政院</w:t>
      </w:r>
      <w:r w:rsidRPr="001E015B">
        <w:rPr>
          <w:rFonts w:hint="eastAsia"/>
        </w:rPr>
        <w:t>於</w:t>
      </w:r>
      <w:r w:rsidRPr="001E015B">
        <w:t>111</w:t>
      </w:r>
      <w:r w:rsidRPr="00141600">
        <w:rPr>
          <w:rFonts w:hint="eastAsia"/>
          <w:color w:val="000000" w:themeColor="text1"/>
        </w:rPr>
        <w:t>年</w:t>
      </w:r>
      <w:r w:rsidRPr="00141600">
        <w:rPr>
          <w:color w:val="000000" w:themeColor="text1"/>
        </w:rPr>
        <w:t>5</w:t>
      </w:r>
      <w:r w:rsidRPr="00141600">
        <w:rPr>
          <w:rFonts w:hint="eastAsia"/>
          <w:color w:val="000000" w:themeColor="text1"/>
        </w:rPr>
        <w:t>月</w:t>
      </w:r>
      <w:r w:rsidRPr="00141600">
        <w:rPr>
          <w:color w:val="000000" w:themeColor="text1"/>
        </w:rPr>
        <w:t>26</w:t>
      </w:r>
      <w:r w:rsidRPr="00141600">
        <w:rPr>
          <w:rFonts w:hint="eastAsia"/>
          <w:color w:val="000000" w:themeColor="text1"/>
        </w:rPr>
        <w:t>日院授主基作字第</w:t>
      </w:r>
      <w:r w:rsidRPr="001E015B">
        <w:t>1110200851</w:t>
      </w:r>
      <w:r w:rsidRPr="001E015B">
        <w:rPr>
          <w:rFonts w:hint="eastAsia"/>
        </w:rPr>
        <w:t>號函</w:t>
      </w:r>
      <w:r>
        <w:rPr>
          <w:rFonts w:hint="eastAsia"/>
        </w:rPr>
        <w:t>。</w:t>
      </w:r>
    </w:p>
  </w:footnote>
  <w:footnote w:id="18">
    <w:p w14:paraId="3BBA5273" w14:textId="77777777" w:rsidR="00D431F2" w:rsidRPr="002A7A88" w:rsidRDefault="00D431F2" w:rsidP="002A7A88">
      <w:pPr>
        <w:pStyle w:val="afc"/>
        <w:ind w:left="220" w:hangingChars="100" w:hanging="220"/>
        <w:jc w:val="both"/>
      </w:pPr>
      <w:r>
        <w:rPr>
          <w:rStyle w:val="afe"/>
        </w:rPr>
        <w:footnoteRef/>
      </w:r>
      <w:r>
        <w:t xml:space="preserve"> </w:t>
      </w:r>
      <w:r>
        <w:rPr>
          <w:rFonts w:hint="eastAsia"/>
        </w:rPr>
        <w:t>主計總處1</w:t>
      </w:r>
      <w:r>
        <w:t>14</w:t>
      </w:r>
      <w:r>
        <w:rPr>
          <w:rFonts w:hint="eastAsia"/>
        </w:rPr>
        <w:t>年4月2</w:t>
      </w:r>
      <w:r>
        <w:t>8</w:t>
      </w:r>
      <w:r>
        <w:rPr>
          <w:rFonts w:hint="eastAsia"/>
        </w:rPr>
        <w:t>日之補充說明稱該等案件為</w:t>
      </w:r>
      <w:r>
        <w:rPr>
          <w:rFonts w:hAnsi="標楷體" w:hint="eastAsia"/>
        </w:rPr>
        <w:t>「1</w:t>
      </w:r>
      <w:r>
        <w:rPr>
          <w:rFonts w:hAnsi="標楷體"/>
        </w:rPr>
        <w:t>09</w:t>
      </w:r>
      <w:r>
        <w:rPr>
          <w:rFonts w:hAnsi="標楷體" w:hint="eastAsia"/>
        </w:rPr>
        <w:t>年度起新增農業環境基本給付」、「因應中國大陸自1</w:t>
      </w:r>
      <w:r>
        <w:rPr>
          <w:rFonts w:hAnsi="標楷體"/>
        </w:rPr>
        <w:t>10</w:t>
      </w:r>
      <w:r>
        <w:rPr>
          <w:rFonts w:hAnsi="標楷體" w:hint="eastAsia"/>
        </w:rPr>
        <w:t>年3月起禁止我國鳳梨進口」及「1</w:t>
      </w:r>
      <w:r>
        <w:rPr>
          <w:rFonts w:hAnsi="標楷體"/>
        </w:rPr>
        <w:t>11</w:t>
      </w:r>
      <w:r>
        <w:rPr>
          <w:rFonts w:hAnsi="標楷體" w:hint="eastAsia"/>
        </w:rPr>
        <w:t>年度新增辦理化學肥料原料漲幅補助措施」。</w:t>
      </w:r>
    </w:p>
  </w:footnote>
  <w:footnote w:id="19">
    <w:p w14:paraId="75F9DF3D" w14:textId="77777777" w:rsidR="00D431F2" w:rsidRPr="00C076BC" w:rsidRDefault="00D431F2">
      <w:pPr>
        <w:pStyle w:val="afc"/>
      </w:pPr>
      <w:r>
        <w:rPr>
          <w:rStyle w:val="afe"/>
        </w:rPr>
        <w:footnoteRef/>
      </w:r>
      <w:r>
        <w:t xml:space="preserve"> </w:t>
      </w:r>
      <w:r>
        <w:rPr>
          <w:rFonts w:hint="eastAsia"/>
        </w:rPr>
        <w:t>參見農業部就本院詢問事項提供之書面說明及1</w:t>
      </w:r>
      <w:r>
        <w:t>14</w:t>
      </w:r>
      <w:r>
        <w:rPr>
          <w:rFonts w:hint="eastAsia"/>
        </w:rPr>
        <w:t>年4月2</w:t>
      </w:r>
      <w:r>
        <w:t>9</w:t>
      </w:r>
      <w:r>
        <w:rPr>
          <w:rFonts w:hint="eastAsia"/>
        </w:rPr>
        <w:t>日之補充說明。</w:t>
      </w:r>
    </w:p>
  </w:footnote>
  <w:footnote w:id="20">
    <w:p w14:paraId="0DF622B8" w14:textId="77777777" w:rsidR="00D431F2" w:rsidRPr="00C076BC" w:rsidRDefault="00D431F2">
      <w:pPr>
        <w:pStyle w:val="afc"/>
      </w:pPr>
      <w:r>
        <w:rPr>
          <w:rStyle w:val="afe"/>
        </w:rPr>
        <w:footnoteRef/>
      </w:r>
      <w:r>
        <w:t xml:space="preserve"> </w:t>
      </w:r>
      <w:r>
        <w:rPr>
          <w:rFonts w:hint="eastAsia"/>
        </w:rPr>
        <w:t>參見主計總處1</w:t>
      </w:r>
      <w:r>
        <w:t>14</w:t>
      </w:r>
      <w:r>
        <w:rPr>
          <w:rFonts w:hint="eastAsia"/>
        </w:rPr>
        <w:t>年4月2</w:t>
      </w:r>
      <w:r>
        <w:t>8</w:t>
      </w:r>
      <w:r>
        <w:rPr>
          <w:rFonts w:hint="eastAsia"/>
        </w:rPr>
        <w:t>日之補充說明。</w:t>
      </w:r>
    </w:p>
  </w:footnote>
  <w:footnote w:id="21">
    <w:p w14:paraId="369EB48D" w14:textId="77777777" w:rsidR="00D431F2" w:rsidRPr="00275907" w:rsidRDefault="00D431F2" w:rsidP="0053457F">
      <w:pPr>
        <w:pStyle w:val="afc"/>
      </w:pPr>
      <w:r>
        <w:rPr>
          <w:rStyle w:val="afe"/>
        </w:rPr>
        <w:footnoteRef/>
      </w:r>
      <w:r>
        <w:t xml:space="preserve"> </w:t>
      </w:r>
      <w:r>
        <w:rPr>
          <w:rFonts w:hint="eastAsia"/>
        </w:rPr>
        <w:t>參見審計部1</w:t>
      </w:r>
      <w:r>
        <w:t>13</w:t>
      </w:r>
      <w:r>
        <w:rPr>
          <w:rFonts w:hint="eastAsia"/>
        </w:rPr>
        <w:t>年1</w:t>
      </w:r>
      <w:r>
        <w:t>2</w:t>
      </w:r>
      <w:r>
        <w:rPr>
          <w:rFonts w:hint="eastAsia"/>
        </w:rPr>
        <w:t>月2日台審部教字第1</w:t>
      </w:r>
      <w:r>
        <w:t>138508835</w:t>
      </w:r>
      <w:r>
        <w:rPr>
          <w:rFonts w:hint="eastAsia"/>
        </w:rPr>
        <w:t>號函。</w:t>
      </w:r>
    </w:p>
  </w:footnote>
  <w:footnote w:id="22">
    <w:p w14:paraId="0181588C" w14:textId="77777777" w:rsidR="00D431F2" w:rsidRPr="001A7E89" w:rsidRDefault="00D431F2" w:rsidP="0053457F">
      <w:pPr>
        <w:pStyle w:val="afc"/>
      </w:pPr>
      <w:r>
        <w:rPr>
          <w:rStyle w:val="afe"/>
        </w:rPr>
        <w:footnoteRef/>
      </w:r>
      <w:r>
        <w:t xml:space="preserve"> </w:t>
      </w:r>
      <w:r>
        <w:rPr>
          <w:rFonts w:hint="eastAsia"/>
        </w:rPr>
        <w:t>參見農業部1</w:t>
      </w:r>
      <w:r>
        <w:t>14</w:t>
      </w:r>
      <w:r>
        <w:rPr>
          <w:rFonts w:hint="eastAsia"/>
        </w:rPr>
        <w:t>年4月2</w:t>
      </w:r>
      <w:r>
        <w:t>9</w:t>
      </w:r>
      <w:r>
        <w:rPr>
          <w:rFonts w:hint="eastAsia"/>
        </w:rPr>
        <w:t>日之補充說明。</w:t>
      </w:r>
    </w:p>
  </w:footnote>
  <w:footnote w:id="23">
    <w:p w14:paraId="5A2EA5BC" w14:textId="77777777" w:rsidR="00D431F2" w:rsidRPr="000C4214" w:rsidRDefault="00D431F2" w:rsidP="0053457F">
      <w:pPr>
        <w:pStyle w:val="afc"/>
      </w:pPr>
      <w:r>
        <w:rPr>
          <w:rStyle w:val="afe"/>
        </w:rPr>
        <w:footnoteRef/>
      </w:r>
      <w:r>
        <w:t xml:space="preserve"> </w:t>
      </w:r>
      <w:r>
        <w:rPr>
          <w:rFonts w:hint="eastAsia"/>
        </w:rPr>
        <w:t>參見農業部1</w:t>
      </w:r>
      <w:r>
        <w:t>14</w:t>
      </w:r>
      <w:r>
        <w:rPr>
          <w:rFonts w:hint="eastAsia"/>
        </w:rPr>
        <w:t>年4月2</w:t>
      </w:r>
      <w:r>
        <w:t>9</w:t>
      </w:r>
      <w:r>
        <w:rPr>
          <w:rFonts w:hint="eastAsia"/>
        </w:rPr>
        <w:t>日及5月2</w:t>
      </w:r>
      <w:r>
        <w:t>7</w:t>
      </w:r>
      <w:r>
        <w:rPr>
          <w:rFonts w:hint="eastAsia"/>
        </w:rPr>
        <w:t>日之補充說明。</w:t>
      </w:r>
    </w:p>
  </w:footnote>
  <w:footnote w:id="24">
    <w:p w14:paraId="4A9903F3" w14:textId="77777777" w:rsidR="00D431F2" w:rsidRPr="00A93631" w:rsidRDefault="00D431F2" w:rsidP="0053457F">
      <w:pPr>
        <w:pStyle w:val="afc"/>
      </w:pPr>
      <w:r>
        <w:rPr>
          <w:rStyle w:val="afe"/>
        </w:rPr>
        <w:footnoteRef/>
      </w:r>
      <w:r>
        <w:t xml:space="preserve"> </w:t>
      </w:r>
      <w:r>
        <w:rPr>
          <w:rFonts w:hint="eastAsia"/>
        </w:rPr>
        <w:t>參見原農委會1</w:t>
      </w:r>
      <w:r>
        <w:t>10</w:t>
      </w:r>
      <w:r>
        <w:rPr>
          <w:rFonts w:hint="eastAsia"/>
        </w:rPr>
        <w:t>年</w:t>
      </w:r>
      <w:r>
        <w:t>9</w:t>
      </w:r>
      <w:r>
        <w:rPr>
          <w:rFonts w:hint="eastAsia"/>
        </w:rPr>
        <w:t>月3</w:t>
      </w:r>
      <w:r>
        <w:t>0</w:t>
      </w:r>
      <w:r>
        <w:rPr>
          <w:rFonts w:hint="eastAsia"/>
        </w:rPr>
        <w:t>日農糧字第1</w:t>
      </w:r>
      <w:r>
        <w:t>101097121</w:t>
      </w:r>
      <w:r>
        <w:rPr>
          <w:rFonts w:hint="eastAsia"/>
        </w:rPr>
        <w:t>號函。</w:t>
      </w:r>
    </w:p>
  </w:footnote>
  <w:footnote w:id="25">
    <w:p w14:paraId="6B3960BC" w14:textId="77777777" w:rsidR="00D431F2" w:rsidRPr="00346852" w:rsidRDefault="00D431F2" w:rsidP="00C23A14">
      <w:pPr>
        <w:pStyle w:val="afc"/>
        <w:ind w:left="220" w:hangingChars="100" w:hanging="220"/>
      </w:pPr>
      <w:r>
        <w:rPr>
          <w:rStyle w:val="afe"/>
        </w:rPr>
        <w:footnoteRef/>
      </w:r>
      <w:r>
        <w:t xml:space="preserve"> </w:t>
      </w:r>
      <w:r>
        <w:rPr>
          <w:rFonts w:hint="eastAsia"/>
        </w:rPr>
        <w:t>參見主計總處1</w:t>
      </w:r>
      <w:r>
        <w:t>14</w:t>
      </w:r>
      <w:r>
        <w:rPr>
          <w:rFonts w:hint="eastAsia"/>
        </w:rPr>
        <w:t>年2月2</w:t>
      </w:r>
      <w:r>
        <w:t>6</w:t>
      </w:r>
      <w:r>
        <w:rPr>
          <w:rFonts w:hint="eastAsia"/>
        </w:rPr>
        <w:t>日主基作字第1</w:t>
      </w:r>
      <w:r>
        <w:t>140002516</w:t>
      </w:r>
      <w:r>
        <w:rPr>
          <w:rFonts w:hint="eastAsia"/>
        </w:rPr>
        <w:t>號函。</w:t>
      </w:r>
    </w:p>
  </w:footnote>
  <w:footnote w:id="26">
    <w:p w14:paraId="1340F5E0" w14:textId="77777777" w:rsidR="00D431F2" w:rsidRPr="0034579D" w:rsidRDefault="00D431F2" w:rsidP="0034579D">
      <w:pPr>
        <w:pStyle w:val="afc"/>
        <w:ind w:left="220" w:hangingChars="100" w:hanging="220"/>
        <w:jc w:val="both"/>
      </w:pPr>
      <w:r>
        <w:rPr>
          <w:rStyle w:val="afe"/>
        </w:rPr>
        <w:footnoteRef/>
      </w:r>
      <w:r>
        <w:t xml:space="preserve"> </w:t>
      </w:r>
      <w:r>
        <w:rPr>
          <w:rFonts w:hint="eastAsia"/>
        </w:rPr>
        <w:t>主計總處就本院詢問事項提供之書面說明稱，該7</w:t>
      </w:r>
      <w:r>
        <w:t>.8</w:t>
      </w:r>
      <w:r>
        <w:rPr>
          <w:rFonts w:hint="eastAsia"/>
        </w:rPr>
        <w:t>億元係農發基金1</w:t>
      </w:r>
      <w:r>
        <w:t>10</w:t>
      </w:r>
      <w:r>
        <w:rPr>
          <w:rFonts w:hint="eastAsia"/>
        </w:rPr>
        <w:t>年度調度金額2</w:t>
      </w:r>
      <w:r>
        <w:t>7.72</w:t>
      </w:r>
      <w:r>
        <w:rPr>
          <w:rFonts w:hint="eastAsia"/>
        </w:rPr>
        <w:t>億元扣除年度中依實際需要先行調度後再歸墊之1</w:t>
      </w:r>
      <w:r>
        <w:t>9.94</w:t>
      </w:r>
      <w:r>
        <w:rPr>
          <w:rFonts w:hint="eastAsia"/>
        </w:rPr>
        <w:t>億元。</w:t>
      </w:r>
    </w:p>
  </w:footnote>
  <w:footnote w:id="27">
    <w:p w14:paraId="3E25434E" w14:textId="77777777" w:rsidR="00D431F2" w:rsidRDefault="00D431F2" w:rsidP="0053457F">
      <w:pPr>
        <w:pStyle w:val="afc"/>
      </w:pPr>
      <w:r>
        <w:rPr>
          <w:rStyle w:val="afe"/>
        </w:rPr>
        <w:footnoteRef/>
      </w:r>
      <w:r>
        <w:t xml:space="preserve"> </w:t>
      </w:r>
      <w:r>
        <w:rPr>
          <w:rFonts w:hint="eastAsia"/>
        </w:rPr>
        <w:t>參見農業部就本院詢問事項提供之書面說明。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C25"/>
    <w:multiLevelType w:val="hybridMultilevel"/>
    <w:tmpl w:val="BAD29012"/>
    <w:lvl w:ilvl="0" w:tplc="6ADE4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2EEA4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E23B97"/>
    <w:multiLevelType w:val="hybridMultilevel"/>
    <w:tmpl w:val="BE0C49EE"/>
    <w:lvl w:ilvl="0" w:tplc="CE26FEF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FE04C2"/>
    <w:multiLevelType w:val="hybridMultilevel"/>
    <w:tmpl w:val="2A2E8DB2"/>
    <w:lvl w:ilvl="0" w:tplc="AEF69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40528D"/>
    <w:multiLevelType w:val="hybridMultilevel"/>
    <w:tmpl w:val="56A435CE"/>
    <w:lvl w:ilvl="0" w:tplc="AB707AF4">
      <w:start w:val="1"/>
      <w:numFmt w:val="decimal"/>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CF31D7"/>
    <w:multiLevelType w:val="hybridMultilevel"/>
    <w:tmpl w:val="84DA1414"/>
    <w:lvl w:ilvl="0" w:tplc="A6045B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2A3D8F"/>
    <w:multiLevelType w:val="hybridMultilevel"/>
    <w:tmpl w:val="8076B402"/>
    <w:lvl w:ilvl="0" w:tplc="95BCD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3E13B8"/>
    <w:multiLevelType w:val="hybridMultilevel"/>
    <w:tmpl w:val="56A435CE"/>
    <w:lvl w:ilvl="0" w:tplc="AB707AF4">
      <w:start w:val="1"/>
      <w:numFmt w:val="decimal"/>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D12C30"/>
    <w:multiLevelType w:val="hybridMultilevel"/>
    <w:tmpl w:val="8076B402"/>
    <w:lvl w:ilvl="0" w:tplc="95BCD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BB2B5B"/>
    <w:multiLevelType w:val="hybridMultilevel"/>
    <w:tmpl w:val="56A435CE"/>
    <w:lvl w:ilvl="0" w:tplc="AB707AF4">
      <w:start w:val="1"/>
      <w:numFmt w:val="decimal"/>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8A045C"/>
    <w:multiLevelType w:val="hybridMultilevel"/>
    <w:tmpl w:val="CC38F4FE"/>
    <w:lvl w:ilvl="0" w:tplc="E940D14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EB6F0B"/>
    <w:multiLevelType w:val="hybridMultilevel"/>
    <w:tmpl w:val="BE0C49EE"/>
    <w:lvl w:ilvl="0" w:tplc="CE26FEF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2D7BD9"/>
    <w:multiLevelType w:val="hybridMultilevel"/>
    <w:tmpl w:val="41C4608E"/>
    <w:lvl w:ilvl="0" w:tplc="33ACD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9468118">
    <w:abstractNumId w:val="2"/>
  </w:num>
  <w:num w:numId="2" w16cid:durableId="1107042797">
    <w:abstractNumId w:val="4"/>
  </w:num>
  <w:num w:numId="3" w16cid:durableId="959268209">
    <w:abstractNumId w:val="1"/>
  </w:num>
  <w:num w:numId="4" w16cid:durableId="557134164">
    <w:abstractNumId w:val="12"/>
  </w:num>
  <w:num w:numId="5" w16cid:durableId="1738086754">
    <w:abstractNumId w:val="8"/>
  </w:num>
  <w:num w:numId="6" w16cid:durableId="1602907150">
    <w:abstractNumId w:val="15"/>
  </w:num>
  <w:num w:numId="7" w16cid:durableId="1091505288">
    <w:abstractNumId w:val="2"/>
  </w:num>
  <w:num w:numId="8" w16cid:durableId="190921363">
    <w:abstractNumId w:val="17"/>
  </w:num>
  <w:num w:numId="9" w16cid:durableId="2040204435">
    <w:abstractNumId w:val="11"/>
  </w:num>
  <w:num w:numId="10" w16cid:durableId="1525824837">
    <w:abstractNumId w:val="16"/>
  </w:num>
  <w:num w:numId="11" w16cid:durableId="1557542381">
    <w:abstractNumId w:val="0"/>
  </w:num>
  <w:num w:numId="12" w16cid:durableId="1316255723">
    <w:abstractNumId w:val="5"/>
  </w:num>
  <w:num w:numId="13" w16cid:durableId="989870891">
    <w:abstractNumId w:val="19"/>
  </w:num>
  <w:num w:numId="14" w16cid:durableId="729497091">
    <w:abstractNumId w:val="7"/>
  </w:num>
  <w:num w:numId="15" w16cid:durableId="246157093">
    <w:abstractNumId w:val="13"/>
  </w:num>
  <w:num w:numId="16" w16cid:durableId="278725933">
    <w:abstractNumId w:val="12"/>
    <w:lvlOverride w:ilvl="0">
      <w:startOverride w:val="1"/>
    </w:lvlOverride>
  </w:num>
  <w:num w:numId="17" w16cid:durableId="243731845">
    <w:abstractNumId w:val="6"/>
  </w:num>
  <w:num w:numId="18" w16cid:durableId="1137213389">
    <w:abstractNumId w:val="18"/>
  </w:num>
  <w:num w:numId="19" w16cid:durableId="1311640161">
    <w:abstractNumId w:val="3"/>
  </w:num>
  <w:num w:numId="20" w16cid:durableId="1390567255">
    <w:abstractNumId w:val="10"/>
  </w:num>
  <w:num w:numId="21" w16cid:durableId="60908544">
    <w:abstractNumId w:val="14"/>
  </w:num>
  <w:num w:numId="22" w16cid:durableId="840198365">
    <w:abstractNumId w:val="9"/>
  </w:num>
  <w:num w:numId="23" w16cid:durableId="353306392">
    <w:abstractNumId w:val="2"/>
  </w:num>
  <w:num w:numId="24" w16cid:durableId="419719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4019062">
    <w:abstractNumId w:val="2"/>
  </w:num>
  <w:num w:numId="26" w16cid:durableId="961034478">
    <w:abstractNumId w:val="2"/>
  </w:num>
  <w:num w:numId="27" w16cid:durableId="512652822">
    <w:abstractNumId w:val="2"/>
  </w:num>
  <w:num w:numId="28" w16cid:durableId="1368599792">
    <w:abstractNumId w:val="2"/>
  </w:num>
  <w:num w:numId="29" w16cid:durableId="52702921">
    <w:abstractNumId w:val="2"/>
  </w:num>
  <w:num w:numId="30" w16cid:durableId="1056052425">
    <w:abstractNumId w:val="12"/>
  </w:num>
  <w:num w:numId="31" w16cid:durableId="1353341812">
    <w:abstractNumId w:val="12"/>
  </w:num>
  <w:num w:numId="32" w16cid:durableId="1966040516">
    <w:abstractNumId w:val="2"/>
  </w:num>
  <w:num w:numId="33" w16cid:durableId="2038961930">
    <w:abstractNumId w:val="2"/>
  </w:num>
  <w:num w:numId="34" w16cid:durableId="137593141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DD"/>
    <w:rsid w:val="00005CD2"/>
    <w:rsid w:val="00006946"/>
    <w:rsid w:val="00006961"/>
    <w:rsid w:val="000112BF"/>
    <w:rsid w:val="00012233"/>
    <w:rsid w:val="000145AB"/>
    <w:rsid w:val="000149F0"/>
    <w:rsid w:val="000168AD"/>
    <w:rsid w:val="00017318"/>
    <w:rsid w:val="00017556"/>
    <w:rsid w:val="0002034D"/>
    <w:rsid w:val="000204C1"/>
    <w:rsid w:val="000227E7"/>
    <w:rsid w:val="000229AD"/>
    <w:rsid w:val="00023157"/>
    <w:rsid w:val="000246F7"/>
    <w:rsid w:val="00024DA7"/>
    <w:rsid w:val="000264E9"/>
    <w:rsid w:val="00027FDF"/>
    <w:rsid w:val="0003114D"/>
    <w:rsid w:val="00031354"/>
    <w:rsid w:val="00036300"/>
    <w:rsid w:val="00036D76"/>
    <w:rsid w:val="00041868"/>
    <w:rsid w:val="00042FDF"/>
    <w:rsid w:val="00045CC4"/>
    <w:rsid w:val="00046305"/>
    <w:rsid w:val="00046840"/>
    <w:rsid w:val="00046BD1"/>
    <w:rsid w:val="00046BD2"/>
    <w:rsid w:val="00047506"/>
    <w:rsid w:val="000531F1"/>
    <w:rsid w:val="000543B8"/>
    <w:rsid w:val="00054E8A"/>
    <w:rsid w:val="000573C1"/>
    <w:rsid w:val="00057F32"/>
    <w:rsid w:val="000600E0"/>
    <w:rsid w:val="00060EE7"/>
    <w:rsid w:val="00060F57"/>
    <w:rsid w:val="000628FE"/>
    <w:rsid w:val="000629B4"/>
    <w:rsid w:val="00062A25"/>
    <w:rsid w:val="0006447E"/>
    <w:rsid w:val="0007060E"/>
    <w:rsid w:val="00070A44"/>
    <w:rsid w:val="000722B2"/>
    <w:rsid w:val="00073CB5"/>
    <w:rsid w:val="0007425C"/>
    <w:rsid w:val="00075E4D"/>
    <w:rsid w:val="00077553"/>
    <w:rsid w:val="00081A7E"/>
    <w:rsid w:val="000851A2"/>
    <w:rsid w:val="00087729"/>
    <w:rsid w:val="00087A6F"/>
    <w:rsid w:val="00087D85"/>
    <w:rsid w:val="00090D8C"/>
    <w:rsid w:val="00092C98"/>
    <w:rsid w:val="0009352E"/>
    <w:rsid w:val="00095508"/>
    <w:rsid w:val="000955AB"/>
    <w:rsid w:val="000961EC"/>
    <w:rsid w:val="00096B96"/>
    <w:rsid w:val="000A2F3F"/>
    <w:rsid w:val="000A4514"/>
    <w:rsid w:val="000A700B"/>
    <w:rsid w:val="000A71D3"/>
    <w:rsid w:val="000B0B4A"/>
    <w:rsid w:val="000B1338"/>
    <w:rsid w:val="000B1E9B"/>
    <w:rsid w:val="000B279A"/>
    <w:rsid w:val="000B3C66"/>
    <w:rsid w:val="000B4B61"/>
    <w:rsid w:val="000B5F19"/>
    <w:rsid w:val="000B61D2"/>
    <w:rsid w:val="000B68FB"/>
    <w:rsid w:val="000B6BF7"/>
    <w:rsid w:val="000B70A7"/>
    <w:rsid w:val="000B7127"/>
    <w:rsid w:val="000B73DD"/>
    <w:rsid w:val="000C041C"/>
    <w:rsid w:val="000C13F7"/>
    <w:rsid w:val="000C18C1"/>
    <w:rsid w:val="000C495F"/>
    <w:rsid w:val="000C4FBB"/>
    <w:rsid w:val="000C512E"/>
    <w:rsid w:val="000D0DCB"/>
    <w:rsid w:val="000D13A7"/>
    <w:rsid w:val="000D1CD1"/>
    <w:rsid w:val="000D4E60"/>
    <w:rsid w:val="000D4F16"/>
    <w:rsid w:val="000D66D9"/>
    <w:rsid w:val="000D6EA4"/>
    <w:rsid w:val="000D75FA"/>
    <w:rsid w:val="000E0C97"/>
    <w:rsid w:val="000E6431"/>
    <w:rsid w:val="000F0167"/>
    <w:rsid w:val="000F0D4D"/>
    <w:rsid w:val="000F11F7"/>
    <w:rsid w:val="000F21A5"/>
    <w:rsid w:val="000F39CD"/>
    <w:rsid w:val="000F3B87"/>
    <w:rsid w:val="00101467"/>
    <w:rsid w:val="00102B92"/>
    <w:rsid w:val="00102B9F"/>
    <w:rsid w:val="001031F6"/>
    <w:rsid w:val="001077F7"/>
    <w:rsid w:val="00107B50"/>
    <w:rsid w:val="00110734"/>
    <w:rsid w:val="00111D0E"/>
    <w:rsid w:val="00112637"/>
    <w:rsid w:val="00112ABC"/>
    <w:rsid w:val="00113BD8"/>
    <w:rsid w:val="00115FC3"/>
    <w:rsid w:val="0012001E"/>
    <w:rsid w:val="001210AA"/>
    <w:rsid w:val="00122D37"/>
    <w:rsid w:val="0012366D"/>
    <w:rsid w:val="0012407A"/>
    <w:rsid w:val="00125C53"/>
    <w:rsid w:val="00125E97"/>
    <w:rsid w:val="00125FD2"/>
    <w:rsid w:val="00126A55"/>
    <w:rsid w:val="0012739D"/>
    <w:rsid w:val="0012787D"/>
    <w:rsid w:val="00130275"/>
    <w:rsid w:val="00131ED6"/>
    <w:rsid w:val="001320AF"/>
    <w:rsid w:val="0013324F"/>
    <w:rsid w:val="00133F08"/>
    <w:rsid w:val="001345E6"/>
    <w:rsid w:val="00134870"/>
    <w:rsid w:val="00135E18"/>
    <w:rsid w:val="001378B0"/>
    <w:rsid w:val="001413A6"/>
    <w:rsid w:val="00141600"/>
    <w:rsid w:val="00141BCE"/>
    <w:rsid w:val="00142724"/>
    <w:rsid w:val="0014289B"/>
    <w:rsid w:val="00142E00"/>
    <w:rsid w:val="0014300A"/>
    <w:rsid w:val="00143AA4"/>
    <w:rsid w:val="0014499D"/>
    <w:rsid w:val="00146EBB"/>
    <w:rsid w:val="0014799D"/>
    <w:rsid w:val="00152793"/>
    <w:rsid w:val="00152F8B"/>
    <w:rsid w:val="001538C2"/>
    <w:rsid w:val="00153B7E"/>
    <w:rsid w:val="00153CAB"/>
    <w:rsid w:val="001545A9"/>
    <w:rsid w:val="001549A1"/>
    <w:rsid w:val="00155234"/>
    <w:rsid w:val="001566A6"/>
    <w:rsid w:val="001566C2"/>
    <w:rsid w:val="00156F5A"/>
    <w:rsid w:val="00157C5C"/>
    <w:rsid w:val="00160C49"/>
    <w:rsid w:val="00163569"/>
    <w:rsid w:val="001637C7"/>
    <w:rsid w:val="00163A5D"/>
    <w:rsid w:val="0016460C"/>
    <w:rsid w:val="0016480E"/>
    <w:rsid w:val="00164C70"/>
    <w:rsid w:val="00166067"/>
    <w:rsid w:val="001660E8"/>
    <w:rsid w:val="00166D25"/>
    <w:rsid w:val="00167150"/>
    <w:rsid w:val="00174297"/>
    <w:rsid w:val="001745F7"/>
    <w:rsid w:val="00177C0E"/>
    <w:rsid w:val="00180883"/>
    <w:rsid w:val="00180E06"/>
    <w:rsid w:val="001817B3"/>
    <w:rsid w:val="00183014"/>
    <w:rsid w:val="00183745"/>
    <w:rsid w:val="00184022"/>
    <w:rsid w:val="00185D8A"/>
    <w:rsid w:val="001865AE"/>
    <w:rsid w:val="00186790"/>
    <w:rsid w:val="00186A67"/>
    <w:rsid w:val="0019108E"/>
    <w:rsid w:val="0019250C"/>
    <w:rsid w:val="001959C2"/>
    <w:rsid w:val="00195B03"/>
    <w:rsid w:val="001965A4"/>
    <w:rsid w:val="001A0A7B"/>
    <w:rsid w:val="001A1D3B"/>
    <w:rsid w:val="001A2764"/>
    <w:rsid w:val="001A3188"/>
    <w:rsid w:val="001A51E3"/>
    <w:rsid w:val="001A6337"/>
    <w:rsid w:val="001A7968"/>
    <w:rsid w:val="001B02A1"/>
    <w:rsid w:val="001B1801"/>
    <w:rsid w:val="001B2E98"/>
    <w:rsid w:val="001B2F23"/>
    <w:rsid w:val="001B3483"/>
    <w:rsid w:val="001B3C1E"/>
    <w:rsid w:val="001B4494"/>
    <w:rsid w:val="001B4761"/>
    <w:rsid w:val="001B5E12"/>
    <w:rsid w:val="001C0D8B"/>
    <w:rsid w:val="001C0DA8"/>
    <w:rsid w:val="001C3C02"/>
    <w:rsid w:val="001C41DF"/>
    <w:rsid w:val="001C4E9F"/>
    <w:rsid w:val="001C5048"/>
    <w:rsid w:val="001C5974"/>
    <w:rsid w:val="001D0430"/>
    <w:rsid w:val="001D1E24"/>
    <w:rsid w:val="001D2191"/>
    <w:rsid w:val="001D4428"/>
    <w:rsid w:val="001D4AD7"/>
    <w:rsid w:val="001D5B02"/>
    <w:rsid w:val="001D6C7F"/>
    <w:rsid w:val="001D7F10"/>
    <w:rsid w:val="001E045B"/>
    <w:rsid w:val="001E04D4"/>
    <w:rsid w:val="001E0D8A"/>
    <w:rsid w:val="001E12CA"/>
    <w:rsid w:val="001E43BF"/>
    <w:rsid w:val="001E47C5"/>
    <w:rsid w:val="001E6562"/>
    <w:rsid w:val="001E67BA"/>
    <w:rsid w:val="001E74C2"/>
    <w:rsid w:val="001E7584"/>
    <w:rsid w:val="001F042B"/>
    <w:rsid w:val="001F07E4"/>
    <w:rsid w:val="001F0B04"/>
    <w:rsid w:val="001F206D"/>
    <w:rsid w:val="001F4F82"/>
    <w:rsid w:val="001F5507"/>
    <w:rsid w:val="001F5A48"/>
    <w:rsid w:val="001F5D30"/>
    <w:rsid w:val="001F5D3E"/>
    <w:rsid w:val="001F6260"/>
    <w:rsid w:val="001F7472"/>
    <w:rsid w:val="001F765F"/>
    <w:rsid w:val="00200007"/>
    <w:rsid w:val="00200544"/>
    <w:rsid w:val="00200A6A"/>
    <w:rsid w:val="00200E30"/>
    <w:rsid w:val="00200EB0"/>
    <w:rsid w:val="002014B8"/>
    <w:rsid w:val="00202A1E"/>
    <w:rsid w:val="002030A5"/>
    <w:rsid w:val="00203131"/>
    <w:rsid w:val="002036B3"/>
    <w:rsid w:val="00204B07"/>
    <w:rsid w:val="00204DF0"/>
    <w:rsid w:val="00205DAC"/>
    <w:rsid w:val="002065D6"/>
    <w:rsid w:val="00210A1D"/>
    <w:rsid w:val="002111D8"/>
    <w:rsid w:val="00212523"/>
    <w:rsid w:val="00212E88"/>
    <w:rsid w:val="002135CF"/>
    <w:rsid w:val="00213C9C"/>
    <w:rsid w:val="0021488E"/>
    <w:rsid w:val="002149F2"/>
    <w:rsid w:val="002154F5"/>
    <w:rsid w:val="002163CA"/>
    <w:rsid w:val="0022009E"/>
    <w:rsid w:val="00221CEF"/>
    <w:rsid w:val="00223241"/>
    <w:rsid w:val="0022425C"/>
    <w:rsid w:val="00224396"/>
    <w:rsid w:val="002246DE"/>
    <w:rsid w:val="0022689F"/>
    <w:rsid w:val="00232645"/>
    <w:rsid w:val="00232BB8"/>
    <w:rsid w:val="00232E38"/>
    <w:rsid w:val="00235ABC"/>
    <w:rsid w:val="002361B1"/>
    <w:rsid w:val="00236CF9"/>
    <w:rsid w:val="00236F25"/>
    <w:rsid w:val="00237D13"/>
    <w:rsid w:val="002401FD"/>
    <w:rsid w:val="00241000"/>
    <w:rsid w:val="002424AD"/>
    <w:rsid w:val="002429E2"/>
    <w:rsid w:val="00244375"/>
    <w:rsid w:val="002451C8"/>
    <w:rsid w:val="002455C5"/>
    <w:rsid w:val="00245D6E"/>
    <w:rsid w:val="00251BF3"/>
    <w:rsid w:val="00252BC4"/>
    <w:rsid w:val="00253688"/>
    <w:rsid w:val="00254014"/>
    <w:rsid w:val="00254B39"/>
    <w:rsid w:val="00256535"/>
    <w:rsid w:val="00260C38"/>
    <w:rsid w:val="00264B33"/>
    <w:rsid w:val="0026504D"/>
    <w:rsid w:val="00265D5F"/>
    <w:rsid w:val="0027088C"/>
    <w:rsid w:val="00271729"/>
    <w:rsid w:val="00272D8A"/>
    <w:rsid w:val="0027302F"/>
    <w:rsid w:val="00273A2F"/>
    <w:rsid w:val="00274BF9"/>
    <w:rsid w:val="0027549F"/>
    <w:rsid w:val="00280986"/>
    <w:rsid w:val="00280FA2"/>
    <w:rsid w:val="00281E4A"/>
    <w:rsid w:val="00281ECE"/>
    <w:rsid w:val="002831C7"/>
    <w:rsid w:val="00283F5D"/>
    <w:rsid w:val="002840C6"/>
    <w:rsid w:val="00284906"/>
    <w:rsid w:val="0028720D"/>
    <w:rsid w:val="00290F2B"/>
    <w:rsid w:val="00291EBF"/>
    <w:rsid w:val="0029202D"/>
    <w:rsid w:val="00293A8C"/>
    <w:rsid w:val="00294CA3"/>
    <w:rsid w:val="00295174"/>
    <w:rsid w:val="0029602F"/>
    <w:rsid w:val="00296172"/>
    <w:rsid w:val="00296700"/>
    <w:rsid w:val="002967FE"/>
    <w:rsid w:val="00296B92"/>
    <w:rsid w:val="00296FC7"/>
    <w:rsid w:val="002A122B"/>
    <w:rsid w:val="002A2C22"/>
    <w:rsid w:val="002A42C0"/>
    <w:rsid w:val="002A4D41"/>
    <w:rsid w:val="002A58BF"/>
    <w:rsid w:val="002A6343"/>
    <w:rsid w:val="002A76E1"/>
    <w:rsid w:val="002A7A88"/>
    <w:rsid w:val="002B02EB"/>
    <w:rsid w:val="002B12FA"/>
    <w:rsid w:val="002B147B"/>
    <w:rsid w:val="002B21B7"/>
    <w:rsid w:val="002B4EBF"/>
    <w:rsid w:val="002B6ACD"/>
    <w:rsid w:val="002B7265"/>
    <w:rsid w:val="002C0602"/>
    <w:rsid w:val="002C2567"/>
    <w:rsid w:val="002C4CD3"/>
    <w:rsid w:val="002D004C"/>
    <w:rsid w:val="002D00D9"/>
    <w:rsid w:val="002D3E20"/>
    <w:rsid w:val="002D5C16"/>
    <w:rsid w:val="002D6A9B"/>
    <w:rsid w:val="002D7114"/>
    <w:rsid w:val="002D71B6"/>
    <w:rsid w:val="002E0DD2"/>
    <w:rsid w:val="002E2DCA"/>
    <w:rsid w:val="002E3FE8"/>
    <w:rsid w:val="002E606B"/>
    <w:rsid w:val="002E6DFA"/>
    <w:rsid w:val="002E734B"/>
    <w:rsid w:val="002E73C4"/>
    <w:rsid w:val="002E773E"/>
    <w:rsid w:val="002E7A0C"/>
    <w:rsid w:val="002E7ADC"/>
    <w:rsid w:val="002F2476"/>
    <w:rsid w:val="002F3458"/>
    <w:rsid w:val="002F3637"/>
    <w:rsid w:val="002F3DFF"/>
    <w:rsid w:val="002F44AA"/>
    <w:rsid w:val="002F4980"/>
    <w:rsid w:val="002F5E05"/>
    <w:rsid w:val="002F6BEA"/>
    <w:rsid w:val="002F7CA9"/>
    <w:rsid w:val="002F7EE5"/>
    <w:rsid w:val="002F7F62"/>
    <w:rsid w:val="00301154"/>
    <w:rsid w:val="003034C3"/>
    <w:rsid w:val="0030475E"/>
    <w:rsid w:val="00306138"/>
    <w:rsid w:val="00307A76"/>
    <w:rsid w:val="003101C2"/>
    <w:rsid w:val="00310D29"/>
    <w:rsid w:val="003134CB"/>
    <w:rsid w:val="0031455E"/>
    <w:rsid w:val="00314CA1"/>
    <w:rsid w:val="0031559D"/>
    <w:rsid w:val="00315617"/>
    <w:rsid w:val="00315A16"/>
    <w:rsid w:val="00315D96"/>
    <w:rsid w:val="00315ED4"/>
    <w:rsid w:val="0031651A"/>
    <w:rsid w:val="00316A60"/>
    <w:rsid w:val="00317053"/>
    <w:rsid w:val="0032109C"/>
    <w:rsid w:val="00322599"/>
    <w:rsid w:val="003225BE"/>
    <w:rsid w:val="00322B45"/>
    <w:rsid w:val="00323809"/>
    <w:rsid w:val="00323D41"/>
    <w:rsid w:val="00325414"/>
    <w:rsid w:val="00326580"/>
    <w:rsid w:val="00327E0D"/>
    <w:rsid w:val="003302F1"/>
    <w:rsid w:val="003304C7"/>
    <w:rsid w:val="0033208A"/>
    <w:rsid w:val="00332119"/>
    <w:rsid w:val="003354BB"/>
    <w:rsid w:val="00335651"/>
    <w:rsid w:val="00336251"/>
    <w:rsid w:val="0033796D"/>
    <w:rsid w:val="00343D78"/>
    <w:rsid w:val="0034470E"/>
    <w:rsid w:val="003453FD"/>
    <w:rsid w:val="0034579D"/>
    <w:rsid w:val="00346C2D"/>
    <w:rsid w:val="0034716B"/>
    <w:rsid w:val="00352DB0"/>
    <w:rsid w:val="003550C8"/>
    <w:rsid w:val="00361063"/>
    <w:rsid w:val="00361364"/>
    <w:rsid w:val="00361C38"/>
    <w:rsid w:val="00362236"/>
    <w:rsid w:val="003625B3"/>
    <w:rsid w:val="003639D8"/>
    <w:rsid w:val="00364802"/>
    <w:rsid w:val="003672CE"/>
    <w:rsid w:val="0037094A"/>
    <w:rsid w:val="00371856"/>
    <w:rsid w:val="00371ED3"/>
    <w:rsid w:val="00372659"/>
    <w:rsid w:val="00372FFC"/>
    <w:rsid w:val="003731EF"/>
    <w:rsid w:val="0037555E"/>
    <w:rsid w:val="0037728A"/>
    <w:rsid w:val="003773B3"/>
    <w:rsid w:val="00377A33"/>
    <w:rsid w:val="0038053C"/>
    <w:rsid w:val="00380B7D"/>
    <w:rsid w:val="00381A99"/>
    <w:rsid w:val="00381B34"/>
    <w:rsid w:val="003822E1"/>
    <w:rsid w:val="003829C2"/>
    <w:rsid w:val="003830B2"/>
    <w:rsid w:val="0038352D"/>
    <w:rsid w:val="00384724"/>
    <w:rsid w:val="00385BDF"/>
    <w:rsid w:val="003876BC"/>
    <w:rsid w:val="00390D09"/>
    <w:rsid w:val="003919B7"/>
    <w:rsid w:val="00391D57"/>
    <w:rsid w:val="00392292"/>
    <w:rsid w:val="00393AE4"/>
    <w:rsid w:val="00394F45"/>
    <w:rsid w:val="00395A2C"/>
    <w:rsid w:val="003A05BF"/>
    <w:rsid w:val="003A2265"/>
    <w:rsid w:val="003A2E24"/>
    <w:rsid w:val="003A4C10"/>
    <w:rsid w:val="003A5927"/>
    <w:rsid w:val="003A6E12"/>
    <w:rsid w:val="003B1017"/>
    <w:rsid w:val="003B1664"/>
    <w:rsid w:val="003B3C07"/>
    <w:rsid w:val="003B3C81"/>
    <w:rsid w:val="003B4A22"/>
    <w:rsid w:val="003B6081"/>
    <w:rsid w:val="003B6775"/>
    <w:rsid w:val="003C24BC"/>
    <w:rsid w:val="003C5B2A"/>
    <w:rsid w:val="003C5FE2"/>
    <w:rsid w:val="003C6C82"/>
    <w:rsid w:val="003C6EA9"/>
    <w:rsid w:val="003D05FB"/>
    <w:rsid w:val="003D1B16"/>
    <w:rsid w:val="003D21E7"/>
    <w:rsid w:val="003D3203"/>
    <w:rsid w:val="003D45BF"/>
    <w:rsid w:val="003D508A"/>
    <w:rsid w:val="003D537F"/>
    <w:rsid w:val="003D58D7"/>
    <w:rsid w:val="003D5B78"/>
    <w:rsid w:val="003D6F3A"/>
    <w:rsid w:val="003D766D"/>
    <w:rsid w:val="003D7B75"/>
    <w:rsid w:val="003E0208"/>
    <w:rsid w:val="003E2DA1"/>
    <w:rsid w:val="003E3FA7"/>
    <w:rsid w:val="003E4B57"/>
    <w:rsid w:val="003E5DBF"/>
    <w:rsid w:val="003E6BF6"/>
    <w:rsid w:val="003E6C16"/>
    <w:rsid w:val="003E71B9"/>
    <w:rsid w:val="003E72A5"/>
    <w:rsid w:val="003F088B"/>
    <w:rsid w:val="003F27E1"/>
    <w:rsid w:val="003F2B31"/>
    <w:rsid w:val="003F437A"/>
    <w:rsid w:val="003F490C"/>
    <w:rsid w:val="003F52CB"/>
    <w:rsid w:val="003F5C2B"/>
    <w:rsid w:val="00402240"/>
    <w:rsid w:val="004023E9"/>
    <w:rsid w:val="00402582"/>
    <w:rsid w:val="00402715"/>
    <w:rsid w:val="0040454A"/>
    <w:rsid w:val="0040671A"/>
    <w:rsid w:val="00407CD8"/>
    <w:rsid w:val="00413D80"/>
    <w:rsid w:val="00413F68"/>
    <w:rsid w:val="00413F83"/>
    <w:rsid w:val="0041490C"/>
    <w:rsid w:val="00416191"/>
    <w:rsid w:val="00416721"/>
    <w:rsid w:val="0041716D"/>
    <w:rsid w:val="00417EA2"/>
    <w:rsid w:val="00421B4E"/>
    <w:rsid w:val="00421EF0"/>
    <w:rsid w:val="004224FA"/>
    <w:rsid w:val="00423D07"/>
    <w:rsid w:val="00426B5F"/>
    <w:rsid w:val="00427230"/>
    <w:rsid w:val="00427936"/>
    <w:rsid w:val="0043230B"/>
    <w:rsid w:val="0043257D"/>
    <w:rsid w:val="00433D17"/>
    <w:rsid w:val="00434476"/>
    <w:rsid w:val="004348C6"/>
    <w:rsid w:val="004368F6"/>
    <w:rsid w:val="00436B28"/>
    <w:rsid w:val="004375A1"/>
    <w:rsid w:val="004408EA"/>
    <w:rsid w:val="0044111D"/>
    <w:rsid w:val="00441297"/>
    <w:rsid w:val="0044346F"/>
    <w:rsid w:val="004448E9"/>
    <w:rsid w:val="004449C7"/>
    <w:rsid w:val="00445518"/>
    <w:rsid w:val="00446293"/>
    <w:rsid w:val="00446507"/>
    <w:rsid w:val="00451AD4"/>
    <w:rsid w:val="00453FF6"/>
    <w:rsid w:val="004554C9"/>
    <w:rsid w:val="004574DC"/>
    <w:rsid w:val="00460564"/>
    <w:rsid w:val="004616B5"/>
    <w:rsid w:val="00462AF4"/>
    <w:rsid w:val="0046392D"/>
    <w:rsid w:val="00464592"/>
    <w:rsid w:val="00464960"/>
    <w:rsid w:val="00464D9A"/>
    <w:rsid w:val="0046520A"/>
    <w:rsid w:val="004671C7"/>
    <w:rsid w:val="0046728F"/>
    <w:rsid w:val="004672AB"/>
    <w:rsid w:val="00471202"/>
    <w:rsid w:val="004714FE"/>
    <w:rsid w:val="004716F3"/>
    <w:rsid w:val="00471A77"/>
    <w:rsid w:val="0047439F"/>
    <w:rsid w:val="00475001"/>
    <w:rsid w:val="004756E8"/>
    <w:rsid w:val="00475C86"/>
    <w:rsid w:val="00477BAA"/>
    <w:rsid w:val="00485BD0"/>
    <w:rsid w:val="00487DA9"/>
    <w:rsid w:val="0049323D"/>
    <w:rsid w:val="004934F6"/>
    <w:rsid w:val="00494FCC"/>
    <w:rsid w:val="00495053"/>
    <w:rsid w:val="00496749"/>
    <w:rsid w:val="00497767"/>
    <w:rsid w:val="004A0856"/>
    <w:rsid w:val="004A0D1D"/>
    <w:rsid w:val="004A110E"/>
    <w:rsid w:val="004A1F59"/>
    <w:rsid w:val="004A2339"/>
    <w:rsid w:val="004A29BE"/>
    <w:rsid w:val="004A3225"/>
    <w:rsid w:val="004A33EE"/>
    <w:rsid w:val="004A3AA8"/>
    <w:rsid w:val="004A4216"/>
    <w:rsid w:val="004A4B75"/>
    <w:rsid w:val="004A5CC2"/>
    <w:rsid w:val="004A5F31"/>
    <w:rsid w:val="004A6A6C"/>
    <w:rsid w:val="004A7815"/>
    <w:rsid w:val="004A7DEA"/>
    <w:rsid w:val="004B09A9"/>
    <w:rsid w:val="004B13C7"/>
    <w:rsid w:val="004B21C4"/>
    <w:rsid w:val="004B466B"/>
    <w:rsid w:val="004B608C"/>
    <w:rsid w:val="004B61D4"/>
    <w:rsid w:val="004B778F"/>
    <w:rsid w:val="004C0609"/>
    <w:rsid w:val="004C06E6"/>
    <w:rsid w:val="004C2E64"/>
    <w:rsid w:val="004C3335"/>
    <w:rsid w:val="004C3419"/>
    <w:rsid w:val="004C3DD4"/>
    <w:rsid w:val="004C40A6"/>
    <w:rsid w:val="004C639F"/>
    <w:rsid w:val="004C63C8"/>
    <w:rsid w:val="004C6609"/>
    <w:rsid w:val="004D141F"/>
    <w:rsid w:val="004D2742"/>
    <w:rsid w:val="004D3E37"/>
    <w:rsid w:val="004D44DB"/>
    <w:rsid w:val="004D5751"/>
    <w:rsid w:val="004D6310"/>
    <w:rsid w:val="004D7EBB"/>
    <w:rsid w:val="004E0062"/>
    <w:rsid w:val="004E05A1"/>
    <w:rsid w:val="004E064D"/>
    <w:rsid w:val="004E3DEB"/>
    <w:rsid w:val="004E4C5B"/>
    <w:rsid w:val="004E4DE2"/>
    <w:rsid w:val="004E6AE4"/>
    <w:rsid w:val="004E734B"/>
    <w:rsid w:val="004E7854"/>
    <w:rsid w:val="004E7F21"/>
    <w:rsid w:val="004F0484"/>
    <w:rsid w:val="004F1ED2"/>
    <w:rsid w:val="004F2966"/>
    <w:rsid w:val="004F472A"/>
    <w:rsid w:val="004F5E57"/>
    <w:rsid w:val="004F6710"/>
    <w:rsid w:val="004F7688"/>
    <w:rsid w:val="004F7A06"/>
    <w:rsid w:val="004F7EE1"/>
    <w:rsid w:val="00500C3E"/>
    <w:rsid w:val="0050145A"/>
    <w:rsid w:val="00501787"/>
    <w:rsid w:val="00502849"/>
    <w:rsid w:val="00503EDE"/>
    <w:rsid w:val="00504334"/>
    <w:rsid w:val="0050498D"/>
    <w:rsid w:val="005104D7"/>
    <w:rsid w:val="00510B9E"/>
    <w:rsid w:val="00513B05"/>
    <w:rsid w:val="005155E6"/>
    <w:rsid w:val="00515EB2"/>
    <w:rsid w:val="005178D0"/>
    <w:rsid w:val="00524D4F"/>
    <w:rsid w:val="00526111"/>
    <w:rsid w:val="00526239"/>
    <w:rsid w:val="0053125B"/>
    <w:rsid w:val="0053360A"/>
    <w:rsid w:val="00533B87"/>
    <w:rsid w:val="00533C94"/>
    <w:rsid w:val="0053457F"/>
    <w:rsid w:val="005346EA"/>
    <w:rsid w:val="00534ABE"/>
    <w:rsid w:val="00535E45"/>
    <w:rsid w:val="00536BC2"/>
    <w:rsid w:val="005425E1"/>
    <w:rsid w:val="005427C5"/>
    <w:rsid w:val="00542BAA"/>
    <w:rsid w:val="00542CF6"/>
    <w:rsid w:val="00542F74"/>
    <w:rsid w:val="005435EF"/>
    <w:rsid w:val="00543E06"/>
    <w:rsid w:val="00544D71"/>
    <w:rsid w:val="00545DE9"/>
    <w:rsid w:val="0054634D"/>
    <w:rsid w:val="00551620"/>
    <w:rsid w:val="00551C2C"/>
    <w:rsid w:val="00552362"/>
    <w:rsid w:val="005529B1"/>
    <w:rsid w:val="00553C03"/>
    <w:rsid w:val="005548E7"/>
    <w:rsid w:val="005563CA"/>
    <w:rsid w:val="00556D56"/>
    <w:rsid w:val="00557208"/>
    <w:rsid w:val="0056071E"/>
    <w:rsid w:val="00560AEB"/>
    <w:rsid w:val="00560DDA"/>
    <w:rsid w:val="0056152F"/>
    <w:rsid w:val="00563692"/>
    <w:rsid w:val="005643FC"/>
    <w:rsid w:val="00567A45"/>
    <w:rsid w:val="005707AB"/>
    <w:rsid w:val="00571006"/>
    <w:rsid w:val="00571679"/>
    <w:rsid w:val="00572179"/>
    <w:rsid w:val="00572794"/>
    <w:rsid w:val="0057332D"/>
    <w:rsid w:val="00574D00"/>
    <w:rsid w:val="00575B54"/>
    <w:rsid w:val="00577000"/>
    <w:rsid w:val="0057710D"/>
    <w:rsid w:val="00580985"/>
    <w:rsid w:val="00582FE7"/>
    <w:rsid w:val="00583115"/>
    <w:rsid w:val="00584235"/>
    <w:rsid w:val="005844E7"/>
    <w:rsid w:val="00585695"/>
    <w:rsid w:val="00585E27"/>
    <w:rsid w:val="00587CEC"/>
    <w:rsid w:val="005908B8"/>
    <w:rsid w:val="0059455A"/>
    <w:rsid w:val="0059512E"/>
    <w:rsid w:val="00595D23"/>
    <w:rsid w:val="005971EB"/>
    <w:rsid w:val="005A4405"/>
    <w:rsid w:val="005A4A87"/>
    <w:rsid w:val="005A6896"/>
    <w:rsid w:val="005A6DD2"/>
    <w:rsid w:val="005B062C"/>
    <w:rsid w:val="005B1621"/>
    <w:rsid w:val="005B2EDF"/>
    <w:rsid w:val="005B3FF4"/>
    <w:rsid w:val="005B6534"/>
    <w:rsid w:val="005B6F8A"/>
    <w:rsid w:val="005C0901"/>
    <w:rsid w:val="005C1BC1"/>
    <w:rsid w:val="005C1F98"/>
    <w:rsid w:val="005C385D"/>
    <w:rsid w:val="005C3F41"/>
    <w:rsid w:val="005C4B5C"/>
    <w:rsid w:val="005C59F1"/>
    <w:rsid w:val="005C5ECC"/>
    <w:rsid w:val="005C5FFB"/>
    <w:rsid w:val="005C6D06"/>
    <w:rsid w:val="005C7C53"/>
    <w:rsid w:val="005D0656"/>
    <w:rsid w:val="005D11E1"/>
    <w:rsid w:val="005D1C5B"/>
    <w:rsid w:val="005D3B20"/>
    <w:rsid w:val="005D495C"/>
    <w:rsid w:val="005D55B5"/>
    <w:rsid w:val="005D64C5"/>
    <w:rsid w:val="005D71B7"/>
    <w:rsid w:val="005D7521"/>
    <w:rsid w:val="005D7776"/>
    <w:rsid w:val="005D7C6A"/>
    <w:rsid w:val="005E0C7B"/>
    <w:rsid w:val="005E0F6B"/>
    <w:rsid w:val="005E128B"/>
    <w:rsid w:val="005E4759"/>
    <w:rsid w:val="005E5C68"/>
    <w:rsid w:val="005E65C0"/>
    <w:rsid w:val="005F0390"/>
    <w:rsid w:val="005F0B74"/>
    <w:rsid w:val="005F0CFA"/>
    <w:rsid w:val="005F7AAF"/>
    <w:rsid w:val="006044CF"/>
    <w:rsid w:val="00604506"/>
    <w:rsid w:val="006053D7"/>
    <w:rsid w:val="00606873"/>
    <w:rsid w:val="006072CD"/>
    <w:rsid w:val="00607D84"/>
    <w:rsid w:val="006105AF"/>
    <w:rsid w:val="00610FC6"/>
    <w:rsid w:val="00612023"/>
    <w:rsid w:val="00613D6C"/>
    <w:rsid w:val="00614190"/>
    <w:rsid w:val="006143F6"/>
    <w:rsid w:val="006144D3"/>
    <w:rsid w:val="006214D0"/>
    <w:rsid w:val="00622855"/>
    <w:rsid w:val="00622A99"/>
    <w:rsid w:val="00622E67"/>
    <w:rsid w:val="00623990"/>
    <w:rsid w:val="00623BAB"/>
    <w:rsid w:val="00624244"/>
    <w:rsid w:val="00625604"/>
    <w:rsid w:val="00625F01"/>
    <w:rsid w:val="00626B57"/>
    <w:rsid w:val="00626EDC"/>
    <w:rsid w:val="00630D8D"/>
    <w:rsid w:val="00636C89"/>
    <w:rsid w:val="00636FFC"/>
    <w:rsid w:val="00640E16"/>
    <w:rsid w:val="00641BDC"/>
    <w:rsid w:val="00641BF1"/>
    <w:rsid w:val="00642256"/>
    <w:rsid w:val="00642F1E"/>
    <w:rsid w:val="0064353E"/>
    <w:rsid w:val="006449E6"/>
    <w:rsid w:val="0064522C"/>
    <w:rsid w:val="006452D3"/>
    <w:rsid w:val="00646367"/>
    <w:rsid w:val="006470EC"/>
    <w:rsid w:val="00647587"/>
    <w:rsid w:val="00652E64"/>
    <w:rsid w:val="006542D6"/>
    <w:rsid w:val="00654318"/>
    <w:rsid w:val="0065432D"/>
    <w:rsid w:val="00654627"/>
    <w:rsid w:val="0065598E"/>
    <w:rsid w:val="00655AF2"/>
    <w:rsid w:val="00655BC5"/>
    <w:rsid w:val="006568BE"/>
    <w:rsid w:val="006571FF"/>
    <w:rsid w:val="0066025D"/>
    <w:rsid w:val="0066091A"/>
    <w:rsid w:val="006630C7"/>
    <w:rsid w:val="006636BC"/>
    <w:rsid w:val="006638CF"/>
    <w:rsid w:val="006670DC"/>
    <w:rsid w:val="00670621"/>
    <w:rsid w:val="00672CDE"/>
    <w:rsid w:val="0067356D"/>
    <w:rsid w:val="00675C69"/>
    <w:rsid w:val="00676968"/>
    <w:rsid w:val="00676AA1"/>
    <w:rsid w:val="006773EC"/>
    <w:rsid w:val="00677A07"/>
    <w:rsid w:val="00680504"/>
    <w:rsid w:val="00681CD9"/>
    <w:rsid w:val="00683E30"/>
    <w:rsid w:val="00684663"/>
    <w:rsid w:val="00684803"/>
    <w:rsid w:val="0068481E"/>
    <w:rsid w:val="006858C3"/>
    <w:rsid w:val="0068666D"/>
    <w:rsid w:val="00687024"/>
    <w:rsid w:val="00693E7C"/>
    <w:rsid w:val="0069406D"/>
    <w:rsid w:val="0069536F"/>
    <w:rsid w:val="00695CCD"/>
    <w:rsid w:val="00695E22"/>
    <w:rsid w:val="0069622E"/>
    <w:rsid w:val="00696459"/>
    <w:rsid w:val="00696D4C"/>
    <w:rsid w:val="006A049E"/>
    <w:rsid w:val="006A0F84"/>
    <w:rsid w:val="006A16C9"/>
    <w:rsid w:val="006A181E"/>
    <w:rsid w:val="006A1FC7"/>
    <w:rsid w:val="006A2034"/>
    <w:rsid w:val="006A6383"/>
    <w:rsid w:val="006B27C8"/>
    <w:rsid w:val="006B2DB7"/>
    <w:rsid w:val="006B3768"/>
    <w:rsid w:val="006B7093"/>
    <w:rsid w:val="006B7417"/>
    <w:rsid w:val="006C02C4"/>
    <w:rsid w:val="006C12C5"/>
    <w:rsid w:val="006C14C5"/>
    <w:rsid w:val="006C23A2"/>
    <w:rsid w:val="006C26B7"/>
    <w:rsid w:val="006C3BDA"/>
    <w:rsid w:val="006C4946"/>
    <w:rsid w:val="006C501C"/>
    <w:rsid w:val="006C533E"/>
    <w:rsid w:val="006C53CD"/>
    <w:rsid w:val="006C5441"/>
    <w:rsid w:val="006C5776"/>
    <w:rsid w:val="006C5A35"/>
    <w:rsid w:val="006C6289"/>
    <w:rsid w:val="006C7246"/>
    <w:rsid w:val="006C7DFA"/>
    <w:rsid w:val="006C7DFB"/>
    <w:rsid w:val="006D0A2B"/>
    <w:rsid w:val="006D1CA2"/>
    <w:rsid w:val="006D2EF7"/>
    <w:rsid w:val="006D2F2B"/>
    <w:rsid w:val="006D31F9"/>
    <w:rsid w:val="006D3691"/>
    <w:rsid w:val="006D76F3"/>
    <w:rsid w:val="006E22B8"/>
    <w:rsid w:val="006E5EF0"/>
    <w:rsid w:val="006E7AA8"/>
    <w:rsid w:val="006F0AB5"/>
    <w:rsid w:val="006F3117"/>
    <w:rsid w:val="006F323A"/>
    <w:rsid w:val="006F3563"/>
    <w:rsid w:val="006F4007"/>
    <w:rsid w:val="006F41C0"/>
    <w:rsid w:val="006F42B9"/>
    <w:rsid w:val="006F50D2"/>
    <w:rsid w:val="006F6103"/>
    <w:rsid w:val="006F64DF"/>
    <w:rsid w:val="006F675D"/>
    <w:rsid w:val="006F6932"/>
    <w:rsid w:val="00701137"/>
    <w:rsid w:val="00703D89"/>
    <w:rsid w:val="00704458"/>
    <w:rsid w:val="00704E00"/>
    <w:rsid w:val="007062E0"/>
    <w:rsid w:val="007063C4"/>
    <w:rsid w:val="007109EA"/>
    <w:rsid w:val="00711187"/>
    <w:rsid w:val="0071187B"/>
    <w:rsid w:val="00711E64"/>
    <w:rsid w:val="00713994"/>
    <w:rsid w:val="00713DC8"/>
    <w:rsid w:val="0071568D"/>
    <w:rsid w:val="0071622B"/>
    <w:rsid w:val="00717AA3"/>
    <w:rsid w:val="0072078A"/>
    <w:rsid w:val="007209E7"/>
    <w:rsid w:val="00722D14"/>
    <w:rsid w:val="007243E9"/>
    <w:rsid w:val="00724ABD"/>
    <w:rsid w:val="00726182"/>
    <w:rsid w:val="00727635"/>
    <w:rsid w:val="007277F7"/>
    <w:rsid w:val="00732329"/>
    <w:rsid w:val="007325E6"/>
    <w:rsid w:val="007337CA"/>
    <w:rsid w:val="007343AD"/>
    <w:rsid w:val="00734CE4"/>
    <w:rsid w:val="00735123"/>
    <w:rsid w:val="00736500"/>
    <w:rsid w:val="00741837"/>
    <w:rsid w:val="00741EB5"/>
    <w:rsid w:val="00744843"/>
    <w:rsid w:val="00744F89"/>
    <w:rsid w:val="007453E6"/>
    <w:rsid w:val="0074589A"/>
    <w:rsid w:val="007528F5"/>
    <w:rsid w:val="00752A04"/>
    <w:rsid w:val="00752BE9"/>
    <w:rsid w:val="00754789"/>
    <w:rsid w:val="007552CB"/>
    <w:rsid w:val="00757957"/>
    <w:rsid w:val="00760426"/>
    <w:rsid w:val="00761142"/>
    <w:rsid w:val="0076195B"/>
    <w:rsid w:val="007632A9"/>
    <w:rsid w:val="007662E5"/>
    <w:rsid w:val="0076632E"/>
    <w:rsid w:val="00767B80"/>
    <w:rsid w:val="007701C9"/>
    <w:rsid w:val="00770453"/>
    <w:rsid w:val="00771104"/>
    <w:rsid w:val="0077309D"/>
    <w:rsid w:val="00773592"/>
    <w:rsid w:val="00773F66"/>
    <w:rsid w:val="00774064"/>
    <w:rsid w:val="00774D40"/>
    <w:rsid w:val="00775E08"/>
    <w:rsid w:val="007774EE"/>
    <w:rsid w:val="0078089A"/>
    <w:rsid w:val="00780C29"/>
    <w:rsid w:val="00781142"/>
    <w:rsid w:val="00781481"/>
    <w:rsid w:val="00781822"/>
    <w:rsid w:val="0078297B"/>
    <w:rsid w:val="00783F21"/>
    <w:rsid w:val="00786AE0"/>
    <w:rsid w:val="00787159"/>
    <w:rsid w:val="007871BB"/>
    <w:rsid w:val="007876F2"/>
    <w:rsid w:val="007879D9"/>
    <w:rsid w:val="0079043A"/>
    <w:rsid w:val="00791668"/>
    <w:rsid w:val="00791AA1"/>
    <w:rsid w:val="0079222C"/>
    <w:rsid w:val="007927CC"/>
    <w:rsid w:val="00794831"/>
    <w:rsid w:val="00797148"/>
    <w:rsid w:val="007A2D77"/>
    <w:rsid w:val="007A3793"/>
    <w:rsid w:val="007A3A43"/>
    <w:rsid w:val="007A4218"/>
    <w:rsid w:val="007A51F8"/>
    <w:rsid w:val="007A5B7A"/>
    <w:rsid w:val="007A6869"/>
    <w:rsid w:val="007B1009"/>
    <w:rsid w:val="007B21AE"/>
    <w:rsid w:val="007B251E"/>
    <w:rsid w:val="007B26F1"/>
    <w:rsid w:val="007B2737"/>
    <w:rsid w:val="007B4571"/>
    <w:rsid w:val="007B4725"/>
    <w:rsid w:val="007B6B25"/>
    <w:rsid w:val="007B6FC2"/>
    <w:rsid w:val="007B792B"/>
    <w:rsid w:val="007C1BA2"/>
    <w:rsid w:val="007C2B48"/>
    <w:rsid w:val="007C4784"/>
    <w:rsid w:val="007C4C7B"/>
    <w:rsid w:val="007C543F"/>
    <w:rsid w:val="007C5A22"/>
    <w:rsid w:val="007C65BF"/>
    <w:rsid w:val="007C7057"/>
    <w:rsid w:val="007D074F"/>
    <w:rsid w:val="007D20E9"/>
    <w:rsid w:val="007D363D"/>
    <w:rsid w:val="007D3ADF"/>
    <w:rsid w:val="007D55C3"/>
    <w:rsid w:val="007D5DEA"/>
    <w:rsid w:val="007D6431"/>
    <w:rsid w:val="007D6AD4"/>
    <w:rsid w:val="007D6F97"/>
    <w:rsid w:val="007D7881"/>
    <w:rsid w:val="007D7E3A"/>
    <w:rsid w:val="007E0E10"/>
    <w:rsid w:val="007E33F8"/>
    <w:rsid w:val="007E4768"/>
    <w:rsid w:val="007E5D14"/>
    <w:rsid w:val="007E6231"/>
    <w:rsid w:val="007E6909"/>
    <w:rsid w:val="007E6D3B"/>
    <w:rsid w:val="007E777B"/>
    <w:rsid w:val="007F0475"/>
    <w:rsid w:val="007F04CB"/>
    <w:rsid w:val="007F1794"/>
    <w:rsid w:val="007F2070"/>
    <w:rsid w:val="007F39C8"/>
    <w:rsid w:val="007F594F"/>
    <w:rsid w:val="007F63C1"/>
    <w:rsid w:val="007F68BB"/>
    <w:rsid w:val="007F76B8"/>
    <w:rsid w:val="0080080C"/>
    <w:rsid w:val="0080250E"/>
    <w:rsid w:val="008025CF"/>
    <w:rsid w:val="008026A5"/>
    <w:rsid w:val="00805047"/>
    <w:rsid w:val="008053F5"/>
    <w:rsid w:val="008071C8"/>
    <w:rsid w:val="00807AF7"/>
    <w:rsid w:val="00810198"/>
    <w:rsid w:val="00810441"/>
    <w:rsid w:val="00814723"/>
    <w:rsid w:val="00815DA8"/>
    <w:rsid w:val="008177AB"/>
    <w:rsid w:val="00817B8D"/>
    <w:rsid w:val="0082194D"/>
    <w:rsid w:val="008221F9"/>
    <w:rsid w:val="0082414E"/>
    <w:rsid w:val="00825116"/>
    <w:rsid w:val="0082546D"/>
    <w:rsid w:val="00826EF5"/>
    <w:rsid w:val="00831693"/>
    <w:rsid w:val="00831C87"/>
    <w:rsid w:val="00833961"/>
    <w:rsid w:val="00835981"/>
    <w:rsid w:val="00836B78"/>
    <w:rsid w:val="00836D52"/>
    <w:rsid w:val="0083706A"/>
    <w:rsid w:val="00840104"/>
    <w:rsid w:val="008402B2"/>
    <w:rsid w:val="0084088A"/>
    <w:rsid w:val="00840C1F"/>
    <w:rsid w:val="008411C9"/>
    <w:rsid w:val="00841FC5"/>
    <w:rsid w:val="0084293C"/>
    <w:rsid w:val="00843D0F"/>
    <w:rsid w:val="00844CD1"/>
    <w:rsid w:val="00844E49"/>
    <w:rsid w:val="00845709"/>
    <w:rsid w:val="008462FF"/>
    <w:rsid w:val="008508F6"/>
    <w:rsid w:val="00851367"/>
    <w:rsid w:val="00851D0C"/>
    <w:rsid w:val="00853ADF"/>
    <w:rsid w:val="00853C4F"/>
    <w:rsid w:val="00853DC3"/>
    <w:rsid w:val="00854AF1"/>
    <w:rsid w:val="008557AE"/>
    <w:rsid w:val="008576BD"/>
    <w:rsid w:val="00860463"/>
    <w:rsid w:val="00861074"/>
    <w:rsid w:val="00864016"/>
    <w:rsid w:val="00865856"/>
    <w:rsid w:val="00866755"/>
    <w:rsid w:val="00866C47"/>
    <w:rsid w:val="00872648"/>
    <w:rsid w:val="0087285A"/>
    <w:rsid w:val="00872E93"/>
    <w:rsid w:val="008733DA"/>
    <w:rsid w:val="0087564B"/>
    <w:rsid w:val="0087645A"/>
    <w:rsid w:val="008800EA"/>
    <w:rsid w:val="00884645"/>
    <w:rsid w:val="008850E4"/>
    <w:rsid w:val="0088523D"/>
    <w:rsid w:val="00891D6C"/>
    <w:rsid w:val="00892F39"/>
    <w:rsid w:val="008934BD"/>
    <w:rsid w:val="008939AB"/>
    <w:rsid w:val="00894EA2"/>
    <w:rsid w:val="00896074"/>
    <w:rsid w:val="008968D1"/>
    <w:rsid w:val="00897276"/>
    <w:rsid w:val="008A12F5"/>
    <w:rsid w:val="008A1A75"/>
    <w:rsid w:val="008A2755"/>
    <w:rsid w:val="008A455B"/>
    <w:rsid w:val="008A5CFE"/>
    <w:rsid w:val="008A6D6E"/>
    <w:rsid w:val="008B096C"/>
    <w:rsid w:val="008B10F2"/>
    <w:rsid w:val="008B1587"/>
    <w:rsid w:val="008B1B01"/>
    <w:rsid w:val="008B1BAF"/>
    <w:rsid w:val="008B1DF7"/>
    <w:rsid w:val="008B2C14"/>
    <w:rsid w:val="008B3BCD"/>
    <w:rsid w:val="008B5279"/>
    <w:rsid w:val="008B575B"/>
    <w:rsid w:val="008B6B03"/>
    <w:rsid w:val="008B6DF8"/>
    <w:rsid w:val="008B71FE"/>
    <w:rsid w:val="008C106C"/>
    <w:rsid w:val="008C10F1"/>
    <w:rsid w:val="008C1833"/>
    <w:rsid w:val="008C1926"/>
    <w:rsid w:val="008C1E99"/>
    <w:rsid w:val="008C3135"/>
    <w:rsid w:val="008C58BC"/>
    <w:rsid w:val="008C6D89"/>
    <w:rsid w:val="008C6E99"/>
    <w:rsid w:val="008C6F23"/>
    <w:rsid w:val="008C7E0A"/>
    <w:rsid w:val="008D0989"/>
    <w:rsid w:val="008D1AA7"/>
    <w:rsid w:val="008D2E2E"/>
    <w:rsid w:val="008D3767"/>
    <w:rsid w:val="008D4083"/>
    <w:rsid w:val="008D53D7"/>
    <w:rsid w:val="008D6F09"/>
    <w:rsid w:val="008D7D7E"/>
    <w:rsid w:val="008E0085"/>
    <w:rsid w:val="008E1303"/>
    <w:rsid w:val="008E1641"/>
    <w:rsid w:val="008E2AA6"/>
    <w:rsid w:val="008E311B"/>
    <w:rsid w:val="008E42D4"/>
    <w:rsid w:val="008E4C09"/>
    <w:rsid w:val="008E61BC"/>
    <w:rsid w:val="008E6377"/>
    <w:rsid w:val="008E70B0"/>
    <w:rsid w:val="008E74AD"/>
    <w:rsid w:val="008F02E7"/>
    <w:rsid w:val="008F2C1A"/>
    <w:rsid w:val="008F4587"/>
    <w:rsid w:val="008F46E7"/>
    <w:rsid w:val="008F5BBD"/>
    <w:rsid w:val="008F62EC"/>
    <w:rsid w:val="008F64CA"/>
    <w:rsid w:val="008F6606"/>
    <w:rsid w:val="008F6F0B"/>
    <w:rsid w:val="008F7E4B"/>
    <w:rsid w:val="0090129B"/>
    <w:rsid w:val="009013A7"/>
    <w:rsid w:val="00901DA5"/>
    <w:rsid w:val="00902B25"/>
    <w:rsid w:val="00902D65"/>
    <w:rsid w:val="00903FB5"/>
    <w:rsid w:val="00904679"/>
    <w:rsid w:val="00905721"/>
    <w:rsid w:val="00907BA7"/>
    <w:rsid w:val="00907D43"/>
    <w:rsid w:val="00907F67"/>
    <w:rsid w:val="0091064E"/>
    <w:rsid w:val="00910B3D"/>
    <w:rsid w:val="00911FC5"/>
    <w:rsid w:val="00912847"/>
    <w:rsid w:val="00913285"/>
    <w:rsid w:val="00916015"/>
    <w:rsid w:val="00916308"/>
    <w:rsid w:val="009171DB"/>
    <w:rsid w:val="0092295F"/>
    <w:rsid w:val="00922BE9"/>
    <w:rsid w:val="009305B9"/>
    <w:rsid w:val="00931A10"/>
    <w:rsid w:val="00931A45"/>
    <w:rsid w:val="00931E86"/>
    <w:rsid w:val="009329A8"/>
    <w:rsid w:val="00932D85"/>
    <w:rsid w:val="00933FF5"/>
    <w:rsid w:val="0093409C"/>
    <w:rsid w:val="00934A64"/>
    <w:rsid w:val="0093661D"/>
    <w:rsid w:val="00936661"/>
    <w:rsid w:val="00941187"/>
    <w:rsid w:val="0094292F"/>
    <w:rsid w:val="009453BD"/>
    <w:rsid w:val="00947967"/>
    <w:rsid w:val="009518A6"/>
    <w:rsid w:val="0095191F"/>
    <w:rsid w:val="00952126"/>
    <w:rsid w:val="00955201"/>
    <w:rsid w:val="009562ED"/>
    <w:rsid w:val="00956806"/>
    <w:rsid w:val="00960454"/>
    <w:rsid w:val="009604FF"/>
    <w:rsid w:val="009621F9"/>
    <w:rsid w:val="00965200"/>
    <w:rsid w:val="009668B3"/>
    <w:rsid w:val="00967774"/>
    <w:rsid w:val="00967E24"/>
    <w:rsid w:val="0097145D"/>
    <w:rsid w:val="00971471"/>
    <w:rsid w:val="009722C9"/>
    <w:rsid w:val="00974835"/>
    <w:rsid w:val="00980253"/>
    <w:rsid w:val="00983D2A"/>
    <w:rsid w:val="009840E0"/>
    <w:rsid w:val="009845B6"/>
    <w:rsid w:val="009849C2"/>
    <w:rsid w:val="00984D24"/>
    <w:rsid w:val="009858EB"/>
    <w:rsid w:val="00986200"/>
    <w:rsid w:val="00990B20"/>
    <w:rsid w:val="00990B49"/>
    <w:rsid w:val="00992142"/>
    <w:rsid w:val="00992657"/>
    <w:rsid w:val="00993310"/>
    <w:rsid w:val="0099363B"/>
    <w:rsid w:val="00995C4C"/>
    <w:rsid w:val="00996B80"/>
    <w:rsid w:val="00996F33"/>
    <w:rsid w:val="009974DD"/>
    <w:rsid w:val="009974FD"/>
    <w:rsid w:val="009A040C"/>
    <w:rsid w:val="009A2D0E"/>
    <w:rsid w:val="009A31B0"/>
    <w:rsid w:val="009A363C"/>
    <w:rsid w:val="009A3F47"/>
    <w:rsid w:val="009A5312"/>
    <w:rsid w:val="009A7544"/>
    <w:rsid w:val="009A767D"/>
    <w:rsid w:val="009B0046"/>
    <w:rsid w:val="009B1099"/>
    <w:rsid w:val="009B3A3F"/>
    <w:rsid w:val="009B513A"/>
    <w:rsid w:val="009B5868"/>
    <w:rsid w:val="009B5F5D"/>
    <w:rsid w:val="009B6C46"/>
    <w:rsid w:val="009C056D"/>
    <w:rsid w:val="009C1440"/>
    <w:rsid w:val="009C2107"/>
    <w:rsid w:val="009C56A7"/>
    <w:rsid w:val="009C5D9E"/>
    <w:rsid w:val="009C6B39"/>
    <w:rsid w:val="009C7B05"/>
    <w:rsid w:val="009D2C3E"/>
    <w:rsid w:val="009D34B1"/>
    <w:rsid w:val="009D3828"/>
    <w:rsid w:val="009D59A4"/>
    <w:rsid w:val="009E0625"/>
    <w:rsid w:val="009E1376"/>
    <w:rsid w:val="009E1871"/>
    <w:rsid w:val="009E3034"/>
    <w:rsid w:val="009E397D"/>
    <w:rsid w:val="009E549F"/>
    <w:rsid w:val="009E56E8"/>
    <w:rsid w:val="009F0956"/>
    <w:rsid w:val="009F20A3"/>
    <w:rsid w:val="009F28A8"/>
    <w:rsid w:val="009F2F4E"/>
    <w:rsid w:val="009F364F"/>
    <w:rsid w:val="009F473E"/>
    <w:rsid w:val="009F5247"/>
    <w:rsid w:val="009F5BF6"/>
    <w:rsid w:val="009F682A"/>
    <w:rsid w:val="00A007CB"/>
    <w:rsid w:val="00A010F9"/>
    <w:rsid w:val="00A0198C"/>
    <w:rsid w:val="00A022BE"/>
    <w:rsid w:val="00A02797"/>
    <w:rsid w:val="00A03711"/>
    <w:rsid w:val="00A03B3A"/>
    <w:rsid w:val="00A05370"/>
    <w:rsid w:val="00A053ED"/>
    <w:rsid w:val="00A07B4B"/>
    <w:rsid w:val="00A123F2"/>
    <w:rsid w:val="00A12F3B"/>
    <w:rsid w:val="00A1378A"/>
    <w:rsid w:val="00A140F9"/>
    <w:rsid w:val="00A14503"/>
    <w:rsid w:val="00A1508E"/>
    <w:rsid w:val="00A16EAD"/>
    <w:rsid w:val="00A17A7C"/>
    <w:rsid w:val="00A22CA2"/>
    <w:rsid w:val="00A24C95"/>
    <w:rsid w:val="00A2599A"/>
    <w:rsid w:val="00A26094"/>
    <w:rsid w:val="00A301BF"/>
    <w:rsid w:val="00A302B2"/>
    <w:rsid w:val="00A305D7"/>
    <w:rsid w:val="00A31700"/>
    <w:rsid w:val="00A31F49"/>
    <w:rsid w:val="00A331B4"/>
    <w:rsid w:val="00A3484E"/>
    <w:rsid w:val="00A3503C"/>
    <w:rsid w:val="00A356B6"/>
    <w:rsid w:val="00A356D3"/>
    <w:rsid w:val="00A36532"/>
    <w:rsid w:val="00A36ADA"/>
    <w:rsid w:val="00A37080"/>
    <w:rsid w:val="00A375D5"/>
    <w:rsid w:val="00A37C4D"/>
    <w:rsid w:val="00A401CE"/>
    <w:rsid w:val="00A41610"/>
    <w:rsid w:val="00A422AD"/>
    <w:rsid w:val="00A42578"/>
    <w:rsid w:val="00A438D8"/>
    <w:rsid w:val="00A439AA"/>
    <w:rsid w:val="00A449B5"/>
    <w:rsid w:val="00A44D89"/>
    <w:rsid w:val="00A45FF4"/>
    <w:rsid w:val="00A46995"/>
    <w:rsid w:val="00A473F5"/>
    <w:rsid w:val="00A4741F"/>
    <w:rsid w:val="00A51D40"/>
    <w:rsid w:val="00A51F9D"/>
    <w:rsid w:val="00A536E1"/>
    <w:rsid w:val="00A5389D"/>
    <w:rsid w:val="00A53AFE"/>
    <w:rsid w:val="00A5416A"/>
    <w:rsid w:val="00A54BBD"/>
    <w:rsid w:val="00A5575F"/>
    <w:rsid w:val="00A569D3"/>
    <w:rsid w:val="00A601D3"/>
    <w:rsid w:val="00A60856"/>
    <w:rsid w:val="00A61F4D"/>
    <w:rsid w:val="00A62E4E"/>
    <w:rsid w:val="00A633EB"/>
    <w:rsid w:val="00A63952"/>
    <w:rsid w:val="00A639F4"/>
    <w:rsid w:val="00A63E44"/>
    <w:rsid w:val="00A643F4"/>
    <w:rsid w:val="00A65864"/>
    <w:rsid w:val="00A65FAE"/>
    <w:rsid w:val="00A660AA"/>
    <w:rsid w:val="00A674FE"/>
    <w:rsid w:val="00A70C18"/>
    <w:rsid w:val="00A70FE4"/>
    <w:rsid w:val="00A70FFE"/>
    <w:rsid w:val="00A74532"/>
    <w:rsid w:val="00A756D1"/>
    <w:rsid w:val="00A77FDF"/>
    <w:rsid w:val="00A81A32"/>
    <w:rsid w:val="00A835BD"/>
    <w:rsid w:val="00A839AC"/>
    <w:rsid w:val="00A8690A"/>
    <w:rsid w:val="00A930D3"/>
    <w:rsid w:val="00A93F79"/>
    <w:rsid w:val="00A95429"/>
    <w:rsid w:val="00A95C40"/>
    <w:rsid w:val="00A96281"/>
    <w:rsid w:val="00A963AF"/>
    <w:rsid w:val="00A96542"/>
    <w:rsid w:val="00A96AC2"/>
    <w:rsid w:val="00A97B15"/>
    <w:rsid w:val="00AA192E"/>
    <w:rsid w:val="00AA1B3C"/>
    <w:rsid w:val="00AA32D5"/>
    <w:rsid w:val="00AA42D5"/>
    <w:rsid w:val="00AA5500"/>
    <w:rsid w:val="00AA63E5"/>
    <w:rsid w:val="00AA7427"/>
    <w:rsid w:val="00AB2FAB"/>
    <w:rsid w:val="00AB4D34"/>
    <w:rsid w:val="00AB5C14"/>
    <w:rsid w:val="00AB674A"/>
    <w:rsid w:val="00AB68AF"/>
    <w:rsid w:val="00AC0A29"/>
    <w:rsid w:val="00AC1EE7"/>
    <w:rsid w:val="00AC333F"/>
    <w:rsid w:val="00AC4493"/>
    <w:rsid w:val="00AC585C"/>
    <w:rsid w:val="00AD0F2A"/>
    <w:rsid w:val="00AD1925"/>
    <w:rsid w:val="00AD2052"/>
    <w:rsid w:val="00AD4472"/>
    <w:rsid w:val="00AD6357"/>
    <w:rsid w:val="00AD7C16"/>
    <w:rsid w:val="00AE05B6"/>
    <w:rsid w:val="00AE0672"/>
    <w:rsid w:val="00AE067D"/>
    <w:rsid w:val="00AE0DB8"/>
    <w:rsid w:val="00AE139F"/>
    <w:rsid w:val="00AE31DD"/>
    <w:rsid w:val="00AE6FED"/>
    <w:rsid w:val="00AE7997"/>
    <w:rsid w:val="00AE7E9A"/>
    <w:rsid w:val="00AF0882"/>
    <w:rsid w:val="00AF1181"/>
    <w:rsid w:val="00AF145E"/>
    <w:rsid w:val="00AF1E66"/>
    <w:rsid w:val="00AF256C"/>
    <w:rsid w:val="00AF2F79"/>
    <w:rsid w:val="00AF41A4"/>
    <w:rsid w:val="00AF4653"/>
    <w:rsid w:val="00AF538D"/>
    <w:rsid w:val="00AF7DB7"/>
    <w:rsid w:val="00B00605"/>
    <w:rsid w:val="00B02476"/>
    <w:rsid w:val="00B03B30"/>
    <w:rsid w:val="00B03E0D"/>
    <w:rsid w:val="00B07501"/>
    <w:rsid w:val="00B07AC8"/>
    <w:rsid w:val="00B1047E"/>
    <w:rsid w:val="00B10D02"/>
    <w:rsid w:val="00B201E2"/>
    <w:rsid w:val="00B2026D"/>
    <w:rsid w:val="00B23225"/>
    <w:rsid w:val="00B2373A"/>
    <w:rsid w:val="00B24F39"/>
    <w:rsid w:val="00B253A4"/>
    <w:rsid w:val="00B27798"/>
    <w:rsid w:val="00B30A5F"/>
    <w:rsid w:val="00B33324"/>
    <w:rsid w:val="00B335EE"/>
    <w:rsid w:val="00B356F5"/>
    <w:rsid w:val="00B37462"/>
    <w:rsid w:val="00B417FE"/>
    <w:rsid w:val="00B41A56"/>
    <w:rsid w:val="00B43064"/>
    <w:rsid w:val="00B443E4"/>
    <w:rsid w:val="00B45FD7"/>
    <w:rsid w:val="00B5025A"/>
    <w:rsid w:val="00B50E26"/>
    <w:rsid w:val="00B50E96"/>
    <w:rsid w:val="00B5351D"/>
    <w:rsid w:val="00B544A7"/>
    <w:rsid w:val="00B5484D"/>
    <w:rsid w:val="00B55524"/>
    <w:rsid w:val="00B563EA"/>
    <w:rsid w:val="00B56833"/>
    <w:rsid w:val="00B56CDF"/>
    <w:rsid w:val="00B57335"/>
    <w:rsid w:val="00B60E51"/>
    <w:rsid w:val="00B61662"/>
    <w:rsid w:val="00B62EC5"/>
    <w:rsid w:val="00B63A54"/>
    <w:rsid w:val="00B6552E"/>
    <w:rsid w:val="00B6595B"/>
    <w:rsid w:val="00B6608E"/>
    <w:rsid w:val="00B67485"/>
    <w:rsid w:val="00B6792F"/>
    <w:rsid w:val="00B73471"/>
    <w:rsid w:val="00B734F0"/>
    <w:rsid w:val="00B738EB"/>
    <w:rsid w:val="00B738FA"/>
    <w:rsid w:val="00B7561B"/>
    <w:rsid w:val="00B774AA"/>
    <w:rsid w:val="00B77D18"/>
    <w:rsid w:val="00B82131"/>
    <w:rsid w:val="00B8313A"/>
    <w:rsid w:val="00B857CD"/>
    <w:rsid w:val="00B873B1"/>
    <w:rsid w:val="00B8771F"/>
    <w:rsid w:val="00B93503"/>
    <w:rsid w:val="00B937D4"/>
    <w:rsid w:val="00B961B4"/>
    <w:rsid w:val="00B97A29"/>
    <w:rsid w:val="00BA00C4"/>
    <w:rsid w:val="00BA10FA"/>
    <w:rsid w:val="00BA2047"/>
    <w:rsid w:val="00BA31E8"/>
    <w:rsid w:val="00BA3D07"/>
    <w:rsid w:val="00BA40B6"/>
    <w:rsid w:val="00BA40BD"/>
    <w:rsid w:val="00BA55E0"/>
    <w:rsid w:val="00BA5F0A"/>
    <w:rsid w:val="00BA61CE"/>
    <w:rsid w:val="00BA6BD4"/>
    <w:rsid w:val="00BA6C7A"/>
    <w:rsid w:val="00BA75E9"/>
    <w:rsid w:val="00BA7BD0"/>
    <w:rsid w:val="00BB17D1"/>
    <w:rsid w:val="00BB2D93"/>
    <w:rsid w:val="00BB322B"/>
    <w:rsid w:val="00BB3752"/>
    <w:rsid w:val="00BB4284"/>
    <w:rsid w:val="00BB4478"/>
    <w:rsid w:val="00BB5783"/>
    <w:rsid w:val="00BB629D"/>
    <w:rsid w:val="00BB6688"/>
    <w:rsid w:val="00BB7BA5"/>
    <w:rsid w:val="00BC0487"/>
    <w:rsid w:val="00BC131C"/>
    <w:rsid w:val="00BC2399"/>
    <w:rsid w:val="00BC26D4"/>
    <w:rsid w:val="00BC325B"/>
    <w:rsid w:val="00BC3B78"/>
    <w:rsid w:val="00BC4024"/>
    <w:rsid w:val="00BC40AA"/>
    <w:rsid w:val="00BC4E43"/>
    <w:rsid w:val="00BC567B"/>
    <w:rsid w:val="00BC71D0"/>
    <w:rsid w:val="00BC786C"/>
    <w:rsid w:val="00BD0FE5"/>
    <w:rsid w:val="00BD264B"/>
    <w:rsid w:val="00BD305E"/>
    <w:rsid w:val="00BD3383"/>
    <w:rsid w:val="00BD45F5"/>
    <w:rsid w:val="00BD51C6"/>
    <w:rsid w:val="00BD5AB2"/>
    <w:rsid w:val="00BE0C80"/>
    <w:rsid w:val="00BE16AC"/>
    <w:rsid w:val="00BE2A6C"/>
    <w:rsid w:val="00BE518A"/>
    <w:rsid w:val="00BE6850"/>
    <w:rsid w:val="00BF2A42"/>
    <w:rsid w:val="00BF2ECB"/>
    <w:rsid w:val="00BF455F"/>
    <w:rsid w:val="00BF68E8"/>
    <w:rsid w:val="00C024C7"/>
    <w:rsid w:val="00C03876"/>
    <w:rsid w:val="00C0397B"/>
    <w:rsid w:val="00C03D8C"/>
    <w:rsid w:val="00C0406E"/>
    <w:rsid w:val="00C042EC"/>
    <w:rsid w:val="00C055EC"/>
    <w:rsid w:val="00C076BC"/>
    <w:rsid w:val="00C07BB7"/>
    <w:rsid w:val="00C07C2B"/>
    <w:rsid w:val="00C07DAA"/>
    <w:rsid w:val="00C1069B"/>
    <w:rsid w:val="00C10DC9"/>
    <w:rsid w:val="00C12FB3"/>
    <w:rsid w:val="00C1352A"/>
    <w:rsid w:val="00C140BA"/>
    <w:rsid w:val="00C14130"/>
    <w:rsid w:val="00C17009"/>
    <w:rsid w:val="00C17341"/>
    <w:rsid w:val="00C17523"/>
    <w:rsid w:val="00C20867"/>
    <w:rsid w:val="00C21B09"/>
    <w:rsid w:val="00C22487"/>
    <w:rsid w:val="00C22500"/>
    <w:rsid w:val="00C23624"/>
    <w:rsid w:val="00C23A14"/>
    <w:rsid w:val="00C24EEF"/>
    <w:rsid w:val="00C25672"/>
    <w:rsid w:val="00C259D0"/>
    <w:rsid w:val="00C25C5A"/>
    <w:rsid w:val="00C25CF6"/>
    <w:rsid w:val="00C26C36"/>
    <w:rsid w:val="00C32768"/>
    <w:rsid w:val="00C328F6"/>
    <w:rsid w:val="00C329D6"/>
    <w:rsid w:val="00C33AB0"/>
    <w:rsid w:val="00C340AE"/>
    <w:rsid w:val="00C349F1"/>
    <w:rsid w:val="00C367E1"/>
    <w:rsid w:val="00C37054"/>
    <w:rsid w:val="00C431DF"/>
    <w:rsid w:val="00C456BD"/>
    <w:rsid w:val="00C460B3"/>
    <w:rsid w:val="00C4660F"/>
    <w:rsid w:val="00C470F4"/>
    <w:rsid w:val="00C479D2"/>
    <w:rsid w:val="00C47C21"/>
    <w:rsid w:val="00C52D46"/>
    <w:rsid w:val="00C530DC"/>
    <w:rsid w:val="00C5350D"/>
    <w:rsid w:val="00C5387D"/>
    <w:rsid w:val="00C5482B"/>
    <w:rsid w:val="00C549E2"/>
    <w:rsid w:val="00C54E19"/>
    <w:rsid w:val="00C57228"/>
    <w:rsid w:val="00C60743"/>
    <w:rsid w:val="00C6123C"/>
    <w:rsid w:val="00C62EAB"/>
    <w:rsid w:val="00C6311A"/>
    <w:rsid w:val="00C63514"/>
    <w:rsid w:val="00C63A23"/>
    <w:rsid w:val="00C64C5F"/>
    <w:rsid w:val="00C656E0"/>
    <w:rsid w:val="00C667E6"/>
    <w:rsid w:val="00C67CA2"/>
    <w:rsid w:val="00C7084D"/>
    <w:rsid w:val="00C7315E"/>
    <w:rsid w:val="00C7345D"/>
    <w:rsid w:val="00C741CD"/>
    <w:rsid w:val="00C74AB5"/>
    <w:rsid w:val="00C74AE0"/>
    <w:rsid w:val="00C74DAE"/>
    <w:rsid w:val="00C75895"/>
    <w:rsid w:val="00C7629E"/>
    <w:rsid w:val="00C76AE3"/>
    <w:rsid w:val="00C77258"/>
    <w:rsid w:val="00C8271D"/>
    <w:rsid w:val="00C82B7A"/>
    <w:rsid w:val="00C83ACA"/>
    <w:rsid w:val="00C83C9F"/>
    <w:rsid w:val="00C86A26"/>
    <w:rsid w:val="00C87968"/>
    <w:rsid w:val="00C91439"/>
    <w:rsid w:val="00C92165"/>
    <w:rsid w:val="00C92505"/>
    <w:rsid w:val="00C9251A"/>
    <w:rsid w:val="00C93A74"/>
    <w:rsid w:val="00C94519"/>
    <w:rsid w:val="00C94840"/>
    <w:rsid w:val="00CA1DD9"/>
    <w:rsid w:val="00CA28AE"/>
    <w:rsid w:val="00CA4940"/>
    <w:rsid w:val="00CA4EE3"/>
    <w:rsid w:val="00CA5744"/>
    <w:rsid w:val="00CA66DD"/>
    <w:rsid w:val="00CA7F3C"/>
    <w:rsid w:val="00CB027F"/>
    <w:rsid w:val="00CB14E6"/>
    <w:rsid w:val="00CB5CA8"/>
    <w:rsid w:val="00CC0658"/>
    <w:rsid w:val="00CC09E5"/>
    <w:rsid w:val="00CC0EBB"/>
    <w:rsid w:val="00CC1A22"/>
    <w:rsid w:val="00CC278F"/>
    <w:rsid w:val="00CC27A0"/>
    <w:rsid w:val="00CC2B5F"/>
    <w:rsid w:val="00CC309D"/>
    <w:rsid w:val="00CC3725"/>
    <w:rsid w:val="00CC6059"/>
    <w:rsid w:val="00CC6297"/>
    <w:rsid w:val="00CC65F3"/>
    <w:rsid w:val="00CC662A"/>
    <w:rsid w:val="00CC6E9A"/>
    <w:rsid w:val="00CC7690"/>
    <w:rsid w:val="00CD1420"/>
    <w:rsid w:val="00CD158A"/>
    <w:rsid w:val="00CD1986"/>
    <w:rsid w:val="00CD54BF"/>
    <w:rsid w:val="00CD5644"/>
    <w:rsid w:val="00CD59B5"/>
    <w:rsid w:val="00CD67D5"/>
    <w:rsid w:val="00CE1EFB"/>
    <w:rsid w:val="00CE2400"/>
    <w:rsid w:val="00CE2679"/>
    <w:rsid w:val="00CE2DA5"/>
    <w:rsid w:val="00CE42E3"/>
    <w:rsid w:val="00CE4D5C"/>
    <w:rsid w:val="00CE6C0A"/>
    <w:rsid w:val="00CE7B6D"/>
    <w:rsid w:val="00CF05DA"/>
    <w:rsid w:val="00CF05FC"/>
    <w:rsid w:val="00CF2501"/>
    <w:rsid w:val="00CF4E5E"/>
    <w:rsid w:val="00CF58EB"/>
    <w:rsid w:val="00CF6535"/>
    <w:rsid w:val="00CF6FEC"/>
    <w:rsid w:val="00D0106E"/>
    <w:rsid w:val="00D016C4"/>
    <w:rsid w:val="00D0244C"/>
    <w:rsid w:val="00D02786"/>
    <w:rsid w:val="00D029B3"/>
    <w:rsid w:val="00D033D7"/>
    <w:rsid w:val="00D03BDF"/>
    <w:rsid w:val="00D054C6"/>
    <w:rsid w:val="00D05A0D"/>
    <w:rsid w:val="00D06383"/>
    <w:rsid w:val="00D06B65"/>
    <w:rsid w:val="00D074BE"/>
    <w:rsid w:val="00D13A95"/>
    <w:rsid w:val="00D14490"/>
    <w:rsid w:val="00D14CCB"/>
    <w:rsid w:val="00D14D90"/>
    <w:rsid w:val="00D1547E"/>
    <w:rsid w:val="00D16B5A"/>
    <w:rsid w:val="00D16D55"/>
    <w:rsid w:val="00D20D26"/>
    <w:rsid w:val="00D20E85"/>
    <w:rsid w:val="00D230EA"/>
    <w:rsid w:val="00D23B97"/>
    <w:rsid w:val="00D2428A"/>
    <w:rsid w:val="00D24615"/>
    <w:rsid w:val="00D2502F"/>
    <w:rsid w:val="00D2610B"/>
    <w:rsid w:val="00D30CEE"/>
    <w:rsid w:val="00D3265F"/>
    <w:rsid w:val="00D32C2A"/>
    <w:rsid w:val="00D32D10"/>
    <w:rsid w:val="00D35412"/>
    <w:rsid w:val="00D35C34"/>
    <w:rsid w:val="00D36C85"/>
    <w:rsid w:val="00D37842"/>
    <w:rsid w:val="00D37AF2"/>
    <w:rsid w:val="00D404EA"/>
    <w:rsid w:val="00D40BA2"/>
    <w:rsid w:val="00D42D16"/>
    <w:rsid w:val="00D42DC2"/>
    <w:rsid w:val="00D4302B"/>
    <w:rsid w:val="00D431F2"/>
    <w:rsid w:val="00D45A2A"/>
    <w:rsid w:val="00D479CC"/>
    <w:rsid w:val="00D47B5E"/>
    <w:rsid w:val="00D5179C"/>
    <w:rsid w:val="00D536FE"/>
    <w:rsid w:val="00D537E1"/>
    <w:rsid w:val="00D5599D"/>
    <w:rsid w:val="00D55BB2"/>
    <w:rsid w:val="00D56B60"/>
    <w:rsid w:val="00D574B8"/>
    <w:rsid w:val="00D6091A"/>
    <w:rsid w:val="00D62D07"/>
    <w:rsid w:val="00D62E95"/>
    <w:rsid w:val="00D63148"/>
    <w:rsid w:val="00D63C32"/>
    <w:rsid w:val="00D640B3"/>
    <w:rsid w:val="00D643DF"/>
    <w:rsid w:val="00D6605A"/>
    <w:rsid w:val="00D6695F"/>
    <w:rsid w:val="00D67705"/>
    <w:rsid w:val="00D72C09"/>
    <w:rsid w:val="00D7323D"/>
    <w:rsid w:val="00D75644"/>
    <w:rsid w:val="00D773ED"/>
    <w:rsid w:val="00D80BE2"/>
    <w:rsid w:val="00D81656"/>
    <w:rsid w:val="00D8178D"/>
    <w:rsid w:val="00D823FD"/>
    <w:rsid w:val="00D83D87"/>
    <w:rsid w:val="00D84A6D"/>
    <w:rsid w:val="00D86A30"/>
    <w:rsid w:val="00D87BA9"/>
    <w:rsid w:val="00D91E01"/>
    <w:rsid w:val="00D91E73"/>
    <w:rsid w:val="00D920E2"/>
    <w:rsid w:val="00D96D01"/>
    <w:rsid w:val="00D97CB4"/>
    <w:rsid w:val="00D97DD4"/>
    <w:rsid w:val="00DA3426"/>
    <w:rsid w:val="00DA49AF"/>
    <w:rsid w:val="00DA586E"/>
    <w:rsid w:val="00DA5A8A"/>
    <w:rsid w:val="00DA656B"/>
    <w:rsid w:val="00DA6609"/>
    <w:rsid w:val="00DB1170"/>
    <w:rsid w:val="00DB26CD"/>
    <w:rsid w:val="00DB3A1F"/>
    <w:rsid w:val="00DB441C"/>
    <w:rsid w:val="00DB44AF"/>
    <w:rsid w:val="00DB689F"/>
    <w:rsid w:val="00DB75C1"/>
    <w:rsid w:val="00DC0559"/>
    <w:rsid w:val="00DC0CE6"/>
    <w:rsid w:val="00DC1F58"/>
    <w:rsid w:val="00DC2105"/>
    <w:rsid w:val="00DC23AF"/>
    <w:rsid w:val="00DC339B"/>
    <w:rsid w:val="00DC3486"/>
    <w:rsid w:val="00DC4B09"/>
    <w:rsid w:val="00DC4CB1"/>
    <w:rsid w:val="00DC536E"/>
    <w:rsid w:val="00DC5D40"/>
    <w:rsid w:val="00DC69A7"/>
    <w:rsid w:val="00DC6ACE"/>
    <w:rsid w:val="00DC717E"/>
    <w:rsid w:val="00DC754F"/>
    <w:rsid w:val="00DC7C0C"/>
    <w:rsid w:val="00DD064D"/>
    <w:rsid w:val="00DD136A"/>
    <w:rsid w:val="00DD1C49"/>
    <w:rsid w:val="00DD30E9"/>
    <w:rsid w:val="00DD4F47"/>
    <w:rsid w:val="00DD5A13"/>
    <w:rsid w:val="00DD76FE"/>
    <w:rsid w:val="00DD7FBB"/>
    <w:rsid w:val="00DE0285"/>
    <w:rsid w:val="00DE0B9F"/>
    <w:rsid w:val="00DE185C"/>
    <w:rsid w:val="00DE249D"/>
    <w:rsid w:val="00DE2A9E"/>
    <w:rsid w:val="00DE3326"/>
    <w:rsid w:val="00DE354B"/>
    <w:rsid w:val="00DE4238"/>
    <w:rsid w:val="00DE5F2D"/>
    <w:rsid w:val="00DE657F"/>
    <w:rsid w:val="00DF1218"/>
    <w:rsid w:val="00DF3614"/>
    <w:rsid w:val="00DF43C4"/>
    <w:rsid w:val="00DF51DE"/>
    <w:rsid w:val="00DF5311"/>
    <w:rsid w:val="00DF6462"/>
    <w:rsid w:val="00DF696F"/>
    <w:rsid w:val="00DF778D"/>
    <w:rsid w:val="00E00AED"/>
    <w:rsid w:val="00E02FA0"/>
    <w:rsid w:val="00E03566"/>
    <w:rsid w:val="00E036DC"/>
    <w:rsid w:val="00E045FF"/>
    <w:rsid w:val="00E04CDC"/>
    <w:rsid w:val="00E07C8A"/>
    <w:rsid w:val="00E10454"/>
    <w:rsid w:val="00E10B5E"/>
    <w:rsid w:val="00E112E5"/>
    <w:rsid w:val="00E122D8"/>
    <w:rsid w:val="00E12CC8"/>
    <w:rsid w:val="00E12FA6"/>
    <w:rsid w:val="00E1436D"/>
    <w:rsid w:val="00E15352"/>
    <w:rsid w:val="00E16646"/>
    <w:rsid w:val="00E171B5"/>
    <w:rsid w:val="00E20412"/>
    <w:rsid w:val="00E21CC7"/>
    <w:rsid w:val="00E22706"/>
    <w:rsid w:val="00E24D9E"/>
    <w:rsid w:val="00E25849"/>
    <w:rsid w:val="00E262A0"/>
    <w:rsid w:val="00E2742D"/>
    <w:rsid w:val="00E3030B"/>
    <w:rsid w:val="00E31637"/>
    <w:rsid w:val="00E3197E"/>
    <w:rsid w:val="00E32C38"/>
    <w:rsid w:val="00E330FA"/>
    <w:rsid w:val="00E33E96"/>
    <w:rsid w:val="00E342F8"/>
    <w:rsid w:val="00E351ED"/>
    <w:rsid w:val="00E35820"/>
    <w:rsid w:val="00E37885"/>
    <w:rsid w:val="00E40E74"/>
    <w:rsid w:val="00E41BA8"/>
    <w:rsid w:val="00E42B19"/>
    <w:rsid w:val="00E4337D"/>
    <w:rsid w:val="00E45C35"/>
    <w:rsid w:val="00E46017"/>
    <w:rsid w:val="00E50CF4"/>
    <w:rsid w:val="00E54C62"/>
    <w:rsid w:val="00E6034B"/>
    <w:rsid w:val="00E606B0"/>
    <w:rsid w:val="00E61028"/>
    <w:rsid w:val="00E612BA"/>
    <w:rsid w:val="00E6549E"/>
    <w:rsid w:val="00E65A80"/>
    <w:rsid w:val="00E65EDE"/>
    <w:rsid w:val="00E70166"/>
    <w:rsid w:val="00E70F81"/>
    <w:rsid w:val="00E723FD"/>
    <w:rsid w:val="00E72CCF"/>
    <w:rsid w:val="00E73994"/>
    <w:rsid w:val="00E748E4"/>
    <w:rsid w:val="00E75630"/>
    <w:rsid w:val="00E77055"/>
    <w:rsid w:val="00E77460"/>
    <w:rsid w:val="00E77CF2"/>
    <w:rsid w:val="00E829BC"/>
    <w:rsid w:val="00E83ABC"/>
    <w:rsid w:val="00E844F2"/>
    <w:rsid w:val="00E849FA"/>
    <w:rsid w:val="00E856F9"/>
    <w:rsid w:val="00E8609F"/>
    <w:rsid w:val="00E90AD0"/>
    <w:rsid w:val="00E90C32"/>
    <w:rsid w:val="00E92FCB"/>
    <w:rsid w:val="00E935E5"/>
    <w:rsid w:val="00E93FCE"/>
    <w:rsid w:val="00E94FA6"/>
    <w:rsid w:val="00E95AB3"/>
    <w:rsid w:val="00E973A3"/>
    <w:rsid w:val="00EA147F"/>
    <w:rsid w:val="00EA1A80"/>
    <w:rsid w:val="00EA38F1"/>
    <w:rsid w:val="00EA4A27"/>
    <w:rsid w:val="00EA4FA6"/>
    <w:rsid w:val="00EA5A7B"/>
    <w:rsid w:val="00EB1A25"/>
    <w:rsid w:val="00EB402B"/>
    <w:rsid w:val="00EB4311"/>
    <w:rsid w:val="00EB4C2E"/>
    <w:rsid w:val="00EB4CEF"/>
    <w:rsid w:val="00EB6463"/>
    <w:rsid w:val="00EC1216"/>
    <w:rsid w:val="00EC2B4F"/>
    <w:rsid w:val="00EC3426"/>
    <w:rsid w:val="00EC3DAE"/>
    <w:rsid w:val="00EC3F76"/>
    <w:rsid w:val="00EC7363"/>
    <w:rsid w:val="00EC7C47"/>
    <w:rsid w:val="00EC7F74"/>
    <w:rsid w:val="00ED03AB"/>
    <w:rsid w:val="00ED082F"/>
    <w:rsid w:val="00ED1963"/>
    <w:rsid w:val="00ED1CD4"/>
    <w:rsid w:val="00ED1D2B"/>
    <w:rsid w:val="00ED2553"/>
    <w:rsid w:val="00ED2E61"/>
    <w:rsid w:val="00ED4158"/>
    <w:rsid w:val="00ED6419"/>
    <w:rsid w:val="00ED64B5"/>
    <w:rsid w:val="00ED72BE"/>
    <w:rsid w:val="00ED7C1B"/>
    <w:rsid w:val="00EE0197"/>
    <w:rsid w:val="00EE0659"/>
    <w:rsid w:val="00EE091B"/>
    <w:rsid w:val="00EE35C9"/>
    <w:rsid w:val="00EE507C"/>
    <w:rsid w:val="00EE538D"/>
    <w:rsid w:val="00EE7CCA"/>
    <w:rsid w:val="00EF2BB8"/>
    <w:rsid w:val="00EF2E35"/>
    <w:rsid w:val="00EF50D8"/>
    <w:rsid w:val="00EF62D0"/>
    <w:rsid w:val="00EF6372"/>
    <w:rsid w:val="00EF7523"/>
    <w:rsid w:val="00F0021E"/>
    <w:rsid w:val="00F00D65"/>
    <w:rsid w:val="00F02E19"/>
    <w:rsid w:val="00F03281"/>
    <w:rsid w:val="00F03AE1"/>
    <w:rsid w:val="00F06E53"/>
    <w:rsid w:val="00F07F82"/>
    <w:rsid w:val="00F1032A"/>
    <w:rsid w:val="00F12333"/>
    <w:rsid w:val="00F13BFC"/>
    <w:rsid w:val="00F1453E"/>
    <w:rsid w:val="00F16A14"/>
    <w:rsid w:val="00F2017F"/>
    <w:rsid w:val="00F218DD"/>
    <w:rsid w:val="00F23306"/>
    <w:rsid w:val="00F240CB"/>
    <w:rsid w:val="00F272C4"/>
    <w:rsid w:val="00F3048C"/>
    <w:rsid w:val="00F3072B"/>
    <w:rsid w:val="00F31E65"/>
    <w:rsid w:val="00F3473C"/>
    <w:rsid w:val="00F34887"/>
    <w:rsid w:val="00F349A1"/>
    <w:rsid w:val="00F357A4"/>
    <w:rsid w:val="00F362D7"/>
    <w:rsid w:val="00F36F4F"/>
    <w:rsid w:val="00F379DF"/>
    <w:rsid w:val="00F37D7B"/>
    <w:rsid w:val="00F40395"/>
    <w:rsid w:val="00F40657"/>
    <w:rsid w:val="00F4182F"/>
    <w:rsid w:val="00F437E1"/>
    <w:rsid w:val="00F456E9"/>
    <w:rsid w:val="00F51BF4"/>
    <w:rsid w:val="00F5314C"/>
    <w:rsid w:val="00F54144"/>
    <w:rsid w:val="00F54C44"/>
    <w:rsid w:val="00F54D95"/>
    <w:rsid w:val="00F5688C"/>
    <w:rsid w:val="00F60048"/>
    <w:rsid w:val="00F60B0E"/>
    <w:rsid w:val="00F60E0E"/>
    <w:rsid w:val="00F635DD"/>
    <w:rsid w:val="00F6534F"/>
    <w:rsid w:val="00F65381"/>
    <w:rsid w:val="00F6553F"/>
    <w:rsid w:val="00F6627B"/>
    <w:rsid w:val="00F71360"/>
    <w:rsid w:val="00F71563"/>
    <w:rsid w:val="00F71C56"/>
    <w:rsid w:val="00F72C93"/>
    <w:rsid w:val="00F7336E"/>
    <w:rsid w:val="00F734F2"/>
    <w:rsid w:val="00F75052"/>
    <w:rsid w:val="00F75E8D"/>
    <w:rsid w:val="00F77B35"/>
    <w:rsid w:val="00F804D3"/>
    <w:rsid w:val="00F816CB"/>
    <w:rsid w:val="00F81A4A"/>
    <w:rsid w:val="00F81CD2"/>
    <w:rsid w:val="00F82641"/>
    <w:rsid w:val="00F82E49"/>
    <w:rsid w:val="00F86CA6"/>
    <w:rsid w:val="00F90CF0"/>
    <w:rsid w:val="00F90F18"/>
    <w:rsid w:val="00F910CF"/>
    <w:rsid w:val="00F917FF"/>
    <w:rsid w:val="00F92E58"/>
    <w:rsid w:val="00F937E4"/>
    <w:rsid w:val="00F94DDE"/>
    <w:rsid w:val="00F95EE7"/>
    <w:rsid w:val="00F974CD"/>
    <w:rsid w:val="00FA0DCB"/>
    <w:rsid w:val="00FA39E6"/>
    <w:rsid w:val="00FA4AE7"/>
    <w:rsid w:val="00FA5063"/>
    <w:rsid w:val="00FA57B5"/>
    <w:rsid w:val="00FA667C"/>
    <w:rsid w:val="00FA78A8"/>
    <w:rsid w:val="00FA7A63"/>
    <w:rsid w:val="00FA7BC9"/>
    <w:rsid w:val="00FB378E"/>
    <w:rsid w:val="00FB37F1"/>
    <w:rsid w:val="00FB47C0"/>
    <w:rsid w:val="00FB4CE4"/>
    <w:rsid w:val="00FB501B"/>
    <w:rsid w:val="00FB5E6A"/>
    <w:rsid w:val="00FB719A"/>
    <w:rsid w:val="00FB7770"/>
    <w:rsid w:val="00FC125D"/>
    <w:rsid w:val="00FC134B"/>
    <w:rsid w:val="00FC4E9F"/>
    <w:rsid w:val="00FC5B92"/>
    <w:rsid w:val="00FC5D67"/>
    <w:rsid w:val="00FC5F12"/>
    <w:rsid w:val="00FC601D"/>
    <w:rsid w:val="00FD058D"/>
    <w:rsid w:val="00FD10F0"/>
    <w:rsid w:val="00FD1218"/>
    <w:rsid w:val="00FD384B"/>
    <w:rsid w:val="00FD3B91"/>
    <w:rsid w:val="00FD3E9E"/>
    <w:rsid w:val="00FD4017"/>
    <w:rsid w:val="00FD4B11"/>
    <w:rsid w:val="00FD576B"/>
    <w:rsid w:val="00FD579E"/>
    <w:rsid w:val="00FD6845"/>
    <w:rsid w:val="00FD6BB8"/>
    <w:rsid w:val="00FE0ABC"/>
    <w:rsid w:val="00FE2CAC"/>
    <w:rsid w:val="00FE378B"/>
    <w:rsid w:val="00FE3C58"/>
    <w:rsid w:val="00FE4516"/>
    <w:rsid w:val="00FE64C8"/>
    <w:rsid w:val="00FF4432"/>
    <w:rsid w:val="00FF7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5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91D6C"/>
    <w:pPr>
      <w:snapToGrid w:val="0"/>
      <w:jc w:val="left"/>
    </w:pPr>
    <w:rPr>
      <w:sz w:val="20"/>
    </w:rPr>
  </w:style>
  <w:style w:type="character" w:customStyle="1" w:styleId="afd">
    <w:name w:val="註腳文字 字元"/>
    <w:basedOn w:val="a7"/>
    <w:link w:val="afc"/>
    <w:uiPriority w:val="99"/>
    <w:semiHidden/>
    <w:rsid w:val="00891D6C"/>
    <w:rPr>
      <w:rFonts w:ascii="標楷體" w:eastAsia="標楷體"/>
      <w:kern w:val="2"/>
    </w:rPr>
  </w:style>
  <w:style w:type="character" w:styleId="afe">
    <w:name w:val="footnote reference"/>
    <w:basedOn w:val="a7"/>
    <w:uiPriority w:val="99"/>
    <w:semiHidden/>
    <w:unhideWhenUsed/>
    <w:rsid w:val="00891D6C"/>
    <w:rPr>
      <w:vertAlign w:val="superscript"/>
    </w:rPr>
  </w:style>
  <w:style w:type="paragraph" w:customStyle="1" w:styleId="13">
    <w:name w:val="標題1"/>
    <w:basedOn w:val="a6"/>
    <w:qFormat/>
    <w:rsid w:val="00891D6C"/>
    <w:pPr>
      <w:outlineLvl w:val="0"/>
    </w:pPr>
    <w:rPr>
      <w:kern w:val="28"/>
      <w:sz w:val="28"/>
      <w:szCs w:val="24"/>
    </w:rPr>
  </w:style>
  <w:style w:type="character" w:styleId="aff">
    <w:name w:val="Emphasis"/>
    <w:basedOn w:val="a7"/>
    <w:uiPriority w:val="20"/>
    <w:qFormat/>
    <w:rsid w:val="008F2C1A"/>
    <w:rPr>
      <w:i/>
      <w:iCs/>
    </w:rPr>
  </w:style>
  <w:style w:type="paragraph" w:styleId="HTML">
    <w:name w:val="HTML Preformatted"/>
    <w:basedOn w:val="a6"/>
    <w:link w:val="HTML0"/>
    <w:uiPriority w:val="99"/>
    <w:unhideWhenUsed/>
    <w:rsid w:val="008F2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F2C1A"/>
    <w:rPr>
      <w:rFonts w:ascii="細明體" w:eastAsia="細明體" w:hAnsi="細明體" w:cs="細明體"/>
      <w:sz w:val="24"/>
      <w:szCs w:val="24"/>
    </w:rPr>
  </w:style>
  <w:style w:type="character" w:customStyle="1" w:styleId="10">
    <w:name w:val="標題 1 字元"/>
    <w:basedOn w:val="a7"/>
    <w:link w:val="1"/>
    <w:rsid w:val="008F2C1A"/>
    <w:rPr>
      <w:rFonts w:ascii="標楷體" w:eastAsia="標楷體" w:hAnsi="Arial"/>
      <w:bCs/>
      <w:kern w:val="32"/>
      <w:sz w:val="32"/>
      <w:szCs w:val="52"/>
    </w:rPr>
  </w:style>
  <w:style w:type="character" w:customStyle="1" w:styleId="40">
    <w:name w:val="標題 4 字元"/>
    <w:basedOn w:val="a7"/>
    <w:link w:val="4"/>
    <w:rsid w:val="008F2C1A"/>
    <w:rPr>
      <w:rFonts w:ascii="標楷體" w:eastAsia="標楷體" w:hAnsi="Arial"/>
      <w:kern w:val="32"/>
      <w:sz w:val="32"/>
      <w:szCs w:val="36"/>
    </w:rPr>
  </w:style>
  <w:style w:type="character" w:styleId="aff0">
    <w:name w:val="Strong"/>
    <w:basedOn w:val="a7"/>
    <w:uiPriority w:val="22"/>
    <w:qFormat/>
    <w:rsid w:val="008F2C1A"/>
    <w:rPr>
      <w:b/>
      <w:bCs/>
    </w:rPr>
  </w:style>
  <w:style w:type="character" w:styleId="aff1">
    <w:name w:val="FollowedHyperlink"/>
    <w:basedOn w:val="a7"/>
    <w:uiPriority w:val="99"/>
    <w:semiHidden/>
    <w:unhideWhenUsed/>
    <w:rsid w:val="00722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3946">
      <w:bodyDiv w:val="1"/>
      <w:marLeft w:val="0"/>
      <w:marRight w:val="0"/>
      <w:marTop w:val="0"/>
      <w:marBottom w:val="0"/>
      <w:divBdr>
        <w:top w:val="none" w:sz="0" w:space="0" w:color="auto"/>
        <w:left w:val="none" w:sz="0" w:space="0" w:color="auto"/>
        <w:bottom w:val="none" w:sz="0" w:space="0" w:color="auto"/>
        <w:right w:val="none" w:sz="0" w:space="0" w:color="auto"/>
      </w:divBdr>
    </w:div>
    <w:div w:id="51985803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1275268">
      <w:bodyDiv w:val="1"/>
      <w:marLeft w:val="0"/>
      <w:marRight w:val="0"/>
      <w:marTop w:val="0"/>
      <w:marBottom w:val="0"/>
      <w:divBdr>
        <w:top w:val="none" w:sz="0" w:space="0" w:color="auto"/>
        <w:left w:val="none" w:sz="0" w:space="0" w:color="auto"/>
        <w:bottom w:val="none" w:sz="0" w:space="0" w:color="auto"/>
        <w:right w:val="none" w:sz="0" w:space="0" w:color="auto"/>
      </w:divBdr>
      <w:divsChild>
        <w:div w:id="954404396">
          <w:marLeft w:val="240"/>
          <w:marRight w:val="0"/>
          <w:marTop w:val="0"/>
          <w:marBottom w:val="120"/>
          <w:divBdr>
            <w:top w:val="none" w:sz="0" w:space="0" w:color="auto"/>
            <w:left w:val="none" w:sz="0" w:space="0" w:color="auto"/>
            <w:bottom w:val="none" w:sz="0" w:space="0" w:color="auto"/>
            <w:right w:val="none" w:sz="0" w:space="0" w:color="auto"/>
          </w:divBdr>
        </w:div>
        <w:div w:id="1070925403">
          <w:marLeft w:val="240"/>
          <w:marRight w:val="0"/>
          <w:marTop w:val="0"/>
          <w:marBottom w:val="120"/>
          <w:divBdr>
            <w:top w:val="none" w:sz="0" w:space="0" w:color="auto"/>
            <w:left w:val="none" w:sz="0" w:space="0" w:color="auto"/>
            <w:bottom w:val="none" w:sz="0" w:space="0" w:color="auto"/>
            <w:right w:val="none" w:sz="0" w:space="0" w:color="auto"/>
          </w:divBdr>
        </w:div>
        <w:div w:id="1737432354">
          <w:marLeft w:val="24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01536406">
      <w:bodyDiv w:val="1"/>
      <w:marLeft w:val="0"/>
      <w:marRight w:val="0"/>
      <w:marTop w:val="0"/>
      <w:marBottom w:val="0"/>
      <w:divBdr>
        <w:top w:val="none" w:sz="0" w:space="0" w:color="auto"/>
        <w:left w:val="none" w:sz="0" w:space="0" w:color="auto"/>
        <w:bottom w:val="none" w:sz="0" w:space="0" w:color="auto"/>
        <w:right w:val="none" w:sz="0" w:space="0" w:color="auto"/>
      </w:divBdr>
    </w:div>
    <w:div w:id="19001642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T002000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dgbas.gov.tw/LawContent.aspx?id=FL017582"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dgbas.gov.tw/LawContent.aspx?id=FL0175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aw.dgbas.gov.tw/LawContent.aspx?id=FL017582" TargetMode="External"/><Relationship Id="rId4" Type="http://schemas.openxmlformats.org/officeDocument/2006/relationships/styles" Target="styles.xml"/><Relationship Id="rId9" Type="http://schemas.openxmlformats.org/officeDocument/2006/relationships/hyperlink" Target="https://law.dgbas.gov.tw/LawContent.aspx?id=FL017582"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682A-E44D-4170-B99F-CDD5F3D8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2057</Words>
  <Characters>11730</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2025-09-03T05:51:00Z</dcterms:created>
  <dcterms:modified xsi:type="dcterms:W3CDTF">2025-09-03T05:57:00Z</dcterms:modified>
  <cp:contentStatus/>
</cp:coreProperties>
</file>