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95CA" w14:textId="77777777" w:rsidR="00D75644" w:rsidRPr="0062433C" w:rsidRDefault="00D20D26" w:rsidP="00F37D7B">
      <w:pPr>
        <w:pStyle w:val="af5"/>
        <w:rPr>
          <w:rFonts w:ascii="Times New Roman"/>
        </w:rPr>
      </w:pPr>
      <w:r w:rsidRPr="0062433C">
        <w:rPr>
          <w:rFonts w:ascii="Times New Roman"/>
        </w:rPr>
        <w:t>調查報告</w:t>
      </w:r>
    </w:p>
    <w:p w14:paraId="5C22081A" w14:textId="65691998" w:rsidR="00E25849" w:rsidRPr="00F8772A"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772A">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772A" w:rsidRPr="00F8772A">
        <w:rPr>
          <w:rFonts w:ascii="Times New Roman" w:hAnsi="Times New Roman"/>
        </w:rPr>
        <w:t>國內生產生理食鹽水等無菌藥品之</w:t>
      </w:r>
      <w:r w:rsidR="001021A3">
        <w:rPr>
          <w:rFonts w:ascii="Times New Roman" w:hAnsi="Times New Roman"/>
        </w:rPr>
        <w:t>永</w:t>
      </w:r>
      <w:r w:rsidR="001021A3" w:rsidRPr="001021A3">
        <w:rPr>
          <w:rFonts w:hAnsi="標楷體"/>
        </w:rPr>
        <w:t>○</w:t>
      </w:r>
      <w:r w:rsidR="00F8772A" w:rsidRPr="00F8772A">
        <w:rPr>
          <w:rFonts w:ascii="Times New Roman" w:hAnsi="Times New Roman"/>
        </w:rPr>
        <w:t>公司</w:t>
      </w:r>
      <w:r w:rsidR="001021A3" w:rsidRPr="001021A3">
        <w:rPr>
          <w:rFonts w:hAnsi="標楷體"/>
        </w:rPr>
        <w:t>○○</w:t>
      </w:r>
      <w:r w:rsidR="00F8772A" w:rsidRPr="00F8772A">
        <w:rPr>
          <w:rFonts w:ascii="Times New Roman" w:hAnsi="Times New Roman"/>
        </w:rPr>
        <w:t>工廠，係經認證之</w:t>
      </w:r>
      <w:r w:rsidR="00F8772A" w:rsidRPr="00F8772A">
        <w:rPr>
          <w:rFonts w:ascii="Times New Roman" w:hAnsi="Times New Roman"/>
        </w:rPr>
        <w:t>GMP</w:t>
      </w:r>
      <w:r w:rsidR="00F8772A" w:rsidRPr="00F8772A">
        <w:rPr>
          <w:rFonts w:ascii="Times New Roman" w:hAnsi="Times New Roman"/>
        </w:rPr>
        <w:t>製藥工廠，</w:t>
      </w:r>
      <w:r w:rsidR="00D010FA">
        <w:rPr>
          <w:rFonts w:ascii="Times New Roman" w:hAnsi="Times New Roman" w:hint="eastAsia"/>
        </w:rPr>
        <w:t>惟</w:t>
      </w:r>
      <w:r w:rsidR="00D010FA" w:rsidRPr="00814525">
        <w:rPr>
          <w:rFonts w:ascii="Times New Roman" w:hAnsi="Times New Roman"/>
        </w:rPr>
        <w:t>11</w:t>
      </w:r>
      <w:r w:rsidR="00D010FA">
        <w:rPr>
          <w:rFonts w:ascii="Times New Roman" w:hAnsi="Times New Roman" w:hint="eastAsia"/>
        </w:rPr>
        <w:t>3</w:t>
      </w:r>
      <w:r w:rsidR="00D010FA" w:rsidRPr="00814525">
        <w:rPr>
          <w:rFonts w:ascii="Times New Roman" w:hAnsi="Times New Roman"/>
        </w:rPr>
        <w:t>年間</w:t>
      </w:r>
      <w:r w:rsidR="00D010FA">
        <w:rPr>
          <w:rFonts w:ascii="Times New Roman" w:hAnsi="Times New Roman" w:hint="eastAsia"/>
        </w:rPr>
        <w:t>竟</w:t>
      </w:r>
      <w:r w:rsidR="00D010FA" w:rsidRPr="00814525">
        <w:rPr>
          <w:rFonts w:ascii="Times New Roman" w:hAnsi="Times New Roman"/>
        </w:rPr>
        <w:t>經</w:t>
      </w:r>
      <w:r w:rsidR="00D010FA" w:rsidRPr="00E96E6C">
        <w:rPr>
          <w:rFonts w:ascii="Times New Roman" w:hAnsi="Times New Roman"/>
        </w:rPr>
        <w:t>食藥署</w:t>
      </w:r>
      <w:r w:rsidR="00D010FA">
        <w:rPr>
          <w:rFonts w:ascii="Times New Roman" w:hAnsi="Times New Roman" w:hint="eastAsia"/>
        </w:rPr>
        <w:t>查獲</w:t>
      </w:r>
      <w:r w:rsidR="00D010FA" w:rsidRPr="0013731F">
        <w:rPr>
          <w:rFonts w:ascii="Times New Roman" w:hAnsi="Times New Roman" w:hint="eastAsia"/>
        </w:rPr>
        <w:t>該廠涉造假檢驗數據、產品異檢作業未落實等嚴重缺失，</w:t>
      </w:r>
      <w:r w:rsidR="00D010FA">
        <w:rPr>
          <w:rFonts w:ascii="Times New Roman" w:hAnsi="Times New Roman" w:hint="eastAsia"/>
        </w:rPr>
        <w:t>已違反</w:t>
      </w:r>
      <w:r w:rsidR="00D010FA">
        <w:rPr>
          <w:rFonts w:ascii="Times New Roman" w:hAnsi="Times New Roman" w:hint="eastAsia"/>
        </w:rPr>
        <w:t>GMP</w:t>
      </w:r>
      <w:r w:rsidR="00D010FA">
        <w:rPr>
          <w:rFonts w:ascii="Times New Roman" w:hAnsi="Times New Roman" w:hint="eastAsia"/>
        </w:rPr>
        <w:t>及《藥事法》相關規定，</w:t>
      </w:r>
      <w:r w:rsidR="00F8772A">
        <w:rPr>
          <w:rFonts w:ascii="Times New Roman" w:hAnsi="Times New Roman" w:hint="eastAsia"/>
        </w:rPr>
        <w:t>致未能順利展延藥物製造許可，並引發國內生理食鹽水供需失調</w:t>
      </w:r>
      <w:r w:rsidR="00F8772A" w:rsidRPr="00F8772A">
        <w:rPr>
          <w:rFonts w:ascii="Times New Roman" w:hAnsi="Times New Roman"/>
        </w:rPr>
        <w:t>。究</w:t>
      </w:r>
      <w:r w:rsidR="00F8772A">
        <w:rPr>
          <w:rFonts w:ascii="Times New Roman" w:hAnsi="Times New Roman" w:hint="eastAsia"/>
        </w:rPr>
        <w:t>國內藥廠生產之生理食鹽水供應情形為何？</w:t>
      </w:r>
      <w:r w:rsidR="00F8772A" w:rsidRPr="00F8772A">
        <w:rPr>
          <w:rFonts w:ascii="Times New Roman" w:hAnsi="Times New Roman"/>
        </w:rPr>
        <w:t>主管機關對</w:t>
      </w:r>
      <w:r w:rsidR="0013731F">
        <w:rPr>
          <w:rFonts w:ascii="Times New Roman" w:hAnsi="Times New Roman" w:hint="eastAsia"/>
        </w:rPr>
        <w:t>於</w:t>
      </w:r>
      <w:r w:rsidR="00F8772A" w:rsidRPr="00F8772A">
        <w:rPr>
          <w:rFonts w:ascii="Times New Roman" w:hAnsi="Times New Roman"/>
        </w:rPr>
        <w:t>藥廠製藥過程有無監督不力？</w:t>
      </w:r>
      <w:r w:rsidR="00F8772A">
        <w:rPr>
          <w:rFonts w:ascii="Times New Roman" w:hAnsi="Times New Roman" w:hint="eastAsia"/>
        </w:rPr>
        <w:t>我國</w:t>
      </w:r>
      <w:r w:rsidR="00F8772A" w:rsidRPr="00F8772A">
        <w:rPr>
          <w:rFonts w:ascii="Times New Roman" w:hAnsi="Times New Roman"/>
        </w:rPr>
        <w:t>藥廠管理及查核有無精進空間？</w:t>
      </w:r>
      <w:r w:rsidR="00F8772A">
        <w:rPr>
          <w:rFonts w:ascii="Times New Roman" w:hAnsi="Times New Roman" w:hint="eastAsia"/>
        </w:rPr>
        <w:t>專案輸入藥品相關品質管控機制是否落實？</w:t>
      </w:r>
      <w:r w:rsidR="00F8772A" w:rsidRPr="00F8772A">
        <w:rPr>
          <w:rFonts w:ascii="Times New Roman" w:hAnsi="Times New Roman"/>
        </w:rPr>
        <w:t>均有深入調查必要</w:t>
      </w:r>
      <w:r w:rsidR="00F80B56">
        <w:rPr>
          <w:rFonts w:ascii="Times New Roman" w:hAnsi="Times New Roman" w:hint="eastAsia"/>
        </w:rPr>
        <w:t>案</w:t>
      </w:r>
      <w:r w:rsidR="00096FC9" w:rsidRPr="00F8772A">
        <w:rPr>
          <w:rFonts w:ascii="Times New Roman" w:hAnsi="Times New Roman"/>
        </w:rPr>
        <w:t>。</w:t>
      </w:r>
    </w:p>
    <w:p w14:paraId="209DB43D" w14:textId="77777777" w:rsidR="00E25849" w:rsidRDefault="00D356F8"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D185ACE" w14:textId="77777777" w:rsidR="00920222" w:rsidRDefault="00920222" w:rsidP="00096FC9">
      <w:pPr>
        <w:pStyle w:val="1"/>
        <w:numPr>
          <w:ilvl w:val="0"/>
          <w:numId w:val="0"/>
        </w:numPr>
        <w:snapToGrid w:val="0"/>
        <w:ind w:leftChars="208" w:left="708" w:firstLineChars="208" w:firstLine="708"/>
        <w:rPr>
          <w:rFonts w:ascii="Times New Roman" w:hAnsi="Times New Roman"/>
        </w:rPr>
      </w:pPr>
      <w:r w:rsidRPr="00920222">
        <w:rPr>
          <w:rFonts w:ascii="Times New Roman" w:hAnsi="Times New Roman"/>
        </w:rPr>
        <w:t>為確保藥品之製造品質，防止藥品製造過程中可能產生之交叉</w:t>
      </w:r>
      <w:r w:rsidR="00CD4C49" w:rsidRPr="00CD4C49">
        <w:rPr>
          <w:rFonts w:ascii="Times New Roman" w:hAnsi="Times New Roman" w:hint="eastAsia"/>
        </w:rPr>
        <w:t>污</w:t>
      </w:r>
      <w:r w:rsidRPr="00920222">
        <w:rPr>
          <w:rFonts w:ascii="Times New Roman" w:hAnsi="Times New Roman"/>
        </w:rPr>
        <w:t>染及誤用不當原物料等情形，美國於</w:t>
      </w:r>
      <w:r>
        <w:rPr>
          <w:rFonts w:ascii="Times New Roman" w:hAnsi="Times New Roman" w:hint="eastAsia"/>
        </w:rPr>
        <w:t>西元（涉及國際年</w:t>
      </w:r>
      <w:r w:rsidR="00C439EA">
        <w:rPr>
          <w:rFonts w:ascii="Times New Roman" w:hAnsi="Times New Roman" w:hint="eastAsia"/>
        </w:rPr>
        <w:t>份</w:t>
      </w:r>
      <w:r>
        <w:rPr>
          <w:rFonts w:ascii="Times New Roman" w:hAnsi="Times New Roman" w:hint="eastAsia"/>
        </w:rPr>
        <w:t>以西元呈現，下同）</w:t>
      </w:r>
      <w:r w:rsidRPr="00920222">
        <w:rPr>
          <w:rFonts w:ascii="Times New Roman" w:hAnsi="Times New Roman"/>
        </w:rPr>
        <w:t>1963</w:t>
      </w:r>
      <w:r w:rsidRPr="00920222">
        <w:rPr>
          <w:rFonts w:ascii="Times New Roman" w:hAnsi="Times New Roman"/>
        </w:rPr>
        <w:t>年公</w:t>
      </w:r>
      <w:r w:rsidR="00CE1379">
        <w:rPr>
          <w:rFonts w:ascii="Times New Roman" w:hAnsi="Times New Roman" w:hint="eastAsia"/>
        </w:rPr>
        <w:t>布</w:t>
      </w:r>
      <w:r w:rsidRPr="00920222">
        <w:rPr>
          <w:rFonts w:ascii="Times New Roman" w:hAnsi="Times New Roman"/>
        </w:rPr>
        <w:t>實施</w:t>
      </w:r>
      <w:r w:rsidR="00F976BF">
        <w:rPr>
          <w:rFonts w:ascii="Times New Roman" w:hAnsi="Times New Roman" w:hint="eastAsia"/>
        </w:rPr>
        <w:t>《</w:t>
      </w:r>
      <w:r w:rsidRPr="00920222">
        <w:rPr>
          <w:rFonts w:ascii="Times New Roman" w:hAnsi="Times New Roman"/>
        </w:rPr>
        <w:t>藥品優良製造作業規範</w:t>
      </w:r>
      <w:r w:rsidR="00F976BF">
        <w:rPr>
          <w:rFonts w:ascii="Times New Roman" w:hAnsi="Times New Roman" w:hint="eastAsia"/>
        </w:rPr>
        <w:t>》</w:t>
      </w:r>
      <w:r w:rsidRPr="00920222">
        <w:rPr>
          <w:rFonts w:ascii="Times New Roman" w:hAnsi="Times New Roman"/>
        </w:rPr>
        <w:t>（</w:t>
      </w:r>
      <w:r w:rsidRPr="00920222">
        <w:rPr>
          <w:rFonts w:ascii="Times New Roman" w:hAnsi="Times New Roman"/>
        </w:rPr>
        <w:t>Good Manufacturing Practice</w:t>
      </w:r>
      <w:r>
        <w:rPr>
          <w:rFonts w:ascii="Times New Roman" w:hAnsi="Times New Roman" w:hint="eastAsia"/>
        </w:rPr>
        <w:t>，下稱</w:t>
      </w:r>
      <w:r w:rsidRPr="00920222">
        <w:rPr>
          <w:rFonts w:ascii="Times New Roman" w:hAnsi="Times New Roman"/>
        </w:rPr>
        <w:t>GMP</w:t>
      </w:r>
      <w:r w:rsidRPr="00920222">
        <w:rPr>
          <w:rFonts w:ascii="Times New Roman" w:hAnsi="Times New Roman"/>
        </w:rPr>
        <w:t>），世界衛生組織（</w:t>
      </w:r>
      <w:r w:rsidR="00F976BF" w:rsidRPr="00F976BF">
        <w:rPr>
          <w:rFonts w:ascii="Times New Roman" w:hAnsi="Times New Roman"/>
        </w:rPr>
        <w:t>World Health Organization</w:t>
      </w:r>
      <w:r w:rsidR="00FF3219">
        <w:rPr>
          <w:rFonts w:ascii="Times New Roman" w:hAnsi="Times New Roman"/>
        </w:rPr>
        <w:t>，</w:t>
      </w:r>
      <w:r w:rsidR="009D286A">
        <w:rPr>
          <w:rFonts w:ascii="Times New Roman" w:hAnsi="Times New Roman" w:hint="eastAsia"/>
        </w:rPr>
        <w:t>下稱</w:t>
      </w:r>
      <w:r w:rsidRPr="00920222">
        <w:rPr>
          <w:rFonts w:ascii="Times New Roman" w:hAnsi="Times New Roman"/>
        </w:rPr>
        <w:t>WHO</w:t>
      </w:r>
      <w:r w:rsidRPr="00920222">
        <w:rPr>
          <w:rFonts w:ascii="Times New Roman" w:hAnsi="Times New Roman"/>
        </w:rPr>
        <w:t>）於</w:t>
      </w:r>
      <w:r w:rsidRPr="00920222">
        <w:rPr>
          <w:rFonts w:ascii="Times New Roman" w:hAnsi="Times New Roman"/>
        </w:rPr>
        <w:t>1969</w:t>
      </w:r>
      <w:r w:rsidRPr="00920222">
        <w:rPr>
          <w:rFonts w:ascii="Times New Roman" w:hAnsi="Times New Roman"/>
        </w:rPr>
        <w:t>年頒發</w:t>
      </w:r>
      <w:r w:rsidR="00F976BF">
        <w:rPr>
          <w:rFonts w:ascii="Times New Roman" w:hAnsi="Times New Roman" w:hint="eastAsia"/>
        </w:rPr>
        <w:t>該組織</w:t>
      </w:r>
      <w:r w:rsidRPr="00920222">
        <w:rPr>
          <w:rFonts w:ascii="Times New Roman" w:hAnsi="Times New Roman"/>
        </w:rPr>
        <w:t>的</w:t>
      </w:r>
      <w:r w:rsidRPr="00920222">
        <w:rPr>
          <w:rFonts w:ascii="Times New Roman" w:hAnsi="Times New Roman"/>
        </w:rPr>
        <w:t>GMP</w:t>
      </w:r>
      <w:r w:rsidRPr="00920222">
        <w:rPr>
          <w:rFonts w:ascii="Times New Roman" w:hAnsi="Times New Roman"/>
        </w:rPr>
        <w:t>，英國於</w:t>
      </w:r>
      <w:r w:rsidRPr="00920222">
        <w:rPr>
          <w:rFonts w:ascii="Times New Roman" w:hAnsi="Times New Roman"/>
        </w:rPr>
        <w:t>1971</w:t>
      </w:r>
      <w:r w:rsidRPr="00920222">
        <w:rPr>
          <w:rFonts w:ascii="Times New Roman" w:hAnsi="Times New Roman"/>
        </w:rPr>
        <w:t>年制定第一版</w:t>
      </w:r>
      <w:r w:rsidRPr="00920222">
        <w:rPr>
          <w:rFonts w:ascii="Times New Roman" w:hAnsi="Times New Roman"/>
        </w:rPr>
        <w:t>GMP</w:t>
      </w:r>
      <w:r w:rsidRPr="00920222">
        <w:rPr>
          <w:rFonts w:ascii="Times New Roman" w:hAnsi="Times New Roman"/>
        </w:rPr>
        <w:t>，日本於</w:t>
      </w:r>
      <w:r w:rsidRPr="00920222">
        <w:rPr>
          <w:rFonts w:ascii="Times New Roman" w:hAnsi="Times New Roman"/>
        </w:rPr>
        <w:t>1974</w:t>
      </w:r>
      <w:r w:rsidRPr="00920222">
        <w:rPr>
          <w:rFonts w:ascii="Times New Roman" w:hAnsi="Times New Roman"/>
        </w:rPr>
        <w:t>年依據</w:t>
      </w:r>
      <w:r w:rsidRPr="00920222">
        <w:rPr>
          <w:rFonts w:ascii="Times New Roman" w:hAnsi="Times New Roman"/>
        </w:rPr>
        <w:t>WHO</w:t>
      </w:r>
      <w:r w:rsidRPr="00920222">
        <w:rPr>
          <w:rFonts w:ascii="Times New Roman" w:hAnsi="Times New Roman"/>
        </w:rPr>
        <w:t>版本制定日本</w:t>
      </w:r>
      <w:r w:rsidRPr="00920222">
        <w:rPr>
          <w:rFonts w:ascii="Times New Roman" w:hAnsi="Times New Roman"/>
        </w:rPr>
        <w:t>GMP</w:t>
      </w:r>
      <w:r w:rsidR="0054598F">
        <w:rPr>
          <w:rFonts w:ascii="Times New Roman" w:hAnsi="Times New Roman" w:hint="eastAsia"/>
        </w:rPr>
        <w:t>，</w:t>
      </w:r>
      <w:r w:rsidRPr="00920222">
        <w:rPr>
          <w:rFonts w:ascii="Times New Roman" w:hAnsi="Times New Roman"/>
        </w:rPr>
        <w:t>我國則於民國</w:t>
      </w:r>
      <w:r w:rsidR="00F976BF" w:rsidRPr="00E96E6C">
        <w:rPr>
          <w:rFonts w:ascii="Times New Roman" w:hAnsi="Times New Roman"/>
          <w:snapToGrid w:val="0"/>
        </w:rPr>
        <w:t>（下同）</w:t>
      </w:r>
      <w:r w:rsidRPr="00920222">
        <w:rPr>
          <w:rFonts w:ascii="Times New Roman" w:hAnsi="Times New Roman"/>
        </w:rPr>
        <w:t>71</w:t>
      </w:r>
      <w:r w:rsidRPr="00920222">
        <w:rPr>
          <w:rFonts w:ascii="Times New Roman" w:hAnsi="Times New Roman"/>
        </w:rPr>
        <w:t>年頒布</w:t>
      </w:r>
      <w:r w:rsidR="00F976BF">
        <w:rPr>
          <w:rFonts w:ascii="Times New Roman" w:hAnsi="Times New Roman" w:hint="eastAsia"/>
        </w:rPr>
        <w:t>《</w:t>
      </w:r>
      <w:r w:rsidRPr="00920222">
        <w:rPr>
          <w:rFonts w:ascii="Times New Roman" w:hAnsi="Times New Roman"/>
        </w:rPr>
        <w:t>優良藥品製造標準</w:t>
      </w:r>
      <w:r w:rsidR="00F976BF">
        <w:rPr>
          <w:rFonts w:ascii="Times New Roman" w:hAnsi="Times New Roman" w:hint="eastAsia"/>
        </w:rPr>
        <w:t>》</w:t>
      </w:r>
      <w:r w:rsidRPr="00920222">
        <w:rPr>
          <w:rFonts w:ascii="Times New Roman" w:hAnsi="Times New Roman"/>
        </w:rPr>
        <w:t>，正式推動實施</w:t>
      </w:r>
      <w:r w:rsidR="00F976BF">
        <w:rPr>
          <w:rFonts w:ascii="Times New Roman" w:hAnsi="Times New Roman" w:hint="eastAsia"/>
        </w:rPr>
        <w:t>國內</w:t>
      </w:r>
      <w:r w:rsidRPr="00920222">
        <w:rPr>
          <w:rFonts w:ascii="Times New Roman" w:hAnsi="Times New Roman"/>
        </w:rPr>
        <w:t>西藥廠</w:t>
      </w:r>
      <w:r w:rsidRPr="00920222">
        <w:rPr>
          <w:rFonts w:ascii="Times New Roman" w:hAnsi="Times New Roman"/>
        </w:rPr>
        <w:t>GMP</w:t>
      </w:r>
      <w:r w:rsidRPr="00920222">
        <w:rPr>
          <w:rFonts w:ascii="Times New Roman" w:hAnsi="Times New Roman"/>
        </w:rPr>
        <w:t>制度</w:t>
      </w:r>
      <w:r w:rsidR="00F976BF">
        <w:rPr>
          <w:rFonts w:ascii="Times New Roman" w:hAnsi="Times New Roman" w:hint="eastAsia"/>
        </w:rPr>
        <w:t>。又，為</w:t>
      </w:r>
      <w:r w:rsidR="00E62925">
        <w:rPr>
          <w:rFonts w:ascii="Times New Roman" w:hAnsi="Times New Roman" w:hint="eastAsia"/>
        </w:rPr>
        <w:t>使</w:t>
      </w:r>
      <w:r w:rsidR="00F976BF">
        <w:rPr>
          <w:rFonts w:ascii="Times New Roman" w:hAnsi="Times New Roman" w:hint="eastAsia"/>
        </w:rPr>
        <w:t>國際間</w:t>
      </w:r>
      <w:r w:rsidR="00F976BF" w:rsidRPr="00F976BF">
        <w:rPr>
          <w:rFonts w:ascii="Times New Roman" w:hAnsi="Times New Roman" w:hint="eastAsia"/>
        </w:rPr>
        <w:t>GMP</w:t>
      </w:r>
      <w:r w:rsidR="00F976BF" w:rsidRPr="00F976BF">
        <w:rPr>
          <w:rFonts w:ascii="Times New Roman" w:hAnsi="Times New Roman" w:hint="eastAsia"/>
        </w:rPr>
        <w:t>標準一致化</w:t>
      </w:r>
      <w:r w:rsidR="00F976BF">
        <w:rPr>
          <w:rFonts w:ascii="Times New Roman" w:hAnsi="Times New Roman" w:hint="eastAsia"/>
        </w:rPr>
        <w:t>，</w:t>
      </w:r>
      <w:r w:rsidR="00F976BF" w:rsidRPr="00F976BF">
        <w:rPr>
          <w:rFonts w:ascii="Times New Roman" w:hAnsi="Times New Roman" w:hint="eastAsia"/>
        </w:rPr>
        <w:t>國際醫藥品稽查協約組織</w:t>
      </w:r>
      <w:r w:rsidR="00F976BF">
        <w:rPr>
          <w:rFonts w:ascii="Times New Roman" w:hAnsi="Times New Roman" w:hint="eastAsia"/>
        </w:rPr>
        <w:t>（</w:t>
      </w:r>
      <w:r w:rsidR="00F976BF" w:rsidRPr="00F976BF">
        <w:rPr>
          <w:rFonts w:ascii="Times New Roman" w:hAnsi="Times New Roman" w:hint="eastAsia"/>
        </w:rPr>
        <w:t>The Pharmaceutical Inspection Convention and Co-operation Scheme</w:t>
      </w:r>
      <w:r w:rsidR="00F976BF">
        <w:rPr>
          <w:rFonts w:ascii="Times New Roman" w:hAnsi="Times New Roman" w:hint="eastAsia"/>
        </w:rPr>
        <w:t>，下稱</w:t>
      </w:r>
      <w:r w:rsidR="00F976BF" w:rsidRPr="00F976BF">
        <w:rPr>
          <w:rFonts w:ascii="Times New Roman" w:hAnsi="Times New Roman" w:hint="eastAsia"/>
        </w:rPr>
        <w:t>PIC/S</w:t>
      </w:r>
      <w:r w:rsidR="00F976BF">
        <w:rPr>
          <w:rFonts w:ascii="Times New Roman" w:hAnsi="Times New Roman" w:hint="eastAsia"/>
        </w:rPr>
        <w:t>）於</w:t>
      </w:r>
      <w:r w:rsidR="00F976BF">
        <w:rPr>
          <w:rFonts w:ascii="Times New Roman" w:hAnsi="Times New Roman" w:hint="eastAsia"/>
        </w:rPr>
        <w:t>1995</w:t>
      </w:r>
      <w:r w:rsidR="00F976BF">
        <w:rPr>
          <w:rFonts w:ascii="Times New Roman" w:hAnsi="Times New Roman" w:hint="eastAsia"/>
        </w:rPr>
        <w:t>年成立，</w:t>
      </w:r>
      <w:r w:rsidR="00F976BF">
        <w:rPr>
          <w:rFonts w:ascii="Times New Roman" w:hAnsi="Times New Roman" w:hint="eastAsia"/>
        </w:rPr>
        <w:t>PIC/S</w:t>
      </w:r>
      <w:r w:rsidR="00F976BF">
        <w:rPr>
          <w:rFonts w:ascii="Times New Roman" w:hAnsi="Times New Roman" w:hint="eastAsia"/>
        </w:rPr>
        <w:t>組織所公布的</w:t>
      </w:r>
      <w:r w:rsidR="00F976BF">
        <w:rPr>
          <w:rFonts w:ascii="Times New Roman" w:hAnsi="Times New Roman" w:hint="eastAsia"/>
        </w:rPr>
        <w:t>GMP</w:t>
      </w:r>
      <w:r w:rsidR="00F976BF">
        <w:rPr>
          <w:rFonts w:ascii="Times New Roman" w:hAnsi="Times New Roman" w:hint="eastAsia"/>
        </w:rPr>
        <w:t>係全球</w:t>
      </w:r>
      <w:r w:rsidR="00F976BF" w:rsidRPr="00F976BF">
        <w:rPr>
          <w:rFonts w:ascii="Times New Roman" w:hAnsi="Times New Roman" w:hint="eastAsia"/>
        </w:rPr>
        <w:t>公認的國際標準，要求藥廠從製造源頭開始把關，加強管控其原物料、廠房、設施與設備及製程，並執行嚴密的製造與品質管制，確保製藥品質</w:t>
      </w:r>
      <w:r w:rsidR="00F976BF">
        <w:rPr>
          <w:rFonts w:ascii="Times New Roman" w:hAnsi="Times New Roman" w:hint="eastAsia"/>
        </w:rPr>
        <w:t>。我國於</w:t>
      </w:r>
      <w:r w:rsidR="00F976BF" w:rsidRPr="00F976BF">
        <w:rPr>
          <w:rFonts w:ascii="Times New Roman" w:hAnsi="Times New Roman" w:hint="eastAsia"/>
        </w:rPr>
        <w:t>102</w:t>
      </w:r>
      <w:r w:rsidR="00F976BF" w:rsidRPr="00F976BF">
        <w:rPr>
          <w:rFonts w:ascii="Times New Roman" w:hAnsi="Times New Roman" w:hint="eastAsia"/>
        </w:rPr>
        <w:t>年</w:t>
      </w:r>
      <w:r w:rsidR="00F976BF" w:rsidRPr="00F976BF">
        <w:rPr>
          <w:rFonts w:ascii="Times New Roman" w:hAnsi="Times New Roman" w:hint="eastAsia"/>
        </w:rPr>
        <w:t>1</w:t>
      </w:r>
      <w:r w:rsidR="00F976BF" w:rsidRPr="00F976BF">
        <w:rPr>
          <w:rFonts w:ascii="Times New Roman" w:hAnsi="Times New Roman" w:hint="eastAsia"/>
        </w:rPr>
        <w:t>月</w:t>
      </w:r>
      <w:r w:rsidR="00F976BF" w:rsidRPr="00F976BF">
        <w:rPr>
          <w:rFonts w:ascii="Times New Roman" w:hAnsi="Times New Roman" w:hint="eastAsia"/>
        </w:rPr>
        <w:t>1</w:t>
      </w:r>
      <w:r w:rsidR="00F976BF" w:rsidRPr="00F976BF">
        <w:rPr>
          <w:rFonts w:ascii="Times New Roman" w:hAnsi="Times New Roman" w:hint="eastAsia"/>
        </w:rPr>
        <w:t>日起成為該組織第</w:t>
      </w:r>
      <w:r w:rsidR="00F976BF" w:rsidRPr="00F976BF">
        <w:rPr>
          <w:rFonts w:ascii="Times New Roman" w:hAnsi="Times New Roman" w:hint="eastAsia"/>
        </w:rPr>
        <w:t>43</w:t>
      </w:r>
      <w:r w:rsidR="00F976BF" w:rsidRPr="00F976BF">
        <w:rPr>
          <w:rFonts w:ascii="Times New Roman" w:hAnsi="Times New Roman" w:hint="eastAsia"/>
        </w:rPr>
        <w:t>個會員</w:t>
      </w:r>
      <w:r w:rsidR="009D1363">
        <w:rPr>
          <w:rFonts w:ascii="Times New Roman" w:hAnsi="Times New Roman" w:hint="eastAsia"/>
        </w:rPr>
        <w:t>國</w:t>
      </w:r>
      <w:r w:rsidR="00F976BF" w:rsidRPr="00F976BF">
        <w:rPr>
          <w:rFonts w:ascii="Times New Roman" w:hAnsi="Times New Roman" w:hint="eastAsia"/>
        </w:rPr>
        <w:t>，</w:t>
      </w:r>
      <w:r w:rsidR="00E62925">
        <w:rPr>
          <w:rFonts w:ascii="Times New Roman" w:hAnsi="Times New Roman" w:hint="eastAsia"/>
        </w:rPr>
        <w:t>並</w:t>
      </w:r>
      <w:r w:rsidR="00E62925" w:rsidRPr="00E62925">
        <w:rPr>
          <w:rFonts w:ascii="Times New Roman" w:hAnsi="Times New Roman" w:hint="eastAsia"/>
        </w:rPr>
        <w:t>於</w:t>
      </w:r>
      <w:r w:rsidR="00E62925" w:rsidRPr="00E62925">
        <w:rPr>
          <w:rFonts w:ascii="Times New Roman" w:hAnsi="Times New Roman" w:hint="eastAsia"/>
        </w:rPr>
        <w:t>103</w:t>
      </w:r>
      <w:r w:rsidR="00E62925" w:rsidRPr="00E62925">
        <w:rPr>
          <w:rFonts w:ascii="Times New Roman" w:hAnsi="Times New Roman" w:hint="eastAsia"/>
        </w:rPr>
        <w:t>年</w:t>
      </w:r>
      <w:r w:rsidR="00E62925" w:rsidRPr="00E62925">
        <w:rPr>
          <w:rFonts w:ascii="Times New Roman" w:hAnsi="Times New Roman" w:hint="eastAsia"/>
        </w:rPr>
        <w:t>12</w:t>
      </w:r>
      <w:r w:rsidR="00E62925" w:rsidRPr="00E62925">
        <w:rPr>
          <w:rFonts w:ascii="Times New Roman" w:hAnsi="Times New Roman" w:hint="eastAsia"/>
        </w:rPr>
        <w:t>月</w:t>
      </w:r>
      <w:r w:rsidR="00E62925" w:rsidRPr="00E62925">
        <w:rPr>
          <w:rFonts w:ascii="Times New Roman" w:hAnsi="Times New Roman" w:hint="eastAsia"/>
        </w:rPr>
        <w:t>31</w:t>
      </w:r>
      <w:r w:rsidR="00E62925" w:rsidRPr="00E62925">
        <w:rPr>
          <w:rFonts w:ascii="Times New Roman" w:hAnsi="Times New Roman" w:hint="eastAsia"/>
        </w:rPr>
        <w:t>日前全面完成</w:t>
      </w:r>
      <w:r w:rsidR="00E62925">
        <w:rPr>
          <w:rFonts w:ascii="Times New Roman" w:hAnsi="Times New Roman" w:hint="eastAsia"/>
        </w:rPr>
        <w:t>國內</w:t>
      </w:r>
      <w:r w:rsidR="00E62925" w:rsidRPr="00E62925">
        <w:rPr>
          <w:rFonts w:ascii="Times New Roman" w:hAnsi="Times New Roman" w:hint="eastAsia"/>
        </w:rPr>
        <w:t>西藥製劑廠實施</w:t>
      </w:r>
      <w:r w:rsidR="00E62925" w:rsidRPr="00E62925">
        <w:rPr>
          <w:rFonts w:ascii="Times New Roman" w:hAnsi="Times New Roman" w:hint="eastAsia"/>
        </w:rPr>
        <w:t>PIC/S GMP</w:t>
      </w:r>
      <w:r w:rsidR="00E62925">
        <w:rPr>
          <w:rFonts w:ascii="Times New Roman" w:hAnsi="Times New Roman" w:hint="eastAsia"/>
        </w:rPr>
        <w:t>制</w:t>
      </w:r>
      <w:r w:rsidR="00E62925">
        <w:rPr>
          <w:rFonts w:ascii="Times New Roman" w:hAnsi="Times New Roman" w:hint="eastAsia"/>
        </w:rPr>
        <w:lastRenderedPageBreak/>
        <w:t>度</w:t>
      </w:r>
      <w:r w:rsidR="00E62925" w:rsidRPr="00E62925">
        <w:rPr>
          <w:rFonts w:ascii="Times New Roman" w:hAnsi="Times New Roman" w:hint="eastAsia"/>
        </w:rPr>
        <w:t>，</w:t>
      </w:r>
      <w:r w:rsidR="00F976BF">
        <w:rPr>
          <w:rFonts w:ascii="Times New Roman" w:hAnsi="Times New Roman" w:hint="eastAsia"/>
        </w:rPr>
        <w:t>臺</w:t>
      </w:r>
      <w:r w:rsidR="00F976BF" w:rsidRPr="00F976BF">
        <w:rPr>
          <w:rFonts w:ascii="Times New Roman" w:hAnsi="Times New Roman" w:hint="eastAsia"/>
        </w:rPr>
        <w:t>灣製藥品質順利與國際接軌，邁入國際</w:t>
      </w:r>
      <w:r w:rsidR="00F976BF" w:rsidRPr="00F976BF">
        <w:rPr>
          <w:rFonts w:ascii="Times New Roman" w:hAnsi="Times New Roman" w:hint="eastAsia"/>
        </w:rPr>
        <w:t>PIC/S</w:t>
      </w:r>
      <w:r w:rsidR="00F976BF">
        <w:rPr>
          <w:rFonts w:ascii="Times New Roman" w:hAnsi="Times New Roman" w:hint="eastAsia"/>
        </w:rPr>
        <w:t xml:space="preserve"> </w:t>
      </w:r>
      <w:r w:rsidR="00F976BF" w:rsidRPr="00F976BF">
        <w:rPr>
          <w:rFonts w:ascii="Times New Roman" w:hAnsi="Times New Roman" w:hint="eastAsia"/>
        </w:rPr>
        <w:t>GMP</w:t>
      </w:r>
      <w:r w:rsidR="00F976BF" w:rsidRPr="00F976BF">
        <w:rPr>
          <w:rFonts w:ascii="Times New Roman" w:hAnsi="Times New Roman" w:hint="eastAsia"/>
        </w:rPr>
        <w:t>的新紀元</w:t>
      </w:r>
      <w:r w:rsidR="009A2AB6">
        <w:rPr>
          <w:rFonts w:ascii="Times New Roman" w:hAnsi="Times New Roman" w:hint="eastAsia"/>
        </w:rPr>
        <w:t>。</w:t>
      </w:r>
      <w:r w:rsidR="00814525">
        <w:rPr>
          <w:rFonts w:ascii="Times New Roman" w:hAnsi="Times New Roman" w:hint="eastAsia"/>
        </w:rPr>
        <w:t>截至</w:t>
      </w:r>
      <w:r w:rsidR="00814525">
        <w:rPr>
          <w:rFonts w:ascii="Times New Roman" w:hAnsi="Times New Roman" w:hint="eastAsia"/>
        </w:rPr>
        <w:t>114</w:t>
      </w:r>
      <w:r w:rsidR="00814525">
        <w:rPr>
          <w:rFonts w:ascii="Times New Roman" w:hAnsi="Times New Roman" w:hint="eastAsia"/>
        </w:rPr>
        <w:t>年</w:t>
      </w:r>
      <w:r w:rsidR="009A2AB6">
        <w:rPr>
          <w:rFonts w:ascii="Times New Roman" w:hAnsi="Times New Roman" w:hint="eastAsia"/>
        </w:rPr>
        <w:t>6</w:t>
      </w:r>
      <w:r w:rsidR="009A2AB6">
        <w:rPr>
          <w:rFonts w:ascii="Times New Roman" w:hAnsi="Times New Roman" w:hint="eastAsia"/>
        </w:rPr>
        <w:t>月</w:t>
      </w:r>
      <w:r w:rsidR="00814525">
        <w:rPr>
          <w:rFonts w:ascii="Times New Roman" w:hAnsi="Times New Roman" w:hint="eastAsia"/>
        </w:rPr>
        <w:t>，我國經</w:t>
      </w:r>
      <w:r w:rsidR="00814525" w:rsidRPr="00814525">
        <w:rPr>
          <w:rFonts w:ascii="Times New Roman" w:hAnsi="Times New Roman"/>
        </w:rPr>
        <w:t>衛生福利部</w:t>
      </w:r>
      <w:r w:rsidR="00814525" w:rsidRPr="00E96E6C">
        <w:rPr>
          <w:rFonts w:ascii="Times New Roman" w:hAnsi="Times New Roman"/>
        </w:rPr>
        <w:t>（下稱衛福部）</w:t>
      </w:r>
      <w:r w:rsidR="00814525" w:rsidRPr="00814525">
        <w:rPr>
          <w:rFonts w:ascii="Times New Roman" w:hAnsi="Times New Roman"/>
        </w:rPr>
        <w:t>食品藥物管理署</w:t>
      </w:r>
      <w:r w:rsidR="00814525" w:rsidRPr="00E96E6C">
        <w:rPr>
          <w:rFonts w:ascii="Times New Roman" w:hAnsi="Times New Roman"/>
        </w:rPr>
        <w:t>（下稱食藥署）</w:t>
      </w:r>
      <w:r w:rsidR="00814525">
        <w:rPr>
          <w:rFonts w:ascii="Times New Roman" w:hAnsi="Times New Roman" w:hint="eastAsia"/>
        </w:rPr>
        <w:t>公</w:t>
      </w:r>
      <w:r w:rsidR="0054598F">
        <w:rPr>
          <w:rFonts w:ascii="Times New Roman" w:hAnsi="Times New Roman" w:hint="eastAsia"/>
        </w:rPr>
        <w:t>布</w:t>
      </w:r>
      <w:r w:rsidR="00814525">
        <w:rPr>
          <w:rFonts w:ascii="Times New Roman" w:hAnsi="Times New Roman" w:hint="eastAsia"/>
        </w:rPr>
        <w:t>之</w:t>
      </w:r>
      <w:r w:rsidR="00814525" w:rsidRPr="00814525">
        <w:rPr>
          <w:rFonts w:ascii="Times New Roman" w:hAnsi="Times New Roman" w:hint="eastAsia"/>
        </w:rPr>
        <w:t>GMP</w:t>
      </w:r>
      <w:r w:rsidR="00814525" w:rsidRPr="00814525">
        <w:rPr>
          <w:rFonts w:ascii="Times New Roman" w:hAnsi="Times New Roman" w:hint="eastAsia"/>
        </w:rPr>
        <w:t>藥廠名單</w:t>
      </w:r>
      <w:r w:rsidR="00814525">
        <w:rPr>
          <w:rFonts w:ascii="Times New Roman" w:hAnsi="Times New Roman" w:hint="eastAsia"/>
        </w:rPr>
        <w:t>已逾</w:t>
      </w:r>
      <w:r w:rsidR="00814525">
        <w:rPr>
          <w:rFonts w:ascii="Times New Roman" w:hAnsi="Times New Roman" w:hint="eastAsia"/>
        </w:rPr>
        <w:t>200</w:t>
      </w:r>
      <w:r w:rsidR="00814525">
        <w:rPr>
          <w:rFonts w:ascii="Times New Roman" w:hAnsi="Times New Roman" w:hint="eastAsia"/>
        </w:rPr>
        <w:t>家</w:t>
      </w:r>
      <w:r w:rsidR="009A2AB6">
        <w:rPr>
          <w:rStyle w:val="aff3"/>
          <w:rFonts w:ascii="Times New Roman" w:hAnsi="Times New Roman"/>
        </w:rPr>
        <w:footnoteReference w:id="1"/>
      </w:r>
      <w:r w:rsidR="00B67829">
        <w:rPr>
          <w:rFonts w:ascii="Times New Roman" w:hAnsi="Times New Roman" w:hint="eastAsia"/>
        </w:rPr>
        <w:t>。</w:t>
      </w:r>
    </w:p>
    <w:p w14:paraId="0A607817" w14:textId="77777777" w:rsidR="0013731F" w:rsidRDefault="00F976BF" w:rsidP="00096FC9">
      <w:pPr>
        <w:pStyle w:val="1"/>
        <w:numPr>
          <w:ilvl w:val="0"/>
          <w:numId w:val="0"/>
        </w:numPr>
        <w:snapToGrid w:val="0"/>
        <w:ind w:leftChars="208" w:left="708" w:firstLineChars="208" w:firstLine="708"/>
        <w:rPr>
          <w:rFonts w:ascii="Times New Roman" w:hAnsi="Times New Roman"/>
        </w:rPr>
      </w:pPr>
      <w:r w:rsidRPr="00814525">
        <w:rPr>
          <w:rFonts w:ascii="Times New Roman" w:hAnsi="Times New Roman"/>
        </w:rPr>
        <w:t>惟查</w:t>
      </w:r>
      <w:r w:rsidR="00096FC9" w:rsidRPr="00814525">
        <w:rPr>
          <w:rFonts w:ascii="Times New Roman" w:hAnsi="Times New Roman"/>
        </w:rPr>
        <w:t>，國內生產生理食鹽水等</w:t>
      </w:r>
      <w:r w:rsidR="0054598F">
        <w:rPr>
          <w:rFonts w:ascii="Times New Roman" w:hAnsi="Times New Roman" w:hint="eastAsia"/>
        </w:rPr>
        <w:t>無菌</w:t>
      </w:r>
      <w:r w:rsidR="00096FC9" w:rsidRPr="00814525">
        <w:rPr>
          <w:rFonts w:ascii="Times New Roman" w:hAnsi="Times New Roman"/>
        </w:rPr>
        <w:t>藥品之</w:t>
      </w:r>
      <w:r w:rsidR="001021A3">
        <w:rPr>
          <w:rFonts w:ascii="Times New Roman" w:hAnsi="Times New Roman"/>
        </w:rPr>
        <w:t>永</w:t>
      </w:r>
      <w:r w:rsidR="001021A3">
        <w:rPr>
          <w:rFonts w:hAnsi="標楷體"/>
        </w:rPr>
        <w:t>○</w:t>
      </w:r>
      <w:r w:rsidR="00814525" w:rsidRPr="00814525">
        <w:rPr>
          <w:rFonts w:ascii="Times New Roman" w:hAnsi="Times New Roman"/>
        </w:rPr>
        <w:t>公司</w:t>
      </w:r>
      <w:r w:rsidR="001021A3" w:rsidRPr="001021A3">
        <w:rPr>
          <w:rFonts w:hAnsi="標楷體"/>
        </w:rPr>
        <w:t>○○</w:t>
      </w:r>
      <w:r w:rsidR="0054598F">
        <w:rPr>
          <w:rFonts w:ascii="Times New Roman" w:hAnsi="Times New Roman" w:hint="eastAsia"/>
        </w:rPr>
        <w:t>工廠</w:t>
      </w:r>
      <w:r w:rsidR="00812BBB">
        <w:rPr>
          <w:rStyle w:val="aff3"/>
          <w:rFonts w:ascii="Times New Roman" w:hAnsi="Times New Roman"/>
        </w:rPr>
        <w:footnoteReference w:id="2"/>
      </w:r>
      <w:r w:rsidR="0054598F">
        <w:rPr>
          <w:rFonts w:ascii="Times New Roman" w:hAnsi="Times New Roman" w:hint="eastAsia"/>
        </w:rPr>
        <w:t>，</w:t>
      </w:r>
      <w:r w:rsidR="00814525" w:rsidRPr="00814525">
        <w:rPr>
          <w:rFonts w:ascii="Times New Roman" w:hAnsi="Times New Roman"/>
        </w:rPr>
        <w:t>係經認證之</w:t>
      </w:r>
      <w:r w:rsidR="00814525" w:rsidRPr="00814525">
        <w:rPr>
          <w:rFonts w:ascii="Times New Roman" w:hAnsi="Times New Roman"/>
        </w:rPr>
        <w:t>GMP</w:t>
      </w:r>
      <w:r w:rsidR="00814525" w:rsidRPr="00814525">
        <w:rPr>
          <w:rFonts w:ascii="Times New Roman" w:hAnsi="Times New Roman"/>
        </w:rPr>
        <w:t>製藥工廠，</w:t>
      </w:r>
      <w:r w:rsidR="0013731F">
        <w:rPr>
          <w:rFonts w:ascii="Times New Roman" w:hAnsi="Times New Roman" w:hint="eastAsia"/>
        </w:rPr>
        <w:t>惟</w:t>
      </w:r>
      <w:r w:rsidR="00814525" w:rsidRPr="00814525">
        <w:rPr>
          <w:rFonts w:ascii="Times New Roman" w:hAnsi="Times New Roman"/>
        </w:rPr>
        <w:t>11</w:t>
      </w:r>
      <w:r w:rsidR="00814525">
        <w:rPr>
          <w:rFonts w:ascii="Times New Roman" w:hAnsi="Times New Roman" w:hint="eastAsia"/>
        </w:rPr>
        <w:t>3</w:t>
      </w:r>
      <w:r w:rsidR="00814525" w:rsidRPr="00814525">
        <w:rPr>
          <w:rFonts w:ascii="Times New Roman" w:hAnsi="Times New Roman"/>
        </w:rPr>
        <w:t>年間</w:t>
      </w:r>
      <w:r w:rsidR="0013731F">
        <w:rPr>
          <w:rFonts w:ascii="Times New Roman" w:hAnsi="Times New Roman" w:hint="eastAsia"/>
        </w:rPr>
        <w:t>竟</w:t>
      </w:r>
      <w:r w:rsidR="00814525" w:rsidRPr="00814525">
        <w:rPr>
          <w:rFonts w:ascii="Times New Roman" w:hAnsi="Times New Roman"/>
        </w:rPr>
        <w:t>經</w:t>
      </w:r>
      <w:r w:rsidR="00814525" w:rsidRPr="00E96E6C">
        <w:rPr>
          <w:rFonts w:ascii="Times New Roman" w:hAnsi="Times New Roman"/>
        </w:rPr>
        <w:t>食藥署</w:t>
      </w:r>
      <w:r w:rsidR="00814525">
        <w:rPr>
          <w:rFonts w:ascii="Times New Roman" w:hAnsi="Times New Roman" w:hint="eastAsia"/>
        </w:rPr>
        <w:t>查獲</w:t>
      </w:r>
      <w:r w:rsidR="0013731F" w:rsidRPr="0013731F">
        <w:rPr>
          <w:rFonts w:ascii="Times New Roman" w:hAnsi="Times New Roman" w:hint="eastAsia"/>
        </w:rPr>
        <w:t>該廠涉造假檢驗數據、產品異檢作業未落實等嚴重缺失，</w:t>
      </w:r>
      <w:r w:rsidR="0013731F">
        <w:rPr>
          <w:rFonts w:ascii="Times New Roman" w:hAnsi="Times New Roman" w:hint="eastAsia"/>
        </w:rPr>
        <w:t>已違反</w:t>
      </w:r>
      <w:r w:rsidR="0013731F">
        <w:rPr>
          <w:rFonts w:ascii="Times New Roman" w:hAnsi="Times New Roman" w:hint="eastAsia"/>
        </w:rPr>
        <w:t>GMP</w:t>
      </w:r>
      <w:r w:rsidR="0013731F">
        <w:rPr>
          <w:rFonts w:ascii="Times New Roman" w:hAnsi="Times New Roman" w:hint="eastAsia"/>
        </w:rPr>
        <w:t>及《藥事法》相關規定，</w:t>
      </w:r>
      <w:r w:rsidR="0013731F" w:rsidRPr="0013731F">
        <w:rPr>
          <w:rFonts w:ascii="Times New Roman" w:hAnsi="Times New Roman" w:hint="eastAsia"/>
        </w:rPr>
        <w:t>致未能順利展延藥物製造許可，並引發國內生理食鹽水供需失調。究國內藥廠生產之生理食鹽水供應情形為何？主管機關對於藥廠製藥過程有無監督不力？我國藥廠管理及查核有無精進空間？專案輸入藥品相關品質管控機制是否落實？均有深入調查必要。</w:t>
      </w:r>
    </w:p>
    <w:p w14:paraId="31EBC95F" w14:textId="77777777" w:rsidR="00096FC9" w:rsidRDefault="00096FC9" w:rsidP="00096FC9">
      <w:pPr>
        <w:pStyle w:val="1"/>
        <w:numPr>
          <w:ilvl w:val="0"/>
          <w:numId w:val="0"/>
        </w:numPr>
        <w:snapToGrid w:val="0"/>
        <w:ind w:leftChars="208" w:left="708" w:firstLineChars="208" w:firstLine="708"/>
        <w:rPr>
          <w:rFonts w:ascii="Times New Roman" w:hAnsi="Times New Roman"/>
        </w:rPr>
      </w:pPr>
      <w:r w:rsidRPr="00E96E6C">
        <w:rPr>
          <w:rFonts w:ascii="Times New Roman" w:hAnsi="Times New Roman"/>
        </w:rPr>
        <w:t>案經本院向衛福部調閱相關卷證，</w:t>
      </w:r>
      <w:r>
        <w:rPr>
          <w:rFonts w:ascii="Times New Roman" w:hAnsi="Times New Roman" w:hint="eastAsia"/>
        </w:rPr>
        <w:t>復</w:t>
      </w:r>
      <w:r w:rsidRPr="00E96E6C">
        <w:rPr>
          <w:rFonts w:ascii="Times New Roman" w:hAnsi="Times New Roman"/>
        </w:rPr>
        <w:t>於</w:t>
      </w:r>
      <w:r w:rsidRPr="00E96E6C">
        <w:rPr>
          <w:rFonts w:ascii="Times New Roman" w:hAnsi="Times New Roman"/>
        </w:rPr>
        <w:t>11</w:t>
      </w:r>
      <w:r>
        <w:rPr>
          <w:rFonts w:ascii="Times New Roman" w:hAnsi="Times New Roman" w:hint="eastAsia"/>
        </w:rPr>
        <w:t>4</w:t>
      </w:r>
      <w:r w:rsidRPr="00E96E6C">
        <w:rPr>
          <w:rFonts w:ascii="Times New Roman" w:hAnsi="Times New Roman"/>
        </w:rPr>
        <w:t>年</w:t>
      </w:r>
      <w:r>
        <w:rPr>
          <w:rFonts w:ascii="Times New Roman" w:hAnsi="Times New Roman" w:hint="eastAsia"/>
        </w:rPr>
        <w:t>7</w:t>
      </w:r>
      <w:r w:rsidRPr="00E96E6C">
        <w:rPr>
          <w:rFonts w:ascii="Times New Roman" w:hAnsi="Times New Roman"/>
        </w:rPr>
        <w:t>月</w:t>
      </w:r>
      <w:r>
        <w:rPr>
          <w:rFonts w:ascii="Times New Roman" w:hAnsi="Times New Roman" w:hint="eastAsia"/>
        </w:rPr>
        <w:t>11</w:t>
      </w:r>
      <w:r w:rsidRPr="00E96E6C">
        <w:rPr>
          <w:rFonts w:ascii="Times New Roman" w:hAnsi="Times New Roman"/>
        </w:rPr>
        <w:t>日就本案爭點詢</w:t>
      </w:r>
      <w:r>
        <w:rPr>
          <w:rFonts w:ascii="Times New Roman" w:hAnsi="Times New Roman" w:hint="eastAsia"/>
        </w:rPr>
        <w:t>問</w:t>
      </w:r>
      <w:r w:rsidRPr="00E96E6C">
        <w:rPr>
          <w:rFonts w:ascii="Times New Roman" w:hAnsi="Times New Roman"/>
        </w:rPr>
        <w:t>衛福部</w:t>
      </w:r>
      <w:r w:rsidR="00480638">
        <w:rPr>
          <w:rFonts w:ascii="Times New Roman" w:hAnsi="Times New Roman" w:hint="eastAsia"/>
        </w:rPr>
        <w:t>及</w:t>
      </w:r>
      <w:r w:rsidRPr="00E96E6C">
        <w:rPr>
          <w:rFonts w:ascii="Times New Roman" w:hAnsi="Times New Roman"/>
        </w:rPr>
        <w:t>食藥署相關主管、業管人員</w:t>
      </w:r>
      <w:r>
        <w:rPr>
          <w:rFonts w:ascii="Times New Roman" w:hAnsi="Times New Roman" w:hint="eastAsia"/>
        </w:rPr>
        <w:t>，</w:t>
      </w:r>
      <w:r w:rsidRPr="00E96E6C">
        <w:rPr>
          <w:rFonts w:ascii="Times New Roman" w:hAnsi="Times New Roman"/>
        </w:rPr>
        <w:t>業調查竣事，</w:t>
      </w:r>
      <w:r>
        <w:rPr>
          <w:rFonts w:ascii="Times New Roman" w:hAnsi="Times New Roman" w:hint="eastAsia"/>
        </w:rPr>
        <w:t>提出</w:t>
      </w:r>
      <w:r w:rsidRPr="00E96E6C">
        <w:rPr>
          <w:rFonts w:ascii="Times New Roman" w:hAnsi="Times New Roman"/>
        </w:rPr>
        <w:t>調查</w:t>
      </w:r>
      <w:r>
        <w:rPr>
          <w:rFonts w:ascii="Times New Roman" w:hAnsi="Times New Roman" w:hint="eastAsia"/>
        </w:rPr>
        <w:t>意見</w:t>
      </w:r>
      <w:r w:rsidRPr="00E96E6C">
        <w:rPr>
          <w:rFonts w:ascii="Times New Roman" w:hAnsi="Times New Roman"/>
        </w:rPr>
        <w:t>如次：</w:t>
      </w:r>
    </w:p>
    <w:p w14:paraId="3D991223" w14:textId="77777777" w:rsidR="00887F1A" w:rsidRDefault="00887F1A" w:rsidP="008B1D99">
      <w:pPr>
        <w:pStyle w:val="2"/>
        <w:rPr>
          <w:rFonts w:ascii="Times New Roman" w:hAnsi="Times New Roman"/>
          <w:b/>
        </w:rPr>
      </w:pPr>
      <w:bookmarkStart w:id="49" w:name="_Toc421794873"/>
      <w:bookmarkStart w:id="50" w:name="_Toc422834158"/>
      <w:bookmarkStart w:id="51" w:name="_Toc524902730"/>
      <w:bookmarkStart w:id="52" w:name="_Hlk203377216"/>
      <w:r w:rsidRPr="00AA4734">
        <w:rPr>
          <w:rFonts w:ascii="Times New Roman" w:hAnsi="Times New Roman"/>
          <w:b/>
        </w:rPr>
        <w:t>國內大包裝生理食鹽水</w:t>
      </w:r>
      <w:r w:rsidR="00704864" w:rsidRPr="00256C78">
        <w:rPr>
          <w:rFonts w:ascii="Times New Roman" w:hAnsi="Times New Roman" w:hint="eastAsia"/>
          <w:b/>
          <w:u w:val="single"/>
        </w:rPr>
        <w:t>主要係由</w:t>
      </w:r>
      <w:r w:rsidR="001021A3" w:rsidRPr="00256C78">
        <w:rPr>
          <w:rFonts w:ascii="Times New Roman" w:hAnsi="Times New Roman"/>
          <w:b/>
          <w:u w:val="single"/>
        </w:rPr>
        <w:t>永</w:t>
      </w:r>
      <w:r w:rsidR="001021A3" w:rsidRPr="00256C78">
        <w:rPr>
          <w:rFonts w:hAnsi="標楷體"/>
          <w:b/>
          <w:u w:val="single"/>
        </w:rPr>
        <w:t>○</w:t>
      </w:r>
      <w:r w:rsidR="00AA4734" w:rsidRPr="00256C78">
        <w:rPr>
          <w:rFonts w:ascii="Times New Roman" w:hAnsi="Times New Roman"/>
          <w:b/>
          <w:u w:val="single"/>
        </w:rPr>
        <w:t>公司</w:t>
      </w:r>
      <w:r w:rsidR="001021A3" w:rsidRPr="00256C78">
        <w:rPr>
          <w:rFonts w:hAnsi="標楷體"/>
          <w:b/>
          <w:u w:val="single"/>
        </w:rPr>
        <w:t>○○</w:t>
      </w:r>
      <w:r w:rsidR="00704864" w:rsidRPr="00256C78">
        <w:rPr>
          <w:rFonts w:ascii="Times New Roman" w:hAnsi="Times New Roman" w:hint="eastAsia"/>
          <w:b/>
          <w:u w:val="single"/>
        </w:rPr>
        <w:t>工廠</w:t>
      </w:r>
      <w:r w:rsidR="00697E8D" w:rsidRPr="00256C78">
        <w:rPr>
          <w:rFonts w:ascii="Times New Roman" w:hAnsi="Times New Roman" w:hint="eastAsia"/>
          <w:b/>
          <w:u w:val="single"/>
        </w:rPr>
        <w:t>單一藥廠</w:t>
      </w:r>
      <w:r w:rsidRPr="00256C78">
        <w:rPr>
          <w:rFonts w:ascii="Times New Roman" w:hAnsi="Times New Roman"/>
          <w:b/>
          <w:u w:val="single"/>
        </w:rPr>
        <w:t>生產</w:t>
      </w:r>
      <w:r w:rsidR="00704864" w:rsidRPr="00256C78">
        <w:rPr>
          <w:rFonts w:ascii="Times New Roman" w:hAnsi="Times New Roman" w:hint="eastAsia"/>
          <w:b/>
          <w:u w:val="single"/>
        </w:rPr>
        <w:t>供應</w:t>
      </w:r>
      <w:r w:rsidRPr="00AA4734">
        <w:rPr>
          <w:rFonts w:ascii="Times New Roman" w:hAnsi="Times New Roman"/>
          <w:b/>
        </w:rPr>
        <w:t>，</w:t>
      </w:r>
      <w:r w:rsidR="008B1D99" w:rsidRPr="00AA4734">
        <w:rPr>
          <w:rFonts w:ascii="Times New Roman" w:hAnsi="Times New Roman" w:hint="eastAsia"/>
          <w:b/>
        </w:rPr>
        <w:t>且醫療機構多</w:t>
      </w:r>
      <w:r w:rsidR="0092042A" w:rsidRPr="00AA4734">
        <w:rPr>
          <w:rFonts w:ascii="Times New Roman" w:hAnsi="Times New Roman" w:hint="eastAsia"/>
          <w:b/>
        </w:rPr>
        <w:t>有</w:t>
      </w:r>
      <w:r w:rsidR="008B1D99" w:rsidRPr="00AA4734">
        <w:rPr>
          <w:rFonts w:ascii="Times New Roman" w:hAnsi="Times New Roman" w:hint="eastAsia"/>
          <w:b/>
        </w:rPr>
        <w:t>使用大包裝生理食鹽水執行外科手術及血液透析等醫療業務</w:t>
      </w:r>
      <w:r w:rsidR="0092042A" w:rsidRPr="00AA4734">
        <w:rPr>
          <w:rFonts w:ascii="Times New Roman" w:hAnsi="Times New Roman" w:hint="eastAsia"/>
          <w:b/>
        </w:rPr>
        <w:t>之習慣</w:t>
      </w:r>
      <w:r w:rsidR="00F92296">
        <w:rPr>
          <w:rFonts w:ascii="Times New Roman" w:hAnsi="Times New Roman" w:hint="eastAsia"/>
          <w:b/>
        </w:rPr>
        <w:t>。</w:t>
      </w:r>
      <w:r w:rsidRPr="00887F1A">
        <w:rPr>
          <w:rFonts w:ascii="Times New Roman" w:hAnsi="Times New Roman" w:hint="eastAsia"/>
          <w:b/>
        </w:rPr>
        <w:t>食藥署</w:t>
      </w:r>
      <w:r w:rsidRPr="00887F1A">
        <w:rPr>
          <w:rFonts w:ascii="Times New Roman" w:hAnsi="Times New Roman"/>
          <w:b/>
        </w:rPr>
        <w:t>於</w:t>
      </w:r>
      <w:r w:rsidRPr="00887F1A">
        <w:rPr>
          <w:rFonts w:ascii="Times New Roman" w:hAnsi="Times New Roman"/>
          <w:b/>
        </w:rPr>
        <w:t>113</w:t>
      </w:r>
      <w:r w:rsidRPr="00887F1A">
        <w:rPr>
          <w:rFonts w:ascii="Times New Roman" w:hAnsi="Times New Roman"/>
          <w:b/>
        </w:rPr>
        <w:t>年</w:t>
      </w:r>
      <w:r w:rsidRPr="00887F1A">
        <w:rPr>
          <w:rFonts w:ascii="Times New Roman" w:hAnsi="Times New Roman"/>
          <w:b/>
        </w:rPr>
        <w:t>2</w:t>
      </w:r>
      <w:r w:rsidRPr="00887F1A">
        <w:rPr>
          <w:rFonts w:ascii="Times New Roman" w:hAnsi="Times New Roman"/>
          <w:b/>
        </w:rPr>
        <w:t>月</w:t>
      </w:r>
      <w:r w:rsidR="00AA4734">
        <w:rPr>
          <w:rFonts w:ascii="Times New Roman" w:hAnsi="Times New Roman" w:hint="eastAsia"/>
          <w:b/>
        </w:rPr>
        <w:t>即</w:t>
      </w:r>
      <w:r w:rsidRPr="00887F1A">
        <w:rPr>
          <w:rFonts w:ascii="Times New Roman" w:hAnsi="Times New Roman"/>
          <w:b/>
        </w:rPr>
        <w:t>查獲</w:t>
      </w:r>
      <w:r w:rsidR="001021A3" w:rsidRPr="00256C78">
        <w:rPr>
          <w:rFonts w:ascii="Times New Roman" w:hAnsi="Times New Roman"/>
          <w:b/>
        </w:rPr>
        <w:t>永</w:t>
      </w:r>
      <w:r w:rsidR="001021A3" w:rsidRPr="00256C78">
        <w:rPr>
          <w:rFonts w:hAnsi="標楷體"/>
          <w:b/>
        </w:rPr>
        <w:t>○</w:t>
      </w:r>
      <w:r w:rsidRPr="00256C78">
        <w:rPr>
          <w:rFonts w:ascii="Times New Roman" w:hAnsi="Times New Roman"/>
          <w:b/>
        </w:rPr>
        <w:t>公司</w:t>
      </w:r>
      <w:r w:rsidR="001021A3" w:rsidRPr="00256C78">
        <w:rPr>
          <w:rFonts w:hAnsi="標楷體"/>
          <w:b/>
        </w:rPr>
        <w:t>○○</w:t>
      </w:r>
      <w:r w:rsidRPr="00887F1A">
        <w:rPr>
          <w:rFonts w:ascii="Times New Roman" w:hAnsi="Times New Roman" w:hint="eastAsia"/>
          <w:b/>
        </w:rPr>
        <w:t>工廠產線</w:t>
      </w:r>
      <w:r w:rsidRPr="00887F1A">
        <w:rPr>
          <w:rFonts w:ascii="Times New Roman" w:hAnsi="Times New Roman"/>
          <w:b/>
        </w:rPr>
        <w:t>多項缺失，</w:t>
      </w:r>
      <w:r w:rsidR="00AA4734">
        <w:rPr>
          <w:rFonts w:ascii="Times New Roman" w:hAnsi="Times New Roman" w:hint="eastAsia"/>
          <w:b/>
        </w:rPr>
        <w:t>然</w:t>
      </w:r>
      <w:r w:rsidR="008B1D99">
        <w:rPr>
          <w:rFonts w:ascii="Times New Roman" w:hAnsi="Times New Roman" w:hint="eastAsia"/>
          <w:b/>
        </w:rPr>
        <w:t>該署</w:t>
      </w:r>
      <w:r w:rsidRPr="00887F1A">
        <w:rPr>
          <w:rFonts w:ascii="Times New Roman" w:hAnsi="Times New Roman"/>
          <w:b/>
        </w:rPr>
        <w:t>於明知</w:t>
      </w:r>
      <w:r w:rsidRPr="00887F1A">
        <w:rPr>
          <w:rFonts w:ascii="Times New Roman" w:hAnsi="Times New Roman" w:hint="eastAsia"/>
          <w:b/>
        </w:rPr>
        <w:t>藥廠</w:t>
      </w:r>
      <w:r w:rsidRPr="00887F1A">
        <w:rPr>
          <w:rFonts w:ascii="Times New Roman" w:hAnsi="Times New Roman"/>
          <w:b/>
        </w:rPr>
        <w:t>嚴重違反</w:t>
      </w:r>
      <w:r w:rsidRPr="00887F1A">
        <w:rPr>
          <w:rFonts w:ascii="Times New Roman" w:hAnsi="Times New Roman"/>
          <w:b/>
        </w:rPr>
        <w:t>GMP</w:t>
      </w:r>
      <w:r w:rsidRPr="00887F1A">
        <w:rPr>
          <w:rFonts w:ascii="Times New Roman" w:hAnsi="Times New Roman" w:hint="eastAsia"/>
          <w:b/>
        </w:rPr>
        <w:t>、遲</w:t>
      </w:r>
      <w:r w:rsidRPr="00887F1A">
        <w:rPr>
          <w:rFonts w:ascii="Times New Roman" w:hAnsi="Times New Roman"/>
          <w:b/>
        </w:rPr>
        <w:t>未提出具體改善</w:t>
      </w:r>
      <w:r w:rsidRPr="00887F1A">
        <w:rPr>
          <w:rFonts w:ascii="Times New Roman" w:hAnsi="Times New Roman" w:hint="eastAsia"/>
          <w:b/>
        </w:rPr>
        <w:t>作法</w:t>
      </w:r>
      <w:r w:rsidRPr="00887F1A">
        <w:rPr>
          <w:rFonts w:ascii="Times New Roman" w:hAnsi="Times New Roman"/>
          <w:b/>
        </w:rPr>
        <w:t>，</w:t>
      </w:r>
      <w:r w:rsidRPr="00887F1A">
        <w:rPr>
          <w:rFonts w:ascii="Times New Roman" w:hAnsi="Times New Roman" w:hint="eastAsia"/>
          <w:b/>
        </w:rPr>
        <w:t>且</w:t>
      </w:r>
      <w:r w:rsidRPr="00887F1A">
        <w:rPr>
          <w:rFonts w:ascii="Times New Roman" w:hAnsi="Times New Roman"/>
          <w:b/>
        </w:rPr>
        <w:t>藥</w:t>
      </w:r>
      <w:r w:rsidR="0092042A">
        <w:rPr>
          <w:rFonts w:ascii="Times New Roman" w:hAnsi="Times New Roman" w:hint="eastAsia"/>
          <w:b/>
        </w:rPr>
        <w:t>物</w:t>
      </w:r>
      <w:r w:rsidR="0092042A" w:rsidRPr="00887F1A">
        <w:rPr>
          <w:rFonts w:ascii="Times New Roman" w:hAnsi="Times New Roman"/>
          <w:b/>
        </w:rPr>
        <w:t>製造</w:t>
      </w:r>
      <w:r w:rsidRPr="00887F1A">
        <w:rPr>
          <w:rFonts w:ascii="Times New Roman" w:hAnsi="Times New Roman"/>
          <w:b/>
        </w:rPr>
        <w:t>許可屆期在即等情下，</w:t>
      </w:r>
      <w:r w:rsidRPr="00887F1A">
        <w:rPr>
          <w:rFonts w:ascii="Times New Roman" w:hAnsi="Times New Roman" w:hint="eastAsia"/>
          <w:b/>
        </w:rPr>
        <w:t>均未針對輸注液藥品供應及早因應調節，</w:t>
      </w:r>
      <w:r w:rsidR="008B1D99" w:rsidRPr="00AA4734">
        <w:rPr>
          <w:rFonts w:ascii="Times New Roman" w:hAnsi="Times New Roman" w:hint="eastAsia"/>
          <w:b/>
          <w:u w:val="single"/>
        </w:rPr>
        <w:t>明顯</w:t>
      </w:r>
      <w:r w:rsidRPr="00AA4734">
        <w:rPr>
          <w:rFonts w:ascii="Times New Roman" w:hAnsi="Times New Roman"/>
          <w:b/>
          <w:u w:val="single"/>
        </w:rPr>
        <w:t>輕忽</w:t>
      </w:r>
      <w:r w:rsidRPr="00AA4734">
        <w:rPr>
          <w:rFonts w:ascii="Times New Roman" w:hAnsi="Times New Roman" w:hint="eastAsia"/>
          <w:b/>
          <w:u w:val="single"/>
        </w:rPr>
        <w:t>我國</w:t>
      </w:r>
      <w:r w:rsidRPr="00AA4734">
        <w:rPr>
          <w:rFonts w:ascii="Times New Roman" w:hAnsi="Times New Roman"/>
          <w:b/>
          <w:u w:val="single"/>
        </w:rPr>
        <w:t>生理食鹽水大量使用需求</w:t>
      </w:r>
      <w:r w:rsidRPr="00AA4734">
        <w:rPr>
          <w:rFonts w:ascii="Times New Roman" w:hAnsi="Times New Roman" w:hint="eastAsia"/>
          <w:b/>
          <w:u w:val="single"/>
        </w:rPr>
        <w:t>及國內大包裝生理食鹽水市場遭單一</w:t>
      </w:r>
      <w:r w:rsidR="00582CE8" w:rsidRPr="00AA4734">
        <w:rPr>
          <w:rFonts w:ascii="Times New Roman" w:hAnsi="Times New Roman" w:hint="eastAsia"/>
          <w:b/>
          <w:u w:val="single"/>
        </w:rPr>
        <w:t>藥廠</w:t>
      </w:r>
      <w:r w:rsidRPr="00AA4734">
        <w:rPr>
          <w:rFonts w:ascii="Times New Roman" w:hAnsi="Times New Roman" w:hint="eastAsia"/>
          <w:b/>
          <w:u w:val="single"/>
        </w:rPr>
        <w:t>寡占情形</w:t>
      </w:r>
      <w:r w:rsidRPr="00AA4734">
        <w:rPr>
          <w:rFonts w:ascii="Times New Roman" w:hAnsi="Times New Roman"/>
          <w:b/>
          <w:u w:val="single"/>
        </w:rPr>
        <w:t>，致</w:t>
      </w:r>
      <w:r w:rsidRPr="00AA4734">
        <w:rPr>
          <w:rFonts w:ascii="Times New Roman" w:hAnsi="Times New Roman" w:hint="eastAsia"/>
          <w:b/>
          <w:u w:val="single"/>
        </w:rPr>
        <w:t>113</w:t>
      </w:r>
      <w:r w:rsidRPr="00AA4734">
        <w:rPr>
          <w:rFonts w:ascii="Times New Roman" w:hAnsi="Times New Roman" w:hint="eastAsia"/>
          <w:b/>
          <w:u w:val="single"/>
        </w:rPr>
        <w:t>年</w:t>
      </w:r>
      <w:r w:rsidRPr="00AA4734">
        <w:rPr>
          <w:rFonts w:ascii="Times New Roman" w:hAnsi="Times New Roman" w:hint="eastAsia"/>
          <w:b/>
          <w:u w:val="single"/>
        </w:rPr>
        <w:t>5</w:t>
      </w:r>
      <w:r w:rsidRPr="00AA4734">
        <w:rPr>
          <w:rFonts w:ascii="Times New Roman" w:hAnsi="Times New Roman" w:hint="eastAsia"/>
          <w:b/>
          <w:u w:val="single"/>
        </w:rPr>
        <w:t>月</w:t>
      </w:r>
      <w:r w:rsidR="001021A3">
        <w:rPr>
          <w:rFonts w:ascii="Times New Roman" w:hAnsi="Times New Roman" w:hint="eastAsia"/>
          <w:b/>
          <w:u w:val="single"/>
        </w:rPr>
        <w:t>永</w:t>
      </w:r>
      <w:r w:rsidR="001021A3" w:rsidRPr="00256C78">
        <w:rPr>
          <w:rFonts w:ascii="Times New Roman" w:hAnsi="Times New Roman" w:hint="eastAsia"/>
          <w:b/>
          <w:u w:val="single"/>
        </w:rPr>
        <w:t>○</w:t>
      </w:r>
      <w:r w:rsidR="0092042A" w:rsidRPr="00256C78">
        <w:rPr>
          <w:rFonts w:ascii="Times New Roman" w:hAnsi="Times New Roman" w:hint="eastAsia"/>
          <w:b/>
          <w:u w:val="single"/>
        </w:rPr>
        <w:t>公司</w:t>
      </w:r>
      <w:r w:rsidR="001021A3" w:rsidRPr="00256C78">
        <w:rPr>
          <w:rFonts w:hAnsi="標楷體"/>
          <w:b/>
          <w:u w:val="single"/>
        </w:rPr>
        <w:t>○○</w:t>
      </w:r>
      <w:r w:rsidR="0000371A">
        <w:rPr>
          <w:rFonts w:ascii="Times New Roman" w:hAnsi="Times New Roman" w:hint="eastAsia"/>
          <w:b/>
          <w:u w:val="single"/>
        </w:rPr>
        <w:t>工</w:t>
      </w:r>
      <w:r w:rsidR="0000371A">
        <w:rPr>
          <w:rFonts w:ascii="Times New Roman" w:hAnsi="Times New Roman" w:hint="eastAsia"/>
          <w:b/>
          <w:u w:val="single"/>
        </w:rPr>
        <w:lastRenderedPageBreak/>
        <w:t>廠</w:t>
      </w:r>
      <w:r w:rsidR="0092042A" w:rsidRPr="00AA4734">
        <w:rPr>
          <w:rFonts w:ascii="Times New Roman" w:hAnsi="Times New Roman" w:hint="eastAsia"/>
          <w:b/>
          <w:u w:val="single"/>
        </w:rPr>
        <w:t>因藥物製造許可未順利展延而</w:t>
      </w:r>
      <w:r w:rsidR="00582CE8" w:rsidRPr="00AA4734">
        <w:rPr>
          <w:rFonts w:ascii="Times New Roman" w:hAnsi="Times New Roman" w:hint="eastAsia"/>
          <w:b/>
          <w:u w:val="single"/>
        </w:rPr>
        <w:t>停</w:t>
      </w:r>
      <w:r w:rsidR="00CE1379" w:rsidRPr="00AA4734">
        <w:rPr>
          <w:rFonts w:ascii="Times New Roman" w:hAnsi="Times New Roman" w:hint="eastAsia"/>
          <w:b/>
          <w:u w:val="single"/>
        </w:rPr>
        <w:t>產</w:t>
      </w:r>
      <w:r w:rsidRPr="00AA4734">
        <w:rPr>
          <w:rFonts w:ascii="Times New Roman" w:hAnsi="Times New Roman" w:hint="eastAsia"/>
          <w:b/>
          <w:u w:val="single"/>
        </w:rPr>
        <w:t>後，</w:t>
      </w:r>
      <w:r w:rsidR="0092042A" w:rsidRPr="00AA4734">
        <w:rPr>
          <w:rFonts w:ascii="Times New Roman" w:hAnsi="Times New Roman" w:hint="eastAsia"/>
          <w:b/>
          <w:u w:val="single"/>
        </w:rPr>
        <w:t>國內</w:t>
      </w:r>
      <w:r w:rsidRPr="00AA4734">
        <w:rPr>
          <w:rFonts w:ascii="Times New Roman" w:hAnsi="Times New Roman" w:hint="eastAsia"/>
          <w:b/>
          <w:u w:val="single"/>
        </w:rPr>
        <w:t>生理食鹽水等</w:t>
      </w:r>
      <w:r w:rsidRPr="00AA4734">
        <w:rPr>
          <w:rFonts w:ascii="Times New Roman" w:hAnsi="Times New Roman"/>
          <w:b/>
          <w:u w:val="single"/>
        </w:rPr>
        <w:t>輸液供應吃緊</w:t>
      </w:r>
      <w:r w:rsidRPr="00887F1A">
        <w:rPr>
          <w:rFonts w:ascii="Times New Roman" w:hAnsi="Times New Roman"/>
          <w:b/>
        </w:rPr>
        <w:t>，</w:t>
      </w:r>
      <w:r w:rsidRPr="00887F1A">
        <w:rPr>
          <w:rFonts w:ascii="Times New Roman" w:hAnsi="Times New Roman" w:hint="eastAsia"/>
          <w:b/>
        </w:rPr>
        <w:t>同</w:t>
      </w:r>
      <w:r w:rsidRPr="00887F1A">
        <w:rPr>
          <w:rFonts w:ascii="Times New Roman" w:hAnsi="Times New Roman"/>
          <w:b/>
        </w:rPr>
        <w:t>年</w:t>
      </w:r>
      <w:r w:rsidRPr="00887F1A">
        <w:rPr>
          <w:rFonts w:ascii="Times New Roman" w:hAnsi="Times New Roman"/>
          <w:b/>
        </w:rPr>
        <w:t>5</w:t>
      </w:r>
      <w:r w:rsidRPr="00887F1A">
        <w:rPr>
          <w:rFonts w:ascii="Times New Roman" w:hAnsi="Times New Roman"/>
          <w:b/>
        </w:rPr>
        <w:t>、</w:t>
      </w:r>
      <w:r w:rsidRPr="00887F1A">
        <w:rPr>
          <w:rFonts w:ascii="Times New Roman" w:hAnsi="Times New Roman"/>
          <w:b/>
        </w:rPr>
        <w:t>6</w:t>
      </w:r>
      <w:r w:rsidRPr="00887F1A">
        <w:rPr>
          <w:rFonts w:ascii="Times New Roman" w:hAnsi="Times New Roman"/>
          <w:b/>
        </w:rPr>
        <w:t>月通報生理食鹽水短缺件數高達</w:t>
      </w:r>
      <w:r w:rsidRPr="00887F1A">
        <w:rPr>
          <w:rFonts w:ascii="Times New Roman" w:hAnsi="Times New Roman"/>
          <w:b/>
        </w:rPr>
        <w:t>900</w:t>
      </w:r>
      <w:r w:rsidRPr="00887F1A">
        <w:rPr>
          <w:rFonts w:ascii="Times New Roman" w:hAnsi="Times New Roman"/>
          <w:b/>
        </w:rPr>
        <w:t>餘件</w:t>
      </w:r>
      <w:r w:rsidR="00582CE8">
        <w:rPr>
          <w:rFonts w:ascii="Times New Roman" w:hAnsi="Times New Roman" w:hint="eastAsia"/>
          <w:b/>
        </w:rPr>
        <w:t>，</w:t>
      </w:r>
      <w:r w:rsidR="009D1363">
        <w:rPr>
          <w:rFonts w:ascii="Times New Roman" w:hAnsi="Times New Roman" w:hint="eastAsia"/>
          <w:b/>
        </w:rPr>
        <w:t>凸顯</w:t>
      </w:r>
      <w:r w:rsidR="00C21473">
        <w:rPr>
          <w:rFonts w:ascii="Times New Roman" w:hAnsi="Times New Roman" w:hint="eastAsia"/>
          <w:b/>
        </w:rPr>
        <w:t>食藥署</w:t>
      </w:r>
      <w:r w:rsidR="00582CE8">
        <w:rPr>
          <w:rFonts w:ascii="Times New Roman" w:hAnsi="Times New Roman" w:hint="eastAsia"/>
          <w:b/>
        </w:rPr>
        <w:t>應變作為</w:t>
      </w:r>
      <w:r w:rsidR="0092042A">
        <w:rPr>
          <w:rFonts w:ascii="Times New Roman" w:hAnsi="Times New Roman" w:hint="eastAsia"/>
          <w:b/>
        </w:rPr>
        <w:t>遲緩，</w:t>
      </w:r>
      <w:r w:rsidR="00582CE8">
        <w:rPr>
          <w:rFonts w:ascii="Times New Roman" w:hAnsi="Times New Roman" w:hint="eastAsia"/>
          <w:b/>
        </w:rPr>
        <w:t>難認有當</w:t>
      </w:r>
      <w:r>
        <w:rPr>
          <w:rFonts w:ascii="Times New Roman" w:hAnsi="Times New Roman" w:hint="eastAsia"/>
          <w:b/>
        </w:rPr>
        <w:t>。案後食藥署</w:t>
      </w:r>
      <w:r w:rsidR="00582CE8">
        <w:rPr>
          <w:rFonts w:ascii="Times New Roman" w:hAnsi="Times New Roman" w:hint="eastAsia"/>
          <w:b/>
        </w:rPr>
        <w:t>雖</w:t>
      </w:r>
      <w:r w:rsidRPr="00887F1A">
        <w:rPr>
          <w:rFonts w:ascii="Times New Roman" w:hAnsi="Times New Roman"/>
          <w:b/>
        </w:rPr>
        <w:t>緊急協調國內相關製造業者趕工增產</w:t>
      </w:r>
      <w:r w:rsidR="008B1D99">
        <w:rPr>
          <w:rFonts w:ascii="Times New Roman" w:hAnsi="Times New Roman" w:hint="eastAsia"/>
          <w:b/>
        </w:rPr>
        <w:t>及</w:t>
      </w:r>
      <w:r w:rsidRPr="00887F1A">
        <w:rPr>
          <w:rFonts w:ascii="Times New Roman" w:hAnsi="Times New Roman"/>
          <w:b/>
        </w:rPr>
        <w:t>啟動公開徵求專案輸入</w:t>
      </w:r>
      <w:r>
        <w:rPr>
          <w:rFonts w:ascii="Times New Roman" w:hAnsi="Times New Roman" w:hint="eastAsia"/>
          <w:b/>
        </w:rPr>
        <w:t>，並透過強化高風險藥廠檢查機制、鼓勵醫療機構與藥廠簽訂長期供應契約等作法</w:t>
      </w:r>
      <w:r w:rsidR="008B1D99">
        <w:rPr>
          <w:rFonts w:ascii="Times New Roman" w:hAnsi="Times New Roman" w:hint="eastAsia"/>
          <w:b/>
        </w:rPr>
        <w:t>，</w:t>
      </w:r>
      <w:r>
        <w:rPr>
          <w:rFonts w:ascii="Times New Roman" w:hAnsi="Times New Roman" w:hint="eastAsia"/>
          <w:b/>
        </w:rPr>
        <w:t>降低日後因藥廠驟然停</w:t>
      </w:r>
      <w:r w:rsidR="00CE1379">
        <w:rPr>
          <w:rFonts w:ascii="Times New Roman" w:hAnsi="Times New Roman" w:hint="eastAsia"/>
          <w:b/>
        </w:rPr>
        <w:t>產</w:t>
      </w:r>
      <w:r w:rsidR="00582CE8">
        <w:rPr>
          <w:rFonts w:ascii="Times New Roman" w:hAnsi="Times New Roman" w:hint="eastAsia"/>
          <w:b/>
        </w:rPr>
        <w:t>致</w:t>
      </w:r>
      <w:r>
        <w:rPr>
          <w:rFonts w:ascii="Times New Roman" w:hAnsi="Times New Roman" w:hint="eastAsia"/>
          <w:b/>
        </w:rPr>
        <w:t>藥物供不應求情形</w:t>
      </w:r>
      <w:r w:rsidR="00582CE8">
        <w:rPr>
          <w:rFonts w:ascii="Times New Roman" w:hAnsi="Times New Roman" w:hint="eastAsia"/>
          <w:b/>
        </w:rPr>
        <w:t>；</w:t>
      </w:r>
      <w:r w:rsidR="008B1D99">
        <w:rPr>
          <w:rFonts w:ascii="Times New Roman" w:hAnsi="Times New Roman" w:hint="eastAsia"/>
          <w:b/>
        </w:rPr>
        <w:t>惟</w:t>
      </w:r>
      <w:r w:rsidR="008B1D99" w:rsidRPr="0000371A">
        <w:rPr>
          <w:rFonts w:ascii="Times New Roman" w:hAnsi="Times New Roman" w:hint="eastAsia"/>
          <w:b/>
          <w:u w:val="single"/>
        </w:rPr>
        <w:t>為避免藥品短缺</w:t>
      </w:r>
      <w:r w:rsidR="00582CE8" w:rsidRPr="0000371A">
        <w:rPr>
          <w:rFonts w:ascii="Times New Roman" w:hAnsi="Times New Roman" w:hint="eastAsia"/>
          <w:b/>
          <w:u w:val="single"/>
        </w:rPr>
        <w:t>事件徒增</w:t>
      </w:r>
      <w:r w:rsidR="008B1D99" w:rsidRPr="0000371A">
        <w:rPr>
          <w:rFonts w:ascii="Times New Roman" w:hAnsi="Times New Roman"/>
          <w:b/>
          <w:u w:val="single"/>
        </w:rPr>
        <w:t>醫療機構恐慌</w:t>
      </w:r>
      <w:r w:rsidR="008B1D99" w:rsidRPr="0000371A">
        <w:rPr>
          <w:rFonts w:ascii="Times New Roman" w:hAnsi="Times New Roman" w:hint="eastAsia"/>
          <w:b/>
          <w:u w:val="single"/>
        </w:rPr>
        <w:t>及醫療業務執行困</w:t>
      </w:r>
      <w:r w:rsidR="00582CE8" w:rsidRPr="0000371A">
        <w:rPr>
          <w:rFonts w:ascii="Times New Roman" w:hAnsi="Times New Roman" w:hint="eastAsia"/>
          <w:b/>
          <w:u w:val="single"/>
        </w:rPr>
        <w:t>難</w:t>
      </w:r>
      <w:r w:rsidR="008B1D99" w:rsidRPr="0000371A">
        <w:rPr>
          <w:rFonts w:ascii="Times New Roman" w:hAnsi="Times New Roman" w:hint="eastAsia"/>
          <w:b/>
          <w:u w:val="single"/>
        </w:rPr>
        <w:t>，食藥署仍應持續強化國內藥品供應監測及協助建置藥品多元供應</w:t>
      </w:r>
      <w:r w:rsidR="00582CE8" w:rsidRPr="0000371A">
        <w:rPr>
          <w:rFonts w:ascii="Times New Roman" w:hAnsi="Times New Roman" w:hint="eastAsia"/>
          <w:b/>
          <w:u w:val="single"/>
        </w:rPr>
        <w:t>管道</w:t>
      </w:r>
      <w:r w:rsidR="008B1D99" w:rsidRPr="0000371A">
        <w:rPr>
          <w:rFonts w:ascii="Times New Roman" w:hAnsi="Times New Roman" w:hint="eastAsia"/>
          <w:b/>
          <w:u w:val="single"/>
        </w:rPr>
        <w:t>，以強化我國製藥產業韌性</w:t>
      </w:r>
      <w:r w:rsidR="008B1D99" w:rsidRPr="008B1D99">
        <w:rPr>
          <w:rFonts w:ascii="Times New Roman" w:hAnsi="Times New Roman" w:hint="eastAsia"/>
          <w:b/>
        </w:rPr>
        <w:t>。</w:t>
      </w:r>
    </w:p>
    <w:p w14:paraId="34598D46" w14:textId="77777777" w:rsidR="00D8557A" w:rsidRDefault="00DD47B4" w:rsidP="00DD47B4">
      <w:pPr>
        <w:pStyle w:val="3"/>
        <w:rPr>
          <w:rFonts w:ascii="Times New Roman" w:hAnsi="Times New Roman"/>
        </w:rPr>
      </w:pPr>
      <w:r w:rsidRPr="00D8557A">
        <w:rPr>
          <w:rFonts w:ascii="Times New Roman" w:hAnsi="Times New Roman"/>
        </w:rPr>
        <w:t>按</w:t>
      </w:r>
      <w:r w:rsidR="00294C8C">
        <w:rPr>
          <w:rFonts w:ascii="Times New Roman" w:hAnsi="Times New Roman" w:hint="eastAsia"/>
        </w:rPr>
        <w:t>《藥事法》第</w:t>
      </w:r>
      <w:r w:rsidR="00294C8C">
        <w:rPr>
          <w:rFonts w:ascii="Times New Roman" w:hAnsi="Times New Roman" w:hint="eastAsia"/>
        </w:rPr>
        <w:t>39</w:t>
      </w:r>
      <w:r w:rsidR="00294C8C">
        <w:rPr>
          <w:rFonts w:ascii="Times New Roman" w:hAnsi="Times New Roman" w:hint="eastAsia"/>
        </w:rPr>
        <w:t>條第</w:t>
      </w:r>
      <w:r w:rsidR="00294C8C">
        <w:rPr>
          <w:rFonts w:ascii="Times New Roman" w:hAnsi="Times New Roman" w:hint="eastAsia"/>
        </w:rPr>
        <w:t>1</w:t>
      </w:r>
      <w:r w:rsidR="00294C8C">
        <w:rPr>
          <w:rFonts w:ascii="Times New Roman" w:hAnsi="Times New Roman" w:hint="eastAsia"/>
        </w:rPr>
        <w:t>項規定：「</w:t>
      </w:r>
      <w:r w:rsidR="00294C8C" w:rsidRPr="00294C8C">
        <w:rPr>
          <w:rFonts w:ascii="Times New Roman" w:hAnsi="Times New Roman" w:hint="eastAsia"/>
          <w:b/>
        </w:rPr>
        <w:t>製造、輸入藥品</w:t>
      </w:r>
      <w:r w:rsidR="00294C8C" w:rsidRPr="00294C8C">
        <w:rPr>
          <w:rFonts w:ascii="Times New Roman" w:hAnsi="Times New Roman" w:hint="eastAsia"/>
        </w:rPr>
        <w:t>，應將其成分、原料藥來源、規格、性能、製法之要旨，檢驗規格與方法及有關資料或證件，連同原文和中文標籤、原文和中文仿單及樣品，並繳納費用，申請中央衛生主管機關查驗登記，</w:t>
      </w:r>
      <w:r w:rsidR="00294C8C" w:rsidRPr="00294C8C">
        <w:rPr>
          <w:rFonts w:ascii="Times New Roman" w:hAnsi="Times New Roman" w:hint="eastAsia"/>
          <w:b/>
        </w:rPr>
        <w:t>經核准發給藥品許可證後，始得製造或輸入</w:t>
      </w:r>
      <w:r w:rsidR="00294C8C" w:rsidRPr="00294C8C">
        <w:rPr>
          <w:rFonts w:ascii="Times New Roman" w:hAnsi="Times New Roman" w:hint="eastAsia"/>
        </w:rPr>
        <w:t>。</w:t>
      </w:r>
      <w:r w:rsidR="00294C8C">
        <w:rPr>
          <w:rFonts w:ascii="Times New Roman" w:hAnsi="Times New Roman" w:hint="eastAsia"/>
        </w:rPr>
        <w:t>」同法</w:t>
      </w:r>
      <w:r w:rsidRPr="00D8557A">
        <w:rPr>
          <w:rFonts w:ascii="Times New Roman" w:hAnsi="Times New Roman"/>
        </w:rPr>
        <w:t>第</w:t>
      </w:r>
      <w:r w:rsidRPr="00D8557A">
        <w:rPr>
          <w:rFonts w:ascii="Times New Roman" w:hAnsi="Times New Roman"/>
        </w:rPr>
        <w:t>57</w:t>
      </w:r>
      <w:r w:rsidRPr="00D8557A">
        <w:rPr>
          <w:rFonts w:ascii="Times New Roman" w:hAnsi="Times New Roman"/>
        </w:rPr>
        <w:t>條</w:t>
      </w:r>
      <w:r w:rsidR="0092042A">
        <w:rPr>
          <w:rFonts w:ascii="Times New Roman" w:hAnsi="Times New Roman" w:hint="eastAsia"/>
        </w:rPr>
        <w:t>復</w:t>
      </w:r>
      <w:r w:rsidRPr="00D8557A">
        <w:rPr>
          <w:rFonts w:ascii="Times New Roman" w:hAnsi="Times New Roman"/>
        </w:rPr>
        <w:t>規定</w:t>
      </w:r>
      <w:r w:rsidR="00D8557A" w:rsidRPr="00D8557A">
        <w:rPr>
          <w:rFonts w:ascii="Times New Roman" w:hAnsi="Times New Roman"/>
        </w:rPr>
        <w:t>：「（第</w:t>
      </w:r>
      <w:r w:rsidR="00D8557A" w:rsidRPr="00D8557A">
        <w:rPr>
          <w:rFonts w:ascii="Times New Roman" w:hAnsi="Times New Roman"/>
        </w:rPr>
        <w:t>1</w:t>
      </w:r>
      <w:r w:rsidR="00D8557A" w:rsidRPr="00D8557A">
        <w:rPr>
          <w:rFonts w:ascii="Times New Roman" w:hAnsi="Times New Roman"/>
        </w:rPr>
        <w:t>項）製造藥物，應由藥物製造工廠為之；藥物製造工廠，應依藥物製造工廠設廠標準設立，並依工廠管理輔導法規定，辦理工廠登記。但依工廠管理輔導法規定免辦理工廠登記，或經中央衛生主管機關核准為研發而製造者，不在此限。（第</w:t>
      </w:r>
      <w:r w:rsidR="00D8557A" w:rsidRPr="00D8557A">
        <w:rPr>
          <w:rFonts w:ascii="Times New Roman" w:hAnsi="Times New Roman"/>
        </w:rPr>
        <w:t>2</w:t>
      </w:r>
      <w:r w:rsidR="00D8557A" w:rsidRPr="00D8557A">
        <w:rPr>
          <w:rFonts w:ascii="Times New Roman" w:hAnsi="Times New Roman"/>
        </w:rPr>
        <w:t>項）</w:t>
      </w:r>
      <w:r w:rsidR="00D8557A" w:rsidRPr="00D8557A">
        <w:rPr>
          <w:rFonts w:ascii="Times New Roman" w:hAnsi="Times New Roman"/>
          <w:b/>
        </w:rPr>
        <w:t>藥物製造</w:t>
      </w:r>
      <w:r w:rsidR="00D8557A" w:rsidRPr="00D8557A">
        <w:rPr>
          <w:rFonts w:ascii="Times New Roman" w:hAnsi="Times New Roman"/>
        </w:rPr>
        <w:t>，其廠房設施、設備、組織與人事、生產、品質管制、儲存、運銷、客戶申訴及其他應遵行事項，應符合藥物優良製造準則之規定，並</w:t>
      </w:r>
      <w:r w:rsidR="00D8557A" w:rsidRPr="00D8557A">
        <w:rPr>
          <w:rFonts w:ascii="Times New Roman" w:hAnsi="Times New Roman"/>
          <w:b/>
        </w:rPr>
        <w:t>經中央衛生主管機關檢查合格，取得藥物製造許可後，始得製造</w:t>
      </w:r>
      <w:r w:rsidR="00D8557A" w:rsidRPr="00D8557A">
        <w:rPr>
          <w:rFonts w:ascii="Times New Roman" w:hAnsi="Times New Roman"/>
        </w:rPr>
        <w:t>。但經中央衛生主管機關公告無需符合藥物優良製造準則之醫療器材製造業者，不在此限。</w:t>
      </w:r>
      <w:r w:rsidR="00D8557A" w:rsidRPr="007A6617">
        <w:rPr>
          <w:rFonts w:hAnsi="標楷體"/>
        </w:rPr>
        <w:t>……</w:t>
      </w:r>
      <w:r w:rsidR="00D8557A" w:rsidRPr="00D8557A">
        <w:rPr>
          <w:rFonts w:ascii="Times New Roman" w:hAnsi="Times New Roman"/>
        </w:rPr>
        <w:t>。」</w:t>
      </w:r>
      <w:r w:rsidR="00294C8C">
        <w:rPr>
          <w:rFonts w:ascii="Times New Roman" w:hAnsi="Times New Roman" w:hint="eastAsia"/>
        </w:rPr>
        <w:t>是</w:t>
      </w:r>
      <w:r w:rsidR="00294C8C" w:rsidRPr="0092042A">
        <w:rPr>
          <w:rFonts w:ascii="Times New Roman" w:hAnsi="Times New Roman" w:hint="eastAsia"/>
          <w:b/>
        </w:rPr>
        <w:t>國內</w:t>
      </w:r>
      <w:r w:rsidR="00D640DE">
        <w:rPr>
          <w:rFonts w:ascii="Times New Roman" w:hAnsi="Times New Roman" w:hint="eastAsia"/>
          <w:b/>
        </w:rPr>
        <w:t>藥廠</w:t>
      </w:r>
      <w:r w:rsidR="00A2663F" w:rsidRPr="0092042A">
        <w:rPr>
          <w:rFonts w:ascii="Times New Roman" w:hAnsi="Times New Roman" w:hint="eastAsia"/>
          <w:b/>
        </w:rPr>
        <w:t>如欲</w:t>
      </w:r>
      <w:r w:rsidR="0092042A" w:rsidRPr="0092042A">
        <w:rPr>
          <w:rFonts w:ascii="Times New Roman" w:hAnsi="Times New Roman" w:hint="eastAsia"/>
          <w:b/>
        </w:rPr>
        <w:t>製造</w:t>
      </w:r>
      <w:r w:rsidR="00294C8C" w:rsidRPr="0092042A">
        <w:rPr>
          <w:rFonts w:ascii="Times New Roman" w:hAnsi="Times New Roman" w:hint="eastAsia"/>
          <w:b/>
        </w:rPr>
        <w:t>藥品</w:t>
      </w:r>
      <w:r w:rsidR="00A2663F" w:rsidRPr="0092042A">
        <w:rPr>
          <w:rFonts w:ascii="Times New Roman" w:hAnsi="Times New Roman" w:hint="eastAsia"/>
          <w:b/>
        </w:rPr>
        <w:t>，應同時取得藥品許可證及</w:t>
      </w:r>
      <w:r w:rsidR="00812BBB" w:rsidRPr="0092042A">
        <w:rPr>
          <w:rFonts w:ascii="Times New Roman" w:hAnsi="Times New Roman" w:hint="eastAsia"/>
          <w:b/>
        </w:rPr>
        <w:t>藥物</w:t>
      </w:r>
      <w:r w:rsidR="00A2663F" w:rsidRPr="0092042A">
        <w:rPr>
          <w:rFonts w:ascii="Times New Roman" w:hAnsi="Times New Roman" w:hint="eastAsia"/>
          <w:b/>
        </w:rPr>
        <w:t>製造許可，先予敘明</w:t>
      </w:r>
      <w:r w:rsidR="00A2663F">
        <w:rPr>
          <w:rFonts w:ascii="Times New Roman" w:hAnsi="Times New Roman" w:hint="eastAsia"/>
        </w:rPr>
        <w:t>。</w:t>
      </w:r>
    </w:p>
    <w:p w14:paraId="6A8D97FC" w14:textId="77777777" w:rsidR="00D8557A" w:rsidRDefault="001021A3" w:rsidP="00965EFB">
      <w:pPr>
        <w:pStyle w:val="3"/>
        <w:rPr>
          <w:rFonts w:ascii="Times New Roman" w:hAnsi="Times New Roman"/>
        </w:rPr>
      </w:pPr>
      <w:r>
        <w:rPr>
          <w:rFonts w:ascii="Times New Roman" w:hAnsi="Times New Roman" w:hint="eastAsia"/>
        </w:rPr>
        <w:lastRenderedPageBreak/>
        <w:t>永○</w:t>
      </w:r>
      <w:r w:rsidR="00D8557A" w:rsidRPr="00B136F2">
        <w:rPr>
          <w:rFonts w:ascii="Times New Roman" w:hAnsi="Times New Roman" w:hint="eastAsia"/>
        </w:rPr>
        <w:t>公司</w:t>
      </w:r>
      <w:r w:rsidRPr="001021A3">
        <w:rPr>
          <w:rFonts w:hAnsi="標楷體"/>
        </w:rPr>
        <w:t>○○</w:t>
      </w:r>
      <w:r w:rsidR="00D8557A" w:rsidRPr="00B136F2">
        <w:rPr>
          <w:rFonts w:ascii="Times New Roman" w:hAnsi="Times New Roman" w:hint="eastAsia"/>
        </w:rPr>
        <w:t>工廠於</w:t>
      </w:r>
      <w:r w:rsidR="00D8557A" w:rsidRPr="00B136F2">
        <w:rPr>
          <w:rFonts w:ascii="Times New Roman" w:hAnsi="Times New Roman" w:hint="eastAsia"/>
        </w:rPr>
        <w:t>103</w:t>
      </w:r>
      <w:r w:rsidR="00D8557A" w:rsidRPr="00B136F2">
        <w:rPr>
          <w:rFonts w:ascii="Times New Roman" w:hAnsi="Times New Roman" w:hint="eastAsia"/>
        </w:rPr>
        <w:t>年</w:t>
      </w:r>
      <w:r w:rsidR="00D8557A" w:rsidRPr="00B136F2">
        <w:rPr>
          <w:rFonts w:ascii="Times New Roman" w:hAnsi="Times New Roman" w:hint="eastAsia"/>
        </w:rPr>
        <w:t>9</w:t>
      </w:r>
      <w:r w:rsidR="00D8557A" w:rsidRPr="00B136F2">
        <w:rPr>
          <w:rFonts w:ascii="Times New Roman" w:hAnsi="Times New Roman" w:hint="eastAsia"/>
        </w:rPr>
        <w:t>月</w:t>
      </w:r>
      <w:r w:rsidR="00D8557A" w:rsidRPr="00B136F2">
        <w:rPr>
          <w:rFonts w:ascii="Times New Roman" w:hAnsi="Times New Roman" w:hint="eastAsia"/>
        </w:rPr>
        <w:t>26</w:t>
      </w:r>
      <w:r w:rsidR="00D8557A" w:rsidRPr="00B136F2">
        <w:rPr>
          <w:rFonts w:ascii="Times New Roman" w:hAnsi="Times New Roman" w:hint="eastAsia"/>
        </w:rPr>
        <w:t>日取得藥物製造許可，</w:t>
      </w:r>
      <w:r w:rsidR="00986DC3" w:rsidRPr="00B136F2">
        <w:rPr>
          <w:rFonts w:ascii="Times New Roman" w:hAnsi="Times New Roman" w:hint="eastAsia"/>
        </w:rPr>
        <w:t>現持有</w:t>
      </w:r>
      <w:r w:rsidR="00986DC3" w:rsidRPr="00B136F2">
        <w:rPr>
          <w:rFonts w:ascii="Times New Roman" w:hAnsi="Times New Roman" w:hint="eastAsia"/>
        </w:rPr>
        <w:t>36</w:t>
      </w:r>
      <w:r w:rsidR="00986DC3" w:rsidRPr="00B136F2">
        <w:rPr>
          <w:rFonts w:ascii="Times New Roman" w:hAnsi="Times New Roman" w:hint="eastAsia"/>
        </w:rPr>
        <w:t>張藥品許可證，許可</w:t>
      </w:r>
      <w:r w:rsidR="002F659D" w:rsidRPr="00B136F2">
        <w:rPr>
          <w:rFonts w:ascii="Times New Roman" w:hAnsi="Times New Roman" w:hint="eastAsia"/>
        </w:rPr>
        <w:t>生產藥</w:t>
      </w:r>
      <w:r w:rsidR="00B7381A">
        <w:rPr>
          <w:rFonts w:ascii="Times New Roman" w:hAnsi="Times New Roman" w:hint="eastAsia"/>
        </w:rPr>
        <w:t>品</w:t>
      </w:r>
      <w:r w:rsidR="002F659D" w:rsidRPr="00B136F2">
        <w:rPr>
          <w:rFonts w:ascii="Times New Roman" w:hAnsi="Times New Roman" w:hint="eastAsia"/>
        </w:rPr>
        <w:t>包括：生理食鹽水注射液、葡萄糖注射液、安博黴素注射劑、萬博黴素懸液用粉、生理食鹽水沖洗液等多項藥品</w:t>
      </w:r>
      <w:r w:rsidR="00986DC3" w:rsidRPr="00B136F2">
        <w:rPr>
          <w:rFonts w:ascii="Times New Roman" w:hAnsi="Times New Roman" w:hint="eastAsia"/>
        </w:rPr>
        <w:t>。</w:t>
      </w:r>
      <w:r w:rsidR="00546AE6">
        <w:rPr>
          <w:rFonts w:ascii="Times New Roman" w:hAnsi="Times New Roman" w:hint="eastAsia"/>
        </w:rPr>
        <w:t>據衛福部</w:t>
      </w:r>
      <w:r w:rsidR="00546AE6">
        <w:rPr>
          <w:rFonts w:ascii="Times New Roman" w:hAnsi="Times New Roman" w:hint="eastAsia"/>
        </w:rPr>
        <w:t>112</w:t>
      </w:r>
      <w:r w:rsidR="00546AE6">
        <w:rPr>
          <w:rFonts w:ascii="Times New Roman" w:hAnsi="Times New Roman" w:hint="eastAsia"/>
        </w:rPr>
        <w:t>年統計資料</w:t>
      </w:r>
      <w:r w:rsidR="00986DC3" w:rsidRPr="00B136F2">
        <w:rPr>
          <w:rFonts w:ascii="Times New Roman" w:hAnsi="Times New Roman" w:hint="eastAsia"/>
        </w:rPr>
        <w:t>，該</w:t>
      </w:r>
      <w:r w:rsidR="00146A6B">
        <w:rPr>
          <w:rFonts w:ascii="Times New Roman" w:hAnsi="Times New Roman" w:hint="eastAsia"/>
        </w:rPr>
        <w:t>廠</w:t>
      </w:r>
      <w:r w:rsidR="00986DC3" w:rsidRPr="00B136F2">
        <w:rPr>
          <w:rFonts w:ascii="Times New Roman" w:hAnsi="Times New Roman" w:hint="eastAsia"/>
        </w:rPr>
        <w:t>生產大包裝生理食鹽水健保市占率極高，</w:t>
      </w:r>
      <w:r w:rsidR="00986DC3" w:rsidRPr="00B136F2">
        <w:rPr>
          <w:rFonts w:ascii="Times New Roman" w:hAnsi="Times New Roman" w:hint="eastAsia"/>
        </w:rPr>
        <w:t>500</w:t>
      </w:r>
      <w:r w:rsidR="007A6617">
        <w:rPr>
          <w:rFonts w:ascii="Times New Roman" w:hAnsi="Times New Roman" w:hint="eastAsia"/>
        </w:rPr>
        <w:t xml:space="preserve"> </w:t>
      </w:r>
      <w:r w:rsidR="00986DC3" w:rsidRPr="00B136F2">
        <w:rPr>
          <w:rFonts w:ascii="Times New Roman" w:hAnsi="Times New Roman"/>
        </w:rPr>
        <w:t>mL</w:t>
      </w:r>
      <w:r w:rsidR="00986DC3" w:rsidRPr="00B136F2">
        <w:rPr>
          <w:rFonts w:ascii="Times New Roman" w:hAnsi="Times New Roman" w:hint="eastAsia"/>
        </w:rPr>
        <w:t>及</w:t>
      </w:r>
      <w:r w:rsidR="00986DC3" w:rsidRPr="00B136F2">
        <w:rPr>
          <w:rFonts w:ascii="Times New Roman" w:hAnsi="Times New Roman" w:hint="eastAsia"/>
        </w:rPr>
        <w:t>1</w:t>
      </w:r>
      <w:r w:rsidR="00146A6B">
        <w:rPr>
          <w:rFonts w:ascii="Times New Roman" w:hAnsi="Times New Roman" w:hint="eastAsia"/>
        </w:rPr>
        <w:t>,</w:t>
      </w:r>
      <w:r w:rsidR="00986DC3" w:rsidRPr="00B136F2">
        <w:rPr>
          <w:rFonts w:ascii="Times New Roman" w:hAnsi="Times New Roman" w:hint="eastAsia"/>
        </w:rPr>
        <w:t>000</w:t>
      </w:r>
      <w:r w:rsidR="007A6617">
        <w:rPr>
          <w:rFonts w:ascii="Times New Roman" w:hAnsi="Times New Roman" w:hint="eastAsia"/>
        </w:rPr>
        <w:t xml:space="preserve"> </w:t>
      </w:r>
      <w:r w:rsidR="00986DC3" w:rsidRPr="00B136F2">
        <w:rPr>
          <w:rFonts w:ascii="Times New Roman" w:hAnsi="Times New Roman"/>
        </w:rPr>
        <w:t>mL</w:t>
      </w:r>
      <w:r w:rsidR="00986DC3" w:rsidRPr="00B136F2">
        <w:rPr>
          <w:rFonts w:ascii="Times New Roman" w:hAnsi="Times New Roman" w:hint="eastAsia"/>
        </w:rPr>
        <w:t>生理食鹽水注射液分別占</w:t>
      </w:r>
      <w:r w:rsidR="00986DC3" w:rsidRPr="00B136F2">
        <w:rPr>
          <w:rFonts w:ascii="Times New Roman" w:hAnsi="Times New Roman" w:hint="eastAsia"/>
        </w:rPr>
        <w:t>40%</w:t>
      </w:r>
      <w:r w:rsidR="00986DC3" w:rsidRPr="00B136F2">
        <w:rPr>
          <w:rFonts w:ascii="Times New Roman" w:hAnsi="Times New Roman" w:hint="eastAsia"/>
        </w:rPr>
        <w:t>及</w:t>
      </w:r>
      <w:r w:rsidR="00986DC3" w:rsidRPr="00B136F2">
        <w:rPr>
          <w:rFonts w:ascii="Times New Roman" w:hAnsi="Times New Roman" w:hint="eastAsia"/>
        </w:rPr>
        <w:t>66%</w:t>
      </w:r>
      <w:r w:rsidR="00986DC3" w:rsidRPr="00B136F2">
        <w:rPr>
          <w:rFonts w:ascii="Times New Roman" w:hAnsi="Times New Roman" w:hint="eastAsia"/>
        </w:rPr>
        <w:t>，</w:t>
      </w:r>
      <w:r w:rsidR="00986DC3" w:rsidRPr="00B136F2">
        <w:rPr>
          <w:rFonts w:ascii="Times New Roman" w:hAnsi="Times New Roman" w:hint="eastAsia"/>
        </w:rPr>
        <w:t>2</w:t>
      </w:r>
      <w:r w:rsidR="00146A6B">
        <w:rPr>
          <w:rFonts w:ascii="Times New Roman" w:hAnsi="Times New Roman" w:hint="eastAsia"/>
        </w:rPr>
        <w:t>,</w:t>
      </w:r>
      <w:r w:rsidR="00986DC3" w:rsidRPr="00B136F2">
        <w:rPr>
          <w:rFonts w:ascii="Times New Roman" w:hAnsi="Times New Roman"/>
        </w:rPr>
        <w:t>000</w:t>
      </w:r>
      <w:r w:rsidR="007A6617">
        <w:rPr>
          <w:rFonts w:ascii="Times New Roman" w:hAnsi="Times New Roman" w:hint="eastAsia"/>
        </w:rPr>
        <w:t xml:space="preserve"> </w:t>
      </w:r>
      <w:r w:rsidR="00986DC3" w:rsidRPr="00B136F2">
        <w:rPr>
          <w:rFonts w:ascii="Times New Roman" w:hAnsi="Times New Roman" w:hint="eastAsia"/>
        </w:rPr>
        <w:t>m</w:t>
      </w:r>
      <w:r w:rsidR="00986DC3" w:rsidRPr="00B136F2">
        <w:rPr>
          <w:rFonts w:ascii="Times New Roman" w:hAnsi="Times New Roman"/>
        </w:rPr>
        <w:t>L</w:t>
      </w:r>
      <w:r w:rsidR="00986DC3" w:rsidRPr="00B136F2">
        <w:rPr>
          <w:rFonts w:ascii="Times New Roman" w:hAnsi="Times New Roman" w:hint="eastAsia"/>
        </w:rPr>
        <w:t>及</w:t>
      </w:r>
      <w:r w:rsidR="00986DC3" w:rsidRPr="00B136F2">
        <w:rPr>
          <w:rFonts w:ascii="Times New Roman" w:hAnsi="Times New Roman" w:hint="eastAsia"/>
        </w:rPr>
        <w:t>3</w:t>
      </w:r>
      <w:r w:rsidR="00146A6B">
        <w:rPr>
          <w:rFonts w:ascii="Times New Roman" w:hAnsi="Times New Roman" w:hint="eastAsia"/>
        </w:rPr>
        <w:t>,</w:t>
      </w:r>
      <w:r w:rsidR="00986DC3" w:rsidRPr="00B136F2">
        <w:rPr>
          <w:rFonts w:ascii="Times New Roman" w:hAnsi="Times New Roman" w:hint="eastAsia"/>
        </w:rPr>
        <w:t>000</w:t>
      </w:r>
      <w:r w:rsidR="007A6617">
        <w:rPr>
          <w:rFonts w:ascii="Times New Roman" w:hAnsi="Times New Roman" w:hint="eastAsia"/>
        </w:rPr>
        <w:t xml:space="preserve"> </w:t>
      </w:r>
      <w:r w:rsidR="00986DC3" w:rsidRPr="00B136F2">
        <w:rPr>
          <w:rFonts w:ascii="Times New Roman" w:hAnsi="Times New Roman" w:hint="eastAsia"/>
        </w:rPr>
        <w:t>mL</w:t>
      </w:r>
      <w:r w:rsidR="00986DC3" w:rsidRPr="00B136F2">
        <w:rPr>
          <w:rFonts w:ascii="Times New Roman" w:hAnsi="Times New Roman" w:hint="eastAsia"/>
        </w:rPr>
        <w:t>生理食鹽水沖洗液</w:t>
      </w:r>
      <w:r w:rsidR="00CD4C49">
        <w:rPr>
          <w:rFonts w:ascii="Times New Roman" w:hAnsi="Times New Roman" w:hint="eastAsia"/>
        </w:rPr>
        <w:t>市</w:t>
      </w:r>
      <w:r w:rsidR="00986DC3" w:rsidRPr="00B136F2">
        <w:rPr>
          <w:rFonts w:ascii="Times New Roman" w:hAnsi="Times New Roman" w:hint="eastAsia"/>
        </w:rPr>
        <w:t>占率則達</w:t>
      </w:r>
      <w:r w:rsidR="00986DC3" w:rsidRPr="00B136F2">
        <w:rPr>
          <w:rFonts w:ascii="Times New Roman" w:hAnsi="Times New Roman" w:hint="eastAsia"/>
        </w:rPr>
        <w:t>100%</w:t>
      </w:r>
      <w:r w:rsidR="00986DC3" w:rsidRPr="00B136F2">
        <w:rPr>
          <w:rFonts w:ascii="Times New Roman" w:hAnsi="Times New Roman" w:hint="eastAsia"/>
        </w:rPr>
        <w:t>。</w:t>
      </w:r>
      <w:r w:rsidR="00546AE6">
        <w:rPr>
          <w:rFonts w:ascii="Times New Roman" w:hAnsi="Times New Roman" w:hint="eastAsia"/>
        </w:rPr>
        <w:t>又，</w:t>
      </w:r>
      <w:r w:rsidR="00546AE6" w:rsidRPr="00546AE6">
        <w:rPr>
          <w:rFonts w:ascii="Times New Roman" w:hAnsi="Times New Roman" w:hint="eastAsia"/>
          <w:b/>
        </w:rPr>
        <w:t>國內醫療機構執行手術及血液透析等醫療處置，基於便利性及成本等考量，多習慣使用大包裝生理食鹽水</w:t>
      </w:r>
      <w:r w:rsidR="00546AE6" w:rsidRPr="005B3CAB">
        <w:rPr>
          <w:rFonts w:ascii="Times New Roman" w:hAnsi="Times New Roman" w:hint="eastAsia"/>
          <w:b/>
        </w:rPr>
        <w:t>，食藥署代表亦稱：我國大包裝生理食鹽水主要是因應國內市場需求，比如洗腎病患等語。</w:t>
      </w:r>
    </w:p>
    <w:p w14:paraId="550C8B6B" w14:textId="77777777" w:rsidR="00BC1997" w:rsidRDefault="00546AE6" w:rsidP="00965EFB">
      <w:pPr>
        <w:pStyle w:val="3"/>
        <w:rPr>
          <w:rFonts w:ascii="Times New Roman" w:hAnsi="Times New Roman"/>
        </w:rPr>
      </w:pPr>
      <w:r>
        <w:rPr>
          <w:rFonts w:ascii="Times New Roman" w:hAnsi="Times New Roman" w:hint="eastAsia"/>
        </w:rPr>
        <w:t>經查，</w:t>
      </w:r>
      <w:r>
        <w:rPr>
          <w:rFonts w:ascii="Times New Roman" w:hAnsi="Times New Roman" w:hint="eastAsia"/>
        </w:rPr>
        <w:t>113</w:t>
      </w:r>
      <w:r>
        <w:rPr>
          <w:rFonts w:ascii="Times New Roman" w:hAnsi="Times New Roman" w:hint="eastAsia"/>
        </w:rPr>
        <w:t>年</w:t>
      </w:r>
      <w:r w:rsidR="001021A3">
        <w:rPr>
          <w:rFonts w:ascii="Times New Roman" w:hAnsi="Times New Roman" w:hint="eastAsia"/>
        </w:rPr>
        <w:t>永○</w:t>
      </w:r>
      <w:r w:rsidR="00431443" w:rsidRPr="00C86D76">
        <w:rPr>
          <w:rFonts w:ascii="Times New Roman" w:hAnsi="Times New Roman" w:hint="eastAsia"/>
        </w:rPr>
        <w:t>公</w:t>
      </w:r>
      <w:r w:rsidR="00431443">
        <w:rPr>
          <w:rFonts w:ascii="Times New Roman" w:hAnsi="Times New Roman" w:hint="eastAsia"/>
        </w:rPr>
        <w:t>司</w:t>
      </w:r>
      <w:r w:rsidR="001021A3" w:rsidRPr="001021A3">
        <w:rPr>
          <w:rFonts w:hAnsi="標楷體"/>
        </w:rPr>
        <w:t>○○</w:t>
      </w:r>
      <w:r w:rsidR="0000371A">
        <w:rPr>
          <w:rFonts w:ascii="Times New Roman" w:hAnsi="Times New Roman" w:hint="eastAsia"/>
        </w:rPr>
        <w:t>工廠</w:t>
      </w:r>
      <w:r w:rsidR="00431443">
        <w:rPr>
          <w:rFonts w:ascii="Times New Roman" w:hAnsi="Times New Roman" w:hint="eastAsia"/>
        </w:rPr>
        <w:t>因藥物製造許可未獲展延，自</w:t>
      </w:r>
      <w:r>
        <w:rPr>
          <w:rFonts w:ascii="Times New Roman" w:hAnsi="Times New Roman" w:hint="eastAsia"/>
        </w:rPr>
        <w:t>同</w:t>
      </w:r>
      <w:r w:rsidR="00431443">
        <w:rPr>
          <w:rFonts w:ascii="Times New Roman" w:hAnsi="Times New Roman" w:hint="eastAsia"/>
        </w:rPr>
        <w:t>年</w:t>
      </w:r>
      <w:r w:rsidR="00431443">
        <w:rPr>
          <w:rFonts w:ascii="Times New Roman" w:hAnsi="Times New Roman" w:hint="eastAsia"/>
        </w:rPr>
        <w:t>5</w:t>
      </w:r>
      <w:r w:rsidR="00431443">
        <w:rPr>
          <w:rFonts w:ascii="Times New Roman" w:hAnsi="Times New Roman" w:hint="eastAsia"/>
        </w:rPr>
        <w:t>月</w:t>
      </w:r>
      <w:r w:rsidR="00431443">
        <w:rPr>
          <w:rFonts w:ascii="Times New Roman" w:hAnsi="Times New Roman" w:hint="eastAsia"/>
        </w:rPr>
        <w:t>11</w:t>
      </w:r>
      <w:r w:rsidR="00431443">
        <w:rPr>
          <w:rFonts w:ascii="Times New Roman" w:hAnsi="Times New Roman" w:hint="eastAsia"/>
        </w:rPr>
        <w:t>日起不得製造藥物</w:t>
      </w:r>
      <w:r>
        <w:rPr>
          <w:rFonts w:ascii="Times New Roman" w:hAnsi="Times New Roman" w:hint="eastAsia"/>
        </w:rPr>
        <w:t>。</w:t>
      </w:r>
      <w:r w:rsidR="007E0E58" w:rsidRPr="000A044A">
        <w:rPr>
          <w:rFonts w:ascii="Times New Roman" w:hAnsi="Times New Roman" w:hint="eastAsia"/>
        </w:rPr>
        <w:t>雖衛福部</w:t>
      </w:r>
      <w:r w:rsidR="005B3CAB">
        <w:rPr>
          <w:rFonts w:ascii="Times New Roman" w:hAnsi="Times New Roman" w:hint="eastAsia"/>
        </w:rPr>
        <w:t>稱：</w:t>
      </w:r>
      <w:r w:rsidR="001021A3">
        <w:rPr>
          <w:rFonts w:ascii="Times New Roman" w:hAnsi="Times New Roman" w:hint="eastAsia"/>
        </w:rPr>
        <w:t>永○</w:t>
      </w:r>
      <w:r w:rsidR="007E0E58" w:rsidRPr="000A044A">
        <w:rPr>
          <w:rFonts w:ascii="Times New Roman" w:hAnsi="Times New Roman" w:hint="eastAsia"/>
        </w:rPr>
        <w:t>公司產製多數藥物可供應合約醫院至</w:t>
      </w:r>
      <w:r w:rsidR="007E0E58" w:rsidRPr="000A044A">
        <w:rPr>
          <w:rFonts w:ascii="Times New Roman" w:hAnsi="Times New Roman" w:hint="eastAsia"/>
        </w:rPr>
        <w:t>113</w:t>
      </w:r>
      <w:r w:rsidR="007E0E58" w:rsidRPr="000A044A">
        <w:rPr>
          <w:rFonts w:ascii="Times New Roman" w:hAnsi="Times New Roman" w:hint="eastAsia"/>
        </w:rPr>
        <w:t>年</w:t>
      </w:r>
      <w:r w:rsidR="007E0E58" w:rsidRPr="000A044A">
        <w:rPr>
          <w:rFonts w:ascii="Times New Roman" w:hAnsi="Times New Roman" w:hint="eastAsia"/>
        </w:rPr>
        <w:t>6</w:t>
      </w:r>
      <w:r w:rsidR="007E0E58" w:rsidRPr="000A044A">
        <w:rPr>
          <w:rFonts w:ascii="Times New Roman" w:hAnsi="Times New Roman" w:hint="eastAsia"/>
        </w:rPr>
        <w:t>月</w:t>
      </w:r>
      <w:r w:rsidR="007E0E58" w:rsidRPr="000A044A">
        <w:rPr>
          <w:rFonts w:ascii="Times New Roman" w:hAnsi="Times New Roman" w:hint="eastAsia"/>
        </w:rPr>
        <w:t>7</w:t>
      </w:r>
      <w:r w:rsidR="007E0E58" w:rsidRPr="000A044A">
        <w:rPr>
          <w:rFonts w:ascii="Times New Roman" w:hAnsi="Times New Roman" w:hint="eastAsia"/>
        </w:rPr>
        <w:t>日</w:t>
      </w:r>
      <w:r>
        <w:rPr>
          <w:rFonts w:ascii="Times New Roman" w:hAnsi="Times New Roman" w:hint="eastAsia"/>
        </w:rPr>
        <w:t>；</w:t>
      </w:r>
      <w:r w:rsidR="007E0E58" w:rsidRPr="000A044A">
        <w:rPr>
          <w:rFonts w:ascii="Times New Roman" w:hAnsi="Times New Roman" w:hint="eastAsia"/>
        </w:rPr>
        <w:t>然國內中小型醫療機構</w:t>
      </w:r>
      <w:r w:rsidR="000A044A" w:rsidRPr="000A044A">
        <w:rPr>
          <w:rFonts w:ascii="Times New Roman" w:hAnsi="Times New Roman" w:hint="eastAsia"/>
        </w:rPr>
        <w:t>過往</w:t>
      </w:r>
      <w:r w:rsidR="007E0E58" w:rsidRPr="000A044A">
        <w:rPr>
          <w:rFonts w:ascii="Times New Roman" w:hAnsi="Times New Roman" w:hint="eastAsia"/>
        </w:rPr>
        <w:t>多</w:t>
      </w:r>
      <w:r w:rsidR="000A044A" w:rsidRPr="000A044A">
        <w:rPr>
          <w:rFonts w:ascii="Times New Roman" w:hAnsi="Times New Roman" w:hint="eastAsia"/>
        </w:rPr>
        <w:t>未與藥商簽訂長期供應契約，而係採</w:t>
      </w:r>
      <w:r w:rsidR="007E0E58" w:rsidRPr="000A044A">
        <w:rPr>
          <w:rFonts w:ascii="Times New Roman" w:hAnsi="Times New Roman" w:hint="eastAsia"/>
        </w:rPr>
        <w:t>逐</w:t>
      </w:r>
      <w:r w:rsidR="000A044A" w:rsidRPr="000A044A">
        <w:rPr>
          <w:rFonts w:ascii="Times New Roman" w:hAnsi="Times New Roman" w:hint="eastAsia"/>
        </w:rPr>
        <w:t>次逐批</w:t>
      </w:r>
      <w:r w:rsidR="00431443">
        <w:rPr>
          <w:rFonts w:ascii="Times New Roman" w:hAnsi="Times New Roman" w:hint="eastAsia"/>
        </w:rPr>
        <w:t>購買</w:t>
      </w:r>
      <w:r w:rsidR="000A044A" w:rsidRPr="000A044A">
        <w:rPr>
          <w:rFonts w:ascii="Times New Roman" w:hAnsi="Times New Roman" w:hint="eastAsia"/>
        </w:rPr>
        <w:t>方式</w:t>
      </w:r>
      <w:r w:rsidR="00431443">
        <w:rPr>
          <w:rFonts w:ascii="Times New Roman" w:hAnsi="Times New Roman" w:hint="eastAsia"/>
        </w:rPr>
        <w:t>取得</w:t>
      </w:r>
      <w:r w:rsidR="000A044A" w:rsidRPr="000A044A">
        <w:rPr>
          <w:rFonts w:ascii="Times New Roman" w:hAnsi="Times New Roman" w:hint="eastAsia"/>
        </w:rPr>
        <w:t>藥品</w:t>
      </w:r>
      <w:r w:rsidR="008F427C">
        <w:rPr>
          <w:rFonts w:ascii="Times New Roman" w:hAnsi="Times New Roman" w:hint="eastAsia"/>
        </w:rPr>
        <w:t>。</w:t>
      </w:r>
      <w:r>
        <w:rPr>
          <w:rFonts w:ascii="Times New Roman" w:hAnsi="Times New Roman" w:hint="eastAsia"/>
        </w:rPr>
        <w:t>據統計，</w:t>
      </w:r>
      <w:r w:rsidR="005C42DF" w:rsidRPr="000A044A">
        <w:rPr>
          <w:rFonts w:ascii="Times New Roman" w:hAnsi="Times New Roman" w:hint="eastAsia"/>
        </w:rPr>
        <w:t>113</w:t>
      </w:r>
      <w:r w:rsidR="005C42DF" w:rsidRPr="000A044A">
        <w:rPr>
          <w:rFonts w:ascii="Times New Roman" w:hAnsi="Times New Roman" w:hint="eastAsia"/>
        </w:rPr>
        <w:t>年</w:t>
      </w:r>
      <w:r w:rsidR="005C42DF" w:rsidRPr="000A044A">
        <w:rPr>
          <w:rFonts w:ascii="Times New Roman" w:hAnsi="Times New Roman" w:hint="eastAsia"/>
        </w:rPr>
        <w:t>5</w:t>
      </w:r>
      <w:r w:rsidR="005C42DF" w:rsidRPr="000A044A">
        <w:rPr>
          <w:rFonts w:ascii="Times New Roman" w:hAnsi="Times New Roman" w:hint="eastAsia"/>
        </w:rPr>
        <w:t>月至</w:t>
      </w:r>
      <w:r w:rsidR="005C42DF" w:rsidRPr="000A044A">
        <w:rPr>
          <w:rFonts w:ascii="Times New Roman" w:hAnsi="Times New Roman" w:hint="eastAsia"/>
        </w:rPr>
        <w:t>114</w:t>
      </w:r>
      <w:r w:rsidR="005C42DF" w:rsidRPr="000A044A">
        <w:rPr>
          <w:rFonts w:ascii="Times New Roman" w:hAnsi="Times New Roman" w:hint="eastAsia"/>
        </w:rPr>
        <w:t>年</w:t>
      </w:r>
      <w:r w:rsidR="005C42DF" w:rsidRPr="000A044A">
        <w:rPr>
          <w:rFonts w:ascii="Times New Roman" w:hAnsi="Times New Roman" w:hint="eastAsia"/>
        </w:rPr>
        <w:t>3</w:t>
      </w:r>
      <w:r w:rsidR="005C42DF" w:rsidRPr="000A044A">
        <w:rPr>
          <w:rFonts w:ascii="Times New Roman" w:hAnsi="Times New Roman" w:hint="eastAsia"/>
        </w:rPr>
        <w:t>月</w:t>
      </w:r>
      <w:r w:rsidR="00FC7BD6">
        <w:rPr>
          <w:rStyle w:val="aff3"/>
          <w:rFonts w:ascii="Times New Roman" w:hAnsi="Times New Roman"/>
        </w:rPr>
        <w:footnoteReference w:id="3"/>
      </w:r>
      <w:r w:rsidR="00BC1997" w:rsidRPr="000A044A">
        <w:rPr>
          <w:rFonts w:ascii="Times New Roman" w:hAnsi="Times New Roman" w:hint="eastAsia"/>
        </w:rPr>
        <w:t>食藥署</w:t>
      </w:r>
      <w:r w:rsidR="00FC7BD6">
        <w:rPr>
          <w:rFonts w:ascii="Times New Roman" w:hAnsi="Times New Roman" w:hint="eastAsia"/>
        </w:rPr>
        <w:t>共</w:t>
      </w:r>
      <w:r w:rsidR="00BC1997" w:rsidRPr="000A044A">
        <w:rPr>
          <w:rFonts w:ascii="Times New Roman" w:hAnsi="Times New Roman" w:hint="eastAsia"/>
        </w:rPr>
        <w:t>接獲</w:t>
      </w:r>
      <w:r w:rsidR="00FC7BD6" w:rsidRPr="000A044A">
        <w:rPr>
          <w:rFonts w:ascii="Times New Roman" w:hAnsi="Times New Roman" w:hint="eastAsia"/>
        </w:rPr>
        <w:t>1</w:t>
      </w:r>
      <w:r w:rsidR="002D4D2E">
        <w:rPr>
          <w:rFonts w:ascii="Times New Roman" w:hAnsi="Times New Roman" w:hint="eastAsia"/>
        </w:rPr>
        <w:t>,</w:t>
      </w:r>
      <w:r w:rsidR="00FC7BD6" w:rsidRPr="000A044A">
        <w:rPr>
          <w:rFonts w:ascii="Times New Roman" w:hAnsi="Times New Roman" w:hint="eastAsia"/>
        </w:rPr>
        <w:t>541</w:t>
      </w:r>
      <w:r w:rsidR="00FC7BD6" w:rsidRPr="000A044A">
        <w:rPr>
          <w:rFonts w:ascii="Times New Roman" w:hAnsi="Times New Roman" w:hint="eastAsia"/>
        </w:rPr>
        <w:t>件</w:t>
      </w:r>
      <w:r w:rsidR="00BC1997" w:rsidRPr="000A044A">
        <w:rPr>
          <w:rFonts w:ascii="Times New Roman" w:hAnsi="Times New Roman" w:hint="eastAsia"/>
        </w:rPr>
        <w:t>注射用生理食鹽水短缺通報</w:t>
      </w:r>
      <w:r w:rsidR="0011089F">
        <w:rPr>
          <w:rFonts w:ascii="Times New Roman" w:hAnsi="Times New Roman" w:hint="eastAsia"/>
        </w:rPr>
        <w:t>（詳</w:t>
      </w:r>
      <w:r w:rsidR="000860D7">
        <w:rPr>
          <w:rFonts w:ascii="Times New Roman" w:hAnsi="Times New Roman" w:hint="eastAsia"/>
        </w:rPr>
        <w:t>下</w:t>
      </w:r>
      <w:r w:rsidR="0011089F">
        <w:rPr>
          <w:rFonts w:ascii="Times New Roman" w:hAnsi="Times New Roman" w:hint="eastAsia"/>
        </w:rPr>
        <w:t>圖）</w:t>
      </w:r>
      <w:r w:rsidR="00FC7BD6">
        <w:rPr>
          <w:rFonts w:ascii="Times New Roman" w:hAnsi="Times New Roman" w:hint="eastAsia"/>
        </w:rPr>
        <w:t>，</w:t>
      </w:r>
      <w:r w:rsidR="00BC1997" w:rsidRPr="000A044A">
        <w:rPr>
          <w:rFonts w:ascii="Times New Roman" w:hAnsi="Times New Roman" w:hint="eastAsia"/>
        </w:rPr>
        <w:t>113</w:t>
      </w:r>
      <w:r w:rsidR="00BC1997" w:rsidRPr="000A044A">
        <w:rPr>
          <w:rFonts w:ascii="Times New Roman" w:hAnsi="Times New Roman" w:hint="eastAsia"/>
        </w:rPr>
        <w:t>年</w:t>
      </w:r>
      <w:r w:rsidR="00BC1997" w:rsidRPr="000A044A">
        <w:rPr>
          <w:rFonts w:ascii="Times New Roman" w:hAnsi="Times New Roman" w:hint="eastAsia"/>
        </w:rPr>
        <w:t>5</w:t>
      </w:r>
      <w:r w:rsidR="00FC7BD6">
        <w:rPr>
          <w:rFonts w:ascii="Times New Roman" w:hAnsi="Times New Roman" w:hint="eastAsia"/>
        </w:rPr>
        <w:t>、</w:t>
      </w:r>
      <w:r w:rsidR="00BC1997" w:rsidRPr="000A044A">
        <w:rPr>
          <w:rFonts w:ascii="Times New Roman" w:hAnsi="Times New Roman" w:hint="eastAsia"/>
        </w:rPr>
        <w:t>6</w:t>
      </w:r>
      <w:r w:rsidR="00BC1997" w:rsidRPr="000A044A">
        <w:rPr>
          <w:rFonts w:ascii="Times New Roman" w:hAnsi="Times New Roman" w:hint="eastAsia"/>
        </w:rPr>
        <w:t>月</w:t>
      </w:r>
      <w:r w:rsidR="005C42DF" w:rsidRPr="000A044A">
        <w:rPr>
          <w:rFonts w:ascii="Times New Roman" w:hAnsi="Times New Roman" w:hint="eastAsia"/>
        </w:rPr>
        <w:t>通報件數</w:t>
      </w:r>
      <w:r w:rsidR="007E6642">
        <w:rPr>
          <w:rFonts w:ascii="Times New Roman" w:hAnsi="Times New Roman" w:hint="eastAsia"/>
        </w:rPr>
        <w:t>更</w:t>
      </w:r>
      <w:r w:rsidR="00BC1997" w:rsidRPr="000A044A">
        <w:rPr>
          <w:rFonts w:ascii="Times New Roman" w:hAnsi="Times New Roman" w:hint="eastAsia"/>
        </w:rPr>
        <w:t>達</w:t>
      </w:r>
      <w:r w:rsidR="00431443">
        <w:rPr>
          <w:rFonts w:ascii="Times New Roman" w:hAnsi="Times New Roman" w:hint="eastAsia"/>
        </w:rPr>
        <w:t>9</w:t>
      </w:r>
      <w:r w:rsidR="00BC1997" w:rsidRPr="000A044A">
        <w:rPr>
          <w:rFonts w:ascii="Times New Roman" w:hAnsi="Times New Roman" w:hint="eastAsia"/>
        </w:rPr>
        <w:t>00</w:t>
      </w:r>
      <w:r w:rsidR="00BC1997" w:rsidRPr="000A044A">
        <w:rPr>
          <w:rFonts w:ascii="Times New Roman" w:hAnsi="Times New Roman" w:hint="eastAsia"/>
        </w:rPr>
        <w:t>餘件，占整體通報案件數</w:t>
      </w:r>
      <w:r w:rsidR="00BC1997" w:rsidRPr="000A044A">
        <w:rPr>
          <w:rFonts w:ascii="Times New Roman" w:hAnsi="Times New Roman" w:hint="eastAsia"/>
        </w:rPr>
        <w:t>6</w:t>
      </w:r>
      <w:r w:rsidR="00BC1997" w:rsidRPr="000A044A">
        <w:rPr>
          <w:rFonts w:ascii="Times New Roman" w:hAnsi="Times New Roman" w:hint="eastAsia"/>
        </w:rPr>
        <w:t>成</w:t>
      </w:r>
      <w:r w:rsidR="005C42DF" w:rsidRPr="000A044A">
        <w:rPr>
          <w:rFonts w:ascii="Times New Roman" w:hAnsi="Times New Roman" w:hint="eastAsia"/>
        </w:rPr>
        <w:t>，顯見因</w:t>
      </w:r>
      <w:r w:rsidR="001021A3">
        <w:rPr>
          <w:rFonts w:ascii="Times New Roman" w:hAnsi="Times New Roman" w:hint="eastAsia"/>
        </w:rPr>
        <w:t>永○</w:t>
      </w:r>
      <w:r w:rsidR="005C42DF" w:rsidRPr="000A044A">
        <w:rPr>
          <w:rFonts w:ascii="Times New Roman" w:hAnsi="Times New Roman" w:hint="eastAsia"/>
        </w:rPr>
        <w:t>公司</w:t>
      </w:r>
      <w:r w:rsidR="001021A3" w:rsidRPr="001021A3">
        <w:rPr>
          <w:rFonts w:hAnsi="標楷體"/>
        </w:rPr>
        <w:t>○○</w:t>
      </w:r>
      <w:r w:rsidR="0000371A">
        <w:rPr>
          <w:rFonts w:ascii="Times New Roman" w:hAnsi="Times New Roman" w:hint="eastAsia"/>
        </w:rPr>
        <w:t>工廠</w:t>
      </w:r>
      <w:r w:rsidR="005C42DF" w:rsidRPr="000A044A">
        <w:rPr>
          <w:rFonts w:ascii="Times New Roman" w:hAnsi="Times New Roman" w:hint="eastAsia"/>
        </w:rPr>
        <w:t>驟然停止生產藥物，</w:t>
      </w:r>
      <w:r w:rsidR="00100586" w:rsidRPr="000A044A">
        <w:rPr>
          <w:rFonts w:ascii="Times New Roman" w:hAnsi="Times New Roman" w:hint="eastAsia"/>
        </w:rPr>
        <w:t>確</w:t>
      </w:r>
      <w:r w:rsidR="00CE1379">
        <w:rPr>
          <w:rFonts w:ascii="Times New Roman" w:hAnsi="Times New Roman" w:hint="eastAsia"/>
        </w:rPr>
        <w:t>造成</w:t>
      </w:r>
      <w:r w:rsidR="005C42DF" w:rsidRPr="000A044A">
        <w:rPr>
          <w:rFonts w:ascii="Times New Roman" w:hAnsi="Times New Roman" w:hint="eastAsia"/>
        </w:rPr>
        <w:t>市</w:t>
      </w:r>
      <w:r w:rsidR="00100586" w:rsidRPr="000A044A">
        <w:rPr>
          <w:rFonts w:ascii="Times New Roman" w:hAnsi="Times New Roman" w:hint="eastAsia"/>
        </w:rPr>
        <w:t>面上生理食鹽水供應吃緊</w:t>
      </w:r>
      <w:r w:rsidR="00CE1379">
        <w:rPr>
          <w:rFonts w:ascii="Times New Roman" w:hAnsi="Times New Roman" w:hint="eastAsia"/>
        </w:rPr>
        <w:t>並引發恐慌</w:t>
      </w:r>
      <w:r w:rsidR="00100586" w:rsidRPr="000A044A">
        <w:rPr>
          <w:rFonts w:ascii="Times New Roman" w:hAnsi="Times New Roman" w:hint="eastAsia"/>
        </w:rPr>
        <w:t>。</w:t>
      </w:r>
    </w:p>
    <w:p w14:paraId="5D4D5EC9" w14:textId="77777777" w:rsidR="00ED5DC8" w:rsidRPr="00A02B2D" w:rsidRDefault="00ED5DC8" w:rsidP="00ED5DC8">
      <w:pPr>
        <w:pStyle w:val="4"/>
        <w:numPr>
          <w:ilvl w:val="0"/>
          <w:numId w:val="0"/>
        </w:numPr>
        <w:jc w:val="center"/>
        <w:rPr>
          <w:rFonts w:ascii="Times New Roman" w:hAnsi="Times New Roman"/>
        </w:rPr>
      </w:pPr>
      <w:r>
        <w:rPr>
          <w:rFonts w:ascii="Times New Roman" w:hAnsi="Times New Roman"/>
          <w:noProof/>
        </w:rPr>
        <w:lastRenderedPageBreak/>
        <w:drawing>
          <wp:inline distT="0" distB="0" distL="0" distR="0" wp14:anchorId="06278585" wp14:editId="3539EFDF">
            <wp:extent cx="4710384" cy="297455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0738" cy="3018982"/>
                    </a:xfrm>
                    <a:prstGeom prst="rect">
                      <a:avLst/>
                    </a:prstGeom>
                    <a:noFill/>
                  </pic:spPr>
                </pic:pic>
              </a:graphicData>
            </a:graphic>
          </wp:inline>
        </w:drawing>
      </w:r>
    </w:p>
    <w:p w14:paraId="7C3A39D4" w14:textId="77777777" w:rsidR="00ED5DC8" w:rsidRPr="00715E44" w:rsidRDefault="000860D7" w:rsidP="000860D7">
      <w:pPr>
        <w:pStyle w:val="a1"/>
        <w:numPr>
          <w:ilvl w:val="0"/>
          <w:numId w:val="0"/>
        </w:numPr>
        <w:spacing w:before="0" w:after="0"/>
      </w:pPr>
      <w:r>
        <w:rPr>
          <w:rFonts w:hint="eastAsia"/>
        </w:rPr>
        <w:t xml:space="preserve">圖  </w:t>
      </w:r>
      <w:r w:rsidR="00ED5DC8">
        <w:rPr>
          <w:rFonts w:hint="eastAsia"/>
        </w:rPr>
        <w:t>注射用生理食鹽水短缺通報</w:t>
      </w:r>
    </w:p>
    <w:p w14:paraId="60C98109" w14:textId="77777777" w:rsidR="00ED5DC8" w:rsidRDefault="00ED5DC8" w:rsidP="00F92296">
      <w:pPr>
        <w:pStyle w:val="aff9"/>
        <w:spacing w:line="280" w:lineRule="exact"/>
        <w:ind w:left="2041" w:right="680" w:hanging="680"/>
        <w:jc w:val="center"/>
        <w:rPr>
          <w:rFonts w:eastAsia="標楷體"/>
        </w:rPr>
      </w:pPr>
      <w:r w:rsidRPr="00A02B2D">
        <w:rPr>
          <w:rFonts w:eastAsia="標楷體" w:hint="eastAsia"/>
        </w:rPr>
        <w:t>資料來源：衛福部</w:t>
      </w:r>
    </w:p>
    <w:p w14:paraId="2D681C66" w14:textId="77777777" w:rsidR="00546AE6" w:rsidRDefault="00546AE6" w:rsidP="00ED5DC8">
      <w:pPr>
        <w:pStyle w:val="aff9"/>
        <w:spacing w:line="280" w:lineRule="exact"/>
        <w:ind w:left="2041" w:right="680" w:hanging="680"/>
        <w:jc w:val="center"/>
        <w:rPr>
          <w:rFonts w:eastAsia="標楷體"/>
        </w:rPr>
      </w:pPr>
    </w:p>
    <w:p w14:paraId="0E163EA3" w14:textId="77777777" w:rsidR="009A78A9" w:rsidRDefault="00582CE8" w:rsidP="001A4B16">
      <w:pPr>
        <w:pStyle w:val="3"/>
        <w:rPr>
          <w:rFonts w:ascii="Times New Roman" w:hAnsi="Times New Roman"/>
        </w:rPr>
      </w:pPr>
      <w:r>
        <w:rPr>
          <w:rFonts w:ascii="Times New Roman" w:hAnsi="Times New Roman" w:hint="eastAsia"/>
        </w:rPr>
        <w:t>復</w:t>
      </w:r>
      <w:r w:rsidR="00F4688D">
        <w:rPr>
          <w:rFonts w:ascii="Times New Roman" w:hAnsi="Times New Roman" w:hint="eastAsia"/>
        </w:rPr>
        <w:t>查，食藥署於</w:t>
      </w:r>
      <w:r w:rsidR="00F4688D" w:rsidRPr="00546AE6">
        <w:rPr>
          <w:rFonts w:ascii="Times New Roman" w:hAnsi="Times New Roman" w:hint="eastAsia"/>
          <w:b/>
        </w:rPr>
        <w:t>113</w:t>
      </w:r>
      <w:r w:rsidR="00F4688D" w:rsidRPr="00546AE6">
        <w:rPr>
          <w:rFonts w:ascii="Times New Roman" w:hAnsi="Times New Roman" w:hint="eastAsia"/>
          <w:b/>
        </w:rPr>
        <w:t>年</w:t>
      </w:r>
      <w:r w:rsidR="00F4688D" w:rsidRPr="00546AE6">
        <w:rPr>
          <w:rFonts w:ascii="Times New Roman" w:hAnsi="Times New Roman" w:hint="eastAsia"/>
          <w:b/>
        </w:rPr>
        <w:t>2</w:t>
      </w:r>
      <w:r w:rsidR="00F4688D" w:rsidRPr="00546AE6">
        <w:rPr>
          <w:rFonts w:ascii="Times New Roman" w:hAnsi="Times New Roman" w:hint="eastAsia"/>
          <w:b/>
        </w:rPr>
        <w:t>月</w:t>
      </w:r>
      <w:r w:rsidR="00ED5DC8" w:rsidRPr="00546AE6">
        <w:rPr>
          <w:rFonts w:ascii="Times New Roman" w:hAnsi="Times New Roman" w:hint="eastAsia"/>
          <w:b/>
        </w:rPr>
        <w:t>至</w:t>
      </w:r>
      <w:r w:rsidR="001021A3">
        <w:rPr>
          <w:rFonts w:ascii="Times New Roman" w:hAnsi="Times New Roman" w:hint="eastAsia"/>
          <w:b/>
        </w:rPr>
        <w:t>永</w:t>
      </w:r>
      <w:r w:rsidR="001021A3" w:rsidRPr="00256C78">
        <w:rPr>
          <w:rFonts w:ascii="Times New Roman" w:hAnsi="Times New Roman" w:hint="eastAsia"/>
          <w:b/>
        </w:rPr>
        <w:t>○</w:t>
      </w:r>
      <w:r w:rsidR="00ED5DC8" w:rsidRPr="00256C78">
        <w:rPr>
          <w:rFonts w:ascii="Times New Roman" w:hAnsi="Times New Roman" w:hint="eastAsia"/>
          <w:b/>
        </w:rPr>
        <w:t>公司</w:t>
      </w:r>
      <w:r w:rsidR="001021A3" w:rsidRPr="00256C78">
        <w:rPr>
          <w:rFonts w:hAnsi="標楷體"/>
          <w:b/>
        </w:rPr>
        <w:t>○○</w:t>
      </w:r>
      <w:r w:rsidR="00ED5DC8" w:rsidRPr="00256C78">
        <w:rPr>
          <w:rFonts w:ascii="Times New Roman" w:hAnsi="Times New Roman" w:hint="eastAsia"/>
          <w:b/>
        </w:rPr>
        <w:t>工廠檢</w:t>
      </w:r>
      <w:r w:rsidR="00F4688D" w:rsidRPr="00256C78">
        <w:rPr>
          <w:rFonts w:ascii="Times New Roman" w:hAnsi="Times New Roman" w:hint="eastAsia"/>
          <w:b/>
        </w:rPr>
        <w:t>查時，即查獲</w:t>
      </w:r>
      <w:r w:rsidR="00ED5DC8" w:rsidRPr="00256C78">
        <w:rPr>
          <w:rFonts w:ascii="Times New Roman" w:hAnsi="Times New Roman" w:hint="eastAsia"/>
          <w:b/>
        </w:rPr>
        <w:t>該廠</w:t>
      </w:r>
      <w:r w:rsidR="00F4688D" w:rsidRPr="00256C78">
        <w:rPr>
          <w:rFonts w:ascii="Times New Roman" w:hAnsi="Times New Roman" w:hint="eastAsia"/>
          <w:b/>
        </w:rPr>
        <w:t>嚴重違反</w:t>
      </w:r>
      <w:r w:rsidR="00F4688D" w:rsidRPr="00256C78">
        <w:rPr>
          <w:rFonts w:ascii="Times New Roman" w:hAnsi="Times New Roman" w:hint="eastAsia"/>
          <w:b/>
        </w:rPr>
        <w:t>GMP</w:t>
      </w:r>
      <w:r w:rsidR="00F4688D" w:rsidRPr="00256C78">
        <w:rPr>
          <w:rFonts w:ascii="Times New Roman" w:hAnsi="Times New Roman" w:hint="eastAsia"/>
          <w:b/>
        </w:rPr>
        <w:t>，且該署認定</w:t>
      </w:r>
      <w:r w:rsidR="001021A3" w:rsidRPr="00256C78">
        <w:rPr>
          <w:rFonts w:ascii="Times New Roman" w:hAnsi="Times New Roman" w:hint="eastAsia"/>
          <w:b/>
        </w:rPr>
        <w:t>永○</w:t>
      </w:r>
      <w:r w:rsidR="00F4688D" w:rsidRPr="00256C78">
        <w:rPr>
          <w:rFonts w:ascii="Times New Roman" w:hAnsi="Times New Roman" w:hint="eastAsia"/>
          <w:b/>
        </w:rPr>
        <w:t>公司多次函復</w:t>
      </w:r>
      <w:r w:rsidR="001621EB" w:rsidRPr="00256C78">
        <w:rPr>
          <w:rFonts w:ascii="Times New Roman" w:hAnsi="Times New Roman" w:hint="eastAsia"/>
          <w:b/>
        </w:rPr>
        <w:t>說辭</w:t>
      </w:r>
      <w:r w:rsidR="00F4688D" w:rsidRPr="00256C78">
        <w:rPr>
          <w:rFonts w:ascii="Times New Roman" w:hAnsi="Times New Roman" w:hint="eastAsia"/>
          <w:b/>
        </w:rPr>
        <w:t>均未能</w:t>
      </w:r>
      <w:r w:rsidR="001621EB" w:rsidRPr="00256C78">
        <w:rPr>
          <w:rFonts w:ascii="Times New Roman" w:hAnsi="Times New Roman" w:hint="eastAsia"/>
          <w:b/>
        </w:rPr>
        <w:t>反駁</w:t>
      </w:r>
      <w:r w:rsidR="00F4688D" w:rsidRPr="00256C78">
        <w:rPr>
          <w:rFonts w:ascii="Times New Roman" w:hAnsi="Times New Roman" w:hint="eastAsia"/>
          <w:b/>
        </w:rPr>
        <w:t>稽查所見缺失情形，亦無積極改進措施，理應可預見</w:t>
      </w:r>
      <w:r w:rsidR="001021A3" w:rsidRPr="00256C78">
        <w:rPr>
          <w:rFonts w:ascii="Times New Roman" w:hAnsi="Times New Roman" w:hint="eastAsia"/>
          <w:b/>
        </w:rPr>
        <w:t>永○</w:t>
      </w:r>
      <w:r w:rsidR="00F4688D" w:rsidRPr="00256C78">
        <w:rPr>
          <w:rFonts w:ascii="Times New Roman" w:hAnsi="Times New Roman" w:hint="eastAsia"/>
          <w:b/>
        </w:rPr>
        <w:t>公司</w:t>
      </w:r>
      <w:r w:rsidR="001021A3" w:rsidRPr="00256C78">
        <w:rPr>
          <w:rFonts w:hAnsi="標楷體"/>
          <w:b/>
        </w:rPr>
        <w:t>○○</w:t>
      </w:r>
      <w:r w:rsidR="005B3CAB" w:rsidRPr="00256C78">
        <w:rPr>
          <w:rFonts w:ascii="Times New Roman" w:hAnsi="Times New Roman" w:hint="eastAsia"/>
          <w:b/>
        </w:rPr>
        <w:t>工</w:t>
      </w:r>
      <w:r w:rsidR="005B3CAB" w:rsidRPr="00546AE6">
        <w:rPr>
          <w:rFonts w:ascii="Times New Roman" w:hAnsi="Times New Roman" w:hint="eastAsia"/>
          <w:b/>
        </w:rPr>
        <w:t>廠</w:t>
      </w:r>
      <w:r w:rsidR="00F4688D" w:rsidRPr="00546AE6">
        <w:rPr>
          <w:rFonts w:ascii="Times New Roman" w:hAnsi="Times New Roman" w:hint="eastAsia"/>
          <w:b/>
        </w:rPr>
        <w:t>難以如期展延藥物製造許可，恐致生理食鹽水供需失調</w:t>
      </w:r>
      <w:r w:rsidR="00F4688D">
        <w:rPr>
          <w:rFonts w:ascii="Times New Roman" w:hAnsi="Times New Roman" w:hint="eastAsia"/>
        </w:rPr>
        <w:t>。然該署於</w:t>
      </w:r>
      <w:r w:rsidR="001021A3">
        <w:rPr>
          <w:rFonts w:ascii="Times New Roman" w:hAnsi="Times New Roman" w:hint="eastAsia"/>
        </w:rPr>
        <w:t>永○</w:t>
      </w:r>
      <w:r w:rsidR="00F4688D">
        <w:rPr>
          <w:rFonts w:ascii="Times New Roman" w:hAnsi="Times New Roman" w:hint="eastAsia"/>
        </w:rPr>
        <w:t>公司持續未提出具體改善作為期間，均未針對國內生理食鹽水供應擬具</w:t>
      </w:r>
      <w:r w:rsidR="00C15C84">
        <w:rPr>
          <w:rFonts w:ascii="Times New Roman" w:hAnsi="Times New Roman" w:hint="eastAsia"/>
        </w:rPr>
        <w:t>對</w:t>
      </w:r>
      <w:r w:rsidR="00C30874">
        <w:rPr>
          <w:rFonts w:ascii="Times New Roman" w:hAnsi="Times New Roman" w:hint="eastAsia"/>
        </w:rPr>
        <w:t>應</w:t>
      </w:r>
      <w:r w:rsidR="00F4688D">
        <w:rPr>
          <w:rFonts w:ascii="Times New Roman" w:hAnsi="Times New Roman" w:hint="eastAsia"/>
        </w:rPr>
        <w:t>配套措施，遲至</w:t>
      </w:r>
      <w:r w:rsidR="00F4688D">
        <w:rPr>
          <w:rFonts w:ascii="Times New Roman" w:hAnsi="Times New Roman" w:hint="eastAsia"/>
        </w:rPr>
        <w:t>1</w:t>
      </w:r>
      <w:r w:rsidR="00F4688D">
        <w:rPr>
          <w:rFonts w:ascii="Times New Roman" w:hAnsi="Times New Roman"/>
        </w:rPr>
        <w:t>13</w:t>
      </w:r>
      <w:r w:rsidR="00F4688D">
        <w:rPr>
          <w:rFonts w:ascii="Times New Roman" w:hAnsi="Times New Roman" w:hint="eastAsia"/>
        </w:rPr>
        <w:t>年</w:t>
      </w:r>
      <w:r w:rsidR="00F4688D">
        <w:rPr>
          <w:rFonts w:ascii="Times New Roman" w:hAnsi="Times New Roman" w:hint="eastAsia"/>
        </w:rPr>
        <w:t>5</w:t>
      </w:r>
      <w:r w:rsidR="00F4688D">
        <w:rPr>
          <w:rFonts w:ascii="Times New Roman" w:hAnsi="Times New Roman" w:hint="eastAsia"/>
        </w:rPr>
        <w:t>月</w:t>
      </w:r>
      <w:r w:rsidR="00F4688D">
        <w:rPr>
          <w:rFonts w:ascii="Times New Roman" w:hAnsi="Times New Roman" w:hint="eastAsia"/>
        </w:rPr>
        <w:t>6</w:t>
      </w:r>
      <w:r w:rsidR="00F4688D">
        <w:rPr>
          <w:rFonts w:ascii="Times New Roman" w:hAnsi="Times New Roman" w:hint="eastAsia"/>
        </w:rPr>
        <w:t>日始邀集國內相關替代藥品廠商召開數次協調會，同年</w:t>
      </w:r>
      <w:r w:rsidR="00F4688D">
        <w:rPr>
          <w:rFonts w:ascii="Times New Roman" w:hAnsi="Times New Roman" w:hint="eastAsia"/>
        </w:rPr>
        <w:t>5</w:t>
      </w:r>
      <w:r w:rsidR="00F4688D">
        <w:rPr>
          <w:rFonts w:ascii="Times New Roman" w:hAnsi="Times New Roman" w:hint="eastAsia"/>
        </w:rPr>
        <w:t>月</w:t>
      </w:r>
      <w:r w:rsidR="00F4688D">
        <w:rPr>
          <w:rFonts w:ascii="Times New Roman" w:hAnsi="Times New Roman" w:hint="eastAsia"/>
        </w:rPr>
        <w:t>13</w:t>
      </w:r>
      <w:r w:rsidR="00F4688D">
        <w:rPr>
          <w:rFonts w:ascii="Times New Roman" w:hAnsi="Times New Roman" w:hint="eastAsia"/>
        </w:rPr>
        <w:t>日方</w:t>
      </w:r>
      <w:r w:rsidR="0011089F">
        <w:rPr>
          <w:rFonts w:ascii="Times New Roman" w:hAnsi="Times New Roman" w:hint="eastAsia"/>
        </w:rPr>
        <w:t>於官網公開</w:t>
      </w:r>
      <w:r w:rsidR="00F4688D">
        <w:rPr>
          <w:rFonts w:ascii="Times New Roman" w:hAnsi="Times New Roman" w:hint="eastAsia"/>
        </w:rPr>
        <w:t>徵求</w:t>
      </w:r>
      <w:r w:rsidR="0011089F">
        <w:rPr>
          <w:rFonts w:ascii="Times New Roman" w:hAnsi="Times New Roman" w:hint="eastAsia"/>
        </w:rPr>
        <w:t>廠商</w:t>
      </w:r>
      <w:r w:rsidR="00F4688D">
        <w:rPr>
          <w:rFonts w:ascii="Times New Roman" w:hAnsi="Times New Roman" w:hint="eastAsia"/>
        </w:rPr>
        <w:t>專案輸入</w:t>
      </w:r>
      <w:r w:rsidR="009113B7">
        <w:rPr>
          <w:rFonts w:ascii="Times New Roman" w:hAnsi="Times New Roman" w:hint="eastAsia"/>
        </w:rPr>
        <w:t>，</w:t>
      </w:r>
      <w:r w:rsidR="00F83F0D">
        <w:rPr>
          <w:rFonts w:ascii="Times New Roman" w:hAnsi="Times New Roman" w:hint="eastAsia"/>
        </w:rPr>
        <w:t>藥品</w:t>
      </w:r>
      <w:r w:rsidR="00C15C84">
        <w:rPr>
          <w:rFonts w:ascii="Times New Roman" w:hAnsi="Times New Roman" w:hint="eastAsia"/>
        </w:rPr>
        <w:t>短缺配套措施啟動時機確有延宕，</w:t>
      </w:r>
      <w:r w:rsidR="009113B7">
        <w:rPr>
          <w:rFonts w:ascii="Times New Roman" w:hAnsi="Times New Roman" w:hint="eastAsia"/>
        </w:rPr>
        <w:t>此有</w:t>
      </w:r>
      <w:r w:rsidR="00C15C84">
        <w:rPr>
          <w:rFonts w:ascii="Times New Roman" w:hAnsi="Times New Roman" w:hint="eastAsia"/>
        </w:rPr>
        <w:t>食</w:t>
      </w:r>
      <w:r w:rsidR="009113B7">
        <w:rPr>
          <w:rFonts w:ascii="Times New Roman" w:hAnsi="Times New Roman" w:hint="eastAsia"/>
        </w:rPr>
        <w:t>藥署代表</w:t>
      </w:r>
      <w:r w:rsidR="009D1363">
        <w:rPr>
          <w:rFonts w:ascii="Times New Roman" w:hAnsi="Times New Roman" w:hint="eastAsia"/>
        </w:rPr>
        <w:t>坦言</w:t>
      </w:r>
      <w:r w:rsidR="009113B7">
        <w:rPr>
          <w:rFonts w:ascii="Times New Roman" w:hAnsi="Times New Roman" w:hint="eastAsia"/>
        </w:rPr>
        <w:t>：</w:t>
      </w:r>
      <w:r w:rsidR="00C15C84">
        <w:rPr>
          <w:rFonts w:ascii="Times New Roman" w:hAnsi="Times New Roman" w:hint="eastAsia"/>
        </w:rPr>
        <w:t>「</w:t>
      </w:r>
      <w:r w:rsidR="009113B7" w:rsidRPr="00A02B2D">
        <w:rPr>
          <w:rFonts w:ascii="Times New Roman" w:hAnsi="Times New Roman"/>
        </w:rPr>
        <w:t>裁處</w:t>
      </w:r>
      <w:r w:rsidR="009113B7" w:rsidRPr="00A02B2D">
        <w:rPr>
          <w:rFonts w:ascii="Times New Roman" w:hAnsi="Times New Roman"/>
        </w:rPr>
        <w:t>113</w:t>
      </w:r>
      <w:r w:rsidR="009113B7" w:rsidRPr="00A02B2D">
        <w:rPr>
          <w:rFonts w:ascii="Times New Roman" w:hAnsi="Times New Roman"/>
        </w:rPr>
        <w:t>年</w:t>
      </w:r>
      <w:r w:rsidR="009113B7" w:rsidRPr="00A02B2D">
        <w:rPr>
          <w:rFonts w:ascii="Times New Roman" w:hAnsi="Times New Roman"/>
        </w:rPr>
        <w:t>4</w:t>
      </w:r>
      <w:r w:rsidR="009113B7" w:rsidRPr="00A02B2D">
        <w:rPr>
          <w:rFonts w:ascii="Times New Roman" w:hAnsi="Times New Roman"/>
        </w:rPr>
        <w:t>月</w:t>
      </w:r>
      <w:r w:rsidR="009113B7" w:rsidRPr="00A02B2D">
        <w:rPr>
          <w:rFonts w:ascii="Times New Roman" w:hAnsi="Times New Roman"/>
        </w:rPr>
        <w:t>29</w:t>
      </w:r>
      <w:r w:rsidR="009113B7" w:rsidRPr="00A02B2D">
        <w:rPr>
          <w:rFonts w:ascii="Times New Roman" w:hAnsi="Times New Roman"/>
        </w:rPr>
        <w:t>日才確認，裁處後隔天（</w:t>
      </w:r>
      <w:r w:rsidR="009113B7" w:rsidRPr="00A02B2D">
        <w:rPr>
          <w:rFonts w:ascii="Times New Roman" w:hAnsi="Times New Roman"/>
        </w:rPr>
        <w:t>4</w:t>
      </w:r>
      <w:r w:rsidR="009113B7" w:rsidRPr="00A02B2D">
        <w:rPr>
          <w:rFonts w:ascii="Times New Roman" w:hAnsi="Times New Roman"/>
        </w:rPr>
        <w:t>月</w:t>
      </w:r>
      <w:r w:rsidR="009113B7" w:rsidRPr="00A02B2D">
        <w:rPr>
          <w:rFonts w:ascii="Times New Roman" w:hAnsi="Times New Roman"/>
        </w:rPr>
        <w:t>30</w:t>
      </w:r>
      <w:r w:rsidR="009113B7" w:rsidRPr="00A02B2D">
        <w:rPr>
          <w:rFonts w:ascii="Times New Roman" w:hAnsi="Times New Roman"/>
        </w:rPr>
        <w:t>日）啟動相關措施，請</w:t>
      </w:r>
      <w:r w:rsidR="001021A3">
        <w:rPr>
          <w:rFonts w:ascii="Times New Roman" w:hAnsi="Times New Roman"/>
        </w:rPr>
        <w:t>永</w:t>
      </w:r>
      <w:r w:rsidR="001021A3" w:rsidRPr="001021A3">
        <w:rPr>
          <w:rFonts w:hAnsi="標楷體"/>
        </w:rPr>
        <w:t>○</w:t>
      </w:r>
      <w:r w:rsidR="009113B7" w:rsidRPr="00A02B2D">
        <w:rPr>
          <w:rFonts w:ascii="Times New Roman" w:hAnsi="Times New Roman"/>
        </w:rPr>
        <w:t>公司提供目前庫存量，</w:t>
      </w:r>
      <w:r w:rsidR="009113B7" w:rsidRPr="00A02B2D">
        <w:rPr>
          <w:rFonts w:ascii="Times New Roman" w:hAnsi="Times New Roman"/>
        </w:rPr>
        <w:t>5</w:t>
      </w:r>
      <w:r w:rsidR="009113B7" w:rsidRPr="00A02B2D">
        <w:rPr>
          <w:rFonts w:ascii="Times New Roman" w:hAnsi="Times New Roman"/>
        </w:rPr>
        <w:t>月</w:t>
      </w:r>
      <w:r w:rsidR="009113B7" w:rsidRPr="00A02B2D">
        <w:rPr>
          <w:rFonts w:ascii="Times New Roman" w:hAnsi="Times New Roman"/>
        </w:rPr>
        <w:t>2</w:t>
      </w:r>
      <w:r w:rsidR="009113B7" w:rsidRPr="00A02B2D">
        <w:rPr>
          <w:rFonts w:ascii="Times New Roman" w:hAnsi="Times New Roman"/>
        </w:rPr>
        <w:t>日</w:t>
      </w:r>
      <w:r w:rsidR="001021A3">
        <w:rPr>
          <w:rFonts w:ascii="Times New Roman" w:hAnsi="Times New Roman"/>
        </w:rPr>
        <w:t>永</w:t>
      </w:r>
      <w:r w:rsidR="001021A3" w:rsidRPr="001021A3">
        <w:rPr>
          <w:rFonts w:hAnsi="標楷體"/>
        </w:rPr>
        <w:t>○</w:t>
      </w:r>
      <w:r w:rsidR="009113B7" w:rsidRPr="00A02B2D">
        <w:rPr>
          <w:rFonts w:ascii="Times New Roman" w:hAnsi="Times New Roman"/>
        </w:rPr>
        <w:t>公司提供給我們資料</w:t>
      </w:r>
      <w:r w:rsidR="00C15C84">
        <w:rPr>
          <w:rFonts w:ascii="Times New Roman" w:hAnsi="Times New Roman" w:hint="eastAsia"/>
        </w:rPr>
        <w:t>後</w:t>
      </w:r>
      <w:r w:rsidR="009113B7" w:rsidRPr="00A02B2D">
        <w:rPr>
          <w:rFonts w:ascii="Times New Roman" w:hAnsi="Times New Roman"/>
        </w:rPr>
        <w:t>，</w:t>
      </w:r>
      <w:r w:rsidR="009113B7" w:rsidRPr="00A02B2D">
        <w:rPr>
          <w:rFonts w:ascii="Times New Roman" w:hAnsi="Times New Roman"/>
        </w:rPr>
        <w:t>5</w:t>
      </w:r>
      <w:r w:rsidR="009113B7" w:rsidRPr="00A02B2D">
        <w:rPr>
          <w:rFonts w:ascii="Times New Roman" w:hAnsi="Times New Roman"/>
        </w:rPr>
        <w:t>月</w:t>
      </w:r>
      <w:r w:rsidR="009113B7" w:rsidRPr="00A02B2D">
        <w:rPr>
          <w:rFonts w:ascii="Times New Roman" w:hAnsi="Times New Roman"/>
        </w:rPr>
        <w:t>6</w:t>
      </w:r>
      <w:r w:rsidR="009113B7" w:rsidRPr="00A02B2D">
        <w:rPr>
          <w:rFonts w:ascii="Times New Roman" w:hAnsi="Times New Roman"/>
        </w:rPr>
        <w:t>日請廠商來開會，協調國內廠商增產。因為國內沒有生產這麼大包裝的生理食鹽水，國內廠商沒有辦法增產的部分，我們才啟動公開徵求</w:t>
      </w:r>
      <w:r w:rsidR="00C15C84">
        <w:rPr>
          <w:rFonts w:ascii="Times New Roman" w:hAnsi="Times New Roman" w:hint="eastAsia"/>
        </w:rPr>
        <w:t>……</w:t>
      </w:r>
      <w:r w:rsidR="00495DA2">
        <w:rPr>
          <w:rFonts w:ascii="Times New Roman" w:hAnsi="Times New Roman" w:hint="eastAsia"/>
        </w:rPr>
        <w:t>。</w:t>
      </w:r>
      <w:r w:rsidR="00C15C84">
        <w:rPr>
          <w:rFonts w:ascii="Times New Roman" w:hAnsi="Times New Roman" w:hint="eastAsia"/>
        </w:rPr>
        <w:t>」</w:t>
      </w:r>
      <w:r w:rsidR="009D1363">
        <w:rPr>
          <w:rFonts w:ascii="Times New Roman" w:hAnsi="Times New Roman" w:hint="eastAsia"/>
        </w:rPr>
        <w:t>足見</w:t>
      </w:r>
      <w:r w:rsidR="00C30874" w:rsidRPr="009A78A9">
        <w:rPr>
          <w:rFonts w:ascii="Times New Roman" w:hAnsi="Times New Roman" w:hint="eastAsia"/>
        </w:rPr>
        <w:t>食藥署輕忽</w:t>
      </w:r>
      <w:r w:rsidR="009A78A9" w:rsidRPr="009A78A9">
        <w:rPr>
          <w:rFonts w:ascii="Times New Roman" w:hAnsi="Times New Roman" w:hint="eastAsia"/>
        </w:rPr>
        <w:t>我國</w:t>
      </w:r>
      <w:r w:rsidR="009A78A9" w:rsidRPr="009A78A9">
        <w:rPr>
          <w:rFonts w:ascii="Times New Roman" w:hAnsi="Times New Roman"/>
        </w:rPr>
        <w:t>生理食鹽水大量使</w:t>
      </w:r>
      <w:r w:rsidR="009A78A9" w:rsidRPr="009A78A9">
        <w:rPr>
          <w:rFonts w:ascii="Times New Roman" w:hAnsi="Times New Roman"/>
        </w:rPr>
        <w:lastRenderedPageBreak/>
        <w:t>用需求</w:t>
      </w:r>
      <w:r w:rsidR="009A78A9" w:rsidRPr="009A78A9">
        <w:rPr>
          <w:rFonts w:ascii="Times New Roman" w:hAnsi="Times New Roman" w:hint="eastAsia"/>
        </w:rPr>
        <w:t>及國內大包裝生理食鹽水市場遭單一藥廠寡占情形</w:t>
      </w:r>
      <w:r w:rsidR="00C30874">
        <w:rPr>
          <w:rFonts w:ascii="Times New Roman" w:hAnsi="Times New Roman" w:hint="eastAsia"/>
        </w:rPr>
        <w:t>，對藥物</w:t>
      </w:r>
      <w:r w:rsidR="00431443">
        <w:rPr>
          <w:rFonts w:ascii="Times New Roman" w:hAnsi="Times New Roman" w:hint="eastAsia"/>
        </w:rPr>
        <w:t>供需調節</w:t>
      </w:r>
      <w:r w:rsidR="00C30874">
        <w:rPr>
          <w:rFonts w:ascii="Times New Roman" w:hAnsi="Times New Roman" w:hint="eastAsia"/>
        </w:rPr>
        <w:t>未具足夠敏感度，</w:t>
      </w:r>
      <w:r w:rsidR="004C591D">
        <w:rPr>
          <w:rFonts w:ascii="Times New Roman" w:hAnsi="Times New Roman" w:hint="eastAsia"/>
        </w:rPr>
        <w:t>致醫療機構因生理食鹽水存量不足及貨源短少引發恐慌，且大包裝生理食鹽水缺貨亦使醫療業務執行困難增加</w:t>
      </w:r>
      <w:r w:rsidR="004C591D">
        <w:rPr>
          <w:rStyle w:val="aff3"/>
          <w:rFonts w:ascii="Times New Roman" w:hAnsi="Times New Roman"/>
        </w:rPr>
        <w:footnoteReference w:id="4"/>
      </w:r>
      <w:r w:rsidR="004C591D">
        <w:rPr>
          <w:rFonts w:ascii="Times New Roman" w:hAnsi="Times New Roman" w:hint="eastAsia"/>
        </w:rPr>
        <w:t>，食藥署既</w:t>
      </w:r>
      <w:r w:rsidR="009D1363">
        <w:rPr>
          <w:rFonts w:ascii="Times New Roman" w:hAnsi="Times New Roman" w:hint="eastAsia"/>
        </w:rPr>
        <w:t>職</w:t>
      </w:r>
      <w:r w:rsidR="004C591D">
        <w:rPr>
          <w:rFonts w:ascii="Times New Roman" w:hAnsi="Times New Roman" w:hint="eastAsia"/>
        </w:rPr>
        <w:t>掌我國藥品管理與流通，</w:t>
      </w:r>
      <w:r w:rsidR="00546AE6">
        <w:rPr>
          <w:rFonts w:ascii="Times New Roman" w:hAnsi="Times New Roman" w:hint="eastAsia"/>
        </w:rPr>
        <w:t>自難謂全無疏失</w:t>
      </w:r>
      <w:r w:rsidR="009A78A9">
        <w:rPr>
          <w:rFonts w:ascii="Times New Roman" w:hAnsi="Times New Roman" w:hint="eastAsia"/>
        </w:rPr>
        <w:t>。</w:t>
      </w:r>
    </w:p>
    <w:p w14:paraId="066DB4EE" w14:textId="77777777" w:rsidR="00F70222" w:rsidRDefault="009A78A9" w:rsidP="004C591D">
      <w:pPr>
        <w:pStyle w:val="3"/>
        <w:rPr>
          <w:rFonts w:ascii="Times New Roman" w:hAnsi="Times New Roman"/>
        </w:rPr>
      </w:pPr>
      <w:r w:rsidRPr="004C591D">
        <w:rPr>
          <w:rFonts w:ascii="Times New Roman" w:hAnsi="Times New Roman"/>
        </w:rPr>
        <w:t>承前所述，</w:t>
      </w:r>
      <w:r w:rsidR="004C591D" w:rsidRPr="004C591D">
        <w:rPr>
          <w:rFonts w:ascii="Times New Roman" w:hAnsi="Times New Roman"/>
        </w:rPr>
        <w:t>食藥署於</w:t>
      </w:r>
      <w:r w:rsidR="004C591D" w:rsidRPr="004C591D">
        <w:rPr>
          <w:rFonts w:ascii="Times New Roman" w:hAnsi="Times New Roman"/>
        </w:rPr>
        <w:t>113</w:t>
      </w:r>
      <w:r w:rsidR="004C591D" w:rsidRPr="004C591D">
        <w:rPr>
          <w:rFonts w:ascii="Times New Roman" w:hAnsi="Times New Roman"/>
        </w:rPr>
        <w:t>年</w:t>
      </w:r>
      <w:r w:rsidR="004C591D" w:rsidRPr="004C591D">
        <w:rPr>
          <w:rFonts w:ascii="Times New Roman" w:hAnsi="Times New Roman"/>
        </w:rPr>
        <w:t>5</w:t>
      </w:r>
      <w:r w:rsidR="004C591D" w:rsidRPr="004C591D">
        <w:rPr>
          <w:rFonts w:ascii="Times New Roman" w:hAnsi="Times New Roman"/>
        </w:rPr>
        <w:t>月間，為補足國內生理食鹽水供應缺口，緊急協調</w:t>
      </w:r>
      <w:r w:rsidR="00495DA2" w:rsidRPr="004C591D">
        <w:rPr>
          <w:rFonts w:ascii="Times New Roman" w:hAnsi="Times New Roman"/>
        </w:rPr>
        <w:t>國內</w:t>
      </w:r>
      <w:r w:rsidR="00C30874" w:rsidRPr="004C591D">
        <w:rPr>
          <w:rFonts w:ascii="Times New Roman" w:hAnsi="Times New Roman"/>
        </w:rPr>
        <w:t>藥廠趕工增產，</w:t>
      </w:r>
      <w:r w:rsidR="004C591D" w:rsidRPr="004C591D">
        <w:rPr>
          <w:rFonts w:ascii="Times New Roman" w:hAnsi="Times New Roman"/>
        </w:rPr>
        <w:t>並</w:t>
      </w:r>
      <w:r w:rsidR="00D74C3A" w:rsidRPr="004C591D">
        <w:rPr>
          <w:rFonts w:ascii="Times New Roman" w:hAnsi="Times New Roman"/>
        </w:rPr>
        <w:t>啟動公開徵求</w:t>
      </w:r>
      <w:r w:rsidR="004C591D" w:rsidRPr="004C591D">
        <w:rPr>
          <w:rFonts w:ascii="Times New Roman" w:hAnsi="Times New Roman"/>
        </w:rPr>
        <w:t>專案輸入藥品</w:t>
      </w:r>
      <w:r w:rsidR="00D74C3A" w:rsidRPr="004C591D">
        <w:rPr>
          <w:rFonts w:ascii="Times New Roman" w:hAnsi="Times New Roman"/>
        </w:rPr>
        <w:t>，</w:t>
      </w:r>
      <w:r w:rsidR="004C591D" w:rsidRPr="004C591D">
        <w:rPr>
          <w:rFonts w:ascii="Times New Roman" w:hAnsi="Times New Roman"/>
        </w:rPr>
        <w:t>專案輸入之生理食鹽水並於</w:t>
      </w:r>
      <w:r w:rsidR="004C591D" w:rsidRPr="004C591D">
        <w:rPr>
          <w:rFonts w:ascii="Times New Roman" w:hAnsi="Times New Roman"/>
        </w:rPr>
        <w:t>113</w:t>
      </w:r>
      <w:r w:rsidR="004C591D" w:rsidRPr="004C591D">
        <w:rPr>
          <w:rFonts w:ascii="Times New Roman" w:hAnsi="Times New Roman"/>
        </w:rPr>
        <w:t>年</w:t>
      </w:r>
      <w:r w:rsidR="004C591D" w:rsidRPr="004C591D">
        <w:rPr>
          <w:rFonts w:ascii="Times New Roman" w:hAnsi="Times New Roman"/>
        </w:rPr>
        <w:t>6</w:t>
      </w:r>
      <w:r w:rsidR="004C591D" w:rsidRPr="004C591D">
        <w:rPr>
          <w:rFonts w:ascii="Times New Roman" w:hAnsi="Times New Roman"/>
        </w:rPr>
        <w:t>月起陸續輸入國內</w:t>
      </w:r>
      <w:r w:rsidR="004C591D">
        <w:rPr>
          <w:rFonts w:ascii="Times New Roman" w:hAnsi="Times New Roman" w:hint="eastAsia"/>
        </w:rPr>
        <w:t>，勉能維持生理食鹽水等輸液不致全數</w:t>
      </w:r>
      <w:r w:rsidR="004C591D" w:rsidRPr="005B3CAB">
        <w:rPr>
          <w:rFonts w:ascii="Times New Roman" w:hAnsi="Times New Roman" w:hint="eastAsia"/>
        </w:rPr>
        <w:t>斷貨</w:t>
      </w:r>
      <w:r w:rsidR="00F70222" w:rsidRPr="005B3CAB">
        <w:rPr>
          <w:rFonts w:ascii="Times New Roman" w:hAnsi="Times New Roman" w:hint="eastAsia"/>
        </w:rPr>
        <w:t>。</w:t>
      </w:r>
      <w:r w:rsidR="001621EB">
        <w:rPr>
          <w:rFonts w:ascii="Times New Roman" w:hAnsi="Times New Roman" w:hint="eastAsia"/>
        </w:rPr>
        <w:t>之後，</w:t>
      </w:r>
      <w:r w:rsidR="00F70222" w:rsidRPr="005B3CAB">
        <w:rPr>
          <w:rFonts w:ascii="Times New Roman" w:hAnsi="Times New Roman" w:hint="eastAsia"/>
        </w:rPr>
        <w:t>隨國內藥廠增產及國外專案輸入之生理食鹽水供應逐步到位，國內注射用生理食鹽水短缺通報數量於</w:t>
      </w:r>
      <w:r w:rsidR="00F70222" w:rsidRPr="005B3CAB">
        <w:rPr>
          <w:rFonts w:ascii="Times New Roman" w:hAnsi="Times New Roman" w:hint="eastAsia"/>
        </w:rPr>
        <w:t>113</w:t>
      </w:r>
      <w:r w:rsidR="00F70222" w:rsidRPr="005B3CAB">
        <w:rPr>
          <w:rFonts w:ascii="Times New Roman" w:hAnsi="Times New Roman" w:hint="eastAsia"/>
        </w:rPr>
        <w:t>年</w:t>
      </w:r>
      <w:r w:rsidR="00F70222" w:rsidRPr="005B3CAB">
        <w:rPr>
          <w:rFonts w:ascii="Times New Roman" w:hAnsi="Times New Roman" w:hint="eastAsia"/>
        </w:rPr>
        <w:t>7</w:t>
      </w:r>
      <w:r w:rsidR="00F70222" w:rsidRPr="005B3CAB">
        <w:rPr>
          <w:rFonts w:ascii="Times New Roman" w:hAnsi="Times New Roman" w:hint="eastAsia"/>
        </w:rPr>
        <w:t>月後明顯下降（詳圖</w:t>
      </w:r>
      <w:r w:rsidR="00F70222" w:rsidRPr="005B3CAB">
        <w:rPr>
          <w:rFonts w:ascii="Times New Roman" w:hAnsi="Times New Roman" w:hint="eastAsia"/>
        </w:rPr>
        <w:t>2</w:t>
      </w:r>
      <w:r w:rsidR="00F70222" w:rsidRPr="005B3CAB">
        <w:rPr>
          <w:rFonts w:ascii="Times New Roman" w:hAnsi="Times New Roman" w:hint="eastAsia"/>
        </w:rPr>
        <w:t>）。另，</w:t>
      </w:r>
      <w:r w:rsidR="001021A3">
        <w:rPr>
          <w:rFonts w:ascii="Times New Roman" w:hAnsi="Times New Roman" w:hint="eastAsia"/>
        </w:rPr>
        <w:t>永○</w:t>
      </w:r>
      <w:r w:rsidR="00F70222" w:rsidRPr="005B3CAB">
        <w:rPr>
          <w:rFonts w:ascii="Times New Roman" w:hAnsi="Times New Roman" w:hint="eastAsia"/>
        </w:rPr>
        <w:t>公司</w:t>
      </w:r>
      <w:r w:rsidR="001021A3" w:rsidRPr="001021A3">
        <w:rPr>
          <w:rFonts w:hAnsi="標楷體"/>
        </w:rPr>
        <w:t>○○</w:t>
      </w:r>
      <w:r w:rsidR="00F70222" w:rsidRPr="005B3CAB">
        <w:rPr>
          <w:rFonts w:ascii="Times New Roman" w:hAnsi="Times New Roman" w:hint="eastAsia"/>
        </w:rPr>
        <w:t>工廠停</w:t>
      </w:r>
      <w:r w:rsidR="006F3EA1">
        <w:rPr>
          <w:rFonts w:ascii="Times New Roman" w:hAnsi="Times New Roman" w:hint="eastAsia"/>
        </w:rPr>
        <w:t>產</w:t>
      </w:r>
      <w:r w:rsidR="00F70222" w:rsidRPr="005B3CAB">
        <w:rPr>
          <w:rFonts w:ascii="Times New Roman" w:hAnsi="Times New Roman" w:hint="eastAsia"/>
        </w:rPr>
        <w:t>後改善產線作業，</w:t>
      </w:r>
      <w:r w:rsidR="00C455E9" w:rsidRPr="005B3CAB">
        <w:rPr>
          <w:rFonts w:ascii="Times New Roman" w:hAnsi="Times New Roman" w:hint="eastAsia"/>
        </w:rPr>
        <w:t>並</w:t>
      </w:r>
      <w:r w:rsidR="00F70222" w:rsidRPr="005B3CAB">
        <w:rPr>
          <w:rFonts w:ascii="Times New Roman" w:hAnsi="Times New Roman" w:hint="eastAsia"/>
        </w:rPr>
        <w:t>經食藥署實地複查通過後，</w:t>
      </w:r>
      <w:r w:rsidR="002B68FE" w:rsidRPr="005B3CAB">
        <w:rPr>
          <w:rFonts w:ascii="Times New Roman" w:hAnsi="Times New Roman" w:hint="eastAsia"/>
        </w:rPr>
        <w:t>該署</w:t>
      </w:r>
      <w:r w:rsidR="00F70222" w:rsidRPr="005B3CAB">
        <w:rPr>
          <w:rFonts w:ascii="Times New Roman" w:hAnsi="Times New Roman" w:hint="eastAsia"/>
        </w:rPr>
        <w:t>已於</w:t>
      </w:r>
      <w:r w:rsidR="00F70222" w:rsidRPr="005B3CAB">
        <w:rPr>
          <w:rFonts w:ascii="Times New Roman" w:hAnsi="Times New Roman" w:hint="eastAsia"/>
        </w:rPr>
        <w:t>113</w:t>
      </w:r>
      <w:r w:rsidR="00F70222" w:rsidRPr="005B3CAB">
        <w:rPr>
          <w:rFonts w:ascii="Times New Roman" w:hAnsi="Times New Roman" w:hint="eastAsia"/>
        </w:rPr>
        <w:t>年</w:t>
      </w:r>
      <w:r w:rsidR="00F70222" w:rsidRPr="005B3CAB">
        <w:rPr>
          <w:rFonts w:ascii="Times New Roman" w:hAnsi="Times New Roman" w:hint="eastAsia"/>
        </w:rPr>
        <w:t>11</w:t>
      </w:r>
      <w:r w:rsidR="00F70222" w:rsidRPr="005B3CAB">
        <w:rPr>
          <w:rFonts w:ascii="Times New Roman" w:hAnsi="Times New Roman" w:hint="eastAsia"/>
        </w:rPr>
        <w:t>月</w:t>
      </w:r>
      <w:r w:rsidR="00F70222" w:rsidRPr="005B3CAB">
        <w:rPr>
          <w:rFonts w:ascii="Times New Roman" w:hAnsi="Times New Roman" w:hint="eastAsia"/>
        </w:rPr>
        <w:t>27</w:t>
      </w:r>
      <w:r w:rsidR="00F70222" w:rsidRPr="005B3CAB">
        <w:rPr>
          <w:rFonts w:ascii="Times New Roman" w:hAnsi="Times New Roman" w:hint="eastAsia"/>
        </w:rPr>
        <w:t>日核准恢復</w:t>
      </w:r>
      <w:r w:rsidR="002B68FE" w:rsidRPr="005B3CAB">
        <w:rPr>
          <w:rFonts w:ascii="Times New Roman" w:hAnsi="Times New Roman" w:hint="eastAsia"/>
        </w:rPr>
        <w:t>其</w:t>
      </w:r>
      <w:r w:rsidR="00F70222" w:rsidRPr="005B3CAB">
        <w:rPr>
          <w:rFonts w:ascii="Times New Roman" w:hAnsi="Times New Roman" w:hint="eastAsia"/>
        </w:rPr>
        <w:t>「</w:t>
      </w:r>
      <w:r w:rsidR="001E7D17" w:rsidRPr="005B3CAB">
        <w:rPr>
          <w:rFonts w:ascii="Times New Roman" w:hAnsi="Times New Roman"/>
        </w:rPr>
        <w:t>"</w:t>
      </w:r>
      <w:r w:rsidR="001021A3">
        <w:rPr>
          <w:rFonts w:ascii="Times New Roman" w:hAnsi="Times New Roman"/>
        </w:rPr>
        <w:t>永</w:t>
      </w:r>
      <w:r w:rsidR="001021A3" w:rsidRPr="001021A3">
        <w:rPr>
          <w:rFonts w:hAnsi="標楷體"/>
        </w:rPr>
        <w:t>○</w:t>
      </w:r>
      <w:r w:rsidR="001E7D17" w:rsidRPr="005B3CAB">
        <w:rPr>
          <w:rFonts w:ascii="Times New Roman" w:hAnsi="Times New Roman"/>
        </w:rPr>
        <w:t>"</w:t>
      </w:r>
      <w:r w:rsidR="00F70222" w:rsidRPr="005B3CAB">
        <w:rPr>
          <w:rFonts w:ascii="Times New Roman" w:hAnsi="Times New Roman"/>
        </w:rPr>
        <w:t>生理食鹽水注射液、「</w:t>
      </w:r>
      <w:r w:rsidR="001E7D17" w:rsidRPr="005B3CAB">
        <w:rPr>
          <w:rFonts w:ascii="Times New Roman" w:hAnsi="Times New Roman"/>
        </w:rPr>
        <w:t>"</w:t>
      </w:r>
      <w:r w:rsidR="001021A3">
        <w:rPr>
          <w:rFonts w:ascii="Times New Roman" w:hAnsi="Times New Roman"/>
        </w:rPr>
        <w:t>永</w:t>
      </w:r>
      <w:r w:rsidR="001021A3" w:rsidRPr="001021A3">
        <w:rPr>
          <w:rFonts w:hAnsi="標楷體"/>
        </w:rPr>
        <w:t>○</w:t>
      </w:r>
      <w:r w:rsidR="001E7D17" w:rsidRPr="005B3CAB">
        <w:rPr>
          <w:rFonts w:ascii="Times New Roman" w:hAnsi="Times New Roman"/>
        </w:rPr>
        <w:t>"</w:t>
      </w:r>
      <w:r w:rsidR="00F70222" w:rsidRPr="005B3CAB">
        <w:rPr>
          <w:rFonts w:ascii="Times New Roman" w:hAnsi="Times New Roman" w:hint="eastAsia"/>
        </w:rPr>
        <w:t>生理食鹽水沖洗液」之製造（含分包裝）及實驗室作業。</w:t>
      </w:r>
    </w:p>
    <w:p w14:paraId="39C2CD67" w14:textId="77777777" w:rsidR="00DE5536" w:rsidRPr="004C591D" w:rsidRDefault="004C591D" w:rsidP="005B3CAB">
      <w:pPr>
        <w:pStyle w:val="3"/>
        <w:rPr>
          <w:rFonts w:ascii="Times New Roman" w:hAnsi="Times New Roman"/>
        </w:rPr>
      </w:pPr>
      <w:r w:rsidRPr="004C591D">
        <w:rPr>
          <w:rFonts w:ascii="Times New Roman" w:hAnsi="Times New Roman" w:hint="eastAsia"/>
        </w:rPr>
        <w:t>此外，</w:t>
      </w:r>
      <w:r w:rsidR="009C526C" w:rsidRPr="004C591D">
        <w:rPr>
          <w:rFonts w:ascii="Times New Roman" w:hAnsi="Times New Roman" w:hint="eastAsia"/>
        </w:rPr>
        <w:t>為避免</w:t>
      </w:r>
      <w:r w:rsidR="003C4124" w:rsidRPr="004C591D">
        <w:rPr>
          <w:rFonts w:ascii="Times New Roman" w:hAnsi="Times New Roman" w:hint="eastAsia"/>
        </w:rPr>
        <w:t>日後</w:t>
      </w:r>
      <w:r w:rsidR="009C526C" w:rsidRPr="004C591D">
        <w:rPr>
          <w:rFonts w:ascii="Times New Roman" w:hAnsi="Times New Roman" w:hint="eastAsia"/>
        </w:rPr>
        <w:t>國內藥廠因藥物製造許可未獲展延致藥</w:t>
      </w:r>
      <w:r w:rsidR="002B68FE">
        <w:rPr>
          <w:rFonts w:ascii="Times New Roman" w:hAnsi="Times New Roman" w:hint="eastAsia"/>
        </w:rPr>
        <w:t>品</w:t>
      </w:r>
      <w:r w:rsidR="009C526C" w:rsidRPr="004C591D">
        <w:rPr>
          <w:rFonts w:ascii="Times New Roman" w:hAnsi="Times New Roman" w:hint="eastAsia"/>
        </w:rPr>
        <w:t>供不應求，食藥署</w:t>
      </w:r>
      <w:r w:rsidR="00ED151B" w:rsidRPr="004C591D">
        <w:rPr>
          <w:rFonts w:ascii="Times New Roman" w:hAnsi="Times New Roman" w:hint="eastAsia"/>
        </w:rPr>
        <w:t>於本案後強化藥廠檢查機制，於</w:t>
      </w:r>
      <w:r w:rsidR="009C526C" w:rsidRPr="004C591D">
        <w:rPr>
          <w:rFonts w:ascii="Times New Roman" w:hAnsi="Times New Roman" w:hint="eastAsia"/>
        </w:rPr>
        <w:t>113</w:t>
      </w:r>
      <w:r w:rsidR="009C526C" w:rsidRPr="004C591D">
        <w:rPr>
          <w:rFonts w:ascii="Times New Roman" w:hAnsi="Times New Roman" w:hint="eastAsia"/>
        </w:rPr>
        <w:t>年</w:t>
      </w:r>
      <w:r w:rsidR="00915EA6" w:rsidRPr="004C591D">
        <w:rPr>
          <w:rFonts w:ascii="Times New Roman" w:hAnsi="Times New Roman" w:hint="eastAsia"/>
        </w:rPr>
        <w:t>5</w:t>
      </w:r>
      <w:r w:rsidR="00915EA6" w:rsidRPr="004C591D">
        <w:rPr>
          <w:rFonts w:ascii="Times New Roman" w:hAnsi="Times New Roman" w:hint="eastAsia"/>
        </w:rPr>
        <w:t>月</w:t>
      </w:r>
      <w:r w:rsidR="009C526C" w:rsidRPr="004C591D">
        <w:rPr>
          <w:rFonts w:ascii="Times New Roman" w:hAnsi="Times New Roman" w:hint="eastAsia"/>
        </w:rPr>
        <w:t>起針對</w:t>
      </w:r>
      <w:r w:rsidR="00973842" w:rsidRPr="004C591D">
        <w:rPr>
          <w:rFonts w:ascii="Times New Roman" w:hAnsi="Times New Roman" w:hint="eastAsia"/>
        </w:rPr>
        <w:t>藥品屬</w:t>
      </w:r>
      <w:r w:rsidR="0014107D" w:rsidRPr="004C591D">
        <w:rPr>
          <w:rFonts w:ascii="Times New Roman" w:hAnsi="Times New Roman" w:hint="eastAsia"/>
        </w:rPr>
        <w:t>「</w:t>
      </w:r>
      <w:r w:rsidR="009C526C" w:rsidRPr="004C591D">
        <w:rPr>
          <w:rFonts w:ascii="Times New Roman" w:hAnsi="Times New Roman" w:hint="eastAsia"/>
        </w:rPr>
        <w:t>國內</w:t>
      </w:r>
      <w:r w:rsidR="009C526C" w:rsidRPr="004C591D">
        <w:rPr>
          <w:rFonts w:ascii="Times New Roman" w:hAnsi="Times New Roman"/>
        </w:rPr>
        <w:t>同成分同劑量同劑型分類分組之藥品許可證數量</w:t>
      </w:r>
      <w:r w:rsidR="009C526C" w:rsidRPr="004C591D">
        <w:rPr>
          <w:rFonts w:ascii="Times New Roman" w:hAnsi="Times New Roman"/>
        </w:rPr>
        <w:t>3</w:t>
      </w:r>
      <w:r w:rsidR="009C526C" w:rsidRPr="004C591D">
        <w:rPr>
          <w:rFonts w:ascii="Times New Roman" w:hAnsi="Times New Roman"/>
        </w:rPr>
        <w:t>張</w:t>
      </w:r>
      <w:r w:rsidR="009C526C" w:rsidRPr="004C591D">
        <w:rPr>
          <w:rFonts w:ascii="Times New Roman" w:hAnsi="Times New Roman" w:hint="eastAsia"/>
        </w:rPr>
        <w:t>（</w:t>
      </w:r>
      <w:r w:rsidR="009C526C" w:rsidRPr="004C591D">
        <w:rPr>
          <w:rFonts w:ascii="Times New Roman" w:hAnsi="Times New Roman"/>
        </w:rPr>
        <w:t>含</w:t>
      </w:r>
      <w:r w:rsidR="009C526C" w:rsidRPr="004C591D">
        <w:rPr>
          <w:rFonts w:ascii="Times New Roman" w:hAnsi="Times New Roman" w:hint="eastAsia"/>
        </w:rPr>
        <w:t>）</w:t>
      </w:r>
      <w:r w:rsidR="009C526C" w:rsidRPr="004C591D">
        <w:rPr>
          <w:rFonts w:ascii="Times New Roman" w:hAnsi="Times New Roman"/>
        </w:rPr>
        <w:t>以下</w:t>
      </w:r>
      <w:r w:rsidR="009C526C" w:rsidRPr="004C591D">
        <w:rPr>
          <w:rFonts w:ascii="Times New Roman" w:hAnsi="Times New Roman" w:hint="eastAsia"/>
        </w:rPr>
        <w:t>者</w:t>
      </w:r>
      <w:r w:rsidR="0014107D" w:rsidRPr="004C591D">
        <w:rPr>
          <w:rFonts w:ascii="Times New Roman" w:hAnsi="Times New Roman" w:hint="eastAsia"/>
        </w:rPr>
        <w:t>」</w:t>
      </w:r>
      <w:r w:rsidR="009C526C" w:rsidRPr="004C591D">
        <w:rPr>
          <w:rFonts w:ascii="Times New Roman" w:hAnsi="Times New Roman"/>
        </w:rPr>
        <w:t>、</w:t>
      </w:r>
      <w:r w:rsidR="0014107D" w:rsidRPr="004C591D">
        <w:rPr>
          <w:rFonts w:ascii="Times New Roman" w:hAnsi="Times New Roman" w:hint="eastAsia"/>
        </w:rPr>
        <w:t>「</w:t>
      </w:r>
      <w:r w:rsidR="009C526C" w:rsidRPr="004C591D">
        <w:rPr>
          <w:rFonts w:ascii="Times New Roman" w:hAnsi="Times New Roman"/>
        </w:rPr>
        <w:t>112</w:t>
      </w:r>
      <w:r w:rsidR="009C526C" w:rsidRPr="004C591D">
        <w:rPr>
          <w:rFonts w:ascii="Times New Roman" w:hAnsi="Times New Roman"/>
        </w:rPr>
        <w:t>年健保申報量比</w:t>
      </w:r>
      <w:r w:rsidR="001621EB">
        <w:rPr>
          <w:rFonts w:ascii="Times New Roman" w:hAnsi="Times New Roman" w:hint="eastAsia"/>
        </w:rPr>
        <w:t>率</w:t>
      </w:r>
      <w:r w:rsidR="009C526C" w:rsidRPr="004C591D">
        <w:rPr>
          <w:rFonts w:ascii="Times New Roman" w:hAnsi="Times New Roman"/>
        </w:rPr>
        <w:t>大於</w:t>
      </w:r>
      <w:r w:rsidR="009C526C" w:rsidRPr="004C591D">
        <w:rPr>
          <w:rFonts w:ascii="Times New Roman" w:hAnsi="Times New Roman"/>
        </w:rPr>
        <w:t>60%</w:t>
      </w:r>
      <w:r w:rsidR="009C526C" w:rsidRPr="004C591D">
        <w:rPr>
          <w:rFonts w:ascii="Times New Roman" w:hAnsi="Times New Roman"/>
        </w:rPr>
        <w:t>者</w:t>
      </w:r>
      <w:r w:rsidR="0014107D" w:rsidRPr="004C591D">
        <w:rPr>
          <w:rFonts w:ascii="Times New Roman" w:hAnsi="Times New Roman" w:hint="eastAsia"/>
        </w:rPr>
        <w:t>」</w:t>
      </w:r>
      <w:r w:rsidR="009C526C" w:rsidRPr="004C591D">
        <w:rPr>
          <w:rFonts w:ascii="Times New Roman" w:hAnsi="Times New Roman"/>
        </w:rPr>
        <w:t>、</w:t>
      </w:r>
      <w:r w:rsidR="0014107D" w:rsidRPr="004C591D">
        <w:rPr>
          <w:rFonts w:ascii="Times New Roman" w:hAnsi="Times New Roman" w:hint="eastAsia"/>
        </w:rPr>
        <w:t>「</w:t>
      </w:r>
      <w:r w:rsidR="00335241" w:rsidRPr="004C591D">
        <w:rPr>
          <w:rFonts w:ascii="Times New Roman" w:hAnsi="Times New Roman" w:hint="eastAsia"/>
        </w:rPr>
        <w:t>列於</w:t>
      </w:r>
      <w:r w:rsidR="009C526C" w:rsidRPr="004C591D">
        <w:rPr>
          <w:rFonts w:ascii="Times New Roman" w:hAnsi="Times New Roman"/>
        </w:rPr>
        <w:t>必要藥品清單成分</w:t>
      </w:r>
      <w:r w:rsidR="009C526C" w:rsidRPr="004C591D">
        <w:rPr>
          <w:rFonts w:ascii="Times New Roman" w:hAnsi="Times New Roman"/>
        </w:rPr>
        <w:t>/</w:t>
      </w:r>
      <w:r w:rsidR="009C526C" w:rsidRPr="004C591D">
        <w:rPr>
          <w:rFonts w:ascii="Times New Roman" w:hAnsi="Times New Roman"/>
        </w:rPr>
        <w:t>劑型者</w:t>
      </w:r>
      <w:r w:rsidR="0014107D" w:rsidRPr="004C591D">
        <w:rPr>
          <w:rFonts w:ascii="Times New Roman" w:hAnsi="Times New Roman" w:hint="eastAsia"/>
        </w:rPr>
        <w:t>」</w:t>
      </w:r>
      <w:r w:rsidR="00973842" w:rsidRPr="004C591D">
        <w:rPr>
          <w:rFonts w:ascii="Times New Roman" w:hAnsi="Times New Roman" w:hint="eastAsia"/>
        </w:rPr>
        <w:t>，</w:t>
      </w:r>
      <w:r w:rsidR="009C526C" w:rsidRPr="004C591D">
        <w:rPr>
          <w:rFonts w:ascii="Times New Roman" w:hAnsi="Times New Roman" w:hint="eastAsia"/>
        </w:rPr>
        <w:t>與</w:t>
      </w:r>
      <w:r w:rsidR="00973842" w:rsidRPr="004C591D">
        <w:rPr>
          <w:rFonts w:ascii="Times New Roman" w:hAnsi="Times New Roman" w:hint="eastAsia"/>
        </w:rPr>
        <w:t>生產</w:t>
      </w:r>
      <w:r w:rsidR="009C526C" w:rsidRPr="004C591D">
        <w:rPr>
          <w:rFonts w:ascii="Times New Roman" w:hAnsi="Times New Roman"/>
        </w:rPr>
        <w:t>藥廠</w:t>
      </w:r>
      <w:r w:rsidR="0014107D" w:rsidRPr="004C591D">
        <w:rPr>
          <w:rFonts w:ascii="Times New Roman" w:hAnsi="Times New Roman" w:hint="eastAsia"/>
        </w:rPr>
        <w:t>過往</w:t>
      </w:r>
      <w:r w:rsidR="009C526C" w:rsidRPr="004C591D">
        <w:rPr>
          <w:rFonts w:ascii="Times New Roman" w:hAnsi="Times New Roman"/>
        </w:rPr>
        <w:t>檢查</w:t>
      </w:r>
      <w:r w:rsidR="0014107D" w:rsidRPr="004C591D">
        <w:rPr>
          <w:rFonts w:ascii="Times New Roman" w:hAnsi="Times New Roman" w:hint="eastAsia"/>
        </w:rPr>
        <w:t>缺</w:t>
      </w:r>
      <w:r w:rsidR="0014107D" w:rsidRPr="004C591D">
        <w:rPr>
          <w:rFonts w:ascii="Times New Roman" w:hAnsi="Times New Roman" w:hint="eastAsia"/>
        </w:rPr>
        <w:lastRenderedPageBreak/>
        <w:t>失情形</w:t>
      </w:r>
      <w:r w:rsidR="009C526C" w:rsidRPr="004C591D">
        <w:rPr>
          <w:rFonts w:ascii="Times New Roman" w:hAnsi="Times New Roman" w:hint="eastAsia"/>
        </w:rPr>
        <w:t>及</w:t>
      </w:r>
      <w:r w:rsidR="009C526C" w:rsidRPr="004C591D">
        <w:rPr>
          <w:rFonts w:ascii="Times New Roman" w:hAnsi="Times New Roman"/>
        </w:rPr>
        <w:t>生產劑型</w:t>
      </w:r>
      <w:r w:rsidR="00973842" w:rsidRPr="004C591D">
        <w:rPr>
          <w:rFonts w:ascii="Times New Roman" w:hAnsi="Times New Roman"/>
        </w:rPr>
        <w:t>複雜</w:t>
      </w:r>
      <w:r w:rsidR="00973842" w:rsidRPr="004C591D">
        <w:rPr>
          <w:rFonts w:ascii="Times New Roman" w:hAnsi="Times New Roman" w:hint="eastAsia"/>
        </w:rPr>
        <w:t>程</w:t>
      </w:r>
      <w:r w:rsidR="00973842" w:rsidRPr="004C591D">
        <w:rPr>
          <w:rFonts w:ascii="Times New Roman" w:hAnsi="Times New Roman"/>
        </w:rPr>
        <w:t>度</w:t>
      </w:r>
      <w:r w:rsidR="00973842" w:rsidRPr="004C591D">
        <w:rPr>
          <w:rFonts w:ascii="Times New Roman" w:hAnsi="Times New Roman" w:hint="eastAsia"/>
        </w:rPr>
        <w:t>（如：</w:t>
      </w:r>
      <w:r w:rsidR="006260A3" w:rsidRPr="004C591D">
        <w:rPr>
          <w:rFonts w:ascii="Times New Roman" w:hAnsi="Times New Roman" w:hint="eastAsia"/>
        </w:rPr>
        <w:t>無菌製劑</w:t>
      </w:r>
      <w:r w:rsidR="00973842" w:rsidRPr="004C591D">
        <w:rPr>
          <w:rFonts w:ascii="Times New Roman" w:hAnsi="Times New Roman" w:hint="eastAsia"/>
        </w:rPr>
        <w:t>即屬高複雜程度劑型）</w:t>
      </w:r>
      <w:r w:rsidR="009C526C" w:rsidRPr="004C591D">
        <w:rPr>
          <w:rFonts w:ascii="Times New Roman" w:hAnsi="Times New Roman" w:hint="eastAsia"/>
        </w:rPr>
        <w:t>進行勾稽，篩選出</w:t>
      </w:r>
      <w:r w:rsidR="009C526C" w:rsidRPr="004C591D">
        <w:rPr>
          <w:rFonts w:ascii="Times New Roman" w:hAnsi="Times New Roman" w:hint="eastAsia"/>
        </w:rPr>
        <w:t>9</w:t>
      </w:r>
      <w:r w:rsidR="009C526C" w:rsidRPr="004C591D">
        <w:rPr>
          <w:rFonts w:ascii="Times New Roman" w:hAnsi="Times New Roman" w:hint="eastAsia"/>
        </w:rPr>
        <w:t>家高風險藥廠，</w:t>
      </w:r>
      <w:r w:rsidR="009C526C" w:rsidRPr="004C591D">
        <w:rPr>
          <w:rFonts w:ascii="Times New Roman" w:hAnsi="Times New Roman"/>
        </w:rPr>
        <w:t>將</w:t>
      </w:r>
      <w:r w:rsidR="009C526C" w:rsidRPr="004C591D">
        <w:rPr>
          <w:rFonts w:ascii="Times New Roman" w:hAnsi="Times New Roman" w:hint="eastAsia"/>
        </w:rPr>
        <w:t>是類藥廠</w:t>
      </w:r>
      <w:r w:rsidR="009C526C" w:rsidRPr="004C591D">
        <w:rPr>
          <w:rFonts w:ascii="Times New Roman" w:hAnsi="Times New Roman"/>
        </w:rPr>
        <w:t>檢查時程提早</w:t>
      </w:r>
      <w:r w:rsidR="006260A3" w:rsidRPr="004C591D">
        <w:rPr>
          <w:rFonts w:ascii="Times New Roman" w:hAnsi="Times New Roman" w:hint="eastAsia"/>
        </w:rPr>
        <w:t>至</w:t>
      </w:r>
      <w:r w:rsidR="009C526C" w:rsidRPr="004C591D">
        <w:rPr>
          <w:rFonts w:ascii="Times New Roman" w:hAnsi="Times New Roman" w:hint="eastAsia"/>
        </w:rPr>
        <w:t>藥物製造許可有效期</w:t>
      </w:r>
      <w:r w:rsidR="003D2ED3">
        <w:rPr>
          <w:rFonts w:ascii="Times New Roman" w:hAnsi="Times New Roman" w:hint="eastAsia"/>
        </w:rPr>
        <w:t>限</w:t>
      </w:r>
      <w:r w:rsidR="009C526C" w:rsidRPr="004C591D">
        <w:rPr>
          <w:rFonts w:ascii="Times New Roman" w:hAnsi="Times New Roman" w:hint="eastAsia"/>
        </w:rPr>
        <w:t>屆滿</w:t>
      </w:r>
      <w:r w:rsidR="001621EB" w:rsidRPr="004C591D">
        <w:rPr>
          <w:rFonts w:ascii="Times New Roman" w:hAnsi="Times New Roman" w:hint="eastAsia"/>
        </w:rPr>
        <w:t>前</w:t>
      </w:r>
      <w:r w:rsidR="009C526C" w:rsidRPr="004C591D">
        <w:rPr>
          <w:rFonts w:ascii="Times New Roman" w:hAnsi="Times New Roman" w:hint="eastAsia"/>
        </w:rPr>
        <w:t>9</w:t>
      </w:r>
      <w:r w:rsidR="009C526C" w:rsidRPr="004C591D">
        <w:rPr>
          <w:rFonts w:ascii="Times New Roman" w:hAnsi="Times New Roman" w:hint="eastAsia"/>
        </w:rPr>
        <w:t>個月，以</w:t>
      </w:r>
      <w:r w:rsidR="0004163E" w:rsidRPr="004C591D">
        <w:rPr>
          <w:rFonts w:ascii="Times New Roman" w:hAnsi="Times New Roman" w:hint="eastAsia"/>
        </w:rPr>
        <w:t>便該署</w:t>
      </w:r>
      <w:r w:rsidR="009C526C" w:rsidRPr="004C591D">
        <w:rPr>
          <w:rFonts w:ascii="Times New Roman" w:hAnsi="Times New Roman" w:hint="eastAsia"/>
        </w:rPr>
        <w:t>查獲缺失得</w:t>
      </w:r>
      <w:r w:rsidR="006F481D" w:rsidRPr="004C591D">
        <w:rPr>
          <w:rFonts w:ascii="Times New Roman" w:hAnsi="Times New Roman" w:hint="eastAsia"/>
        </w:rPr>
        <w:t>以</w:t>
      </w:r>
      <w:r w:rsidR="007B73C1" w:rsidRPr="004C591D">
        <w:rPr>
          <w:rFonts w:ascii="Times New Roman" w:hAnsi="Times New Roman" w:hint="eastAsia"/>
        </w:rPr>
        <w:t>及早</w:t>
      </w:r>
      <w:r w:rsidR="009C526C" w:rsidRPr="004C591D">
        <w:rPr>
          <w:rFonts w:ascii="Times New Roman" w:hAnsi="Times New Roman" w:hint="eastAsia"/>
        </w:rPr>
        <w:t>啟動藥廠生產線改善</w:t>
      </w:r>
      <w:r w:rsidR="00CE01D9" w:rsidRPr="004C591D">
        <w:rPr>
          <w:rFonts w:ascii="Times New Roman" w:hAnsi="Times New Roman" w:hint="eastAsia"/>
        </w:rPr>
        <w:t>輔導</w:t>
      </w:r>
      <w:r w:rsidR="009C526C" w:rsidRPr="004C591D">
        <w:rPr>
          <w:rFonts w:ascii="Times New Roman" w:hAnsi="Times New Roman" w:hint="eastAsia"/>
        </w:rPr>
        <w:t>及藥品短缺因應措施。</w:t>
      </w:r>
      <w:bookmarkStart w:id="53" w:name="_Hlk203664062"/>
      <w:r w:rsidR="002B68FE">
        <w:rPr>
          <w:rFonts w:ascii="Times New Roman" w:hAnsi="Times New Roman" w:hint="eastAsia"/>
        </w:rPr>
        <w:t>食藥</w:t>
      </w:r>
      <w:r w:rsidR="006260A3" w:rsidRPr="004C591D">
        <w:rPr>
          <w:rFonts w:ascii="Times New Roman" w:hAnsi="Times New Roman" w:hint="eastAsia"/>
        </w:rPr>
        <w:t>署</w:t>
      </w:r>
      <w:r w:rsidR="00ED151B" w:rsidRPr="004C591D">
        <w:rPr>
          <w:rFonts w:ascii="Times New Roman" w:hAnsi="Times New Roman" w:hint="eastAsia"/>
        </w:rPr>
        <w:t>亦</w:t>
      </w:r>
      <w:r w:rsidR="006260A3" w:rsidRPr="004C591D">
        <w:rPr>
          <w:rFonts w:ascii="Times New Roman" w:hAnsi="Times New Roman" w:hint="eastAsia"/>
        </w:rPr>
        <w:t>表示</w:t>
      </w:r>
      <w:r w:rsidR="00AA0D99" w:rsidRPr="004C591D">
        <w:rPr>
          <w:rFonts w:ascii="Times New Roman" w:hAnsi="Times New Roman" w:hint="eastAsia"/>
        </w:rPr>
        <w:t>將透過</w:t>
      </w:r>
      <w:r w:rsidR="006F481D" w:rsidRPr="004C591D">
        <w:rPr>
          <w:rFonts w:ascii="Times New Roman" w:hAnsi="Times New Roman" w:hint="eastAsia"/>
        </w:rPr>
        <w:t>鼓勵醫療機構與藥商</w:t>
      </w:r>
      <w:r w:rsidR="006260A3" w:rsidRPr="004C591D">
        <w:rPr>
          <w:rFonts w:ascii="Times New Roman" w:hAnsi="Times New Roman" w:hint="eastAsia"/>
        </w:rPr>
        <w:t>簽訂長期供應契約</w:t>
      </w:r>
      <w:r w:rsidR="00AA0D99" w:rsidRPr="004C591D">
        <w:rPr>
          <w:rFonts w:ascii="Times New Roman" w:hAnsi="Times New Roman" w:hint="eastAsia"/>
        </w:rPr>
        <w:t>等作法</w:t>
      </w:r>
      <w:r w:rsidR="006260A3" w:rsidRPr="004C591D">
        <w:rPr>
          <w:rFonts w:ascii="Times New Roman" w:hAnsi="Times New Roman" w:hint="eastAsia"/>
        </w:rPr>
        <w:t>，</w:t>
      </w:r>
      <w:r w:rsidR="00AA0D99" w:rsidRPr="004C591D">
        <w:rPr>
          <w:rFonts w:ascii="Times New Roman" w:hAnsi="Times New Roman" w:hint="eastAsia"/>
        </w:rPr>
        <w:t>期</w:t>
      </w:r>
      <w:r w:rsidR="00ED151B" w:rsidRPr="004C591D">
        <w:rPr>
          <w:rFonts w:ascii="Times New Roman" w:hAnsi="Times New Roman" w:hint="eastAsia"/>
        </w:rPr>
        <w:t>降低藥廠因難以估算必要生產數量，導致</w:t>
      </w:r>
      <w:r w:rsidR="002B68FE">
        <w:rPr>
          <w:rFonts w:ascii="Times New Roman" w:hAnsi="Times New Roman" w:hint="eastAsia"/>
        </w:rPr>
        <w:t>藥品</w:t>
      </w:r>
      <w:r w:rsidR="00ED151B" w:rsidRPr="004C591D">
        <w:rPr>
          <w:rFonts w:ascii="Times New Roman" w:hAnsi="Times New Roman" w:hint="eastAsia"/>
        </w:rPr>
        <w:t>產量不足</w:t>
      </w:r>
      <w:r w:rsidR="001621EB">
        <w:rPr>
          <w:rFonts w:ascii="Times New Roman" w:hAnsi="Times New Roman" w:hint="eastAsia"/>
        </w:rPr>
        <w:t>敷</w:t>
      </w:r>
      <w:r w:rsidR="00ED151B" w:rsidRPr="004C591D">
        <w:rPr>
          <w:rFonts w:ascii="Times New Roman" w:hAnsi="Times New Roman" w:hint="eastAsia"/>
        </w:rPr>
        <w:t>醫療所需等情</w:t>
      </w:r>
      <w:r w:rsidR="001621EB">
        <w:rPr>
          <w:rFonts w:ascii="Times New Roman" w:hAnsi="Times New Roman" w:hint="eastAsia"/>
        </w:rPr>
        <w:t>。</w:t>
      </w:r>
      <w:r w:rsidR="00ED151B" w:rsidRPr="004C591D">
        <w:rPr>
          <w:rFonts w:ascii="Times New Roman" w:hAnsi="Times New Roman" w:hint="eastAsia"/>
        </w:rPr>
        <w:t>詢據該署代表</w:t>
      </w:r>
      <w:r w:rsidR="00973842" w:rsidRPr="004C591D">
        <w:rPr>
          <w:rFonts w:ascii="Times New Roman" w:hAnsi="Times New Roman" w:hint="eastAsia"/>
        </w:rPr>
        <w:t>陳稱</w:t>
      </w:r>
      <w:r w:rsidR="007B73C1" w:rsidRPr="004C591D">
        <w:rPr>
          <w:rFonts w:ascii="Times New Roman" w:hAnsi="Times New Roman" w:hint="eastAsia"/>
        </w:rPr>
        <w:t>：「簽約這件事後來醫院都知道很重要，陸續有醫院跟其他廠商簽約，其他輸液廠</w:t>
      </w:r>
      <w:r w:rsidR="00CD4C49" w:rsidRPr="004C591D">
        <w:rPr>
          <w:rFonts w:ascii="Times New Roman" w:hAnsi="Times New Roman" w:hint="eastAsia"/>
        </w:rPr>
        <w:t>亦</w:t>
      </w:r>
      <w:r w:rsidR="007B73C1" w:rsidRPr="004C591D">
        <w:rPr>
          <w:rFonts w:ascii="Times New Roman" w:hAnsi="Times New Roman" w:hint="eastAsia"/>
        </w:rPr>
        <w:t>有增加產線，也有廠商變更許可證，現在已</w:t>
      </w:r>
      <w:r w:rsidR="00973842" w:rsidRPr="004C591D">
        <w:rPr>
          <w:rFonts w:ascii="Times New Roman" w:hAnsi="Times New Roman" w:hint="eastAsia"/>
        </w:rPr>
        <w:t>經</w:t>
      </w:r>
      <w:r w:rsidR="007B73C1" w:rsidRPr="004C591D">
        <w:rPr>
          <w:rFonts w:ascii="Times New Roman" w:hAnsi="Times New Roman" w:hint="eastAsia"/>
        </w:rPr>
        <w:t>可以生產大包裝</w:t>
      </w:r>
      <w:r w:rsidR="007B73C1" w:rsidRPr="004C591D">
        <w:rPr>
          <w:rFonts w:ascii="Times New Roman" w:hAnsi="Times New Roman" w:hint="eastAsia"/>
        </w:rPr>
        <w:t>2</w:t>
      </w:r>
      <w:r w:rsidR="003C4124" w:rsidRPr="004C591D">
        <w:rPr>
          <w:rFonts w:ascii="Times New Roman" w:hAnsi="Times New Roman" w:hint="eastAsia"/>
        </w:rPr>
        <w:t>,</w:t>
      </w:r>
      <w:r w:rsidR="007B73C1" w:rsidRPr="004C591D">
        <w:rPr>
          <w:rFonts w:ascii="Times New Roman" w:hAnsi="Times New Roman" w:hint="eastAsia"/>
        </w:rPr>
        <w:t>000</w:t>
      </w:r>
      <w:r w:rsidR="00973842" w:rsidRPr="004C591D">
        <w:rPr>
          <w:rFonts w:ascii="Times New Roman" w:hAnsi="Times New Roman" w:hint="eastAsia"/>
        </w:rPr>
        <w:t xml:space="preserve"> </w:t>
      </w:r>
      <w:r w:rsidR="007B73C1" w:rsidRPr="004C591D">
        <w:rPr>
          <w:rFonts w:ascii="Times New Roman" w:hAnsi="Times New Roman" w:hint="eastAsia"/>
        </w:rPr>
        <w:t>mL</w:t>
      </w:r>
      <w:r w:rsidR="007B73C1" w:rsidRPr="004C591D">
        <w:rPr>
          <w:rFonts w:ascii="Times New Roman" w:hAnsi="Times New Roman" w:hint="eastAsia"/>
        </w:rPr>
        <w:t>的生理食鹽水。」</w:t>
      </w:r>
      <w:bookmarkEnd w:id="53"/>
      <w:r w:rsidR="0051481B" w:rsidRPr="004C591D">
        <w:rPr>
          <w:rFonts w:ascii="Times New Roman" w:hAnsi="Times New Roman" w:hint="eastAsia"/>
        </w:rPr>
        <w:t>本案</w:t>
      </w:r>
      <w:r w:rsidR="00AA0D99" w:rsidRPr="004C591D">
        <w:rPr>
          <w:rFonts w:ascii="Times New Roman" w:hAnsi="Times New Roman" w:hint="eastAsia"/>
        </w:rPr>
        <w:t>係</w:t>
      </w:r>
      <w:r w:rsidR="0051481B" w:rsidRPr="004C591D">
        <w:rPr>
          <w:rFonts w:ascii="Times New Roman" w:hAnsi="Times New Roman" w:hint="eastAsia"/>
        </w:rPr>
        <w:t>因</w:t>
      </w:r>
      <w:r w:rsidR="00AA0D99" w:rsidRPr="004C591D">
        <w:rPr>
          <w:rFonts w:ascii="Times New Roman" w:hAnsi="Times New Roman" w:hint="eastAsia"/>
        </w:rPr>
        <w:t>國內</w:t>
      </w:r>
      <w:r w:rsidR="0051481B" w:rsidRPr="004C591D">
        <w:rPr>
          <w:rFonts w:ascii="Times New Roman" w:hAnsi="Times New Roman" w:hint="eastAsia"/>
        </w:rPr>
        <w:t>製造大包裝生理</w:t>
      </w:r>
      <w:r w:rsidR="006F481D" w:rsidRPr="004C591D">
        <w:rPr>
          <w:rFonts w:ascii="Times New Roman" w:hAnsi="Times New Roman" w:hint="eastAsia"/>
        </w:rPr>
        <w:t>食鹽水</w:t>
      </w:r>
      <w:r w:rsidR="00AA0D99" w:rsidRPr="004C591D">
        <w:rPr>
          <w:rFonts w:ascii="Times New Roman" w:hAnsi="Times New Roman" w:hint="eastAsia"/>
        </w:rPr>
        <w:t>多僅由單一藥廠提供</w:t>
      </w:r>
      <w:r w:rsidR="0051481B" w:rsidRPr="004C591D">
        <w:rPr>
          <w:rFonts w:ascii="Times New Roman" w:hAnsi="Times New Roman" w:hint="eastAsia"/>
        </w:rPr>
        <w:t>，以致</w:t>
      </w:r>
      <w:r w:rsidR="00AA0D99" w:rsidRPr="004C591D">
        <w:rPr>
          <w:rFonts w:ascii="Times New Roman" w:hAnsi="Times New Roman" w:hint="eastAsia"/>
        </w:rPr>
        <w:t>該</w:t>
      </w:r>
      <w:r w:rsidR="0051481B" w:rsidRPr="004C591D">
        <w:rPr>
          <w:rFonts w:ascii="Times New Roman" w:hAnsi="Times New Roman" w:hint="eastAsia"/>
        </w:rPr>
        <w:t>藥廠</w:t>
      </w:r>
      <w:r w:rsidR="001621EB">
        <w:rPr>
          <w:rFonts w:ascii="Times New Roman" w:hAnsi="Times New Roman" w:hint="eastAsia"/>
        </w:rPr>
        <w:t>一旦</w:t>
      </w:r>
      <w:r w:rsidR="0051481B" w:rsidRPr="004C591D">
        <w:rPr>
          <w:rFonts w:ascii="Times New Roman" w:hAnsi="Times New Roman" w:hint="eastAsia"/>
        </w:rPr>
        <w:t>停</w:t>
      </w:r>
      <w:r w:rsidR="006F3EA1">
        <w:rPr>
          <w:rFonts w:ascii="Times New Roman" w:hAnsi="Times New Roman" w:hint="eastAsia"/>
        </w:rPr>
        <w:t>產</w:t>
      </w:r>
      <w:r w:rsidR="0051481B" w:rsidRPr="004C591D">
        <w:rPr>
          <w:rFonts w:ascii="Times New Roman" w:hAnsi="Times New Roman" w:hint="eastAsia"/>
        </w:rPr>
        <w:t>，市場藥</w:t>
      </w:r>
      <w:r w:rsidR="002B68FE">
        <w:rPr>
          <w:rFonts w:ascii="Times New Roman" w:hAnsi="Times New Roman" w:hint="eastAsia"/>
        </w:rPr>
        <w:t>品</w:t>
      </w:r>
      <w:r w:rsidR="0051481B" w:rsidRPr="004C591D">
        <w:rPr>
          <w:rFonts w:ascii="Times New Roman" w:hAnsi="Times New Roman" w:hint="eastAsia"/>
        </w:rPr>
        <w:t>供應</w:t>
      </w:r>
      <w:r w:rsidR="00AA0D99" w:rsidRPr="004C591D">
        <w:rPr>
          <w:rFonts w:ascii="Times New Roman" w:hAnsi="Times New Roman" w:hint="eastAsia"/>
        </w:rPr>
        <w:t>即</w:t>
      </w:r>
      <w:r w:rsidR="0051481B" w:rsidRPr="004C591D">
        <w:rPr>
          <w:rFonts w:ascii="Times New Roman" w:hAnsi="Times New Roman" w:hint="eastAsia"/>
        </w:rPr>
        <w:t>出現缺口</w:t>
      </w:r>
      <w:r w:rsidR="00F1341A" w:rsidRPr="004C591D">
        <w:rPr>
          <w:rFonts w:ascii="Times New Roman" w:hAnsi="Times New Roman" w:hint="eastAsia"/>
        </w:rPr>
        <w:t>；</w:t>
      </w:r>
      <w:r w:rsidR="0051481B" w:rsidRPr="004C591D">
        <w:rPr>
          <w:rFonts w:ascii="Times New Roman" w:hAnsi="Times New Roman" w:hint="eastAsia"/>
        </w:rPr>
        <w:t>為</w:t>
      </w:r>
      <w:r w:rsidR="00AA0D99" w:rsidRPr="004C591D">
        <w:rPr>
          <w:rFonts w:ascii="Times New Roman" w:hAnsi="Times New Roman" w:hint="eastAsia"/>
        </w:rPr>
        <w:t>免日後類案再生</w:t>
      </w:r>
      <w:r w:rsidR="0051481B">
        <w:rPr>
          <w:rFonts w:hint="eastAsia"/>
        </w:rPr>
        <w:t>，</w:t>
      </w:r>
      <w:r w:rsidR="00AA0D99">
        <w:rPr>
          <w:rFonts w:hint="eastAsia"/>
        </w:rPr>
        <w:t>食藥署</w:t>
      </w:r>
      <w:r w:rsidR="006F481D" w:rsidRPr="003316EC">
        <w:rPr>
          <w:rFonts w:hint="eastAsia"/>
        </w:rPr>
        <w:t>針對必要藥品</w:t>
      </w:r>
      <w:r w:rsidR="0051481B">
        <w:rPr>
          <w:rFonts w:hint="eastAsia"/>
        </w:rPr>
        <w:t>生產</w:t>
      </w:r>
      <w:r w:rsidR="006F481D" w:rsidRPr="003316EC">
        <w:rPr>
          <w:rFonts w:hint="eastAsia"/>
        </w:rPr>
        <w:t>製造，</w:t>
      </w:r>
      <w:r w:rsidR="00E64527">
        <w:rPr>
          <w:rFonts w:hint="eastAsia"/>
        </w:rPr>
        <w:t>實</w:t>
      </w:r>
      <w:r w:rsidR="00F1341A">
        <w:rPr>
          <w:rFonts w:hint="eastAsia"/>
        </w:rPr>
        <w:t>應</w:t>
      </w:r>
      <w:r w:rsidR="00AA0D99">
        <w:rPr>
          <w:rFonts w:hint="eastAsia"/>
        </w:rPr>
        <w:t>持續</w:t>
      </w:r>
      <w:r w:rsidR="0051481B">
        <w:rPr>
          <w:rFonts w:hint="eastAsia"/>
        </w:rPr>
        <w:t>協助國內建置</w:t>
      </w:r>
      <w:r w:rsidR="006F481D" w:rsidRPr="003316EC">
        <w:rPr>
          <w:rFonts w:hint="eastAsia"/>
        </w:rPr>
        <w:t>多元管道及供應通路，</w:t>
      </w:r>
      <w:r w:rsidR="00E64527">
        <w:rPr>
          <w:rFonts w:hint="eastAsia"/>
        </w:rPr>
        <w:t>避免</w:t>
      </w:r>
      <w:r w:rsidR="00A70CE0">
        <w:rPr>
          <w:rFonts w:hint="eastAsia"/>
        </w:rPr>
        <w:t>單一</w:t>
      </w:r>
      <w:r w:rsidR="006F481D" w:rsidRPr="003316EC">
        <w:rPr>
          <w:rFonts w:hint="eastAsia"/>
        </w:rPr>
        <w:t>藥廠寡占</w:t>
      </w:r>
      <w:r w:rsidR="00A70CE0">
        <w:rPr>
          <w:rFonts w:hint="eastAsia"/>
        </w:rPr>
        <w:t>市場</w:t>
      </w:r>
      <w:r w:rsidR="001C2152">
        <w:rPr>
          <w:rFonts w:hint="eastAsia"/>
        </w:rPr>
        <w:t>，影響藥品供應穩定性</w:t>
      </w:r>
      <w:r w:rsidR="006F481D" w:rsidRPr="003316EC">
        <w:rPr>
          <w:rFonts w:hint="eastAsia"/>
        </w:rPr>
        <w:t>。</w:t>
      </w:r>
    </w:p>
    <w:p w14:paraId="014EB214" w14:textId="77777777" w:rsidR="00793721" w:rsidRPr="00793721" w:rsidRDefault="0051481B" w:rsidP="00A728B6">
      <w:pPr>
        <w:pStyle w:val="3"/>
        <w:rPr>
          <w:rFonts w:ascii="Times New Roman" w:hAnsi="Times New Roman"/>
        </w:rPr>
      </w:pPr>
      <w:r w:rsidRPr="00793721">
        <w:rPr>
          <w:rFonts w:ascii="Times New Roman" w:hAnsi="Times New Roman" w:hint="eastAsia"/>
        </w:rPr>
        <w:t>綜上，</w:t>
      </w:r>
      <w:r w:rsidR="0000371A" w:rsidRPr="00793721">
        <w:rPr>
          <w:rFonts w:ascii="Times New Roman" w:hAnsi="Times New Roman" w:hint="eastAsia"/>
        </w:rPr>
        <w:t>國內大包裝生理食鹽水主要係由</w:t>
      </w:r>
      <w:r w:rsidR="001021A3">
        <w:rPr>
          <w:rFonts w:ascii="Times New Roman" w:hAnsi="Times New Roman" w:hint="eastAsia"/>
        </w:rPr>
        <w:t>永○</w:t>
      </w:r>
      <w:r w:rsidR="0000371A" w:rsidRPr="00793721">
        <w:rPr>
          <w:rFonts w:ascii="Times New Roman" w:hAnsi="Times New Roman" w:hint="eastAsia"/>
        </w:rPr>
        <w:t>公司</w:t>
      </w:r>
      <w:r w:rsidR="001021A3" w:rsidRPr="001021A3">
        <w:rPr>
          <w:rFonts w:hAnsi="標楷體"/>
        </w:rPr>
        <w:t>○○</w:t>
      </w:r>
      <w:r w:rsidR="0000371A" w:rsidRPr="00793721">
        <w:rPr>
          <w:rFonts w:ascii="Times New Roman" w:hAnsi="Times New Roman" w:hint="eastAsia"/>
        </w:rPr>
        <w:t>工廠單一藥廠生產供應，且醫療機構多有使用大包裝生理食鹽水執行外科手術及血液透析等醫療業務之習慣。食藥署於</w:t>
      </w:r>
      <w:r w:rsidR="0000371A" w:rsidRPr="00793721">
        <w:rPr>
          <w:rFonts w:ascii="Times New Roman" w:hAnsi="Times New Roman" w:hint="eastAsia"/>
        </w:rPr>
        <w:t>113</w:t>
      </w:r>
      <w:r w:rsidR="0000371A" w:rsidRPr="00793721">
        <w:rPr>
          <w:rFonts w:ascii="Times New Roman" w:hAnsi="Times New Roman" w:hint="eastAsia"/>
        </w:rPr>
        <w:t>年</w:t>
      </w:r>
      <w:r w:rsidR="0000371A" w:rsidRPr="00793721">
        <w:rPr>
          <w:rFonts w:ascii="Times New Roman" w:hAnsi="Times New Roman" w:hint="eastAsia"/>
        </w:rPr>
        <w:t>2</w:t>
      </w:r>
      <w:r w:rsidR="0000371A" w:rsidRPr="00793721">
        <w:rPr>
          <w:rFonts w:ascii="Times New Roman" w:hAnsi="Times New Roman" w:hint="eastAsia"/>
        </w:rPr>
        <w:t>月即查獲</w:t>
      </w:r>
      <w:r w:rsidR="001021A3">
        <w:rPr>
          <w:rFonts w:ascii="Times New Roman" w:hAnsi="Times New Roman" w:hint="eastAsia"/>
        </w:rPr>
        <w:t>永○</w:t>
      </w:r>
      <w:r w:rsidR="0000371A" w:rsidRPr="00793721">
        <w:rPr>
          <w:rFonts w:ascii="Times New Roman" w:hAnsi="Times New Roman" w:hint="eastAsia"/>
        </w:rPr>
        <w:t>公司</w:t>
      </w:r>
      <w:r w:rsidR="001021A3" w:rsidRPr="001021A3">
        <w:rPr>
          <w:rFonts w:hAnsi="標楷體"/>
        </w:rPr>
        <w:t>○○</w:t>
      </w:r>
      <w:r w:rsidR="0000371A" w:rsidRPr="00793721">
        <w:rPr>
          <w:rFonts w:ascii="Times New Roman" w:hAnsi="Times New Roman" w:hint="eastAsia"/>
        </w:rPr>
        <w:t>工廠產線多項缺失，然該署於明知藥廠嚴重違反</w:t>
      </w:r>
      <w:r w:rsidR="0000371A" w:rsidRPr="00793721">
        <w:rPr>
          <w:rFonts w:ascii="Times New Roman" w:hAnsi="Times New Roman" w:hint="eastAsia"/>
        </w:rPr>
        <w:t>GMP</w:t>
      </w:r>
      <w:r w:rsidR="0000371A" w:rsidRPr="00793721">
        <w:rPr>
          <w:rFonts w:ascii="Times New Roman" w:hAnsi="Times New Roman" w:hint="eastAsia"/>
        </w:rPr>
        <w:t>、遲未提出具體改善作法，且藥物製造許可屆期在即等情下，均未針對輸注液藥品供應及早因應調節，明顯輕忽我國生理食鹽水大量使用需求及國內大包裝生理食鹽水市場遭單一藥廠寡占情形，致</w:t>
      </w:r>
      <w:r w:rsidR="0000371A" w:rsidRPr="00793721">
        <w:rPr>
          <w:rFonts w:ascii="Times New Roman" w:hAnsi="Times New Roman" w:hint="eastAsia"/>
        </w:rPr>
        <w:t>113</w:t>
      </w:r>
      <w:r w:rsidR="0000371A" w:rsidRPr="00793721">
        <w:rPr>
          <w:rFonts w:ascii="Times New Roman" w:hAnsi="Times New Roman" w:hint="eastAsia"/>
        </w:rPr>
        <w:t>年</w:t>
      </w:r>
      <w:r w:rsidR="0000371A" w:rsidRPr="00793721">
        <w:rPr>
          <w:rFonts w:ascii="Times New Roman" w:hAnsi="Times New Roman" w:hint="eastAsia"/>
        </w:rPr>
        <w:t>5</w:t>
      </w:r>
      <w:r w:rsidR="0000371A" w:rsidRPr="00793721">
        <w:rPr>
          <w:rFonts w:ascii="Times New Roman" w:hAnsi="Times New Roman" w:hint="eastAsia"/>
        </w:rPr>
        <w:t>月</w:t>
      </w:r>
      <w:r w:rsidR="001021A3">
        <w:rPr>
          <w:rFonts w:ascii="Times New Roman" w:hAnsi="Times New Roman" w:hint="eastAsia"/>
        </w:rPr>
        <w:t>永○</w:t>
      </w:r>
      <w:r w:rsidR="0000371A" w:rsidRPr="00793721">
        <w:rPr>
          <w:rFonts w:ascii="Times New Roman" w:hAnsi="Times New Roman" w:hint="eastAsia"/>
        </w:rPr>
        <w:t>公司</w:t>
      </w:r>
      <w:r w:rsidR="001021A3" w:rsidRPr="001021A3">
        <w:rPr>
          <w:rFonts w:hAnsi="標楷體"/>
        </w:rPr>
        <w:t>○○</w:t>
      </w:r>
      <w:r w:rsidR="0000371A" w:rsidRPr="00793721">
        <w:rPr>
          <w:rFonts w:ascii="Times New Roman" w:hAnsi="Times New Roman" w:hint="eastAsia"/>
        </w:rPr>
        <w:t>工廠因藥物製造許可未順利展延而停產後，國內生理食鹽水等輸液供應吃緊，同年</w:t>
      </w:r>
      <w:r w:rsidR="0000371A" w:rsidRPr="00793721">
        <w:rPr>
          <w:rFonts w:ascii="Times New Roman" w:hAnsi="Times New Roman" w:hint="eastAsia"/>
        </w:rPr>
        <w:t>5</w:t>
      </w:r>
      <w:r w:rsidR="0000371A" w:rsidRPr="00793721">
        <w:rPr>
          <w:rFonts w:ascii="Times New Roman" w:hAnsi="Times New Roman" w:hint="eastAsia"/>
        </w:rPr>
        <w:t>、</w:t>
      </w:r>
      <w:r w:rsidR="0000371A" w:rsidRPr="00793721">
        <w:rPr>
          <w:rFonts w:ascii="Times New Roman" w:hAnsi="Times New Roman" w:hint="eastAsia"/>
        </w:rPr>
        <w:t>6</w:t>
      </w:r>
      <w:r w:rsidR="0000371A" w:rsidRPr="00793721">
        <w:rPr>
          <w:rFonts w:ascii="Times New Roman" w:hAnsi="Times New Roman" w:hint="eastAsia"/>
        </w:rPr>
        <w:t>月通報生理食鹽水短缺件數高達</w:t>
      </w:r>
      <w:r w:rsidR="0000371A" w:rsidRPr="00793721">
        <w:rPr>
          <w:rFonts w:ascii="Times New Roman" w:hAnsi="Times New Roman" w:hint="eastAsia"/>
        </w:rPr>
        <w:t>900</w:t>
      </w:r>
      <w:r w:rsidR="0000371A" w:rsidRPr="00793721">
        <w:rPr>
          <w:rFonts w:ascii="Times New Roman" w:hAnsi="Times New Roman" w:hint="eastAsia"/>
        </w:rPr>
        <w:t>餘件，</w:t>
      </w:r>
      <w:r w:rsidR="001621EB">
        <w:rPr>
          <w:rFonts w:ascii="Times New Roman" w:hAnsi="Times New Roman" w:hint="eastAsia"/>
        </w:rPr>
        <w:t>凸顯</w:t>
      </w:r>
      <w:r w:rsidR="0000371A" w:rsidRPr="00793721">
        <w:rPr>
          <w:rFonts w:ascii="Times New Roman" w:hAnsi="Times New Roman" w:hint="eastAsia"/>
        </w:rPr>
        <w:t>食藥署應變作為遲緩，難認有當。案後食</w:t>
      </w:r>
      <w:r w:rsidR="0000371A" w:rsidRPr="00793721">
        <w:rPr>
          <w:rFonts w:ascii="Times New Roman" w:hAnsi="Times New Roman" w:hint="eastAsia"/>
        </w:rPr>
        <w:lastRenderedPageBreak/>
        <w:t>藥署雖緊急協調國內相關製造業者趕工增產及啟動公開徵求專案輸入，並透過強化高風險藥廠檢查機制、鼓勵醫療機構與藥廠簽訂長期供應契約等作法，降低日後因藥廠驟然停產致藥物供不應求情形；惟為避免藥品短缺事件徒增醫療機構恐慌及醫療業務執行困難，食藥署仍應持續強化國內藥品供應監測及協助建置藥品多元供應管道，以強化我國製藥產業韌性</w:t>
      </w:r>
      <w:r w:rsidR="00704864" w:rsidRPr="00793721">
        <w:rPr>
          <w:rFonts w:ascii="Times New Roman" w:hAnsi="Times New Roman" w:hint="eastAsia"/>
        </w:rPr>
        <w:t>。</w:t>
      </w:r>
    </w:p>
    <w:p w14:paraId="43124B95" w14:textId="77777777" w:rsidR="000A41A3" w:rsidRDefault="009062B3" w:rsidP="00335241">
      <w:pPr>
        <w:pStyle w:val="2"/>
        <w:rPr>
          <w:rFonts w:ascii="Times New Roman" w:hAnsi="Times New Roman"/>
          <w:b/>
        </w:rPr>
      </w:pPr>
      <w:r w:rsidRPr="008B1B0C">
        <w:rPr>
          <w:rFonts w:ascii="Times New Roman" w:hAnsi="Times New Roman"/>
          <w:b/>
        </w:rPr>
        <w:t>食</w:t>
      </w:r>
      <w:r w:rsidRPr="00256C78">
        <w:rPr>
          <w:rFonts w:ascii="Times New Roman" w:hAnsi="Times New Roman"/>
          <w:b/>
        </w:rPr>
        <w:t>藥署</w:t>
      </w:r>
      <w:r w:rsidRPr="00256C78">
        <w:rPr>
          <w:rFonts w:ascii="Times New Roman" w:hAnsi="Times New Roman"/>
          <w:b/>
        </w:rPr>
        <w:t>113</w:t>
      </w:r>
      <w:r w:rsidRPr="00256C78">
        <w:rPr>
          <w:rFonts w:ascii="Times New Roman" w:hAnsi="Times New Roman"/>
          <w:b/>
        </w:rPr>
        <w:t>年</w:t>
      </w:r>
      <w:r w:rsidRPr="00256C78">
        <w:rPr>
          <w:rFonts w:ascii="Times New Roman" w:hAnsi="Times New Roman"/>
          <w:b/>
        </w:rPr>
        <w:t>2</w:t>
      </w:r>
      <w:r w:rsidRPr="00256C78">
        <w:rPr>
          <w:rFonts w:ascii="Times New Roman" w:hAnsi="Times New Roman"/>
          <w:b/>
        </w:rPr>
        <w:t>月查獲</w:t>
      </w:r>
      <w:r w:rsidR="001021A3" w:rsidRPr="00256C78">
        <w:rPr>
          <w:rFonts w:ascii="Times New Roman" w:hAnsi="Times New Roman"/>
          <w:b/>
        </w:rPr>
        <w:t>永</w:t>
      </w:r>
      <w:r w:rsidR="001021A3" w:rsidRPr="00256C78">
        <w:rPr>
          <w:rFonts w:hAnsi="標楷體"/>
          <w:b/>
        </w:rPr>
        <w:t>○</w:t>
      </w:r>
      <w:r w:rsidRPr="00256C78">
        <w:rPr>
          <w:rFonts w:ascii="Times New Roman" w:hAnsi="Times New Roman"/>
          <w:b/>
        </w:rPr>
        <w:t>公司</w:t>
      </w:r>
      <w:r w:rsidR="001021A3" w:rsidRPr="00256C78">
        <w:rPr>
          <w:rFonts w:hAnsi="標楷體"/>
          <w:b/>
        </w:rPr>
        <w:t>○○</w:t>
      </w:r>
      <w:r w:rsidR="005104D2" w:rsidRPr="00256C78">
        <w:rPr>
          <w:rFonts w:ascii="Times New Roman" w:hAnsi="Times New Roman" w:hint="eastAsia"/>
          <w:b/>
        </w:rPr>
        <w:t>工廠</w:t>
      </w:r>
      <w:r w:rsidRPr="00256C78">
        <w:rPr>
          <w:rFonts w:ascii="Times New Roman" w:hAnsi="Times New Roman"/>
          <w:b/>
        </w:rPr>
        <w:t>產線</w:t>
      </w:r>
      <w:r w:rsidR="00AE6D92" w:rsidRPr="00256C78">
        <w:rPr>
          <w:rFonts w:ascii="Times New Roman" w:hAnsi="Times New Roman" w:hint="eastAsia"/>
          <w:b/>
        </w:rPr>
        <w:t>「軟袋輸注產品未落實異檢作業」、「實驗數據造假」、「重複發生調製偏差事件」等</w:t>
      </w:r>
      <w:r w:rsidRPr="00256C78">
        <w:rPr>
          <w:rFonts w:ascii="Times New Roman" w:hAnsi="Times New Roman"/>
          <w:b/>
        </w:rPr>
        <w:t>嚴重缺失，已非該</w:t>
      </w:r>
      <w:r w:rsidR="004E2F7B" w:rsidRPr="00256C78">
        <w:rPr>
          <w:rFonts w:ascii="Times New Roman" w:hAnsi="Times New Roman" w:hint="eastAsia"/>
          <w:b/>
        </w:rPr>
        <w:t>廠</w:t>
      </w:r>
      <w:r w:rsidRPr="00256C78">
        <w:rPr>
          <w:rFonts w:ascii="Times New Roman" w:hAnsi="Times New Roman"/>
          <w:b/>
        </w:rPr>
        <w:t>初次違規</w:t>
      </w:r>
      <w:r w:rsidR="00AE6D92" w:rsidRPr="00256C78">
        <w:rPr>
          <w:rFonts w:ascii="Times New Roman" w:hAnsi="Times New Roman" w:hint="eastAsia"/>
          <w:b/>
        </w:rPr>
        <w:t>，</w:t>
      </w:r>
      <w:r w:rsidRPr="00256C78">
        <w:rPr>
          <w:rFonts w:ascii="Times New Roman" w:hAnsi="Times New Roman"/>
          <w:b/>
        </w:rPr>
        <w:t>104</w:t>
      </w:r>
      <w:r w:rsidRPr="00256C78">
        <w:rPr>
          <w:rFonts w:ascii="Times New Roman" w:hAnsi="Times New Roman"/>
          <w:b/>
        </w:rPr>
        <w:t>年</w:t>
      </w:r>
      <w:r w:rsidR="00AE6D92" w:rsidRPr="00256C78">
        <w:rPr>
          <w:rFonts w:ascii="Times New Roman" w:hAnsi="Times New Roman" w:hint="eastAsia"/>
          <w:b/>
        </w:rPr>
        <w:t>5</w:t>
      </w:r>
      <w:r w:rsidR="00AE6D92" w:rsidRPr="00256C78">
        <w:rPr>
          <w:rFonts w:ascii="Times New Roman" w:hAnsi="Times New Roman" w:hint="eastAsia"/>
          <w:b/>
        </w:rPr>
        <w:t>月間，</w:t>
      </w:r>
      <w:r w:rsidR="004E2F7B" w:rsidRPr="00256C78">
        <w:rPr>
          <w:rFonts w:ascii="Times New Roman" w:hAnsi="Times New Roman" w:hint="eastAsia"/>
          <w:b/>
        </w:rPr>
        <w:t>該廠</w:t>
      </w:r>
      <w:r w:rsidRPr="00256C78">
        <w:rPr>
          <w:rFonts w:ascii="Times New Roman" w:hAnsi="Times New Roman"/>
          <w:b/>
        </w:rPr>
        <w:t>即曾因生理食鹽水等藥品無菌試驗不合格遭食藥署判屬嚴重違反</w:t>
      </w:r>
      <w:r w:rsidRPr="00256C78">
        <w:rPr>
          <w:rFonts w:ascii="Times New Roman" w:hAnsi="Times New Roman"/>
          <w:b/>
        </w:rPr>
        <w:t>GMP</w:t>
      </w:r>
      <w:r w:rsidR="00AE6D92" w:rsidRPr="00256C78">
        <w:rPr>
          <w:rFonts w:ascii="Times New Roman" w:hAnsi="Times New Roman" w:hint="eastAsia"/>
          <w:b/>
        </w:rPr>
        <w:t>。</w:t>
      </w:r>
      <w:r w:rsidR="001021A3" w:rsidRPr="00256C78">
        <w:rPr>
          <w:rFonts w:ascii="Times New Roman" w:hAnsi="Times New Roman"/>
          <w:b/>
        </w:rPr>
        <w:t>永</w:t>
      </w:r>
      <w:r w:rsidR="001021A3" w:rsidRPr="00256C78">
        <w:rPr>
          <w:rFonts w:hAnsi="標楷體"/>
          <w:b/>
        </w:rPr>
        <w:t>○</w:t>
      </w:r>
      <w:r w:rsidR="002B68FE" w:rsidRPr="00256C78">
        <w:rPr>
          <w:rFonts w:ascii="Times New Roman" w:hAnsi="Times New Roman"/>
          <w:b/>
        </w:rPr>
        <w:t>公司</w:t>
      </w:r>
      <w:r w:rsidR="001021A3" w:rsidRPr="00256C78">
        <w:rPr>
          <w:rFonts w:hAnsi="標楷體"/>
          <w:b/>
        </w:rPr>
        <w:t>○○</w:t>
      </w:r>
      <w:r w:rsidR="002B68FE" w:rsidRPr="00256C78">
        <w:rPr>
          <w:rFonts w:ascii="Times New Roman" w:hAnsi="Times New Roman" w:hint="eastAsia"/>
          <w:b/>
        </w:rPr>
        <w:t>工廠</w:t>
      </w:r>
      <w:r w:rsidR="003E6ED4" w:rsidRPr="00256C78">
        <w:rPr>
          <w:rFonts w:ascii="Times New Roman" w:hAnsi="Times New Roman" w:hint="eastAsia"/>
          <w:b/>
        </w:rPr>
        <w:t>雖</w:t>
      </w:r>
      <w:r w:rsidR="002A23CE" w:rsidRPr="00256C78">
        <w:rPr>
          <w:rFonts w:ascii="Times New Roman" w:hAnsi="Times New Roman" w:hint="eastAsia"/>
          <w:b/>
        </w:rPr>
        <w:t>於</w:t>
      </w:r>
      <w:r w:rsidR="002A23CE" w:rsidRPr="00256C78">
        <w:rPr>
          <w:rFonts w:ascii="Times New Roman" w:hAnsi="Times New Roman" w:hint="eastAsia"/>
          <w:b/>
        </w:rPr>
        <w:t>104</w:t>
      </w:r>
      <w:r w:rsidR="002A23CE" w:rsidRPr="00256C78">
        <w:rPr>
          <w:rFonts w:ascii="Times New Roman" w:hAnsi="Times New Roman" w:hint="eastAsia"/>
          <w:b/>
        </w:rPr>
        <w:t>年</w:t>
      </w:r>
      <w:r w:rsidR="002A23CE" w:rsidRPr="00256C78">
        <w:rPr>
          <w:rFonts w:ascii="Times New Roman" w:hAnsi="Times New Roman" w:hint="eastAsia"/>
          <w:b/>
        </w:rPr>
        <w:t>12</w:t>
      </w:r>
      <w:r w:rsidR="002A23CE" w:rsidRPr="00256C78">
        <w:rPr>
          <w:rFonts w:ascii="Times New Roman" w:hAnsi="Times New Roman" w:hint="eastAsia"/>
          <w:b/>
        </w:rPr>
        <w:t>月</w:t>
      </w:r>
      <w:r w:rsidR="00AE6D92" w:rsidRPr="00256C78">
        <w:rPr>
          <w:rFonts w:ascii="Times New Roman" w:hAnsi="Times New Roman" w:hint="eastAsia"/>
          <w:b/>
        </w:rPr>
        <w:t>改善產線作業</w:t>
      </w:r>
      <w:r w:rsidR="002A23CE" w:rsidRPr="00256C78">
        <w:rPr>
          <w:rFonts w:ascii="Times New Roman" w:hAnsi="Times New Roman" w:hint="eastAsia"/>
          <w:b/>
        </w:rPr>
        <w:t>並經食藥署實</w:t>
      </w:r>
      <w:r w:rsidR="00AE6D92" w:rsidRPr="00256C78">
        <w:rPr>
          <w:rFonts w:ascii="Times New Roman" w:hAnsi="Times New Roman" w:hint="eastAsia"/>
          <w:b/>
        </w:rPr>
        <w:t>地複查合格後，未再</w:t>
      </w:r>
      <w:r w:rsidR="002A23CE" w:rsidRPr="00256C78">
        <w:rPr>
          <w:rFonts w:ascii="Times New Roman" w:hAnsi="Times New Roman" w:hint="eastAsia"/>
          <w:b/>
        </w:rPr>
        <w:t>發生</w:t>
      </w:r>
      <w:r w:rsidR="000B37C7" w:rsidRPr="00256C78">
        <w:rPr>
          <w:rFonts w:ascii="Times New Roman" w:hAnsi="Times New Roman" w:hint="eastAsia"/>
          <w:b/>
        </w:rPr>
        <w:t>藥品</w:t>
      </w:r>
      <w:r w:rsidR="00AE6D92" w:rsidRPr="00256C78">
        <w:rPr>
          <w:rFonts w:ascii="Times New Roman" w:hAnsi="Times New Roman" w:hint="eastAsia"/>
          <w:b/>
        </w:rPr>
        <w:t>染菌</w:t>
      </w:r>
      <w:r w:rsidR="002A23CE" w:rsidRPr="00256C78">
        <w:rPr>
          <w:rFonts w:ascii="Times New Roman" w:hAnsi="Times New Roman" w:hint="eastAsia"/>
          <w:b/>
        </w:rPr>
        <w:t>致民眾健康受損</w:t>
      </w:r>
      <w:r w:rsidR="00AE6D92" w:rsidRPr="00256C78">
        <w:rPr>
          <w:rFonts w:ascii="Times New Roman" w:hAnsi="Times New Roman" w:hint="eastAsia"/>
          <w:b/>
        </w:rPr>
        <w:t>情</w:t>
      </w:r>
      <w:r w:rsidR="000B37C7" w:rsidRPr="00256C78">
        <w:rPr>
          <w:rFonts w:ascii="Times New Roman" w:hAnsi="Times New Roman" w:hint="eastAsia"/>
          <w:b/>
        </w:rPr>
        <w:t>事</w:t>
      </w:r>
      <w:r w:rsidR="00AE6D92" w:rsidRPr="00256C78">
        <w:rPr>
          <w:rFonts w:ascii="Times New Roman" w:hAnsi="Times New Roman" w:hint="eastAsia"/>
          <w:b/>
        </w:rPr>
        <w:t>；然</w:t>
      </w:r>
      <w:r w:rsidRPr="00256C78">
        <w:rPr>
          <w:rFonts w:ascii="Times New Roman" w:hAnsi="Times New Roman"/>
          <w:b/>
        </w:rPr>
        <w:t>食藥署</w:t>
      </w:r>
      <w:r w:rsidR="00AE6D92" w:rsidRPr="00256C78">
        <w:rPr>
          <w:rFonts w:ascii="Times New Roman" w:hAnsi="Times New Roman" w:hint="eastAsia"/>
          <w:b/>
        </w:rPr>
        <w:t>105</w:t>
      </w:r>
      <w:r w:rsidR="00AE6D92" w:rsidRPr="00256C78">
        <w:rPr>
          <w:rFonts w:ascii="Times New Roman" w:hAnsi="Times New Roman" w:hint="eastAsia"/>
          <w:b/>
        </w:rPr>
        <w:t>年起</w:t>
      </w:r>
      <w:r w:rsidRPr="00256C78">
        <w:rPr>
          <w:rFonts w:ascii="Times New Roman" w:hAnsi="Times New Roman"/>
          <w:b/>
        </w:rPr>
        <w:t>歷次</w:t>
      </w:r>
      <w:r w:rsidR="00AE6D92" w:rsidRPr="00256C78">
        <w:rPr>
          <w:rFonts w:ascii="Times New Roman" w:hAnsi="Times New Roman" w:hint="eastAsia"/>
          <w:b/>
        </w:rPr>
        <w:t>赴</w:t>
      </w:r>
      <w:r w:rsidR="004E2F7B" w:rsidRPr="00256C78">
        <w:rPr>
          <w:rFonts w:ascii="Times New Roman" w:hAnsi="Times New Roman" w:hint="eastAsia"/>
          <w:b/>
        </w:rPr>
        <w:t>廠</w:t>
      </w:r>
      <w:r w:rsidRPr="00256C78">
        <w:rPr>
          <w:rFonts w:ascii="Times New Roman" w:hAnsi="Times New Roman"/>
          <w:b/>
        </w:rPr>
        <w:t>實地</w:t>
      </w:r>
      <w:r w:rsidR="00731038" w:rsidRPr="00256C78">
        <w:rPr>
          <w:rFonts w:ascii="Times New Roman" w:hAnsi="Times New Roman" w:hint="eastAsia"/>
          <w:b/>
        </w:rPr>
        <w:t>檢查</w:t>
      </w:r>
      <w:r w:rsidRPr="00256C78">
        <w:rPr>
          <w:rFonts w:ascii="Times New Roman" w:hAnsi="Times New Roman"/>
          <w:b/>
        </w:rPr>
        <w:t>，</w:t>
      </w:r>
      <w:r w:rsidR="00AE6D92" w:rsidRPr="00256C78">
        <w:rPr>
          <w:rFonts w:ascii="Times New Roman" w:hAnsi="Times New Roman" w:hint="eastAsia"/>
          <w:b/>
        </w:rPr>
        <w:t>仍</w:t>
      </w:r>
      <w:r w:rsidRPr="00256C78">
        <w:rPr>
          <w:rFonts w:ascii="Times New Roman" w:hAnsi="Times New Roman"/>
          <w:b/>
        </w:rPr>
        <w:t>多次查獲</w:t>
      </w:r>
      <w:r w:rsidR="002B68FE" w:rsidRPr="00256C78">
        <w:rPr>
          <w:rFonts w:ascii="Times New Roman" w:hAnsi="Times New Roman" w:hint="eastAsia"/>
          <w:b/>
        </w:rPr>
        <w:t>其</w:t>
      </w:r>
      <w:r w:rsidR="00294C8C" w:rsidRPr="00256C78">
        <w:rPr>
          <w:rFonts w:ascii="Times New Roman" w:hAnsi="Times New Roman" w:hint="eastAsia"/>
          <w:b/>
        </w:rPr>
        <w:t>產製各類</w:t>
      </w:r>
      <w:r w:rsidRPr="00256C78">
        <w:rPr>
          <w:rFonts w:ascii="Times New Roman" w:hAnsi="Times New Roman"/>
          <w:b/>
        </w:rPr>
        <w:t>藥品</w:t>
      </w:r>
      <w:r w:rsidR="002B68FE" w:rsidRPr="00256C78">
        <w:rPr>
          <w:rFonts w:ascii="Times New Roman" w:hAnsi="Times New Roman" w:hint="eastAsia"/>
          <w:b/>
        </w:rPr>
        <w:t>具</w:t>
      </w:r>
      <w:r w:rsidRPr="00256C78">
        <w:rPr>
          <w:rFonts w:ascii="Times New Roman" w:hAnsi="Times New Roman"/>
          <w:b/>
        </w:rPr>
        <w:t>生產及品質管理缺失，其中「異檢作業未落實」、「實驗數據疑義」等相似</w:t>
      </w:r>
      <w:r w:rsidR="00E17552" w:rsidRPr="00256C78">
        <w:rPr>
          <w:rFonts w:ascii="Times New Roman" w:hAnsi="Times New Roman" w:hint="eastAsia"/>
          <w:b/>
        </w:rPr>
        <w:t>問題</w:t>
      </w:r>
      <w:r w:rsidRPr="00256C78">
        <w:rPr>
          <w:rFonts w:ascii="Times New Roman" w:hAnsi="Times New Roman"/>
          <w:b/>
        </w:rPr>
        <w:t>一再頻繁發生，且近</w:t>
      </w:r>
      <w:r w:rsidRPr="00256C78">
        <w:rPr>
          <w:rFonts w:ascii="Times New Roman" w:hAnsi="Times New Roman"/>
          <w:b/>
        </w:rPr>
        <w:t>10</w:t>
      </w:r>
      <w:r w:rsidRPr="00256C78">
        <w:rPr>
          <w:rFonts w:ascii="Times New Roman" w:hAnsi="Times New Roman"/>
          <w:b/>
        </w:rPr>
        <w:t>年間</w:t>
      </w:r>
      <w:r w:rsidR="004E2F7B" w:rsidRPr="00256C78">
        <w:rPr>
          <w:rFonts w:ascii="Times New Roman" w:hAnsi="Times New Roman" w:hint="eastAsia"/>
          <w:b/>
        </w:rPr>
        <w:t>該廠</w:t>
      </w:r>
      <w:r w:rsidRPr="00256C78">
        <w:rPr>
          <w:rFonts w:ascii="Times New Roman" w:hAnsi="Times New Roman"/>
          <w:b/>
        </w:rPr>
        <w:t>生產藥品發生混入異物、雜質</w:t>
      </w:r>
      <w:r w:rsidR="005E0608" w:rsidRPr="00256C78">
        <w:rPr>
          <w:rFonts w:ascii="Times New Roman" w:hAnsi="Times New Roman" w:hint="eastAsia"/>
          <w:b/>
        </w:rPr>
        <w:t>、</w:t>
      </w:r>
      <w:r w:rsidRPr="00256C78">
        <w:rPr>
          <w:rFonts w:ascii="Times New Roman" w:hAnsi="Times New Roman"/>
          <w:b/>
        </w:rPr>
        <w:t>藥品外觀異常</w:t>
      </w:r>
      <w:r w:rsidR="002B68FE" w:rsidRPr="00256C78">
        <w:rPr>
          <w:rFonts w:ascii="Times New Roman" w:hAnsi="Times New Roman" w:hint="eastAsia"/>
          <w:b/>
        </w:rPr>
        <w:t>等問題，</w:t>
      </w:r>
      <w:r w:rsidR="003D2ED3" w:rsidRPr="00256C78">
        <w:rPr>
          <w:rFonts w:ascii="Times New Roman" w:hAnsi="Times New Roman" w:hint="eastAsia"/>
          <w:b/>
        </w:rPr>
        <w:t>並</w:t>
      </w:r>
      <w:r w:rsidRPr="00256C78">
        <w:rPr>
          <w:rFonts w:ascii="Times New Roman" w:hAnsi="Times New Roman"/>
          <w:b/>
        </w:rPr>
        <w:t>經不良品通報</w:t>
      </w:r>
      <w:r w:rsidR="003D2ED3" w:rsidRPr="00256C78">
        <w:rPr>
          <w:rFonts w:ascii="Times New Roman" w:hAnsi="Times New Roman" w:hint="eastAsia"/>
          <w:b/>
        </w:rPr>
        <w:t>者</w:t>
      </w:r>
      <w:r w:rsidRPr="00256C78">
        <w:rPr>
          <w:rFonts w:ascii="Times New Roman" w:hAnsi="Times New Roman"/>
          <w:b/>
        </w:rPr>
        <w:t>高達</w:t>
      </w:r>
      <w:r w:rsidRPr="00256C78">
        <w:rPr>
          <w:rFonts w:ascii="Times New Roman" w:hAnsi="Times New Roman"/>
          <w:b/>
        </w:rPr>
        <w:t>7</w:t>
      </w:r>
      <w:r w:rsidR="004E2F7B" w:rsidRPr="00256C78">
        <w:rPr>
          <w:rFonts w:ascii="Times New Roman" w:hAnsi="Times New Roman" w:hint="eastAsia"/>
          <w:b/>
        </w:rPr>
        <w:t>1</w:t>
      </w:r>
      <w:r w:rsidRPr="00256C78">
        <w:rPr>
          <w:rFonts w:ascii="Times New Roman" w:hAnsi="Times New Roman"/>
          <w:b/>
        </w:rPr>
        <w:t>件，顯示食藥署現行查廠機制及要求</w:t>
      </w:r>
      <w:r w:rsidRPr="008B1B0C">
        <w:rPr>
          <w:rFonts w:ascii="Times New Roman" w:hAnsi="Times New Roman"/>
          <w:b/>
        </w:rPr>
        <w:t>廠商提具改善報告之作法，難以確實掌握藥廠</w:t>
      </w:r>
      <w:r w:rsidR="00E17552">
        <w:rPr>
          <w:rFonts w:ascii="Times New Roman" w:hAnsi="Times New Roman" w:hint="eastAsia"/>
          <w:b/>
        </w:rPr>
        <w:t>缺失</w:t>
      </w:r>
      <w:r w:rsidRPr="008B1B0C">
        <w:rPr>
          <w:rFonts w:ascii="Times New Roman" w:hAnsi="Times New Roman"/>
          <w:b/>
        </w:rPr>
        <w:t>改正落實情形。為持續精進我國製造藥品品質及提</w:t>
      </w:r>
      <w:r w:rsidR="00822796">
        <w:rPr>
          <w:rFonts w:ascii="Times New Roman" w:hAnsi="Times New Roman" w:hint="eastAsia"/>
          <w:b/>
        </w:rPr>
        <w:t>升</w:t>
      </w:r>
      <w:r w:rsidRPr="008B1B0C">
        <w:rPr>
          <w:rFonts w:ascii="Times New Roman" w:hAnsi="Times New Roman"/>
          <w:b/>
        </w:rPr>
        <w:t>全民用藥安全，食藥署允宜檢討現行查廠啟動時機及頻率，並完善查廠後藥廠改善情形追蹤等相關管理措施，以盡權責</w:t>
      </w:r>
      <w:r w:rsidR="000A41A3" w:rsidRPr="008B1B0C">
        <w:rPr>
          <w:rFonts w:ascii="Times New Roman" w:hAnsi="Times New Roman"/>
          <w:b/>
        </w:rPr>
        <w:t>。</w:t>
      </w:r>
    </w:p>
    <w:p w14:paraId="2FEA7450" w14:textId="77777777" w:rsidR="00294C8C" w:rsidRDefault="004A2021" w:rsidP="00273BE6">
      <w:pPr>
        <w:pStyle w:val="3"/>
        <w:rPr>
          <w:rFonts w:ascii="Times New Roman" w:hAnsi="Times New Roman"/>
        </w:rPr>
      </w:pPr>
      <w:r>
        <w:rPr>
          <w:rFonts w:ascii="Times New Roman" w:hAnsi="Times New Roman" w:hint="eastAsia"/>
        </w:rPr>
        <w:t>按</w:t>
      </w:r>
      <w:r w:rsidR="00D30DCC" w:rsidRPr="00D30DCC">
        <w:rPr>
          <w:rFonts w:ascii="Times New Roman" w:hAnsi="Times New Roman" w:hint="eastAsia"/>
        </w:rPr>
        <w:t>《藥事法》第</w:t>
      </w:r>
      <w:r w:rsidR="00D30DCC" w:rsidRPr="00D30DCC">
        <w:rPr>
          <w:rFonts w:ascii="Times New Roman" w:hAnsi="Times New Roman" w:hint="eastAsia"/>
        </w:rPr>
        <w:t>71</w:t>
      </w:r>
      <w:r w:rsidR="00D30DCC" w:rsidRPr="00D30DCC">
        <w:rPr>
          <w:rFonts w:ascii="Times New Roman" w:hAnsi="Times New Roman" w:hint="eastAsia"/>
        </w:rPr>
        <w:t>條規定：「（第</w:t>
      </w:r>
      <w:r w:rsidR="00D30DCC" w:rsidRPr="00D30DCC">
        <w:rPr>
          <w:rFonts w:ascii="Times New Roman" w:hAnsi="Times New Roman" w:hint="eastAsia"/>
        </w:rPr>
        <w:t>1</w:t>
      </w:r>
      <w:r w:rsidR="00D30DCC" w:rsidRPr="00D30DCC">
        <w:rPr>
          <w:rFonts w:ascii="Times New Roman" w:hAnsi="Times New Roman" w:hint="eastAsia"/>
        </w:rPr>
        <w:t>項）</w:t>
      </w:r>
      <w:r w:rsidR="00D30DCC" w:rsidRPr="00A5250E">
        <w:rPr>
          <w:rFonts w:ascii="Times New Roman" w:hAnsi="Times New Roman" w:hint="eastAsia"/>
          <w:b/>
        </w:rPr>
        <w:t>衛生主管機關，得派員檢查藥物製造業者</w:t>
      </w:r>
      <w:r w:rsidR="00D30DCC" w:rsidRPr="00D30DCC">
        <w:rPr>
          <w:rFonts w:ascii="Times New Roman" w:hAnsi="Times New Roman" w:hint="eastAsia"/>
        </w:rPr>
        <w:t>、販賣業者之處所設施及有關業務，並得出具單據抽驗其藥物，業者不得無故拒絕。但抽驗數量以足供檢驗之用者為限。（第</w:t>
      </w:r>
      <w:r w:rsidR="00D30DCC" w:rsidRPr="00D30DCC">
        <w:rPr>
          <w:rFonts w:ascii="Times New Roman" w:hAnsi="Times New Roman" w:hint="eastAsia"/>
        </w:rPr>
        <w:t>2</w:t>
      </w:r>
      <w:r w:rsidR="00D30DCC" w:rsidRPr="00D30DCC">
        <w:rPr>
          <w:rFonts w:ascii="Times New Roman" w:hAnsi="Times New Roman" w:hint="eastAsia"/>
        </w:rPr>
        <w:t>項）藥物製造業者之檢查，必要時得會同工業主管</w:t>
      </w:r>
      <w:r w:rsidR="00D30DCC" w:rsidRPr="00D30DCC">
        <w:rPr>
          <w:rFonts w:ascii="Times New Roman" w:hAnsi="Times New Roman" w:hint="eastAsia"/>
        </w:rPr>
        <w:lastRenderedPageBreak/>
        <w:t>機關為之。（第</w:t>
      </w:r>
      <w:r w:rsidR="00D30DCC" w:rsidRPr="00D30DCC">
        <w:rPr>
          <w:rFonts w:ascii="Times New Roman" w:hAnsi="Times New Roman" w:hint="eastAsia"/>
        </w:rPr>
        <w:t>3</w:t>
      </w:r>
      <w:r w:rsidR="00D30DCC" w:rsidRPr="00D30DCC">
        <w:rPr>
          <w:rFonts w:ascii="Times New Roman" w:hAnsi="Times New Roman" w:hint="eastAsia"/>
        </w:rPr>
        <w:t>項）本條所列實施檢查辦法，由中央衛生主管機關會同中央工業主管機關定之。</w:t>
      </w:r>
      <w:r w:rsidR="00D30DCC">
        <w:rPr>
          <w:rFonts w:ascii="Times New Roman" w:hAnsi="Times New Roman" w:hint="eastAsia"/>
        </w:rPr>
        <w:t>」衛福部</w:t>
      </w:r>
      <w:r w:rsidR="001032F6">
        <w:rPr>
          <w:rFonts w:ascii="Times New Roman" w:hAnsi="Times New Roman" w:hint="eastAsia"/>
        </w:rPr>
        <w:t>並依此</w:t>
      </w:r>
      <w:r w:rsidR="00D30DCC">
        <w:rPr>
          <w:rFonts w:ascii="Times New Roman" w:hAnsi="Times New Roman" w:hint="eastAsia"/>
        </w:rPr>
        <w:t>訂定《</w:t>
      </w:r>
      <w:r w:rsidR="00D30DCC" w:rsidRPr="00D30DCC">
        <w:rPr>
          <w:rFonts w:ascii="Times New Roman" w:hAnsi="Times New Roman" w:hint="eastAsia"/>
        </w:rPr>
        <w:t>藥物製造業者檢查辦法</w:t>
      </w:r>
      <w:r w:rsidR="00D30DCC">
        <w:rPr>
          <w:rFonts w:ascii="Times New Roman" w:hAnsi="Times New Roman" w:hint="eastAsia"/>
        </w:rPr>
        <w:t>》，</w:t>
      </w:r>
      <w:r w:rsidR="001032F6">
        <w:rPr>
          <w:rFonts w:ascii="Times New Roman" w:hAnsi="Times New Roman" w:hint="eastAsia"/>
        </w:rPr>
        <w:t>該辦法</w:t>
      </w:r>
      <w:r w:rsidR="00294C8C">
        <w:rPr>
          <w:rFonts w:ascii="Times New Roman" w:hAnsi="Times New Roman" w:hint="eastAsia"/>
        </w:rPr>
        <w:t>第</w:t>
      </w:r>
      <w:r w:rsidR="00294C8C">
        <w:rPr>
          <w:rFonts w:ascii="Times New Roman" w:hAnsi="Times New Roman" w:hint="eastAsia"/>
        </w:rPr>
        <w:t>3</w:t>
      </w:r>
      <w:r w:rsidR="00294C8C">
        <w:rPr>
          <w:rFonts w:ascii="Times New Roman" w:hAnsi="Times New Roman" w:hint="eastAsia"/>
        </w:rPr>
        <w:t>條、第</w:t>
      </w:r>
      <w:r w:rsidR="00294C8C">
        <w:rPr>
          <w:rFonts w:ascii="Times New Roman" w:hAnsi="Times New Roman" w:hint="eastAsia"/>
        </w:rPr>
        <w:t>8</w:t>
      </w:r>
      <w:r w:rsidR="00294C8C">
        <w:rPr>
          <w:rFonts w:ascii="Times New Roman" w:hAnsi="Times New Roman" w:hint="eastAsia"/>
        </w:rPr>
        <w:t>條及</w:t>
      </w:r>
      <w:r w:rsidR="001032F6">
        <w:rPr>
          <w:rFonts w:ascii="Times New Roman" w:hAnsi="Times New Roman" w:hint="eastAsia"/>
        </w:rPr>
        <w:t>第</w:t>
      </w:r>
      <w:r w:rsidR="001032F6">
        <w:rPr>
          <w:rFonts w:ascii="Times New Roman" w:hAnsi="Times New Roman" w:hint="eastAsia"/>
        </w:rPr>
        <w:t>15</w:t>
      </w:r>
      <w:r w:rsidR="001032F6">
        <w:rPr>
          <w:rFonts w:ascii="Times New Roman" w:hAnsi="Times New Roman" w:hint="eastAsia"/>
        </w:rPr>
        <w:t>條</w:t>
      </w:r>
      <w:r w:rsidR="00294C8C">
        <w:rPr>
          <w:rStyle w:val="aff3"/>
          <w:rFonts w:ascii="Times New Roman" w:hAnsi="Times New Roman"/>
        </w:rPr>
        <w:footnoteReference w:id="5"/>
      </w:r>
      <w:r w:rsidR="00294C8C">
        <w:rPr>
          <w:rFonts w:ascii="Times New Roman" w:hAnsi="Times New Roman" w:hint="eastAsia"/>
        </w:rPr>
        <w:t>規定，</w:t>
      </w:r>
      <w:r w:rsidR="004525C4" w:rsidRPr="004525C4">
        <w:rPr>
          <w:rFonts w:ascii="Times New Roman" w:hAnsi="Times New Roman" w:hint="eastAsia"/>
          <w:b/>
        </w:rPr>
        <w:t>我</w:t>
      </w:r>
      <w:r w:rsidR="00294C8C" w:rsidRPr="00D623A3">
        <w:rPr>
          <w:rFonts w:ascii="Times New Roman" w:hAnsi="Times New Roman" w:hint="eastAsia"/>
          <w:b/>
        </w:rPr>
        <w:t>國藥</w:t>
      </w:r>
      <w:r w:rsidR="004525C4">
        <w:rPr>
          <w:rFonts w:ascii="Times New Roman" w:hAnsi="Times New Roman" w:hint="eastAsia"/>
          <w:b/>
        </w:rPr>
        <w:t>物</w:t>
      </w:r>
      <w:r w:rsidR="00294C8C" w:rsidRPr="00D623A3">
        <w:rPr>
          <w:rFonts w:ascii="Times New Roman" w:hAnsi="Times New Roman" w:hint="eastAsia"/>
          <w:b/>
        </w:rPr>
        <w:t>製造業者以每</w:t>
      </w:r>
      <w:r w:rsidR="00294C8C" w:rsidRPr="00D623A3">
        <w:rPr>
          <w:rFonts w:ascii="Times New Roman" w:hAnsi="Times New Roman" w:hint="eastAsia"/>
          <w:b/>
        </w:rPr>
        <w:t>2</w:t>
      </w:r>
      <w:r w:rsidR="00294C8C" w:rsidRPr="00D623A3">
        <w:rPr>
          <w:rFonts w:ascii="Times New Roman" w:hAnsi="Times New Roman" w:hint="eastAsia"/>
          <w:b/>
        </w:rPr>
        <w:t>年檢查</w:t>
      </w:r>
      <w:r w:rsidR="00294C8C" w:rsidRPr="00D623A3">
        <w:rPr>
          <w:rFonts w:ascii="Times New Roman" w:hAnsi="Times New Roman" w:hint="eastAsia"/>
          <w:b/>
        </w:rPr>
        <w:t>1</w:t>
      </w:r>
      <w:r w:rsidR="00294C8C" w:rsidRPr="00D623A3">
        <w:rPr>
          <w:rFonts w:ascii="Times New Roman" w:hAnsi="Times New Roman" w:hint="eastAsia"/>
          <w:b/>
        </w:rPr>
        <w:t>次為原則</w:t>
      </w:r>
      <w:r w:rsidR="00294C8C" w:rsidRPr="00D8557A">
        <w:rPr>
          <w:rFonts w:ascii="Times New Roman" w:hAnsi="Times New Roman" w:hint="eastAsia"/>
        </w:rPr>
        <w:t>，</w:t>
      </w:r>
      <w:r w:rsidR="00294C8C" w:rsidRPr="00D623A3">
        <w:rPr>
          <w:rFonts w:ascii="Times New Roman" w:hAnsi="Times New Roman" w:hint="eastAsia"/>
          <w:b/>
        </w:rPr>
        <w:t>業者應於藥物製造許可有效期間屆滿</w:t>
      </w:r>
      <w:r w:rsidR="00294C8C" w:rsidRPr="00D623A3">
        <w:rPr>
          <w:rFonts w:ascii="Times New Roman" w:hAnsi="Times New Roman" w:hint="eastAsia"/>
          <w:b/>
        </w:rPr>
        <w:t>6</w:t>
      </w:r>
      <w:r w:rsidR="00294C8C" w:rsidRPr="00D623A3">
        <w:rPr>
          <w:rFonts w:ascii="Times New Roman" w:hAnsi="Times New Roman" w:hint="eastAsia"/>
          <w:b/>
        </w:rPr>
        <w:t>個月前主動提出申請</w:t>
      </w:r>
      <w:r w:rsidR="00294C8C">
        <w:rPr>
          <w:rFonts w:ascii="Times New Roman" w:hAnsi="Times New Roman" w:hint="eastAsia"/>
        </w:rPr>
        <w:t>，且</w:t>
      </w:r>
      <w:r w:rsidR="00294C8C" w:rsidRPr="00D623A3">
        <w:rPr>
          <w:rFonts w:ascii="Times New Roman" w:hAnsi="Times New Roman"/>
          <w:b/>
        </w:rPr>
        <w:t>檢查所見缺失，</w:t>
      </w:r>
      <w:r w:rsidR="004525C4" w:rsidRPr="00D623A3">
        <w:rPr>
          <w:rFonts w:ascii="Times New Roman" w:hAnsi="Times New Roman"/>
          <w:b/>
        </w:rPr>
        <w:t>業者</w:t>
      </w:r>
      <w:r w:rsidR="00294C8C" w:rsidRPr="00D623A3">
        <w:rPr>
          <w:rFonts w:ascii="Times New Roman" w:hAnsi="Times New Roman"/>
          <w:b/>
        </w:rPr>
        <w:t>應於期限內改善並檢送改善報告</w:t>
      </w:r>
      <w:r w:rsidR="00294C8C" w:rsidRPr="00294C8C">
        <w:rPr>
          <w:rFonts w:ascii="Times New Roman" w:hAnsi="Times New Roman" w:hint="eastAsia"/>
        </w:rPr>
        <w:t>。</w:t>
      </w:r>
    </w:p>
    <w:p w14:paraId="507CF68E" w14:textId="77777777" w:rsidR="00900FB5" w:rsidRPr="00AA47F6" w:rsidRDefault="00900FB5" w:rsidP="00D901B7">
      <w:pPr>
        <w:pStyle w:val="3"/>
        <w:rPr>
          <w:rFonts w:ascii="Times New Roman" w:hAnsi="Times New Roman"/>
        </w:rPr>
      </w:pPr>
      <w:r w:rsidRPr="00AA47F6">
        <w:rPr>
          <w:rFonts w:ascii="Times New Roman" w:hAnsi="Times New Roman"/>
        </w:rPr>
        <w:t>次按《藥物優良製造準則》第</w:t>
      </w:r>
      <w:r w:rsidRPr="00AA47F6">
        <w:rPr>
          <w:rFonts w:ascii="Times New Roman" w:hAnsi="Times New Roman"/>
        </w:rPr>
        <w:t>3</w:t>
      </w:r>
      <w:r w:rsidRPr="00AA47F6">
        <w:rPr>
          <w:rFonts w:ascii="Times New Roman" w:hAnsi="Times New Roman"/>
        </w:rPr>
        <w:t>條</w:t>
      </w:r>
      <w:r w:rsidRPr="00AA47F6">
        <w:rPr>
          <w:rStyle w:val="aff3"/>
          <w:rFonts w:ascii="Times New Roman" w:hAnsi="Times New Roman"/>
        </w:rPr>
        <w:footnoteReference w:id="6"/>
      </w:r>
      <w:r w:rsidRPr="00AA47F6">
        <w:rPr>
          <w:rFonts w:ascii="Times New Roman" w:hAnsi="Times New Roman"/>
        </w:rPr>
        <w:t>規定，西藥藥品之製造、加工、分裝</w:t>
      </w:r>
      <w:r w:rsidR="00CE1379">
        <w:rPr>
          <w:rFonts w:ascii="Times New Roman" w:hAnsi="Times New Roman" w:hint="eastAsia"/>
        </w:rPr>
        <w:t>、</w:t>
      </w:r>
      <w:r w:rsidRPr="00AA47F6">
        <w:rPr>
          <w:rFonts w:ascii="Times New Roman" w:hAnsi="Times New Roman"/>
        </w:rPr>
        <w:t>包裝、儲存及運銷，均應符合</w:t>
      </w:r>
      <w:r w:rsidRPr="00AA47F6">
        <w:rPr>
          <w:rFonts w:ascii="Times New Roman" w:hAnsi="Times New Roman"/>
        </w:rPr>
        <w:t>PIC/S</w:t>
      </w:r>
      <w:r w:rsidRPr="00AA47F6">
        <w:rPr>
          <w:rFonts w:ascii="Times New Roman" w:hAnsi="Times New Roman"/>
        </w:rPr>
        <w:t>所訂定之</w:t>
      </w:r>
      <w:r w:rsidRPr="00AA47F6">
        <w:rPr>
          <w:rFonts w:ascii="Times New Roman" w:hAnsi="Times New Roman"/>
        </w:rPr>
        <w:t>GMP</w:t>
      </w:r>
      <w:r w:rsidR="00FF7373" w:rsidRPr="00AA47F6">
        <w:rPr>
          <w:rFonts w:ascii="Times New Roman" w:hAnsi="Times New Roman"/>
        </w:rPr>
        <w:t>，衛福部並參照國際規範，定義我國</w:t>
      </w:r>
      <w:r w:rsidR="00FF7373" w:rsidRPr="00AA47F6">
        <w:rPr>
          <w:rFonts w:ascii="Times New Roman" w:hAnsi="Times New Roman"/>
        </w:rPr>
        <w:t>GMP</w:t>
      </w:r>
      <w:r w:rsidR="00FF7373" w:rsidRPr="00AA47F6">
        <w:rPr>
          <w:rFonts w:ascii="Times New Roman" w:hAnsi="Times New Roman"/>
        </w:rPr>
        <w:t>藥廠稽查所見缺失分類分級為「嚴重缺失」、「中度缺失」及「其他缺失」。其中，嚴重缺失係指</w:t>
      </w:r>
      <w:r w:rsidR="00AA47F6" w:rsidRPr="00AA47F6">
        <w:rPr>
          <w:rFonts w:ascii="Times New Roman" w:hAnsi="Times New Roman"/>
        </w:rPr>
        <w:t>「已生產出對人體有害之產品或導致具顯著風險會生產出對人體有害之產品的缺失」或「涉及產品或數據的欺詐、不實陳述或造假行為的任何觀察」等</w:t>
      </w:r>
      <w:r w:rsidR="00AA47F6" w:rsidRPr="00AA47F6">
        <w:rPr>
          <w:rFonts w:ascii="Times New Roman" w:hAnsi="Times New Roman"/>
        </w:rPr>
        <w:t>2</w:t>
      </w:r>
      <w:r w:rsidR="00AA47F6" w:rsidRPr="00AA47F6">
        <w:rPr>
          <w:rFonts w:ascii="Times New Roman" w:hAnsi="Times New Roman"/>
        </w:rPr>
        <w:t>大類型</w:t>
      </w:r>
      <w:r w:rsidR="00F70222" w:rsidRPr="00F70222">
        <w:rPr>
          <w:rFonts w:ascii="Times New Roman" w:hAnsi="Times New Roman" w:hint="eastAsia"/>
        </w:rPr>
        <w:t>（詳表</w:t>
      </w:r>
      <w:r w:rsidR="007953E9">
        <w:rPr>
          <w:rFonts w:ascii="Times New Roman" w:hAnsi="Times New Roman" w:hint="eastAsia"/>
        </w:rPr>
        <w:t>1</w:t>
      </w:r>
      <w:r w:rsidR="00F70222" w:rsidRPr="00F70222">
        <w:rPr>
          <w:rFonts w:ascii="Times New Roman" w:hAnsi="Times New Roman" w:hint="eastAsia"/>
        </w:rPr>
        <w:t>）</w:t>
      </w:r>
      <w:r w:rsidR="00AA47F6" w:rsidRPr="00AA47F6">
        <w:rPr>
          <w:rFonts w:ascii="Times New Roman" w:hAnsi="Times New Roman"/>
        </w:rPr>
        <w:t>。</w:t>
      </w:r>
    </w:p>
    <w:p w14:paraId="650B8917" w14:textId="77777777" w:rsidR="00776736" w:rsidRPr="00AA47F6" w:rsidRDefault="00AA47F6" w:rsidP="008C7942">
      <w:pPr>
        <w:pStyle w:val="a3"/>
        <w:ind w:left="697" w:hanging="697"/>
        <w:jc w:val="center"/>
        <w:rPr>
          <w:rFonts w:ascii="Times New Roman" w:hAnsi="Times New Roman"/>
        </w:rPr>
      </w:pPr>
      <w:r w:rsidRPr="00AA47F6">
        <w:rPr>
          <w:rFonts w:ascii="Times New Roman" w:hAnsi="Times New Roman"/>
        </w:rPr>
        <w:lastRenderedPageBreak/>
        <w:t>我國</w:t>
      </w:r>
      <w:r w:rsidRPr="00AA47F6">
        <w:rPr>
          <w:rFonts w:ascii="Times New Roman" w:hAnsi="Times New Roman"/>
        </w:rPr>
        <w:t>GMP</w:t>
      </w:r>
      <w:r w:rsidRPr="00AA47F6">
        <w:rPr>
          <w:rFonts w:ascii="Times New Roman" w:hAnsi="Times New Roman"/>
        </w:rPr>
        <w:t>藥廠稽查所見缺失分類分級</w:t>
      </w:r>
    </w:p>
    <w:tbl>
      <w:tblPr>
        <w:tblStyle w:val="afa"/>
        <w:tblW w:w="8945" w:type="dxa"/>
        <w:tblInd w:w="9" w:type="dxa"/>
        <w:tblLook w:val="04A0" w:firstRow="1" w:lastRow="0" w:firstColumn="1" w:lastColumn="0" w:noHBand="0" w:noVBand="1"/>
      </w:tblPr>
      <w:tblGrid>
        <w:gridCol w:w="938"/>
        <w:gridCol w:w="8007"/>
      </w:tblGrid>
      <w:tr w:rsidR="00D5610B" w14:paraId="173F4AE4" w14:textId="77777777" w:rsidTr="003D2ED3">
        <w:trPr>
          <w:tblHeader/>
        </w:trPr>
        <w:tc>
          <w:tcPr>
            <w:tcW w:w="938" w:type="dxa"/>
            <w:shd w:val="clear" w:color="auto" w:fill="DAEEF3" w:themeFill="accent5" w:themeFillTint="33"/>
          </w:tcPr>
          <w:p w14:paraId="06971997" w14:textId="77777777" w:rsidR="00D5610B" w:rsidRPr="000134CB" w:rsidRDefault="00D5610B" w:rsidP="008C7942">
            <w:pPr>
              <w:spacing w:line="340" w:lineRule="exact"/>
              <w:jc w:val="center"/>
              <w:rPr>
                <w:rFonts w:ascii="Times New Roman"/>
                <w:sz w:val="28"/>
              </w:rPr>
            </w:pPr>
            <w:r w:rsidRPr="000134CB">
              <w:rPr>
                <w:rFonts w:ascii="Times New Roman"/>
                <w:sz w:val="28"/>
              </w:rPr>
              <w:t>分級</w:t>
            </w:r>
          </w:p>
        </w:tc>
        <w:tc>
          <w:tcPr>
            <w:tcW w:w="8007" w:type="dxa"/>
            <w:shd w:val="clear" w:color="auto" w:fill="DAEEF3" w:themeFill="accent5" w:themeFillTint="33"/>
          </w:tcPr>
          <w:p w14:paraId="6DBD6E59" w14:textId="77777777" w:rsidR="00D5610B" w:rsidRPr="000134CB" w:rsidRDefault="00D5610B" w:rsidP="008C7942">
            <w:pPr>
              <w:spacing w:line="340" w:lineRule="exact"/>
              <w:jc w:val="center"/>
              <w:rPr>
                <w:rFonts w:ascii="Times New Roman"/>
                <w:sz w:val="28"/>
              </w:rPr>
            </w:pPr>
            <w:r w:rsidRPr="000134CB">
              <w:rPr>
                <w:rFonts w:ascii="Times New Roman"/>
                <w:sz w:val="28"/>
              </w:rPr>
              <w:t>定</w:t>
            </w:r>
            <w:r w:rsidRPr="000134CB">
              <w:rPr>
                <w:rFonts w:ascii="Times New Roman"/>
                <w:sz w:val="28"/>
              </w:rPr>
              <w:t xml:space="preserve"> </w:t>
            </w:r>
            <w:r w:rsidRPr="000134CB">
              <w:rPr>
                <w:rFonts w:ascii="Times New Roman"/>
                <w:sz w:val="28"/>
              </w:rPr>
              <w:t>義</w:t>
            </w:r>
          </w:p>
        </w:tc>
      </w:tr>
      <w:tr w:rsidR="00D5610B" w14:paraId="31E6B7A2" w14:textId="77777777" w:rsidTr="003D2ED3">
        <w:tc>
          <w:tcPr>
            <w:tcW w:w="938" w:type="dxa"/>
            <w:vAlign w:val="center"/>
          </w:tcPr>
          <w:p w14:paraId="7228B85C" w14:textId="77777777" w:rsidR="00D5610B" w:rsidRPr="000134CB" w:rsidRDefault="00D5610B" w:rsidP="008C7942">
            <w:pPr>
              <w:spacing w:line="340" w:lineRule="exact"/>
              <w:jc w:val="center"/>
              <w:rPr>
                <w:rFonts w:ascii="Times New Roman"/>
                <w:sz w:val="28"/>
              </w:rPr>
            </w:pPr>
            <w:r w:rsidRPr="000134CB">
              <w:rPr>
                <w:rFonts w:ascii="Times New Roman"/>
                <w:sz w:val="28"/>
              </w:rPr>
              <w:t>嚴重缺失</w:t>
            </w:r>
          </w:p>
        </w:tc>
        <w:tc>
          <w:tcPr>
            <w:tcW w:w="8007" w:type="dxa"/>
          </w:tcPr>
          <w:p w14:paraId="1F358FB8" w14:textId="77777777" w:rsidR="00D5610B" w:rsidRDefault="00D5610B" w:rsidP="008C7942">
            <w:pPr>
              <w:pStyle w:val="afb"/>
              <w:numPr>
                <w:ilvl w:val="0"/>
                <w:numId w:val="20"/>
              </w:numPr>
              <w:spacing w:line="340" w:lineRule="exact"/>
              <w:ind w:leftChars="0"/>
              <w:rPr>
                <w:rFonts w:ascii="Times New Roman"/>
                <w:sz w:val="28"/>
                <w:szCs w:val="24"/>
              </w:rPr>
            </w:pPr>
            <w:r w:rsidRPr="00D5610B">
              <w:rPr>
                <w:rFonts w:ascii="Times New Roman"/>
                <w:sz w:val="28"/>
                <w:szCs w:val="24"/>
              </w:rPr>
              <w:t>已生產出對人體有害之產品或導致具顯著風險會生產出對人體有害之產品的缺失。</w:t>
            </w:r>
          </w:p>
          <w:p w14:paraId="64D747B4" w14:textId="77777777" w:rsidR="00D5610B" w:rsidRPr="00D5610B" w:rsidRDefault="00D5610B" w:rsidP="008C7942">
            <w:pPr>
              <w:pStyle w:val="afb"/>
              <w:numPr>
                <w:ilvl w:val="0"/>
                <w:numId w:val="20"/>
              </w:numPr>
              <w:spacing w:line="340" w:lineRule="exact"/>
              <w:ind w:leftChars="0"/>
              <w:rPr>
                <w:rFonts w:ascii="Times New Roman"/>
                <w:sz w:val="28"/>
                <w:szCs w:val="24"/>
              </w:rPr>
            </w:pPr>
            <w:r w:rsidRPr="00D5610B">
              <w:rPr>
                <w:rFonts w:ascii="Times New Roman"/>
                <w:sz w:val="28"/>
                <w:szCs w:val="24"/>
              </w:rPr>
              <w:t>涉及產品或數據的欺詐、不實陳述或造假行為的任何觀察。</w:t>
            </w:r>
          </w:p>
        </w:tc>
      </w:tr>
      <w:tr w:rsidR="00D5610B" w14:paraId="4398756C" w14:textId="77777777" w:rsidTr="003D2ED3">
        <w:tc>
          <w:tcPr>
            <w:tcW w:w="938" w:type="dxa"/>
            <w:vAlign w:val="center"/>
          </w:tcPr>
          <w:p w14:paraId="7B1F8343" w14:textId="77777777" w:rsidR="00D5610B" w:rsidRPr="000134CB" w:rsidRDefault="00D5610B" w:rsidP="008C7942">
            <w:pPr>
              <w:spacing w:line="340" w:lineRule="exact"/>
              <w:jc w:val="center"/>
              <w:rPr>
                <w:rFonts w:ascii="Times New Roman"/>
                <w:sz w:val="28"/>
              </w:rPr>
            </w:pPr>
            <w:r w:rsidRPr="000134CB">
              <w:rPr>
                <w:rFonts w:ascii="Times New Roman"/>
                <w:sz w:val="28"/>
              </w:rPr>
              <w:t>中度缺失</w:t>
            </w:r>
          </w:p>
        </w:tc>
        <w:tc>
          <w:tcPr>
            <w:tcW w:w="8007" w:type="dxa"/>
          </w:tcPr>
          <w:p w14:paraId="02FB9123" w14:textId="77777777" w:rsidR="00D5610B" w:rsidRPr="000134CB" w:rsidRDefault="00D5610B" w:rsidP="008C7942">
            <w:pPr>
              <w:pStyle w:val="afb"/>
              <w:numPr>
                <w:ilvl w:val="0"/>
                <w:numId w:val="21"/>
              </w:numPr>
              <w:spacing w:line="340" w:lineRule="exact"/>
              <w:ind w:leftChars="0"/>
              <w:rPr>
                <w:rFonts w:ascii="Times New Roman"/>
                <w:sz w:val="28"/>
                <w:szCs w:val="24"/>
              </w:rPr>
            </w:pPr>
            <w:r w:rsidRPr="000134CB">
              <w:rPr>
                <w:rFonts w:ascii="Times New Roman"/>
                <w:sz w:val="28"/>
                <w:szCs w:val="24"/>
              </w:rPr>
              <w:t>已生產出或可能會生產出不符查驗登記之產品的缺失。</w:t>
            </w:r>
          </w:p>
          <w:p w14:paraId="07FB9F7E" w14:textId="77777777" w:rsidR="00D5610B" w:rsidRPr="000134CB" w:rsidRDefault="00D5610B" w:rsidP="008C7942">
            <w:pPr>
              <w:pStyle w:val="afb"/>
              <w:numPr>
                <w:ilvl w:val="0"/>
                <w:numId w:val="21"/>
              </w:numPr>
              <w:spacing w:line="340" w:lineRule="exact"/>
              <w:ind w:leftChars="0"/>
              <w:rPr>
                <w:rFonts w:ascii="Times New Roman"/>
                <w:sz w:val="28"/>
                <w:szCs w:val="24"/>
              </w:rPr>
            </w:pPr>
            <w:r w:rsidRPr="000134CB">
              <w:rPr>
                <w:rFonts w:ascii="Times New Roman"/>
                <w:sz w:val="28"/>
                <w:szCs w:val="24"/>
              </w:rPr>
              <w:t>顯示與</w:t>
            </w:r>
            <w:r w:rsidRPr="000134CB">
              <w:rPr>
                <w:rFonts w:ascii="Times New Roman"/>
                <w:sz w:val="28"/>
                <w:szCs w:val="24"/>
              </w:rPr>
              <w:t>GMP</w:t>
            </w:r>
            <w:r w:rsidRPr="000134CB">
              <w:rPr>
                <w:rFonts w:ascii="Times New Roman"/>
                <w:sz w:val="28"/>
                <w:szCs w:val="24"/>
              </w:rPr>
              <w:t>有重大偏離</w:t>
            </w:r>
            <w:r w:rsidRPr="000134CB">
              <w:rPr>
                <w:rFonts w:ascii="Times New Roman"/>
                <w:sz w:val="28"/>
                <w:szCs w:val="24"/>
              </w:rPr>
              <w:t>/</w:t>
            </w:r>
            <w:r w:rsidRPr="000134CB">
              <w:rPr>
                <w:rFonts w:ascii="Times New Roman"/>
                <w:sz w:val="28"/>
                <w:szCs w:val="24"/>
              </w:rPr>
              <w:t>偏差。</w:t>
            </w:r>
          </w:p>
          <w:p w14:paraId="5B226BF5" w14:textId="77777777" w:rsidR="00D5610B" w:rsidRPr="000134CB" w:rsidRDefault="00D5610B" w:rsidP="008C7942">
            <w:pPr>
              <w:pStyle w:val="afb"/>
              <w:numPr>
                <w:ilvl w:val="0"/>
                <w:numId w:val="21"/>
              </w:numPr>
              <w:spacing w:line="340" w:lineRule="exact"/>
              <w:ind w:leftChars="0"/>
              <w:rPr>
                <w:rFonts w:ascii="Times New Roman"/>
                <w:sz w:val="28"/>
                <w:szCs w:val="24"/>
              </w:rPr>
            </w:pPr>
            <w:r w:rsidRPr="000134CB">
              <w:rPr>
                <w:rFonts w:ascii="Times New Roman"/>
                <w:sz w:val="28"/>
                <w:szCs w:val="24"/>
              </w:rPr>
              <w:t>顯示與製造許可條款有重大偏離</w:t>
            </w:r>
            <w:r w:rsidRPr="000134CB">
              <w:rPr>
                <w:rFonts w:ascii="Times New Roman"/>
                <w:sz w:val="28"/>
                <w:szCs w:val="24"/>
              </w:rPr>
              <w:t>/</w:t>
            </w:r>
            <w:r w:rsidRPr="000134CB">
              <w:rPr>
                <w:rFonts w:ascii="Times New Roman"/>
                <w:sz w:val="28"/>
                <w:szCs w:val="24"/>
              </w:rPr>
              <w:t>偏差。</w:t>
            </w:r>
          </w:p>
          <w:p w14:paraId="529475E7" w14:textId="77777777" w:rsidR="00D5610B" w:rsidRPr="000134CB" w:rsidRDefault="00D5610B" w:rsidP="008C7942">
            <w:pPr>
              <w:pStyle w:val="afb"/>
              <w:numPr>
                <w:ilvl w:val="0"/>
                <w:numId w:val="21"/>
              </w:numPr>
              <w:spacing w:line="340" w:lineRule="exact"/>
              <w:ind w:leftChars="0"/>
              <w:rPr>
                <w:rFonts w:ascii="Times New Roman"/>
                <w:sz w:val="28"/>
                <w:szCs w:val="24"/>
              </w:rPr>
            </w:pPr>
            <w:r w:rsidRPr="000134CB">
              <w:rPr>
                <w:rFonts w:ascii="Times New Roman"/>
                <w:sz w:val="28"/>
                <w:szCs w:val="24"/>
              </w:rPr>
              <w:t>顯示批次放行無法執行滿意的程序或被授權人員未履行其要求的職責。</w:t>
            </w:r>
          </w:p>
          <w:p w14:paraId="247BFCA8" w14:textId="77777777" w:rsidR="00D5610B" w:rsidRPr="000134CB" w:rsidRDefault="00D5610B" w:rsidP="008C7942">
            <w:pPr>
              <w:pStyle w:val="afb"/>
              <w:numPr>
                <w:ilvl w:val="0"/>
                <w:numId w:val="21"/>
              </w:numPr>
              <w:spacing w:line="340" w:lineRule="exact"/>
              <w:ind w:leftChars="0"/>
              <w:rPr>
                <w:rFonts w:ascii="Times New Roman"/>
                <w:sz w:val="28"/>
                <w:szCs w:val="24"/>
              </w:rPr>
            </w:pPr>
            <w:r w:rsidRPr="000134CB">
              <w:rPr>
                <w:rFonts w:ascii="Times New Roman"/>
                <w:sz w:val="28"/>
                <w:szCs w:val="24"/>
              </w:rPr>
              <w:t>數個「其他缺失」可能被整合成代表一個中度缺失，並應就該中度缺失進行解釋及報告。</w:t>
            </w:r>
          </w:p>
        </w:tc>
      </w:tr>
      <w:tr w:rsidR="00D5610B" w14:paraId="39714FBE" w14:textId="77777777" w:rsidTr="003D2ED3">
        <w:tc>
          <w:tcPr>
            <w:tcW w:w="938" w:type="dxa"/>
            <w:vAlign w:val="center"/>
          </w:tcPr>
          <w:p w14:paraId="4ADD9982" w14:textId="77777777" w:rsidR="00D5610B" w:rsidRPr="000134CB" w:rsidRDefault="00D5610B" w:rsidP="008C7942">
            <w:pPr>
              <w:spacing w:line="340" w:lineRule="exact"/>
              <w:jc w:val="center"/>
              <w:rPr>
                <w:rFonts w:ascii="Times New Roman"/>
                <w:sz w:val="28"/>
              </w:rPr>
            </w:pPr>
            <w:r w:rsidRPr="000134CB">
              <w:rPr>
                <w:rFonts w:ascii="Times New Roman"/>
                <w:sz w:val="28"/>
              </w:rPr>
              <w:t>其他缺失</w:t>
            </w:r>
          </w:p>
        </w:tc>
        <w:tc>
          <w:tcPr>
            <w:tcW w:w="8007" w:type="dxa"/>
          </w:tcPr>
          <w:p w14:paraId="3256F1EF" w14:textId="77777777" w:rsidR="00D5610B" w:rsidRPr="000134CB" w:rsidRDefault="00D5610B" w:rsidP="008C7942">
            <w:pPr>
              <w:pStyle w:val="afb"/>
              <w:numPr>
                <w:ilvl w:val="0"/>
                <w:numId w:val="22"/>
              </w:numPr>
              <w:spacing w:line="340" w:lineRule="exact"/>
              <w:ind w:leftChars="0"/>
              <w:rPr>
                <w:rFonts w:ascii="Times New Roman"/>
                <w:sz w:val="28"/>
                <w:szCs w:val="24"/>
              </w:rPr>
            </w:pPr>
            <w:r w:rsidRPr="000134CB">
              <w:rPr>
                <w:rFonts w:ascii="Times New Roman"/>
                <w:sz w:val="28"/>
                <w:szCs w:val="24"/>
              </w:rPr>
              <w:t>未能歸類為嚴重或中度缺失，但顯示偏離</w:t>
            </w:r>
            <w:r w:rsidRPr="000134CB">
              <w:rPr>
                <w:rFonts w:ascii="Times New Roman"/>
                <w:sz w:val="28"/>
                <w:szCs w:val="24"/>
              </w:rPr>
              <w:t>GMP</w:t>
            </w:r>
            <w:r w:rsidRPr="000134CB">
              <w:rPr>
                <w:rFonts w:ascii="Times New Roman"/>
                <w:sz w:val="28"/>
                <w:szCs w:val="24"/>
              </w:rPr>
              <w:t>之缺失。</w:t>
            </w:r>
          </w:p>
          <w:p w14:paraId="4C8C3245" w14:textId="77777777" w:rsidR="00D5610B" w:rsidRPr="000134CB" w:rsidRDefault="00D5610B" w:rsidP="008C7942">
            <w:pPr>
              <w:pStyle w:val="afb"/>
              <w:numPr>
                <w:ilvl w:val="0"/>
                <w:numId w:val="22"/>
              </w:numPr>
              <w:spacing w:line="340" w:lineRule="exact"/>
              <w:ind w:leftChars="0"/>
              <w:rPr>
                <w:rFonts w:ascii="Times New Roman"/>
                <w:sz w:val="28"/>
                <w:szCs w:val="24"/>
              </w:rPr>
            </w:pPr>
            <w:r w:rsidRPr="000134CB">
              <w:rPr>
                <w:rFonts w:ascii="Times New Roman"/>
                <w:sz w:val="28"/>
                <w:szCs w:val="24"/>
              </w:rPr>
              <w:t>缺失較為輕微，或者是沒有足夠的資訊將其歸類為嚴重或中度缺失。</w:t>
            </w:r>
          </w:p>
        </w:tc>
      </w:tr>
    </w:tbl>
    <w:p w14:paraId="4B0CFB39" w14:textId="77777777" w:rsidR="00D5610B" w:rsidRDefault="00AA47F6" w:rsidP="008C7942">
      <w:pPr>
        <w:pStyle w:val="3"/>
        <w:numPr>
          <w:ilvl w:val="0"/>
          <w:numId w:val="0"/>
        </w:numPr>
        <w:spacing w:line="280" w:lineRule="exact"/>
        <w:ind w:firstLineChars="16" w:firstLine="42"/>
        <w:rPr>
          <w:rFonts w:ascii="Times New Roman" w:hAnsi="Times New Roman"/>
          <w:sz w:val="24"/>
        </w:rPr>
      </w:pPr>
      <w:r w:rsidRPr="00EF213D">
        <w:rPr>
          <w:rFonts w:ascii="Times New Roman" w:hAnsi="Times New Roman" w:hint="eastAsia"/>
          <w:sz w:val="24"/>
        </w:rPr>
        <w:t>資料來源：衛福部。</w:t>
      </w:r>
    </w:p>
    <w:p w14:paraId="4C0E9352" w14:textId="77777777" w:rsidR="004855DA" w:rsidRDefault="004855DA" w:rsidP="008C7942">
      <w:pPr>
        <w:pStyle w:val="3"/>
        <w:numPr>
          <w:ilvl w:val="0"/>
          <w:numId w:val="0"/>
        </w:numPr>
        <w:spacing w:line="280" w:lineRule="exact"/>
        <w:ind w:firstLineChars="16" w:firstLine="42"/>
        <w:rPr>
          <w:rFonts w:ascii="Times New Roman" w:hAnsi="Times New Roman"/>
          <w:sz w:val="24"/>
        </w:rPr>
      </w:pPr>
    </w:p>
    <w:p w14:paraId="663693EB" w14:textId="77777777" w:rsidR="00F70222" w:rsidRDefault="00294C8C" w:rsidP="00F70222">
      <w:pPr>
        <w:pStyle w:val="3"/>
        <w:rPr>
          <w:rFonts w:ascii="Times New Roman" w:hAnsi="Times New Roman"/>
        </w:rPr>
      </w:pPr>
      <w:r>
        <w:rPr>
          <w:rFonts w:ascii="Times New Roman" w:hAnsi="Times New Roman" w:hint="eastAsia"/>
        </w:rPr>
        <w:t>經</w:t>
      </w:r>
      <w:r w:rsidR="00F70222" w:rsidRPr="00F70222">
        <w:rPr>
          <w:rFonts w:ascii="Times New Roman" w:hAnsi="Times New Roman" w:hint="eastAsia"/>
        </w:rPr>
        <w:t>查</w:t>
      </w:r>
      <w:r>
        <w:rPr>
          <w:rFonts w:ascii="Times New Roman" w:hAnsi="Times New Roman" w:hint="eastAsia"/>
        </w:rPr>
        <w:t>，</w:t>
      </w:r>
      <w:r w:rsidR="001021A3">
        <w:rPr>
          <w:rFonts w:ascii="Times New Roman" w:hAnsi="Times New Roman"/>
        </w:rPr>
        <w:t>永</w:t>
      </w:r>
      <w:r w:rsidR="001021A3" w:rsidRPr="001021A3">
        <w:rPr>
          <w:rFonts w:hAnsi="標楷體"/>
        </w:rPr>
        <w:t>○</w:t>
      </w:r>
      <w:r w:rsidR="00F70222" w:rsidRPr="00F70222">
        <w:rPr>
          <w:rFonts w:ascii="Times New Roman" w:hAnsi="Times New Roman"/>
        </w:rPr>
        <w:t>公司</w:t>
      </w:r>
      <w:r w:rsidR="001021A3" w:rsidRPr="001021A3">
        <w:rPr>
          <w:rFonts w:hAnsi="標楷體"/>
        </w:rPr>
        <w:t>○○</w:t>
      </w:r>
      <w:r w:rsidR="00F70222" w:rsidRPr="00F70222">
        <w:rPr>
          <w:rFonts w:ascii="Times New Roman" w:hAnsi="Times New Roman" w:hint="eastAsia"/>
        </w:rPr>
        <w:t>工廠原藥物製造許可至</w:t>
      </w:r>
      <w:r w:rsidR="00F70222" w:rsidRPr="00F70222">
        <w:rPr>
          <w:rFonts w:ascii="Times New Roman" w:hAnsi="Times New Roman"/>
        </w:rPr>
        <w:t>113</w:t>
      </w:r>
      <w:r w:rsidR="00F70222" w:rsidRPr="00F70222">
        <w:rPr>
          <w:rFonts w:ascii="Times New Roman" w:hAnsi="Times New Roman"/>
        </w:rPr>
        <w:t>年</w:t>
      </w:r>
      <w:r w:rsidR="00F70222" w:rsidRPr="00F70222">
        <w:rPr>
          <w:rFonts w:ascii="Times New Roman" w:hAnsi="Times New Roman"/>
        </w:rPr>
        <w:t>5</w:t>
      </w:r>
      <w:r w:rsidR="00F70222" w:rsidRPr="00F70222">
        <w:rPr>
          <w:rFonts w:ascii="Times New Roman" w:hAnsi="Times New Roman"/>
        </w:rPr>
        <w:t>月</w:t>
      </w:r>
      <w:r w:rsidR="00F70222" w:rsidRPr="00F70222">
        <w:rPr>
          <w:rFonts w:ascii="Times New Roman" w:hAnsi="Times New Roman"/>
        </w:rPr>
        <w:t>10</w:t>
      </w:r>
      <w:r w:rsidR="00F70222" w:rsidRPr="00F70222">
        <w:rPr>
          <w:rFonts w:ascii="Times New Roman" w:hAnsi="Times New Roman"/>
        </w:rPr>
        <w:t>日</w:t>
      </w:r>
      <w:r w:rsidR="00F70222" w:rsidRPr="00F70222">
        <w:rPr>
          <w:rFonts w:ascii="Times New Roman" w:hAnsi="Times New Roman" w:hint="eastAsia"/>
        </w:rPr>
        <w:t>屆期，該公司依</w:t>
      </w:r>
      <w:r w:rsidR="00F70222" w:rsidRPr="00F70222">
        <w:rPr>
          <w:rFonts w:ascii="Times New Roman" w:hAnsi="Times New Roman"/>
        </w:rPr>
        <w:t>《藥物製造業者檢查辦法》</w:t>
      </w:r>
      <w:r w:rsidR="00F70222" w:rsidRPr="00F70222">
        <w:rPr>
          <w:rFonts w:ascii="Times New Roman" w:hAnsi="Times New Roman" w:hint="eastAsia"/>
        </w:rPr>
        <w:t>第</w:t>
      </w:r>
      <w:r w:rsidR="00F70222" w:rsidRPr="00F70222">
        <w:rPr>
          <w:rFonts w:ascii="Times New Roman" w:hAnsi="Times New Roman" w:hint="eastAsia"/>
        </w:rPr>
        <w:t>8</w:t>
      </w:r>
      <w:r w:rsidR="00F70222" w:rsidRPr="00F70222">
        <w:rPr>
          <w:rFonts w:ascii="Times New Roman" w:hAnsi="Times New Roman" w:hint="eastAsia"/>
        </w:rPr>
        <w:t>條規定，於</w:t>
      </w:r>
      <w:r w:rsidR="00F70222" w:rsidRPr="00F70222">
        <w:rPr>
          <w:rFonts w:ascii="Times New Roman" w:hAnsi="Times New Roman"/>
        </w:rPr>
        <w:t>112</w:t>
      </w:r>
      <w:r w:rsidR="00F70222" w:rsidRPr="00F70222">
        <w:rPr>
          <w:rFonts w:ascii="Times New Roman" w:hAnsi="Times New Roman"/>
        </w:rPr>
        <w:t>年</w:t>
      </w:r>
      <w:r w:rsidR="00F70222" w:rsidRPr="00F70222">
        <w:rPr>
          <w:rFonts w:ascii="Times New Roman" w:hAnsi="Times New Roman"/>
        </w:rPr>
        <w:t>11</w:t>
      </w:r>
      <w:r w:rsidR="00F70222" w:rsidRPr="00F70222">
        <w:rPr>
          <w:rFonts w:ascii="Times New Roman" w:hAnsi="Times New Roman"/>
        </w:rPr>
        <w:t>月</w:t>
      </w:r>
      <w:r w:rsidR="00F70222" w:rsidRPr="00F70222">
        <w:rPr>
          <w:rFonts w:ascii="Times New Roman" w:hAnsi="Times New Roman"/>
        </w:rPr>
        <w:t>6</w:t>
      </w:r>
      <w:r w:rsidR="00F70222" w:rsidRPr="00F70222">
        <w:rPr>
          <w:rFonts w:ascii="Times New Roman" w:hAnsi="Times New Roman"/>
        </w:rPr>
        <w:t>日及同年</w:t>
      </w:r>
      <w:r w:rsidR="00F70222" w:rsidRPr="00F70222">
        <w:rPr>
          <w:rFonts w:ascii="Times New Roman" w:hAnsi="Times New Roman"/>
        </w:rPr>
        <w:t>12</w:t>
      </w:r>
      <w:r w:rsidR="00F70222" w:rsidRPr="00F70222">
        <w:rPr>
          <w:rFonts w:ascii="Times New Roman" w:hAnsi="Times New Roman"/>
        </w:rPr>
        <w:t>月</w:t>
      </w:r>
      <w:r w:rsidR="00F70222" w:rsidRPr="00F70222">
        <w:rPr>
          <w:rFonts w:ascii="Times New Roman" w:hAnsi="Times New Roman"/>
        </w:rPr>
        <w:t>21</w:t>
      </w:r>
      <w:r w:rsidR="00F70222" w:rsidRPr="00F70222">
        <w:rPr>
          <w:rFonts w:ascii="Times New Roman" w:hAnsi="Times New Roman"/>
        </w:rPr>
        <w:t>日向食藥署申請後續檢查</w:t>
      </w:r>
      <w:r w:rsidR="00F70222" w:rsidRPr="00F70222">
        <w:rPr>
          <w:rFonts w:ascii="Times New Roman" w:hAnsi="Times New Roman" w:hint="eastAsia"/>
        </w:rPr>
        <w:t>。食藥署於</w:t>
      </w:r>
      <w:r w:rsidR="00F70222" w:rsidRPr="00F70222">
        <w:rPr>
          <w:rFonts w:ascii="Times New Roman" w:hAnsi="Times New Roman" w:hint="eastAsia"/>
        </w:rPr>
        <w:t>113</w:t>
      </w:r>
      <w:r w:rsidR="00F70222" w:rsidRPr="00F70222">
        <w:rPr>
          <w:rFonts w:ascii="Times New Roman" w:hAnsi="Times New Roman" w:hint="eastAsia"/>
        </w:rPr>
        <w:t>年</w:t>
      </w:r>
      <w:r w:rsidR="00F70222" w:rsidRPr="00F70222">
        <w:rPr>
          <w:rFonts w:ascii="Times New Roman" w:hAnsi="Times New Roman" w:hint="eastAsia"/>
        </w:rPr>
        <w:t>1</w:t>
      </w:r>
      <w:r w:rsidR="00F70222" w:rsidRPr="00F70222">
        <w:rPr>
          <w:rFonts w:ascii="Times New Roman" w:hAnsi="Times New Roman" w:hint="eastAsia"/>
        </w:rPr>
        <w:t>月</w:t>
      </w:r>
      <w:r w:rsidR="00F70222" w:rsidRPr="00F70222">
        <w:rPr>
          <w:rFonts w:ascii="Times New Roman" w:hAnsi="Times New Roman" w:hint="eastAsia"/>
        </w:rPr>
        <w:t>22</w:t>
      </w:r>
      <w:r w:rsidR="00F70222" w:rsidRPr="00F70222">
        <w:rPr>
          <w:rFonts w:ascii="Times New Roman" w:hAnsi="Times New Roman" w:hint="eastAsia"/>
        </w:rPr>
        <w:t>至</w:t>
      </w:r>
      <w:r w:rsidR="00F70222" w:rsidRPr="00F70222">
        <w:rPr>
          <w:rFonts w:ascii="Times New Roman" w:hAnsi="Times New Roman" w:hint="eastAsia"/>
        </w:rPr>
        <w:t>24</w:t>
      </w:r>
      <w:r w:rsidR="00F70222" w:rsidRPr="00F70222">
        <w:rPr>
          <w:rFonts w:ascii="Times New Roman" w:hAnsi="Times New Roman" w:hint="eastAsia"/>
        </w:rPr>
        <w:t>日及同年</w:t>
      </w:r>
      <w:r w:rsidR="00F70222" w:rsidRPr="00F70222">
        <w:rPr>
          <w:rFonts w:ascii="Times New Roman" w:hAnsi="Times New Roman" w:hint="eastAsia"/>
        </w:rPr>
        <w:t>2</w:t>
      </w:r>
      <w:r w:rsidR="00F70222" w:rsidRPr="00F70222">
        <w:rPr>
          <w:rFonts w:ascii="Times New Roman" w:hAnsi="Times New Roman" w:hint="eastAsia"/>
        </w:rPr>
        <w:t>月</w:t>
      </w:r>
      <w:r w:rsidR="00F70222" w:rsidRPr="00F70222">
        <w:rPr>
          <w:rFonts w:ascii="Times New Roman" w:hAnsi="Times New Roman" w:hint="eastAsia"/>
        </w:rPr>
        <w:t>21</w:t>
      </w:r>
      <w:r w:rsidR="00F70222" w:rsidRPr="00F70222">
        <w:rPr>
          <w:rFonts w:ascii="Times New Roman" w:hAnsi="Times New Roman" w:hint="eastAsia"/>
        </w:rPr>
        <w:t>至</w:t>
      </w:r>
      <w:r w:rsidR="00F70222" w:rsidRPr="00F70222">
        <w:rPr>
          <w:rFonts w:ascii="Times New Roman" w:hAnsi="Times New Roman" w:hint="eastAsia"/>
        </w:rPr>
        <w:t>23</w:t>
      </w:r>
      <w:r w:rsidR="00F70222" w:rsidRPr="00F70222">
        <w:rPr>
          <w:rFonts w:ascii="Times New Roman" w:hAnsi="Times New Roman" w:hint="eastAsia"/>
        </w:rPr>
        <w:t>日派員會同新北市政府衛生局赴廠檢查，查獲</w:t>
      </w:r>
      <w:r w:rsidR="003D2ED3">
        <w:rPr>
          <w:rFonts w:ascii="Times New Roman" w:hAnsi="Times New Roman" w:hint="eastAsia"/>
        </w:rPr>
        <w:t>該廠</w:t>
      </w:r>
      <w:r w:rsidR="00F70222" w:rsidRPr="00F70222">
        <w:rPr>
          <w:rFonts w:ascii="Times New Roman" w:hAnsi="Times New Roman" w:hint="eastAsia"/>
        </w:rPr>
        <w:t>藥品生產線涉</w:t>
      </w:r>
      <w:r w:rsidR="003D2ED3" w:rsidRPr="00D327F8">
        <w:rPr>
          <w:rFonts w:ascii="Times New Roman" w:hAnsi="Times New Roman" w:hint="eastAsia"/>
        </w:rPr>
        <w:t>「軟袋輸注產品未落實異檢作業」、「萬博黴素懸液用粉</w:t>
      </w:r>
      <w:r w:rsidR="003D2ED3" w:rsidRPr="00D327F8">
        <w:rPr>
          <w:rFonts w:ascii="Times New Roman" w:hAnsi="Times New Roman" w:hint="eastAsia"/>
        </w:rPr>
        <w:t>50</w:t>
      </w:r>
      <w:r w:rsidR="003D2ED3" w:rsidRPr="00D327F8">
        <w:rPr>
          <w:rFonts w:ascii="Times New Roman" w:hAnsi="Times New Roman" w:hint="eastAsia"/>
        </w:rPr>
        <w:t>公絲</w:t>
      </w:r>
      <w:r w:rsidR="003D2ED3" w:rsidRPr="00D327F8">
        <w:rPr>
          <w:rFonts w:ascii="Times New Roman" w:hAnsi="Times New Roman" w:hint="eastAsia"/>
        </w:rPr>
        <w:t>/</w:t>
      </w:r>
      <w:r w:rsidR="003D2ED3" w:rsidRPr="00D327F8">
        <w:rPr>
          <w:rFonts w:ascii="Times New Roman" w:hAnsi="Times New Roman" w:hint="eastAsia"/>
        </w:rPr>
        <w:t>公撮產品檢驗之量秤紀錄疑義，涉實驗數據造假」、「重複發生之調製偏差事件未落實改善」</w:t>
      </w:r>
      <w:r w:rsidR="003D2ED3">
        <w:rPr>
          <w:rFonts w:ascii="Times New Roman" w:hAnsi="Times New Roman" w:hint="eastAsia"/>
        </w:rPr>
        <w:t>等</w:t>
      </w:r>
      <w:r w:rsidR="00F70222" w:rsidRPr="00F70222">
        <w:rPr>
          <w:rFonts w:ascii="Times New Roman" w:hAnsi="Times New Roman" w:hint="eastAsia"/>
        </w:rPr>
        <w:t>多項嚴重缺失；經食藥署於</w:t>
      </w:r>
      <w:r w:rsidR="00F70222" w:rsidRPr="00F70222">
        <w:rPr>
          <w:rFonts w:ascii="Times New Roman" w:hAnsi="Times New Roman" w:hint="eastAsia"/>
        </w:rPr>
        <w:t>113</w:t>
      </w:r>
      <w:r w:rsidR="00F70222" w:rsidRPr="00F70222">
        <w:rPr>
          <w:rFonts w:ascii="Times New Roman" w:hAnsi="Times New Roman" w:hint="eastAsia"/>
        </w:rPr>
        <w:t>年</w:t>
      </w:r>
      <w:r w:rsidR="00F70222" w:rsidRPr="00F70222">
        <w:rPr>
          <w:rFonts w:ascii="Times New Roman" w:hAnsi="Times New Roman" w:hint="eastAsia"/>
        </w:rPr>
        <w:t>3</w:t>
      </w:r>
      <w:r w:rsidR="00F70222" w:rsidRPr="00F70222">
        <w:rPr>
          <w:rFonts w:ascii="Times New Roman" w:hAnsi="Times New Roman" w:hint="eastAsia"/>
        </w:rPr>
        <w:t>月</w:t>
      </w:r>
      <w:r w:rsidR="00F70222" w:rsidRPr="00F70222">
        <w:rPr>
          <w:rFonts w:ascii="Times New Roman" w:hAnsi="Times New Roman" w:hint="eastAsia"/>
        </w:rPr>
        <w:t>8</w:t>
      </w:r>
      <w:r w:rsidR="00F70222" w:rsidRPr="00F70222">
        <w:rPr>
          <w:rFonts w:ascii="Times New Roman" w:hAnsi="Times New Roman" w:hint="eastAsia"/>
        </w:rPr>
        <w:t>日召開</w:t>
      </w:r>
      <w:r w:rsidR="00F70222" w:rsidRPr="00F70222">
        <w:rPr>
          <w:rFonts w:ascii="Times New Roman" w:hAnsi="Times New Roman" w:hint="eastAsia"/>
        </w:rPr>
        <w:t>GMP</w:t>
      </w:r>
      <w:r w:rsidR="00F70222" w:rsidRPr="00F70222">
        <w:rPr>
          <w:rFonts w:ascii="Times New Roman" w:hAnsi="Times New Roman" w:hint="eastAsia"/>
        </w:rPr>
        <w:t>專家討論會，決議</w:t>
      </w:r>
      <w:r w:rsidR="001021A3">
        <w:rPr>
          <w:rFonts w:ascii="Times New Roman" w:hAnsi="Times New Roman" w:hint="eastAsia"/>
        </w:rPr>
        <w:t>永○</w:t>
      </w:r>
      <w:r w:rsidR="00F70222" w:rsidRPr="00F70222">
        <w:rPr>
          <w:rFonts w:ascii="Times New Roman" w:hAnsi="Times New Roman" w:hint="eastAsia"/>
        </w:rPr>
        <w:t>公司違失情節嚴重違反</w:t>
      </w:r>
      <w:r w:rsidR="00F70222" w:rsidRPr="00F70222">
        <w:rPr>
          <w:rFonts w:ascii="Times New Roman" w:hAnsi="Times New Roman" w:hint="eastAsia"/>
        </w:rPr>
        <w:t>GMP</w:t>
      </w:r>
      <w:r w:rsidR="00F70222" w:rsidRPr="00F70222">
        <w:rPr>
          <w:rFonts w:ascii="Times New Roman" w:hAnsi="Times New Roman" w:hint="eastAsia"/>
        </w:rPr>
        <w:t>後，該署於</w:t>
      </w:r>
      <w:r w:rsidR="00F70222" w:rsidRPr="00F70222">
        <w:rPr>
          <w:rFonts w:ascii="Times New Roman" w:hAnsi="Times New Roman" w:hint="eastAsia"/>
        </w:rPr>
        <w:t>113</w:t>
      </w:r>
      <w:r w:rsidR="00F70222" w:rsidRPr="00F70222">
        <w:rPr>
          <w:rFonts w:ascii="Times New Roman" w:hAnsi="Times New Roman" w:hint="eastAsia"/>
        </w:rPr>
        <w:t>年</w:t>
      </w:r>
      <w:r w:rsidR="00F70222" w:rsidRPr="00F70222">
        <w:rPr>
          <w:rFonts w:ascii="Times New Roman" w:hAnsi="Times New Roman" w:hint="eastAsia"/>
        </w:rPr>
        <w:t>3</w:t>
      </w:r>
      <w:r w:rsidR="00F70222" w:rsidRPr="00F70222">
        <w:rPr>
          <w:rFonts w:ascii="Times New Roman" w:hAnsi="Times New Roman" w:hint="eastAsia"/>
        </w:rPr>
        <w:t>月</w:t>
      </w:r>
      <w:r w:rsidR="00F70222" w:rsidRPr="00F70222">
        <w:rPr>
          <w:rFonts w:ascii="Times New Roman" w:hAnsi="Times New Roman" w:hint="eastAsia"/>
        </w:rPr>
        <w:t>25</w:t>
      </w:r>
      <w:r w:rsidR="00F70222" w:rsidRPr="00F70222">
        <w:rPr>
          <w:rFonts w:ascii="Times New Roman" w:hAnsi="Times New Roman" w:hint="eastAsia"/>
        </w:rPr>
        <w:t>日函請</w:t>
      </w:r>
      <w:r w:rsidR="001021A3">
        <w:rPr>
          <w:rFonts w:ascii="Times New Roman" w:hAnsi="Times New Roman" w:hint="eastAsia"/>
        </w:rPr>
        <w:t>永○</w:t>
      </w:r>
      <w:r w:rsidR="00F70222" w:rsidRPr="00F70222">
        <w:rPr>
          <w:rFonts w:ascii="Times New Roman" w:hAnsi="Times New Roman" w:hint="eastAsia"/>
        </w:rPr>
        <w:t>公司</w:t>
      </w:r>
      <w:r w:rsidR="006F2241" w:rsidRPr="006F2241">
        <w:rPr>
          <w:rFonts w:ascii="Times New Roman" w:hAnsi="Times New Roman" w:hint="eastAsia"/>
        </w:rPr>
        <w:t>於</w:t>
      </w:r>
      <w:r w:rsidR="006F2241" w:rsidRPr="006F2241">
        <w:rPr>
          <w:rFonts w:ascii="Times New Roman" w:hAnsi="Times New Roman" w:hint="eastAsia"/>
        </w:rPr>
        <w:t>113</w:t>
      </w:r>
      <w:r w:rsidR="006F2241" w:rsidRPr="006F2241">
        <w:rPr>
          <w:rFonts w:ascii="Times New Roman" w:hAnsi="Times New Roman" w:hint="eastAsia"/>
        </w:rPr>
        <w:t>年</w:t>
      </w:r>
      <w:r w:rsidR="006F2241" w:rsidRPr="006F2241">
        <w:rPr>
          <w:rFonts w:ascii="Times New Roman" w:hAnsi="Times New Roman" w:hint="eastAsia"/>
        </w:rPr>
        <w:t>4</w:t>
      </w:r>
      <w:r w:rsidR="006F2241" w:rsidRPr="006F2241">
        <w:rPr>
          <w:rFonts w:ascii="Times New Roman" w:hAnsi="Times New Roman" w:hint="eastAsia"/>
        </w:rPr>
        <w:t>月</w:t>
      </w:r>
      <w:r w:rsidR="006F2241" w:rsidRPr="006F2241">
        <w:rPr>
          <w:rFonts w:ascii="Times New Roman" w:hAnsi="Times New Roman" w:hint="eastAsia"/>
        </w:rPr>
        <w:t>22</w:t>
      </w:r>
      <w:r w:rsidR="006F2241" w:rsidRPr="006F2241">
        <w:rPr>
          <w:rFonts w:ascii="Times New Roman" w:hAnsi="Times New Roman" w:hint="eastAsia"/>
        </w:rPr>
        <w:t>日前</w:t>
      </w:r>
      <w:r w:rsidR="00F70222" w:rsidRPr="00F70222">
        <w:rPr>
          <w:rFonts w:ascii="Times New Roman" w:hAnsi="Times New Roman" w:hint="eastAsia"/>
        </w:rPr>
        <w:t>就嚴重缺失提出具體改善措施，以作為展延該公司藥物製造許可之依據。</w:t>
      </w:r>
      <w:r w:rsidR="001621EB">
        <w:rPr>
          <w:rFonts w:ascii="Times New Roman" w:hAnsi="Times New Roman" w:hint="eastAsia"/>
        </w:rPr>
        <w:t>而</w:t>
      </w:r>
      <w:r w:rsidR="001021A3">
        <w:rPr>
          <w:rFonts w:ascii="Times New Roman" w:hAnsi="Times New Roman" w:hint="eastAsia"/>
        </w:rPr>
        <w:t>永○</w:t>
      </w:r>
      <w:r w:rsidR="00F70222" w:rsidRPr="00F70222">
        <w:rPr>
          <w:rFonts w:ascii="Times New Roman" w:hAnsi="Times New Roman" w:hint="eastAsia"/>
        </w:rPr>
        <w:t>公司雖</w:t>
      </w:r>
      <w:r w:rsidR="00F70222" w:rsidRPr="00F70222">
        <w:rPr>
          <w:rFonts w:ascii="Times New Roman" w:hAnsi="Times New Roman" w:hint="eastAsia"/>
        </w:rPr>
        <w:t>2</w:t>
      </w:r>
      <w:r w:rsidR="00F70222" w:rsidRPr="00F70222">
        <w:rPr>
          <w:rFonts w:ascii="Times New Roman" w:hAnsi="Times New Roman" w:hint="eastAsia"/>
        </w:rPr>
        <w:t>度書面函復食藥署陳述意見，</w:t>
      </w:r>
      <w:r w:rsidR="001621EB">
        <w:rPr>
          <w:rFonts w:ascii="Times New Roman" w:hAnsi="Times New Roman" w:hint="eastAsia"/>
        </w:rPr>
        <w:t>惟</w:t>
      </w:r>
      <w:r w:rsidR="00F70222" w:rsidRPr="00F70222">
        <w:rPr>
          <w:rFonts w:ascii="Times New Roman" w:hAnsi="Times New Roman" w:hint="eastAsia"/>
        </w:rPr>
        <w:t>改善作為均未達食藥署要求，為確保無菌藥品產製安全，食藥署未核准</w:t>
      </w:r>
      <w:r w:rsidR="001021A3">
        <w:rPr>
          <w:rFonts w:ascii="Times New Roman" w:hAnsi="Times New Roman" w:hint="eastAsia"/>
        </w:rPr>
        <w:t>永○</w:t>
      </w:r>
      <w:r w:rsidR="00F70222" w:rsidRPr="00F70222">
        <w:rPr>
          <w:rFonts w:ascii="Times New Roman" w:hAnsi="Times New Roman" w:hint="eastAsia"/>
        </w:rPr>
        <w:t>公司</w:t>
      </w:r>
      <w:r w:rsidR="001021A3" w:rsidRPr="001021A3">
        <w:rPr>
          <w:rFonts w:hAnsi="標楷體"/>
        </w:rPr>
        <w:t>○○</w:t>
      </w:r>
      <w:r w:rsidR="00F70222" w:rsidRPr="00F70222">
        <w:rPr>
          <w:rFonts w:ascii="Times New Roman" w:hAnsi="Times New Roman" w:hint="eastAsia"/>
        </w:rPr>
        <w:t>工廠藥</w:t>
      </w:r>
      <w:r w:rsidR="00F70222" w:rsidRPr="00F70222">
        <w:rPr>
          <w:rFonts w:ascii="Times New Roman" w:hAnsi="Times New Roman" w:hint="eastAsia"/>
        </w:rPr>
        <w:lastRenderedPageBreak/>
        <w:t>物製造許可之展延，該廠自</w:t>
      </w:r>
      <w:r w:rsidR="00F70222" w:rsidRPr="00F70222">
        <w:rPr>
          <w:rFonts w:ascii="Times New Roman" w:hAnsi="Times New Roman" w:hint="eastAsia"/>
        </w:rPr>
        <w:t>113</w:t>
      </w:r>
      <w:r w:rsidR="00F70222" w:rsidRPr="00F70222">
        <w:rPr>
          <w:rFonts w:ascii="Times New Roman" w:hAnsi="Times New Roman" w:hint="eastAsia"/>
        </w:rPr>
        <w:t>年</w:t>
      </w:r>
      <w:r w:rsidR="00F70222" w:rsidRPr="00F70222">
        <w:rPr>
          <w:rFonts w:ascii="Times New Roman" w:hAnsi="Times New Roman" w:hint="eastAsia"/>
        </w:rPr>
        <w:t>5</w:t>
      </w:r>
      <w:r w:rsidR="00F70222" w:rsidRPr="00F70222">
        <w:rPr>
          <w:rFonts w:ascii="Times New Roman" w:hAnsi="Times New Roman" w:hint="eastAsia"/>
        </w:rPr>
        <w:t>月</w:t>
      </w:r>
      <w:r w:rsidR="00F70222" w:rsidRPr="00F70222">
        <w:rPr>
          <w:rFonts w:ascii="Times New Roman" w:hAnsi="Times New Roman" w:hint="eastAsia"/>
        </w:rPr>
        <w:t>11</w:t>
      </w:r>
      <w:r w:rsidR="00F70222" w:rsidRPr="00F70222">
        <w:rPr>
          <w:rFonts w:ascii="Times New Roman" w:hAnsi="Times New Roman" w:hint="eastAsia"/>
        </w:rPr>
        <w:t>日起依規定不得製造藥物，食藥署及</w:t>
      </w:r>
      <w:r w:rsidR="00A728B6">
        <w:rPr>
          <w:rFonts w:ascii="Times New Roman" w:hAnsi="Times New Roman" w:hint="eastAsia"/>
        </w:rPr>
        <w:t>新</w:t>
      </w:r>
      <w:r w:rsidR="00F70222" w:rsidRPr="00F70222">
        <w:rPr>
          <w:rFonts w:ascii="Times New Roman" w:hAnsi="Times New Roman" w:hint="eastAsia"/>
        </w:rPr>
        <w:t>北市政府並依《藥事法》第</w:t>
      </w:r>
      <w:r w:rsidR="00F70222" w:rsidRPr="00F70222">
        <w:rPr>
          <w:rFonts w:ascii="Times New Roman" w:hAnsi="Times New Roman" w:hint="eastAsia"/>
        </w:rPr>
        <w:t>92</w:t>
      </w:r>
      <w:r w:rsidR="00F70222" w:rsidRPr="00F70222">
        <w:rPr>
          <w:rFonts w:ascii="Times New Roman" w:hAnsi="Times New Roman" w:hint="eastAsia"/>
        </w:rPr>
        <w:t>條</w:t>
      </w:r>
      <w:r w:rsidR="00F70222">
        <w:rPr>
          <w:rStyle w:val="aff3"/>
          <w:rFonts w:ascii="Times New Roman" w:hAnsi="Times New Roman"/>
        </w:rPr>
        <w:footnoteReference w:id="7"/>
      </w:r>
      <w:r w:rsidR="00F70222" w:rsidRPr="00F70222">
        <w:rPr>
          <w:rFonts w:ascii="Times New Roman" w:hAnsi="Times New Roman" w:hint="eastAsia"/>
        </w:rPr>
        <w:t>規定，分別予以</w:t>
      </w:r>
      <w:r w:rsidR="001021A3">
        <w:rPr>
          <w:rFonts w:ascii="Times New Roman" w:hAnsi="Times New Roman" w:hint="eastAsia"/>
        </w:rPr>
        <w:t>永○</w:t>
      </w:r>
      <w:r w:rsidR="00F70222" w:rsidRPr="00F70222">
        <w:rPr>
          <w:rFonts w:ascii="Times New Roman" w:hAnsi="Times New Roman" w:hint="eastAsia"/>
        </w:rPr>
        <w:t>公司公布藥廠名稱及罰鍰新臺幣（下同）</w:t>
      </w:r>
      <w:r w:rsidR="00F70222" w:rsidRPr="00F70222">
        <w:rPr>
          <w:rFonts w:ascii="Times New Roman" w:hAnsi="Times New Roman" w:hint="eastAsia"/>
        </w:rPr>
        <w:t>6</w:t>
      </w:r>
      <w:r w:rsidR="00F70222" w:rsidRPr="00F70222">
        <w:rPr>
          <w:rFonts w:ascii="Times New Roman" w:hAnsi="Times New Roman"/>
        </w:rPr>
        <w:t>0</w:t>
      </w:r>
      <w:r w:rsidR="00F70222" w:rsidRPr="00F70222">
        <w:rPr>
          <w:rFonts w:ascii="Times New Roman" w:hAnsi="Times New Roman" w:hint="eastAsia"/>
        </w:rPr>
        <w:t>萬元之處分（詳表</w:t>
      </w:r>
      <w:r w:rsidR="007953E9">
        <w:rPr>
          <w:rFonts w:ascii="Times New Roman" w:hAnsi="Times New Roman" w:hint="eastAsia"/>
        </w:rPr>
        <w:t>2</w:t>
      </w:r>
      <w:r w:rsidR="00F70222" w:rsidRPr="00F70222">
        <w:rPr>
          <w:rFonts w:ascii="Times New Roman" w:hAnsi="Times New Roman" w:hint="eastAsia"/>
        </w:rPr>
        <w:t>）。</w:t>
      </w:r>
    </w:p>
    <w:p w14:paraId="56D5841F" w14:textId="77777777" w:rsidR="00F70222" w:rsidRPr="00F70222" w:rsidRDefault="00F70222" w:rsidP="00F70222">
      <w:pPr>
        <w:pStyle w:val="a3"/>
        <w:ind w:left="697" w:hanging="697"/>
        <w:jc w:val="center"/>
        <w:rPr>
          <w:rFonts w:ascii="Times New Roman" w:hAnsi="Times New Roman"/>
        </w:rPr>
      </w:pPr>
      <w:r w:rsidRPr="00F70222">
        <w:rPr>
          <w:rFonts w:ascii="Times New Roman" w:hAnsi="Times New Roman" w:hint="eastAsia"/>
        </w:rPr>
        <w:t>食藥署</w:t>
      </w:r>
      <w:r w:rsidRPr="00F70222">
        <w:rPr>
          <w:rFonts w:ascii="Times New Roman" w:hAnsi="Times New Roman" w:hint="eastAsia"/>
        </w:rPr>
        <w:t>113</w:t>
      </w:r>
      <w:r w:rsidRPr="00F70222">
        <w:rPr>
          <w:rFonts w:ascii="Times New Roman" w:hAnsi="Times New Roman" w:hint="eastAsia"/>
        </w:rPr>
        <w:t>年至</w:t>
      </w:r>
      <w:r w:rsidR="001021A3">
        <w:rPr>
          <w:rFonts w:ascii="Times New Roman" w:hAnsi="Times New Roman" w:hint="eastAsia"/>
        </w:rPr>
        <w:t>永○</w:t>
      </w:r>
      <w:r w:rsidRPr="00F70222">
        <w:rPr>
          <w:rFonts w:ascii="Times New Roman" w:hAnsi="Times New Roman" w:hint="eastAsia"/>
        </w:rPr>
        <w:t>公司</w:t>
      </w:r>
      <w:r w:rsidR="001021A3" w:rsidRPr="001021A3">
        <w:rPr>
          <w:rFonts w:hAnsi="標楷體"/>
        </w:rPr>
        <w:t>○○</w:t>
      </w:r>
      <w:r w:rsidRPr="00F70222">
        <w:rPr>
          <w:rFonts w:ascii="Times New Roman" w:hAnsi="Times New Roman" w:hint="eastAsia"/>
        </w:rPr>
        <w:t>工廠檢查及後續複查情形</w:t>
      </w:r>
    </w:p>
    <w:tbl>
      <w:tblPr>
        <w:tblStyle w:val="afa"/>
        <w:tblW w:w="0" w:type="auto"/>
        <w:tblLook w:val="04A0" w:firstRow="1" w:lastRow="0" w:firstColumn="1" w:lastColumn="0" w:noHBand="0" w:noVBand="1"/>
      </w:tblPr>
      <w:tblGrid>
        <w:gridCol w:w="1873"/>
        <w:gridCol w:w="6961"/>
      </w:tblGrid>
      <w:tr w:rsidR="00F70222" w14:paraId="772A94E4" w14:textId="77777777" w:rsidTr="008C7942">
        <w:trPr>
          <w:tblHeader/>
        </w:trPr>
        <w:tc>
          <w:tcPr>
            <w:tcW w:w="1873" w:type="dxa"/>
            <w:shd w:val="clear" w:color="auto" w:fill="DAEEF3" w:themeFill="accent5" w:themeFillTint="33"/>
          </w:tcPr>
          <w:p w14:paraId="583A8CBA" w14:textId="77777777" w:rsidR="00F70222" w:rsidRPr="007A6617" w:rsidRDefault="00F70222" w:rsidP="005B3CAB">
            <w:pPr>
              <w:pStyle w:val="3"/>
              <w:numPr>
                <w:ilvl w:val="0"/>
                <w:numId w:val="0"/>
              </w:numPr>
              <w:spacing w:line="360" w:lineRule="exact"/>
              <w:jc w:val="center"/>
              <w:rPr>
                <w:rFonts w:ascii="Times New Roman" w:hAnsi="Times New Roman"/>
                <w:spacing w:val="-14"/>
                <w:sz w:val="28"/>
              </w:rPr>
            </w:pPr>
            <w:r w:rsidRPr="007A6617">
              <w:rPr>
                <w:rFonts w:ascii="Times New Roman" w:hAnsi="Times New Roman" w:hint="eastAsia"/>
                <w:spacing w:val="-14"/>
                <w:sz w:val="28"/>
              </w:rPr>
              <w:t>日期</w:t>
            </w:r>
          </w:p>
        </w:tc>
        <w:tc>
          <w:tcPr>
            <w:tcW w:w="6961" w:type="dxa"/>
            <w:shd w:val="clear" w:color="auto" w:fill="DAEEF3" w:themeFill="accent5" w:themeFillTint="33"/>
          </w:tcPr>
          <w:p w14:paraId="593591E3" w14:textId="77777777" w:rsidR="00F70222" w:rsidRPr="00D327F8" w:rsidRDefault="00F70222" w:rsidP="005B3CAB">
            <w:pPr>
              <w:pStyle w:val="3"/>
              <w:numPr>
                <w:ilvl w:val="0"/>
                <w:numId w:val="0"/>
              </w:numPr>
              <w:spacing w:line="360" w:lineRule="exact"/>
              <w:jc w:val="center"/>
              <w:rPr>
                <w:rFonts w:ascii="Times New Roman" w:hAnsi="Times New Roman"/>
                <w:sz w:val="28"/>
              </w:rPr>
            </w:pPr>
            <w:r w:rsidRPr="00D327F8">
              <w:rPr>
                <w:rFonts w:ascii="Times New Roman" w:hAnsi="Times New Roman" w:hint="eastAsia"/>
                <w:sz w:val="28"/>
              </w:rPr>
              <w:t>事件</w:t>
            </w:r>
          </w:p>
        </w:tc>
      </w:tr>
      <w:tr w:rsidR="00F70222" w14:paraId="064EBDD3" w14:textId="77777777" w:rsidTr="008C7942">
        <w:tc>
          <w:tcPr>
            <w:tcW w:w="1873" w:type="dxa"/>
            <w:vAlign w:val="center"/>
          </w:tcPr>
          <w:p w14:paraId="379EF074"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113/2/21~23</w:t>
            </w:r>
          </w:p>
        </w:tc>
        <w:tc>
          <w:tcPr>
            <w:tcW w:w="6961" w:type="dxa"/>
          </w:tcPr>
          <w:p w14:paraId="677B7545" w14:textId="77777777" w:rsidR="00F70222" w:rsidRPr="007953E9" w:rsidRDefault="00F70222" w:rsidP="008C7942">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食藥署會同新北市政府衛生局至</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w:t>
            </w:r>
            <w:r w:rsidR="001021A3" w:rsidRPr="007953E9">
              <w:rPr>
                <w:rFonts w:hAnsi="標楷體"/>
                <w:sz w:val="28"/>
                <w:szCs w:val="28"/>
              </w:rPr>
              <w:t>○○</w:t>
            </w:r>
            <w:r w:rsidRPr="007953E9">
              <w:rPr>
                <w:rFonts w:ascii="Times New Roman" w:hAnsi="Times New Roman" w:hint="eastAsia"/>
                <w:sz w:val="28"/>
                <w:szCs w:val="28"/>
              </w:rPr>
              <w:t>工廠檢查，查獲藥品生產線「軟袋輸注產品未落實異檢作業」、「萬博黴素懸液用粉</w:t>
            </w:r>
            <w:r w:rsidRPr="007953E9">
              <w:rPr>
                <w:rFonts w:ascii="Times New Roman" w:hAnsi="Times New Roman" w:hint="eastAsia"/>
                <w:sz w:val="28"/>
                <w:szCs w:val="28"/>
              </w:rPr>
              <w:t>50</w:t>
            </w:r>
            <w:r w:rsidRPr="007953E9">
              <w:rPr>
                <w:rFonts w:ascii="Times New Roman" w:hAnsi="Times New Roman" w:hint="eastAsia"/>
                <w:sz w:val="28"/>
                <w:szCs w:val="28"/>
              </w:rPr>
              <w:t>公絲</w:t>
            </w:r>
            <w:r w:rsidRPr="007953E9">
              <w:rPr>
                <w:rFonts w:ascii="Times New Roman" w:hAnsi="Times New Roman" w:hint="eastAsia"/>
                <w:sz w:val="28"/>
                <w:szCs w:val="28"/>
              </w:rPr>
              <w:t>/</w:t>
            </w:r>
            <w:r w:rsidRPr="007953E9">
              <w:rPr>
                <w:rFonts w:ascii="Times New Roman" w:hAnsi="Times New Roman" w:hint="eastAsia"/>
                <w:sz w:val="28"/>
                <w:szCs w:val="28"/>
              </w:rPr>
              <w:t>公撮產品檢驗之量秤紀錄疑義，涉實驗數據造假」、「重複發生之調製偏差事件未落實改善」等多項嚴重缺失。</w:t>
            </w:r>
          </w:p>
        </w:tc>
      </w:tr>
      <w:tr w:rsidR="00F70222" w14:paraId="7F51C55E" w14:textId="77777777" w:rsidTr="008C7942">
        <w:tc>
          <w:tcPr>
            <w:tcW w:w="1873" w:type="dxa"/>
            <w:vAlign w:val="center"/>
          </w:tcPr>
          <w:p w14:paraId="15D4EE65"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113/3/8</w:t>
            </w:r>
          </w:p>
        </w:tc>
        <w:tc>
          <w:tcPr>
            <w:tcW w:w="6961" w:type="dxa"/>
          </w:tcPr>
          <w:p w14:paraId="24CA48A6"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食藥署召開</w:t>
            </w:r>
            <w:r w:rsidRPr="007953E9">
              <w:rPr>
                <w:rFonts w:ascii="Times New Roman" w:hAnsi="Times New Roman" w:hint="eastAsia"/>
                <w:sz w:val="28"/>
                <w:szCs w:val="28"/>
              </w:rPr>
              <w:t>GMP</w:t>
            </w:r>
            <w:r w:rsidRPr="007953E9">
              <w:rPr>
                <w:rFonts w:ascii="Times New Roman" w:hAnsi="Times New Roman" w:hint="eastAsia"/>
                <w:sz w:val="28"/>
                <w:szCs w:val="28"/>
              </w:rPr>
              <w:t>專家討論會，決議</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w:t>
            </w:r>
            <w:r w:rsidR="001021A3" w:rsidRPr="007953E9">
              <w:rPr>
                <w:rFonts w:hAnsi="標楷體"/>
                <w:sz w:val="28"/>
                <w:szCs w:val="28"/>
              </w:rPr>
              <w:t>○○</w:t>
            </w:r>
            <w:r w:rsidR="00977806" w:rsidRPr="007953E9">
              <w:rPr>
                <w:rFonts w:ascii="Times New Roman" w:hAnsi="Times New Roman" w:hint="eastAsia"/>
                <w:sz w:val="28"/>
                <w:szCs w:val="28"/>
              </w:rPr>
              <w:t>工廠</w:t>
            </w:r>
            <w:r w:rsidRPr="007953E9">
              <w:rPr>
                <w:rFonts w:ascii="Times New Roman" w:hAnsi="Times New Roman" w:hint="eastAsia"/>
                <w:sz w:val="28"/>
                <w:szCs w:val="28"/>
              </w:rPr>
              <w:t>違失事項涉實驗數據造假，人員無法有效執行產品異檢作業且未落實承諾之改善措施執行例行作業，重複發生調製偏差事件</w:t>
            </w:r>
            <w:r w:rsidR="00A91858" w:rsidRPr="007953E9">
              <w:rPr>
                <w:rFonts w:ascii="Times New Roman" w:hAnsi="Times New Roman" w:hint="eastAsia"/>
                <w:sz w:val="28"/>
                <w:szCs w:val="28"/>
              </w:rPr>
              <w:t>且</w:t>
            </w:r>
            <w:r w:rsidRPr="007953E9">
              <w:rPr>
                <w:rFonts w:ascii="Times New Roman" w:hAnsi="Times New Roman" w:hint="eastAsia"/>
                <w:sz w:val="28"/>
                <w:szCs w:val="28"/>
              </w:rPr>
              <w:t>未針對根本原因執行矯正預防措施，嚴重違反</w:t>
            </w:r>
            <w:r w:rsidRPr="007953E9">
              <w:rPr>
                <w:rFonts w:ascii="Times New Roman" w:hAnsi="Times New Roman" w:hint="eastAsia"/>
                <w:sz w:val="28"/>
                <w:szCs w:val="28"/>
              </w:rPr>
              <w:t>GMP</w:t>
            </w:r>
            <w:r w:rsidRPr="007953E9">
              <w:rPr>
                <w:rFonts w:ascii="Times New Roman" w:hAnsi="Times New Roman" w:hint="eastAsia"/>
                <w:sz w:val="28"/>
                <w:szCs w:val="28"/>
              </w:rPr>
              <w:t>。</w:t>
            </w:r>
          </w:p>
        </w:tc>
      </w:tr>
      <w:tr w:rsidR="00F70222" w14:paraId="79800046" w14:textId="77777777" w:rsidTr="008C7942">
        <w:tc>
          <w:tcPr>
            <w:tcW w:w="1873" w:type="dxa"/>
            <w:vAlign w:val="center"/>
          </w:tcPr>
          <w:p w14:paraId="7F0DA8C5"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113/3/25</w:t>
            </w:r>
          </w:p>
        </w:tc>
        <w:tc>
          <w:tcPr>
            <w:tcW w:w="6961" w:type="dxa"/>
          </w:tcPr>
          <w:p w14:paraId="4A10970F"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食藥署函請</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公司限期</w:t>
            </w:r>
            <w:r w:rsidR="006F2241" w:rsidRPr="007953E9">
              <w:rPr>
                <w:rFonts w:ascii="Times New Roman" w:hAnsi="Times New Roman" w:hint="eastAsia"/>
                <w:sz w:val="28"/>
                <w:szCs w:val="28"/>
              </w:rPr>
              <w:t>於</w:t>
            </w:r>
            <w:r w:rsidR="006F2241" w:rsidRPr="007953E9">
              <w:rPr>
                <w:rFonts w:ascii="Times New Roman" w:hAnsi="Times New Roman" w:hint="eastAsia"/>
                <w:sz w:val="28"/>
                <w:szCs w:val="28"/>
              </w:rPr>
              <w:t>113</w:t>
            </w:r>
            <w:r w:rsidR="006F2241" w:rsidRPr="007953E9">
              <w:rPr>
                <w:rFonts w:ascii="Times New Roman" w:hAnsi="Times New Roman" w:hint="eastAsia"/>
                <w:sz w:val="28"/>
                <w:szCs w:val="28"/>
              </w:rPr>
              <w:t>年</w:t>
            </w:r>
            <w:r w:rsidR="006F2241" w:rsidRPr="007953E9">
              <w:rPr>
                <w:rFonts w:ascii="Times New Roman" w:hAnsi="Times New Roman" w:hint="eastAsia"/>
                <w:sz w:val="28"/>
                <w:szCs w:val="28"/>
              </w:rPr>
              <w:t>4</w:t>
            </w:r>
            <w:r w:rsidR="006F2241" w:rsidRPr="007953E9">
              <w:rPr>
                <w:rFonts w:ascii="Times New Roman" w:hAnsi="Times New Roman" w:hint="eastAsia"/>
                <w:sz w:val="28"/>
                <w:szCs w:val="28"/>
              </w:rPr>
              <w:t>月</w:t>
            </w:r>
            <w:r w:rsidR="006F2241" w:rsidRPr="007953E9">
              <w:rPr>
                <w:rFonts w:ascii="Times New Roman" w:hAnsi="Times New Roman" w:hint="eastAsia"/>
                <w:sz w:val="28"/>
                <w:szCs w:val="28"/>
              </w:rPr>
              <w:t>22</w:t>
            </w:r>
            <w:r w:rsidR="006F2241" w:rsidRPr="007953E9">
              <w:rPr>
                <w:rFonts w:ascii="Times New Roman" w:hAnsi="Times New Roman" w:hint="eastAsia"/>
                <w:sz w:val="28"/>
                <w:szCs w:val="28"/>
              </w:rPr>
              <w:t>日前</w:t>
            </w:r>
            <w:r w:rsidRPr="007953E9">
              <w:rPr>
                <w:rFonts w:ascii="Times New Roman" w:hAnsi="Times New Roman" w:hint="eastAsia"/>
                <w:sz w:val="28"/>
                <w:szCs w:val="28"/>
              </w:rPr>
              <w:t>就嚴重缺失提出具體改善措施，以作為展延藥物製造許可之重要依據；該署並請</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公司自行評估產品「</w:t>
            </w:r>
            <w:r w:rsidRPr="007953E9">
              <w:rPr>
                <w:rFonts w:ascii="Times New Roman" w:hAnsi="Times New Roman"/>
                <w:sz w:val="28"/>
                <w:szCs w:val="28"/>
              </w:rPr>
              <w:t>"</w:t>
            </w:r>
            <w:r w:rsidR="001021A3" w:rsidRPr="007953E9">
              <w:rPr>
                <w:rFonts w:ascii="Times New Roman" w:hAnsi="Times New Roman" w:hint="eastAsia"/>
                <w:sz w:val="28"/>
                <w:szCs w:val="28"/>
              </w:rPr>
              <w:t>永○</w:t>
            </w:r>
            <w:r w:rsidRPr="007953E9">
              <w:rPr>
                <w:rFonts w:ascii="Times New Roman" w:hAnsi="Times New Roman"/>
                <w:sz w:val="28"/>
                <w:szCs w:val="28"/>
              </w:rPr>
              <w:t>"</w:t>
            </w:r>
            <w:r w:rsidRPr="007953E9">
              <w:rPr>
                <w:rFonts w:ascii="Times New Roman" w:hAnsi="Times New Roman" w:hint="eastAsia"/>
                <w:sz w:val="28"/>
                <w:szCs w:val="28"/>
              </w:rPr>
              <w:t>乳酸林格氏乙注射液」、「力視美液」、「萬博黴懸液用粉</w:t>
            </w:r>
            <w:r w:rsidRPr="007953E9">
              <w:rPr>
                <w:rFonts w:ascii="Times New Roman" w:hAnsi="Times New Roman"/>
                <w:sz w:val="28"/>
                <w:szCs w:val="28"/>
              </w:rPr>
              <w:t>50</w:t>
            </w:r>
            <w:r w:rsidRPr="007953E9">
              <w:rPr>
                <w:rFonts w:ascii="Times New Roman" w:hAnsi="Times New Roman" w:hint="eastAsia"/>
                <w:sz w:val="28"/>
                <w:szCs w:val="28"/>
              </w:rPr>
              <w:t>公絲</w:t>
            </w:r>
            <w:r w:rsidRPr="007953E9">
              <w:rPr>
                <w:rFonts w:ascii="Times New Roman" w:hAnsi="Times New Roman"/>
                <w:sz w:val="28"/>
                <w:szCs w:val="28"/>
              </w:rPr>
              <w:t>/</w:t>
            </w:r>
            <w:r w:rsidRPr="007953E9">
              <w:rPr>
                <w:rFonts w:ascii="Times New Roman" w:hAnsi="Times New Roman" w:hint="eastAsia"/>
                <w:sz w:val="28"/>
                <w:szCs w:val="28"/>
              </w:rPr>
              <w:t>公撮（安莫西林）」、「</w:t>
            </w:r>
            <w:r w:rsidRPr="007953E9">
              <w:rPr>
                <w:rFonts w:ascii="Times New Roman" w:hAnsi="Times New Roman"/>
                <w:sz w:val="28"/>
                <w:szCs w:val="28"/>
              </w:rPr>
              <w:t>"</w:t>
            </w:r>
            <w:r w:rsidR="001021A3" w:rsidRPr="007953E9">
              <w:rPr>
                <w:rFonts w:ascii="Times New Roman" w:hAnsi="Times New Roman" w:hint="eastAsia"/>
                <w:sz w:val="28"/>
                <w:szCs w:val="28"/>
              </w:rPr>
              <w:t>永○</w:t>
            </w:r>
            <w:r w:rsidRPr="007953E9">
              <w:rPr>
                <w:rFonts w:ascii="Times New Roman" w:hAnsi="Times New Roman"/>
                <w:sz w:val="28"/>
                <w:szCs w:val="28"/>
              </w:rPr>
              <w:t>"</w:t>
            </w:r>
            <w:r w:rsidRPr="007953E9">
              <w:rPr>
                <w:rFonts w:ascii="Times New Roman" w:hAnsi="Times New Roman" w:hint="eastAsia"/>
                <w:sz w:val="28"/>
                <w:szCs w:val="28"/>
              </w:rPr>
              <w:t>葡萄糖食鹽水注射液</w:t>
            </w:r>
            <w:r w:rsidRPr="007953E9">
              <w:rPr>
                <w:rFonts w:ascii="Times New Roman" w:hAnsi="Times New Roman"/>
                <w:sz w:val="28"/>
                <w:szCs w:val="28"/>
              </w:rPr>
              <w:t>5%/0.9%</w:t>
            </w:r>
            <w:r w:rsidRPr="007953E9">
              <w:rPr>
                <w:rFonts w:ascii="Times New Roman" w:hAnsi="Times New Roman" w:hint="eastAsia"/>
                <w:sz w:val="28"/>
                <w:szCs w:val="28"/>
              </w:rPr>
              <w:t>」及「</w:t>
            </w:r>
            <w:r w:rsidRPr="007953E9">
              <w:rPr>
                <w:rFonts w:ascii="Times New Roman" w:hAnsi="Times New Roman"/>
                <w:sz w:val="28"/>
                <w:szCs w:val="28"/>
              </w:rPr>
              <w:t>"</w:t>
            </w:r>
            <w:r w:rsidR="001021A3" w:rsidRPr="007953E9">
              <w:rPr>
                <w:rFonts w:ascii="Times New Roman" w:hAnsi="Times New Roman" w:hint="eastAsia"/>
                <w:sz w:val="28"/>
                <w:szCs w:val="28"/>
              </w:rPr>
              <w:t>永○</w:t>
            </w:r>
            <w:r w:rsidRPr="007953E9">
              <w:rPr>
                <w:rFonts w:ascii="Times New Roman" w:hAnsi="Times New Roman"/>
                <w:sz w:val="28"/>
                <w:szCs w:val="28"/>
              </w:rPr>
              <w:t>"</w:t>
            </w:r>
            <w:r w:rsidRPr="007953E9">
              <w:rPr>
                <w:rFonts w:ascii="Times New Roman" w:hAnsi="Times New Roman" w:hint="eastAsia"/>
                <w:sz w:val="28"/>
                <w:szCs w:val="28"/>
              </w:rPr>
              <w:t>葡萄糖注射液</w:t>
            </w:r>
            <w:r w:rsidRPr="007953E9">
              <w:rPr>
                <w:rFonts w:ascii="Times New Roman" w:hAnsi="Times New Roman"/>
                <w:sz w:val="28"/>
                <w:szCs w:val="28"/>
              </w:rPr>
              <w:t>50%</w:t>
            </w:r>
            <w:r w:rsidRPr="007953E9">
              <w:rPr>
                <w:rFonts w:ascii="Times New Roman" w:hAnsi="Times New Roman" w:hint="eastAsia"/>
                <w:sz w:val="28"/>
                <w:szCs w:val="28"/>
              </w:rPr>
              <w:t>」之產品品質，如評估結果未能證明產品品質無虞，應自市面上回收。</w:t>
            </w:r>
          </w:p>
        </w:tc>
      </w:tr>
      <w:tr w:rsidR="00F70222" w14:paraId="0D3CB13C" w14:textId="77777777" w:rsidTr="008C7942">
        <w:tc>
          <w:tcPr>
            <w:tcW w:w="1873" w:type="dxa"/>
            <w:vAlign w:val="center"/>
          </w:tcPr>
          <w:p w14:paraId="3E9777DD"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113/3/26</w:t>
            </w:r>
          </w:p>
        </w:tc>
        <w:tc>
          <w:tcPr>
            <w:tcW w:w="6961" w:type="dxa"/>
          </w:tcPr>
          <w:p w14:paraId="53DE2BA1"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食藥署公告</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公司「萬博黴懸液用粉</w:t>
            </w:r>
            <w:r w:rsidRPr="007953E9">
              <w:rPr>
                <w:rFonts w:ascii="Times New Roman" w:hAnsi="Times New Roman" w:hint="eastAsia"/>
                <w:sz w:val="28"/>
                <w:szCs w:val="28"/>
              </w:rPr>
              <w:t>50</w:t>
            </w:r>
            <w:r w:rsidRPr="007953E9">
              <w:rPr>
                <w:rFonts w:ascii="Times New Roman" w:hAnsi="Times New Roman" w:hint="eastAsia"/>
                <w:sz w:val="28"/>
                <w:szCs w:val="28"/>
              </w:rPr>
              <w:t>公絲</w:t>
            </w:r>
            <w:r w:rsidRPr="007953E9">
              <w:rPr>
                <w:rFonts w:ascii="Times New Roman" w:hAnsi="Times New Roman" w:hint="eastAsia"/>
                <w:sz w:val="28"/>
                <w:szCs w:val="28"/>
              </w:rPr>
              <w:t>/</w:t>
            </w:r>
            <w:r w:rsidRPr="007953E9">
              <w:rPr>
                <w:rFonts w:ascii="Times New Roman" w:hAnsi="Times New Roman" w:hint="eastAsia"/>
                <w:sz w:val="28"/>
                <w:szCs w:val="28"/>
              </w:rPr>
              <w:t>公撮（安莫西林）」因產品放行檢驗之含量均一性方法適用性有疑義，啟動回收作業，回收期限</w:t>
            </w:r>
            <w:r w:rsidRPr="007953E9">
              <w:rPr>
                <w:rFonts w:ascii="Times New Roman" w:hAnsi="Times New Roman" w:hint="eastAsia"/>
                <w:sz w:val="28"/>
                <w:szCs w:val="28"/>
              </w:rPr>
              <w:t>2</w:t>
            </w:r>
            <w:r w:rsidRPr="007953E9">
              <w:rPr>
                <w:rFonts w:ascii="Times New Roman" w:hAnsi="Times New Roman" w:hint="eastAsia"/>
                <w:sz w:val="28"/>
                <w:szCs w:val="28"/>
              </w:rPr>
              <w:t>個月。</w:t>
            </w:r>
          </w:p>
        </w:tc>
      </w:tr>
      <w:tr w:rsidR="00F70222" w14:paraId="5C79CAEC" w14:textId="77777777" w:rsidTr="008C7942">
        <w:tc>
          <w:tcPr>
            <w:tcW w:w="1873" w:type="dxa"/>
            <w:vAlign w:val="center"/>
          </w:tcPr>
          <w:p w14:paraId="6C67F3EE"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lastRenderedPageBreak/>
              <w:t>113/3/29</w:t>
            </w:r>
          </w:p>
        </w:tc>
        <w:tc>
          <w:tcPr>
            <w:tcW w:w="6961" w:type="dxa"/>
          </w:tcPr>
          <w:p w14:paraId="6B05E6F2" w14:textId="77777777" w:rsidR="00F70222" w:rsidRPr="007953E9" w:rsidRDefault="00BE1302"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針對食藥署稽查所見嚴重缺失，</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w:t>
            </w:r>
            <w:r w:rsidR="00F70222" w:rsidRPr="007953E9">
              <w:rPr>
                <w:rFonts w:ascii="Times New Roman" w:hAnsi="Times New Roman" w:hint="eastAsia"/>
                <w:sz w:val="28"/>
                <w:szCs w:val="28"/>
              </w:rPr>
              <w:t>書面陳述意見，</w:t>
            </w:r>
            <w:r w:rsidRPr="007953E9">
              <w:rPr>
                <w:rFonts w:ascii="Times New Roman" w:hAnsi="Times New Roman" w:hint="eastAsia"/>
                <w:sz w:val="28"/>
                <w:szCs w:val="28"/>
              </w:rPr>
              <w:t>惟</w:t>
            </w:r>
            <w:r w:rsidR="00F70222" w:rsidRPr="007953E9">
              <w:rPr>
                <w:rFonts w:ascii="Times New Roman" w:hAnsi="Times New Roman" w:hint="eastAsia"/>
                <w:sz w:val="28"/>
                <w:szCs w:val="28"/>
              </w:rPr>
              <w:t>經食藥署</w:t>
            </w:r>
            <w:r w:rsidR="00DE24A3" w:rsidRPr="007953E9">
              <w:rPr>
                <w:rFonts w:ascii="Times New Roman" w:hAnsi="Times New Roman" w:hint="eastAsia"/>
                <w:sz w:val="28"/>
                <w:szCs w:val="28"/>
              </w:rPr>
              <w:t>審</w:t>
            </w:r>
            <w:r w:rsidR="00F70222" w:rsidRPr="007953E9">
              <w:rPr>
                <w:rFonts w:ascii="Times New Roman" w:hAnsi="Times New Roman" w:hint="eastAsia"/>
                <w:sz w:val="28"/>
                <w:szCs w:val="28"/>
              </w:rPr>
              <w:t>認</w:t>
            </w:r>
            <w:r w:rsidRPr="007953E9">
              <w:rPr>
                <w:rFonts w:ascii="Times New Roman" w:hAnsi="Times New Roman" w:hint="eastAsia"/>
                <w:sz w:val="28"/>
                <w:szCs w:val="28"/>
              </w:rPr>
              <w:t>後並</w:t>
            </w:r>
            <w:r w:rsidR="00F70222" w:rsidRPr="007953E9">
              <w:rPr>
                <w:rFonts w:ascii="Times New Roman" w:hAnsi="Times New Roman" w:hint="eastAsia"/>
                <w:sz w:val="28"/>
                <w:szCs w:val="28"/>
              </w:rPr>
              <w:t>未</w:t>
            </w:r>
            <w:r w:rsidRPr="007953E9">
              <w:rPr>
                <w:rFonts w:ascii="Times New Roman" w:hAnsi="Times New Roman" w:hint="eastAsia"/>
                <w:sz w:val="28"/>
                <w:szCs w:val="28"/>
              </w:rPr>
              <w:t>採納</w:t>
            </w:r>
            <w:r w:rsidR="00F70222" w:rsidRPr="007953E9">
              <w:rPr>
                <w:rFonts w:ascii="Times New Roman" w:hAnsi="Times New Roman" w:hint="eastAsia"/>
                <w:sz w:val="28"/>
                <w:szCs w:val="28"/>
              </w:rPr>
              <w:t>。</w:t>
            </w:r>
          </w:p>
        </w:tc>
      </w:tr>
      <w:tr w:rsidR="00F70222" w14:paraId="19181C9D" w14:textId="77777777" w:rsidTr="008C7942">
        <w:tc>
          <w:tcPr>
            <w:tcW w:w="1873" w:type="dxa"/>
            <w:vAlign w:val="center"/>
          </w:tcPr>
          <w:p w14:paraId="476AA70F"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113/4/18</w:t>
            </w:r>
          </w:p>
        </w:tc>
        <w:tc>
          <w:tcPr>
            <w:tcW w:w="6961" w:type="dxa"/>
          </w:tcPr>
          <w:p w14:paraId="6197D6CB" w14:textId="77777777" w:rsidR="00F70222" w:rsidRPr="007953E9" w:rsidRDefault="001021A3"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永○</w:t>
            </w:r>
            <w:r w:rsidR="00F70222" w:rsidRPr="007953E9">
              <w:rPr>
                <w:rFonts w:ascii="Times New Roman" w:hAnsi="Times New Roman" w:hint="eastAsia"/>
                <w:sz w:val="28"/>
                <w:szCs w:val="28"/>
              </w:rPr>
              <w:t>公司檢送嚴重缺失書面改善資料至食藥署，惟食藥署認該公司仍未有具體積極改善作為。</w:t>
            </w:r>
          </w:p>
        </w:tc>
      </w:tr>
      <w:tr w:rsidR="00F70222" w14:paraId="60A52141" w14:textId="77777777" w:rsidTr="008C7942">
        <w:tc>
          <w:tcPr>
            <w:tcW w:w="1873" w:type="dxa"/>
            <w:vAlign w:val="center"/>
          </w:tcPr>
          <w:p w14:paraId="4D0E77F8"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113/4/29</w:t>
            </w:r>
          </w:p>
        </w:tc>
        <w:tc>
          <w:tcPr>
            <w:tcW w:w="6961" w:type="dxa"/>
          </w:tcPr>
          <w:p w14:paraId="3F1D4321" w14:textId="77777777" w:rsidR="00F70222" w:rsidRPr="007953E9" w:rsidRDefault="001021A3"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永○</w:t>
            </w:r>
            <w:r w:rsidR="00F70222" w:rsidRPr="007953E9">
              <w:rPr>
                <w:rFonts w:ascii="Times New Roman" w:hAnsi="Times New Roman" w:hint="eastAsia"/>
                <w:sz w:val="28"/>
                <w:szCs w:val="28"/>
              </w:rPr>
              <w:t>公司</w:t>
            </w:r>
            <w:r w:rsidRPr="007953E9">
              <w:rPr>
                <w:rFonts w:hAnsi="標楷體"/>
                <w:sz w:val="28"/>
                <w:szCs w:val="28"/>
              </w:rPr>
              <w:t>○○</w:t>
            </w:r>
            <w:r w:rsidR="00977806" w:rsidRPr="007953E9">
              <w:rPr>
                <w:rFonts w:ascii="Times New Roman" w:hAnsi="Times New Roman" w:hint="eastAsia"/>
                <w:sz w:val="28"/>
                <w:szCs w:val="28"/>
              </w:rPr>
              <w:t>工廠</w:t>
            </w:r>
            <w:r w:rsidR="00F70222" w:rsidRPr="007953E9">
              <w:rPr>
                <w:rFonts w:ascii="Times New Roman" w:hAnsi="Times New Roman" w:hint="eastAsia"/>
                <w:sz w:val="28"/>
                <w:szCs w:val="28"/>
              </w:rPr>
              <w:t>嚴重違反</w:t>
            </w:r>
            <w:r w:rsidR="00F70222" w:rsidRPr="007953E9">
              <w:rPr>
                <w:rFonts w:ascii="Times New Roman" w:hAnsi="Times New Roman" w:hint="eastAsia"/>
                <w:sz w:val="28"/>
                <w:szCs w:val="28"/>
              </w:rPr>
              <w:t>GMP</w:t>
            </w:r>
            <w:r w:rsidR="00F70222" w:rsidRPr="007953E9">
              <w:rPr>
                <w:rFonts w:ascii="Times New Roman" w:hAnsi="Times New Roman" w:hint="eastAsia"/>
                <w:sz w:val="28"/>
                <w:szCs w:val="28"/>
              </w:rPr>
              <w:t>，食藥署公布藥廠名稱。</w:t>
            </w:r>
          </w:p>
        </w:tc>
      </w:tr>
      <w:tr w:rsidR="00F70222" w14:paraId="1C15F57C" w14:textId="77777777" w:rsidTr="008C7942">
        <w:tc>
          <w:tcPr>
            <w:tcW w:w="1873" w:type="dxa"/>
            <w:vAlign w:val="center"/>
          </w:tcPr>
          <w:p w14:paraId="39F99367"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113/5/10</w:t>
            </w:r>
          </w:p>
        </w:tc>
        <w:tc>
          <w:tcPr>
            <w:tcW w:w="6961" w:type="dxa"/>
          </w:tcPr>
          <w:p w14:paraId="3698B9A0" w14:textId="77777777" w:rsidR="00F70222" w:rsidRPr="007953E9" w:rsidRDefault="001021A3"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永○</w:t>
            </w:r>
            <w:r w:rsidR="00F70222" w:rsidRPr="007953E9">
              <w:rPr>
                <w:rFonts w:ascii="Times New Roman" w:hAnsi="Times New Roman" w:hint="eastAsia"/>
                <w:sz w:val="28"/>
                <w:szCs w:val="28"/>
              </w:rPr>
              <w:t>公司</w:t>
            </w:r>
            <w:r w:rsidRPr="007953E9">
              <w:rPr>
                <w:rFonts w:hAnsi="標楷體"/>
                <w:sz w:val="28"/>
                <w:szCs w:val="28"/>
              </w:rPr>
              <w:t>○○</w:t>
            </w:r>
            <w:r w:rsidR="00F70222" w:rsidRPr="007953E9">
              <w:rPr>
                <w:rFonts w:ascii="Times New Roman" w:hAnsi="Times New Roman" w:hint="eastAsia"/>
                <w:sz w:val="28"/>
                <w:szCs w:val="28"/>
              </w:rPr>
              <w:t>工廠原藥物製造許可屆期，經食藥署檢查</w:t>
            </w:r>
            <w:r w:rsidR="00977806" w:rsidRPr="007953E9">
              <w:rPr>
                <w:rFonts w:ascii="Times New Roman" w:hAnsi="Times New Roman" w:hint="eastAsia"/>
                <w:sz w:val="28"/>
                <w:szCs w:val="28"/>
              </w:rPr>
              <w:t>發現</w:t>
            </w:r>
            <w:r w:rsidR="00F70222" w:rsidRPr="007953E9">
              <w:rPr>
                <w:rFonts w:ascii="Times New Roman" w:hAnsi="Times New Roman" w:hint="eastAsia"/>
                <w:sz w:val="28"/>
                <w:szCs w:val="28"/>
              </w:rPr>
              <w:t>嚴重</w:t>
            </w:r>
            <w:r w:rsidR="00977806" w:rsidRPr="007953E9">
              <w:rPr>
                <w:rFonts w:ascii="Times New Roman" w:hAnsi="Times New Roman" w:hint="eastAsia"/>
                <w:sz w:val="28"/>
                <w:szCs w:val="28"/>
              </w:rPr>
              <w:t>違反</w:t>
            </w:r>
            <w:r w:rsidR="00977806" w:rsidRPr="007953E9">
              <w:rPr>
                <w:rFonts w:ascii="Times New Roman" w:hAnsi="Times New Roman" w:hint="eastAsia"/>
                <w:sz w:val="28"/>
                <w:szCs w:val="28"/>
              </w:rPr>
              <w:t>GMP</w:t>
            </w:r>
            <w:r w:rsidR="00F70222" w:rsidRPr="007953E9">
              <w:rPr>
                <w:rFonts w:ascii="Times New Roman" w:hAnsi="Times New Roman" w:hint="eastAsia"/>
                <w:sz w:val="28"/>
                <w:szCs w:val="28"/>
              </w:rPr>
              <w:t>且未積極改善，</w:t>
            </w:r>
            <w:r w:rsidR="00977806" w:rsidRPr="007953E9">
              <w:rPr>
                <w:rFonts w:ascii="Times New Roman" w:hAnsi="Times New Roman" w:hint="eastAsia"/>
                <w:sz w:val="28"/>
                <w:szCs w:val="28"/>
              </w:rPr>
              <w:t>食藥署未核准該廠藥物製造許可展延，</w:t>
            </w:r>
            <w:r w:rsidR="00F70222" w:rsidRPr="007953E9">
              <w:rPr>
                <w:rFonts w:ascii="Times New Roman" w:hAnsi="Times New Roman" w:hint="eastAsia"/>
                <w:sz w:val="28"/>
                <w:szCs w:val="28"/>
              </w:rPr>
              <w:t>依規定該</w:t>
            </w:r>
            <w:r w:rsidR="00977806" w:rsidRPr="007953E9">
              <w:rPr>
                <w:rFonts w:ascii="Times New Roman" w:hAnsi="Times New Roman" w:hint="eastAsia"/>
                <w:sz w:val="28"/>
                <w:szCs w:val="28"/>
              </w:rPr>
              <w:t>廠</w:t>
            </w:r>
            <w:r w:rsidR="00F70222" w:rsidRPr="007953E9">
              <w:rPr>
                <w:rFonts w:ascii="Times New Roman" w:hAnsi="Times New Roman" w:hint="eastAsia"/>
                <w:sz w:val="28"/>
                <w:szCs w:val="28"/>
              </w:rPr>
              <w:t>自</w:t>
            </w:r>
            <w:r w:rsidR="00F70222" w:rsidRPr="007953E9">
              <w:rPr>
                <w:rFonts w:ascii="Times New Roman" w:hAnsi="Times New Roman" w:hint="eastAsia"/>
                <w:sz w:val="28"/>
                <w:szCs w:val="28"/>
              </w:rPr>
              <w:t>113</w:t>
            </w:r>
            <w:r w:rsidR="00F70222" w:rsidRPr="007953E9">
              <w:rPr>
                <w:rFonts w:ascii="Times New Roman" w:hAnsi="Times New Roman" w:hint="eastAsia"/>
                <w:sz w:val="28"/>
                <w:szCs w:val="28"/>
              </w:rPr>
              <w:t>年</w:t>
            </w:r>
            <w:r w:rsidR="00F70222" w:rsidRPr="007953E9">
              <w:rPr>
                <w:rFonts w:ascii="Times New Roman" w:hAnsi="Times New Roman" w:hint="eastAsia"/>
                <w:sz w:val="28"/>
                <w:szCs w:val="28"/>
              </w:rPr>
              <w:t>5</w:t>
            </w:r>
            <w:r w:rsidR="00F70222" w:rsidRPr="007953E9">
              <w:rPr>
                <w:rFonts w:ascii="Times New Roman" w:hAnsi="Times New Roman" w:hint="eastAsia"/>
                <w:sz w:val="28"/>
                <w:szCs w:val="28"/>
              </w:rPr>
              <w:t>月</w:t>
            </w:r>
            <w:r w:rsidR="00F70222" w:rsidRPr="007953E9">
              <w:rPr>
                <w:rFonts w:ascii="Times New Roman" w:hAnsi="Times New Roman" w:hint="eastAsia"/>
                <w:sz w:val="28"/>
                <w:szCs w:val="28"/>
              </w:rPr>
              <w:t>11</w:t>
            </w:r>
            <w:r w:rsidR="00F70222" w:rsidRPr="007953E9">
              <w:rPr>
                <w:rFonts w:ascii="Times New Roman" w:hAnsi="Times New Roman" w:hint="eastAsia"/>
                <w:sz w:val="28"/>
                <w:szCs w:val="28"/>
              </w:rPr>
              <w:t>日起不得製造藥物。</w:t>
            </w:r>
          </w:p>
        </w:tc>
      </w:tr>
      <w:tr w:rsidR="00F70222" w14:paraId="37AFEBB5" w14:textId="77777777" w:rsidTr="008C7942">
        <w:tc>
          <w:tcPr>
            <w:tcW w:w="1873" w:type="dxa"/>
            <w:vAlign w:val="center"/>
          </w:tcPr>
          <w:p w14:paraId="11775F08"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113/5/29</w:t>
            </w:r>
          </w:p>
        </w:tc>
        <w:tc>
          <w:tcPr>
            <w:tcW w:w="6961" w:type="dxa"/>
          </w:tcPr>
          <w:p w14:paraId="2B85663D"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新北市政府衛生局依《藥事法》規定，裁處</w:t>
            </w:r>
            <w:r w:rsidR="001021A3" w:rsidRPr="007953E9">
              <w:rPr>
                <w:rFonts w:ascii="Times New Roman" w:hAnsi="Times New Roman" w:hint="eastAsia"/>
                <w:sz w:val="28"/>
                <w:szCs w:val="28"/>
              </w:rPr>
              <w:t>永○</w:t>
            </w:r>
            <w:r w:rsidRPr="007953E9">
              <w:rPr>
                <w:rFonts w:ascii="Times New Roman" w:hAnsi="Times New Roman" w:hint="eastAsia"/>
                <w:sz w:val="28"/>
                <w:szCs w:val="28"/>
              </w:rPr>
              <w:t>公司</w:t>
            </w:r>
            <w:r w:rsidRPr="007953E9">
              <w:rPr>
                <w:rFonts w:ascii="Times New Roman" w:hAnsi="Times New Roman" w:hint="eastAsia"/>
                <w:sz w:val="28"/>
                <w:szCs w:val="28"/>
              </w:rPr>
              <w:t>60</w:t>
            </w:r>
            <w:r w:rsidRPr="007953E9">
              <w:rPr>
                <w:rFonts w:ascii="Times New Roman" w:hAnsi="Times New Roman" w:hint="eastAsia"/>
                <w:sz w:val="28"/>
                <w:szCs w:val="28"/>
              </w:rPr>
              <w:t>萬元罰鍰。</w:t>
            </w:r>
          </w:p>
        </w:tc>
      </w:tr>
      <w:tr w:rsidR="00F70222" w14:paraId="4C82705B" w14:textId="77777777" w:rsidTr="008C7942">
        <w:tc>
          <w:tcPr>
            <w:tcW w:w="1873" w:type="dxa"/>
            <w:vAlign w:val="center"/>
          </w:tcPr>
          <w:p w14:paraId="72F24569"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113/7/29~31</w:t>
            </w:r>
          </w:p>
        </w:tc>
        <w:tc>
          <w:tcPr>
            <w:tcW w:w="6961" w:type="dxa"/>
          </w:tcPr>
          <w:p w14:paraId="535DB1FF"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sz w:val="28"/>
                <w:szCs w:val="28"/>
              </w:rPr>
              <w:t>食藥署至</w:t>
            </w:r>
            <w:r w:rsidR="001021A3" w:rsidRPr="007953E9">
              <w:rPr>
                <w:rFonts w:ascii="Times New Roman" w:hAnsi="Times New Roman"/>
                <w:sz w:val="28"/>
                <w:szCs w:val="28"/>
              </w:rPr>
              <w:t>永</w:t>
            </w:r>
            <w:r w:rsidR="001021A3" w:rsidRPr="007953E9">
              <w:rPr>
                <w:rFonts w:hAnsi="標楷體"/>
                <w:sz w:val="28"/>
                <w:szCs w:val="28"/>
              </w:rPr>
              <w:t>○</w:t>
            </w:r>
            <w:r w:rsidRPr="007953E9">
              <w:rPr>
                <w:rFonts w:ascii="Times New Roman" w:hAnsi="Times New Roman"/>
                <w:sz w:val="28"/>
                <w:szCs w:val="28"/>
              </w:rPr>
              <w:t>公司</w:t>
            </w:r>
            <w:r w:rsidR="001021A3" w:rsidRPr="007953E9">
              <w:rPr>
                <w:rFonts w:hAnsi="標楷體"/>
                <w:sz w:val="28"/>
                <w:szCs w:val="28"/>
              </w:rPr>
              <w:t>○○</w:t>
            </w:r>
            <w:r w:rsidRPr="007953E9">
              <w:rPr>
                <w:rFonts w:ascii="Times New Roman" w:hAnsi="Times New Roman" w:hint="eastAsia"/>
                <w:sz w:val="28"/>
                <w:szCs w:val="28"/>
              </w:rPr>
              <w:t>工廠</w:t>
            </w:r>
            <w:r w:rsidRPr="007953E9">
              <w:rPr>
                <w:rFonts w:ascii="Times New Roman" w:hAnsi="Times New Roman"/>
                <w:sz w:val="28"/>
                <w:szCs w:val="28"/>
              </w:rPr>
              <w:t>實地複查，確認「</w:t>
            </w:r>
            <w:r w:rsidRPr="007953E9">
              <w:rPr>
                <w:rFonts w:ascii="Times New Roman" w:hAnsi="Times New Roman"/>
                <w:sz w:val="28"/>
                <w:szCs w:val="28"/>
              </w:rPr>
              <w:t>"</w:t>
            </w:r>
            <w:r w:rsidR="001021A3" w:rsidRPr="007953E9">
              <w:rPr>
                <w:rFonts w:ascii="Times New Roman" w:hAnsi="Times New Roman"/>
                <w:sz w:val="28"/>
                <w:szCs w:val="28"/>
              </w:rPr>
              <w:t>永</w:t>
            </w:r>
            <w:r w:rsidR="001021A3" w:rsidRPr="007953E9">
              <w:rPr>
                <w:rFonts w:hAnsi="標楷體"/>
                <w:sz w:val="28"/>
                <w:szCs w:val="28"/>
              </w:rPr>
              <w:t>○</w:t>
            </w:r>
            <w:r w:rsidRPr="007953E9">
              <w:rPr>
                <w:rFonts w:ascii="Times New Roman" w:hAnsi="Times New Roman"/>
                <w:sz w:val="28"/>
                <w:szCs w:val="28"/>
              </w:rPr>
              <w:t>"</w:t>
            </w:r>
            <w:r w:rsidRPr="007953E9">
              <w:rPr>
                <w:rFonts w:ascii="Times New Roman" w:hAnsi="Times New Roman"/>
                <w:sz w:val="28"/>
                <w:szCs w:val="28"/>
              </w:rPr>
              <w:t>滅菌沖洗用蒸餾水」製程再確效、滅菌確效，及該產品生產區之空調系統驗證、倉庫設施設備等硬體修繕改善措施，惟實驗室數據完整性之相關缺失仍需持續改善。</w:t>
            </w:r>
          </w:p>
        </w:tc>
      </w:tr>
      <w:tr w:rsidR="00F70222" w14:paraId="306D5215" w14:textId="77777777" w:rsidTr="008C7942">
        <w:tc>
          <w:tcPr>
            <w:tcW w:w="1873" w:type="dxa"/>
            <w:vAlign w:val="center"/>
          </w:tcPr>
          <w:p w14:paraId="431D4267"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113/8/28</w:t>
            </w:r>
          </w:p>
        </w:tc>
        <w:tc>
          <w:tcPr>
            <w:tcW w:w="6961" w:type="dxa"/>
          </w:tcPr>
          <w:p w14:paraId="5489401C"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sz w:val="28"/>
                <w:szCs w:val="28"/>
              </w:rPr>
              <w:t>為緩解臨床用藥短缺與規格需求，衛福部核准</w:t>
            </w:r>
            <w:r w:rsidR="001021A3" w:rsidRPr="007953E9">
              <w:rPr>
                <w:rFonts w:ascii="Times New Roman" w:hAnsi="Times New Roman"/>
                <w:sz w:val="28"/>
                <w:szCs w:val="28"/>
              </w:rPr>
              <w:t>永</w:t>
            </w:r>
            <w:r w:rsidR="001021A3" w:rsidRPr="007953E9">
              <w:rPr>
                <w:rFonts w:hAnsi="標楷體"/>
                <w:sz w:val="28"/>
                <w:szCs w:val="28"/>
              </w:rPr>
              <w:t>○</w:t>
            </w:r>
            <w:r w:rsidRPr="007953E9">
              <w:rPr>
                <w:rFonts w:ascii="Times New Roman" w:hAnsi="Times New Roman"/>
                <w:sz w:val="28"/>
                <w:szCs w:val="28"/>
              </w:rPr>
              <w:t>公司</w:t>
            </w:r>
            <w:r w:rsidR="001021A3" w:rsidRPr="007953E9">
              <w:rPr>
                <w:rFonts w:hAnsi="標楷體"/>
                <w:sz w:val="28"/>
                <w:szCs w:val="28"/>
              </w:rPr>
              <w:t>○○</w:t>
            </w:r>
            <w:r w:rsidR="00DE24A3" w:rsidRPr="007953E9">
              <w:rPr>
                <w:rFonts w:ascii="Times New Roman" w:hAnsi="Times New Roman" w:hint="eastAsia"/>
                <w:sz w:val="28"/>
                <w:szCs w:val="28"/>
              </w:rPr>
              <w:t>工</w:t>
            </w:r>
            <w:r w:rsidRPr="007953E9">
              <w:rPr>
                <w:rFonts w:ascii="Times New Roman" w:hAnsi="Times New Roman"/>
                <w:sz w:val="28"/>
                <w:szCs w:val="28"/>
              </w:rPr>
              <w:t>廠恢復「</w:t>
            </w:r>
            <w:r w:rsidR="000C34C8" w:rsidRPr="007953E9">
              <w:rPr>
                <w:rFonts w:ascii="Times New Roman" w:hAnsi="Times New Roman" w:hint="eastAsia"/>
                <w:sz w:val="28"/>
                <w:szCs w:val="28"/>
              </w:rPr>
              <w:t>"</w:t>
            </w:r>
            <w:r w:rsidR="001021A3" w:rsidRPr="007953E9">
              <w:rPr>
                <w:rFonts w:ascii="Times New Roman" w:hAnsi="Times New Roman" w:hint="eastAsia"/>
                <w:sz w:val="28"/>
                <w:szCs w:val="28"/>
              </w:rPr>
              <w:t>永○</w:t>
            </w:r>
            <w:r w:rsidR="000C34C8" w:rsidRPr="007953E9">
              <w:rPr>
                <w:rFonts w:ascii="Times New Roman" w:hAnsi="Times New Roman" w:hint="eastAsia"/>
                <w:sz w:val="28"/>
                <w:szCs w:val="28"/>
              </w:rPr>
              <w:t>"</w:t>
            </w:r>
            <w:r w:rsidRPr="007953E9">
              <w:rPr>
                <w:rFonts w:ascii="Times New Roman" w:hAnsi="Times New Roman"/>
                <w:sz w:val="28"/>
                <w:szCs w:val="28"/>
              </w:rPr>
              <w:t>滅菌沖洗用蒸餾水」</w:t>
            </w:r>
            <w:r w:rsidRPr="007953E9">
              <w:rPr>
                <w:rFonts w:ascii="Times New Roman" w:hAnsi="Times New Roman"/>
                <w:sz w:val="28"/>
                <w:szCs w:val="28"/>
              </w:rPr>
              <w:t>2</w:t>
            </w:r>
            <w:r w:rsidRPr="007953E9">
              <w:rPr>
                <w:rFonts w:ascii="Times New Roman" w:hAnsi="Times New Roman" w:hint="eastAsia"/>
                <w:sz w:val="28"/>
                <w:szCs w:val="28"/>
              </w:rPr>
              <w:t>,</w:t>
            </w:r>
            <w:r w:rsidRPr="007953E9">
              <w:rPr>
                <w:rFonts w:ascii="Times New Roman" w:hAnsi="Times New Roman"/>
                <w:sz w:val="28"/>
                <w:szCs w:val="28"/>
              </w:rPr>
              <w:t>000</w:t>
            </w:r>
            <w:r w:rsidRPr="007953E9">
              <w:rPr>
                <w:rFonts w:ascii="Times New Roman" w:hAnsi="Times New Roman" w:hint="eastAsia"/>
                <w:sz w:val="28"/>
                <w:szCs w:val="28"/>
              </w:rPr>
              <w:t xml:space="preserve"> </w:t>
            </w:r>
            <w:r w:rsidRPr="007953E9">
              <w:rPr>
                <w:rFonts w:ascii="Times New Roman" w:hAnsi="Times New Roman"/>
                <w:sz w:val="28"/>
                <w:szCs w:val="28"/>
              </w:rPr>
              <w:t>mL</w:t>
            </w:r>
            <w:r w:rsidRPr="007953E9">
              <w:rPr>
                <w:rFonts w:ascii="Times New Roman" w:hAnsi="Times New Roman"/>
                <w:sz w:val="28"/>
                <w:szCs w:val="28"/>
              </w:rPr>
              <w:t>以上軟袋之製造（含分包裝）作業及運銷作業。</w:t>
            </w:r>
          </w:p>
        </w:tc>
      </w:tr>
      <w:tr w:rsidR="00F70222" w14:paraId="0150703D" w14:textId="77777777" w:rsidTr="008C7942">
        <w:tc>
          <w:tcPr>
            <w:tcW w:w="1873" w:type="dxa"/>
            <w:vAlign w:val="center"/>
          </w:tcPr>
          <w:p w14:paraId="6CF2B649"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113/10/16</w:t>
            </w:r>
            <w:r w:rsidRPr="007953E9">
              <w:rPr>
                <w:rFonts w:ascii="Times New Roman" w:hAnsi="Times New Roman"/>
                <w:spacing w:val="-14"/>
                <w:sz w:val="28"/>
                <w:szCs w:val="28"/>
              </w:rPr>
              <w:t>~18</w:t>
            </w:r>
          </w:p>
        </w:tc>
        <w:tc>
          <w:tcPr>
            <w:tcW w:w="6961" w:type="dxa"/>
          </w:tcPr>
          <w:p w14:paraId="3647F360"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sz w:val="28"/>
                <w:szCs w:val="28"/>
              </w:rPr>
              <w:t>食藥署再次赴廠實地複查，確認廠內已更新實驗室儀器或軟袋升級以符合數據完整性要求、調劑桶加裝流量計並重新執行產品製程再確效、修正異檢作業程序等改善措施，原涉及嚴重違反</w:t>
            </w:r>
            <w:r w:rsidRPr="007953E9">
              <w:rPr>
                <w:rFonts w:ascii="Times New Roman" w:hAnsi="Times New Roman"/>
                <w:sz w:val="28"/>
                <w:szCs w:val="28"/>
              </w:rPr>
              <w:t>GMP</w:t>
            </w:r>
            <w:r w:rsidRPr="007953E9">
              <w:rPr>
                <w:rFonts w:ascii="Times New Roman" w:hAnsi="Times New Roman"/>
                <w:sz w:val="28"/>
                <w:szCs w:val="28"/>
              </w:rPr>
              <w:t>缺失及實驗室作業已改善。</w:t>
            </w:r>
          </w:p>
        </w:tc>
      </w:tr>
      <w:tr w:rsidR="00F70222" w14:paraId="0DFA5CF5" w14:textId="77777777" w:rsidTr="008C7942">
        <w:tc>
          <w:tcPr>
            <w:tcW w:w="1873" w:type="dxa"/>
            <w:vAlign w:val="center"/>
          </w:tcPr>
          <w:p w14:paraId="05EE76C8"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113/11/27</w:t>
            </w:r>
          </w:p>
        </w:tc>
        <w:tc>
          <w:tcPr>
            <w:tcW w:w="6961" w:type="dxa"/>
          </w:tcPr>
          <w:p w14:paraId="284F86FD" w14:textId="77777777" w:rsidR="00F70222" w:rsidRPr="007953E9" w:rsidRDefault="00DE24A3" w:rsidP="005B3CAB">
            <w:pPr>
              <w:pStyle w:val="3"/>
              <w:numPr>
                <w:ilvl w:val="0"/>
                <w:numId w:val="0"/>
              </w:numPr>
              <w:spacing w:line="360" w:lineRule="exact"/>
              <w:rPr>
                <w:rFonts w:ascii="Times New Roman" w:hAnsi="Times New Roman"/>
                <w:sz w:val="28"/>
                <w:szCs w:val="28"/>
              </w:rPr>
            </w:pPr>
            <w:r w:rsidRPr="007953E9">
              <w:rPr>
                <w:rFonts w:ascii="Times New Roman" w:hAnsi="Times New Roman" w:hint="eastAsia"/>
                <w:sz w:val="28"/>
                <w:szCs w:val="28"/>
              </w:rPr>
              <w:t>衛福部</w:t>
            </w:r>
            <w:r w:rsidR="00F70222" w:rsidRPr="007953E9">
              <w:rPr>
                <w:rFonts w:ascii="Times New Roman" w:hAnsi="Times New Roman"/>
                <w:sz w:val="28"/>
                <w:szCs w:val="28"/>
              </w:rPr>
              <w:t>核准該廠恢復「</w:t>
            </w:r>
            <w:r w:rsidR="000C34C8" w:rsidRPr="007953E9">
              <w:rPr>
                <w:rFonts w:ascii="Times New Roman" w:hAnsi="Times New Roman" w:hint="eastAsia"/>
                <w:sz w:val="28"/>
                <w:szCs w:val="28"/>
              </w:rPr>
              <w:t>"</w:t>
            </w:r>
            <w:r w:rsidR="001021A3" w:rsidRPr="007953E9">
              <w:rPr>
                <w:rFonts w:ascii="Times New Roman" w:hAnsi="Times New Roman" w:hint="eastAsia"/>
                <w:sz w:val="28"/>
                <w:szCs w:val="28"/>
              </w:rPr>
              <w:t>永○</w:t>
            </w:r>
            <w:r w:rsidR="000C34C8" w:rsidRPr="007953E9">
              <w:rPr>
                <w:rFonts w:ascii="Times New Roman" w:hAnsi="Times New Roman" w:hint="eastAsia"/>
                <w:sz w:val="28"/>
                <w:szCs w:val="28"/>
              </w:rPr>
              <w:t>"</w:t>
            </w:r>
            <w:r w:rsidR="00F70222" w:rsidRPr="007953E9">
              <w:rPr>
                <w:rFonts w:ascii="Times New Roman" w:hAnsi="Times New Roman"/>
                <w:sz w:val="28"/>
                <w:szCs w:val="28"/>
              </w:rPr>
              <w:t>生理食鹽水注射液」、「</w:t>
            </w:r>
            <w:r w:rsidR="000C34C8" w:rsidRPr="007953E9">
              <w:rPr>
                <w:rFonts w:ascii="Times New Roman" w:hAnsi="Times New Roman" w:hint="eastAsia"/>
                <w:sz w:val="28"/>
                <w:szCs w:val="28"/>
              </w:rPr>
              <w:t>"</w:t>
            </w:r>
            <w:r w:rsidR="001021A3" w:rsidRPr="007953E9">
              <w:rPr>
                <w:rFonts w:ascii="Times New Roman" w:hAnsi="Times New Roman" w:hint="eastAsia"/>
                <w:sz w:val="28"/>
                <w:szCs w:val="28"/>
              </w:rPr>
              <w:t>永○</w:t>
            </w:r>
            <w:r w:rsidR="000C34C8" w:rsidRPr="007953E9">
              <w:rPr>
                <w:rFonts w:ascii="Times New Roman" w:hAnsi="Times New Roman" w:hint="eastAsia"/>
                <w:sz w:val="28"/>
                <w:szCs w:val="28"/>
              </w:rPr>
              <w:t>"</w:t>
            </w:r>
            <w:r w:rsidR="00F70222" w:rsidRPr="007953E9">
              <w:rPr>
                <w:rFonts w:ascii="Times New Roman" w:hAnsi="Times New Roman"/>
                <w:sz w:val="28"/>
                <w:szCs w:val="28"/>
              </w:rPr>
              <w:t>生理食鹽水沖洗液」之製造（含分包裝）作業及實驗室作業。</w:t>
            </w:r>
          </w:p>
        </w:tc>
      </w:tr>
      <w:tr w:rsidR="00F70222" w14:paraId="4D2C2B1E" w14:textId="77777777" w:rsidTr="008C7942">
        <w:tc>
          <w:tcPr>
            <w:tcW w:w="1873" w:type="dxa"/>
            <w:vAlign w:val="center"/>
          </w:tcPr>
          <w:p w14:paraId="58CCCA4D"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114/2/11~13</w:t>
            </w:r>
            <w:r w:rsidRPr="007953E9">
              <w:rPr>
                <w:rFonts w:ascii="Times New Roman" w:hAnsi="Times New Roman" w:hint="eastAsia"/>
                <w:spacing w:val="-14"/>
                <w:sz w:val="28"/>
                <w:szCs w:val="28"/>
              </w:rPr>
              <w:t>、</w:t>
            </w:r>
          </w:p>
          <w:p w14:paraId="4379E35F" w14:textId="77777777" w:rsidR="00F70222" w:rsidRPr="007953E9" w:rsidRDefault="00F70222" w:rsidP="005B3CAB">
            <w:pPr>
              <w:pStyle w:val="3"/>
              <w:numPr>
                <w:ilvl w:val="0"/>
                <w:numId w:val="0"/>
              </w:numPr>
              <w:spacing w:line="360" w:lineRule="exact"/>
              <w:jc w:val="left"/>
              <w:rPr>
                <w:rFonts w:ascii="Times New Roman" w:hAnsi="Times New Roman"/>
                <w:spacing w:val="-14"/>
                <w:sz w:val="28"/>
                <w:szCs w:val="28"/>
              </w:rPr>
            </w:pPr>
            <w:r w:rsidRPr="007953E9">
              <w:rPr>
                <w:rFonts w:ascii="Times New Roman" w:hAnsi="Times New Roman" w:hint="eastAsia"/>
                <w:spacing w:val="-14"/>
                <w:sz w:val="28"/>
                <w:szCs w:val="28"/>
              </w:rPr>
              <w:t>114/3/19~21</w:t>
            </w:r>
          </w:p>
        </w:tc>
        <w:tc>
          <w:tcPr>
            <w:tcW w:w="6961" w:type="dxa"/>
          </w:tcPr>
          <w:p w14:paraId="36148B2E" w14:textId="77777777" w:rsidR="00F70222" w:rsidRPr="007953E9" w:rsidRDefault="00F70222" w:rsidP="005B3CAB">
            <w:pPr>
              <w:pStyle w:val="3"/>
              <w:numPr>
                <w:ilvl w:val="0"/>
                <w:numId w:val="0"/>
              </w:numPr>
              <w:spacing w:line="360" w:lineRule="exact"/>
              <w:rPr>
                <w:rFonts w:ascii="Times New Roman" w:hAnsi="Times New Roman"/>
                <w:sz w:val="28"/>
                <w:szCs w:val="28"/>
              </w:rPr>
            </w:pPr>
            <w:r w:rsidRPr="007953E9">
              <w:rPr>
                <w:rFonts w:ascii="Times New Roman" w:hAnsi="Times New Roman"/>
                <w:sz w:val="28"/>
                <w:szCs w:val="28"/>
              </w:rPr>
              <w:t>經食藥署查核通過，</w:t>
            </w:r>
            <w:r w:rsidR="00DE24A3" w:rsidRPr="007953E9">
              <w:rPr>
                <w:rFonts w:ascii="Times New Roman" w:hAnsi="Times New Roman" w:hint="eastAsia"/>
                <w:sz w:val="28"/>
                <w:szCs w:val="28"/>
              </w:rPr>
              <w:t>衛福部</w:t>
            </w:r>
            <w:r w:rsidRPr="007953E9">
              <w:rPr>
                <w:rFonts w:ascii="Times New Roman" w:hAnsi="Times New Roman"/>
                <w:sz w:val="28"/>
                <w:szCs w:val="28"/>
              </w:rPr>
              <w:t>核准該廠恢復無菌劑型「注射液劑（無菌製備－小容量、最終滅菌－小容量、最終滅菌－大容量）」、「溶液劑（最終滅菌－大容量）」、「注射用水（無菌製備－小容量、最終滅菌－小容量、最終滅菌－大容量）」、「眼</w:t>
            </w:r>
            <w:r w:rsidRPr="007953E9">
              <w:rPr>
                <w:rFonts w:ascii="Times New Roman" w:hAnsi="Times New Roman"/>
                <w:sz w:val="28"/>
                <w:szCs w:val="28"/>
              </w:rPr>
              <w:t>/</w:t>
            </w:r>
            <w:r w:rsidRPr="007953E9">
              <w:rPr>
                <w:rFonts w:ascii="Times New Roman" w:hAnsi="Times New Roman"/>
                <w:sz w:val="28"/>
                <w:szCs w:val="28"/>
              </w:rPr>
              <w:t>耳</w:t>
            </w:r>
            <w:r w:rsidRPr="007953E9">
              <w:rPr>
                <w:rFonts w:ascii="Times New Roman" w:hAnsi="Times New Roman"/>
                <w:sz w:val="28"/>
                <w:szCs w:val="28"/>
              </w:rPr>
              <w:t>/</w:t>
            </w:r>
            <w:r w:rsidRPr="007953E9">
              <w:rPr>
                <w:rFonts w:ascii="Times New Roman" w:hAnsi="Times New Roman"/>
                <w:sz w:val="28"/>
                <w:szCs w:val="28"/>
              </w:rPr>
              <w:t>鼻用溶液劑（無菌製備－小容量）」之生產作業。</w:t>
            </w:r>
          </w:p>
        </w:tc>
      </w:tr>
    </w:tbl>
    <w:p w14:paraId="327EFBB6" w14:textId="77777777" w:rsidR="00F70222" w:rsidRDefault="00F70222" w:rsidP="00F70222">
      <w:pPr>
        <w:pStyle w:val="3"/>
        <w:numPr>
          <w:ilvl w:val="0"/>
          <w:numId w:val="0"/>
        </w:numPr>
        <w:spacing w:line="320" w:lineRule="exact"/>
        <w:rPr>
          <w:rFonts w:ascii="Times New Roman" w:hAnsi="Times New Roman"/>
          <w:sz w:val="24"/>
        </w:rPr>
      </w:pPr>
      <w:r w:rsidRPr="00BC1997">
        <w:rPr>
          <w:rFonts w:ascii="Times New Roman" w:hAnsi="Times New Roman" w:hint="eastAsia"/>
          <w:sz w:val="24"/>
        </w:rPr>
        <w:t>資料來源：本院按衛福部查復資料自行彙整。</w:t>
      </w:r>
    </w:p>
    <w:p w14:paraId="4C8B387A" w14:textId="77777777" w:rsidR="00F70222" w:rsidRPr="00F70222" w:rsidRDefault="00F70222" w:rsidP="00F70222">
      <w:pPr>
        <w:pStyle w:val="3"/>
        <w:numPr>
          <w:ilvl w:val="0"/>
          <w:numId w:val="0"/>
        </w:numPr>
        <w:spacing w:line="320" w:lineRule="exact"/>
        <w:rPr>
          <w:rFonts w:ascii="Times New Roman" w:hAnsi="Times New Roman"/>
        </w:rPr>
      </w:pPr>
    </w:p>
    <w:p w14:paraId="1402857A" w14:textId="77777777" w:rsidR="00283D6E" w:rsidRPr="004E18E7" w:rsidRDefault="00F70222" w:rsidP="001069A4">
      <w:pPr>
        <w:pStyle w:val="3"/>
        <w:rPr>
          <w:rFonts w:ascii="Times New Roman" w:hAnsi="Times New Roman"/>
        </w:rPr>
      </w:pPr>
      <w:r>
        <w:rPr>
          <w:rFonts w:ascii="Times New Roman" w:hAnsi="Times New Roman" w:hint="eastAsia"/>
        </w:rPr>
        <w:lastRenderedPageBreak/>
        <w:t>復</w:t>
      </w:r>
      <w:r w:rsidR="004E18E7" w:rsidRPr="004E18E7">
        <w:rPr>
          <w:rFonts w:ascii="Times New Roman" w:hAnsi="Times New Roman" w:hint="eastAsia"/>
        </w:rPr>
        <w:t>查，本案</w:t>
      </w:r>
      <w:r w:rsidR="00B3300D">
        <w:rPr>
          <w:rFonts w:ascii="Times New Roman" w:hAnsi="Times New Roman" w:hint="eastAsia"/>
        </w:rPr>
        <w:t>食藥署於</w:t>
      </w:r>
      <w:r w:rsidR="00B3300D">
        <w:rPr>
          <w:rFonts w:ascii="Times New Roman" w:hAnsi="Times New Roman" w:hint="eastAsia"/>
        </w:rPr>
        <w:t>113</w:t>
      </w:r>
      <w:r w:rsidR="00B3300D">
        <w:rPr>
          <w:rFonts w:ascii="Times New Roman" w:hAnsi="Times New Roman" w:hint="eastAsia"/>
        </w:rPr>
        <w:t>年間例行性查廠查獲</w:t>
      </w:r>
      <w:r w:rsidR="001021A3">
        <w:rPr>
          <w:rFonts w:ascii="Times New Roman" w:hAnsi="Times New Roman" w:hint="eastAsia"/>
        </w:rPr>
        <w:t>永○</w:t>
      </w:r>
      <w:r w:rsidR="00B3300D">
        <w:rPr>
          <w:rFonts w:ascii="Times New Roman" w:hAnsi="Times New Roman" w:hint="eastAsia"/>
        </w:rPr>
        <w:t>公司</w:t>
      </w:r>
      <w:r w:rsidR="001021A3" w:rsidRPr="001021A3">
        <w:rPr>
          <w:rFonts w:hAnsi="標楷體"/>
        </w:rPr>
        <w:t>○○</w:t>
      </w:r>
      <w:r w:rsidR="00731038">
        <w:rPr>
          <w:rFonts w:ascii="Times New Roman" w:hAnsi="Times New Roman" w:hint="eastAsia"/>
        </w:rPr>
        <w:t>工廠</w:t>
      </w:r>
      <w:r w:rsidR="00B3300D">
        <w:rPr>
          <w:rFonts w:ascii="Times New Roman" w:hAnsi="Times New Roman" w:hint="eastAsia"/>
        </w:rPr>
        <w:t>產線</w:t>
      </w:r>
      <w:r w:rsidR="003D2ED3" w:rsidRPr="003D2ED3">
        <w:rPr>
          <w:rFonts w:ascii="Times New Roman" w:hAnsi="Times New Roman" w:hint="eastAsia"/>
        </w:rPr>
        <w:t>「軟袋輸注產品未落實異檢作業」、「實驗數據造假」、「重複發生調製偏差事件」</w:t>
      </w:r>
      <w:r w:rsidR="00B3300D">
        <w:rPr>
          <w:rFonts w:ascii="Times New Roman" w:hAnsi="Times New Roman" w:hint="eastAsia"/>
        </w:rPr>
        <w:t>等嚴重缺失，</w:t>
      </w:r>
      <w:r w:rsidR="004E18E7" w:rsidRPr="004E18E7">
        <w:rPr>
          <w:rFonts w:ascii="Times New Roman" w:hAnsi="Times New Roman" w:hint="eastAsia"/>
        </w:rPr>
        <w:t>已非</w:t>
      </w:r>
      <w:r w:rsidR="00B3300D">
        <w:rPr>
          <w:rFonts w:ascii="Times New Roman" w:hAnsi="Times New Roman" w:hint="eastAsia"/>
        </w:rPr>
        <w:t>該</w:t>
      </w:r>
      <w:r w:rsidR="00731038">
        <w:rPr>
          <w:rFonts w:ascii="Times New Roman" w:hAnsi="Times New Roman" w:hint="eastAsia"/>
        </w:rPr>
        <w:t>廠</w:t>
      </w:r>
      <w:r w:rsidR="004E18E7" w:rsidRPr="004E18E7">
        <w:rPr>
          <w:rFonts w:ascii="Times New Roman" w:hAnsi="Times New Roman" w:hint="eastAsia"/>
        </w:rPr>
        <w:t>初次嚴重違反</w:t>
      </w:r>
      <w:r w:rsidR="004E18E7" w:rsidRPr="004E18E7">
        <w:rPr>
          <w:rFonts w:ascii="Times New Roman" w:hAnsi="Times New Roman" w:hint="eastAsia"/>
        </w:rPr>
        <w:t>GMP</w:t>
      </w:r>
      <w:r w:rsidR="00B3300D">
        <w:rPr>
          <w:rFonts w:ascii="Times New Roman" w:hAnsi="Times New Roman" w:hint="eastAsia"/>
        </w:rPr>
        <w:t>。</w:t>
      </w:r>
      <w:r w:rsidR="004E18E7">
        <w:rPr>
          <w:rFonts w:ascii="Times New Roman" w:hAnsi="Times New Roman" w:hint="eastAsia"/>
        </w:rPr>
        <w:t>104</w:t>
      </w:r>
      <w:r w:rsidR="004E18E7">
        <w:rPr>
          <w:rFonts w:ascii="Times New Roman" w:hAnsi="Times New Roman" w:hint="eastAsia"/>
        </w:rPr>
        <w:t>年間，</w:t>
      </w:r>
      <w:r w:rsidR="00283D6E" w:rsidRPr="004E18E7">
        <w:rPr>
          <w:rFonts w:ascii="Times New Roman" w:hAnsi="Times New Roman" w:hint="eastAsia"/>
        </w:rPr>
        <w:t>食藥署</w:t>
      </w:r>
      <w:r w:rsidR="001E7D17">
        <w:rPr>
          <w:rFonts w:ascii="Times New Roman" w:hAnsi="Times New Roman" w:hint="eastAsia"/>
        </w:rPr>
        <w:t>即</w:t>
      </w:r>
      <w:r w:rsidR="004E18E7">
        <w:rPr>
          <w:rFonts w:ascii="Times New Roman" w:hAnsi="Times New Roman" w:hint="eastAsia"/>
        </w:rPr>
        <w:t>曾</w:t>
      </w:r>
      <w:r w:rsidR="00E130CB" w:rsidRPr="004E18E7">
        <w:rPr>
          <w:rFonts w:ascii="Times New Roman" w:hAnsi="Times New Roman" w:hint="eastAsia"/>
        </w:rPr>
        <w:t>查</w:t>
      </w:r>
      <w:r w:rsidR="004E18E7">
        <w:rPr>
          <w:rFonts w:ascii="Times New Roman" w:hAnsi="Times New Roman" w:hint="eastAsia"/>
        </w:rPr>
        <w:t>獲</w:t>
      </w:r>
      <w:r w:rsidR="00731038">
        <w:rPr>
          <w:rFonts w:ascii="Times New Roman" w:hAnsi="Times New Roman" w:hint="eastAsia"/>
        </w:rPr>
        <w:t>該廠</w:t>
      </w:r>
      <w:r w:rsidR="004E18E7">
        <w:rPr>
          <w:rFonts w:ascii="Times New Roman" w:hAnsi="Times New Roman" w:hint="eastAsia"/>
        </w:rPr>
        <w:t>生產之</w:t>
      </w:r>
      <w:r w:rsidR="004E18E7" w:rsidRPr="008215A5">
        <w:rPr>
          <w:rFonts w:ascii="Times New Roman" w:hAnsi="Times New Roman"/>
        </w:rPr>
        <w:t>生理食鹽水注射液</w:t>
      </w:r>
      <w:r w:rsidR="004E18E7">
        <w:rPr>
          <w:rFonts w:ascii="Times New Roman" w:hAnsi="Times New Roman" w:hint="eastAsia"/>
        </w:rPr>
        <w:t>無菌試驗結果不合格等</w:t>
      </w:r>
      <w:r w:rsidR="00E130CB" w:rsidRPr="004E18E7">
        <w:rPr>
          <w:rFonts w:ascii="Times New Roman" w:hAnsi="Times New Roman" w:hint="eastAsia"/>
        </w:rPr>
        <w:t>嚴重缺失，</w:t>
      </w:r>
      <w:r w:rsidR="004812E8" w:rsidRPr="004E18E7">
        <w:rPr>
          <w:rFonts w:ascii="Times New Roman" w:hAnsi="Times New Roman" w:hint="eastAsia"/>
        </w:rPr>
        <w:t>並</w:t>
      </w:r>
      <w:r w:rsidR="00E130CB" w:rsidRPr="004E18E7">
        <w:rPr>
          <w:rFonts w:ascii="Times New Roman" w:hAnsi="Times New Roman" w:hint="eastAsia"/>
        </w:rPr>
        <w:t>命其暫停生產</w:t>
      </w:r>
      <w:r w:rsidR="004812E8" w:rsidRPr="004E18E7">
        <w:rPr>
          <w:rFonts w:ascii="Times New Roman" w:hAnsi="Times New Roman" w:hint="eastAsia"/>
        </w:rPr>
        <w:t>作業</w:t>
      </w:r>
      <w:r w:rsidR="00E130CB" w:rsidRPr="004E18E7">
        <w:rPr>
          <w:rFonts w:ascii="Times New Roman" w:hAnsi="Times New Roman" w:hint="eastAsia"/>
        </w:rPr>
        <w:t>及啟動藥品回收</w:t>
      </w:r>
      <w:r w:rsidR="004E18E7">
        <w:rPr>
          <w:rFonts w:ascii="Times New Roman" w:hAnsi="Times New Roman" w:hint="eastAsia"/>
        </w:rPr>
        <w:t>。</w:t>
      </w:r>
      <w:r w:rsidR="00D20D81" w:rsidRPr="004E18E7">
        <w:rPr>
          <w:rFonts w:ascii="Times New Roman" w:hAnsi="Times New Roman" w:hint="eastAsia"/>
        </w:rPr>
        <w:t>茲</w:t>
      </w:r>
      <w:r w:rsidR="00283D6E" w:rsidRPr="004E18E7">
        <w:rPr>
          <w:rFonts w:ascii="Times New Roman" w:hAnsi="Times New Roman" w:hint="eastAsia"/>
        </w:rPr>
        <w:t>簡述相關情節如下：</w:t>
      </w:r>
    </w:p>
    <w:p w14:paraId="3FC7550A" w14:textId="77777777" w:rsidR="00283D6E" w:rsidRPr="00A12D26" w:rsidRDefault="00283D6E" w:rsidP="00283D6E">
      <w:pPr>
        <w:pStyle w:val="4"/>
      </w:pPr>
      <w:r w:rsidRPr="005E31EA">
        <w:rPr>
          <w:rFonts w:ascii="Times New Roman" w:hAnsi="Times New Roman"/>
        </w:rPr>
        <w:t>104</w:t>
      </w:r>
      <w:r w:rsidRPr="005E31EA">
        <w:rPr>
          <w:rFonts w:ascii="Times New Roman" w:hAnsi="Times New Roman"/>
        </w:rPr>
        <w:t>年</w:t>
      </w:r>
      <w:r w:rsidRPr="005E31EA">
        <w:rPr>
          <w:rFonts w:ascii="Times New Roman" w:hAnsi="Times New Roman"/>
        </w:rPr>
        <w:t>5</w:t>
      </w:r>
      <w:r w:rsidRPr="005E31EA">
        <w:rPr>
          <w:rFonts w:ascii="Times New Roman" w:hAnsi="Times New Roman"/>
        </w:rPr>
        <w:t>月</w:t>
      </w:r>
      <w:r w:rsidRPr="005E31EA">
        <w:rPr>
          <w:rFonts w:ascii="Times New Roman" w:hAnsi="Times New Roman"/>
        </w:rPr>
        <w:t>18</w:t>
      </w:r>
      <w:r w:rsidRPr="005E31EA">
        <w:rPr>
          <w:rFonts w:ascii="Times New Roman" w:hAnsi="Times New Roman"/>
        </w:rPr>
        <w:t>日</w:t>
      </w:r>
      <w:r>
        <w:rPr>
          <w:rFonts w:ascii="Times New Roman" w:hAnsi="Times New Roman" w:hint="eastAsia"/>
        </w:rPr>
        <w:t>，</w:t>
      </w:r>
      <w:r w:rsidRPr="005E31EA">
        <w:rPr>
          <w:rFonts w:ascii="Times New Roman" w:hAnsi="Times New Roman"/>
        </w:rPr>
        <w:t>食藥署接獲醫院通報</w:t>
      </w:r>
      <w:r>
        <w:rPr>
          <w:rFonts w:ascii="Times New Roman" w:hAnsi="Times New Roman" w:hint="eastAsia"/>
        </w:rPr>
        <w:t>「</w:t>
      </w:r>
      <w:r w:rsidRPr="005E31EA">
        <w:rPr>
          <w:rFonts w:ascii="Times New Roman" w:hAnsi="Times New Roman"/>
        </w:rPr>
        <w:t>"</w:t>
      </w:r>
      <w:r w:rsidR="001021A3">
        <w:rPr>
          <w:rFonts w:ascii="Times New Roman" w:hAnsi="Times New Roman"/>
        </w:rPr>
        <w:t>永</w:t>
      </w:r>
      <w:r w:rsidR="001021A3" w:rsidRPr="001021A3">
        <w:rPr>
          <w:rFonts w:hAnsi="標楷體"/>
        </w:rPr>
        <w:t>○</w:t>
      </w:r>
      <w:r w:rsidRPr="005E31EA">
        <w:rPr>
          <w:rFonts w:ascii="Times New Roman" w:hAnsi="Times New Roman"/>
        </w:rPr>
        <w:t>"</w:t>
      </w:r>
      <w:r w:rsidRPr="005E31EA">
        <w:rPr>
          <w:rFonts w:ascii="Times New Roman" w:hAnsi="Times New Roman"/>
        </w:rPr>
        <w:t>生理食鹽水注射液（</w:t>
      </w:r>
      <w:r>
        <w:rPr>
          <w:rFonts w:ascii="Times New Roman" w:hAnsi="Times New Roman" w:hint="eastAsia"/>
        </w:rPr>
        <w:t>批號</w:t>
      </w:r>
      <w:r>
        <w:rPr>
          <w:rFonts w:ascii="Times New Roman" w:hAnsi="Times New Roman" w:hint="eastAsia"/>
        </w:rPr>
        <w:t>273A79D</w:t>
      </w:r>
      <w:r w:rsidRPr="005E31EA">
        <w:rPr>
          <w:rFonts w:ascii="Times New Roman" w:hAnsi="Times New Roman"/>
        </w:rPr>
        <w:t>）</w:t>
      </w:r>
      <w:r w:rsidR="00CA446E">
        <w:rPr>
          <w:rFonts w:ascii="Times New Roman" w:hAnsi="Times New Roman" w:hint="eastAsia"/>
        </w:rPr>
        <w:t>」</w:t>
      </w:r>
      <w:r>
        <w:rPr>
          <w:rFonts w:ascii="Times New Roman" w:hAnsi="Times New Roman" w:hint="eastAsia"/>
        </w:rPr>
        <w:t>疑似</w:t>
      </w:r>
      <w:r w:rsidR="00CD4C49" w:rsidRPr="00CD4C49">
        <w:rPr>
          <w:rFonts w:ascii="Times New Roman" w:hAnsi="Times New Roman" w:hint="eastAsia"/>
        </w:rPr>
        <w:t>污</w:t>
      </w:r>
      <w:r>
        <w:rPr>
          <w:rFonts w:ascii="Times New Roman" w:hAnsi="Times New Roman" w:hint="eastAsia"/>
        </w:rPr>
        <w:t>染，同日</w:t>
      </w:r>
      <w:r w:rsidRPr="008215A5">
        <w:rPr>
          <w:rFonts w:ascii="Times New Roman" w:hAnsi="Times New Roman" w:hint="eastAsia"/>
        </w:rPr>
        <w:t>函</w:t>
      </w:r>
      <w:r w:rsidR="004812E8">
        <w:rPr>
          <w:rFonts w:ascii="Times New Roman" w:hAnsi="Times New Roman" w:hint="eastAsia"/>
        </w:rPr>
        <w:t>請</w:t>
      </w:r>
      <w:r w:rsidRPr="008215A5">
        <w:rPr>
          <w:rFonts w:ascii="Times New Roman" w:hAnsi="Times New Roman" w:hint="eastAsia"/>
        </w:rPr>
        <w:t>業者限期回收涉案產品</w:t>
      </w:r>
      <w:r>
        <w:rPr>
          <w:rFonts w:ascii="Times New Roman" w:hAnsi="Times New Roman" w:hint="eastAsia"/>
        </w:rPr>
        <w:t>（</w:t>
      </w:r>
      <w:r w:rsidRPr="008215A5">
        <w:rPr>
          <w:rFonts w:ascii="Times New Roman" w:hAnsi="Times New Roman" w:hint="eastAsia"/>
        </w:rPr>
        <w:t>批號</w:t>
      </w:r>
      <w:r w:rsidRPr="008215A5">
        <w:rPr>
          <w:rFonts w:ascii="Times New Roman" w:hAnsi="Times New Roman" w:hint="eastAsia"/>
        </w:rPr>
        <w:t>273A79D</w:t>
      </w:r>
      <w:r>
        <w:rPr>
          <w:rFonts w:ascii="Times New Roman" w:hAnsi="Times New Roman" w:hint="eastAsia"/>
        </w:rPr>
        <w:t>）</w:t>
      </w:r>
      <w:r w:rsidRPr="008215A5">
        <w:rPr>
          <w:rFonts w:ascii="Times New Roman" w:hAnsi="Times New Roman" w:hint="eastAsia"/>
        </w:rPr>
        <w:t>，並責請廠商立即停止該生產線之生產作業</w:t>
      </w:r>
      <w:r>
        <w:rPr>
          <w:rFonts w:ascii="Times New Roman" w:hAnsi="Times New Roman" w:hint="eastAsia"/>
        </w:rPr>
        <w:t>。</w:t>
      </w:r>
    </w:p>
    <w:p w14:paraId="5D16318E" w14:textId="77777777" w:rsidR="00283D6E" w:rsidRPr="00A12D26" w:rsidRDefault="00283D6E" w:rsidP="00283D6E">
      <w:pPr>
        <w:pStyle w:val="4"/>
      </w:pPr>
      <w:r w:rsidRPr="00C5345E">
        <w:rPr>
          <w:rFonts w:ascii="Times New Roman" w:hAnsi="Times New Roman"/>
        </w:rPr>
        <w:t>104</w:t>
      </w:r>
      <w:r w:rsidRPr="00C5345E">
        <w:rPr>
          <w:rFonts w:ascii="Times New Roman" w:hAnsi="Times New Roman"/>
        </w:rPr>
        <w:t>年</w:t>
      </w:r>
      <w:r w:rsidRPr="00C5345E">
        <w:rPr>
          <w:rFonts w:ascii="Times New Roman" w:hAnsi="Times New Roman"/>
        </w:rPr>
        <w:t>5</w:t>
      </w:r>
      <w:r w:rsidRPr="00C5345E">
        <w:rPr>
          <w:rFonts w:ascii="Times New Roman" w:hAnsi="Times New Roman"/>
        </w:rPr>
        <w:t>月</w:t>
      </w:r>
      <w:r w:rsidRPr="00C5345E">
        <w:rPr>
          <w:rFonts w:ascii="Times New Roman" w:hAnsi="Times New Roman"/>
        </w:rPr>
        <w:t>18</w:t>
      </w:r>
      <w:r w:rsidRPr="00C5345E">
        <w:rPr>
          <w:rFonts w:ascii="Times New Roman" w:hAnsi="Times New Roman"/>
        </w:rPr>
        <w:t>日</w:t>
      </w:r>
      <w:r w:rsidRPr="00C5345E">
        <w:rPr>
          <w:rFonts w:ascii="Times New Roman" w:hAnsi="Times New Roman" w:hint="eastAsia"/>
        </w:rPr>
        <w:t>及同年月</w:t>
      </w:r>
      <w:r w:rsidRPr="00C5345E">
        <w:rPr>
          <w:rFonts w:ascii="Times New Roman" w:hAnsi="Times New Roman"/>
        </w:rPr>
        <w:t>27</w:t>
      </w:r>
      <w:r w:rsidRPr="00C5345E">
        <w:rPr>
          <w:rFonts w:ascii="Times New Roman" w:hAnsi="Times New Roman" w:hint="eastAsia"/>
        </w:rPr>
        <w:t>、</w:t>
      </w:r>
      <w:r w:rsidRPr="00C5345E">
        <w:rPr>
          <w:rFonts w:ascii="Times New Roman" w:hAnsi="Times New Roman"/>
        </w:rPr>
        <w:t>28</w:t>
      </w:r>
      <w:r w:rsidRPr="00C5345E">
        <w:rPr>
          <w:rFonts w:ascii="Times New Roman" w:hAnsi="Times New Roman"/>
        </w:rPr>
        <w:t>日</w:t>
      </w:r>
      <w:r>
        <w:rPr>
          <w:rFonts w:ascii="Times New Roman" w:hAnsi="Times New Roman" w:hint="eastAsia"/>
        </w:rPr>
        <w:t>，</w:t>
      </w:r>
      <w:r w:rsidRPr="00C5345E">
        <w:rPr>
          <w:rFonts w:ascii="Times New Roman" w:hAnsi="Times New Roman" w:hint="eastAsia"/>
        </w:rPr>
        <w:t>食藥署</w:t>
      </w:r>
      <w:r w:rsidRPr="00C5345E">
        <w:rPr>
          <w:rFonts w:ascii="Times New Roman" w:hAnsi="Times New Roman"/>
        </w:rPr>
        <w:t>啟動</w:t>
      </w:r>
      <w:r w:rsidRPr="00C5345E">
        <w:rPr>
          <w:rFonts w:ascii="Times New Roman" w:hAnsi="Times New Roman"/>
        </w:rPr>
        <w:t>GMP</w:t>
      </w:r>
      <w:r w:rsidRPr="00C5345E">
        <w:rPr>
          <w:rFonts w:ascii="Times New Roman" w:hAnsi="Times New Roman"/>
        </w:rPr>
        <w:t>機動查廠及抽驗產品攜回檢驗</w:t>
      </w:r>
      <w:r>
        <w:rPr>
          <w:rFonts w:ascii="Times New Roman" w:hAnsi="Times New Roman" w:hint="eastAsia"/>
        </w:rPr>
        <w:t>：</w:t>
      </w:r>
    </w:p>
    <w:p w14:paraId="3777F505" w14:textId="77777777" w:rsidR="00283D6E" w:rsidRPr="00A12D26" w:rsidRDefault="00283D6E" w:rsidP="00283D6E">
      <w:pPr>
        <w:pStyle w:val="5"/>
        <w:rPr>
          <w:rFonts w:ascii="Times New Roman" w:hAnsi="Times New Roman"/>
        </w:rPr>
      </w:pPr>
      <w:r w:rsidRPr="00A12D26">
        <w:rPr>
          <w:rFonts w:ascii="Times New Roman" w:hAnsi="Times New Roman"/>
        </w:rPr>
        <w:t>抽驗結果發現該涉案批號產品之無菌試驗結果判定不合格，且經菌種鑑定為</w:t>
      </w:r>
      <w:proofErr w:type="spellStart"/>
      <w:r w:rsidRPr="00A12D26">
        <w:rPr>
          <w:rFonts w:ascii="Times New Roman" w:hAnsi="Times New Roman"/>
          <w:i/>
        </w:rPr>
        <w:t>Ralstonia</w:t>
      </w:r>
      <w:proofErr w:type="spellEnd"/>
      <w:r w:rsidRPr="00A12D26">
        <w:rPr>
          <w:rFonts w:ascii="Times New Roman" w:hAnsi="Times New Roman"/>
          <w:i/>
        </w:rPr>
        <w:t xml:space="preserve"> </w:t>
      </w:r>
      <w:proofErr w:type="spellStart"/>
      <w:r w:rsidRPr="00A12D26">
        <w:rPr>
          <w:rFonts w:ascii="Times New Roman" w:hAnsi="Times New Roman"/>
          <w:i/>
        </w:rPr>
        <w:t>pickettii</w:t>
      </w:r>
      <w:proofErr w:type="spellEnd"/>
      <w:r w:rsidR="00977806" w:rsidRPr="00977806">
        <w:rPr>
          <w:rStyle w:val="aff3"/>
          <w:rFonts w:ascii="Times New Roman" w:hAnsi="Times New Roman"/>
        </w:rPr>
        <w:footnoteReference w:id="8"/>
      </w:r>
      <w:r w:rsidRPr="00A12D26">
        <w:rPr>
          <w:rFonts w:ascii="Times New Roman" w:hAnsi="Times New Roman"/>
        </w:rPr>
        <w:t>。</w:t>
      </w:r>
    </w:p>
    <w:p w14:paraId="0FFF91E4" w14:textId="77777777" w:rsidR="00283D6E" w:rsidRPr="008215A5" w:rsidRDefault="00283D6E" w:rsidP="00283D6E">
      <w:pPr>
        <w:pStyle w:val="5"/>
        <w:rPr>
          <w:rFonts w:ascii="Times New Roman" w:hAnsi="Times New Roman"/>
        </w:rPr>
      </w:pPr>
      <w:r w:rsidRPr="008215A5">
        <w:rPr>
          <w:rFonts w:ascii="Times New Roman" w:hAnsi="Times New Roman"/>
        </w:rPr>
        <w:t>業者生產生理食鹽水注射液時，在無菌填充過程中並未經最終加熱處理，</w:t>
      </w:r>
      <w:r>
        <w:rPr>
          <w:rFonts w:ascii="Times New Roman" w:hAnsi="Times New Roman" w:hint="eastAsia"/>
        </w:rPr>
        <w:t>致</w:t>
      </w:r>
      <w:r w:rsidRPr="008215A5">
        <w:rPr>
          <w:rFonts w:ascii="Times New Roman" w:hAnsi="Times New Roman"/>
        </w:rPr>
        <w:t>殘留微生物</w:t>
      </w:r>
      <w:r>
        <w:rPr>
          <w:rFonts w:ascii="Times New Roman" w:hAnsi="Times New Roman" w:hint="eastAsia"/>
        </w:rPr>
        <w:t>及</w:t>
      </w:r>
      <w:r w:rsidRPr="008215A5">
        <w:rPr>
          <w:rFonts w:ascii="Times New Roman" w:hAnsi="Times New Roman"/>
        </w:rPr>
        <w:t>細菌的風險較高。</w:t>
      </w:r>
    </w:p>
    <w:p w14:paraId="5A8C9FD5" w14:textId="77777777" w:rsidR="00283D6E" w:rsidRPr="00F73DE9" w:rsidRDefault="00283D6E" w:rsidP="00283D6E">
      <w:pPr>
        <w:pStyle w:val="5"/>
        <w:rPr>
          <w:rFonts w:ascii="Times New Roman" w:hAnsi="Times New Roman"/>
        </w:rPr>
      </w:pPr>
      <w:r w:rsidRPr="008215A5">
        <w:rPr>
          <w:rFonts w:ascii="Times New Roman" w:hAnsi="Times New Roman"/>
        </w:rPr>
        <w:t>無菌過濾程序中，存有增加產</w:t>
      </w:r>
      <w:r w:rsidRPr="00F73DE9">
        <w:rPr>
          <w:rFonts w:ascii="Times New Roman" w:hAnsi="Times New Roman"/>
        </w:rPr>
        <w:t>品被污染的高風險</w:t>
      </w:r>
      <w:r>
        <w:rPr>
          <w:rFonts w:ascii="Times New Roman" w:hAnsi="Times New Roman" w:hint="eastAsia"/>
        </w:rPr>
        <w:t>，包括：</w:t>
      </w:r>
      <w:r w:rsidRPr="00F73DE9">
        <w:rPr>
          <w:rFonts w:ascii="Times New Roman" w:hAnsi="Times New Roman"/>
        </w:rPr>
        <w:t>濾膜完整性試驗儀之</w:t>
      </w:r>
      <w:r w:rsidRPr="00F73DE9">
        <w:rPr>
          <w:rFonts w:ascii="Times New Roman" w:hAnsi="Times New Roman"/>
        </w:rPr>
        <w:t xml:space="preserve">0.22 </w:t>
      </w:r>
      <w:proofErr w:type="spellStart"/>
      <w:r w:rsidRPr="00F73DE9">
        <w:rPr>
          <w:rFonts w:ascii="Times New Roman" w:hAnsi="Times New Roman"/>
        </w:rPr>
        <w:t>μm</w:t>
      </w:r>
      <w:proofErr w:type="spellEnd"/>
      <w:r w:rsidRPr="00F73DE9">
        <w:rPr>
          <w:rFonts w:ascii="Times New Roman" w:hAnsi="Times New Roman"/>
        </w:rPr>
        <w:t>氣體過濾器僅於肉眼觀察有潮濕時更換且未留有更換紀錄</w:t>
      </w:r>
      <w:r>
        <w:rPr>
          <w:rFonts w:ascii="Times New Roman" w:hAnsi="Times New Roman" w:hint="eastAsia"/>
        </w:rPr>
        <w:t>；</w:t>
      </w:r>
      <w:r w:rsidRPr="00F73DE9">
        <w:rPr>
          <w:rFonts w:ascii="Times New Roman" w:hAnsi="Times New Roman"/>
        </w:rPr>
        <w:t>濾膜確效測試失敗，卻沒留下任何紀錄，嚴重違反</w:t>
      </w:r>
      <w:r w:rsidRPr="00F73DE9">
        <w:rPr>
          <w:rFonts w:ascii="Times New Roman" w:hAnsi="Times New Roman"/>
        </w:rPr>
        <w:t>GMP</w:t>
      </w:r>
      <w:r>
        <w:rPr>
          <w:rFonts w:ascii="Times New Roman" w:hAnsi="Times New Roman" w:hint="eastAsia"/>
        </w:rPr>
        <w:t>；</w:t>
      </w:r>
      <w:r w:rsidRPr="00F73DE9">
        <w:rPr>
          <w:rFonts w:ascii="Times New Roman" w:hAnsi="Times New Roman"/>
        </w:rPr>
        <w:t>多批產品濾膜過濾後負荷菌結果高於過濾前，</w:t>
      </w:r>
      <w:r>
        <w:rPr>
          <w:rFonts w:ascii="Times New Roman" w:hAnsi="Times New Roman" w:hint="eastAsia"/>
        </w:rPr>
        <w:t>卻</w:t>
      </w:r>
      <w:r w:rsidRPr="00F73DE9">
        <w:rPr>
          <w:rFonts w:ascii="Times New Roman" w:hAnsi="Times New Roman"/>
        </w:rPr>
        <w:t>未進一步調查</w:t>
      </w:r>
      <w:r>
        <w:rPr>
          <w:rFonts w:ascii="Times New Roman" w:hAnsi="Times New Roman" w:hint="eastAsia"/>
        </w:rPr>
        <w:t>。</w:t>
      </w:r>
    </w:p>
    <w:p w14:paraId="5FDC9D92" w14:textId="77777777" w:rsidR="00283D6E" w:rsidRPr="00F73DE9" w:rsidRDefault="00283D6E" w:rsidP="00283D6E">
      <w:pPr>
        <w:pStyle w:val="4"/>
        <w:numPr>
          <w:ilvl w:val="3"/>
          <w:numId w:val="1"/>
        </w:numPr>
        <w:rPr>
          <w:rFonts w:ascii="Times New Roman" w:hAnsi="Times New Roman"/>
        </w:rPr>
      </w:pPr>
      <w:r w:rsidRPr="00F73DE9">
        <w:rPr>
          <w:rFonts w:ascii="Times New Roman" w:hAnsi="Times New Roman"/>
        </w:rPr>
        <w:t>104</w:t>
      </w:r>
      <w:r w:rsidRPr="00F73DE9">
        <w:rPr>
          <w:rFonts w:ascii="Times New Roman" w:hAnsi="Times New Roman"/>
        </w:rPr>
        <w:t>年</w:t>
      </w:r>
      <w:r w:rsidRPr="00F73DE9">
        <w:rPr>
          <w:rFonts w:ascii="Times New Roman" w:hAnsi="Times New Roman"/>
        </w:rPr>
        <w:t>6</w:t>
      </w:r>
      <w:r w:rsidRPr="00F73DE9">
        <w:rPr>
          <w:rFonts w:ascii="Times New Roman" w:hAnsi="Times New Roman"/>
        </w:rPr>
        <w:t>月</w:t>
      </w:r>
      <w:r w:rsidRPr="00F73DE9">
        <w:rPr>
          <w:rFonts w:ascii="Times New Roman" w:hAnsi="Times New Roman"/>
        </w:rPr>
        <w:t>2</w:t>
      </w:r>
      <w:r w:rsidRPr="00F73DE9">
        <w:rPr>
          <w:rFonts w:ascii="Times New Roman" w:hAnsi="Times New Roman"/>
        </w:rPr>
        <w:t>日</w:t>
      </w:r>
      <w:r w:rsidRPr="00F73DE9">
        <w:rPr>
          <w:rFonts w:ascii="Times New Roman" w:hAnsi="Times New Roman" w:hint="eastAsia"/>
        </w:rPr>
        <w:t>，食藥署</w:t>
      </w:r>
      <w:r w:rsidRPr="00F73DE9">
        <w:rPr>
          <w:rFonts w:ascii="Times New Roman" w:hAnsi="Times New Roman"/>
        </w:rPr>
        <w:t>函</w:t>
      </w:r>
      <w:r w:rsidRPr="00F73DE9">
        <w:rPr>
          <w:rFonts w:ascii="Times New Roman" w:hAnsi="Times New Roman" w:hint="eastAsia"/>
        </w:rPr>
        <w:t>請</w:t>
      </w:r>
      <w:r w:rsidRPr="00F73DE9">
        <w:rPr>
          <w:rFonts w:ascii="Times New Roman" w:hAnsi="Times New Roman"/>
        </w:rPr>
        <w:t>業者限期回收涉案生產線所有產品，</w:t>
      </w:r>
      <w:r w:rsidRPr="00F73DE9">
        <w:rPr>
          <w:rFonts w:ascii="Times New Roman" w:hAnsi="Times New Roman" w:hint="eastAsia"/>
        </w:rPr>
        <w:t>包括：</w:t>
      </w:r>
      <w:r w:rsidRPr="00F73DE9">
        <w:rPr>
          <w:rFonts w:ascii="Times New Roman" w:hAnsi="Times New Roman"/>
        </w:rPr>
        <w:t>「</w:t>
      </w:r>
      <w:r w:rsidRPr="00F73DE9">
        <w:rPr>
          <w:rFonts w:ascii="Times New Roman" w:hAnsi="Times New Roman"/>
        </w:rPr>
        <w:t>"</w:t>
      </w:r>
      <w:r w:rsidR="001021A3">
        <w:rPr>
          <w:rFonts w:ascii="Times New Roman" w:hAnsi="Times New Roman"/>
        </w:rPr>
        <w:t>永</w:t>
      </w:r>
      <w:r w:rsidR="001021A3" w:rsidRPr="001021A3">
        <w:rPr>
          <w:rFonts w:hAnsi="標楷體"/>
        </w:rPr>
        <w:t>○</w:t>
      </w:r>
      <w:r w:rsidRPr="00F73DE9">
        <w:rPr>
          <w:rFonts w:ascii="Times New Roman" w:hAnsi="Times New Roman"/>
        </w:rPr>
        <w:t>"</w:t>
      </w:r>
      <w:r w:rsidRPr="00F73DE9">
        <w:rPr>
          <w:rFonts w:ascii="Times New Roman" w:hAnsi="Times New Roman"/>
        </w:rPr>
        <w:t>生理食鹽水注射液</w:t>
      </w:r>
      <w:r w:rsidRPr="00F73DE9">
        <w:rPr>
          <w:rFonts w:ascii="Times New Roman" w:hAnsi="Times New Roman"/>
        </w:rPr>
        <w:lastRenderedPageBreak/>
        <w:t>20mL</w:t>
      </w:r>
      <w:r w:rsidRPr="00F73DE9">
        <w:rPr>
          <w:rFonts w:ascii="Times New Roman" w:hAnsi="Times New Roman"/>
        </w:rPr>
        <w:t>」</w:t>
      </w:r>
      <w:r w:rsidRPr="00F73DE9">
        <w:rPr>
          <w:rFonts w:ascii="Times New Roman" w:hAnsi="Times New Roman" w:hint="eastAsia"/>
        </w:rPr>
        <w:t>、</w:t>
      </w:r>
      <w:r w:rsidRPr="00F73DE9">
        <w:rPr>
          <w:rFonts w:ascii="Times New Roman" w:hAnsi="Times New Roman"/>
        </w:rPr>
        <w:t>「鈣克康靜脈注射液</w:t>
      </w:r>
      <w:r w:rsidRPr="00F73DE9">
        <w:rPr>
          <w:rFonts w:ascii="Times New Roman" w:hAnsi="Times New Roman"/>
        </w:rPr>
        <w:t>10mL</w:t>
      </w:r>
      <w:r w:rsidRPr="00F73DE9">
        <w:rPr>
          <w:rFonts w:ascii="Times New Roman" w:hAnsi="Times New Roman"/>
        </w:rPr>
        <w:t>」</w:t>
      </w:r>
      <w:r w:rsidRPr="00F73DE9">
        <w:rPr>
          <w:rFonts w:ascii="Times New Roman" w:hAnsi="Times New Roman" w:hint="eastAsia"/>
        </w:rPr>
        <w:t>、</w:t>
      </w:r>
      <w:r w:rsidRPr="00F73DE9">
        <w:rPr>
          <w:rFonts w:ascii="Times New Roman" w:hAnsi="Times New Roman"/>
        </w:rPr>
        <w:t>「</w:t>
      </w:r>
      <w:r w:rsidRPr="00F73DE9">
        <w:rPr>
          <w:rFonts w:ascii="Times New Roman" w:hAnsi="Times New Roman"/>
        </w:rPr>
        <w:t>"</w:t>
      </w:r>
      <w:r w:rsidR="001021A3">
        <w:rPr>
          <w:rFonts w:ascii="Times New Roman" w:hAnsi="Times New Roman"/>
        </w:rPr>
        <w:t>永</w:t>
      </w:r>
      <w:r w:rsidR="001021A3" w:rsidRPr="001021A3">
        <w:rPr>
          <w:rFonts w:hAnsi="標楷體"/>
        </w:rPr>
        <w:t>○</w:t>
      </w:r>
      <w:r w:rsidRPr="00F73DE9">
        <w:rPr>
          <w:rFonts w:ascii="Times New Roman" w:hAnsi="Times New Roman"/>
        </w:rPr>
        <w:t>"</w:t>
      </w:r>
      <w:r w:rsidRPr="00F73DE9">
        <w:rPr>
          <w:rFonts w:ascii="Times New Roman" w:hAnsi="Times New Roman"/>
        </w:rPr>
        <w:t>注射用蒸餾水</w:t>
      </w:r>
      <w:r w:rsidRPr="00F73DE9">
        <w:rPr>
          <w:rFonts w:ascii="Times New Roman" w:hAnsi="Times New Roman"/>
        </w:rPr>
        <w:t>10mL/20mL</w:t>
      </w:r>
      <w:r w:rsidRPr="00F73DE9">
        <w:rPr>
          <w:rFonts w:ascii="Times New Roman" w:hAnsi="Times New Roman"/>
        </w:rPr>
        <w:t>」。</w:t>
      </w:r>
    </w:p>
    <w:p w14:paraId="2D95D929" w14:textId="77777777" w:rsidR="004A2021" w:rsidRDefault="00283D6E" w:rsidP="005210BF">
      <w:pPr>
        <w:pStyle w:val="4"/>
        <w:rPr>
          <w:rFonts w:ascii="Times New Roman" w:hAnsi="Times New Roman"/>
        </w:rPr>
      </w:pPr>
      <w:r w:rsidRPr="00A2041E">
        <w:rPr>
          <w:rFonts w:ascii="Times New Roman" w:hAnsi="Times New Roman"/>
        </w:rPr>
        <w:t>104</w:t>
      </w:r>
      <w:r w:rsidRPr="00A2041E">
        <w:rPr>
          <w:rFonts w:ascii="Times New Roman" w:hAnsi="Times New Roman"/>
        </w:rPr>
        <w:t>年</w:t>
      </w:r>
      <w:r w:rsidRPr="00A2041E">
        <w:rPr>
          <w:rFonts w:ascii="Times New Roman" w:hAnsi="Times New Roman"/>
        </w:rPr>
        <w:t>6</w:t>
      </w:r>
      <w:r w:rsidRPr="00A2041E">
        <w:rPr>
          <w:rFonts w:ascii="Times New Roman" w:hAnsi="Times New Roman"/>
        </w:rPr>
        <w:t>月</w:t>
      </w:r>
      <w:r w:rsidRPr="00A2041E">
        <w:rPr>
          <w:rFonts w:ascii="Times New Roman" w:hAnsi="Times New Roman"/>
        </w:rPr>
        <w:t>26</w:t>
      </w:r>
      <w:r w:rsidRPr="00A2041E">
        <w:rPr>
          <w:rFonts w:ascii="Times New Roman" w:hAnsi="Times New Roman"/>
        </w:rPr>
        <w:t>日</w:t>
      </w:r>
      <w:r>
        <w:rPr>
          <w:rFonts w:ascii="Times New Roman" w:hAnsi="Times New Roman" w:hint="eastAsia"/>
        </w:rPr>
        <w:t>，</w:t>
      </w:r>
      <w:r w:rsidRPr="00A2041E">
        <w:rPr>
          <w:rFonts w:ascii="Times New Roman" w:hAnsi="Times New Roman"/>
        </w:rPr>
        <w:t>新北市政府依</w:t>
      </w:r>
      <w:r>
        <w:rPr>
          <w:rFonts w:ascii="Times New Roman" w:hAnsi="Times New Roman" w:hint="eastAsia"/>
        </w:rPr>
        <w:t>《藥事法》</w:t>
      </w:r>
      <w:r w:rsidRPr="00A2041E">
        <w:rPr>
          <w:rFonts w:ascii="Times New Roman" w:hAnsi="Times New Roman"/>
        </w:rPr>
        <w:t>第</w:t>
      </w:r>
      <w:r w:rsidRPr="00A2041E">
        <w:rPr>
          <w:rFonts w:ascii="Times New Roman" w:hAnsi="Times New Roman"/>
        </w:rPr>
        <w:t>90</w:t>
      </w:r>
      <w:r w:rsidRPr="00A2041E">
        <w:rPr>
          <w:rFonts w:ascii="Times New Roman" w:hAnsi="Times New Roman"/>
        </w:rPr>
        <w:t>條</w:t>
      </w:r>
      <w:r w:rsidR="00977806">
        <w:rPr>
          <w:rStyle w:val="aff3"/>
          <w:rFonts w:ascii="Times New Roman" w:hAnsi="Times New Roman"/>
        </w:rPr>
        <w:footnoteReference w:id="9"/>
      </w:r>
      <w:r w:rsidRPr="00A2041E">
        <w:rPr>
          <w:rFonts w:ascii="Times New Roman" w:hAnsi="Times New Roman"/>
        </w:rPr>
        <w:t>第</w:t>
      </w:r>
      <w:r w:rsidRPr="00A2041E">
        <w:rPr>
          <w:rFonts w:ascii="Times New Roman" w:hAnsi="Times New Roman"/>
        </w:rPr>
        <w:t>1</w:t>
      </w:r>
      <w:r w:rsidRPr="00A2041E">
        <w:rPr>
          <w:rFonts w:ascii="Times New Roman" w:hAnsi="Times New Roman"/>
        </w:rPr>
        <w:t>項及</w:t>
      </w:r>
      <w:r w:rsidRPr="00A2041E">
        <w:rPr>
          <w:rFonts w:ascii="Times New Roman" w:hAnsi="Times New Roman"/>
        </w:rPr>
        <w:t>92</w:t>
      </w:r>
      <w:r w:rsidRPr="00A2041E">
        <w:rPr>
          <w:rFonts w:ascii="Times New Roman" w:hAnsi="Times New Roman"/>
        </w:rPr>
        <w:t>條第</w:t>
      </w:r>
      <w:r w:rsidRPr="00A2041E">
        <w:rPr>
          <w:rFonts w:ascii="Times New Roman" w:hAnsi="Times New Roman"/>
        </w:rPr>
        <w:t>3</w:t>
      </w:r>
      <w:r w:rsidRPr="00A2041E">
        <w:rPr>
          <w:rFonts w:ascii="Times New Roman" w:hAnsi="Times New Roman"/>
        </w:rPr>
        <w:t>項規定，</w:t>
      </w:r>
      <w:r w:rsidR="00434F37">
        <w:rPr>
          <w:rFonts w:ascii="Times New Roman" w:hAnsi="Times New Roman" w:hint="eastAsia"/>
        </w:rPr>
        <w:t>裁</w:t>
      </w:r>
      <w:r w:rsidRPr="00A2041E">
        <w:rPr>
          <w:rFonts w:ascii="Times New Roman" w:hAnsi="Times New Roman"/>
        </w:rPr>
        <w:t>處</w:t>
      </w:r>
      <w:r w:rsidR="001021A3">
        <w:rPr>
          <w:rFonts w:ascii="Times New Roman" w:hAnsi="Times New Roman" w:hint="eastAsia"/>
        </w:rPr>
        <w:t>永○</w:t>
      </w:r>
      <w:r>
        <w:rPr>
          <w:rFonts w:ascii="Times New Roman" w:hAnsi="Times New Roman" w:hint="eastAsia"/>
        </w:rPr>
        <w:t>公司</w:t>
      </w:r>
      <w:r w:rsidRPr="00A2041E">
        <w:rPr>
          <w:rFonts w:ascii="Times New Roman" w:hAnsi="Times New Roman"/>
        </w:rPr>
        <w:t>22</w:t>
      </w:r>
      <w:r w:rsidRPr="00A2041E">
        <w:rPr>
          <w:rFonts w:ascii="Times New Roman" w:hAnsi="Times New Roman"/>
        </w:rPr>
        <w:t>萬元</w:t>
      </w:r>
      <w:r w:rsidR="00434F37" w:rsidRPr="00A2041E">
        <w:rPr>
          <w:rFonts w:ascii="Times New Roman" w:hAnsi="Times New Roman"/>
        </w:rPr>
        <w:t>罰鍰</w:t>
      </w:r>
      <w:r>
        <w:rPr>
          <w:rFonts w:ascii="Times New Roman" w:hAnsi="Times New Roman" w:hint="eastAsia"/>
        </w:rPr>
        <w:t>。</w:t>
      </w:r>
    </w:p>
    <w:p w14:paraId="68B8BBAE" w14:textId="77777777" w:rsidR="00213261" w:rsidRDefault="002C1939" w:rsidP="002C1939">
      <w:pPr>
        <w:pStyle w:val="4"/>
        <w:rPr>
          <w:rFonts w:ascii="Times New Roman" w:hAnsi="Times New Roman"/>
        </w:rPr>
      </w:pPr>
      <w:r>
        <w:rPr>
          <w:rFonts w:ascii="Times New Roman" w:hAnsi="Times New Roman" w:hint="eastAsia"/>
        </w:rPr>
        <w:t>104</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8</w:t>
      </w:r>
      <w:r>
        <w:rPr>
          <w:rFonts w:ascii="Times New Roman" w:hAnsi="Times New Roman" w:hint="eastAsia"/>
        </w:rPr>
        <w:t>日，本院針對</w:t>
      </w:r>
      <w:r w:rsidR="001021A3">
        <w:rPr>
          <w:rFonts w:ascii="Times New Roman" w:hAnsi="Times New Roman" w:hint="eastAsia"/>
        </w:rPr>
        <w:t>永○</w:t>
      </w:r>
      <w:r>
        <w:rPr>
          <w:rFonts w:ascii="Times New Roman" w:hAnsi="Times New Roman" w:hint="eastAsia"/>
        </w:rPr>
        <w:t>公司生理食鹽水注射液染菌，致民眾注射後有發燒及細菌感染等現象，然</w:t>
      </w:r>
      <w:r w:rsidRPr="00213261">
        <w:rPr>
          <w:rFonts w:ascii="Times New Roman" w:hAnsi="Times New Roman" w:hint="eastAsia"/>
        </w:rPr>
        <w:t>食藥署未積極主動究明</w:t>
      </w:r>
      <w:r>
        <w:rPr>
          <w:rFonts w:ascii="Times New Roman" w:hAnsi="Times New Roman" w:hint="eastAsia"/>
        </w:rPr>
        <w:t>該藥品</w:t>
      </w:r>
      <w:r w:rsidRPr="00213261">
        <w:rPr>
          <w:rFonts w:ascii="Times New Roman" w:hAnsi="Times New Roman" w:hint="eastAsia"/>
        </w:rPr>
        <w:t>染菌根本緣由，</w:t>
      </w:r>
      <w:r>
        <w:rPr>
          <w:rFonts w:ascii="Times New Roman" w:hAnsi="Times New Roman" w:hint="eastAsia"/>
        </w:rPr>
        <w:t>且輕忽</w:t>
      </w:r>
      <w:r w:rsidRPr="00213261">
        <w:rPr>
          <w:rFonts w:ascii="Times New Roman" w:hAnsi="Times New Roman" w:hint="eastAsia"/>
        </w:rPr>
        <w:t>PIC/S GMP</w:t>
      </w:r>
      <w:r w:rsidRPr="00213261">
        <w:rPr>
          <w:rFonts w:ascii="Times New Roman" w:hAnsi="Times New Roman" w:hint="eastAsia"/>
        </w:rPr>
        <w:t>藥廠嚴重違規案例矯正措施之複查工作</w:t>
      </w:r>
      <w:r>
        <w:rPr>
          <w:rFonts w:ascii="Times New Roman" w:hAnsi="Times New Roman" w:hint="eastAsia"/>
        </w:rPr>
        <w:t>等情，糾正食藥署在案</w:t>
      </w:r>
      <w:r>
        <w:rPr>
          <w:rStyle w:val="aff3"/>
          <w:rFonts w:ascii="Times New Roman" w:hAnsi="Times New Roman"/>
        </w:rPr>
        <w:footnoteReference w:id="10"/>
      </w:r>
      <w:r w:rsidR="00213261" w:rsidRPr="00213261">
        <w:rPr>
          <w:rFonts w:ascii="Times New Roman" w:hAnsi="Times New Roman" w:hint="eastAsia"/>
        </w:rPr>
        <w:t>。</w:t>
      </w:r>
    </w:p>
    <w:p w14:paraId="1204EE7C" w14:textId="77777777" w:rsidR="00213261" w:rsidRPr="00BF6995" w:rsidRDefault="002C1939" w:rsidP="005B3CAB">
      <w:pPr>
        <w:pStyle w:val="4"/>
        <w:rPr>
          <w:rFonts w:ascii="Times New Roman" w:hAnsi="Times New Roman"/>
        </w:rPr>
      </w:pPr>
      <w:r w:rsidRPr="00BF6995">
        <w:rPr>
          <w:rFonts w:ascii="Times New Roman" w:hAnsi="Times New Roman" w:hint="eastAsia"/>
        </w:rPr>
        <w:t>104</w:t>
      </w:r>
      <w:r w:rsidRPr="00BF6995">
        <w:rPr>
          <w:rFonts w:ascii="Times New Roman" w:hAnsi="Times New Roman" w:hint="eastAsia"/>
        </w:rPr>
        <w:t>年</w:t>
      </w:r>
      <w:r w:rsidRPr="00BF6995">
        <w:rPr>
          <w:rFonts w:ascii="Times New Roman" w:hAnsi="Times New Roman" w:hint="eastAsia"/>
        </w:rPr>
        <w:t>12</w:t>
      </w:r>
      <w:r w:rsidRPr="00BF6995">
        <w:rPr>
          <w:rFonts w:ascii="Times New Roman" w:hAnsi="Times New Roman" w:hint="eastAsia"/>
        </w:rPr>
        <w:t>月</w:t>
      </w:r>
      <w:r w:rsidRPr="00BF6995">
        <w:rPr>
          <w:rFonts w:ascii="Times New Roman" w:hAnsi="Times New Roman" w:hint="eastAsia"/>
        </w:rPr>
        <w:t>17</w:t>
      </w:r>
      <w:r w:rsidRPr="00BF6995">
        <w:rPr>
          <w:rFonts w:ascii="Times New Roman" w:hAnsi="Times New Roman" w:hint="eastAsia"/>
        </w:rPr>
        <w:t>至</w:t>
      </w:r>
      <w:r w:rsidRPr="00BF6995">
        <w:rPr>
          <w:rFonts w:ascii="Times New Roman" w:hAnsi="Times New Roman" w:hint="eastAsia"/>
        </w:rPr>
        <w:t>18</w:t>
      </w:r>
      <w:r w:rsidRPr="00BF6995">
        <w:rPr>
          <w:rFonts w:ascii="Times New Roman" w:hAnsi="Times New Roman" w:hint="eastAsia"/>
        </w:rPr>
        <w:t>日</w:t>
      </w:r>
      <w:r>
        <w:rPr>
          <w:rFonts w:ascii="Times New Roman" w:hAnsi="Times New Roman" w:hint="eastAsia"/>
        </w:rPr>
        <w:t>，食藥署</w:t>
      </w:r>
      <w:r w:rsidRPr="00BF6995">
        <w:rPr>
          <w:rFonts w:ascii="Times New Roman" w:hAnsi="Times New Roman" w:hint="eastAsia"/>
        </w:rPr>
        <w:t>派員赴廠進行</w:t>
      </w:r>
      <w:r w:rsidR="001021A3">
        <w:rPr>
          <w:rFonts w:ascii="Times New Roman" w:hAnsi="Times New Roman" w:hint="eastAsia"/>
        </w:rPr>
        <w:t>永○</w:t>
      </w:r>
      <w:r>
        <w:rPr>
          <w:rFonts w:ascii="Times New Roman" w:hAnsi="Times New Roman" w:hint="eastAsia"/>
        </w:rPr>
        <w:t>公司</w:t>
      </w:r>
      <w:r w:rsidR="001021A3" w:rsidRPr="001021A3">
        <w:rPr>
          <w:rFonts w:hAnsi="標楷體"/>
        </w:rPr>
        <w:t>○○</w:t>
      </w:r>
      <w:r>
        <w:rPr>
          <w:rFonts w:ascii="Times New Roman" w:hAnsi="Times New Roman" w:hint="eastAsia"/>
        </w:rPr>
        <w:t>工廠</w:t>
      </w:r>
      <w:r w:rsidRPr="00BF6995">
        <w:rPr>
          <w:rFonts w:ascii="Times New Roman" w:hAnsi="Times New Roman" w:hint="eastAsia"/>
        </w:rPr>
        <w:t>改善後複查，確認廠內已完成相關異常調查及缺失改善作業，爰於</w:t>
      </w:r>
      <w:r w:rsidRPr="00BF6995">
        <w:rPr>
          <w:rFonts w:ascii="Times New Roman" w:hAnsi="Times New Roman" w:hint="eastAsia"/>
        </w:rPr>
        <w:t>105</w:t>
      </w:r>
      <w:r w:rsidRPr="00BF6995">
        <w:rPr>
          <w:rFonts w:ascii="Times New Roman" w:hAnsi="Times New Roman" w:hint="eastAsia"/>
        </w:rPr>
        <w:t>年</w:t>
      </w:r>
      <w:r w:rsidRPr="00BF6995">
        <w:rPr>
          <w:rFonts w:ascii="Times New Roman" w:hAnsi="Times New Roman" w:hint="eastAsia"/>
        </w:rPr>
        <w:t>1</w:t>
      </w:r>
      <w:r w:rsidRPr="00BF6995">
        <w:rPr>
          <w:rFonts w:ascii="Times New Roman" w:hAnsi="Times New Roman" w:hint="eastAsia"/>
        </w:rPr>
        <w:t>月</w:t>
      </w:r>
      <w:r w:rsidRPr="00BF6995">
        <w:rPr>
          <w:rFonts w:ascii="Times New Roman" w:hAnsi="Times New Roman" w:hint="eastAsia"/>
        </w:rPr>
        <w:t>8</w:t>
      </w:r>
      <w:r w:rsidRPr="00BF6995">
        <w:rPr>
          <w:rFonts w:ascii="Times New Roman" w:hAnsi="Times New Roman" w:hint="eastAsia"/>
        </w:rPr>
        <w:t>日函知</w:t>
      </w:r>
      <w:r w:rsidR="001021A3">
        <w:rPr>
          <w:rFonts w:ascii="Times New Roman" w:hAnsi="Times New Roman" w:hint="eastAsia"/>
        </w:rPr>
        <w:t>永○</w:t>
      </w:r>
      <w:r w:rsidRPr="00BF6995">
        <w:rPr>
          <w:rFonts w:ascii="Times New Roman" w:hAnsi="Times New Roman" w:hint="eastAsia"/>
        </w:rPr>
        <w:t>公司涉案生產線可恢復生產。</w:t>
      </w:r>
    </w:p>
    <w:p w14:paraId="623DD094" w14:textId="77777777" w:rsidR="00666766" w:rsidRDefault="00847E51" w:rsidP="00154031">
      <w:pPr>
        <w:pStyle w:val="3"/>
        <w:rPr>
          <w:rFonts w:ascii="Times New Roman" w:hAnsi="Times New Roman"/>
        </w:rPr>
      </w:pPr>
      <w:r>
        <w:rPr>
          <w:rFonts w:ascii="Times New Roman" w:hAnsi="Times New Roman" w:hint="eastAsia"/>
        </w:rPr>
        <w:t>惟查</w:t>
      </w:r>
      <w:r w:rsidR="00BA0CED">
        <w:rPr>
          <w:rFonts w:ascii="Times New Roman" w:hAnsi="Times New Roman" w:hint="eastAsia"/>
        </w:rPr>
        <w:t>，</w:t>
      </w:r>
      <w:r w:rsidR="001021A3">
        <w:rPr>
          <w:rFonts w:ascii="Times New Roman" w:hAnsi="Times New Roman" w:hint="eastAsia"/>
        </w:rPr>
        <w:t>永○</w:t>
      </w:r>
      <w:r w:rsidR="00B51E95">
        <w:rPr>
          <w:rFonts w:ascii="Times New Roman" w:hAnsi="Times New Roman" w:hint="eastAsia"/>
        </w:rPr>
        <w:t>公司</w:t>
      </w:r>
      <w:r w:rsidR="001021A3" w:rsidRPr="001021A3">
        <w:rPr>
          <w:rFonts w:hAnsi="標楷體"/>
        </w:rPr>
        <w:t>○○</w:t>
      </w:r>
      <w:r w:rsidR="00731038">
        <w:rPr>
          <w:rFonts w:ascii="Times New Roman" w:hAnsi="Times New Roman" w:hint="eastAsia"/>
        </w:rPr>
        <w:t>工廠</w:t>
      </w:r>
      <w:r w:rsidR="00B51E95">
        <w:rPr>
          <w:rFonts w:ascii="Times New Roman" w:hAnsi="Times New Roman" w:hint="eastAsia"/>
        </w:rPr>
        <w:t>104</w:t>
      </w:r>
      <w:r w:rsidR="00B51E95">
        <w:rPr>
          <w:rFonts w:ascii="Times New Roman" w:hAnsi="Times New Roman" w:hint="eastAsia"/>
        </w:rPr>
        <w:t>年因</w:t>
      </w:r>
      <w:r w:rsidR="007F7126">
        <w:rPr>
          <w:rFonts w:ascii="Times New Roman" w:hAnsi="Times New Roman" w:hint="eastAsia"/>
        </w:rPr>
        <w:t>藥品</w:t>
      </w:r>
      <w:r w:rsidR="00B51E95" w:rsidRPr="00B51E95">
        <w:rPr>
          <w:rFonts w:ascii="Times New Roman" w:hAnsi="Times New Roman" w:hint="eastAsia"/>
        </w:rPr>
        <w:t>生產線無菌保證程度不足</w:t>
      </w:r>
      <w:r w:rsidR="007F7126">
        <w:rPr>
          <w:rFonts w:ascii="Times New Roman" w:hAnsi="Times New Roman" w:hint="eastAsia"/>
        </w:rPr>
        <w:t>遭食藥署判屬嚴重違反</w:t>
      </w:r>
      <w:r w:rsidR="007F7126">
        <w:rPr>
          <w:rFonts w:ascii="Times New Roman" w:hAnsi="Times New Roman" w:hint="eastAsia"/>
        </w:rPr>
        <w:t>GMP</w:t>
      </w:r>
      <w:r w:rsidR="007F7126">
        <w:rPr>
          <w:rFonts w:ascii="Times New Roman" w:hAnsi="Times New Roman" w:hint="eastAsia"/>
        </w:rPr>
        <w:t>，經該</w:t>
      </w:r>
      <w:r w:rsidR="00731038">
        <w:rPr>
          <w:rFonts w:ascii="Times New Roman" w:hAnsi="Times New Roman" w:hint="eastAsia"/>
        </w:rPr>
        <w:t>廠</w:t>
      </w:r>
      <w:r w:rsidR="007F7126">
        <w:rPr>
          <w:rFonts w:ascii="Times New Roman" w:hAnsi="Times New Roman" w:hint="eastAsia"/>
        </w:rPr>
        <w:t>改正且食藥署複查通過後，食藥署各年度實地查廠，仍</w:t>
      </w:r>
      <w:r w:rsidR="00C75843">
        <w:rPr>
          <w:rFonts w:ascii="Times New Roman" w:hAnsi="Times New Roman" w:hint="eastAsia"/>
        </w:rPr>
        <w:t>均</w:t>
      </w:r>
      <w:r w:rsidR="007F7126">
        <w:rPr>
          <w:rFonts w:ascii="Times New Roman" w:hAnsi="Times New Roman" w:hint="eastAsia"/>
        </w:rPr>
        <w:t>發現</w:t>
      </w:r>
      <w:r w:rsidR="003C3C51">
        <w:rPr>
          <w:rFonts w:ascii="Times New Roman" w:hAnsi="Times New Roman" w:hint="eastAsia"/>
        </w:rPr>
        <w:t>廠內多項缺失</w:t>
      </w:r>
      <w:r w:rsidR="00731038">
        <w:rPr>
          <w:rFonts w:ascii="Times New Roman" w:hAnsi="Times New Roman" w:hint="eastAsia"/>
        </w:rPr>
        <w:t>（詳表</w:t>
      </w:r>
      <w:r w:rsidR="007953E9">
        <w:rPr>
          <w:rFonts w:ascii="Times New Roman" w:hAnsi="Times New Roman" w:hint="eastAsia"/>
        </w:rPr>
        <w:t>3</w:t>
      </w:r>
      <w:r w:rsidR="00731038">
        <w:rPr>
          <w:rFonts w:ascii="Times New Roman" w:hAnsi="Times New Roman" w:hint="eastAsia"/>
        </w:rPr>
        <w:t>）</w:t>
      </w:r>
      <w:r w:rsidR="003C3C51">
        <w:rPr>
          <w:rFonts w:ascii="Times New Roman" w:hAnsi="Times New Roman" w:hint="eastAsia"/>
        </w:rPr>
        <w:t>。</w:t>
      </w:r>
      <w:r w:rsidR="00B15CDB">
        <w:rPr>
          <w:rFonts w:ascii="Times New Roman" w:hAnsi="Times New Roman" w:hint="eastAsia"/>
        </w:rPr>
        <w:t>以</w:t>
      </w:r>
      <w:r w:rsidR="00B15CDB">
        <w:rPr>
          <w:rFonts w:ascii="Times New Roman" w:hAnsi="Times New Roman" w:hint="eastAsia"/>
        </w:rPr>
        <w:t>113</w:t>
      </w:r>
      <w:r w:rsidR="00B15CDB">
        <w:rPr>
          <w:rFonts w:ascii="Times New Roman" w:hAnsi="Times New Roman" w:hint="eastAsia"/>
        </w:rPr>
        <w:t>年</w:t>
      </w:r>
      <w:r w:rsidR="008B2832">
        <w:rPr>
          <w:rFonts w:ascii="Times New Roman" w:hAnsi="Times New Roman" w:hint="eastAsia"/>
        </w:rPr>
        <w:t>食藥署</w:t>
      </w:r>
      <w:r w:rsidR="00B15CDB">
        <w:rPr>
          <w:rFonts w:ascii="Times New Roman" w:hAnsi="Times New Roman" w:hint="eastAsia"/>
        </w:rPr>
        <w:t>查獲</w:t>
      </w:r>
      <w:r w:rsidR="008B2832">
        <w:rPr>
          <w:rFonts w:ascii="Times New Roman" w:hAnsi="Times New Roman" w:hint="eastAsia"/>
        </w:rPr>
        <w:t>藥品產線</w:t>
      </w:r>
      <w:r w:rsidR="00B15CDB">
        <w:rPr>
          <w:rFonts w:ascii="Times New Roman" w:hAnsi="Times New Roman" w:hint="eastAsia"/>
        </w:rPr>
        <w:t>3</w:t>
      </w:r>
      <w:r w:rsidR="00B15CDB">
        <w:rPr>
          <w:rFonts w:ascii="Times New Roman" w:hAnsi="Times New Roman" w:hint="eastAsia"/>
        </w:rPr>
        <w:t>項嚴重缺失為例，</w:t>
      </w:r>
      <w:r w:rsidR="009F2016">
        <w:rPr>
          <w:rFonts w:ascii="Times New Roman" w:hAnsi="Times New Roman" w:hint="eastAsia"/>
        </w:rPr>
        <w:t>歷年</w:t>
      </w:r>
      <w:r w:rsidR="007F7126">
        <w:rPr>
          <w:rFonts w:ascii="Times New Roman" w:hAnsi="Times New Roman" w:hint="eastAsia"/>
        </w:rPr>
        <w:t>亦</w:t>
      </w:r>
      <w:r w:rsidR="00282736">
        <w:rPr>
          <w:rFonts w:ascii="Times New Roman" w:hAnsi="Times New Roman" w:hint="eastAsia"/>
        </w:rPr>
        <w:t>多</w:t>
      </w:r>
      <w:r w:rsidR="008B2832">
        <w:rPr>
          <w:rFonts w:ascii="Times New Roman" w:hAnsi="Times New Roman" w:hint="eastAsia"/>
        </w:rPr>
        <w:t>有類似情</w:t>
      </w:r>
      <w:r w:rsidR="00A67708">
        <w:rPr>
          <w:rFonts w:ascii="Times New Roman" w:hAnsi="Times New Roman" w:hint="eastAsia"/>
        </w:rPr>
        <w:t>形</w:t>
      </w:r>
      <w:r w:rsidR="009F2016">
        <w:rPr>
          <w:rFonts w:ascii="Times New Roman" w:hAnsi="Times New Roman" w:hint="eastAsia"/>
        </w:rPr>
        <w:t>發生</w:t>
      </w:r>
      <w:r w:rsidR="008B2832">
        <w:rPr>
          <w:rFonts w:ascii="Times New Roman" w:hAnsi="Times New Roman" w:hint="eastAsia"/>
        </w:rPr>
        <w:t>：</w:t>
      </w:r>
      <w:r w:rsidR="00C75843">
        <w:rPr>
          <w:rFonts w:ascii="Times New Roman" w:hAnsi="Times New Roman" w:hint="eastAsia"/>
        </w:rPr>
        <w:t>106</w:t>
      </w:r>
      <w:r w:rsidR="00C75843">
        <w:rPr>
          <w:rFonts w:ascii="Times New Roman" w:hAnsi="Times New Roman" w:hint="eastAsia"/>
        </w:rPr>
        <w:t>、</w:t>
      </w:r>
      <w:r w:rsidR="00C75843">
        <w:rPr>
          <w:rFonts w:ascii="Times New Roman" w:hAnsi="Times New Roman" w:hint="eastAsia"/>
        </w:rPr>
        <w:t>109</w:t>
      </w:r>
      <w:r w:rsidR="00C75843">
        <w:rPr>
          <w:rFonts w:ascii="Times New Roman" w:hAnsi="Times New Roman" w:hint="eastAsia"/>
        </w:rPr>
        <w:t>、</w:t>
      </w:r>
      <w:r w:rsidR="00C75843">
        <w:rPr>
          <w:rFonts w:ascii="Times New Roman" w:hAnsi="Times New Roman" w:hint="eastAsia"/>
        </w:rPr>
        <w:t>111</w:t>
      </w:r>
      <w:r w:rsidR="00C75843">
        <w:rPr>
          <w:rFonts w:ascii="Times New Roman" w:hAnsi="Times New Roman" w:hint="eastAsia"/>
        </w:rPr>
        <w:t>、</w:t>
      </w:r>
      <w:r w:rsidR="00C75843">
        <w:rPr>
          <w:rFonts w:ascii="Times New Roman" w:hAnsi="Times New Roman" w:hint="eastAsia"/>
        </w:rPr>
        <w:t>112</w:t>
      </w:r>
      <w:r w:rsidR="00B15CDB">
        <w:rPr>
          <w:rFonts w:ascii="Times New Roman" w:hAnsi="Times New Roman" w:hint="eastAsia"/>
        </w:rPr>
        <w:t>年均</w:t>
      </w:r>
      <w:r w:rsidR="00C75843">
        <w:rPr>
          <w:rFonts w:ascii="Times New Roman" w:hAnsi="Times New Roman" w:hint="eastAsia"/>
        </w:rPr>
        <w:t>查</w:t>
      </w:r>
      <w:r w:rsidR="00A67708">
        <w:rPr>
          <w:rFonts w:ascii="Times New Roman" w:hAnsi="Times New Roman" w:hint="eastAsia"/>
        </w:rPr>
        <w:t>獲</w:t>
      </w:r>
      <w:r w:rsidR="00C75843">
        <w:rPr>
          <w:rFonts w:ascii="Times New Roman" w:hAnsi="Times New Roman" w:hint="eastAsia"/>
        </w:rPr>
        <w:t>「異檢作業未落實」，</w:t>
      </w:r>
      <w:r w:rsidR="00B15CDB">
        <w:rPr>
          <w:rFonts w:ascii="Times New Roman" w:hAnsi="Times New Roman" w:hint="eastAsia"/>
        </w:rPr>
        <w:t>105</w:t>
      </w:r>
      <w:r w:rsidR="00B15CDB">
        <w:rPr>
          <w:rFonts w:ascii="Times New Roman" w:hAnsi="Times New Roman" w:hint="eastAsia"/>
        </w:rPr>
        <w:t>、</w:t>
      </w:r>
      <w:r w:rsidR="00B15CDB">
        <w:rPr>
          <w:rFonts w:ascii="Times New Roman" w:hAnsi="Times New Roman" w:hint="eastAsia"/>
        </w:rPr>
        <w:t>106</w:t>
      </w:r>
      <w:r w:rsidR="00B15CDB">
        <w:rPr>
          <w:rFonts w:ascii="Times New Roman" w:hAnsi="Times New Roman" w:hint="eastAsia"/>
        </w:rPr>
        <w:t>、</w:t>
      </w:r>
      <w:r w:rsidR="00B15CDB">
        <w:rPr>
          <w:rFonts w:ascii="Times New Roman" w:hAnsi="Times New Roman" w:hint="eastAsia"/>
        </w:rPr>
        <w:t>111</w:t>
      </w:r>
      <w:r w:rsidR="00B15CDB">
        <w:rPr>
          <w:rFonts w:ascii="Times New Roman" w:hAnsi="Times New Roman" w:hint="eastAsia"/>
        </w:rPr>
        <w:t>、</w:t>
      </w:r>
      <w:r w:rsidR="00B15CDB">
        <w:rPr>
          <w:rFonts w:ascii="Times New Roman" w:hAnsi="Times New Roman" w:hint="eastAsia"/>
        </w:rPr>
        <w:t>112</w:t>
      </w:r>
      <w:r w:rsidR="00B15CDB">
        <w:rPr>
          <w:rFonts w:ascii="Times New Roman" w:hAnsi="Times New Roman" w:hint="eastAsia"/>
        </w:rPr>
        <w:t>年均查</w:t>
      </w:r>
      <w:r w:rsidR="00A67708">
        <w:rPr>
          <w:rFonts w:ascii="Times New Roman" w:hAnsi="Times New Roman" w:hint="eastAsia"/>
        </w:rPr>
        <w:t>獲</w:t>
      </w:r>
      <w:r w:rsidR="00B15CDB">
        <w:rPr>
          <w:rFonts w:ascii="Times New Roman" w:hAnsi="Times New Roman" w:hint="eastAsia"/>
        </w:rPr>
        <w:t>「實驗數據紀錄疑義」，</w:t>
      </w:r>
      <w:r w:rsidR="00B15CDB">
        <w:rPr>
          <w:rFonts w:ascii="Times New Roman" w:hAnsi="Times New Roman" w:hint="eastAsia"/>
        </w:rPr>
        <w:t>109</w:t>
      </w:r>
      <w:r w:rsidR="00B15CDB">
        <w:rPr>
          <w:rFonts w:ascii="Times New Roman" w:hAnsi="Times New Roman" w:hint="eastAsia"/>
        </w:rPr>
        <w:t>、</w:t>
      </w:r>
      <w:r w:rsidR="00B15CDB">
        <w:rPr>
          <w:rFonts w:ascii="Times New Roman" w:hAnsi="Times New Roman" w:hint="eastAsia"/>
        </w:rPr>
        <w:t>110</w:t>
      </w:r>
      <w:r w:rsidR="00B15CDB">
        <w:rPr>
          <w:rFonts w:ascii="Times New Roman" w:hAnsi="Times New Roman" w:hint="eastAsia"/>
        </w:rPr>
        <w:t>年均查</w:t>
      </w:r>
      <w:r w:rsidR="00A67708">
        <w:rPr>
          <w:rFonts w:ascii="Times New Roman" w:hAnsi="Times New Roman" w:hint="eastAsia"/>
        </w:rPr>
        <w:t>獲</w:t>
      </w:r>
      <w:r w:rsidR="00B15CDB">
        <w:rPr>
          <w:rFonts w:ascii="Times New Roman" w:hAnsi="Times New Roman" w:hint="eastAsia"/>
        </w:rPr>
        <w:t>「調劑偏差</w:t>
      </w:r>
      <w:r w:rsidR="009E1DB2">
        <w:rPr>
          <w:rFonts w:ascii="Times New Roman" w:hAnsi="Times New Roman" w:hint="eastAsia"/>
        </w:rPr>
        <w:t>事件</w:t>
      </w:r>
      <w:r w:rsidR="00B15CDB">
        <w:rPr>
          <w:rFonts w:ascii="Times New Roman" w:hAnsi="Times New Roman" w:hint="eastAsia"/>
        </w:rPr>
        <w:t>及產品結果測定未達規範」</w:t>
      </w:r>
      <w:r w:rsidR="009E1DB2">
        <w:rPr>
          <w:rFonts w:ascii="Times New Roman" w:hAnsi="Times New Roman" w:hint="eastAsia"/>
        </w:rPr>
        <w:t>等</w:t>
      </w:r>
      <w:r w:rsidR="009F2016">
        <w:rPr>
          <w:rFonts w:ascii="Times New Roman" w:hAnsi="Times New Roman" w:hint="eastAsia"/>
        </w:rPr>
        <w:t>缺失</w:t>
      </w:r>
      <w:r w:rsidR="00A67708">
        <w:rPr>
          <w:rFonts w:ascii="Times New Roman" w:hAnsi="Times New Roman" w:hint="eastAsia"/>
        </w:rPr>
        <w:t>。</w:t>
      </w:r>
      <w:r w:rsidR="009F2016">
        <w:rPr>
          <w:rFonts w:ascii="Times New Roman" w:hAnsi="Times New Roman" w:hint="eastAsia"/>
        </w:rPr>
        <w:t>雖</w:t>
      </w:r>
      <w:r w:rsidR="00A67708">
        <w:rPr>
          <w:rFonts w:ascii="Times New Roman" w:hAnsi="Times New Roman" w:hint="eastAsia"/>
        </w:rPr>
        <w:t>105</w:t>
      </w:r>
      <w:r w:rsidR="00A67708">
        <w:rPr>
          <w:rFonts w:ascii="Times New Roman" w:hAnsi="Times New Roman" w:hint="eastAsia"/>
        </w:rPr>
        <w:t>至</w:t>
      </w:r>
      <w:r w:rsidR="00A67708">
        <w:rPr>
          <w:rFonts w:ascii="Times New Roman" w:hAnsi="Times New Roman" w:hint="eastAsia"/>
        </w:rPr>
        <w:t>112</w:t>
      </w:r>
      <w:r w:rsidR="00A67708">
        <w:rPr>
          <w:rFonts w:ascii="Times New Roman" w:hAnsi="Times New Roman" w:hint="eastAsia"/>
        </w:rPr>
        <w:t>年間，</w:t>
      </w:r>
      <w:r w:rsidR="009F2016">
        <w:rPr>
          <w:rFonts w:ascii="Times New Roman" w:hAnsi="Times New Roman" w:hint="eastAsia"/>
        </w:rPr>
        <w:t>食藥署</w:t>
      </w:r>
      <w:r w:rsidR="00A67708">
        <w:rPr>
          <w:rFonts w:ascii="Times New Roman" w:hAnsi="Times New Roman" w:hint="eastAsia"/>
        </w:rPr>
        <w:t>皆</w:t>
      </w:r>
      <w:r w:rsidR="009F2016">
        <w:rPr>
          <w:rFonts w:ascii="Times New Roman" w:hAnsi="Times New Roman" w:hint="eastAsia"/>
        </w:rPr>
        <w:t>判定</w:t>
      </w:r>
      <w:r w:rsidR="00434F37">
        <w:rPr>
          <w:rFonts w:ascii="Times New Roman" w:hAnsi="Times New Roman" w:hint="eastAsia"/>
        </w:rPr>
        <w:t>上開情節</w:t>
      </w:r>
      <w:r w:rsidR="009F2016">
        <w:rPr>
          <w:rFonts w:ascii="Times New Roman" w:hAnsi="Times New Roman" w:hint="eastAsia"/>
        </w:rPr>
        <w:t>非屬嚴重缺失</w:t>
      </w:r>
      <w:r w:rsidR="00614108">
        <w:rPr>
          <w:rFonts w:ascii="Times New Roman" w:hAnsi="Times New Roman" w:hint="eastAsia"/>
        </w:rPr>
        <w:t>而未有相關裁處</w:t>
      </w:r>
      <w:r w:rsidR="009F2016">
        <w:rPr>
          <w:rFonts w:ascii="Times New Roman" w:hAnsi="Times New Roman" w:hint="eastAsia"/>
        </w:rPr>
        <w:t>，</w:t>
      </w:r>
      <w:r w:rsidR="00614108">
        <w:rPr>
          <w:rFonts w:ascii="Times New Roman" w:hAnsi="Times New Roman" w:hint="eastAsia"/>
        </w:rPr>
        <w:t>俟</w:t>
      </w:r>
      <w:r w:rsidR="001021A3">
        <w:rPr>
          <w:rFonts w:ascii="Times New Roman" w:hAnsi="Times New Roman" w:hint="eastAsia"/>
        </w:rPr>
        <w:t>永○</w:t>
      </w:r>
      <w:r w:rsidR="009F2016">
        <w:rPr>
          <w:rFonts w:ascii="Times New Roman" w:hAnsi="Times New Roman" w:hint="eastAsia"/>
        </w:rPr>
        <w:t>公司</w:t>
      </w:r>
      <w:r w:rsidR="00DE24A3">
        <w:rPr>
          <w:rFonts w:ascii="Times New Roman" w:hAnsi="Times New Roman" w:hint="eastAsia"/>
        </w:rPr>
        <w:t>提具</w:t>
      </w:r>
      <w:r w:rsidR="00476A3E">
        <w:rPr>
          <w:rFonts w:ascii="Times New Roman" w:hAnsi="Times New Roman" w:hint="eastAsia"/>
        </w:rPr>
        <w:t>書面</w:t>
      </w:r>
      <w:r w:rsidR="009F2016">
        <w:rPr>
          <w:rFonts w:ascii="Times New Roman" w:hAnsi="Times New Roman" w:hint="eastAsia"/>
        </w:rPr>
        <w:t>改善作為後</w:t>
      </w:r>
      <w:r w:rsidR="00614108">
        <w:rPr>
          <w:rFonts w:ascii="Times New Roman" w:hAnsi="Times New Roman" w:hint="eastAsia"/>
        </w:rPr>
        <w:t>即予以</w:t>
      </w:r>
      <w:r w:rsidR="009F2016">
        <w:rPr>
          <w:rFonts w:ascii="Times New Roman" w:hAnsi="Times New Roman" w:hint="eastAsia"/>
        </w:rPr>
        <w:t>查核通過</w:t>
      </w:r>
      <w:r w:rsidR="00434F37">
        <w:rPr>
          <w:rFonts w:ascii="Times New Roman" w:hAnsi="Times New Roman" w:hint="eastAsia"/>
        </w:rPr>
        <w:t>；</w:t>
      </w:r>
      <w:r w:rsidR="009F2016">
        <w:rPr>
          <w:rFonts w:ascii="Times New Roman" w:hAnsi="Times New Roman" w:hint="eastAsia"/>
        </w:rPr>
        <w:t>然</w:t>
      </w:r>
      <w:r w:rsidR="001021A3">
        <w:rPr>
          <w:rFonts w:ascii="Times New Roman" w:hAnsi="Times New Roman" w:hint="eastAsia"/>
        </w:rPr>
        <w:t>永○</w:t>
      </w:r>
      <w:r w:rsidR="00A67708">
        <w:rPr>
          <w:rFonts w:ascii="Times New Roman" w:hAnsi="Times New Roman" w:hint="eastAsia"/>
        </w:rPr>
        <w:t>公司</w:t>
      </w:r>
      <w:r w:rsidR="0059494E">
        <w:rPr>
          <w:rFonts w:ascii="Times New Roman" w:hAnsi="Times New Roman" w:hint="eastAsia"/>
        </w:rPr>
        <w:t>多</w:t>
      </w:r>
      <w:r w:rsidR="00434F37">
        <w:rPr>
          <w:rFonts w:ascii="Times New Roman" w:hAnsi="Times New Roman" w:hint="eastAsia"/>
        </w:rPr>
        <w:t>次遭查獲</w:t>
      </w:r>
      <w:r w:rsidR="00A67708">
        <w:rPr>
          <w:rFonts w:ascii="Times New Roman" w:hAnsi="Times New Roman" w:hint="eastAsia"/>
        </w:rPr>
        <w:t>藥品生產及品質管理</w:t>
      </w:r>
      <w:r w:rsidR="00A67708">
        <w:rPr>
          <w:rFonts w:ascii="Times New Roman" w:hAnsi="Times New Roman" w:hint="eastAsia"/>
        </w:rPr>
        <w:lastRenderedPageBreak/>
        <w:t>缺失，且相似缺失情節未能有效落實改善而一再</w:t>
      </w:r>
      <w:r w:rsidR="00006CBD">
        <w:rPr>
          <w:rFonts w:ascii="Times New Roman" w:hAnsi="Times New Roman" w:hint="eastAsia"/>
        </w:rPr>
        <w:t>頻</w:t>
      </w:r>
      <w:r w:rsidR="00A67708">
        <w:rPr>
          <w:rFonts w:ascii="Times New Roman" w:hAnsi="Times New Roman" w:hint="eastAsia"/>
        </w:rPr>
        <w:t>生，</w:t>
      </w:r>
      <w:r w:rsidR="00434F37">
        <w:rPr>
          <w:rFonts w:ascii="Times New Roman" w:hAnsi="Times New Roman" w:hint="eastAsia"/>
        </w:rPr>
        <w:t>足證食藥署</w:t>
      </w:r>
      <w:r w:rsidR="00A67708">
        <w:rPr>
          <w:rFonts w:ascii="Times New Roman" w:hAnsi="Times New Roman" w:hint="eastAsia"/>
        </w:rPr>
        <w:t>單憑</w:t>
      </w:r>
      <w:r w:rsidR="00EA213E">
        <w:rPr>
          <w:rFonts w:ascii="Times New Roman" w:hAnsi="Times New Roman" w:hint="eastAsia"/>
        </w:rPr>
        <w:t>年度</w:t>
      </w:r>
      <w:r w:rsidR="00434F37">
        <w:rPr>
          <w:rFonts w:ascii="Times New Roman" w:hAnsi="Times New Roman" w:hint="eastAsia"/>
        </w:rPr>
        <w:t>查廠作業</w:t>
      </w:r>
      <w:r w:rsidR="00282736">
        <w:rPr>
          <w:rFonts w:ascii="Times New Roman" w:hAnsi="Times New Roman" w:hint="eastAsia"/>
        </w:rPr>
        <w:t>及</w:t>
      </w:r>
      <w:r w:rsidR="00614108">
        <w:rPr>
          <w:rFonts w:ascii="Times New Roman" w:hAnsi="Times New Roman" w:hint="eastAsia"/>
        </w:rPr>
        <w:t>要求藥廠自行提具改善作為</w:t>
      </w:r>
      <w:r w:rsidR="00434F37">
        <w:rPr>
          <w:rFonts w:ascii="Times New Roman" w:hAnsi="Times New Roman" w:hint="eastAsia"/>
        </w:rPr>
        <w:t>，實難有效</w:t>
      </w:r>
      <w:r w:rsidR="00434F37" w:rsidRPr="00434F37">
        <w:rPr>
          <w:rFonts w:ascii="Times New Roman" w:hAnsi="Times New Roman" w:hint="eastAsia"/>
        </w:rPr>
        <w:t>掌握藥廠缺失改</w:t>
      </w:r>
      <w:r w:rsidR="0059494E">
        <w:rPr>
          <w:rFonts w:ascii="Times New Roman" w:hAnsi="Times New Roman" w:hint="eastAsia"/>
        </w:rPr>
        <w:t>正</w:t>
      </w:r>
      <w:r w:rsidR="00434F37" w:rsidRPr="00434F37">
        <w:rPr>
          <w:rFonts w:ascii="Times New Roman" w:hAnsi="Times New Roman" w:hint="eastAsia"/>
        </w:rPr>
        <w:t>情形</w:t>
      </w:r>
      <w:r w:rsidR="00434F37">
        <w:rPr>
          <w:rFonts w:ascii="Times New Roman" w:hAnsi="Times New Roman" w:hint="eastAsia"/>
        </w:rPr>
        <w:t>，亦難杜絕重複缺失反覆</w:t>
      </w:r>
      <w:r w:rsidR="00CF7B76">
        <w:rPr>
          <w:rFonts w:ascii="Times New Roman" w:hAnsi="Times New Roman" w:hint="eastAsia"/>
        </w:rPr>
        <w:t>發生</w:t>
      </w:r>
      <w:r w:rsidR="00434F37">
        <w:rPr>
          <w:rFonts w:ascii="Times New Roman" w:hAnsi="Times New Roman" w:hint="eastAsia"/>
        </w:rPr>
        <w:t>。</w:t>
      </w:r>
    </w:p>
    <w:p w14:paraId="7877AD2E" w14:textId="77777777" w:rsidR="004E18E7" w:rsidRPr="009F2016" w:rsidRDefault="009F2016" w:rsidP="00BD780F">
      <w:pPr>
        <w:pStyle w:val="a3"/>
        <w:ind w:left="697" w:hanging="697"/>
        <w:jc w:val="center"/>
        <w:rPr>
          <w:rFonts w:ascii="Times New Roman" w:hAnsi="Times New Roman"/>
        </w:rPr>
      </w:pPr>
      <w:r w:rsidRPr="009F2016">
        <w:rPr>
          <w:rFonts w:ascii="Times New Roman" w:hAnsi="Times New Roman"/>
        </w:rPr>
        <w:t>食藥署</w:t>
      </w:r>
      <w:r w:rsidRPr="009F2016">
        <w:rPr>
          <w:rFonts w:ascii="Times New Roman" w:hAnsi="Times New Roman"/>
        </w:rPr>
        <w:t>105</w:t>
      </w:r>
      <w:r w:rsidRPr="009F2016">
        <w:rPr>
          <w:rFonts w:ascii="Times New Roman" w:hAnsi="Times New Roman"/>
        </w:rPr>
        <w:t>至</w:t>
      </w:r>
      <w:r w:rsidRPr="009F2016">
        <w:rPr>
          <w:rFonts w:ascii="Times New Roman" w:hAnsi="Times New Roman"/>
        </w:rPr>
        <w:t>113</w:t>
      </w:r>
      <w:r w:rsidRPr="009F2016">
        <w:rPr>
          <w:rFonts w:ascii="Times New Roman" w:hAnsi="Times New Roman"/>
        </w:rPr>
        <w:t>年至</w:t>
      </w:r>
      <w:r w:rsidR="001021A3">
        <w:rPr>
          <w:rFonts w:ascii="Times New Roman" w:hAnsi="Times New Roman"/>
        </w:rPr>
        <w:t>永</w:t>
      </w:r>
      <w:r w:rsidR="001021A3" w:rsidRPr="001021A3">
        <w:rPr>
          <w:rFonts w:hAnsi="標楷體"/>
        </w:rPr>
        <w:t>○</w:t>
      </w:r>
      <w:r w:rsidRPr="009F2016">
        <w:rPr>
          <w:rFonts w:ascii="Times New Roman" w:hAnsi="Times New Roman"/>
        </w:rPr>
        <w:t>公司檢查查獲缺失情節</w:t>
      </w:r>
      <w:r w:rsidRPr="009F2016">
        <w:rPr>
          <w:rFonts w:ascii="Times New Roman" w:hAnsi="Times New Roman"/>
          <w:szCs w:val="24"/>
        </w:rPr>
        <w:t>（摘錄）</w:t>
      </w:r>
    </w:p>
    <w:tbl>
      <w:tblPr>
        <w:tblStyle w:val="afa"/>
        <w:tblW w:w="0" w:type="auto"/>
        <w:tblLook w:val="04A0" w:firstRow="1" w:lastRow="0" w:firstColumn="1" w:lastColumn="0" w:noHBand="0" w:noVBand="1"/>
      </w:tblPr>
      <w:tblGrid>
        <w:gridCol w:w="846"/>
        <w:gridCol w:w="7988"/>
      </w:tblGrid>
      <w:tr w:rsidR="00B3300D" w14:paraId="0D9543C5" w14:textId="77777777" w:rsidTr="00F92296">
        <w:trPr>
          <w:trHeight w:val="603"/>
          <w:tblHeader/>
        </w:trPr>
        <w:tc>
          <w:tcPr>
            <w:tcW w:w="846" w:type="dxa"/>
            <w:shd w:val="clear" w:color="auto" w:fill="DAEEF3" w:themeFill="accent5" w:themeFillTint="33"/>
            <w:vAlign w:val="center"/>
          </w:tcPr>
          <w:p w14:paraId="223BC1BD" w14:textId="77777777" w:rsidR="00B3300D" w:rsidRPr="00B3300D" w:rsidRDefault="00B3300D" w:rsidP="00BE1302">
            <w:pPr>
              <w:spacing w:line="360" w:lineRule="exact"/>
              <w:jc w:val="center"/>
              <w:rPr>
                <w:rFonts w:ascii="Times New Roman"/>
                <w:sz w:val="28"/>
              </w:rPr>
            </w:pPr>
            <w:r w:rsidRPr="00B3300D">
              <w:rPr>
                <w:rFonts w:ascii="Times New Roman" w:hint="eastAsia"/>
                <w:sz w:val="28"/>
              </w:rPr>
              <w:t>查核年度</w:t>
            </w:r>
          </w:p>
        </w:tc>
        <w:tc>
          <w:tcPr>
            <w:tcW w:w="7988" w:type="dxa"/>
            <w:shd w:val="clear" w:color="auto" w:fill="DAEEF3" w:themeFill="accent5" w:themeFillTint="33"/>
            <w:vAlign w:val="center"/>
          </w:tcPr>
          <w:p w14:paraId="6984253B" w14:textId="77777777" w:rsidR="00B3300D" w:rsidRPr="00B3300D" w:rsidRDefault="00B3300D" w:rsidP="00BE1302">
            <w:pPr>
              <w:spacing w:line="360" w:lineRule="exact"/>
              <w:jc w:val="center"/>
              <w:rPr>
                <w:rFonts w:ascii="Times New Roman"/>
                <w:sz w:val="28"/>
              </w:rPr>
            </w:pPr>
            <w:r w:rsidRPr="00B3300D">
              <w:rPr>
                <w:rFonts w:ascii="Times New Roman" w:hint="eastAsia"/>
                <w:sz w:val="28"/>
              </w:rPr>
              <w:t>查獲缺失</w:t>
            </w:r>
          </w:p>
        </w:tc>
      </w:tr>
      <w:tr w:rsidR="00B3300D" w14:paraId="66CFA19A" w14:textId="77777777" w:rsidTr="00B3300D">
        <w:tc>
          <w:tcPr>
            <w:tcW w:w="846" w:type="dxa"/>
            <w:vAlign w:val="center"/>
          </w:tcPr>
          <w:p w14:paraId="32558F4B" w14:textId="77777777" w:rsidR="00B3300D" w:rsidRPr="00B3300D" w:rsidRDefault="00B3300D" w:rsidP="00BE1302">
            <w:pPr>
              <w:spacing w:line="360" w:lineRule="exact"/>
              <w:rPr>
                <w:rFonts w:ascii="Times New Roman"/>
                <w:sz w:val="28"/>
              </w:rPr>
            </w:pPr>
            <w:r w:rsidRPr="00B3300D">
              <w:rPr>
                <w:rFonts w:ascii="Times New Roman" w:hint="eastAsia"/>
                <w:sz w:val="28"/>
              </w:rPr>
              <w:t>105</w:t>
            </w:r>
          </w:p>
        </w:tc>
        <w:tc>
          <w:tcPr>
            <w:tcW w:w="7988" w:type="dxa"/>
          </w:tcPr>
          <w:p w14:paraId="176708F7" w14:textId="77777777" w:rsidR="00B3300D" w:rsidRPr="00B3300D" w:rsidRDefault="00B3300D" w:rsidP="00BE1302">
            <w:pPr>
              <w:spacing w:line="360" w:lineRule="exact"/>
              <w:rPr>
                <w:rFonts w:ascii="Times New Roman"/>
                <w:sz w:val="28"/>
              </w:rPr>
            </w:pPr>
            <w:r w:rsidRPr="00B3300D">
              <w:rPr>
                <w:rFonts w:ascii="Times New Roman" w:hint="eastAsia"/>
                <w:sz w:val="28"/>
              </w:rPr>
              <w:t>半製品「</w:t>
            </w:r>
            <w:r w:rsidRPr="00B3300D">
              <w:rPr>
                <w:rFonts w:ascii="Times New Roman" w:hint="eastAsia"/>
                <w:sz w:val="28"/>
              </w:rPr>
              <w:t>0.9%NaCl inj.</w:t>
            </w:r>
            <w:r w:rsidRPr="00B3300D">
              <w:rPr>
                <w:rFonts w:ascii="Times New Roman" w:hint="eastAsia"/>
                <w:sz w:val="28"/>
              </w:rPr>
              <w:t>（批號</w:t>
            </w:r>
            <w:r w:rsidRPr="00B3300D">
              <w:rPr>
                <w:rFonts w:ascii="Times New Roman" w:hint="eastAsia"/>
                <w:sz w:val="28"/>
              </w:rPr>
              <w:t>239F33E</w:t>
            </w:r>
            <w:r w:rsidRPr="00B3300D">
              <w:rPr>
                <w:rFonts w:ascii="Times New Roman" w:hint="eastAsia"/>
                <w:sz w:val="28"/>
              </w:rPr>
              <w:t>）」含量偏離規格事件中，實驗追蹤有發現異常，調查結果</w:t>
            </w:r>
            <w:r w:rsidR="00E471B9">
              <w:rPr>
                <w:rFonts w:ascii="Times New Roman" w:hint="eastAsia"/>
                <w:sz w:val="28"/>
              </w:rPr>
              <w:t>卻</w:t>
            </w:r>
            <w:r w:rsidRPr="00B3300D">
              <w:rPr>
                <w:rFonts w:ascii="Times New Roman" w:hint="eastAsia"/>
                <w:sz w:val="28"/>
              </w:rPr>
              <w:t>勾選實驗過程無誤。</w:t>
            </w:r>
          </w:p>
        </w:tc>
      </w:tr>
      <w:tr w:rsidR="00B3300D" w14:paraId="661E87C6" w14:textId="77777777" w:rsidTr="00B3300D">
        <w:tc>
          <w:tcPr>
            <w:tcW w:w="846" w:type="dxa"/>
            <w:vAlign w:val="center"/>
          </w:tcPr>
          <w:p w14:paraId="467781CA" w14:textId="77777777" w:rsidR="00B3300D" w:rsidRPr="00B3300D" w:rsidRDefault="00B3300D" w:rsidP="00BE1302">
            <w:pPr>
              <w:spacing w:line="360" w:lineRule="exact"/>
              <w:rPr>
                <w:rFonts w:ascii="Times New Roman"/>
                <w:sz w:val="28"/>
              </w:rPr>
            </w:pPr>
            <w:r w:rsidRPr="00B3300D">
              <w:rPr>
                <w:rFonts w:ascii="Times New Roman" w:hint="eastAsia"/>
                <w:sz w:val="28"/>
              </w:rPr>
              <w:t>106</w:t>
            </w:r>
          </w:p>
        </w:tc>
        <w:tc>
          <w:tcPr>
            <w:tcW w:w="7988" w:type="dxa"/>
          </w:tcPr>
          <w:p w14:paraId="71BAEAFC" w14:textId="77777777" w:rsidR="00B3300D" w:rsidRDefault="00B3300D" w:rsidP="00BE1302">
            <w:pPr>
              <w:pStyle w:val="afb"/>
              <w:numPr>
                <w:ilvl w:val="0"/>
                <w:numId w:val="23"/>
              </w:numPr>
              <w:spacing w:line="360" w:lineRule="exact"/>
              <w:ind w:leftChars="0"/>
              <w:rPr>
                <w:rFonts w:ascii="Times New Roman"/>
                <w:sz w:val="28"/>
                <w:szCs w:val="24"/>
              </w:rPr>
            </w:pPr>
            <w:r w:rsidRPr="00C75843">
              <w:rPr>
                <w:rFonts w:ascii="Times New Roman" w:hint="eastAsia"/>
                <w:sz w:val="28"/>
                <w:szCs w:val="24"/>
              </w:rPr>
              <w:t>產品「安博黴素注射劑（批號</w:t>
            </w:r>
            <w:r w:rsidRPr="00C75843">
              <w:rPr>
                <w:rFonts w:ascii="Times New Roman" w:hint="eastAsia"/>
                <w:sz w:val="28"/>
                <w:szCs w:val="24"/>
              </w:rPr>
              <w:t>032L75A</w:t>
            </w:r>
            <w:r w:rsidRPr="00C75843">
              <w:rPr>
                <w:rFonts w:ascii="Times New Roman" w:hint="eastAsia"/>
                <w:sz w:val="28"/>
                <w:szCs w:val="24"/>
              </w:rPr>
              <w:t>）」執行最終產品含量測定，其系統適用性紀錄有被刪除情形。</w:t>
            </w:r>
          </w:p>
          <w:p w14:paraId="2AD5C620" w14:textId="77777777" w:rsidR="00C75843" w:rsidRPr="00C75843" w:rsidRDefault="00C75843" w:rsidP="00BE1302">
            <w:pPr>
              <w:pStyle w:val="afb"/>
              <w:numPr>
                <w:ilvl w:val="0"/>
                <w:numId w:val="23"/>
              </w:numPr>
              <w:spacing w:line="360" w:lineRule="exact"/>
              <w:ind w:leftChars="0"/>
              <w:rPr>
                <w:rFonts w:ascii="Times New Roman"/>
                <w:sz w:val="28"/>
                <w:szCs w:val="24"/>
              </w:rPr>
            </w:pPr>
            <w:r w:rsidRPr="00C75843">
              <w:rPr>
                <w:rFonts w:ascii="Times New Roman" w:hint="eastAsia"/>
                <w:sz w:val="28"/>
                <w:szCs w:val="24"/>
              </w:rPr>
              <w:t>軟袋生產線</w:t>
            </w:r>
            <w:r w:rsidR="00282736">
              <w:rPr>
                <w:rFonts w:ascii="Times New Roman" w:hint="eastAsia"/>
                <w:sz w:val="28"/>
                <w:szCs w:val="24"/>
              </w:rPr>
              <w:t>：</w:t>
            </w:r>
            <w:r w:rsidRPr="00C75843">
              <w:rPr>
                <w:rFonts w:ascii="Times New Roman" w:hint="eastAsia"/>
                <w:sz w:val="28"/>
                <w:szCs w:val="24"/>
              </w:rPr>
              <w:t>廠內於充填後裝袋前及滅菌後執行異檢作業，惟異檢時間過短。</w:t>
            </w:r>
          </w:p>
        </w:tc>
      </w:tr>
      <w:tr w:rsidR="00B3300D" w14:paraId="2F8718C5" w14:textId="77777777" w:rsidTr="00B3300D">
        <w:tc>
          <w:tcPr>
            <w:tcW w:w="846" w:type="dxa"/>
            <w:vAlign w:val="center"/>
          </w:tcPr>
          <w:p w14:paraId="3C4BA214" w14:textId="77777777" w:rsidR="00B3300D" w:rsidRPr="00B3300D" w:rsidRDefault="00B3300D" w:rsidP="00BE1302">
            <w:pPr>
              <w:spacing w:line="360" w:lineRule="exact"/>
              <w:rPr>
                <w:rFonts w:ascii="Times New Roman"/>
                <w:sz w:val="28"/>
              </w:rPr>
            </w:pPr>
            <w:r w:rsidRPr="00B3300D">
              <w:rPr>
                <w:rFonts w:ascii="Times New Roman" w:hint="eastAsia"/>
                <w:sz w:val="28"/>
              </w:rPr>
              <w:t>109</w:t>
            </w:r>
          </w:p>
        </w:tc>
        <w:tc>
          <w:tcPr>
            <w:tcW w:w="7988" w:type="dxa"/>
          </w:tcPr>
          <w:p w14:paraId="3C95A95D" w14:textId="77777777" w:rsidR="00B3300D" w:rsidRDefault="00B3300D" w:rsidP="00BE1302">
            <w:pPr>
              <w:pStyle w:val="afb"/>
              <w:numPr>
                <w:ilvl w:val="0"/>
                <w:numId w:val="24"/>
              </w:numPr>
              <w:spacing w:line="360" w:lineRule="exact"/>
              <w:ind w:leftChars="0"/>
              <w:rPr>
                <w:rFonts w:ascii="Times New Roman"/>
                <w:sz w:val="28"/>
                <w:szCs w:val="24"/>
              </w:rPr>
            </w:pPr>
            <w:r w:rsidRPr="00C75843">
              <w:rPr>
                <w:rFonts w:ascii="Times New Roman" w:hint="eastAsia"/>
                <w:sz w:val="28"/>
                <w:szCs w:val="24"/>
              </w:rPr>
              <w:t>0.9%</w:t>
            </w:r>
            <w:r w:rsidRPr="00C75843">
              <w:rPr>
                <w:rFonts w:ascii="Times New Roman" w:hint="eastAsia"/>
                <w:sz w:val="28"/>
                <w:szCs w:val="24"/>
              </w:rPr>
              <w:t>生理</w:t>
            </w:r>
            <w:r w:rsidR="00D64D6D">
              <w:rPr>
                <w:rFonts w:ascii="Times New Roman" w:hint="eastAsia"/>
                <w:sz w:val="28"/>
                <w:szCs w:val="24"/>
              </w:rPr>
              <w:t>食鹽</w:t>
            </w:r>
            <w:r w:rsidRPr="00C75843">
              <w:rPr>
                <w:rFonts w:ascii="Times New Roman" w:hint="eastAsia"/>
                <w:sz w:val="28"/>
                <w:szCs w:val="24"/>
              </w:rPr>
              <w:t>水注射液部分批次持續安定性試驗之</w:t>
            </w:r>
            <w:r w:rsidRPr="00C75843">
              <w:rPr>
                <w:rFonts w:ascii="Times New Roman" w:hint="eastAsia"/>
                <w:sz w:val="28"/>
                <w:szCs w:val="24"/>
              </w:rPr>
              <w:t>pH</w:t>
            </w:r>
            <w:r w:rsidRPr="00C75843">
              <w:rPr>
                <w:rFonts w:ascii="Times New Roman" w:hint="eastAsia"/>
                <w:sz w:val="28"/>
                <w:szCs w:val="24"/>
              </w:rPr>
              <w:t>值已達下限，</w:t>
            </w:r>
            <w:r w:rsidR="00665C9A">
              <w:rPr>
                <w:rFonts w:ascii="Times New Roman" w:hint="eastAsia"/>
                <w:sz w:val="28"/>
                <w:szCs w:val="24"/>
              </w:rPr>
              <w:t>卻</w:t>
            </w:r>
            <w:r w:rsidRPr="00C75843">
              <w:rPr>
                <w:rFonts w:ascii="Times New Roman" w:hint="eastAsia"/>
                <w:sz w:val="28"/>
                <w:szCs w:val="24"/>
              </w:rPr>
              <w:t>未依</w:t>
            </w:r>
            <w:r w:rsidRPr="00C75843">
              <w:rPr>
                <w:rFonts w:ascii="Times New Roman" w:hint="eastAsia"/>
                <w:sz w:val="28"/>
                <w:szCs w:val="24"/>
              </w:rPr>
              <w:t>SOP</w:t>
            </w:r>
            <w:r w:rsidRPr="00C75843">
              <w:rPr>
                <w:rFonts w:ascii="Times New Roman" w:hint="eastAsia"/>
                <w:sz w:val="28"/>
                <w:szCs w:val="24"/>
              </w:rPr>
              <w:t>執行相關調查</w:t>
            </w:r>
            <w:r w:rsidR="00D77462">
              <w:rPr>
                <w:rFonts w:ascii="Times New Roman" w:hint="eastAsia"/>
                <w:sz w:val="28"/>
                <w:szCs w:val="24"/>
              </w:rPr>
              <w:t>，</w:t>
            </w:r>
            <w:r w:rsidRPr="00C75843">
              <w:rPr>
                <w:rFonts w:ascii="Times New Roman" w:hint="eastAsia"/>
                <w:sz w:val="28"/>
                <w:szCs w:val="24"/>
              </w:rPr>
              <w:t>亦未有處理措施。</w:t>
            </w:r>
          </w:p>
          <w:p w14:paraId="548F354B" w14:textId="77777777" w:rsidR="00C75843" w:rsidRDefault="00C75843" w:rsidP="00BE1302">
            <w:pPr>
              <w:pStyle w:val="afb"/>
              <w:numPr>
                <w:ilvl w:val="0"/>
                <w:numId w:val="24"/>
              </w:numPr>
              <w:spacing w:line="360" w:lineRule="exact"/>
              <w:ind w:leftChars="0"/>
              <w:rPr>
                <w:rFonts w:ascii="Times New Roman"/>
                <w:sz w:val="28"/>
                <w:szCs w:val="24"/>
              </w:rPr>
            </w:pPr>
            <w:r w:rsidRPr="00C75843">
              <w:rPr>
                <w:rFonts w:ascii="Times New Roman" w:hint="eastAsia"/>
                <w:sz w:val="28"/>
                <w:szCs w:val="24"/>
              </w:rPr>
              <w:t>產品「</w:t>
            </w:r>
            <w:r w:rsidR="00E224E3" w:rsidRPr="00E224E3">
              <w:rPr>
                <w:rFonts w:ascii="Times New Roman" w:hint="eastAsia"/>
                <w:sz w:val="28"/>
                <w:szCs w:val="24"/>
              </w:rPr>
              <w:t>"</w:t>
            </w:r>
            <w:r w:rsidR="001021A3">
              <w:rPr>
                <w:rFonts w:ascii="Times New Roman" w:hint="eastAsia"/>
                <w:sz w:val="28"/>
                <w:szCs w:val="24"/>
              </w:rPr>
              <w:t>永○</w:t>
            </w:r>
            <w:r w:rsidR="00E224E3" w:rsidRPr="00E224E3">
              <w:rPr>
                <w:rFonts w:ascii="Times New Roman" w:hint="eastAsia"/>
                <w:sz w:val="28"/>
                <w:szCs w:val="24"/>
              </w:rPr>
              <w:t>"</w:t>
            </w:r>
            <w:r w:rsidRPr="00C75843">
              <w:rPr>
                <w:rFonts w:ascii="Times New Roman" w:hint="eastAsia"/>
                <w:sz w:val="28"/>
                <w:szCs w:val="24"/>
              </w:rPr>
              <w:t>注射用蒸餾水（塑膠安瓶，批號</w:t>
            </w:r>
            <w:r w:rsidRPr="00C75843">
              <w:rPr>
                <w:rFonts w:ascii="Times New Roman" w:hint="eastAsia"/>
                <w:sz w:val="28"/>
                <w:szCs w:val="24"/>
              </w:rPr>
              <w:t>220B95D</w:t>
            </w:r>
            <w:r w:rsidRPr="00C75843">
              <w:rPr>
                <w:rFonts w:ascii="Times New Roman" w:hint="eastAsia"/>
                <w:sz w:val="28"/>
                <w:szCs w:val="24"/>
              </w:rPr>
              <w:t>）」之檢查、包裝工程中，異檢人員檢查未依</w:t>
            </w:r>
            <w:r w:rsidRPr="00C75843">
              <w:rPr>
                <w:rFonts w:ascii="Times New Roman" w:hint="eastAsia"/>
                <w:sz w:val="28"/>
                <w:szCs w:val="24"/>
              </w:rPr>
              <w:t>SOP</w:t>
            </w:r>
            <w:r w:rsidRPr="00C75843">
              <w:rPr>
                <w:rFonts w:ascii="Times New Roman" w:hint="eastAsia"/>
                <w:sz w:val="28"/>
                <w:szCs w:val="24"/>
              </w:rPr>
              <w:t>操作。</w:t>
            </w:r>
          </w:p>
          <w:p w14:paraId="14FC564A" w14:textId="77777777" w:rsidR="00C75843" w:rsidRPr="00C75843" w:rsidRDefault="00C75843" w:rsidP="00BE1302">
            <w:pPr>
              <w:pStyle w:val="afb"/>
              <w:numPr>
                <w:ilvl w:val="0"/>
                <w:numId w:val="24"/>
              </w:numPr>
              <w:spacing w:line="360" w:lineRule="exact"/>
              <w:ind w:leftChars="0"/>
              <w:rPr>
                <w:rFonts w:ascii="Times New Roman"/>
                <w:sz w:val="28"/>
                <w:szCs w:val="24"/>
              </w:rPr>
            </w:pPr>
            <w:r w:rsidRPr="00C75843">
              <w:rPr>
                <w:rFonts w:ascii="Times New Roman" w:hint="eastAsia"/>
                <w:sz w:val="28"/>
                <w:szCs w:val="24"/>
              </w:rPr>
              <w:t>廠內液劑調製時，批次製造紀錄未記錄實際標竿長度，僅記錄批量應加蒸餾水量，無法得知實際蒸餾水量。</w:t>
            </w:r>
          </w:p>
        </w:tc>
      </w:tr>
      <w:tr w:rsidR="00B3300D" w14:paraId="01857EB1" w14:textId="77777777" w:rsidTr="00B3300D">
        <w:tc>
          <w:tcPr>
            <w:tcW w:w="846" w:type="dxa"/>
            <w:vAlign w:val="center"/>
          </w:tcPr>
          <w:p w14:paraId="6CCE06C5" w14:textId="77777777" w:rsidR="00B3300D" w:rsidRPr="00B3300D" w:rsidRDefault="00B3300D" w:rsidP="00BE1302">
            <w:pPr>
              <w:spacing w:line="360" w:lineRule="exact"/>
              <w:rPr>
                <w:rFonts w:ascii="Times New Roman"/>
                <w:sz w:val="28"/>
              </w:rPr>
            </w:pPr>
            <w:r w:rsidRPr="00B3300D">
              <w:rPr>
                <w:rFonts w:ascii="Times New Roman" w:hint="eastAsia"/>
                <w:sz w:val="28"/>
              </w:rPr>
              <w:t>110</w:t>
            </w:r>
          </w:p>
        </w:tc>
        <w:tc>
          <w:tcPr>
            <w:tcW w:w="7988" w:type="dxa"/>
          </w:tcPr>
          <w:p w14:paraId="36E69F2A" w14:textId="77777777" w:rsidR="00B3300D" w:rsidRDefault="00B3300D" w:rsidP="00BE1302">
            <w:pPr>
              <w:pStyle w:val="afb"/>
              <w:numPr>
                <w:ilvl w:val="0"/>
                <w:numId w:val="34"/>
              </w:numPr>
              <w:spacing w:line="360" w:lineRule="exact"/>
              <w:ind w:leftChars="0"/>
              <w:rPr>
                <w:rFonts w:ascii="Times New Roman"/>
                <w:sz w:val="28"/>
              </w:rPr>
            </w:pPr>
            <w:r w:rsidRPr="0024512F">
              <w:rPr>
                <w:rFonts w:ascii="Times New Roman" w:hint="eastAsia"/>
                <w:sz w:val="28"/>
              </w:rPr>
              <w:t>「</w:t>
            </w:r>
            <w:r w:rsidRPr="0024512F">
              <w:rPr>
                <w:rFonts w:ascii="Times New Roman" w:hint="eastAsia"/>
                <w:sz w:val="28"/>
              </w:rPr>
              <w:t>"</w:t>
            </w:r>
            <w:r w:rsidR="001021A3">
              <w:rPr>
                <w:rFonts w:ascii="Times New Roman" w:hint="eastAsia"/>
                <w:sz w:val="28"/>
              </w:rPr>
              <w:t>永○</w:t>
            </w:r>
            <w:r w:rsidRPr="0024512F">
              <w:rPr>
                <w:rFonts w:ascii="Times New Roman" w:hint="eastAsia"/>
                <w:sz w:val="28"/>
              </w:rPr>
              <w:t>"</w:t>
            </w:r>
            <w:r w:rsidRPr="0024512F">
              <w:rPr>
                <w:rFonts w:ascii="Times New Roman" w:hint="eastAsia"/>
                <w:sz w:val="28"/>
              </w:rPr>
              <w:t>生理食鹽水注射液」之</w:t>
            </w:r>
            <w:r w:rsidRPr="0024512F">
              <w:rPr>
                <w:rFonts w:ascii="Times New Roman" w:hint="eastAsia"/>
                <w:sz w:val="28"/>
              </w:rPr>
              <w:t>pH</w:t>
            </w:r>
            <w:r w:rsidRPr="0024512F">
              <w:rPr>
                <w:rFonts w:ascii="Times New Roman" w:hint="eastAsia"/>
                <w:sz w:val="28"/>
              </w:rPr>
              <w:t>值測定結果未能符合規定</w:t>
            </w:r>
            <w:r w:rsidR="00C75843" w:rsidRPr="0024512F">
              <w:rPr>
                <w:rFonts w:ascii="Times New Roman" w:hint="eastAsia"/>
                <w:sz w:val="28"/>
              </w:rPr>
              <w:t>。</w:t>
            </w:r>
          </w:p>
          <w:p w14:paraId="4874E1CD" w14:textId="77777777" w:rsidR="0024512F" w:rsidRDefault="0024512F" w:rsidP="00BE1302">
            <w:pPr>
              <w:pStyle w:val="afb"/>
              <w:numPr>
                <w:ilvl w:val="0"/>
                <w:numId w:val="34"/>
              </w:numPr>
              <w:spacing w:line="360" w:lineRule="exact"/>
              <w:ind w:leftChars="0"/>
              <w:rPr>
                <w:rFonts w:ascii="Times New Roman"/>
                <w:sz w:val="28"/>
              </w:rPr>
            </w:pPr>
            <w:r w:rsidRPr="0024512F">
              <w:rPr>
                <w:rFonts w:ascii="Times New Roman" w:hint="eastAsia"/>
                <w:sz w:val="28"/>
              </w:rPr>
              <w:t>製程管制規範軟袋製品充填作業，每充填口需取</w:t>
            </w:r>
            <w:r w:rsidRPr="0024512F">
              <w:rPr>
                <w:rFonts w:ascii="Times New Roman" w:hint="eastAsia"/>
                <w:sz w:val="28"/>
              </w:rPr>
              <w:t>5</w:t>
            </w:r>
            <w:r w:rsidRPr="0024512F">
              <w:rPr>
                <w:rFonts w:ascii="Times New Roman" w:hint="eastAsia"/>
                <w:sz w:val="28"/>
              </w:rPr>
              <w:t>袋秤重，</w:t>
            </w:r>
            <w:r w:rsidR="00BD61CB">
              <w:rPr>
                <w:rFonts w:ascii="Times New Roman" w:hint="eastAsia"/>
                <w:sz w:val="28"/>
              </w:rPr>
              <w:t>並</w:t>
            </w:r>
            <w:r w:rsidRPr="0024512F">
              <w:rPr>
                <w:rFonts w:ascii="Times New Roman" w:hint="eastAsia"/>
                <w:sz w:val="28"/>
              </w:rPr>
              <w:t>填寫於管制紀錄表中，惟未填寫所有秤重數據，僅挑選部分數據填寫</w:t>
            </w:r>
            <w:r>
              <w:rPr>
                <w:rFonts w:ascii="Times New Roman" w:hint="eastAsia"/>
                <w:sz w:val="28"/>
              </w:rPr>
              <w:t>。</w:t>
            </w:r>
          </w:p>
          <w:p w14:paraId="4707639E" w14:textId="77777777" w:rsidR="0024512F" w:rsidRPr="0024512F" w:rsidRDefault="0024512F" w:rsidP="00BE1302">
            <w:pPr>
              <w:pStyle w:val="afb"/>
              <w:numPr>
                <w:ilvl w:val="0"/>
                <w:numId w:val="34"/>
              </w:numPr>
              <w:spacing w:line="360" w:lineRule="exact"/>
              <w:ind w:leftChars="0"/>
              <w:rPr>
                <w:rFonts w:ascii="Times New Roman"/>
                <w:sz w:val="28"/>
              </w:rPr>
            </w:pPr>
            <w:r w:rsidRPr="0024512F">
              <w:rPr>
                <w:rFonts w:ascii="Times New Roman" w:hint="eastAsia"/>
                <w:sz w:val="28"/>
              </w:rPr>
              <w:t>查核當時，產品所載第</w:t>
            </w:r>
            <w:r w:rsidRPr="0024512F">
              <w:rPr>
                <w:rFonts w:ascii="Times New Roman" w:hint="eastAsia"/>
                <w:sz w:val="28"/>
              </w:rPr>
              <w:t>3</w:t>
            </w:r>
            <w:r w:rsidRPr="0024512F">
              <w:rPr>
                <w:rFonts w:ascii="Times New Roman" w:hint="eastAsia"/>
                <w:sz w:val="28"/>
              </w:rPr>
              <w:t>道滅菌批之不良品數量為</w:t>
            </w:r>
            <w:r w:rsidRPr="0024512F">
              <w:rPr>
                <w:rFonts w:ascii="Times New Roman" w:hint="eastAsia"/>
                <w:sz w:val="28"/>
              </w:rPr>
              <w:t>84</w:t>
            </w:r>
            <w:r w:rsidRPr="0024512F">
              <w:rPr>
                <w:rFonts w:ascii="Times New Roman" w:hint="eastAsia"/>
                <w:sz w:val="28"/>
              </w:rPr>
              <w:t>瓶，與現場實際數量</w:t>
            </w:r>
            <w:r w:rsidRPr="0024512F">
              <w:rPr>
                <w:rFonts w:ascii="Times New Roman" w:hint="eastAsia"/>
                <w:sz w:val="28"/>
              </w:rPr>
              <w:t>101</w:t>
            </w:r>
            <w:r w:rsidRPr="0024512F">
              <w:rPr>
                <w:rFonts w:ascii="Times New Roman" w:hint="eastAsia"/>
                <w:sz w:val="28"/>
              </w:rPr>
              <w:t>瓶不一致</w:t>
            </w:r>
          </w:p>
        </w:tc>
      </w:tr>
      <w:tr w:rsidR="00B3300D" w14:paraId="5BBD81AA" w14:textId="77777777" w:rsidTr="00B3300D">
        <w:tc>
          <w:tcPr>
            <w:tcW w:w="846" w:type="dxa"/>
            <w:vAlign w:val="center"/>
          </w:tcPr>
          <w:p w14:paraId="7959FB0E" w14:textId="77777777" w:rsidR="00B3300D" w:rsidRPr="00B3300D" w:rsidRDefault="00B3300D" w:rsidP="00BE1302">
            <w:pPr>
              <w:spacing w:line="360" w:lineRule="exact"/>
              <w:rPr>
                <w:rFonts w:ascii="Times New Roman"/>
                <w:sz w:val="28"/>
              </w:rPr>
            </w:pPr>
            <w:r w:rsidRPr="00B3300D">
              <w:rPr>
                <w:rFonts w:ascii="Times New Roman" w:hint="eastAsia"/>
                <w:sz w:val="28"/>
              </w:rPr>
              <w:t>111</w:t>
            </w:r>
          </w:p>
        </w:tc>
        <w:tc>
          <w:tcPr>
            <w:tcW w:w="7988" w:type="dxa"/>
          </w:tcPr>
          <w:p w14:paraId="0C012F1E" w14:textId="77777777" w:rsidR="00C75843" w:rsidRDefault="00B3300D" w:rsidP="00BE1302">
            <w:pPr>
              <w:pStyle w:val="afb"/>
              <w:numPr>
                <w:ilvl w:val="0"/>
                <w:numId w:val="25"/>
              </w:numPr>
              <w:spacing w:line="360" w:lineRule="exact"/>
              <w:ind w:leftChars="0"/>
              <w:rPr>
                <w:rFonts w:ascii="Times New Roman"/>
                <w:sz w:val="28"/>
                <w:szCs w:val="24"/>
              </w:rPr>
            </w:pPr>
            <w:r w:rsidRPr="00C75843">
              <w:rPr>
                <w:rFonts w:ascii="Times New Roman" w:hint="eastAsia"/>
                <w:sz w:val="28"/>
                <w:szCs w:val="24"/>
              </w:rPr>
              <w:t>產品異檢作業未臻完善，軟袋未規範異檢人員檢查方式及停留時間，另，檢查背景僅有白色。</w:t>
            </w:r>
          </w:p>
          <w:p w14:paraId="247947A0" w14:textId="77777777" w:rsidR="00B3300D" w:rsidRPr="00C75843" w:rsidRDefault="00B3300D" w:rsidP="00BE1302">
            <w:pPr>
              <w:pStyle w:val="afb"/>
              <w:numPr>
                <w:ilvl w:val="0"/>
                <w:numId w:val="25"/>
              </w:numPr>
              <w:spacing w:line="360" w:lineRule="exact"/>
              <w:ind w:leftChars="0"/>
              <w:rPr>
                <w:rFonts w:ascii="Times New Roman"/>
                <w:sz w:val="28"/>
                <w:szCs w:val="24"/>
              </w:rPr>
            </w:pPr>
            <w:r w:rsidRPr="00C75843">
              <w:rPr>
                <w:rFonts w:ascii="Times New Roman" w:hint="eastAsia"/>
                <w:sz w:val="28"/>
                <w:szCs w:val="24"/>
              </w:rPr>
              <w:t>安定性試驗室發現產品「生理食鹽水注射液（批號</w:t>
            </w:r>
            <w:r w:rsidRPr="00C75843">
              <w:rPr>
                <w:rFonts w:ascii="Times New Roman" w:hint="eastAsia"/>
                <w:sz w:val="28"/>
                <w:szCs w:val="24"/>
              </w:rPr>
              <w:t>250Y59E</w:t>
            </w:r>
            <w:r w:rsidRPr="00C75843">
              <w:rPr>
                <w:rFonts w:ascii="Times New Roman" w:hint="eastAsia"/>
                <w:sz w:val="28"/>
                <w:szCs w:val="24"/>
              </w:rPr>
              <w:t>）」安定性試驗樣品剩餘量與查留樣紀錄不符。</w:t>
            </w:r>
          </w:p>
        </w:tc>
      </w:tr>
      <w:tr w:rsidR="00B3300D" w14:paraId="33CF8613" w14:textId="77777777" w:rsidTr="00B3300D">
        <w:tc>
          <w:tcPr>
            <w:tcW w:w="846" w:type="dxa"/>
            <w:vAlign w:val="center"/>
          </w:tcPr>
          <w:p w14:paraId="10244DF9" w14:textId="77777777" w:rsidR="00B3300D" w:rsidRPr="00B3300D" w:rsidRDefault="00B3300D" w:rsidP="00BE1302">
            <w:pPr>
              <w:spacing w:line="360" w:lineRule="exact"/>
              <w:rPr>
                <w:rFonts w:ascii="Times New Roman"/>
                <w:sz w:val="28"/>
              </w:rPr>
            </w:pPr>
            <w:r w:rsidRPr="00B3300D">
              <w:rPr>
                <w:rFonts w:ascii="Times New Roman" w:hint="eastAsia"/>
                <w:sz w:val="28"/>
              </w:rPr>
              <w:t>112</w:t>
            </w:r>
          </w:p>
        </w:tc>
        <w:tc>
          <w:tcPr>
            <w:tcW w:w="7988" w:type="dxa"/>
          </w:tcPr>
          <w:p w14:paraId="5BCFFC8F" w14:textId="77777777" w:rsidR="00C75843" w:rsidRDefault="00B3300D" w:rsidP="00BE1302">
            <w:pPr>
              <w:pStyle w:val="afb"/>
              <w:numPr>
                <w:ilvl w:val="0"/>
                <w:numId w:val="26"/>
              </w:numPr>
              <w:spacing w:line="360" w:lineRule="exact"/>
              <w:ind w:leftChars="0"/>
              <w:rPr>
                <w:rFonts w:ascii="Times New Roman"/>
                <w:sz w:val="28"/>
                <w:szCs w:val="24"/>
              </w:rPr>
            </w:pPr>
            <w:r w:rsidRPr="00C75843">
              <w:rPr>
                <w:rFonts w:ascii="Times New Roman" w:hint="eastAsia"/>
                <w:sz w:val="28"/>
                <w:szCs w:val="24"/>
              </w:rPr>
              <w:t>紀錄填寫與實際作業不一致，廠內人員已於產品「生理食鹽水注射液</w:t>
            </w:r>
            <w:r w:rsidRPr="00C75843">
              <w:rPr>
                <w:rFonts w:ascii="Times New Roman" w:hint="eastAsia"/>
                <w:sz w:val="28"/>
                <w:szCs w:val="24"/>
              </w:rPr>
              <w:t>0.9%</w:t>
            </w:r>
            <w:r w:rsidRPr="00C75843">
              <w:rPr>
                <w:rFonts w:ascii="Times New Roman" w:hint="eastAsia"/>
                <w:sz w:val="28"/>
                <w:szCs w:val="24"/>
              </w:rPr>
              <w:t>（批號</w:t>
            </w:r>
            <w:r w:rsidRPr="00C75843">
              <w:rPr>
                <w:rFonts w:ascii="Times New Roman" w:hint="eastAsia"/>
                <w:sz w:val="28"/>
                <w:szCs w:val="24"/>
              </w:rPr>
              <w:t>273C09D</w:t>
            </w:r>
            <w:r w:rsidRPr="00C75843">
              <w:rPr>
                <w:rFonts w:ascii="Times New Roman" w:hint="eastAsia"/>
                <w:sz w:val="28"/>
                <w:szCs w:val="24"/>
              </w:rPr>
              <w:t>）」之批次製造紀錄中製程管制</w:t>
            </w:r>
            <w:r w:rsidRPr="00C75843">
              <w:rPr>
                <w:rFonts w:ascii="Times New Roman" w:hint="eastAsia"/>
                <w:sz w:val="28"/>
                <w:szCs w:val="24"/>
              </w:rPr>
              <w:t>WFI</w:t>
            </w:r>
            <w:r w:rsidRPr="00C75843">
              <w:rPr>
                <w:rFonts w:ascii="Times New Roman" w:hint="eastAsia"/>
                <w:sz w:val="28"/>
                <w:szCs w:val="24"/>
              </w:rPr>
              <w:t>檢驗結果勾選合格，惟未有</w:t>
            </w:r>
            <w:r w:rsidRPr="00C75843">
              <w:rPr>
                <w:rFonts w:ascii="Times New Roman" w:hint="eastAsia"/>
                <w:sz w:val="28"/>
                <w:szCs w:val="24"/>
              </w:rPr>
              <w:t>TOC</w:t>
            </w:r>
            <w:r w:rsidRPr="00C75843">
              <w:rPr>
                <w:rFonts w:ascii="Times New Roman" w:hint="eastAsia"/>
                <w:sz w:val="28"/>
                <w:szCs w:val="24"/>
              </w:rPr>
              <w:t>檢驗結果。</w:t>
            </w:r>
          </w:p>
          <w:p w14:paraId="5518CF24" w14:textId="77777777" w:rsidR="00B3300D" w:rsidRPr="00C75843" w:rsidRDefault="00B3300D" w:rsidP="00BE1302">
            <w:pPr>
              <w:pStyle w:val="afb"/>
              <w:numPr>
                <w:ilvl w:val="0"/>
                <w:numId w:val="26"/>
              </w:numPr>
              <w:spacing w:line="360" w:lineRule="exact"/>
              <w:ind w:leftChars="0"/>
              <w:rPr>
                <w:rFonts w:ascii="Times New Roman"/>
                <w:sz w:val="28"/>
                <w:szCs w:val="24"/>
              </w:rPr>
            </w:pPr>
            <w:r w:rsidRPr="00C75843">
              <w:rPr>
                <w:rFonts w:ascii="Times New Roman" w:hint="eastAsia"/>
                <w:sz w:val="28"/>
                <w:szCs w:val="24"/>
              </w:rPr>
              <w:t>異檢作業未臻完善，軟袋異檢時間於白色背景及黑色背景各</w:t>
            </w:r>
            <w:r w:rsidRPr="00C75843">
              <w:rPr>
                <w:rFonts w:ascii="Times New Roman" w:hint="eastAsia"/>
                <w:sz w:val="28"/>
                <w:szCs w:val="24"/>
              </w:rPr>
              <w:t>1</w:t>
            </w:r>
            <w:r w:rsidRPr="00C75843">
              <w:rPr>
                <w:rFonts w:ascii="Times New Roman" w:hint="eastAsia"/>
                <w:sz w:val="28"/>
                <w:szCs w:val="24"/>
              </w:rPr>
              <w:t>秒，未有適當依據，查核當日異檢人員於黑色背景僅檢查封口，未針對異物做檢查。</w:t>
            </w:r>
          </w:p>
        </w:tc>
      </w:tr>
      <w:tr w:rsidR="00C75843" w14:paraId="583F4D65" w14:textId="77777777" w:rsidTr="00B3300D">
        <w:tc>
          <w:tcPr>
            <w:tcW w:w="846" w:type="dxa"/>
            <w:vAlign w:val="center"/>
          </w:tcPr>
          <w:p w14:paraId="3B575341" w14:textId="77777777" w:rsidR="00C75843" w:rsidRPr="00B3300D" w:rsidRDefault="00C75843" w:rsidP="00BE1302">
            <w:pPr>
              <w:spacing w:line="360" w:lineRule="exact"/>
              <w:rPr>
                <w:rFonts w:ascii="Times New Roman"/>
                <w:sz w:val="28"/>
              </w:rPr>
            </w:pPr>
            <w:r>
              <w:rPr>
                <w:rFonts w:ascii="Times New Roman" w:hint="eastAsia"/>
                <w:sz w:val="28"/>
              </w:rPr>
              <w:lastRenderedPageBreak/>
              <w:t>113</w:t>
            </w:r>
          </w:p>
        </w:tc>
        <w:tc>
          <w:tcPr>
            <w:tcW w:w="7988" w:type="dxa"/>
          </w:tcPr>
          <w:p w14:paraId="2021C1FA" w14:textId="77777777" w:rsidR="00C75843" w:rsidRDefault="00C75843" w:rsidP="00BE1302">
            <w:pPr>
              <w:pStyle w:val="afb"/>
              <w:numPr>
                <w:ilvl w:val="0"/>
                <w:numId w:val="27"/>
              </w:numPr>
              <w:spacing w:line="360" w:lineRule="exact"/>
              <w:ind w:leftChars="0"/>
              <w:rPr>
                <w:rFonts w:ascii="Times New Roman"/>
                <w:sz w:val="28"/>
                <w:szCs w:val="24"/>
              </w:rPr>
            </w:pPr>
            <w:r w:rsidRPr="00C75843">
              <w:rPr>
                <w:rFonts w:ascii="Times New Roman" w:hint="eastAsia"/>
                <w:sz w:val="28"/>
                <w:szCs w:val="24"/>
              </w:rPr>
              <w:t>調製偏差事件</w:t>
            </w:r>
            <w:r>
              <w:rPr>
                <w:rFonts w:ascii="Times New Roman" w:hint="eastAsia"/>
                <w:sz w:val="28"/>
                <w:szCs w:val="24"/>
              </w:rPr>
              <w:t>：</w:t>
            </w:r>
            <w:r w:rsidRPr="00C75843">
              <w:rPr>
                <w:rFonts w:ascii="Times New Roman" w:hint="eastAsia"/>
                <w:sz w:val="28"/>
                <w:szCs w:val="24"/>
              </w:rPr>
              <w:t>廠內發生多次調劑水量過多導致主成分含量偏低之偏差事件，如：產品「</w:t>
            </w:r>
            <w:r w:rsidRPr="00C75843">
              <w:rPr>
                <w:rFonts w:ascii="Times New Roman" w:hint="eastAsia"/>
                <w:sz w:val="28"/>
                <w:szCs w:val="24"/>
              </w:rPr>
              <w:t>"</w:t>
            </w:r>
            <w:r w:rsidR="001021A3">
              <w:rPr>
                <w:rFonts w:ascii="Times New Roman" w:hint="eastAsia"/>
                <w:sz w:val="28"/>
                <w:szCs w:val="24"/>
              </w:rPr>
              <w:t>永○</w:t>
            </w:r>
            <w:r w:rsidRPr="00C75843">
              <w:rPr>
                <w:rFonts w:ascii="Times New Roman" w:hint="eastAsia"/>
                <w:sz w:val="28"/>
                <w:szCs w:val="24"/>
              </w:rPr>
              <w:t>"</w:t>
            </w:r>
            <w:r w:rsidRPr="00C75843">
              <w:rPr>
                <w:rFonts w:ascii="Times New Roman" w:hint="eastAsia"/>
                <w:sz w:val="28"/>
                <w:szCs w:val="24"/>
              </w:rPr>
              <w:t>葡萄糖注射液</w:t>
            </w:r>
            <w:r w:rsidRPr="00C75843">
              <w:rPr>
                <w:rFonts w:ascii="Times New Roman" w:hint="eastAsia"/>
                <w:sz w:val="28"/>
                <w:szCs w:val="24"/>
              </w:rPr>
              <w:t>5%/0.9%</w:t>
            </w:r>
            <w:r w:rsidRPr="00C75843">
              <w:rPr>
                <w:rFonts w:ascii="Times New Roman" w:hint="eastAsia"/>
                <w:sz w:val="28"/>
                <w:szCs w:val="24"/>
              </w:rPr>
              <w:t>（批號</w:t>
            </w:r>
            <w:r w:rsidRPr="00C75843">
              <w:rPr>
                <w:rFonts w:ascii="Times New Roman" w:hint="eastAsia"/>
                <w:sz w:val="28"/>
                <w:szCs w:val="24"/>
              </w:rPr>
              <w:t>243H32E</w:t>
            </w:r>
            <w:r w:rsidRPr="00C75843">
              <w:rPr>
                <w:rFonts w:ascii="Times New Roman" w:hint="eastAsia"/>
                <w:sz w:val="28"/>
                <w:szCs w:val="24"/>
              </w:rPr>
              <w:t>）」鹽含量及糖含量偏低），惟廠內未針對已知之偏差根本原因（如調劑製程未經確定量）執行足夠之矯正預防措施。</w:t>
            </w:r>
          </w:p>
          <w:p w14:paraId="4A1B53BC" w14:textId="77777777" w:rsidR="00C75843" w:rsidRPr="00B15CDB" w:rsidRDefault="00C75843" w:rsidP="00BE1302">
            <w:pPr>
              <w:pStyle w:val="afb"/>
              <w:numPr>
                <w:ilvl w:val="0"/>
                <w:numId w:val="27"/>
              </w:numPr>
              <w:spacing w:line="360" w:lineRule="exact"/>
              <w:ind w:leftChars="0"/>
              <w:rPr>
                <w:rFonts w:ascii="Times New Roman"/>
                <w:sz w:val="28"/>
                <w:szCs w:val="24"/>
              </w:rPr>
            </w:pPr>
            <w:r w:rsidRPr="00B15CDB">
              <w:rPr>
                <w:rFonts w:ascii="Times New Roman" w:hint="eastAsia"/>
                <w:sz w:val="28"/>
                <w:szCs w:val="24"/>
              </w:rPr>
              <w:t>產品異檢作業缺失：廠內執行「</w:t>
            </w:r>
            <w:r w:rsidRPr="00B15CDB">
              <w:rPr>
                <w:rFonts w:ascii="Times New Roman" w:hint="eastAsia"/>
                <w:sz w:val="28"/>
                <w:szCs w:val="24"/>
              </w:rPr>
              <w:t>Sodium chloride inj. 0.9%</w:t>
            </w:r>
            <w:r w:rsidRPr="00B15CDB">
              <w:rPr>
                <w:rFonts w:ascii="Times New Roman" w:hint="eastAsia"/>
                <w:sz w:val="28"/>
                <w:szCs w:val="24"/>
              </w:rPr>
              <w:t>（批號</w:t>
            </w:r>
            <w:r w:rsidRPr="00B15CDB">
              <w:rPr>
                <w:rFonts w:ascii="Times New Roman" w:hint="eastAsia"/>
                <w:sz w:val="28"/>
                <w:szCs w:val="24"/>
              </w:rPr>
              <w:t>250E43E</w:t>
            </w:r>
            <w:r w:rsidRPr="00B15CDB">
              <w:rPr>
                <w:rFonts w:ascii="Times New Roman" w:hint="eastAsia"/>
                <w:sz w:val="28"/>
                <w:szCs w:val="24"/>
              </w:rPr>
              <w:t>）」、「</w:t>
            </w:r>
            <w:r w:rsidRPr="00B15CDB">
              <w:rPr>
                <w:rFonts w:ascii="Times New Roman" w:hint="eastAsia"/>
                <w:sz w:val="28"/>
                <w:szCs w:val="24"/>
              </w:rPr>
              <w:t>Glucose inj. 50%</w:t>
            </w:r>
            <w:r w:rsidRPr="00B15CDB">
              <w:rPr>
                <w:rFonts w:ascii="Times New Roman" w:hint="eastAsia"/>
                <w:sz w:val="28"/>
                <w:szCs w:val="24"/>
              </w:rPr>
              <w:t>（批號</w:t>
            </w:r>
            <w:r w:rsidRPr="00B15CDB">
              <w:rPr>
                <w:rFonts w:ascii="Times New Roman" w:hint="eastAsia"/>
                <w:sz w:val="28"/>
                <w:szCs w:val="24"/>
              </w:rPr>
              <w:t>204B66E</w:t>
            </w:r>
            <w:r w:rsidRPr="00B15CDB">
              <w:rPr>
                <w:rFonts w:ascii="Times New Roman" w:hint="eastAsia"/>
                <w:sz w:val="28"/>
                <w:szCs w:val="24"/>
              </w:rPr>
              <w:t>）」異檢程序每包僅檢視</w:t>
            </w:r>
            <w:r w:rsidRPr="00B15CDB">
              <w:rPr>
                <w:rFonts w:ascii="Times New Roman" w:hint="eastAsia"/>
                <w:sz w:val="28"/>
                <w:szCs w:val="24"/>
              </w:rPr>
              <w:t>1</w:t>
            </w:r>
            <w:r w:rsidRPr="00B15CDB">
              <w:rPr>
                <w:rFonts w:ascii="Times New Roman" w:hint="eastAsia"/>
                <w:sz w:val="28"/>
                <w:szCs w:val="24"/>
              </w:rPr>
              <w:t>至</w:t>
            </w:r>
            <w:r w:rsidRPr="00B15CDB">
              <w:rPr>
                <w:rFonts w:ascii="Times New Roman" w:hint="eastAsia"/>
                <w:sz w:val="28"/>
                <w:szCs w:val="24"/>
              </w:rPr>
              <w:t>2</w:t>
            </w:r>
            <w:r w:rsidRPr="00B15CDB">
              <w:rPr>
                <w:rFonts w:ascii="Times New Roman" w:hint="eastAsia"/>
                <w:sz w:val="28"/>
                <w:szCs w:val="24"/>
              </w:rPr>
              <w:t>秒（未翻面），且未有適當背景供檢視</w:t>
            </w:r>
            <w:r w:rsidR="00B15CDB" w:rsidRPr="00B15CDB">
              <w:rPr>
                <w:rFonts w:ascii="Times New Roman" w:hint="eastAsia"/>
                <w:sz w:val="28"/>
                <w:szCs w:val="24"/>
              </w:rPr>
              <w:t>；</w:t>
            </w:r>
            <w:r w:rsidRPr="00B15CDB">
              <w:rPr>
                <w:rFonts w:ascii="Times New Roman" w:hint="eastAsia"/>
                <w:sz w:val="28"/>
                <w:szCs w:val="24"/>
              </w:rPr>
              <w:t>「</w:t>
            </w:r>
            <w:r w:rsidRPr="00B15CDB">
              <w:rPr>
                <w:rFonts w:ascii="Times New Roman" w:hint="eastAsia"/>
                <w:sz w:val="28"/>
                <w:szCs w:val="24"/>
              </w:rPr>
              <w:t>Glucose inj. 50%</w:t>
            </w:r>
            <w:r w:rsidRPr="00B15CDB">
              <w:rPr>
                <w:rFonts w:ascii="Times New Roman" w:hint="eastAsia"/>
                <w:sz w:val="28"/>
                <w:szCs w:val="24"/>
              </w:rPr>
              <w:t>（批號</w:t>
            </w:r>
            <w:r w:rsidRPr="00B15CDB">
              <w:rPr>
                <w:rFonts w:ascii="Times New Roman" w:hint="eastAsia"/>
                <w:sz w:val="28"/>
                <w:szCs w:val="24"/>
              </w:rPr>
              <w:t>204B66E</w:t>
            </w:r>
            <w:r w:rsidRPr="00B15CDB">
              <w:rPr>
                <w:rFonts w:ascii="Times New Roman" w:hint="eastAsia"/>
                <w:sz w:val="28"/>
                <w:szCs w:val="24"/>
              </w:rPr>
              <w:t>）」生產時，袋內有大量泡沫致呈現混濁狀態，無法有效執行軟袋產品異檢作業。</w:t>
            </w:r>
          </w:p>
          <w:p w14:paraId="15682AD1" w14:textId="77777777" w:rsidR="00C75843" w:rsidRPr="00C75843" w:rsidRDefault="00C75843" w:rsidP="00BE1302">
            <w:pPr>
              <w:pStyle w:val="afb"/>
              <w:numPr>
                <w:ilvl w:val="0"/>
                <w:numId w:val="27"/>
              </w:numPr>
              <w:spacing w:line="360" w:lineRule="exact"/>
              <w:ind w:leftChars="0"/>
              <w:rPr>
                <w:rFonts w:ascii="Times New Roman"/>
                <w:sz w:val="28"/>
                <w:szCs w:val="24"/>
              </w:rPr>
            </w:pPr>
            <w:r w:rsidRPr="00C75843">
              <w:rPr>
                <w:rFonts w:ascii="Times New Roman" w:hint="eastAsia"/>
                <w:sz w:val="28"/>
                <w:szCs w:val="24"/>
              </w:rPr>
              <w:t>實驗數據造假行為及數據完整性不足</w:t>
            </w:r>
            <w:r>
              <w:rPr>
                <w:rFonts w:ascii="Times New Roman" w:hint="eastAsia"/>
                <w:sz w:val="28"/>
                <w:szCs w:val="24"/>
              </w:rPr>
              <w:t>：</w:t>
            </w:r>
            <w:r w:rsidRPr="00C75843">
              <w:rPr>
                <w:rFonts w:ascii="Times New Roman" w:hint="eastAsia"/>
                <w:sz w:val="28"/>
                <w:szCs w:val="24"/>
              </w:rPr>
              <w:t>數份分析天平印出的秤量紀錄時序不合理、相同日期和時間有兩筆秤量數據、完成均一度試驗之「萬博黴素懸液用粉」未填寫成品檢驗運算紀錄表、含量均一度試驗的稀釋液未有配置紀錄、人員於查核期間補寫紀錄等。</w:t>
            </w:r>
          </w:p>
        </w:tc>
      </w:tr>
    </w:tbl>
    <w:p w14:paraId="0F8901BF" w14:textId="77777777" w:rsidR="001A6889" w:rsidRPr="001A6889" w:rsidRDefault="001A6889" w:rsidP="00BE1302">
      <w:pPr>
        <w:pStyle w:val="5"/>
        <w:numPr>
          <w:ilvl w:val="0"/>
          <w:numId w:val="0"/>
        </w:numPr>
        <w:spacing w:line="280" w:lineRule="exact"/>
        <w:ind w:left="783" w:hangingChars="301" w:hanging="783"/>
        <w:rPr>
          <w:rFonts w:ascii="Times New Roman" w:hAnsi="Times New Roman"/>
          <w:sz w:val="24"/>
        </w:rPr>
      </w:pPr>
      <w:r w:rsidRPr="001A6889">
        <w:rPr>
          <w:rFonts w:ascii="Times New Roman" w:hAnsi="Times New Roman"/>
          <w:sz w:val="24"/>
        </w:rPr>
        <w:t>備註：</w:t>
      </w:r>
      <w:r w:rsidRPr="001A6889">
        <w:rPr>
          <w:rFonts w:ascii="Times New Roman" w:hAnsi="Times New Roman"/>
          <w:sz w:val="24"/>
        </w:rPr>
        <w:t>Sodium chloride</w:t>
      </w:r>
      <w:r w:rsidRPr="001A6889">
        <w:rPr>
          <w:rFonts w:ascii="Times New Roman" w:hAnsi="Times New Roman"/>
          <w:sz w:val="24"/>
        </w:rPr>
        <w:t>中文名氯化鈉</w:t>
      </w:r>
      <w:r>
        <w:rPr>
          <w:rFonts w:ascii="Times New Roman" w:hAnsi="Times New Roman" w:hint="eastAsia"/>
          <w:sz w:val="24"/>
        </w:rPr>
        <w:t>（化學式</w:t>
      </w:r>
      <w:r>
        <w:rPr>
          <w:rFonts w:ascii="Times New Roman" w:hAnsi="Times New Roman"/>
          <w:sz w:val="24"/>
        </w:rPr>
        <w:t>NaCl</w:t>
      </w:r>
      <w:r>
        <w:rPr>
          <w:rFonts w:ascii="Times New Roman" w:hAnsi="Times New Roman" w:hint="eastAsia"/>
          <w:sz w:val="24"/>
        </w:rPr>
        <w:t>）</w:t>
      </w:r>
      <w:r w:rsidRPr="001A6889">
        <w:rPr>
          <w:rFonts w:ascii="Times New Roman" w:hAnsi="Times New Roman"/>
          <w:sz w:val="24"/>
        </w:rPr>
        <w:t>，</w:t>
      </w:r>
      <w:r w:rsidRPr="001A6889">
        <w:rPr>
          <w:rFonts w:ascii="Times New Roman" w:hAnsi="Times New Roman"/>
          <w:sz w:val="24"/>
        </w:rPr>
        <w:t>Glucose</w:t>
      </w:r>
      <w:r w:rsidRPr="001A6889">
        <w:rPr>
          <w:rFonts w:ascii="Times New Roman" w:hAnsi="Times New Roman"/>
          <w:sz w:val="24"/>
        </w:rPr>
        <w:t>中文名葡萄糖，</w:t>
      </w:r>
      <w:r w:rsidRPr="001A6889">
        <w:rPr>
          <w:rFonts w:ascii="Times New Roman" w:hAnsi="Times New Roman"/>
          <w:sz w:val="24"/>
        </w:rPr>
        <w:t xml:space="preserve"> inj.</w:t>
      </w:r>
      <w:r w:rsidRPr="001A6889">
        <w:rPr>
          <w:rFonts w:ascii="Times New Roman" w:hAnsi="Times New Roman"/>
          <w:sz w:val="24"/>
        </w:rPr>
        <w:t>為注射液（</w:t>
      </w:r>
      <w:r w:rsidRPr="001A6889">
        <w:rPr>
          <w:rFonts w:ascii="Times New Roman" w:hAnsi="Times New Roman"/>
          <w:sz w:val="24"/>
        </w:rPr>
        <w:t>Injection</w:t>
      </w:r>
      <w:r w:rsidRPr="001A6889">
        <w:rPr>
          <w:rFonts w:ascii="Times New Roman" w:hAnsi="Times New Roman"/>
          <w:sz w:val="24"/>
        </w:rPr>
        <w:t>）</w:t>
      </w:r>
      <w:r>
        <w:rPr>
          <w:rFonts w:ascii="Times New Roman" w:hAnsi="Times New Roman" w:hint="eastAsia"/>
          <w:sz w:val="24"/>
        </w:rPr>
        <w:t>英文</w:t>
      </w:r>
      <w:r w:rsidRPr="001A6889">
        <w:rPr>
          <w:rFonts w:ascii="Times New Roman" w:hAnsi="Times New Roman"/>
          <w:sz w:val="24"/>
        </w:rPr>
        <w:t>縮寫，</w:t>
      </w:r>
      <w:r w:rsidRPr="001A6889">
        <w:rPr>
          <w:rFonts w:ascii="Times New Roman" w:hAnsi="Times New Roman"/>
          <w:sz w:val="24"/>
        </w:rPr>
        <w:t>WFI</w:t>
      </w:r>
      <w:r>
        <w:rPr>
          <w:rFonts w:ascii="Times New Roman" w:hAnsi="Times New Roman" w:hint="eastAsia"/>
          <w:sz w:val="24"/>
        </w:rPr>
        <w:t>為</w:t>
      </w:r>
      <w:r w:rsidRPr="001A6889">
        <w:rPr>
          <w:rFonts w:ascii="Times New Roman" w:hAnsi="Times New Roman" w:hint="eastAsia"/>
          <w:sz w:val="24"/>
        </w:rPr>
        <w:t>注射用水（</w:t>
      </w:r>
      <w:r w:rsidRPr="001A6889">
        <w:rPr>
          <w:rFonts w:ascii="Times New Roman" w:hAnsi="Times New Roman" w:hint="eastAsia"/>
          <w:sz w:val="24"/>
        </w:rPr>
        <w:t>Water For Injection</w:t>
      </w:r>
      <w:r w:rsidRPr="001A6889">
        <w:rPr>
          <w:rFonts w:ascii="Times New Roman" w:hAnsi="Times New Roman" w:hint="eastAsia"/>
          <w:sz w:val="24"/>
        </w:rPr>
        <w:t>）</w:t>
      </w:r>
      <w:r>
        <w:rPr>
          <w:rFonts w:ascii="Times New Roman" w:hAnsi="Times New Roman" w:hint="eastAsia"/>
          <w:sz w:val="24"/>
        </w:rPr>
        <w:t>英文縮寫，</w:t>
      </w:r>
      <w:r>
        <w:rPr>
          <w:rFonts w:ascii="Times New Roman" w:hAnsi="Times New Roman" w:hint="eastAsia"/>
          <w:sz w:val="24"/>
        </w:rPr>
        <w:t>TOC</w:t>
      </w:r>
      <w:r>
        <w:rPr>
          <w:rFonts w:ascii="Times New Roman" w:hAnsi="Times New Roman" w:hint="eastAsia"/>
          <w:sz w:val="24"/>
        </w:rPr>
        <w:t>為</w:t>
      </w:r>
      <w:r w:rsidRPr="001A6889">
        <w:rPr>
          <w:rFonts w:ascii="Times New Roman" w:hAnsi="Times New Roman" w:hint="eastAsia"/>
          <w:sz w:val="24"/>
        </w:rPr>
        <w:t>總有機碳量（</w:t>
      </w:r>
      <w:r w:rsidRPr="001A6889">
        <w:rPr>
          <w:rFonts w:ascii="Times New Roman" w:hAnsi="Times New Roman" w:hint="eastAsia"/>
          <w:sz w:val="24"/>
        </w:rPr>
        <w:t>Total Organic Carbon</w:t>
      </w:r>
      <w:r w:rsidRPr="001A6889">
        <w:rPr>
          <w:rFonts w:ascii="Times New Roman" w:hAnsi="Times New Roman" w:hint="eastAsia"/>
          <w:sz w:val="24"/>
        </w:rPr>
        <w:t>）</w:t>
      </w:r>
      <w:r>
        <w:rPr>
          <w:rFonts w:ascii="Times New Roman" w:hAnsi="Times New Roman" w:hint="eastAsia"/>
          <w:sz w:val="24"/>
        </w:rPr>
        <w:t>英文縮寫</w:t>
      </w:r>
      <w:r w:rsidRPr="001A6889">
        <w:rPr>
          <w:rFonts w:ascii="Times New Roman" w:hAnsi="Times New Roman"/>
          <w:sz w:val="24"/>
        </w:rPr>
        <w:t>。</w:t>
      </w:r>
      <w:r w:rsidR="00847E51">
        <w:rPr>
          <w:rFonts w:ascii="Times New Roman" w:hAnsi="Times New Roman" w:hint="eastAsia"/>
          <w:sz w:val="24"/>
        </w:rPr>
        <w:t>食藥署各年度實地赴廠檢查原因包括：例行查廠、擴廠查廠、專案查核等，另該署</w:t>
      </w:r>
      <w:r w:rsidR="00847E51">
        <w:rPr>
          <w:rFonts w:ascii="Times New Roman" w:hAnsi="Times New Roman" w:hint="eastAsia"/>
          <w:sz w:val="24"/>
        </w:rPr>
        <w:t>107</w:t>
      </w:r>
      <w:r w:rsidR="00847E51">
        <w:rPr>
          <w:rFonts w:ascii="Times New Roman" w:hAnsi="Times New Roman" w:hint="eastAsia"/>
          <w:sz w:val="24"/>
        </w:rPr>
        <w:t>、</w:t>
      </w:r>
      <w:r w:rsidR="00847E51">
        <w:rPr>
          <w:rFonts w:ascii="Times New Roman" w:hAnsi="Times New Roman" w:hint="eastAsia"/>
          <w:sz w:val="24"/>
        </w:rPr>
        <w:t>108</w:t>
      </w:r>
      <w:r w:rsidR="00847E51">
        <w:rPr>
          <w:rFonts w:ascii="Times New Roman" w:hAnsi="Times New Roman" w:hint="eastAsia"/>
          <w:sz w:val="24"/>
        </w:rPr>
        <w:t>年，</w:t>
      </w:r>
      <w:r w:rsidR="00CD1B55">
        <w:rPr>
          <w:rFonts w:ascii="Times New Roman" w:hAnsi="Times New Roman" w:hint="eastAsia"/>
          <w:sz w:val="24"/>
        </w:rPr>
        <w:t>並</w:t>
      </w:r>
      <w:r w:rsidR="00847E51">
        <w:rPr>
          <w:rFonts w:ascii="Times New Roman" w:hAnsi="Times New Roman" w:hint="eastAsia"/>
          <w:sz w:val="24"/>
        </w:rPr>
        <w:t>未</w:t>
      </w:r>
      <w:r w:rsidR="00CD1B55">
        <w:rPr>
          <w:rFonts w:ascii="Times New Roman" w:hAnsi="Times New Roman" w:hint="eastAsia"/>
          <w:sz w:val="24"/>
        </w:rPr>
        <w:t>辦理</w:t>
      </w:r>
      <w:r w:rsidR="00847E51">
        <w:rPr>
          <w:rFonts w:ascii="Times New Roman" w:hAnsi="Times New Roman" w:hint="eastAsia"/>
          <w:sz w:val="24"/>
        </w:rPr>
        <w:t>實地赴</w:t>
      </w:r>
      <w:r w:rsidR="001021A3">
        <w:rPr>
          <w:rFonts w:ascii="Times New Roman" w:hAnsi="Times New Roman" w:hint="eastAsia"/>
          <w:sz w:val="24"/>
        </w:rPr>
        <w:t>永○</w:t>
      </w:r>
      <w:r w:rsidR="00D64D6D">
        <w:rPr>
          <w:rFonts w:ascii="Times New Roman" w:hAnsi="Times New Roman" w:hint="eastAsia"/>
          <w:sz w:val="24"/>
        </w:rPr>
        <w:t>公司</w:t>
      </w:r>
      <w:r w:rsidR="001021A3" w:rsidRPr="001021A3">
        <w:rPr>
          <w:rFonts w:hAnsi="標楷體"/>
        </w:rPr>
        <w:t>○○</w:t>
      </w:r>
      <w:r w:rsidR="00D64D6D">
        <w:rPr>
          <w:rFonts w:ascii="Times New Roman" w:hAnsi="Times New Roman" w:hint="eastAsia"/>
          <w:sz w:val="24"/>
        </w:rPr>
        <w:t>工</w:t>
      </w:r>
      <w:r w:rsidR="00847E51">
        <w:rPr>
          <w:rFonts w:ascii="Times New Roman" w:hAnsi="Times New Roman" w:hint="eastAsia"/>
          <w:sz w:val="24"/>
        </w:rPr>
        <w:t>廠</w:t>
      </w:r>
      <w:r w:rsidR="00CD1B55">
        <w:rPr>
          <w:rFonts w:ascii="Times New Roman" w:hAnsi="Times New Roman" w:hint="eastAsia"/>
          <w:sz w:val="24"/>
        </w:rPr>
        <w:t>檢查</w:t>
      </w:r>
      <w:r w:rsidR="00847E51">
        <w:rPr>
          <w:rFonts w:ascii="Times New Roman" w:hAnsi="Times New Roman" w:hint="eastAsia"/>
          <w:sz w:val="24"/>
        </w:rPr>
        <w:t>。</w:t>
      </w:r>
    </w:p>
    <w:p w14:paraId="1614BF00" w14:textId="77777777" w:rsidR="00B15CDB" w:rsidRDefault="00B15CDB" w:rsidP="00BE1302">
      <w:pPr>
        <w:pStyle w:val="5"/>
        <w:numPr>
          <w:ilvl w:val="0"/>
          <w:numId w:val="0"/>
        </w:numPr>
        <w:spacing w:line="280" w:lineRule="exact"/>
        <w:rPr>
          <w:sz w:val="24"/>
        </w:rPr>
      </w:pPr>
      <w:r w:rsidRPr="00A3347A">
        <w:rPr>
          <w:rFonts w:hint="eastAsia"/>
          <w:sz w:val="24"/>
        </w:rPr>
        <w:t>資料來源：本院按衛福部查復資料自行彙整。</w:t>
      </w:r>
    </w:p>
    <w:p w14:paraId="34F028D6" w14:textId="77777777" w:rsidR="00614108" w:rsidRDefault="00614108" w:rsidP="00B15CDB">
      <w:pPr>
        <w:pStyle w:val="5"/>
        <w:numPr>
          <w:ilvl w:val="0"/>
          <w:numId w:val="0"/>
        </w:numPr>
        <w:spacing w:line="280" w:lineRule="exact"/>
        <w:rPr>
          <w:sz w:val="24"/>
        </w:rPr>
      </w:pPr>
    </w:p>
    <w:p w14:paraId="7C5B584E" w14:textId="77777777" w:rsidR="00A84F81" w:rsidRPr="00793721" w:rsidRDefault="00B91B9C" w:rsidP="009D1C7B">
      <w:pPr>
        <w:pStyle w:val="3"/>
      </w:pPr>
      <w:r>
        <w:rPr>
          <w:rFonts w:ascii="Times New Roman" w:hAnsi="Times New Roman" w:hint="eastAsia"/>
        </w:rPr>
        <w:t>又，</w:t>
      </w:r>
      <w:r w:rsidR="001069A4" w:rsidRPr="0054559C">
        <w:rPr>
          <w:rFonts w:ascii="Times New Roman" w:hAnsi="Times New Roman" w:hint="eastAsia"/>
        </w:rPr>
        <w:t>103</w:t>
      </w:r>
      <w:r w:rsidR="001069A4" w:rsidRPr="0054559C">
        <w:rPr>
          <w:rFonts w:ascii="Times New Roman" w:hAnsi="Times New Roman" w:hint="eastAsia"/>
        </w:rPr>
        <w:t>至</w:t>
      </w:r>
      <w:r w:rsidR="001069A4" w:rsidRPr="0054559C">
        <w:rPr>
          <w:rFonts w:ascii="Times New Roman" w:hAnsi="Times New Roman" w:hint="eastAsia"/>
        </w:rPr>
        <w:t>113</w:t>
      </w:r>
      <w:r w:rsidR="001069A4" w:rsidRPr="0054559C">
        <w:rPr>
          <w:rFonts w:ascii="Times New Roman" w:hAnsi="Times New Roman" w:hint="eastAsia"/>
        </w:rPr>
        <w:t>年</w:t>
      </w:r>
      <w:r w:rsidR="001021A3">
        <w:rPr>
          <w:rFonts w:ascii="Times New Roman" w:hAnsi="Times New Roman" w:hint="eastAsia"/>
        </w:rPr>
        <w:t>永○</w:t>
      </w:r>
      <w:r w:rsidR="001069A4" w:rsidRPr="0054559C">
        <w:rPr>
          <w:rFonts w:ascii="Times New Roman" w:hAnsi="Times New Roman" w:hint="eastAsia"/>
        </w:rPr>
        <w:t>公司</w:t>
      </w:r>
      <w:r w:rsidR="001069A4" w:rsidRPr="0054559C">
        <w:rPr>
          <w:rFonts w:ascii="Times New Roman" w:hAnsi="Times New Roman" w:hint="eastAsia"/>
          <w:szCs w:val="32"/>
        </w:rPr>
        <w:t>各項藥品不良品通報共</w:t>
      </w:r>
      <w:r w:rsidR="001069A4" w:rsidRPr="0054559C">
        <w:rPr>
          <w:rFonts w:ascii="Times New Roman" w:hAnsi="Times New Roman" w:hint="eastAsia"/>
          <w:szCs w:val="32"/>
        </w:rPr>
        <w:t>304</w:t>
      </w:r>
      <w:r w:rsidR="001069A4" w:rsidRPr="0054559C">
        <w:rPr>
          <w:rFonts w:ascii="Times New Roman" w:hAnsi="Times New Roman" w:hint="eastAsia"/>
          <w:szCs w:val="32"/>
        </w:rPr>
        <w:t>件，生理食鹽水不良品通報達</w:t>
      </w:r>
      <w:r w:rsidR="001069A4" w:rsidRPr="0054559C">
        <w:rPr>
          <w:rFonts w:ascii="Times New Roman" w:hAnsi="Times New Roman" w:hint="eastAsia"/>
          <w:szCs w:val="32"/>
        </w:rPr>
        <w:t>150</w:t>
      </w:r>
      <w:r w:rsidR="001069A4" w:rsidRPr="0054559C">
        <w:rPr>
          <w:rFonts w:ascii="Times New Roman" w:hAnsi="Times New Roman" w:hint="eastAsia"/>
          <w:szCs w:val="32"/>
        </w:rPr>
        <w:t>件。詢據食藥署表示：「醫院通報後，會請廠商說明，瞭解後續改善措施。如果是系統性全面性問題，由食藥署監管組查廠；如果是單一案件，則會追蹤有無其他案件通報。」惟</w:t>
      </w:r>
      <w:r w:rsidR="001069A4" w:rsidRPr="00273F31">
        <w:rPr>
          <w:rFonts w:ascii="Times New Roman" w:hAnsi="Times New Roman" w:hint="eastAsia"/>
          <w:b/>
          <w:szCs w:val="32"/>
        </w:rPr>
        <w:t>食藥署除</w:t>
      </w:r>
      <w:r>
        <w:rPr>
          <w:rFonts w:ascii="Times New Roman" w:hAnsi="Times New Roman" w:hint="eastAsia"/>
          <w:b/>
          <w:szCs w:val="32"/>
        </w:rPr>
        <w:t>104</w:t>
      </w:r>
      <w:r>
        <w:rPr>
          <w:rFonts w:ascii="Times New Roman" w:hAnsi="Times New Roman" w:hint="eastAsia"/>
          <w:b/>
          <w:szCs w:val="32"/>
        </w:rPr>
        <w:t>年間</w:t>
      </w:r>
      <w:r w:rsidR="001069A4" w:rsidRPr="00273F31">
        <w:rPr>
          <w:rFonts w:ascii="Times New Roman" w:hAnsi="Times New Roman" w:hint="eastAsia"/>
          <w:b/>
          <w:szCs w:val="32"/>
        </w:rPr>
        <w:t>因接獲生理食鹽水涉染菌疑義</w:t>
      </w:r>
      <w:r w:rsidR="00382005">
        <w:rPr>
          <w:rFonts w:ascii="Times New Roman" w:hAnsi="Times New Roman" w:hint="eastAsia"/>
          <w:b/>
          <w:szCs w:val="32"/>
        </w:rPr>
        <w:t>等</w:t>
      </w:r>
      <w:r w:rsidR="001069A4" w:rsidRPr="00273F31">
        <w:rPr>
          <w:rFonts w:ascii="Times New Roman" w:hAnsi="Times New Roman" w:hint="eastAsia"/>
          <w:b/>
          <w:szCs w:val="32"/>
        </w:rPr>
        <w:t>不良品通報，</w:t>
      </w:r>
      <w:r w:rsidR="00DE24A3">
        <w:rPr>
          <w:rFonts w:ascii="Times New Roman" w:hAnsi="Times New Roman" w:hint="eastAsia"/>
          <w:b/>
          <w:szCs w:val="32"/>
        </w:rPr>
        <w:t>而</w:t>
      </w:r>
      <w:r>
        <w:rPr>
          <w:rFonts w:ascii="Times New Roman" w:hAnsi="Times New Roman" w:hint="eastAsia"/>
          <w:b/>
          <w:szCs w:val="32"/>
        </w:rPr>
        <w:t>於</w:t>
      </w:r>
      <w:r w:rsidR="00DE24A3">
        <w:rPr>
          <w:rFonts w:ascii="Times New Roman" w:hAnsi="Times New Roman" w:hint="eastAsia"/>
          <w:b/>
          <w:szCs w:val="32"/>
        </w:rPr>
        <w:t>該</w:t>
      </w:r>
      <w:r>
        <w:rPr>
          <w:rFonts w:ascii="Times New Roman" w:hAnsi="Times New Roman" w:hint="eastAsia"/>
          <w:b/>
          <w:szCs w:val="32"/>
        </w:rPr>
        <w:t>年</w:t>
      </w:r>
      <w:r w:rsidR="00273F31" w:rsidRPr="00273F31">
        <w:rPr>
          <w:rFonts w:ascii="Times New Roman" w:hAnsi="Times New Roman" w:hint="eastAsia"/>
          <w:b/>
          <w:szCs w:val="32"/>
        </w:rPr>
        <w:t>2</w:t>
      </w:r>
      <w:r w:rsidR="00382005">
        <w:rPr>
          <w:rFonts w:ascii="Times New Roman" w:hAnsi="Times New Roman" w:hint="eastAsia"/>
          <w:b/>
          <w:szCs w:val="32"/>
        </w:rPr>
        <w:t>度</w:t>
      </w:r>
      <w:r w:rsidR="00273F31" w:rsidRPr="00273F31">
        <w:rPr>
          <w:rFonts w:ascii="Times New Roman" w:hAnsi="Times New Roman" w:hint="eastAsia"/>
          <w:b/>
          <w:szCs w:val="32"/>
        </w:rPr>
        <w:t>赴</w:t>
      </w:r>
      <w:r w:rsidR="00F351F5" w:rsidRPr="00273F31">
        <w:rPr>
          <w:rFonts w:ascii="Times New Roman" w:hAnsi="Times New Roman" w:hint="eastAsia"/>
          <w:b/>
          <w:szCs w:val="32"/>
        </w:rPr>
        <w:t>廠</w:t>
      </w:r>
      <w:r w:rsidR="001069A4" w:rsidRPr="00273F31">
        <w:rPr>
          <w:rFonts w:ascii="Times New Roman" w:hAnsi="Times New Roman" w:hint="eastAsia"/>
          <w:b/>
          <w:szCs w:val="32"/>
        </w:rPr>
        <w:t>實地查核外，</w:t>
      </w:r>
      <w:r w:rsidR="00382005">
        <w:rPr>
          <w:rFonts w:ascii="Times New Roman" w:hAnsi="Times New Roman" w:hint="eastAsia"/>
          <w:b/>
          <w:szCs w:val="32"/>
        </w:rPr>
        <w:t>105</w:t>
      </w:r>
      <w:r w:rsidR="00382005">
        <w:rPr>
          <w:rFonts w:ascii="Times New Roman" w:hAnsi="Times New Roman" w:hint="eastAsia"/>
          <w:b/>
          <w:szCs w:val="32"/>
        </w:rPr>
        <w:t>年迄今</w:t>
      </w:r>
      <w:r w:rsidR="00DE24A3">
        <w:rPr>
          <w:rFonts w:ascii="Times New Roman" w:hAnsi="Times New Roman" w:hint="eastAsia"/>
          <w:b/>
          <w:szCs w:val="32"/>
        </w:rPr>
        <w:t>即</w:t>
      </w:r>
      <w:r w:rsidR="00382005">
        <w:rPr>
          <w:rFonts w:ascii="Times New Roman" w:hAnsi="Times New Roman" w:hint="eastAsia"/>
          <w:b/>
          <w:szCs w:val="32"/>
        </w:rPr>
        <w:t>再無</w:t>
      </w:r>
      <w:r w:rsidR="001069A4" w:rsidRPr="00273F31">
        <w:rPr>
          <w:rFonts w:ascii="Times New Roman" w:hAnsi="Times New Roman" w:hint="eastAsia"/>
          <w:b/>
          <w:szCs w:val="32"/>
        </w:rPr>
        <w:t>因接獲</w:t>
      </w:r>
      <w:r w:rsidR="00382005">
        <w:rPr>
          <w:rFonts w:ascii="Times New Roman" w:hAnsi="Times New Roman" w:hint="eastAsia"/>
          <w:b/>
          <w:szCs w:val="32"/>
        </w:rPr>
        <w:t>藥品</w:t>
      </w:r>
      <w:r w:rsidR="001069A4" w:rsidRPr="00273F31">
        <w:rPr>
          <w:rFonts w:ascii="Times New Roman" w:hAnsi="Times New Roman" w:hint="eastAsia"/>
          <w:b/>
          <w:szCs w:val="32"/>
        </w:rPr>
        <w:t>不良品通報</w:t>
      </w:r>
      <w:r w:rsidR="00382005" w:rsidRPr="00273F31">
        <w:rPr>
          <w:rFonts w:ascii="Times New Roman" w:hAnsi="Times New Roman" w:hint="eastAsia"/>
          <w:b/>
          <w:szCs w:val="32"/>
        </w:rPr>
        <w:t>實地至</w:t>
      </w:r>
      <w:r w:rsidR="001069A4" w:rsidRPr="00273F31">
        <w:rPr>
          <w:rFonts w:ascii="Times New Roman" w:hAnsi="Times New Roman" w:hint="eastAsia"/>
          <w:b/>
          <w:szCs w:val="32"/>
        </w:rPr>
        <w:t>該</w:t>
      </w:r>
      <w:r w:rsidR="00F351F5" w:rsidRPr="00273F31">
        <w:rPr>
          <w:rFonts w:ascii="Times New Roman" w:hAnsi="Times New Roman" w:hint="eastAsia"/>
          <w:b/>
          <w:szCs w:val="32"/>
        </w:rPr>
        <w:t>廠</w:t>
      </w:r>
      <w:r w:rsidR="001069A4" w:rsidRPr="00273F31">
        <w:rPr>
          <w:rFonts w:ascii="Times New Roman" w:hAnsi="Times New Roman" w:hint="eastAsia"/>
          <w:b/>
          <w:szCs w:val="32"/>
        </w:rPr>
        <w:t>查核</w:t>
      </w:r>
      <w:r w:rsidR="001069A4" w:rsidRPr="0054559C">
        <w:rPr>
          <w:rFonts w:ascii="Times New Roman" w:hAnsi="Times New Roman" w:hint="eastAsia"/>
          <w:szCs w:val="32"/>
        </w:rPr>
        <w:t>，而多係以督導</w:t>
      </w:r>
      <w:r w:rsidR="00A84F81">
        <w:rPr>
          <w:rFonts w:ascii="Times New Roman" w:hAnsi="Times New Roman" w:hint="eastAsia"/>
          <w:szCs w:val="32"/>
        </w:rPr>
        <w:t>藥</w:t>
      </w:r>
      <w:r w:rsidR="001069A4" w:rsidRPr="0054559C">
        <w:rPr>
          <w:rFonts w:ascii="Times New Roman" w:hAnsi="Times New Roman" w:hint="eastAsia"/>
          <w:szCs w:val="32"/>
        </w:rPr>
        <w:t>廠提出對應預防措施方式辦理。然近</w:t>
      </w:r>
      <w:r w:rsidR="001069A4" w:rsidRPr="0054559C">
        <w:rPr>
          <w:rFonts w:ascii="Times New Roman" w:hAnsi="Times New Roman" w:hint="eastAsia"/>
          <w:szCs w:val="32"/>
        </w:rPr>
        <w:t>10</w:t>
      </w:r>
      <w:r w:rsidR="001069A4" w:rsidRPr="0054559C">
        <w:rPr>
          <w:rFonts w:ascii="Times New Roman" w:hAnsi="Times New Roman" w:hint="eastAsia"/>
          <w:szCs w:val="32"/>
        </w:rPr>
        <w:t>年間，</w:t>
      </w:r>
      <w:r w:rsidR="00D64D6D">
        <w:rPr>
          <w:rFonts w:ascii="Times New Roman" w:hAnsi="Times New Roman" w:hint="eastAsia"/>
          <w:szCs w:val="32"/>
        </w:rPr>
        <w:t>扣除藥品包裝異常、藥品標示錯誤或醫事人員操作不當等情，</w:t>
      </w:r>
      <w:r w:rsidR="001021A3">
        <w:rPr>
          <w:rFonts w:ascii="Times New Roman" w:hAnsi="Times New Roman" w:hint="eastAsia"/>
          <w:szCs w:val="32"/>
        </w:rPr>
        <w:t>永○</w:t>
      </w:r>
      <w:r w:rsidR="001069A4" w:rsidRPr="0054559C">
        <w:rPr>
          <w:rFonts w:ascii="Times New Roman" w:hAnsi="Times New Roman" w:hint="eastAsia"/>
          <w:szCs w:val="32"/>
        </w:rPr>
        <w:t>公司</w:t>
      </w:r>
      <w:r w:rsidR="001021A3" w:rsidRPr="001021A3">
        <w:rPr>
          <w:rFonts w:hAnsi="標楷體"/>
        </w:rPr>
        <w:t>○○</w:t>
      </w:r>
      <w:r w:rsidR="00F351F5">
        <w:rPr>
          <w:rFonts w:ascii="Times New Roman" w:hAnsi="Times New Roman" w:hint="eastAsia"/>
          <w:szCs w:val="32"/>
        </w:rPr>
        <w:t>工廠</w:t>
      </w:r>
      <w:r w:rsidR="00250C90" w:rsidRPr="0054559C">
        <w:rPr>
          <w:rFonts w:ascii="Times New Roman" w:hAnsi="Times New Roman" w:hint="eastAsia"/>
          <w:szCs w:val="32"/>
        </w:rPr>
        <w:lastRenderedPageBreak/>
        <w:t>生產藥品發生混入異物、雜質</w:t>
      </w:r>
      <w:r w:rsidR="005E0608">
        <w:rPr>
          <w:rFonts w:ascii="Times New Roman" w:hAnsi="Times New Roman" w:hint="eastAsia"/>
          <w:szCs w:val="32"/>
        </w:rPr>
        <w:t>、</w:t>
      </w:r>
      <w:r w:rsidR="00250C90" w:rsidRPr="0054559C">
        <w:rPr>
          <w:rFonts w:ascii="Times New Roman" w:hAnsi="Times New Roman" w:hint="eastAsia"/>
          <w:szCs w:val="32"/>
        </w:rPr>
        <w:t>藥品外觀異常</w:t>
      </w:r>
      <w:r w:rsidR="005E0608">
        <w:rPr>
          <w:rFonts w:ascii="Times New Roman" w:hAnsi="Times New Roman" w:hint="eastAsia"/>
          <w:szCs w:val="32"/>
        </w:rPr>
        <w:t>或藥品涉染菌疑義</w:t>
      </w:r>
      <w:r w:rsidR="00A84F81">
        <w:rPr>
          <w:rFonts w:ascii="Times New Roman" w:hAnsi="Times New Roman" w:hint="eastAsia"/>
          <w:szCs w:val="32"/>
        </w:rPr>
        <w:t>而</w:t>
      </w:r>
      <w:r w:rsidR="00250C90" w:rsidRPr="0054559C">
        <w:rPr>
          <w:rFonts w:ascii="Times New Roman" w:hAnsi="Times New Roman" w:hint="eastAsia"/>
          <w:szCs w:val="32"/>
        </w:rPr>
        <w:t>經不良品通報</w:t>
      </w:r>
      <w:r w:rsidR="00D64D6D">
        <w:rPr>
          <w:rFonts w:ascii="Times New Roman" w:hAnsi="Times New Roman" w:hint="eastAsia"/>
          <w:szCs w:val="32"/>
        </w:rPr>
        <w:t>者仍</w:t>
      </w:r>
      <w:r w:rsidR="00250C90" w:rsidRPr="0054559C">
        <w:rPr>
          <w:rFonts w:ascii="Times New Roman" w:hAnsi="Times New Roman" w:hint="eastAsia"/>
          <w:szCs w:val="32"/>
        </w:rPr>
        <w:t>達</w:t>
      </w:r>
      <w:r w:rsidR="00250C90" w:rsidRPr="0054559C">
        <w:rPr>
          <w:rFonts w:ascii="Times New Roman" w:hAnsi="Times New Roman" w:hint="eastAsia"/>
          <w:szCs w:val="32"/>
        </w:rPr>
        <w:t>7</w:t>
      </w:r>
      <w:r w:rsidR="001B5EE7">
        <w:rPr>
          <w:rFonts w:ascii="Times New Roman" w:hAnsi="Times New Roman" w:hint="eastAsia"/>
          <w:szCs w:val="32"/>
        </w:rPr>
        <w:t>1</w:t>
      </w:r>
      <w:r w:rsidR="00250C90" w:rsidRPr="0054559C">
        <w:rPr>
          <w:rFonts w:ascii="Times New Roman" w:hAnsi="Times New Roman" w:hint="eastAsia"/>
          <w:szCs w:val="32"/>
        </w:rPr>
        <w:t>件，其中</w:t>
      </w:r>
      <w:r w:rsidR="005E0608">
        <w:rPr>
          <w:rFonts w:ascii="Times New Roman" w:hAnsi="Times New Roman" w:hint="eastAsia"/>
          <w:szCs w:val="32"/>
        </w:rPr>
        <w:t>屬</w:t>
      </w:r>
      <w:r w:rsidR="001069A4" w:rsidRPr="0054559C">
        <w:rPr>
          <w:rFonts w:ascii="Times New Roman" w:hAnsi="Times New Roman" w:hint="eastAsia"/>
          <w:szCs w:val="32"/>
        </w:rPr>
        <w:t>生理食鹽水</w:t>
      </w:r>
      <w:r w:rsidR="005E0608">
        <w:rPr>
          <w:rFonts w:ascii="Times New Roman" w:hAnsi="Times New Roman" w:hint="eastAsia"/>
          <w:szCs w:val="32"/>
        </w:rPr>
        <w:t>者</w:t>
      </w:r>
      <w:r>
        <w:rPr>
          <w:rFonts w:ascii="Times New Roman" w:hAnsi="Times New Roman" w:hint="eastAsia"/>
          <w:szCs w:val="32"/>
        </w:rPr>
        <w:t>亦</w:t>
      </w:r>
      <w:r w:rsidR="001069A4" w:rsidRPr="0054559C">
        <w:rPr>
          <w:rFonts w:ascii="Times New Roman" w:hAnsi="Times New Roman" w:hint="eastAsia"/>
          <w:szCs w:val="32"/>
        </w:rPr>
        <w:t>達</w:t>
      </w:r>
      <w:r w:rsidR="001069A4" w:rsidRPr="0054559C">
        <w:rPr>
          <w:rFonts w:ascii="Times New Roman" w:hAnsi="Times New Roman" w:hint="eastAsia"/>
          <w:szCs w:val="32"/>
        </w:rPr>
        <w:t>2</w:t>
      </w:r>
      <w:r w:rsidR="005E0608">
        <w:rPr>
          <w:rFonts w:ascii="Times New Roman" w:hAnsi="Times New Roman" w:hint="eastAsia"/>
          <w:szCs w:val="32"/>
        </w:rPr>
        <w:t>1</w:t>
      </w:r>
      <w:r w:rsidR="001069A4" w:rsidRPr="0054559C">
        <w:rPr>
          <w:rFonts w:ascii="Times New Roman" w:hAnsi="Times New Roman" w:hint="eastAsia"/>
          <w:szCs w:val="32"/>
        </w:rPr>
        <w:t>件</w:t>
      </w:r>
      <w:r w:rsidR="00382005">
        <w:rPr>
          <w:rFonts w:ascii="Times New Roman" w:hAnsi="Times New Roman" w:hint="eastAsia"/>
          <w:szCs w:val="32"/>
        </w:rPr>
        <w:t>（詳表</w:t>
      </w:r>
      <w:r w:rsidR="007953E9">
        <w:rPr>
          <w:rFonts w:ascii="Times New Roman" w:hAnsi="Times New Roman" w:hint="eastAsia"/>
          <w:szCs w:val="32"/>
        </w:rPr>
        <w:t>4</w:t>
      </w:r>
      <w:r w:rsidR="00382005">
        <w:rPr>
          <w:rFonts w:ascii="Times New Roman" w:hAnsi="Times New Roman" w:hint="eastAsia"/>
          <w:szCs w:val="32"/>
        </w:rPr>
        <w:t>）</w:t>
      </w:r>
      <w:r w:rsidR="00273F31">
        <w:rPr>
          <w:rFonts w:ascii="Times New Roman" w:hAnsi="Times New Roman" w:hint="eastAsia"/>
          <w:szCs w:val="32"/>
        </w:rPr>
        <w:t>。</w:t>
      </w:r>
      <w:r w:rsidR="00273F31" w:rsidRPr="00273F31">
        <w:rPr>
          <w:rFonts w:ascii="Times New Roman" w:hAnsi="Times New Roman" w:hint="eastAsia"/>
          <w:b/>
          <w:szCs w:val="32"/>
        </w:rPr>
        <w:t>雖自</w:t>
      </w:r>
      <w:r w:rsidR="00273F31" w:rsidRPr="00273F31">
        <w:rPr>
          <w:rFonts w:ascii="Times New Roman" w:hAnsi="Times New Roman" w:hint="eastAsia"/>
          <w:b/>
          <w:szCs w:val="32"/>
        </w:rPr>
        <w:t>104</w:t>
      </w:r>
      <w:r w:rsidR="00273F31" w:rsidRPr="00273F31">
        <w:rPr>
          <w:rFonts w:ascii="Times New Roman" w:hAnsi="Times New Roman" w:hint="eastAsia"/>
          <w:b/>
          <w:szCs w:val="32"/>
        </w:rPr>
        <w:t>年起，</w:t>
      </w:r>
      <w:r w:rsidR="001021A3">
        <w:rPr>
          <w:rFonts w:ascii="Times New Roman" w:hAnsi="Times New Roman" w:hint="eastAsia"/>
          <w:b/>
          <w:szCs w:val="32"/>
        </w:rPr>
        <w:t>永○</w:t>
      </w:r>
      <w:r w:rsidR="00273F31" w:rsidRPr="00273F31">
        <w:rPr>
          <w:rFonts w:ascii="Times New Roman" w:hAnsi="Times New Roman" w:hint="eastAsia"/>
          <w:b/>
          <w:szCs w:val="32"/>
        </w:rPr>
        <w:t>公司生產藥品未再有因染菌問題致民眾健康受損情事，然</w:t>
      </w:r>
      <w:r w:rsidR="00A84F81" w:rsidRPr="00273F31">
        <w:rPr>
          <w:rFonts w:ascii="Times New Roman" w:hAnsi="Times New Roman" w:hint="eastAsia"/>
          <w:b/>
          <w:szCs w:val="32"/>
        </w:rPr>
        <w:t>「異檢作業未落實」</w:t>
      </w:r>
      <w:r w:rsidR="00273F31" w:rsidRPr="00273F31">
        <w:rPr>
          <w:rFonts w:ascii="Times New Roman" w:hAnsi="Times New Roman" w:hint="eastAsia"/>
          <w:b/>
          <w:szCs w:val="32"/>
        </w:rPr>
        <w:t>仍</w:t>
      </w:r>
      <w:r w:rsidR="00A84F81" w:rsidRPr="00273F31">
        <w:rPr>
          <w:rFonts w:ascii="Times New Roman" w:hAnsi="Times New Roman" w:hint="eastAsia"/>
          <w:b/>
          <w:szCs w:val="32"/>
        </w:rPr>
        <w:t>係</w:t>
      </w:r>
      <w:r w:rsidR="001021A3" w:rsidRPr="00256C78">
        <w:rPr>
          <w:rFonts w:ascii="Times New Roman" w:hAnsi="Times New Roman" w:hint="eastAsia"/>
          <w:b/>
          <w:szCs w:val="32"/>
        </w:rPr>
        <w:t>永○</w:t>
      </w:r>
      <w:r w:rsidR="00A84F81" w:rsidRPr="00256C78">
        <w:rPr>
          <w:rFonts w:ascii="Times New Roman" w:hAnsi="Times New Roman" w:hint="eastAsia"/>
          <w:b/>
          <w:szCs w:val="32"/>
        </w:rPr>
        <w:t>公司</w:t>
      </w:r>
      <w:r w:rsidR="001021A3" w:rsidRPr="00256C78">
        <w:rPr>
          <w:rFonts w:hAnsi="標楷體"/>
          <w:b/>
        </w:rPr>
        <w:t>○○</w:t>
      </w:r>
      <w:r w:rsidR="00F351F5" w:rsidRPr="00256C78">
        <w:rPr>
          <w:rFonts w:ascii="Times New Roman" w:hAnsi="Times New Roman" w:hint="eastAsia"/>
          <w:b/>
          <w:szCs w:val="32"/>
        </w:rPr>
        <w:t>工廠</w:t>
      </w:r>
      <w:r w:rsidR="00A84F81" w:rsidRPr="00256C78">
        <w:rPr>
          <w:rFonts w:ascii="Times New Roman" w:hAnsi="Times New Roman" w:hint="eastAsia"/>
          <w:b/>
          <w:szCs w:val="32"/>
        </w:rPr>
        <w:t>多年持續發生</w:t>
      </w:r>
      <w:r w:rsidR="00273F31" w:rsidRPr="00256C78">
        <w:rPr>
          <w:rFonts w:ascii="Times New Roman" w:hAnsi="Times New Roman" w:hint="eastAsia"/>
          <w:b/>
          <w:szCs w:val="32"/>
        </w:rPr>
        <w:t>且未能有效改善</w:t>
      </w:r>
      <w:r w:rsidR="00A84F81" w:rsidRPr="00256C78">
        <w:rPr>
          <w:rFonts w:ascii="Times New Roman" w:hAnsi="Times New Roman" w:hint="eastAsia"/>
          <w:b/>
          <w:szCs w:val="32"/>
        </w:rPr>
        <w:t>之缺失，</w:t>
      </w:r>
      <w:r w:rsidR="00CF7B76" w:rsidRPr="00256C78">
        <w:rPr>
          <w:rFonts w:ascii="Times New Roman" w:hAnsi="Times New Roman" w:hint="eastAsia"/>
          <w:b/>
          <w:szCs w:val="32"/>
        </w:rPr>
        <w:t>顯見</w:t>
      </w:r>
      <w:r w:rsidR="00A84F81" w:rsidRPr="00256C78">
        <w:rPr>
          <w:rFonts w:ascii="Times New Roman" w:hAnsi="Times New Roman" w:hint="eastAsia"/>
          <w:b/>
          <w:szCs w:val="32"/>
        </w:rPr>
        <w:t>食藥署針對</w:t>
      </w:r>
      <w:r w:rsidR="00F351F5" w:rsidRPr="00256C78">
        <w:rPr>
          <w:rFonts w:ascii="Times New Roman" w:hAnsi="Times New Roman" w:hint="eastAsia"/>
          <w:b/>
          <w:szCs w:val="32"/>
        </w:rPr>
        <w:t>該廠</w:t>
      </w:r>
      <w:r w:rsidR="00CF7B76" w:rsidRPr="00256C78">
        <w:rPr>
          <w:rFonts w:ascii="Times New Roman" w:hAnsi="Times New Roman" w:hint="eastAsia"/>
          <w:b/>
          <w:szCs w:val="32"/>
        </w:rPr>
        <w:t>製藥</w:t>
      </w:r>
      <w:r w:rsidR="00A84F81" w:rsidRPr="00256C78">
        <w:rPr>
          <w:rFonts w:ascii="Times New Roman" w:hAnsi="Times New Roman" w:hint="eastAsia"/>
          <w:b/>
          <w:szCs w:val="32"/>
        </w:rPr>
        <w:t>品質管理，</w:t>
      </w:r>
      <w:r w:rsidR="00CF7B76" w:rsidRPr="00256C78">
        <w:rPr>
          <w:rFonts w:ascii="Times New Roman" w:hAnsi="Times New Roman" w:hint="eastAsia"/>
          <w:b/>
          <w:szCs w:val="32"/>
        </w:rPr>
        <w:t>確</w:t>
      </w:r>
      <w:r w:rsidR="00A84F81" w:rsidRPr="00256C78">
        <w:rPr>
          <w:rFonts w:ascii="Times New Roman" w:hAnsi="Times New Roman" w:hint="eastAsia"/>
          <w:b/>
          <w:szCs w:val="32"/>
        </w:rPr>
        <w:t>有加強</w:t>
      </w:r>
      <w:r w:rsidR="00A84F81" w:rsidRPr="00273F31">
        <w:rPr>
          <w:rFonts w:ascii="Times New Roman" w:hAnsi="Times New Roman" w:hint="eastAsia"/>
          <w:b/>
          <w:szCs w:val="32"/>
        </w:rPr>
        <w:t>查核必要</w:t>
      </w:r>
      <w:r w:rsidR="00A84F81">
        <w:rPr>
          <w:rFonts w:ascii="Times New Roman" w:hAnsi="Times New Roman" w:hint="eastAsia"/>
          <w:szCs w:val="32"/>
        </w:rPr>
        <w:t>。</w:t>
      </w:r>
    </w:p>
    <w:p w14:paraId="57579BE0" w14:textId="77777777" w:rsidR="001069A4" w:rsidRPr="00F02CD5" w:rsidRDefault="001069A4" w:rsidP="00793721">
      <w:pPr>
        <w:pStyle w:val="a3"/>
        <w:ind w:left="697" w:hanging="697"/>
        <w:jc w:val="center"/>
        <w:rPr>
          <w:rFonts w:ascii="Times New Roman" w:hAnsi="Times New Roman"/>
        </w:rPr>
      </w:pPr>
      <w:r w:rsidRPr="00F02CD5">
        <w:rPr>
          <w:rFonts w:ascii="Times New Roman" w:hAnsi="Times New Roman"/>
        </w:rPr>
        <w:t>103</w:t>
      </w:r>
      <w:r w:rsidRPr="00F02CD5">
        <w:rPr>
          <w:rFonts w:ascii="Times New Roman" w:hAnsi="Times New Roman"/>
        </w:rPr>
        <w:t>至</w:t>
      </w:r>
      <w:r w:rsidRPr="00F02CD5">
        <w:rPr>
          <w:rFonts w:ascii="Times New Roman" w:hAnsi="Times New Roman"/>
        </w:rPr>
        <w:t>113</w:t>
      </w:r>
      <w:r w:rsidRPr="00F02CD5">
        <w:rPr>
          <w:rFonts w:ascii="Times New Roman" w:hAnsi="Times New Roman"/>
        </w:rPr>
        <w:t>年</w:t>
      </w:r>
      <w:r w:rsidR="001021A3">
        <w:rPr>
          <w:rFonts w:ascii="Times New Roman" w:hAnsi="Times New Roman"/>
        </w:rPr>
        <w:t>永</w:t>
      </w:r>
      <w:r w:rsidR="001021A3" w:rsidRPr="001021A3">
        <w:rPr>
          <w:rFonts w:hAnsi="標楷體"/>
        </w:rPr>
        <w:t>○</w:t>
      </w:r>
      <w:r w:rsidRPr="00F02CD5">
        <w:rPr>
          <w:rFonts w:ascii="Times New Roman" w:hAnsi="Times New Roman"/>
        </w:rPr>
        <w:t>公司</w:t>
      </w:r>
      <w:r>
        <w:rPr>
          <w:rFonts w:ascii="Times New Roman" w:hAnsi="Times New Roman" w:hint="eastAsia"/>
        </w:rPr>
        <w:t>生產之</w:t>
      </w:r>
      <w:r w:rsidRPr="00F02CD5">
        <w:rPr>
          <w:rFonts w:ascii="Times New Roman" w:hAnsi="Times New Roman"/>
        </w:rPr>
        <w:t>生理食鹽水</w:t>
      </w:r>
      <w:r>
        <w:rPr>
          <w:rFonts w:ascii="Times New Roman" w:hAnsi="Times New Roman" w:hint="eastAsia"/>
        </w:rPr>
        <w:t>因混入雜質異物、藥品顏色異常及涉染菌疑義等情遭</w:t>
      </w:r>
      <w:r w:rsidRPr="00F02CD5">
        <w:rPr>
          <w:rFonts w:ascii="Times New Roman" w:hAnsi="Times New Roman"/>
        </w:rPr>
        <w:t>不良品通報</w:t>
      </w:r>
      <w:r>
        <w:rPr>
          <w:rFonts w:ascii="Times New Roman" w:hAnsi="Times New Roman" w:hint="eastAsia"/>
        </w:rPr>
        <w:t>案件</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418"/>
        <w:gridCol w:w="1989"/>
        <w:gridCol w:w="2268"/>
        <w:gridCol w:w="2693"/>
      </w:tblGrid>
      <w:tr w:rsidR="001069A4" w:rsidRPr="0087018E" w14:paraId="441E496F" w14:textId="77777777" w:rsidTr="008C2551">
        <w:trPr>
          <w:trHeight w:val="405"/>
          <w:tblHeader/>
        </w:trPr>
        <w:tc>
          <w:tcPr>
            <w:tcW w:w="709" w:type="dxa"/>
            <w:shd w:val="clear" w:color="000000" w:fill="DAEEF3"/>
            <w:vAlign w:val="center"/>
            <w:hideMark/>
          </w:tcPr>
          <w:p w14:paraId="5703BDCF" w14:textId="77777777" w:rsidR="001069A4" w:rsidRPr="0087018E" w:rsidRDefault="001069A4" w:rsidP="001069A4">
            <w:pPr>
              <w:spacing w:line="340" w:lineRule="exact"/>
              <w:jc w:val="center"/>
              <w:rPr>
                <w:rFonts w:hAnsi="標楷體"/>
                <w:color w:val="000000"/>
                <w:spacing w:val="-14"/>
                <w:sz w:val="28"/>
                <w:szCs w:val="28"/>
              </w:rPr>
            </w:pPr>
            <w:r w:rsidRPr="0087018E">
              <w:rPr>
                <w:rFonts w:hAnsi="標楷體" w:hint="eastAsia"/>
                <w:color w:val="000000"/>
                <w:spacing w:val="-14"/>
                <w:sz w:val="28"/>
                <w:szCs w:val="28"/>
              </w:rPr>
              <w:t>項次</w:t>
            </w:r>
          </w:p>
        </w:tc>
        <w:tc>
          <w:tcPr>
            <w:tcW w:w="1418" w:type="dxa"/>
            <w:shd w:val="clear" w:color="000000" w:fill="DAEEF3"/>
            <w:vAlign w:val="center"/>
            <w:hideMark/>
          </w:tcPr>
          <w:p w14:paraId="45959B72" w14:textId="77777777" w:rsidR="001069A4" w:rsidRPr="0087018E" w:rsidRDefault="001069A4" w:rsidP="001069A4">
            <w:pPr>
              <w:spacing w:line="340" w:lineRule="exact"/>
              <w:jc w:val="center"/>
              <w:rPr>
                <w:rFonts w:hAnsi="標楷體"/>
                <w:color w:val="000000"/>
                <w:spacing w:val="-14"/>
                <w:sz w:val="28"/>
                <w:szCs w:val="28"/>
              </w:rPr>
            </w:pPr>
            <w:r w:rsidRPr="0087018E">
              <w:rPr>
                <w:rFonts w:hAnsi="標楷體" w:hint="eastAsia"/>
                <w:color w:val="000000"/>
                <w:spacing w:val="-14"/>
                <w:sz w:val="28"/>
                <w:szCs w:val="28"/>
              </w:rPr>
              <w:t>通報日期</w:t>
            </w:r>
          </w:p>
        </w:tc>
        <w:tc>
          <w:tcPr>
            <w:tcW w:w="1989" w:type="dxa"/>
            <w:shd w:val="clear" w:color="000000" w:fill="DAEEF3"/>
            <w:vAlign w:val="center"/>
            <w:hideMark/>
          </w:tcPr>
          <w:p w14:paraId="177937D0" w14:textId="77777777" w:rsidR="001069A4" w:rsidRPr="0087018E" w:rsidRDefault="001069A4" w:rsidP="001069A4">
            <w:pPr>
              <w:spacing w:line="340" w:lineRule="exact"/>
              <w:jc w:val="center"/>
              <w:rPr>
                <w:rFonts w:hAnsi="標楷體"/>
                <w:color w:val="000000"/>
                <w:spacing w:val="-14"/>
                <w:sz w:val="28"/>
                <w:szCs w:val="28"/>
              </w:rPr>
            </w:pPr>
            <w:r w:rsidRPr="0087018E">
              <w:rPr>
                <w:rFonts w:hAnsi="標楷體" w:hint="eastAsia"/>
                <w:color w:val="000000"/>
                <w:spacing w:val="-14"/>
                <w:sz w:val="28"/>
                <w:szCs w:val="28"/>
              </w:rPr>
              <w:t>藥品</w:t>
            </w:r>
          </w:p>
        </w:tc>
        <w:tc>
          <w:tcPr>
            <w:tcW w:w="2268" w:type="dxa"/>
            <w:shd w:val="clear" w:color="000000" w:fill="DAEEF3"/>
            <w:vAlign w:val="center"/>
            <w:hideMark/>
          </w:tcPr>
          <w:p w14:paraId="205EE069" w14:textId="77777777" w:rsidR="001069A4" w:rsidRPr="0087018E" w:rsidRDefault="001069A4" w:rsidP="001069A4">
            <w:pPr>
              <w:spacing w:line="340" w:lineRule="exact"/>
              <w:jc w:val="center"/>
              <w:rPr>
                <w:rFonts w:hAnsi="標楷體"/>
                <w:color w:val="000000"/>
                <w:spacing w:val="-14"/>
                <w:sz w:val="28"/>
                <w:szCs w:val="28"/>
              </w:rPr>
            </w:pPr>
            <w:r w:rsidRPr="0087018E">
              <w:rPr>
                <w:rFonts w:hAnsi="標楷體" w:hint="eastAsia"/>
                <w:color w:val="000000"/>
                <w:spacing w:val="-14"/>
                <w:sz w:val="28"/>
                <w:szCs w:val="28"/>
              </w:rPr>
              <w:t>案情簡述</w:t>
            </w:r>
          </w:p>
        </w:tc>
        <w:tc>
          <w:tcPr>
            <w:tcW w:w="2693" w:type="dxa"/>
            <w:shd w:val="clear" w:color="000000" w:fill="DAEEF3"/>
            <w:vAlign w:val="center"/>
            <w:hideMark/>
          </w:tcPr>
          <w:p w14:paraId="72D3D84F" w14:textId="77777777" w:rsidR="001069A4" w:rsidRPr="0087018E" w:rsidRDefault="001069A4" w:rsidP="001069A4">
            <w:pPr>
              <w:spacing w:line="340" w:lineRule="exact"/>
              <w:jc w:val="center"/>
              <w:rPr>
                <w:rFonts w:hAnsi="標楷體"/>
                <w:color w:val="000000"/>
                <w:spacing w:val="-14"/>
                <w:sz w:val="28"/>
                <w:szCs w:val="28"/>
              </w:rPr>
            </w:pPr>
            <w:r w:rsidRPr="0087018E">
              <w:rPr>
                <w:rFonts w:hAnsi="標楷體" w:hint="eastAsia"/>
                <w:color w:val="000000"/>
                <w:spacing w:val="-14"/>
                <w:sz w:val="28"/>
                <w:szCs w:val="28"/>
              </w:rPr>
              <w:t>後續作為</w:t>
            </w:r>
          </w:p>
        </w:tc>
      </w:tr>
      <w:tr w:rsidR="001069A4" w:rsidRPr="0087018E" w14:paraId="4BF72047" w14:textId="77777777" w:rsidTr="008C2551">
        <w:trPr>
          <w:trHeight w:val="795"/>
        </w:trPr>
        <w:tc>
          <w:tcPr>
            <w:tcW w:w="709" w:type="dxa"/>
            <w:shd w:val="clear" w:color="auto" w:fill="auto"/>
            <w:vAlign w:val="center"/>
          </w:tcPr>
          <w:p w14:paraId="58F3EF2E"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212B98F8"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103/1/29</w:t>
            </w:r>
          </w:p>
        </w:tc>
        <w:tc>
          <w:tcPr>
            <w:tcW w:w="1989" w:type="dxa"/>
            <w:shd w:val="clear" w:color="auto" w:fill="auto"/>
            <w:vAlign w:val="center"/>
            <w:hideMark/>
          </w:tcPr>
          <w:p w14:paraId="20983318" w14:textId="77777777" w:rsidR="001021A3" w:rsidRDefault="001021A3" w:rsidP="00E04306">
            <w:pPr>
              <w:spacing w:line="340" w:lineRule="exact"/>
              <w:jc w:val="center"/>
              <w:rPr>
                <w:rFonts w:ascii="Times New Roman"/>
                <w:color w:val="000000"/>
                <w:spacing w:val="-14"/>
                <w:sz w:val="28"/>
                <w:szCs w:val="28"/>
              </w:rPr>
            </w:pPr>
            <w:r>
              <w:rPr>
                <w:rFonts w:ascii="Times New Roman" w:hint="eastAsia"/>
                <w:color w:val="000000"/>
                <w:spacing w:val="-14"/>
                <w:sz w:val="28"/>
                <w:szCs w:val="28"/>
              </w:rPr>
              <w:t>生</w:t>
            </w:r>
            <w:r w:rsidR="001069A4" w:rsidRPr="008C2551">
              <w:rPr>
                <w:rFonts w:ascii="Times New Roman"/>
                <w:color w:val="000000"/>
                <w:spacing w:val="-14"/>
                <w:sz w:val="28"/>
                <w:szCs w:val="28"/>
              </w:rPr>
              <w:t>理食鹽水</w:t>
            </w:r>
          </w:p>
          <w:p w14:paraId="09ECE0C3"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5F773F6D"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7CC9275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廠商回收，督導廠商提出相應預防矯正措施</w:t>
            </w:r>
            <w:r w:rsidR="008C2551" w:rsidRPr="008C2551">
              <w:rPr>
                <w:rFonts w:ascii="Times New Roman"/>
                <w:color w:val="000000"/>
                <w:spacing w:val="-14"/>
                <w:sz w:val="28"/>
                <w:szCs w:val="28"/>
              </w:rPr>
              <w:t>。</w:t>
            </w:r>
          </w:p>
        </w:tc>
      </w:tr>
      <w:tr w:rsidR="001069A4" w:rsidRPr="0087018E" w14:paraId="1153EE7C" w14:textId="77777777" w:rsidTr="008C2551">
        <w:trPr>
          <w:trHeight w:val="795"/>
        </w:trPr>
        <w:tc>
          <w:tcPr>
            <w:tcW w:w="709" w:type="dxa"/>
            <w:shd w:val="clear" w:color="auto" w:fill="auto"/>
            <w:vAlign w:val="center"/>
          </w:tcPr>
          <w:p w14:paraId="629E1E61"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6700603A"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104/3/24</w:t>
            </w:r>
          </w:p>
        </w:tc>
        <w:tc>
          <w:tcPr>
            <w:tcW w:w="1989" w:type="dxa"/>
            <w:shd w:val="clear" w:color="auto" w:fill="auto"/>
            <w:vAlign w:val="center"/>
            <w:hideMark/>
          </w:tcPr>
          <w:p w14:paraId="14788DFB"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6FEB81CA"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38DF17A5"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異物接觸藥品表面（未混入藥品內）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619AF91E"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678F904E" w14:textId="77777777" w:rsidTr="008C2551">
        <w:trPr>
          <w:trHeight w:val="795"/>
        </w:trPr>
        <w:tc>
          <w:tcPr>
            <w:tcW w:w="709" w:type="dxa"/>
            <w:shd w:val="clear" w:color="auto" w:fill="auto"/>
            <w:vAlign w:val="center"/>
          </w:tcPr>
          <w:p w14:paraId="5BF0C4D1"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3EBB617D"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104/5/8</w:t>
            </w:r>
          </w:p>
        </w:tc>
        <w:tc>
          <w:tcPr>
            <w:tcW w:w="1989" w:type="dxa"/>
            <w:shd w:val="clear" w:color="auto" w:fill="auto"/>
            <w:vAlign w:val="center"/>
            <w:hideMark/>
          </w:tcPr>
          <w:p w14:paraId="3597D0E7"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1C35F541"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沖洗液</w:t>
            </w:r>
          </w:p>
        </w:tc>
        <w:tc>
          <w:tcPr>
            <w:tcW w:w="2268" w:type="dxa"/>
            <w:shd w:val="clear" w:color="auto" w:fill="auto"/>
            <w:vAlign w:val="center"/>
            <w:hideMark/>
          </w:tcPr>
          <w:p w14:paraId="5D0E6F1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外觀（非包材）顏色異常</w:t>
            </w:r>
            <w:r w:rsidR="00B74385" w:rsidRPr="008C2551">
              <w:rPr>
                <w:rFonts w:ascii="Times New Roman"/>
                <w:color w:val="000000"/>
                <w:spacing w:val="-14"/>
                <w:sz w:val="28"/>
                <w:szCs w:val="28"/>
              </w:rPr>
              <w:t>。</w:t>
            </w:r>
          </w:p>
        </w:tc>
        <w:tc>
          <w:tcPr>
            <w:tcW w:w="2693" w:type="dxa"/>
            <w:shd w:val="clear" w:color="auto" w:fill="auto"/>
            <w:vAlign w:val="center"/>
            <w:hideMark/>
          </w:tcPr>
          <w:p w14:paraId="0DC8B334"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2ECEBEF7" w14:textId="77777777" w:rsidTr="008C2551">
        <w:trPr>
          <w:trHeight w:val="537"/>
        </w:trPr>
        <w:tc>
          <w:tcPr>
            <w:tcW w:w="709" w:type="dxa"/>
            <w:shd w:val="clear" w:color="auto" w:fill="auto"/>
            <w:vAlign w:val="center"/>
          </w:tcPr>
          <w:p w14:paraId="099FE5F1"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56450DB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104/5/18</w:t>
            </w:r>
          </w:p>
        </w:tc>
        <w:tc>
          <w:tcPr>
            <w:tcW w:w="1989" w:type="dxa"/>
            <w:shd w:val="clear" w:color="auto" w:fill="auto"/>
            <w:vAlign w:val="center"/>
            <w:hideMark/>
          </w:tcPr>
          <w:p w14:paraId="322C040B"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5DA3D650"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71619D5E"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疑似</w:t>
            </w:r>
            <w:r w:rsidR="00CD4C49" w:rsidRPr="00CD4C49">
              <w:rPr>
                <w:rFonts w:ascii="Times New Roman" w:hint="eastAsia"/>
                <w:color w:val="000000"/>
                <w:spacing w:val="-14"/>
                <w:sz w:val="28"/>
                <w:szCs w:val="28"/>
              </w:rPr>
              <w:t>污</w:t>
            </w:r>
            <w:r w:rsidRPr="008C2551">
              <w:rPr>
                <w:rFonts w:ascii="Times New Roman"/>
                <w:color w:val="000000"/>
                <w:spacing w:val="-14"/>
                <w:sz w:val="28"/>
                <w:szCs w:val="28"/>
              </w:rPr>
              <w:t>染，經培養後發現長菌</w:t>
            </w:r>
            <w:r w:rsidR="00B74385" w:rsidRPr="008C2551">
              <w:rPr>
                <w:rFonts w:ascii="Times New Roman"/>
                <w:color w:val="000000"/>
                <w:spacing w:val="-14"/>
                <w:sz w:val="28"/>
                <w:szCs w:val="28"/>
              </w:rPr>
              <w:t>。</w:t>
            </w:r>
          </w:p>
        </w:tc>
        <w:tc>
          <w:tcPr>
            <w:tcW w:w="2693" w:type="dxa"/>
            <w:shd w:val="clear" w:color="auto" w:fill="auto"/>
            <w:vAlign w:val="center"/>
            <w:hideMark/>
          </w:tcPr>
          <w:p w14:paraId="48DF04FA" w14:textId="77777777" w:rsidR="001069A4" w:rsidRPr="008C2551" w:rsidRDefault="00890531" w:rsidP="00890531">
            <w:pPr>
              <w:spacing w:line="340" w:lineRule="exact"/>
              <w:rPr>
                <w:rFonts w:ascii="Times New Roman"/>
                <w:color w:val="E36C0A"/>
                <w:spacing w:val="-14"/>
                <w:sz w:val="28"/>
                <w:szCs w:val="28"/>
              </w:rPr>
            </w:pPr>
            <w:r w:rsidRPr="008C2551">
              <w:rPr>
                <w:rFonts w:ascii="Times New Roman"/>
                <w:color w:val="000000"/>
                <w:spacing w:val="-14"/>
                <w:sz w:val="28"/>
                <w:szCs w:val="28"/>
              </w:rPr>
              <w:t>要求</w:t>
            </w:r>
            <w:r w:rsidR="001069A4" w:rsidRPr="008C2551">
              <w:rPr>
                <w:rFonts w:ascii="Times New Roman"/>
                <w:color w:val="000000"/>
                <w:spacing w:val="-14"/>
                <w:sz w:val="28"/>
                <w:szCs w:val="28"/>
              </w:rPr>
              <w:t>停止生產、責令廠商提出相應預防矯正措施</w:t>
            </w:r>
            <w:r w:rsidRPr="008C2551">
              <w:rPr>
                <w:rFonts w:ascii="Times New Roman"/>
                <w:color w:val="000000"/>
                <w:spacing w:val="-14"/>
                <w:sz w:val="28"/>
                <w:szCs w:val="28"/>
              </w:rPr>
              <w:t>，並啟動不良品通報機動查核。</w:t>
            </w:r>
          </w:p>
        </w:tc>
      </w:tr>
      <w:tr w:rsidR="001069A4" w:rsidRPr="0087018E" w14:paraId="1C6F201E" w14:textId="77777777" w:rsidTr="008C2551">
        <w:trPr>
          <w:trHeight w:val="561"/>
        </w:trPr>
        <w:tc>
          <w:tcPr>
            <w:tcW w:w="709" w:type="dxa"/>
            <w:shd w:val="clear" w:color="auto" w:fill="auto"/>
            <w:vAlign w:val="center"/>
          </w:tcPr>
          <w:p w14:paraId="4C80E2E5"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078D4AE1"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104/5/19</w:t>
            </w:r>
          </w:p>
        </w:tc>
        <w:tc>
          <w:tcPr>
            <w:tcW w:w="1989" w:type="dxa"/>
            <w:shd w:val="clear" w:color="auto" w:fill="auto"/>
            <w:vAlign w:val="center"/>
            <w:hideMark/>
          </w:tcPr>
          <w:p w14:paraId="527E4B7D"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5222EBA0"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20B64493"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開刀後，隔天有發燒及細菌感染</w:t>
            </w:r>
            <w:r w:rsidR="00B74385" w:rsidRPr="008C2551">
              <w:rPr>
                <w:rFonts w:ascii="Times New Roman"/>
                <w:color w:val="000000"/>
                <w:spacing w:val="-14"/>
                <w:sz w:val="28"/>
                <w:szCs w:val="28"/>
              </w:rPr>
              <w:t>。</w:t>
            </w:r>
          </w:p>
        </w:tc>
        <w:tc>
          <w:tcPr>
            <w:tcW w:w="2693" w:type="dxa"/>
            <w:shd w:val="clear" w:color="auto" w:fill="auto"/>
            <w:vAlign w:val="center"/>
            <w:hideMark/>
          </w:tcPr>
          <w:p w14:paraId="0B718104"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90531" w:rsidRPr="008C2551">
              <w:rPr>
                <w:rFonts w:ascii="Times New Roman"/>
                <w:color w:val="000000"/>
                <w:spacing w:val="-14"/>
                <w:sz w:val="28"/>
                <w:szCs w:val="28"/>
              </w:rPr>
              <w:t>，並啟動不良品通報機動查核。</w:t>
            </w:r>
          </w:p>
        </w:tc>
      </w:tr>
      <w:tr w:rsidR="001069A4" w:rsidRPr="0087018E" w14:paraId="363B41BE" w14:textId="77777777" w:rsidTr="008C2551">
        <w:trPr>
          <w:trHeight w:val="795"/>
        </w:trPr>
        <w:tc>
          <w:tcPr>
            <w:tcW w:w="709" w:type="dxa"/>
            <w:shd w:val="clear" w:color="auto" w:fill="auto"/>
            <w:vAlign w:val="center"/>
          </w:tcPr>
          <w:p w14:paraId="6E2FD212"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3B9AFF11"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104/12/29</w:t>
            </w:r>
          </w:p>
        </w:tc>
        <w:tc>
          <w:tcPr>
            <w:tcW w:w="1989" w:type="dxa"/>
            <w:shd w:val="clear" w:color="auto" w:fill="auto"/>
            <w:vAlign w:val="center"/>
            <w:hideMark/>
          </w:tcPr>
          <w:p w14:paraId="4437F2D6"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316BD668"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110D2562"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異物接觸藥品表面（未混入藥品內）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405FCCA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調查報告留廠備查</w:t>
            </w:r>
            <w:r w:rsidR="008C2551" w:rsidRPr="008C2551">
              <w:rPr>
                <w:rFonts w:ascii="Times New Roman"/>
                <w:color w:val="000000"/>
                <w:spacing w:val="-14"/>
                <w:sz w:val="28"/>
                <w:szCs w:val="28"/>
              </w:rPr>
              <w:t>。</w:t>
            </w:r>
          </w:p>
        </w:tc>
      </w:tr>
      <w:tr w:rsidR="001069A4" w:rsidRPr="0087018E" w14:paraId="00472706" w14:textId="77777777" w:rsidTr="008C2551">
        <w:trPr>
          <w:trHeight w:val="795"/>
        </w:trPr>
        <w:tc>
          <w:tcPr>
            <w:tcW w:w="709" w:type="dxa"/>
            <w:shd w:val="clear" w:color="auto" w:fill="auto"/>
            <w:vAlign w:val="center"/>
          </w:tcPr>
          <w:p w14:paraId="1A55E167"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6BB4FBEA"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106/2/3</w:t>
            </w:r>
          </w:p>
        </w:tc>
        <w:tc>
          <w:tcPr>
            <w:tcW w:w="1989" w:type="dxa"/>
            <w:shd w:val="clear" w:color="auto" w:fill="auto"/>
            <w:vAlign w:val="center"/>
            <w:hideMark/>
          </w:tcPr>
          <w:p w14:paraId="19313580"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0FDE1BC9"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沖洗液</w:t>
            </w:r>
          </w:p>
        </w:tc>
        <w:tc>
          <w:tcPr>
            <w:tcW w:w="2268" w:type="dxa"/>
            <w:shd w:val="clear" w:color="auto" w:fill="auto"/>
            <w:vAlign w:val="center"/>
            <w:hideMark/>
          </w:tcPr>
          <w:p w14:paraId="56DCAEE8"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6B2EDFA8"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79C317A1" w14:textId="77777777" w:rsidTr="008C2551">
        <w:trPr>
          <w:trHeight w:val="795"/>
        </w:trPr>
        <w:tc>
          <w:tcPr>
            <w:tcW w:w="709" w:type="dxa"/>
            <w:shd w:val="clear" w:color="auto" w:fill="auto"/>
            <w:vAlign w:val="center"/>
          </w:tcPr>
          <w:p w14:paraId="44B0AF60"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4944D76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106/3/24</w:t>
            </w:r>
          </w:p>
        </w:tc>
        <w:tc>
          <w:tcPr>
            <w:tcW w:w="1989" w:type="dxa"/>
            <w:shd w:val="clear" w:color="auto" w:fill="auto"/>
            <w:vAlign w:val="center"/>
            <w:hideMark/>
          </w:tcPr>
          <w:p w14:paraId="71099237"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173B4078"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5724F211"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3F67520A"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58B7B37B" w14:textId="77777777" w:rsidTr="008C2551">
        <w:trPr>
          <w:trHeight w:val="795"/>
        </w:trPr>
        <w:tc>
          <w:tcPr>
            <w:tcW w:w="709" w:type="dxa"/>
            <w:shd w:val="clear" w:color="auto" w:fill="auto"/>
            <w:vAlign w:val="center"/>
          </w:tcPr>
          <w:p w14:paraId="4C6E7F10"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460D612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107/3/1</w:t>
            </w:r>
          </w:p>
        </w:tc>
        <w:tc>
          <w:tcPr>
            <w:tcW w:w="1989" w:type="dxa"/>
            <w:shd w:val="clear" w:color="auto" w:fill="auto"/>
            <w:vAlign w:val="center"/>
            <w:hideMark/>
          </w:tcPr>
          <w:p w14:paraId="0A54F4EE"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7845072E"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0B315CC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7FC236A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19C80D38" w14:textId="77777777" w:rsidTr="008C2551">
        <w:trPr>
          <w:trHeight w:val="795"/>
        </w:trPr>
        <w:tc>
          <w:tcPr>
            <w:tcW w:w="709" w:type="dxa"/>
            <w:shd w:val="clear" w:color="auto" w:fill="auto"/>
            <w:vAlign w:val="center"/>
          </w:tcPr>
          <w:p w14:paraId="1A6D579E"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6FC70B62"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108/12/23</w:t>
            </w:r>
          </w:p>
        </w:tc>
        <w:tc>
          <w:tcPr>
            <w:tcW w:w="1989" w:type="dxa"/>
            <w:shd w:val="clear" w:color="auto" w:fill="auto"/>
            <w:vAlign w:val="center"/>
            <w:hideMark/>
          </w:tcPr>
          <w:p w14:paraId="420C9747" w14:textId="77777777" w:rsidR="00E04306"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78144F30"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3E2EE0D2"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27739FD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6C947049" w14:textId="77777777" w:rsidTr="008C2551">
        <w:trPr>
          <w:trHeight w:val="795"/>
        </w:trPr>
        <w:tc>
          <w:tcPr>
            <w:tcW w:w="709" w:type="dxa"/>
            <w:shd w:val="clear" w:color="auto" w:fill="auto"/>
            <w:vAlign w:val="center"/>
          </w:tcPr>
          <w:p w14:paraId="2AAFD877"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37100CC5"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109/11/13</w:t>
            </w:r>
          </w:p>
        </w:tc>
        <w:tc>
          <w:tcPr>
            <w:tcW w:w="1989" w:type="dxa"/>
            <w:shd w:val="clear" w:color="auto" w:fill="auto"/>
            <w:vAlign w:val="center"/>
            <w:hideMark/>
          </w:tcPr>
          <w:p w14:paraId="7DC6BC9A" w14:textId="77777777" w:rsidR="00E04306"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4C3E5462"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0E3817E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18FAE79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5546CF68" w14:textId="77777777" w:rsidTr="008C2551">
        <w:trPr>
          <w:trHeight w:val="405"/>
        </w:trPr>
        <w:tc>
          <w:tcPr>
            <w:tcW w:w="709" w:type="dxa"/>
            <w:shd w:val="clear" w:color="auto" w:fill="auto"/>
            <w:vAlign w:val="center"/>
          </w:tcPr>
          <w:p w14:paraId="15A4A333"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6815869C"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110/1/25</w:t>
            </w:r>
          </w:p>
        </w:tc>
        <w:tc>
          <w:tcPr>
            <w:tcW w:w="1989" w:type="dxa"/>
            <w:shd w:val="clear" w:color="auto" w:fill="auto"/>
            <w:vAlign w:val="center"/>
            <w:hideMark/>
          </w:tcPr>
          <w:p w14:paraId="1CD9F986" w14:textId="77777777" w:rsidR="00E04306"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71463DE7"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2EC1B7E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58B93C2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調查報告留廠備查</w:t>
            </w:r>
            <w:r w:rsidR="008C2551" w:rsidRPr="008C2551">
              <w:rPr>
                <w:rFonts w:ascii="Times New Roman"/>
                <w:color w:val="000000"/>
                <w:spacing w:val="-14"/>
                <w:sz w:val="28"/>
                <w:szCs w:val="28"/>
              </w:rPr>
              <w:t>。</w:t>
            </w:r>
          </w:p>
        </w:tc>
      </w:tr>
      <w:tr w:rsidR="001069A4" w:rsidRPr="0087018E" w14:paraId="6E40D24D" w14:textId="77777777" w:rsidTr="008C2551">
        <w:trPr>
          <w:trHeight w:val="795"/>
        </w:trPr>
        <w:tc>
          <w:tcPr>
            <w:tcW w:w="709" w:type="dxa"/>
            <w:shd w:val="clear" w:color="auto" w:fill="auto"/>
            <w:vAlign w:val="center"/>
          </w:tcPr>
          <w:p w14:paraId="188FBE0C"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5D7A901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110/12/27</w:t>
            </w:r>
          </w:p>
        </w:tc>
        <w:tc>
          <w:tcPr>
            <w:tcW w:w="1989" w:type="dxa"/>
            <w:shd w:val="clear" w:color="auto" w:fill="auto"/>
            <w:vAlign w:val="center"/>
            <w:hideMark/>
          </w:tcPr>
          <w:p w14:paraId="41F702B2"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3C2F4AEB"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7D59F48E"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7F07EDF5"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79A8E1E7" w14:textId="77777777" w:rsidTr="008C2551">
        <w:trPr>
          <w:trHeight w:val="795"/>
        </w:trPr>
        <w:tc>
          <w:tcPr>
            <w:tcW w:w="709" w:type="dxa"/>
            <w:shd w:val="clear" w:color="auto" w:fill="auto"/>
            <w:vAlign w:val="center"/>
          </w:tcPr>
          <w:p w14:paraId="47D0CF61"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30B09C5F"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111/1/7</w:t>
            </w:r>
          </w:p>
        </w:tc>
        <w:tc>
          <w:tcPr>
            <w:tcW w:w="1989" w:type="dxa"/>
            <w:shd w:val="clear" w:color="auto" w:fill="auto"/>
            <w:vAlign w:val="center"/>
            <w:hideMark/>
          </w:tcPr>
          <w:p w14:paraId="026BC414"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7B4DE564"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76661B06"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4627A31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1E71B320" w14:textId="77777777" w:rsidTr="008C2551">
        <w:trPr>
          <w:trHeight w:val="795"/>
        </w:trPr>
        <w:tc>
          <w:tcPr>
            <w:tcW w:w="709" w:type="dxa"/>
            <w:shd w:val="clear" w:color="auto" w:fill="auto"/>
            <w:vAlign w:val="center"/>
          </w:tcPr>
          <w:p w14:paraId="5EEF435E"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1BF84F15"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111/1/11</w:t>
            </w:r>
          </w:p>
        </w:tc>
        <w:tc>
          <w:tcPr>
            <w:tcW w:w="1989" w:type="dxa"/>
            <w:shd w:val="clear" w:color="auto" w:fill="auto"/>
            <w:vAlign w:val="center"/>
            <w:hideMark/>
          </w:tcPr>
          <w:p w14:paraId="1FFE9B9E"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05A4BEB7"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1C351C71"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3C90EA1A"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622440A1" w14:textId="77777777" w:rsidTr="008C2551">
        <w:trPr>
          <w:trHeight w:val="795"/>
        </w:trPr>
        <w:tc>
          <w:tcPr>
            <w:tcW w:w="709" w:type="dxa"/>
            <w:shd w:val="clear" w:color="auto" w:fill="auto"/>
            <w:vAlign w:val="center"/>
          </w:tcPr>
          <w:p w14:paraId="0AF197A3"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715306DA"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111/9/28</w:t>
            </w:r>
          </w:p>
        </w:tc>
        <w:tc>
          <w:tcPr>
            <w:tcW w:w="1989" w:type="dxa"/>
            <w:shd w:val="clear" w:color="auto" w:fill="auto"/>
            <w:vAlign w:val="center"/>
            <w:hideMark/>
          </w:tcPr>
          <w:p w14:paraId="193AD3B5"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00D879A2"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沖洗液</w:t>
            </w:r>
          </w:p>
        </w:tc>
        <w:tc>
          <w:tcPr>
            <w:tcW w:w="2268" w:type="dxa"/>
            <w:shd w:val="clear" w:color="auto" w:fill="auto"/>
            <w:vAlign w:val="center"/>
            <w:hideMark/>
          </w:tcPr>
          <w:p w14:paraId="0BBEFC25"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B74385" w:rsidRPr="008C2551">
              <w:rPr>
                <w:rFonts w:ascii="Times New Roman"/>
                <w:color w:val="000000"/>
                <w:spacing w:val="-14"/>
                <w:sz w:val="28"/>
                <w:szCs w:val="28"/>
              </w:rPr>
              <w:t>。</w:t>
            </w:r>
          </w:p>
        </w:tc>
        <w:tc>
          <w:tcPr>
            <w:tcW w:w="2693" w:type="dxa"/>
            <w:shd w:val="clear" w:color="auto" w:fill="auto"/>
            <w:vAlign w:val="center"/>
            <w:hideMark/>
          </w:tcPr>
          <w:p w14:paraId="38DBC513"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3C3C759B" w14:textId="77777777" w:rsidTr="008C2551">
        <w:trPr>
          <w:trHeight w:val="795"/>
        </w:trPr>
        <w:tc>
          <w:tcPr>
            <w:tcW w:w="709" w:type="dxa"/>
            <w:shd w:val="clear" w:color="auto" w:fill="auto"/>
            <w:vAlign w:val="center"/>
          </w:tcPr>
          <w:p w14:paraId="23D05707"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0AA768A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111/10/27</w:t>
            </w:r>
          </w:p>
        </w:tc>
        <w:tc>
          <w:tcPr>
            <w:tcW w:w="1989" w:type="dxa"/>
            <w:shd w:val="clear" w:color="auto" w:fill="auto"/>
            <w:vAlign w:val="center"/>
            <w:hideMark/>
          </w:tcPr>
          <w:p w14:paraId="5366C8F3"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2937FCE7"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63EDEF9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FF4B2A" w:rsidRPr="008C2551">
              <w:rPr>
                <w:rFonts w:ascii="Times New Roman"/>
                <w:color w:val="000000"/>
                <w:spacing w:val="-14"/>
                <w:sz w:val="28"/>
                <w:szCs w:val="28"/>
              </w:rPr>
              <w:t>。</w:t>
            </w:r>
          </w:p>
        </w:tc>
        <w:tc>
          <w:tcPr>
            <w:tcW w:w="2693" w:type="dxa"/>
            <w:shd w:val="clear" w:color="auto" w:fill="auto"/>
            <w:vAlign w:val="center"/>
            <w:hideMark/>
          </w:tcPr>
          <w:p w14:paraId="3A0DBDF0"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57B32D41" w14:textId="77777777" w:rsidTr="008C2551">
        <w:trPr>
          <w:trHeight w:val="795"/>
        </w:trPr>
        <w:tc>
          <w:tcPr>
            <w:tcW w:w="709" w:type="dxa"/>
            <w:shd w:val="clear" w:color="auto" w:fill="auto"/>
            <w:vAlign w:val="center"/>
          </w:tcPr>
          <w:p w14:paraId="767897D8"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0B661FD3"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112/6/10</w:t>
            </w:r>
          </w:p>
        </w:tc>
        <w:tc>
          <w:tcPr>
            <w:tcW w:w="1989" w:type="dxa"/>
            <w:shd w:val="clear" w:color="auto" w:fill="auto"/>
            <w:vAlign w:val="center"/>
            <w:hideMark/>
          </w:tcPr>
          <w:p w14:paraId="67DF99EC"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0820DC63"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沖洗液</w:t>
            </w:r>
          </w:p>
        </w:tc>
        <w:tc>
          <w:tcPr>
            <w:tcW w:w="2268" w:type="dxa"/>
            <w:shd w:val="clear" w:color="auto" w:fill="auto"/>
            <w:vAlign w:val="center"/>
            <w:hideMark/>
          </w:tcPr>
          <w:p w14:paraId="6FB379C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異物接觸藥品表面（未混入藥品內）</w:t>
            </w:r>
            <w:r w:rsidR="00FF4B2A" w:rsidRPr="008C2551">
              <w:rPr>
                <w:rFonts w:ascii="Times New Roman"/>
                <w:color w:val="000000"/>
                <w:spacing w:val="-14"/>
                <w:sz w:val="28"/>
                <w:szCs w:val="28"/>
              </w:rPr>
              <w:t>。</w:t>
            </w:r>
          </w:p>
        </w:tc>
        <w:tc>
          <w:tcPr>
            <w:tcW w:w="2693" w:type="dxa"/>
            <w:shd w:val="clear" w:color="auto" w:fill="auto"/>
            <w:vAlign w:val="center"/>
            <w:hideMark/>
          </w:tcPr>
          <w:p w14:paraId="5353FA39"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1E278252" w14:textId="77777777" w:rsidTr="008C2551">
        <w:trPr>
          <w:trHeight w:val="795"/>
        </w:trPr>
        <w:tc>
          <w:tcPr>
            <w:tcW w:w="709" w:type="dxa"/>
            <w:shd w:val="clear" w:color="auto" w:fill="auto"/>
            <w:vAlign w:val="center"/>
          </w:tcPr>
          <w:p w14:paraId="0FDBFA92"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0528725B"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112/9/7</w:t>
            </w:r>
          </w:p>
        </w:tc>
        <w:tc>
          <w:tcPr>
            <w:tcW w:w="1989" w:type="dxa"/>
            <w:shd w:val="clear" w:color="auto" w:fill="auto"/>
            <w:vAlign w:val="center"/>
            <w:hideMark/>
          </w:tcPr>
          <w:p w14:paraId="7BB7D330"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562DD93D"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37F3DC4B"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FF4B2A" w:rsidRPr="008C2551">
              <w:rPr>
                <w:rFonts w:ascii="Times New Roman"/>
                <w:color w:val="000000"/>
                <w:spacing w:val="-14"/>
                <w:sz w:val="28"/>
                <w:szCs w:val="28"/>
              </w:rPr>
              <w:t>。</w:t>
            </w:r>
          </w:p>
        </w:tc>
        <w:tc>
          <w:tcPr>
            <w:tcW w:w="2693" w:type="dxa"/>
            <w:shd w:val="clear" w:color="auto" w:fill="auto"/>
            <w:vAlign w:val="center"/>
            <w:hideMark/>
          </w:tcPr>
          <w:p w14:paraId="2156E8A3"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廠商回收，督導廠商提出相應預防矯正措施</w:t>
            </w:r>
            <w:r w:rsidR="008C2551" w:rsidRPr="008C2551">
              <w:rPr>
                <w:rFonts w:ascii="Times New Roman"/>
                <w:color w:val="000000"/>
                <w:spacing w:val="-14"/>
                <w:sz w:val="28"/>
                <w:szCs w:val="28"/>
              </w:rPr>
              <w:t>。</w:t>
            </w:r>
          </w:p>
        </w:tc>
      </w:tr>
      <w:tr w:rsidR="001069A4" w:rsidRPr="0087018E" w14:paraId="7EDE4E03" w14:textId="77777777" w:rsidTr="008C2551">
        <w:trPr>
          <w:trHeight w:val="795"/>
        </w:trPr>
        <w:tc>
          <w:tcPr>
            <w:tcW w:w="709" w:type="dxa"/>
            <w:shd w:val="clear" w:color="auto" w:fill="auto"/>
            <w:vAlign w:val="center"/>
          </w:tcPr>
          <w:p w14:paraId="6CBF33BE"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7E30E373"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112/11/19</w:t>
            </w:r>
          </w:p>
        </w:tc>
        <w:tc>
          <w:tcPr>
            <w:tcW w:w="1989" w:type="dxa"/>
            <w:shd w:val="clear" w:color="auto" w:fill="auto"/>
            <w:vAlign w:val="center"/>
            <w:hideMark/>
          </w:tcPr>
          <w:p w14:paraId="3492B47B"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7B229657"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沖洗液</w:t>
            </w:r>
          </w:p>
        </w:tc>
        <w:tc>
          <w:tcPr>
            <w:tcW w:w="2268" w:type="dxa"/>
            <w:shd w:val="clear" w:color="auto" w:fill="auto"/>
            <w:vAlign w:val="center"/>
            <w:hideMark/>
          </w:tcPr>
          <w:p w14:paraId="78EE88A1"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異物混入藥品內</w:t>
            </w:r>
            <w:r w:rsidR="00FF4B2A" w:rsidRPr="008C2551">
              <w:rPr>
                <w:rFonts w:ascii="Times New Roman"/>
                <w:color w:val="000000"/>
                <w:spacing w:val="-14"/>
                <w:sz w:val="28"/>
                <w:szCs w:val="28"/>
              </w:rPr>
              <w:t>。</w:t>
            </w:r>
          </w:p>
        </w:tc>
        <w:tc>
          <w:tcPr>
            <w:tcW w:w="2693" w:type="dxa"/>
            <w:shd w:val="clear" w:color="auto" w:fill="auto"/>
            <w:vAlign w:val="center"/>
            <w:hideMark/>
          </w:tcPr>
          <w:p w14:paraId="71FC8098"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r w:rsidR="001069A4" w:rsidRPr="0087018E" w14:paraId="5B5B3B73" w14:textId="77777777" w:rsidTr="008C2551">
        <w:trPr>
          <w:trHeight w:val="795"/>
        </w:trPr>
        <w:tc>
          <w:tcPr>
            <w:tcW w:w="709" w:type="dxa"/>
            <w:shd w:val="clear" w:color="auto" w:fill="auto"/>
            <w:vAlign w:val="center"/>
          </w:tcPr>
          <w:p w14:paraId="3163C09A" w14:textId="77777777" w:rsidR="001069A4" w:rsidRPr="008C2551" w:rsidRDefault="001069A4" w:rsidP="0096457C">
            <w:pPr>
              <w:pStyle w:val="afb"/>
              <w:widowControl/>
              <w:numPr>
                <w:ilvl w:val="0"/>
                <w:numId w:val="30"/>
              </w:numPr>
              <w:overflowPunct/>
              <w:autoSpaceDE/>
              <w:autoSpaceDN/>
              <w:spacing w:line="340" w:lineRule="exact"/>
              <w:ind w:leftChars="0"/>
              <w:jc w:val="center"/>
              <w:rPr>
                <w:rFonts w:ascii="Times New Roman" w:eastAsia="新細明體"/>
                <w:color w:val="000000"/>
                <w:spacing w:val="-14"/>
                <w:kern w:val="0"/>
                <w:sz w:val="28"/>
                <w:szCs w:val="28"/>
              </w:rPr>
            </w:pPr>
          </w:p>
        </w:tc>
        <w:tc>
          <w:tcPr>
            <w:tcW w:w="1418" w:type="dxa"/>
            <w:shd w:val="clear" w:color="auto" w:fill="auto"/>
            <w:vAlign w:val="center"/>
            <w:hideMark/>
          </w:tcPr>
          <w:p w14:paraId="5AE0A2FE"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113/7/02</w:t>
            </w:r>
          </w:p>
        </w:tc>
        <w:tc>
          <w:tcPr>
            <w:tcW w:w="1989" w:type="dxa"/>
            <w:shd w:val="clear" w:color="auto" w:fill="auto"/>
            <w:vAlign w:val="center"/>
            <w:hideMark/>
          </w:tcPr>
          <w:p w14:paraId="76D9DC50" w14:textId="77777777" w:rsidR="001021A3"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生理食鹽水</w:t>
            </w:r>
          </w:p>
          <w:p w14:paraId="1EE5D470" w14:textId="77777777" w:rsidR="001069A4" w:rsidRPr="008C2551" w:rsidRDefault="001069A4" w:rsidP="00E04306">
            <w:pPr>
              <w:spacing w:line="340" w:lineRule="exact"/>
              <w:jc w:val="center"/>
              <w:rPr>
                <w:rFonts w:ascii="Times New Roman"/>
                <w:color w:val="000000"/>
                <w:spacing w:val="-14"/>
                <w:sz w:val="28"/>
                <w:szCs w:val="28"/>
              </w:rPr>
            </w:pPr>
            <w:r w:rsidRPr="008C2551">
              <w:rPr>
                <w:rFonts w:ascii="Times New Roman"/>
                <w:color w:val="000000"/>
                <w:spacing w:val="-14"/>
                <w:sz w:val="28"/>
                <w:szCs w:val="28"/>
              </w:rPr>
              <w:t>注射液</w:t>
            </w:r>
          </w:p>
        </w:tc>
        <w:tc>
          <w:tcPr>
            <w:tcW w:w="2268" w:type="dxa"/>
            <w:shd w:val="clear" w:color="auto" w:fill="auto"/>
            <w:vAlign w:val="center"/>
            <w:hideMark/>
          </w:tcPr>
          <w:p w14:paraId="72138B66"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異物接觸藥品表面（未混入藥品內）</w:t>
            </w:r>
            <w:r w:rsidR="00FF4B2A" w:rsidRPr="008C2551">
              <w:rPr>
                <w:rFonts w:ascii="Times New Roman"/>
                <w:color w:val="000000"/>
                <w:spacing w:val="-14"/>
                <w:sz w:val="28"/>
                <w:szCs w:val="28"/>
              </w:rPr>
              <w:t>。</w:t>
            </w:r>
          </w:p>
        </w:tc>
        <w:tc>
          <w:tcPr>
            <w:tcW w:w="2693" w:type="dxa"/>
            <w:shd w:val="clear" w:color="auto" w:fill="auto"/>
            <w:vAlign w:val="center"/>
            <w:hideMark/>
          </w:tcPr>
          <w:p w14:paraId="72D7C987" w14:textId="77777777" w:rsidR="001069A4" w:rsidRPr="008C2551" w:rsidRDefault="001069A4" w:rsidP="001069A4">
            <w:pPr>
              <w:spacing w:line="340" w:lineRule="exact"/>
              <w:rPr>
                <w:rFonts w:ascii="Times New Roman"/>
                <w:color w:val="000000"/>
                <w:spacing w:val="-14"/>
                <w:sz w:val="28"/>
                <w:szCs w:val="28"/>
              </w:rPr>
            </w:pPr>
            <w:r w:rsidRPr="008C2551">
              <w:rPr>
                <w:rFonts w:ascii="Times New Roman"/>
                <w:color w:val="000000"/>
                <w:spacing w:val="-14"/>
                <w:sz w:val="28"/>
                <w:szCs w:val="28"/>
              </w:rPr>
              <w:t>督導廠商提出相應預防矯正措施</w:t>
            </w:r>
            <w:r w:rsidR="008C2551" w:rsidRPr="008C2551">
              <w:rPr>
                <w:rFonts w:ascii="Times New Roman"/>
                <w:color w:val="000000"/>
                <w:spacing w:val="-14"/>
                <w:sz w:val="28"/>
                <w:szCs w:val="28"/>
              </w:rPr>
              <w:t>。</w:t>
            </w:r>
          </w:p>
        </w:tc>
      </w:tr>
    </w:tbl>
    <w:p w14:paraId="56048AE9" w14:textId="77777777" w:rsidR="00A35103" w:rsidRDefault="001069A4" w:rsidP="00F92296">
      <w:pPr>
        <w:pStyle w:val="3"/>
        <w:numPr>
          <w:ilvl w:val="0"/>
          <w:numId w:val="0"/>
        </w:numPr>
        <w:spacing w:line="280" w:lineRule="exact"/>
        <w:rPr>
          <w:rFonts w:ascii="Times New Roman" w:hAnsi="Times New Roman"/>
          <w:sz w:val="24"/>
        </w:rPr>
      </w:pPr>
      <w:r w:rsidRPr="00EF213D">
        <w:rPr>
          <w:rFonts w:ascii="Times New Roman" w:hAnsi="Times New Roman" w:hint="eastAsia"/>
          <w:sz w:val="24"/>
        </w:rPr>
        <w:t>資料來源：本院按衛福部查復資料自行彙整。</w:t>
      </w:r>
    </w:p>
    <w:p w14:paraId="0751E836" w14:textId="77777777" w:rsidR="00F92296" w:rsidRDefault="00F92296" w:rsidP="00F92296">
      <w:pPr>
        <w:pStyle w:val="3"/>
        <w:numPr>
          <w:ilvl w:val="0"/>
          <w:numId w:val="0"/>
        </w:numPr>
        <w:spacing w:line="280" w:lineRule="exact"/>
        <w:rPr>
          <w:rFonts w:ascii="Times New Roman" w:hAnsi="Times New Roman"/>
          <w:sz w:val="24"/>
        </w:rPr>
      </w:pPr>
    </w:p>
    <w:p w14:paraId="6C4611BE" w14:textId="77777777" w:rsidR="00B75573" w:rsidRPr="00B75573" w:rsidRDefault="001021A3" w:rsidP="001069A4">
      <w:pPr>
        <w:pStyle w:val="3"/>
      </w:pPr>
      <w:r>
        <w:rPr>
          <w:rFonts w:hint="eastAsia"/>
        </w:rPr>
        <w:t>永○</w:t>
      </w:r>
      <w:r w:rsidR="00B91B9C">
        <w:rPr>
          <w:rFonts w:hint="eastAsia"/>
        </w:rPr>
        <w:t>公司</w:t>
      </w:r>
      <w:r w:rsidR="00E04306" w:rsidRPr="001021A3">
        <w:rPr>
          <w:rFonts w:hAnsi="標楷體"/>
        </w:rPr>
        <w:t>○○</w:t>
      </w:r>
      <w:r w:rsidR="00B91B9C">
        <w:rPr>
          <w:rFonts w:hint="eastAsia"/>
        </w:rPr>
        <w:t>工廠所生產之</w:t>
      </w:r>
      <w:r w:rsidR="00B804AA">
        <w:rPr>
          <w:rFonts w:hint="eastAsia"/>
        </w:rPr>
        <w:t>生理食鹽水輸液等無菌製劑，常用於大型手術及急性創傷治療，為確保藥品於製程中</w:t>
      </w:r>
      <w:r w:rsidR="00B804AA" w:rsidRPr="00D64BE1">
        <w:rPr>
          <w:rFonts w:ascii="Times New Roman" w:hAnsi="Times New Roman" w:hint="eastAsia"/>
          <w:szCs w:val="32"/>
        </w:rPr>
        <w:t>不受微生物、微粒及內毒素</w:t>
      </w:r>
      <w:r w:rsidR="00B804AA">
        <w:rPr>
          <w:rFonts w:ascii="Times New Roman" w:hAnsi="Times New Roman" w:hint="eastAsia"/>
          <w:szCs w:val="32"/>
        </w:rPr>
        <w:t>等</w:t>
      </w:r>
      <w:r w:rsidR="00B804AA" w:rsidRPr="00D64BE1">
        <w:rPr>
          <w:rFonts w:ascii="Times New Roman" w:hAnsi="Times New Roman" w:hint="eastAsia"/>
          <w:szCs w:val="32"/>
        </w:rPr>
        <w:t>污染</w:t>
      </w:r>
      <w:r w:rsidR="00B804AA">
        <w:rPr>
          <w:rFonts w:ascii="Times New Roman" w:hAnsi="Times New Roman" w:hint="eastAsia"/>
          <w:szCs w:val="32"/>
        </w:rPr>
        <w:t>，該類藥品製造品質把關至</w:t>
      </w:r>
      <w:r w:rsidR="00CD4C49">
        <w:rPr>
          <w:rFonts w:ascii="Times New Roman" w:hAnsi="Times New Roman" w:hint="eastAsia"/>
          <w:szCs w:val="32"/>
        </w:rPr>
        <w:t>為</w:t>
      </w:r>
      <w:r w:rsidR="00B804AA">
        <w:rPr>
          <w:rFonts w:ascii="Times New Roman" w:hAnsi="Times New Roman" w:hint="eastAsia"/>
          <w:szCs w:val="32"/>
        </w:rPr>
        <w:t>重要</w:t>
      </w:r>
      <w:r w:rsidR="00B804AA" w:rsidRPr="00D64BE1">
        <w:rPr>
          <w:rFonts w:ascii="Times New Roman" w:hAnsi="Times New Roman" w:hint="eastAsia"/>
          <w:szCs w:val="32"/>
        </w:rPr>
        <w:t>。</w:t>
      </w:r>
      <w:r w:rsidR="00BB786B">
        <w:rPr>
          <w:rFonts w:ascii="Times New Roman" w:hAnsi="Times New Roman" w:hint="eastAsia"/>
        </w:rPr>
        <w:t>食藥署</w:t>
      </w:r>
      <w:r w:rsidR="00B75573">
        <w:rPr>
          <w:rFonts w:ascii="Times New Roman" w:hAnsi="Times New Roman" w:hint="eastAsia"/>
        </w:rPr>
        <w:t>現行</w:t>
      </w:r>
      <w:r w:rsidR="00BB786B">
        <w:rPr>
          <w:rFonts w:ascii="Times New Roman" w:hAnsi="Times New Roman" w:hint="eastAsia"/>
        </w:rPr>
        <w:t>雖依《</w:t>
      </w:r>
      <w:r w:rsidR="00BB786B" w:rsidRPr="00BB786B">
        <w:rPr>
          <w:rFonts w:ascii="Times New Roman" w:hAnsi="Times New Roman" w:hint="eastAsia"/>
        </w:rPr>
        <w:t>藥物製造業者檢查辦法</w:t>
      </w:r>
      <w:r w:rsidR="00BB786B">
        <w:rPr>
          <w:rFonts w:ascii="Times New Roman" w:hAnsi="Times New Roman" w:hint="eastAsia"/>
        </w:rPr>
        <w:t>》每</w:t>
      </w:r>
      <w:r w:rsidR="00BB786B">
        <w:rPr>
          <w:rFonts w:ascii="Times New Roman" w:hAnsi="Times New Roman" w:hint="eastAsia"/>
        </w:rPr>
        <w:t>2</w:t>
      </w:r>
      <w:r w:rsidR="00D64D6D">
        <w:rPr>
          <w:rFonts w:ascii="Times New Roman" w:hAnsi="Times New Roman" w:hint="eastAsia"/>
        </w:rPr>
        <w:t>至</w:t>
      </w:r>
      <w:r w:rsidR="00D64D6D">
        <w:rPr>
          <w:rFonts w:ascii="Times New Roman" w:hAnsi="Times New Roman" w:hint="eastAsia"/>
        </w:rPr>
        <w:t>4</w:t>
      </w:r>
      <w:r w:rsidR="00BB786B">
        <w:rPr>
          <w:rFonts w:ascii="Times New Roman" w:hAnsi="Times New Roman" w:hint="eastAsia"/>
        </w:rPr>
        <w:t>年</w:t>
      </w:r>
      <w:r w:rsidR="00B75573">
        <w:rPr>
          <w:rFonts w:ascii="Times New Roman" w:hAnsi="Times New Roman" w:hint="eastAsia"/>
        </w:rPr>
        <w:t>辦理</w:t>
      </w:r>
      <w:r w:rsidR="00BB786B">
        <w:rPr>
          <w:rFonts w:ascii="Times New Roman" w:hAnsi="Times New Roman" w:hint="eastAsia"/>
        </w:rPr>
        <w:t>例行</w:t>
      </w:r>
      <w:r w:rsidR="00B75573">
        <w:rPr>
          <w:rFonts w:ascii="Times New Roman" w:hAnsi="Times New Roman" w:hint="eastAsia"/>
        </w:rPr>
        <w:t>性</w:t>
      </w:r>
      <w:r w:rsidR="00BB786B">
        <w:rPr>
          <w:rFonts w:ascii="Times New Roman" w:hAnsi="Times New Roman" w:hint="eastAsia"/>
        </w:rPr>
        <w:t>查</w:t>
      </w:r>
      <w:r w:rsidR="00C47E13">
        <w:rPr>
          <w:rFonts w:ascii="Times New Roman" w:hAnsi="Times New Roman" w:hint="eastAsia"/>
        </w:rPr>
        <w:t>核</w:t>
      </w:r>
      <w:r w:rsidR="00D64D6D">
        <w:rPr>
          <w:rFonts w:ascii="Times New Roman" w:hAnsi="Times New Roman" w:hint="eastAsia"/>
        </w:rPr>
        <w:t>及不定期專案查核</w:t>
      </w:r>
      <w:r w:rsidR="00BB786B">
        <w:rPr>
          <w:rFonts w:ascii="Times New Roman" w:hAnsi="Times New Roman" w:hint="eastAsia"/>
        </w:rPr>
        <w:t>，</w:t>
      </w:r>
      <w:r w:rsidR="00B75573">
        <w:rPr>
          <w:rFonts w:ascii="Times New Roman" w:hAnsi="Times New Roman" w:hint="eastAsia"/>
        </w:rPr>
        <w:t>並要求</w:t>
      </w:r>
      <w:r w:rsidR="00B75573" w:rsidRPr="00B75573">
        <w:rPr>
          <w:rFonts w:ascii="Times New Roman" w:hAnsi="Times New Roman" w:hint="eastAsia"/>
        </w:rPr>
        <w:t>藥物製造業者</w:t>
      </w:r>
      <w:r w:rsidR="00B75573">
        <w:rPr>
          <w:rFonts w:ascii="Times New Roman" w:hAnsi="Times New Roman" w:hint="eastAsia"/>
        </w:rPr>
        <w:t>針對</w:t>
      </w:r>
      <w:r w:rsidR="00B75573" w:rsidRPr="00B75573">
        <w:rPr>
          <w:rFonts w:ascii="Times New Roman" w:hAnsi="Times New Roman" w:hint="eastAsia"/>
        </w:rPr>
        <w:t>檢查所見缺失限</w:t>
      </w:r>
      <w:r w:rsidR="00B75573">
        <w:rPr>
          <w:rFonts w:ascii="Times New Roman" w:hAnsi="Times New Roman" w:hint="eastAsia"/>
        </w:rPr>
        <w:t>期</w:t>
      </w:r>
      <w:r w:rsidR="00B75573" w:rsidRPr="00B75573">
        <w:rPr>
          <w:rFonts w:ascii="Times New Roman" w:hAnsi="Times New Roman" w:hint="eastAsia"/>
        </w:rPr>
        <w:t>改善</w:t>
      </w:r>
      <w:r w:rsidR="00B75573">
        <w:rPr>
          <w:rFonts w:ascii="Times New Roman" w:hAnsi="Times New Roman" w:hint="eastAsia"/>
        </w:rPr>
        <w:t>及</w:t>
      </w:r>
      <w:r w:rsidR="00B75573" w:rsidRPr="00B75573">
        <w:rPr>
          <w:rFonts w:ascii="Times New Roman" w:hAnsi="Times New Roman" w:hint="eastAsia"/>
        </w:rPr>
        <w:t>檢送改善報告</w:t>
      </w:r>
      <w:r w:rsidR="005435AE">
        <w:rPr>
          <w:rFonts w:ascii="Times New Roman" w:hAnsi="Times New Roman" w:hint="eastAsia"/>
        </w:rPr>
        <w:t>；然</w:t>
      </w:r>
      <w:r w:rsidR="00810898">
        <w:rPr>
          <w:rFonts w:ascii="Times New Roman" w:hAnsi="Times New Roman" w:hint="eastAsia"/>
        </w:rPr>
        <w:t>多年來</w:t>
      </w:r>
      <w:r>
        <w:rPr>
          <w:rFonts w:ascii="Times New Roman" w:hAnsi="Times New Roman" w:hint="eastAsia"/>
        </w:rPr>
        <w:t>永○</w:t>
      </w:r>
      <w:r w:rsidR="00810898">
        <w:rPr>
          <w:rFonts w:ascii="Times New Roman" w:hAnsi="Times New Roman" w:hint="eastAsia"/>
        </w:rPr>
        <w:t>公司</w:t>
      </w:r>
      <w:r w:rsidR="00E04306" w:rsidRPr="001021A3">
        <w:rPr>
          <w:rFonts w:hAnsi="標楷體"/>
        </w:rPr>
        <w:t>○○</w:t>
      </w:r>
      <w:r w:rsidR="008A54BB">
        <w:rPr>
          <w:rFonts w:ascii="Times New Roman" w:hAnsi="Times New Roman" w:hint="eastAsia"/>
        </w:rPr>
        <w:t>工廠</w:t>
      </w:r>
      <w:r w:rsidR="00810898">
        <w:rPr>
          <w:rFonts w:ascii="Times New Roman" w:hAnsi="Times New Roman" w:hint="eastAsia"/>
        </w:rPr>
        <w:t>生產之生理食鹽水混入雜質及異</w:t>
      </w:r>
      <w:r w:rsidR="00810898">
        <w:rPr>
          <w:rFonts w:ascii="Times New Roman" w:hAnsi="Times New Roman" w:hint="eastAsia"/>
        </w:rPr>
        <w:lastRenderedPageBreak/>
        <w:t>物等情頻生，該署卻鮮少因接獲不良品通報</w:t>
      </w:r>
      <w:r w:rsidR="00DE24A3">
        <w:rPr>
          <w:rFonts w:ascii="Times New Roman" w:hAnsi="Times New Roman" w:hint="eastAsia"/>
        </w:rPr>
        <w:t>而</w:t>
      </w:r>
      <w:r w:rsidR="00810898">
        <w:rPr>
          <w:rFonts w:ascii="Times New Roman" w:hAnsi="Times New Roman" w:hint="eastAsia"/>
        </w:rPr>
        <w:t>啟動無預警性查核作業。種種上情揭示</w:t>
      </w:r>
      <w:r w:rsidR="00810898" w:rsidRPr="00613929">
        <w:rPr>
          <w:rFonts w:ascii="Times New Roman" w:hAnsi="Times New Roman" w:hint="eastAsia"/>
          <w:b/>
        </w:rPr>
        <w:t>食藥署現行</w:t>
      </w:r>
      <w:r w:rsidR="00C47E13" w:rsidRPr="00613929">
        <w:rPr>
          <w:rFonts w:ascii="Times New Roman" w:hAnsi="Times New Roman" w:hint="eastAsia"/>
          <w:b/>
        </w:rPr>
        <w:t>查廠頻率及</w:t>
      </w:r>
      <w:r w:rsidR="00810898" w:rsidRPr="00613929">
        <w:rPr>
          <w:rFonts w:ascii="Times New Roman" w:hAnsi="Times New Roman" w:hint="eastAsia"/>
          <w:b/>
        </w:rPr>
        <w:t>要求廠商</w:t>
      </w:r>
      <w:r w:rsidR="00C47E13" w:rsidRPr="00613929">
        <w:rPr>
          <w:rFonts w:ascii="Times New Roman" w:hAnsi="Times New Roman" w:hint="eastAsia"/>
          <w:b/>
        </w:rPr>
        <w:t>限</w:t>
      </w:r>
      <w:r w:rsidR="00810898" w:rsidRPr="00613929">
        <w:rPr>
          <w:rFonts w:ascii="Times New Roman" w:hAnsi="Times New Roman" w:hint="eastAsia"/>
          <w:b/>
        </w:rPr>
        <w:t>期提具改善報告之</w:t>
      </w:r>
      <w:r w:rsidR="00C47E13" w:rsidRPr="00613929">
        <w:rPr>
          <w:rFonts w:ascii="Times New Roman" w:hAnsi="Times New Roman" w:hint="eastAsia"/>
          <w:b/>
        </w:rPr>
        <w:t>作法</w:t>
      </w:r>
      <w:r w:rsidR="00810898" w:rsidRPr="00613929">
        <w:rPr>
          <w:rFonts w:ascii="Times New Roman" w:hAnsi="Times New Roman" w:hint="eastAsia"/>
          <w:b/>
        </w:rPr>
        <w:t>，</w:t>
      </w:r>
      <w:r w:rsidR="00C47E13" w:rsidRPr="00613929">
        <w:rPr>
          <w:rFonts w:ascii="Times New Roman" w:hAnsi="Times New Roman" w:hint="eastAsia"/>
          <w:b/>
        </w:rPr>
        <w:t>難</w:t>
      </w:r>
      <w:r w:rsidR="007F1324" w:rsidRPr="00613929">
        <w:rPr>
          <w:rFonts w:ascii="Times New Roman" w:hAnsi="Times New Roman" w:hint="eastAsia"/>
          <w:b/>
        </w:rPr>
        <w:t>以</w:t>
      </w:r>
      <w:r w:rsidR="00C47E13" w:rsidRPr="00613929">
        <w:rPr>
          <w:rFonts w:ascii="Times New Roman" w:hAnsi="Times New Roman" w:hint="eastAsia"/>
          <w:b/>
        </w:rPr>
        <w:t>有效掌握藥廠針對缺失之實際改善情形</w:t>
      </w:r>
      <w:r w:rsidR="004B6278" w:rsidRPr="00613929">
        <w:rPr>
          <w:rFonts w:ascii="Times New Roman" w:hAnsi="Times New Roman" w:hint="eastAsia"/>
          <w:b/>
        </w:rPr>
        <w:t>。</w:t>
      </w:r>
      <w:r w:rsidR="004B6278">
        <w:rPr>
          <w:rFonts w:ascii="Times New Roman" w:hAnsi="Times New Roman" w:hint="eastAsia"/>
        </w:rPr>
        <w:t>我國自加入</w:t>
      </w:r>
      <w:r w:rsidR="004B6278" w:rsidRPr="00BB786B">
        <w:rPr>
          <w:rFonts w:ascii="Times New Roman" w:hAnsi="Times New Roman" w:hint="eastAsia"/>
        </w:rPr>
        <w:t>PIC/S</w:t>
      </w:r>
      <w:r w:rsidR="004B6278">
        <w:rPr>
          <w:rFonts w:ascii="Times New Roman" w:hAnsi="Times New Roman" w:hint="eastAsia"/>
        </w:rPr>
        <w:t>組織接軌國際迄今已逾</w:t>
      </w:r>
      <w:r w:rsidR="004B6278">
        <w:rPr>
          <w:rFonts w:ascii="Times New Roman" w:hAnsi="Times New Roman" w:hint="eastAsia"/>
        </w:rPr>
        <w:t>10</w:t>
      </w:r>
      <w:r w:rsidR="004B6278">
        <w:rPr>
          <w:rFonts w:ascii="Times New Roman" w:hAnsi="Times New Roman" w:hint="eastAsia"/>
        </w:rPr>
        <w:t>年，為持續精進我國製藥品質，食藥署</w:t>
      </w:r>
      <w:r w:rsidR="00810898">
        <w:rPr>
          <w:rFonts w:ascii="Times New Roman" w:hAnsi="Times New Roman" w:hint="eastAsia"/>
        </w:rPr>
        <w:t>就現行藥廠管理機制</w:t>
      </w:r>
      <w:r w:rsidR="008C2551">
        <w:rPr>
          <w:rFonts w:ascii="Times New Roman" w:hAnsi="Times New Roman" w:hint="eastAsia"/>
        </w:rPr>
        <w:t>，</w:t>
      </w:r>
      <w:r w:rsidR="00674FBE">
        <w:rPr>
          <w:rFonts w:ascii="Times New Roman" w:hAnsi="Times New Roman" w:hint="eastAsia"/>
        </w:rPr>
        <w:t>確有檢討改進必要。</w:t>
      </w:r>
    </w:p>
    <w:p w14:paraId="572393B8" w14:textId="77777777" w:rsidR="003D2ED3" w:rsidRDefault="0058457D" w:rsidP="003D2ED3">
      <w:pPr>
        <w:pStyle w:val="3"/>
        <w:rPr>
          <w:rFonts w:ascii="Times New Roman" w:hAnsi="Times New Roman"/>
        </w:rPr>
      </w:pPr>
      <w:r w:rsidRPr="0058457D">
        <w:rPr>
          <w:rFonts w:ascii="Times New Roman" w:hAnsi="Times New Roman"/>
        </w:rPr>
        <w:t>綜上，</w:t>
      </w:r>
      <w:r w:rsidR="003D2ED3" w:rsidRPr="003D2ED3">
        <w:rPr>
          <w:rFonts w:ascii="Times New Roman" w:hAnsi="Times New Roman" w:hint="eastAsia"/>
        </w:rPr>
        <w:t>食藥署</w:t>
      </w:r>
      <w:r w:rsidR="003D2ED3" w:rsidRPr="003D2ED3">
        <w:rPr>
          <w:rFonts w:ascii="Times New Roman" w:hAnsi="Times New Roman" w:hint="eastAsia"/>
        </w:rPr>
        <w:t>113</w:t>
      </w:r>
      <w:r w:rsidR="003D2ED3" w:rsidRPr="003D2ED3">
        <w:rPr>
          <w:rFonts w:ascii="Times New Roman" w:hAnsi="Times New Roman" w:hint="eastAsia"/>
        </w:rPr>
        <w:t>年</w:t>
      </w:r>
      <w:r w:rsidR="003D2ED3" w:rsidRPr="003D2ED3">
        <w:rPr>
          <w:rFonts w:ascii="Times New Roman" w:hAnsi="Times New Roman" w:hint="eastAsia"/>
        </w:rPr>
        <w:t>2</w:t>
      </w:r>
      <w:r w:rsidR="003D2ED3" w:rsidRPr="003D2ED3">
        <w:rPr>
          <w:rFonts w:ascii="Times New Roman" w:hAnsi="Times New Roman" w:hint="eastAsia"/>
        </w:rPr>
        <w:t>月查獲</w:t>
      </w:r>
      <w:r w:rsidR="001021A3">
        <w:rPr>
          <w:rFonts w:ascii="Times New Roman" w:hAnsi="Times New Roman" w:hint="eastAsia"/>
        </w:rPr>
        <w:t>永○</w:t>
      </w:r>
      <w:r w:rsidR="003D2ED3" w:rsidRPr="003D2ED3">
        <w:rPr>
          <w:rFonts w:ascii="Times New Roman" w:hAnsi="Times New Roman" w:hint="eastAsia"/>
        </w:rPr>
        <w:t>公司</w:t>
      </w:r>
      <w:r w:rsidR="00E04306" w:rsidRPr="001021A3">
        <w:rPr>
          <w:rFonts w:hAnsi="標楷體"/>
        </w:rPr>
        <w:t>○○</w:t>
      </w:r>
      <w:r w:rsidR="003D2ED3" w:rsidRPr="003D2ED3">
        <w:rPr>
          <w:rFonts w:ascii="Times New Roman" w:hAnsi="Times New Roman" w:hint="eastAsia"/>
        </w:rPr>
        <w:t>工廠產線「軟袋輸注產品未落實異檢作業」、「實驗數據造假」、「重複發生調製偏差事件」等嚴重缺失，已非該廠初次違規，</w:t>
      </w:r>
      <w:r w:rsidR="003D2ED3" w:rsidRPr="003D2ED3">
        <w:rPr>
          <w:rFonts w:ascii="Times New Roman" w:hAnsi="Times New Roman" w:hint="eastAsia"/>
        </w:rPr>
        <w:t>104</w:t>
      </w:r>
      <w:r w:rsidR="003D2ED3" w:rsidRPr="003D2ED3">
        <w:rPr>
          <w:rFonts w:ascii="Times New Roman" w:hAnsi="Times New Roman" w:hint="eastAsia"/>
        </w:rPr>
        <w:t>年</w:t>
      </w:r>
      <w:r w:rsidR="003D2ED3" w:rsidRPr="003D2ED3">
        <w:rPr>
          <w:rFonts w:ascii="Times New Roman" w:hAnsi="Times New Roman" w:hint="eastAsia"/>
        </w:rPr>
        <w:t>5</w:t>
      </w:r>
      <w:r w:rsidR="003D2ED3" w:rsidRPr="003D2ED3">
        <w:rPr>
          <w:rFonts w:ascii="Times New Roman" w:hAnsi="Times New Roman" w:hint="eastAsia"/>
        </w:rPr>
        <w:t>月間，該廠即曾因生理食鹽水等藥品無菌試驗不合格遭食藥署判屬嚴重違反</w:t>
      </w:r>
      <w:r w:rsidR="003D2ED3" w:rsidRPr="003D2ED3">
        <w:rPr>
          <w:rFonts w:ascii="Times New Roman" w:hAnsi="Times New Roman" w:hint="eastAsia"/>
        </w:rPr>
        <w:t>GMP</w:t>
      </w:r>
      <w:r w:rsidR="003D2ED3" w:rsidRPr="003D2ED3">
        <w:rPr>
          <w:rFonts w:ascii="Times New Roman" w:hAnsi="Times New Roman" w:hint="eastAsia"/>
        </w:rPr>
        <w:t>。</w:t>
      </w:r>
      <w:r w:rsidR="001021A3">
        <w:rPr>
          <w:rFonts w:ascii="Times New Roman" w:hAnsi="Times New Roman" w:hint="eastAsia"/>
        </w:rPr>
        <w:t>永○</w:t>
      </w:r>
      <w:r w:rsidR="003D2ED3" w:rsidRPr="003D2ED3">
        <w:rPr>
          <w:rFonts w:ascii="Times New Roman" w:hAnsi="Times New Roman" w:hint="eastAsia"/>
        </w:rPr>
        <w:t>公司</w:t>
      </w:r>
      <w:r w:rsidR="00E04306" w:rsidRPr="001021A3">
        <w:rPr>
          <w:rFonts w:hAnsi="標楷體"/>
        </w:rPr>
        <w:t>○○</w:t>
      </w:r>
      <w:r w:rsidR="003D2ED3" w:rsidRPr="003D2ED3">
        <w:rPr>
          <w:rFonts w:ascii="Times New Roman" w:hAnsi="Times New Roman" w:hint="eastAsia"/>
        </w:rPr>
        <w:t>工廠雖於</w:t>
      </w:r>
      <w:r w:rsidR="003D2ED3" w:rsidRPr="003D2ED3">
        <w:rPr>
          <w:rFonts w:ascii="Times New Roman" w:hAnsi="Times New Roman" w:hint="eastAsia"/>
        </w:rPr>
        <w:t>104</w:t>
      </w:r>
      <w:r w:rsidR="003D2ED3" w:rsidRPr="003D2ED3">
        <w:rPr>
          <w:rFonts w:ascii="Times New Roman" w:hAnsi="Times New Roman" w:hint="eastAsia"/>
        </w:rPr>
        <w:t>年</w:t>
      </w:r>
      <w:r w:rsidR="003D2ED3" w:rsidRPr="003D2ED3">
        <w:rPr>
          <w:rFonts w:ascii="Times New Roman" w:hAnsi="Times New Roman" w:hint="eastAsia"/>
        </w:rPr>
        <w:t>12</w:t>
      </w:r>
      <w:r w:rsidR="003D2ED3" w:rsidRPr="003D2ED3">
        <w:rPr>
          <w:rFonts w:ascii="Times New Roman" w:hAnsi="Times New Roman" w:hint="eastAsia"/>
        </w:rPr>
        <w:t>月改善產線作業並經食藥署實地複查合格後，未再發生藥品染菌致民眾健康受損情事；然食藥署</w:t>
      </w:r>
      <w:r w:rsidR="003D2ED3" w:rsidRPr="003D2ED3">
        <w:rPr>
          <w:rFonts w:ascii="Times New Roman" w:hAnsi="Times New Roman" w:hint="eastAsia"/>
        </w:rPr>
        <w:t>105</w:t>
      </w:r>
      <w:r w:rsidR="003D2ED3" w:rsidRPr="003D2ED3">
        <w:rPr>
          <w:rFonts w:ascii="Times New Roman" w:hAnsi="Times New Roman" w:hint="eastAsia"/>
        </w:rPr>
        <w:t>年起歷次赴廠實地檢查，仍多次查獲其產製各類藥品具生產及品質管理缺失，其中「異檢作業未落實」、「實驗數據疑義」等相似問題一再頻繁發生，且近</w:t>
      </w:r>
      <w:r w:rsidR="003D2ED3" w:rsidRPr="003D2ED3">
        <w:rPr>
          <w:rFonts w:ascii="Times New Roman" w:hAnsi="Times New Roman" w:hint="eastAsia"/>
        </w:rPr>
        <w:t>10</w:t>
      </w:r>
      <w:r w:rsidR="003D2ED3" w:rsidRPr="003D2ED3">
        <w:rPr>
          <w:rFonts w:ascii="Times New Roman" w:hAnsi="Times New Roman" w:hint="eastAsia"/>
        </w:rPr>
        <w:t>年間該廠生產藥品發生混入異物、雜質、藥品外觀異常等問題，並經不良品通報者高達</w:t>
      </w:r>
      <w:r w:rsidR="003D2ED3" w:rsidRPr="003D2ED3">
        <w:rPr>
          <w:rFonts w:ascii="Times New Roman" w:hAnsi="Times New Roman" w:hint="eastAsia"/>
        </w:rPr>
        <w:t>71</w:t>
      </w:r>
      <w:r w:rsidR="003D2ED3" w:rsidRPr="003D2ED3">
        <w:rPr>
          <w:rFonts w:ascii="Times New Roman" w:hAnsi="Times New Roman" w:hint="eastAsia"/>
        </w:rPr>
        <w:t>件，顯示食藥署現行查廠機制及要求廠商提具改善報告之作法，難以確實掌握藥廠缺失改正落實情形。為持續精進我國製造藥品品質及提升全民用藥安全，食藥署允宜檢討現行查廠啟動時機及頻率，並完善查廠後藥廠改善情形追蹤等相關管理措施，以盡權責。</w:t>
      </w:r>
    </w:p>
    <w:p w14:paraId="0AE6D0B0" w14:textId="77777777" w:rsidR="00860689" w:rsidRPr="00251F7E" w:rsidRDefault="00B63205" w:rsidP="00860689">
      <w:pPr>
        <w:pStyle w:val="2"/>
        <w:rPr>
          <w:rFonts w:ascii="Times New Roman" w:hAnsi="Times New Roman"/>
          <w:b/>
        </w:rPr>
      </w:pPr>
      <w:bookmarkStart w:id="54" w:name="_Hlk203741407"/>
      <w:r w:rsidRPr="00B63205">
        <w:rPr>
          <w:rFonts w:ascii="Times New Roman" w:hAnsi="Times New Roman" w:hint="eastAsia"/>
          <w:b/>
        </w:rPr>
        <w:t>為補足醫療臨床用藥缺口，食藥署自</w:t>
      </w:r>
      <w:r w:rsidRPr="00B63205">
        <w:rPr>
          <w:rFonts w:ascii="Times New Roman" w:hAnsi="Times New Roman" w:hint="eastAsia"/>
          <w:b/>
        </w:rPr>
        <w:t>113</w:t>
      </w:r>
      <w:r w:rsidRPr="00B63205">
        <w:rPr>
          <w:rFonts w:ascii="Times New Roman" w:hAnsi="Times New Roman" w:hint="eastAsia"/>
          <w:b/>
        </w:rPr>
        <w:t>年</w:t>
      </w:r>
      <w:r w:rsidRPr="00B63205">
        <w:rPr>
          <w:rFonts w:ascii="Times New Roman" w:hAnsi="Times New Roman" w:hint="eastAsia"/>
          <w:b/>
        </w:rPr>
        <w:t>5</w:t>
      </w:r>
      <w:r w:rsidR="007F1324">
        <w:rPr>
          <w:rFonts w:ascii="Times New Roman" w:hAnsi="Times New Roman" w:hint="eastAsia"/>
          <w:b/>
        </w:rPr>
        <w:t>月</w:t>
      </w:r>
      <w:r w:rsidR="007F1324">
        <w:rPr>
          <w:rFonts w:ascii="Times New Roman" w:hAnsi="Times New Roman" w:hint="eastAsia"/>
          <w:b/>
        </w:rPr>
        <w:t>13</w:t>
      </w:r>
      <w:r w:rsidR="007F1324">
        <w:rPr>
          <w:rFonts w:ascii="Times New Roman" w:hAnsi="Times New Roman" w:hint="eastAsia"/>
          <w:b/>
        </w:rPr>
        <w:t>日起</w:t>
      </w:r>
      <w:r w:rsidRPr="00B63205">
        <w:rPr>
          <w:rFonts w:ascii="Times New Roman" w:hAnsi="Times New Roman" w:hint="eastAsia"/>
          <w:b/>
        </w:rPr>
        <w:t>，先後核准</w:t>
      </w:r>
      <w:r w:rsidRPr="00B63205">
        <w:rPr>
          <w:rFonts w:ascii="Times New Roman" w:hAnsi="Times New Roman" w:hint="eastAsia"/>
          <w:b/>
        </w:rPr>
        <w:t>9</w:t>
      </w:r>
      <w:r w:rsidRPr="00B63205">
        <w:rPr>
          <w:rFonts w:ascii="Times New Roman" w:hAnsi="Times New Roman" w:hint="eastAsia"/>
          <w:b/>
        </w:rPr>
        <w:t>家藥商專案輸入</w:t>
      </w:r>
      <w:r w:rsidR="007F1324">
        <w:rPr>
          <w:rFonts w:ascii="Times New Roman" w:hAnsi="Times New Roman" w:hint="eastAsia"/>
          <w:b/>
        </w:rPr>
        <w:t>生理食鹽水注射液等</w:t>
      </w:r>
      <w:r w:rsidRPr="00B63205">
        <w:rPr>
          <w:rFonts w:ascii="Times New Roman" w:hAnsi="Times New Roman" w:hint="eastAsia"/>
          <w:b/>
        </w:rPr>
        <w:t>藥品</w:t>
      </w:r>
      <w:r w:rsidR="00613929">
        <w:rPr>
          <w:rFonts w:ascii="Times New Roman" w:hAnsi="Times New Roman" w:hint="eastAsia"/>
          <w:b/>
        </w:rPr>
        <w:t>，</w:t>
      </w:r>
      <w:r w:rsidRPr="00B63205">
        <w:rPr>
          <w:rFonts w:ascii="Times New Roman" w:hAnsi="Times New Roman" w:hint="eastAsia"/>
          <w:b/>
        </w:rPr>
        <w:t>然食藥署針對專案輸入藥品品質監測，僅被動透過醫療院所通報，全無辦理相關市場查核措施，顯欠周延。又，現行專案核准輸入及製造之藥品，因未具</w:t>
      </w:r>
      <w:r w:rsidRPr="00B63205">
        <w:rPr>
          <w:rFonts w:ascii="Times New Roman" w:hAnsi="Times New Roman" w:hint="eastAsia"/>
          <w:b/>
        </w:rPr>
        <w:lastRenderedPageBreak/>
        <w:t>我國核發之藥</w:t>
      </w:r>
      <w:r w:rsidR="00A45892">
        <w:rPr>
          <w:rFonts w:ascii="Times New Roman" w:hAnsi="Times New Roman" w:hint="eastAsia"/>
          <w:b/>
        </w:rPr>
        <w:t>品</w:t>
      </w:r>
      <w:r w:rsidRPr="00B63205">
        <w:rPr>
          <w:rFonts w:ascii="Times New Roman" w:hAnsi="Times New Roman" w:hint="eastAsia"/>
          <w:b/>
        </w:rPr>
        <w:t>許可證，尚難適用《藥害救濟法》相關規範，為周延我國藥品管理制度與健全用藥人權益保護，亟待食藥署研謀積極</w:t>
      </w:r>
      <w:r w:rsidR="00DE24A3" w:rsidRPr="00DE24A3">
        <w:rPr>
          <w:rFonts w:ascii="Times New Roman" w:hAnsi="Times New Roman" w:hint="eastAsia"/>
          <w:b/>
        </w:rPr>
        <w:t>有效</w:t>
      </w:r>
      <w:r w:rsidRPr="00B63205">
        <w:rPr>
          <w:rFonts w:ascii="Times New Roman" w:hAnsi="Times New Roman" w:hint="eastAsia"/>
          <w:b/>
        </w:rPr>
        <w:t>作法，以落實藥害救濟保障。</w:t>
      </w:r>
      <w:bookmarkEnd w:id="54"/>
    </w:p>
    <w:p w14:paraId="53E0B76B" w14:textId="77777777" w:rsidR="00335241" w:rsidRDefault="00335241" w:rsidP="00335241">
      <w:pPr>
        <w:pStyle w:val="3"/>
        <w:rPr>
          <w:rFonts w:ascii="Times New Roman" w:hAnsi="Times New Roman"/>
        </w:rPr>
      </w:pPr>
      <w:r w:rsidRPr="00461202">
        <w:rPr>
          <w:rFonts w:ascii="Times New Roman" w:hAnsi="Times New Roman"/>
        </w:rPr>
        <w:t>按《藥事法》規定，為因應臨床急迫性</w:t>
      </w:r>
      <w:r>
        <w:rPr>
          <w:rFonts w:ascii="Times New Roman" w:hAnsi="Times New Roman" w:hint="eastAsia"/>
        </w:rPr>
        <w:t>、</w:t>
      </w:r>
      <w:r w:rsidRPr="00461202">
        <w:rPr>
          <w:rFonts w:ascii="Times New Roman" w:hAnsi="Times New Roman"/>
        </w:rPr>
        <w:t>緊急公共衛生情事所需</w:t>
      </w:r>
      <w:r w:rsidR="00871629">
        <w:rPr>
          <w:rStyle w:val="aff3"/>
          <w:rFonts w:ascii="Times New Roman" w:hAnsi="Times New Roman"/>
        </w:rPr>
        <w:footnoteReference w:id="11"/>
      </w:r>
      <w:r>
        <w:rPr>
          <w:rFonts w:ascii="Times New Roman" w:hAnsi="Times New Roman" w:hint="eastAsia"/>
        </w:rPr>
        <w:t>或於必要藥品不足供應之虞</w:t>
      </w:r>
      <w:r w:rsidR="00871629">
        <w:rPr>
          <w:rStyle w:val="aff3"/>
          <w:rFonts w:ascii="Times New Roman" w:hAnsi="Times New Roman"/>
        </w:rPr>
        <w:footnoteReference w:id="12"/>
      </w:r>
      <w:r>
        <w:rPr>
          <w:rFonts w:ascii="Times New Roman" w:hAnsi="Times New Roman" w:hint="eastAsia"/>
        </w:rPr>
        <w:t>時</w:t>
      </w:r>
      <w:r w:rsidRPr="00461202">
        <w:rPr>
          <w:rFonts w:ascii="Times New Roman" w:hAnsi="Times New Roman"/>
        </w:rPr>
        <w:t>，</w:t>
      </w:r>
      <w:r>
        <w:rPr>
          <w:rFonts w:ascii="Times New Roman" w:hAnsi="Times New Roman" w:hint="eastAsia"/>
        </w:rPr>
        <w:t>主管機關得核准</w:t>
      </w:r>
      <w:r w:rsidRPr="00461202">
        <w:rPr>
          <w:rFonts w:ascii="Times New Roman" w:hAnsi="Times New Roman"/>
        </w:rPr>
        <w:t>專案輸入及製造</w:t>
      </w:r>
      <w:r>
        <w:rPr>
          <w:rFonts w:ascii="Times New Roman" w:hAnsi="Times New Roman" w:hint="eastAsia"/>
        </w:rPr>
        <w:t>特定或替代</w:t>
      </w:r>
      <w:r w:rsidRPr="00461202">
        <w:rPr>
          <w:rFonts w:ascii="Times New Roman" w:hAnsi="Times New Roman"/>
        </w:rPr>
        <w:t>藥品，</w:t>
      </w:r>
      <w:r>
        <w:rPr>
          <w:rFonts w:ascii="Times New Roman" w:hAnsi="Times New Roman" w:hint="eastAsia"/>
        </w:rPr>
        <w:t>且</w:t>
      </w:r>
      <w:r w:rsidRPr="00461202">
        <w:rPr>
          <w:rFonts w:ascii="Times New Roman" w:hAnsi="Times New Roman"/>
        </w:rPr>
        <w:t>不受《藥事法》第</w:t>
      </w:r>
      <w:r w:rsidRPr="00461202">
        <w:rPr>
          <w:rFonts w:ascii="Times New Roman" w:hAnsi="Times New Roman"/>
        </w:rPr>
        <w:t>39</w:t>
      </w:r>
      <w:r w:rsidRPr="00461202">
        <w:rPr>
          <w:rFonts w:ascii="Times New Roman" w:hAnsi="Times New Roman"/>
        </w:rPr>
        <w:t>條限制，毋須申請藥品許可證查驗登記。</w:t>
      </w:r>
    </w:p>
    <w:p w14:paraId="6EE968A6" w14:textId="77777777" w:rsidR="00871629" w:rsidRPr="00461202" w:rsidRDefault="00871629" w:rsidP="00871629">
      <w:pPr>
        <w:pStyle w:val="3"/>
        <w:rPr>
          <w:rFonts w:ascii="Times New Roman" w:hAnsi="Times New Roman"/>
        </w:rPr>
      </w:pPr>
      <w:r>
        <w:rPr>
          <w:rFonts w:ascii="Times New Roman" w:hAnsi="Times New Roman" w:hint="eastAsia"/>
        </w:rPr>
        <w:t>復</w:t>
      </w:r>
      <w:r w:rsidRPr="00461202">
        <w:rPr>
          <w:rFonts w:ascii="Times New Roman" w:hAnsi="Times New Roman" w:hint="eastAsia"/>
        </w:rPr>
        <w:t>為確保專案輸入藥品品質，食藥署依據</w:t>
      </w:r>
      <w:r>
        <w:rPr>
          <w:rFonts w:ascii="Times New Roman" w:hAnsi="Times New Roman" w:hint="eastAsia"/>
        </w:rPr>
        <w:t>《</w:t>
      </w:r>
      <w:r w:rsidRPr="00461202">
        <w:rPr>
          <w:rFonts w:ascii="Times New Roman" w:hAnsi="Times New Roman" w:hint="eastAsia"/>
        </w:rPr>
        <w:t>必要藥品短缺通報登錄及專案核准製造輸入辦法</w:t>
      </w:r>
      <w:r>
        <w:rPr>
          <w:rFonts w:ascii="Times New Roman" w:hAnsi="Times New Roman" w:hint="eastAsia"/>
        </w:rPr>
        <w:t>》</w:t>
      </w:r>
      <w:r>
        <w:rPr>
          <w:rStyle w:val="aff3"/>
          <w:rFonts w:ascii="Times New Roman" w:hAnsi="Times New Roman"/>
        </w:rPr>
        <w:footnoteReference w:id="13"/>
      </w:r>
      <w:r>
        <w:rPr>
          <w:rFonts w:ascii="Times New Roman" w:hAnsi="Times New Roman" w:hint="eastAsia"/>
        </w:rPr>
        <w:t>，</w:t>
      </w:r>
      <w:r w:rsidRPr="00461202">
        <w:rPr>
          <w:rFonts w:ascii="Times New Roman" w:hAnsi="Times New Roman" w:hint="eastAsia"/>
        </w:rPr>
        <w:t>要求</w:t>
      </w:r>
      <w:r w:rsidRPr="00461202">
        <w:rPr>
          <w:rFonts w:ascii="Times New Roman" w:hAnsi="Times New Roman" w:hint="eastAsia"/>
        </w:rPr>
        <w:lastRenderedPageBreak/>
        <w:t>廠商於申請專案</w:t>
      </w:r>
      <w:r w:rsidR="00501A75">
        <w:rPr>
          <w:rFonts w:ascii="Times New Roman" w:hAnsi="Times New Roman" w:hint="eastAsia"/>
        </w:rPr>
        <w:t>製造及</w:t>
      </w:r>
      <w:r w:rsidRPr="00461202">
        <w:rPr>
          <w:rFonts w:ascii="Times New Roman" w:hAnsi="Times New Roman" w:hint="eastAsia"/>
        </w:rPr>
        <w:t>輸入時應檢附相關文件，包括藥商資格證明文件、製造廠資料、國外核准製造及販售證明、藥品檢驗規格成績書、標籤</w:t>
      </w:r>
      <w:r w:rsidR="007F1324">
        <w:rPr>
          <w:rFonts w:ascii="Times New Roman" w:hAnsi="Times New Roman" w:hint="eastAsia"/>
        </w:rPr>
        <w:t>、</w:t>
      </w:r>
      <w:r w:rsidRPr="00461202">
        <w:rPr>
          <w:rFonts w:ascii="Times New Roman" w:hAnsi="Times New Roman" w:hint="eastAsia"/>
        </w:rPr>
        <w:t>仿單及包裝等資料</w:t>
      </w:r>
      <w:r>
        <w:rPr>
          <w:rFonts w:ascii="Times New Roman" w:hAnsi="Times New Roman" w:hint="eastAsia"/>
        </w:rPr>
        <w:t>；</w:t>
      </w:r>
      <w:r w:rsidRPr="00461202">
        <w:rPr>
          <w:rFonts w:ascii="Times New Roman" w:hAnsi="Times New Roman" w:hint="eastAsia"/>
        </w:rPr>
        <w:t>並以藥品於</w:t>
      </w:r>
      <w:r w:rsidRPr="00461202">
        <w:rPr>
          <w:rFonts w:ascii="Times New Roman" w:hAnsi="Times New Roman" w:hint="eastAsia"/>
        </w:rPr>
        <w:t>PIC/S</w:t>
      </w:r>
      <w:r w:rsidRPr="00461202">
        <w:rPr>
          <w:rFonts w:ascii="Times New Roman" w:hAnsi="Times New Roman" w:hint="eastAsia"/>
        </w:rPr>
        <w:t>會員國製造或販賣、或符合</w:t>
      </w:r>
      <w:r>
        <w:rPr>
          <w:rFonts w:ascii="Times New Roman" w:hAnsi="Times New Roman" w:hint="eastAsia"/>
        </w:rPr>
        <w:t>《</w:t>
      </w:r>
      <w:r w:rsidRPr="00461202">
        <w:rPr>
          <w:rFonts w:ascii="Times New Roman" w:hAnsi="Times New Roman" w:hint="eastAsia"/>
        </w:rPr>
        <w:t>藥物優良製造準則</w:t>
      </w:r>
      <w:r>
        <w:rPr>
          <w:rFonts w:ascii="Times New Roman" w:hAnsi="Times New Roman" w:hint="eastAsia"/>
        </w:rPr>
        <w:t>》</w:t>
      </w:r>
      <w:r w:rsidRPr="00461202">
        <w:rPr>
          <w:rFonts w:ascii="Times New Roman" w:hAnsi="Times New Roman" w:hint="eastAsia"/>
        </w:rPr>
        <w:t>第</w:t>
      </w:r>
      <w:r w:rsidRPr="00461202">
        <w:rPr>
          <w:rFonts w:ascii="Times New Roman" w:hAnsi="Times New Roman" w:hint="eastAsia"/>
        </w:rPr>
        <w:t>3</w:t>
      </w:r>
      <w:r w:rsidRPr="00461202">
        <w:rPr>
          <w:rFonts w:ascii="Times New Roman" w:hAnsi="Times New Roman" w:hint="eastAsia"/>
        </w:rPr>
        <w:t>條規定之製造廠優先核准專案製造或輸入。</w:t>
      </w:r>
    </w:p>
    <w:p w14:paraId="0B608DE9" w14:textId="77777777" w:rsidR="00871629" w:rsidRDefault="00871629" w:rsidP="004F3124">
      <w:pPr>
        <w:pStyle w:val="3"/>
        <w:rPr>
          <w:rFonts w:ascii="Times New Roman" w:hAnsi="Times New Roman"/>
        </w:rPr>
      </w:pPr>
      <w:r>
        <w:rPr>
          <w:rFonts w:ascii="Times New Roman" w:hAnsi="Times New Roman" w:hint="eastAsia"/>
        </w:rPr>
        <w:t>113</w:t>
      </w:r>
      <w:r>
        <w:rPr>
          <w:rFonts w:ascii="Times New Roman" w:hAnsi="Times New Roman" w:hint="eastAsia"/>
        </w:rPr>
        <w:t>年</w:t>
      </w:r>
      <w:r w:rsidR="001021A3">
        <w:rPr>
          <w:rFonts w:ascii="Times New Roman" w:hAnsi="Times New Roman" w:hint="eastAsia"/>
        </w:rPr>
        <w:t>永○</w:t>
      </w:r>
      <w:r>
        <w:rPr>
          <w:rFonts w:ascii="Times New Roman" w:hAnsi="Times New Roman" w:hint="eastAsia"/>
        </w:rPr>
        <w:t>公司</w:t>
      </w:r>
      <w:r w:rsidR="00E04306" w:rsidRPr="001021A3">
        <w:rPr>
          <w:rFonts w:hAnsi="標楷體"/>
        </w:rPr>
        <w:t>○○</w:t>
      </w:r>
      <w:r>
        <w:rPr>
          <w:rFonts w:ascii="Times New Roman" w:hAnsi="Times New Roman" w:hint="eastAsia"/>
        </w:rPr>
        <w:t>工廠</w:t>
      </w:r>
      <w:r w:rsidR="007A38D9">
        <w:rPr>
          <w:rFonts w:ascii="Times New Roman" w:hAnsi="Times New Roman" w:hint="eastAsia"/>
        </w:rPr>
        <w:t>因嚴重違反</w:t>
      </w:r>
      <w:r w:rsidR="007A38D9">
        <w:rPr>
          <w:rFonts w:ascii="Times New Roman" w:hAnsi="Times New Roman" w:hint="eastAsia"/>
        </w:rPr>
        <w:t>GMP</w:t>
      </w:r>
      <w:r w:rsidR="007A38D9">
        <w:rPr>
          <w:rFonts w:ascii="Times New Roman" w:hAnsi="Times New Roman" w:hint="eastAsia"/>
        </w:rPr>
        <w:t>，且未提出具體改善作為，食藥署未核准其</w:t>
      </w:r>
      <w:r>
        <w:rPr>
          <w:rFonts w:ascii="Times New Roman" w:hAnsi="Times New Roman" w:hint="eastAsia"/>
        </w:rPr>
        <w:t>藥物製造許可展延，該廠自</w:t>
      </w:r>
      <w:r>
        <w:rPr>
          <w:rFonts w:ascii="Times New Roman" w:hAnsi="Times New Roman" w:hint="eastAsia"/>
        </w:rPr>
        <w:t>113</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11</w:t>
      </w:r>
      <w:r>
        <w:rPr>
          <w:rFonts w:ascii="Times New Roman" w:hAnsi="Times New Roman" w:hint="eastAsia"/>
        </w:rPr>
        <w:t>日起不得製造藥物。</w:t>
      </w:r>
      <w:r w:rsidR="004F3124">
        <w:rPr>
          <w:rFonts w:ascii="Times New Roman" w:hAnsi="Times New Roman" w:hint="eastAsia"/>
        </w:rPr>
        <w:t>經食藥署評估</w:t>
      </w:r>
      <w:r w:rsidR="001021A3">
        <w:rPr>
          <w:rFonts w:ascii="Times New Roman" w:hAnsi="Times New Roman" w:hint="eastAsia"/>
        </w:rPr>
        <w:t>永○</w:t>
      </w:r>
      <w:r w:rsidR="004F3124">
        <w:rPr>
          <w:rFonts w:ascii="Times New Roman" w:hAnsi="Times New Roman" w:hint="eastAsia"/>
        </w:rPr>
        <w:t>公司</w:t>
      </w:r>
      <w:r w:rsidR="00E04306" w:rsidRPr="001021A3">
        <w:rPr>
          <w:rFonts w:hAnsi="標楷體"/>
        </w:rPr>
        <w:t>○○</w:t>
      </w:r>
      <w:r w:rsidR="00E77ACE">
        <w:rPr>
          <w:rFonts w:ascii="Times New Roman" w:hAnsi="Times New Roman" w:hint="eastAsia"/>
        </w:rPr>
        <w:t>工廠</w:t>
      </w:r>
      <w:r w:rsidR="004F3124">
        <w:rPr>
          <w:rFonts w:ascii="Times New Roman" w:hAnsi="Times New Roman" w:hint="eastAsia"/>
        </w:rPr>
        <w:t>停產後</w:t>
      </w:r>
      <w:r w:rsidR="007A38D9">
        <w:rPr>
          <w:rFonts w:ascii="Times New Roman" w:hAnsi="Times New Roman" w:hint="eastAsia"/>
        </w:rPr>
        <w:t>，共</w:t>
      </w:r>
      <w:r w:rsidR="004F3124">
        <w:rPr>
          <w:rFonts w:ascii="Times New Roman" w:hAnsi="Times New Roman" w:hint="eastAsia"/>
        </w:rPr>
        <w:t>20</w:t>
      </w:r>
      <w:r w:rsidR="00642392">
        <w:rPr>
          <w:rFonts w:ascii="Times New Roman" w:hAnsi="Times New Roman" w:hint="eastAsia"/>
        </w:rPr>
        <w:t>項</w:t>
      </w:r>
      <w:r w:rsidR="004F3124">
        <w:rPr>
          <w:rFonts w:ascii="Times New Roman" w:hAnsi="Times New Roman" w:hint="eastAsia"/>
        </w:rPr>
        <w:t>藥品供應量</w:t>
      </w:r>
      <w:r w:rsidR="007A38D9">
        <w:rPr>
          <w:rFonts w:ascii="Times New Roman" w:hAnsi="Times New Roman" w:hint="eastAsia"/>
        </w:rPr>
        <w:t>將</w:t>
      </w:r>
      <w:r w:rsidR="004F3124">
        <w:rPr>
          <w:rFonts w:ascii="Times New Roman" w:hAnsi="Times New Roman" w:hint="eastAsia"/>
        </w:rPr>
        <w:t>受影響，</w:t>
      </w:r>
      <w:r w:rsidR="007A38D9">
        <w:rPr>
          <w:rFonts w:ascii="Times New Roman" w:hAnsi="Times New Roman" w:hint="eastAsia"/>
        </w:rPr>
        <w:t>恐</w:t>
      </w:r>
      <w:r w:rsidR="004F3124">
        <w:rPr>
          <w:rFonts w:ascii="Times New Roman" w:hAnsi="Times New Roman" w:hint="eastAsia"/>
        </w:rPr>
        <w:t>衝擊醫療臨床使用需求</w:t>
      </w:r>
      <w:r w:rsidR="007A38D9">
        <w:rPr>
          <w:rFonts w:ascii="Times New Roman" w:hAnsi="Times New Roman" w:hint="eastAsia"/>
        </w:rPr>
        <w:t>。</w:t>
      </w:r>
      <w:r w:rsidR="004F3124">
        <w:rPr>
          <w:rFonts w:ascii="Times New Roman" w:hAnsi="Times New Roman" w:hint="eastAsia"/>
        </w:rPr>
        <w:t>該署</w:t>
      </w:r>
      <w:r>
        <w:rPr>
          <w:rFonts w:ascii="Times New Roman" w:hAnsi="Times New Roman" w:hint="eastAsia"/>
        </w:rPr>
        <w:t>於</w:t>
      </w:r>
      <w:r w:rsidRPr="00B4769A">
        <w:rPr>
          <w:rFonts w:ascii="Times New Roman" w:hAnsi="Times New Roman"/>
        </w:rPr>
        <w:t>113</w:t>
      </w:r>
      <w:r w:rsidRPr="00B4769A">
        <w:rPr>
          <w:rFonts w:ascii="Times New Roman" w:hAnsi="Times New Roman"/>
        </w:rPr>
        <w:t>年</w:t>
      </w:r>
      <w:r w:rsidRPr="00B4769A">
        <w:rPr>
          <w:rFonts w:ascii="Times New Roman" w:hAnsi="Times New Roman"/>
        </w:rPr>
        <w:t>5</w:t>
      </w:r>
      <w:r w:rsidRPr="00B4769A">
        <w:rPr>
          <w:rFonts w:ascii="Times New Roman" w:hAnsi="Times New Roman"/>
        </w:rPr>
        <w:t>月</w:t>
      </w:r>
      <w:r w:rsidR="00501A75">
        <w:rPr>
          <w:rFonts w:ascii="Times New Roman" w:hAnsi="Times New Roman" w:hint="eastAsia"/>
        </w:rPr>
        <w:t>邀集國內相關替代藥品廠商</w:t>
      </w:r>
      <w:r w:rsidRPr="00B4769A">
        <w:rPr>
          <w:rFonts w:ascii="Times New Roman" w:hAnsi="Times New Roman"/>
        </w:rPr>
        <w:t>召開</w:t>
      </w:r>
      <w:r w:rsidR="00501A75">
        <w:rPr>
          <w:rFonts w:ascii="Times New Roman" w:hAnsi="Times New Roman" w:hint="eastAsia"/>
        </w:rPr>
        <w:t>數次</w:t>
      </w:r>
      <w:r w:rsidRPr="00B4769A">
        <w:rPr>
          <w:rFonts w:ascii="Times New Roman" w:hAnsi="Times New Roman"/>
        </w:rPr>
        <w:t>會</w:t>
      </w:r>
      <w:r w:rsidR="009828A6">
        <w:rPr>
          <w:rFonts w:ascii="Times New Roman" w:hAnsi="Times New Roman" w:hint="eastAsia"/>
        </w:rPr>
        <w:t>議</w:t>
      </w:r>
      <w:r w:rsidRPr="00B4769A">
        <w:rPr>
          <w:rFonts w:ascii="Times New Roman" w:hAnsi="Times New Roman"/>
        </w:rPr>
        <w:t>，</w:t>
      </w:r>
      <w:r w:rsidR="00501A75">
        <w:rPr>
          <w:rFonts w:ascii="Times New Roman" w:hAnsi="Times New Roman" w:hint="eastAsia"/>
        </w:rPr>
        <w:t>協調結果</w:t>
      </w:r>
      <w:r w:rsidR="002B1FD1">
        <w:rPr>
          <w:rFonts w:ascii="Times New Roman" w:hAnsi="Times New Roman" w:hint="eastAsia"/>
        </w:rPr>
        <w:t>16</w:t>
      </w:r>
      <w:r>
        <w:rPr>
          <w:rFonts w:ascii="Times New Roman" w:hAnsi="Times New Roman" w:hint="eastAsia"/>
        </w:rPr>
        <w:t>項藥品可</w:t>
      </w:r>
      <w:r w:rsidR="004F3124">
        <w:rPr>
          <w:rFonts w:ascii="Times New Roman" w:hAnsi="Times New Roman" w:hint="eastAsia"/>
        </w:rPr>
        <w:t>由國內廠商</w:t>
      </w:r>
      <w:r>
        <w:rPr>
          <w:rFonts w:ascii="Times New Roman" w:hAnsi="Times New Roman" w:hint="eastAsia"/>
        </w:rPr>
        <w:t>協助增加生產</w:t>
      </w:r>
      <w:r w:rsidR="004F3124">
        <w:rPr>
          <w:rFonts w:ascii="Times New Roman" w:hAnsi="Times New Roman" w:hint="eastAsia"/>
        </w:rPr>
        <w:t>；</w:t>
      </w:r>
      <w:r w:rsidR="00501A75">
        <w:rPr>
          <w:rFonts w:ascii="Times New Roman" w:hAnsi="Times New Roman" w:hint="eastAsia"/>
        </w:rPr>
        <w:t>另</w:t>
      </w:r>
      <w:r>
        <w:rPr>
          <w:rFonts w:ascii="Times New Roman" w:hAnsi="Times New Roman" w:hint="eastAsia"/>
        </w:rPr>
        <w:t>針對國內無其他替代藥品或國內業者無法補足缺口的品項</w:t>
      </w:r>
      <w:r w:rsidR="007A38D9">
        <w:rPr>
          <w:rFonts w:ascii="Times New Roman" w:hAnsi="Times New Roman" w:hint="eastAsia"/>
        </w:rPr>
        <w:t>（包含生理食鹽水注射液）</w:t>
      </w:r>
      <w:r>
        <w:rPr>
          <w:rFonts w:ascii="Times New Roman" w:hAnsi="Times New Roman" w:hint="eastAsia"/>
        </w:rPr>
        <w:t>，</w:t>
      </w:r>
      <w:r w:rsidR="00501A75">
        <w:rPr>
          <w:rFonts w:ascii="Times New Roman" w:hAnsi="Times New Roman" w:hint="eastAsia"/>
        </w:rPr>
        <w:t>食藥署</w:t>
      </w:r>
      <w:r>
        <w:rPr>
          <w:rFonts w:ascii="Times New Roman" w:hAnsi="Times New Roman" w:hint="eastAsia"/>
        </w:rPr>
        <w:t>於</w:t>
      </w:r>
      <w:r>
        <w:rPr>
          <w:rFonts w:ascii="Times New Roman" w:hAnsi="Times New Roman" w:hint="eastAsia"/>
        </w:rPr>
        <w:t>113</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13</w:t>
      </w:r>
      <w:r>
        <w:rPr>
          <w:rFonts w:ascii="Times New Roman" w:hAnsi="Times New Roman" w:hint="eastAsia"/>
        </w:rPr>
        <w:t>日啟動公開徵求專案輸入或製造</w:t>
      </w:r>
      <w:r w:rsidRPr="00F83626">
        <w:rPr>
          <w:rFonts w:ascii="Times New Roman" w:hAnsi="Times New Roman" w:hint="eastAsia"/>
        </w:rPr>
        <w:t>，</w:t>
      </w:r>
      <w:r w:rsidR="00642392">
        <w:rPr>
          <w:rFonts w:ascii="Times New Roman" w:hAnsi="Times New Roman" w:hint="eastAsia"/>
        </w:rPr>
        <w:t>先後</w:t>
      </w:r>
      <w:r w:rsidRPr="00F83626">
        <w:rPr>
          <w:rFonts w:ascii="Times New Roman" w:hAnsi="Times New Roman" w:hint="eastAsia"/>
        </w:rPr>
        <w:t>核准</w:t>
      </w:r>
      <w:r w:rsidR="00232DA6">
        <w:rPr>
          <w:rFonts w:ascii="Times New Roman" w:hAnsi="Times New Roman" w:hint="eastAsia"/>
        </w:rPr>
        <w:t>9</w:t>
      </w:r>
      <w:r w:rsidRPr="00F83626">
        <w:rPr>
          <w:rFonts w:ascii="Times New Roman" w:hAnsi="Times New Roman" w:hint="eastAsia"/>
        </w:rPr>
        <w:t>家藥商專案進口</w:t>
      </w:r>
      <w:r w:rsidR="00334184">
        <w:rPr>
          <w:rFonts w:ascii="Times New Roman" w:hAnsi="Times New Roman" w:hint="eastAsia"/>
        </w:rPr>
        <w:t>，</w:t>
      </w:r>
      <w:r w:rsidR="00A45892">
        <w:rPr>
          <w:rFonts w:ascii="Times New Roman" w:hAnsi="Times New Roman" w:hint="eastAsia"/>
        </w:rPr>
        <w:t>其</w:t>
      </w:r>
      <w:r w:rsidR="00334184">
        <w:rPr>
          <w:rFonts w:ascii="Times New Roman" w:hAnsi="Times New Roman" w:hint="eastAsia"/>
        </w:rPr>
        <w:t>藥品</w:t>
      </w:r>
      <w:r w:rsidR="00A45892">
        <w:rPr>
          <w:rFonts w:ascii="Times New Roman" w:hAnsi="Times New Roman" w:hint="eastAsia"/>
        </w:rPr>
        <w:t>並</w:t>
      </w:r>
      <w:r w:rsidR="00334184" w:rsidRPr="00334184">
        <w:rPr>
          <w:rFonts w:ascii="Times New Roman" w:hAnsi="Times New Roman" w:hint="eastAsia"/>
        </w:rPr>
        <w:t>於</w:t>
      </w:r>
      <w:r w:rsidR="00334184" w:rsidRPr="00334184">
        <w:rPr>
          <w:rFonts w:ascii="Times New Roman" w:hAnsi="Times New Roman" w:hint="eastAsia"/>
        </w:rPr>
        <w:t>113</w:t>
      </w:r>
      <w:r w:rsidR="00334184" w:rsidRPr="00334184">
        <w:rPr>
          <w:rFonts w:ascii="Times New Roman" w:hAnsi="Times New Roman" w:hint="eastAsia"/>
        </w:rPr>
        <w:t>年</w:t>
      </w:r>
      <w:r w:rsidR="00334184" w:rsidRPr="00334184">
        <w:rPr>
          <w:rFonts w:ascii="Times New Roman" w:hAnsi="Times New Roman" w:hint="eastAsia"/>
        </w:rPr>
        <w:t>6</w:t>
      </w:r>
      <w:r w:rsidR="00334184" w:rsidRPr="00334184">
        <w:rPr>
          <w:rFonts w:ascii="Times New Roman" w:hAnsi="Times New Roman" w:hint="eastAsia"/>
        </w:rPr>
        <w:t>月起陸續輸入</w:t>
      </w:r>
      <w:r w:rsidR="00642392">
        <w:rPr>
          <w:rFonts w:ascii="Times New Roman" w:hAnsi="Times New Roman" w:hint="eastAsia"/>
        </w:rPr>
        <w:t>國內</w:t>
      </w:r>
      <w:r>
        <w:rPr>
          <w:rFonts w:ascii="Times New Roman" w:hAnsi="Times New Roman" w:hint="eastAsia"/>
        </w:rPr>
        <w:t>。</w:t>
      </w:r>
    </w:p>
    <w:p w14:paraId="1230E2D0" w14:textId="77777777" w:rsidR="00642392" w:rsidRPr="002B1FD1" w:rsidRDefault="00B91057" w:rsidP="002B1FD1">
      <w:pPr>
        <w:pStyle w:val="3"/>
        <w:rPr>
          <w:rFonts w:ascii="Times New Roman" w:hAnsi="Times New Roman"/>
        </w:rPr>
      </w:pPr>
      <w:r w:rsidRPr="002B1FD1">
        <w:rPr>
          <w:rFonts w:ascii="Times New Roman" w:hAnsi="Times New Roman"/>
        </w:rPr>
        <w:t>詢據食藥署表示</w:t>
      </w:r>
      <w:r w:rsidR="00E5158F" w:rsidRPr="002B1FD1">
        <w:rPr>
          <w:rFonts w:ascii="Times New Roman" w:hAnsi="Times New Roman"/>
        </w:rPr>
        <w:t>，</w:t>
      </w:r>
      <w:r w:rsidRPr="002B1FD1">
        <w:rPr>
          <w:rFonts w:ascii="Times New Roman" w:hAnsi="Times New Roman"/>
        </w:rPr>
        <w:t>該署專案輸入藥品以有現貨且已核准上市</w:t>
      </w:r>
      <w:r w:rsidR="00BB35FC" w:rsidRPr="002B1FD1">
        <w:rPr>
          <w:rFonts w:ascii="Times New Roman" w:hAnsi="Times New Roman"/>
        </w:rPr>
        <w:t>者為</w:t>
      </w:r>
      <w:r w:rsidR="00EE307C">
        <w:rPr>
          <w:rFonts w:ascii="Times New Roman" w:hAnsi="Times New Roman" w:hint="eastAsia"/>
        </w:rPr>
        <w:t>優</w:t>
      </w:r>
      <w:r w:rsidR="000830F4" w:rsidRPr="002B1FD1">
        <w:rPr>
          <w:rFonts w:ascii="Times New Roman" w:hAnsi="Times New Roman"/>
        </w:rPr>
        <w:t>先</w:t>
      </w:r>
      <w:r w:rsidRPr="002B1FD1">
        <w:rPr>
          <w:rFonts w:ascii="Times New Roman" w:hAnsi="Times New Roman"/>
        </w:rPr>
        <w:t>，</w:t>
      </w:r>
      <w:r w:rsidR="001C63ED" w:rsidRPr="002B1FD1">
        <w:rPr>
          <w:rFonts w:ascii="Times New Roman" w:hAnsi="Times New Roman"/>
        </w:rPr>
        <w:t>核准</w:t>
      </w:r>
      <w:r w:rsidR="00E5158F" w:rsidRPr="002B1FD1">
        <w:rPr>
          <w:rFonts w:ascii="Times New Roman" w:hAnsi="Times New Roman"/>
        </w:rPr>
        <w:t>專案</w:t>
      </w:r>
      <w:r w:rsidR="00334184" w:rsidRPr="002B1FD1">
        <w:rPr>
          <w:rFonts w:ascii="Times New Roman" w:hAnsi="Times New Roman"/>
        </w:rPr>
        <w:t>輸入藥品均於</w:t>
      </w:r>
      <w:r w:rsidR="00334184" w:rsidRPr="002B1FD1">
        <w:rPr>
          <w:rFonts w:ascii="Times New Roman" w:hAnsi="Times New Roman"/>
        </w:rPr>
        <w:t>PIC/S</w:t>
      </w:r>
      <w:r w:rsidR="00334184" w:rsidRPr="002B1FD1">
        <w:rPr>
          <w:rFonts w:ascii="Times New Roman" w:hAnsi="Times New Roman"/>
        </w:rPr>
        <w:t>會員國製造或販賣，</w:t>
      </w:r>
      <w:r w:rsidR="00E5158F" w:rsidRPr="002B1FD1">
        <w:rPr>
          <w:rFonts w:ascii="Times New Roman" w:hAnsi="Times New Roman"/>
        </w:rPr>
        <w:t>且具</w:t>
      </w:r>
      <w:r w:rsidR="00E5158F" w:rsidRPr="002B1FD1">
        <w:rPr>
          <w:rFonts w:ascii="Times New Roman" w:hAnsi="Times New Roman"/>
        </w:rPr>
        <w:t>PIC/S</w:t>
      </w:r>
      <w:r w:rsidR="00E5158F" w:rsidRPr="002B1FD1">
        <w:rPr>
          <w:rFonts w:ascii="Times New Roman" w:hAnsi="Times New Roman"/>
        </w:rPr>
        <w:t>會員國核發</w:t>
      </w:r>
      <w:r w:rsidR="00BB35FC" w:rsidRPr="002B1FD1">
        <w:rPr>
          <w:rFonts w:ascii="Times New Roman" w:hAnsi="Times New Roman"/>
        </w:rPr>
        <w:t>之</w:t>
      </w:r>
      <w:r w:rsidR="00E5158F" w:rsidRPr="002B1FD1">
        <w:rPr>
          <w:rFonts w:ascii="Times New Roman" w:hAnsi="Times New Roman"/>
        </w:rPr>
        <w:t>GMP</w:t>
      </w:r>
      <w:r w:rsidR="00E5158F" w:rsidRPr="002B1FD1">
        <w:rPr>
          <w:rFonts w:ascii="Times New Roman" w:hAnsi="Times New Roman"/>
        </w:rPr>
        <w:t>證明。</w:t>
      </w:r>
      <w:r w:rsidR="00642392" w:rsidRPr="002B1FD1">
        <w:rPr>
          <w:rFonts w:ascii="Times New Roman" w:hAnsi="Times New Roman"/>
        </w:rPr>
        <w:t>經</w:t>
      </w:r>
      <w:r w:rsidR="00FC47BE" w:rsidRPr="002B1FD1">
        <w:rPr>
          <w:rFonts w:ascii="Times New Roman" w:hAnsi="Times New Roman"/>
        </w:rPr>
        <w:t>查</w:t>
      </w:r>
      <w:r w:rsidR="00642392" w:rsidRPr="002B1FD1">
        <w:rPr>
          <w:rFonts w:ascii="Times New Roman" w:hAnsi="Times New Roman"/>
        </w:rPr>
        <w:t>，</w:t>
      </w:r>
      <w:r w:rsidR="00FC47BE" w:rsidRPr="002B1FD1">
        <w:rPr>
          <w:rFonts w:ascii="Times New Roman" w:hAnsi="Times New Roman"/>
        </w:rPr>
        <w:t>專案輸入藥品來源國包括</w:t>
      </w:r>
      <w:r w:rsidR="00EE307C">
        <w:rPr>
          <w:rFonts w:ascii="Times New Roman" w:hAnsi="Times New Roman" w:hint="eastAsia"/>
        </w:rPr>
        <w:t>：</w:t>
      </w:r>
      <w:r w:rsidR="00FC47BE" w:rsidRPr="002B1FD1">
        <w:rPr>
          <w:rFonts w:ascii="Times New Roman" w:hAnsi="Times New Roman"/>
        </w:rPr>
        <w:t>日本、印尼、澳洲、馬來西亞、韓國、希臘、西班牙、墨西</w:t>
      </w:r>
      <w:r w:rsidR="00CE1379">
        <w:rPr>
          <w:rFonts w:ascii="Times New Roman" w:hAnsi="Times New Roman" w:hint="eastAsia"/>
        </w:rPr>
        <w:t>哥</w:t>
      </w:r>
      <w:r w:rsidR="00FC47BE" w:rsidRPr="002B1FD1">
        <w:rPr>
          <w:rFonts w:ascii="Times New Roman" w:hAnsi="Times New Roman"/>
        </w:rPr>
        <w:t>、越南等</w:t>
      </w:r>
      <w:r w:rsidR="00BB35FC" w:rsidRPr="002B1FD1">
        <w:rPr>
          <w:rFonts w:ascii="Times New Roman" w:hAnsi="Times New Roman"/>
        </w:rPr>
        <w:t>國</w:t>
      </w:r>
      <w:r w:rsidR="00FC47BE" w:rsidRPr="002B1FD1">
        <w:rPr>
          <w:rFonts w:ascii="Times New Roman" w:hAnsi="Times New Roman"/>
        </w:rPr>
        <w:t>，惟越南並非</w:t>
      </w:r>
      <w:r w:rsidR="00FC47BE" w:rsidRPr="002B1FD1">
        <w:rPr>
          <w:rFonts w:ascii="Times New Roman" w:hAnsi="Times New Roman"/>
        </w:rPr>
        <w:t>PI</w:t>
      </w:r>
      <w:r w:rsidR="00E5158F" w:rsidRPr="002B1FD1">
        <w:rPr>
          <w:rFonts w:ascii="Times New Roman" w:hAnsi="Times New Roman"/>
        </w:rPr>
        <w:t>C/S</w:t>
      </w:r>
      <w:r w:rsidR="00E5158F" w:rsidRPr="002B1FD1">
        <w:rPr>
          <w:rFonts w:ascii="Times New Roman" w:hAnsi="Times New Roman"/>
        </w:rPr>
        <w:t>會員國</w:t>
      </w:r>
      <w:r w:rsidR="00FC47BE" w:rsidRPr="002B1FD1">
        <w:rPr>
          <w:rFonts w:ascii="Times New Roman" w:hAnsi="Times New Roman"/>
        </w:rPr>
        <w:t>；對此</w:t>
      </w:r>
      <w:r w:rsidR="00E5158F" w:rsidRPr="002B1FD1">
        <w:rPr>
          <w:rFonts w:ascii="Times New Roman" w:hAnsi="Times New Roman"/>
        </w:rPr>
        <w:t>食藥署</w:t>
      </w:r>
      <w:r w:rsidR="002B1FD1" w:rsidRPr="002B1FD1">
        <w:rPr>
          <w:rFonts w:ascii="Times New Roman" w:hAnsi="Times New Roman" w:hint="eastAsia"/>
        </w:rPr>
        <w:t>說明</w:t>
      </w:r>
      <w:r w:rsidR="00E5158F" w:rsidRPr="002B1FD1">
        <w:rPr>
          <w:rFonts w:ascii="Times New Roman" w:hAnsi="Times New Roman"/>
        </w:rPr>
        <w:t>：越南廠係</w:t>
      </w:r>
      <w:r w:rsidR="00775A2D" w:rsidRPr="002B1FD1">
        <w:rPr>
          <w:rFonts w:ascii="Times New Roman" w:hAnsi="Times New Roman"/>
        </w:rPr>
        <w:t>由</w:t>
      </w:r>
      <w:r w:rsidR="00E5158F" w:rsidRPr="002B1FD1">
        <w:rPr>
          <w:rFonts w:ascii="Times New Roman" w:hAnsi="Times New Roman"/>
        </w:rPr>
        <w:t>日本</w:t>
      </w:r>
      <w:r w:rsidR="001021A3">
        <w:rPr>
          <w:rFonts w:hAnsi="標楷體"/>
        </w:rPr>
        <w:t>○○</w:t>
      </w:r>
      <w:r w:rsidR="00775A2D" w:rsidRPr="002B1FD1">
        <w:rPr>
          <w:rFonts w:ascii="Times New Roman" w:hAnsi="Times New Roman"/>
        </w:rPr>
        <w:t>藥廠</w:t>
      </w:r>
      <w:r w:rsidR="00E5158F" w:rsidRPr="002B1FD1">
        <w:rPr>
          <w:rFonts w:ascii="Times New Roman" w:hAnsi="Times New Roman"/>
        </w:rPr>
        <w:t>投資，</w:t>
      </w:r>
      <w:r w:rsidR="00775A2D" w:rsidRPr="002B1FD1">
        <w:rPr>
          <w:rFonts w:ascii="Times New Roman" w:hAnsi="Times New Roman"/>
        </w:rPr>
        <w:t>該製造廠</w:t>
      </w:r>
      <w:r w:rsidR="002B1FD1">
        <w:rPr>
          <w:rFonts w:ascii="Times New Roman" w:hAnsi="Times New Roman" w:hint="eastAsia"/>
        </w:rPr>
        <w:t>經</w:t>
      </w:r>
      <w:r w:rsidR="00775A2D" w:rsidRPr="002B1FD1">
        <w:rPr>
          <w:rFonts w:ascii="Times New Roman" w:hAnsi="Times New Roman"/>
        </w:rPr>
        <w:t>日</w:t>
      </w:r>
      <w:r w:rsidR="00775A2D" w:rsidRPr="002B1FD1">
        <w:rPr>
          <w:rFonts w:ascii="Times New Roman" w:hAnsi="Times New Roman"/>
        </w:rPr>
        <w:lastRenderedPageBreak/>
        <w:t>本醫藥品醫療機器綜合機構</w:t>
      </w:r>
      <w:r w:rsidR="00A8434F" w:rsidRPr="002B1FD1">
        <w:rPr>
          <w:rFonts w:ascii="Times New Roman" w:hAnsi="Times New Roman"/>
        </w:rPr>
        <w:t>（</w:t>
      </w:r>
      <w:r w:rsidR="00775A2D" w:rsidRPr="002B1FD1">
        <w:rPr>
          <w:rFonts w:ascii="Times New Roman" w:hAnsi="Times New Roman"/>
        </w:rPr>
        <w:t>Pharmaceuticals and Medical Devices Agency</w:t>
      </w:r>
      <w:r w:rsidR="005D64AC">
        <w:rPr>
          <w:rFonts w:ascii="Times New Roman" w:hAnsi="Times New Roman" w:hint="eastAsia"/>
        </w:rPr>
        <w:t>,</w:t>
      </w:r>
      <w:r w:rsidR="00775A2D" w:rsidRPr="002B1FD1">
        <w:rPr>
          <w:rFonts w:ascii="Times New Roman" w:hAnsi="Times New Roman"/>
        </w:rPr>
        <w:t xml:space="preserve"> PMDA</w:t>
      </w:r>
      <w:r w:rsidR="00A8434F" w:rsidRPr="002B1FD1">
        <w:rPr>
          <w:rFonts w:ascii="Times New Roman" w:hAnsi="Times New Roman"/>
        </w:rPr>
        <w:t>）</w:t>
      </w:r>
      <w:r w:rsidR="00775A2D" w:rsidRPr="002B1FD1">
        <w:rPr>
          <w:rFonts w:ascii="Times New Roman" w:hAnsi="Times New Roman"/>
        </w:rPr>
        <w:t>查核認定</w:t>
      </w:r>
      <w:r w:rsidR="00E5158F" w:rsidRPr="002B1FD1">
        <w:rPr>
          <w:rFonts w:ascii="Times New Roman" w:hAnsi="Times New Roman"/>
        </w:rPr>
        <w:t>，</w:t>
      </w:r>
      <w:r w:rsidR="00E967C9" w:rsidRPr="002B1FD1">
        <w:rPr>
          <w:rFonts w:ascii="Times New Roman" w:hAnsi="Times New Roman"/>
        </w:rPr>
        <w:t>藥品</w:t>
      </w:r>
      <w:r w:rsidR="00BB35FC" w:rsidRPr="002B1FD1">
        <w:rPr>
          <w:rFonts w:ascii="Times New Roman" w:hAnsi="Times New Roman"/>
        </w:rPr>
        <w:t>於</w:t>
      </w:r>
      <w:r w:rsidR="00E5158F" w:rsidRPr="002B1FD1">
        <w:rPr>
          <w:rFonts w:ascii="Times New Roman" w:hAnsi="Times New Roman"/>
        </w:rPr>
        <w:t>日本國內</w:t>
      </w:r>
      <w:r w:rsidR="00E967C9" w:rsidRPr="002B1FD1">
        <w:rPr>
          <w:rFonts w:ascii="Times New Roman" w:hAnsi="Times New Roman"/>
        </w:rPr>
        <w:t>亦</w:t>
      </w:r>
      <w:r w:rsidR="00E5158F" w:rsidRPr="002B1FD1">
        <w:rPr>
          <w:rFonts w:ascii="Times New Roman" w:hAnsi="Times New Roman"/>
        </w:rPr>
        <w:t>有上市</w:t>
      </w:r>
      <w:r w:rsidR="00E967C9" w:rsidRPr="002B1FD1">
        <w:rPr>
          <w:rFonts w:ascii="Times New Roman" w:hAnsi="Times New Roman"/>
        </w:rPr>
        <w:t>。</w:t>
      </w:r>
      <w:r w:rsidR="006A12EE" w:rsidRPr="002B1FD1">
        <w:rPr>
          <w:rFonts w:ascii="Times New Roman" w:hAnsi="Times New Roman"/>
        </w:rPr>
        <w:t>又，</w:t>
      </w:r>
      <w:r w:rsidR="00642392" w:rsidRPr="002B1FD1">
        <w:rPr>
          <w:rFonts w:ascii="Times New Roman" w:hAnsi="Times New Roman"/>
        </w:rPr>
        <w:t>針對</w:t>
      </w:r>
      <w:r w:rsidR="00DE24A3">
        <w:rPr>
          <w:rFonts w:ascii="Times New Roman" w:hAnsi="Times New Roman" w:hint="eastAsia"/>
        </w:rPr>
        <w:t>本院</w:t>
      </w:r>
      <w:r w:rsidR="00642392" w:rsidRPr="002B1FD1">
        <w:rPr>
          <w:rFonts w:ascii="Times New Roman" w:hAnsi="Times New Roman"/>
        </w:rPr>
        <w:t>提問：「公開徵求專案輸入的產品有做市場抽查嗎？」食藥署代表答</w:t>
      </w:r>
      <w:r w:rsidR="006A12EE" w:rsidRPr="002B1FD1">
        <w:rPr>
          <w:rFonts w:ascii="Times New Roman" w:hAnsi="Times New Roman"/>
        </w:rPr>
        <w:t>復</w:t>
      </w:r>
      <w:r w:rsidR="00642392" w:rsidRPr="002B1FD1">
        <w:rPr>
          <w:rFonts w:ascii="Times New Roman" w:hAnsi="Times New Roman"/>
        </w:rPr>
        <w:t>略以：</w:t>
      </w:r>
      <w:r w:rsidR="00EE307C" w:rsidRPr="002B1FD1">
        <w:rPr>
          <w:rFonts w:ascii="Times New Roman" w:hAnsi="Times New Roman"/>
        </w:rPr>
        <w:t>專案輸入藥品</w:t>
      </w:r>
      <w:r w:rsidR="00EE307C">
        <w:rPr>
          <w:rFonts w:ascii="Times New Roman" w:hAnsi="Times New Roman" w:hint="eastAsia"/>
        </w:rPr>
        <w:t>如有不良品情形，醫療機構可透過</w:t>
      </w:r>
      <w:r w:rsidR="00642392" w:rsidRPr="002B1FD1">
        <w:rPr>
          <w:rFonts w:ascii="Times New Roman" w:hAnsi="Times New Roman"/>
        </w:rPr>
        <w:t>不良品通報機制</w:t>
      </w:r>
      <w:r w:rsidR="00EE307C">
        <w:rPr>
          <w:rFonts w:ascii="Times New Roman" w:hAnsi="Times New Roman" w:hint="eastAsia"/>
        </w:rPr>
        <w:t>通報食藥署</w:t>
      </w:r>
      <w:r w:rsidR="00642392" w:rsidRPr="002B1FD1">
        <w:rPr>
          <w:rFonts w:ascii="Times New Roman" w:hAnsi="Times New Roman"/>
        </w:rPr>
        <w:t>，</w:t>
      </w:r>
      <w:r w:rsidR="00BB35FC" w:rsidRPr="002B1FD1">
        <w:rPr>
          <w:rFonts w:ascii="Times New Roman" w:hAnsi="Times New Roman"/>
        </w:rPr>
        <w:t>目前</w:t>
      </w:r>
      <w:r w:rsidR="00642392" w:rsidRPr="002B1FD1">
        <w:rPr>
          <w:rFonts w:ascii="Times New Roman" w:hAnsi="Times New Roman"/>
        </w:rPr>
        <w:t>這批專案輸入藥品</w:t>
      </w:r>
      <w:r w:rsidR="00BB35FC" w:rsidRPr="002B1FD1">
        <w:rPr>
          <w:rFonts w:ascii="Times New Roman" w:hAnsi="Times New Roman"/>
        </w:rPr>
        <w:t>並</w:t>
      </w:r>
      <w:r w:rsidR="00642392" w:rsidRPr="002B1FD1">
        <w:rPr>
          <w:rFonts w:ascii="Times New Roman" w:hAnsi="Times New Roman"/>
        </w:rPr>
        <w:t>沒有辦理</w:t>
      </w:r>
      <w:r w:rsidR="00EE307C">
        <w:rPr>
          <w:rFonts w:ascii="Times New Roman" w:hAnsi="Times New Roman" w:hint="eastAsia"/>
        </w:rPr>
        <w:t>市場</w:t>
      </w:r>
      <w:r w:rsidR="00642392" w:rsidRPr="002B1FD1">
        <w:rPr>
          <w:rFonts w:ascii="Times New Roman" w:hAnsi="Times New Roman"/>
        </w:rPr>
        <w:t>抽查。</w:t>
      </w:r>
      <w:r w:rsidR="00DE24A3">
        <w:rPr>
          <w:rFonts w:ascii="Times New Roman" w:hAnsi="Times New Roman" w:hint="eastAsia"/>
        </w:rPr>
        <w:t>經</w:t>
      </w:r>
      <w:r w:rsidR="002B1FD1">
        <w:rPr>
          <w:rFonts w:ascii="Times New Roman" w:hAnsi="Times New Roman" w:hint="eastAsia"/>
        </w:rPr>
        <w:t>查，</w:t>
      </w:r>
      <w:r w:rsidR="002B1FD1" w:rsidRPr="002B1FD1">
        <w:rPr>
          <w:rFonts w:ascii="Times New Roman" w:hAnsi="Times New Roman" w:hint="eastAsia"/>
        </w:rPr>
        <w:t>食藥署雖建置</w:t>
      </w:r>
      <w:r w:rsidR="002B1FD1">
        <w:rPr>
          <w:rFonts w:ascii="Times New Roman" w:hAnsi="Times New Roman" w:hint="eastAsia"/>
        </w:rPr>
        <w:t>有</w:t>
      </w:r>
      <w:r w:rsidR="002B1FD1" w:rsidRPr="002B1FD1">
        <w:rPr>
          <w:rFonts w:ascii="Times New Roman" w:hAnsi="Times New Roman" w:hint="eastAsia"/>
        </w:rPr>
        <w:t>「</w:t>
      </w:r>
      <w:r w:rsidR="00DE24A3" w:rsidRPr="00DE24A3">
        <w:rPr>
          <w:rFonts w:ascii="Times New Roman" w:hAnsi="Times New Roman" w:hint="eastAsia"/>
        </w:rPr>
        <w:t>藥</w:t>
      </w:r>
      <w:r w:rsidR="00DE24A3">
        <w:rPr>
          <w:rFonts w:ascii="Times New Roman" w:hAnsi="Times New Roman" w:hint="eastAsia"/>
        </w:rPr>
        <w:t>品醫療器材</w:t>
      </w:r>
      <w:r w:rsidR="00DE24A3" w:rsidRPr="00DE24A3">
        <w:rPr>
          <w:rFonts w:ascii="Times New Roman" w:hAnsi="Times New Roman" w:hint="eastAsia"/>
        </w:rPr>
        <w:t>食品化粧品上市後品質管理系統</w:t>
      </w:r>
      <w:r w:rsidR="002B1FD1" w:rsidRPr="002B1FD1">
        <w:rPr>
          <w:rFonts w:ascii="Times New Roman" w:hAnsi="Times New Roman" w:hint="eastAsia"/>
        </w:rPr>
        <w:t>」，可供醫</w:t>
      </w:r>
      <w:r w:rsidR="00EE307C">
        <w:rPr>
          <w:rFonts w:ascii="Times New Roman" w:hAnsi="Times New Roman" w:hint="eastAsia"/>
        </w:rPr>
        <w:t>事</w:t>
      </w:r>
      <w:r w:rsidR="002B1FD1" w:rsidRPr="002B1FD1">
        <w:rPr>
          <w:rFonts w:ascii="Times New Roman" w:hAnsi="Times New Roman" w:hint="eastAsia"/>
        </w:rPr>
        <w:t>人員及民眾通報藥品品質瑕疵，然</w:t>
      </w:r>
      <w:r w:rsidR="00344946">
        <w:rPr>
          <w:rFonts w:ascii="Times New Roman" w:hAnsi="Times New Roman" w:hint="eastAsia"/>
        </w:rPr>
        <w:t>該署亦稱：</w:t>
      </w:r>
      <w:r w:rsidR="002B1FD1" w:rsidRPr="002B1FD1">
        <w:rPr>
          <w:rFonts w:ascii="Times New Roman" w:hAnsi="Times New Roman" w:hint="eastAsia"/>
        </w:rPr>
        <w:t>民間通報並無法定義務，僅能透過鼓勵方式</w:t>
      </w:r>
      <w:r w:rsidR="002B1FD1">
        <w:rPr>
          <w:rFonts w:ascii="Times New Roman" w:hAnsi="Times New Roman" w:hint="eastAsia"/>
        </w:rPr>
        <w:t>為之</w:t>
      </w:r>
      <w:r w:rsidR="002B1FD1" w:rsidRPr="002B1FD1">
        <w:rPr>
          <w:rFonts w:ascii="Times New Roman" w:hAnsi="Times New Roman" w:hint="eastAsia"/>
        </w:rPr>
        <w:t>。現行藥品</w:t>
      </w:r>
      <w:r w:rsidR="006A12EE" w:rsidRPr="002B1FD1">
        <w:rPr>
          <w:rFonts w:ascii="Times New Roman" w:hAnsi="Times New Roman"/>
        </w:rPr>
        <w:t>專案輸入藥品為因應緊急需求，已無須取得主管機關核發之藥</w:t>
      </w:r>
      <w:r w:rsidR="00A45892">
        <w:rPr>
          <w:rFonts w:ascii="Times New Roman" w:hAnsi="Times New Roman" w:hint="eastAsia"/>
        </w:rPr>
        <w:t>品</w:t>
      </w:r>
      <w:r w:rsidR="006A12EE" w:rsidRPr="002B1FD1">
        <w:rPr>
          <w:rFonts w:ascii="Times New Roman" w:hAnsi="Times New Roman"/>
        </w:rPr>
        <w:t>許可證，且本次輸入藥品確有製造藥廠</w:t>
      </w:r>
      <w:r w:rsidR="00EE307C">
        <w:rPr>
          <w:rFonts w:ascii="Times New Roman" w:hAnsi="Times New Roman" w:hint="eastAsia"/>
        </w:rPr>
        <w:t>所在地（越南）</w:t>
      </w:r>
      <w:r w:rsidR="006A12EE" w:rsidRPr="002B1FD1">
        <w:rPr>
          <w:rFonts w:ascii="Times New Roman" w:hAnsi="Times New Roman"/>
        </w:rPr>
        <w:t>非屬</w:t>
      </w:r>
      <w:r w:rsidR="006A12EE" w:rsidRPr="002B1FD1">
        <w:rPr>
          <w:rFonts w:ascii="Times New Roman" w:hAnsi="Times New Roman"/>
        </w:rPr>
        <w:t>PIC/S</w:t>
      </w:r>
      <w:r w:rsidR="006A12EE" w:rsidRPr="002B1FD1">
        <w:rPr>
          <w:rFonts w:ascii="Times New Roman" w:hAnsi="Times New Roman"/>
        </w:rPr>
        <w:t>會員國之情形</w:t>
      </w:r>
      <w:r w:rsidR="00BA1D58" w:rsidRPr="002B1FD1">
        <w:rPr>
          <w:rFonts w:ascii="Times New Roman" w:hAnsi="Times New Roman"/>
        </w:rPr>
        <w:t>，該藥廠</w:t>
      </w:r>
      <w:r w:rsidR="00EE307C">
        <w:rPr>
          <w:rFonts w:ascii="Times New Roman" w:hAnsi="Times New Roman" w:hint="eastAsia"/>
        </w:rPr>
        <w:t>並</w:t>
      </w:r>
      <w:r w:rsidR="00714975" w:rsidRPr="002B1FD1">
        <w:rPr>
          <w:rFonts w:ascii="Times New Roman" w:hAnsi="Times New Roman" w:hint="eastAsia"/>
        </w:rPr>
        <w:t>於</w:t>
      </w:r>
      <w:r w:rsidR="00BA1D58" w:rsidRPr="002B1FD1">
        <w:rPr>
          <w:rFonts w:ascii="Times New Roman" w:hAnsi="Times New Roman"/>
        </w:rPr>
        <w:t>專案</w:t>
      </w:r>
      <w:r w:rsidR="00EE307C">
        <w:rPr>
          <w:rFonts w:ascii="Times New Roman" w:hAnsi="Times New Roman" w:hint="eastAsia"/>
        </w:rPr>
        <w:t>輸入</w:t>
      </w:r>
      <w:r w:rsidR="00BA1D58" w:rsidRPr="002B1FD1">
        <w:rPr>
          <w:rFonts w:ascii="Times New Roman" w:hAnsi="Times New Roman"/>
        </w:rPr>
        <w:t>許可期間</w:t>
      </w:r>
      <w:r w:rsidR="00714975" w:rsidRPr="002B1FD1">
        <w:rPr>
          <w:rFonts w:ascii="Times New Roman" w:hAnsi="Times New Roman" w:hint="eastAsia"/>
        </w:rPr>
        <w:t>（</w:t>
      </w:r>
      <w:r w:rsidR="00714975" w:rsidRPr="002B1FD1">
        <w:rPr>
          <w:rFonts w:ascii="Times New Roman" w:hAnsi="Times New Roman" w:hint="eastAsia"/>
        </w:rPr>
        <w:t>113</w:t>
      </w:r>
      <w:r w:rsidR="00714975" w:rsidRPr="002B1FD1">
        <w:rPr>
          <w:rFonts w:ascii="Times New Roman" w:hAnsi="Times New Roman" w:hint="eastAsia"/>
        </w:rPr>
        <w:t>年</w:t>
      </w:r>
      <w:r w:rsidR="00714975" w:rsidRPr="002B1FD1">
        <w:rPr>
          <w:rFonts w:ascii="Times New Roman" w:hAnsi="Times New Roman" w:hint="eastAsia"/>
        </w:rPr>
        <w:t>5</w:t>
      </w:r>
      <w:r w:rsidR="00714975" w:rsidRPr="002B1FD1">
        <w:rPr>
          <w:rFonts w:ascii="Times New Roman" w:hAnsi="Times New Roman" w:hint="eastAsia"/>
        </w:rPr>
        <w:t>月</w:t>
      </w:r>
      <w:r w:rsidR="00714975" w:rsidRPr="002B1FD1">
        <w:rPr>
          <w:rFonts w:ascii="Times New Roman" w:hAnsi="Times New Roman" w:hint="eastAsia"/>
        </w:rPr>
        <w:t>13</w:t>
      </w:r>
      <w:r w:rsidR="00714975" w:rsidRPr="002B1FD1">
        <w:rPr>
          <w:rFonts w:ascii="Times New Roman" w:hAnsi="Times New Roman" w:hint="eastAsia"/>
        </w:rPr>
        <w:t>日至同年</w:t>
      </w:r>
      <w:r w:rsidR="00714975" w:rsidRPr="002B1FD1">
        <w:rPr>
          <w:rFonts w:ascii="Times New Roman" w:hAnsi="Times New Roman" w:hint="eastAsia"/>
        </w:rPr>
        <w:t>10</w:t>
      </w:r>
      <w:r w:rsidR="00714975" w:rsidRPr="002B1FD1">
        <w:rPr>
          <w:rFonts w:ascii="Times New Roman" w:hAnsi="Times New Roman" w:hint="eastAsia"/>
        </w:rPr>
        <w:t>月</w:t>
      </w:r>
      <w:r w:rsidR="00714975" w:rsidRPr="002B1FD1">
        <w:rPr>
          <w:rFonts w:ascii="Times New Roman" w:hAnsi="Times New Roman" w:hint="eastAsia"/>
        </w:rPr>
        <w:t>31</w:t>
      </w:r>
      <w:r w:rsidR="00714975" w:rsidRPr="002B1FD1">
        <w:rPr>
          <w:rFonts w:ascii="Times New Roman" w:hAnsi="Times New Roman" w:hint="eastAsia"/>
        </w:rPr>
        <w:t>日止）</w:t>
      </w:r>
      <w:r w:rsidR="00BA1D58" w:rsidRPr="002B1FD1">
        <w:rPr>
          <w:rFonts w:ascii="Times New Roman" w:hAnsi="Times New Roman"/>
        </w:rPr>
        <w:t>輸入</w:t>
      </w:r>
      <w:r w:rsidR="00BA1D58" w:rsidRPr="002B1FD1">
        <w:rPr>
          <w:rFonts w:ascii="Times New Roman" w:hAnsi="Times New Roman"/>
        </w:rPr>
        <w:t>15</w:t>
      </w:r>
      <w:r w:rsidR="00B817FE">
        <w:rPr>
          <w:rFonts w:ascii="Times New Roman" w:hAnsi="Times New Roman" w:hint="eastAsia"/>
        </w:rPr>
        <w:t>0</w:t>
      </w:r>
      <w:r w:rsidR="00B817FE">
        <w:rPr>
          <w:rFonts w:ascii="Times New Roman" w:hAnsi="Times New Roman" w:hint="eastAsia"/>
        </w:rPr>
        <w:t>萬餘</w:t>
      </w:r>
      <w:r w:rsidR="00BA1D58" w:rsidRPr="002B1FD1">
        <w:rPr>
          <w:rFonts w:ascii="Times New Roman" w:hAnsi="Times New Roman"/>
        </w:rPr>
        <w:t>袋生理食鹽水注射液至我國。</w:t>
      </w:r>
      <w:r w:rsidR="000D1420">
        <w:rPr>
          <w:rFonts w:ascii="Times New Roman" w:hAnsi="Times New Roman" w:hint="eastAsia"/>
        </w:rPr>
        <w:t>雖據</w:t>
      </w:r>
      <w:r w:rsidR="006A12EE" w:rsidRPr="002B1FD1">
        <w:rPr>
          <w:rFonts w:ascii="Times New Roman" w:hAnsi="Times New Roman"/>
        </w:rPr>
        <w:t>食藥署</w:t>
      </w:r>
      <w:r w:rsidR="000D1420">
        <w:rPr>
          <w:rFonts w:ascii="Times New Roman" w:hAnsi="Times New Roman" w:hint="eastAsia"/>
        </w:rPr>
        <w:t>查復，</w:t>
      </w:r>
      <w:r w:rsidR="000D1420" w:rsidRPr="000D1420">
        <w:rPr>
          <w:rFonts w:ascii="Times New Roman" w:hAnsi="Times New Roman" w:hint="eastAsia"/>
        </w:rPr>
        <w:t>本次專案核准輸入藥品並</w:t>
      </w:r>
      <w:r w:rsidR="000D1420">
        <w:rPr>
          <w:rFonts w:ascii="Times New Roman" w:hAnsi="Times New Roman" w:hint="eastAsia"/>
        </w:rPr>
        <w:t>未</w:t>
      </w:r>
      <w:r w:rsidR="000D1420" w:rsidRPr="000D1420">
        <w:rPr>
          <w:rFonts w:ascii="Times New Roman" w:hAnsi="Times New Roman" w:hint="eastAsia"/>
        </w:rPr>
        <w:t>接獲不良反應通報</w:t>
      </w:r>
      <w:r w:rsidR="000D1420">
        <w:rPr>
          <w:rFonts w:ascii="Times New Roman" w:hAnsi="Times New Roman" w:hint="eastAsia"/>
        </w:rPr>
        <w:t>，惟該署針對</w:t>
      </w:r>
      <w:r w:rsidR="006A12EE" w:rsidRPr="002B1FD1">
        <w:rPr>
          <w:rFonts w:ascii="Times New Roman" w:hAnsi="Times New Roman"/>
        </w:rPr>
        <w:t>專案輸入藥品</w:t>
      </w:r>
      <w:r w:rsidR="00B817FE">
        <w:rPr>
          <w:rFonts w:ascii="Times New Roman" w:hAnsi="Times New Roman" w:hint="eastAsia"/>
        </w:rPr>
        <w:t>品質監測僅被動透過</w:t>
      </w:r>
      <w:r w:rsidR="006A12EE" w:rsidRPr="002B1FD1">
        <w:rPr>
          <w:rFonts w:ascii="Times New Roman" w:hAnsi="Times New Roman"/>
        </w:rPr>
        <w:t>醫療</w:t>
      </w:r>
      <w:r w:rsidR="000D1420">
        <w:rPr>
          <w:rFonts w:ascii="Times New Roman" w:hAnsi="Times New Roman" w:hint="eastAsia"/>
        </w:rPr>
        <w:t>機構</w:t>
      </w:r>
      <w:r w:rsidR="00B817FE">
        <w:rPr>
          <w:rFonts w:ascii="Times New Roman" w:hAnsi="Times New Roman" w:hint="eastAsia"/>
        </w:rPr>
        <w:t>通報</w:t>
      </w:r>
      <w:r w:rsidR="006A12EE" w:rsidRPr="002B1FD1">
        <w:rPr>
          <w:rFonts w:ascii="Times New Roman" w:hAnsi="Times New Roman"/>
        </w:rPr>
        <w:t>，</w:t>
      </w:r>
      <w:r w:rsidR="00A45892">
        <w:rPr>
          <w:rFonts w:ascii="Times New Roman" w:hAnsi="Times New Roman" w:hint="eastAsia"/>
        </w:rPr>
        <w:t>自行</w:t>
      </w:r>
      <w:r w:rsidR="00DE24A3">
        <w:rPr>
          <w:rFonts w:ascii="Times New Roman" w:hAnsi="Times New Roman" w:hint="eastAsia"/>
        </w:rPr>
        <w:t>主動</w:t>
      </w:r>
      <w:r w:rsidR="006A12EE" w:rsidRPr="002B1FD1">
        <w:rPr>
          <w:rFonts w:ascii="Times New Roman" w:hAnsi="Times New Roman"/>
        </w:rPr>
        <w:t>辦理相關市場查核措施</w:t>
      </w:r>
      <w:r w:rsidR="00DE24A3" w:rsidRPr="00DE24A3">
        <w:rPr>
          <w:rFonts w:ascii="Times New Roman" w:hAnsi="Times New Roman" w:hint="eastAsia"/>
        </w:rPr>
        <w:t>盡付闕如</w:t>
      </w:r>
      <w:r w:rsidR="006A12EE" w:rsidRPr="002B1FD1">
        <w:rPr>
          <w:rFonts w:ascii="Times New Roman" w:hAnsi="Times New Roman"/>
        </w:rPr>
        <w:t>，顯欠周延。</w:t>
      </w:r>
    </w:p>
    <w:p w14:paraId="7879FDC1" w14:textId="77777777" w:rsidR="0013791E" w:rsidRPr="007603C5" w:rsidRDefault="00430BFD" w:rsidP="003567C0">
      <w:pPr>
        <w:pStyle w:val="3"/>
        <w:rPr>
          <w:rFonts w:ascii="Times New Roman" w:hAnsi="Times New Roman"/>
        </w:rPr>
      </w:pPr>
      <w:r w:rsidRPr="007603C5">
        <w:rPr>
          <w:rFonts w:ascii="Times New Roman" w:hAnsi="Times New Roman"/>
        </w:rPr>
        <w:t>另，依</w:t>
      </w:r>
      <w:r w:rsidR="00E967C9" w:rsidRPr="007603C5">
        <w:rPr>
          <w:rFonts w:ascii="Times New Roman" w:hAnsi="Times New Roman"/>
        </w:rPr>
        <w:t>現行《藥害救濟法》</w:t>
      </w:r>
      <w:r w:rsidR="00E967C9" w:rsidRPr="007603C5">
        <w:rPr>
          <w:rStyle w:val="aff3"/>
          <w:rFonts w:ascii="Times New Roman" w:hAnsi="Times New Roman"/>
        </w:rPr>
        <w:footnoteReference w:id="14"/>
      </w:r>
      <w:r w:rsidR="00E967C9" w:rsidRPr="007603C5">
        <w:rPr>
          <w:rFonts w:ascii="Times New Roman" w:hAnsi="Times New Roman"/>
        </w:rPr>
        <w:t>規定，僅正當使用領有主管機關核發藥</w:t>
      </w:r>
      <w:r w:rsidR="00A45892">
        <w:rPr>
          <w:rFonts w:ascii="Times New Roman" w:hAnsi="Times New Roman" w:hint="eastAsia"/>
        </w:rPr>
        <w:t>品</w:t>
      </w:r>
      <w:r w:rsidR="00E967C9" w:rsidRPr="007603C5">
        <w:rPr>
          <w:rFonts w:ascii="Times New Roman" w:hAnsi="Times New Roman"/>
        </w:rPr>
        <w:t>許可證之合法藥品</w:t>
      </w:r>
      <w:r w:rsidR="00075D64">
        <w:rPr>
          <w:rFonts w:ascii="Times New Roman" w:hAnsi="Times New Roman" w:hint="eastAsia"/>
        </w:rPr>
        <w:t>所生藥害</w:t>
      </w:r>
      <w:r w:rsidR="00E967C9" w:rsidRPr="007603C5">
        <w:rPr>
          <w:rFonts w:ascii="Times New Roman" w:hAnsi="Times New Roman"/>
        </w:rPr>
        <w:t>，屬藥害救濟適用範圍</w:t>
      </w:r>
      <w:r w:rsidR="00075D64">
        <w:rPr>
          <w:rFonts w:ascii="Times New Roman" w:hAnsi="Times New Roman" w:hint="eastAsia"/>
        </w:rPr>
        <w:t>。</w:t>
      </w:r>
      <w:r w:rsidR="00E967C9" w:rsidRPr="007603C5">
        <w:rPr>
          <w:rFonts w:ascii="Times New Roman" w:hAnsi="Times New Roman"/>
        </w:rPr>
        <w:t>專案輸入</w:t>
      </w:r>
      <w:r w:rsidR="00442D72" w:rsidRPr="007603C5">
        <w:rPr>
          <w:rFonts w:ascii="Times New Roman" w:hAnsi="Times New Roman"/>
        </w:rPr>
        <w:t>及製造</w:t>
      </w:r>
      <w:r w:rsidR="00442D72">
        <w:rPr>
          <w:rFonts w:ascii="Times New Roman" w:hAnsi="Times New Roman" w:hint="eastAsia"/>
        </w:rPr>
        <w:t>之</w:t>
      </w:r>
      <w:r w:rsidR="00E967C9" w:rsidRPr="007603C5">
        <w:rPr>
          <w:rFonts w:ascii="Times New Roman" w:hAnsi="Times New Roman"/>
        </w:rPr>
        <w:t>藥品因不受</w:t>
      </w:r>
      <w:r w:rsidR="00E967C9" w:rsidRPr="007603C5">
        <w:rPr>
          <w:rFonts w:ascii="Times New Roman" w:hAnsi="Times New Roman"/>
        </w:rPr>
        <w:lastRenderedPageBreak/>
        <w:t>《藥事法》</w:t>
      </w:r>
      <w:r w:rsidR="00075D64">
        <w:rPr>
          <w:rFonts w:ascii="Times New Roman" w:hAnsi="Times New Roman" w:hint="eastAsia"/>
        </w:rPr>
        <w:t>第</w:t>
      </w:r>
      <w:r w:rsidR="00E967C9" w:rsidRPr="007603C5">
        <w:rPr>
          <w:rFonts w:ascii="Times New Roman" w:hAnsi="Times New Roman"/>
        </w:rPr>
        <w:t>39</w:t>
      </w:r>
      <w:r w:rsidR="00E967C9" w:rsidRPr="007603C5">
        <w:rPr>
          <w:rFonts w:ascii="Times New Roman" w:hAnsi="Times New Roman"/>
        </w:rPr>
        <w:t>條限制，無須取得藥</w:t>
      </w:r>
      <w:r w:rsidR="00A45892" w:rsidRPr="007603C5">
        <w:rPr>
          <w:rFonts w:ascii="Times New Roman" w:hAnsi="Times New Roman"/>
        </w:rPr>
        <w:t>品</w:t>
      </w:r>
      <w:r w:rsidR="00E967C9" w:rsidRPr="007603C5">
        <w:rPr>
          <w:rFonts w:ascii="Times New Roman" w:hAnsi="Times New Roman"/>
        </w:rPr>
        <w:t>許可證，</w:t>
      </w:r>
      <w:r w:rsidR="00075D64">
        <w:rPr>
          <w:rFonts w:ascii="Times New Roman" w:hAnsi="Times New Roman" w:hint="eastAsia"/>
        </w:rPr>
        <w:t>故</w:t>
      </w:r>
      <w:r w:rsidR="00E967C9" w:rsidRPr="007603C5">
        <w:rPr>
          <w:rFonts w:ascii="Times New Roman" w:hAnsi="Times New Roman"/>
        </w:rPr>
        <w:t>無《藥害救濟法》之適用。</w:t>
      </w:r>
      <w:r w:rsidR="0013791E" w:rsidRPr="007603C5">
        <w:rPr>
          <w:rFonts w:ascii="Times New Roman" w:hAnsi="Times New Roman"/>
        </w:rPr>
        <w:t>目前針對</w:t>
      </w:r>
      <w:r w:rsidR="00442D72">
        <w:rPr>
          <w:rFonts w:ascii="Times New Roman" w:hAnsi="Times New Roman" w:hint="eastAsia"/>
        </w:rPr>
        <w:t>是類</w:t>
      </w:r>
      <w:r w:rsidR="0013791E" w:rsidRPr="007603C5">
        <w:rPr>
          <w:rFonts w:ascii="Times New Roman" w:hAnsi="Times New Roman"/>
        </w:rPr>
        <w:t>藥品因藥物不良反應致死亡、障礙或嚴重疾病等情，</w:t>
      </w:r>
      <w:r w:rsidR="00485AB4" w:rsidRPr="007603C5">
        <w:rPr>
          <w:rFonts w:ascii="Times New Roman" w:hAnsi="Times New Roman"/>
        </w:rPr>
        <w:t>民眾僅能尋求</w:t>
      </w:r>
      <w:r w:rsidR="0013791E" w:rsidRPr="007603C5">
        <w:rPr>
          <w:rFonts w:ascii="Times New Roman" w:hAnsi="Times New Roman"/>
        </w:rPr>
        <w:t>民事訴訟等</w:t>
      </w:r>
      <w:r w:rsidR="00485AB4" w:rsidRPr="007603C5">
        <w:rPr>
          <w:rFonts w:ascii="Times New Roman" w:hAnsi="Times New Roman"/>
        </w:rPr>
        <w:t>救濟途徑</w:t>
      </w:r>
      <w:r w:rsidR="00BB35FC" w:rsidRPr="007603C5">
        <w:rPr>
          <w:rFonts w:ascii="Times New Roman" w:hAnsi="Times New Roman"/>
        </w:rPr>
        <w:t>，有損</w:t>
      </w:r>
      <w:r w:rsidR="00D24CD9" w:rsidRPr="007603C5">
        <w:rPr>
          <w:rFonts w:ascii="Times New Roman" w:hAnsi="Times New Roman"/>
        </w:rPr>
        <w:t>用藥人權益</w:t>
      </w:r>
      <w:r w:rsidR="0013791E" w:rsidRPr="007603C5">
        <w:rPr>
          <w:rFonts w:ascii="Times New Roman" w:hAnsi="Times New Roman"/>
        </w:rPr>
        <w:t>。</w:t>
      </w:r>
      <w:r w:rsidR="00075D64">
        <w:rPr>
          <w:rFonts w:ascii="Times New Roman" w:hAnsi="Times New Roman" w:hint="eastAsia"/>
        </w:rPr>
        <w:t>食藥署</w:t>
      </w:r>
      <w:r w:rsidR="00BB35FC" w:rsidRPr="007603C5">
        <w:rPr>
          <w:rFonts w:ascii="Times New Roman" w:hAnsi="Times New Roman"/>
        </w:rPr>
        <w:t>雖有修法規</w:t>
      </w:r>
      <w:r w:rsidR="007603C5">
        <w:rPr>
          <w:rFonts w:ascii="Times New Roman" w:hAnsi="Times New Roman" w:hint="eastAsia"/>
        </w:rPr>
        <w:t>劃</w:t>
      </w:r>
      <w:r w:rsidR="00BB35FC" w:rsidRPr="007603C5">
        <w:rPr>
          <w:rFonts w:ascii="Times New Roman" w:hAnsi="Times New Roman"/>
        </w:rPr>
        <w:t>，然</w:t>
      </w:r>
      <w:r w:rsidR="00075D64">
        <w:rPr>
          <w:rFonts w:ascii="Times New Roman" w:hAnsi="Times New Roman" w:hint="eastAsia"/>
        </w:rPr>
        <w:t>仍處</w:t>
      </w:r>
      <w:r w:rsidR="00BB35FC" w:rsidRPr="007603C5">
        <w:rPr>
          <w:rFonts w:ascii="Times New Roman" w:hAnsi="Times New Roman"/>
        </w:rPr>
        <w:t>草案</w:t>
      </w:r>
      <w:r w:rsidR="00075D64">
        <w:rPr>
          <w:rFonts w:ascii="Times New Roman" w:hAnsi="Times New Roman" w:hint="eastAsia"/>
        </w:rPr>
        <w:t>研擬階段</w:t>
      </w:r>
      <w:r w:rsidR="00BB35FC" w:rsidRPr="007603C5">
        <w:rPr>
          <w:rFonts w:ascii="Times New Roman" w:hAnsi="Times New Roman"/>
        </w:rPr>
        <w:t>，</w:t>
      </w:r>
      <w:r w:rsidR="00075D64">
        <w:rPr>
          <w:rFonts w:ascii="Times New Roman" w:hAnsi="Times New Roman" w:hint="eastAsia"/>
        </w:rPr>
        <w:t>該署</w:t>
      </w:r>
      <w:r w:rsidR="00BB35FC" w:rsidRPr="007603C5">
        <w:rPr>
          <w:rFonts w:ascii="Times New Roman" w:hAnsi="Times New Roman"/>
        </w:rPr>
        <w:t>代表亦稱：</w:t>
      </w:r>
      <w:r w:rsidR="00442D72">
        <w:rPr>
          <w:rFonts w:ascii="Times New Roman" w:hAnsi="Times New Roman" w:hint="eastAsia"/>
        </w:rPr>
        <w:t>草案尚未提報行政院，</w:t>
      </w:r>
      <w:r w:rsidR="00BB35FC" w:rsidRPr="007603C5">
        <w:rPr>
          <w:rFonts w:ascii="Times New Roman" w:hAnsi="Times New Roman"/>
        </w:rPr>
        <w:t>後續修法時程仍須視審查情形而定。</w:t>
      </w:r>
      <w:r w:rsidR="00510711" w:rsidRPr="007603C5">
        <w:rPr>
          <w:rFonts w:ascii="Times New Roman" w:hAnsi="Times New Roman"/>
        </w:rPr>
        <w:t>為</w:t>
      </w:r>
      <w:r w:rsidR="00D24CD9" w:rsidRPr="007603C5">
        <w:rPr>
          <w:rFonts w:ascii="Times New Roman" w:hAnsi="Times New Roman"/>
        </w:rPr>
        <w:t>周延</w:t>
      </w:r>
      <w:r w:rsidR="009571D4" w:rsidRPr="007603C5">
        <w:rPr>
          <w:rFonts w:ascii="Times New Roman" w:hAnsi="Times New Roman"/>
        </w:rPr>
        <w:t>我國</w:t>
      </w:r>
      <w:r w:rsidR="00D24CD9" w:rsidRPr="007603C5">
        <w:rPr>
          <w:rFonts w:ascii="Times New Roman" w:hAnsi="Times New Roman"/>
        </w:rPr>
        <w:t>藥</w:t>
      </w:r>
      <w:r w:rsidR="009571D4" w:rsidRPr="007603C5">
        <w:rPr>
          <w:rFonts w:ascii="Times New Roman" w:hAnsi="Times New Roman"/>
        </w:rPr>
        <w:t>品管理制度</w:t>
      </w:r>
      <w:r w:rsidR="00577205">
        <w:rPr>
          <w:rFonts w:ascii="Times New Roman" w:hAnsi="Times New Roman" w:hint="eastAsia"/>
        </w:rPr>
        <w:t>，亟待</w:t>
      </w:r>
      <w:r w:rsidR="00075D64">
        <w:rPr>
          <w:rFonts w:ascii="Times New Roman" w:hAnsi="Times New Roman" w:hint="eastAsia"/>
        </w:rPr>
        <w:t>食藥署</w:t>
      </w:r>
      <w:r w:rsidR="00577205">
        <w:rPr>
          <w:rFonts w:ascii="Times New Roman" w:hAnsi="Times New Roman" w:hint="eastAsia"/>
        </w:rPr>
        <w:t>研謀積極</w:t>
      </w:r>
      <w:r w:rsidR="00DE24A3">
        <w:rPr>
          <w:rFonts w:ascii="Times New Roman" w:hAnsi="Times New Roman" w:hint="eastAsia"/>
        </w:rPr>
        <w:t>有效</w:t>
      </w:r>
      <w:r w:rsidR="00577205">
        <w:rPr>
          <w:rFonts w:ascii="Times New Roman" w:hAnsi="Times New Roman" w:hint="eastAsia"/>
        </w:rPr>
        <w:t>對應作法，</w:t>
      </w:r>
      <w:r w:rsidR="00510711" w:rsidRPr="007603C5">
        <w:rPr>
          <w:rFonts w:ascii="Times New Roman" w:hAnsi="Times New Roman"/>
        </w:rPr>
        <w:t>以</w:t>
      </w:r>
      <w:r w:rsidR="009571D4" w:rsidRPr="007603C5">
        <w:rPr>
          <w:rFonts w:ascii="Times New Roman" w:hAnsi="Times New Roman"/>
        </w:rPr>
        <w:t>保障</w:t>
      </w:r>
      <w:r w:rsidR="00510711" w:rsidRPr="007603C5">
        <w:rPr>
          <w:rFonts w:ascii="Times New Roman" w:hAnsi="Times New Roman"/>
        </w:rPr>
        <w:t>民眾用藥權益。</w:t>
      </w:r>
    </w:p>
    <w:p w14:paraId="7B08DE27" w14:textId="77777777" w:rsidR="00EE4D7C" w:rsidRPr="00EE4D7C" w:rsidRDefault="00356C69" w:rsidP="00075D64">
      <w:pPr>
        <w:pStyle w:val="3"/>
        <w:rPr>
          <w:rFonts w:ascii="Times New Roman" w:hAnsi="Times New Roman"/>
        </w:rPr>
      </w:pPr>
      <w:r w:rsidRPr="00075D64">
        <w:rPr>
          <w:rFonts w:ascii="Times New Roman" w:hAnsi="Times New Roman" w:hint="eastAsia"/>
        </w:rPr>
        <w:t>綜上，</w:t>
      </w:r>
      <w:r w:rsidR="007F1324" w:rsidRPr="007F1324">
        <w:rPr>
          <w:rFonts w:ascii="Times New Roman" w:hAnsi="Times New Roman" w:hint="eastAsia"/>
        </w:rPr>
        <w:t>為補足醫療臨床用藥缺口，食藥署自</w:t>
      </w:r>
      <w:r w:rsidR="007F1324" w:rsidRPr="007F1324">
        <w:rPr>
          <w:rFonts w:ascii="Times New Roman" w:hAnsi="Times New Roman" w:hint="eastAsia"/>
        </w:rPr>
        <w:t>113</w:t>
      </w:r>
      <w:r w:rsidR="007F1324" w:rsidRPr="007F1324">
        <w:rPr>
          <w:rFonts w:ascii="Times New Roman" w:hAnsi="Times New Roman" w:hint="eastAsia"/>
        </w:rPr>
        <w:t>年</w:t>
      </w:r>
      <w:r w:rsidR="007F1324" w:rsidRPr="007F1324">
        <w:rPr>
          <w:rFonts w:ascii="Times New Roman" w:hAnsi="Times New Roman" w:hint="eastAsia"/>
        </w:rPr>
        <w:t>5</w:t>
      </w:r>
      <w:r w:rsidR="007F1324" w:rsidRPr="007F1324">
        <w:rPr>
          <w:rFonts w:ascii="Times New Roman" w:hAnsi="Times New Roman" w:hint="eastAsia"/>
        </w:rPr>
        <w:t>月</w:t>
      </w:r>
      <w:r w:rsidR="007F1324" w:rsidRPr="007F1324">
        <w:rPr>
          <w:rFonts w:ascii="Times New Roman" w:hAnsi="Times New Roman" w:hint="eastAsia"/>
        </w:rPr>
        <w:t>13</w:t>
      </w:r>
      <w:r w:rsidR="007F1324" w:rsidRPr="007F1324">
        <w:rPr>
          <w:rFonts w:ascii="Times New Roman" w:hAnsi="Times New Roman" w:hint="eastAsia"/>
        </w:rPr>
        <w:t>日起，先後核准</w:t>
      </w:r>
      <w:r w:rsidR="007F1324" w:rsidRPr="007F1324">
        <w:rPr>
          <w:rFonts w:ascii="Times New Roman" w:hAnsi="Times New Roman" w:hint="eastAsia"/>
        </w:rPr>
        <w:t>9</w:t>
      </w:r>
      <w:r w:rsidR="007F1324" w:rsidRPr="007F1324">
        <w:rPr>
          <w:rFonts w:ascii="Times New Roman" w:hAnsi="Times New Roman" w:hint="eastAsia"/>
        </w:rPr>
        <w:t>家藥商專案輸入生理食鹽水注射液等藥品</w:t>
      </w:r>
      <w:r w:rsidR="00A45892">
        <w:rPr>
          <w:rFonts w:ascii="Times New Roman" w:hAnsi="Times New Roman" w:hint="eastAsia"/>
        </w:rPr>
        <w:t>，</w:t>
      </w:r>
      <w:r w:rsidR="007F1324" w:rsidRPr="007F1324">
        <w:rPr>
          <w:rFonts w:ascii="Times New Roman" w:hAnsi="Times New Roman" w:hint="eastAsia"/>
        </w:rPr>
        <w:t>然食藥署針對專案輸入藥品品質監測，僅被動透過醫療院所通報，全無辦理相關市場查核措施，顯欠周延。又，現行專案核准輸入及製造之藥品，因未具我國核發之藥</w:t>
      </w:r>
      <w:r w:rsidR="00A45892">
        <w:rPr>
          <w:rFonts w:ascii="Times New Roman" w:hAnsi="Times New Roman" w:hint="eastAsia"/>
        </w:rPr>
        <w:t>品</w:t>
      </w:r>
      <w:r w:rsidR="007F1324" w:rsidRPr="007F1324">
        <w:rPr>
          <w:rFonts w:ascii="Times New Roman" w:hAnsi="Times New Roman" w:hint="eastAsia"/>
        </w:rPr>
        <w:t>許可證，尚難適用《藥害救濟法》相關規範，為周延我國藥品管理制度與健全用藥人權益保護，亟待食藥署研謀積極</w:t>
      </w:r>
      <w:r w:rsidR="00DE24A3">
        <w:rPr>
          <w:rFonts w:ascii="Times New Roman" w:hAnsi="Times New Roman" w:hint="eastAsia"/>
        </w:rPr>
        <w:t>有效</w:t>
      </w:r>
      <w:r w:rsidR="007F1324" w:rsidRPr="007F1324">
        <w:rPr>
          <w:rFonts w:ascii="Times New Roman" w:hAnsi="Times New Roman" w:hint="eastAsia"/>
        </w:rPr>
        <w:t>作法，以落實藥害救濟保障</w:t>
      </w:r>
      <w:r w:rsidR="00EE4D7C" w:rsidRPr="00EE4D7C">
        <w:rPr>
          <w:rFonts w:ascii="Times New Roman" w:hAnsi="Times New Roman" w:hint="eastAsia"/>
        </w:rPr>
        <w:t>。</w:t>
      </w:r>
    </w:p>
    <w:p w14:paraId="5BB9EE90" w14:textId="77777777" w:rsidR="00540247" w:rsidRDefault="00540247" w:rsidP="00540247">
      <w:pPr>
        <w:pStyle w:val="1"/>
        <w:spacing w:beforeLines="50" w:before="228"/>
      </w:pPr>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bookmarkEnd w:id="49"/>
      <w:bookmarkEnd w:id="50"/>
      <w:bookmarkEnd w:id="51"/>
      <w:bookmarkEnd w:id="52"/>
      <w:r>
        <w:rPr>
          <w:rFonts w:hint="eastAsia"/>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701EA73" w14:textId="77777777" w:rsidR="00540247" w:rsidRPr="00631B40" w:rsidRDefault="00540247" w:rsidP="00540247">
      <w:pPr>
        <w:pStyle w:val="2"/>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631B40">
        <w:rPr>
          <w:rFonts w:hint="eastAsia"/>
        </w:rPr>
        <w:t>調查意見一</w:t>
      </w:r>
      <w:r>
        <w:rPr>
          <w:rFonts w:hint="eastAsia"/>
        </w:rPr>
        <w:t>至三</w:t>
      </w:r>
      <w:r w:rsidRPr="00631B40">
        <w:rPr>
          <w:rFonts w:hint="eastAsia"/>
        </w:rPr>
        <w:t>，</w:t>
      </w:r>
      <w:bookmarkStart w:id="98" w:name="_Toc421794877"/>
      <w:bookmarkStart w:id="99" w:name="_Toc421795443"/>
      <w:bookmarkStart w:id="100" w:name="_Toc421796024"/>
      <w:bookmarkStart w:id="101" w:name="_Toc422728959"/>
      <w:bookmarkStart w:id="102" w:name="_Toc422834162"/>
      <w:bookmarkEnd w:id="72"/>
      <w:bookmarkEnd w:id="73"/>
      <w:bookmarkEnd w:id="74"/>
      <w:bookmarkEnd w:id="75"/>
      <w:bookmarkEnd w:id="76"/>
      <w:bookmarkEnd w:id="77"/>
      <w:bookmarkEnd w:id="78"/>
      <w:r w:rsidRPr="00631B40">
        <w:rPr>
          <w:rFonts w:hint="eastAsia"/>
        </w:rPr>
        <w:t>函請衛生福利部</w:t>
      </w:r>
      <w:r>
        <w:rPr>
          <w:rFonts w:hint="eastAsia"/>
        </w:rPr>
        <w:t>督促所屬</w:t>
      </w:r>
      <w:r w:rsidRPr="00631B40">
        <w:rPr>
          <w:rFonts w:hint="eastAsia"/>
        </w:rPr>
        <w:t>食品藥物管理署確實檢討改進見復。</w:t>
      </w:r>
      <w:bookmarkEnd w:id="79"/>
      <w:bookmarkEnd w:id="80"/>
      <w:bookmarkEnd w:id="81"/>
      <w:bookmarkEnd w:id="82"/>
      <w:bookmarkEnd w:id="83"/>
      <w:bookmarkEnd w:id="84"/>
      <w:bookmarkEnd w:id="85"/>
      <w:bookmarkEnd w:id="86"/>
      <w:bookmarkEnd w:id="98"/>
      <w:bookmarkEnd w:id="99"/>
      <w:bookmarkEnd w:id="100"/>
      <w:bookmarkEnd w:id="101"/>
      <w:bookmarkEnd w:id="102"/>
    </w:p>
    <w:p w14:paraId="68A47978" w14:textId="4214AC18" w:rsidR="00540247" w:rsidRDefault="00540247" w:rsidP="00540247">
      <w:pPr>
        <w:pStyle w:val="2"/>
        <w:rPr>
          <w:b/>
          <w:bCs w:val="0"/>
          <w:spacing w:val="12"/>
          <w:kern w:val="0"/>
          <w:sz w:val="40"/>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7"/>
      <w:bookmarkEnd w:id="88"/>
      <w:bookmarkEnd w:id="89"/>
      <w:bookmarkEnd w:id="90"/>
      <w:bookmarkEnd w:id="91"/>
      <w:bookmarkEnd w:id="92"/>
      <w:bookmarkEnd w:id="93"/>
      <w:bookmarkEnd w:id="94"/>
      <w:bookmarkEnd w:id="95"/>
      <w:bookmarkEnd w:id="96"/>
      <w:bookmarkEnd w:id="97"/>
      <w:r w:rsidRPr="00631B40">
        <w:rPr>
          <w:rFonts w:hint="eastAsia"/>
        </w:rPr>
        <w:t>調查意見</w:t>
      </w:r>
      <w:r>
        <w:rPr>
          <w:rFonts w:hint="eastAsia"/>
        </w:rPr>
        <w:t>（不含附表）</w:t>
      </w:r>
      <w:r w:rsidRPr="00631B40">
        <w:rPr>
          <w:rFonts w:hint="eastAsia"/>
        </w:rPr>
        <w:t>，經委員會討論通過</w:t>
      </w:r>
      <w:r w:rsidRPr="005D434E">
        <w:rPr>
          <w:rFonts w:ascii="Times New Roman" w:hAnsi="Times New Roman"/>
        </w:rPr>
        <w:t>及個資處理後</w:t>
      </w:r>
      <w:r>
        <w:rPr>
          <w:rFonts w:ascii="Times New Roman" w:hAnsi="Times New Roman" w:hint="eastAsia"/>
        </w:rPr>
        <w:t>上網</w:t>
      </w:r>
      <w:r w:rsidRPr="00631B40">
        <w:rPr>
          <w:rFonts w:hint="eastAsia"/>
        </w:rPr>
        <w:t>公布。</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08D4CE68" w14:textId="15C42069" w:rsidR="00540247" w:rsidRPr="00540247" w:rsidRDefault="00540247" w:rsidP="00540247">
      <w:pPr>
        <w:pStyle w:val="aa"/>
        <w:tabs>
          <w:tab w:val="left" w:pos="2552"/>
        </w:tabs>
        <w:spacing w:beforeLines="50" w:before="228" w:afterLines="100" w:after="457"/>
        <w:ind w:leftChars="750" w:left="6016" w:hanging="3465"/>
        <w:jc w:val="left"/>
        <w:rPr>
          <w:b w:val="0"/>
          <w:bCs/>
          <w:snapToGrid/>
          <w:spacing w:val="0"/>
          <w:kern w:val="0"/>
          <w:szCs w:val="36"/>
        </w:rPr>
      </w:pPr>
      <w:r w:rsidRPr="00540247">
        <w:rPr>
          <w:rFonts w:hint="eastAsia"/>
          <w:b w:val="0"/>
          <w:bCs/>
          <w:snapToGrid/>
          <w:spacing w:val="0"/>
          <w:kern w:val="0"/>
          <w:szCs w:val="36"/>
        </w:rPr>
        <w:t>調查委員：王麗珍、蘇麗瓊、葉大華</w:t>
      </w:r>
    </w:p>
    <w:p w14:paraId="3AFF595F" w14:textId="77777777" w:rsidR="00540247" w:rsidRDefault="00540247" w:rsidP="007953E9">
      <w:pPr>
        <w:pStyle w:val="1"/>
        <w:numPr>
          <w:ilvl w:val="0"/>
          <w:numId w:val="0"/>
        </w:numPr>
        <w:rPr>
          <w:b/>
          <w:bCs w:val="0"/>
          <w:spacing w:val="12"/>
          <w:kern w:val="0"/>
          <w:sz w:val="40"/>
        </w:rPr>
      </w:pPr>
    </w:p>
    <w:sectPr w:rsidR="0054024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4507" w14:textId="77777777" w:rsidR="0075268C" w:rsidRDefault="0075268C">
      <w:r>
        <w:separator/>
      </w:r>
    </w:p>
  </w:endnote>
  <w:endnote w:type="continuationSeparator" w:id="0">
    <w:p w14:paraId="7905F9F1" w14:textId="77777777" w:rsidR="0075268C" w:rsidRDefault="0075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01DB" w14:textId="77777777" w:rsidR="001021A3" w:rsidRPr="00BE70B0" w:rsidRDefault="001021A3">
    <w:pPr>
      <w:pStyle w:val="af6"/>
      <w:framePr w:wrap="around" w:vAnchor="text" w:hAnchor="margin" w:xAlign="center" w:y="1"/>
      <w:rPr>
        <w:rStyle w:val="ae"/>
        <w:rFonts w:ascii="Times New Roman"/>
        <w:sz w:val="24"/>
      </w:rPr>
    </w:pPr>
    <w:r w:rsidRPr="00BE70B0">
      <w:rPr>
        <w:rStyle w:val="ae"/>
        <w:rFonts w:ascii="Times New Roman"/>
        <w:sz w:val="24"/>
      </w:rPr>
      <w:fldChar w:fldCharType="begin"/>
    </w:r>
    <w:r w:rsidRPr="00BE70B0">
      <w:rPr>
        <w:rStyle w:val="ae"/>
        <w:rFonts w:ascii="Times New Roman"/>
        <w:sz w:val="24"/>
      </w:rPr>
      <w:instrText xml:space="preserve">PAGE  </w:instrText>
    </w:r>
    <w:r w:rsidRPr="00BE70B0">
      <w:rPr>
        <w:rStyle w:val="ae"/>
        <w:rFonts w:ascii="Times New Roman"/>
        <w:sz w:val="24"/>
      </w:rPr>
      <w:fldChar w:fldCharType="separate"/>
    </w:r>
    <w:r w:rsidRPr="00BE70B0">
      <w:rPr>
        <w:rStyle w:val="ae"/>
        <w:rFonts w:ascii="Times New Roman"/>
        <w:noProof/>
        <w:sz w:val="24"/>
      </w:rPr>
      <w:t>1</w:t>
    </w:r>
    <w:r w:rsidRPr="00BE70B0">
      <w:rPr>
        <w:rStyle w:val="ae"/>
        <w:rFonts w:ascii="Times New Roman"/>
        <w:sz w:val="24"/>
      </w:rPr>
      <w:fldChar w:fldCharType="end"/>
    </w:r>
  </w:p>
  <w:p w14:paraId="6C182851" w14:textId="77777777" w:rsidR="001021A3" w:rsidRDefault="001021A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E83A" w14:textId="77777777" w:rsidR="0075268C" w:rsidRDefault="0075268C">
      <w:r>
        <w:separator/>
      </w:r>
    </w:p>
  </w:footnote>
  <w:footnote w:type="continuationSeparator" w:id="0">
    <w:p w14:paraId="7D4C18F0" w14:textId="77777777" w:rsidR="0075268C" w:rsidRDefault="0075268C">
      <w:r>
        <w:continuationSeparator/>
      </w:r>
    </w:p>
  </w:footnote>
  <w:footnote w:id="1">
    <w:p w14:paraId="588DD5CE" w14:textId="77777777" w:rsidR="001021A3" w:rsidRDefault="001021A3" w:rsidP="00793721">
      <w:pPr>
        <w:pStyle w:val="aff1"/>
        <w:spacing w:line="280" w:lineRule="exact"/>
        <w:ind w:leftChars="5" w:left="310" w:hangingChars="133" w:hanging="293"/>
        <w:rPr>
          <w:rFonts w:ascii="Times New Roman"/>
        </w:rPr>
      </w:pPr>
      <w:r w:rsidRPr="00B67829">
        <w:rPr>
          <w:rStyle w:val="aff3"/>
          <w:rFonts w:ascii="Times New Roman"/>
        </w:rPr>
        <w:footnoteRef/>
      </w:r>
      <w:r w:rsidRPr="00B67829">
        <w:rPr>
          <w:rFonts w:ascii="Times New Roman"/>
        </w:rPr>
        <w:t xml:space="preserve"> </w:t>
      </w:r>
      <w:r w:rsidRPr="00B67829">
        <w:rPr>
          <w:rFonts w:ascii="Times New Roman"/>
        </w:rPr>
        <w:t>參考資料：食</w:t>
      </w:r>
      <w:r>
        <w:rPr>
          <w:rFonts w:ascii="Times New Roman" w:hint="eastAsia"/>
        </w:rPr>
        <w:t>《</w:t>
      </w:r>
      <w:r w:rsidRPr="00B67829">
        <w:rPr>
          <w:rFonts w:ascii="Times New Roman"/>
        </w:rPr>
        <w:t>藥署</w:t>
      </w:r>
      <w:r w:rsidRPr="00B67829">
        <w:rPr>
          <w:rFonts w:ascii="Times New Roman"/>
        </w:rPr>
        <w:t>2019</w:t>
      </w:r>
      <w:r w:rsidRPr="00B67829">
        <w:rPr>
          <w:rFonts w:ascii="Times New Roman"/>
        </w:rPr>
        <w:t>年國際醫藥品稽查協約組織（</w:t>
      </w:r>
      <w:r w:rsidRPr="00B67829">
        <w:rPr>
          <w:rFonts w:ascii="Times New Roman"/>
        </w:rPr>
        <w:t>PIC/S</w:t>
      </w:r>
      <w:r w:rsidRPr="00B67829">
        <w:rPr>
          <w:rFonts w:ascii="Times New Roman"/>
        </w:rPr>
        <w:t>）官方委員會併紀念座談會及</w:t>
      </w:r>
      <w:r w:rsidRPr="00B67829">
        <w:rPr>
          <w:rFonts w:ascii="Times New Roman"/>
        </w:rPr>
        <w:t xml:space="preserve"> GMP</w:t>
      </w:r>
      <w:r w:rsidRPr="00B67829">
        <w:rPr>
          <w:rFonts w:ascii="Times New Roman"/>
        </w:rPr>
        <w:t>稽查研討會</w:t>
      </w:r>
      <w:r>
        <w:rPr>
          <w:rFonts w:ascii="Times New Roman" w:hint="eastAsia"/>
        </w:rPr>
        <w:t>報告》</w:t>
      </w:r>
      <w:r w:rsidRPr="00B67829">
        <w:rPr>
          <w:rFonts w:ascii="Times New Roman"/>
        </w:rPr>
        <w:t>、</w:t>
      </w:r>
      <w:r>
        <w:rPr>
          <w:rFonts w:ascii="Times New Roman" w:hint="eastAsia"/>
        </w:rPr>
        <w:t>《</w:t>
      </w:r>
      <w:r w:rsidRPr="00B67829">
        <w:rPr>
          <w:rFonts w:ascii="Times New Roman"/>
        </w:rPr>
        <w:t>食藥署藥物食品安全週報第</w:t>
      </w:r>
      <w:r w:rsidRPr="00B67829">
        <w:rPr>
          <w:rFonts w:ascii="Times New Roman"/>
        </w:rPr>
        <w:t>468</w:t>
      </w:r>
      <w:r w:rsidRPr="00B67829">
        <w:rPr>
          <w:rFonts w:ascii="Times New Roman"/>
        </w:rPr>
        <w:t>期</w:t>
      </w:r>
      <w:r>
        <w:rPr>
          <w:rFonts w:ascii="Times New Roman" w:hint="eastAsia"/>
        </w:rPr>
        <w:t>》、</w:t>
      </w:r>
      <w:r w:rsidRPr="00B67829">
        <w:rPr>
          <w:rFonts w:ascii="Times New Roman"/>
        </w:rPr>
        <w:t>食藥署官網資料</w:t>
      </w:r>
      <w:r>
        <w:rPr>
          <w:rFonts w:ascii="Times New Roman" w:hint="eastAsia"/>
        </w:rPr>
        <w:t>：</w:t>
      </w:r>
    </w:p>
    <w:p w14:paraId="54503120" w14:textId="77777777" w:rsidR="001021A3" w:rsidRDefault="001021A3" w:rsidP="00793721">
      <w:pPr>
        <w:pStyle w:val="aff1"/>
        <w:numPr>
          <w:ilvl w:val="0"/>
          <w:numId w:val="14"/>
        </w:numPr>
        <w:spacing w:line="280" w:lineRule="exact"/>
        <w:rPr>
          <w:rFonts w:ascii="Times New Roman"/>
        </w:rPr>
      </w:pPr>
      <w:r w:rsidRPr="00B67829">
        <w:rPr>
          <w:rFonts w:ascii="Times New Roman"/>
        </w:rPr>
        <w:t>https</w:t>
      </w:r>
      <w:r>
        <w:rPr>
          <w:rFonts w:ascii="Times New Roman"/>
        </w:rPr>
        <w:t>：</w:t>
      </w:r>
      <w:r w:rsidRPr="00B67829">
        <w:rPr>
          <w:rFonts w:ascii="Times New Roman"/>
        </w:rPr>
        <w:t>//www.fda.gov.tw/tc/faqContent.aspx?id=1037</w:t>
      </w:r>
      <w:r>
        <w:rPr>
          <w:rFonts w:ascii="Times New Roman" w:hint="eastAsia"/>
        </w:rPr>
        <w:t>。</w:t>
      </w:r>
    </w:p>
    <w:p w14:paraId="23798B0B" w14:textId="77777777" w:rsidR="001021A3" w:rsidRDefault="001021A3" w:rsidP="00793721">
      <w:pPr>
        <w:pStyle w:val="aff1"/>
        <w:numPr>
          <w:ilvl w:val="0"/>
          <w:numId w:val="14"/>
        </w:numPr>
        <w:spacing w:line="280" w:lineRule="exact"/>
        <w:rPr>
          <w:rFonts w:ascii="Times New Roman"/>
        </w:rPr>
      </w:pPr>
      <w:r w:rsidRPr="00B67829">
        <w:rPr>
          <w:rFonts w:ascii="Times New Roman"/>
        </w:rPr>
        <w:t>https</w:t>
      </w:r>
      <w:r>
        <w:rPr>
          <w:rFonts w:ascii="Times New Roman"/>
        </w:rPr>
        <w:t>：</w:t>
      </w:r>
      <w:r w:rsidRPr="00B67829">
        <w:rPr>
          <w:rFonts w:ascii="Times New Roman"/>
        </w:rPr>
        <w:t>//www.fda.gov.tw/TC/siteListContent.aspx?sid=2067&amp;id=3475&amp;chk=5b6f2ebd-8ed2-46ee-a17b-f7c7517bbaf0</w:t>
      </w:r>
      <w:r>
        <w:rPr>
          <w:rFonts w:ascii="Times New Roman" w:hint="eastAsia"/>
        </w:rPr>
        <w:t>。</w:t>
      </w:r>
    </w:p>
    <w:p w14:paraId="08D7E67D" w14:textId="77777777" w:rsidR="001021A3" w:rsidRPr="00B67829" w:rsidRDefault="001021A3" w:rsidP="00793721">
      <w:pPr>
        <w:pStyle w:val="aff1"/>
        <w:numPr>
          <w:ilvl w:val="0"/>
          <w:numId w:val="14"/>
        </w:numPr>
        <w:spacing w:line="280" w:lineRule="exact"/>
        <w:rPr>
          <w:rFonts w:ascii="Times New Roman"/>
        </w:rPr>
      </w:pPr>
      <w:r w:rsidRPr="00B67829">
        <w:rPr>
          <w:rFonts w:ascii="Times New Roman"/>
        </w:rPr>
        <w:t>https</w:t>
      </w:r>
      <w:r>
        <w:rPr>
          <w:rFonts w:ascii="Times New Roman"/>
        </w:rPr>
        <w:t>：</w:t>
      </w:r>
      <w:r w:rsidRPr="00B67829">
        <w:rPr>
          <w:rFonts w:ascii="Times New Roman"/>
        </w:rPr>
        <w:t>//www.fda.gov.tw/TC/siteListContent.aspx?sid=301&amp;id=409&amp;chk=f7ba5321-6a79-4527-b42f-9f9d985b13b1&amp;param=pn%3D2%26sid%3D301</w:t>
      </w:r>
      <w:r>
        <w:rPr>
          <w:rFonts w:ascii="Times New Roman" w:hint="eastAsia"/>
        </w:rPr>
        <w:t>。</w:t>
      </w:r>
    </w:p>
  </w:footnote>
  <w:footnote w:id="2">
    <w:p w14:paraId="5DB1F372" w14:textId="77777777" w:rsidR="001021A3" w:rsidRPr="002D7333" w:rsidRDefault="001021A3" w:rsidP="00793721">
      <w:pPr>
        <w:pStyle w:val="aff1"/>
        <w:spacing w:line="280" w:lineRule="exact"/>
        <w:ind w:leftChars="4" w:left="265" w:hangingChars="114" w:hanging="251"/>
        <w:jc w:val="both"/>
        <w:rPr>
          <w:rFonts w:ascii="Times New Roman"/>
        </w:rPr>
      </w:pPr>
      <w:r w:rsidRPr="002D7333">
        <w:rPr>
          <w:rStyle w:val="aff3"/>
          <w:rFonts w:ascii="Times New Roman"/>
        </w:rPr>
        <w:footnoteRef/>
      </w:r>
      <w:r w:rsidRPr="002D7333">
        <w:rPr>
          <w:rFonts w:ascii="Times New Roman"/>
        </w:rPr>
        <w:t xml:space="preserve"> </w:t>
      </w:r>
      <w:r w:rsidRPr="002D7333">
        <w:rPr>
          <w:rFonts w:ascii="Times New Roman"/>
        </w:rPr>
        <w:t>為</w:t>
      </w:r>
      <w:r>
        <w:rPr>
          <w:rFonts w:ascii="Times New Roman"/>
        </w:rPr>
        <w:t>永</w:t>
      </w:r>
      <w:r w:rsidRPr="001021A3">
        <w:rPr>
          <w:rFonts w:hAnsi="標楷體"/>
        </w:rPr>
        <w:t>○</w:t>
      </w:r>
      <w:r w:rsidRPr="002D7333">
        <w:rPr>
          <w:rFonts w:ascii="Times New Roman"/>
        </w:rPr>
        <w:t>公司所屬藥物製造工廠，調查報告內文如係</w:t>
      </w:r>
      <w:r>
        <w:rPr>
          <w:rFonts w:ascii="Times New Roman" w:hint="eastAsia"/>
        </w:rPr>
        <w:t>描述</w:t>
      </w:r>
      <w:r w:rsidRPr="002D7333">
        <w:rPr>
          <w:rFonts w:ascii="Times New Roman"/>
        </w:rPr>
        <w:t>藥物製造許可、實地訪查等涉及製藥工廠事宜，以</w:t>
      </w:r>
      <w:r>
        <w:rPr>
          <w:rFonts w:ascii="Times New Roman"/>
        </w:rPr>
        <w:t>永</w:t>
      </w:r>
      <w:r w:rsidRPr="001021A3">
        <w:rPr>
          <w:rFonts w:hAnsi="標楷體"/>
        </w:rPr>
        <w:t>○</w:t>
      </w:r>
      <w:r w:rsidRPr="002D7333">
        <w:rPr>
          <w:rFonts w:ascii="Times New Roman"/>
        </w:rPr>
        <w:t>公司</w:t>
      </w:r>
      <w:r w:rsidRPr="001021A3">
        <w:rPr>
          <w:rFonts w:hAnsi="標楷體"/>
        </w:rPr>
        <w:t>○○</w:t>
      </w:r>
      <w:r w:rsidRPr="002D7333">
        <w:rPr>
          <w:rFonts w:ascii="Times New Roman"/>
        </w:rPr>
        <w:t>工廠稱之，其餘事項則以該公司名稱</w:t>
      </w:r>
      <w:r>
        <w:rPr>
          <w:rFonts w:ascii="Times New Roman"/>
        </w:rPr>
        <w:t>永</w:t>
      </w:r>
      <w:r w:rsidRPr="001021A3">
        <w:rPr>
          <w:rFonts w:hAnsi="標楷體"/>
        </w:rPr>
        <w:t>○</w:t>
      </w:r>
      <w:r w:rsidRPr="002D7333">
        <w:rPr>
          <w:rFonts w:ascii="Times New Roman"/>
        </w:rPr>
        <w:t>公司呈現。</w:t>
      </w:r>
    </w:p>
  </w:footnote>
  <w:footnote w:id="3">
    <w:p w14:paraId="0ED5326F" w14:textId="77777777" w:rsidR="001021A3" w:rsidRPr="00FC7BD6" w:rsidRDefault="001021A3" w:rsidP="002D4D2E">
      <w:pPr>
        <w:pStyle w:val="aff1"/>
        <w:ind w:leftChars="5" w:left="281" w:hangingChars="120" w:hanging="264"/>
        <w:jc w:val="both"/>
        <w:rPr>
          <w:rFonts w:ascii="Times New Roman"/>
        </w:rPr>
      </w:pPr>
      <w:r w:rsidRPr="00FC7BD6">
        <w:rPr>
          <w:rStyle w:val="aff3"/>
          <w:rFonts w:ascii="Times New Roman"/>
        </w:rPr>
        <w:footnoteRef/>
      </w:r>
      <w:r w:rsidRPr="00FC7BD6">
        <w:rPr>
          <w:rFonts w:ascii="Times New Roman"/>
        </w:rPr>
        <w:t xml:space="preserve"> </w:t>
      </w:r>
      <w:r>
        <w:rPr>
          <w:rFonts w:ascii="Times New Roman"/>
        </w:rPr>
        <w:t>永</w:t>
      </w:r>
      <w:r>
        <w:rPr>
          <w:rFonts w:ascii="Times New Roman"/>
        </w:rPr>
        <w:t>○</w:t>
      </w:r>
      <w:r w:rsidRPr="00FC7BD6">
        <w:rPr>
          <w:rFonts w:ascii="Times New Roman"/>
        </w:rPr>
        <w:t>公司</w:t>
      </w:r>
      <w:r w:rsidR="00E04306" w:rsidRPr="001021A3">
        <w:rPr>
          <w:rFonts w:hAnsi="標楷體"/>
        </w:rPr>
        <w:t>○○</w:t>
      </w:r>
      <w:r>
        <w:rPr>
          <w:rFonts w:ascii="Times New Roman" w:hint="eastAsia"/>
        </w:rPr>
        <w:t>工廠</w:t>
      </w:r>
      <w:r w:rsidRPr="00FC7BD6">
        <w:rPr>
          <w:rFonts w:ascii="Times New Roman"/>
        </w:rPr>
        <w:t>自</w:t>
      </w:r>
      <w:r w:rsidRPr="00FC7BD6">
        <w:rPr>
          <w:rFonts w:ascii="Times New Roman"/>
        </w:rPr>
        <w:t>113</w:t>
      </w:r>
      <w:r w:rsidRPr="00FC7BD6">
        <w:rPr>
          <w:rFonts w:ascii="Times New Roman"/>
        </w:rPr>
        <w:t>年</w:t>
      </w:r>
      <w:r w:rsidRPr="00FC7BD6">
        <w:rPr>
          <w:rFonts w:ascii="Times New Roman"/>
        </w:rPr>
        <w:t>5</w:t>
      </w:r>
      <w:r w:rsidRPr="00FC7BD6">
        <w:rPr>
          <w:rFonts w:ascii="Times New Roman"/>
        </w:rPr>
        <w:t>月</w:t>
      </w:r>
      <w:r w:rsidRPr="00FC7BD6">
        <w:rPr>
          <w:rFonts w:ascii="Times New Roman"/>
        </w:rPr>
        <w:t>11</w:t>
      </w:r>
      <w:r w:rsidRPr="00FC7BD6">
        <w:rPr>
          <w:rFonts w:ascii="Times New Roman"/>
        </w:rPr>
        <w:t>日起因藥物製造許可屆期不得製造藥品，</w:t>
      </w:r>
      <w:r>
        <w:rPr>
          <w:rFonts w:ascii="Times New Roman" w:hint="eastAsia"/>
        </w:rPr>
        <w:t>經該廠改善及食藥署複查後，</w:t>
      </w:r>
      <w:r w:rsidRPr="00FC7BD6">
        <w:rPr>
          <w:rFonts w:ascii="Times New Roman"/>
        </w:rPr>
        <w:t>食藥署</w:t>
      </w:r>
      <w:r>
        <w:rPr>
          <w:rFonts w:ascii="Times New Roman" w:hint="eastAsia"/>
        </w:rPr>
        <w:t>以</w:t>
      </w:r>
      <w:r w:rsidRPr="002D4D2E">
        <w:rPr>
          <w:rFonts w:ascii="Times New Roman"/>
        </w:rPr>
        <w:t>114</w:t>
      </w:r>
      <w:r w:rsidRPr="002D4D2E">
        <w:rPr>
          <w:rFonts w:ascii="Times New Roman" w:hint="eastAsia"/>
        </w:rPr>
        <w:t>年</w:t>
      </w:r>
      <w:r w:rsidRPr="002D4D2E">
        <w:rPr>
          <w:rFonts w:ascii="Times New Roman"/>
        </w:rPr>
        <w:t>4</w:t>
      </w:r>
      <w:r w:rsidRPr="002D4D2E">
        <w:rPr>
          <w:rFonts w:ascii="Times New Roman" w:hint="eastAsia"/>
        </w:rPr>
        <w:t>月</w:t>
      </w:r>
      <w:r w:rsidRPr="002D4D2E">
        <w:rPr>
          <w:rFonts w:ascii="Times New Roman"/>
        </w:rPr>
        <w:t>9</w:t>
      </w:r>
      <w:r w:rsidRPr="002D4D2E">
        <w:rPr>
          <w:rFonts w:ascii="Times New Roman" w:hint="eastAsia"/>
        </w:rPr>
        <w:t>日衛授食字第</w:t>
      </w:r>
      <w:r w:rsidRPr="002D4D2E">
        <w:rPr>
          <w:rFonts w:ascii="Times New Roman"/>
        </w:rPr>
        <w:t>1141102153</w:t>
      </w:r>
      <w:r w:rsidRPr="002D4D2E">
        <w:rPr>
          <w:rFonts w:ascii="Times New Roman" w:hint="eastAsia"/>
        </w:rPr>
        <w:t>號函</w:t>
      </w:r>
      <w:r>
        <w:rPr>
          <w:rFonts w:ascii="Times New Roman" w:hint="eastAsia"/>
        </w:rPr>
        <w:t>核准永○公司</w:t>
      </w:r>
      <w:r w:rsidR="00E04306" w:rsidRPr="001021A3">
        <w:rPr>
          <w:rFonts w:hAnsi="標楷體"/>
        </w:rPr>
        <w:t>○○</w:t>
      </w:r>
      <w:r>
        <w:rPr>
          <w:rFonts w:ascii="Times New Roman" w:hint="eastAsia"/>
        </w:rPr>
        <w:t>工廠</w:t>
      </w:r>
      <w:r w:rsidRPr="006B1082">
        <w:rPr>
          <w:rFonts w:ascii="Times New Roman" w:hint="eastAsia"/>
        </w:rPr>
        <w:t>恢復無菌劑型「注射液劑（無菌製備－小容量、最終滅菌－小容量、最終滅菌－大容量）」、「溶液劑（最終滅菌－大容量）」、「注射用水（無菌製備－小容量、最終滅菌－小容量、最終滅菌－大容量）」、「眼</w:t>
      </w:r>
      <w:r w:rsidRPr="006B1082">
        <w:rPr>
          <w:rFonts w:ascii="Times New Roman"/>
        </w:rPr>
        <w:t>/</w:t>
      </w:r>
      <w:r w:rsidRPr="006B1082">
        <w:rPr>
          <w:rFonts w:ascii="Times New Roman" w:hint="eastAsia"/>
        </w:rPr>
        <w:t>耳</w:t>
      </w:r>
      <w:r w:rsidRPr="006B1082">
        <w:rPr>
          <w:rFonts w:ascii="Times New Roman"/>
        </w:rPr>
        <w:t>/</w:t>
      </w:r>
      <w:r w:rsidRPr="006B1082">
        <w:rPr>
          <w:rFonts w:ascii="Times New Roman" w:hint="eastAsia"/>
        </w:rPr>
        <w:t>鼻用溶液劑（無菌製備－小容量）」</w:t>
      </w:r>
      <w:r>
        <w:rPr>
          <w:rFonts w:ascii="Times New Roman" w:hint="eastAsia"/>
        </w:rPr>
        <w:t>等品項</w:t>
      </w:r>
      <w:r w:rsidRPr="006B1082">
        <w:rPr>
          <w:rFonts w:ascii="Times New Roman" w:hint="eastAsia"/>
        </w:rPr>
        <w:t>生產作業</w:t>
      </w:r>
      <w:r w:rsidRPr="00FC7BD6">
        <w:rPr>
          <w:rFonts w:ascii="Times New Roman"/>
        </w:rPr>
        <w:t>，故</w:t>
      </w:r>
      <w:r>
        <w:rPr>
          <w:rFonts w:ascii="Times New Roman" w:hint="eastAsia"/>
        </w:rPr>
        <w:t>以</w:t>
      </w:r>
      <w:r w:rsidRPr="00FC7BD6">
        <w:rPr>
          <w:rFonts w:ascii="Times New Roman"/>
        </w:rPr>
        <w:t>113</w:t>
      </w:r>
      <w:r w:rsidRPr="00FC7BD6">
        <w:rPr>
          <w:rFonts w:ascii="Times New Roman"/>
        </w:rPr>
        <w:t>年</w:t>
      </w:r>
      <w:r w:rsidRPr="00FC7BD6">
        <w:rPr>
          <w:rFonts w:ascii="Times New Roman"/>
        </w:rPr>
        <w:t>5</w:t>
      </w:r>
      <w:r w:rsidRPr="00FC7BD6">
        <w:rPr>
          <w:rFonts w:ascii="Times New Roman"/>
        </w:rPr>
        <w:t>月至</w:t>
      </w:r>
      <w:r w:rsidRPr="00FC7BD6">
        <w:rPr>
          <w:rFonts w:ascii="Times New Roman"/>
        </w:rPr>
        <w:t>114</w:t>
      </w:r>
      <w:r w:rsidRPr="00FC7BD6">
        <w:rPr>
          <w:rFonts w:ascii="Times New Roman"/>
        </w:rPr>
        <w:t>年</w:t>
      </w:r>
      <w:r w:rsidRPr="00FC7BD6">
        <w:rPr>
          <w:rFonts w:ascii="Times New Roman"/>
        </w:rPr>
        <w:t>3</w:t>
      </w:r>
      <w:r w:rsidRPr="00FC7BD6">
        <w:rPr>
          <w:rFonts w:ascii="Times New Roman"/>
        </w:rPr>
        <w:t>月</w:t>
      </w:r>
      <w:r>
        <w:rPr>
          <w:rFonts w:ascii="Times New Roman" w:hint="eastAsia"/>
        </w:rPr>
        <w:t>作為統計區間</w:t>
      </w:r>
      <w:r w:rsidRPr="00FC7BD6">
        <w:rPr>
          <w:rFonts w:ascii="Times New Roman"/>
        </w:rPr>
        <w:t>。</w:t>
      </w:r>
    </w:p>
  </w:footnote>
  <w:footnote w:id="4">
    <w:p w14:paraId="23FC93E2" w14:textId="77777777" w:rsidR="001021A3" w:rsidRDefault="001021A3" w:rsidP="008C7942">
      <w:pPr>
        <w:pStyle w:val="aff1"/>
        <w:spacing w:line="220" w:lineRule="exact"/>
      </w:pPr>
      <w:r>
        <w:rPr>
          <w:rStyle w:val="aff3"/>
        </w:rPr>
        <w:footnoteRef/>
      </w:r>
      <w:r>
        <w:t xml:space="preserve"> </w:t>
      </w:r>
      <w:r>
        <w:rPr>
          <w:rFonts w:hint="eastAsia"/>
        </w:rPr>
        <w:t>相關新聞：</w:t>
      </w:r>
    </w:p>
    <w:p w14:paraId="2BC20A7D" w14:textId="77777777" w:rsidR="001021A3" w:rsidRDefault="001021A3" w:rsidP="008C7942">
      <w:pPr>
        <w:pStyle w:val="aff1"/>
        <w:numPr>
          <w:ilvl w:val="0"/>
          <w:numId w:val="19"/>
        </w:numPr>
        <w:spacing w:line="220" w:lineRule="exact"/>
        <w:ind w:left="434"/>
        <w:jc w:val="both"/>
        <w:rPr>
          <w:rFonts w:ascii="Times New Roman"/>
        </w:rPr>
      </w:pPr>
      <w:r>
        <w:rPr>
          <w:rFonts w:ascii="Times New Roman" w:hint="eastAsia"/>
        </w:rPr>
        <w:t>工商時報</w:t>
      </w:r>
      <w:r>
        <w:rPr>
          <w:rFonts w:ascii="Times New Roman" w:hint="eastAsia"/>
        </w:rPr>
        <w:t>113</w:t>
      </w:r>
      <w:r>
        <w:rPr>
          <w:rFonts w:ascii="Times New Roman" w:hint="eastAsia"/>
        </w:rPr>
        <w:t>年</w:t>
      </w:r>
      <w:r>
        <w:rPr>
          <w:rFonts w:ascii="Times New Roman" w:hint="eastAsia"/>
        </w:rPr>
        <w:t>5</w:t>
      </w:r>
      <w:r>
        <w:rPr>
          <w:rFonts w:ascii="Times New Roman" w:hint="eastAsia"/>
        </w:rPr>
        <w:t>月</w:t>
      </w:r>
      <w:r>
        <w:rPr>
          <w:rFonts w:ascii="Times New Roman" w:hint="eastAsia"/>
        </w:rPr>
        <w:t>18</w:t>
      </w:r>
      <w:r>
        <w:rPr>
          <w:rFonts w:ascii="Times New Roman" w:hint="eastAsia"/>
        </w:rPr>
        <w:t>日《</w:t>
      </w:r>
      <w:r w:rsidRPr="006D7287">
        <w:rPr>
          <w:rFonts w:ascii="Times New Roman" w:hint="eastAsia"/>
        </w:rPr>
        <w:t>開刀、洗腎恐停擺！藥師公會：生理食鹽水、葡萄糖大缺貨</w:t>
      </w:r>
      <w:r w:rsidRPr="006A75FC">
        <w:rPr>
          <w:rFonts w:ascii="Times New Roman" w:hint="eastAsia"/>
        </w:rPr>
        <w:t>醫院開刀洗腎恐停擺！藥師公會示警：「生理食鹽水、葡萄糖」爆大缺貨</w:t>
      </w:r>
      <w:r>
        <w:rPr>
          <w:rFonts w:ascii="Times New Roman" w:hint="eastAsia"/>
        </w:rPr>
        <w:t>》（參考網址：</w:t>
      </w:r>
      <w:r w:rsidRPr="006D7287">
        <w:rPr>
          <w:rFonts w:ascii="Times New Roman"/>
        </w:rPr>
        <w:t>https</w:t>
      </w:r>
      <w:r>
        <w:rPr>
          <w:rFonts w:ascii="Times New Roman"/>
        </w:rPr>
        <w:t>：</w:t>
      </w:r>
      <w:r w:rsidRPr="006D7287">
        <w:rPr>
          <w:rFonts w:ascii="Times New Roman"/>
        </w:rPr>
        <w:t>//www.ctee.com.tw/news/20240518700461-431401</w:t>
      </w:r>
      <w:r>
        <w:rPr>
          <w:rFonts w:ascii="Times New Roman" w:hint="eastAsia"/>
        </w:rPr>
        <w:t>）。</w:t>
      </w:r>
    </w:p>
    <w:p w14:paraId="4E191887" w14:textId="77777777" w:rsidR="001021A3" w:rsidRDefault="001021A3" w:rsidP="008C7942">
      <w:pPr>
        <w:pStyle w:val="aff1"/>
        <w:numPr>
          <w:ilvl w:val="0"/>
          <w:numId w:val="19"/>
        </w:numPr>
        <w:spacing w:line="220" w:lineRule="exact"/>
        <w:ind w:left="434"/>
        <w:jc w:val="both"/>
        <w:rPr>
          <w:rFonts w:ascii="Times New Roman"/>
        </w:rPr>
      </w:pPr>
      <w:proofErr w:type="spellStart"/>
      <w:r>
        <w:rPr>
          <w:rFonts w:ascii="Times New Roman"/>
        </w:rPr>
        <w:t>Newtalk</w:t>
      </w:r>
      <w:proofErr w:type="spellEnd"/>
      <w:r>
        <w:rPr>
          <w:rFonts w:ascii="Times New Roman" w:hint="eastAsia"/>
        </w:rPr>
        <w:t>新聞</w:t>
      </w:r>
      <w:r>
        <w:rPr>
          <w:rFonts w:ascii="Times New Roman" w:hint="eastAsia"/>
        </w:rPr>
        <w:t>113</w:t>
      </w:r>
      <w:r>
        <w:rPr>
          <w:rFonts w:ascii="Times New Roman" w:hint="eastAsia"/>
        </w:rPr>
        <w:t>年</w:t>
      </w:r>
      <w:r>
        <w:rPr>
          <w:rFonts w:ascii="Times New Roman" w:hint="eastAsia"/>
        </w:rPr>
        <w:t>6</w:t>
      </w:r>
      <w:r>
        <w:rPr>
          <w:rFonts w:ascii="Times New Roman" w:hint="eastAsia"/>
        </w:rPr>
        <w:t>月</w:t>
      </w:r>
      <w:r>
        <w:rPr>
          <w:rFonts w:ascii="Times New Roman" w:hint="eastAsia"/>
        </w:rPr>
        <w:t>15</w:t>
      </w:r>
      <w:r>
        <w:rPr>
          <w:rFonts w:ascii="Times New Roman" w:hint="eastAsia"/>
        </w:rPr>
        <w:t>日《</w:t>
      </w:r>
      <w:r w:rsidRPr="006D7287">
        <w:rPr>
          <w:rFonts w:ascii="Times New Roman" w:hint="eastAsia"/>
        </w:rPr>
        <w:t>生理食鹽水「真的缺貨」！</w:t>
      </w:r>
      <w:r w:rsidRPr="006D7287">
        <w:rPr>
          <w:rFonts w:ascii="Times New Roman" w:hint="eastAsia"/>
        </w:rPr>
        <w:t xml:space="preserve"> </w:t>
      </w:r>
      <w:r w:rsidRPr="006D7287">
        <w:rPr>
          <w:rFonts w:ascii="Times New Roman" w:hint="eastAsia"/>
        </w:rPr>
        <w:t>急診醫師籲：盡量不要打點滴</w:t>
      </w:r>
      <w:r>
        <w:rPr>
          <w:rFonts w:ascii="Times New Roman" w:hint="eastAsia"/>
        </w:rPr>
        <w:t>》（參考網址：</w:t>
      </w:r>
      <w:r w:rsidRPr="006D7287">
        <w:rPr>
          <w:rFonts w:ascii="Times New Roman"/>
        </w:rPr>
        <w:t>https</w:t>
      </w:r>
      <w:r>
        <w:rPr>
          <w:rFonts w:ascii="Times New Roman"/>
        </w:rPr>
        <w:t>：</w:t>
      </w:r>
      <w:r w:rsidRPr="006D7287">
        <w:rPr>
          <w:rFonts w:ascii="Times New Roman"/>
        </w:rPr>
        <w:t>//newtalk.tw/news/view/2024-06-15/923977</w:t>
      </w:r>
      <w:r>
        <w:rPr>
          <w:rFonts w:ascii="Times New Roman" w:hint="eastAsia"/>
        </w:rPr>
        <w:t>）。</w:t>
      </w:r>
    </w:p>
    <w:p w14:paraId="33CED8F2" w14:textId="77777777" w:rsidR="001021A3" w:rsidRDefault="001021A3" w:rsidP="008C7942">
      <w:pPr>
        <w:pStyle w:val="aff1"/>
        <w:numPr>
          <w:ilvl w:val="0"/>
          <w:numId w:val="19"/>
        </w:numPr>
        <w:spacing w:line="220" w:lineRule="exact"/>
        <w:ind w:left="434"/>
        <w:jc w:val="both"/>
        <w:rPr>
          <w:rFonts w:ascii="Times New Roman"/>
        </w:rPr>
      </w:pPr>
      <w:r>
        <w:rPr>
          <w:rFonts w:ascii="Times New Roman" w:hint="eastAsia"/>
        </w:rPr>
        <w:t>人間福報</w:t>
      </w:r>
      <w:r>
        <w:rPr>
          <w:rFonts w:ascii="Times New Roman" w:hint="eastAsia"/>
        </w:rPr>
        <w:t>113</w:t>
      </w:r>
      <w:r>
        <w:rPr>
          <w:rFonts w:ascii="Times New Roman" w:hint="eastAsia"/>
        </w:rPr>
        <w:t>年</w:t>
      </w:r>
      <w:r>
        <w:rPr>
          <w:rFonts w:ascii="Times New Roman" w:hint="eastAsia"/>
        </w:rPr>
        <w:t>7</w:t>
      </w:r>
      <w:r>
        <w:rPr>
          <w:rFonts w:ascii="Times New Roman" w:hint="eastAsia"/>
        </w:rPr>
        <w:t>月</w:t>
      </w:r>
      <w:r>
        <w:rPr>
          <w:rFonts w:ascii="Times New Roman" w:hint="eastAsia"/>
        </w:rPr>
        <w:t>1</w:t>
      </w:r>
      <w:r>
        <w:rPr>
          <w:rFonts w:ascii="Times New Roman" w:hint="eastAsia"/>
        </w:rPr>
        <w:t>日《</w:t>
      </w:r>
      <w:r w:rsidRPr="006D7287">
        <w:rPr>
          <w:rFonts w:ascii="Times New Roman" w:hint="eastAsia"/>
        </w:rPr>
        <w:t>輸液短缺部分手術遭暫停</w:t>
      </w:r>
      <w:r w:rsidRPr="006D7287">
        <w:rPr>
          <w:rFonts w:ascii="Times New Roman" w:hint="eastAsia"/>
        </w:rPr>
        <w:t xml:space="preserve"> </w:t>
      </w:r>
      <w:r w:rsidRPr="006D7287">
        <w:rPr>
          <w:rFonts w:ascii="Times New Roman" w:hint="eastAsia"/>
        </w:rPr>
        <w:t>衛福部</w:t>
      </w:r>
      <w:r>
        <w:rPr>
          <w:rFonts w:ascii="Times New Roman" w:hint="eastAsia"/>
        </w:rPr>
        <w:t>：</w:t>
      </w:r>
      <w:r w:rsidRPr="006D7287">
        <w:rPr>
          <w:rFonts w:ascii="Times New Roman" w:hint="eastAsia"/>
        </w:rPr>
        <w:t>預計</w:t>
      </w:r>
      <w:r w:rsidRPr="006D7287">
        <w:rPr>
          <w:rFonts w:ascii="Times New Roman" w:hint="eastAsia"/>
        </w:rPr>
        <w:t>7</w:t>
      </w:r>
      <w:r w:rsidRPr="006D7287">
        <w:rPr>
          <w:rFonts w:ascii="Times New Roman" w:hint="eastAsia"/>
        </w:rPr>
        <w:t>月底可提供大包裝</w:t>
      </w:r>
      <w:r>
        <w:rPr>
          <w:rFonts w:ascii="Times New Roman" w:hint="eastAsia"/>
        </w:rPr>
        <w:t>》</w:t>
      </w:r>
      <w:r w:rsidRPr="006A75FC">
        <w:rPr>
          <w:rFonts w:ascii="Times New Roman"/>
        </w:rPr>
        <w:t>（</w:t>
      </w:r>
      <w:r>
        <w:rPr>
          <w:rFonts w:ascii="Times New Roman" w:hint="eastAsia"/>
        </w:rPr>
        <w:t>參考網址：</w:t>
      </w:r>
      <w:r w:rsidRPr="006D7287">
        <w:rPr>
          <w:rFonts w:ascii="Times New Roman"/>
        </w:rPr>
        <w:t>https</w:t>
      </w:r>
      <w:r>
        <w:rPr>
          <w:rFonts w:ascii="Times New Roman"/>
        </w:rPr>
        <w:t>：</w:t>
      </w:r>
      <w:r w:rsidRPr="006D7287">
        <w:rPr>
          <w:rFonts w:ascii="Times New Roman"/>
        </w:rPr>
        <w:t>//www.merit-times.com/news/55941</w:t>
      </w:r>
      <w:r w:rsidRPr="006A75FC">
        <w:rPr>
          <w:rFonts w:ascii="Times New Roman"/>
        </w:rPr>
        <w:t>）</w:t>
      </w:r>
      <w:r>
        <w:rPr>
          <w:rFonts w:ascii="Times New Roman" w:hint="eastAsia"/>
        </w:rPr>
        <w:t>。</w:t>
      </w:r>
    </w:p>
    <w:p w14:paraId="216596F4" w14:textId="77777777" w:rsidR="001021A3" w:rsidRPr="006A75FC" w:rsidRDefault="001021A3" w:rsidP="008C7942">
      <w:pPr>
        <w:pStyle w:val="aff1"/>
        <w:numPr>
          <w:ilvl w:val="0"/>
          <w:numId w:val="19"/>
        </w:numPr>
        <w:spacing w:line="220" w:lineRule="exact"/>
        <w:ind w:left="434"/>
        <w:jc w:val="both"/>
        <w:rPr>
          <w:rFonts w:ascii="Times New Roman"/>
        </w:rPr>
      </w:pPr>
      <w:r>
        <w:rPr>
          <w:rFonts w:ascii="Times New Roman"/>
        </w:rPr>
        <w:t>Now</w:t>
      </w:r>
      <w:r>
        <w:rPr>
          <w:rFonts w:ascii="Times New Roman" w:hint="eastAsia"/>
        </w:rPr>
        <w:t>新聞</w:t>
      </w:r>
      <w:r>
        <w:rPr>
          <w:rFonts w:ascii="Times New Roman" w:hint="eastAsia"/>
        </w:rPr>
        <w:t>113</w:t>
      </w:r>
      <w:r>
        <w:rPr>
          <w:rFonts w:ascii="Times New Roman" w:hint="eastAsia"/>
        </w:rPr>
        <w:t>年</w:t>
      </w:r>
      <w:r>
        <w:rPr>
          <w:rFonts w:ascii="Times New Roman" w:hint="eastAsia"/>
        </w:rPr>
        <w:t>7</w:t>
      </w:r>
      <w:r>
        <w:rPr>
          <w:rFonts w:ascii="Times New Roman" w:hint="eastAsia"/>
        </w:rPr>
        <w:t>月</w:t>
      </w:r>
      <w:r>
        <w:rPr>
          <w:rFonts w:ascii="Times New Roman" w:hint="eastAsia"/>
        </w:rPr>
        <w:t>2</w:t>
      </w:r>
      <w:r>
        <w:rPr>
          <w:rFonts w:ascii="Times New Roman" w:hint="eastAsia"/>
        </w:rPr>
        <w:t>日《</w:t>
      </w:r>
      <w:r w:rsidRPr="006A75FC">
        <w:rPr>
          <w:rFonts w:ascii="Times New Roman"/>
        </w:rPr>
        <w:t>醫院手術使用大包裝生理食鹽水</w:t>
      </w:r>
      <w:r>
        <w:rPr>
          <w:rFonts w:ascii="Times New Roman" w:hint="eastAsia"/>
        </w:rPr>
        <w:t xml:space="preserve"> </w:t>
      </w:r>
      <w:r w:rsidRPr="006A75FC">
        <w:rPr>
          <w:rFonts w:ascii="Times New Roman"/>
        </w:rPr>
        <w:t>目前小包裝增手術難度</w:t>
      </w:r>
      <w:r>
        <w:rPr>
          <w:rFonts w:ascii="Times New Roman" w:hint="eastAsia"/>
        </w:rPr>
        <w:t>》</w:t>
      </w:r>
      <w:r w:rsidRPr="006A75FC">
        <w:rPr>
          <w:rFonts w:ascii="Times New Roman"/>
        </w:rPr>
        <w:t>（</w:t>
      </w:r>
      <w:r>
        <w:rPr>
          <w:rFonts w:ascii="Times New Roman" w:hint="eastAsia"/>
        </w:rPr>
        <w:t>參考網址：</w:t>
      </w:r>
      <w:r w:rsidRPr="006D7287">
        <w:rPr>
          <w:rFonts w:ascii="Times New Roman"/>
        </w:rPr>
        <w:t>https</w:t>
      </w:r>
      <w:r>
        <w:rPr>
          <w:rFonts w:ascii="Times New Roman"/>
        </w:rPr>
        <w:t>：</w:t>
      </w:r>
      <w:r w:rsidRPr="006D7287">
        <w:rPr>
          <w:rFonts w:ascii="Times New Roman"/>
        </w:rPr>
        <w:t>//healthmedia.com.tw/</w:t>
      </w:r>
      <w:proofErr w:type="spellStart"/>
      <w:r w:rsidRPr="006D7287">
        <w:rPr>
          <w:rFonts w:ascii="Times New Roman"/>
        </w:rPr>
        <w:t>main_detail.php?id</w:t>
      </w:r>
      <w:proofErr w:type="spellEnd"/>
      <w:r w:rsidRPr="006D7287">
        <w:rPr>
          <w:rFonts w:ascii="Times New Roman"/>
        </w:rPr>
        <w:t>=63471</w:t>
      </w:r>
      <w:r w:rsidRPr="006A75FC">
        <w:rPr>
          <w:rFonts w:ascii="Times New Roman"/>
        </w:rPr>
        <w:t>）</w:t>
      </w:r>
      <w:r>
        <w:rPr>
          <w:rFonts w:ascii="Times New Roman" w:hint="eastAsia"/>
        </w:rPr>
        <w:t>。</w:t>
      </w:r>
    </w:p>
  </w:footnote>
  <w:footnote w:id="5">
    <w:p w14:paraId="515CDCB7" w14:textId="77777777" w:rsidR="001021A3" w:rsidRPr="00D8557A" w:rsidRDefault="001021A3" w:rsidP="008C7942">
      <w:pPr>
        <w:pStyle w:val="aff1"/>
        <w:spacing w:line="240" w:lineRule="exact"/>
        <w:rPr>
          <w:rFonts w:ascii="Times New Roman"/>
        </w:rPr>
      </w:pPr>
      <w:r w:rsidRPr="00D8557A">
        <w:rPr>
          <w:rStyle w:val="aff3"/>
          <w:rFonts w:ascii="Times New Roman"/>
        </w:rPr>
        <w:footnoteRef/>
      </w:r>
      <w:r w:rsidRPr="00D8557A">
        <w:rPr>
          <w:rFonts w:ascii="Times New Roman"/>
        </w:rPr>
        <w:t xml:space="preserve"> </w:t>
      </w:r>
      <w:r w:rsidRPr="00D8557A">
        <w:rPr>
          <w:rFonts w:ascii="Times New Roman"/>
        </w:rPr>
        <w:t>《藥物製造業者檢查辦法》第</w:t>
      </w:r>
      <w:r w:rsidRPr="00D8557A">
        <w:rPr>
          <w:rFonts w:ascii="Times New Roman"/>
        </w:rPr>
        <w:t>3</w:t>
      </w:r>
      <w:r w:rsidRPr="00D8557A">
        <w:rPr>
          <w:rFonts w:ascii="Times New Roman"/>
        </w:rPr>
        <w:t>條第</w:t>
      </w:r>
      <w:r w:rsidRPr="00D8557A">
        <w:rPr>
          <w:rFonts w:ascii="Times New Roman"/>
        </w:rPr>
        <w:t>1</w:t>
      </w:r>
      <w:r w:rsidRPr="00D8557A">
        <w:rPr>
          <w:rFonts w:ascii="Times New Roman"/>
        </w:rPr>
        <w:t>項：</w:t>
      </w:r>
    </w:p>
    <w:p w14:paraId="728C3CA8" w14:textId="77777777" w:rsidR="001021A3" w:rsidRPr="00D8557A" w:rsidRDefault="001021A3" w:rsidP="008C7942">
      <w:pPr>
        <w:pStyle w:val="aff1"/>
        <w:spacing w:line="240" w:lineRule="exact"/>
        <w:ind w:leftChars="65" w:left="221"/>
        <w:jc w:val="both"/>
        <w:rPr>
          <w:rFonts w:ascii="Times New Roman"/>
        </w:rPr>
      </w:pPr>
      <w:r w:rsidRPr="00D8557A">
        <w:rPr>
          <w:rFonts w:ascii="Times New Roman"/>
        </w:rPr>
        <w:t>藥物製造業者之檢查，分類如下：一、藥物製造業者之新設、遷移、擴建、復業或增加原料藥、劑型、加工項目、品項之檢查。二、藥物製造業者後續追蹤管理之檢查。三、區域例行性檢查。四、其他檢查。</w:t>
      </w:r>
    </w:p>
    <w:p w14:paraId="08FFF39E" w14:textId="77777777" w:rsidR="001021A3" w:rsidRPr="00D8557A" w:rsidRDefault="001021A3" w:rsidP="008C7942">
      <w:pPr>
        <w:pStyle w:val="aff1"/>
        <w:spacing w:line="240" w:lineRule="exact"/>
        <w:ind w:leftChars="65" w:left="221"/>
        <w:jc w:val="both"/>
        <w:rPr>
          <w:rFonts w:ascii="Times New Roman"/>
        </w:rPr>
      </w:pPr>
      <w:r w:rsidRPr="00D8557A">
        <w:rPr>
          <w:rFonts w:ascii="Times New Roman"/>
        </w:rPr>
        <w:t>《藥物製造業者檢查辦法》第</w:t>
      </w:r>
      <w:r w:rsidRPr="00D8557A">
        <w:rPr>
          <w:rFonts w:ascii="Times New Roman"/>
        </w:rPr>
        <w:t>8</w:t>
      </w:r>
      <w:r w:rsidRPr="00D8557A">
        <w:rPr>
          <w:rFonts w:ascii="Times New Roman"/>
        </w:rPr>
        <w:t>條：</w:t>
      </w:r>
    </w:p>
    <w:p w14:paraId="5E31AE2B" w14:textId="77777777" w:rsidR="001021A3" w:rsidRDefault="001021A3" w:rsidP="008C7942">
      <w:pPr>
        <w:pStyle w:val="aff1"/>
        <w:spacing w:line="240" w:lineRule="exact"/>
        <w:ind w:leftChars="65" w:left="221"/>
        <w:jc w:val="both"/>
        <w:rPr>
          <w:rFonts w:ascii="Times New Roman"/>
        </w:rPr>
      </w:pPr>
      <w:r w:rsidRPr="00D8557A">
        <w:rPr>
          <w:rFonts w:ascii="Times New Roman"/>
        </w:rPr>
        <w:t>（第</w:t>
      </w:r>
      <w:r w:rsidRPr="00D8557A">
        <w:rPr>
          <w:rFonts w:ascii="Times New Roman"/>
        </w:rPr>
        <w:t>1</w:t>
      </w:r>
      <w:r w:rsidRPr="00D8557A">
        <w:rPr>
          <w:rFonts w:ascii="Times New Roman"/>
        </w:rPr>
        <w:t>項）第</w:t>
      </w:r>
      <w:r w:rsidRPr="00D8557A">
        <w:rPr>
          <w:rFonts w:ascii="Times New Roman"/>
        </w:rPr>
        <w:t>3</w:t>
      </w:r>
      <w:r w:rsidRPr="00D8557A">
        <w:rPr>
          <w:rFonts w:ascii="Times New Roman"/>
        </w:rPr>
        <w:t>條第</w:t>
      </w:r>
      <w:r w:rsidRPr="00D8557A">
        <w:rPr>
          <w:rFonts w:ascii="Times New Roman"/>
        </w:rPr>
        <w:t>1</w:t>
      </w:r>
      <w:r w:rsidRPr="00D8557A">
        <w:rPr>
          <w:rFonts w:ascii="Times New Roman"/>
        </w:rPr>
        <w:t>項第</w:t>
      </w:r>
      <w:r w:rsidRPr="00D8557A">
        <w:rPr>
          <w:rFonts w:ascii="Times New Roman"/>
        </w:rPr>
        <w:t>2</w:t>
      </w:r>
      <w:r w:rsidRPr="00D8557A">
        <w:rPr>
          <w:rFonts w:ascii="Times New Roman"/>
        </w:rPr>
        <w:t>款之檢查，國產藥品製造業者每</w:t>
      </w:r>
      <w:r w:rsidRPr="00D8557A">
        <w:rPr>
          <w:rFonts w:ascii="Times New Roman"/>
        </w:rPr>
        <w:t>2</w:t>
      </w:r>
      <w:r w:rsidRPr="00D8557A">
        <w:rPr>
          <w:rFonts w:ascii="Times New Roman"/>
        </w:rPr>
        <w:t>年檢查</w:t>
      </w:r>
      <w:r w:rsidRPr="00D8557A">
        <w:rPr>
          <w:rFonts w:ascii="Times New Roman"/>
        </w:rPr>
        <w:t>1</w:t>
      </w:r>
      <w:r w:rsidRPr="00D8557A">
        <w:rPr>
          <w:rFonts w:ascii="Times New Roman"/>
        </w:rPr>
        <w:t>次，並得視其生產產品之劑型、作業內容及歷次檢查紀錄，延長</w:t>
      </w:r>
      <w:r w:rsidRPr="00D8557A">
        <w:rPr>
          <w:rFonts w:ascii="Times New Roman"/>
        </w:rPr>
        <w:t>1</w:t>
      </w:r>
      <w:r w:rsidRPr="00D8557A">
        <w:rPr>
          <w:rFonts w:ascii="Times New Roman"/>
        </w:rPr>
        <w:t>年至</w:t>
      </w:r>
      <w:r w:rsidRPr="00D8557A">
        <w:rPr>
          <w:rFonts w:ascii="Times New Roman"/>
        </w:rPr>
        <w:t>2</w:t>
      </w:r>
      <w:r w:rsidRPr="00D8557A">
        <w:rPr>
          <w:rFonts w:ascii="Times New Roman"/>
        </w:rPr>
        <w:t>年。國產醫療器材製造業者，每</w:t>
      </w:r>
      <w:r w:rsidRPr="00D8557A">
        <w:rPr>
          <w:rFonts w:ascii="Times New Roman"/>
        </w:rPr>
        <w:t>3</w:t>
      </w:r>
      <w:r w:rsidRPr="00D8557A">
        <w:rPr>
          <w:rFonts w:ascii="Times New Roman"/>
        </w:rPr>
        <w:t>年檢查</w:t>
      </w:r>
      <w:r w:rsidRPr="00D8557A">
        <w:rPr>
          <w:rFonts w:ascii="Times New Roman"/>
        </w:rPr>
        <w:t>1</w:t>
      </w:r>
      <w:r w:rsidRPr="00D8557A">
        <w:rPr>
          <w:rFonts w:ascii="Times New Roman"/>
        </w:rPr>
        <w:t>次。（第</w:t>
      </w:r>
      <w:r w:rsidRPr="00D8557A">
        <w:rPr>
          <w:rFonts w:ascii="Times New Roman"/>
        </w:rPr>
        <w:t>2</w:t>
      </w:r>
      <w:r w:rsidRPr="00D8557A">
        <w:rPr>
          <w:rFonts w:ascii="Times New Roman"/>
        </w:rPr>
        <w:t>項）前項檢查，業者應於藥物製造許可有效期間屆滿</w:t>
      </w:r>
      <w:r w:rsidRPr="00D8557A">
        <w:rPr>
          <w:rFonts w:ascii="Times New Roman"/>
        </w:rPr>
        <w:t>6</w:t>
      </w:r>
      <w:r w:rsidRPr="00D8557A">
        <w:rPr>
          <w:rFonts w:ascii="Times New Roman"/>
        </w:rPr>
        <w:t>個月前主動提出申請。（第</w:t>
      </w:r>
      <w:r w:rsidRPr="00D8557A">
        <w:rPr>
          <w:rFonts w:ascii="Times New Roman"/>
        </w:rPr>
        <w:t>3</w:t>
      </w:r>
      <w:r w:rsidRPr="00D8557A">
        <w:rPr>
          <w:rFonts w:ascii="Times New Roman"/>
        </w:rPr>
        <w:t>項）中央衛生主管機關於必要時或發現藥物有重大危害之情事者，得另實施不定期檢查，並以不</w:t>
      </w:r>
      <w:r w:rsidRPr="00B7381A">
        <w:rPr>
          <w:rFonts w:ascii="Times New Roman"/>
        </w:rPr>
        <w:t>預先通知檢查對象為原則。（第</w:t>
      </w:r>
      <w:r w:rsidRPr="00B7381A">
        <w:rPr>
          <w:rFonts w:ascii="Times New Roman"/>
        </w:rPr>
        <w:t>4</w:t>
      </w:r>
      <w:r w:rsidRPr="00B7381A">
        <w:rPr>
          <w:rFonts w:ascii="Times New Roman"/>
        </w:rPr>
        <w:t>項）第</w:t>
      </w:r>
      <w:r w:rsidRPr="00B7381A">
        <w:rPr>
          <w:rFonts w:ascii="Times New Roman"/>
        </w:rPr>
        <w:t>1</w:t>
      </w:r>
      <w:r w:rsidRPr="00B7381A">
        <w:rPr>
          <w:rFonts w:ascii="Times New Roman"/>
        </w:rPr>
        <w:t>項及前項之檢查，由中央衛生主管機關檢查藥物製造業者實施藥品優良製造規範或醫療器材優良製造規範之現況，並得通知直轄市或縣（市）衛生主管機關及工業主管機關派員參加。業者應配合檢查要求，並準用第</w:t>
      </w:r>
      <w:r w:rsidRPr="00B7381A">
        <w:rPr>
          <w:rFonts w:ascii="Times New Roman"/>
        </w:rPr>
        <w:t>4</w:t>
      </w:r>
      <w:r w:rsidRPr="00B7381A">
        <w:rPr>
          <w:rFonts w:ascii="Times New Roman"/>
        </w:rPr>
        <w:t>條或第</w:t>
      </w:r>
      <w:r w:rsidRPr="00B7381A">
        <w:rPr>
          <w:rFonts w:ascii="Times New Roman"/>
        </w:rPr>
        <w:t>6</w:t>
      </w:r>
      <w:r w:rsidRPr="00B7381A">
        <w:rPr>
          <w:rFonts w:ascii="Times New Roman"/>
        </w:rPr>
        <w:t>條規定辦理。</w:t>
      </w:r>
    </w:p>
    <w:p w14:paraId="32F3832F" w14:textId="77777777" w:rsidR="001021A3" w:rsidRDefault="001021A3" w:rsidP="008C7942">
      <w:pPr>
        <w:pStyle w:val="aff1"/>
        <w:spacing w:line="240" w:lineRule="exact"/>
        <w:ind w:leftChars="65" w:left="221"/>
        <w:jc w:val="both"/>
        <w:rPr>
          <w:rFonts w:ascii="Times New Roman"/>
        </w:rPr>
      </w:pPr>
      <w:r w:rsidRPr="00D8557A">
        <w:rPr>
          <w:rFonts w:ascii="Times New Roman"/>
        </w:rPr>
        <w:t>《藥物製造業者檢查辦法》第</w:t>
      </w:r>
      <w:r>
        <w:rPr>
          <w:rFonts w:ascii="Times New Roman" w:hint="eastAsia"/>
        </w:rPr>
        <w:t>15</w:t>
      </w:r>
      <w:r w:rsidRPr="00D8557A">
        <w:rPr>
          <w:rFonts w:ascii="Times New Roman"/>
        </w:rPr>
        <w:t>條：</w:t>
      </w:r>
    </w:p>
    <w:p w14:paraId="42FC7A91" w14:textId="77777777" w:rsidR="001021A3" w:rsidRPr="00B7381A" w:rsidRDefault="001021A3" w:rsidP="008C7942">
      <w:pPr>
        <w:pStyle w:val="aff1"/>
        <w:spacing w:line="240" w:lineRule="exact"/>
        <w:ind w:leftChars="65" w:left="221"/>
        <w:jc w:val="both"/>
        <w:rPr>
          <w:rFonts w:ascii="Times New Roman"/>
        </w:rPr>
      </w:pPr>
      <w:r w:rsidRPr="00294C8C">
        <w:rPr>
          <w:rFonts w:ascii="Times New Roman" w:hint="eastAsia"/>
        </w:rPr>
        <w:t>（第</w:t>
      </w:r>
      <w:r w:rsidRPr="00294C8C">
        <w:rPr>
          <w:rFonts w:ascii="Times New Roman" w:hint="eastAsia"/>
        </w:rPr>
        <w:t>1</w:t>
      </w:r>
      <w:r w:rsidRPr="00294C8C">
        <w:rPr>
          <w:rFonts w:ascii="Times New Roman" w:hint="eastAsia"/>
        </w:rPr>
        <w:t>項）藥物製造業者經檢查所見缺失，應依檢查機關核發之檢查報告或有關文件，於期限內改善並檢送改善報告。（第</w:t>
      </w:r>
      <w:r w:rsidRPr="00294C8C">
        <w:rPr>
          <w:rFonts w:ascii="Times New Roman" w:hint="eastAsia"/>
        </w:rPr>
        <w:t>2</w:t>
      </w:r>
      <w:r w:rsidRPr="00294C8C">
        <w:rPr>
          <w:rFonts w:ascii="Times New Roman" w:hint="eastAsia"/>
        </w:rPr>
        <w:t>項）執行檢查之機關得視受檢查業者之違規情節，或於受檢查業者逾期未改善或其改善報告仍有缺失時，依相關法令規定處罰。</w:t>
      </w:r>
    </w:p>
  </w:footnote>
  <w:footnote w:id="6">
    <w:p w14:paraId="6AF6D401" w14:textId="77777777" w:rsidR="001021A3" w:rsidRPr="00900FB5" w:rsidRDefault="001021A3">
      <w:pPr>
        <w:pStyle w:val="aff1"/>
        <w:rPr>
          <w:rFonts w:ascii="Times New Roman"/>
        </w:rPr>
      </w:pPr>
      <w:r>
        <w:rPr>
          <w:rStyle w:val="aff3"/>
        </w:rPr>
        <w:footnoteRef/>
      </w:r>
      <w:r>
        <w:t xml:space="preserve"> </w:t>
      </w:r>
      <w:r w:rsidRPr="00900FB5">
        <w:rPr>
          <w:rFonts w:ascii="Times New Roman"/>
        </w:rPr>
        <w:t>《藥物優良製造準則》第</w:t>
      </w:r>
      <w:r w:rsidRPr="00900FB5">
        <w:rPr>
          <w:rFonts w:ascii="Times New Roman"/>
        </w:rPr>
        <w:t>3</w:t>
      </w:r>
      <w:r w:rsidRPr="00900FB5">
        <w:rPr>
          <w:rFonts w:ascii="Times New Roman"/>
        </w:rPr>
        <w:t>條：</w:t>
      </w:r>
    </w:p>
    <w:p w14:paraId="1A302792" w14:textId="77777777" w:rsidR="001021A3" w:rsidRPr="00900FB5" w:rsidRDefault="001021A3" w:rsidP="00900FB5">
      <w:pPr>
        <w:pStyle w:val="aff1"/>
        <w:ind w:leftChars="65" w:left="221"/>
        <w:jc w:val="both"/>
      </w:pPr>
      <w:r w:rsidRPr="00900FB5">
        <w:rPr>
          <w:rFonts w:ascii="Times New Roman"/>
        </w:rPr>
        <w:t>西藥藥品含外銷專用產品之製造、加工、分裝、包裝、儲存及運銷，應符合中央衛生主管機關參照國際醫藥品稽查協約組織（</w:t>
      </w:r>
      <w:r w:rsidRPr="00900FB5">
        <w:rPr>
          <w:rFonts w:ascii="Times New Roman"/>
        </w:rPr>
        <w:t>PIC/S</w:t>
      </w:r>
      <w:r w:rsidRPr="00900FB5">
        <w:rPr>
          <w:rFonts w:ascii="Times New Roman"/>
        </w:rPr>
        <w:t>）其規範所訂定之西藥藥品優良製造規範</w:t>
      </w:r>
      <w:r w:rsidRPr="00900FB5">
        <w:rPr>
          <w:rFonts w:ascii="Times New Roman"/>
        </w:rPr>
        <w:t xml:space="preserve"> </w:t>
      </w:r>
      <w:r w:rsidRPr="00900FB5">
        <w:rPr>
          <w:rFonts w:ascii="Times New Roman"/>
        </w:rPr>
        <w:t>。該規範之適用，得分階段施行；其分階段施行之項目、時程，由中央衛生主管機關公告之。</w:t>
      </w:r>
    </w:p>
  </w:footnote>
  <w:footnote w:id="7">
    <w:p w14:paraId="446AD398" w14:textId="77777777" w:rsidR="001021A3" w:rsidRPr="006359F5" w:rsidRDefault="001021A3" w:rsidP="00F70222">
      <w:pPr>
        <w:pStyle w:val="aff1"/>
        <w:rPr>
          <w:rFonts w:ascii="Times New Roman"/>
        </w:rPr>
      </w:pPr>
      <w:r>
        <w:rPr>
          <w:rStyle w:val="aff3"/>
        </w:rPr>
        <w:footnoteRef/>
      </w:r>
      <w:r>
        <w:t xml:space="preserve"> </w:t>
      </w:r>
      <w:r w:rsidRPr="006359F5">
        <w:rPr>
          <w:rFonts w:ascii="Times New Roman"/>
        </w:rPr>
        <w:t>《藥事法》第</w:t>
      </w:r>
      <w:r w:rsidRPr="006359F5">
        <w:rPr>
          <w:rFonts w:ascii="Times New Roman"/>
        </w:rPr>
        <w:t>92</w:t>
      </w:r>
      <w:r w:rsidRPr="006359F5">
        <w:rPr>
          <w:rFonts w:ascii="Times New Roman"/>
        </w:rPr>
        <w:t>條：</w:t>
      </w:r>
    </w:p>
    <w:p w14:paraId="514459F7" w14:textId="77777777" w:rsidR="001021A3" w:rsidRDefault="001021A3" w:rsidP="00F70222">
      <w:pPr>
        <w:pStyle w:val="aff1"/>
        <w:ind w:leftChars="70" w:left="238"/>
        <w:jc w:val="both"/>
      </w:pPr>
      <w:r w:rsidRPr="006359F5">
        <w:rPr>
          <w:rFonts w:ascii="Times New Roman"/>
        </w:rPr>
        <w:t>（第</w:t>
      </w:r>
      <w:r w:rsidRPr="006359F5">
        <w:rPr>
          <w:rFonts w:ascii="Times New Roman"/>
        </w:rPr>
        <w:t>1</w:t>
      </w:r>
      <w:r w:rsidRPr="006359F5">
        <w:rPr>
          <w:rFonts w:ascii="Times New Roman"/>
        </w:rPr>
        <w:t>項）違反第</w:t>
      </w:r>
      <w:r>
        <w:rPr>
          <w:rFonts w:ascii="Times New Roman" w:hint="eastAsia"/>
        </w:rPr>
        <w:t>6</w:t>
      </w:r>
      <w:r w:rsidRPr="006359F5">
        <w:rPr>
          <w:rFonts w:ascii="Times New Roman"/>
        </w:rPr>
        <w:t>條之</w:t>
      </w:r>
      <w:r>
        <w:rPr>
          <w:rFonts w:ascii="Times New Roman" w:hint="eastAsia"/>
        </w:rPr>
        <w:t>1</w:t>
      </w:r>
      <w:r w:rsidRPr="006359F5">
        <w:rPr>
          <w:rFonts w:ascii="Times New Roman"/>
        </w:rPr>
        <w:t>第</w:t>
      </w:r>
      <w:r>
        <w:rPr>
          <w:rFonts w:ascii="Times New Roman" w:hint="eastAsia"/>
        </w:rPr>
        <w:t>1</w:t>
      </w:r>
      <w:r w:rsidRPr="006359F5">
        <w:rPr>
          <w:rFonts w:ascii="Times New Roman"/>
        </w:rPr>
        <w:t>項、第</w:t>
      </w:r>
      <w:r>
        <w:rPr>
          <w:rFonts w:ascii="Times New Roman" w:hint="eastAsia"/>
        </w:rPr>
        <w:t>27</w:t>
      </w:r>
      <w:r w:rsidRPr="006359F5">
        <w:rPr>
          <w:rFonts w:ascii="Times New Roman"/>
        </w:rPr>
        <w:t>條第</w:t>
      </w:r>
      <w:r>
        <w:rPr>
          <w:rFonts w:ascii="Times New Roman" w:hint="eastAsia"/>
        </w:rPr>
        <w:t>1</w:t>
      </w:r>
      <w:r w:rsidRPr="006359F5">
        <w:rPr>
          <w:rFonts w:ascii="Times New Roman"/>
        </w:rPr>
        <w:t>項、第</w:t>
      </w:r>
      <w:r>
        <w:rPr>
          <w:rFonts w:ascii="Times New Roman" w:hint="eastAsia"/>
        </w:rPr>
        <w:t>3</w:t>
      </w:r>
      <w:r w:rsidRPr="006359F5">
        <w:rPr>
          <w:rFonts w:ascii="Times New Roman"/>
        </w:rPr>
        <w:t>項、第</w:t>
      </w:r>
      <w:r>
        <w:rPr>
          <w:rFonts w:ascii="Times New Roman" w:hint="eastAsia"/>
        </w:rPr>
        <w:t>29</w:t>
      </w:r>
      <w:r w:rsidRPr="006359F5">
        <w:rPr>
          <w:rFonts w:ascii="Times New Roman"/>
        </w:rPr>
        <w:t>條、第</w:t>
      </w:r>
      <w:r>
        <w:rPr>
          <w:rFonts w:ascii="Times New Roman" w:hint="eastAsia"/>
        </w:rPr>
        <w:t>31</w:t>
      </w:r>
      <w:r w:rsidRPr="006359F5">
        <w:rPr>
          <w:rFonts w:ascii="Times New Roman"/>
        </w:rPr>
        <w:t>條、第</w:t>
      </w:r>
      <w:r>
        <w:rPr>
          <w:rFonts w:ascii="Times New Roman" w:hint="eastAsia"/>
        </w:rPr>
        <w:t>36</w:t>
      </w:r>
      <w:r w:rsidRPr="006359F5">
        <w:rPr>
          <w:rFonts w:ascii="Times New Roman"/>
        </w:rPr>
        <w:t>條、第</w:t>
      </w:r>
      <w:r>
        <w:rPr>
          <w:rFonts w:ascii="Times New Roman" w:hint="eastAsia"/>
        </w:rPr>
        <w:t>37</w:t>
      </w:r>
      <w:r w:rsidRPr="006359F5">
        <w:rPr>
          <w:rFonts w:ascii="Times New Roman"/>
        </w:rPr>
        <w:t>條第</w:t>
      </w:r>
      <w:r>
        <w:rPr>
          <w:rFonts w:ascii="Times New Roman" w:hint="eastAsia"/>
        </w:rPr>
        <w:t>2</w:t>
      </w:r>
      <w:r w:rsidRPr="006359F5">
        <w:rPr>
          <w:rFonts w:ascii="Times New Roman"/>
        </w:rPr>
        <w:t>項、第</w:t>
      </w:r>
      <w:r>
        <w:rPr>
          <w:rFonts w:ascii="Times New Roman" w:hint="eastAsia"/>
        </w:rPr>
        <w:t>3</w:t>
      </w:r>
      <w:r w:rsidRPr="006359F5">
        <w:rPr>
          <w:rFonts w:ascii="Times New Roman"/>
        </w:rPr>
        <w:t>項、第</w:t>
      </w:r>
      <w:r>
        <w:rPr>
          <w:rFonts w:ascii="Times New Roman" w:hint="eastAsia"/>
        </w:rPr>
        <w:t>39</w:t>
      </w:r>
      <w:r w:rsidRPr="006359F5">
        <w:rPr>
          <w:rFonts w:ascii="Times New Roman"/>
        </w:rPr>
        <w:t>條第</w:t>
      </w:r>
      <w:r>
        <w:rPr>
          <w:rFonts w:ascii="Times New Roman" w:hint="eastAsia"/>
        </w:rPr>
        <w:t>1</w:t>
      </w:r>
      <w:r w:rsidRPr="006359F5">
        <w:rPr>
          <w:rFonts w:ascii="Times New Roman"/>
        </w:rPr>
        <w:t>項、第</w:t>
      </w:r>
      <w:r>
        <w:rPr>
          <w:rFonts w:ascii="Times New Roman" w:hint="eastAsia"/>
        </w:rPr>
        <w:t>40</w:t>
      </w:r>
      <w:r w:rsidRPr="006359F5">
        <w:rPr>
          <w:rFonts w:ascii="Times New Roman"/>
        </w:rPr>
        <w:t>第</w:t>
      </w:r>
      <w:r>
        <w:rPr>
          <w:rFonts w:ascii="Times New Roman" w:hint="eastAsia"/>
        </w:rPr>
        <w:t>1</w:t>
      </w:r>
      <w:r w:rsidRPr="006359F5">
        <w:rPr>
          <w:rFonts w:ascii="Times New Roman"/>
        </w:rPr>
        <w:t>項、第</w:t>
      </w:r>
      <w:r>
        <w:rPr>
          <w:rFonts w:ascii="Times New Roman" w:hint="eastAsia"/>
        </w:rPr>
        <w:t>44</w:t>
      </w:r>
      <w:r w:rsidRPr="006359F5">
        <w:rPr>
          <w:rFonts w:ascii="Times New Roman"/>
        </w:rPr>
        <w:t>條、第</w:t>
      </w:r>
      <w:r>
        <w:rPr>
          <w:rFonts w:ascii="Times New Roman" w:hint="eastAsia"/>
        </w:rPr>
        <w:t>45</w:t>
      </w:r>
      <w:r w:rsidRPr="006359F5">
        <w:rPr>
          <w:rFonts w:ascii="Times New Roman"/>
        </w:rPr>
        <w:t>條之</w:t>
      </w:r>
      <w:r>
        <w:rPr>
          <w:rFonts w:ascii="Times New Roman" w:hint="eastAsia"/>
        </w:rPr>
        <w:t>1</w:t>
      </w:r>
      <w:r w:rsidRPr="006359F5">
        <w:rPr>
          <w:rFonts w:ascii="Times New Roman"/>
        </w:rPr>
        <w:t>、第</w:t>
      </w:r>
      <w:r>
        <w:rPr>
          <w:rFonts w:ascii="Times New Roman" w:hint="eastAsia"/>
        </w:rPr>
        <w:t>46</w:t>
      </w:r>
      <w:r w:rsidRPr="006359F5">
        <w:rPr>
          <w:rFonts w:ascii="Times New Roman"/>
        </w:rPr>
        <w:t>條、第</w:t>
      </w:r>
      <w:r>
        <w:rPr>
          <w:rFonts w:ascii="Times New Roman" w:hint="eastAsia"/>
        </w:rPr>
        <w:t>49</w:t>
      </w:r>
      <w:r w:rsidRPr="006359F5">
        <w:rPr>
          <w:rFonts w:ascii="Times New Roman"/>
        </w:rPr>
        <w:t>條、第</w:t>
      </w:r>
      <w:r>
        <w:rPr>
          <w:rFonts w:ascii="Times New Roman" w:hint="eastAsia"/>
        </w:rPr>
        <w:t>50</w:t>
      </w:r>
      <w:r w:rsidRPr="006359F5">
        <w:rPr>
          <w:rFonts w:ascii="Times New Roman"/>
        </w:rPr>
        <w:t>條第</w:t>
      </w:r>
      <w:r>
        <w:rPr>
          <w:rFonts w:ascii="Times New Roman" w:hint="eastAsia"/>
        </w:rPr>
        <w:t>1</w:t>
      </w:r>
      <w:r w:rsidRPr="006359F5">
        <w:rPr>
          <w:rFonts w:ascii="Times New Roman"/>
        </w:rPr>
        <w:t>項、第</w:t>
      </w:r>
      <w:r>
        <w:rPr>
          <w:rFonts w:ascii="Times New Roman" w:hint="eastAsia"/>
        </w:rPr>
        <w:t>51</w:t>
      </w:r>
      <w:r w:rsidRPr="006359F5">
        <w:rPr>
          <w:rFonts w:ascii="Times New Roman"/>
        </w:rPr>
        <w:t>條至第</w:t>
      </w:r>
      <w:r>
        <w:rPr>
          <w:rFonts w:ascii="Times New Roman" w:hint="eastAsia"/>
        </w:rPr>
        <w:t>53</w:t>
      </w:r>
      <w:r w:rsidRPr="006359F5">
        <w:rPr>
          <w:rFonts w:ascii="Times New Roman"/>
        </w:rPr>
        <w:t>條、第</w:t>
      </w:r>
      <w:r>
        <w:rPr>
          <w:rFonts w:ascii="Times New Roman" w:hint="eastAsia"/>
        </w:rPr>
        <w:t>53</w:t>
      </w:r>
      <w:r w:rsidRPr="006359F5">
        <w:rPr>
          <w:rFonts w:ascii="Times New Roman"/>
        </w:rPr>
        <w:t>條之</w:t>
      </w:r>
      <w:r>
        <w:rPr>
          <w:rFonts w:ascii="Times New Roman" w:hint="eastAsia"/>
        </w:rPr>
        <w:t>1</w:t>
      </w:r>
      <w:r w:rsidRPr="006359F5">
        <w:rPr>
          <w:rFonts w:ascii="Times New Roman"/>
        </w:rPr>
        <w:t>第</w:t>
      </w:r>
      <w:r>
        <w:rPr>
          <w:rFonts w:ascii="Times New Roman" w:hint="eastAsia"/>
        </w:rPr>
        <w:t>1</w:t>
      </w:r>
      <w:r w:rsidRPr="006359F5">
        <w:rPr>
          <w:rFonts w:ascii="Times New Roman"/>
        </w:rPr>
        <w:t>項、第</w:t>
      </w:r>
      <w:r>
        <w:rPr>
          <w:rFonts w:ascii="Times New Roman" w:hint="eastAsia"/>
        </w:rPr>
        <w:t>55</w:t>
      </w:r>
      <w:r w:rsidRPr="006359F5">
        <w:rPr>
          <w:rFonts w:ascii="Times New Roman"/>
        </w:rPr>
        <w:t>條第</w:t>
      </w:r>
      <w:r>
        <w:rPr>
          <w:rFonts w:ascii="Times New Roman" w:hint="eastAsia"/>
        </w:rPr>
        <w:t>1</w:t>
      </w:r>
      <w:r w:rsidRPr="006359F5">
        <w:rPr>
          <w:rFonts w:ascii="Times New Roman"/>
        </w:rPr>
        <w:t>項、第</w:t>
      </w:r>
      <w:r>
        <w:rPr>
          <w:rFonts w:ascii="Times New Roman" w:hint="eastAsia"/>
        </w:rPr>
        <w:t>57</w:t>
      </w:r>
      <w:r w:rsidRPr="006359F5">
        <w:rPr>
          <w:rFonts w:ascii="Times New Roman"/>
        </w:rPr>
        <w:t>條第</w:t>
      </w:r>
      <w:r>
        <w:rPr>
          <w:rFonts w:ascii="Times New Roman" w:hint="eastAsia"/>
        </w:rPr>
        <w:t>1</w:t>
      </w:r>
      <w:r w:rsidRPr="006359F5">
        <w:rPr>
          <w:rFonts w:ascii="Times New Roman"/>
        </w:rPr>
        <w:t>項、第</w:t>
      </w:r>
      <w:r>
        <w:rPr>
          <w:rFonts w:ascii="Times New Roman" w:hint="eastAsia"/>
        </w:rPr>
        <w:t>2</w:t>
      </w:r>
      <w:r w:rsidRPr="006359F5">
        <w:rPr>
          <w:rFonts w:ascii="Times New Roman"/>
        </w:rPr>
        <w:t>項、第</w:t>
      </w:r>
      <w:r>
        <w:rPr>
          <w:rFonts w:ascii="Times New Roman" w:hint="eastAsia"/>
        </w:rPr>
        <w:t>4</w:t>
      </w:r>
      <w:r w:rsidRPr="006359F5">
        <w:rPr>
          <w:rFonts w:ascii="Times New Roman"/>
        </w:rPr>
        <w:t>項、第</w:t>
      </w:r>
      <w:r>
        <w:rPr>
          <w:rFonts w:ascii="Times New Roman" w:hint="eastAsia"/>
        </w:rPr>
        <w:t>57</w:t>
      </w:r>
      <w:r w:rsidRPr="006359F5">
        <w:rPr>
          <w:rFonts w:ascii="Times New Roman"/>
        </w:rPr>
        <w:t>條之</w:t>
      </w:r>
      <w:r>
        <w:rPr>
          <w:rFonts w:ascii="Times New Roman" w:hint="eastAsia"/>
        </w:rPr>
        <w:t>1</w:t>
      </w:r>
      <w:r w:rsidRPr="006359F5">
        <w:rPr>
          <w:rFonts w:ascii="Times New Roman"/>
        </w:rPr>
        <w:t>、第</w:t>
      </w:r>
      <w:r>
        <w:rPr>
          <w:rFonts w:ascii="Times New Roman" w:hint="eastAsia"/>
        </w:rPr>
        <w:t>58</w:t>
      </w:r>
      <w:r w:rsidRPr="006359F5">
        <w:rPr>
          <w:rFonts w:ascii="Times New Roman"/>
        </w:rPr>
        <w:t>條、第</w:t>
      </w:r>
      <w:r>
        <w:rPr>
          <w:rFonts w:ascii="Times New Roman" w:hint="eastAsia"/>
        </w:rPr>
        <w:t>59</w:t>
      </w:r>
      <w:r w:rsidRPr="006359F5">
        <w:rPr>
          <w:rFonts w:ascii="Times New Roman"/>
        </w:rPr>
        <w:t>條、第</w:t>
      </w:r>
      <w:r>
        <w:rPr>
          <w:rFonts w:ascii="Times New Roman" w:hint="eastAsia"/>
        </w:rPr>
        <w:t>60</w:t>
      </w:r>
      <w:r w:rsidRPr="006359F5">
        <w:rPr>
          <w:rFonts w:ascii="Times New Roman"/>
        </w:rPr>
        <w:t>條、第</w:t>
      </w:r>
      <w:r>
        <w:rPr>
          <w:rFonts w:ascii="Times New Roman" w:hint="eastAsia"/>
        </w:rPr>
        <w:t>64</w:t>
      </w:r>
      <w:r w:rsidRPr="006359F5">
        <w:rPr>
          <w:rFonts w:ascii="Times New Roman"/>
        </w:rPr>
        <w:t>條、第</w:t>
      </w:r>
      <w:r>
        <w:rPr>
          <w:rFonts w:ascii="Times New Roman" w:hint="eastAsia"/>
        </w:rPr>
        <w:t>71</w:t>
      </w:r>
      <w:r w:rsidRPr="006359F5">
        <w:rPr>
          <w:rFonts w:ascii="Times New Roman"/>
        </w:rPr>
        <w:t>條第</w:t>
      </w:r>
      <w:r>
        <w:rPr>
          <w:rFonts w:ascii="Times New Roman" w:hint="eastAsia"/>
        </w:rPr>
        <w:t>1</w:t>
      </w:r>
      <w:r w:rsidRPr="006359F5">
        <w:rPr>
          <w:rFonts w:ascii="Times New Roman"/>
        </w:rPr>
        <w:t>項、第</w:t>
      </w:r>
      <w:r>
        <w:rPr>
          <w:rFonts w:ascii="Times New Roman" w:hint="eastAsia"/>
        </w:rPr>
        <w:t>72</w:t>
      </w:r>
      <w:r w:rsidRPr="006359F5">
        <w:rPr>
          <w:rFonts w:ascii="Times New Roman"/>
        </w:rPr>
        <w:t>條、第</w:t>
      </w:r>
      <w:r>
        <w:rPr>
          <w:rFonts w:ascii="Times New Roman" w:hint="eastAsia"/>
        </w:rPr>
        <w:t>74</w:t>
      </w:r>
      <w:r w:rsidRPr="006359F5">
        <w:rPr>
          <w:rFonts w:ascii="Times New Roman"/>
        </w:rPr>
        <w:t>條、第</w:t>
      </w:r>
      <w:r>
        <w:rPr>
          <w:rFonts w:ascii="Times New Roman" w:hint="eastAsia"/>
        </w:rPr>
        <w:t>75</w:t>
      </w:r>
      <w:r w:rsidRPr="006359F5">
        <w:rPr>
          <w:rFonts w:ascii="Times New Roman"/>
        </w:rPr>
        <w:t>條規定之一者，處</w:t>
      </w:r>
      <w:r>
        <w:rPr>
          <w:rFonts w:ascii="Times New Roman" w:hint="eastAsia"/>
        </w:rPr>
        <w:t>3</w:t>
      </w:r>
      <w:r w:rsidRPr="006359F5">
        <w:rPr>
          <w:rFonts w:ascii="Times New Roman"/>
        </w:rPr>
        <w:t>萬元以上</w:t>
      </w:r>
      <w:r>
        <w:rPr>
          <w:rFonts w:ascii="Times New Roman" w:hint="eastAsia"/>
        </w:rPr>
        <w:t>200</w:t>
      </w:r>
      <w:r w:rsidRPr="006359F5">
        <w:rPr>
          <w:rFonts w:ascii="Times New Roman"/>
        </w:rPr>
        <w:t>萬元以下罰鍰。</w:t>
      </w:r>
      <w:r w:rsidRPr="006359F5">
        <w:rPr>
          <w:rFonts w:hAnsi="標楷體"/>
        </w:rPr>
        <w:t>……</w:t>
      </w:r>
      <w:r w:rsidRPr="006359F5">
        <w:rPr>
          <w:rFonts w:ascii="Times New Roman"/>
        </w:rPr>
        <w:t>（第</w:t>
      </w:r>
      <w:r w:rsidRPr="006359F5">
        <w:rPr>
          <w:rFonts w:ascii="Times New Roman"/>
        </w:rPr>
        <w:t>3</w:t>
      </w:r>
      <w:r w:rsidRPr="006359F5">
        <w:rPr>
          <w:rFonts w:ascii="Times New Roman"/>
        </w:rPr>
        <w:t>項）違反第</w:t>
      </w:r>
      <w:r>
        <w:rPr>
          <w:rFonts w:ascii="Times New Roman" w:hint="eastAsia"/>
        </w:rPr>
        <w:t>53</w:t>
      </w:r>
      <w:r w:rsidRPr="006359F5">
        <w:rPr>
          <w:rFonts w:ascii="Times New Roman"/>
        </w:rPr>
        <w:t>條之</w:t>
      </w:r>
      <w:r>
        <w:rPr>
          <w:rFonts w:ascii="Times New Roman" w:hint="eastAsia"/>
        </w:rPr>
        <w:t>1</w:t>
      </w:r>
      <w:r w:rsidRPr="006359F5">
        <w:rPr>
          <w:rFonts w:ascii="Times New Roman"/>
        </w:rPr>
        <w:t>第</w:t>
      </w:r>
      <w:r>
        <w:rPr>
          <w:rFonts w:ascii="Times New Roman" w:hint="eastAsia"/>
        </w:rPr>
        <w:t>1</w:t>
      </w:r>
      <w:r w:rsidRPr="006359F5">
        <w:rPr>
          <w:rFonts w:ascii="Times New Roman"/>
        </w:rPr>
        <w:t>項、第</w:t>
      </w:r>
      <w:r>
        <w:rPr>
          <w:rFonts w:ascii="Times New Roman" w:hint="eastAsia"/>
        </w:rPr>
        <w:t>57</w:t>
      </w:r>
      <w:r w:rsidRPr="006359F5">
        <w:rPr>
          <w:rFonts w:ascii="Times New Roman"/>
        </w:rPr>
        <w:t>條第</w:t>
      </w:r>
      <w:r>
        <w:rPr>
          <w:rFonts w:ascii="Times New Roman" w:hint="eastAsia"/>
        </w:rPr>
        <w:t>2</w:t>
      </w:r>
      <w:r w:rsidRPr="006359F5">
        <w:rPr>
          <w:rFonts w:ascii="Times New Roman"/>
        </w:rPr>
        <w:t>項或第</w:t>
      </w:r>
      <w:r>
        <w:rPr>
          <w:rFonts w:ascii="Times New Roman" w:hint="eastAsia"/>
        </w:rPr>
        <w:t>4</w:t>
      </w:r>
      <w:r w:rsidRPr="006359F5">
        <w:rPr>
          <w:rFonts w:ascii="Times New Roman"/>
        </w:rPr>
        <w:t>項規定者，除依第</w:t>
      </w:r>
      <w:r>
        <w:rPr>
          <w:rFonts w:ascii="Times New Roman" w:hint="eastAsia"/>
        </w:rPr>
        <w:t>1</w:t>
      </w:r>
      <w:r w:rsidRPr="006359F5">
        <w:rPr>
          <w:rFonts w:ascii="Times New Roman"/>
        </w:rPr>
        <w:t>項規定處罰外，中央衛生主管機關得公布藥廠或藥商名單，並令其限期改善，改善期間得停止其一部或全部製造、批發、輸入、輸出及營業；屆期未改善者，不准展延其藥物許可證，且不受理該藥廠或藥商其他藥物之新申請案件；其情節重大者，並得廢止其一部或全部之藥物製造許可或西藥運銷許可。</w:t>
      </w:r>
      <w:r w:rsidRPr="006359F5">
        <w:rPr>
          <w:rFonts w:hAnsi="標楷體"/>
        </w:rPr>
        <w:t>……</w:t>
      </w:r>
      <w:r w:rsidRPr="006359F5">
        <w:rPr>
          <w:rFonts w:ascii="Times New Roman"/>
        </w:rPr>
        <w:t>。</w:t>
      </w:r>
    </w:p>
  </w:footnote>
  <w:footnote w:id="8">
    <w:p w14:paraId="463C3A36" w14:textId="77777777" w:rsidR="001021A3" w:rsidRPr="00977806" w:rsidRDefault="001021A3" w:rsidP="00977806">
      <w:pPr>
        <w:pStyle w:val="aff1"/>
        <w:ind w:leftChars="4" w:left="223" w:hangingChars="95" w:hanging="209"/>
        <w:jc w:val="both"/>
        <w:rPr>
          <w:rFonts w:ascii="Times New Roman"/>
        </w:rPr>
      </w:pPr>
      <w:r w:rsidRPr="00977806">
        <w:rPr>
          <w:rStyle w:val="aff3"/>
          <w:rFonts w:ascii="Times New Roman"/>
        </w:rPr>
        <w:footnoteRef/>
      </w:r>
      <w:r w:rsidRPr="00977806">
        <w:rPr>
          <w:rFonts w:ascii="Times New Roman"/>
        </w:rPr>
        <w:t xml:space="preserve"> </w:t>
      </w:r>
      <w:proofErr w:type="spellStart"/>
      <w:r w:rsidRPr="00977806">
        <w:rPr>
          <w:rFonts w:ascii="Times New Roman"/>
          <w:i/>
        </w:rPr>
        <w:t>Ralstonia</w:t>
      </w:r>
      <w:proofErr w:type="spellEnd"/>
      <w:r w:rsidRPr="00977806">
        <w:rPr>
          <w:rFonts w:ascii="Times New Roman"/>
          <w:i/>
        </w:rPr>
        <w:t xml:space="preserve"> </w:t>
      </w:r>
      <w:proofErr w:type="spellStart"/>
      <w:r w:rsidRPr="00977806">
        <w:rPr>
          <w:rFonts w:ascii="Times New Roman"/>
          <w:i/>
        </w:rPr>
        <w:t>pickettii</w:t>
      </w:r>
      <w:proofErr w:type="spellEnd"/>
      <w:r w:rsidRPr="00977806">
        <w:rPr>
          <w:rFonts w:ascii="Times New Roman"/>
        </w:rPr>
        <w:t>（皮氏羅爾斯頓氏菌）為水生細菌，耐溫且可穿過濾膜，曾在許多國家造成溶液污染，導致醫院感染或群突發事件；臨床表現從輕微感染到嚴重的侵入性感染，尤其是</w:t>
      </w:r>
      <w:r>
        <w:rPr>
          <w:rFonts w:ascii="Times New Roman" w:hint="eastAsia"/>
        </w:rPr>
        <w:t>針對</w:t>
      </w:r>
      <w:r w:rsidRPr="00977806">
        <w:rPr>
          <w:rFonts w:ascii="Times New Roman"/>
        </w:rPr>
        <w:t>免疫抑制低或體弱病人。</w:t>
      </w:r>
    </w:p>
  </w:footnote>
  <w:footnote w:id="9">
    <w:p w14:paraId="0F920F86" w14:textId="77777777" w:rsidR="001021A3" w:rsidRPr="003C2779" w:rsidRDefault="001021A3" w:rsidP="00977806">
      <w:pPr>
        <w:pStyle w:val="aff1"/>
        <w:rPr>
          <w:rFonts w:ascii="Times New Roman"/>
        </w:rPr>
      </w:pPr>
      <w:r>
        <w:rPr>
          <w:rStyle w:val="aff3"/>
        </w:rPr>
        <w:footnoteRef/>
      </w:r>
      <w:r>
        <w:t xml:space="preserve"> </w:t>
      </w:r>
      <w:r w:rsidRPr="003C2779">
        <w:rPr>
          <w:rFonts w:ascii="Times New Roman"/>
        </w:rPr>
        <w:t>《藥事法》第</w:t>
      </w:r>
      <w:r w:rsidRPr="003C2779">
        <w:rPr>
          <w:rFonts w:ascii="Times New Roman"/>
        </w:rPr>
        <w:t>90</w:t>
      </w:r>
      <w:r w:rsidRPr="003C2779">
        <w:rPr>
          <w:rFonts w:ascii="Times New Roman"/>
        </w:rPr>
        <w:t>條第</w:t>
      </w:r>
      <w:r w:rsidRPr="003C2779">
        <w:rPr>
          <w:rFonts w:ascii="Times New Roman"/>
        </w:rPr>
        <w:t>1</w:t>
      </w:r>
      <w:r w:rsidRPr="003C2779">
        <w:rPr>
          <w:rFonts w:ascii="Times New Roman"/>
        </w:rPr>
        <w:t>項：</w:t>
      </w:r>
    </w:p>
    <w:p w14:paraId="716A3C5A" w14:textId="77777777" w:rsidR="001021A3" w:rsidRPr="003C2779" w:rsidRDefault="001021A3" w:rsidP="00256C78">
      <w:pPr>
        <w:pStyle w:val="aff1"/>
        <w:ind w:leftChars="48" w:left="163"/>
        <w:rPr>
          <w:rFonts w:ascii="Times New Roman"/>
        </w:rPr>
      </w:pPr>
      <w:r w:rsidRPr="003C2779">
        <w:rPr>
          <w:rFonts w:ascii="Times New Roman"/>
        </w:rPr>
        <w:t>製造或輸入第</w:t>
      </w:r>
      <w:r w:rsidRPr="003C2779">
        <w:rPr>
          <w:rFonts w:ascii="Times New Roman"/>
        </w:rPr>
        <w:t>21</w:t>
      </w:r>
      <w:r w:rsidRPr="003C2779">
        <w:rPr>
          <w:rFonts w:ascii="Times New Roman"/>
        </w:rPr>
        <w:t>條第</w:t>
      </w:r>
      <w:r w:rsidRPr="003C2779">
        <w:rPr>
          <w:rFonts w:ascii="Times New Roman"/>
        </w:rPr>
        <w:t>2</w:t>
      </w:r>
      <w:r w:rsidRPr="003C2779">
        <w:rPr>
          <w:rFonts w:ascii="Times New Roman"/>
        </w:rPr>
        <w:t>款至第</w:t>
      </w:r>
      <w:r w:rsidRPr="003C2779">
        <w:rPr>
          <w:rFonts w:ascii="Times New Roman"/>
        </w:rPr>
        <w:t>8</w:t>
      </w:r>
      <w:r w:rsidRPr="003C2779">
        <w:rPr>
          <w:rFonts w:ascii="Times New Roman"/>
        </w:rPr>
        <w:t>款之劣藥者，處</w:t>
      </w:r>
      <w:r w:rsidRPr="003C2779">
        <w:rPr>
          <w:rFonts w:ascii="Times New Roman"/>
        </w:rPr>
        <w:t>10</w:t>
      </w:r>
      <w:r w:rsidRPr="003C2779">
        <w:rPr>
          <w:rFonts w:ascii="Times New Roman"/>
        </w:rPr>
        <w:t>萬元以上</w:t>
      </w:r>
      <w:r w:rsidRPr="003C2779">
        <w:rPr>
          <w:rFonts w:ascii="Times New Roman"/>
        </w:rPr>
        <w:t>5</w:t>
      </w:r>
      <w:r>
        <w:rPr>
          <w:rFonts w:ascii="Times New Roman" w:hint="eastAsia"/>
        </w:rPr>
        <w:t>,</w:t>
      </w:r>
      <w:r>
        <w:rPr>
          <w:rFonts w:ascii="Times New Roman"/>
        </w:rPr>
        <w:t>000</w:t>
      </w:r>
      <w:r w:rsidRPr="003C2779">
        <w:rPr>
          <w:rFonts w:ascii="Times New Roman"/>
        </w:rPr>
        <w:t>萬元以下罰鍰；製造或輸入第</w:t>
      </w:r>
      <w:r w:rsidRPr="003C2779">
        <w:rPr>
          <w:rFonts w:ascii="Times New Roman"/>
        </w:rPr>
        <w:t>23</w:t>
      </w:r>
      <w:r w:rsidRPr="003C2779">
        <w:rPr>
          <w:rFonts w:ascii="Times New Roman"/>
        </w:rPr>
        <w:t>條第</w:t>
      </w:r>
      <w:r w:rsidRPr="003C2779">
        <w:rPr>
          <w:rFonts w:ascii="Times New Roman"/>
        </w:rPr>
        <w:t>3</w:t>
      </w:r>
      <w:r w:rsidRPr="003C2779">
        <w:rPr>
          <w:rFonts w:ascii="Times New Roman"/>
        </w:rPr>
        <w:t>款、第</w:t>
      </w:r>
      <w:r w:rsidRPr="003C2779">
        <w:rPr>
          <w:rFonts w:ascii="Times New Roman"/>
        </w:rPr>
        <w:t>4</w:t>
      </w:r>
      <w:r w:rsidRPr="003C2779">
        <w:rPr>
          <w:rFonts w:ascii="Times New Roman"/>
        </w:rPr>
        <w:t>款之不良醫療器材者，處</w:t>
      </w:r>
      <w:r w:rsidRPr="003C2779">
        <w:rPr>
          <w:rFonts w:ascii="Times New Roman"/>
        </w:rPr>
        <w:t>6</w:t>
      </w:r>
      <w:r w:rsidRPr="003C2779">
        <w:rPr>
          <w:rFonts w:ascii="Times New Roman"/>
        </w:rPr>
        <w:t>萬元以上</w:t>
      </w:r>
      <w:r w:rsidRPr="003C2779">
        <w:rPr>
          <w:rFonts w:ascii="Times New Roman"/>
        </w:rPr>
        <w:t>5</w:t>
      </w:r>
      <w:r>
        <w:rPr>
          <w:rFonts w:ascii="Times New Roman" w:hint="eastAsia"/>
        </w:rPr>
        <w:t>,</w:t>
      </w:r>
      <w:r>
        <w:rPr>
          <w:rFonts w:ascii="Times New Roman"/>
        </w:rPr>
        <w:t>000</w:t>
      </w:r>
      <w:r w:rsidRPr="003C2779">
        <w:rPr>
          <w:rFonts w:ascii="Times New Roman"/>
        </w:rPr>
        <w:t>萬元以下罰鍰。</w:t>
      </w:r>
    </w:p>
  </w:footnote>
  <w:footnote w:id="10">
    <w:p w14:paraId="139A3D23" w14:textId="77777777" w:rsidR="001021A3" w:rsidRPr="00213261" w:rsidRDefault="001021A3" w:rsidP="002C1939">
      <w:pPr>
        <w:pStyle w:val="aff1"/>
        <w:rPr>
          <w:rFonts w:ascii="Times New Roman"/>
        </w:rPr>
      </w:pPr>
      <w:r w:rsidRPr="00213261">
        <w:rPr>
          <w:rStyle w:val="aff3"/>
          <w:rFonts w:ascii="Times New Roman"/>
        </w:rPr>
        <w:footnoteRef/>
      </w:r>
      <w:r w:rsidRPr="00213261">
        <w:rPr>
          <w:rFonts w:ascii="Times New Roman"/>
        </w:rPr>
        <w:t xml:space="preserve"> </w:t>
      </w:r>
      <w:r w:rsidRPr="00213261">
        <w:rPr>
          <w:rFonts w:ascii="Times New Roman"/>
        </w:rPr>
        <w:t>參見本院</w:t>
      </w:r>
      <w:r w:rsidRPr="00213261">
        <w:rPr>
          <w:rFonts w:ascii="Times New Roman"/>
        </w:rPr>
        <w:t>104</w:t>
      </w:r>
      <w:r w:rsidRPr="00213261">
        <w:rPr>
          <w:rFonts w:ascii="Times New Roman"/>
        </w:rPr>
        <w:t>內調</w:t>
      </w:r>
      <w:r w:rsidRPr="00213261">
        <w:rPr>
          <w:rFonts w:ascii="Times New Roman"/>
        </w:rPr>
        <w:t>0048</w:t>
      </w:r>
      <w:r w:rsidRPr="00213261">
        <w:rPr>
          <w:rFonts w:ascii="Times New Roman"/>
        </w:rPr>
        <w:t>號調查報告及</w:t>
      </w:r>
      <w:r w:rsidRPr="00213261">
        <w:rPr>
          <w:rFonts w:ascii="Times New Roman"/>
        </w:rPr>
        <w:t>104</w:t>
      </w:r>
      <w:r w:rsidRPr="00213261">
        <w:rPr>
          <w:rFonts w:ascii="Times New Roman"/>
        </w:rPr>
        <w:t>內正</w:t>
      </w:r>
      <w:r w:rsidRPr="00213261">
        <w:rPr>
          <w:rFonts w:ascii="Times New Roman"/>
        </w:rPr>
        <w:t>0021</w:t>
      </w:r>
      <w:r w:rsidRPr="00213261">
        <w:rPr>
          <w:rFonts w:ascii="Times New Roman"/>
        </w:rPr>
        <w:t>號糾正案文。</w:t>
      </w:r>
    </w:p>
  </w:footnote>
  <w:footnote w:id="11">
    <w:p w14:paraId="1F2825AF" w14:textId="77777777" w:rsidR="001021A3" w:rsidRDefault="001021A3" w:rsidP="00134352">
      <w:pPr>
        <w:pStyle w:val="aff1"/>
        <w:spacing w:line="280" w:lineRule="exact"/>
        <w:rPr>
          <w:rFonts w:ascii="Times New Roman"/>
        </w:rPr>
      </w:pPr>
      <w:r w:rsidRPr="00461202">
        <w:rPr>
          <w:rStyle w:val="aff3"/>
          <w:rFonts w:ascii="Times New Roman"/>
        </w:rPr>
        <w:footnoteRef/>
      </w:r>
      <w:r w:rsidRPr="00461202">
        <w:rPr>
          <w:rFonts w:ascii="Times New Roman"/>
        </w:rPr>
        <w:t xml:space="preserve"> </w:t>
      </w:r>
      <w:r>
        <w:rPr>
          <w:rFonts w:ascii="Times New Roman" w:hint="eastAsia"/>
        </w:rPr>
        <w:t>《藥事法》第</w:t>
      </w:r>
      <w:r>
        <w:rPr>
          <w:rFonts w:ascii="Times New Roman" w:hint="eastAsia"/>
        </w:rPr>
        <w:t>48</w:t>
      </w:r>
      <w:r>
        <w:rPr>
          <w:rFonts w:ascii="Times New Roman" w:hint="eastAsia"/>
        </w:rPr>
        <w:t>條之</w:t>
      </w:r>
      <w:r>
        <w:rPr>
          <w:rFonts w:ascii="Times New Roman" w:hint="eastAsia"/>
        </w:rPr>
        <w:t>2</w:t>
      </w:r>
      <w:r>
        <w:rPr>
          <w:rFonts w:ascii="Times New Roman" w:hint="eastAsia"/>
        </w:rPr>
        <w:t>：</w:t>
      </w:r>
    </w:p>
    <w:p w14:paraId="623A665E" w14:textId="77777777" w:rsidR="001021A3" w:rsidRPr="00461202" w:rsidRDefault="001021A3" w:rsidP="00134352">
      <w:pPr>
        <w:pStyle w:val="aff1"/>
        <w:spacing w:line="280" w:lineRule="exact"/>
        <w:ind w:leftChars="78" w:left="265"/>
        <w:jc w:val="both"/>
        <w:rPr>
          <w:rFonts w:ascii="Times New Roman"/>
        </w:rPr>
      </w:pPr>
      <w:r w:rsidRPr="00461202">
        <w:rPr>
          <w:rFonts w:ascii="Times New Roman" w:hint="eastAsia"/>
        </w:rPr>
        <w:t>（第</w:t>
      </w:r>
      <w:r w:rsidRPr="00461202">
        <w:rPr>
          <w:rFonts w:ascii="Times New Roman" w:hint="eastAsia"/>
        </w:rPr>
        <w:t>1</w:t>
      </w:r>
      <w:r w:rsidRPr="00461202">
        <w:rPr>
          <w:rFonts w:ascii="Times New Roman" w:hint="eastAsia"/>
        </w:rPr>
        <w:t>項）有下列情形之一者，中央衛生主管機關得</w:t>
      </w:r>
      <w:r w:rsidRPr="00871629">
        <w:rPr>
          <w:rFonts w:ascii="Times New Roman" w:hint="eastAsia"/>
          <w:b/>
        </w:rPr>
        <w:t>專案核准特定藥物之製造或輸入</w:t>
      </w:r>
      <w:r w:rsidRPr="00461202">
        <w:rPr>
          <w:rFonts w:ascii="Times New Roman" w:hint="eastAsia"/>
        </w:rPr>
        <w:t>，不受第</w:t>
      </w:r>
      <w:r w:rsidRPr="00461202">
        <w:rPr>
          <w:rFonts w:ascii="Times New Roman" w:hint="eastAsia"/>
        </w:rPr>
        <w:t>39</w:t>
      </w:r>
      <w:r w:rsidRPr="00461202">
        <w:rPr>
          <w:rFonts w:ascii="Times New Roman" w:hint="eastAsia"/>
        </w:rPr>
        <w:t>條及第</w:t>
      </w:r>
      <w:r w:rsidRPr="00461202">
        <w:rPr>
          <w:rFonts w:ascii="Times New Roman" w:hint="eastAsia"/>
        </w:rPr>
        <w:t>40</w:t>
      </w:r>
      <w:r w:rsidRPr="00461202">
        <w:rPr>
          <w:rFonts w:ascii="Times New Roman" w:hint="eastAsia"/>
        </w:rPr>
        <w:t>條之限制：一、為預防、診治危及生命或嚴重失能之疾病，且國內尚無適當藥物或合適替代療法。二、因應緊急公共衛生情事之需要。（第</w:t>
      </w:r>
      <w:r w:rsidRPr="00461202">
        <w:rPr>
          <w:rFonts w:ascii="Times New Roman" w:hint="eastAsia"/>
        </w:rPr>
        <w:t>2</w:t>
      </w:r>
      <w:r w:rsidRPr="00461202">
        <w:rPr>
          <w:rFonts w:ascii="Times New Roman" w:hint="eastAsia"/>
        </w:rPr>
        <w:t>項）有下列情形之一者，中央衛生主管機關得廢止前項核准，並令申請者限期處理未使用之藥物，並得公告回收：一、已有完成查驗登記之藥物或合適替代療法可提供前項第一款情事之需要。二、緊急公共衛生情事已終結。三、藥物經中央衛生主管機關評估確有安全或醫療效能疑慮。（第</w:t>
      </w:r>
      <w:r w:rsidRPr="00461202">
        <w:rPr>
          <w:rFonts w:ascii="Times New Roman" w:hint="eastAsia"/>
        </w:rPr>
        <w:t>3</w:t>
      </w:r>
      <w:r w:rsidRPr="00461202">
        <w:rPr>
          <w:rFonts w:ascii="Times New Roman" w:hint="eastAsia"/>
        </w:rPr>
        <w:t>項）第</w:t>
      </w:r>
      <w:r w:rsidRPr="00461202">
        <w:rPr>
          <w:rFonts w:ascii="Times New Roman" w:hint="eastAsia"/>
        </w:rPr>
        <w:t>1</w:t>
      </w:r>
      <w:r w:rsidRPr="00461202">
        <w:rPr>
          <w:rFonts w:ascii="Times New Roman" w:hint="eastAsia"/>
        </w:rPr>
        <w:t>項專案核准之申請條件、審查程序、核准基準及其他應遵行事項之辦法，由中央衛生主管機關定之。</w:t>
      </w:r>
    </w:p>
  </w:footnote>
  <w:footnote w:id="12">
    <w:p w14:paraId="7575FC09" w14:textId="77777777" w:rsidR="001021A3" w:rsidRDefault="001021A3" w:rsidP="00134352">
      <w:pPr>
        <w:pStyle w:val="aff1"/>
        <w:spacing w:line="280" w:lineRule="exact"/>
        <w:rPr>
          <w:rFonts w:ascii="Times New Roman"/>
        </w:rPr>
      </w:pPr>
      <w:r>
        <w:rPr>
          <w:rStyle w:val="aff3"/>
        </w:rPr>
        <w:footnoteRef/>
      </w:r>
      <w:r>
        <w:t xml:space="preserve"> </w:t>
      </w:r>
      <w:r w:rsidRPr="00461202">
        <w:rPr>
          <w:rFonts w:ascii="Times New Roman"/>
        </w:rPr>
        <w:t>《藥事法》第</w:t>
      </w:r>
      <w:r w:rsidRPr="00461202">
        <w:rPr>
          <w:rFonts w:ascii="Times New Roman"/>
        </w:rPr>
        <w:t>27</w:t>
      </w:r>
      <w:r w:rsidRPr="00461202">
        <w:rPr>
          <w:rFonts w:ascii="Times New Roman"/>
        </w:rPr>
        <w:t>條之</w:t>
      </w:r>
      <w:r w:rsidRPr="00461202">
        <w:rPr>
          <w:rFonts w:ascii="Times New Roman"/>
        </w:rPr>
        <w:t>2</w:t>
      </w:r>
      <w:r w:rsidRPr="00461202">
        <w:rPr>
          <w:rFonts w:ascii="Times New Roman"/>
        </w:rPr>
        <w:t>：</w:t>
      </w:r>
    </w:p>
    <w:p w14:paraId="4A52E7F2" w14:textId="77777777" w:rsidR="001021A3" w:rsidRPr="00871629" w:rsidRDefault="001021A3" w:rsidP="00134352">
      <w:pPr>
        <w:pStyle w:val="aff1"/>
        <w:spacing w:line="280" w:lineRule="exact"/>
        <w:ind w:leftChars="78" w:left="265"/>
        <w:jc w:val="both"/>
        <w:rPr>
          <w:rFonts w:ascii="Times New Roman"/>
        </w:rPr>
      </w:pPr>
      <w:r w:rsidRPr="00461202">
        <w:rPr>
          <w:rFonts w:ascii="Times New Roman" w:hint="eastAsia"/>
        </w:rPr>
        <w:t>（第</w:t>
      </w:r>
      <w:r w:rsidRPr="00461202">
        <w:rPr>
          <w:rFonts w:ascii="Times New Roman" w:hint="eastAsia"/>
        </w:rPr>
        <w:t>1</w:t>
      </w:r>
      <w:r w:rsidRPr="00461202">
        <w:rPr>
          <w:rFonts w:ascii="Times New Roman" w:hint="eastAsia"/>
        </w:rPr>
        <w:t>項）</w:t>
      </w:r>
      <w:r w:rsidRPr="00335241">
        <w:rPr>
          <w:rFonts w:ascii="Times New Roman" w:hint="eastAsia"/>
        </w:rPr>
        <w:t>藥商持有經中央衛生主管機關公告為必要藥品之許可證，如有無法繼續製造、輸入或不足供應該藥品之虞時，應至少於</w:t>
      </w:r>
      <w:r>
        <w:rPr>
          <w:rFonts w:ascii="Times New Roman" w:hint="eastAsia"/>
        </w:rPr>
        <w:t>6</w:t>
      </w:r>
      <w:r w:rsidRPr="00335241">
        <w:rPr>
          <w:rFonts w:ascii="Times New Roman" w:hint="eastAsia"/>
        </w:rPr>
        <w:t>個月前向中央衛生主管機關通報；如因天災或其他不應歸責於藥商之事由，而未及於前述期間內通報者，應於事件發生後</w:t>
      </w:r>
      <w:r>
        <w:rPr>
          <w:rFonts w:ascii="Times New Roman" w:hint="eastAsia"/>
        </w:rPr>
        <w:t>30</w:t>
      </w:r>
      <w:r w:rsidRPr="00335241">
        <w:rPr>
          <w:rFonts w:ascii="Times New Roman" w:hint="eastAsia"/>
        </w:rPr>
        <w:t>日內向中央衛生主管機關通報。</w:t>
      </w:r>
      <w:r w:rsidRPr="00461202">
        <w:rPr>
          <w:rFonts w:ascii="Times New Roman" w:hint="eastAsia"/>
        </w:rPr>
        <w:t>（第</w:t>
      </w:r>
      <w:r>
        <w:rPr>
          <w:rFonts w:ascii="Times New Roman" w:hint="eastAsia"/>
        </w:rPr>
        <w:t>2</w:t>
      </w:r>
      <w:r w:rsidRPr="00461202">
        <w:rPr>
          <w:rFonts w:ascii="Times New Roman" w:hint="eastAsia"/>
        </w:rPr>
        <w:t>項）</w:t>
      </w:r>
      <w:r w:rsidRPr="00335241">
        <w:rPr>
          <w:rFonts w:ascii="Times New Roman" w:hint="eastAsia"/>
        </w:rPr>
        <w:t>中央衛生主管機關於接獲前項通報或得知必要藥品有不足供應之虞時，得登錄於公開網站，並得</w:t>
      </w:r>
      <w:r w:rsidRPr="00871629">
        <w:rPr>
          <w:rFonts w:ascii="Times New Roman" w:hint="eastAsia"/>
          <w:b/>
        </w:rPr>
        <w:t>專案核准該藥品或其替代藥品之製造或輸入</w:t>
      </w:r>
      <w:r w:rsidRPr="00335241">
        <w:rPr>
          <w:rFonts w:ascii="Times New Roman" w:hint="eastAsia"/>
        </w:rPr>
        <w:t>，不受第</w:t>
      </w:r>
      <w:r>
        <w:rPr>
          <w:rFonts w:ascii="Times New Roman" w:hint="eastAsia"/>
        </w:rPr>
        <w:t>39</w:t>
      </w:r>
      <w:r w:rsidRPr="00335241">
        <w:rPr>
          <w:rFonts w:ascii="Times New Roman" w:hint="eastAsia"/>
        </w:rPr>
        <w:t>條之限制。</w:t>
      </w:r>
      <w:r w:rsidRPr="00461202">
        <w:rPr>
          <w:rFonts w:ascii="Times New Roman" w:hint="eastAsia"/>
        </w:rPr>
        <w:t>（第</w:t>
      </w:r>
      <w:r>
        <w:rPr>
          <w:rFonts w:ascii="Times New Roman" w:hint="eastAsia"/>
        </w:rPr>
        <w:t>3</w:t>
      </w:r>
      <w:r w:rsidRPr="00461202">
        <w:rPr>
          <w:rFonts w:ascii="Times New Roman" w:hint="eastAsia"/>
        </w:rPr>
        <w:t>項）</w:t>
      </w:r>
      <w:r w:rsidRPr="00335241">
        <w:rPr>
          <w:rFonts w:ascii="Times New Roman" w:hint="eastAsia"/>
        </w:rPr>
        <w:t>第</w:t>
      </w:r>
      <w:r>
        <w:rPr>
          <w:rFonts w:ascii="Times New Roman" w:hint="eastAsia"/>
        </w:rPr>
        <w:t>1</w:t>
      </w:r>
      <w:r w:rsidRPr="00335241">
        <w:rPr>
          <w:rFonts w:ascii="Times New Roman" w:hint="eastAsia"/>
        </w:rPr>
        <w:t>項通報與前項登錄之作業及專案核准之申請條件、審查程序、核准基準及其他應遵行事項之辦法，由中央衛生主管機關定之。</w:t>
      </w:r>
    </w:p>
  </w:footnote>
  <w:footnote w:id="13">
    <w:p w14:paraId="6999005C" w14:textId="77777777" w:rsidR="001021A3" w:rsidRDefault="001021A3" w:rsidP="00134352">
      <w:pPr>
        <w:pStyle w:val="aff1"/>
        <w:spacing w:line="280" w:lineRule="exact"/>
        <w:rPr>
          <w:rFonts w:ascii="Times New Roman"/>
        </w:rPr>
      </w:pPr>
      <w:r w:rsidRPr="00461202">
        <w:rPr>
          <w:rStyle w:val="aff3"/>
          <w:rFonts w:ascii="Times New Roman"/>
        </w:rPr>
        <w:footnoteRef/>
      </w:r>
      <w:r w:rsidRPr="00461202">
        <w:rPr>
          <w:rFonts w:ascii="Times New Roman"/>
        </w:rPr>
        <w:t xml:space="preserve"> </w:t>
      </w:r>
      <w:r w:rsidRPr="00461202">
        <w:rPr>
          <w:rFonts w:ascii="Times New Roman"/>
        </w:rPr>
        <w:t>《</w:t>
      </w:r>
      <w:r w:rsidRPr="00461202">
        <w:rPr>
          <w:rFonts w:ascii="Times New Roman"/>
        </w:rPr>
        <w:tab/>
      </w:r>
      <w:r w:rsidRPr="00461202">
        <w:rPr>
          <w:rFonts w:ascii="Times New Roman"/>
        </w:rPr>
        <w:t>必要藥品短缺通報登錄及專案核准製造輸入辦法》第</w:t>
      </w:r>
      <w:r w:rsidRPr="00461202">
        <w:rPr>
          <w:rFonts w:ascii="Times New Roman"/>
        </w:rPr>
        <w:t>3</w:t>
      </w:r>
      <w:r w:rsidRPr="00461202">
        <w:rPr>
          <w:rFonts w:ascii="Times New Roman"/>
        </w:rPr>
        <w:t>條：</w:t>
      </w:r>
    </w:p>
    <w:p w14:paraId="2DAFB445" w14:textId="77777777" w:rsidR="001021A3" w:rsidRDefault="001021A3" w:rsidP="00134352">
      <w:pPr>
        <w:pStyle w:val="aff1"/>
        <w:spacing w:line="280" w:lineRule="exact"/>
        <w:ind w:leftChars="74" w:left="252"/>
        <w:jc w:val="both"/>
        <w:rPr>
          <w:rFonts w:ascii="Times New Roman"/>
        </w:rPr>
      </w:pPr>
      <w:r w:rsidRPr="005D469E">
        <w:rPr>
          <w:rFonts w:ascii="Times New Roman"/>
        </w:rPr>
        <w:t>（第</w:t>
      </w:r>
      <w:r w:rsidRPr="005D469E">
        <w:rPr>
          <w:rFonts w:ascii="Times New Roman"/>
        </w:rPr>
        <w:t>1</w:t>
      </w:r>
      <w:r w:rsidRPr="005D469E">
        <w:rPr>
          <w:rFonts w:ascii="Times New Roman"/>
        </w:rPr>
        <w:t>項）中央衛生主管機關接獲前條通報或得知必要藥品有不足供應之虞，於登錄公開網站後，應進行評估。必要時，得通知持有該藥品許可證之藥商說明及提供資料。（第</w:t>
      </w:r>
      <w:r w:rsidRPr="005D469E">
        <w:rPr>
          <w:rFonts w:ascii="Times New Roman"/>
        </w:rPr>
        <w:t>2</w:t>
      </w:r>
      <w:r w:rsidRPr="005D469E">
        <w:rPr>
          <w:rFonts w:ascii="Times New Roman"/>
        </w:rPr>
        <w:t>項）依前項評估結果，必要藥品確有不足供應之虞者，中央衛生主管機關得公開徵求藥商申請專案核准。（第</w:t>
      </w:r>
      <w:r w:rsidRPr="005D469E">
        <w:rPr>
          <w:rFonts w:ascii="Times New Roman"/>
        </w:rPr>
        <w:t>3</w:t>
      </w:r>
      <w:r w:rsidRPr="005D469E">
        <w:rPr>
          <w:rFonts w:ascii="Times New Roman"/>
        </w:rPr>
        <w:t>項）依第</w:t>
      </w:r>
      <w:r w:rsidRPr="005D469E">
        <w:rPr>
          <w:rFonts w:ascii="Times New Roman"/>
        </w:rPr>
        <w:t>1</w:t>
      </w:r>
      <w:r w:rsidRPr="005D469E">
        <w:rPr>
          <w:rFonts w:ascii="Times New Roman"/>
        </w:rPr>
        <w:t>項評估結果，有其他藥商或有其他合適之替代藥品足資供應者，得不適用前項規定。</w:t>
      </w:r>
    </w:p>
    <w:p w14:paraId="48A395A8" w14:textId="77777777" w:rsidR="001021A3" w:rsidRDefault="001021A3" w:rsidP="00134352">
      <w:pPr>
        <w:pStyle w:val="aff1"/>
        <w:spacing w:line="280" w:lineRule="exact"/>
        <w:ind w:leftChars="74" w:left="252"/>
        <w:jc w:val="both"/>
        <w:rPr>
          <w:rFonts w:ascii="Times New Roman"/>
        </w:rPr>
      </w:pPr>
      <w:r w:rsidRPr="00461202">
        <w:rPr>
          <w:rFonts w:ascii="Times New Roman"/>
        </w:rPr>
        <w:t>《</w:t>
      </w:r>
      <w:r w:rsidRPr="00461202">
        <w:rPr>
          <w:rFonts w:ascii="Times New Roman"/>
        </w:rPr>
        <w:tab/>
      </w:r>
      <w:r w:rsidRPr="00461202">
        <w:rPr>
          <w:rFonts w:ascii="Times New Roman"/>
        </w:rPr>
        <w:t>必要藥品短缺通報登錄及專案核准製造輸入辦法》第</w:t>
      </w:r>
      <w:r>
        <w:rPr>
          <w:rFonts w:ascii="Times New Roman" w:hint="eastAsia"/>
        </w:rPr>
        <w:t>4</w:t>
      </w:r>
      <w:r w:rsidRPr="00461202">
        <w:rPr>
          <w:rFonts w:ascii="Times New Roman"/>
        </w:rPr>
        <w:t>條：</w:t>
      </w:r>
    </w:p>
    <w:p w14:paraId="46B118A9" w14:textId="77777777" w:rsidR="001021A3" w:rsidRDefault="001021A3" w:rsidP="00134352">
      <w:pPr>
        <w:pStyle w:val="aff1"/>
        <w:spacing w:line="280" w:lineRule="exact"/>
        <w:ind w:leftChars="74" w:left="252"/>
        <w:jc w:val="both"/>
        <w:rPr>
          <w:rFonts w:ascii="Times New Roman"/>
        </w:rPr>
      </w:pPr>
      <w:r w:rsidRPr="005D469E">
        <w:rPr>
          <w:rFonts w:ascii="Times New Roman" w:hint="eastAsia"/>
        </w:rPr>
        <w:t>申請專案核准製造或輸入，應具備藥商資格，並以藥品於國際醫藥品稽查協約組織（</w:t>
      </w:r>
      <w:r w:rsidRPr="005D469E">
        <w:rPr>
          <w:rFonts w:ascii="Times New Roman" w:hint="eastAsia"/>
        </w:rPr>
        <w:t>PIC/S</w:t>
      </w:r>
      <w:r w:rsidRPr="005D469E">
        <w:rPr>
          <w:rFonts w:ascii="Times New Roman" w:hint="eastAsia"/>
        </w:rPr>
        <w:t>）會員國製造或販賣、或符合藥物優良製造準則第</w:t>
      </w:r>
      <w:r w:rsidRPr="005D469E">
        <w:rPr>
          <w:rFonts w:ascii="Times New Roman" w:hint="eastAsia"/>
        </w:rPr>
        <w:t>3</w:t>
      </w:r>
      <w:r w:rsidRPr="005D469E">
        <w:rPr>
          <w:rFonts w:ascii="Times New Roman" w:hint="eastAsia"/>
        </w:rPr>
        <w:t>條規定之製造廠優先。</w:t>
      </w:r>
    </w:p>
    <w:p w14:paraId="130BE1F1" w14:textId="77777777" w:rsidR="001021A3" w:rsidRDefault="001021A3" w:rsidP="00134352">
      <w:pPr>
        <w:pStyle w:val="aff1"/>
        <w:spacing w:line="280" w:lineRule="exact"/>
        <w:ind w:leftChars="74" w:left="252"/>
        <w:jc w:val="both"/>
        <w:rPr>
          <w:rFonts w:ascii="Times New Roman"/>
        </w:rPr>
      </w:pPr>
      <w:r w:rsidRPr="00461202">
        <w:rPr>
          <w:rFonts w:ascii="Times New Roman"/>
        </w:rPr>
        <w:t>《</w:t>
      </w:r>
      <w:r w:rsidRPr="00461202">
        <w:rPr>
          <w:rFonts w:ascii="Times New Roman"/>
        </w:rPr>
        <w:tab/>
      </w:r>
      <w:r w:rsidRPr="00461202">
        <w:rPr>
          <w:rFonts w:ascii="Times New Roman"/>
        </w:rPr>
        <w:t>必要藥品短缺通報登錄及專案核准製造輸入辦法》第</w:t>
      </w:r>
      <w:r>
        <w:rPr>
          <w:rFonts w:ascii="Times New Roman" w:hint="eastAsia"/>
        </w:rPr>
        <w:t>5</w:t>
      </w:r>
      <w:r w:rsidRPr="00461202">
        <w:rPr>
          <w:rFonts w:ascii="Times New Roman"/>
        </w:rPr>
        <w:t>條：</w:t>
      </w:r>
    </w:p>
    <w:p w14:paraId="49E78629" w14:textId="77777777" w:rsidR="001021A3" w:rsidRDefault="001021A3" w:rsidP="00134352">
      <w:pPr>
        <w:pStyle w:val="aff1"/>
        <w:spacing w:line="280" w:lineRule="exact"/>
        <w:ind w:leftChars="74" w:left="252"/>
        <w:rPr>
          <w:rFonts w:ascii="Times New Roman"/>
        </w:rPr>
      </w:pPr>
      <w:r w:rsidRPr="00B4231A">
        <w:rPr>
          <w:rFonts w:ascii="Times New Roman" w:hint="eastAsia"/>
        </w:rPr>
        <w:t>申請專案核准製造，應檢附下列文件、資料：一、申請書。二、藥商資格證明文件。三、藥物製造許可證明文件。四、製造管制標準書。五、預計製造數量及估算方式。六、藥品之標籤、仿單及包裝擬稿。七、其他經中央衛生主管機關認有必要提出之文件、資料。</w:t>
      </w:r>
    </w:p>
    <w:p w14:paraId="5212A1CB" w14:textId="77777777" w:rsidR="001021A3" w:rsidRDefault="001021A3" w:rsidP="00134352">
      <w:pPr>
        <w:pStyle w:val="aff1"/>
        <w:spacing w:line="280" w:lineRule="exact"/>
        <w:ind w:leftChars="74" w:left="252"/>
        <w:jc w:val="both"/>
        <w:rPr>
          <w:rFonts w:ascii="Times New Roman"/>
        </w:rPr>
      </w:pPr>
      <w:r w:rsidRPr="00461202">
        <w:rPr>
          <w:rFonts w:ascii="Times New Roman"/>
        </w:rPr>
        <w:t>《</w:t>
      </w:r>
      <w:r w:rsidRPr="00461202">
        <w:rPr>
          <w:rFonts w:ascii="Times New Roman"/>
        </w:rPr>
        <w:tab/>
      </w:r>
      <w:r w:rsidRPr="00461202">
        <w:rPr>
          <w:rFonts w:ascii="Times New Roman"/>
        </w:rPr>
        <w:t>必要藥品短缺通報登錄及專案核准製造輸入辦法》第</w:t>
      </w:r>
      <w:r>
        <w:rPr>
          <w:rFonts w:ascii="Times New Roman" w:hint="eastAsia"/>
        </w:rPr>
        <w:t>6</w:t>
      </w:r>
      <w:r w:rsidRPr="00461202">
        <w:rPr>
          <w:rFonts w:ascii="Times New Roman"/>
        </w:rPr>
        <w:t>條：</w:t>
      </w:r>
    </w:p>
    <w:p w14:paraId="2FD5CCDA" w14:textId="77777777" w:rsidR="001021A3" w:rsidRPr="005D469E" w:rsidRDefault="001021A3" w:rsidP="00134352">
      <w:pPr>
        <w:pStyle w:val="aff1"/>
        <w:spacing w:line="280" w:lineRule="exact"/>
        <w:ind w:leftChars="74" w:left="252"/>
        <w:rPr>
          <w:rFonts w:ascii="Times New Roman"/>
        </w:rPr>
      </w:pPr>
      <w:r w:rsidRPr="00501A75">
        <w:rPr>
          <w:rFonts w:ascii="Times New Roman" w:hint="eastAsia"/>
        </w:rPr>
        <w:t>申請專案核准輸入，應檢附下列文件、資料：一、申請書。二、藥商資格證明文件。三、輸入藥品之國外核准製造及販賣證明。四、製造廠資料。五、藥品檢驗規格成績書。六、預計輸入數量及估算方式。七、藥品之標籤、仿單及包裝。八、其他經中央衛生主管機關認有必要提出之文件、資料。</w:t>
      </w:r>
    </w:p>
  </w:footnote>
  <w:footnote w:id="14">
    <w:p w14:paraId="38209472" w14:textId="77777777" w:rsidR="001021A3" w:rsidRPr="00E5158F" w:rsidRDefault="001021A3" w:rsidP="00E34E8F">
      <w:pPr>
        <w:pStyle w:val="aff1"/>
        <w:rPr>
          <w:rFonts w:ascii="Times New Roman"/>
        </w:rPr>
      </w:pPr>
      <w:r w:rsidRPr="00E5158F">
        <w:rPr>
          <w:rStyle w:val="aff3"/>
          <w:rFonts w:ascii="Times New Roman"/>
        </w:rPr>
        <w:footnoteRef/>
      </w:r>
      <w:r w:rsidRPr="00E5158F">
        <w:rPr>
          <w:rFonts w:ascii="Times New Roman"/>
        </w:rPr>
        <w:t xml:space="preserve"> </w:t>
      </w:r>
      <w:r w:rsidRPr="00E5158F">
        <w:rPr>
          <w:rFonts w:ascii="Times New Roman"/>
        </w:rPr>
        <w:t>《藥害救濟法》第</w:t>
      </w:r>
      <w:r w:rsidRPr="00E5158F">
        <w:rPr>
          <w:rFonts w:ascii="Times New Roman"/>
        </w:rPr>
        <w:t>3</w:t>
      </w:r>
      <w:r w:rsidRPr="00E5158F">
        <w:rPr>
          <w:rFonts w:ascii="Times New Roman"/>
        </w:rPr>
        <w:t>條：</w:t>
      </w:r>
    </w:p>
    <w:p w14:paraId="54EBBDAB" w14:textId="77777777" w:rsidR="001021A3" w:rsidRDefault="001021A3" w:rsidP="00E967C9">
      <w:pPr>
        <w:pStyle w:val="aff1"/>
        <w:ind w:leftChars="70" w:left="238"/>
        <w:rPr>
          <w:rFonts w:ascii="Times New Roman"/>
        </w:rPr>
      </w:pPr>
      <w:r w:rsidRPr="00E5158F">
        <w:rPr>
          <w:rFonts w:ascii="Times New Roman"/>
        </w:rPr>
        <w:t>本法用詞定義如下：一、藥害：指因藥物不良反應致死亡、障礙或嚴重疾病。二、合法藥物：指領有主管機關核發藥物許可證，依法製造、輸入或販賣之藥物。三、正當使用：指依醫藥專業人員之指示或藥物標示而為藥物之使用。四、不良反應：指因使用藥物，對人體所產生之有害反應。五、障礙：指符合身心障礙者保護法令所定障礙類別、等級者。但不包括因心理因素所導致之情形。六、嚴重疾病：指主管機關參照全民健康保險重大傷病範圍及藥物不良反應通報規定所列嚴重不良反應公告之疾病。</w:t>
      </w:r>
    </w:p>
    <w:p w14:paraId="72D8244E" w14:textId="77777777" w:rsidR="001021A3" w:rsidRDefault="001021A3" w:rsidP="00E34E8F">
      <w:pPr>
        <w:pStyle w:val="aff1"/>
        <w:ind w:leftChars="70" w:left="238"/>
      </w:pPr>
      <w:r>
        <w:rPr>
          <w:rFonts w:hint="eastAsia"/>
        </w:rPr>
        <w:t>《藥害救濟法》第4條第1項：</w:t>
      </w:r>
    </w:p>
    <w:p w14:paraId="68F5C6B6" w14:textId="77777777" w:rsidR="001021A3" w:rsidRDefault="001021A3" w:rsidP="00E34E8F">
      <w:pPr>
        <w:pStyle w:val="aff1"/>
        <w:ind w:leftChars="70" w:left="238"/>
      </w:pPr>
      <w:r>
        <w:rPr>
          <w:rFonts w:hint="eastAsia"/>
        </w:rPr>
        <w:t>因正當使用合法藥物所生藥害，得依本法規定請求救濟。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C6B"/>
    <w:multiLevelType w:val="hybridMultilevel"/>
    <w:tmpl w:val="D1402872"/>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16263B"/>
    <w:multiLevelType w:val="hybridMultilevel"/>
    <w:tmpl w:val="D1402872"/>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D166FA"/>
    <w:multiLevelType w:val="hybridMultilevel"/>
    <w:tmpl w:val="6FF0ADFA"/>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0127D"/>
    <w:multiLevelType w:val="hybridMultilevel"/>
    <w:tmpl w:val="E9B8EC9C"/>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3E7DD4"/>
    <w:multiLevelType w:val="hybridMultilevel"/>
    <w:tmpl w:val="0A721BDE"/>
    <w:lvl w:ilvl="0" w:tplc="6A8E386E">
      <w:start w:val="1"/>
      <w:numFmt w:val="decimal"/>
      <w:lvlText w:val="(%1) "/>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AD62FA"/>
    <w:multiLevelType w:val="hybridMultilevel"/>
    <w:tmpl w:val="99168528"/>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FF52E1"/>
    <w:multiLevelType w:val="hybridMultilevel"/>
    <w:tmpl w:val="DD161F8E"/>
    <w:lvl w:ilvl="0" w:tplc="E46CB17E">
      <w:start w:val="1"/>
      <w:numFmt w:val="decimal"/>
      <w:lvlText w:val="%1."/>
      <w:lvlJc w:val="left"/>
      <w:pPr>
        <w:ind w:left="666" w:hanging="360"/>
      </w:pPr>
      <w:rPr>
        <w:rFonts w:hint="default"/>
      </w:r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8" w15:restartNumberingAfterBreak="0">
    <w:nsid w:val="140E010C"/>
    <w:multiLevelType w:val="multilevel"/>
    <w:tmpl w:val="06C4EE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234128"/>
    <w:multiLevelType w:val="hybridMultilevel"/>
    <w:tmpl w:val="9512550C"/>
    <w:lvl w:ilvl="0" w:tplc="6A8E386E">
      <w:start w:val="1"/>
      <w:numFmt w:val="decimal"/>
      <w:lvlText w:val="(%1) "/>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D75102"/>
    <w:multiLevelType w:val="hybridMultilevel"/>
    <w:tmpl w:val="69848CCC"/>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2B2CF2"/>
    <w:multiLevelType w:val="hybridMultilevel"/>
    <w:tmpl w:val="10CA709C"/>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B60C35"/>
    <w:multiLevelType w:val="hybridMultilevel"/>
    <w:tmpl w:val="D1402872"/>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F77F58"/>
    <w:multiLevelType w:val="hybridMultilevel"/>
    <w:tmpl w:val="552CEDD4"/>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D95F64"/>
    <w:multiLevelType w:val="hybridMultilevel"/>
    <w:tmpl w:val="7DBE6354"/>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9566EB"/>
    <w:multiLevelType w:val="hybridMultilevel"/>
    <w:tmpl w:val="0CBE421C"/>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74BE5"/>
    <w:multiLevelType w:val="hybridMultilevel"/>
    <w:tmpl w:val="B68243D4"/>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FE143F"/>
    <w:multiLevelType w:val="hybridMultilevel"/>
    <w:tmpl w:val="BA6C4850"/>
    <w:lvl w:ilvl="0" w:tplc="AB0431B0">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B458F6"/>
    <w:multiLevelType w:val="hybridMultilevel"/>
    <w:tmpl w:val="C622957A"/>
    <w:lvl w:ilvl="0" w:tplc="AFD894D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74555E"/>
    <w:multiLevelType w:val="hybridMultilevel"/>
    <w:tmpl w:val="99748FF8"/>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CC7E84"/>
    <w:multiLevelType w:val="hybridMultilevel"/>
    <w:tmpl w:val="4A1A1B92"/>
    <w:lvl w:ilvl="0" w:tplc="68060CB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0C9897B6"/>
    <w:lvl w:ilvl="0" w:tplc="CBD07C0E">
      <w:start w:val="1"/>
      <w:numFmt w:val="decimal"/>
      <w:pStyle w:val="a3"/>
      <w:lvlText w:val="表%1　"/>
      <w:lvlJc w:val="left"/>
      <w:pPr>
        <w:ind w:left="2465"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451291"/>
    <w:multiLevelType w:val="hybridMultilevel"/>
    <w:tmpl w:val="EC867AF8"/>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902811"/>
    <w:multiLevelType w:val="hybridMultilevel"/>
    <w:tmpl w:val="8FF07690"/>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1730B2"/>
    <w:multiLevelType w:val="hybridMultilevel"/>
    <w:tmpl w:val="4A1A1B92"/>
    <w:lvl w:ilvl="0" w:tplc="68060CB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8D1491"/>
    <w:multiLevelType w:val="hybridMultilevel"/>
    <w:tmpl w:val="6FF0ADFA"/>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C323D7"/>
    <w:multiLevelType w:val="hybridMultilevel"/>
    <w:tmpl w:val="6BE6F29A"/>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733253"/>
    <w:multiLevelType w:val="hybridMultilevel"/>
    <w:tmpl w:val="3FD8A610"/>
    <w:lvl w:ilvl="0" w:tplc="869C9C1A">
      <w:start w:val="1"/>
      <w:numFmt w:val="decimal"/>
      <w:lvlText w:val="%1."/>
      <w:lvlJc w:val="left"/>
      <w:pPr>
        <w:ind w:left="612" w:hanging="36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32" w15:restartNumberingAfterBreak="0">
    <w:nsid w:val="7FB22F1A"/>
    <w:multiLevelType w:val="hybridMultilevel"/>
    <w:tmpl w:val="99748FF8"/>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60934464">
    <w:abstractNumId w:val="8"/>
  </w:num>
  <w:num w:numId="2" w16cid:durableId="1313027968">
    <w:abstractNumId w:val="10"/>
  </w:num>
  <w:num w:numId="3" w16cid:durableId="1259676391">
    <w:abstractNumId w:val="5"/>
  </w:num>
  <w:num w:numId="4" w16cid:durableId="1902061630">
    <w:abstractNumId w:val="23"/>
  </w:num>
  <w:num w:numId="5" w16cid:durableId="841819444">
    <w:abstractNumId w:val="18"/>
  </w:num>
  <w:num w:numId="6" w16cid:durableId="209155010">
    <w:abstractNumId w:val="26"/>
  </w:num>
  <w:num w:numId="7" w16cid:durableId="716196920">
    <w:abstractNumId w:val="8"/>
  </w:num>
  <w:num w:numId="8" w16cid:durableId="452017988">
    <w:abstractNumId w:val="27"/>
  </w:num>
  <w:num w:numId="9" w16cid:durableId="606304470">
    <w:abstractNumId w:val="20"/>
  </w:num>
  <w:num w:numId="10" w16cid:durableId="1147436757">
    <w:abstractNumId w:val="25"/>
  </w:num>
  <w:num w:numId="11" w16cid:durableId="1477651617">
    <w:abstractNumId w:val="12"/>
  </w:num>
  <w:num w:numId="12" w16cid:durableId="994140585">
    <w:abstractNumId w:val="4"/>
  </w:num>
  <w:num w:numId="13" w16cid:durableId="1077747720">
    <w:abstractNumId w:val="9"/>
  </w:num>
  <w:num w:numId="14" w16cid:durableId="1758289673">
    <w:abstractNumId w:val="7"/>
  </w:num>
  <w:num w:numId="15" w16cid:durableId="1159735773">
    <w:abstractNumId w:val="24"/>
  </w:num>
  <w:num w:numId="16" w16cid:durableId="598219040">
    <w:abstractNumId w:val="16"/>
  </w:num>
  <w:num w:numId="17" w16cid:durableId="318926373">
    <w:abstractNumId w:val="3"/>
  </w:num>
  <w:num w:numId="18" w16cid:durableId="500849549">
    <w:abstractNumId w:val="21"/>
  </w:num>
  <w:num w:numId="19" w16cid:durableId="201022575">
    <w:abstractNumId w:val="31"/>
  </w:num>
  <w:num w:numId="20" w16cid:durableId="285965946">
    <w:abstractNumId w:val="1"/>
  </w:num>
  <w:num w:numId="21" w16cid:durableId="1115829911">
    <w:abstractNumId w:val="0"/>
  </w:num>
  <w:num w:numId="22" w16cid:durableId="602104613">
    <w:abstractNumId w:val="13"/>
  </w:num>
  <w:num w:numId="23" w16cid:durableId="2120563766">
    <w:abstractNumId w:val="6"/>
  </w:num>
  <w:num w:numId="24" w16cid:durableId="41247494">
    <w:abstractNumId w:val="14"/>
  </w:num>
  <w:num w:numId="25" w16cid:durableId="609510171">
    <w:abstractNumId w:val="30"/>
  </w:num>
  <w:num w:numId="26" w16cid:durableId="93212035">
    <w:abstractNumId w:val="29"/>
  </w:num>
  <w:num w:numId="27" w16cid:durableId="1247689984">
    <w:abstractNumId w:val="2"/>
  </w:num>
  <w:num w:numId="28" w16cid:durableId="1644506301">
    <w:abstractNumId w:val="22"/>
  </w:num>
  <w:num w:numId="29" w16cid:durableId="714505193">
    <w:abstractNumId w:val="19"/>
  </w:num>
  <w:num w:numId="30" w16cid:durableId="585577098">
    <w:abstractNumId w:val="28"/>
  </w:num>
  <w:num w:numId="31" w16cid:durableId="123622622">
    <w:abstractNumId w:val="32"/>
  </w:num>
  <w:num w:numId="32" w16cid:durableId="876165778">
    <w:abstractNumId w:val="11"/>
  </w:num>
  <w:num w:numId="33" w16cid:durableId="1249847881">
    <w:abstractNumId w:val="17"/>
  </w:num>
  <w:num w:numId="34" w16cid:durableId="1183590857">
    <w:abstractNumId w:val="15"/>
  </w:num>
  <w:num w:numId="35" w16cid:durableId="877862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9126339">
    <w:abstractNumId w:val="23"/>
  </w:num>
  <w:num w:numId="37" w16cid:durableId="79717593">
    <w:abstractNumId w:val="8"/>
  </w:num>
  <w:num w:numId="38" w16cid:durableId="2031293793">
    <w:abstractNumId w:val="23"/>
  </w:num>
  <w:num w:numId="39" w16cid:durableId="1401514328">
    <w:abstractNumId w:val="23"/>
  </w:num>
  <w:num w:numId="40" w16cid:durableId="1668558157">
    <w:abstractNumId w:val="23"/>
  </w:num>
  <w:num w:numId="41" w16cid:durableId="1048263032">
    <w:abstractNumId w:val="23"/>
  </w:num>
  <w:num w:numId="42" w16cid:durableId="769203871">
    <w:abstractNumId w:val="23"/>
  </w:num>
  <w:num w:numId="43" w16cid:durableId="1981380361">
    <w:abstractNumId w:val="23"/>
  </w:num>
  <w:num w:numId="44" w16cid:durableId="1362363785">
    <w:abstractNumId w:val="23"/>
  </w:num>
  <w:num w:numId="45" w16cid:durableId="1964385193">
    <w:abstractNumId w:val="23"/>
  </w:num>
  <w:num w:numId="46" w16cid:durableId="292910105">
    <w:abstractNumId w:val="23"/>
  </w:num>
  <w:num w:numId="47" w16cid:durableId="217664830">
    <w:abstractNumId w:val="23"/>
  </w:num>
  <w:num w:numId="48" w16cid:durableId="1005791522">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FF"/>
    <w:rsid w:val="0000371A"/>
    <w:rsid w:val="00006961"/>
    <w:rsid w:val="00006CBD"/>
    <w:rsid w:val="000112BF"/>
    <w:rsid w:val="00012233"/>
    <w:rsid w:val="000156BD"/>
    <w:rsid w:val="00017064"/>
    <w:rsid w:val="00017318"/>
    <w:rsid w:val="000229AD"/>
    <w:rsid w:val="000246F7"/>
    <w:rsid w:val="0003114D"/>
    <w:rsid w:val="00036D76"/>
    <w:rsid w:val="00037629"/>
    <w:rsid w:val="0004004A"/>
    <w:rsid w:val="0004163E"/>
    <w:rsid w:val="00043AE8"/>
    <w:rsid w:val="000451DA"/>
    <w:rsid w:val="000456C6"/>
    <w:rsid w:val="00054B2B"/>
    <w:rsid w:val="00057F32"/>
    <w:rsid w:val="00062A25"/>
    <w:rsid w:val="0006367C"/>
    <w:rsid w:val="00065A4A"/>
    <w:rsid w:val="000679F9"/>
    <w:rsid w:val="00067DDE"/>
    <w:rsid w:val="00073CB5"/>
    <w:rsid w:val="0007425C"/>
    <w:rsid w:val="00075D11"/>
    <w:rsid w:val="00075D64"/>
    <w:rsid w:val="00077553"/>
    <w:rsid w:val="00077692"/>
    <w:rsid w:val="00080734"/>
    <w:rsid w:val="000830F4"/>
    <w:rsid w:val="0008514E"/>
    <w:rsid w:val="000851A2"/>
    <w:rsid w:val="000860D7"/>
    <w:rsid w:val="00093156"/>
    <w:rsid w:val="0009352E"/>
    <w:rsid w:val="00095CD2"/>
    <w:rsid w:val="000968B0"/>
    <w:rsid w:val="00096B96"/>
    <w:rsid w:val="00096FC9"/>
    <w:rsid w:val="000A044A"/>
    <w:rsid w:val="000A2F3F"/>
    <w:rsid w:val="000A41A3"/>
    <w:rsid w:val="000A65B6"/>
    <w:rsid w:val="000B0B4A"/>
    <w:rsid w:val="000B1B50"/>
    <w:rsid w:val="000B279A"/>
    <w:rsid w:val="000B37C7"/>
    <w:rsid w:val="000B563D"/>
    <w:rsid w:val="000B61D2"/>
    <w:rsid w:val="000B70A7"/>
    <w:rsid w:val="000B73DD"/>
    <w:rsid w:val="000C095D"/>
    <w:rsid w:val="000C0994"/>
    <w:rsid w:val="000C163D"/>
    <w:rsid w:val="000C34C8"/>
    <w:rsid w:val="000C3983"/>
    <w:rsid w:val="000C495F"/>
    <w:rsid w:val="000C5122"/>
    <w:rsid w:val="000C6047"/>
    <w:rsid w:val="000D1420"/>
    <w:rsid w:val="000D66D9"/>
    <w:rsid w:val="000D69DA"/>
    <w:rsid w:val="000D6EA4"/>
    <w:rsid w:val="000E6431"/>
    <w:rsid w:val="000E7DF5"/>
    <w:rsid w:val="000F1447"/>
    <w:rsid w:val="000F153A"/>
    <w:rsid w:val="000F21A5"/>
    <w:rsid w:val="000F538B"/>
    <w:rsid w:val="000F699D"/>
    <w:rsid w:val="00100586"/>
    <w:rsid w:val="001021A3"/>
    <w:rsid w:val="00102B9F"/>
    <w:rsid w:val="001032F6"/>
    <w:rsid w:val="001037C8"/>
    <w:rsid w:val="001069A4"/>
    <w:rsid w:val="0011089F"/>
    <w:rsid w:val="00112637"/>
    <w:rsid w:val="00112ABC"/>
    <w:rsid w:val="00117CF0"/>
    <w:rsid w:val="00117DB3"/>
    <w:rsid w:val="0012001E"/>
    <w:rsid w:val="001204F9"/>
    <w:rsid w:val="00126A55"/>
    <w:rsid w:val="0013023E"/>
    <w:rsid w:val="00130F9D"/>
    <w:rsid w:val="0013362F"/>
    <w:rsid w:val="00133F08"/>
    <w:rsid w:val="00134352"/>
    <w:rsid w:val="001345E6"/>
    <w:rsid w:val="0013463E"/>
    <w:rsid w:val="0013587F"/>
    <w:rsid w:val="0013731F"/>
    <w:rsid w:val="001374A6"/>
    <w:rsid w:val="001378B0"/>
    <w:rsid w:val="0013791E"/>
    <w:rsid w:val="00137B31"/>
    <w:rsid w:val="0014107D"/>
    <w:rsid w:val="00142E00"/>
    <w:rsid w:val="00146A6B"/>
    <w:rsid w:val="00152793"/>
    <w:rsid w:val="00152FE0"/>
    <w:rsid w:val="00153198"/>
    <w:rsid w:val="00153B7E"/>
    <w:rsid w:val="00154031"/>
    <w:rsid w:val="001545A9"/>
    <w:rsid w:val="00154F81"/>
    <w:rsid w:val="00156E28"/>
    <w:rsid w:val="001621EB"/>
    <w:rsid w:val="001637C7"/>
    <w:rsid w:val="0016480E"/>
    <w:rsid w:val="00167223"/>
    <w:rsid w:val="00174297"/>
    <w:rsid w:val="00177980"/>
    <w:rsid w:val="00180E06"/>
    <w:rsid w:val="001817B3"/>
    <w:rsid w:val="00183014"/>
    <w:rsid w:val="00184744"/>
    <w:rsid w:val="001959C2"/>
    <w:rsid w:val="00197B61"/>
    <w:rsid w:val="001A4B16"/>
    <w:rsid w:val="001A4B23"/>
    <w:rsid w:val="001A515F"/>
    <w:rsid w:val="001A51E3"/>
    <w:rsid w:val="001A6889"/>
    <w:rsid w:val="001A699E"/>
    <w:rsid w:val="001A7968"/>
    <w:rsid w:val="001B02A1"/>
    <w:rsid w:val="001B0332"/>
    <w:rsid w:val="001B2E98"/>
    <w:rsid w:val="001B3483"/>
    <w:rsid w:val="001B3C1E"/>
    <w:rsid w:val="001B3FA8"/>
    <w:rsid w:val="001B4494"/>
    <w:rsid w:val="001B5EE7"/>
    <w:rsid w:val="001B69EA"/>
    <w:rsid w:val="001B7A0D"/>
    <w:rsid w:val="001C0D8B"/>
    <w:rsid w:val="001C0DA8"/>
    <w:rsid w:val="001C18C1"/>
    <w:rsid w:val="001C2152"/>
    <w:rsid w:val="001C26C1"/>
    <w:rsid w:val="001C3C02"/>
    <w:rsid w:val="001C63ED"/>
    <w:rsid w:val="001D1C14"/>
    <w:rsid w:val="001D4AD7"/>
    <w:rsid w:val="001E0D8A"/>
    <w:rsid w:val="001E67BA"/>
    <w:rsid w:val="001E74C2"/>
    <w:rsid w:val="001E7D17"/>
    <w:rsid w:val="001F1DF3"/>
    <w:rsid w:val="001F4F82"/>
    <w:rsid w:val="001F5A48"/>
    <w:rsid w:val="001F6260"/>
    <w:rsid w:val="001F6C34"/>
    <w:rsid w:val="00200007"/>
    <w:rsid w:val="00200715"/>
    <w:rsid w:val="002030A5"/>
    <w:rsid w:val="00203131"/>
    <w:rsid w:val="00205447"/>
    <w:rsid w:val="00205BB3"/>
    <w:rsid w:val="00207F88"/>
    <w:rsid w:val="002100AC"/>
    <w:rsid w:val="00212E88"/>
    <w:rsid w:val="00213261"/>
    <w:rsid w:val="00213C9C"/>
    <w:rsid w:val="0022009E"/>
    <w:rsid w:val="00223241"/>
    <w:rsid w:val="0022425C"/>
    <w:rsid w:val="002246DE"/>
    <w:rsid w:val="00232DA6"/>
    <w:rsid w:val="00234729"/>
    <w:rsid w:val="002415A3"/>
    <w:rsid w:val="002429E2"/>
    <w:rsid w:val="0024353F"/>
    <w:rsid w:val="00243A24"/>
    <w:rsid w:val="0024512F"/>
    <w:rsid w:val="00250988"/>
    <w:rsid w:val="00250C90"/>
    <w:rsid w:val="00251F7E"/>
    <w:rsid w:val="00252BC4"/>
    <w:rsid w:val="00254014"/>
    <w:rsid w:val="00254B39"/>
    <w:rsid w:val="00256C78"/>
    <w:rsid w:val="00257643"/>
    <w:rsid w:val="0026504D"/>
    <w:rsid w:val="00273A2F"/>
    <w:rsid w:val="00273B2B"/>
    <w:rsid w:val="00273BE6"/>
    <w:rsid w:val="00273F31"/>
    <w:rsid w:val="002779E3"/>
    <w:rsid w:val="00277ACD"/>
    <w:rsid w:val="00280986"/>
    <w:rsid w:val="00281C08"/>
    <w:rsid w:val="00281ECE"/>
    <w:rsid w:val="00282736"/>
    <w:rsid w:val="002831C7"/>
    <w:rsid w:val="00283D6E"/>
    <w:rsid w:val="002840C6"/>
    <w:rsid w:val="002845D3"/>
    <w:rsid w:val="00285196"/>
    <w:rsid w:val="00291910"/>
    <w:rsid w:val="002940F9"/>
    <w:rsid w:val="00294C8C"/>
    <w:rsid w:val="00295174"/>
    <w:rsid w:val="0029577F"/>
    <w:rsid w:val="00296172"/>
    <w:rsid w:val="00296B92"/>
    <w:rsid w:val="002A23CE"/>
    <w:rsid w:val="002A2C22"/>
    <w:rsid w:val="002A718E"/>
    <w:rsid w:val="002A7608"/>
    <w:rsid w:val="002B02EB"/>
    <w:rsid w:val="002B1FD1"/>
    <w:rsid w:val="002B68FE"/>
    <w:rsid w:val="002B72F4"/>
    <w:rsid w:val="002C0602"/>
    <w:rsid w:val="002C0FA5"/>
    <w:rsid w:val="002C1939"/>
    <w:rsid w:val="002D336E"/>
    <w:rsid w:val="002D4D2E"/>
    <w:rsid w:val="002D5C16"/>
    <w:rsid w:val="002D7333"/>
    <w:rsid w:val="002F2476"/>
    <w:rsid w:val="002F3DFF"/>
    <w:rsid w:val="002F4F95"/>
    <w:rsid w:val="002F5E05"/>
    <w:rsid w:val="002F659D"/>
    <w:rsid w:val="00303BD1"/>
    <w:rsid w:val="00307A76"/>
    <w:rsid w:val="003117FC"/>
    <w:rsid w:val="003121C4"/>
    <w:rsid w:val="0031455E"/>
    <w:rsid w:val="00314A0A"/>
    <w:rsid w:val="00315A16"/>
    <w:rsid w:val="00317053"/>
    <w:rsid w:val="0032109C"/>
    <w:rsid w:val="00322621"/>
    <w:rsid w:val="00322B45"/>
    <w:rsid w:val="003230D7"/>
    <w:rsid w:val="00323809"/>
    <w:rsid w:val="00323D41"/>
    <w:rsid w:val="00323DC1"/>
    <w:rsid w:val="00325414"/>
    <w:rsid w:val="003302F1"/>
    <w:rsid w:val="00331306"/>
    <w:rsid w:val="003316EC"/>
    <w:rsid w:val="00334184"/>
    <w:rsid w:val="00335241"/>
    <w:rsid w:val="003365C6"/>
    <w:rsid w:val="0033741D"/>
    <w:rsid w:val="0034470E"/>
    <w:rsid w:val="00344946"/>
    <w:rsid w:val="00350856"/>
    <w:rsid w:val="00352DB0"/>
    <w:rsid w:val="003567C0"/>
    <w:rsid w:val="00356C69"/>
    <w:rsid w:val="00357AE0"/>
    <w:rsid w:val="00361063"/>
    <w:rsid w:val="0036596F"/>
    <w:rsid w:val="0037094A"/>
    <w:rsid w:val="0037126C"/>
    <w:rsid w:val="00371D4E"/>
    <w:rsid w:val="00371ED3"/>
    <w:rsid w:val="00372659"/>
    <w:rsid w:val="00372FFC"/>
    <w:rsid w:val="003747AC"/>
    <w:rsid w:val="0037728A"/>
    <w:rsid w:val="00380441"/>
    <w:rsid w:val="00380B7D"/>
    <w:rsid w:val="00381A99"/>
    <w:rsid w:val="00382005"/>
    <w:rsid w:val="003829C2"/>
    <w:rsid w:val="003830B2"/>
    <w:rsid w:val="00383F82"/>
    <w:rsid w:val="00384724"/>
    <w:rsid w:val="0039003F"/>
    <w:rsid w:val="003918D1"/>
    <w:rsid w:val="003919B7"/>
    <w:rsid w:val="00391D57"/>
    <w:rsid w:val="00392292"/>
    <w:rsid w:val="003924BF"/>
    <w:rsid w:val="00393900"/>
    <w:rsid w:val="0039488A"/>
    <w:rsid w:val="00394F45"/>
    <w:rsid w:val="00396252"/>
    <w:rsid w:val="003A2379"/>
    <w:rsid w:val="003A57A8"/>
    <w:rsid w:val="003A5927"/>
    <w:rsid w:val="003B1017"/>
    <w:rsid w:val="003B3C07"/>
    <w:rsid w:val="003B3E9A"/>
    <w:rsid w:val="003B5657"/>
    <w:rsid w:val="003B6081"/>
    <w:rsid w:val="003B6775"/>
    <w:rsid w:val="003B7789"/>
    <w:rsid w:val="003C2779"/>
    <w:rsid w:val="003C2D1B"/>
    <w:rsid w:val="003C3C51"/>
    <w:rsid w:val="003C4124"/>
    <w:rsid w:val="003C5FE2"/>
    <w:rsid w:val="003C69DC"/>
    <w:rsid w:val="003C7235"/>
    <w:rsid w:val="003C78E3"/>
    <w:rsid w:val="003D05FB"/>
    <w:rsid w:val="003D1B16"/>
    <w:rsid w:val="003D2ED3"/>
    <w:rsid w:val="003D45BF"/>
    <w:rsid w:val="003D4631"/>
    <w:rsid w:val="003D508A"/>
    <w:rsid w:val="003D537F"/>
    <w:rsid w:val="003D79E6"/>
    <w:rsid w:val="003D7B75"/>
    <w:rsid w:val="003E0208"/>
    <w:rsid w:val="003E1BE8"/>
    <w:rsid w:val="003E4B57"/>
    <w:rsid w:val="003E5067"/>
    <w:rsid w:val="003E6ED4"/>
    <w:rsid w:val="003E70D5"/>
    <w:rsid w:val="003E72DD"/>
    <w:rsid w:val="003F087E"/>
    <w:rsid w:val="003F1F6B"/>
    <w:rsid w:val="003F27E1"/>
    <w:rsid w:val="003F437A"/>
    <w:rsid w:val="003F5C2B"/>
    <w:rsid w:val="003F6F4E"/>
    <w:rsid w:val="00402240"/>
    <w:rsid w:val="004023E9"/>
    <w:rsid w:val="00403DA8"/>
    <w:rsid w:val="0040454A"/>
    <w:rsid w:val="00411F9D"/>
    <w:rsid w:val="00413F83"/>
    <w:rsid w:val="00414527"/>
    <w:rsid w:val="0041490C"/>
    <w:rsid w:val="00415388"/>
    <w:rsid w:val="00416191"/>
    <w:rsid w:val="00416721"/>
    <w:rsid w:val="00421EF0"/>
    <w:rsid w:val="004224FA"/>
    <w:rsid w:val="00423D07"/>
    <w:rsid w:val="00427936"/>
    <w:rsid w:val="00427CC6"/>
    <w:rsid w:val="00427D61"/>
    <w:rsid w:val="00430BFD"/>
    <w:rsid w:val="00431443"/>
    <w:rsid w:val="00434F37"/>
    <w:rsid w:val="004408EA"/>
    <w:rsid w:val="00441E97"/>
    <w:rsid w:val="00442D72"/>
    <w:rsid w:val="0044346F"/>
    <w:rsid w:val="00446641"/>
    <w:rsid w:val="00450579"/>
    <w:rsid w:val="004525C4"/>
    <w:rsid w:val="00452E5E"/>
    <w:rsid w:val="00453FF6"/>
    <w:rsid w:val="00461202"/>
    <w:rsid w:val="0046520A"/>
    <w:rsid w:val="004668B6"/>
    <w:rsid w:val="004671C7"/>
    <w:rsid w:val="004672AB"/>
    <w:rsid w:val="00467850"/>
    <w:rsid w:val="004714FE"/>
    <w:rsid w:val="00474AA0"/>
    <w:rsid w:val="00476A3E"/>
    <w:rsid w:val="00477BAA"/>
    <w:rsid w:val="0048038E"/>
    <w:rsid w:val="00480638"/>
    <w:rsid w:val="004812E8"/>
    <w:rsid w:val="004855DA"/>
    <w:rsid w:val="00485AB4"/>
    <w:rsid w:val="00495053"/>
    <w:rsid w:val="00495DA2"/>
    <w:rsid w:val="004A1F59"/>
    <w:rsid w:val="004A2021"/>
    <w:rsid w:val="004A22BF"/>
    <w:rsid w:val="004A29BE"/>
    <w:rsid w:val="004A3225"/>
    <w:rsid w:val="004A33EE"/>
    <w:rsid w:val="004A3AA8"/>
    <w:rsid w:val="004B13C7"/>
    <w:rsid w:val="004B4CA1"/>
    <w:rsid w:val="004B6278"/>
    <w:rsid w:val="004B778F"/>
    <w:rsid w:val="004B7BB6"/>
    <w:rsid w:val="004C0609"/>
    <w:rsid w:val="004C591D"/>
    <w:rsid w:val="004C639F"/>
    <w:rsid w:val="004C672B"/>
    <w:rsid w:val="004C68FF"/>
    <w:rsid w:val="004D141F"/>
    <w:rsid w:val="004D1581"/>
    <w:rsid w:val="004D2742"/>
    <w:rsid w:val="004D6310"/>
    <w:rsid w:val="004E0062"/>
    <w:rsid w:val="004E05A1"/>
    <w:rsid w:val="004E18E7"/>
    <w:rsid w:val="004E2042"/>
    <w:rsid w:val="004E2186"/>
    <w:rsid w:val="004E2F7B"/>
    <w:rsid w:val="004E3782"/>
    <w:rsid w:val="004E37BC"/>
    <w:rsid w:val="004E567A"/>
    <w:rsid w:val="004E6A0A"/>
    <w:rsid w:val="004E725C"/>
    <w:rsid w:val="004E7F21"/>
    <w:rsid w:val="004F3124"/>
    <w:rsid w:val="004F3C7C"/>
    <w:rsid w:val="004F472A"/>
    <w:rsid w:val="004F5E57"/>
    <w:rsid w:val="004F6710"/>
    <w:rsid w:val="004F7EE0"/>
    <w:rsid w:val="00500C3E"/>
    <w:rsid w:val="00501A75"/>
    <w:rsid w:val="00502849"/>
    <w:rsid w:val="005038F0"/>
    <w:rsid w:val="00504334"/>
    <w:rsid w:val="0050498D"/>
    <w:rsid w:val="005077EC"/>
    <w:rsid w:val="005104D2"/>
    <w:rsid w:val="005104D7"/>
    <w:rsid w:val="00510711"/>
    <w:rsid w:val="00510B9E"/>
    <w:rsid w:val="005132F0"/>
    <w:rsid w:val="0051481B"/>
    <w:rsid w:val="005210BF"/>
    <w:rsid w:val="00527282"/>
    <w:rsid w:val="0053061D"/>
    <w:rsid w:val="00531527"/>
    <w:rsid w:val="00536BC2"/>
    <w:rsid w:val="00537943"/>
    <w:rsid w:val="00540247"/>
    <w:rsid w:val="005425E1"/>
    <w:rsid w:val="005427C5"/>
    <w:rsid w:val="00542CF6"/>
    <w:rsid w:val="005435AE"/>
    <w:rsid w:val="0054559C"/>
    <w:rsid w:val="0054598F"/>
    <w:rsid w:val="00546AE6"/>
    <w:rsid w:val="0055343A"/>
    <w:rsid w:val="00553C03"/>
    <w:rsid w:val="005548E7"/>
    <w:rsid w:val="00560DDA"/>
    <w:rsid w:val="005618EA"/>
    <w:rsid w:val="00563692"/>
    <w:rsid w:val="005655EB"/>
    <w:rsid w:val="0056651A"/>
    <w:rsid w:val="005708AA"/>
    <w:rsid w:val="00571679"/>
    <w:rsid w:val="00572794"/>
    <w:rsid w:val="00573059"/>
    <w:rsid w:val="005744F3"/>
    <w:rsid w:val="00577205"/>
    <w:rsid w:val="005800D4"/>
    <w:rsid w:val="00581EDE"/>
    <w:rsid w:val="00582CE8"/>
    <w:rsid w:val="00583391"/>
    <w:rsid w:val="00584235"/>
    <w:rsid w:val="005844E7"/>
    <w:rsid w:val="0058457D"/>
    <w:rsid w:val="00584B80"/>
    <w:rsid w:val="00586EBE"/>
    <w:rsid w:val="00586FBE"/>
    <w:rsid w:val="005908B8"/>
    <w:rsid w:val="0059494E"/>
    <w:rsid w:val="005949EF"/>
    <w:rsid w:val="00594FAC"/>
    <w:rsid w:val="0059512E"/>
    <w:rsid w:val="005A3526"/>
    <w:rsid w:val="005A3FB6"/>
    <w:rsid w:val="005A6DD2"/>
    <w:rsid w:val="005B05F2"/>
    <w:rsid w:val="005B09D3"/>
    <w:rsid w:val="005B3CAB"/>
    <w:rsid w:val="005B69F7"/>
    <w:rsid w:val="005C385D"/>
    <w:rsid w:val="005C42DF"/>
    <w:rsid w:val="005C7BDD"/>
    <w:rsid w:val="005D1102"/>
    <w:rsid w:val="005D2823"/>
    <w:rsid w:val="005D3B20"/>
    <w:rsid w:val="005D469E"/>
    <w:rsid w:val="005D4E91"/>
    <w:rsid w:val="005D64AC"/>
    <w:rsid w:val="005D71B7"/>
    <w:rsid w:val="005E0608"/>
    <w:rsid w:val="005E4759"/>
    <w:rsid w:val="005E4776"/>
    <w:rsid w:val="005E5C68"/>
    <w:rsid w:val="005E65C0"/>
    <w:rsid w:val="005F0390"/>
    <w:rsid w:val="005F2AF2"/>
    <w:rsid w:val="005F38EE"/>
    <w:rsid w:val="00605CD1"/>
    <w:rsid w:val="00606167"/>
    <w:rsid w:val="006072CD"/>
    <w:rsid w:val="00611CE3"/>
    <w:rsid w:val="00612023"/>
    <w:rsid w:val="00613929"/>
    <w:rsid w:val="00614108"/>
    <w:rsid w:val="00614190"/>
    <w:rsid w:val="00622A99"/>
    <w:rsid w:val="00622E67"/>
    <w:rsid w:val="0062433C"/>
    <w:rsid w:val="006260A3"/>
    <w:rsid w:val="00626556"/>
    <w:rsid w:val="00626B57"/>
    <w:rsid w:val="00626EDC"/>
    <w:rsid w:val="00631B40"/>
    <w:rsid w:val="006359F5"/>
    <w:rsid w:val="00642392"/>
    <w:rsid w:val="006452D3"/>
    <w:rsid w:val="00645C76"/>
    <w:rsid w:val="006470EC"/>
    <w:rsid w:val="00647139"/>
    <w:rsid w:val="00652059"/>
    <w:rsid w:val="006542D6"/>
    <w:rsid w:val="0065598E"/>
    <w:rsid w:val="00655AF2"/>
    <w:rsid w:val="00655BC5"/>
    <w:rsid w:val="006568BE"/>
    <w:rsid w:val="0066025D"/>
    <w:rsid w:val="006607D8"/>
    <w:rsid w:val="0066091A"/>
    <w:rsid w:val="006654FA"/>
    <w:rsid w:val="00665C9A"/>
    <w:rsid w:val="00666766"/>
    <w:rsid w:val="00667B66"/>
    <w:rsid w:val="00673AEE"/>
    <w:rsid w:val="00674FBE"/>
    <w:rsid w:val="006773EC"/>
    <w:rsid w:val="00680504"/>
    <w:rsid w:val="00681CD9"/>
    <w:rsid w:val="00683E30"/>
    <w:rsid w:val="00685199"/>
    <w:rsid w:val="0068614B"/>
    <w:rsid w:val="00687024"/>
    <w:rsid w:val="00692CE7"/>
    <w:rsid w:val="00695E22"/>
    <w:rsid w:val="00697E8D"/>
    <w:rsid w:val="006A12EE"/>
    <w:rsid w:val="006A1733"/>
    <w:rsid w:val="006A3C3F"/>
    <w:rsid w:val="006A75FC"/>
    <w:rsid w:val="006B0BBB"/>
    <w:rsid w:val="006B1082"/>
    <w:rsid w:val="006B7093"/>
    <w:rsid w:val="006B7417"/>
    <w:rsid w:val="006B75FB"/>
    <w:rsid w:val="006C27B8"/>
    <w:rsid w:val="006D31F9"/>
    <w:rsid w:val="006D3691"/>
    <w:rsid w:val="006D7287"/>
    <w:rsid w:val="006E5EF0"/>
    <w:rsid w:val="006F0B3C"/>
    <w:rsid w:val="006F2241"/>
    <w:rsid w:val="006F3117"/>
    <w:rsid w:val="006F3563"/>
    <w:rsid w:val="006F3EA1"/>
    <w:rsid w:val="006F42B9"/>
    <w:rsid w:val="006F481D"/>
    <w:rsid w:val="006F6103"/>
    <w:rsid w:val="006F7849"/>
    <w:rsid w:val="00702927"/>
    <w:rsid w:val="00704864"/>
    <w:rsid w:val="00704E00"/>
    <w:rsid w:val="00705A43"/>
    <w:rsid w:val="0071060F"/>
    <w:rsid w:val="00710AF7"/>
    <w:rsid w:val="00711D00"/>
    <w:rsid w:val="007121D0"/>
    <w:rsid w:val="00714975"/>
    <w:rsid w:val="007209E7"/>
    <w:rsid w:val="007215FD"/>
    <w:rsid w:val="00722FCA"/>
    <w:rsid w:val="00726182"/>
    <w:rsid w:val="00727635"/>
    <w:rsid w:val="00731038"/>
    <w:rsid w:val="00732329"/>
    <w:rsid w:val="00732C74"/>
    <w:rsid w:val="007337CA"/>
    <w:rsid w:val="00734CE4"/>
    <w:rsid w:val="00735123"/>
    <w:rsid w:val="0073542D"/>
    <w:rsid w:val="00736ED2"/>
    <w:rsid w:val="00741837"/>
    <w:rsid w:val="00744D44"/>
    <w:rsid w:val="007453E6"/>
    <w:rsid w:val="0074578B"/>
    <w:rsid w:val="00752491"/>
    <w:rsid w:val="0075268C"/>
    <w:rsid w:val="00754314"/>
    <w:rsid w:val="00754789"/>
    <w:rsid w:val="0075568E"/>
    <w:rsid w:val="00756031"/>
    <w:rsid w:val="007603C5"/>
    <w:rsid w:val="00766B2B"/>
    <w:rsid w:val="00770453"/>
    <w:rsid w:val="0077309D"/>
    <w:rsid w:val="00775A2D"/>
    <w:rsid w:val="00776736"/>
    <w:rsid w:val="007774EE"/>
    <w:rsid w:val="00781822"/>
    <w:rsid w:val="00782D46"/>
    <w:rsid w:val="00783F21"/>
    <w:rsid w:val="00784685"/>
    <w:rsid w:val="00786AE0"/>
    <w:rsid w:val="00787159"/>
    <w:rsid w:val="0079043A"/>
    <w:rsid w:val="00791668"/>
    <w:rsid w:val="00791AA1"/>
    <w:rsid w:val="00792014"/>
    <w:rsid w:val="00793721"/>
    <w:rsid w:val="007953E9"/>
    <w:rsid w:val="007A3793"/>
    <w:rsid w:val="007A38D9"/>
    <w:rsid w:val="007A6617"/>
    <w:rsid w:val="007B73C1"/>
    <w:rsid w:val="007B77CF"/>
    <w:rsid w:val="007B7BE4"/>
    <w:rsid w:val="007C1BA2"/>
    <w:rsid w:val="007C27BA"/>
    <w:rsid w:val="007C2B48"/>
    <w:rsid w:val="007C4F7D"/>
    <w:rsid w:val="007C587B"/>
    <w:rsid w:val="007D20E9"/>
    <w:rsid w:val="007D363D"/>
    <w:rsid w:val="007D38C9"/>
    <w:rsid w:val="007D7881"/>
    <w:rsid w:val="007D7E3A"/>
    <w:rsid w:val="007E0E10"/>
    <w:rsid w:val="007E0E58"/>
    <w:rsid w:val="007E4768"/>
    <w:rsid w:val="007E5AD2"/>
    <w:rsid w:val="007E6642"/>
    <w:rsid w:val="007E777B"/>
    <w:rsid w:val="007F1324"/>
    <w:rsid w:val="007F2070"/>
    <w:rsid w:val="007F41B2"/>
    <w:rsid w:val="007F617A"/>
    <w:rsid w:val="007F63C1"/>
    <w:rsid w:val="007F63E8"/>
    <w:rsid w:val="007F7126"/>
    <w:rsid w:val="00803396"/>
    <w:rsid w:val="008044CA"/>
    <w:rsid w:val="008053F5"/>
    <w:rsid w:val="00806E59"/>
    <w:rsid w:val="0080770F"/>
    <w:rsid w:val="00807AF7"/>
    <w:rsid w:val="00810198"/>
    <w:rsid w:val="00810898"/>
    <w:rsid w:val="00812BBB"/>
    <w:rsid w:val="00814525"/>
    <w:rsid w:val="00815DA8"/>
    <w:rsid w:val="00820F90"/>
    <w:rsid w:val="0082194D"/>
    <w:rsid w:val="00821D66"/>
    <w:rsid w:val="008221F9"/>
    <w:rsid w:val="00822796"/>
    <w:rsid w:val="00823554"/>
    <w:rsid w:val="00824D57"/>
    <w:rsid w:val="00826EF5"/>
    <w:rsid w:val="00831693"/>
    <w:rsid w:val="008339A0"/>
    <w:rsid w:val="00840104"/>
    <w:rsid w:val="00840C1F"/>
    <w:rsid w:val="008411C9"/>
    <w:rsid w:val="00841FC5"/>
    <w:rsid w:val="0084293C"/>
    <w:rsid w:val="00843D0F"/>
    <w:rsid w:val="00845709"/>
    <w:rsid w:val="00847E51"/>
    <w:rsid w:val="00850F67"/>
    <w:rsid w:val="00851746"/>
    <w:rsid w:val="00852C6C"/>
    <w:rsid w:val="00855DDD"/>
    <w:rsid w:val="008568C0"/>
    <w:rsid w:val="00856C5F"/>
    <w:rsid w:val="008576BD"/>
    <w:rsid w:val="00860463"/>
    <w:rsid w:val="00860689"/>
    <w:rsid w:val="008678EA"/>
    <w:rsid w:val="0087018E"/>
    <w:rsid w:val="00870CB9"/>
    <w:rsid w:val="00871629"/>
    <w:rsid w:val="00872E93"/>
    <w:rsid w:val="008733DA"/>
    <w:rsid w:val="00877692"/>
    <w:rsid w:val="008815F5"/>
    <w:rsid w:val="008837E5"/>
    <w:rsid w:val="00884BB3"/>
    <w:rsid w:val="008850E4"/>
    <w:rsid w:val="008876DF"/>
    <w:rsid w:val="00887F1A"/>
    <w:rsid w:val="00890531"/>
    <w:rsid w:val="008939AB"/>
    <w:rsid w:val="008978ED"/>
    <w:rsid w:val="008A12F5"/>
    <w:rsid w:val="008A54BB"/>
    <w:rsid w:val="008A634D"/>
    <w:rsid w:val="008B1587"/>
    <w:rsid w:val="008B1B01"/>
    <w:rsid w:val="008B1B0C"/>
    <w:rsid w:val="008B1D99"/>
    <w:rsid w:val="008B2832"/>
    <w:rsid w:val="008B3BCD"/>
    <w:rsid w:val="008B6DF8"/>
    <w:rsid w:val="008C0567"/>
    <w:rsid w:val="008C106C"/>
    <w:rsid w:val="008C10F1"/>
    <w:rsid w:val="008C1926"/>
    <w:rsid w:val="008C1E99"/>
    <w:rsid w:val="008C206E"/>
    <w:rsid w:val="008C2551"/>
    <w:rsid w:val="008C31CD"/>
    <w:rsid w:val="008C770D"/>
    <w:rsid w:val="008C7942"/>
    <w:rsid w:val="008D089A"/>
    <w:rsid w:val="008D7344"/>
    <w:rsid w:val="008D77D3"/>
    <w:rsid w:val="008E0085"/>
    <w:rsid w:val="008E1D56"/>
    <w:rsid w:val="008E2AA6"/>
    <w:rsid w:val="008E2DEB"/>
    <w:rsid w:val="008E311B"/>
    <w:rsid w:val="008E78E1"/>
    <w:rsid w:val="008F1E51"/>
    <w:rsid w:val="008F23C7"/>
    <w:rsid w:val="008F427C"/>
    <w:rsid w:val="008F46E7"/>
    <w:rsid w:val="008F64CA"/>
    <w:rsid w:val="008F6F0B"/>
    <w:rsid w:val="008F7E4B"/>
    <w:rsid w:val="00900FB5"/>
    <w:rsid w:val="009062B3"/>
    <w:rsid w:val="00907BA7"/>
    <w:rsid w:val="0091064E"/>
    <w:rsid w:val="009113B7"/>
    <w:rsid w:val="00911FC5"/>
    <w:rsid w:val="00913AD8"/>
    <w:rsid w:val="00915EA6"/>
    <w:rsid w:val="00916294"/>
    <w:rsid w:val="00920222"/>
    <w:rsid w:val="0092042A"/>
    <w:rsid w:val="009301FC"/>
    <w:rsid w:val="00931A10"/>
    <w:rsid w:val="00946778"/>
    <w:rsid w:val="00947967"/>
    <w:rsid w:val="009509F1"/>
    <w:rsid w:val="009510B7"/>
    <w:rsid w:val="00955201"/>
    <w:rsid w:val="009571D4"/>
    <w:rsid w:val="0096148F"/>
    <w:rsid w:val="0096457C"/>
    <w:rsid w:val="00965200"/>
    <w:rsid w:val="00965EFB"/>
    <w:rsid w:val="00966005"/>
    <w:rsid w:val="009668B3"/>
    <w:rsid w:val="00971471"/>
    <w:rsid w:val="00973842"/>
    <w:rsid w:val="00977806"/>
    <w:rsid w:val="009812E5"/>
    <w:rsid w:val="009828A6"/>
    <w:rsid w:val="009845B6"/>
    <w:rsid w:val="009849C2"/>
    <w:rsid w:val="00984D24"/>
    <w:rsid w:val="009858EB"/>
    <w:rsid w:val="00986DC3"/>
    <w:rsid w:val="00997715"/>
    <w:rsid w:val="00997DC2"/>
    <w:rsid w:val="009A2AB6"/>
    <w:rsid w:val="009A38D6"/>
    <w:rsid w:val="009A3F47"/>
    <w:rsid w:val="009A4B18"/>
    <w:rsid w:val="009A5940"/>
    <w:rsid w:val="009A78A9"/>
    <w:rsid w:val="009B0046"/>
    <w:rsid w:val="009B0979"/>
    <w:rsid w:val="009C1015"/>
    <w:rsid w:val="009C1440"/>
    <w:rsid w:val="009C2107"/>
    <w:rsid w:val="009C526C"/>
    <w:rsid w:val="009C5D9E"/>
    <w:rsid w:val="009D0FA9"/>
    <w:rsid w:val="009D1363"/>
    <w:rsid w:val="009D1C7B"/>
    <w:rsid w:val="009D286A"/>
    <w:rsid w:val="009D2C3E"/>
    <w:rsid w:val="009D507A"/>
    <w:rsid w:val="009E0625"/>
    <w:rsid w:val="009E1DB2"/>
    <w:rsid w:val="009E3034"/>
    <w:rsid w:val="009E549F"/>
    <w:rsid w:val="009F2016"/>
    <w:rsid w:val="009F28A8"/>
    <w:rsid w:val="009F473E"/>
    <w:rsid w:val="009F5247"/>
    <w:rsid w:val="009F682A"/>
    <w:rsid w:val="00A022BE"/>
    <w:rsid w:val="00A02B2D"/>
    <w:rsid w:val="00A04AD2"/>
    <w:rsid w:val="00A0769C"/>
    <w:rsid w:val="00A07B4B"/>
    <w:rsid w:val="00A117EF"/>
    <w:rsid w:val="00A119C7"/>
    <w:rsid w:val="00A12D26"/>
    <w:rsid w:val="00A2041E"/>
    <w:rsid w:val="00A21A81"/>
    <w:rsid w:val="00A24C95"/>
    <w:rsid w:val="00A2599A"/>
    <w:rsid w:val="00A26094"/>
    <w:rsid w:val="00A2663F"/>
    <w:rsid w:val="00A301BF"/>
    <w:rsid w:val="00A302B2"/>
    <w:rsid w:val="00A31277"/>
    <w:rsid w:val="00A32C5F"/>
    <w:rsid w:val="00A331B4"/>
    <w:rsid w:val="00A3347A"/>
    <w:rsid w:val="00A3484E"/>
    <w:rsid w:val="00A35103"/>
    <w:rsid w:val="00A356D3"/>
    <w:rsid w:val="00A36ADA"/>
    <w:rsid w:val="00A37C4D"/>
    <w:rsid w:val="00A4259B"/>
    <w:rsid w:val="00A438D8"/>
    <w:rsid w:val="00A4518F"/>
    <w:rsid w:val="00A45892"/>
    <w:rsid w:val="00A473F5"/>
    <w:rsid w:val="00A51F9D"/>
    <w:rsid w:val="00A5250E"/>
    <w:rsid w:val="00A5416A"/>
    <w:rsid w:val="00A60C19"/>
    <w:rsid w:val="00A637D4"/>
    <w:rsid w:val="00A639F4"/>
    <w:rsid w:val="00A65864"/>
    <w:rsid w:val="00A65FAE"/>
    <w:rsid w:val="00A67708"/>
    <w:rsid w:val="00A70CE0"/>
    <w:rsid w:val="00A728B6"/>
    <w:rsid w:val="00A74A25"/>
    <w:rsid w:val="00A81A32"/>
    <w:rsid w:val="00A8201F"/>
    <w:rsid w:val="00A82C7D"/>
    <w:rsid w:val="00A835BD"/>
    <w:rsid w:val="00A8434F"/>
    <w:rsid w:val="00A84F81"/>
    <w:rsid w:val="00A91858"/>
    <w:rsid w:val="00A944EF"/>
    <w:rsid w:val="00A967F8"/>
    <w:rsid w:val="00A97B15"/>
    <w:rsid w:val="00AA0D99"/>
    <w:rsid w:val="00AA40BC"/>
    <w:rsid w:val="00AA42D5"/>
    <w:rsid w:val="00AA4734"/>
    <w:rsid w:val="00AA47F6"/>
    <w:rsid w:val="00AA52E1"/>
    <w:rsid w:val="00AA5A4E"/>
    <w:rsid w:val="00AB2FAB"/>
    <w:rsid w:val="00AB4B1E"/>
    <w:rsid w:val="00AB5C14"/>
    <w:rsid w:val="00AB7045"/>
    <w:rsid w:val="00AC1EE7"/>
    <w:rsid w:val="00AC2180"/>
    <w:rsid w:val="00AC2C8A"/>
    <w:rsid w:val="00AC333F"/>
    <w:rsid w:val="00AC4E8D"/>
    <w:rsid w:val="00AC55CF"/>
    <w:rsid w:val="00AC585C"/>
    <w:rsid w:val="00AD1925"/>
    <w:rsid w:val="00AD6A5D"/>
    <w:rsid w:val="00AE0538"/>
    <w:rsid w:val="00AE067D"/>
    <w:rsid w:val="00AE6D92"/>
    <w:rsid w:val="00AE789C"/>
    <w:rsid w:val="00AF1181"/>
    <w:rsid w:val="00AF2C40"/>
    <w:rsid w:val="00AF2F2E"/>
    <w:rsid w:val="00AF2F79"/>
    <w:rsid w:val="00AF4653"/>
    <w:rsid w:val="00AF69E4"/>
    <w:rsid w:val="00AF7DB7"/>
    <w:rsid w:val="00AF7F79"/>
    <w:rsid w:val="00B06D8E"/>
    <w:rsid w:val="00B10D02"/>
    <w:rsid w:val="00B136F2"/>
    <w:rsid w:val="00B15CDB"/>
    <w:rsid w:val="00B201E2"/>
    <w:rsid w:val="00B22240"/>
    <w:rsid w:val="00B2398E"/>
    <w:rsid w:val="00B3300D"/>
    <w:rsid w:val="00B33324"/>
    <w:rsid w:val="00B41A61"/>
    <w:rsid w:val="00B4231A"/>
    <w:rsid w:val="00B443E4"/>
    <w:rsid w:val="00B47878"/>
    <w:rsid w:val="00B51E95"/>
    <w:rsid w:val="00B52A8D"/>
    <w:rsid w:val="00B5484D"/>
    <w:rsid w:val="00B563EA"/>
    <w:rsid w:val="00B56CDF"/>
    <w:rsid w:val="00B60E51"/>
    <w:rsid w:val="00B63205"/>
    <w:rsid w:val="00B639D6"/>
    <w:rsid w:val="00B63A54"/>
    <w:rsid w:val="00B666F0"/>
    <w:rsid w:val="00B67829"/>
    <w:rsid w:val="00B7381A"/>
    <w:rsid w:val="00B74385"/>
    <w:rsid w:val="00B75573"/>
    <w:rsid w:val="00B7610F"/>
    <w:rsid w:val="00B76459"/>
    <w:rsid w:val="00B77D18"/>
    <w:rsid w:val="00B804AA"/>
    <w:rsid w:val="00B817FE"/>
    <w:rsid w:val="00B8313A"/>
    <w:rsid w:val="00B91057"/>
    <w:rsid w:val="00B91B9C"/>
    <w:rsid w:val="00B93503"/>
    <w:rsid w:val="00B956D8"/>
    <w:rsid w:val="00B95985"/>
    <w:rsid w:val="00BA05E0"/>
    <w:rsid w:val="00BA0CED"/>
    <w:rsid w:val="00BA1D58"/>
    <w:rsid w:val="00BA31E8"/>
    <w:rsid w:val="00BA51BE"/>
    <w:rsid w:val="00BA55E0"/>
    <w:rsid w:val="00BA6BD4"/>
    <w:rsid w:val="00BA6C7A"/>
    <w:rsid w:val="00BB17D1"/>
    <w:rsid w:val="00BB35FC"/>
    <w:rsid w:val="00BB3752"/>
    <w:rsid w:val="00BB6688"/>
    <w:rsid w:val="00BB7281"/>
    <w:rsid w:val="00BB73B7"/>
    <w:rsid w:val="00BB786B"/>
    <w:rsid w:val="00BC0583"/>
    <w:rsid w:val="00BC1997"/>
    <w:rsid w:val="00BC26D4"/>
    <w:rsid w:val="00BC4477"/>
    <w:rsid w:val="00BC54B8"/>
    <w:rsid w:val="00BC567B"/>
    <w:rsid w:val="00BC5B1C"/>
    <w:rsid w:val="00BD61CB"/>
    <w:rsid w:val="00BD6A64"/>
    <w:rsid w:val="00BD780F"/>
    <w:rsid w:val="00BE0C80"/>
    <w:rsid w:val="00BE1302"/>
    <w:rsid w:val="00BE4C15"/>
    <w:rsid w:val="00BE5188"/>
    <w:rsid w:val="00BE70B0"/>
    <w:rsid w:val="00BF196E"/>
    <w:rsid w:val="00BF1B23"/>
    <w:rsid w:val="00BF2A42"/>
    <w:rsid w:val="00BF68F1"/>
    <w:rsid w:val="00BF6995"/>
    <w:rsid w:val="00C03D8C"/>
    <w:rsid w:val="00C055EC"/>
    <w:rsid w:val="00C10DC9"/>
    <w:rsid w:val="00C12FB3"/>
    <w:rsid w:val="00C15C84"/>
    <w:rsid w:val="00C17341"/>
    <w:rsid w:val="00C21473"/>
    <w:rsid w:val="00C22500"/>
    <w:rsid w:val="00C24EEF"/>
    <w:rsid w:val="00C25CF6"/>
    <w:rsid w:val="00C26C36"/>
    <w:rsid w:val="00C30874"/>
    <w:rsid w:val="00C32768"/>
    <w:rsid w:val="00C344B6"/>
    <w:rsid w:val="00C41A70"/>
    <w:rsid w:val="00C422BD"/>
    <w:rsid w:val="00C431DF"/>
    <w:rsid w:val="00C439EA"/>
    <w:rsid w:val="00C455E9"/>
    <w:rsid w:val="00C456BD"/>
    <w:rsid w:val="00C460B3"/>
    <w:rsid w:val="00C47E13"/>
    <w:rsid w:val="00C50185"/>
    <w:rsid w:val="00C530DC"/>
    <w:rsid w:val="00C5345E"/>
    <w:rsid w:val="00C5350D"/>
    <w:rsid w:val="00C5644A"/>
    <w:rsid w:val="00C56642"/>
    <w:rsid w:val="00C6123C"/>
    <w:rsid w:val="00C61B1E"/>
    <w:rsid w:val="00C6311A"/>
    <w:rsid w:val="00C6553A"/>
    <w:rsid w:val="00C65669"/>
    <w:rsid w:val="00C7084D"/>
    <w:rsid w:val="00C7315E"/>
    <w:rsid w:val="00C750D4"/>
    <w:rsid w:val="00C75843"/>
    <w:rsid w:val="00C75895"/>
    <w:rsid w:val="00C75996"/>
    <w:rsid w:val="00C776C4"/>
    <w:rsid w:val="00C83C9F"/>
    <w:rsid w:val="00C841DE"/>
    <w:rsid w:val="00C8606E"/>
    <w:rsid w:val="00C86D76"/>
    <w:rsid w:val="00C94519"/>
    <w:rsid w:val="00C946C3"/>
    <w:rsid w:val="00C94840"/>
    <w:rsid w:val="00C94ED2"/>
    <w:rsid w:val="00CA446E"/>
    <w:rsid w:val="00CA4EE3"/>
    <w:rsid w:val="00CA6538"/>
    <w:rsid w:val="00CA72C9"/>
    <w:rsid w:val="00CB027F"/>
    <w:rsid w:val="00CC0EBB"/>
    <w:rsid w:val="00CC166B"/>
    <w:rsid w:val="00CC403F"/>
    <w:rsid w:val="00CC54B8"/>
    <w:rsid w:val="00CC6297"/>
    <w:rsid w:val="00CC7690"/>
    <w:rsid w:val="00CD1986"/>
    <w:rsid w:val="00CD1B55"/>
    <w:rsid w:val="00CD47FD"/>
    <w:rsid w:val="00CD4C49"/>
    <w:rsid w:val="00CD54BF"/>
    <w:rsid w:val="00CE01D9"/>
    <w:rsid w:val="00CE1379"/>
    <w:rsid w:val="00CE3C63"/>
    <w:rsid w:val="00CE4D5C"/>
    <w:rsid w:val="00CE5624"/>
    <w:rsid w:val="00CE6988"/>
    <w:rsid w:val="00CE7373"/>
    <w:rsid w:val="00CF05DA"/>
    <w:rsid w:val="00CF1C9C"/>
    <w:rsid w:val="00CF2693"/>
    <w:rsid w:val="00CF58EB"/>
    <w:rsid w:val="00CF6FEC"/>
    <w:rsid w:val="00CF7B76"/>
    <w:rsid w:val="00D0106E"/>
    <w:rsid w:val="00D010FA"/>
    <w:rsid w:val="00D0300F"/>
    <w:rsid w:val="00D06383"/>
    <w:rsid w:val="00D06873"/>
    <w:rsid w:val="00D0774E"/>
    <w:rsid w:val="00D07EE0"/>
    <w:rsid w:val="00D13B3F"/>
    <w:rsid w:val="00D1438D"/>
    <w:rsid w:val="00D20D26"/>
    <w:rsid w:val="00D20D81"/>
    <w:rsid w:val="00D20E85"/>
    <w:rsid w:val="00D24615"/>
    <w:rsid w:val="00D24CD9"/>
    <w:rsid w:val="00D262DA"/>
    <w:rsid w:val="00D26E76"/>
    <w:rsid w:val="00D30148"/>
    <w:rsid w:val="00D30DCC"/>
    <w:rsid w:val="00D30F8B"/>
    <w:rsid w:val="00D31695"/>
    <w:rsid w:val="00D327F8"/>
    <w:rsid w:val="00D35263"/>
    <w:rsid w:val="00D356F8"/>
    <w:rsid w:val="00D35C79"/>
    <w:rsid w:val="00D36C85"/>
    <w:rsid w:val="00D37842"/>
    <w:rsid w:val="00D400C4"/>
    <w:rsid w:val="00D42DC2"/>
    <w:rsid w:val="00D4302B"/>
    <w:rsid w:val="00D537E1"/>
    <w:rsid w:val="00D55BB2"/>
    <w:rsid w:val="00D5610B"/>
    <w:rsid w:val="00D6091A"/>
    <w:rsid w:val="00D620A4"/>
    <w:rsid w:val="00D623A3"/>
    <w:rsid w:val="00D63FA7"/>
    <w:rsid w:val="00D640DE"/>
    <w:rsid w:val="00D64BE1"/>
    <w:rsid w:val="00D64D6D"/>
    <w:rsid w:val="00D6605A"/>
    <w:rsid w:val="00D66536"/>
    <w:rsid w:val="00D6695F"/>
    <w:rsid w:val="00D728DE"/>
    <w:rsid w:val="00D7331A"/>
    <w:rsid w:val="00D74C3A"/>
    <w:rsid w:val="00D74D76"/>
    <w:rsid w:val="00D75644"/>
    <w:rsid w:val="00D77462"/>
    <w:rsid w:val="00D779D1"/>
    <w:rsid w:val="00D81656"/>
    <w:rsid w:val="00D83D87"/>
    <w:rsid w:val="00D84A6D"/>
    <w:rsid w:val="00D8557A"/>
    <w:rsid w:val="00D86A30"/>
    <w:rsid w:val="00D901B7"/>
    <w:rsid w:val="00D90EB0"/>
    <w:rsid w:val="00D93F32"/>
    <w:rsid w:val="00D970E4"/>
    <w:rsid w:val="00D97CB4"/>
    <w:rsid w:val="00D97DD4"/>
    <w:rsid w:val="00DA5A8A"/>
    <w:rsid w:val="00DB1170"/>
    <w:rsid w:val="00DB26CD"/>
    <w:rsid w:val="00DB2FCD"/>
    <w:rsid w:val="00DB441C"/>
    <w:rsid w:val="00DB44AF"/>
    <w:rsid w:val="00DC1F58"/>
    <w:rsid w:val="00DC339B"/>
    <w:rsid w:val="00DC5D40"/>
    <w:rsid w:val="00DC69A7"/>
    <w:rsid w:val="00DD1784"/>
    <w:rsid w:val="00DD2BFE"/>
    <w:rsid w:val="00DD30E9"/>
    <w:rsid w:val="00DD47B4"/>
    <w:rsid w:val="00DD4F47"/>
    <w:rsid w:val="00DD65A6"/>
    <w:rsid w:val="00DD6868"/>
    <w:rsid w:val="00DD7FBB"/>
    <w:rsid w:val="00DE0B9F"/>
    <w:rsid w:val="00DE24A3"/>
    <w:rsid w:val="00DE2A9E"/>
    <w:rsid w:val="00DE4238"/>
    <w:rsid w:val="00DE4789"/>
    <w:rsid w:val="00DE5536"/>
    <w:rsid w:val="00DE657F"/>
    <w:rsid w:val="00DF1218"/>
    <w:rsid w:val="00DF5F67"/>
    <w:rsid w:val="00DF6462"/>
    <w:rsid w:val="00DF6B74"/>
    <w:rsid w:val="00E00290"/>
    <w:rsid w:val="00E02FA0"/>
    <w:rsid w:val="00E03422"/>
    <w:rsid w:val="00E034A8"/>
    <w:rsid w:val="00E036DC"/>
    <w:rsid w:val="00E04306"/>
    <w:rsid w:val="00E10454"/>
    <w:rsid w:val="00E112E5"/>
    <w:rsid w:val="00E122D8"/>
    <w:rsid w:val="00E12CC8"/>
    <w:rsid w:val="00E130CB"/>
    <w:rsid w:val="00E15352"/>
    <w:rsid w:val="00E17552"/>
    <w:rsid w:val="00E21CC7"/>
    <w:rsid w:val="00E224E3"/>
    <w:rsid w:val="00E24D9E"/>
    <w:rsid w:val="00E25849"/>
    <w:rsid w:val="00E27E93"/>
    <w:rsid w:val="00E3197E"/>
    <w:rsid w:val="00E342F8"/>
    <w:rsid w:val="00E34E8F"/>
    <w:rsid w:val="00E351ED"/>
    <w:rsid w:val="00E3702D"/>
    <w:rsid w:val="00E42B19"/>
    <w:rsid w:val="00E44A82"/>
    <w:rsid w:val="00E46DBA"/>
    <w:rsid w:val="00E471B9"/>
    <w:rsid w:val="00E5158F"/>
    <w:rsid w:val="00E6034B"/>
    <w:rsid w:val="00E6276C"/>
    <w:rsid w:val="00E62925"/>
    <w:rsid w:val="00E64527"/>
    <w:rsid w:val="00E6549E"/>
    <w:rsid w:val="00E65EDE"/>
    <w:rsid w:val="00E70F81"/>
    <w:rsid w:val="00E76A23"/>
    <w:rsid w:val="00E77055"/>
    <w:rsid w:val="00E7742B"/>
    <w:rsid w:val="00E77460"/>
    <w:rsid w:val="00E77ACE"/>
    <w:rsid w:val="00E83613"/>
    <w:rsid w:val="00E83ABC"/>
    <w:rsid w:val="00E844F2"/>
    <w:rsid w:val="00E84C3C"/>
    <w:rsid w:val="00E90AD0"/>
    <w:rsid w:val="00E92FCB"/>
    <w:rsid w:val="00E94FA6"/>
    <w:rsid w:val="00E967C9"/>
    <w:rsid w:val="00EA147F"/>
    <w:rsid w:val="00EA213E"/>
    <w:rsid w:val="00EA4A27"/>
    <w:rsid w:val="00EA4FA6"/>
    <w:rsid w:val="00EA6C73"/>
    <w:rsid w:val="00EB1A25"/>
    <w:rsid w:val="00EB2437"/>
    <w:rsid w:val="00EB446D"/>
    <w:rsid w:val="00EC1910"/>
    <w:rsid w:val="00EC7363"/>
    <w:rsid w:val="00ED03AB"/>
    <w:rsid w:val="00ED151B"/>
    <w:rsid w:val="00ED1963"/>
    <w:rsid w:val="00ED1CD4"/>
    <w:rsid w:val="00ED1D2B"/>
    <w:rsid w:val="00ED36CC"/>
    <w:rsid w:val="00ED5DC8"/>
    <w:rsid w:val="00ED64B5"/>
    <w:rsid w:val="00ED75D0"/>
    <w:rsid w:val="00EE307C"/>
    <w:rsid w:val="00EE4D7C"/>
    <w:rsid w:val="00EE764C"/>
    <w:rsid w:val="00EE7CCA"/>
    <w:rsid w:val="00EF100F"/>
    <w:rsid w:val="00EF213D"/>
    <w:rsid w:val="00EF24DD"/>
    <w:rsid w:val="00EF4BED"/>
    <w:rsid w:val="00F02CD5"/>
    <w:rsid w:val="00F03FAD"/>
    <w:rsid w:val="00F06E53"/>
    <w:rsid w:val="00F076FB"/>
    <w:rsid w:val="00F07F82"/>
    <w:rsid w:val="00F109DD"/>
    <w:rsid w:val="00F1341A"/>
    <w:rsid w:val="00F15EF7"/>
    <w:rsid w:val="00F16A14"/>
    <w:rsid w:val="00F17C7A"/>
    <w:rsid w:val="00F20EFA"/>
    <w:rsid w:val="00F2608A"/>
    <w:rsid w:val="00F34379"/>
    <w:rsid w:val="00F351F5"/>
    <w:rsid w:val="00F362D7"/>
    <w:rsid w:val="00F36F76"/>
    <w:rsid w:val="00F37500"/>
    <w:rsid w:val="00F37D7B"/>
    <w:rsid w:val="00F455AF"/>
    <w:rsid w:val="00F4688D"/>
    <w:rsid w:val="00F5314C"/>
    <w:rsid w:val="00F53257"/>
    <w:rsid w:val="00F54D0E"/>
    <w:rsid w:val="00F5688C"/>
    <w:rsid w:val="00F60048"/>
    <w:rsid w:val="00F635DD"/>
    <w:rsid w:val="00F6627B"/>
    <w:rsid w:val="00F67E17"/>
    <w:rsid w:val="00F70222"/>
    <w:rsid w:val="00F7336E"/>
    <w:rsid w:val="00F734F2"/>
    <w:rsid w:val="00F73DE9"/>
    <w:rsid w:val="00F75052"/>
    <w:rsid w:val="00F804D3"/>
    <w:rsid w:val="00F80B56"/>
    <w:rsid w:val="00F816CB"/>
    <w:rsid w:val="00F81CD2"/>
    <w:rsid w:val="00F82641"/>
    <w:rsid w:val="00F83626"/>
    <w:rsid w:val="00F83F0D"/>
    <w:rsid w:val="00F8772A"/>
    <w:rsid w:val="00F90F18"/>
    <w:rsid w:val="00F91013"/>
    <w:rsid w:val="00F92296"/>
    <w:rsid w:val="00F937E4"/>
    <w:rsid w:val="00F95EE7"/>
    <w:rsid w:val="00F976BF"/>
    <w:rsid w:val="00FA39E6"/>
    <w:rsid w:val="00FA53DD"/>
    <w:rsid w:val="00FA5C82"/>
    <w:rsid w:val="00FA7BC9"/>
    <w:rsid w:val="00FB378E"/>
    <w:rsid w:val="00FB37F1"/>
    <w:rsid w:val="00FB47C0"/>
    <w:rsid w:val="00FB501B"/>
    <w:rsid w:val="00FB59FA"/>
    <w:rsid w:val="00FB719A"/>
    <w:rsid w:val="00FB7770"/>
    <w:rsid w:val="00FC47BE"/>
    <w:rsid w:val="00FC5ED5"/>
    <w:rsid w:val="00FC6E92"/>
    <w:rsid w:val="00FC7BD6"/>
    <w:rsid w:val="00FD3B91"/>
    <w:rsid w:val="00FD576B"/>
    <w:rsid w:val="00FD579E"/>
    <w:rsid w:val="00FD6845"/>
    <w:rsid w:val="00FE2FE7"/>
    <w:rsid w:val="00FE4516"/>
    <w:rsid w:val="00FE5833"/>
    <w:rsid w:val="00FE5BAC"/>
    <w:rsid w:val="00FE64C8"/>
    <w:rsid w:val="00FE78B9"/>
    <w:rsid w:val="00FF3219"/>
    <w:rsid w:val="00FF4B2A"/>
    <w:rsid w:val="00FF514E"/>
    <w:rsid w:val="00FF5D60"/>
    <w:rsid w:val="00FF73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8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7C4F7D"/>
    <w:pPr>
      <w:widowControl w:val="0"/>
      <w:overflowPunct w:val="0"/>
      <w:autoSpaceDE w:val="0"/>
      <w:autoSpaceDN w:val="0"/>
      <w:jc w:val="both"/>
    </w:pPr>
    <w:rPr>
      <w:rFonts w:ascii="標楷體" w:eastAsia="標楷體"/>
      <w:kern w:val="2"/>
      <w:sz w:val="32"/>
    </w:rPr>
  </w:style>
  <w:style w:type="paragraph" w:styleId="1">
    <w:name w:val="heading 1"/>
    <w:aliases w:val="題號1,標題 18,壹"/>
    <w:basedOn w:val="a6"/>
    <w:link w:val="10"/>
    <w:qFormat/>
    <w:rsid w:val="004F5E57"/>
    <w:pPr>
      <w:numPr>
        <w:numId w:val="7"/>
      </w:numPr>
      <w:outlineLvl w:val="0"/>
    </w:pPr>
    <w:rPr>
      <w:rFonts w:hAnsi="Arial"/>
      <w:bCs/>
      <w:kern w:val="32"/>
      <w:szCs w:val="52"/>
    </w:rPr>
  </w:style>
  <w:style w:type="paragraph" w:styleId="2">
    <w:name w:val="heading 2"/>
    <w:aliases w:val="節,節1,標題110/11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b">
    <w:name w:val="List Paragraph"/>
    <w:aliases w:val="List Paragraph1,Recommendation,List Paragraph,卑南壹,詳細說明,Footnote Sam,List Paragraph (numbered (a)),Text,Noise heading,RUS List,Rec para,Dot pt,F5 List Paragraph,No Spacing1,List Paragraph Char Char Char,Indicator Text,Numbered Para 1,numbered,L,表名"/>
    <w:basedOn w:val="a6"/>
    <w:link w:val="afc"/>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節 字元,節1 字元,標題110/111 字元,標題110/111 + 內文 字元"/>
    <w:basedOn w:val="a7"/>
    <w:link w:val="2"/>
    <w:rsid w:val="0031455E"/>
    <w:rPr>
      <w:rFonts w:ascii="標楷體" w:eastAsia="標楷體" w:hAnsi="Arial"/>
      <w:bCs/>
      <w:kern w:val="32"/>
      <w:sz w:val="32"/>
      <w:szCs w:val="48"/>
    </w:rPr>
  </w:style>
  <w:style w:type="character" w:customStyle="1" w:styleId="60">
    <w:name w:val="標題 6 字元"/>
    <w:aliases w:val="1 字元"/>
    <w:link w:val="6"/>
    <w:rsid w:val="00096FC9"/>
    <w:rPr>
      <w:rFonts w:ascii="標楷體" w:eastAsia="標楷體" w:hAnsi="Arial"/>
      <w:kern w:val="32"/>
      <w:sz w:val="32"/>
      <w:szCs w:val="36"/>
    </w:rPr>
  </w:style>
  <w:style w:type="character" w:customStyle="1" w:styleId="30">
    <w:name w:val="標題 3 字元"/>
    <w:link w:val="3"/>
    <w:rsid w:val="00096FC9"/>
    <w:rPr>
      <w:rFonts w:ascii="標楷體" w:eastAsia="標楷體" w:hAnsi="Arial"/>
      <w:bCs/>
      <w:kern w:val="32"/>
      <w:sz w:val="32"/>
      <w:szCs w:val="36"/>
    </w:rPr>
  </w:style>
  <w:style w:type="paragraph" w:styleId="aff1">
    <w:name w:val="footnote text"/>
    <w:basedOn w:val="a6"/>
    <w:link w:val="aff2"/>
    <w:uiPriority w:val="99"/>
    <w:unhideWhenUsed/>
    <w:rsid w:val="00096FC9"/>
    <w:pPr>
      <w:snapToGrid w:val="0"/>
      <w:jc w:val="left"/>
    </w:pPr>
    <w:rPr>
      <w:sz w:val="20"/>
    </w:rPr>
  </w:style>
  <w:style w:type="character" w:customStyle="1" w:styleId="aff2">
    <w:name w:val="註腳文字 字元"/>
    <w:basedOn w:val="a7"/>
    <w:link w:val="aff1"/>
    <w:uiPriority w:val="99"/>
    <w:rsid w:val="00096FC9"/>
    <w:rPr>
      <w:rFonts w:ascii="標楷體" w:eastAsia="標楷體"/>
      <w:kern w:val="2"/>
    </w:rPr>
  </w:style>
  <w:style w:type="character" w:styleId="aff3">
    <w:name w:val="footnote reference"/>
    <w:uiPriority w:val="99"/>
    <w:unhideWhenUsed/>
    <w:rsid w:val="00096FC9"/>
    <w:rPr>
      <w:vertAlign w:val="superscript"/>
    </w:rPr>
  </w:style>
  <w:style w:type="character" w:customStyle="1" w:styleId="40">
    <w:name w:val="標題 4 字元"/>
    <w:aliases w:val="表格 字元,一 字元"/>
    <w:link w:val="4"/>
    <w:rsid w:val="00096FC9"/>
    <w:rPr>
      <w:rFonts w:ascii="標楷體" w:eastAsia="標楷體" w:hAnsi="Arial"/>
      <w:kern w:val="32"/>
      <w:sz w:val="32"/>
      <w:szCs w:val="36"/>
    </w:rPr>
  </w:style>
  <w:style w:type="character" w:styleId="aff4">
    <w:name w:val="annotation reference"/>
    <w:basedOn w:val="a7"/>
    <w:uiPriority w:val="99"/>
    <w:semiHidden/>
    <w:unhideWhenUsed/>
    <w:rsid w:val="00FF514E"/>
    <w:rPr>
      <w:sz w:val="18"/>
      <w:szCs w:val="18"/>
    </w:rPr>
  </w:style>
  <w:style w:type="paragraph" w:styleId="aff5">
    <w:name w:val="annotation text"/>
    <w:basedOn w:val="a6"/>
    <w:link w:val="aff6"/>
    <w:uiPriority w:val="99"/>
    <w:semiHidden/>
    <w:unhideWhenUsed/>
    <w:rsid w:val="00FF514E"/>
    <w:pPr>
      <w:jc w:val="left"/>
    </w:pPr>
  </w:style>
  <w:style w:type="character" w:customStyle="1" w:styleId="aff6">
    <w:name w:val="註解文字 字元"/>
    <w:basedOn w:val="a7"/>
    <w:link w:val="aff5"/>
    <w:uiPriority w:val="99"/>
    <w:semiHidden/>
    <w:rsid w:val="00FF514E"/>
    <w:rPr>
      <w:rFonts w:ascii="標楷體" w:eastAsia="標楷體"/>
      <w:kern w:val="2"/>
      <w:sz w:val="32"/>
    </w:rPr>
  </w:style>
  <w:style w:type="paragraph" w:styleId="aff7">
    <w:name w:val="annotation subject"/>
    <w:basedOn w:val="aff5"/>
    <w:next w:val="aff5"/>
    <w:link w:val="aff8"/>
    <w:uiPriority w:val="99"/>
    <w:semiHidden/>
    <w:unhideWhenUsed/>
    <w:rsid w:val="00FF514E"/>
    <w:rPr>
      <w:b/>
      <w:bCs/>
    </w:rPr>
  </w:style>
  <w:style w:type="character" w:customStyle="1" w:styleId="aff8">
    <w:name w:val="註解主旨 字元"/>
    <w:basedOn w:val="aff6"/>
    <w:link w:val="aff7"/>
    <w:uiPriority w:val="99"/>
    <w:semiHidden/>
    <w:rsid w:val="00FF514E"/>
    <w:rPr>
      <w:rFonts w:ascii="標楷體" w:eastAsia="標楷體"/>
      <w:b/>
      <w:bCs/>
      <w:kern w:val="2"/>
      <w:sz w:val="32"/>
    </w:rPr>
  </w:style>
  <w:style w:type="paragraph" w:customStyle="1" w:styleId="aff9">
    <w:name w:val="分項段落"/>
    <w:basedOn w:val="a6"/>
    <w:rsid w:val="00415388"/>
    <w:pPr>
      <w:suppressAutoHyphens/>
      <w:overflowPunct/>
      <w:autoSpaceDE/>
      <w:jc w:val="left"/>
    </w:pPr>
    <w:rPr>
      <w:rFonts w:ascii="Times New Roman" w:eastAsia="新細明體"/>
      <w:kern w:val="3"/>
      <w:sz w:val="24"/>
    </w:rPr>
  </w:style>
  <w:style w:type="character" w:styleId="affa">
    <w:name w:val="Unresolved Mention"/>
    <w:basedOn w:val="a7"/>
    <w:uiPriority w:val="99"/>
    <w:semiHidden/>
    <w:unhideWhenUsed/>
    <w:rsid w:val="00B67829"/>
    <w:rPr>
      <w:color w:val="605E5C"/>
      <w:shd w:val="clear" w:color="auto" w:fill="E1DFDD"/>
    </w:rPr>
  </w:style>
  <w:style w:type="numbering" w:customStyle="1" w:styleId="13">
    <w:name w:val="無清單1"/>
    <w:next w:val="a9"/>
    <w:uiPriority w:val="99"/>
    <w:semiHidden/>
    <w:unhideWhenUsed/>
    <w:rsid w:val="00A637D4"/>
  </w:style>
  <w:style w:type="character" w:customStyle="1" w:styleId="ad">
    <w:name w:val="章節附註文字 字元"/>
    <w:basedOn w:val="a7"/>
    <w:link w:val="ac"/>
    <w:semiHidden/>
    <w:rsid w:val="00A637D4"/>
    <w:rPr>
      <w:rFonts w:ascii="標楷體" w:eastAsia="標楷體"/>
      <w:snapToGrid w:val="0"/>
      <w:spacing w:val="10"/>
      <w:kern w:val="2"/>
      <w:sz w:val="32"/>
    </w:rPr>
  </w:style>
  <w:style w:type="character" w:customStyle="1" w:styleId="af0">
    <w:name w:val="頁首 字元"/>
    <w:basedOn w:val="a7"/>
    <w:link w:val="af"/>
    <w:uiPriority w:val="99"/>
    <w:rsid w:val="00A637D4"/>
    <w:rPr>
      <w:rFonts w:ascii="標楷體" w:eastAsia="標楷體"/>
      <w:kern w:val="2"/>
    </w:rPr>
  </w:style>
  <w:style w:type="character" w:customStyle="1" w:styleId="af7">
    <w:name w:val="頁尾 字元"/>
    <w:basedOn w:val="a7"/>
    <w:link w:val="af6"/>
    <w:uiPriority w:val="99"/>
    <w:rsid w:val="00A637D4"/>
    <w:rPr>
      <w:rFonts w:ascii="標楷體" w:eastAsia="標楷體"/>
      <w:kern w:val="2"/>
    </w:rPr>
  </w:style>
  <w:style w:type="character" w:styleId="affb">
    <w:name w:val="endnote reference"/>
    <w:basedOn w:val="a7"/>
    <w:uiPriority w:val="99"/>
    <w:semiHidden/>
    <w:unhideWhenUsed/>
    <w:rsid w:val="00A637D4"/>
    <w:rPr>
      <w:vertAlign w:val="superscript"/>
    </w:rPr>
  </w:style>
  <w:style w:type="character" w:customStyle="1" w:styleId="10">
    <w:name w:val="標題 1 字元"/>
    <w:aliases w:val="題號1 字元,標題 18 字元,壹 字元"/>
    <w:basedOn w:val="a7"/>
    <w:link w:val="1"/>
    <w:rsid w:val="00A637D4"/>
    <w:rPr>
      <w:rFonts w:ascii="標楷體" w:eastAsia="標楷體" w:hAnsi="Arial"/>
      <w:bCs/>
      <w:kern w:val="32"/>
      <w:sz w:val="32"/>
      <w:szCs w:val="52"/>
    </w:rPr>
  </w:style>
  <w:style w:type="character" w:customStyle="1" w:styleId="50">
    <w:name w:val="標題 5 字元"/>
    <w:aliases w:val="(一) 字元"/>
    <w:basedOn w:val="a7"/>
    <w:link w:val="5"/>
    <w:rsid w:val="00A637D4"/>
    <w:rPr>
      <w:rFonts w:ascii="標楷體" w:eastAsia="標楷體" w:hAnsi="Arial"/>
      <w:bCs/>
      <w:kern w:val="32"/>
      <w:sz w:val="32"/>
      <w:szCs w:val="36"/>
    </w:rPr>
  </w:style>
  <w:style w:type="character" w:customStyle="1" w:styleId="70">
    <w:name w:val="標題 7 字元"/>
    <w:aliases w:val="(1) 字元"/>
    <w:basedOn w:val="a7"/>
    <w:link w:val="7"/>
    <w:rsid w:val="00A637D4"/>
    <w:rPr>
      <w:rFonts w:ascii="標楷體" w:eastAsia="標楷體" w:hAnsi="Arial"/>
      <w:bCs/>
      <w:kern w:val="32"/>
      <w:sz w:val="32"/>
      <w:szCs w:val="36"/>
    </w:rPr>
  </w:style>
  <w:style w:type="character" w:customStyle="1" w:styleId="80">
    <w:name w:val="標題 8 字元"/>
    <w:basedOn w:val="a7"/>
    <w:link w:val="8"/>
    <w:rsid w:val="00A637D4"/>
    <w:rPr>
      <w:rFonts w:ascii="標楷體" w:eastAsia="標楷體" w:hAnsi="Arial"/>
      <w:kern w:val="32"/>
      <w:sz w:val="32"/>
      <w:szCs w:val="36"/>
    </w:rPr>
  </w:style>
  <w:style w:type="paragraph" w:customStyle="1" w:styleId="93">
    <w:name w:val="標題9"/>
    <w:basedOn w:val="a6"/>
    <w:rsid w:val="00A637D4"/>
    <w:pPr>
      <w:tabs>
        <w:tab w:val="num" w:pos="6195"/>
      </w:tabs>
      <w:overflowPunct/>
      <w:autoSpaceDE/>
      <w:autoSpaceDN/>
      <w:ind w:left="5015" w:hanging="1700"/>
      <w:jc w:val="left"/>
    </w:pPr>
    <w:rPr>
      <w:rFonts w:ascii="Times New Roman"/>
    </w:rPr>
  </w:style>
  <w:style w:type="table" w:customStyle="1" w:styleId="15">
    <w:name w:val="表格格線1"/>
    <w:basedOn w:val="a8"/>
    <w:next w:val="afa"/>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Emphasis"/>
    <w:basedOn w:val="a7"/>
    <w:uiPriority w:val="20"/>
    <w:qFormat/>
    <w:rsid w:val="00A637D4"/>
    <w:rPr>
      <w:i/>
      <w:iCs/>
    </w:rPr>
  </w:style>
  <w:style w:type="table" w:customStyle="1" w:styleId="23">
    <w:name w:val="表格格線2"/>
    <w:basedOn w:val="a8"/>
    <w:next w:val="afa"/>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a"/>
    <w:uiPriority w:val="59"/>
    <w:rsid w:val="00A6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Placeholder Text"/>
    <w:basedOn w:val="a7"/>
    <w:uiPriority w:val="99"/>
    <w:semiHidden/>
    <w:rsid w:val="00A637D4"/>
    <w:rPr>
      <w:color w:val="808080"/>
    </w:rPr>
  </w:style>
  <w:style w:type="paragraph" w:customStyle="1" w:styleId="affe">
    <w:name w:val="樣式"/>
    <w:basedOn w:val="a6"/>
    <w:link w:val="afff"/>
    <w:qFormat/>
    <w:rsid w:val="00A637D4"/>
    <w:pPr>
      <w:widowControl/>
      <w:overflowPunct/>
      <w:autoSpaceDE/>
      <w:autoSpaceDN/>
      <w:spacing w:line="480" w:lineRule="exact"/>
      <w:ind w:left="200" w:hangingChars="200" w:hanging="200"/>
    </w:pPr>
    <w:rPr>
      <w:rFonts w:hAnsi="標楷體"/>
      <w:sz w:val="28"/>
      <w:szCs w:val="28"/>
    </w:rPr>
  </w:style>
  <w:style w:type="character" w:customStyle="1" w:styleId="afff">
    <w:name w:val="樣式 字元"/>
    <w:link w:val="affe"/>
    <w:rsid w:val="00A637D4"/>
    <w:rPr>
      <w:rFonts w:ascii="標楷體" w:eastAsia="標楷體" w:hAnsi="標楷體"/>
      <w:kern w:val="2"/>
      <w:sz w:val="28"/>
      <w:szCs w:val="28"/>
    </w:rPr>
  </w:style>
  <w:style w:type="character" w:customStyle="1" w:styleId="afc">
    <w:name w:val="清單段落 字元"/>
    <w:aliases w:val="List Paragraph1 字元,Recommendation 字元,List Paragraph 字元,卑南壹 字元,詳細說明 字元,Footnote Sam 字元,List Paragraph (numbered (a)) 字元,Text 字元,Noise heading 字元,RUS List 字元,Rec para 字元,Dot pt 字元,F5 List Paragraph 字元,No Spacing1 字元,Indicator Text 字元,numbered 字元"/>
    <w:link w:val="afb"/>
    <w:qFormat/>
    <w:rsid w:val="00A637D4"/>
    <w:rPr>
      <w:rFonts w:ascii="標楷體" w:eastAsia="標楷體"/>
      <w:kern w:val="2"/>
      <w:sz w:val="32"/>
    </w:rPr>
  </w:style>
  <w:style w:type="table" w:customStyle="1" w:styleId="33">
    <w:name w:val="表格格線3"/>
    <w:basedOn w:val="a8"/>
    <w:next w:val="afa"/>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37D4"/>
    <w:pPr>
      <w:widowControl w:val="0"/>
      <w:suppressAutoHyphens/>
      <w:autoSpaceDN w:val="0"/>
      <w:textAlignment w:val="baseline"/>
    </w:pPr>
    <w:rPr>
      <w:rFonts w:ascii="Calibri" w:hAnsi="Calibri" w:cs="Tahoma"/>
      <w:kern w:val="3"/>
      <w:sz w:val="24"/>
      <w:szCs w:val="22"/>
    </w:rPr>
  </w:style>
  <w:style w:type="paragraph" w:customStyle="1" w:styleId="Default">
    <w:name w:val="Default"/>
    <w:rsid w:val="00A637D4"/>
    <w:pPr>
      <w:widowControl w:val="0"/>
      <w:autoSpaceDE w:val="0"/>
      <w:autoSpaceDN w:val="0"/>
      <w:adjustRightInd w:val="0"/>
    </w:pPr>
    <w:rPr>
      <w:rFonts w:ascii="標楷體" w:eastAsia="標楷體" w:hAnsi="Calibri" w:cs="標楷體"/>
      <w:color w:val="000000"/>
      <w:sz w:val="24"/>
      <w:szCs w:val="24"/>
    </w:rPr>
  </w:style>
  <w:style w:type="character" w:customStyle="1" w:styleId="16">
    <w:name w:val="已查閱的超連結1"/>
    <w:basedOn w:val="a7"/>
    <w:uiPriority w:val="99"/>
    <w:semiHidden/>
    <w:unhideWhenUsed/>
    <w:rsid w:val="00A637D4"/>
    <w:rPr>
      <w:color w:val="954F72"/>
      <w:u w:val="single"/>
    </w:rPr>
  </w:style>
  <w:style w:type="character" w:styleId="afff0">
    <w:name w:val="FollowedHyperlink"/>
    <w:basedOn w:val="a7"/>
    <w:uiPriority w:val="99"/>
    <w:semiHidden/>
    <w:unhideWhenUsed/>
    <w:rsid w:val="00A637D4"/>
    <w:rPr>
      <w:color w:val="800080" w:themeColor="followedHyperlink"/>
      <w:u w:val="single"/>
    </w:rPr>
  </w:style>
  <w:style w:type="paragraph" w:customStyle="1" w:styleId="msonormal0">
    <w:name w:val="msonormal"/>
    <w:basedOn w:val="a6"/>
    <w:rsid w:val="00FF321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FF3219"/>
    <w:pPr>
      <w:widowControl/>
      <w:overflowPunct/>
      <w:autoSpaceDE/>
      <w:autoSpaceDN/>
      <w:spacing w:before="100" w:beforeAutospacing="1" w:after="100" w:afterAutospacing="1"/>
      <w:jc w:val="left"/>
    </w:pPr>
    <w:rPr>
      <w:rFonts w:hAnsi="標楷體" w:cs="新細明體"/>
      <w:color w:val="000000"/>
      <w:kern w:val="0"/>
      <w:sz w:val="28"/>
      <w:szCs w:val="28"/>
    </w:rPr>
  </w:style>
  <w:style w:type="paragraph" w:customStyle="1" w:styleId="font6">
    <w:name w:val="font6"/>
    <w:basedOn w:val="a6"/>
    <w:rsid w:val="00FF3219"/>
    <w:pPr>
      <w:widowControl/>
      <w:overflowPunct/>
      <w:autoSpaceDE/>
      <w:autoSpaceDN/>
      <w:spacing w:before="100" w:beforeAutospacing="1" w:after="100" w:afterAutospacing="1"/>
      <w:jc w:val="left"/>
    </w:pPr>
    <w:rPr>
      <w:rFonts w:ascii="Times New Roman" w:eastAsia="新細明體"/>
      <w:color w:val="000000"/>
      <w:kern w:val="0"/>
      <w:sz w:val="28"/>
      <w:szCs w:val="28"/>
    </w:rPr>
  </w:style>
  <w:style w:type="paragraph" w:customStyle="1" w:styleId="font7">
    <w:name w:val="font7"/>
    <w:basedOn w:val="a6"/>
    <w:rsid w:val="00FF3219"/>
    <w:pPr>
      <w:widowControl/>
      <w:overflowPunct/>
      <w:autoSpaceDE/>
      <w:autoSpaceDN/>
      <w:spacing w:before="100" w:beforeAutospacing="1" w:after="100" w:afterAutospacing="1"/>
      <w:jc w:val="left"/>
    </w:pPr>
    <w:rPr>
      <w:rFonts w:ascii="Times New Roman" w:eastAsia="新細明體"/>
      <w:color w:val="E36C0A"/>
      <w:kern w:val="0"/>
      <w:sz w:val="28"/>
      <w:szCs w:val="28"/>
    </w:rPr>
  </w:style>
  <w:style w:type="paragraph" w:customStyle="1" w:styleId="font8">
    <w:name w:val="font8"/>
    <w:basedOn w:val="a6"/>
    <w:rsid w:val="00FF3219"/>
    <w:pPr>
      <w:widowControl/>
      <w:overflowPunct/>
      <w:autoSpaceDE/>
      <w:autoSpaceDN/>
      <w:spacing w:before="100" w:beforeAutospacing="1" w:after="100" w:afterAutospacing="1"/>
      <w:jc w:val="left"/>
    </w:pPr>
    <w:rPr>
      <w:rFonts w:ascii="Times New Roman" w:eastAsia="新細明體"/>
      <w:color w:val="E36C0A"/>
      <w:kern w:val="0"/>
      <w:sz w:val="14"/>
      <w:szCs w:val="14"/>
    </w:rPr>
  </w:style>
  <w:style w:type="paragraph" w:customStyle="1" w:styleId="font9">
    <w:name w:val="font9"/>
    <w:basedOn w:val="a6"/>
    <w:rsid w:val="00FF321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10">
    <w:name w:val="font10"/>
    <w:basedOn w:val="a6"/>
    <w:rsid w:val="00FF3219"/>
    <w:pPr>
      <w:widowControl/>
      <w:overflowPunct/>
      <w:autoSpaceDE/>
      <w:autoSpaceDN/>
      <w:spacing w:before="100" w:beforeAutospacing="1" w:after="100" w:afterAutospacing="1"/>
      <w:jc w:val="left"/>
    </w:pPr>
    <w:rPr>
      <w:rFonts w:ascii="微軟正黑體" w:eastAsia="微軟正黑體" w:hAnsi="微軟正黑體" w:cs="新細明體"/>
      <w:color w:val="E36C0A"/>
      <w:kern w:val="0"/>
      <w:sz w:val="28"/>
      <w:szCs w:val="28"/>
    </w:rPr>
  </w:style>
  <w:style w:type="paragraph" w:customStyle="1" w:styleId="xl63">
    <w:name w:val="xl63"/>
    <w:basedOn w:val="a6"/>
    <w:rsid w:val="00FF3219"/>
    <w:pPr>
      <w:widowControl/>
      <w:pBdr>
        <w:top w:val="single" w:sz="8" w:space="0" w:color="000000"/>
        <w:left w:val="single" w:sz="8" w:space="0" w:color="000000"/>
        <w:bottom w:val="single" w:sz="8" w:space="0" w:color="000000"/>
        <w:right w:val="single" w:sz="8" w:space="0" w:color="000000"/>
      </w:pBdr>
      <w:shd w:val="clear" w:color="000000" w:fill="DAEEF3"/>
      <w:overflowPunct/>
      <w:autoSpaceDE/>
      <w:autoSpaceDN/>
      <w:spacing w:before="100" w:beforeAutospacing="1" w:after="100" w:afterAutospacing="1"/>
      <w:jc w:val="center"/>
    </w:pPr>
    <w:rPr>
      <w:rFonts w:hAnsi="標楷體" w:cs="新細明體"/>
      <w:kern w:val="0"/>
      <w:sz w:val="28"/>
      <w:szCs w:val="28"/>
    </w:rPr>
  </w:style>
  <w:style w:type="paragraph" w:customStyle="1" w:styleId="xl64">
    <w:name w:val="xl64"/>
    <w:basedOn w:val="a6"/>
    <w:rsid w:val="00FF3219"/>
    <w:pPr>
      <w:widowControl/>
      <w:pBdr>
        <w:top w:val="single" w:sz="8" w:space="0" w:color="000000"/>
        <w:bottom w:val="single" w:sz="8" w:space="0" w:color="000000"/>
        <w:right w:val="single" w:sz="8" w:space="0" w:color="000000"/>
      </w:pBdr>
      <w:shd w:val="clear" w:color="000000" w:fill="DAEEF3"/>
      <w:overflowPunct/>
      <w:autoSpaceDE/>
      <w:autoSpaceDN/>
      <w:spacing w:before="100" w:beforeAutospacing="1" w:after="100" w:afterAutospacing="1"/>
      <w:jc w:val="center"/>
    </w:pPr>
    <w:rPr>
      <w:rFonts w:hAnsi="標楷體" w:cs="新細明體"/>
      <w:kern w:val="0"/>
      <w:sz w:val="28"/>
      <w:szCs w:val="28"/>
    </w:rPr>
  </w:style>
  <w:style w:type="paragraph" w:customStyle="1" w:styleId="xl65">
    <w:name w:val="xl65"/>
    <w:basedOn w:val="a6"/>
    <w:rsid w:val="00FF3219"/>
    <w:pPr>
      <w:widowControl/>
      <w:pBdr>
        <w:left w:val="single" w:sz="8" w:space="0" w:color="000000"/>
        <w:bottom w:val="single" w:sz="8" w:space="0" w:color="000000"/>
        <w:right w:val="single" w:sz="8" w:space="0" w:color="000000"/>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66">
    <w:name w:val="xl66"/>
    <w:basedOn w:val="a6"/>
    <w:rsid w:val="00FF3219"/>
    <w:pPr>
      <w:widowControl/>
      <w:pBdr>
        <w:bottom w:val="single" w:sz="8" w:space="0" w:color="000000"/>
        <w:right w:val="single" w:sz="8" w:space="0" w:color="000000"/>
      </w:pBdr>
      <w:overflowPunct/>
      <w:autoSpaceDE/>
      <w:autoSpaceDN/>
      <w:spacing w:before="100" w:beforeAutospacing="1" w:after="100" w:afterAutospacing="1"/>
    </w:pPr>
    <w:rPr>
      <w:rFonts w:ascii="Times New Roman" w:eastAsia="新細明體"/>
      <w:kern w:val="0"/>
      <w:sz w:val="28"/>
      <w:szCs w:val="28"/>
    </w:rPr>
  </w:style>
  <w:style w:type="paragraph" w:customStyle="1" w:styleId="xl67">
    <w:name w:val="xl67"/>
    <w:basedOn w:val="a6"/>
    <w:rsid w:val="00FF3219"/>
    <w:pPr>
      <w:widowControl/>
      <w:pBdr>
        <w:bottom w:val="single" w:sz="8" w:space="0" w:color="000000"/>
        <w:right w:val="single" w:sz="8" w:space="0" w:color="000000"/>
      </w:pBdr>
      <w:overflowPunct/>
      <w:autoSpaceDE/>
      <w:autoSpaceDN/>
      <w:spacing w:before="100" w:beforeAutospacing="1" w:after="100" w:afterAutospacing="1"/>
    </w:pPr>
    <w:rPr>
      <w:rFonts w:hAnsi="標楷體" w:cs="新細明體"/>
      <w:kern w:val="0"/>
      <w:sz w:val="28"/>
      <w:szCs w:val="28"/>
    </w:rPr>
  </w:style>
  <w:style w:type="paragraph" w:customStyle="1" w:styleId="xl68">
    <w:name w:val="xl68"/>
    <w:basedOn w:val="a6"/>
    <w:rsid w:val="00FF3219"/>
    <w:pPr>
      <w:widowControl/>
      <w:pBdr>
        <w:right w:val="single" w:sz="8" w:space="0" w:color="000000"/>
      </w:pBdr>
      <w:overflowPunct/>
      <w:autoSpaceDE/>
      <w:autoSpaceDN/>
      <w:spacing w:before="100" w:beforeAutospacing="1" w:after="100" w:afterAutospacing="1"/>
      <w:ind w:firstLineChars="100" w:firstLine="100"/>
      <w:jc w:val="left"/>
    </w:pPr>
    <w:rPr>
      <w:rFonts w:ascii="Times New Roman" w:eastAsia="新細明體"/>
      <w:color w:val="E36C0A"/>
      <w:kern w:val="0"/>
      <w:sz w:val="28"/>
      <w:szCs w:val="28"/>
    </w:rPr>
  </w:style>
  <w:style w:type="paragraph" w:customStyle="1" w:styleId="xl69">
    <w:name w:val="xl69"/>
    <w:basedOn w:val="a6"/>
    <w:rsid w:val="00FF3219"/>
    <w:pPr>
      <w:widowControl/>
      <w:pBdr>
        <w:bottom w:val="single" w:sz="8" w:space="0" w:color="000000"/>
        <w:right w:val="single" w:sz="8" w:space="0" w:color="000000"/>
      </w:pBdr>
      <w:overflowPunct/>
      <w:autoSpaceDE/>
      <w:autoSpaceDN/>
      <w:spacing w:before="100" w:beforeAutospacing="1" w:after="100" w:afterAutospacing="1"/>
      <w:jc w:val="left"/>
    </w:pPr>
    <w:rPr>
      <w:rFonts w:hAnsi="標楷體" w:cs="新細明體"/>
      <w:kern w:val="0"/>
      <w:sz w:val="28"/>
      <w:szCs w:val="28"/>
    </w:rPr>
  </w:style>
  <w:style w:type="paragraph" w:customStyle="1" w:styleId="xl70">
    <w:name w:val="xl70"/>
    <w:basedOn w:val="a6"/>
    <w:rsid w:val="00FF3219"/>
    <w:pPr>
      <w:widowControl/>
      <w:pBdr>
        <w:top w:val="single" w:sz="8" w:space="0" w:color="000000"/>
        <w:left w:val="single" w:sz="8" w:space="0" w:color="000000"/>
        <w:right w:val="single" w:sz="8" w:space="0" w:color="000000"/>
      </w:pBdr>
      <w:overflowPunct/>
      <w:autoSpaceDE/>
      <w:autoSpaceDN/>
      <w:spacing w:before="100" w:beforeAutospacing="1" w:after="100" w:afterAutospacing="1"/>
      <w:jc w:val="left"/>
    </w:pPr>
    <w:rPr>
      <w:rFonts w:ascii="Times New Roman" w:eastAsia="新細明體"/>
      <w:kern w:val="0"/>
      <w:sz w:val="28"/>
      <w:szCs w:val="28"/>
    </w:rPr>
  </w:style>
  <w:style w:type="paragraph" w:customStyle="1" w:styleId="xl71">
    <w:name w:val="xl71"/>
    <w:basedOn w:val="a6"/>
    <w:rsid w:val="00FF3219"/>
    <w:pPr>
      <w:widowControl/>
      <w:pBdr>
        <w:top w:val="single" w:sz="8" w:space="0" w:color="000000"/>
        <w:left w:val="single" w:sz="8" w:space="0" w:color="000000"/>
        <w:right w:val="single" w:sz="8" w:space="0" w:color="000000"/>
      </w:pBdr>
      <w:overflowPunct/>
      <w:autoSpaceDE/>
      <w:autoSpaceDN/>
      <w:spacing w:before="100" w:beforeAutospacing="1" w:after="100" w:afterAutospacing="1"/>
      <w:jc w:val="left"/>
    </w:pPr>
    <w:rPr>
      <w:rFonts w:hAnsi="標楷體" w:cs="新細明體"/>
      <w:kern w:val="0"/>
      <w:sz w:val="28"/>
      <w:szCs w:val="28"/>
    </w:rPr>
  </w:style>
  <w:style w:type="character" w:customStyle="1" w:styleId="ab">
    <w:name w:val="簽名 字元"/>
    <w:basedOn w:val="a7"/>
    <w:link w:val="aa"/>
    <w:semiHidden/>
    <w:rsid w:val="0054024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7374">
      <w:bodyDiv w:val="1"/>
      <w:marLeft w:val="0"/>
      <w:marRight w:val="0"/>
      <w:marTop w:val="0"/>
      <w:marBottom w:val="0"/>
      <w:divBdr>
        <w:top w:val="none" w:sz="0" w:space="0" w:color="auto"/>
        <w:left w:val="none" w:sz="0" w:space="0" w:color="auto"/>
        <w:bottom w:val="none" w:sz="0" w:space="0" w:color="auto"/>
        <w:right w:val="none" w:sz="0" w:space="0" w:color="auto"/>
      </w:divBdr>
    </w:div>
    <w:div w:id="384987108">
      <w:bodyDiv w:val="1"/>
      <w:marLeft w:val="0"/>
      <w:marRight w:val="0"/>
      <w:marTop w:val="0"/>
      <w:marBottom w:val="0"/>
      <w:divBdr>
        <w:top w:val="none" w:sz="0" w:space="0" w:color="auto"/>
        <w:left w:val="none" w:sz="0" w:space="0" w:color="auto"/>
        <w:bottom w:val="none" w:sz="0" w:space="0" w:color="auto"/>
        <w:right w:val="none" w:sz="0" w:space="0" w:color="auto"/>
      </w:divBdr>
      <w:divsChild>
        <w:div w:id="2133670344">
          <w:marLeft w:val="240"/>
          <w:marRight w:val="0"/>
          <w:marTop w:val="0"/>
          <w:marBottom w:val="120"/>
          <w:divBdr>
            <w:top w:val="none" w:sz="0" w:space="0" w:color="auto"/>
            <w:left w:val="none" w:sz="0" w:space="0" w:color="auto"/>
            <w:bottom w:val="none" w:sz="0" w:space="0" w:color="auto"/>
            <w:right w:val="none" w:sz="0" w:space="0" w:color="auto"/>
          </w:divBdr>
        </w:div>
        <w:div w:id="1095050119">
          <w:marLeft w:val="240"/>
          <w:marRight w:val="0"/>
          <w:marTop w:val="0"/>
          <w:marBottom w:val="120"/>
          <w:divBdr>
            <w:top w:val="none" w:sz="0" w:space="0" w:color="auto"/>
            <w:left w:val="none" w:sz="0" w:space="0" w:color="auto"/>
            <w:bottom w:val="none" w:sz="0" w:space="0" w:color="auto"/>
            <w:right w:val="none" w:sz="0" w:space="0" w:color="auto"/>
          </w:divBdr>
        </w:div>
        <w:div w:id="213010278">
          <w:marLeft w:val="240"/>
          <w:marRight w:val="0"/>
          <w:marTop w:val="0"/>
          <w:marBottom w:val="120"/>
          <w:divBdr>
            <w:top w:val="none" w:sz="0" w:space="0" w:color="auto"/>
            <w:left w:val="none" w:sz="0" w:space="0" w:color="auto"/>
            <w:bottom w:val="none" w:sz="0" w:space="0" w:color="auto"/>
            <w:right w:val="none" w:sz="0" w:space="0" w:color="auto"/>
          </w:divBdr>
        </w:div>
        <w:div w:id="667362761">
          <w:marLeft w:val="240"/>
          <w:marRight w:val="0"/>
          <w:marTop w:val="0"/>
          <w:marBottom w:val="120"/>
          <w:divBdr>
            <w:top w:val="none" w:sz="0" w:space="0" w:color="auto"/>
            <w:left w:val="none" w:sz="0" w:space="0" w:color="auto"/>
            <w:bottom w:val="none" w:sz="0" w:space="0" w:color="auto"/>
            <w:right w:val="none" w:sz="0" w:space="0" w:color="auto"/>
          </w:divBdr>
        </w:div>
      </w:divsChild>
    </w:div>
    <w:div w:id="407195978">
      <w:bodyDiv w:val="1"/>
      <w:marLeft w:val="0"/>
      <w:marRight w:val="0"/>
      <w:marTop w:val="0"/>
      <w:marBottom w:val="0"/>
      <w:divBdr>
        <w:top w:val="none" w:sz="0" w:space="0" w:color="auto"/>
        <w:left w:val="none" w:sz="0" w:space="0" w:color="auto"/>
        <w:bottom w:val="none" w:sz="0" w:space="0" w:color="auto"/>
        <w:right w:val="none" w:sz="0" w:space="0" w:color="auto"/>
      </w:divBdr>
    </w:div>
    <w:div w:id="55215752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7378634">
      <w:bodyDiv w:val="1"/>
      <w:marLeft w:val="0"/>
      <w:marRight w:val="0"/>
      <w:marTop w:val="0"/>
      <w:marBottom w:val="0"/>
      <w:divBdr>
        <w:top w:val="none" w:sz="0" w:space="0" w:color="auto"/>
        <w:left w:val="none" w:sz="0" w:space="0" w:color="auto"/>
        <w:bottom w:val="none" w:sz="0" w:space="0" w:color="auto"/>
        <w:right w:val="none" w:sz="0" w:space="0" w:color="auto"/>
      </w:divBdr>
      <w:divsChild>
        <w:div w:id="96022000">
          <w:marLeft w:val="0"/>
          <w:marRight w:val="0"/>
          <w:marTop w:val="0"/>
          <w:marBottom w:val="0"/>
          <w:divBdr>
            <w:top w:val="none" w:sz="0" w:space="0" w:color="auto"/>
            <w:left w:val="none" w:sz="0" w:space="0" w:color="auto"/>
            <w:bottom w:val="none" w:sz="0" w:space="0" w:color="auto"/>
            <w:right w:val="none" w:sz="0" w:space="0" w:color="auto"/>
          </w:divBdr>
        </w:div>
        <w:div w:id="1798067048">
          <w:marLeft w:val="0"/>
          <w:marRight w:val="0"/>
          <w:marTop w:val="0"/>
          <w:marBottom w:val="0"/>
          <w:divBdr>
            <w:top w:val="none" w:sz="0" w:space="0" w:color="auto"/>
            <w:left w:val="none" w:sz="0" w:space="0" w:color="auto"/>
            <w:bottom w:val="none" w:sz="0" w:space="0" w:color="auto"/>
            <w:right w:val="none" w:sz="0" w:space="0" w:color="auto"/>
          </w:divBdr>
        </w:div>
        <w:div w:id="1401905372">
          <w:marLeft w:val="0"/>
          <w:marRight w:val="0"/>
          <w:marTop w:val="0"/>
          <w:marBottom w:val="0"/>
          <w:divBdr>
            <w:top w:val="none" w:sz="0" w:space="0" w:color="auto"/>
            <w:left w:val="none" w:sz="0" w:space="0" w:color="auto"/>
            <w:bottom w:val="none" w:sz="0" w:space="0" w:color="auto"/>
            <w:right w:val="none" w:sz="0" w:space="0" w:color="auto"/>
          </w:divBdr>
        </w:div>
        <w:div w:id="2027636410">
          <w:marLeft w:val="0"/>
          <w:marRight w:val="0"/>
          <w:marTop w:val="0"/>
          <w:marBottom w:val="0"/>
          <w:divBdr>
            <w:top w:val="none" w:sz="0" w:space="0" w:color="auto"/>
            <w:left w:val="none" w:sz="0" w:space="0" w:color="auto"/>
            <w:bottom w:val="none" w:sz="0" w:space="0" w:color="auto"/>
            <w:right w:val="none" w:sz="0" w:space="0" w:color="auto"/>
          </w:divBdr>
        </w:div>
        <w:div w:id="2102215224">
          <w:marLeft w:val="0"/>
          <w:marRight w:val="0"/>
          <w:marTop w:val="0"/>
          <w:marBottom w:val="0"/>
          <w:divBdr>
            <w:top w:val="none" w:sz="0" w:space="0" w:color="auto"/>
            <w:left w:val="none" w:sz="0" w:space="0" w:color="auto"/>
            <w:bottom w:val="none" w:sz="0" w:space="0" w:color="auto"/>
            <w:right w:val="none" w:sz="0" w:space="0" w:color="auto"/>
          </w:divBdr>
        </w:div>
        <w:div w:id="1937059307">
          <w:marLeft w:val="0"/>
          <w:marRight w:val="0"/>
          <w:marTop w:val="0"/>
          <w:marBottom w:val="0"/>
          <w:divBdr>
            <w:top w:val="none" w:sz="0" w:space="0" w:color="auto"/>
            <w:left w:val="none" w:sz="0" w:space="0" w:color="auto"/>
            <w:bottom w:val="none" w:sz="0" w:space="0" w:color="auto"/>
            <w:right w:val="none" w:sz="0" w:space="0" w:color="auto"/>
          </w:divBdr>
        </w:div>
        <w:div w:id="467863393">
          <w:marLeft w:val="0"/>
          <w:marRight w:val="0"/>
          <w:marTop w:val="0"/>
          <w:marBottom w:val="0"/>
          <w:divBdr>
            <w:top w:val="none" w:sz="0" w:space="0" w:color="auto"/>
            <w:left w:val="none" w:sz="0" w:space="0" w:color="auto"/>
            <w:bottom w:val="none" w:sz="0" w:space="0" w:color="auto"/>
            <w:right w:val="none" w:sz="0" w:space="0" w:color="auto"/>
          </w:divBdr>
        </w:div>
        <w:div w:id="650253543">
          <w:marLeft w:val="0"/>
          <w:marRight w:val="0"/>
          <w:marTop w:val="0"/>
          <w:marBottom w:val="0"/>
          <w:divBdr>
            <w:top w:val="none" w:sz="0" w:space="0" w:color="auto"/>
            <w:left w:val="none" w:sz="0" w:space="0" w:color="auto"/>
            <w:bottom w:val="none" w:sz="0" w:space="0" w:color="auto"/>
            <w:right w:val="none" w:sz="0" w:space="0" w:color="auto"/>
          </w:divBdr>
        </w:div>
        <w:div w:id="1964651123">
          <w:marLeft w:val="0"/>
          <w:marRight w:val="0"/>
          <w:marTop w:val="0"/>
          <w:marBottom w:val="0"/>
          <w:divBdr>
            <w:top w:val="none" w:sz="0" w:space="0" w:color="auto"/>
            <w:left w:val="none" w:sz="0" w:space="0" w:color="auto"/>
            <w:bottom w:val="none" w:sz="0" w:space="0" w:color="auto"/>
            <w:right w:val="none" w:sz="0" w:space="0" w:color="auto"/>
          </w:divBdr>
        </w:div>
      </w:divsChild>
    </w:div>
    <w:div w:id="1067342582">
      <w:bodyDiv w:val="1"/>
      <w:marLeft w:val="0"/>
      <w:marRight w:val="0"/>
      <w:marTop w:val="0"/>
      <w:marBottom w:val="0"/>
      <w:divBdr>
        <w:top w:val="none" w:sz="0" w:space="0" w:color="auto"/>
        <w:left w:val="none" w:sz="0" w:space="0" w:color="auto"/>
        <w:bottom w:val="none" w:sz="0" w:space="0" w:color="auto"/>
        <w:right w:val="none" w:sz="0" w:space="0" w:color="auto"/>
      </w:divBdr>
    </w:div>
    <w:div w:id="1415853950">
      <w:bodyDiv w:val="1"/>
      <w:marLeft w:val="0"/>
      <w:marRight w:val="0"/>
      <w:marTop w:val="0"/>
      <w:marBottom w:val="0"/>
      <w:divBdr>
        <w:top w:val="none" w:sz="0" w:space="0" w:color="auto"/>
        <w:left w:val="none" w:sz="0" w:space="0" w:color="auto"/>
        <w:bottom w:val="none" w:sz="0" w:space="0" w:color="auto"/>
        <w:right w:val="none" w:sz="0" w:space="0" w:color="auto"/>
      </w:divBdr>
    </w:div>
    <w:div w:id="1718427877">
      <w:bodyDiv w:val="1"/>
      <w:marLeft w:val="0"/>
      <w:marRight w:val="0"/>
      <w:marTop w:val="0"/>
      <w:marBottom w:val="0"/>
      <w:divBdr>
        <w:top w:val="none" w:sz="0" w:space="0" w:color="auto"/>
        <w:left w:val="none" w:sz="0" w:space="0" w:color="auto"/>
        <w:bottom w:val="none" w:sz="0" w:space="0" w:color="auto"/>
        <w:right w:val="none" w:sz="0" w:space="0" w:color="auto"/>
      </w:divBdr>
      <w:divsChild>
        <w:div w:id="1711999565">
          <w:marLeft w:val="240"/>
          <w:marRight w:val="0"/>
          <w:marTop w:val="0"/>
          <w:marBottom w:val="120"/>
          <w:divBdr>
            <w:top w:val="none" w:sz="0" w:space="0" w:color="auto"/>
            <w:left w:val="none" w:sz="0" w:space="0" w:color="auto"/>
            <w:bottom w:val="none" w:sz="0" w:space="0" w:color="auto"/>
            <w:right w:val="none" w:sz="0" w:space="0" w:color="auto"/>
          </w:divBdr>
        </w:div>
        <w:div w:id="1206408083">
          <w:marLeft w:val="240"/>
          <w:marRight w:val="0"/>
          <w:marTop w:val="0"/>
          <w:marBottom w:val="120"/>
          <w:divBdr>
            <w:top w:val="none" w:sz="0" w:space="0" w:color="auto"/>
            <w:left w:val="none" w:sz="0" w:space="0" w:color="auto"/>
            <w:bottom w:val="none" w:sz="0" w:space="0" w:color="auto"/>
            <w:right w:val="none" w:sz="0" w:space="0" w:color="auto"/>
          </w:divBdr>
        </w:div>
        <w:div w:id="1188763115">
          <w:marLeft w:val="240"/>
          <w:marRight w:val="0"/>
          <w:marTop w:val="0"/>
          <w:marBottom w:val="120"/>
          <w:divBdr>
            <w:top w:val="none" w:sz="0" w:space="0" w:color="auto"/>
            <w:left w:val="none" w:sz="0" w:space="0" w:color="auto"/>
            <w:bottom w:val="none" w:sz="0" w:space="0" w:color="auto"/>
            <w:right w:val="none" w:sz="0" w:space="0" w:color="auto"/>
          </w:divBdr>
        </w:div>
        <w:div w:id="1763598856">
          <w:marLeft w:val="240"/>
          <w:marRight w:val="0"/>
          <w:marTop w:val="0"/>
          <w:marBottom w:val="120"/>
          <w:divBdr>
            <w:top w:val="none" w:sz="0" w:space="0" w:color="auto"/>
            <w:left w:val="none" w:sz="0" w:space="0" w:color="auto"/>
            <w:bottom w:val="none" w:sz="0" w:space="0" w:color="auto"/>
            <w:right w:val="none" w:sz="0" w:space="0" w:color="auto"/>
          </w:divBdr>
        </w:div>
      </w:divsChild>
    </w:div>
    <w:div w:id="19406004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099F-8E3C-49B5-A3A6-8BFAE8B7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2025-08-20T07:29:00Z</dcterms:created>
  <dcterms:modified xsi:type="dcterms:W3CDTF">2025-08-22T05:45:00Z</dcterms:modified>
  <cp:contentStatus/>
</cp:coreProperties>
</file>