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A55154" w:rsidRDefault="00A148EE" w:rsidP="00F37D7B">
      <w:pPr>
        <w:pStyle w:val="af3"/>
        <w:rPr>
          <w:rFonts w:ascii="Times New Roman"/>
          <w:color w:val="000000" w:themeColor="text1"/>
        </w:rPr>
      </w:pPr>
      <w:r w:rsidRPr="00A55154">
        <w:rPr>
          <w:rFonts w:ascii="Times New Roman"/>
          <w:color w:val="000000" w:themeColor="text1"/>
        </w:rPr>
        <w:t>調查</w:t>
      </w:r>
      <w:r w:rsidR="006207E6" w:rsidRPr="00A55154">
        <w:rPr>
          <w:rFonts w:ascii="Times New Roman"/>
          <w:color w:val="000000" w:themeColor="text1"/>
        </w:rPr>
        <w:t>報告</w:t>
      </w:r>
    </w:p>
    <w:p w:rsidR="00E25849" w:rsidRPr="00A55154" w:rsidRDefault="00E25849" w:rsidP="004E05A1">
      <w:pPr>
        <w:pStyle w:val="1"/>
        <w:ind w:left="2380" w:hanging="2380"/>
        <w:rPr>
          <w:rFonts w:ascii="Times New Roman" w:hAnsi="Times New Roman"/>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A55154">
        <w:rPr>
          <w:rFonts w:ascii="Times New Roman" w:hAnsi="Times New Roman"/>
          <w:color w:val="000000" w:themeColor="text1"/>
        </w:rPr>
        <w:t>案　　由：</w:t>
      </w:r>
      <w:bookmarkEnd w:id="0"/>
      <w:bookmarkEnd w:id="1"/>
      <w:bookmarkEnd w:id="2"/>
      <w:bookmarkEnd w:id="3"/>
      <w:bookmarkEnd w:id="4"/>
      <w:bookmarkEnd w:id="5"/>
      <w:bookmarkEnd w:id="6"/>
      <w:bookmarkEnd w:id="7"/>
      <w:bookmarkEnd w:id="8"/>
      <w:bookmarkEnd w:id="9"/>
      <w:r w:rsidR="001C0DA8" w:rsidRPr="00A55154">
        <w:rPr>
          <w:rFonts w:ascii="Times New Roman" w:hAnsi="Times New Roman"/>
          <w:color w:val="000000" w:themeColor="text1"/>
        </w:rPr>
        <w:fldChar w:fldCharType="begin"/>
      </w:r>
      <w:r w:rsidRPr="00A55154">
        <w:rPr>
          <w:rFonts w:ascii="Times New Roman" w:hAnsi="Times New Roman"/>
          <w:color w:val="000000" w:themeColor="text1"/>
        </w:rPr>
        <w:instrText xml:space="preserve"> MERGEFIELD </w:instrText>
      </w:r>
      <w:r w:rsidRPr="00A55154">
        <w:rPr>
          <w:rFonts w:ascii="Times New Roman" w:hAnsi="Times New Roman"/>
          <w:color w:val="000000" w:themeColor="text1"/>
        </w:rPr>
        <w:instrText>案由</w:instrText>
      </w:r>
      <w:r w:rsidRPr="00A55154">
        <w:rPr>
          <w:rFonts w:ascii="Times New Roman" w:hAnsi="Times New Roman"/>
          <w:color w:val="000000" w:themeColor="text1"/>
        </w:rPr>
        <w:instrText xml:space="preserve"> </w:instrText>
      </w:r>
      <w:r w:rsidR="001C0DA8" w:rsidRPr="00A55154">
        <w:rPr>
          <w:rFonts w:ascii="Times New Roman" w:hAnsi="Times New Roman"/>
          <w:color w:val="000000" w:themeColor="text1"/>
        </w:rPr>
        <w:fldChar w:fldCharType="separate"/>
      </w:r>
      <w:bookmarkEnd w:id="11"/>
      <w:r w:rsidR="008F4A01" w:rsidRPr="00A55154">
        <w:rPr>
          <w:rFonts w:ascii="Times New Roman" w:hAnsi="Times New Roman"/>
          <w:noProof/>
          <w:color w:val="000000" w:themeColor="text1"/>
        </w:rPr>
        <w:t>國家圖書館自民國</w:t>
      </w:r>
      <w:r w:rsidR="008F4A01" w:rsidRPr="00A55154">
        <w:rPr>
          <w:rFonts w:ascii="Times New Roman" w:hAnsi="Times New Roman"/>
          <w:noProof/>
          <w:color w:val="000000" w:themeColor="text1"/>
        </w:rPr>
        <w:t>10</w:t>
      </w:r>
      <w:r w:rsidR="00C2301A" w:rsidRPr="00A55154">
        <w:rPr>
          <w:rFonts w:ascii="Times New Roman" w:hAnsi="Times New Roman"/>
          <w:noProof/>
          <w:color w:val="000000" w:themeColor="text1"/>
        </w:rPr>
        <w:t>8</w:t>
      </w:r>
      <w:r w:rsidR="008F4A01" w:rsidRPr="00A55154">
        <w:rPr>
          <w:rFonts w:ascii="Times New Roman" w:hAnsi="Times New Roman"/>
          <w:noProof/>
          <w:color w:val="000000" w:themeColor="text1"/>
        </w:rPr>
        <w:t>年迄今，每年發布「臺灣閱讀風貌及全民閱讀力」</w:t>
      </w:r>
      <w:r w:rsidR="00C2301A" w:rsidRPr="00A55154">
        <w:rPr>
          <w:rFonts w:ascii="Times New Roman" w:hAnsi="Times New Roman"/>
          <w:noProof/>
          <w:color w:val="000000" w:themeColor="text1"/>
        </w:rPr>
        <w:t>年度</w:t>
      </w:r>
      <w:r w:rsidR="008F4A01" w:rsidRPr="00A55154">
        <w:rPr>
          <w:rFonts w:ascii="Times New Roman" w:hAnsi="Times New Roman"/>
          <w:noProof/>
          <w:color w:val="000000" w:themeColor="text1"/>
        </w:rPr>
        <w:t>報告，惟部分圖書館疑有衝高借閱數量，俾利評比等情事。究實情為何？該報告針對民眾平均每人借閱冊數計算基準為何？有無針對讀者年齡、教育程度等進行類型比較分析？評估指標及計算方式是否能有效呈現國人閱讀力？事涉全國圖書館健全發展課題，均有深入瞭解之必要案。</w:t>
      </w:r>
      <w:bookmarkEnd w:id="10"/>
      <w:r w:rsidR="001C0DA8" w:rsidRPr="00A55154">
        <w:rPr>
          <w:rFonts w:ascii="Times New Roman" w:hAnsi="Times New Roman"/>
          <w:color w:val="000000" w:themeColor="text1"/>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C95EC6" w:rsidRPr="00A55154" w:rsidRDefault="00C95EC6" w:rsidP="00C95EC6">
      <w:pPr>
        <w:pStyle w:val="1"/>
        <w:rPr>
          <w:rFonts w:ascii="Times New Roman" w:hAnsi="Times New Roman"/>
          <w:color w:val="000000" w:themeColor="text1"/>
        </w:rPr>
      </w:pPr>
      <w:bookmarkStart w:id="25" w:name="_Toc529222686"/>
      <w:bookmarkStart w:id="26" w:name="_Toc529223108"/>
      <w:bookmarkStart w:id="27" w:name="_Toc529223859"/>
      <w:bookmarkStart w:id="28" w:name="_Toc529228262"/>
      <w:bookmarkStart w:id="29" w:name="_Toc2400392"/>
      <w:bookmarkStart w:id="30" w:name="_Toc4316186"/>
      <w:bookmarkStart w:id="31" w:name="_Toc4473327"/>
      <w:bookmarkStart w:id="32" w:name="_Toc69556894"/>
      <w:bookmarkStart w:id="33" w:name="_Toc69556943"/>
      <w:bookmarkStart w:id="34" w:name="_Toc69609817"/>
      <w:bookmarkStart w:id="35" w:name="_Toc70241813"/>
      <w:bookmarkStart w:id="36" w:name="_Toc70242202"/>
      <w:bookmarkStart w:id="37" w:name="_Toc421794872"/>
      <w:bookmarkStart w:id="38" w:name="_Toc422834157"/>
      <w:r w:rsidRPr="00A55154">
        <w:rPr>
          <w:rFonts w:ascii="Times New Roman" w:hAnsi="Times New Roman"/>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C95EC6" w:rsidRPr="00A55154" w:rsidRDefault="00C95EC6" w:rsidP="00C95EC6">
      <w:pPr>
        <w:pStyle w:val="10"/>
        <w:ind w:left="680" w:firstLine="680"/>
        <w:rPr>
          <w:rFonts w:ascii="Times New Roman"/>
          <w:color w:val="000000" w:themeColor="text1"/>
        </w:rPr>
      </w:pPr>
      <w:r w:rsidRPr="00A55154">
        <w:rPr>
          <w:rFonts w:ascii="Times New Roman"/>
          <w:color w:val="000000" w:themeColor="text1"/>
        </w:rPr>
        <w:t>本案經調閱教育部相關卷證資料</w:t>
      </w:r>
      <w:r w:rsidRPr="00A55154">
        <w:rPr>
          <w:rStyle w:val="aff"/>
          <w:rFonts w:ascii="Times New Roman"/>
          <w:color w:val="000000" w:themeColor="text1"/>
        </w:rPr>
        <w:footnoteReference w:id="1"/>
      </w:r>
      <w:r w:rsidRPr="00A55154">
        <w:rPr>
          <w:rFonts w:ascii="Times New Roman"/>
          <w:color w:val="000000" w:themeColor="text1"/>
        </w:rPr>
        <w:t>，於民國</w:t>
      </w:r>
      <w:r w:rsidRPr="00A55154">
        <w:rPr>
          <w:rFonts w:ascii="Times New Roman"/>
          <w:color w:val="000000" w:themeColor="text1"/>
        </w:rPr>
        <w:t>(</w:t>
      </w:r>
      <w:r w:rsidRPr="00A55154">
        <w:rPr>
          <w:rFonts w:ascii="Times New Roman"/>
          <w:color w:val="000000" w:themeColor="text1"/>
        </w:rPr>
        <w:t>下同</w:t>
      </w:r>
      <w:r w:rsidRPr="00A55154">
        <w:rPr>
          <w:rFonts w:ascii="Times New Roman"/>
          <w:color w:val="000000" w:themeColor="text1"/>
        </w:rPr>
        <w:t>)114</w:t>
      </w:r>
      <w:r w:rsidRPr="00A55154">
        <w:rPr>
          <w:rFonts w:ascii="Times New Roman"/>
          <w:color w:val="000000" w:themeColor="text1"/>
        </w:rPr>
        <w:t>年</w:t>
      </w:r>
      <w:r w:rsidR="00163D6B" w:rsidRPr="00A55154">
        <w:rPr>
          <w:rFonts w:ascii="Times New Roman"/>
          <w:color w:val="000000" w:themeColor="text1"/>
        </w:rPr>
        <w:t>6</w:t>
      </w:r>
      <w:r w:rsidRPr="00A55154">
        <w:rPr>
          <w:rFonts w:ascii="Times New Roman"/>
          <w:color w:val="000000" w:themeColor="text1"/>
        </w:rPr>
        <w:t>月</w:t>
      </w:r>
      <w:r w:rsidR="00163D6B" w:rsidRPr="00A55154">
        <w:rPr>
          <w:rFonts w:ascii="Times New Roman"/>
          <w:color w:val="000000" w:themeColor="text1"/>
        </w:rPr>
        <w:t>26</w:t>
      </w:r>
      <w:r w:rsidRPr="00A55154">
        <w:rPr>
          <w:rFonts w:ascii="Times New Roman"/>
          <w:color w:val="000000" w:themeColor="text1"/>
        </w:rPr>
        <w:t>日詢問教育部</w:t>
      </w:r>
      <w:r w:rsidR="006C587C" w:rsidRPr="00A55154">
        <w:rPr>
          <w:rFonts w:ascii="Times New Roman"/>
          <w:color w:val="000000" w:themeColor="text1"/>
        </w:rPr>
        <w:t>終身教育司顏副司長及國家圖書館王館長等相關主管人員</w:t>
      </w:r>
      <w:r w:rsidR="0030431D" w:rsidRPr="00A55154">
        <w:rPr>
          <w:rFonts w:ascii="Times New Roman"/>
          <w:color w:val="000000" w:themeColor="text1"/>
        </w:rPr>
        <w:t>，並經</w:t>
      </w:r>
      <w:r w:rsidR="006C587C" w:rsidRPr="00A55154">
        <w:rPr>
          <w:rFonts w:ascii="Times New Roman"/>
          <w:color w:val="000000" w:themeColor="text1"/>
        </w:rPr>
        <w:t>教育部</w:t>
      </w:r>
      <w:r w:rsidR="006D1B62" w:rsidRPr="00A55154">
        <w:rPr>
          <w:rFonts w:ascii="Times New Roman"/>
          <w:color w:val="000000" w:themeColor="text1"/>
        </w:rPr>
        <w:t>補充說明資料</w:t>
      </w:r>
      <w:r w:rsidR="0030431D" w:rsidRPr="00A55154">
        <w:rPr>
          <w:rFonts w:ascii="Times New Roman"/>
          <w:color w:val="000000" w:themeColor="text1"/>
        </w:rPr>
        <w:t>到院</w:t>
      </w:r>
      <w:r w:rsidR="006D1B62" w:rsidRPr="00A55154">
        <w:rPr>
          <w:rFonts w:ascii="Times New Roman"/>
          <w:color w:val="000000" w:themeColor="text1"/>
        </w:rPr>
        <w:t>，</w:t>
      </w:r>
      <w:r w:rsidRPr="00A55154">
        <w:rPr>
          <w:rFonts w:ascii="Times New Roman"/>
          <w:color w:val="000000" w:themeColor="text1"/>
        </w:rPr>
        <w:t>已調查完畢，茲</w:t>
      </w:r>
      <w:proofErr w:type="gramStart"/>
      <w:r w:rsidRPr="00A55154">
        <w:rPr>
          <w:rFonts w:ascii="Times New Roman"/>
          <w:color w:val="000000" w:themeColor="text1"/>
        </w:rPr>
        <w:t>臚</w:t>
      </w:r>
      <w:proofErr w:type="gramEnd"/>
      <w:r w:rsidRPr="00A55154">
        <w:rPr>
          <w:rFonts w:ascii="Times New Roman"/>
          <w:color w:val="000000" w:themeColor="text1"/>
        </w:rPr>
        <w:t>列調查意見如下：</w:t>
      </w:r>
    </w:p>
    <w:p w:rsidR="004C7C75" w:rsidRPr="00A55154" w:rsidRDefault="00241C39" w:rsidP="004C7C75">
      <w:pPr>
        <w:pStyle w:val="2"/>
        <w:rPr>
          <w:rFonts w:ascii="Times New Roman" w:hAnsi="Times New Roman"/>
          <w:b/>
          <w:color w:val="000000" w:themeColor="text1"/>
        </w:rPr>
      </w:pPr>
      <w:r w:rsidRPr="00A55154">
        <w:rPr>
          <w:rFonts w:ascii="Times New Roman" w:hAnsi="Times New Roman"/>
          <w:b/>
          <w:color w:val="000000" w:themeColor="text1"/>
        </w:rPr>
        <w:t>國家圖書館自</w:t>
      </w:r>
      <w:r w:rsidRPr="00A55154">
        <w:rPr>
          <w:rFonts w:ascii="Times New Roman" w:hAnsi="Times New Roman"/>
          <w:b/>
          <w:noProof/>
          <w:color w:val="000000" w:themeColor="text1"/>
        </w:rPr>
        <w:t>10</w:t>
      </w:r>
      <w:r w:rsidR="00FA41CC" w:rsidRPr="00A55154">
        <w:rPr>
          <w:rFonts w:ascii="Times New Roman" w:hAnsi="Times New Roman"/>
          <w:b/>
          <w:noProof/>
          <w:color w:val="000000" w:themeColor="text1"/>
        </w:rPr>
        <w:t>8</w:t>
      </w:r>
      <w:r w:rsidRPr="00A55154">
        <w:rPr>
          <w:rFonts w:ascii="Times New Roman" w:hAnsi="Times New Roman"/>
          <w:b/>
          <w:noProof/>
          <w:color w:val="000000" w:themeColor="text1"/>
        </w:rPr>
        <w:t>年迄今，</w:t>
      </w:r>
      <w:r w:rsidR="00FA41CC" w:rsidRPr="00A55154">
        <w:rPr>
          <w:rFonts w:ascii="Times New Roman" w:hAnsi="Times New Roman"/>
          <w:b/>
          <w:noProof/>
          <w:color w:val="000000" w:themeColor="text1"/>
        </w:rPr>
        <w:t>透過</w:t>
      </w:r>
      <w:r w:rsidRPr="00A55154">
        <w:rPr>
          <w:rFonts w:ascii="Times New Roman" w:hAnsi="Times New Roman"/>
          <w:b/>
          <w:noProof/>
          <w:color w:val="000000" w:themeColor="text1"/>
        </w:rPr>
        <w:t>每年發布「臺灣閱讀風貌及全民閱讀力」報告，辦理</w:t>
      </w:r>
      <w:r w:rsidR="00850E57" w:rsidRPr="00A55154">
        <w:rPr>
          <w:rFonts w:ascii="Times New Roman" w:hAnsi="Times New Roman"/>
          <w:b/>
          <w:noProof/>
          <w:color w:val="000000" w:themeColor="text1"/>
        </w:rPr>
        <w:t>各直轄市、</w:t>
      </w:r>
      <w:r w:rsidRPr="00A55154">
        <w:rPr>
          <w:rFonts w:ascii="Times New Roman" w:hAnsi="Times New Roman"/>
          <w:b/>
          <w:noProof/>
          <w:color w:val="000000" w:themeColor="text1"/>
        </w:rPr>
        <w:t>縣</w:t>
      </w:r>
      <w:r w:rsidR="00D225B1" w:rsidRPr="00A55154">
        <w:rPr>
          <w:rFonts w:ascii="Times New Roman" w:hAnsi="Times New Roman"/>
          <w:b/>
          <w:color w:val="000000" w:themeColor="text1"/>
        </w:rPr>
        <w:t>（市）</w:t>
      </w:r>
      <w:r w:rsidR="00850E57" w:rsidRPr="00A55154">
        <w:rPr>
          <w:rFonts w:ascii="Times New Roman" w:hAnsi="Times New Roman"/>
          <w:b/>
          <w:noProof/>
          <w:color w:val="000000" w:themeColor="text1"/>
        </w:rPr>
        <w:t>及鄉</w:t>
      </w:r>
      <w:r w:rsidR="00D225B1" w:rsidRPr="00A55154">
        <w:rPr>
          <w:rFonts w:ascii="Times New Roman" w:hAnsi="Times New Roman"/>
          <w:b/>
          <w:color w:val="000000" w:themeColor="text1"/>
        </w:rPr>
        <w:t>（</w:t>
      </w:r>
      <w:r w:rsidR="00850E57" w:rsidRPr="00A55154">
        <w:rPr>
          <w:rFonts w:ascii="Times New Roman" w:hAnsi="Times New Roman"/>
          <w:b/>
          <w:noProof/>
          <w:color w:val="000000" w:themeColor="text1"/>
        </w:rPr>
        <w:t>鎮、市</w:t>
      </w:r>
      <w:r w:rsidR="00D225B1" w:rsidRPr="00A55154">
        <w:rPr>
          <w:rFonts w:ascii="Times New Roman" w:hAnsi="Times New Roman"/>
          <w:b/>
          <w:color w:val="000000" w:themeColor="text1"/>
        </w:rPr>
        <w:t>）</w:t>
      </w:r>
      <w:r w:rsidR="00850E57" w:rsidRPr="00A55154">
        <w:rPr>
          <w:rFonts w:ascii="Times New Roman" w:hAnsi="Times New Roman"/>
          <w:b/>
          <w:noProof/>
          <w:color w:val="000000" w:themeColor="text1"/>
        </w:rPr>
        <w:t>整體</w:t>
      </w:r>
      <w:r w:rsidRPr="00A55154">
        <w:rPr>
          <w:rFonts w:ascii="Times New Roman" w:hAnsi="Times New Roman"/>
          <w:b/>
          <w:noProof/>
          <w:color w:val="000000" w:themeColor="text1"/>
        </w:rPr>
        <w:t>閱讀力評比，惟</w:t>
      </w:r>
      <w:r w:rsidR="00D00133" w:rsidRPr="00A55154">
        <w:rPr>
          <w:rFonts w:ascii="Times New Roman" w:hAnsi="Times New Roman"/>
          <w:b/>
          <w:noProof/>
          <w:color w:val="000000" w:themeColor="text1"/>
        </w:rPr>
        <w:t>該評比</w:t>
      </w:r>
      <w:r w:rsidR="004C7C75" w:rsidRPr="00A55154">
        <w:rPr>
          <w:rFonts w:ascii="Times New Roman" w:hAnsi="Times New Roman"/>
          <w:b/>
          <w:noProof/>
          <w:color w:val="000000" w:themeColor="text1"/>
        </w:rPr>
        <w:t>僅</w:t>
      </w:r>
      <w:r w:rsidR="00236BDF" w:rsidRPr="00A55154">
        <w:rPr>
          <w:rFonts w:ascii="Times New Roman" w:hAnsi="Times New Roman"/>
          <w:b/>
          <w:noProof/>
          <w:color w:val="000000" w:themeColor="text1"/>
        </w:rPr>
        <w:t>以量化指標</w:t>
      </w:r>
      <w:r w:rsidR="004C7C75" w:rsidRPr="00A55154">
        <w:rPr>
          <w:rFonts w:ascii="Times New Roman" w:hAnsi="Times New Roman"/>
          <w:b/>
          <w:noProof/>
          <w:color w:val="000000" w:themeColor="text1"/>
        </w:rPr>
        <w:t>統計，</w:t>
      </w:r>
      <w:r w:rsidR="00D00133" w:rsidRPr="00A55154">
        <w:rPr>
          <w:rFonts w:ascii="Times New Roman" w:hAnsi="Times New Roman"/>
          <w:b/>
          <w:noProof/>
          <w:color w:val="000000" w:themeColor="text1"/>
        </w:rPr>
        <w:t>且</w:t>
      </w:r>
      <w:r w:rsidR="004C7C75" w:rsidRPr="00A55154">
        <w:rPr>
          <w:rFonts w:ascii="Times New Roman" w:hAnsi="Times New Roman"/>
          <w:b/>
          <w:noProof/>
          <w:color w:val="000000" w:themeColor="text1"/>
        </w:rPr>
        <w:t>部分</w:t>
      </w:r>
      <w:r w:rsidR="0034146F" w:rsidRPr="00A55154">
        <w:rPr>
          <w:rFonts w:ascii="Times New Roman" w:hAnsi="Times New Roman"/>
          <w:b/>
          <w:noProof/>
          <w:color w:val="000000" w:themeColor="text1"/>
        </w:rPr>
        <w:t>地方圖書館</w:t>
      </w:r>
      <w:r w:rsidR="00D00133" w:rsidRPr="00A55154">
        <w:rPr>
          <w:rFonts w:ascii="Times New Roman" w:hAnsi="Times New Roman"/>
          <w:b/>
          <w:noProof/>
          <w:color w:val="000000" w:themeColor="text1"/>
        </w:rPr>
        <w:t>為利評比，而有衝高</w:t>
      </w:r>
      <w:r w:rsidR="004C7C75" w:rsidRPr="00A55154">
        <w:rPr>
          <w:rFonts w:ascii="Times New Roman" w:hAnsi="Times New Roman"/>
          <w:b/>
          <w:noProof/>
          <w:color w:val="000000" w:themeColor="text1"/>
        </w:rPr>
        <w:t>借閱量</w:t>
      </w:r>
      <w:r w:rsidR="004F4350" w:rsidRPr="00A55154">
        <w:rPr>
          <w:rFonts w:ascii="Times New Roman" w:hAnsi="Times New Roman"/>
          <w:b/>
          <w:noProof/>
          <w:color w:val="000000" w:themeColor="text1"/>
        </w:rPr>
        <w:t>之</w:t>
      </w:r>
      <w:r w:rsidR="00D00133" w:rsidRPr="00A55154">
        <w:rPr>
          <w:rFonts w:ascii="Times New Roman" w:hAnsi="Times New Roman"/>
          <w:b/>
          <w:noProof/>
          <w:color w:val="000000" w:themeColor="text1"/>
        </w:rPr>
        <w:t>亂象</w:t>
      </w:r>
      <w:r w:rsidR="004C7C75" w:rsidRPr="00A55154">
        <w:rPr>
          <w:rFonts w:ascii="Times New Roman" w:hAnsi="Times New Roman"/>
          <w:b/>
          <w:noProof/>
          <w:color w:val="000000" w:themeColor="text1"/>
        </w:rPr>
        <w:t>，</w:t>
      </w:r>
      <w:r w:rsidR="00027928" w:rsidRPr="00A55154">
        <w:rPr>
          <w:rFonts w:ascii="Times New Roman" w:hAnsi="Times New Roman" w:hint="eastAsia"/>
          <w:b/>
          <w:noProof/>
          <w:color w:val="000000" w:themeColor="text1"/>
        </w:rPr>
        <w:t>以致評比失真，</w:t>
      </w:r>
      <w:r w:rsidR="00D225B1" w:rsidRPr="00A55154">
        <w:rPr>
          <w:rFonts w:ascii="Times New Roman" w:hAnsi="Times New Roman"/>
          <w:b/>
          <w:noProof/>
          <w:color w:val="000000" w:themeColor="text1"/>
        </w:rPr>
        <w:t>不僅背離閱讀力評比之目的，</w:t>
      </w:r>
      <w:r w:rsidR="00D00133" w:rsidRPr="00A55154">
        <w:rPr>
          <w:rFonts w:ascii="Times New Roman" w:hAnsi="Times New Roman"/>
          <w:b/>
          <w:noProof/>
          <w:color w:val="000000" w:themeColor="text1"/>
        </w:rPr>
        <w:t>亦</w:t>
      </w:r>
      <w:r w:rsidR="00D225B1" w:rsidRPr="00A55154">
        <w:rPr>
          <w:rFonts w:ascii="Times New Roman" w:hAnsi="Times New Roman"/>
          <w:b/>
          <w:noProof/>
          <w:color w:val="000000" w:themeColor="text1"/>
        </w:rPr>
        <w:t>使原本鼓勵地方政府重視圖書館建設與資源投入之美意遭到扭曲，</w:t>
      </w:r>
      <w:r w:rsidR="00D00133" w:rsidRPr="00A55154">
        <w:rPr>
          <w:rFonts w:ascii="Times New Roman" w:hAnsi="Times New Roman"/>
          <w:b/>
          <w:noProof/>
          <w:color w:val="000000" w:themeColor="text1"/>
        </w:rPr>
        <w:t>實</w:t>
      </w:r>
      <w:r w:rsidR="00850E57" w:rsidRPr="00A55154">
        <w:rPr>
          <w:rFonts w:ascii="Times New Roman" w:hAnsi="Times New Roman"/>
          <w:b/>
          <w:noProof/>
          <w:color w:val="000000" w:themeColor="text1"/>
        </w:rPr>
        <w:t>不利</w:t>
      </w:r>
      <w:r w:rsidR="00D225B1" w:rsidRPr="00A55154">
        <w:rPr>
          <w:rFonts w:ascii="Times New Roman" w:hAnsi="Times New Roman"/>
          <w:b/>
          <w:noProof/>
          <w:color w:val="000000" w:themeColor="text1"/>
        </w:rPr>
        <w:t>公共</w:t>
      </w:r>
      <w:r w:rsidR="00850E57" w:rsidRPr="00A55154">
        <w:rPr>
          <w:rFonts w:ascii="Times New Roman" w:hAnsi="Times New Roman"/>
          <w:b/>
          <w:noProof/>
          <w:color w:val="000000" w:themeColor="text1"/>
        </w:rPr>
        <w:t>圖書館之</w:t>
      </w:r>
      <w:r w:rsidR="006E434F" w:rsidRPr="00A55154">
        <w:rPr>
          <w:rFonts w:ascii="Times New Roman" w:hAnsi="Times New Roman"/>
          <w:b/>
          <w:noProof/>
          <w:color w:val="000000" w:themeColor="text1"/>
        </w:rPr>
        <w:t>健全</w:t>
      </w:r>
      <w:r w:rsidR="00850E57" w:rsidRPr="00A55154">
        <w:rPr>
          <w:rFonts w:ascii="Times New Roman" w:hAnsi="Times New Roman"/>
          <w:b/>
          <w:noProof/>
          <w:color w:val="000000" w:themeColor="text1"/>
        </w:rPr>
        <w:t>發展，應予檢討改進</w:t>
      </w:r>
      <w:r w:rsidR="004C7C75" w:rsidRPr="00A55154">
        <w:rPr>
          <w:rFonts w:ascii="Times New Roman" w:hAnsi="Times New Roman"/>
          <w:b/>
          <w:noProof/>
          <w:color w:val="000000" w:themeColor="text1"/>
        </w:rPr>
        <w:t>。</w:t>
      </w:r>
    </w:p>
    <w:p w:rsidR="00614588" w:rsidRPr="00A55154" w:rsidRDefault="006D1B62" w:rsidP="009378DF">
      <w:pPr>
        <w:pStyle w:val="3"/>
        <w:rPr>
          <w:rFonts w:ascii="Times New Roman" w:hAnsi="Times New Roman"/>
          <w:color w:val="000000" w:themeColor="text1"/>
        </w:rPr>
      </w:pPr>
      <w:r w:rsidRPr="00A55154">
        <w:rPr>
          <w:rFonts w:ascii="Times New Roman" w:hAnsi="Times New Roman"/>
          <w:color w:val="000000" w:themeColor="text1"/>
        </w:rPr>
        <w:t>按國家圖書館組織法第</w:t>
      </w:r>
      <w:r w:rsidRPr="00A55154">
        <w:rPr>
          <w:rFonts w:ascii="Times New Roman" w:hAnsi="Times New Roman"/>
          <w:color w:val="000000" w:themeColor="text1"/>
        </w:rPr>
        <w:t>1</w:t>
      </w:r>
      <w:r w:rsidRPr="00A55154">
        <w:rPr>
          <w:rFonts w:ascii="Times New Roman" w:hAnsi="Times New Roman"/>
          <w:color w:val="000000" w:themeColor="text1"/>
        </w:rPr>
        <w:t>條及第</w:t>
      </w:r>
      <w:r w:rsidRPr="00A55154">
        <w:rPr>
          <w:rFonts w:ascii="Times New Roman" w:hAnsi="Times New Roman"/>
          <w:color w:val="000000" w:themeColor="text1"/>
        </w:rPr>
        <w:t>2</w:t>
      </w:r>
      <w:r w:rsidRPr="00A55154">
        <w:rPr>
          <w:rFonts w:ascii="Times New Roman" w:hAnsi="Times New Roman"/>
          <w:color w:val="000000" w:themeColor="text1"/>
        </w:rPr>
        <w:t>條規定略</w:t>
      </w:r>
      <w:proofErr w:type="gramStart"/>
      <w:r w:rsidRPr="00A55154">
        <w:rPr>
          <w:rFonts w:ascii="Times New Roman" w:hAnsi="Times New Roman"/>
          <w:color w:val="000000" w:themeColor="text1"/>
        </w:rPr>
        <w:t>以</w:t>
      </w:r>
      <w:proofErr w:type="gramEnd"/>
      <w:r w:rsidRPr="00A55154">
        <w:rPr>
          <w:rFonts w:ascii="Times New Roman" w:hAnsi="Times New Roman"/>
          <w:color w:val="000000" w:themeColor="text1"/>
        </w:rPr>
        <w:t>，教育部為辦理徵集、整理及典藏全國圖書資訊，弘揚學術，研究、推動及輔導全國各類圖書館發展之業務，特設國家圖書館，並掌理全國各類圖書館輔導、調</w:t>
      </w:r>
      <w:r w:rsidRPr="00A55154">
        <w:rPr>
          <w:rFonts w:ascii="Times New Roman" w:hAnsi="Times New Roman"/>
          <w:color w:val="000000" w:themeColor="text1"/>
        </w:rPr>
        <w:lastRenderedPageBreak/>
        <w:t>查統計之規劃及各項規範標準之訂定等事項。</w:t>
      </w:r>
      <w:r w:rsidR="00614588" w:rsidRPr="00A55154">
        <w:rPr>
          <w:rFonts w:ascii="Times New Roman" w:hAnsi="Times New Roman"/>
          <w:color w:val="000000" w:themeColor="text1"/>
        </w:rPr>
        <w:t>據</w:t>
      </w:r>
      <w:r w:rsidR="00417938" w:rsidRPr="00A55154">
        <w:rPr>
          <w:rFonts w:ascii="Times New Roman" w:hAnsi="Times New Roman"/>
          <w:color w:val="000000" w:themeColor="text1"/>
        </w:rPr>
        <w:t>教育</w:t>
      </w:r>
      <w:r w:rsidR="00614588" w:rsidRPr="00A55154">
        <w:rPr>
          <w:rFonts w:ascii="Times New Roman" w:hAnsi="Times New Roman"/>
          <w:color w:val="000000" w:themeColor="text1"/>
        </w:rPr>
        <w:t>部函復略</w:t>
      </w:r>
      <w:proofErr w:type="gramStart"/>
      <w:r w:rsidR="00614588" w:rsidRPr="00A55154">
        <w:rPr>
          <w:rFonts w:ascii="Times New Roman" w:hAnsi="Times New Roman"/>
          <w:color w:val="000000" w:themeColor="text1"/>
        </w:rPr>
        <w:t>以</w:t>
      </w:r>
      <w:proofErr w:type="gramEnd"/>
      <w:r w:rsidR="00614588" w:rsidRPr="00A55154">
        <w:rPr>
          <w:rFonts w:ascii="Times New Roman" w:hAnsi="Times New Roman"/>
          <w:color w:val="000000" w:themeColor="text1"/>
        </w:rPr>
        <w:t>，</w:t>
      </w:r>
      <w:r w:rsidRPr="00A55154">
        <w:rPr>
          <w:rFonts w:ascii="Times New Roman" w:hAnsi="Times New Roman"/>
          <w:color w:val="000000" w:themeColor="text1"/>
        </w:rPr>
        <w:t>國家圖書館自</w:t>
      </w:r>
      <w:r w:rsidRPr="00A55154">
        <w:rPr>
          <w:rFonts w:ascii="Times New Roman" w:hAnsi="Times New Roman"/>
          <w:color w:val="000000" w:themeColor="text1"/>
        </w:rPr>
        <w:t>100</w:t>
      </w:r>
      <w:r w:rsidRPr="00A55154">
        <w:rPr>
          <w:rFonts w:ascii="Times New Roman" w:hAnsi="Times New Roman"/>
          <w:color w:val="000000" w:themeColor="text1"/>
        </w:rPr>
        <w:t>年起，每年發布「臺灣人閱讀品味」報告，另自</w:t>
      </w:r>
      <w:r w:rsidRPr="00A55154">
        <w:rPr>
          <w:rFonts w:ascii="Times New Roman" w:hAnsi="Times New Roman"/>
          <w:color w:val="000000" w:themeColor="text1"/>
        </w:rPr>
        <w:t>108</w:t>
      </w:r>
      <w:r w:rsidRPr="00A55154">
        <w:rPr>
          <w:rFonts w:ascii="Times New Roman" w:hAnsi="Times New Roman"/>
          <w:color w:val="000000" w:themeColor="text1"/>
        </w:rPr>
        <w:t>年起改為「臺灣閱讀風貌及全民閱讀</w:t>
      </w:r>
      <w:r w:rsidR="00147CCA" w:rsidRPr="00A55154">
        <w:rPr>
          <w:rFonts w:ascii="Times New Roman" w:hAnsi="Times New Roman"/>
          <w:color w:val="000000" w:themeColor="text1"/>
        </w:rPr>
        <w:t>力</w:t>
      </w:r>
      <w:r w:rsidRPr="00A55154">
        <w:rPr>
          <w:rFonts w:ascii="Times New Roman" w:hAnsi="Times New Roman"/>
          <w:color w:val="000000" w:themeColor="text1"/>
        </w:rPr>
        <w:t>」年度報告，期瞭解民眾閱讀力及閱讀興趣，供圖書館及出版社掌握讀者閱讀偏好，作為圖書館閱讀推廣、館藏採購及出版社策訂出版</w:t>
      </w:r>
      <w:r w:rsidR="00027928" w:rsidRPr="00A55154">
        <w:rPr>
          <w:rFonts w:ascii="Times New Roman" w:hAnsi="Times New Roman" w:hint="eastAsia"/>
          <w:color w:val="000000" w:themeColor="text1"/>
        </w:rPr>
        <w:t>等</w:t>
      </w:r>
      <w:r w:rsidRPr="00A55154">
        <w:rPr>
          <w:rFonts w:ascii="Times New Roman" w:hAnsi="Times New Roman"/>
          <w:color w:val="000000" w:themeColor="text1"/>
        </w:rPr>
        <w:t>方向</w:t>
      </w:r>
      <w:proofErr w:type="gramStart"/>
      <w:r w:rsidR="00027928" w:rsidRPr="00A55154">
        <w:rPr>
          <w:rFonts w:ascii="Times New Roman" w:hAnsi="Times New Roman" w:hint="eastAsia"/>
          <w:color w:val="000000" w:themeColor="text1"/>
        </w:rPr>
        <w:t>之參</w:t>
      </w:r>
      <w:proofErr w:type="gramEnd"/>
      <w:r w:rsidR="00027928" w:rsidRPr="00A55154">
        <w:rPr>
          <w:rFonts w:ascii="Times New Roman" w:hAnsi="Times New Roman" w:hint="eastAsia"/>
          <w:color w:val="000000" w:themeColor="text1"/>
        </w:rPr>
        <w:t>據</w:t>
      </w:r>
      <w:r w:rsidRPr="00A55154">
        <w:rPr>
          <w:rFonts w:ascii="Times New Roman" w:hAnsi="Times New Roman"/>
          <w:color w:val="000000" w:themeColor="text1"/>
        </w:rPr>
        <w:t>。該報告分為公共圖書館利用情形及圖書借閱排行榜兩大分析，前者分析民眾利用各地方公共圖書館之服務與資源利用之營運數據，後者透過讀者圖書借閱紀錄彙整</w:t>
      </w:r>
      <w:r w:rsidR="00027928" w:rsidRPr="00A55154">
        <w:rPr>
          <w:rFonts w:ascii="Times New Roman" w:hAnsi="Times New Roman" w:hint="eastAsia"/>
          <w:color w:val="000000" w:themeColor="text1"/>
        </w:rPr>
        <w:t>為</w:t>
      </w:r>
      <w:r w:rsidRPr="00A55154">
        <w:rPr>
          <w:rFonts w:ascii="Times New Roman" w:hAnsi="Times New Roman"/>
          <w:color w:val="000000" w:themeColor="text1"/>
        </w:rPr>
        <w:t>年度借閱排行。</w:t>
      </w:r>
      <w:r w:rsidR="00614588" w:rsidRPr="00A55154">
        <w:rPr>
          <w:rFonts w:ascii="Times New Roman" w:hAnsi="Times New Roman"/>
          <w:color w:val="000000" w:themeColor="text1"/>
        </w:rPr>
        <w:t>透過圖書館利用之分析資料，有利各</w:t>
      </w:r>
      <w:r w:rsidRPr="00A55154">
        <w:rPr>
          <w:rFonts w:ascii="Times New Roman" w:hAnsi="Times New Roman"/>
          <w:color w:val="000000" w:themeColor="text1"/>
        </w:rPr>
        <w:t>地方</w:t>
      </w:r>
      <w:r w:rsidR="00614588" w:rsidRPr="00A55154">
        <w:rPr>
          <w:rFonts w:ascii="Times New Roman" w:hAnsi="Times New Roman"/>
          <w:color w:val="000000" w:themeColor="text1"/>
        </w:rPr>
        <w:t>政府重視閱讀推廣及資源利用，</w:t>
      </w:r>
      <w:r w:rsidRPr="00A55154">
        <w:rPr>
          <w:rFonts w:ascii="Times New Roman" w:hAnsi="Times New Roman"/>
          <w:color w:val="000000" w:themeColor="text1"/>
        </w:rPr>
        <w:t>並頒予獎項鼓勵各地方圖書館積極投入推動，</w:t>
      </w:r>
      <w:r w:rsidR="00614588" w:rsidRPr="00A55154">
        <w:rPr>
          <w:rFonts w:ascii="Times New Roman" w:hAnsi="Times New Roman"/>
          <w:color w:val="000000" w:themeColor="text1"/>
        </w:rPr>
        <w:t>促進地方首長對於圖書館建設與資源投入之重視。</w:t>
      </w:r>
    </w:p>
    <w:p w:rsidR="006D1B62" w:rsidRPr="00A55154" w:rsidRDefault="008E1293" w:rsidP="00D552DC">
      <w:pPr>
        <w:pStyle w:val="3"/>
        <w:rPr>
          <w:rFonts w:ascii="Times New Roman" w:hAnsi="Times New Roman"/>
          <w:color w:val="000000" w:themeColor="text1"/>
        </w:rPr>
      </w:pPr>
      <w:r w:rsidRPr="00A55154">
        <w:rPr>
          <w:rFonts w:ascii="Times New Roman" w:hAnsi="Times New Roman"/>
          <w:color w:val="000000" w:themeColor="text1"/>
        </w:rPr>
        <w:t>經查國家圖書館辦理各直轄市</w:t>
      </w:r>
      <w:r w:rsidR="00645963" w:rsidRPr="00A55154">
        <w:rPr>
          <w:rFonts w:ascii="Times New Roman" w:hAnsi="Times New Roman"/>
          <w:color w:val="000000" w:themeColor="text1"/>
        </w:rPr>
        <w:t>、</w:t>
      </w:r>
      <w:r w:rsidRPr="00A55154">
        <w:rPr>
          <w:rFonts w:ascii="Times New Roman" w:hAnsi="Times New Roman"/>
          <w:color w:val="000000" w:themeColor="text1"/>
        </w:rPr>
        <w:t>縣（市）</w:t>
      </w:r>
      <w:r w:rsidR="00147CCA" w:rsidRPr="00A55154">
        <w:rPr>
          <w:rFonts w:ascii="Times New Roman" w:hAnsi="Times New Roman"/>
          <w:color w:val="000000" w:themeColor="text1"/>
        </w:rPr>
        <w:t>整體</w:t>
      </w:r>
      <w:r w:rsidRPr="00A55154">
        <w:rPr>
          <w:rFonts w:ascii="Times New Roman" w:hAnsi="Times New Roman"/>
          <w:color w:val="000000" w:themeColor="text1"/>
        </w:rPr>
        <w:t>閱讀力</w:t>
      </w:r>
      <w:r w:rsidR="00147CCA" w:rsidRPr="00A55154">
        <w:rPr>
          <w:rFonts w:ascii="Times New Roman" w:hAnsi="Times New Roman"/>
          <w:color w:val="000000" w:themeColor="text1"/>
        </w:rPr>
        <w:t>表現之</w:t>
      </w:r>
      <w:r w:rsidRPr="00A55154">
        <w:rPr>
          <w:rFonts w:ascii="Times New Roman" w:hAnsi="Times New Roman"/>
          <w:color w:val="000000" w:themeColor="text1"/>
        </w:rPr>
        <w:t>評比</w:t>
      </w:r>
      <w:r w:rsidR="00147CCA" w:rsidRPr="00A55154">
        <w:rPr>
          <w:rFonts w:ascii="Times New Roman" w:hAnsi="Times New Roman"/>
          <w:color w:val="000000" w:themeColor="text1"/>
        </w:rPr>
        <w:t>指標</w:t>
      </w:r>
      <w:r w:rsidR="00645963" w:rsidRPr="00A55154">
        <w:rPr>
          <w:rFonts w:ascii="Times New Roman" w:hAnsi="Times New Roman"/>
          <w:color w:val="000000" w:themeColor="text1"/>
        </w:rPr>
        <w:t>（</w:t>
      </w:r>
      <w:r w:rsidR="00A97F41" w:rsidRPr="00A55154">
        <w:rPr>
          <w:rFonts w:ascii="Times New Roman" w:hAnsi="Times New Roman"/>
          <w:color w:val="000000" w:themeColor="text1"/>
        </w:rPr>
        <w:t>以</w:t>
      </w:r>
      <w:r w:rsidR="00A97F41" w:rsidRPr="00A55154">
        <w:rPr>
          <w:rFonts w:ascii="Times New Roman" w:hAnsi="Times New Roman"/>
          <w:color w:val="000000" w:themeColor="text1"/>
        </w:rPr>
        <w:t>113</w:t>
      </w:r>
      <w:r w:rsidR="00A97F41" w:rsidRPr="00A55154">
        <w:rPr>
          <w:rFonts w:ascii="Times New Roman" w:hAnsi="Times New Roman"/>
          <w:color w:val="000000" w:themeColor="text1"/>
        </w:rPr>
        <w:t>年為例</w:t>
      </w:r>
      <w:r w:rsidR="00645963" w:rsidRPr="00A55154">
        <w:rPr>
          <w:rFonts w:ascii="Times New Roman" w:hAnsi="Times New Roman"/>
          <w:color w:val="000000" w:themeColor="text1"/>
        </w:rPr>
        <w:t>）</w:t>
      </w:r>
      <w:r w:rsidRPr="00A55154">
        <w:rPr>
          <w:rFonts w:ascii="Times New Roman" w:hAnsi="Times New Roman"/>
          <w:color w:val="000000" w:themeColor="text1"/>
        </w:rPr>
        <w:t>，包含館藏建設、館藏利用、到館</w:t>
      </w:r>
      <w:proofErr w:type="gramStart"/>
      <w:r w:rsidRPr="00A55154">
        <w:rPr>
          <w:rFonts w:ascii="Times New Roman" w:hAnsi="Times New Roman"/>
          <w:color w:val="000000" w:themeColor="text1"/>
        </w:rPr>
        <w:t>人次、</w:t>
      </w:r>
      <w:proofErr w:type="gramEnd"/>
      <w:r w:rsidR="009A20BE" w:rsidRPr="00A55154">
        <w:rPr>
          <w:rFonts w:ascii="Times New Roman" w:hAnsi="Times New Roman"/>
          <w:color w:val="000000" w:themeColor="text1"/>
        </w:rPr>
        <w:t>持證比率</w:t>
      </w:r>
      <w:r w:rsidRPr="00A55154">
        <w:rPr>
          <w:rFonts w:ascii="Times New Roman" w:hAnsi="Times New Roman"/>
          <w:color w:val="000000" w:themeColor="text1"/>
        </w:rPr>
        <w:t>、投入經費</w:t>
      </w:r>
      <w:r w:rsidR="007940C7" w:rsidRPr="00A55154">
        <w:rPr>
          <w:rFonts w:ascii="Times New Roman" w:hAnsi="Times New Roman"/>
          <w:color w:val="000000" w:themeColor="text1"/>
        </w:rPr>
        <w:t>及</w:t>
      </w:r>
      <w:r w:rsidRPr="00A55154">
        <w:rPr>
          <w:rFonts w:ascii="Times New Roman" w:hAnsi="Times New Roman"/>
          <w:color w:val="000000" w:themeColor="text1"/>
        </w:rPr>
        <w:t>網站使用</w:t>
      </w:r>
      <w:r w:rsidR="007940C7" w:rsidRPr="00A55154">
        <w:rPr>
          <w:rFonts w:ascii="Times New Roman" w:hAnsi="Times New Roman"/>
          <w:color w:val="000000" w:themeColor="text1"/>
        </w:rPr>
        <w:t>等</w:t>
      </w:r>
      <w:r w:rsidR="007940C7" w:rsidRPr="00A55154">
        <w:rPr>
          <w:rFonts w:ascii="Times New Roman" w:hAnsi="Times New Roman"/>
          <w:color w:val="000000" w:themeColor="text1"/>
        </w:rPr>
        <w:t>6</w:t>
      </w:r>
      <w:r w:rsidR="007940C7" w:rsidRPr="00A55154">
        <w:rPr>
          <w:rFonts w:ascii="Times New Roman" w:hAnsi="Times New Roman"/>
          <w:color w:val="000000" w:themeColor="text1"/>
        </w:rPr>
        <w:t>項指標</w:t>
      </w:r>
      <w:r w:rsidR="00BB0C13" w:rsidRPr="00A55154">
        <w:rPr>
          <w:rFonts w:ascii="Times New Roman" w:hAnsi="Times New Roman"/>
          <w:color w:val="000000" w:themeColor="text1"/>
        </w:rPr>
        <w:t>，</w:t>
      </w:r>
      <w:proofErr w:type="gramStart"/>
      <w:r w:rsidR="007940C7" w:rsidRPr="00A55154">
        <w:rPr>
          <w:rFonts w:ascii="Times New Roman" w:hAnsi="Times New Roman"/>
          <w:color w:val="000000" w:themeColor="text1"/>
        </w:rPr>
        <w:t>從館</w:t>
      </w:r>
      <w:proofErr w:type="gramEnd"/>
      <w:r w:rsidR="007940C7" w:rsidRPr="00A55154">
        <w:rPr>
          <w:rFonts w:ascii="Times New Roman" w:hAnsi="Times New Roman"/>
          <w:color w:val="000000" w:themeColor="text1"/>
        </w:rPr>
        <w:t>藏總量、</w:t>
      </w:r>
      <w:proofErr w:type="gramStart"/>
      <w:r w:rsidR="007940C7" w:rsidRPr="00A55154">
        <w:rPr>
          <w:rFonts w:ascii="Times New Roman" w:hAnsi="Times New Roman"/>
          <w:color w:val="000000" w:themeColor="text1"/>
        </w:rPr>
        <w:t>借閱總</w:t>
      </w:r>
      <w:proofErr w:type="gramEnd"/>
      <w:r w:rsidR="007940C7" w:rsidRPr="00A55154">
        <w:rPr>
          <w:rFonts w:ascii="Times New Roman" w:hAnsi="Times New Roman"/>
          <w:color w:val="000000" w:themeColor="text1"/>
        </w:rPr>
        <w:t>冊數、到館總</w:t>
      </w:r>
      <w:proofErr w:type="gramStart"/>
      <w:r w:rsidR="007940C7" w:rsidRPr="00A55154">
        <w:rPr>
          <w:rFonts w:ascii="Times New Roman" w:hAnsi="Times New Roman"/>
          <w:color w:val="000000" w:themeColor="text1"/>
        </w:rPr>
        <w:t>人次、借閱</w:t>
      </w:r>
      <w:proofErr w:type="gramEnd"/>
      <w:r w:rsidR="007940C7" w:rsidRPr="00A55154">
        <w:rPr>
          <w:rFonts w:ascii="Times New Roman" w:hAnsi="Times New Roman"/>
          <w:color w:val="000000" w:themeColor="text1"/>
        </w:rPr>
        <w:t>證申請總數、投入總經費及網站使用總次數等面向，</w:t>
      </w:r>
      <w:r w:rsidR="00F22120" w:rsidRPr="00A55154">
        <w:rPr>
          <w:rFonts w:ascii="Times New Roman" w:hAnsi="Times New Roman"/>
          <w:color w:val="000000" w:themeColor="text1"/>
        </w:rPr>
        <w:t>以量化</w:t>
      </w:r>
      <w:r w:rsidR="007940C7" w:rsidRPr="00A55154">
        <w:rPr>
          <w:rFonts w:ascii="Times New Roman" w:hAnsi="Times New Roman"/>
          <w:color w:val="000000" w:themeColor="text1"/>
        </w:rPr>
        <w:t>方式</w:t>
      </w:r>
      <w:r w:rsidR="00F22120" w:rsidRPr="00A55154">
        <w:rPr>
          <w:rFonts w:ascii="Times New Roman" w:hAnsi="Times New Roman"/>
          <w:color w:val="000000" w:themeColor="text1"/>
        </w:rPr>
        <w:t>於同一計算基準進行數據分析。</w:t>
      </w:r>
      <w:r w:rsidR="00147CCA" w:rsidRPr="00A55154">
        <w:rPr>
          <w:rFonts w:ascii="Times New Roman" w:hAnsi="Times New Roman"/>
          <w:color w:val="000000" w:themeColor="text1"/>
        </w:rPr>
        <w:t>有關</w:t>
      </w:r>
      <w:r w:rsidR="00F22120" w:rsidRPr="00A55154">
        <w:rPr>
          <w:rFonts w:ascii="Times New Roman" w:hAnsi="Times New Roman"/>
          <w:color w:val="000000" w:themeColor="text1"/>
        </w:rPr>
        <w:t>110</w:t>
      </w:r>
      <w:r w:rsidR="00F22120" w:rsidRPr="00A55154">
        <w:rPr>
          <w:rFonts w:ascii="Times New Roman" w:hAnsi="Times New Roman"/>
          <w:color w:val="000000" w:themeColor="text1"/>
        </w:rPr>
        <w:t>至</w:t>
      </w:r>
      <w:r w:rsidR="00F22120" w:rsidRPr="00A55154">
        <w:rPr>
          <w:rFonts w:ascii="Times New Roman" w:hAnsi="Times New Roman"/>
          <w:color w:val="000000" w:themeColor="text1"/>
        </w:rPr>
        <w:t>113</w:t>
      </w:r>
      <w:r w:rsidR="00F22120" w:rsidRPr="00A55154">
        <w:rPr>
          <w:rFonts w:ascii="Times New Roman" w:hAnsi="Times New Roman"/>
          <w:color w:val="000000" w:themeColor="text1"/>
        </w:rPr>
        <w:t>年</w:t>
      </w:r>
      <w:r w:rsidR="00A97F41" w:rsidRPr="00A55154">
        <w:rPr>
          <w:rFonts w:ascii="Times New Roman" w:hAnsi="Times New Roman"/>
          <w:color w:val="000000" w:themeColor="text1"/>
        </w:rPr>
        <w:t>直轄市、縣（市）</w:t>
      </w:r>
      <w:r w:rsidR="00645963" w:rsidRPr="00A55154">
        <w:rPr>
          <w:rFonts w:ascii="Times New Roman" w:hAnsi="Times New Roman"/>
          <w:color w:val="000000" w:themeColor="text1"/>
        </w:rPr>
        <w:t>及鄉（鎮、市）</w:t>
      </w:r>
      <w:r w:rsidR="00147CCA" w:rsidRPr="00A55154">
        <w:rPr>
          <w:rFonts w:ascii="Times New Roman" w:hAnsi="Times New Roman"/>
          <w:color w:val="000000" w:themeColor="text1"/>
        </w:rPr>
        <w:t>整體</w:t>
      </w:r>
      <w:r w:rsidR="00ED5024" w:rsidRPr="00A55154">
        <w:rPr>
          <w:rFonts w:ascii="Times New Roman" w:hAnsi="Times New Roman"/>
          <w:color w:val="000000" w:themeColor="text1"/>
        </w:rPr>
        <w:t>閱讀力</w:t>
      </w:r>
      <w:r w:rsidR="00147CCA" w:rsidRPr="00A55154">
        <w:rPr>
          <w:rFonts w:ascii="Times New Roman" w:hAnsi="Times New Roman"/>
          <w:color w:val="000000" w:themeColor="text1"/>
        </w:rPr>
        <w:t>表現之</w:t>
      </w:r>
      <w:r w:rsidR="00F22120" w:rsidRPr="00A55154">
        <w:rPr>
          <w:rFonts w:ascii="Times New Roman" w:hAnsi="Times New Roman"/>
          <w:color w:val="000000" w:themeColor="text1"/>
        </w:rPr>
        <w:t>評比指標</w:t>
      </w:r>
      <w:r w:rsidR="00A97F41" w:rsidRPr="00A55154">
        <w:rPr>
          <w:rFonts w:ascii="Times New Roman" w:hAnsi="Times New Roman"/>
          <w:color w:val="000000" w:themeColor="text1"/>
        </w:rPr>
        <w:t>及占比</w:t>
      </w:r>
      <w:r w:rsidR="00F22120" w:rsidRPr="00A55154">
        <w:rPr>
          <w:rFonts w:ascii="Times New Roman" w:hAnsi="Times New Roman"/>
          <w:color w:val="000000" w:themeColor="text1"/>
        </w:rPr>
        <w:t>如下表：</w:t>
      </w:r>
    </w:p>
    <w:p w:rsidR="00A97F41" w:rsidRPr="00A55154" w:rsidRDefault="00A97F41" w:rsidP="00A97F41">
      <w:pPr>
        <w:pStyle w:val="a4"/>
        <w:rPr>
          <w:rFonts w:ascii="Times New Roman" w:hAnsi="Times New Roman"/>
          <w:color w:val="000000" w:themeColor="text1"/>
        </w:rPr>
      </w:pPr>
      <w:r w:rsidRPr="00A55154">
        <w:rPr>
          <w:rFonts w:ascii="Times New Roman" w:hAnsi="Times New Roman"/>
          <w:color w:val="000000" w:themeColor="text1"/>
        </w:rPr>
        <w:t>110</w:t>
      </w:r>
      <w:r w:rsidRPr="00A55154">
        <w:rPr>
          <w:rFonts w:ascii="Times New Roman" w:hAnsi="Times New Roman"/>
          <w:color w:val="000000" w:themeColor="text1"/>
        </w:rPr>
        <w:t>至</w:t>
      </w:r>
      <w:r w:rsidRPr="00A55154">
        <w:rPr>
          <w:rFonts w:ascii="Times New Roman" w:hAnsi="Times New Roman"/>
          <w:color w:val="000000" w:themeColor="text1"/>
        </w:rPr>
        <w:t>113</w:t>
      </w:r>
      <w:r w:rsidRPr="00A55154">
        <w:rPr>
          <w:rFonts w:ascii="Times New Roman" w:hAnsi="Times New Roman"/>
          <w:color w:val="000000" w:themeColor="text1"/>
        </w:rPr>
        <w:t>年直轄市、縣（市）</w:t>
      </w:r>
      <w:r w:rsidR="00645963" w:rsidRPr="00A55154">
        <w:rPr>
          <w:rFonts w:ascii="Times New Roman" w:hAnsi="Times New Roman"/>
          <w:color w:val="000000" w:themeColor="text1"/>
        </w:rPr>
        <w:t>及</w:t>
      </w:r>
      <w:r w:rsidR="00645963" w:rsidRPr="00A55154">
        <w:rPr>
          <w:rFonts w:ascii="Times New Roman" w:hAnsi="Times New Roman"/>
          <w:color w:val="000000" w:themeColor="text1"/>
          <w:spacing w:val="-20"/>
        </w:rPr>
        <w:t>鄉</w:t>
      </w:r>
      <w:r w:rsidR="00645963" w:rsidRPr="00A55154">
        <w:rPr>
          <w:rFonts w:ascii="Times New Roman" w:hAnsi="Times New Roman"/>
          <w:color w:val="000000" w:themeColor="text1"/>
        </w:rPr>
        <w:t>（</w:t>
      </w:r>
      <w:r w:rsidR="00645963" w:rsidRPr="00A55154">
        <w:rPr>
          <w:rFonts w:ascii="Times New Roman" w:hAnsi="Times New Roman"/>
          <w:color w:val="000000" w:themeColor="text1"/>
          <w:spacing w:val="-20"/>
        </w:rPr>
        <w:t>鎮、</w:t>
      </w:r>
      <w:r w:rsidR="00645963" w:rsidRPr="00A55154">
        <w:rPr>
          <w:rFonts w:ascii="Times New Roman" w:hAnsi="Times New Roman"/>
          <w:color w:val="000000" w:themeColor="text1"/>
        </w:rPr>
        <w:t>市）</w:t>
      </w:r>
      <w:r w:rsidR="00147CCA" w:rsidRPr="00A55154">
        <w:rPr>
          <w:rFonts w:ascii="Times New Roman" w:hAnsi="Times New Roman"/>
          <w:color w:val="000000" w:themeColor="text1"/>
        </w:rPr>
        <w:t>整體</w:t>
      </w:r>
      <w:r w:rsidR="00ED5024" w:rsidRPr="00A55154">
        <w:rPr>
          <w:rFonts w:ascii="Times New Roman" w:hAnsi="Times New Roman"/>
          <w:color w:val="000000" w:themeColor="text1"/>
        </w:rPr>
        <w:t>閱讀力</w:t>
      </w:r>
      <w:r w:rsidR="00147CCA" w:rsidRPr="00A55154">
        <w:rPr>
          <w:rFonts w:ascii="Times New Roman" w:hAnsi="Times New Roman"/>
          <w:color w:val="000000" w:themeColor="text1"/>
        </w:rPr>
        <w:t>表現之</w:t>
      </w:r>
      <w:r w:rsidRPr="00A55154">
        <w:rPr>
          <w:rFonts w:ascii="Times New Roman" w:hAnsi="Times New Roman"/>
          <w:color w:val="000000" w:themeColor="text1"/>
        </w:rPr>
        <w:t>評比指標及占比</w:t>
      </w:r>
    </w:p>
    <w:p w:rsidR="00A97F41" w:rsidRPr="00A55154" w:rsidRDefault="00A97F41" w:rsidP="001B0824">
      <w:pPr>
        <w:adjustRightInd w:val="0"/>
        <w:snapToGrid w:val="0"/>
        <w:jc w:val="right"/>
        <w:rPr>
          <w:rFonts w:ascii="Times New Roman"/>
          <w:color w:val="000000" w:themeColor="text1"/>
          <w:sz w:val="24"/>
          <w:szCs w:val="24"/>
        </w:rPr>
      </w:pPr>
    </w:p>
    <w:tbl>
      <w:tblPr>
        <w:tblStyle w:val="af7"/>
        <w:tblW w:w="4968" w:type="pct"/>
        <w:tblLook w:val="04A0" w:firstRow="1" w:lastRow="0" w:firstColumn="1" w:lastColumn="0" w:noHBand="0" w:noVBand="1"/>
      </w:tblPr>
      <w:tblGrid>
        <w:gridCol w:w="1129"/>
        <w:gridCol w:w="2384"/>
        <w:gridCol w:w="1757"/>
        <w:gridCol w:w="1757"/>
        <w:gridCol w:w="1750"/>
      </w:tblGrid>
      <w:tr w:rsidR="00A55154" w:rsidRPr="00A55154" w:rsidTr="00645963">
        <w:tc>
          <w:tcPr>
            <w:tcW w:w="643" w:type="pct"/>
            <w:tcBorders>
              <w:tl2br w:val="single" w:sz="4" w:space="0" w:color="auto"/>
            </w:tcBorders>
            <w:shd w:val="clear" w:color="auto" w:fill="E5DFEC" w:themeFill="accent4" w:themeFillTint="33"/>
          </w:tcPr>
          <w:p w:rsidR="001A58FC" w:rsidRPr="00A55154" w:rsidRDefault="00645963" w:rsidP="00645963">
            <w:pPr>
              <w:adjustRightInd w:val="0"/>
              <w:snapToGrid w:val="0"/>
              <w:spacing w:line="180" w:lineRule="auto"/>
              <w:jc w:val="center"/>
              <w:rPr>
                <w:rFonts w:ascii="Times New Roman"/>
                <w:color w:val="000000" w:themeColor="text1"/>
                <w:spacing w:val="-20"/>
                <w:sz w:val="28"/>
                <w:szCs w:val="28"/>
              </w:rPr>
            </w:pPr>
            <w:r w:rsidRPr="00A55154">
              <w:rPr>
                <w:rFonts w:ascii="Times New Roman"/>
                <w:color w:val="000000" w:themeColor="text1"/>
                <w:spacing w:val="-20"/>
                <w:sz w:val="28"/>
                <w:szCs w:val="28"/>
              </w:rPr>
              <w:t xml:space="preserve">   </w:t>
            </w:r>
            <w:r w:rsidRPr="00A55154">
              <w:rPr>
                <w:rFonts w:ascii="Times New Roman"/>
                <w:color w:val="000000" w:themeColor="text1"/>
                <w:spacing w:val="-20"/>
                <w:sz w:val="28"/>
                <w:szCs w:val="28"/>
              </w:rPr>
              <w:t>年度</w:t>
            </w:r>
          </w:p>
          <w:p w:rsidR="00645963" w:rsidRPr="00A55154" w:rsidRDefault="00645963" w:rsidP="00645963">
            <w:pPr>
              <w:adjustRightInd w:val="0"/>
              <w:snapToGrid w:val="0"/>
              <w:spacing w:line="180" w:lineRule="auto"/>
              <w:rPr>
                <w:rFonts w:ascii="Times New Roman"/>
                <w:color w:val="000000" w:themeColor="text1"/>
                <w:spacing w:val="-20"/>
                <w:sz w:val="28"/>
                <w:szCs w:val="28"/>
              </w:rPr>
            </w:pPr>
            <w:r w:rsidRPr="00A55154">
              <w:rPr>
                <w:rFonts w:ascii="Times New Roman"/>
                <w:color w:val="000000" w:themeColor="text1"/>
                <w:spacing w:val="-20"/>
                <w:sz w:val="28"/>
                <w:szCs w:val="28"/>
              </w:rPr>
              <w:t>項目</w:t>
            </w:r>
          </w:p>
        </w:tc>
        <w:tc>
          <w:tcPr>
            <w:tcW w:w="1358" w:type="pct"/>
            <w:shd w:val="clear" w:color="auto" w:fill="E5DFEC" w:themeFill="accent4" w:themeFillTint="33"/>
            <w:vAlign w:val="center"/>
          </w:tcPr>
          <w:p w:rsidR="001A58FC" w:rsidRPr="00A55154" w:rsidRDefault="001A58FC" w:rsidP="001A58FC">
            <w:pPr>
              <w:adjustRightInd w:val="0"/>
              <w:snapToGrid w:val="0"/>
              <w:jc w:val="center"/>
              <w:rPr>
                <w:rFonts w:ascii="Times New Roman"/>
                <w:color w:val="000000" w:themeColor="text1"/>
                <w:spacing w:val="-20"/>
                <w:sz w:val="28"/>
                <w:szCs w:val="28"/>
              </w:rPr>
            </w:pPr>
            <w:r w:rsidRPr="00A55154">
              <w:rPr>
                <w:rFonts w:ascii="Times New Roman"/>
                <w:color w:val="000000" w:themeColor="text1"/>
                <w:spacing w:val="-20"/>
                <w:sz w:val="28"/>
                <w:szCs w:val="28"/>
              </w:rPr>
              <w:t>110</w:t>
            </w:r>
            <w:r w:rsidRPr="00A55154">
              <w:rPr>
                <w:rFonts w:ascii="Times New Roman"/>
                <w:color w:val="000000" w:themeColor="text1"/>
                <w:spacing w:val="-20"/>
                <w:sz w:val="28"/>
                <w:szCs w:val="28"/>
              </w:rPr>
              <w:t>年</w:t>
            </w:r>
          </w:p>
        </w:tc>
        <w:tc>
          <w:tcPr>
            <w:tcW w:w="1001" w:type="pct"/>
            <w:shd w:val="clear" w:color="auto" w:fill="E5DFEC" w:themeFill="accent4" w:themeFillTint="33"/>
            <w:vAlign w:val="center"/>
          </w:tcPr>
          <w:p w:rsidR="001A58FC" w:rsidRPr="00A55154" w:rsidRDefault="001A58FC" w:rsidP="001A58FC">
            <w:pPr>
              <w:adjustRightInd w:val="0"/>
              <w:snapToGrid w:val="0"/>
              <w:jc w:val="center"/>
              <w:rPr>
                <w:rFonts w:ascii="Times New Roman"/>
                <w:color w:val="000000" w:themeColor="text1"/>
                <w:spacing w:val="-20"/>
                <w:sz w:val="28"/>
                <w:szCs w:val="28"/>
              </w:rPr>
            </w:pPr>
            <w:r w:rsidRPr="00A55154">
              <w:rPr>
                <w:rFonts w:ascii="Times New Roman"/>
                <w:color w:val="000000" w:themeColor="text1"/>
                <w:spacing w:val="-20"/>
                <w:sz w:val="28"/>
                <w:szCs w:val="28"/>
              </w:rPr>
              <w:t>111</w:t>
            </w:r>
            <w:r w:rsidRPr="00A55154">
              <w:rPr>
                <w:rFonts w:ascii="Times New Roman"/>
                <w:color w:val="000000" w:themeColor="text1"/>
                <w:spacing w:val="-20"/>
                <w:sz w:val="28"/>
                <w:szCs w:val="28"/>
              </w:rPr>
              <w:t>年</w:t>
            </w:r>
          </w:p>
        </w:tc>
        <w:tc>
          <w:tcPr>
            <w:tcW w:w="1001" w:type="pct"/>
            <w:shd w:val="clear" w:color="auto" w:fill="E5DFEC" w:themeFill="accent4" w:themeFillTint="33"/>
            <w:vAlign w:val="center"/>
          </w:tcPr>
          <w:p w:rsidR="001A58FC" w:rsidRPr="00A55154" w:rsidRDefault="001A58FC" w:rsidP="001A58FC">
            <w:pPr>
              <w:adjustRightInd w:val="0"/>
              <w:snapToGrid w:val="0"/>
              <w:jc w:val="center"/>
              <w:rPr>
                <w:rFonts w:ascii="Times New Roman"/>
                <w:color w:val="000000" w:themeColor="text1"/>
                <w:spacing w:val="-20"/>
                <w:sz w:val="28"/>
                <w:szCs w:val="28"/>
              </w:rPr>
            </w:pPr>
            <w:r w:rsidRPr="00A55154">
              <w:rPr>
                <w:rFonts w:ascii="Times New Roman"/>
                <w:color w:val="000000" w:themeColor="text1"/>
                <w:spacing w:val="-20"/>
                <w:sz w:val="28"/>
                <w:szCs w:val="28"/>
              </w:rPr>
              <w:t>112</w:t>
            </w:r>
            <w:r w:rsidRPr="00A55154">
              <w:rPr>
                <w:rFonts w:ascii="Times New Roman"/>
                <w:color w:val="000000" w:themeColor="text1"/>
                <w:spacing w:val="-20"/>
                <w:sz w:val="28"/>
                <w:szCs w:val="28"/>
              </w:rPr>
              <w:t>年</w:t>
            </w:r>
          </w:p>
        </w:tc>
        <w:tc>
          <w:tcPr>
            <w:tcW w:w="997" w:type="pct"/>
            <w:shd w:val="clear" w:color="auto" w:fill="E5DFEC" w:themeFill="accent4" w:themeFillTint="33"/>
            <w:vAlign w:val="center"/>
          </w:tcPr>
          <w:p w:rsidR="001A58FC" w:rsidRPr="00A55154" w:rsidRDefault="001A58FC" w:rsidP="001A58FC">
            <w:pPr>
              <w:adjustRightInd w:val="0"/>
              <w:snapToGrid w:val="0"/>
              <w:jc w:val="center"/>
              <w:rPr>
                <w:rFonts w:ascii="Times New Roman"/>
                <w:color w:val="000000" w:themeColor="text1"/>
                <w:spacing w:val="-20"/>
                <w:sz w:val="28"/>
                <w:szCs w:val="28"/>
              </w:rPr>
            </w:pPr>
            <w:r w:rsidRPr="00A55154">
              <w:rPr>
                <w:rFonts w:ascii="Times New Roman"/>
                <w:color w:val="000000" w:themeColor="text1"/>
                <w:spacing w:val="-20"/>
                <w:sz w:val="28"/>
                <w:szCs w:val="28"/>
              </w:rPr>
              <w:t>113</w:t>
            </w:r>
            <w:r w:rsidRPr="00A55154">
              <w:rPr>
                <w:rFonts w:ascii="Times New Roman"/>
                <w:color w:val="000000" w:themeColor="text1"/>
                <w:spacing w:val="-20"/>
                <w:sz w:val="28"/>
                <w:szCs w:val="28"/>
              </w:rPr>
              <w:t>年</w:t>
            </w:r>
          </w:p>
        </w:tc>
      </w:tr>
      <w:tr w:rsidR="00A55154" w:rsidRPr="00A55154" w:rsidTr="00645963">
        <w:tc>
          <w:tcPr>
            <w:tcW w:w="643" w:type="pct"/>
            <w:vAlign w:val="center"/>
          </w:tcPr>
          <w:p w:rsidR="00645963" w:rsidRPr="00A55154" w:rsidRDefault="001A58FC" w:rsidP="001A58FC">
            <w:pPr>
              <w:adjustRightInd w:val="0"/>
              <w:snapToGrid w:val="0"/>
              <w:jc w:val="center"/>
              <w:rPr>
                <w:rFonts w:ascii="Times New Roman"/>
                <w:color w:val="000000" w:themeColor="text1"/>
                <w:sz w:val="28"/>
                <w:szCs w:val="28"/>
              </w:rPr>
            </w:pPr>
            <w:r w:rsidRPr="00A55154">
              <w:rPr>
                <w:rFonts w:ascii="Times New Roman"/>
                <w:color w:val="000000" w:themeColor="text1"/>
                <w:sz w:val="28"/>
                <w:szCs w:val="28"/>
              </w:rPr>
              <w:t>直轄市、</w:t>
            </w:r>
          </w:p>
          <w:p w:rsidR="001A58FC" w:rsidRPr="00A55154" w:rsidRDefault="001A58FC" w:rsidP="001A58FC">
            <w:pPr>
              <w:adjustRightInd w:val="0"/>
              <w:snapToGrid w:val="0"/>
              <w:jc w:val="center"/>
              <w:rPr>
                <w:rFonts w:ascii="Times New Roman"/>
                <w:color w:val="000000" w:themeColor="text1"/>
                <w:spacing w:val="-20"/>
                <w:sz w:val="28"/>
                <w:szCs w:val="28"/>
              </w:rPr>
            </w:pPr>
            <w:r w:rsidRPr="00A55154">
              <w:rPr>
                <w:rFonts w:ascii="Times New Roman"/>
                <w:color w:val="000000" w:themeColor="text1"/>
                <w:sz w:val="28"/>
                <w:szCs w:val="28"/>
              </w:rPr>
              <w:t>縣（市）</w:t>
            </w:r>
          </w:p>
        </w:tc>
        <w:tc>
          <w:tcPr>
            <w:tcW w:w="1358" w:type="pct"/>
            <w:vAlign w:val="center"/>
          </w:tcPr>
          <w:p w:rsidR="001A58FC" w:rsidRPr="00A55154" w:rsidRDefault="001A58FC" w:rsidP="001A58FC">
            <w:pPr>
              <w:adjustRightInd w:val="0"/>
              <w:snapToGrid w:val="0"/>
              <w:jc w:val="center"/>
              <w:rPr>
                <w:rFonts w:ascii="Times New Roman"/>
                <w:color w:val="000000" w:themeColor="text1"/>
                <w:spacing w:val="-20"/>
                <w:sz w:val="28"/>
                <w:szCs w:val="28"/>
              </w:rPr>
            </w:pPr>
            <w:proofErr w:type="gramStart"/>
            <w:r w:rsidRPr="00A55154">
              <w:rPr>
                <w:rFonts w:ascii="Times New Roman"/>
                <w:color w:val="000000" w:themeColor="text1"/>
                <w:spacing w:val="-20"/>
                <w:sz w:val="28"/>
                <w:szCs w:val="28"/>
              </w:rPr>
              <w:t>人均擁書冊</w:t>
            </w:r>
            <w:proofErr w:type="gramEnd"/>
            <w:r w:rsidRPr="00A55154">
              <w:rPr>
                <w:rFonts w:ascii="Times New Roman"/>
                <w:color w:val="000000" w:themeColor="text1"/>
                <w:spacing w:val="-20"/>
                <w:sz w:val="28"/>
                <w:szCs w:val="28"/>
              </w:rPr>
              <w:t>數</w:t>
            </w:r>
            <w:r w:rsidRPr="00A55154">
              <w:rPr>
                <w:rFonts w:ascii="Times New Roman"/>
                <w:color w:val="000000" w:themeColor="text1"/>
                <w:spacing w:val="-20"/>
                <w:sz w:val="28"/>
                <w:szCs w:val="28"/>
              </w:rPr>
              <w:t>30%</w:t>
            </w:r>
          </w:p>
          <w:p w:rsidR="001A58FC" w:rsidRPr="00A55154" w:rsidRDefault="001A58FC" w:rsidP="001A58FC">
            <w:pPr>
              <w:adjustRightInd w:val="0"/>
              <w:snapToGrid w:val="0"/>
              <w:jc w:val="center"/>
              <w:rPr>
                <w:rFonts w:ascii="Times New Roman"/>
                <w:color w:val="000000" w:themeColor="text1"/>
                <w:spacing w:val="-20"/>
                <w:sz w:val="28"/>
                <w:szCs w:val="28"/>
              </w:rPr>
            </w:pPr>
            <w:r w:rsidRPr="00A55154">
              <w:rPr>
                <w:rFonts w:ascii="Times New Roman"/>
                <w:color w:val="000000" w:themeColor="text1"/>
                <w:spacing w:val="-20"/>
                <w:sz w:val="28"/>
                <w:szCs w:val="28"/>
              </w:rPr>
              <w:t>人</w:t>
            </w:r>
            <w:proofErr w:type="gramStart"/>
            <w:r w:rsidRPr="00A55154">
              <w:rPr>
                <w:rFonts w:ascii="Times New Roman"/>
                <w:color w:val="000000" w:themeColor="text1"/>
                <w:spacing w:val="-20"/>
                <w:sz w:val="28"/>
                <w:szCs w:val="28"/>
              </w:rPr>
              <w:t>均借閱冊</w:t>
            </w:r>
            <w:proofErr w:type="gramEnd"/>
            <w:r w:rsidRPr="00A55154">
              <w:rPr>
                <w:rFonts w:ascii="Times New Roman"/>
                <w:color w:val="000000" w:themeColor="text1"/>
                <w:spacing w:val="-20"/>
                <w:sz w:val="28"/>
                <w:szCs w:val="28"/>
              </w:rPr>
              <w:t>數</w:t>
            </w:r>
            <w:r w:rsidRPr="00A55154">
              <w:rPr>
                <w:rFonts w:ascii="Times New Roman"/>
                <w:color w:val="000000" w:themeColor="text1"/>
                <w:spacing w:val="-20"/>
                <w:sz w:val="28"/>
                <w:szCs w:val="28"/>
              </w:rPr>
              <w:t>30%</w:t>
            </w:r>
          </w:p>
          <w:p w:rsidR="001A58FC" w:rsidRPr="00A55154" w:rsidRDefault="001A58FC" w:rsidP="001A58FC">
            <w:pPr>
              <w:adjustRightInd w:val="0"/>
              <w:snapToGrid w:val="0"/>
              <w:jc w:val="center"/>
              <w:rPr>
                <w:rFonts w:ascii="Times New Roman"/>
                <w:color w:val="000000" w:themeColor="text1"/>
                <w:spacing w:val="-20"/>
                <w:sz w:val="28"/>
                <w:szCs w:val="28"/>
              </w:rPr>
            </w:pPr>
            <w:proofErr w:type="gramStart"/>
            <w:r w:rsidRPr="00A55154">
              <w:rPr>
                <w:rFonts w:ascii="Times New Roman"/>
                <w:color w:val="000000" w:themeColor="text1"/>
                <w:spacing w:val="-20"/>
                <w:sz w:val="28"/>
                <w:szCs w:val="28"/>
              </w:rPr>
              <w:t>人均到館</w:t>
            </w:r>
            <w:proofErr w:type="gramEnd"/>
            <w:r w:rsidRPr="00A55154">
              <w:rPr>
                <w:rFonts w:ascii="Times New Roman"/>
                <w:color w:val="000000" w:themeColor="text1"/>
                <w:spacing w:val="-20"/>
                <w:sz w:val="28"/>
                <w:szCs w:val="28"/>
              </w:rPr>
              <w:t>次數</w:t>
            </w:r>
            <w:r w:rsidRPr="00A55154">
              <w:rPr>
                <w:rFonts w:ascii="Times New Roman"/>
                <w:color w:val="000000" w:themeColor="text1"/>
                <w:spacing w:val="-20"/>
                <w:sz w:val="28"/>
                <w:szCs w:val="28"/>
              </w:rPr>
              <w:t>30%</w:t>
            </w:r>
          </w:p>
          <w:p w:rsidR="001A58FC" w:rsidRPr="00A55154" w:rsidRDefault="001A58FC" w:rsidP="001A58FC">
            <w:pPr>
              <w:adjustRightInd w:val="0"/>
              <w:snapToGrid w:val="0"/>
              <w:jc w:val="center"/>
              <w:rPr>
                <w:rFonts w:ascii="Times New Roman"/>
                <w:color w:val="000000" w:themeColor="text1"/>
                <w:spacing w:val="-20"/>
                <w:sz w:val="28"/>
                <w:szCs w:val="28"/>
              </w:rPr>
            </w:pPr>
            <w:r w:rsidRPr="00A55154">
              <w:rPr>
                <w:rFonts w:ascii="Times New Roman"/>
                <w:color w:val="000000" w:themeColor="text1"/>
                <w:spacing w:val="-20"/>
                <w:sz w:val="28"/>
                <w:szCs w:val="28"/>
              </w:rPr>
              <w:t>民眾持證比</w:t>
            </w:r>
            <w:r w:rsidR="002077A2" w:rsidRPr="00A55154">
              <w:rPr>
                <w:rFonts w:ascii="Times New Roman" w:hint="eastAsia"/>
                <w:color w:val="000000" w:themeColor="text1"/>
                <w:spacing w:val="-20"/>
                <w:sz w:val="28"/>
                <w:szCs w:val="28"/>
              </w:rPr>
              <w:t>率</w:t>
            </w:r>
            <w:r w:rsidRPr="00A55154">
              <w:rPr>
                <w:rFonts w:ascii="Times New Roman"/>
                <w:color w:val="000000" w:themeColor="text1"/>
                <w:spacing w:val="-20"/>
                <w:sz w:val="28"/>
                <w:szCs w:val="28"/>
              </w:rPr>
              <w:t>10%</w:t>
            </w:r>
          </w:p>
        </w:tc>
        <w:tc>
          <w:tcPr>
            <w:tcW w:w="1001" w:type="pct"/>
            <w:vAlign w:val="center"/>
          </w:tcPr>
          <w:p w:rsidR="001A58FC" w:rsidRPr="00A55154" w:rsidRDefault="001A58FC" w:rsidP="001A58FC">
            <w:pPr>
              <w:adjustRightInd w:val="0"/>
              <w:snapToGrid w:val="0"/>
              <w:jc w:val="center"/>
              <w:rPr>
                <w:rFonts w:ascii="Times New Roman"/>
                <w:color w:val="000000" w:themeColor="text1"/>
                <w:spacing w:val="-20"/>
                <w:sz w:val="28"/>
                <w:szCs w:val="28"/>
              </w:rPr>
            </w:pPr>
            <w:r w:rsidRPr="00A55154">
              <w:rPr>
                <w:rFonts w:ascii="Times New Roman"/>
                <w:color w:val="000000" w:themeColor="text1"/>
                <w:spacing w:val="-20"/>
                <w:sz w:val="28"/>
                <w:szCs w:val="28"/>
              </w:rPr>
              <w:t>館藏建設</w:t>
            </w:r>
            <w:r w:rsidRPr="00A55154">
              <w:rPr>
                <w:rFonts w:ascii="Times New Roman"/>
                <w:color w:val="000000" w:themeColor="text1"/>
                <w:spacing w:val="-20"/>
                <w:sz w:val="28"/>
                <w:szCs w:val="28"/>
              </w:rPr>
              <w:t>25%</w:t>
            </w:r>
          </w:p>
          <w:p w:rsidR="001A58FC" w:rsidRPr="00A55154" w:rsidRDefault="001A58FC" w:rsidP="001A58FC">
            <w:pPr>
              <w:adjustRightInd w:val="0"/>
              <w:snapToGrid w:val="0"/>
              <w:jc w:val="center"/>
              <w:rPr>
                <w:rFonts w:ascii="Times New Roman"/>
                <w:color w:val="000000" w:themeColor="text1"/>
                <w:spacing w:val="-20"/>
                <w:sz w:val="28"/>
                <w:szCs w:val="28"/>
              </w:rPr>
            </w:pPr>
            <w:r w:rsidRPr="00A55154">
              <w:rPr>
                <w:rFonts w:ascii="Times New Roman"/>
                <w:color w:val="000000" w:themeColor="text1"/>
                <w:spacing w:val="-20"/>
                <w:sz w:val="28"/>
                <w:szCs w:val="28"/>
              </w:rPr>
              <w:t>館藏利用</w:t>
            </w:r>
            <w:r w:rsidRPr="00A55154">
              <w:rPr>
                <w:rFonts w:ascii="Times New Roman"/>
                <w:color w:val="000000" w:themeColor="text1"/>
                <w:spacing w:val="-20"/>
                <w:sz w:val="28"/>
                <w:szCs w:val="28"/>
              </w:rPr>
              <w:t>25%</w:t>
            </w:r>
          </w:p>
          <w:p w:rsidR="001A58FC" w:rsidRPr="00A55154" w:rsidRDefault="001A58FC" w:rsidP="001A58FC">
            <w:pPr>
              <w:adjustRightInd w:val="0"/>
              <w:snapToGrid w:val="0"/>
              <w:jc w:val="center"/>
              <w:rPr>
                <w:rFonts w:ascii="Times New Roman"/>
                <w:color w:val="000000" w:themeColor="text1"/>
                <w:spacing w:val="-20"/>
                <w:sz w:val="28"/>
                <w:szCs w:val="28"/>
              </w:rPr>
            </w:pPr>
            <w:r w:rsidRPr="00A55154">
              <w:rPr>
                <w:rFonts w:ascii="Times New Roman"/>
                <w:color w:val="000000" w:themeColor="text1"/>
                <w:spacing w:val="-20"/>
                <w:sz w:val="28"/>
                <w:szCs w:val="28"/>
              </w:rPr>
              <w:t>到館人次</w:t>
            </w:r>
            <w:r w:rsidRPr="00A55154">
              <w:rPr>
                <w:rFonts w:ascii="Times New Roman"/>
                <w:color w:val="000000" w:themeColor="text1"/>
                <w:spacing w:val="-20"/>
                <w:sz w:val="28"/>
                <w:szCs w:val="28"/>
              </w:rPr>
              <w:t>15%</w:t>
            </w:r>
          </w:p>
          <w:p w:rsidR="001A58FC" w:rsidRPr="00A55154" w:rsidRDefault="001A58FC" w:rsidP="001A58FC">
            <w:pPr>
              <w:adjustRightInd w:val="0"/>
              <w:snapToGrid w:val="0"/>
              <w:jc w:val="center"/>
              <w:rPr>
                <w:rFonts w:ascii="Times New Roman"/>
                <w:color w:val="000000" w:themeColor="text1"/>
                <w:spacing w:val="-20"/>
                <w:sz w:val="28"/>
                <w:szCs w:val="28"/>
              </w:rPr>
            </w:pPr>
            <w:r w:rsidRPr="00A55154">
              <w:rPr>
                <w:rFonts w:ascii="Times New Roman"/>
                <w:color w:val="000000" w:themeColor="text1"/>
                <w:spacing w:val="-20"/>
                <w:sz w:val="28"/>
                <w:szCs w:val="28"/>
              </w:rPr>
              <w:t>持證比</w:t>
            </w:r>
            <w:r w:rsidR="002077A2" w:rsidRPr="00A55154">
              <w:rPr>
                <w:rFonts w:ascii="Times New Roman" w:hint="eastAsia"/>
                <w:color w:val="000000" w:themeColor="text1"/>
                <w:spacing w:val="-20"/>
                <w:sz w:val="28"/>
                <w:szCs w:val="28"/>
              </w:rPr>
              <w:t>率</w:t>
            </w:r>
            <w:r w:rsidRPr="00A55154">
              <w:rPr>
                <w:rFonts w:ascii="Times New Roman"/>
                <w:color w:val="000000" w:themeColor="text1"/>
                <w:spacing w:val="-20"/>
                <w:sz w:val="28"/>
                <w:szCs w:val="28"/>
              </w:rPr>
              <w:t>10%</w:t>
            </w:r>
          </w:p>
          <w:p w:rsidR="001A58FC" w:rsidRPr="00A55154" w:rsidRDefault="001A58FC" w:rsidP="001A58FC">
            <w:pPr>
              <w:adjustRightInd w:val="0"/>
              <w:snapToGrid w:val="0"/>
              <w:jc w:val="center"/>
              <w:rPr>
                <w:rFonts w:ascii="Times New Roman"/>
                <w:color w:val="000000" w:themeColor="text1"/>
                <w:spacing w:val="-20"/>
                <w:sz w:val="28"/>
                <w:szCs w:val="28"/>
              </w:rPr>
            </w:pPr>
            <w:r w:rsidRPr="00A55154">
              <w:rPr>
                <w:rFonts w:ascii="Times New Roman"/>
                <w:color w:val="000000" w:themeColor="text1"/>
                <w:spacing w:val="-20"/>
                <w:sz w:val="28"/>
                <w:szCs w:val="28"/>
              </w:rPr>
              <w:lastRenderedPageBreak/>
              <w:t>投入經費</w:t>
            </w:r>
            <w:r w:rsidRPr="00A55154">
              <w:rPr>
                <w:rFonts w:ascii="Times New Roman"/>
                <w:color w:val="000000" w:themeColor="text1"/>
                <w:spacing w:val="-20"/>
                <w:sz w:val="28"/>
                <w:szCs w:val="28"/>
              </w:rPr>
              <w:t>10%</w:t>
            </w:r>
          </w:p>
          <w:p w:rsidR="001A58FC" w:rsidRPr="00A55154" w:rsidRDefault="001A58FC" w:rsidP="001A58FC">
            <w:pPr>
              <w:adjustRightInd w:val="0"/>
              <w:snapToGrid w:val="0"/>
              <w:jc w:val="center"/>
              <w:rPr>
                <w:rFonts w:ascii="Times New Roman"/>
                <w:color w:val="000000" w:themeColor="text1"/>
                <w:spacing w:val="-20"/>
                <w:sz w:val="28"/>
                <w:szCs w:val="28"/>
              </w:rPr>
            </w:pPr>
            <w:r w:rsidRPr="00A55154">
              <w:rPr>
                <w:rFonts w:ascii="Times New Roman"/>
                <w:color w:val="000000" w:themeColor="text1"/>
                <w:spacing w:val="-20"/>
                <w:sz w:val="28"/>
                <w:szCs w:val="28"/>
              </w:rPr>
              <w:t>館舍面積</w:t>
            </w:r>
            <w:r w:rsidRPr="00A55154">
              <w:rPr>
                <w:rFonts w:ascii="Times New Roman"/>
                <w:color w:val="000000" w:themeColor="text1"/>
                <w:spacing w:val="-20"/>
                <w:sz w:val="28"/>
                <w:szCs w:val="28"/>
              </w:rPr>
              <w:t>5%</w:t>
            </w:r>
          </w:p>
          <w:p w:rsidR="001A58FC" w:rsidRPr="00A55154" w:rsidRDefault="001A58FC" w:rsidP="001A58FC">
            <w:pPr>
              <w:adjustRightInd w:val="0"/>
              <w:snapToGrid w:val="0"/>
              <w:jc w:val="center"/>
              <w:rPr>
                <w:rFonts w:ascii="Times New Roman"/>
                <w:color w:val="000000" w:themeColor="text1"/>
                <w:spacing w:val="-20"/>
                <w:sz w:val="28"/>
                <w:szCs w:val="28"/>
              </w:rPr>
            </w:pPr>
            <w:r w:rsidRPr="00A55154">
              <w:rPr>
                <w:rFonts w:ascii="Times New Roman"/>
                <w:color w:val="000000" w:themeColor="text1"/>
                <w:spacing w:val="-20"/>
                <w:sz w:val="28"/>
                <w:szCs w:val="28"/>
              </w:rPr>
              <w:t>網站使用</w:t>
            </w:r>
            <w:r w:rsidRPr="00A55154">
              <w:rPr>
                <w:rFonts w:ascii="Times New Roman"/>
                <w:color w:val="000000" w:themeColor="text1"/>
                <w:spacing w:val="-20"/>
                <w:sz w:val="28"/>
                <w:szCs w:val="28"/>
              </w:rPr>
              <w:t>5%</w:t>
            </w:r>
          </w:p>
          <w:p w:rsidR="001A58FC" w:rsidRPr="00A55154" w:rsidRDefault="001A58FC" w:rsidP="001A58FC">
            <w:pPr>
              <w:adjustRightInd w:val="0"/>
              <w:snapToGrid w:val="0"/>
              <w:jc w:val="center"/>
              <w:rPr>
                <w:rFonts w:ascii="Times New Roman"/>
                <w:color w:val="000000" w:themeColor="text1"/>
                <w:spacing w:val="-20"/>
                <w:sz w:val="28"/>
                <w:szCs w:val="28"/>
              </w:rPr>
            </w:pPr>
            <w:r w:rsidRPr="00A55154">
              <w:rPr>
                <w:rFonts w:ascii="Times New Roman"/>
                <w:color w:val="000000" w:themeColor="text1"/>
                <w:spacing w:val="-20"/>
                <w:sz w:val="28"/>
                <w:szCs w:val="28"/>
              </w:rPr>
              <w:t>補助爭取</w:t>
            </w:r>
            <w:r w:rsidRPr="00A55154">
              <w:rPr>
                <w:rFonts w:ascii="Times New Roman"/>
                <w:color w:val="000000" w:themeColor="text1"/>
                <w:spacing w:val="-20"/>
                <w:sz w:val="28"/>
                <w:szCs w:val="28"/>
              </w:rPr>
              <w:t>5%</w:t>
            </w:r>
          </w:p>
        </w:tc>
        <w:tc>
          <w:tcPr>
            <w:tcW w:w="1001" w:type="pct"/>
            <w:vAlign w:val="center"/>
          </w:tcPr>
          <w:p w:rsidR="001A58FC" w:rsidRPr="00A55154" w:rsidRDefault="001A58FC" w:rsidP="001A58FC">
            <w:pPr>
              <w:adjustRightInd w:val="0"/>
              <w:snapToGrid w:val="0"/>
              <w:jc w:val="center"/>
              <w:rPr>
                <w:rFonts w:ascii="Times New Roman"/>
                <w:color w:val="000000" w:themeColor="text1"/>
                <w:spacing w:val="-20"/>
                <w:sz w:val="28"/>
                <w:szCs w:val="28"/>
              </w:rPr>
            </w:pPr>
            <w:r w:rsidRPr="00A55154">
              <w:rPr>
                <w:rFonts w:ascii="Times New Roman"/>
                <w:color w:val="000000" w:themeColor="text1"/>
                <w:spacing w:val="-20"/>
                <w:sz w:val="28"/>
                <w:szCs w:val="28"/>
              </w:rPr>
              <w:lastRenderedPageBreak/>
              <w:t>館藏建設</w:t>
            </w:r>
            <w:r w:rsidRPr="00A55154">
              <w:rPr>
                <w:rFonts w:ascii="Times New Roman"/>
                <w:color w:val="000000" w:themeColor="text1"/>
                <w:spacing w:val="-20"/>
                <w:sz w:val="28"/>
                <w:szCs w:val="28"/>
              </w:rPr>
              <w:t>25%</w:t>
            </w:r>
          </w:p>
          <w:p w:rsidR="001A58FC" w:rsidRPr="00A55154" w:rsidRDefault="001A58FC" w:rsidP="001A58FC">
            <w:pPr>
              <w:adjustRightInd w:val="0"/>
              <w:snapToGrid w:val="0"/>
              <w:jc w:val="center"/>
              <w:rPr>
                <w:rFonts w:ascii="Times New Roman"/>
                <w:color w:val="000000" w:themeColor="text1"/>
                <w:spacing w:val="-20"/>
                <w:sz w:val="28"/>
                <w:szCs w:val="28"/>
              </w:rPr>
            </w:pPr>
            <w:r w:rsidRPr="00A55154">
              <w:rPr>
                <w:rFonts w:ascii="Times New Roman"/>
                <w:color w:val="000000" w:themeColor="text1"/>
                <w:spacing w:val="-20"/>
                <w:sz w:val="28"/>
                <w:szCs w:val="28"/>
              </w:rPr>
              <w:t>館藏利用</w:t>
            </w:r>
            <w:r w:rsidRPr="00A55154">
              <w:rPr>
                <w:rFonts w:ascii="Times New Roman"/>
                <w:color w:val="000000" w:themeColor="text1"/>
                <w:spacing w:val="-20"/>
                <w:sz w:val="28"/>
                <w:szCs w:val="28"/>
              </w:rPr>
              <w:t>25%</w:t>
            </w:r>
          </w:p>
          <w:p w:rsidR="001A58FC" w:rsidRPr="00A55154" w:rsidRDefault="001A58FC" w:rsidP="001A58FC">
            <w:pPr>
              <w:adjustRightInd w:val="0"/>
              <w:snapToGrid w:val="0"/>
              <w:jc w:val="center"/>
              <w:rPr>
                <w:rFonts w:ascii="Times New Roman"/>
                <w:color w:val="000000" w:themeColor="text1"/>
                <w:spacing w:val="-20"/>
                <w:sz w:val="28"/>
                <w:szCs w:val="28"/>
              </w:rPr>
            </w:pPr>
            <w:r w:rsidRPr="00A55154">
              <w:rPr>
                <w:rFonts w:ascii="Times New Roman"/>
                <w:color w:val="000000" w:themeColor="text1"/>
                <w:spacing w:val="-20"/>
                <w:sz w:val="28"/>
                <w:szCs w:val="28"/>
              </w:rPr>
              <w:t>到館人次</w:t>
            </w:r>
            <w:r w:rsidRPr="00A55154">
              <w:rPr>
                <w:rFonts w:ascii="Times New Roman"/>
                <w:color w:val="000000" w:themeColor="text1"/>
                <w:spacing w:val="-20"/>
                <w:sz w:val="28"/>
                <w:szCs w:val="28"/>
              </w:rPr>
              <w:t>15%</w:t>
            </w:r>
          </w:p>
          <w:p w:rsidR="001A58FC" w:rsidRPr="00A55154" w:rsidRDefault="001A58FC" w:rsidP="001A58FC">
            <w:pPr>
              <w:adjustRightInd w:val="0"/>
              <w:snapToGrid w:val="0"/>
              <w:jc w:val="center"/>
              <w:rPr>
                <w:rFonts w:ascii="Times New Roman"/>
                <w:color w:val="000000" w:themeColor="text1"/>
                <w:spacing w:val="-20"/>
                <w:sz w:val="28"/>
                <w:szCs w:val="28"/>
              </w:rPr>
            </w:pPr>
            <w:r w:rsidRPr="00A55154">
              <w:rPr>
                <w:rFonts w:ascii="Times New Roman"/>
                <w:color w:val="000000" w:themeColor="text1"/>
                <w:spacing w:val="-20"/>
                <w:sz w:val="28"/>
                <w:szCs w:val="28"/>
              </w:rPr>
              <w:t>持證比</w:t>
            </w:r>
            <w:r w:rsidR="002077A2" w:rsidRPr="00A55154">
              <w:rPr>
                <w:rFonts w:ascii="Times New Roman" w:hint="eastAsia"/>
                <w:color w:val="000000" w:themeColor="text1"/>
                <w:spacing w:val="-20"/>
                <w:sz w:val="28"/>
                <w:szCs w:val="28"/>
              </w:rPr>
              <w:t>率</w:t>
            </w:r>
            <w:r w:rsidRPr="00A55154">
              <w:rPr>
                <w:rFonts w:ascii="Times New Roman"/>
                <w:color w:val="000000" w:themeColor="text1"/>
                <w:spacing w:val="-20"/>
                <w:sz w:val="28"/>
                <w:szCs w:val="28"/>
              </w:rPr>
              <w:t>10%</w:t>
            </w:r>
          </w:p>
          <w:p w:rsidR="001A58FC" w:rsidRPr="00A55154" w:rsidRDefault="001A58FC" w:rsidP="001A58FC">
            <w:pPr>
              <w:adjustRightInd w:val="0"/>
              <w:snapToGrid w:val="0"/>
              <w:jc w:val="center"/>
              <w:rPr>
                <w:rFonts w:ascii="Times New Roman"/>
                <w:color w:val="000000" w:themeColor="text1"/>
                <w:spacing w:val="-20"/>
                <w:sz w:val="28"/>
                <w:szCs w:val="28"/>
              </w:rPr>
            </w:pPr>
            <w:r w:rsidRPr="00A55154">
              <w:rPr>
                <w:rFonts w:ascii="Times New Roman"/>
                <w:color w:val="000000" w:themeColor="text1"/>
                <w:spacing w:val="-20"/>
                <w:sz w:val="28"/>
                <w:szCs w:val="28"/>
              </w:rPr>
              <w:lastRenderedPageBreak/>
              <w:t>投入經費</w:t>
            </w:r>
            <w:r w:rsidRPr="00A55154">
              <w:rPr>
                <w:rFonts w:ascii="Times New Roman"/>
                <w:color w:val="000000" w:themeColor="text1"/>
                <w:spacing w:val="-20"/>
                <w:sz w:val="28"/>
                <w:szCs w:val="28"/>
              </w:rPr>
              <w:t>10%</w:t>
            </w:r>
          </w:p>
          <w:p w:rsidR="001A58FC" w:rsidRPr="00A55154" w:rsidRDefault="001A58FC" w:rsidP="001A58FC">
            <w:pPr>
              <w:adjustRightInd w:val="0"/>
              <w:snapToGrid w:val="0"/>
              <w:jc w:val="center"/>
              <w:rPr>
                <w:rFonts w:ascii="Times New Roman"/>
                <w:color w:val="000000" w:themeColor="text1"/>
                <w:spacing w:val="-20"/>
                <w:sz w:val="28"/>
                <w:szCs w:val="28"/>
              </w:rPr>
            </w:pPr>
            <w:r w:rsidRPr="00A55154">
              <w:rPr>
                <w:rFonts w:ascii="Times New Roman"/>
                <w:color w:val="000000" w:themeColor="text1"/>
                <w:spacing w:val="-20"/>
                <w:sz w:val="28"/>
                <w:szCs w:val="28"/>
              </w:rPr>
              <w:t>館舍面積</w:t>
            </w:r>
            <w:r w:rsidRPr="00A55154">
              <w:rPr>
                <w:rFonts w:ascii="Times New Roman"/>
                <w:color w:val="000000" w:themeColor="text1"/>
                <w:spacing w:val="-20"/>
                <w:sz w:val="28"/>
                <w:szCs w:val="28"/>
              </w:rPr>
              <w:t>5%</w:t>
            </w:r>
          </w:p>
          <w:p w:rsidR="001A58FC" w:rsidRPr="00A55154" w:rsidRDefault="001A58FC" w:rsidP="001A58FC">
            <w:pPr>
              <w:adjustRightInd w:val="0"/>
              <w:snapToGrid w:val="0"/>
              <w:jc w:val="center"/>
              <w:rPr>
                <w:rFonts w:ascii="Times New Roman"/>
                <w:color w:val="000000" w:themeColor="text1"/>
                <w:spacing w:val="-20"/>
                <w:sz w:val="28"/>
                <w:szCs w:val="28"/>
              </w:rPr>
            </w:pPr>
            <w:r w:rsidRPr="00A55154">
              <w:rPr>
                <w:rFonts w:ascii="Times New Roman"/>
                <w:color w:val="000000" w:themeColor="text1"/>
                <w:spacing w:val="-20"/>
                <w:sz w:val="28"/>
                <w:szCs w:val="28"/>
              </w:rPr>
              <w:t>網站使用</w:t>
            </w:r>
            <w:r w:rsidRPr="00A55154">
              <w:rPr>
                <w:rFonts w:ascii="Times New Roman"/>
                <w:color w:val="000000" w:themeColor="text1"/>
                <w:spacing w:val="-20"/>
                <w:sz w:val="28"/>
                <w:szCs w:val="28"/>
              </w:rPr>
              <w:t>5%</w:t>
            </w:r>
          </w:p>
          <w:p w:rsidR="001A58FC" w:rsidRPr="00A55154" w:rsidRDefault="001A58FC" w:rsidP="001A58FC">
            <w:pPr>
              <w:adjustRightInd w:val="0"/>
              <w:snapToGrid w:val="0"/>
              <w:jc w:val="center"/>
              <w:rPr>
                <w:rFonts w:ascii="Times New Roman"/>
                <w:color w:val="000000" w:themeColor="text1"/>
                <w:spacing w:val="-20"/>
                <w:sz w:val="28"/>
                <w:szCs w:val="28"/>
              </w:rPr>
            </w:pPr>
            <w:r w:rsidRPr="00A55154">
              <w:rPr>
                <w:rFonts w:ascii="Times New Roman"/>
                <w:color w:val="000000" w:themeColor="text1"/>
                <w:spacing w:val="-20"/>
                <w:sz w:val="28"/>
                <w:szCs w:val="28"/>
              </w:rPr>
              <w:t>補助爭取</w:t>
            </w:r>
            <w:r w:rsidRPr="00A55154">
              <w:rPr>
                <w:rFonts w:ascii="Times New Roman"/>
                <w:color w:val="000000" w:themeColor="text1"/>
                <w:spacing w:val="-20"/>
                <w:sz w:val="28"/>
                <w:szCs w:val="28"/>
              </w:rPr>
              <w:t>5%</w:t>
            </w:r>
          </w:p>
        </w:tc>
        <w:tc>
          <w:tcPr>
            <w:tcW w:w="997" w:type="pct"/>
            <w:vAlign w:val="center"/>
          </w:tcPr>
          <w:p w:rsidR="001A58FC" w:rsidRPr="00A55154" w:rsidRDefault="001A58FC" w:rsidP="001A58FC">
            <w:pPr>
              <w:adjustRightInd w:val="0"/>
              <w:snapToGrid w:val="0"/>
              <w:jc w:val="center"/>
              <w:rPr>
                <w:rFonts w:ascii="Times New Roman"/>
                <w:color w:val="000000" w:themeColor="text1"/>
                <w:spacing w:val="-20"/>
                <w:sz w:val="28"/>
                <w:szCs w:val="28"/>
              </w:rPr>
            </w:pPr>
            <w:r w:rsidRPr="00A55154">
              <w:rPr>
                <w:rFonts w:ascii="Times New Roman"/>
                <w:color w:val="000000" w:themeColor="text1"/>
                <w:spacing w:val="-20"/>
                <w:sz w:val="28"/>
                <w:szCs w:val="28"/>
              </w:rPr>
              <w:lastRenderedPageBreak/>
              <w:t>館藏建設</w:t>
            </w:r>
            <w:r w:rsidRPr="00A55154">
              <w:rPr>
                <w:rFonts w:ascii="Times New Roman"/>
                <w:color w:val="000000" w:themeColor="text1"/>
                <w:spacing w:val="-20"/>
                <w:sz w:val="28"/>
                <w:szCs w:val="28"/>
              </w:rPr>
              <w:t>25%</w:t>
            </w:r>
          </w:p>
          <w:p w:rsidR="001A58FC" w:rsidRPr="00A55154" w:rsidRDefault="001A58FC" w:rsidP="001A58FC">
            <w:pPr>
              <w:adjustRightInd w:val="0"/>
              <w:snapToGrid w:val="0"/>
              <w:jc w:val="center"/>
              <w:rPr>
                <w:rFonts w:ascii="Times New Roman"/>
                <w:color w:val="000000" w:themeColor="text1"/>
                <w:spacing w:val="-20"/>
                <w:sz w:val="28"/>
                <w:szCs w:val="28"/>
              </w:rPr>
            </w:pPr>
            <w:r w:rsidRPr="00A55154">
              <w:rPr>
                <w:rFonts w:ascii="Times New Roman"/>
                <w:color w:val="000000" w:themeColor="text1"/>
                <w:spacing w:val="-20"/>
                <w:sz w:val="28"/>
                <w:szCs w:val="28"/>
              </w:rPr>
              <w:t>館藏利用</w:t>
            </w:r>
            <w:r w:rsidRPr="00A55154">
              <w:rPr>
                <w:rFonts w:ascii="Times New Roman"/>
                <w:color w:val="000000" w:themeColor="text1"/>
                <w:spacing w:val="-20"/>
                <w:sz w:val="28"/>
                <w:szCs w:val="28"/>
              </w:rPr>
              <w:t>20%</w:t>
            </w:r>
          </w:p>
          <w:p w:rsidR="001A58FC" w:rsidRPr="00A55154" w:rsidRDefault="001A58FC" w:rsidP="001A58FC">
            <w:pPr>
              <w:adjustRightInd w:val="0"/>
              <w:snapToGrid w:val="0"/>
              <w:jc w:val="center"/>
              <w:rPr>
                <w:rFonts w:ascii="Times New Roman"/>
                <w:color w:val="000000" w:themeColor="text1"/>
                <w:spacing w:val="-20"/>
                <w:sz w:val="28"/>
                <w:szCs w:val="28"/>
              </w:rPr>
            </w:pPr>
            <w:r w:rsidRPr="00A55154">
              <w:rPr>
                <w:rFonts w:ascii="Times New Roman"/>
                <w:color w:val="000000" w:themeColor="text1"/>
                <w:spacing w:val="-20"/>
                <w:sz w:val="28"/>
                <w:szCs w:val="28"/>
              </w:rPr>
              <w:t>到館人次</w:t>
            </w:r>
            <w:r w:rsidRPr="00A55154">
              <w:rPr>
                <w:rFonts w:ascii="Times New Roman"/>
                <w:color w:val="000000" w:themeColor="text1"/>
                <w:spacing w:val="-20"/>
                <w:sz w:val="28"/>
                <w:szCs w:val="28"/>
              </w:rPr>
              <w:t>20%</w:t>
            </w:r>
          </w:p>
          <w:p w:rsidR="001A58FC" w:rsidRPr="00A55154" w:rsidRDefault="001A58FC" w:rsidP="001A58FC">
            <w:pPr>
              <w:adjustRightInd w:val="0"/>
              <w:snapToGrid w:val="0"/>
              <w:jc w:val="center"/>
              <w:rPr>
                <w:rFonts w:ascii="Times New Roman"/>
                <w:color w:val="000000" w:themeColor="text1"/>
                <w:spacing w:val="-20"/>
                <w:sz w:val="28"/>
                <w:szCs w:val="28"/>
              </w:rPr>
            </w:pPr>
            <w:r w:rsidRPr="00A55154">
              <w:rPr>
                <w:rFonts w:ascii="Times New Roman"/>
                <w:color w:val="000000" w:themeColor="text1"/>
                <w:spacing w:val="-20"/>
                <w:sz w:val="28"/>
                <w:szCs w:val="28"/>
              </w:rPr>
              <w:t>持證比</w:t>
            </w:r>
            <w:r w:rsidR="002077A2" w:rsidRPr="00A55154">
              <w:rPr>
                <w:rFonts w:ascii="Times New Roman" w:hint="eastAsia"/>
                <w:color w:val="000000" w:themeColor="text1"/>
                <w:spacing w:val="-20"/>
                <w:sz w:val="28"/>
                <w:szCs w:val="28"/>
              </w:rPr>
              <w:t>率</w:t>
            </w:r>
            <w:r w:rsidRPr="00A55154">
              <w:rPr>
                <w:rFonts w:ascii="Times New Roman"/>
                <w:color w:val="000000" w:themeColor="text1"/>
                <w:spacing w:val="-20"/>
                <w:sz w:val="28"/>
                <w:szCs w:val="28"/>
              </w:rPr>
              <w:t>10%</w:t>
            </w:r>
          </w:p>
          <w:p w:rsidR="001A58FC" w:rsidRPr="00A55154" w:rsidRDefault="001A58FC" w:rsidP="001A58FC">
            <w:pPr>
              <w:adjustRightInd w:val="0"/>
              <w:snapToGrid w:val="0"/>
              <w:jc w:val="center"/>
              <w:rPr>
                <w:rFonts w:ascii="Times New Roman"/>
                <w:color w:val="000000" w:themeColor="text1"/>
                <w:spacing w:val="-20"/>
                <w:sz w:val="28"/>
                <w:szCs w:val="28"/>
              </w:rPr>
            </w:pPr>
            <w:r w:rsidRPr="00A55154">
              <w:rPr>
                <w:rFonts w:ascii="Times New Roman"/>
                <w:color w:val="000000" w:themeColor="text1"/>
                <w:spacing w:val="-20"/>
                <w:sz w:val="28"/>
                <w:szCs w:val="28"/>
              </w:rPr>
              <w:lastRenderedPageBreak/>
              <w:t>投入經費</w:t>
            </w:r>
            <w:r w:rsidRPr="00A55154">
              <w:rPr>
                <w:rFonts w:ascii="Times New Roman"/>
                <w:color w:val="000000" w:themeColor="text1"/>
                <w:spacing w:val="-20"/>
                <w:sz w:val="28"/>
                <w:szCs w:val="28"/>
              </w:rPr>
              <w:t>15%</w:t>
            </w:r>
          </w:p>
          <w:p w:rsidR="001A58FC" w:rsidRPr="00A55154" w:rsidRDefault="001A58FC" w:rsidP="001A58FC">
            <w:pPr>
              <w:adjustRightInd w:val="0"/>
              <w:snapToGrid w:val="0"/>
              <w:jc w:val="center"/>
              <w:rPr>
                <w:rFonts w:ascii="Times New Roman"/>
                <w:color w:val="000000" w:themeColor="text1"/>
                <w:spacing w:val="-20"/>
                <w:sz w:val="28"/>
                <w:szCs w:val="28"/>
              </w:rPr>
            </w:pPr>
            <w:r w:rsidRPr="00A55154">
              <w:rPr>
                <w:rFonts w:ascii="Times New Roman"/>
                <w:color w:val="000000" w:themeColor="text1"/>
                <w:spacing w:val="-20"/>
                <w:sz w:val="28"/>
                <w:szCs w:val="28"/>
              </w:rPr>
              <w:t>網站使用</w:t>
            </w:r>
            <w:r w:rsidRPr="00A55154">
              <w:rPr>
                <w:rFonts w:ascii="Times New Roman"/>
                <w:color w:val="000000" w:themeColor="text1"/>
                <w:spacing w:val="-20"/>
                <w:sz w:val="28"/>
                <w:szCs w:val="28"/>
              </w:rPr>
              <w:t>10%</w:t>
            </w:r>
          </w:p>
        </w:tc>
      </w:tr>
      <w:tr w:rsidR="00A55154" w:rsidRPr="00A55154" w:rsidTr="00645963">
        <w:tc>
          <w:tcPr>
            <w:tcW w:w="643" w:type="pct"/>
            <w:vAlign w:val="center"/>
          </w:tcPr>
          <w:p w:rsidR="001A58FC" w:rsidRPr="00A55154" w:rsidRDefault="001A58FC" w:rsidP="001A58FC">
            <w:pPr>
              <w:adjustRightInd w:val="0"/>
              <w:snapToGrid w:val="0"/>
              <w:jc w:val="center"/>
              <w:rPr>
                <w:rFonts w:ascii="Times New Roman"/>
                <w:color w:val="000000" w:themeColor="text1"/>
                <w:spacing w:val="-20"/>
                <w:sz w:val="28"/>
                <w:szCs w:val="28"/>
              </w:rPr>
            </w:pPr>
            <w:r w:rsidRPr="00A55154">
              <w:rPr>
                <w:rFonts w:ascii="Times New Roman"/>
                <w:color w:val="000000" w:themeColor="text1"/>
                <w:spacing w:val="-20"/>
                <w:sz w:val="28"/>
                <w:szCs w:val="28"/>
              </w:rPr>
              <w:lastRenderedPageBreak/>
              <w:t>鄉</w:t>
            </w:r>
            <w:r w:rsidR="00645963" w:rsidRPr="00A55154">
              <w:rPr>
                <w:rFonts w:ascii="Times New Roman"/>
                <w:color w:val="000000" w:themeColor="text1"/>
                <w:sz w:val="28"/>
                <w:szCs w:val="28"/>
              </w:rPr>
              <w:t>（</w:t>
            </w:r>
            <w:r w:rsidR="00645963" w:rsidRPr="00A55154">
              <w:rPr>
                <w:rFonts w:ascii="Times New Roman"/>
                <w:color w:val="000000" w:themeColor="text1"/>
                <w:spacing w:val="-20"/>
                <w:sz w:val="28"/>
                <w:szCs w:val="28"/>
              </w:rPr>
              <w:t>鎮、</w:t>
            </w:r>
            <w:r w:rsidR="00645963" w:rsidRPr="00A55154">
              <w:rPr>
                <w:rFonts w:ascii="Times New Roman"/>
                <w:color w:val="000000" w:themeColor="text1"/>
                <w:sz w:val="28"/>
                <w:szCs w:val="28"/>
              </w:rPr>
              <w:t>市）</w:t>
            </w:r>
          </w:p>
        </w:tc>
        <w:tc>
          <w:tcPr>
            <w:tcW w:w="1358" w:type="pct"/>
            <w:vAlign w:val="center"/>
          </w:tcPr>
          <w:p w:rsidR="001A58FC" w:rsidRPr="00A55154" w:rsidRDefault="001A58FC" w:rsidP="001A58FC">
            <w:pPr>
              <w:adjustRightInd w:val="0"/>
              <w:snapToGrid w:val="0"/>
              <w:jc w:val="center"/>
              <w:rPr>
                <w:rFonts w:ascii="Times New Roman"/>
                <w:color w:val="000000" w:themeColor="text1"/>
                <w:spacing w:val="-20"/>
                <w:sz w:val="28"/>
                <w:szCs w:val="28"/>
              </w:rPr>
            </w:pPr>
            <w:proofErr w:type="gramStart"/>
            <w:r w:rsidRPr="00A55154">
              <w:rPr>
                <w:rFonts w:ascii="Times New Roman"/>
                <w:color w:val="000000" w:themeColor="text1"/>
                <w:spacing w:val="-20"/>
                <w:sz w:val="28"/>
                <w:szCs w:val="28"/>
              </w:rPr>
              <w:t>人均擁書冊</w:t>
            </w:r>
            <w:proofErr w:type="gramEnd"/>
            <w:r w:rsidRPr="00A55154">
              <w:rPr>
                <w:rFonts w:ascii="Times New Roman"/>
                <w:color w:val="000000" w:themeColor="text1"/>
                <w:spacing w:val="-20"/>
                <w:sz w:val="28"/>
                <w:szCs w:val="28"/>
              </w:rPr>
              <w:t>數</w:t>
            </w:r>
            <w:r w:rsidRPr="00A55154">
              <w:rPr>
                <w:rFonts w:ascii="Times New Roman"/>
                <w:color w:val="000000" w:themeColor="text1"/>
                <w:spacing w:val="-20"/>
                <w:sz w:val="28"/>
                <w:szCs w:val="28"/>
              </w:rPr>
              <w:t>30%</w:t>
            </w:r>
          </w:p>
          <w:p w:rsidR="001A58FC" w:rsidRPr="00A55154" w:rsidRDefault="001A58FC" w:rsidP="001A58FC">
            <w:pPr>
              <w:adjustRightInd w:val="0"/>
              <w:snapToGrid w:val="0"/>
              <w:jc w:val="center"/>
              <w:rPr>
                <w:rFonts w:ascii="Times New Roman"/>
                <w:color w:val="000000" w:themeColor="text1"/>
                <w:spacing w:val="-20"/>
                <w:sz w:val="28"/>
                <w:szCs w:val="28"/>
              </w:rPr>
            </w:pPr>
            <w:r w:rsidRPr="00A55154">
              <w:rPr>
                <w:rFonts w:ascii="Times New Roman"/>
                <w:color w:val="000000" w:themeColor="text1"/>
                <w:spacing w:val="-20"/>
                <w:sz w:val="28"/>
                <w:szCs w:val="28"/>
              </w:rPr>
              <w:t>人</w:t>
            </w:r>
            <w:proofErr w:type="gramStart"/>
            <w:r w:rsidRPr="00A55154">
              <w:rPr>
                <w:rFonts w:ascii="Times New Roman"/>
                <w:color w:val="000000" w:themeColor="text1"/>
                <w:spacing w:val="-20"/>
                <w:sz w:val="28"/>
                <w:szCs w:val="28"/>
              </w:rPr>
              <w:t>均借閱冊</w:t>
            </w:r>
            <w:proofErr w:type="gramEnd"/>
            <w:r w:rsidRPr="00A55154">
              <w:rPr>
                <w:rFonts w:ascii="Times New Roman"/>
                <w:color w:val="000000" w:themeColor="text1"/>
                <w:spacing w:val="-20"/>
                <w:sz w:val="28"/>
                <w:szCs w:val="28"/>
              </w:rPr>
              <w:t>數</w:t>
            </w:r>
            <w:r w:rsidRPr="00A55154">
              <w:rPr>
                <w:rFonts w:ascii="Times New Roman"/>
                <w:color w:val="000000" w:themeColor="text1"/>
                <w:spacing w:val="-20"/>
                <w:sz w:val="28"/>
                <w:szCs w:val="28"/>
              </w:rPr>
              <w:t>30%</w:t>
            </w:r>
          </w:p>
          <w:p w:rsidR="001A58FC" w:rsidRPr="00A55154" w:rsidRDefault="001A58FC" w:rsidP="001A58FC">
            <w:pPr>
              <w:adjustRightInd w:val="0"/>
              <w:snapToGrid w:val="0"/>
              <w:jc w:val="center"/>
              <w:rPr>
                <w:rFonts w:ascii="Times New Roman"/>
                <w:color w:val="000000" w:themeColor="text1"/>
                <w:spacing w:val="-20"/>
                <w:sz w:val="28"/>
                <w:szCs w:val="28"/>
              </w:rPr>
            </w:pPr>
            <w:proofErr w:type="gramStart"/>
            <w:r w:rsidRPr="00A55154">
              <w:rPr>
                <w:rFonts w:ascii="Times New Roman"/>
                <w:color w:val="000000" w:themeColor="text1"/>
                <w:spacing w:val="-20"/>
                <w:sz w:val="28"/>
                <w:szCs w:val="28"/>
              </w:rPr>
              <w:t>人均到館</w:t>
            </w:r>
            <w:proofErr w:type="gramEnd"/>
            <w:r w:rsidRPr="00A55154">
              <w:rPr>
                <w:rFonts w:ascii="Times New Roman"/>
                <w:color w:val="000000" w:themeColor="text1"/>
                <w:spacing w:val="-20"/>
                <w:sz w:val="28"/>
                <w:szCs w:val="28"/>
              </w:rPr>
              <w:t>次數</w:t>
            </w:r>
            <w:r w:rsidRPr="00A55154">
              <w:rPr>
                <w:rFonts w:ascii="Times New Roman"/>
                <w:color w:val="000000" w:themeColor="text1"/>
                <w:spacing w:val="-20"/>
                <w:sz w:val="28"/>
                <w:szCs w:val="28"/>
              </w:rPr>
              <w:t>30%</w:t>
            </w:r>
          </w:p>
          <w:p w:rsidR="001A58FC" w:rsidRPr="00A55154" w:rsidRDefault="001A58FC" w:rsidP="001A58FC">
            <w:pPr>
              <w:adjustRightInd w:val="0"/>
              <w:snapToGrid w:val="0"/>
              <w:jc w:val="center"/>
              <w:rPr>
                <w:rFonts w:ascii="Times New Roman"/>
                <w:color w:val="000000" w:themeColor="text1"/>
                <w:spacing w:val="-20"/>
                <w:sz w:val="28"/>
                <w:szCs w:val="28"/>
              </w:rPr>
            </w:pPr>
            <w:r w:rsidRPr="00A55154">
              <w:rPr>
                <w:rFonts w:ascii="Times New Roman"/>
                <w:color w:val="000000" w:themeColor="text1"/>
                <w:spacing w:val="-20"/>
                <w:sz w:val="28"/>
                <w:szCs w:val="28"/>
              </w:rPr>
              <w:t>民眾持證比</w:t>
            </w:r>
            <w:r w:rsidR="002077A2" w:rsidRPr="00A55154">
              <w:rPr>
                <w:rFonts w:ascii="Times New Roman" w:hint="eastAsia"/>
                <w:color w:val="000000" w:themeColor="text1"/>
                <w:spacing w:val="-20"/>
                <w:sz w:val="28"/>
                <w:szCs w:val="28"/>
              </w:rPr>
              <w:t>率</w:t>
            </w:r>
            <w:r w:rsidRPr="00A55154">
              <w:rPr>
                <w:rFonts w:ascii="Times New Roman"/>
                <w:color w:val="000000" w:themeColor="text1"/>
                <w:spacing w:val="-20"/>
                <w:sz w:val="28"/>
                <w:szCs w:val="28"/>
              </w:rPr>
              <w:t>10%</w:t>
            </w:r>
          </w:p>
        </w:tc>
        <w:tc>
          <w:tcPr>
            <w:tcW w:w="1001" w:type="pct"/>
            <w:vAlign w:val="center"/>
          </w:tcPr>
          <w:p w:rsidR="001A58FC" w:rsidRPr="00A55154" w:rsidRDefault="001A58FC" w:rsidP="001A58FC">
            <w:pPr>
              <w:adjustRightInd w:val="0"/>
              <w:snapToGrid w:val="0"/>
              <w:jc w:val="center"/>
              <w:rPr>
                <w:rFonts w:ascii="Times New Roman"/>
                <w:color w:val="000000" w:themeColor="text1"/>
                <w:spacing w:val="-20"/>
                <w:sz w:val="28"/>
                <w:szCs w:val="28"/>
              </w:rPr>
            </w:pPr>
            <w:r w:rsidRPr="00A55154">
              <w:rPr>
                <w:rFonts w:ascii="Times New Roman"/>
                <w:color w:val="000000" w:themeColor="text1"/>
                <w:spacing w:val="-20"/>
                <w:sz w:val="28"/>
                <w:szCs w:val="28"/>
              </w:rPr>
              <w:t>館藏建設</w:t>
            </w:r>
            <w:r w:rsidRPr="00A55154">
              <w:rPr>
                <w:rFonts w:ascii="Times New Roman"/>
                <w:color w:val="000000" w:themeColor="text1"/>
                <w:spacing w:val="-20"/>
                <w:sz w:val="28"/>
                <w:szCs w:val="28"/>
              </w:rPr>
              <w:t>25%</w:t>
            </w:r>
          </w:p>
          <w:p w:rsidR="001A58FC" w:rsidRPr="00A55154" w:rsidRDefault="001A58FC" w:rsidP="001A58FC">
            <w:pPr>
              <w:adjustRightInd w:val="0"/>
              <w:snapToGrid w:val="0"/>
              <w:jc w:val="center"/>
              <w:rPr>
                <w:rFonts w:ascii="Times New Roman"/>
                <w:color w:val="000000" w:themeColor="text1"/>
                <w:spacing w:val="-20"/>
                <w:sz w:val="28"/>
                <w:szCs w:val="28"/>
              </w:rPr>
            </w:pPr>
            <w:r w:rsidRPr="00A55154">
              <w:rPr>
                <w:rFonts w:ascii="Times New Roman"/>
                <w:color w:val="000000" w:themeColor="text1"/>
                <w:spacing w:val="-20"/>
                <w:sz w:val="28"/>
                <w:szCs w:val="28"/>
              </w:rPr>
              <w:t>館藏利用</w:t>
            </w:r>
            <w:r w:rsidRPr="00A55154">
              <w:rPr>
                <w:rFonts w:ascii="Times New Roman"/>
                <w:color w:val="000000" w:themeColor="text1"/>
                <w:spacing w:val="-20"/>
                <w:sz w:val="28"/>
                <w:szCs w:val="28"/>
              </w:rPr>
              <w:t>30%</w:t>
            </w:r>
          </w:p>
          <w:p w:rsidR="001A58FC" w:rsidRPr="00A55154" w:rsidRDefault="001A58FC" w:rsidP="001A58FC">
            <w:pPr>
              <w:adjustRightInd w:val="0"/>
              <w:snapToGrid w:val="0"/>
              <w:jc w:val="center"/>
              <w:rPr>
                <w:rFonts w:ascii="Times New Roman"/>
                <w:color w:val="000000" w:themeColor="text1"/>
                <w:spacing w:val="-20"/>
                <w:sz w:val="28"/>
                <w:szCs w:val="28"/>
              </w:rPr>
            </w:pPr>
            <w:r w:rsidRPr="00A55154">
              <w:rPr>
                <w:rFonts w:ascii="Times New Roman"/>
                <w:color w:val="000000" w:themeColor="text1"/>
                <w:spacing w:val="-20"/>
                <w:sz w:val="28"/>
                <w:szCs w:val="28"/>
              </w:rPr>
              <w:t>到館人次</w:t>
            </w:r>
            <w:r w:rsidRPr="00A55154">
              <w:rPr>
                <w:rFonts w:ascii="Times New Roman"/>
                <w:color w:val="000000" w:themeColor="text1"/>
                <w:spacing w:val="-20"/>
                <w:sz w:val="28"/>
                <w:szCs w:val="28"/>
              </w:rPr>
              <w:t>25%</w:t>
            </w:r>
          </w:p>
          <w:p w:rsidR="001A58FC" w:rsidRPr="00A55154" w:rsidRDefault="001A58FC" w:rsidP="001A58FC">
            <w:pPr>
              <w:adjustRightInd w:val="0"/>
              <w:snapToGrid w:val="0"/>
              <w:jc w:val="center"/>
              <w:rPr>
                <w:rFonts w:ascii="Times New Roman"/>
                <w:color w:val="000000" w:themeColor="text1"/>
                <w:spacing w:val="-20"/>
                <w:sz w:val="28"/>
                <w:szCs w:val="28"/>
              </w:rPr>
            </w:pPr>
            <w:r w:rsidRPr="00A55154">
              <w:rPr>
                <w:rFonts w:ascii="Times New Roman"/>
                <w:color w:val="000000" w:themeColor="text1"/>
                <w:spacing w:val="-20"/>
                <w:sz w:val="28"/>
                <w:szCs w:val="28"/>
              </w:rPr>
              <w:t>持證比</w:t>
            </w:r>
            <w:r w:rsidR="002077A2" w:rsidRPr="00A55154">
              <w:rPr>
                <w:rFonts w:ascii="Times New Roman" w:hint="eastAsia"/>
                <w:color w:val="000000" w:themeColor="text1"/>
                <w:spacing w:val="-20"/>
                <w:sz w:val="28"/>
                <w:szCs w:val="28"/>
              </w:rPr>
              <w:t>率</w:t>
            </w:r>
            <w:r w:rsidRPr="00A55154">
              <w:rPr>
                <w:rFonts w:ascii="Times New Roman"/>
                <w:color w:val="000000" w:themeColor="text1"/>
                <w:spacing w:val="-20"/>
                <w:sz w:val="28"/>
                <w:szCs w:val="28"/>
              </w:rPr>
              <w:t>10%</w:t>
            </w:r>
          </w:p>
          <w:p w:rsidR="001A58FC" w:rsidRPr="00A55154" w:rsidRDefault="001A58FC" w:rsidP="001A58FC">
            <w:pPr>
              <w:adjustRightInd w:val="0"/>
              <w:snapToGrid w:val="0"/>
              <w:jc w:val="center"/>
              <w:rPr>
                <w:rFonts w:ascii="Times New Roman"/>
                <w:color w:val="000000" w:themeColor="text1"/>
                <w:spacing w:val="-20"/>
                <w:sz w:val="28"/>
                <w:szCs w:val="28"/>
              </w:rPr>
            </w:pPr>
            <w:r w:rsidRPr="00A55154">
              <w:rPr>
                <w:rFonts w:ascii="Times New Roman"/>
                <w:color w:val="000000" w:themeColor="text1"/>
                <w:spacing w:val="-20"/>
                <w:sz w:val="28"/>
                <w:szCs w:val="28"/>
              </w:rPr>
              <w:t>投入經費</w:t>
            </w:r>
            <w:r w:rsidRPr="00A55154">
              <w:rPr>
                <w:rFonts w:ascii="Times New Roman"/>
                <w:color w:val="000000" w:themeColor="text1"/>
                <w:spacing w:val="-20"/>
                <w:sz w:val="28"/>
                <w:szCs w:val="28"/>
              </w:rPr>
              <w:t>5%</w:t>
            </w:r>
          </w:p>
          <w:p w:rsidR="001A58FC" w:rsidRPr="00A55154" w:rsidRDefault="001A58FC" w:rsidP="001A58FC">
            <w:pPr>
              <w:adjustRightInd w:val="0"/>
              <w:snapToGrid w:val="0"/>
              <w:jc w:val="center"/>
              <w:rPr>
                <w:rFonts w:ascii="Times New Roman"/>
                <w:color w:val="000000" w:themeColor="text1"/>
                <w:spacing w:val="-20"/>
                <w:sz w:val="28"/>
                <w:szCs w:val="28"/>
              </w:rPr>
            </w:pPr>
            <w:r w:rsidRPr="00A55154">
              <w:rPr>
                <w:rFonts w:ascii="Times New Roman"/>
                <w:color w:val="000000" w:themeColor="text1"/>
                <w:spacing w:val="-20"/>
                <w:sz w:val="28"/>
                <w:szCs w:val="28"/>
              </w:rPr>
              <w:t>館舍面積</w:t>
            </w:r>
            <w:r w:rsidRPr="00A55154">
              <w:rPr>
                <w:rFonts w:ascii="Times New Roman"/>
                <w:color w:val="000000" w:themeColor="text1"/>
                <w:spacing w:val="-20"/>
                <w:sz w:val="28"/>
                <w:szCs w:val="28"/>
              </w:rPr>
              <w:t>5%</w:t>
            </w:r>
          </w:p>
        </w:tc>
        <w:tc>
          <w:tcPr>
            <w:tcW w:w="1001" w:type="pct"/>
            <w:vAlign w:val="center"/>
          </w:tcPr>
          <w:p w:rsidR="001A58FC" w:rsidRPr="00A55154" w:rsidRDefault="001A58FC" w:rsidP="001A58FC">
            <w:pPr>
              <w:adjustRightInd w:val="0"/>
              <w:snapToGrid w:val="0"/>
              <w:jc w:val="center"/>
              <w:rPr>
                <w:rFonts w:ascii="Times New Roman"/>
                <w:color w:val="000000" w:themeColor="text1"/>
                <w:spacing w:val="-20"/>
                <w:sz w:val="28"/>
                <w:szCs w:val="28"/>
              </w:rPr>
            </w:pPr>
            <w:r w:rsidRPr="00A55154">
              <w:rPr>
                <w:rFonts w:ascii="Times New Roman"/>
                <w:color w:val="000000" w:themeColor="text1"/>
                <w:spacing w:val="-20"/>
                <w:sz w:val="28"/>
                <w:szCs w:val="28"/>
              </w:rPr>
              <w:t>館藏建設</w:t>
            </w:r>
            <w:r w:rsidRPr="00A55154">
              <w:rPr>
                <w:rFonts w:ascii="Times New Roman"/>
                <w:color w:val="000000" w:themeColor="text1"/>
                <w:spacing w:val="-20"/>
                <w:sz w:val="28"/>
                <w:szCs w:val="28"/>
              </w:rPr>
              <w:t>25%</w:t>
            </w:r>
          </w:p>
          <w:p w:rsidR="001A58FC" w:rsidRPr="00A55154" w:rsidRDefault="001A58FC" w:rsidP="001A58FC">
            <w:pPr>
              <w:adjustRightInd w:val="0"/>
              <w:snapToGrid w:val="0"/>
              <w:jc w:val="center"/>
              <w:rPr>
                <w:rFonts w:ascii="Times New Roman"/>
                <w:color w:val="000000" w:themeColor="text1"/>
                <w:spacing w:val="-20"/>
                <w:sz w:val="28"/>
                <w:szCs w:val="28"/>
              </w:rPr>
            </w:pPr>
            <w:r w:rsidRPr="00A55154">
              <w:rPr>
                <w:rFonts w:ascii="Times New Roman"/>
                <w:color w:val="000000" w:themeColor="text1"/>
                <w:spacing w:val="-20"/>
                <w:sz w:val="28"/>
                <w:szCs w:val="28"/>
              </w:rPr>
              <w:t>館藏利用</w:t>
            </w:r>
            <w:r w:rsidRPr="00A55154">
              <w:rPr>
                <w:rFonts w:ascii="Times New Roman"/>
                <w:color w:val="000000" w:themeColor="text1"/>
                <w:spacing w:val="-20"/>
                <w:sz w:val="28"/>
                <w:szCs w:val="28"/>
              </w:rPr>
              <w:t>30%</w:t>
            </w:r>
          </w:p>
          <w:p w:rsidR="001A58FC" w:rsidRPr="00A55154" w:rsidRDefault="001A58FC" w:rsidP="001A58FC">
            <w:pPr>
              <w:adjustRightInd w:val="0"/>
              <w:snapToGrid w:val="0"/>
              <w:jc w:val="center"/>
              <w:rPr>
                <w:rFonts w:ascii="Times New Roman"/>
                <w:color w:val="000000" w:themeColor="text1"/>
                <w:spacing w:val="-20"/>
                <w:sz w:val="28"/>
                <w:szCs w:val="28"/>
              </w:rPr>
            </w:pPr>
            <w:r w:rsidRPr="00A55154">
              <w:rPr>
                <w:rFonts w:ascii="Times New Roman"/>
                <w:color w:val="000000" w:themeColor="text1"/>
                <w:spacing w:val="-20"/>
                <w:sz w:val="28"/>
                <w:szCs w:val="28"/>
              </w:rPr>
              <w:t>到館人次</w:t>
            </w:r>
            <w:r w:rsidRPr="00A55154">
              <w:rPr>
                <w:rFonts w:ascii="Times New Roman"/>
                <w:color w:val="000000" w:themeColor="text1"/>
                <w:spacing w:val="-20"/>
                <w:sz w:val="28"/>
                <w:szCs w:val="28"/>
              </w:rPr>
              <w:t>25%</w:t>
            </w:r>
          </w:p>
          <w:p w:rsidR="001A58FC" w:rsidRPr="00A55154" w:rsidRDefault="001A58FC" w:rsidP="001A58FC">
            <w:pPr>
              <w:adjustRightInd w:val="0"/>
              <w:snapToGrid w:val="0"/>
              <w:jc w:val="center"/>
              <w:rPr>
                <w:rFonts w:ascii="Times New Roman"/>
                <w:color w:val="000000" w:themeColor="text1"/>
                <w:spacing w:val="-20"/>
                <w:sz w:val="28"/>
                <w:szCs w:val="28"/>
              </w:rPr>
            </w:pPr>
            <w:r w:rsidRPr="00A55154">
              <w:rPr>
                <w:rFonts w:ascii="Times New Roman"/>
                <w:color w:val="000000" w:themeColor="text1"/>
                <w:spacing w:val="-20"/>
                <w:sz w:val="28"/>
                <w:szCs w:val="28"/>
              </w:rPr>
              <w:t>持證比</w:t>
            </w:r>
            <w:r w:rsidR="002077A2" w:rsidRPr="00A55154">
              <w:rPr>
                <w:rFonts w:ascii="Times New Roman" w:hint="eastAsia"/>
                <w:color w:val="000000" w:themeColor="text1"/>
                <w:spacing w:val="-20"/>
                <w:sz w:val="28"/>
                <w:szCs w:val="28"/>
              </w:rPr>
              <w:t>率</w:t>
            </w:r>
            <w:r w:rsidRPr="00A55154">
              <w:rPr>
                <w:rFonts w:ascii="Times New Roman"/>
                <w:color w:val="000000" w:themeColor="text1"/>
                <w:spacing w:val="-20"/>
                <w:sz w:val="28"/>
                <w:szCs w:val="28"/>
              </w:rPr>
              <w:t>10%</w:t>
            </w:r>
          </w:p>
          <w:p w:rsidR="001A58FC" w:rsidRPr="00A55154" w:rsidRDefault="001A58FC" w:rsidP="001A58FC">
            <w:pPr>
              <w:adjustRightInd w:val="0"/>
              <w:snapToGrid w:val="0"/>
              <w:jc w:val="center"/>
              <w:rPr>
                <w:rFonts w:ascii="Times New Roman"/>
                <w:color w:val="000000" w:themeColor="text1"/>
                <w:spacing w:val="-20"/>
                <w:sz w:val="28"/>
                <w:szCs w:val="28"/>
              </w:rPr>
            </w:pPr>
            <w:r w:rsidRPr="00A55154">
              <w:rPr>
                <w:rFonts w:ascii="Times New Roman"/>
                <w:color w:val="000000" w:themeColor="text1"/>
                <w:spacing w:val="-20"/>
                <w:sz w:val="28"/>
                <w:szCs w:val="28"/>
              </w:rPr>
              <w:t>投入經費</w:t>
            </w:r>
            <w:r w:rsidRPr="00A55154">
              <w:rPr>
                <w:rFonts w:ascii="Times New Roman"/>
                <w:color w:val="000000" w:themeColor="text1"/>
                <w:spacing w:val="-20"/>
                <w:sz w:val="28"/>
                <w:szCs w:val="28"/>
              </w:rPr>
              <w:t>5%</w:t>
            </w:r>
          </w:p>
          <w:p w:rsidR="001A58FC" w:rsidRPr="00A55154" w:rsidRDefault="001A58FC" w:rsidP="001A58FC">
            <w:pPr>
              <w:adjustRightInd w:val="0"/>
              <w:snapToGrid w:val="0"/>
              <w:jc w:val="center"/>
              <w:rPr>
                <w:rFonts w:ascii="Times New Roman"/>
                <w:color w:val="000000" w:themeColor="text1"/>
                <w:spacing w:val="-20"/>
                <w:sz w:val="28"/>
                <w:szCs w:val="28"/>
              </w:rPr>
            </w:pPr>
            <w:r w:rsidRPr="00A55154">
              <w:rPr>
                <w:rFonts w:ascii="Times New Roman"/>
                <w:color w:val="000000" w:themeColor="text1"/>
                <w:spacing w:val="-20"/>
                <w:sz w:val="28"/>
                <w:szCs w:val="28"/>
              </w:rPr>
              <w:t>館舍面積</w:t>
            </w:r>
            <w:r w:rsidRPr="00A55154">
              <w:rPr>
                <w:rFonts w:ascii="Times New Roman"/>
                <w:color w:val="000000" w:themeColor="text1"/>
                <w:spacing w:val="-20"/>
                <w:sz w:val="28"/>
                <w:szCs w:val="28"/>
              </w:rPr>
              <w:t>5%</w:t>
            </w:r>
          </w:p>
        </w:tc>
        <w:tc>
          <w:tcPr>
            <w:tcW w:w="997" w:type="pct"/>
            <w:vAlign w:val="center"/>
          </w:tcPr>
          <w:p w:rsidR="001A58FC" w:rsidRPr="00A55154" w:rsidRDefault="001A58FC" w:rsidP="001A58FC">
            <w:pPr>
              <w:adjustRightInd w:val="0"/>
              <w:snapToGrid w:val="0"/>
              <w:jc w:val="center"/>
              <w:rPr>
                <w:rFonts w:ascii="Times New Roman"/>
                <w:color w:val="000000" w:themeColor="text1"/>
                <w:spacing w:val="-20"/>
                <w:sz w:val="28"/>
                <w:szCs w:val="28"/>
              </w:rPr>
            </w:pPr>
            <w:r w:rsidRPr="00A55154">
              <w:rPr>
                <w:rFonts w:ascii="Times New Roman"/>
                <w:color w:val="000000" w:themeColor="text1"/>
                <w:spacing w:val="-20"/>
                <w:sz w:val="28"/>
                <w:szCs w:val="28"/>
              </w:rPr>
              <w:t>館藏建設</w:t>
            </w:r>
            <w:r w:rsidRPr="00A55154">
              <w:rPr>
                <w:rFonts w:ascii="Times New Roman"/>
                <w:color w:val="000000" w:themeColor="text1"/>
                <w:spacing w:val="-20"/>
                <w:sz w:val="28"/>
                <w:szCs w:val="28"/>
              </w:rPr>
              <w:t>25%</w:t>
            </w:r>
          </w:p>
          <w:p w:rsidR="001A58FC" w:rsidRPr="00A55154" w:rsidRDefault="001A58FC" w:rsidP="001A58FC">
            <w:pPr>
              <w:adjustRightInd w:val="0"/>
              <w:snapToGrid w:val="0"/>
              <w:jc w:val="center"/>
              <w:rPr>
                <w:rFonts w:ascii="Times New Roman"/>
                <w:color w:val="000000" w:themeColor="text1"/>
                <w:spacing w:val="-20"/>
                <w:sz w:val="28"/>
                <w:szCs w:val="28"/>
              </w:rPr>
            </w:pPr>
            <w:r w:rsidRPr="00A55154">
              <w:rPr>
                <w:rFonts w:ascii="Times New Roman"/>
                <w:color w:val="000000" w:themeColor="text1"/>
                <w:spacing w:val="-20"/>
                <w:sz w:val="28"/>
                <w:szCs w:val="28"/>
              </w:rPr>
              <w:t>館藏利用</w:t>
            </w:r>
            <w:r w:rsidRPr="00A55154">
              <w:rPr>
                <w:rFonts w:ascii="Times New Roman"/>
                <w:color w:val="000000" w:themeColor="text1"/>
                <w:spacing w:val="-20"/>
                <w:sz w:val="28"/>
                <w:szCs w:val="28"/>
              </w:rPr>
              <w:t>25%</w:t>
            </w:r>
          </w:p>
          <w:p w:rsidR="001A58FC" w:rsidRPr="00A55154" w:rsidRDefault="001A58FC" w:rsidP="001A58FC">
            <w:pPr>
              <w:adjustRightInd w:val="0"/>
              <w:snapToGrid w:val="0"/>
              <w:jc w:val="center"/>
              <w:rPr>
                <w:rFonts w:ascii="Times New Roman"/>
                <w:color w:val="000000" w:themeColor="text1"/>
                <w:spacing w:val="-20"/>
                <w:sz w:val="28"/>
                <w:szCs w:val="28"/>
              </w:rPr>
            </w:pPr>
            <w:r w:rsidRPr="00A55154">
              <w:rPr>
                <w:rFonts w:ascii="Times New Roman"/>
                <w:color w:val="000000" w:themeColor="text1"/>
                <w:spacing w:val="-20"/>
                <w:sz w:val="28"/>
                <w:szCs w:val="28"/>
              </w:rPr>
              <w:t>到館人次</w:t>
            </w:r>
            <w:r w:rsidRPr="00A55154">
              <w:rPr>
                <w:rFonts w:ascii="Times New Roman"/>
                <w:color w:val="000000" w:themeColor="text1"/>
                <w:spacing w:val="-20"/>
                <w:sz w:val="28"/>
                <w:szCs w:val="28"/>
              </w:rPr>
              <w:t>25%</w:t>
            </w:r>
          </w:p>
          <w:p w:rsidR="001A58FC" w:rsidRPr="00A55154" w:rsidRDefault="001A58FC" w:rsidP="001A58FC">
            <w:pPr>
              <w:adjustRightInd w:val="0"/>
              <w:snapToGrid w:val="0"/>
              <w:jc w:val="center"/>
              <w:rPr>
                <w:rFonts w:ascii="Times New Roman"/>
                <w:color w:val="000000" w:themeColor="text1"/>
                <w:spacing w:val="-20"/>
                <w:sz w:val="28"/>
                <w:szCs w:val="28"/>
              </w:rPr>
            </w:pPr>
            <w:r w:rsidRPr="00A55154">
              <w:rPr>
                <w:rFonts w:ascii="Times New Roman"/>
                <w:color w:val="000000" w:themeColor="text1"/>
                <w:spacing w:val="-20"/>
                <w:sz w:val="28"/>
                <w:szCs w:val="28"/>
              </w:rPr>
              <w:t>持證比</w:t>
            </w:r>
            <w:r w:rsidR="002077A2" w:rsidRPr="00A55154">
              <w:rPr>
                <w:rFonts w:ascii="Times New Roman" w:hint="eastAsia"/>
                <w:color w:val="000000" w:themeColor="text1"/>
                <w:spacing w:val="-20"/>
                <w:sz w:val="28"/>
                <w:szCs w:val="28"/>
              </w:rPr>
              <w:t>率</w:t>
            </w:r>
            <w:r w:rsidRPr="00A55154">
              <w:rPr>
                <w:rFonts w:ascii="Times New Roman"/>
                <w:color w:val="000000" w:themeColor="text1"/>
                <w:spacing w:val="-20"/>
                <w:sz w:val="28"/>
                <w:szCs w:val="28"/>
              </w:rPr>
              <w:t>10%</w:t>
            </w:r>
          </w:p>
          <w:p w:rsidR="001A58FC" w:rsidRPr="00A55154" w:rsidRDefault="001A58FC" w:rsidP="001A58FC">
            <w:pPr>
              <w:adjustRightInd w:val="0"/>
              <w:snapToGrid w:val="0"/>
              <w:jc w:val="center"/>
              <w:rPr>
                <w:rFonts w:ascii="Times New Roman"/>
                <w:color w:val="000000" w:themeColor="text1"/>
                <w:spacing w:val="-20"/>
                <w:sz w:val="28"/>
                <w:szCs w:val="28"/>
              </w:rPr>
            </w:pPr>
            <w:r w:rsidRPr="00A55154">
              <w:rPr>
                <w:rFonts w:ascii="Times New Roman"/>
                <w:color w:val="000000" w:themeColor="text1"/>
                <w:spacing w:val="-20"/>
                <w:sz w:val="28"/>
                <w:szCs w:val="28"/>
              </w:rPr>
              <w:t>投入經費</w:t>
            </w:r>
            <w:r w:rsidRPr="00A55154">
              <w:rPr>
                <w:rFonts w:ascii="Times New Roman"/>
                <w:color w:val="000000" w:themeColor="text1"/>
                <w:spacing w:val="-20"/>
                <w:sz w:val="28"/>
                <w:szCs w:val="28"/>
              </w:rPr>
              <w:t>15%</w:t>
            </w:r>
          </w:p>
        </w:tc>
      </w:tr>
    </w:tbl>
    <w:p w:rsidR="00F22120" w:rsidRPr="00A55154" w:rsidRDefault="00A97F41" w:rsidP="0066468C">
      <w:pPr>
        <w:spacing w:after="240"/>
        <w:rPr>
          <w:rFonts w:ascii="Times New Roman"/>
          <w:color w:val="000000" w:themeColor="text1"/>
          <w:spacing w:val="-8"/>
          <w:sz w:val="24"/>
          <w:szCs w:val="24"/>
        </w:rPr>
      </w:pPr>
      <w:r w:rsidRPr="00A55154">
        <w:rPr>
          <w:rFonts w:ascii="Times New Roman"/>
          <w:color w:val="000000" w:themeColor="text1"/>
          <w:spacing w:val="-8"/>
          <w:sz w:val="24"/>
          <w:szCs w:val="24"/>
        </w:rPr>
        <w:t>資料來源：整理自</w:t>
      </w:r>
      <w:r w:rsidRPr="00A55154">
        <w:rPr>
          <w:rFonts w:ascii="Times New Roman"/>
          <w:color w:val="000000" w:themeColor="text1"/>
          <w:spacing w:val="-8"/>
          <w:sz w:val="24"/>
          <w:szCs w:val="24"/>
        </w:rPr>
        <w:t>110</w:t>
      </w:r>
      <w:r w:rsidRPr="00A55154">
        <w:rPr>
          <w:rFonts w:ascii="Times New Roman"/>
          <w:color w:val="000000" w:themeColor="text1"/>
          <w:spacing w:val="-8"/>
          <w:sz w:val="24"/>
          <w:szCs w:val="24"/>
        </w:rPr>
        <w:t>至</w:t>
      </w:r>
      <w:r w:rsidRPr="00A55154">
        <w:rPr>
          <w:rFonts w:ascii="Times New Roman"/>
          <w:color w:val="000000" w:themeColor="text1"/>
          <w:spacing w:val="-8"/>
          <w:sz w:val="24"/>
          <w:szCs w:val="24"/>
        </w:rPr>
        <w:t>113</w:t>
      </w:r>
      <w:r w:rsidRPr="00A55154">
        <w:rPr>
          <w:rFonts w:ascii="Times New Roman"/>
          <w:color w:val="000000" w:themeColor="text1"/>
          <w:spacing w:val="-8"/>
          <w:sz w:val="24"/>
          <w:szCs w:val="24"/>
        </w:rPr>
        <w:t>年各年度「臺灣閱讀風貌及全民閱讀</w:t>
      </w:r>
      <w:r w:rsidR="00147CCA" w:rsidRPr="00A55154">
        <w:rPr>
          <w:rFonts w:ascii="Times New Roman"/>
          <w:color w:val="000000" w:themeColor="text1"/>
          <w:spacing w:val="-8"/>
          <w:sz w:val="24"/>
          <w:szCs w:val="24"/>
        </w:rPr>
        <w:t>力</w:t>
      </w:r>
      <w:r w:rsidRPr="00A55154">
        <w:rPr>
          <w:rFonts w:ascii="Times New Roman"/>
          <w:color w:val="000000" w:themeColor="text1"/>
          <w:spacing w:val="-8"/>
          <w:sz w:val="24"/>
          <w:szCs w:val="24"/>
        </w:rPr>
        <w:t>」</w:t>
      </w:r>
      <w:r w:rsidR="00147CCA" w:rsidRPr="00A55154">
        <w:rPr>
          <w:rFonts w:ascii="Times New Roman"/>
          <w:color w:val="000000" w:themeColor="text1"/>
          <w:spacing w:val="-8"/>
          <w:sz w:val="24"/>
          <w:szCs w:val="24"/>
        </w:rPr>
        <w:t>年度</w:t>
      </w:r>
      <w:r w:rsidRPr="00A55154">
        <w:rPr>
          <w:rFonts w:ascii="Times New Roman"/>
          <w:color w:val="000000" w:themeColor="text1"/>
          <w:spacing w:val="-8"/>
          <w:sz w:val="24"/>
          <w:szCs w:val="24"/>
        </w:rPr>
        <w:t>報告。</w:t>
      </w:r>
    </w:p>
    <w:p w:rsidR="008E1293" w:rsidRPr="00A55154" w:rsidRDefault="00E137F0" w:rsidP="009378DF">
      <w:pPr>
        <w:pStyle w:val="3"/>
        <w:rPr>
          <w:rFonts w:ascii="Times New Roman" w:hAnsi="Times New Roman"/>
          <w:color w:val="000000" w:themeColor="text1"/>
        </w:rPr>
      </w:pPr>
      <w:proofErr w:type="gramStart"/>
      <w:r w:rsidRPr="00A55154">
        <w:rPr>
          <w:rFonts w:ascii="Times New Roman" w:hAnsi="Times New Roman"/>
          <w:color w:val="000000" w:themeColor="text1"/>
        </w:rPr>
        <w:t>惟查該</w:t>
      </w:r>
      <w:proofErr w:type="gramEnd"/>
      <w:r w:rsidR="00AB72F7" w:rsidRPr="00A55154">
        <w:rPr>
          <w:rFonts w:ascii="Times New Roman" w:hAnsi="Times New Roman"/>
          <w:color w:val="000000" w:themeColor="text1"/>
        </w:rPr>
        <w:t>閱讀力</w:t>
      </w:r>
      <w:r w:rsidRPr="00A55154">
        <w:rPr>
          <w:rFonts w:ascii="Times New Roman" w:hAnsi="Times New Roman"/>
          <w:color w:val="000000" w:themeColor="text1"/>
        </w:rPr>
        <w:t>評比</w:t>
      </w:r>
      <w:r w:rsidR="002746CB" w:rsidRPr="00A55154">
        <w:rPr>
          <w:rFonts w:ascii="Times New Roman" w:hAnsi="Times New Roman"/>
          <w:color w:val="000000" w:themeColor="text1"/>
        </w:rPr>
        <w:t>僅</w:t>
      </w:r>
      <w:r w:rsidRPr="00A55154">
        <w:rPr>
          <w:rFonts w:ascii="Times New Roman" w:hAnsi="Times New Roman"/>
          <w:color w:val="000000" w:themeColor="text1"/>
        </w:rPr>
        <w:t>以量化指標統計，</w:t>
      </w:r>
      <w:r w:rsidR="00AB72F7" w:rsidRPr="00A55154">
        <w:rPr>
          <w:rFonts w:ascii="Times New Roman" w:hAnsi="Times New Roman"/>
          <w:color w:val="000000" w:themeColor="text1"/>
        </w:rPr>
        <w:t>造成</w:t>
      </w:r>
      <w:r w:rsidRPr="00A55154">
        <w:rPr>
          <w:rFonts w:ascii="Times New Roman" w:hAnsi="Times New Roman"/>
          <w:color w:val="000000" w:themeColor="text1"/>
        </w:rPr>
        <w:t>部分</w:t>
      </w:r>
      <w:r w:rsidR="00AB72F7" w:rsidRPr="00A55154">
        <w:rPr>
          <w:rFonts w:ascii="Times New Roman" w:hAnsi="Times New Roman"/>
          <w:color w:val="000000" w:themeColor="text1"/>
        </w:rPr>
        <w:t>地方政府透過</w:t>
      </w:r>
      <w:r w:rsidRPr="00A55154">
        <w:rPr>
          <w:rFonts w:ascii="Times New Roman" w:hAnsi="Times New Roman"/>
          <w:color w:val="000000" w:themeColor="text1"/>
        </w:rPr>
        <w:t>衝高</w:t>
      </w:r>
      <w:r w:rsidR="000F4714" w:rsidRPr="00A55154">
        <w:rPr>
          <w:rFonts w:ascii="Times New Roman" w:hAnsi="Times New Roman"/>
          <w:color w:val="000000" w:themeColor="text1"/>
        </w:rPr>
        <w:t>所轄</w:t>
      </w:r>
      <w:r w:rsidR="00AB72F7" w:rsidRPr="00A55154">
        <w:rPr>
          <w:rFonts w:ascii="Times New Roman" w:hAnsi="Times New Roman"/>
          <w:color w:val="000000" w:themeColor="text1"/>
        </w:rPr>
        <w:t>圖書館</w:t>
      </w:r>
      <w:r w:rsidR="000F4714" w:rsidRPr="00A55154">
        <w:rPr>
          <w:rFonts w:ascii="Times New Roman" w:hAnsi="Times New Roman"/>
          <w:color w:val="000000" w:themeColor="text1"/>
        </w:rPr>
        <w:t>之</w:t>
      </w:r>
      <w:r w:rsidR="00AB72F7" w:rsidRPr="00A55154">
        <w:rPr>
          <w:rFonts w:ascii="Times New Roman" w:hAnsi="Times New Roman"/>
          <w:color w:val="000000" w:themeColor="text1"/>
        </w:rPr>
        <w:t>圖書</w:t>
      </w:r>
      <w:proofErr w:type="gramStart"/>
      <w:r w:rsidRPr="00A55154">
        <w:rPr>
          <w:rFonts w:ascii="Times New Roman" w:hAnsi="Times New Roman"/>
          <w:color w:val="000000" w:themeColor="text1"/>
        </w:rPr>
        <w:t>借閱</w:t>
      </w:r>
      <w:proofErr w:type="gramEnd"/>
      <w:r w:rsidRPr="00A55154">
        <w:rPr>
          <w:rFonts w:ascii="Times New Roman" w:hAnsi="Times New Roman"/>
          <w:color w:val="000000" w:themeColor="text1"/>
        </w:rPr>
        <w:t>量</w:t>
      </w:r>
      <w:r w:rsidR="000F4714" w:rsidRPr="00A55154">
        <w:rPr>
          <w:rFonts w:ascii="Times New Roman" w:hAnsi="Times New Roman"/>
          <w:color w:val="000000" w:themeColor="text1"/>
        </w:rPr>
        <w:t>，</w:t>
      </w:r>
      <w:r w:rsidR="00027928" w:rsidRPr="00A55154">
        <w:rPr>
          <w:rFonts w:ascii="Times New Roman" w:hAnsi="Times New Roman" w:hint="eastAsia"/>
          <w:color w:val="000000" w:themeColor="text1"/>
        </w:rPr>
        <w:t>藉</w:t>
      </w:r>
      <w:r w:rsidR="00AB72F7" w:rsidRPr="00A55154">
        <w:rPr>
          <w:rFonts w:ascii="Times New Roman" w:hAnsi="Times New Roman"/>
          <w:color w:val="000000" w:themeColor="text1"/>
        </w:rPr>
        <w:t>以</w:t>
      </w:r>
      <w:r w:rsidR="00027928" w:rsidRPr="00A55154">
        <w:rPr>
          <w:rFonts w:ascii="Times New Roman" w:hAnsi="Times New Roman" w:hint="eastAsia"/>
          <w:color w:val="000000" w:themeColor="text1"/>
        </w:rPr>
        <w:t>提高</w:t>
      </w:r>
      <w:r w:rsidR="00AB72F7" w:rsidRPr="00A55154">
        <w:rPr>
          <w:rFonts w:ascii="Times New Roman" w:hAnsi="Times New Roman"/>
          <w:color w:val="000000" w:themeColor="text1"/>
        </w:rPr>
        <w:t>閱讀力評比</w:t>
      </w:r>
      <w:r w:rsidR="00A55154">
        <w:rPr>
          <w:rFonts w:ascii="Times New Roman" w:hAnsi="Times New Roman" w:hint="eastAsia"/>
          <w:color w:val="000000" w:themeColor="text1"/>
        </w:rPr>
        <w:t>表現</w:t>
      </w:r>
      <w:r w:rsidR="00AB72F7" w:rsidRPr="00A55154">
        <w:rPr>
          <w:rFonts w:ascii="Times New Roman" w:hAnsi="Times New Roman"/>
          <w:color w:val="000000" w:themeColor="text1"/>
        </w:rPr>
        <w:t>之亂象</w:t>
      </w:r>
      <w:r w:rsidRPr="00A55154">
        <w:rPr>
          <w:rFonts w:ascii="Times New Roman" w:hAnsi="Times New Roman"/>
          <w:color w:val="000000" w:themeColor="text1"/>
        </w:rPr>
        <w:t>，</w:t>
      </w:r>
      <w:r w:rsidR="00027928" w:rsidRPr="00A55154">
        <w:rPr>
          <w:rFonts w:ascii="Times New Roman" w:hAnsi="Times New Roman" w:hint="eastAsia"/>
          <w:color w:val="000000" w:themeColor="text1"/>
        </w:rPr>
        <w:t>評比失真，</w:t>
      </w:r>
      <w:r w:rsidR="00AB72F7" w:rsidRPr="00A55154">
        <w:rPr>
          <w:rFonts w:ascii="Times New Roman" w:hAnsi="Times New Roman"/>
          <w:color w:val="000000" w:themeColor="text1"/>
        </w:rPr>
        <w:t>實不利</w:t>
      </w:r>
      <w:r w:rsidR="00D00133" w:rsidRPr="00A55154">
        <w:rPr>
          <w:rFonts w:ascii="Times New Roman" w:hAnsi="Times New Roman"/>
          <w:color w:val="000000" w:themeColor="text1"/>
        </w:rPr>
        <w:t>我國公共</w:t>
      </w:r>
      <w:r w:rsidR="00AB72F7" w:rsidRPr="00A55154">
        <w:rPr>
          <w:rFonts w:ascii="Times New Roman" w:hAnsi="Times New Roman"/>
          <w:color w:val="000000" w:themeColor="text1"/>
        </w:rPr>
        <w:t>圖書館之</w:t>
      </w:r>
      <w:r w:rsidR="00D00133" w:rsidRPr="00A55154">
        <w:rPr>
          <w:rFonts w:ascii="Times New Roman" w:hAnsi="Times New Roman"/>
          <w:color w:val="000000" w:themeColor="text1"/>
        </w:rPr>
        <w:t>整體</w:t>
      </w:r>
      <w:r w:rsidR="00AB72F7" w:rsidRPr="00A55154">
        <w:rPr>
          <w:rFonts w:ascii="Times New Roman" w:hAnsi="Times New Roman"/>
          <w:color w:val="000000" w:themeColor="text1"/>
        </w:rPr>
        <w:t>健全發展</w:t>
      </w:r>
      <w:r w:rsidR="006E434F" w:rsidRPr="00A55154">
        <w:rPr>
          <w:rFonts w:ascii="Times New Roman" w:hAnsi="Times New Roman"/>
          <w:color w:val="000000" w:themeColor="text1"/>
        </w:rPr>
        <w:t>，國家圖書館雖提出數據查核方法，然鑑於近期媒體報導及地方政府</w:t>
      </w:r>
      <w:r w:rsidR="00027928" w:rsidRPr="00A55154">
        <w:rPr>
          <w:rFonts w:ascii="Times New Roman" w:hAnsi="Times New Roman" w:hint="eastAsia"/>
          <w:color w:val="000000" w:themeColor="text1"/>
        </w:rPr>
        <w:t>仍</w:t>
      </w:r>
      <w:r w:rsidR="006E434F" w:rsidRPr="00A55154">
        <w:rPr>
          <w:rFonts w:ascii="Times New Roman" w:hAnsi="Times New Roman"/>
          <w:color w:val="000000" w:themeColor="text1"/>
        </w:rPr>
        <w:t>反映</w:t>
      </w:r>
      <w:r w:rsidR="00027928" w:rsidRPr="00A55154">
        <w:rPr>
          <w:rFonts w:ascii="Times New Roman" w:hAnsi="Times New Roman" w:hint="eastAsia"/>
          <w:color w:val="000000" w:themeColor="text1"/>
        </w:rPr>
        <w:t>現行</w:t>
      </w:r>
      <w:r w:rsidR="006E434F" w:rsidRPr="00A55154">
        <w:rPr>
          <w:rFonts w:ascii="Times New Roman" w:hAnsi="Times New Roman"/>
          <w:color w:val="000000" w:themeColor="text1"/>
        </w:rPr>
        <w:t>指標</w:t>
      </w:r>
      <w:r w:rsidR="00027928" w:rsidRPr="00A55154">
        <w:rPr>
          <w:rFonts w:ascii="Times New Roman" w:hAnsi="Times New Roman" w:hint="eastAsia"/>
          <w:color w:val="000000" w:themeColor="text1"/>
        </w:rPr>
        <w:t>引</w:t>
      </w:r>
      <w:r w:rsidR="006E434F" w:rsidRPr="00A55154">
        <w:rPr>
          <w:rFonts w:ascii="Times New Roman" w:hAnsi="Times New Roman"/>
          <w:color w:val="000000" w:themeColor="text1"/>
        </w:rPr>
        <w:t>導不合理競爭</w:t>
      </w:r>
      <w:r w:rsidR="00027928" w:rsidRPr="00A55154">
        <w:rPr>
          <w:rFonts w:ascii="Times New Roman" w:hAnsi="Times New Roman" w:hint="eastAsia"/>
          <w:color w:val="000000" w:themeColor="text1"/>
        </w:rPr>
        <w:t>現象</w:t>
      </w:r>
      <w:r w:rsidR="006E434F" w:rsidRPr="00A55154">
        <w:rPr>
          <w:rFonts w:ascii="Times New Roman" w:hAnsi="Times New Roman"/>
          <w:color w:val="000000" w:themeColor="text1"/>
        </w:rPr>
        <w:t>，</w:t>
      </w:r>
      <w:r w:rsidR="00027928" w:rsidRPr="00A55154">
        <w:rPr>
          <w:rFonts w:ascii="Times New Roman" w:hAnsi="Times New Roman" w:hint="eastAsia"/>
          <w:color w:val="000000" w:themeColor="text1"/>
        </w:rPr>
        <w:t>顯示問題</w:t>
      </w:r>
      <w:r w:rsidR="006E434F" w:rsidRPr="00A55154">
        <w:rPr>
          <w:rFonts w:ascii="Times New Roman" w:hAnsi="Times New Roman"/>
          <w:color w:val="000000" w:themeColor="text1"/>
        </w:rPr>
        <w:t>未澈底解決，實應予檢討策進</w:t>
      </w:r>
      <w:r w:rsidRPr="00A55154">
        <w:rPr>
          <w:rFonts w:ascii="Times New Roman" w:hAnsi="Times New Roman"/>
          <w:color w:val="000000" w:themeColor="text1"/>
        </w:rPr>
        <w:t>：</w:t>
      </w:r>
    </w:p>
    <w:p w:rsidR="00AB72F7" w:rsidRPr="00A55154" w:rsidRDefault="00AB72F7" w:rsidP="009378DF">
      <w:pPr>
        <w:pStyle w:val="4"/>
        <w:rPr>
          <w:rFonts w:ascii="Times New Roman" w:hAnsi="Times New Roman"/>
          <w:color w:val="000000" w:themeColor="text1"/>
        </w:rPr>
      </w:pPr>
      <w:r w:rsidRPr="00A55154">
        <w:rPr>
          <w:rFonts w:ascii="Times New Roman" w:hAnsi="Times New Roman"/>
          <w:color w:val="000000" w:themeColor="text1"/>
        </w:rPr>
        <w:t>111</w:t>
      </w:r>
      <w:r w:rsidRPr="00A55154">
        <w:rPr>
          <w:rFonts w:ascii="Times New Roman" w:hAnsi="Times New Roman"/>
          <w:color w:val="000000" w:themeColor="text1"/>
        </w:rPr>
        <w:t>年</w:t>
      </w:r>
      <w:r w:rsidRPr="00A55154">
        <w:rPr>
          <w:rFonts w:ascii="Times New Roman" w:hAnsi="Times New Roman"/>
          <w:color w:val="000000" w:themeColor="text1"/>
        </w:rPr>
        <w:t>5</w:t>
      </w:r>
      <w:r w:rsidRPr="00A55154">
        <w:rPr>
          <w:rFonts w:ascii="Times New Roman" w:hAnsi="Times New Roman"/>
          <w:color w:val="000000" w:themeColor="text1"/>
        </w:rPr>
        <w:t>月</w:t>
      </w:r>
      <w:r w:rsidRPr="00A55154">
        <w:rPr>
          <w:rFonts w:ascii="Times New Roman" w:hAnsi="Times New Roman"/>
          <w:color w:val="000000" w:themeColor="text1"/>
        </w:rPr>
        <w:t>3</w:t>
      </w:r>
      <w:r w:rsidRPr="00A55154">
        <w:rPr>
          <w:rFonts w:ascii="Times New Roman" w:hAnsi="Times New Roman"/>
          <w:color w:val="000000" w:themeColor="text1"/>
        </w:rPr>
        <w:t>日第</w:t>
      </w:r>
      <w:r w:rsidRPr="00A55154">
        <w:rPr>
          <w:rFonts w:ascii="Times New Roman" w:hAnsi="Times New Roman"/>
          <w:color w:val="000000" w:themeColor="text1"/>
        </w:rPr>
        <w:t>4</w:t>
      </w:r>
      <w:r w:rsidRPr="00A55154">
        <w:rPr>
          <w:rFonts w:ascii="Times New Roman" w:hAnsi="Times New Roman"/>
          <w:color w:val="000000" w:themeColor="text1"/>
        </w:rPr>
        <w:t>屆教育部圖書館事業諮詢會</w:t>
      </w:r>
      <w:r w:rsidR="00DF750E" w:rsidRPr="00A55154">
        <w:rPr>
          <w:rStyle w:val="aff"/>
          <w:rFonts w:ascii="Times New Roman" w:hAnsi="Times New Roman"/>
          <w:color w:val="000000" w:themeColor="text1"/>
        </w:rPr>
        <w:footnoteReference w:id="2"/>
      </w:r>
      <w:r w:rsidR="006E434F" w:rsidRPr="00A55154">
        <w:rPr>
          <w:rFonts w:ascii="Times New Roman" w:hAnsi="Times New Roman"/>
          <w:color w:val="000000" w:themeColor="text1"/>
        </w:rPr>
        <w:t>即已</w:t>
      </w:r>
      <w:r w:rsidRPr="00A55154">
        <w:rPr>
          <w:rFonts w:ascii="Times New Roman" w:hAnsi="Times New Roman"/>
          <w:color w:val="000000" w:themeColor="text1"/>
        </w:rPr>
        <w:t>提出現行評量指標與分組面臨問題，包括：「</w:t>
      </w:r>
      <w:proofErr w:type="gramStart"/>
      <w:r w:rsidRPr="00A55154">
        <w:rPr>
          <w:rFonts w:ascii="Times New Roman" w:hAnsi="Times New Roman"/>
          <w:color w:val="000000" w:themeColor="text1"/>
        </w:rPr>
        <w:t>借閱量雖</w:t>
      </w:r>
      <w:proofErr w:type="gramEnd"/>
      <w:r w:rsidRPr="00A55154">
        <w:rPr>
          <w:rFonts w:ascii="Times New Roman" w:hAnsi="Times New Roman"/>
          <w:color w:val="000000" w:themeColor="text1"/>
        </w:rPr>
        <w:t>為各圖書館自動化系統統計產生，可能包含業務流程或由館員</w:t>
      </w:r>
      <w:proofErr w:type="gramStart"/>
      <w:r w:rsidRPr="00A55154">
        <w:rPr>
          <w:rFonts w:ascii="Times New Roman" w:hAnsi="Times New Roman"/>
          <w:color w:val="000000" w:themeColor="text1"/>
        </w:rPr>
        <w:t>大量借還</w:t>
      </w:r>
      <w:proofErr w:type="gramEnd"/>
      <w:r w:rsidRPr="00A55154">
        <w:rPr>
          <w:rFonts w:ascii="Times New Roman" w:hAnsi="Times New Roman"/>
          <w:color w:val="000000" w:themeColor="text1"/>
        </w:rPr>
        <w:t>而致數據非由讀者真實借閱數據」、「各館提供館藏數量、借閱次數、到館次數及辦證人數之定義未明確規範，致各館填寫數據計算方式不一且無法提供驗證填寫之正確性。」顯示當時部分圖書館</w:t>
      </w:r>
      <w:proofErr w:type="gramStart"/>
      <w:r w:rsidRPr="00A55154">
        <w:rPr>
          <w:rFonts w:ascii="Times New Roman" w:hAnsi="Times New Roman"/>
          <w:color w:val="000000" w:themeColor="text1"/>
        </w:rPr>
        <w:t>借閱冊數</w:t>
      </w:r>
      <w:proofErr w:type="gramEnd"/>
      <w:r w:rsidRPr="00A55154">
        <w:rPr>
          <w:rFonts w:ascii="Times New Roman" w:hAnsi="Times New Roman"/>
          <w:color w:val="000000" w:themeColor="text1"/>
        </w:rPr>
        <w:t>並非</w:t>
      </w:r>
      <w:r w:rsidR="006E434F" w:rsidRPr="00A55154">
        <w:rPr>
          <w:rFonts w:ascii="Times New Roman" w:hAnsi="Times New Roman"/>
          <w:color w:val="000000" w:themeColor="text1"/>
        </w:rPr>
        <w:t>反映</w:t>
      </w:r>
      <w:r w:rsidRPr="00A55154">
        <w:rPr>
          <w:rFonts w:ascii="Times New Roman" w:hAnsi="Times New Roman"/>
          <w:color w:val="000000" w:themeColor="text1"/>
        </w:rPr>
        <w:t>民眾</w:t>
      </w:r>
      <w:proofErr w:type="gramStart"/>
      <w:r w:rsidRPr="00A55154">
        <w:rPr>
          <w:rFonts w:ascii="Times New Roman" w:hAnsi="Times New Roman"/>
          <w:color w:val="000000" w:themeColor="text1"/>
        </w:rPr>
        <w:t>實際</w:t>
      </w:r>
      <w:proofErr w:type="gramEnd"/>
      <w:r w:rsidRPr="00A55154">
        <w:rPr>
          <w:rFonts w:ascii="Times New Roman" w:hAnsi="Times New Roman"/>
          <w:color w:val="000000" w:themeColor="text1"/>
        </w:rPr>
        <w:t>借閱情形，</w:t>
      </w:r>
      <w:r w:rsidR="00D225B1" w:rsidRPr="00A55154">
        <w:rPr>
          <w:rFonts w:ascii="Times New Roman" w:hAnsi="Times New Roman"/>
          <w:color w:val="000000" w:themeColor="text1"/>
        </w:rPr>
        <w:t>且</w:t>
      </w:r>
      <w:r w:rsidRPr="00A55154">
        <w:rPr>
          <w:rFonts w:ascii="Times New Roman" w:hAnsi="Times New Roman"/>
          <w:color w:val="000000" w:themeColor="text1"/>
        </w:rPr>
        <w:t>指標定義未明亦造成數據無法查核等情形</w:t>
      </w:r>
      <w:r w:rsidR="00027928" w:rsidRPr="00A55154">
        <w:rPr>
          <w:rFonts w:ascii="Times New Roman" w:hAnsi="Times New Roman" w:hint="eastAsia"/>
          <w:color w:val="000000" w:themeColor="text1"/>
        </w:rPr>
        <w:t>。</w:t>
      </w:r>
      <w:proofErr w:type="gramStart"/>
      <w:r w:rsidR="00027928" w:rsidRPr="00A55154">
        <w:rPr>
          <w:rFonts w:ascii="Times New Roman" w:hAnsi="Times New Roman" w:hint="eastAsia"/>
          <w:color w:val="000000" w:themeColor="text1"/>
        </w:rPr>
        <w:t>惟</w:t>
      </w:r>
      <w:proofErr w:type="gramEnd"/>
      <w:r w:rsidRPr="00A55154">
        <w:rPr>
          <w:rFonts w:ascii="Times New Roman" w:hAnsi="Times New Roman"/>
          <w:color w:val="000000" w:themeColor="text1"/>
        </w:rPr>
        <w:t>113</w:t>
      </w:r>
      <w:r w:rsidRPr="00A55154">
        <w:rPr>
          <w:rFonts w:ascii="Times New Roman" w:hAnsi="Times New Roman"/>
          <w:color w:val="000000" w:themeColor="text1"/>
        </w:rPr>
        <w:t>年</w:t>
      </w:r>
      <w:r w:rsidRPr="00A55154">
        <w:rPr>
          <w:rFonts w:ascii="Times New Roman" w:hAnsi="Times New Roman"/>
          <w:color w:val="000000" w:themeColor="text1"/>
        </w:rPr>
        <w:t>12</w:t>
      </w:r>
      <w:r w:rsidRPr="00A55154">
        <w:rPr>
          <w:rFonts w:ascii="Times New Roman" w:hAnsi="Times New Roman"/>
          <w:color w:val="000000" w:themeColor="text1"/>
        </w:rPr>
        <w:t>月</w:t>
      </w:r>
      <w:r w:rsidR="00027928" w:rsidRPr="00A55154">
        <w:rPr>
          <w:rFonts w:ascii="Times New Roman" w:hAnsi="Times New Roman" w:hint="eastAsia"/>
          <w:color w:val="000000" w:themeColor="text1"/>
        </w:rPr>
        <w:t>間</w:t>
      </w:r>
      <w:r w:rsidRPr="00A55154">
        <w:rPr>
          <w:rFonts w:ascii="Times New Roman" w:hAnsi="Times New Roman"/>
          <w:color w:val="000000" w:themeColor="text1"/>
        </w:rPr>
        <w:t>媒體報導</w:t>
      </w:r>
      <w:r w:rsidRPr="00A55154">
        <w:rPr>
          <w:rFonts w:ascii="Times New Roman" w:hAnsi="Times New Roman"/>
          <w:color w:val="000000" w:themeColor="text1"/>
        </w:rPr>
        <w:lastRenderedPageBreak/>
        <w:t>指出</w:t>
      </w:r>
      <w:r w:rsidR="00027928" w:rsidRPr="00A55154">
        <w:rPr>
          <w:rFonts w:ascii="Times New Roman" w:hAnsi="Times New Roman" w:hint="eastAsia"/>
          <w:color w:val="000000" w:themeColor="text1"/>
        </w:rPr>
        <w:t>，</w:t>
      </w:r>
      <w:proofErr w:type="gramStart"/>
      <w:r w:rsidR="007028F9" w:rsidRPr="00A55154">
        <w:rPr>
          <w:rFonts w:ascii="Times New Roman" w:hAnsi="Times New Roman"/>
          <w:color w:val="000000" w:themeColor="text1"/>
        </w:rPr>
        <w:t>借閱冊</w:t>
      </w:r>
      <w:proofErr w:type="gramEnd"/>
      <w:r w:rsidR="007028F9" w:rsidRPr="00A55154">
        <w:rPr>
          <w:rFonts w:ascii="Times New Roman" w:hAnsi="Times New Roman"/>
          <w:color w:val="000000" w:themeColor="text1"/>
        </w:rPr>
        <w:t>數</w:t>
      </w:r>
      <w:r w:rsidR="006E434F" w:rsidRPr="00A55154">
        <w:rPr>
          <w:rFonts w:ascii="Times New Roman" w:hAnsi="Times New Roman"/>
          <w:color w:val="000000" w:themeColor="text1"/>
        </w:rPr>
        <w:t>疑似</w:t>
      </w:r>
      <w:r w:rsidR="007028F9" w:rsidRPr="00A55154">
        <w:rPr>
          <w:rFonts w:ascii="Times New Roman" w:hAnsi="Times New Roman"/>
          <w:color w:val="000000" w:themeColor="text1"/>
        </w:rPr>
        <w:t>造</w:t>
      </w:r>
      <w:r w:rsidR="0066468C" w:rsidRPr="00A55154">
        <w:rPr>
          <w:rFonts w:ascii="Times New Roman" w:hAnsi="Times New Roman"/>
          <w:color w:val="000000" w:themeColor="text1"/>
        </w:rPr>
        <w:t>假</w:t>
      </w:r>
      <w:r w:rsidR="007028F9" w:rsidRPr="00A55154">
        <w:rPr>
          <w:rFonts w:ascii="Times New Roman" w:hAnsi="Times New Roman"/>
          <w:color w:val="000000" w:themeColor="text1"/>
        </w:rPr>
        <w:t>之問題</w:t>
      </w:r>
      <w:r w:rsidR="007028F9" w:rsidRPr="00A55154">
        <w:rPr>
          <w:rStyle w:val="aff"/>
          <w:rFonts w:ascii="Times New Roman" w:hAnsi="Times New Roman"/>
          <w:color w:val="000000" w:themeColor="text1"/>
        </w:rPr>
        <w:footnoteReference w:id="3"/>
      </w:r>
      <w:r w:rsidR="00027928" w:rsidRPr="00A55154">
        <w:rPr>
          <w:rFonts w:ascii="Times New Roman" w:hAnsi="Times New Roman" w:hint="eastAsia"/>
          <w:color w:val="000000" w:themeColor="text1"/>
        </w:rPr>
        <w:t>。</w:t>
      </w:r>
      <w:r w:rsidR="009652BB" w:rsidRPr="00A55154">
        <w:rPr>
          <w:rFonts w:ascii="Times New Roman" w:hAnsi="Times New Roman"/>
          <w:color w:val="000000" w:themeColor="text1"/>
        </w:rPr>
        <w:t>經本院詢問教育部相關人員表示：「國家圖書館過去幾年有察覺到部分地方圖書館數據異常，這</w:t>
      </w:r>
      <w:proofErr w:type="gramStart"/>
      <w:r w:rsidR="009652BB" w:rsidRPr="00A55154">
        <w:rPr>
          <w:rFonts w:ascii="Times New Roman" w:hAnsi="Times New Roman"/>
          <w:color w:val="000000" w:themeColor="text1"/>
        </w:rPr>
        <w:t>部分均會請</w:t>
      </w:r>
      <w:proofErr w:type="gramEnd"/>
      <w:r w:rsidR="009652BB" w:rsidRPr="00A55154">
        <w:rPr>
          <w:rFonts w:ascii="Times New Roman" w:hAnsi="Times New Roman"/>
          <w:color w:val="000000" w:themeColor="text1"/>
        </w:rPr>
        <w:t>地方政府說明數據異常原因，也會電話確認。另外會透過會議說明借閱規定，並請</w:t>
      </w:r>
      <w:r w:rsidR="0034146F" w:rsidRPr="00A55154">
        <w:rPr>
          <w:rFonts w:ascii="Times New Roman" w:hAnsi="Times New Roman"/>
          <w:color w:val="000000" w:themeColor="text1"/>
        </w:rPr>
        <w:t>地方</w:t>
      </w:r>
      <w:r w:rsidR="009652BB" w:rsidRPr="00A55154">
        <w:rPr>
          <w:rFonts w:ascii="Times New Roman" w:hAnsi="Times New Roman"/>
          <w:color w:val="000000" w:themeColor="text1"/>
        </w:rPr>
        <w:t>政府應以真實借閱數據呈現，不應為了其他目的而</w:t>
      </w:r>
      <w:proofErr w:type="gramStart"/>
      <w:r w:rsidR="009652BB" w:rsidRPr="00A55154">
        <w:rPr>
          <w:rFonts w:ascii="Times New Roman" w:hAnsi="Times New Roman"/>
          <w:color w:val="000000" w:themeColor="text1"/>
        </w:rPr>
        <w:t>衝</w:t>
      </w:r>
      <w:proofErr w:type="gramEnd"/>
      <w:r w:rsidR="009652BB" w:rsidRPr="00A55154">
        <w:rPr>
          <w:rFonts w:ascii="Times New Roman" w:hAnsi="Times New Roman"/>
          <w:color w:val="000000" w:themeColor="text1"/>
        </w:rPr>
        <w:t>數據。」</w:t>
      </w:r>
      <w:r w:rsidR="007028F9" w:rsidRPr="00A55154">
        <w:rPr>
          <w:rFonts w:ascii="Times New Roman" w:hAnsi="Times New Roman"/>
          <w:color w:val="000000" w:themeColor="text1"/>
        </w:rPr>
        <w:t>足見</w:t>
      </w:r>
      <w:r w:rsidR="0066468C" w:rsidRPr="00A55154">
        <w:rPr>
          <w:rFonts w:ascii="Times New Roman" w:hAnsi="Times New Roman"/>
          <w:color w:val="000000" w:themeColor="text1"/>
        </w:rPr>
        <w:t>上開</w:t>
      </w:r>
      <w:r w:rsidR="002746CB" w:rsidRPr="00A55154">
        <w:rPr>
          <w:rFonts w:ascii="Times New Roman" w:hAnsi="Times New Roman"/>
          <w:color w:val="000000" w:themeColor="text1"/>
        </w:rPr>
        <w:t>借閱</w:t>
      </w:r>
      <w:r w:rsidR="0066468C" w:rsidRPr="00A55154">
        <w:rPr>
          <w:rFonts w:ascii="Times New Roman" w:hAnsi="Times New Roman"/>
          <w:color w:val="000000" w:themeColor="text1"/>
        </w:rPr>
        <w:t>數據虛假問題已背離閱讀力評比之目的</w:t>
      </w:r>
      <w:r w:rsidR="007028F9" w:rsidRPr="00A55154">
        <w:rPr>
          <w:rFonts w:ascii="Times New Roman" w:hAnsi="Times New Roman"/>
          <w:color w:val="000000" w:themeColor="text1"/>
        </w:rPr>
        <w:t>。</w:t>
      </w:r>
    </w:p>
    <w:p w:rsidR="00F621E5" w:rsidRPr="00A55154" w:rsidRDefault="00F621E5" w:rsidP="00F621E5">
      <w:pPr>
        <w:pStyle w:val="4"/>
        <w:rPr>
          <w:rFonts w:ascii="Times New Roman" w:hAnsi="Times New Roman"/>
          <w:color w:val="000000" w:themeColor="text1"/>
        </w:rPr>
      </w:pPr>
      <w:r w:rsidRPr="00A55154">
        <w:rPr>
          <w:rFonts w:ascii="Times New Roman" w:hAnsi="Times New Roman"/>
          <w:color w:val="000000" w:themeColor="text1"/>
        </w:rPr>
        <w:t>據教育部查復略</w:t>
      </w:r>
      <w:proofErr w:type="gramStart"/>
      <w:r w:rsidRPr="00A55154">
        <w:rPr>
          <w:rFonts w:ascii="Times New Roman" w:hAnsi="Times New Roman"/>
          <w:color w:val="000000" w:themeColor="text1"/>
        </w:rPr>
        <w:t>以</w:t>
      </w:r>
      <w:proofErr w:type="gramEnd"/>
      <w:r w:rsidRPr="00A55154">
        <w:rPr>
          <w:rFonts w:ascii="Times New Roman" w:hAnsi="Times New Roman"/>
          <w:color w:val="000000" w:themeColor="text1"/>
        </w:rPr>
        <w:t>，數據資料係由各</w:t>
      </w:r>
      <w:r w:rsidR="0066468C" w:rsidRPr="00A55154">
        <w:rPr>
          <w:rFonts w:ascii="Times New Roman" w:hAnsi="Times New Roman"/>
          <w:color w:val="000000" w:themeColor="text1"/>
        </w:rPr>
        <w:t>地方</w:t>
      </w:r>
      <w:r w:rsidRPr="00A55154">
        <w:rPr>
          <w:rFonts w:ascii="Times New Roman" w:hAnsi="Times New Roman"/>
          <w:color w:val="000000" w:themeColor="text1"/>
        </w:rPr>
        <w:t>政府提供，國家圖書館收到數據後即進行各項數據資料之確認，確認方式分為：（</w:t>
      </w:r>
      <w:r w:rsidRPr="00A55154">
        <w:rPr>
          <w:rFonts w:ascii="Times New Roman" w:hAnsi="Times New Roman"/>
          <w:color w:val="000000" w:themeColor="text1"/>
        </w:rPr>
        <w:t>1</w:t>
      </w:r>
      <w:r w:rsidRPr="00A55154">
        <w:rPr>
          <w:rFonts w:ascii="Times New Roman" w:hAnsi="Times New Roman"/>
          <w:color w:val="000000" w:themeColor="text1"/>
        </w:rPr>
        <w:t>）與前一年度資料進行成長率之</w:t>
      </w:r>
      <w:r w:rsidR="009652BB" w:rsidRPr="00A55154">
        <w:rPr>
          <w:rFonts w:ascii="Times New Roman" w:hAnsi="Times New Roman"/>
          <w:color w:val="000000" w:themeColor="text1"/>
        </w:rPr>
        <w:t>自我</w:t>
      </w:r>
      <w:r w:rsidRPr="00A55154">
        <w:rPr>
          <w:rFonts w:ascii="Times New Roman" w:hAnsi="Times New Roman"/>
          <w:color w:val="000000" w:themeColor="text1"/>
        </w:rPr>
        <w:t>比對。（</w:t>
      </w:r>
      <w:r w:rsidRPr="00A55154">
        <w:rPr>
          <w:rFonts w:ascii="Times New Roman" w:hAnsi="Times New Roman"/>
          <w:color w:val="000000" w:themeColor="text1"/>
        </w:rPr>
        <w:t>2</w:t>
      </w:r>
      <w:r w:rsidRPr="00A55154">
        <w:rPr>
          <w:rFonts w:ascii="Times New Roman" w:hAnsi="Times New Roman"/>
          <w:color w:val="000000" w:themeColor="text1"/>
        </w:rPr>
        <w:t>）與其他縣</w:t>
      </w:r>
      <w:r w:rsidR="0066468C" w:rsidRPr="00A55154">
        <w:rPr>
          <w:rFonts w:ascii="Times New Roman" w:hAnsi="Times New Roman"/>
          <w:color w:val="000000" w:themeColor="text1"/>
        </w:rPr>
        <w:t>市</w:t>
      </w:r>
      <w:r w:rsidRPr="00A55154">
        <w:rPr>
          <w:rFonts w:ascii="Times New Roman" w:hAnsi="Times New Roman"/>
          <w:color w:val="000000" w:themeColor="text1"/>
        </w:rPr>
        <w:t>進行資料之</w:t>
      </w:r>
      <w:r w:rsidR="009652BB" w:rsidRPr="00A55154">
        <w:rPr>
          <w:rFonts w:ascii="Times New Roman" w:hAnsi="Times New Roman"/>
          <w:color w:val="000000" w:themeColor="text1"/>
        </w:rPr>
        <w:t>同儕</w:t>
      </w:r>
      <w:r w:rsidRPr="00A55154">
        <w:rPr>
          <w:rFonts w:ascii="Times New Roman" w:hAnsi="Times New Roman"/>
          <w:color w:val="000000" w:themeColor="text1"/>
        </w:rPr>
        <w:t>比對。</w:t>
      </w:r>
      <w:proofErr w:type="gramStart"/>
      <w:r w:rsidR="0066468C" w:rsidRPr="00A55154">
        <w:rPr>
          <w:rFonts w:ascii="Times New Roman" w:hAnsi="Times New Roman"/>
          <w:color w:val="000000" w:themeColor="text1"/>
        </w:rPr>
        <w:t>爰</w:t>
      </w:r>
      <w:proofErr w:type="gramEnd"/>
      <w:r w:rsidR="0066468C" w:rsidRPr="00A55154">
        <w:rPr>
          <w:rFonts w:ascii="Times New Roman" w:hAnsi="Times New Roman"/>
          <w:color w:val="000000" w:themeColor="text1"/>
        </w:rPr>
        <w:t>對於</w:t>
      </w:r>
      <w:r w:rsidRPr="00A55154">
        <w:rPr>
          <w:rFonts w:ascii="Times New Roman" w:hAnsi="Times New Roman"/>
          <w:color w:val="000000" w:themeColor="text1"/>
        </w:rPr>
        <w:t>成長異常與不合常理之數據，皆與各</w:t>
      </w:r>
      <w:r w:rsidR="0066468C" w:rsidRPr="00A55154">
        <w:rPr>
          <w:rFonts w:ascii="Times New Roman" w:hAnsi="Times New Roman"/>
          <w:color w:val="000000" w:themeColor="text1"/>
        </w:rPr>
        <w:t>地方政府</w:t>
      </w:r>
      <w:r w:rsidRPr="00A55154">
        <w:rPr>
          <w:rFonts w:ascii="Times New Roman" w:hAnsi="Times New Roman"/>
          <w:color w:val="000000" w:themeColor="text1"/>
        </w:rPr>
        <w:t>統計承辦窗口再次確認數據之合理性，進行數據修正或</w:t>
      </w:r>
      <w:r w:rsidR="00027928" w:rsidRPr="00A55154">
        <w:rPr>
          <w:rFonts w:ascii="Times New Roman" w:hAnsi="Times New Roman" w:hint="eastAsia"/>
          <w:color w:val="000000" w:themeColor="text1"/>
        </w:rPr>
        <w:t>記</w:t>
      </w:r>
      <w:r w:rsidRPr="00A55154">
        <w:rPr>
          <w:rFonts w:ascii="Times New Roman" w:hAnsi="Times New Roman"/>
          <w:color w:val="000000" w:themeColor="text1"/>
        </w:rPr>
        <w:t>錄數值表現緣由之說明，藉此方式進行數據查核。</w:t>
      </w:r>
    </w:p>
    <w:p w:rsidR="00B21D0C" w:rsidRPr="00A55154" w:rsidRDefault="006E434F" w:rsidP="00B21D0C">
      <w:pPr>
        <w:pStyle w:val="4"/>
        <w:rPr>
          <w:rFonts w:ascii="Times New Roman" w:hAnsi="Times New Roman"/>
          <w:color w:val="000000" w:themeColor="text1"/>
        </w:rPr>
      </w:pPr>
      <w:r w:rsidRPr="00A55154">
        <w:rPr>
          <w:rFonts w:ascii="Times New Roman" w:hAnsi="Times New Roman"/>
          <w:color w:val="000000" w:themeColor="text1"/>
        </w:rPr>
        <w:t>然</w:t>
      </w:r>
      <w:r w:rsidR="0066468C" w:rsidRPr="00A55154">
        <w:rPr>
          <w:rFonts w:ascii="Times New Roman" w:hAnsi="Times New Roman"/>
          <w:color w:val="000000" w:themeColor="text1"/>
        </w:rPr>
        <w:t>針對</w:t>
      </w:r>
      <w:r w:rsidR="00F621E5" w:rsidRPr="00A55154">
        <w:rPr>
          <w:rFonts w:ascii="Times New Roman" w:hAnsi="Times New Roman"/>
          <w:color w:val="000000" w:themeColor="text1"/>
        </w:rPr>
        <w:t>部分地方圖書館</w:t>
      </w:r>
      <w:r w:rsidRPr="00A55154">
        <w:rPr>
          <w:rFonts w:ascii="Times New Roman" w:hAnsi="Times New Roman"/>
          <w:color w:val="000000" w:themeColor="text1"/>
        </w:rPr>
        <w:t>仍</w:t>
      </w:r>
      <w:r w:rsidR="00F621E5" w:rsidRPr="00A55154">
        <w:rPr>
          <w:rFonts w:ascii="Times New Roman" w:hAnsi="Times New Roman"/>
          <w:color w:val="000000" w:themeColor="text1"/>
        </w:rPr>
        <w:t>有</w:t>
      </w:r>
      <w:proofErr w:type="gramStart"/>
      <w:r w:rsidR="00F621E5" w:rsidRPr="00A55154">
        <w:rPr>
          <w:rFonts w:ascii="Times New Roman" w:hAnsi="Times New Roman"/>
          <w:color w:val="000000" w:themeColor="text1"/>
        </w:rPr>
        <w:t>衝高借</w:t>
      </w:r>
      <w:proofErr w:type="gramEnd"/>
      <w:r w:rsidR="00F621E5" w:rsidRPr="00A55154">
        <w:rPr>
          <w:rFonts w:ascii="Times New Roman" w:hAnsi="Times New Roman"/>
          <w:color w:val="000000" w:themeColor="text1"/>
        </w:rPr>
        <w:t>閱數據以利評比等情，</w:t>
      </w:r>
      <w:r w:rsidR="0066468C" w:rsidRPr="00A55154">
        <w:rPr>
          <w:rFonts w:ascii="Times New Roman" w:hAnsi="Times New Roman"/>
          <w:color w:val="000000" w:themeColor="text1"/>
        </w:rPr>
        <w:t>據</w:t>
      </w:r>
      <w:r w:rsidR="00F621E5" w:rsidRPr="00A55154">
        <w:rPr>
          <w:rFonts w:ascii="Times New Roman" w:hAnsi="Times New Roman"/>
          <w:color w:val="000000" w:themeColor="text1"/>
        </w:rPr>
        <w:t>教育部查復略以，此並非評比初衷</w:t>
      </w:r>
      <w:r w:rsidR="0066468C" w:rsidRPr="00A55154">
        <w:rPr>
          <w:rFonts w:ascii="Times New Roman" w:hAnsi="Times New Roman"/>
          <w:color w:val="000000" w:themeColor="text1"/>
        </w:rPr>
        <w:t>及</w:t>
      </w:r>
      <w:r w:rsidR="00F621E5" w:rsidRPr="00A55154">
        <w:rPr>
          <w:rFonts w:ascii="Times New Roman" w:hAnsi="Times New Roman"/>
          <w:color w:val="000000" w:themeColor="text1"/>
        </w:rPr>
        <w:t>目的，</w:t>
      </w:r>
      <w:r w:rsidR="00B21D0C" w:rsidRPr="00A55154">
        <w:rPr>
          <w:rFonts w:ascii="Times New Roman" w:hAnsi="Times New Roman"/>
          <w:color w:val="000000" w:themeColor="text1"/>
        </w:rPr>
        <w:t>未來將於公文中納入填報審核要求，各公共圖書館填報數據應經過內部程序審核，並持續提醒各公共圖書館，填報內容視同正式文件，應以事實為準，若發現異常狀況，將正式發函機關查核與解釋，以增進填報資料之正確性，避免數據異常之疑慮。</w:t>
      </w:r>
    </w:p>
    <w:p w:rsidR="006E434F" w:rsidRPr="00A55154" w:rsidRDefault="00B21D0C" w:rsidP="006E434F">
      <w:pPr>
        <w:pStyle w:val="4"/>
        <w:rPr>
          <w:rFonts w:ascii="Times New Roman" w:hAnsi="Times New Roman"/>
          <w:color w:val="000000" w:themeColor="text1"/>
        </w:rPr>
      </w:pPr>
      <w:r w:rsidRPr="00A55154">
        <w:rPr>
          <w:rFonts w:ascii="Times New Roman" w:hAnsi="Times New Roman"/>
          <w:color w:val="000000" w:themeColor="text1"/>
        </w:rPr>
        <w:t>另</w:t>
      </w:r>
      <w:r w:rsidR="006E434F" w:rsidRPr="00A55154">
        <w:rPr>
          <w:rFonts w:ascii="Times New Roman" w:hAnsi="Times New Roman"/>
          <w:color w:val="000000" w:themeColor="text1"/>
        </w:rPr>
        <w:t>教育部</w:t>
      </w:r>
      <w:r w:rsidR="00F621E5" w:rsidRPr="00A55154">
        <w:rPr>
          <w:rFonts w:ascii="Times New Roman" w:hAnsi="Times New Roman"/>
          <w:color w:val="000000" w:themeColor="text1"/>
        </w:rPr>
        <w:t>已於</w:t>
      </w:r>
      <w:r w:rsidR="00F621E5" w:rsidRPr="00A55154">
        <w:rPr>
          <w:rFonts w:ascii="Times New Roman" w:hAnsi="Times New Roman"/>
          <w:color w:val="000000" w:themeColor="text1"/>
        </w:rPr>
        <w:t>111</w:t>
      </w:r>
      <w:r w:rsidR="00F621E5" w:rsidRPr="00A55154">
        <w:rPr>
          <w:rFonts w:ascii="Times New Roman" w:hAnsi="Times New Roman"/>
          <w:color w:val="000000" w:themeColor="text1"/>
        </w:rPr>
        <w:t>至</w:t>
      </w:r>
      <w:r w:rsidR="00F621E5" w:rsidRPr="00A55154">
        <w:rPr>
          <w:rFonts w:ascii="Times New Roman" w:hAnsi="Times New Roman"/>
          <w:color w:val="000000" w:themeColor="text1"/>
        </w:rPr>
        <w:t>113</w:t>
      </w:r>
      <w:r w:rsidR="00F621E5" w:rsidRPr="00A55154">
        <w:rPr>
          <w:rFonts w:ascii="Times New Roman" w:hAnsi="Times New Roman"/>
          <w:color w:val="000000" w:themeColor="text1"/>
        </w:rPr>
        <w:t>年間於各項會議中提案討</w:t>
      </w:r>
      <w:r w:rsidR="00F621E5" w:rsidRPr="00A55154">
        <w:rPr>
          <w:rFonts w:ascii="Times New Roman" w:hAnsi="Times New Roman"/>
          <w:color w:val="000000" w:themeColor="text1"/>
        </w:rPr>
        <w:lastRenderedPageBreak/>
        <w:t>論並滾動修正調整指標項目與占比</w:t>
      </w:r>
      <w:r w:rsidR="006E434F" w:rsidRPr="00A55154">
        <w:rPr>
          <w:rFonts w:ascii="Times New Roman" w:hAnsi="Times New Roman"/>
          <w:color w:val="000000" w:themeColor="text1"/>
        </w:rPr>
        <w:t>；</w:t>
      </w:r>
      <w:r w:rsidR="00F621E5" w:rsidRPr="00A55154">
        <w:rPr>
          <w:rFonts w:ascii="Times New Roman" w:hAnsi="Times New Roman"/>
          <w:color w:val="000000" w:themeColor="text1"/>
        </w:rPr>
        <w:t>有</w:t>
      </w:r>
      <w:proofErr w:type="gramStart"/>
      <w:r w:rsidR="00F621E5" w:rsidRPr="00A55154">
        <w:rPr>
          <w:rFonts w:ascii="Times New Roman" w:hAnsi="Times New Roman"/>
          <w:color w:val="000000" w:themeColor="text1"/>
        </w:rPr>
        <w:t>鑑</w:t>
      </w:r>
      <w:proofErr w:type="gramEnd"/>
      <w:r w:rsidR="00F621E5" w:rsidRPr="00A55154">
        <w:rPr>
          <w:rFonts w:ascii="Times New Roman" w:hAnsi="Times New Roman"/>
          <w:color w:val="000000" w:themeColor="text1"/>
        </w:rPr>
        <w:t>於各縣</w:t>
      </w:r>
      <w:r w:rsidR="00D225B1" w:rsidRPr="00A55154">
        <w:rPr>
          <w:rFonts w:ascii="Times New Roman" w:hAnsi="Times New Roman"/>
          <w:color w:val="000000" w:themeColor="text1"/>
        </w:rPr>
        <w:t>市</w:t>
      </w:r>
      <w:r w:rsidR="00F621E5" w:rsidRPr="00A55154">
        <w:rPr>
          <w:rFonts w:ascii="Times New Roman" w:hAnsi="Times New Roman"/>
          <w:color w:val="000000" w:themeColor="text1"/>
        </w:rPr>
        <w:t>整體閱讀力多有提升，也逐步納入投入經費、數位資源使用等多元指標作為因應</w:t>
      </w:r>
      <w:r w:rsidR="009652BB" w:rsidRPr="00A55154">
        <w:rPr>
          <w:rFonts w:ascii="Times New Roman" w:hAnsi="Times New Roman"/>
          <w:color w:val="000000" w:themeColor="text1"/>
        </w:rPr>
        <w:t>；</w:t>
      </w:r>
      <w:r w:rsidR="006E434F" w:rsidRPr="00A55154">
        <w:rPr>
          <w:rFonts w:ascii="Times New Roman" w:hAnsi="Times New Roman"/>
          <w:color w:val="000000" w:themeColor="text1"/>
        </w:rPr>
        <w:t>另已</w:t>
      </w:r>
      <w:r w:rsidR="009652BB" w:rsidRPr="00A55154">
        <w:rPr>
          <w:rFonts w:ascii="Times New Roman" w:hAnsi="Times New Roman"/>
          <w:color w:val="000000" w:themeColor="text1"/>
        </w:rPr>
        <w:t>於</w:t>
      </w:r>
      <w:r w:rsidR="009652BB" w:rsidRPr="00A55154">
        <w:rPr>
          <w:rFonts w:ascii="Times New Roman" w:hAnsi="Times New Roman"/>
          <w:color w:val="000000" w:themeColor="text1"/>
        </w:rPr>
        <w:t>113</w:t>
      </w:r>
      <w:r w:rsidR="009652BB" w:rsidRPr="00A55154">
        <w:rPr>
          <w:rFonts w:ascii="Times New Roman" w:hAnsi="Times New Roman"/>
          <w:color w:val="000000" w:themeColor="text1"/>
        </w:rPr>
        <w:t>年「臺灣閱讀風貌及全民閱讀力」</w:t>
      </w:r>
      <w:r w:rsidR="006E434F" w:rsidRPr="00A55154">
        <w:rPr>
          <w:rFonts w:ascii="Times New Roman" w:hAnsi="Times New Roman"/>
          <w:color w:val="000000" w:themeColor="text1"/>
        </w:rPr>
        <w:t>年度報告</w:t>
      </w:r>
      <w:r w:rsidR="009652BB" w:rsidRPr="00A55154">
        <w:rPr>
          <w:rFonts w:ascii="Times New Roman" w:hAnsi="Times New Roman"/>
          <w:color w:val="000000" w:themeColor="text1"/>
        </w:rPr>
        <w:t>調整分析方式，增加「整體閱讀力表現躍升城市」進步獎及「整體閱讀力表現績優城市」</w:t>
      </w:r>
      <w:r w:rsidR="009652BB" w:rsidRPr="00A55154">
        <w:rPr>
          <w:rFonts w:ascii="Times New Roman" w:hAnsi="Times New Roman"/>
          <w:color w:val="000000" w:themeColor="text1"/>
        </w:rPr>
        <w:t>2</w:t>
      </w:r>
      <w:r w:rsidR="009652BB" w:rsidRPr="00A55154">
        <w:rPr>
          <w:rFonts w:ascii="Times New Roman" w:hAnsi="Times New Roman"/>
          <w:color w:val="000000" w:themeColor="text1"/>
        </w:rPr>
        <w:t>項；</w:t>
      </w:r>
      <w:r w:rsidR="00F621E5" w:rsidRPr="00A55154">
        <w:rPr>
          <w:rFonts w:ascii="Times New Roman" w:hAnsi="Times New Roman"/>
          <w:color w:val="000000" w:themeColor="text1"/>
        </w:rPr>
        <w:t>未來</w:t>
      </w:r>
      <w:r w:rsidR="006E434F" w:rsidRPr="00A55154">
        <w:rPr>
          <w:rFonts w:ascii="Times New Roman" w:hAnsi="Times New Roman"/>
          <w:color w:val="000000" w:themeColor="text1"/>
        </w:rPr>
        <w:t>亦</w:t>
      </w:r>
      <w:r w:rsidR="00F621E5" w:rsidRPr="00A55154">
        <w:rPr>
          <w:rFonts w:ascii="Times New Roman" w:hAnsi="Times New Roman"/>
          <w:color w:val="000000" w:themeColor="text1"/>
        </w:rPr>
        <w:t>將加入質化指標呈現圖書</w:t>
      </w:r>
      <w:r w:rsidR="00CB3993" w:rsidRPr="00A55154">
        <w:rPr>
          <w:rFonts w:ascii="Times New Roman" w:hAnsi="Times New Roman"/>
          <w:color w:val="000000" w:themeColor="text1"/>
        </w:rPr>
        <w:t>館</w:t>
      </w:r>
      <w:r w:rsidR="00F621E5" w:rsidRPr="00A55154">
        <w:rPr>
          <w:rFonts w:ascii="Times New Roman" w:hAnsi="Times New Roman"/>
          <w:color w:val="000000" w:themeColor="text1"/>
        </w:rPr>
        <w:t>營運表現，如館藏</w:t>
      </w:r>
      <w:proofErr w:type="gramStart"/>
      <w:r w:rsidR="00F621E5" w:rsidRPr="00A55154">
        <w:rPr>
          <w:rFonts w:ascii="Times New Roman" w:hAnsi="Times New Roman"/>
          <w:color w:val="000000" w:themeColor="text1"/>
        </w:rPr>
        <w:t>汰</w:t>
      </w:r>
      <w:proofErr w:type="gramEnd"/>
      <w:r w:rsidR="00F621E5" w:rsidRPr="00A55154">
        <w:rPr>
          <w:rFonts w:ascii="Times New Roman" w:hAnsi="Times New Roman"/>
          <w:color w:val="000000" w:themeColor="text1"/>
        </w:rPr>
        <w:t>舊更新</w:t>
      </w:r>
      <w:r w:rsidR="00D225B1" w:rsidRPr="00A55154">
        <w:rPr>
          <w:rFonts w:ascii="Times New Roman" w:hAnsi="Times New Roman"/>
          <w:color w:val="000000" w:themeColor="text1"/>
        </w:rPr>
        <w:t>之</w:t>
      </w:r>
      <w:r w:rsidR="00F621E5" w:rsidRPr="00A55154">
        <w:rPr>
          <w:rFonts w:ascii="Times New Roman" w:hAnsi="Times New Roman"/>
          <w:color w:val="000000" w:themeColor="text1"/>
        </w:rPr>
        <w:t>動態變化</w:t>
      </w:r>
      <w:r w:rsidR="006E434F" w:rsidRPr="00A55154">
        <w:rPr>
          <w:rFonts w:ascii="Times New Roman" w:hAnsi="Times New Roman"/>
          <w:color w:val="000000" w:themeColor="text1"/>
        </w:rPr>
        <w:t>、</w:t>
      </w:r>
      <w:r w:rsidR="00F621E5" w:rsidRPr="00A55154">
        <w:rPr>
          <w:rFonts w:ascii="Times New Roman" w:hAnsi="Times New Roman"/>
          <w:color w:val="000000" w:themeColor="text1"/>
        </w:rPr>
        <w:t>專業人員</w:t>
      </w:r>
      <w:r w:rsidR="00D225B1" w:rsidRPr="00A55154">
        <w:rPr>
          <w:rFonts w:ascii="Times New Roman" w:hAnsi="Times New Roman"/>
          <w:color w:val="000000" w:themeColor="text1"/>
        </w:rPr>
        <w:t>占比</w:t>
      </w:r>
      <w:r w:rsidR="00F621E5" w:rsidRPr="00A55154">
        <w:rPr>
          <w:rFonts w:ascii="Times New Roman" w:hAnsi="Times New Roman"/>
          <w:color w:val="000000" w:themeColor="text1"/>
        </w:rPr>
        <w:t>與培育等，以反映圖書館營運與推動成果。</w:t>
      </w:r>
    </w:p>
    <w:p w:rsidR="0062656F" w:rsidRPr="00A55154" w:rsidRDefault="00FA41CC" w:rsidP="00FA41CC">
      <w:pPr>
        <w:pStyle w:val="3"/>
        <w:rPr>
          <w:rFonts w:ascii="Times New Roman" w:hAnsi="Times New Roman"/>
          <w:color w:val="000000" w:themeColor="text1"/>
        </w:rPr>
      </w:pPr>
      <w:r w:rsidRPr="00A55154">
        <w:rPr>
          <w:rFonts w:ascii="Times New Roman" w:hAnsi="Times New Roman"/>
          <w:color w:val="000000" w:themeColor="text1"/>
        </w:rPr>
        <w:t>綜上，</w:t>
      </w:r>
      <w:r w:rsidR="00027928" w:rsidRPr="00A55154">
        <w:rPr>
          <w:rFonts w:ascii="Times New Roman" w:hAnsi="Times New Roman" w:hint="eastAsia"/>
          <w:color w:val="000000" w:themeColor="text1"/>
        </w:rPr>
        <w:t>國家圖書館自</w:t>
      </w:r>
      <w:r w:rsidR="00027928" w:rsidRPr="00A55154">
        <w:rPr>
          <w:rFonts w:ascii="Times New Roman" w:hAnsi="Times New Roman"/>
          <w:noProof/>
          <w:color w:val="000000" w:themeColor="text1"/>
        </w:rPr>
        <w:t>108</w:t>
      </w:r>
      <w:r w:rsidR="00027928" w:rsidRPr="00A55154">
        <w:rPr>
          <w:rFonts w:ascii="Times New Roman" w:hAnsi="Times New Roman" w:hint="eastAsia"/>
          <w:noProof/>
          <w:color w:val="000000" w:themeColor="text1"/>
        </w:rPr>
        <w:t>年迄今，透過每年發布「臺灣閱讀風貌及全民閱讀力」報告，辦理各直轄市、縣</w:t>
      </w:r>
      <w:r w:rsidR="00027928" w:rsidRPr="00A55154">
        <w:rPr>
          <w:rFonts w:ascii="Times New Roman" w:hAnsi="Times New Roman" w:hint="eastAsia"/>
          <w:color w:val="000000" w:themeColor="text1"/>
        </w:rPr>
        <w:t>（市）</w:t>
      </w:r>
      <w:r w:rsidR="00027928" w:rsidRPr="00A55154">
        <w:rPr>
          <w:rFonts w:ascii="Times New Roman" w:hAnsi="Times New Roman" w:hint="eastAsia"/>
          <w:noProof/>
          <w:color w:val="000000" w:themeColor="text1"/>
        </w:rPr>
        <w:t>及鄉</w:t>
      </w:r>
      <w:r w:rsidR="00027928" w:rsidRPr="00A55154">
        <w:rPr>
          <w:rFonts w:ascii="Times New Roman" w:hAnsi="Times New Roman" w:hint="eastAsia"/>
          <w:color w:val="000000" w:themeColor="text1"/>
        </w:rPr>
        <w:t>（</w:t>
      </w:r>
      <w:r w:rsidR="00027928" w:rsidRPr="00A55154">
        <w:rPr>
          <w:rFonts w:ascii="Times New Roman" w:hAnsi="Times New Roman" w:hint="eastAsia"/>
          <w:noProof/>
          <w:color w:val="000000" w:themeColor="text1"/>
        </w:rPr>
        <w:t>鎮、市</w:t>
      </w:r>
      <w:r w:rsidR="00027928" w:rsidRPr="00A55154">
        <w:rPr>
          <w:rFonts w:ascii="Times New Roman" w:hAnsi="Times New Roman" w:hint="eastAsia"/>
          <w:color w:val="000000" w:themeColor="text1"/>
        </w:rPr>
        <w:t>）</w:t>
      </w:r>
      <w:r w:rsidR="00027928" w:rsidRPr="00A55154">
        <w:rPr>
          <w:rFonts w:ascii="Times New Roman" w:hAnsi="Times New Roman" w:hint="eastAsia"/>
          <w:noProof/>
          <w:color w:val="000000" w:themeColor="text1"/>
        </w:rPr>
        <w:t>整體閱讀力評比，惟該評比僅以量化指標統計，且部分地方圖書館為利評比，而有衝高借閱量之亂象，以致評比失真，不僅背離閱讀力評比之目的，亦使原本鼓勵地方政府重視圖書館建設與資源投入之美意遭到扭曲，實不利公共圖書館之健全發展，應予檢討改進。</w:t>
      </w:r>
    </w:p>
    <w:p w:rsidR="00163D6B" w:rsidRPr="00A55154" w:rsidRDefault="00850E57" w:rsidP="00D67F76">
      <w:pPr>
        <w:pStyle w:val="2"/>
        <w:ind w:leftChars="101" w:left="1025"/>
        <w:rPr>
          <w:rFonts w:ascii="Times New Roman" w:hAnsi="Times New Roman"/>
          <w:b/>
          <w:color w:val="000000" w:themeColor="text1"/>
        </w:rPr>
      </w:pPr>
      <w:r w:rsidRPr="007A02B7">
        <w:rPr>
          <w:rFonts w:ascii="Times New Roman" w:hAnsi="Times New Roman"/>
          <w:b/>
        </w:rPr>
        <w:t>國家圖書館辦理</w:t>
      </w:r>
      <w:r w:rsidR="005D742D" w:rsidRPr="007A02B7">
        <w:rPr>
          <w:rFonts w:ascii="Times New Roman" w:hAnsi="Times New Roman" w:hint="eastAsia"/>
          <w:b/>
        </w:rPr>
        <w:t>城市整體</w:t>
      </w:r>
      <w:r w:rsidR="00D552DC" w:rsidRPr="007A02B7">
        <w:rPr>
          <w:rFonts w:ascii="Times New Roman" w:hAnsi="Times New Roman"/>
          <w:b/>
        </w:rPr>
        <w:t>閱讀力</w:t>
      </w:r>
      <w:r w:rsidR="00D00133" w:rsidRPr="007A02B7">
        <w:rPr>
          <w:rFonts w:ascii="Times New Roman" w:hAnsi="Times New Roman"/>
          <w:b/>
        </w:rPr>
        <w:t>評比所設置之</w:t>
      </w:r>
      <w:r w:rsidRPr="007A02B7">
        <w:rPr>
          <w:rFonts w:ascii="Times New Roman" w:hAnsi="Times New Roman"/>
          <w:b/>
        </w:rPr>
        <w:t>指標，</w:t>
      </w:r>
      <w:r w:rsidR="0000669C" w:rsidRPr="007A02B7">
        <w:rPr>
          <w:rFonts w:ascii="Times New Roman" w:hAnsi="Times New Roman" w:hint="eastAsia"/>
          <w:b/>
        </w:rPr>
        <w:t>忽略各</w:t>
      </w:r>
      <w:r w:rsidR="00027928" w:rsidRPr="007A02B7">
        <w:rPr>
          <w:rFonts w:ascii="Times New Roman" w:hAnsi="Times New Roman" w:hint="eastAsia"/>
          <w:b/>
        </w:rPr>
        <w:t>公共</w:t>
      </w:r>
      <w:r w:rsidR="0000669C" w:rsidRPr="007A02B7">
        <w:rPr>
          <w:rFonts w:ascii="Times New Roman" w:hAnsi="Times New Roman" w:hint="eastAsia"/>
          <w:b/>
        </w:rPr>
        <w:t>圖書館資源及條件不一、各</w:t>
      </w:r>
      <w:r w:rsidR="00027928" w:rsidRPr="007A02B7">
        <w:rPr>
          <w:rFonts w:ascii="Times New Roman" w:hAnsi="Times New Roman" w:hint="eastAsia"/>
          <w:b/>
        </w:rPr>
        <w:t>直轄市、</w:t>
      </w:r>
      <w:r w:rsidR="0000669C" w:rsidRPr="007A02B7">
        <w:rPr>
          <w:rFonts w:ascii="Times New Roman" w:hAnsi="Times New Roman" w:hint="eastAsia"/>
          <w:b/>
        </w:rPr>
        <w:t>縣（市）城鄉差異及人口實際流動</w:t>
      </w:r>
      <w:r w:rsidR="00DA6F3F" w:rsidRPr="007A02B7">
        <w:rPr>
          <w:rFonts w:ascii="Times New Roman" w:hAnsi="Times New Roman" w:hint="eastAsia"/>
          <w:b/>
        </w:rPr>
        <w:t>等</w:t>
      </w:r>
      <w:r w:rsidR="0000669C" w:rsidRPr="007A02B7">
        <w:rPr>
          <w:rFonts w:ascii="Times New Roman" w:hAnsi="Times New Roman" w:hint="eastAsia"/>
          <w:b/>
        </w:rPr>
        <w:t>情形</w:t>
      </w:r>
      <w:r w:rsidR="000F3717" w:rsidRPr="007A02B7">
        <w:rPr>
          <w:rFonts w:ascii="Times New Roman" w:hAnsi="Times New Roman" w:hint="eastAsia"/>
          <w:b/>
        </w:rPr>
        <w:t>；</w:t>
      </w:r>
      <w:r w:rsidR="00885DBF" w:rsidRPr="007A02B7">
        <w:rPr>
          <w:rFonts w:ascii="Times New Roman" w:hAnsi="Times New Roman" w:hint="eastAsia"/>
          <w:b/>
        </w:rPr>
        <w:t>以</w:t>
      </w:r>
      <w:r w:rsidR="00E45EAD" w:rsidRPr="007A02B7">
        <w:rPr>
          <w:rFonts w:ascii="Times New Roman" w:hAnsi="Times New Roman"/>
          <w:b/>
        </w:rPr>
        <w:t>「</w:t>
      </w:r>
      <w:proofErr w:type="gramStart"/>
      <w:r w:rsidR="00E45EAD" w:rsidRPr="007A02B7">
        <w:rPr>
          <w:rFonts w:ascii="Times New Roman" w:hAnsi="Times New Roman"/>
          <w:b/>
        </w:rPr>
        <w:t>人均到館</w:t>
      </w:r>
      <w:proofErr w:type="gramEnd"/>
      <w:r w:rsidR="00E45EAD" w:rsidRPr="007A02B7">
        <w:rPr>
          <w:rFonts w:ascii="Times New Roman" w:hAnsi="Times New Roman"/>
          <w:b/>
        </w:rPr>
        <w:t>次數」</w:t>
      </w:r>
      <w:r w:rsidR="00885DBF" w:rsidRPr="007A02B7">
        <w:rPr>
          <w:rFonts w:ascii="Times New Roman" w:hAnsi="Times New Roman" w:hint="eastAsia"/>
          <w:b/>
        </w:rPr>
        <w:t>指標為例，並</w:t>
      </w:r>
      <w:r w:rsidR="00E45EAD" w:rsidRPr="007A02B7">
        <w:rPr>
          <w:rFonts w:ascii="Times New Roman" w:hAnsi="Times New Roman" w:hint="eastAsia"/>
          <w:b/>
        </w:rPr>
        <w:t>未</w:t>
      </w:r>
      <w:r w:rsidR="00E45EAD" w:rsidRPr="007A02B7">
        <w:rPr>
          <w:rFonts w:ascii="Times New Roman" w:hAnsi="Times New Roman"/>
          <w:b/>
        </w:rPr>
        <w:t>區分不同族群、年齡民眾參與各類</w:t>
      </w:r>
      <w:r w:rsidR="00E45EAD" w:rsidRPr="007A02B7">
        <w:rPr>
          <w:rFonts w:ascii="Times New Roman" w:hAnsi="Times New Roman" w:hint="eastAsia"/>
          <w:b/>
        </w:rPr>
        <w:t>圖書館服務及</w:t>
      </w:r>
      <w:r w:rsidR="00E45EAD" w:rsidRPr="007A02B7">
        <w:rPr>
          <w:rFonts w:ascii="Times New Roman" w:hAnsi="Times New Roman"/>
          <w:b/>
        </w:rPr>
        <w:t>閱讀推廣活動</w:t>
      </w:r>
      <w:r w:rsidR="00E45EAD" w:rsidRPr="007A02B7">
        <w:rPr>
          <w:rFonts w:ascii="Times New Roman" w:hAnsi="Times New Roman" w:hint="eastAsia"/>
          <w:b/>
        </w:rPr>
        <w:t>等</w:t>
      </w:r>
      <w:r w:rsidR="00E45EAD" w:rsidRPr="007A02B7">
        <w:rPr>
          <w:rFonts w:ascii="Times New Roman" w:hAnsi="Times New Roman"/>
          <w:b/>
        </w:rPr>
        <w:t>情形</w:t>
      </w:r>
      <w:r w:rsidR="00E45EAD" w:rsidRPr="007A02B7">
        <w:rPr>
          <w:rFonts w:ascii="Times New Roman" w:hAnsi="Times New Roman" w:hint="eastAsia"/>
          <w:b/>
        </w:rPr>
        <w:t>，</w:t>
      </w:r>
      <w:r w:rsidR="005932D2" w:rsidRPr="007A02B7">
        <w:rPr>
          <w:rFonts w:ascii="Times New Roman" w:hAnsi="Times New Roman" w:hint="eastAsia"/>
          <w:b/>
        </w:rPr>
        <w:t>而</w:t>
      </w:r>
      <w:r w:rsidR="00E45EAD" w:rsidRPr="007A02B7">
        <w:rPr>
          <w:rFonts w:ascii="Times New Roman" w:hAnsi="Times New Roman" w:hint="eastAsia"/>
          <w:b/>
        </w:rPr>
        <w:t>無</w:t>
      </w:r>
      <w:r w:rsidR="005932D2" w:rsidRPr="007A02B7">
        <w:rPr>
          <w:rFonts w:ascii="Times New Roman" w:hAnsi="Times New Roman" w:hint="eastAsia"/>
          <w:b/>
        </w:rPr>
        <w:t>法</w:t>
      </w:r>
      <w:r w:rsidR="00E45EAD" w:rsidRPr="007A02B7">
        <w:rPr>
          <w:rFonts w:ascii="Times New Roman" w:hAnsi="Times New Roman" w:hint="eastAsia"/>
          <w:b/>
        </w:rPr>
        <w:t>知悉民眾使用圖書館服務之具體面貌</w:t>
      </w:r>
      <w:r w:rsidR="00D57057" w:rsidRPr="007A02B7">
        <w:rPr>
          <w:rFonts w:ascii="Times New Roman" w:hAnsi="Times New Roman" w:hint="eastAsia"/>
          <w:b/>
        </w:rPr>
        <w:t>；「民眾持證比率」僅計算個人設籍</w:t>
      </w:r>
      <w:proofErr w:type="gramStart"/>
      <w:r w:rsidR="00D57057" w:rsidRPr="007A02B7">
        <w:rPr>
          <w:rFonts w:ascii="Times New Roman" w:hAnsi="Times New Roman" w:hint="eastAsia"/>
          <w:b/>
        </w:rPr>
        <w:t>借閱證</w:t>
      </w:r>
      <w:proofErr w:type="gramEnd"/>
      <w:r w:rsidR="00D57057" w:rsidRPr="007A02B7">
        <w:rPr>
          <w:rFonts w:ascii="Times New Roman" w:hAnsi="Times New Roman" w:hint="eastAsia"/>
          <w:b/>
        </w:rPr>
        <w:t>，而排除未設籍但實際居住人士者</w:t>
      </w:r>
      <w:r w:rsidR="005D742D" w:rsidRPr="007A02B7">
        <w:rPr>
          <w:rFonts w:ascii="Times New Roman" w:hAnsi="Times New Roman" w:hint="eastAsia"/>
          <w:b/>
        </w:rPr>
        <w:t>。</w:t>
      </w:r>
      <w:proofErr w:type="gramStart"/>
      <w:r w:rsidR="00C058CF" w:rsidRPr="007A02B7">
        <w:rPr>
          <w:rFonts w:ascii="Times New Roman" w:hAnsi="Times New Roman" w:hint="eastAsia"/>
          <w:b/>
        </w:rPr>
        <w:t>揆</w:t>
      </w:r>
      <w:proofErr w:type="gramEnd"/>
      <w:r w:rsidR="00C058CF" w:rsidRPr="007A02B7">
        <w:rPr>
          <w:rFonts w:ascii="Times New Roman" w:hAnsi="Times New Roman" w:hint="eastAsia"/>
          <w:b/>
        </w:rPr>
        <w:t>諸</w:t>
      </w:r>
      <w:r w:rsidR="0000669C" w:rsidRPr="007A02B7">
        <w:rPr>
          <w:rFonts w:ascii="Times New Roman" w:hAnsi="Times New Roman" w:hint="eastAsia"/>
          <w:b/>
        </w:rPr>
        <w:t>現行</w:t>
      </w:r>
      <w:r w:rsidRPr="007A02B7">
        <w:rPr>
          <w:rFonts w:ascii="Times New Roman" w:hAnsi="Times New Roman"/>
          <w:b/>
        </w:rPr>
        <w:t>評比</w:t>
      </w:r>
      <w:r w:rsidR="00885DBF" w:rsidRPr="007A02B7">
        <w:rPr>
          <w:rFonts w:ascii="Times New Roman" w:hAnsi="Times New Roman" w:hint="eastAsia"/>
          <w:b/>
        </w:rPr>
        <w:t>較</w:t>
      </w:r>
      <w:r w:rsidR="000F3717" w:rsidRPr="007A02B7">
        <w:rPr>
          <w:rFonts w:ascii="Times New Roman" w:hAnsi="Times New Roman" w:hint="eastAsia"/>
          <w:b/>
        </w:rPr>
        <w:t>著重</w:t>
      </w:r>
      <w:r w:rsidR="00885DBF" w:rsidRPr="007A02B7">
        <w:rPr>
          <w:rFonts w:ascii="Times New Roman" w:hAnsi="Times New Roman" w:hint="eastAsia"/>
          <w:b/>
        </w:rPr>
        <w:t>年度「</w:t>
      </w:r>
      <w:r w:rsidR="005D742D" w:rsidRPr="007A02B7">
        <w:rPr>
          <w:rFonts w:ascii="Times New Roman" w:hAnsi="Times New Roman"/>
          <w:b/>
        </w:rPr>
        <w:t>圖書館利用</w:t>
      </w:r>
      <w:r w:rsidR="00BE52E3" w:rsidRPr="007A02B7">
        <w:rPr>
          <w:rFonts w:ascii="Times New Roman" w:hAnsi="Times New Roman" w:hint="eastAsia"/>
          <w:b/>
        </w:rPr>
        <w:t>」</w:t>
      </w:r>
      <w:r w:rsidR="005D742D" w:rsidRPr="007A02B7">
        <w:rPr>
          <w:rFonts w:ascii="Times New Roman" w:hAnsi="Times New Roman"/>
          <w:b/>
        </w:rPr>
        <w:t>情形進行統計，</w:t>
      </w:r>
      <w:r w:rsidR="00885DBF" w:rsidRPr="007A02B7">
        <w:rPr>
          <w:rFonts w:ascii="Times New Roman" w:hAnsi="Times New Roman" w:hint="eastAsia"/>
          <w:b/>
        </w:rPr>
        <w:t>若</w:t>
      </w:r>
      <w:r w:rsidR="000F3717" w:rsidRPr="007A02B7">
        <w:rPr>
          <w:rFonts w:ascii="Times New Roman" w:hAnsi="Times New Roman" w:hint="eastAsia"/>
          <w:b/>
        </w:rPr>
        <w:t>整體計畫</w:t>
      </w:r>
      <w:r w:rsidR="00885DBF" w:rsidRPr="007A02B7">
        <w:rPr>
          <w:rFonts w:ascii="Times New Roman" w:hAnsi="Times New Roman" w:hint="eastAsia"/>
          <w:b/>
        </w:rPr>
        <w:t>仍堅持強調「閱讀力」進行縣市表現評比</w:t>
      </w:r>
      <w:r w:rsidR="0016547F" w:rsidRPr="007A02B7">
        <w:rPr>
          <w:rFonts w:ascii="Times New Roman" w:hAnsi="Times New Roman" w:hint="eastAsia"/>
          <w:b/>
        </w:rPr>
        <w:t>，</w:t>
      </w:r>
      <w:r w:rsidR="005D742D" w:rsidRPr="007A02B7">
        <w:rPr>
          <w:rFonts w:ascii="Times New Roman" w:hAnsi="Times New Roman" w:hint="eastAsia"/>
          <w:b/>
        </w:rPr>
        <w:t>後續</w:t>
      </w:r>
      <w:r w:rsidR="00C058CF" w:rsidRPr="007A02B7">
        <w:rPr>
          <w:rFonts w:ascii="Times New Roman" w:hAnsi="Times New Roman"/>
          <w:b/>
        </w:rPr>
        <w:t>亟待教育部會同國家圖書館通盤檢</w:t>
      </w:r>
      <w:r w:rsidR="00C058CF" w:rsidRPr="00A55154">
        <w:rPr>
          <w:rFonts w:ascii="Times New Roman" w:hAnsi="Times New Roman"/>
          <w:b/>
          <w:color w:val="000000" w:themeColor="text1"/>
        </w:rPr>
        <w:t>視</w:t>
      </w:r>
      <w:r w:rsidR="00885DBF" w:rsidRPr="00A55154">
        <w:rPr>
          <w:rFonts w:ascii="Times New Roman" w:hAnsi="Times New Roman" w:hint="eastAsia"/>
          <w:b/>
          <w:color w:val="000000" w:themeColor="text1"/>
        </w:rPr>
        <w:t>指標</w:t>
      </w:r>
      <w:r w:rsidR="00C058CF" w:rsidRPr="00A55154">
        <w:rPr>
          <w:rFonts w:ascii="Times New Roman" w:hAnsi="Times New Roman" w:hint="eastAsia"/>
          <w:b/>
          <w:color w:val="000000" w:themeColor="text1"/>
        </w:rPr>
        <w:t>，</w:t>
      </w:r>
      <w:r w:rsidR="000F3717" w:rsidRPr="00A55154">
        <w:rPr>
          <w:rFonts w:ascii="Times New Roman" w:hAnsi="Times New Roman" w:hint="eastAsia"/>
          <w:b/>
          <w:color w:val="000000" w:themeColor="text1"/>
        </w:rPr>
        <w:t>宜</w:t>
      </w:r>
      <w:r w:rsidR="005D742D" w:rsidRPr="00A55154">
        <w:rPr>
          <w:rFonts w:ascii="Times New Roman" w:hAnsi="Times New Roman"/>
          <w:b/>
          <w:color w:val="000000" w:themeColor="text1"/>
        </w:rPr>
        <w:t>考量納入</w:t>
      </w:r>
      <w:r w:rsidR="000F3717" w:rsidRPr="00A55154">
        <w:rPr>
          <w:rFonts w:ascii="Times New Roman" w:hAnsi="Times New Roman" w:hint="eastAsia"/>
          <w:b/>
          <w:color w:val="000000" w:themeColor="text1"/>
        </w:rPr>
        <w:t>各公共</w:t>
      </w:r>
      <w:r w:rsidR="005D742D" w:rsidRPr="00A55154">
        <w:rPr>
          <w:rFonts w:ascii="Times New Roman" w:hAnsi="Times New Roman"/>
          <w:b/>
          <w:color w:val="000000" w:themeColor="text1"/>
        </w:rPr>
        <w:t>圖書館辦理分齡分眾讀書會或閱讀推廣活動情形</w:t>
      </w:r>
      <w:r w:rsidR="00AB3F91" w:rsidRPr="00A55154">
        <w:rPr>
          <w:rFonts w:ascii="Times New Roman" w:hAnsi="Times New Roman" w:hint="eastAsia"/>
          <w:b/>
          <w:color w:val="000000" w:themeColor="text1"/>
        </w:rPr>
        <w:t>，</w:t>
      </w:r>
      <w:r w:rsidR="00C058CF" w:rsidRPr="00A55154">
        <w:rPr>
          <w:rFonts w:ascii="Times New Roman" w:hAnsi="Times New Roman" w:hint="eastAsia"/>
          <w:b/>
          <w:color w:val="000000" w:themeColor="text1"/>
        </w:rPr>
        <w:t>及</w:t>
      </w:r>
      <w:r w:rsidR="005D742D" w:rsidRPr="00A55154">
        <w:rPr>
          <w:rFonts w:ascii="Times New Roman" w:hAnsi="Times New Roman" w:hint="eastAsia"/>
          <w:b/>
          <w:color w:val="000000" w:themeColor="text1"/>
        </w:rPr>
        <w:t>多元文化族群閱讀</w:t>
      </w:r>
      <w:r w:rsidR="00AB3F91" w:rsidRPr="00A55154">
        <w:rPr>
          <w:rFonts w:ascii="Times New Roman" w:hAnsi="Times New Roman" w:hint="eastAsia"/>
          <w:b/>
          <w:color w:val="000000" w:themeColor="text1"/>
        </w:rPr>
        <w:t>興趣與</w:t>
      </w:r>
      <w:r w:rsidR="00E45EAD" w:rsidRPr="00A55154">
        <w:rPr>
          <w:rFonts w:ascii="Times New Roman" w:hAnsi="Times New Roman" w:hint="eastAsia"/>
          <w:b/>
          <w:color w:val="000000" w:themeColor="text1"/>
        </w:rPr>
        <w:t>習慣</w:t>
      </w:r>
      <w:r w:rsidR="005D742D" w:rsidRPr="00A55154">
        <w:rPr>
          <w:rFonts w:ascii="Times New Roman" w:hAnsi="Times New Roman" w:hint="eastAsia"/>
          <w:b/>
          <w:color w:val="000000" w:themeColor="text1"/>
        </w:rPr>
        <w:t>之分析，</w:t>
      </w:r>
      <w:r w:rsidR="00C058CF" w:rsidRPr="00A55154">
        <w:rPr>
          <w:rFonts w:ascii="Times New Roman" w:hAnsi="Times New Roman" w:hint="eastAsia"/>
          <w:b/>
          <w:color w:val="000000" w:themeColor="text1"/>
        </w:rPr>
        <w:t>以</w:t>
      </w:r>
      <w:r w:rsidR="005D742D" w:rsidRPr="00A55154">
        <w:rPr>
          <w:rFonts w:ascii="Times New Roman" w:hAnsi="Times New Roman"/>
          <w:b/>
          <w:color w:val="000000" w:themeColor="text1"/>
        </w:rPr>
        <w:t>有效協助各公共圖書館正向發展。</w:t>
      </w:r>
    </w:p>
    <w:p w:rsidR="00ED5024" w:rsidRPr="00A55154" w:rsidRDefault="00147CCA" w:rsidP="00FA41CC">
      <w:pPr>
        <w:pStyle w:val="3"/>
        <w:rPr>
          <w:rFonts w:ascii="Times New Roman" w:hAnsi="Times New Roman"/>
          <w:color w:val="000000" w:themeColor="text1"/>
        </w:rPr>
      </w:pPr>
      <w:r w:rsidRPr="00A55154">
        <w:rPr>
          <w:rFonts w:ascii="Times New Roman" w:hAnsi="Times New Roman"/>
          <w:color w:val="000000" w:themeColor="text1"/>
        </w:rPr>
        <w:lastRenderedPageBreak/>
        <w:t>國家圖書館辦理各直轄市及縣（市）整體閱讀力表現之評比指標</w:t>
      </w:r>
      <w:r w:rsidR="00834EAB" w:rsidRPr="00A55154">
        <w:rPr>
          <w:rFonts w:ascii="Times New Roman" w:hAnsi="Times New Roman"/>
          <w:color w:val="000000" w:themeColor="text1"/>
        </w:rPr>
        <w:t>（</w:t>
      </w:r>
      <w:r w:rsidR="007E3D93" w:rsidRPr="00A55154">
        <w:rPr>
          <w:rFonts w:ascii="Times New Roman" w:hAnsi="Times New Roman"/>
          <w:color w:val="000000" w:themeColor="text1"/>
        </w:rPr>
        <w:t>以</w:t>
      </w:r>
      <w:r w:rsidR="007E3D93" w:rsidRPr="00A55154">
        <w:rPr>
          <w:rFonts w:ascii="Times New Roman" w:hAnsi="Times New Roman"/>
          <w:color w:val="000000" w:themeColor="text1"/>
        </w:rPr>
        <w:t>113</w:t>
      </w:r>
      <w:r w:rsidR="007E3D93" w:rsidRPr="00A55154">
        <w:rPr>
          <w:rFonts w:ascii="Times New Roman" w:hAnsi="Times New Roman"/>
          <w:color w:val="000000" w:themeColor="text1"/>
        </w:rPr>
        <w:t>年為例</w:t>
      </w:r>
      <w:r w:rsidR="00834EAB" w:rsidRPr="00A55154">
        <w:rPr>
          <w:rFonts w:ascii="Times New Roman" w:hAnsi="Times New Roman"/>
          <w:color w:val="000000" w:themeColor="text1"/>
        </w:rPr>
        <w:t>）</w:t>
      </w:r>
      <w:r w:rsidR="007E3D93" w:rsidRPr="00A55154">
        <w:rPr>
          <w:rFonts w:ascii="Times New Roman" w:hAnsi="Times New Roman"/>
          <w:color w:val="000000" w:themeColor="text1"/>
        </w:rPr>
        <w:t>，</w:t>
      </w:r>
      <w:r w:rsidRPr="00A55154">
        <w:rPr>
          <w:rFonts w:ascii="Times New Roman" w:hAnsi="Times New Roman"/>
          <w:color w:val="000000" w:themeColor="text1"/>
        </w:rPr>
        <w:t>包含館藏建設、館藏利用、到館</w:t>
      </w:r>
      <w:proofErr w:type="gramStart"/>
      <w:r w:rsidRPr="00A55154">
        <w:rPr>
          <w:rFonts w:ascii="Times New Roman" w:hAnsi="Times New Roman"/>
          <w:color w:val="000000" w:themeColor="text1"/>
        </w:rPr>
        <w:t>人次、</w:t>
      </w:r>
      <w:proofErr w:type="gramEnd"/>
      <w:r w:rsidR="009A20BE" w:rsidRPr="00A55154">
        <w:rPr>
          <w:rFonts w:ascii="Times New Roman" w:hAnsi="Times New Roman"/>
          <w:color w:val="000000" w:themeColor="text1"/>
        </w:rPr>
        <w:t>持證比率</w:t>
      </w:r>
      <w:r w:rsidRPr="00A55154">
        <w:rPr>
          <w:rFonts w:ascii="Times New Roman" w:hAnsi="Times New Roman"/>
          <w:color w:val="000000" w:themeColor="text1"/>
        </w:rPr>
        <w:t>、投入經費與網站</w:t>
      </w:r>
      <w:r w:rsidR="007E3D93" w:rsidRPr="00A55154">
        <w:rPr>
          <w:rFonts w:ascii="Times New Roman" w:hAnsi="Times New Roman"/>
          <w:color w:val="000000" w:themeColor="text1"/>
        </w:rPr>
        <w:t>使用</w:t>
      </w:r>
      <w:r w:rsidR="007940C7" w:rsidRPr="00A55154">
        <w:rPr>
          <w:rFonts w:ascii="Times New Roman" w:hAnsi="Times New Roman"/>
          <w:color w:val="000000" w:themeColor="text1"/>
        </w:rPr>
        <w:t>等</w:t>
      </w:r>
      <w:r w:rsidRPr="00A55154">
        <w:rPr>
          <w:rFonts w:ascii="Times New Roman" w:hAnsi="Times New Roman"/>
          <w:color w:val="000000" w:themeColor="text1"/>
        </w:rPr>
        <w:t>，已如前述。</w:t>
      </w:r>
      <w:proofErr w:type="gramStart"/>
      <w:r w:rsidRPr="00A55154">
        <w:rPr>
          <w:rFonts w:ascii="Times New Roman" w:hAnsi="Times New Roman"/>
          <w:color w:val="000000" w:themeColor="text1"/>
        </w:rPr>
        <w:t>次依</w:t>
      </w:r>
      <w:proofErr w:type="gramEnd"/>
      <w:r w:rsidRPr="00A55154">
        <w:rPr>
          <w:rFonts w:ascii="Times New Roman" w:hAnsi="Times New Roman"/>
          <w:color w:val="000000" w:themeColor="text1"/>
        </w:rPr>
        <w:t>「</w:t>
      </w:r>
      <w:r w:rsidRPr="00A55154">
        <w:rPr>
          <w:rFonts w:ascii="Times New Roman" w:hAnsi="Times New Roman"/>
          <w:color w:val="000000" w:themeColor="text1"/>
        </w:rPr>
        <w:t>113</w:t>
      </w:r>
      <w:r w:rsidRPr="00A55154">
        <w:rPr>
          <w:rFonts w:ascii="Times New Roman" w:hAnsi="Times New Roman"/>
          <w:color w:val="000000" w:themeColor="text1"/>
        </w:rPr>
        <w:t>年臺灣閱讀風貌及全民閱讀力」年度報告，</w:t>
      </w:r>
      <w:r w:rsidR="007E3D93" w:rsidRPr="00A55154">
        <w:rPr>
          <w:rFonts w:ascii="Times New Roman" w:hAnsi="Times New Roman"/>
          <w:color w:val="000000" w:themeColor="text1"/>
        </w:rPr>
        <w:t>上開指標分別以直轄市、縣（市）人口總數為母數，計算「</w:t>
      </w:r>
      <w:proofErr w:type="gramStart"/>
      <w:r w:rsidR="007E3D93" w:rsidRPr="00A55154">
        <w:rPr>
          <w:rFonts w:ascii="Times New Roman" w:hAnsi="Times New Roman"/>
          <w:color w:val="000000" w:themeColor="text1"/>
        </w:rPr>
        <w:t>人均擁書</w:t>
      </w:r>
      <w:proofErr w:type="gramEnd"/>
      <w:r w:rsidR="007E3D93" w:rsidRPr="00A55154">
        <w:rPr>
          <w:rFonts w:ascii="Times New Roman" w:hAnsi="Times New Roman"/>
          <w:color w:val="000000" w:themeColor="text1"/>
        </w:rPr>
        <w:t>冊數」、「人</w:t>
      </w:r>
      <w:proofErr w:type="gramStart"/>
      <w:r w:rsidR="007E3D93" w:rsidRPr="00A55154">
        <w:rPr>
          <w:rFonts w:ascii="Times New Roman" w:hAnsi="Times New Roman"/>
          <w:color w:val="000000" w:themeColor="text1"/>
        </w:rPr>
        <w:t>均借閱</w:t>
      </w:r>
      <w:proofErr w:type="gramEnd"/>
      <w:r w:rsidR="007E3D93" w:rsidRPr="00A55154">
        <w:rPr>
          <w:rFonts w:ascii="Times New Roman" w:hAnsi="Times New Roman"/>
          <w:color w:val="000000" w:themeColor="text1"/>
        </w:rPr>
        <w:t>冊數」、「</w:t>
      </w:r>
      <w:proofErr w:type="gramStart"/>
      <w:r w:rsidR="007E3D93" w:rsidRPr="00A55154">
        <w:rPr>
          <w:rFonts w:ascii="Times New Roman" w:hAnsi="Times New Roman"/>
          <w:color w:val="000000" w:themeColor="text1"/>
        </w:rPr>
        <w:t>人均到</w:t>
      </w:r>
      <w:proofErr w:type="gramEnd"/>
      <w:r w:rsidR="007E3D93" w:rsidRPr="00A55154">
        <w:rPr>
          <w:rFonts w:ascii="Times New Roman" w:hAnsi="Times New Roman"/>
          <w:color w:val="000000" w:themeColor="text1"/>
        </w:rPr>
        <w:t>館次數」、「民眾持證比</w:t>
      </w:r>
      <w:r w:rsidR="002077A2" w:rsidRPr="00A55154">
        <w:rPr>
          <w:rFonts w:ascii="Times New Roman" w:hAnsi="Times New Roman" w:hint="eastAsia"/>
          <w:color w:val="000000" w:themeColor="text1"/>
        </w:rPr>
        <w:t>率</w:t>
      </w:r>
      <w:r w:rsidR="007E3D93" w:rsidRPr="00A55154">
        <w:rPr>
          <w:rFonts w:ascii="Times New Roman" w:hAnsi="Times New Roman"/>
          <w:color w:val="000000" w:themeColor="text1"/>
        </w:rPr>
        <w:t>」、「人均投入經費」及「人均網站使用次數」等數值</w:t>
      </w:r>
      <w:r w:rsidRPr="00A55154">
        <w:rPr>
          <w:rFonts w:ascii="Times New Roman" w:hAnsi="Times New Roman"/>
          <w:color w:val="000000" w:themeColor="text1"/>
        </w:rPr>
        <w:t>，</w:t>
      </w:r>
      <w:r w:rsidR="007E3D93" w:rsidRPr="00A55154">
        <w:rPr>
          <w:rFonts w:ascii="Times New Roman" w:hAnsi="Times New Roman"/>
          <w:color w:val="000000" w:themeColor="text1"/>
        </w:rPr>
        <w:t>並將各項數值經標準化過程轉換為標準分數，再依據各項指標所占比率，計算各直轄市、縣（市）</w:t>
      </w:r>
      <w:r w:rsidR="005C1D04" w:rsidRPr="00A55154">
        <w:rPr>
          <w:rFonts w:ascii="Times New Roman" w:hAnsi="Times New Roman"/>
          <w:color w:val="000000" w:themeColor="text1"/>
        </w:rPr>
        <w:t>之</w:t>
      </w:r>
      <w:r w:rsidR="007E3D93" w:rsidRPr="00A55154">
        <w:rPr>
          <w:rFonts w:ascii="Times New Roman" w:hAnsi="Times New Roman"/>
          <w:color w:val="000000" w:themeColor="text1"/>
        </w:rPr>
        <w:t>總分，</w:t>
      </w:r>
      <w:r w:rsidR="005C1D04" w:rsidRPr="00A55154">
        <w:rPr>
          <w:rFonts w:ascii="Times New Roman" w:hAnsi="Times New Roman"/>
          <w:color w:val="000000" w:themeColor="text1"/>
        </w:rPr>
        <w:t>依人口級距分組</w:t>
      </w:r>
      <w:r w:rsidR="005F26D8" w:rsidRPr="00A55154">
        <w:rPr>
          <w:rStyle w:val="aff"/>
          <w:rFonts w:ascii="Times New Roman" w:hAnsi="Times New Roman"/>
          <w:color w:val="000000" w:themeColor="text1"/>
        </w:rPr>
        <w:footnoteReference w:id="4"/>
      </w:r>
      <w:r w:rsidR="005C1D04" w:rsidRPr="00A55154">
        <w:rPr>
          <w:rFonts w:ascii="Times New Roman" w:hAnsi="Times New Roman"/>
          <w:color w:val="000000" w:themeColor="text1"/>
        </w:rPr>
        <w:t>，</w:t>
      </w:r>
      <w:r w:rsidR="00006893" w:rsidRPr="00A55154">
        <w:rPr>
          <w:rFonts w:ascii="Times New Roman" w:hAnsi="Times New Roman"/>
          <w:color w:val="000000" w:themeColor="text1"/>
        </w:rPr>
        <w:t>評比各</w:t>
      </w:r>
      <w:r w:rsidR="005C1D04" w:rsidRPr="00A55154">
        <w:rPr>
          <w:rFonts w:ascii="Times New Roman" w:hAnsi="Times New Roman"/>
          <w:color w:val="000000" w:themeColor="text1"/>
        </w:rPr>
        <w:t>直轄市、縣（市）</w:t>
      </w:r>
      <w:r w:rsidR="007E3D93" w:rsidRPr="00A55154">
        <w:rPr>
          <w:rFonts w:ascii="Times New Roman" w:hAnsi="Times New Roman"/>
          <w:color w:val="000000" w:themeColor="text1"/>
        </w:rPr>
        <w:t>整體閱讀力表現績優之城市。</w:t>
      </w:r>
    </w:p>
    <w:p w:rsidR="00FA41CC" w:rsidRPr="00A55154" w:rsidRDefault="009378DF" w:rsidP="00FA41CC">
      <w:pPr>
        <w:pStyle w:val="3"/>
        <w:rPr>
          <w:rFonts w:ascii="Times New Roman" w:hAnsi="Times New Roman"/>
          <w:color w:val="000000" w:themeColor="text1"/>
        </w:rPr>
      </w:pPr>
      <w:proofErr w:type="gramStart"/>
      <w:r w:rsidRPr="00A55154">
        <w:rPr>
          <w:rFonts w:ascii="Times New Roman" w:hAnsi="Times New Roman"/>
          <w:color w:val="000000" w:themeColor="text1"/>
        </w:rPr>
        <w:t>惟查</w:t>
      </w:r>
      <w:r w:rsidR="005D742D" w:rsidRPr="00A55154">
        <w:rPr>
          <w:rFonts w:ascii="Times New Roman" w:hAnsi="Times New Roman" w:hint="eastAsia"/>
          <w:color w:val="000000" w:themeColor="text1"/>
        </w:rPr>
        <w:t>國家</w:t>
      </w:r>
      <w:proofErr w:type="gramEnd"/>
      <w:r w:rsidR="005D742D" w:rsidRPr="00A55154">
        <w:rPr>
          <w:rFonts w:ascii="Times New Roman" w:hAnsi="Times New Roman" w:hint="eastAsia"/>
          <w:color w:val="000000" w:themeColor="text1"/>
        </w:rPr>
        <w:t>圖書館辦理</w:t>
      </w:r>
      <w:r w:rsidR="004B2AE9" w:rsidRPr="00A55154">
        <w:rPr>
          <w:rFonts w:ascii="Times New Roman" w:hAnsi="Times New Roman"/>
          <w:color w:val="000000" w:themeColor="text1"/>
        </w:rPr>
        <w:t>城市整體閱讀力評比</w:t>
      </w:r>
      <w:r w:rsidR="00FA41CC" w:rsidRPr="00A55154">
        <w:rPr>
          <w:rFonts w:ascii="Times New Roman" w:hAnsi="Times New Roman"/>
          <w:noProof/>
          <w:color w:val="000000" w:themeColor="text1"/>
        </w:rPr>
        <w:t>指標</w:t>
      </w:r>
      <w:r w:rsidR="002B0482" w:rsidRPr="00A55154">
        <w:rPr>
          <w:rFonts w:ascii="Times New Roman" w:hAnsi="Times New Roman"/>
          <w:noProof/>
          <w:color w:val="000000" w:themeColor="text1"/>
        </w:rPr>
        <w:t>，</w:t>
      </w:r>
      <w:r w:rsidR="002A6046" w:rsidRPr="00A55154">
        <w:rPr>
          <w:rFonts w:ascii="Times New Roman" w:hAnsi="Times New Roman"/>
          <w:noProof/>
          <w:color w:val="000000" w:themeColor="text1"/>
        </w:rPr>
        <w:t>皆</w:t>
      </w:r>
      <w:r w:rsidR="00FA41CC" w:rsidRPr="00A55154">
        <w:rPr>
          <w:rFonts w:ascii="Times New Roman" w:hAnsi="Times New Roman"/>
          <w:color w:val="000000" w:themeColor="text1"/>
        </w:rPr>
        <w:t>以</w:t>
      </w:r>
      <w:proofErr w:type="gramStart"/>
      <w:r w:rsidR="00FA41CC" w:rsidRPr="00A55154">
        <w:rPr>
          <w:rFonts w:ascii="Times New Roman" w:hAnsi="Times New Roman"/>
          <w:color w:val="000000" w:themeColor="text1"/>
        </w:rPr>
        <w:t>人均</w:t>
      </w:r>
      <w:r w:rsidR="004B2AE9" w:rsidRPr="00A55154">
        <w:rPr>
          <w:rFonts w:ascii="Times New Roman" w:hAnsi="Times New Roman"/>
          <w:color w:val="000000" w:themeColor="text1"/>
        </w:rPr>
        <w:t>數</w:t>
      </w:r>
      <w:r w:rsidR="00FA41CC" w:rsidRPr="00A55154">
        <w:rPr>
          <w:rFonts w:ascii="Times New Roman" w:hAnsi="Times New Roman"/>
          <w:color w:val="000000" w:themeColor="text1"/>
        </w:rPr>
        <w:t>進</w:t>
      </w:r>
      <w:proofErr w:type="gramEnd"/>
      <w:r w:rsidR="00FA41CC" w:rsidRPr="00A55154">
        <w:rPr>
          <w:rFonts w:ascii="Times New Roman" w:hAnsi="Times New Roman"/>
          <w:color w:val="000000" w:themeColor="text1"/>
        </w:rPr>
        <w:t>行統計，</w:t>
      </w:r>
      <w:r w:rsidR="00027928" w:rsidRPr="00A55154">
        <w:rPr>
          <w:rFonts w:ascii="Times New Roman" w:hAnsi="Times New Roman" w:hint="eastAsia"/>
          <w:color w:val="000000" w:themeColor="text1"/>
        </w:rPr>
        <w:t>顯然</w:t>
      </w:r>
      <w:r w:rsidR="006F5E31" w:rsidRPr="00A55154">
        <w:rPr>
          <w:rFonts w:ascii="Times New Roman" w:hAnsi="Times New Roman"/>
          <w:color w:val="000000" w:themeColor="text1"/>
        </w:rPr>
        <w:t>忽略</w:t>
      </w:r>
      <w:r w:rsidR="0088554F" w:rsidRPr="00A55154">
        <w:rPr>
          <w:rFonts w:ascii="Times New Roman" w:hAnsi="Times New Roman" w:hint="eastAsia"/>
          <w:color w:val="000000" w:themeColor="text1"/>
        </w:rPr>
        <w:t>各</w:t>
      </w:r>
      <w:r w:rsidR="00027928" w:rsidRPr="00A55154">
        <w:rPr>
          <w:rFonts w:ascii="Times New Roman" w:hAnsi="Times New Roman" w:hint="eastAsia"/>
          <w:color w:val="000000" w:themeColor="text1"/>
        </w:rPr>
        <w:t>公共</w:t>
      </w:r>
      <w:r w:rsidR="0088554F" w:rsidRPr="00A55154">
        <w:rPr>
          <w:rFonts w:ascii="Times New Roman" w:hAnsi="Times New Roman" w:hint="eastAsia"/>
          <w:color w:val="000000" w:themeColor="text1"/>
        </w:rPr>
        <w:t>圖書館資源及條件</w:t>
      </w:r>
      <w:r w:rsidR="002F411F" w:rsidRPr="00A55154">
        <w:rPr>
          <w:rFonts w:ascii="Times New Roman" w:hAnsi="Times New Roman" w:hint="eastAsia"/>
          <w:color w:val="000000" w:themeColor="text1"/>
        </w:rPr>
        <w:t>不一</w:t>
      </w:r>
      <w:r w:rsidR="0088554F" w:rsidRPr="00A55154">
        <w:rPr>
          <w:rFonts w:ascii="Times New Roman" w:hAnsi="Times New Roman" w:hint="eastAsia"/>
          <w:color w:val="000000" w:themeColor="text1"/>
        </w:rPr>
        <w:t>、</w:t>
      </w:r>
      <w:r w:rsidR="00E30B21" w:rsidRPr="00A55154">
        <w:rPr>
          <w:rFonts w:ascii="Times New Roman" w:hAnsi="Times New Roman" w:hint="eastAsia"/>
          <w:color w:val="000000" w:themeColor="text1"/>
        </w:rPr>
        <w:t>各</w:t>
      </w:r>
      <w:r w:rsidR="00027928" w:rsidRPr="00A55154">
        <w:rPr>
          <w:rFonts w:ascii="Times New Roman" w:hAnsi="Times New Roman" w:hint="eastAsia"/>
          <w:color w:val="000000" w:themeColor="text1"/>
        </w:rPr>
        <w:t>直轄市、</w:t>
      </w:r>
      <w:r w:rsidR="00E30B21" w:rsidRPr="00A55154">
        <w:rPr>
          <w:rFonts w:ascii="Times New Roman" w:hAnsi="Times New Roman" w:hint="eastAsia"/>
          <w:color w:val="000000" w:themeColor="text1"/>
        </w:rPr>
        <w:t>縣</w:t>
      </w:r>
      <w:r w:rsidR="00E30B21" w:rsidRPr="00A55154">
        <w:rPr>
          <w:rFonts w:ascii="Times New Roman" w:hAnsi="Times New Roman"/>
          <w:color w:val="000000" w:themeColor="text1"/>
        </w:rPr>
        <w:t>（市）</w:t>
      </w:r>
      <w:r w:rsidR="00E30B21" w:rsidRPr="00A55154">
        <w:rPr>
          <w:rFonts w:ascii="Times New Roman" w:hAnsi="Times New Roman" w:hint="eastAsia"/>
          <w:color w:val="000000" w:themeColor="text1"/>
        </w:rPr>
        <w:t>城鄉差異</w:t>
      </w:r>
      <w:r w:rsidR="002F411F" w:rsidRPr="00A55154">
        <w:rPr>
          <w:rFonts w:ascii="Times New Roman" w:hAnsi="Times New Roman" w:hint="eastAsia"/>
          <w:color w:val="000000" w:themeColor="text1"/>
        </w:rPr>
        <w:t>及人口實際流動情形</w:t>
      </w:r>
      <w:r w:rsidR="00E30B21" w:rsidRPr="00A55154">
        <w:rPr>
          <w:rFonts w:ascii="Times New Roman" w:hAnsi="Times New Roman" w:hint="eastAsia"/>
          <w:color w:val="000000" w:themeColor="text1"/>
        </w:rPr>
        <w:t>，</w:t>
      </w:r>
      <w:r w:rsidR="002F411F" w:rsidRPr="00A55154">
        <w:rPr>
          <w:rFonts w:ascii="Times New Roman" w:hAnsi="Times New Roman" w:hint="eastAsia"/>
          <w:color w:val="000000" w:themeColor="text1"/>
        </w:rPr>
        <w:t>使</w:t>
      </w:r>
      <w:r w:rsidR="0088554F" w:rsidRPr="00A55154">
        <w:rPr>
          <w:rFonts w:ascii="Times New Roman" w:hAnsi="Times New Roman" w:hint="eastAsia"/>
          <w:color w:val="000000" w:themeColor="text1"/>
        </w:rPr>
        <w:t>各</w:t>
      </w:r>
      <w:r w:rsidR="00027928" w:rsidRPr="00A55154">
        <w:rPr>
          <w:rFonts w:ascii="Times New Roman" w:hAnsi="Times New Roman" w:hint="eastAsia"/>
          <w:color w:val="000000" w:themeColor="text1"/>
        </w:rPr>
        <w:t>地</w:t>
      </w:r>
      <w:r w:rsidR="006F5E31" w:rsidRPr="00A55154">
        <w:rPr>
          <w:rFonts w:ascii="Times New Roman" w:hAnsi="Times New Roman"/>
          <w:color w:val="000000" w:themeColor="text1"/>
        </w:rPr>
        <w:t>民眾使用圖書館</w:t>
      </w:r>
      <w:r w:rsidR="000F3717" w:rsidRPr="00A55154">
        <w:rPr>
          <w:rFonts w:ascii="Times New Roman" w:hAnsi="Times New Roman" w:hint="eastAsia"/>
          <w:color w:val="000000" w:themeColor="text1"/>
        </w:rPr>
        <w:t>之</w:t>
      </w:r>
      <w:r w:rsidR="006F5E31" w:rsidRPr="00A55154">
        <w:rPr>
          <w:rFonts w:ascii="Times New Roman" w:hAnsi="Times New Roman"/>
          <w:color w:val="000000" w:themeColor="text1"/>
        </w:rPr>
        <w:t>服務及閱讀習慣，</w:t>
      </w:r>
      <w:proofErr w:type="gramStart"/>
      <w:r w:rsidR="002F411F" w:rsidRPr="00A55154">
        <w:rPr>
          <w:rFonts w:ascii="Times New Roman" w:hAnsi="Times New Roman" w:hint="eastAsia"/>
          <w:color w:val="000000" w:themeColor="text1"/>
        </w:rPr>
        <w:t>皆趨</w:t>
      </w:r>
      <w:proofErr w:type="gramEnd"/>
      <w:r w:rsidR="000F0A9F" w:rsidRPr="00A55154">
        <w:rPr>
          <w:rFonts w:ascii="Times New Roman" w:hAnsi="Times New Roman"/>
          <w:color w:val="000000" w:themeColor="text1"/>
        </w:rPr>
        <w:t>同質、均一，</w:t>
      </w:r>
      <w:r w:rsidR="000F54A0" w:rsidRPr="00A55154">
        <w:rPr>
          <w:rFonts w:ascii="Times New Roman" w:hAnsi="Times New Roman"/>
          <w:color w:val="000000" w:themeColor="text1"/>
        </w:rPr>
        <w:t>無法真實呈現或瞭解民眾借閱書籍</w:t>
      </w:r>
      <w:r w:rsidR="000F0A9F" w:rsidRPr="00A55154">
        <w:rPr>
          <w:rFonts w:ascii="Times New Roman" w:hAnsi="Times New Roman"/>
          <w:color w:val="000000" w:themeColor="text1"/>
        </w:rPr>
        <w:t>或使用圖書館</w:t>
      </w:r>
      <w:r w:rsidR="000F54A0" w:rsidRPr="00A55154">
        <w:rPr>
          <w:rFonts w:ascii="Times New Roman" w:hAnsi="Times New Roman"/>
          <w:color w:val="000000" w:themeColor="text1"/>
        </w:rPr>
        <w:t>之</w:t>
      </w:r>
      <w:r w:rsidR="000F0A9F" w:rsidRPr="00A55154">
        <w:rPr>
          <w:rFonts w:ascii="Times New Roman" w:hAnsi="Times New Roman"/>
          <w:color w:val="000000" w:themeColor="text1"/>
        </w:rPr>
        <w:t>實際</w:t>
      </w:r>
      <w:r w:rsidR="000F54A0" w:rsidRPr="00A55154">
        <w:rPr>
          <w:rFonts w:ascii="Times New Roman" w:hAnsi="Times New Roman"/>
          <w:color w:val="000000" w:themeColor="text1"/>
        </w:rPr>
        <w:t>面貌</w:t>
      </w:r>
      <w:r w:rsidR="0000669C" w:rsidRPr="00A55154">
        <w:rPr>
          <w:rFonts w:ascii="Times New Roman" w:hAnsi="Times New Roman"/>
          <w:color w:val="000000" w:themeColor="text1"/>
        </w:rPr>
        <w:t>及表現差異</w:t>
      </w:r>
      <w:r w:rsidR="000775B8" w:rsidRPr="00A55154">
        <w:rPr>
          <w:rFonts w:ascii="Times New Roman" w:hAnsi="Times New Roman"/>
          <w:color w:val="000000" w:themeColor="text1"/>
        </w:rPr>
        <w:t>：</w:t>
      </w:r>
    </w:p>
    <w:p w:rsidR="002A6046" w:rsidRPr="00A55154" w:rsidRDefault="00FA41CC" w:rsidP="00FA41CC">
      <w:pPr>
        <w:pStyle w:val="4"/>
        <w:rPr>
          <w:rFonts w:ascii="Times New Roman" w:hAnsi="Times New Roman"/>
          <w:color w:val="000000" w:themeColor="text1"/>
        </w:rPr>
      </w:pPr>
      <w:r w:rsidRPr="00A55154">
        <w:rPr>
          <w:rFonts w:ascii="Times New Roman" w:hAnsi="Times New Roman"/>
          <w:color w:val="000000" w:themeColor="text1"/>
        </w:rPr>
        <w:t>據教育部</w:t>
      </w:r>
      <w:r w:rsidR="002A6046" w:rsidRPr="00A55154">
        <w:rPr>
          <w:rFonts w:ascii="Times New Roman" w:hAnsi="Times New Roman"/>
          <w:color w:val="000000" w:themeColor="text1"/>
        </w:rPr>
        <w:t>函復略</w:t>
      </w:r>
      <w:proofErr w:type="gramStart"/>
      <w:r w:rsidR="002A6046" w:rsidRPr="00A55154">
        <w:rPr>
          <w:rFonts w:ascii="Times New Roman" w:hAnsi="Times New Roman"/>
          <w:color w:val="000000" w:themeColor="text1"/>
        </w:rPr>
        <w:t>以</w:t>
      </w:r>
      <w:proofErr w:type="gramEnd"/>
      <w:r w:rsidRPr="00A55154">
        <w:rPr>
          <w:rFonts w:ascii="Times New Roman" w:hAnsi="Times New Roman"/>
          <w:color w:val="000000" w:themeColor="text1"/>
        </w:rPr>
        <w:t>，「民眾平均每人</w:t>
      </w:r>
      <w:proofErr w:type="gramStart"/>
      <w:r w:rsidRPr="00A55154">
        <w:rPr>
          <w:rFonts w:ascii="Times New Roman" w:hAnsi="Times New Roman"/>
          <w:color w:val="000000" w:themeColor="text1"/>
        </w:rPr>
        <w:t>借閱冊</w:t>
      </w:r>
      <w:proofErr w:type="gramEnd"/>
      <w:r w:rsidRPr="00A55154">
        <w:rPr>
          <w:rFonts w:ascii="Times New Roman" w:hAnsi="Times New Roman"/>
          <w:color w:val="000000" w:themeColor="text1"/>
        </w:rPr>
        <w:t>數」指標係為瞭解圖書館資源利用情形，</w:t>
      </w:r>
      <w:r w:rsidR="002A6046" w:rsidRPr="00A55154">
        <w:rPr>
          <w:rFonts w:ascii="Times New Roman" w:hAnsi="Times New Roman"/>
          <w:color w:val="000000" w:themeColor="text1"/>
        </w:rPr>
        <w:t>此計算將所有人口數計算，可能不能代表所有人口之借閱率，亦</w:t>
      </w:r>
      <w:r w:rsidRPr="00A55154">
        <w:rPr>
          <w:rFonts w:ascii="Times New Roman" w:hAnsi="Times New Roman"/>
          <w:color w:val="000000" w:themeColor="text1"/>
        </w:rPr>
        <w:t>非能完全呈現國人閱讀力現況，</w:t>
      </w:r>
      <w:r w:rsidR="004B2AE9" w:rsidRPr="00A55154">
        <w:rPr>
          <w:rFonts w:ascii="Times New Roman" w:hAnsi="Times New Roman"/>
          <w:color w:val="000000" w:themeColor="text1"/>
        </w:rPr>
        <w:t>但仍</w:t>
      </w:r>
      <w:r w:rsidR="00207F10" w:rsidRPr="00A55154">
        <w:rPr>
          <w:rFonts w:ascii="Times New Roman" w:hAnsi="Times New Roman"/>
          <w:color w:val="000000" w:themeColor="text1"/>
        </w:rPr>
        <w:t>是</w:t>
      </w:r>
      <w:r w:rsidR="004B2AE9" w:rsidRPr="00A55154">
        <w:rPr>
          <w:rFonts w:ascii="Times New Roman" w:hAnsi="Times New Roman"/>
          <w:color w:val="000000" w:themeColor="text1"/>
        </w:rPr>
        <w:t>瞭解</w:t>
      </w:r>
      <w:r w:rsidR="002A6046" w:rsidRPr="00A55154">
        <w:rPr>
          <w:rFonts w:ascii="Times New Roman" w:hAnsi="Times New Roman"/>
          <w:color w:val="000000" w:themeColor="text1"/>
        </w:rPr>
        <w:t>公共</w:t>
      </w:r>
      <w:r w:rsidR="004B2AE9" w:rsidRPr="00A55154">
        <w:rPr>
          <w:rFonts w:ascii="Times New Roman" w:hAnsi="Times New Roman"/>
          <w:color w:val="000000" w:themeColor="text1"/>
        </w:rPr>
        <w:t>圖書館</w:t>
      </w:r>
      <w:r w:rsidR="002A6046" w:rsidRPr="00A55154">
        <w:rPr>
          <w:rFonts w:ascii="Times New Roman" w:hAnsi="Times New Roman"/>
          <w:color w:val="000000" w:themeColor="text1"/>
        </w:rPr>
        <w:t>閱讀推廣及</w:t>
      </w:r>
      <w:r w:rsidR="004B2AE9" w:rsidRPr="00A55154">
        <w:rPr>
          <w:rFonts w:ascii="Times New Roman" w:hAnsi="Times New Roman"/>
          <w:color w:val="000000" w:themeColor="text1"/>
        </w:rPr>
        <w:t>資源利用情形</w:t>
      </w:r>
      <w:r w:rsidR="002A6046" w:rsidRPr="00A55154">
        <w:rPr>
          <w:rFonts w:ascii="Times New Roman" w:hAnsi="Times New Roman"/>
          <w:color w:val="000000" w:themeColor="text1"/>
        </w:rPr>
        <w:t>之</w:t>
      </w:r>
      <w:r w:rsidR="004B2AE9" w:rsidRPr="00A55154">
        <w:rPr>
          <w:rFonts w:ascii="Times New Roman" w:hAnsi="Times New Roman"/>
          <w:color w:val="000000" w:themeColor="text1"/>
        </w:rPr>
        <w:t>重要參考</w:t>
      </w:r>
      <w:r w:rsidR="002A6046" w:rsidRPr="00A55154">
        <w:rPr>
          <w:rFonts w:ascii="Times New Roman" w:hAnsi="Times New Roman"/>
          <w:color w:val="000000" w:themeColor="text1"/>
        </w:rPr>
        <w:t>指標</w:t>
      </w:r>
      <w:r w:rsidRPr="00A55154">
        <w:rPr>
          <w:rFonts w:ascii="Times New Roman" w:hAnsi="Times New Roman"/>
          <w:color w:val="000000" w:themeColor="text1"/>
        </w:rPr>
        <w:t>等語。</w:t>
      </w:r>
    </w:p>
    <w:p w:rsidR="002B0482" w:rsidRPr="00A55154" w:rsidRDefault="00995D15" w:rsidP="001C57C0">
      <w:pPr>
        <w:pStyle w:val="4"/>
        <w:rPr>
          <w:rFonts w:ascii="Times New Roman" w:hAnsi="Times New Roman"/>
          <w:color w:val="000000" w:themeColor="text1"/>
        </w:rPr>
      </w:pPr>
      <w:proofErr w:type="gramStart"/>
      <w:r w:rsidRPr="00A55154">
        <w:rPr>
          <w:rFonts w:ascii="Times New Roman" w:hAnsi="Times New Roman"/>
          <w:color w:val="000000" w:themeColor="text1"/>
        </w:rPr>
        <w:t>惟查</w:t>
      </w:r>
      <w:r w:rsidR="004F4DD1" w:rsidRPr="00A55154">
        <w:rPr>
          <w:rFonts w:ascii="Times New Roman" w:hAnsi="Times New Roman"/>
          <w:color w:val="000000" w:themeColor="text1"/>
        </w:rPr>
        <w:t>111</w:t>
      </w:r>
      <w:r w:rsidR="004F4DD1" w:rsidRPr="00A55154">
        <w:rPr>
          <w:rFonts w:ascii="Times New Roman" w:hAnsi="Times New Roman"/>
          <w:color w:val="000000" w:themeColor="text1"/>
        </w:rPr>
        <w:t>年</w:t>
      </w:r>
      <w:r w:rsidR="004F4DD1" w:rsidRPr="00A55154">
        <w:rPr>
          <w:rFonts w:ascii="Times New Roman" w:hAnsi="Times New Roman"/>
          <w:color w:val="000000" w:themeColor="text1"/>
        </w:rPr>
        <w:t>5</w:t>
      </w:r>
      <w:r w:rsidR="004F4DD1" w:rsidRPr="00A55154">
        <w:rPr>
          <w:rFonts w:ascii="Times New Roman" w:hAnsi="Times New Roman"/>
          <w:color w:val="000000" w:themeColor="text1"/>
        </w:rPr>
        <w:t>月</w:t>
      </w:r>
      <w:r w:rsidR="004F4DD1" w:rsidRPr="00A55154">
        <w:rPr>
          <w:rFonts w:ascii="Times New Roman" w:hAnsi="Times New Roman"/>
          <w:color w:val="000000" w:themeColor="text1"/>
        </w:rPr>
        <w:t>3</w:t>
      </w:r>
      <w:r w:rsidR="004F4DD1" w:rsidRPr="00A55154">
        <w:rPr>
          <w:rFonts w:ascii="Times New Roman" w:hAnsi="Times New Roman"/>
          <w:color w:val="000000" w:themeColor="text1"/>
        </w:rPr>
        <w:t>日</w:t>
      </w:r>
      <w:proofErr w:type="gramEnd"/>
      <w:r w:rsidR="004F4DD1" w:rsidRPr="00A55154">
        <w:rPr>
          <w:rFonts w:ascii="Times New Roman" w:hAnsi="Times New Roman"/>
          <w:color w:val="000000" w:themeColor="text1"/>
        </w:rPr>
        <w:t>第</w:t>
      </w:r>
      <w:r w:rsidR="004F4DD1" w:rsidRPr="00A55154">
        <w:rPr>
          <w:rFonts w:ascii="Times New Roman" w:hAnsi="Times New Roman"/>
          <w:color w:val="000000" w:themeColor="text1"/>
        </w:rPr>
        <w:t>4</w:t>
      </w:r>
      <w:r w:rsidR="004F4DD1" w:rsidRPr="00A55154">
        <w:rPr>
          <w:rFonts w:ascii="Times New Roman" w:hAnsi="Times New Roman"/>
          <w:color w:val="000000" w:themeColor="text1"/>
        </w:rPr>
        <w:t>屆教育部圖書館事業諮詢會曾指出：「縣</w:t>
      </w:r>
      <w:r w:rsidR="006E26DF" w:rsidRPr="00A55154">
        <w:rPr>
          <w:rFonts w:ascii="Times New Roman" w:hAnsi="Times New Roman"/>
          <w:color w:val="000000" w:themeColor="text1"/>
        </w:rPr>
        <w:t>市</w:t>
      </w:r>
      <w:r w:rsidR="004F4DD1" w:rsidRPr="00A55154">
        <w:rPr>
          <w:rFonts w:ascii="Times New Roman" w:hAnsi="Times New Roman"/>
          <w:color w:val="000000" w:themeColor="text1"/>
        </w:rPr>
        <w:t>分組方式不同，會使各組之平均數與標準差不同，以致各縣</w:t>
      </w:r>
      <w:r w:rsidR="006E26DF" w:rsidRPr="00A55154">
        <w:rPr>
          <w:rFonts w:ascii="Times New Roman" w:hAnsi="Times New Roman"/>
          <w:color w:val="000000" w:themeColor="text1"/>
        </w:rPr>
        <w:t>市</w:t>
      </w:r>
      <w:r w:rsidR="004F4DD1" w:rsidRPr="00A55154">
        <w:rPr>
          <w:rFonts w:ascii="Times New Roman" w:hAnsi="Times New Roman"/>
          <w:color w:val="000000" w:themeColor="text1"/>
        </w:rPr>
        <w:t>若分於不同組時，計算之標準分數會有差異，也會造成排名結果之變</w:t>
      </w:r>
      <w:r w:rsidR="004F4DD1" w:rsidRPr="00A55154">
        <w:rPr>
          <w:rFonts w:ascii="Times New Roman" w:hAnsi="Times New Roman"/>
          <w:color w:val="000000" w:themeColor="text1"/>
        </w:rPr>
        <w:lastRenderedPageBreak/>
        <w:t>化，須訂有較為客觀之分組方式。」另</w:t>
      </w:r>
      <w:r w:rsidR="00FB3439" w:rsidRPr="00A55154">
        <w:rPr>
          <w:rFonts w:ascii="Times New Roman" w:hAnsi="Times New Roman"/>
          <w:color w:val="000000" w:themeColor="text1"/>
        </w:rPr>
        <w:t>部分</w:t>
      </w:r>
      <w:r w:rsidR="0034146F" w:rsidRPr="00A55154">
        <w:rPr>
          <w:rFonts w:ascii="Times New Roman" w:hAnsi="Times New Roman"/>
          <w:color w:val="000000" w:themeColor="text1"/>
        </w:rPr>
        <w:t>地方政府</w:t>
      </w:r>
      <w:r w:rsidR="004F4DD1" w:rsidRPr="00A55154">
        <w:rPr>
          <w:rFonts w:ascii="Times New Roman" w:hAnsi="Times New Roman"/>
          <w:color w:val="000000" w:themeColor="text1"/>
        </w:rPr>
        <w:t>亦</w:t>
      </w:r>
      <w:r w:rsidR="004B2AE9" w:rsidRPr="00A55154">
        <w:rPr>
          <w:rFonts w:ascii="Times New Roman" w:hAnsi="Times New Roman"/>
          <w:color w:val="000000" w:themeColor="text1"/>
        </w:rPr>
        <w:t>於</w:t>
      </w:r>
      <w:r w:rsidR="004B2AE9" w:rsidRPr="00A55154">
        <w:rPr>
          <w:rFonts w:ascii="Times New Roman" w:hAnsi="Times New Roman"/>
          <w:color w:val="000000" w:themeColor="text1"/>
        </w:rPr>
        <w:t>111</w:t>
      </w:r>
      <w:r w:rsidR="004B2AE9" w:rsidRPr="00A55154">
        <w:rPr>
          <w:rFonts w:ascii="Times New Roman" w:hAnsi="Times New Roman"/>
          <w:color w:val="000000" w:themeColor="text1"/>
        </w:rPr>
        <w:t>年縣</w:t>
      </w:r>
      <w:r w:rsidR="006E26DF" w:rsidRPr="00A55154">
        <w:rPr>
          <w:rFonts w:ascii="Times New Roman" w:hAnsi="Times New Roman"/>
          <w:color w:val="000000" w:themeColor="text1"/>
        </w:rPr>
        <w:t>市</w:t>
      </w:r>
      <w:r w:rsidR="004B2AE9" w:rsidRPr="00A55154">
        <w:rPr>
          <w:rFonts w:ascii="Times New Roman" w:hAnsi="Times New Roman"/>
          <w:color w:val="000000" w:themeColor="text1"/>
        </w:rPr>
        <w:t>整體閱讀力統計指標調整討論會議</w:t>
      </w:r>
      <w:r w:rsidR="00FB3439" w:rsidRPr="00A55154">
        <w:rPr>
          <w:rFonts w:ascii="Times New Roman" w:hAnsi="Times New Roman"/>
          <w:color w:val="000000" w:themeColor="text1"/>
        </w:rPr>
        <w:t>指出：「各項指標平均值以分母除以</w:t>
      </w:r>
      <w:proofErr w:type="gramStart"/>
      <w:r w:rsidR="00FB3439" w:rsidRPr="00A55154">
        <w:rPr>
          <w:rFonts w:ascii="Times New Roman" w:hAnsi="Times New Roman"/>
          <w:color w:val="000000" w:themeColor="text1"/>
        </w:rPr>
        <w:t>人口數去推</w:t>
      </w:r>
      <w:proofErr w:type="gramEnd"/>
      <w:r w:rsidR="00FB3439" w:rsidRPr="00A55154">
        <w:rPr>
          <w:rFonts w:ascii="Times New Roman" w:hAnsi="Times New Roman"/>
          <w:color w:val="000000" w:themeColor="text1"/>
        </w:rPr>
        <w:t>估，過於粗略，不見得公平，而且未考慮到各地方政府人口數所代表之城鄉差異性。建議增加全國貢獻度指標」、「有關各項指標平均數計算，因該縣實際服務及常住人口僅為</w:t>
      </w:r>
      <w:r w:rsidR="00FB3439" w:rsidRPr="00A55154">
        <w:rPr>
          <w:rFonts w:ascii="Times New Roman" w:hAnsi="Times New Roman"/>
          <w:color w:val="000000" w:themeColor="text1"/>
        </w:rPr>
        <w:t>5</w:t>
      </w:r>
      <w:r w:rsidR="00FB3439" w:rsidRPr="00A55154">
        <w:rPr>
          <w:rFonts w:ascii="Times New Roman" w:hAnsi="Times New Roman"/>
          <w:color w:val="000000" w:themeColor="text1"/>
        </w:rPr>
        <w:t>、</w:t>
      </w:r>
      <w:r w:rsidR="00FB3439" w:rsidRPr="00A55154">
        <w:rPr>
          <w:rFonts w:ascii="Times New Roman" w:hAnsi="Times New Roman"/>
          <w:color w:val="000000" w:themeColor="text1"/>
        </w:rPr>
        <w:t>6</w:t>
      </w:r>
      <w:r w:rsidR="00FB3439" w:rsidRPr="00A55154">
        <w:rPr>
          <w:rFonts w:ascii="Times New Roman" w:hAnsi="Times New Roman"/>
          <w:color w:val="000000" w:themeColor="text1"/>
        </w:rPr>
        <w:t>萬人，建議改以服務人口計算。」</w:t>
      </w:r>
      <w:r w:rsidR="00843DED" w:rsidRPr="00A55154">
        <w:rPr>
          <w:rFonts w:ascii="Times New Roman" w:hAnsi="Times New Roman"/>
          <w:color w:val="000000" w:themeColor="text1"/>
        </w:rPr>
        <w:t>113</w:t>
      </w:r>
      <w:r w:rsidR="00843DED" w:rsidRPr="00A55154">
        <w:rPr>
          <w:rFonts w:ascii="Times New Roman" w:hAnsi="Times New Roman"/>
          <w:color w:val="000000" w:themeColor="text1"/>
        </w:rPr>
        <w:t>年</w:t>
      </w:r>
      <w:r w:rsidR="00843DED" w:rsidRPr="00A55154">
        <w:rPr>
          <w:rFonts w:ascii="Times New Roman" w:hAnsi="Times New Roman"/>
          <w:color w:val="000000" w:themeColor="text1"/>
        </w:rPr>
        <w:t>7</w:t>
      </w:r>
      <w:r w:rsidR="00843DED" w:rsidRPr="00A55154">
        <w:rPr>
          <w:rFonts w:ascii="Times New Roman" w:hAnsi="Times New Roman"/>
          <w:color w:val="000000" w:themeColor="text1"/>
        </w:rPr>
        <w:t>月</w:t>
      </w:r>
      <w:r w:rsidR="00843DED" w:rsidRPr="00A55154">
        <w:rPr>
          <w:rFonts w:ascii="Times New Roman" w:hAnsi="Times New Roman"/>
          <w:color w:val="000000" w:themeColor="text1"/>
        </w:rPr>
        <w:t>15</w:t>
      </w:r>
      <w:r w:rsidR="00843DED" w:rsidRPr="00A55154">
        <w:rPr>
          <w:rFonts w:ascii="Times New Roman" w:hAnsi="Times New Roman"/>
          <w:color w:val="000000" w:themeColor="text1"/>
        </w:rPr>
        <w:t>日第</w:t>
      </w:r>
      <w:r w:rsidR="00843DED" w:rsidRPr="00A55154">
        <w:rPr>
          <w:rFonts w:ascii="Times New Roman" w:hAnsi="Times New Roman"/>
          <w:color w:val="000000" w:themeColor="text1"/>
        </w:rPr>
        <w:t>5</w:t>
      </w:r>
      <w:r w:rsidR="00843DED" w:rsidRPr="00A55154">
        <w:rPr>
          <w:rFonts w:ascii="Times New Roman" w:hAnsi="Times New Roman"/>
          <w:color w:val="000000" w:themeColor="text1"/>
        </w:rPr>
        <w:t>屆教育部圖書館事業諮詢會第</w:t>
      </w:r>
      <w:r w:rsidR="00843DED" w:rsidRPr="00A55154">
        <w:rPr>
          <w:rFonts w:ascii="Times New Roman" w:hAnsi="Times New Roman"/>
          <w:color w:val="000000" w:themeColor="text1"/>
        </w:rPr>
        <w:t>1</w:t>
      </w:r>
      <w:r w:rsidR="00843DED" w:rsidRPr="00A55154">
        <w:rPr>
          <w:rFonts w:ascii="Times New Roman" w:hAnsi="Times New Roman"/>
          <w:color w:val="000000" w:themeColor="text1"/>
        </w:rPr>
        <w:t>次會議紀錄</w:t>
      </w:r>
      <w:r w:rsidR="006E434F" w:rsidRPr="00A55154">
        <w:rPr>
          <w:rFonts w:ascii="Times New Roman" w:hAnsi="Times New Roman"/>
          <w:color w:val="000000" w:themeColor="text1"/>
        </w:rPr>
        <w:t>略</w:t>
      </w:r>
      <w:proofErr w:type="gramStart"/>
      <w:r w:rsidR="006E434F" w:rsidRPr="00A55154">
        <w:rPr>
          <w:rFonts w:ascii="Times New Roman" w:hAnsi="Times New Roman"/>
          <w:color w:val="000000" w:themeColor="text1"/>
        </w:rPr>
        <w:t>以</w:t>
      </w:r>
      <w:proofErr w:type="gramEnd"/>
      <w:r w:rsidR="00843DED" w:rsidRPr="00A55154">
        <w:rPr>
          <w:rFonts w:ascii="Times New Roman" w:hAnsi="Times New Roman"/>
          <w:color w:val="000000" w:themeColor="text1"/>
        </w:rPr>
        <w:t>：「因全國各城市發展不同，每所圖書館資源各異、條件不一，建議不以統計數據排序進行評比，改</w:t>
      </w:r>
      <w:proofErr w:type="gramStart"/>
      <w:r w:rsidR="00843DED" w:rsidRPr="00A55154">
        <w:rPr>
          <w:rFonts w:ascii="Times New Roman" w:hAnsi="Times New Roman"/>
          <w:color w:val="000000" w:themeColor="text1"/>
        </w:rPr>
        <w:t>採</w:t>
      </w:r>
      <w:proofErr w:type="gramEnd"/>
      <w:r w:rsidR="00843DED" w:rsidRPr="00A55154">
        <w:rPr>
          <w:rFonts w:ascii="Times New Roman" w:hAnsi="Times New Roman"/>
          <w:color w:val="000000" w:themeColor="text1"/>
        </w:rPr>
        <w:t>『圖書館評鑑』方式，自訂各館年度目標，逐年檢核達成情形，中央主管機關訪視督導，以減少各館一味追求數據及不理性競爭。」</w:t>
      </w:r>
      <w:r w:rsidR="00AB2A5F" w:rsidRPr="00A55154">
        <w:rPr>
          <w:rFonts w:ascii="Times New Roman" w:hAnsi="Times New Roman"/>
          <w:color w:val="000000" w:themeColor="text1"/>
        </w:rPr>
        <w:t>顯示評比指標之</w:t>
      </w:r>
      <w:r w:rsidR="004F4DD1" w:rsidRPr="00A55154">
        <w:rPr>
          <w:rFonts w:ascii="Times New Roman" w:hAnsi="Times New Roman"/>
          <w:color w:val="000000" w:themeColor="text1"/>
        </w:rPr>
        <w:t>統計數據</w:t>
      </w:r>
      <w:r w:rsidR="00AB2A5F" w:rsidRPr="00A55154">
        <w:rPr>
          <w:rFonts w:ascii="Times New Roman" w:hAnsi="Times New Roman"/>
          <w:color w:val="000000" w:themeColor="text1"/>
        </w:rPr>
        <w:t>仍</w:t>
      </w:r>
      <w:r w:rsidR="004F4DD1" w:rsidRPr="00A55154">
        <w:rPr>
          <w:rFonts w:ascii="Times New Roman" w:hAnsi="Times New Roman"/>
          <w:color w:val="000000" w:themeColor="text1"/>
        </w:rPr>
        <w:t>有</w:t>
      </w:r>
      <w:r w:rsidR="00AB2A5F" w:rsidRPr="00A55154">
        <w:rPr>
          <w:rFonts w:ascii="Times New Roman" w:hAnsi="Times New Roman"/>
          <w:color w:val="000000" w:themeColor="text1"/>
        </w:rPr>
        <w:t>不盡</w:t>
      </w:r>
      <w:r w:rsidR="004F4DD1" w:rsidRPr="00A55154">
        <w:rPr>
          <w:rFonts w:ascii="Times New Roman" w:hAnsi="Times New Roman"/>
          <w:color w:val="000000" w:themeColor="text1"/>
        </w:rPr>
        <w:t>公平，且無法反映實際圖書館服務</w:t>
      </w:r>
      <w:r w:rsidR="002344FB" w:rsidRPr="00A55154">
        <w:rPr>
          <w:rFonts w:ascii="Times New Roman" w:hAnsi="Times New Roman"/>
          <w:color w:val="000000" w:themeColor="text1"/>
        </w:rPr>
        <w:t>及資源利用</w:t>
      </w:r>
      <w:r w:rsidR="004F4DD1" w:rsidRPr="00A55154">
        <w:rPr>
          <w:rFonts w:ascii="Times New Roman" w:hAnsi="Times New Roman"/>
          <w:color w:val="000000" w:themeColor="text1"/>
        </w:rPr>
        <w:t>情形等</w:t>
      </w:r>
      <w:r w:rsidR="004B2AE9" w:rsidRPr="00A55154">
        <w:rPr>
          <w:rFonts w:ascii="Times New Roman" w:hAnsi="Times New Roman"/>
          <w:color w:val="000000" w:themeColor="text1"/>
        </w:rPr>
        <w:t>問題。</w:t>
      </w:r>
      <w:proofErr w:type="gramStart"/>
      <w:r w:rsidR="0088554F" w:rsidRPr="00A55154">
        <w:rPr>
          <w:rFonts w:ascii="Times New Roman" w:hAnsi="Times New Roman" w:hint="eastAsia"/>
          <w:color w:val="000000" w:themeColor="text1"/>
        </w:rPr>
        <w:t>再者</w:t>
      </w:r>
      <w:r w:rsidR="000775B8" w:rsidRPr="00A55154">
        <w:rPr>
          <w:rFonts w:ascii="Times New Roman" w:hAnsi="Times New Roman"/>
          <w:color w:val="000000" w:themeColor="text1"/>
        </w:rPr>
        <w:t>，</w:t>
      </w:r>
      <w:proofErr w:type="gramEnd"/>
      <w:r w:rsidR="000775B8" w:rsidRPr="00A55154">
        <w:rPr>
          <w:rFonts w:ascii="Times New Roman" w:hAnsi="Times New Roman"/>
          <w:color w:val="000000" w:themeColor="text1"/>
        </w:rPr>
        <w:t>對於各縣市圖書館中，計算到館</w:t>
      </w:r>
      <w:proofErr w:type="gramStart"/>
      <w:r w:rsidR="000775B8" w:rsidRPr="00A55154">
        <w:rPr>
          <w:rFonts w:ascii="Times New Roman" w:hAnsi="Times New Roman"/>
          <w:color w:val="000000" w:themeColor="text1"/>
        </w:rPr>
        <w:t>人次、借閱</w:t>
      </w:r>
      <w:proofErr w:type="gramEnd"/>
      <w:r w:rsidR="000775B8" w:rsidRPr="00A55154">
        <w:rPr>
          <w:rFonts w:ascii="Times New Roman" w:hAnsi="Times New Roman"/>
          <w:color w:val="000000" w:themeColor="text1"/>
        </w:rPr>
        <w:t>冊數等，而呈現「無差異化」、「同質性」之閱讀風氣及習慣</w:t>
      </w:r>
      <w:r w:rsidR="000775B8" w:rsidRPr="00A55154">
        <w:rPr>
          <w:rStyle w:val="aff"/>
          <w:rFonts w:ascii="Times New Roman" w:hAnsi="Times New Roman"/>
          <w:color w:val="000000" w:themeColor="text1"/>
        </w:rPr>
        <w:footnoteReference w:id="5"/>
      </w:r>
      <w:r w:rsidR="000775B8" w:rsidRPr="00A55154">
        <w:rPr>
          <w:rFonts w:ascii="Times New Roman" w:hAnsi="Times New Roman"/>
          <w:color w:val="000000" w:themeColor="text1"/>
        </w:rPr>
        <w:t>，</w:t>
      </w:r>
      <w:proofErr w:type="gramStart"/>
      <w:r w:rsidR="000775B8" w:rsidRPr="00A55154">
        <w:rPr>
          <w:rFonts w:ascii="Times New Roman" w:hAnsi="Times New Roman"/>
          <w:color w:val="000000" w:themeColor="text1"/>
        </w:rPr>
        <w:t>恐易忽</w:t>
      </w:r>
      <w:proofErr w:type="gramEnd"/>
      <w:r w:rsidR="000775B8" w:rsidRPr="00A55154">
        <w:rPr>
          <w:rFonts w:ascii="Times New Roman" w:hAnsi="Times New Roman"/>
          <w:color w:val="000000" w:themeColor="text1"/>
        </w:rPr>
        <w:t>略不同族群、年齡、使用頻率等民眾之多元需求。</w:t>
      </w:r>
    </w:p>
    <w:p w:rsidR="000775B8" w:rsidRPr="00A55154" w:rsidRDefault="0088554F" w:rsidP="00CD6832">
      <w:pPr>
        <w:pStyle w:val="4"/>
        <w:rPr>
          <w:rFonts w:ascii="Times New Roman" w:hAnsi="Times New Roman"/>
          <w:color w:val="000000" w:themeColor="text1"/>
        </w:rPr>
      </w:pPr>
      <w:r w:rsidRPr="00A55154">
        <w:rPr>
          <w:rFonts w:ascii="Times New Roman" w:hAnsi="Times New Roman"/>
          <w:color w:val="000000" w:themeColor="text1"/>
        </w:rPr>
        <w:t>對此問題，據教育部查復略</w:t>
      </w:r>
      <w:proofErr w:type="gramStart"/>
      <w:r w:rsidRPr="00A55154">
        <w:rPr>
          <w:rFonts w:ascii="Times New Roman" w:hAnsi="Times New Roman"/>
          <w:color w:val="000000" w:themeColor="text1"/>
        </w:rPr>
        <w:t>以</w:t>
      </w:r>
      <w:proofErr w:type="gramEnd"/>
      <w:r w:rsidRPr="00A55154">
        <w:rPr>
          <w:rFonts w:ascii="Times New Roman" w:hAnsi="Times New Roman"/>
          <w:color w:val="000000" w:themeColor="text1"/>
        </w:rPr>
        <w:t>，</w:t>
      </w:r>
      <w:r w:rsidRPr="00A55154">
        <w:rPr>
          <w:rFonts w:ascii="Times New Roman" w:hAnsi="Times New Roman"/>
          <w:color w:val="000000" w:themeColor="text1"/>
          <w:szCs w:val="32"/>
        </w:rPr>
        <w:t>因多數公共圖書館仍以</w:t>
      </w:r>
      <w:proofErr w:type="gramStart"/>
      <w:r w:rsidRPr="00A55154">
        <w:rPr>
          <w:rFonts w:ascii="Times New Roman" w:hAnsi="Times New Roman"/>
          <w:color w:val="000000" w:themeColor="text1"/>
          <w:szCs w:val="32"/>
        </w:rPr>
        <w:t>借閱總</w:t>
      </w:r>
      <w:proofErr w:type="gramEnd"/>
      <w:r w:rsidRPr="00A55154">
        <w:rPr>
          <w:rFonts w:ascii="Times New Roman" w:hAnsi="Times New Roman"/>
          <w:color w:val="000000" w:themeColor="text1"/>
          <w:szCs w:val="32"/>
        </w:rPr>
        <w:t>冊數、辦證總數、到館總人次等評量服務成效，爰目前尚未納入實際進入圖書館借閱書籍或</w:t>
      </w:r>
      <w:proofErr w:type="gramStart"/>
      <w:r w:rsidRPr="00A55154">
        <w:rPr>
          <w:rFonts w:ascii="Times New Roman" w:hAnsi="Times New Roman"/>
          <w:color w:val="000000" w:themeColor="text1"/>
          <w:szCs w:val="32"/>
        </w:rPr>
        <w:t>活躍</w:t>
      </w:r>
      <w:proofErr w:type="gramEnd"/>
      <w:r w:rsidRPr="00A55154">
        <w:rPr>
          <w:rFonts w:ascii="Times New Roman" w:hAnsi="Times New Roman"/>
          <w:color w:val="000000" w:themeColor="text1"/>
          <w:szCs w:val="32"/>
        </w:rPr>
        <w:t>借閱者</w:t>
      </w:r>
      <w:r w:rsidR="00D01E4E" w:rsidRPr="00A55154">
        <w:rPr>
          <w:rFonts w:ascii="Times New Roman" w:hAnsi="Times New Roman" w:hint="eastAsia"/>
          <w:color w:val="000000" w:themeColor="text1"/>
          <w:szCs w:val="32"/>
        </w:rPr>
        <w:t>等</w:t>
      </w:r>
      <w:r w:rsidRPr="00A55154">
        <w:rPr>
          <w:rFonts w:ascii="Times New Roman" w:hAnsi="Times New Roman"/>
          <w:color w:val="000000" w:themeColor="text1"/>
          <w:szCs w:val="32"/>
        </w:rPr>
        <w:t>人數之統計，此須公共圖書館自動化系統配合調整，才有機會產出相關數據等語。</w:t>
      </w:r>
      <w:proofErr w:type="gramStart"/>
      <w:r w:rsidRPr="00A55154">
        <w:rPr>
          <w:rFonts w:ascii="Times New Roman" w:hAnsi="Times New Roman" w:hint="eastAsia"/>
          <w:color w:val="000000" w:themeColor="text1"/>
          <w:szCs w:val="32"/>
        </w:rPr>
        <w:t>惟</w:t>
      </w:r>
      <w:proofErr w:type="gramEnd"/>
      <w:r w:rsidR="000775B8" w:rsidRPr="00A55154">
        <w:rPr>
          <w:rFonts w:ascii="Times New Roman" w:hAnsi="Times New Roman"/>
          <w:color w:val="000000" w:themeColor="text1"/>
        </w:rPr>
        <w:t>民眾之閱讀習慣被均一化之結果，</w:t>
      </w:r>
      <w:r w:rsidR="00250C77" w:rsidRPr="00A55154">
        <w:rPr>
          <w:rFonts w:ascii="Times New Roman" w:hAnsi="Times New Roman"/>
          <w:color w:val="000000" w:themeColor="text1"/>
        </w:rPr>
        <w:t>除無法真實呈現國人</w:t>
      </w:r>
      <w:r w:rsidR="00BE52E3" w:rsidRPr="00A55154">
        <w:rPr>
          <w:rFonts w:ascii="Times New Roman" w:hAnsi="Times New Roman" w:hint="eastAsia"/>
          <w:color w:val="000000" w:themeColor="text1"/>
        </w:rPr>
        <w:t>「</w:t>
      </w:r>
      <w:r w:rsidR="00250C77" w:rsidRPr="00A55154">
        <w:rPr>
          <w:rFonts w:ascii="Times New Roman" w:hAnsi="Times New Roman"/>
          <w:color w:val="000000" w:themeColor="text1"/>
        </w:rPr>
        <w:t>閱讀力</w:t>
      </w:r>
      <w:r w:rsidR="00BE52E3" w:rsidRPr="00A55154">
        <w:rPr>
          <w:rFonts w:ascii="Times New Roman" w:hAnsi="Times New Roman" w:hint="eastAsia"/>
          <w:color w:val="000000" w:themeColor="text1"/>
        </w:rPr>
        <w:t>」</w:t>
      </w:r>
      <w:r w:rsidR="00250C77" w:rsidRPr="00A55154">
        <w:rPr>
          <w:rFonts w:ascii="Times New Roman" w:hAnsi="Times New Roman"/>
          <w:color w:val="000000" w:themeColor="text1"/>
        </w:rPr>
        <w:t>現況外，</w:t>
      </w:r>
      <w:r w:rsidR="000775B8" w:rsidRPr="00A55154">
        <w:rPr>
          <w:rFonts w:ascii="Times New Roman" w:hAnsi="Times New Roman"/>
          <w:color w:val="000000" w:themeColor="text1"/>
        </w:rPr>
        <w:t>對</w:t>
      </w:r>
      <w:r w:rsidR="00250C77" w:rsidRPr="00A55154">
        <w:rPr>
          <w:rFonts w:ascii="Times New Roman" w:hAnsi="Times New Roman"/>
          <w:color w:val="000000" w:themeColor="text1"/>
        </w:rPr>
        <w:t>於</w:t>
      </w:r>
      <w:r w:rsidR="000775B8" w:rsidRPr="00A55154">
        <w:rPr>
          <w:rFonts w:ascii="Times New Roman" w:hAnsi="Times New Roman"/>
          <w:color w:val="000000" w:themeColor="text1"/>
        </w:rPr>
        <w:t>各圖</w:t>
      </w:r>
      <w:r w:rsidR="000775B8" w:rsidRPr="00A55154">
        <w:rPr>
          <w:rFonts w:ascii="Times New Roman" w:hAnsi="Times New Roman"/>
          <w:color w:val="000000" w:themeColor="text1"/>
        </w:rPr>
        <w:lastRenderedPageBreak/>
        <w:t>書館於</w:t>
      </w:r>
      <w:r w:rsidR="007A2292" w:rsidRPr="00A55154">
        <w:rPr>
          <w:rFonts w:ascii="Times New Roman" w:hAnsi="Times New Roman"/>
          <w:color w:val="000000" w:themeColor="text1"/>
        </w:rPr>
        <w:t>瞭解</w:t>
      </w:r>
      <w:r w:rsidR="000775B8" w:rsidRPr="00A55154">
        <w:rPr>
          <w:rFonts w:ascii="Times New Roman" w:hAnsi="Times New Roman"/>
          <w:color w:val="000000" w:themeColor="text1"/>
        </w:rPr>
        <w:t>民眾閱讀行為類型、使用圖書館習慣，據以</w:t>
      </w:r>
      <w:r w:rsidR="00BB30E7" w:rsidRPr="00A55154">
        <w:rPr>
          <w:rFonts w:ascii="Times New Roman" w:hAnsi="Times New Roman"/>
          <w:color w:val="000000" w:themeColor="text1"/>
        </w:rPr>
        <w:t>訂</w:t>
      </w:r>
      <w:r w:rsidR="000775B8" w:rsidRPr="00A55154">
        <w:rPr>
          <w:rFonts w:ascii="Times New Roman" w:hAnsi="Times New Roman"/>
          <w:color w:val="000000" w:themeColor="text1"/>
        </w:rPr>
        <w:t>定圖書館服務方針或推動閱讀活動方面，助益</w:t>
      </w:r>
      <w:r w:rsidR="00250C77" w:rsidRPr="00A55154">
        <w:rPr>
          <w:rFonts w:ascii="Times New Roman" w:hAnsi="Times New Roman"/>
          <w:color w:val="000000" w:themeColor="text1"/>
        </w:rPr>
        <w:t>實屬</w:t>
      </w:r>
      <w:r w:rsidR="000775B8" w:rsidRPr="00A55154">
        <w:rPr>
          <w:rFonts w:ascii="Times New Roman" w:hAnsi="Times New Roman"/>
          <w:color w:val="000000" w:themeColor="text1"/>
        </w:rPr>
        <w:t>有限</w:t>
      </w:r>
      <w:r w:rsidR="002B0482" w:rsidRPr="00A55154">
        <w:rPr>
          <w:rFonts w:ascii="Times New Roman" w:hAnsi="Times New Roman"/>
          <w:color w:val="000000" w:themeColor="text1"/>
        </w:rPr>
        <w:t>，</w:t>
      </w:r>
      <w:proofErr w:type="gramStart"/>
      <w:r w:rsidR="00250C77" w:rsidRPr="00A55154">
        <w:rPr>
          <w:rFonts w:ascii="Times New Roman" w:hAnsi="Times New Roman"/>
          <w:color w:val="000000" w:themeColor="text1"/>
        </w:rPr>
        <w:t>均待</w:t>
      </w:r>
      <w:r w:rsidR="002B0482" w:rsidRPr="00A55154">
        <w:rPr>
          <w:rFonts w:ascii="Times New Roman" w:hAnsi="Times New Roman"/>
          <w:color w:val="000000" w:themeColor="text1"/>
        </w:rPr>
        <w:t>教育部會同國家圖書</w:t>
      </w:r>
      <w:proofErr w:type="gramEnd"/>
      <w:r w:rsidR="002B0482" w:rsidRPr="00A55154">
        <w:rPr>
          <w:rFonts w:ascii="Times New Roman" w:hAnsi="Times New Roman"/>
          <w:color w:val="000000" w:themeColor="text1"/>
        </w:rPr>
        <w:t>館檢視策進</w:t>
      </w:r>
      <w:r w:rsidR="000775B8" w:rsidRPr="00A55154">
        <w:rPr>
          <w:rFonts w:ascii="Times New Roman" w:hAnsi="Times New Roman"/>
          <w:color w:val="000000" w:themeColor="text1"/>
        </w:rPr>
        <w:t>。</w:t>
      </w:r>
    </w:p>
    <w:p w:rsidR="000F7F24" w:rsidRPr="00A55154" w:rsidRDefault="000F7F24" w:rsidP="000F7F24">
      <w:pPr>
        <w:pStyle w:val="3"/>
        <w:rPr>
          <w:rFonts w:ascii="Times New Roman" w:hAnsi="Times New Roman"/>
          <w:color w:val="000000" w:themeColor="text1"/>
        </w:rPr>
      </w:pPr>
      <w:r w:rsidRPr="00A55154">
        <w:rPr>
          <w:rFonts w:ascii="Times New Roman" w:hAnsi="Times New Roman" w:hint="eastAsia"/>
          <w:color w:val="000000" w:themeColor="text1"/>
        </w:rPr>
        <w:t>次查</w:t>
      </w:r>
      <w:r w:rsidRPr="00A55154">
        <w:rPr>
          <w:rFonts w:ascii="Times New Roman" w:hAnsi="Times New Roman"/>
          <w:color w:val="000000" w:themeColor="text1"/>
        </w:rPr>
        <w:t>國家圖書館所辦理之閱讀力評比，未於年度報告中妥善說明相關統計限制，恐有誤導之虞：</w:t>
      </w:r>
    </w:p>
    <w:p w:rsidR="000F7F24" w:rsidRPr="00A55154" w:rsidRDefault="000F7F24" w:rsidP="000F7F24">
      <w:pPr>
        <w:pStyle w:val="4"/>
        <w:rPr>
          <w:rFonts w:ascii="Times New Roman" w:hAnsi="Times New Roman"/>
          <w:color w:val="000000" w:themeColor="text1"/>
        </w:rPr>
      </w:pPr>
      <w:r w:rsidRPr="00A55154">
        <w:rPr>
          <w:rFonts w:ascii="Times New Roman" w:hAnsi="Times New Roman"/>
          <w:color w:val="000000" w:themeColor="text1"/>
        </w:rPr>
        <w:t>以《</w:t>
      </w:r>
      <w:r w:rsidRPr="00A55154">
        <w:rPr>
          <w:rFonts w:ascii="Times New Roman" w:hAnsi="Times New Roman"/>
          <w:color w:val="000000" w:themeColor="text1"/>
        </w:rPr>
        <w:t>Library Journal</w:t>
      </w:r>
      <w:r w:rsidRPr="00A55154">
        <w:rPr>
          <w:rFonts w:ascii="Times New Roman" w:hAnsi="Times New Roman"/>
          <w:color w:val="000000" w:themeColor="text1"/>
        </w:rPr>
        <w:t>》之星級圖書館評比為例，該評比對於所列指標明確說明其統計限制，以避免造成誤導，例如：評比指標無法呈現各地方圖書館服務之品質、成效及價值，亦無從顯示其所提供之服務量是否解決社區需求；在詮釋比較圖書館數據或進行評比時，必須注意人均指標確實會產生部分異常數據情形；因尚無共識或實證研究依據，</w:t>
      </w:r>
      <w:proofErr w:type="gramStart"/>
      <w:r w:rsidRPr="00A55154">
        <w:rPr>
          <w:rFonts w:ascii="Times New Roman" w:hAnsi="Times New Roman"/>
          <w:color w:val="000000" w:themeColor="text1"/>
        </w:rPr>
        <w:t>爰</w:t>
      </w:r>
      <w:proofErr w:type="gramEnd"/>
      <w:r w:rsidRPr="00A55154">
        <w:rPr>
          <w:rFonts w:ascii="Times New Roman" w:hAnsi="Times New Roman"/>
          <w:color w:val="000000" w:themeColor="text1"/>
        </w:rPr>
        <w:t>不偏重任何單一指標或賦予部分指標權重等</w:t>
      </w:r>
      <w:r w:rsidRPr="00A55154">
        <w:rPr>
          <w:rStyle w:val="aff"/>
          <w:rFonts w:ascii="Times New Roman" w:hAnsi="Times New Roman"/>
          <w:color w:val="000000" w:themeColor="text1"/>
        </w:rPr>
        <w:footnoteReference w:id="6"/>
      </w:r>
      <w:r w:rsidRPr="00A55154">
        <w:rPr>
          <w:rFonts w:ascii="Times New Roman" w:hAnsi="Times New Roman"/>
          <w:color w:val="000000" w:themeColor="text1"/>
        </w:rPr>
        <w:t>。</w:t>
      </w:r>
    </w:p>
    <w:p w:rsidR="000F7F24" w:rsidRPr="00A55154" w:rsidRDefault="000F7F24" w:rsidP="000F7F24">
      <w:pPr>
        <w:pStyle w:val="4"/>
        <w:rPr>
          <w:rFonts w:ascii="Times New Roman" w:hAnsi="Times New Roman"/>
          <w:color w:val="000000" w:themeColor="text1"/>
        </w:rPr>
      </w:pPr>
      <w:r w:rsidRPr="00A55154">
        <w:rPr>
          <w:rFonts w:ascii="Times New Roman" w:hAnsi="Times New Roman"/>
          <w:color w:val="000000" w:themeColor="text1"/>
        </w:rPr>
        <w:t>教育部雖查復本院略</w:t>
      </w:r>
      <w:proofErr w:type="gramStart"/>
      <w:r w:rsidRPr="00A55154">
        <w:rPr>
          <w:rFonts w:ascii="Times New Roman" w:hAnsi="Times New Roman"/>
          <w:color w:val="000000" w:themeColor="text1"/>
        </w:rPr>
        <w:t>以</w:t>
      </w:r>
      <w:proofErr w:type="gramEnd"/>
      <w:r w:rsidRPr="00A55154">
        <w:rPr>
          <w:rFonts w:ascii="Times New Roman" w:hAnsi="Times New Roman"/>
          <w:color w:val="000000" w:themeColor="text1"/>
        </w:rPr>
        <w:t>，年度報告有編輯說明章節，說明各項計算之方式，並於全國圖書館發展會議向各地方政府及公共圖書館代表進行宣導與說明等語，</w:t>
      </w:r>
      <w:proofErr w:type="gramStart"/>
      <w:r w:rsidRPr="00A55154">
        <w:rPr>
          <w:rFonts w:ascii="Times New Roman" w:hAnsi="Times New Roman"/>
          <w:color w:val="000000" w:themeColor="text1"/>
        </w:rPr>
        <w:t>惟查該年</w:t>
      </w:r>
      <w:proofErr w:type="gramEnd"/>
      <w:r w:rsidRPr="00A55154">
        <w:rPr>
          <w:rFonts w:ascii="Times New Roman" w:hAnsi="Times New Roman"/>
          <w:color w:val="000000" w:themeColor="text1"/>
        </w:rPr>
        <w:t>度報告章節僅說明資料來源、範圍、</w:t>
      </w:r>
      <w:proofErr w:type="gramStart"/>
      <w:r w:rsidRPr="00A55154">
        <w:rPr>
          <w:rFonts w:ascii="Times New Roman" w:hAnsi="Times New Roman"/>
          <w:color w:val="000000" w:themeColor="text1"/>
        </w:rPr>
        <w:t>期間</w:t>
      </w:r>
      <w:proofErr w:type="gramEnd"/>
      <w:r w:rsidRPr="00A55154">
        <w:rPr>
          <w:rFonts w:ascii="Times New Roman" w:hAnsi="Times New Roman"/>
          <w:color w:val="000000" w:themeColor="text1"/>
        </w:rPr>
        <w:t>、統計項目及計算方式等，</w:t>
      </w:r>
      <w:r w:rsidR="00D01E4E" w:rsidRPr="00A55154">
        <w:rPr>
          <w:rFonts w:ascii="Times New Roman" w:hAnsi="Times New Roman" w:hint="eastAsia"/>
          <w:color w:val="000000" w:themeColor="text1"/>
        </w:rPr>
        <w:t>並</w:t>
      </w:r>
      <w:r w:rsidRPr="00A55154">
        <w:rPr>
          <w:rFonts w:ascii="Times New Roman" w:hAnsi="Times New Roman"/>
          <w:color w:val="000000" w:themeColor="text1"/>
        </w:rPr>
        <w:t>未見對於數據闡釋、其統計意義及限制有何澄清或說明，且亦難以防止地方政府將純量化數據及排名做為績效指標</w:t>
      </w:r>
      <w:r w:rsidR="00D01E4E" w:rsidRPr="00A55154">
        <w:rPr>
          <w:rFonts w:ascii="Times New Roman" w:hAnsi="Times New Roman" w:hint="eastAsia"/>
          <w:color w:val="000000" w:themeColor="text1"/>
        </w:rPr>
        <w:t>之虞</w:t>
      </w:r>
      <w:r w:rsidRPr="00A55154">
        <w:rPr>
          <w:rFonts w:ascii="Times New Roman" w:hAnsi="Times New Roman"/>
          <w:color w:val="000000" w:themeColor="text1"/>
        </w:rPr>
        <w:t>，反而造成圖書館不良競爭甚至</w:t>
      </w:r>
      <w:r w:rsidR="00D01E4E" w:rsidRPr="00A55154">
        <w:rPr>
          <w:rFonts w:ascii="Times New Roman" w:hAnsi="Times New Roman" w:hint="eastAsia"/>
          <w:color w:val="000000" w:themeColor="text1"/>
        </w:rPr>
        <w:t>有</w:t>
      </w:r>
      <w:r w:rsidRPr="00A55154">
        <w:rPr>
          <w:rFonts w:ascii="Times New Roman" w:hAnsi="Times New Roman"/>
          <w:color w:val="000000" w:themeColor="text1"/>
        </w:rPr>
        <w:t>數據造假</w:t>
      </w:r>
      <w:r w:rsidR="00D01E4E" w:rsidRPr="00A55154">
        <w:rPr>
          <w:rFonts w:ascii="Times New Roman" w:hAnsi="Times New Roman" w:hint="eastAsia"/>
          <w:color w:val="000000" w:themeColor="text1"/>
        </w:rPr>
        <w:t>問題</w:t>
      </w:r>
      <w:r w:rsidR="00C058CF" w:rsidRPr="00A55154">
        <w:rPr>
          <w:rFonts w:ascii="Times New Roman" w:hAnsi="Times New Roman" w:hint="eastAsia"/>
          <w:color w:val="000000" w:themeColor="text1"/>
        </w:rPr>
        <w:t>，亟</w:t>
      </w:r>
      <w:r w:rsidRPr="00A55154">
        <w:rPr>
          <w:rFonts w:ascii="Times New Roman" w:hAnsi="Times New Roman"/>
          <w:color w:val="000000" w:themeColor="text1"/>
          <w:szCs w:val="32"/>
        </w:rPr>
        <w:t>待</w:t>
      </w:r>
      <w:r w:rsidR="00C058CF" w:rsidRPr="00A55154">
        <w:rPr>
          <w:rFonts w:ascii="Times New Roman" w:hAnsi="Times New Roman" w:hint="eastAsia"/>
          <w:color w:val="000000" w:themeColor="text1"/>
          <w:szCs w:val="32"/>
        </w:rPr>
        <w:t>教育部會同國家圖書</w:t>
      </w:r>
      <w:r w:rsidR="00C058CF" w:rsidRPr="00A55154">
        <w:rPr>
          <w:rFonts w:ascii="Times New Roman" w:hAnsi="Times New Roman" w:hint="eastAsia"/>
          <w:color w:val="000000" w:themeColor="text1"/>
          <w:szCs w:val="32"/>
        </w:rPr>
        <w:lastRenderedPageBreak/>
        <w:t>館</w:t>
      </w:r>
      <w:r w:rsidRPr="00A55154">
        <w:rPr>
          <w:rFonts w:ascii="Times New Roman" w:hAnsi="Times New Roman"/>
          <w:color w:val="000000" w:themeColor="text1"/>
          <w:szCs w:val="32"/>
        </w:rPr>
        <w:t>研議檢討。</w:t>
      </w:r>
    </w:p>
    <w:p w:rsidR="00CD6832" w:rsidRPr="00A55154" w:rsidRDefault="006F5E31" w:rsidP="004A6BC1">
      <w:pPr>
        <w:pStyle w:val="3"/>
        <w:rPr>
          <w:rFonts w:ascii="Times New Roman" w:hAnsi="Times New Roman"/>
          <w:color w:val="000000" w:themeColor="text1"/>
        </w:rPr>
      </w:pPr>
      <w:r w:rsidRPr="00A55154">
        <w:rPr>
          <w:rFonts w:ascii="Times New Roman" w:hAnsi="Times New Roman"/>
          <w:color w:val="000000" w:themeColor="text1"/>
        </w:rPr>
        <w:t>另一方面</w:t>
      </w:r>
      <w:r w:rsidR="000775B8" w:rsidRPr="00A55154">
        <w:rPr>
          <w:rFonts w:ascii="Times New Roman" w:hAnsi="Times New Roman"/>
          <w:color w:val="000000" w:themeColor="text1"/>
        </w:rPr>
        <w:t>，</w:t>
      </w:r>
      <w:r w:rsidR="00CD6832" w:rsidRPr="00A55154">
        <w:rPr>
          <w:rFonts w:ascii="Times New Roman" w:hAnsi="Times New Roman"/>
          <w:color w:val="000000" w:themeColor="text1"/>
        </w:rPr>
        <w:t>國家圖書館所建置閱讀力評比相關指標</w:t>
      </w:r>
      <w:r w:rsidR="00050B1D" w:rsidRPr="00A55154">
        <w:rPr>
          <w:rFonts w:ascii="Times New Roman" w:hAnsi="Times New Roman" w:hint="eastAsia"/>
          <w:color w:val="000000" w:themeColor="text1"/>
        </w:rPr>
        <w:t>，</w:t>
      </w:r>
      <w:proofErr w:type="gramStart"/>
      <w:r w:rsidR="00CD6832" w:rsidRPr="00A55154">
        <w:rPr>
          <w:rFonts w:ascii="Times New Roman" w:hAnsi="Times New Roman"/>
          <w:color w:val="000000" w:themeColor="text1"/>
          <w:szCs w:val="32"/>
        </w:rPr>
        <w:t>經查</w:t>
      </w:r>
      <w:r w:rsidR="00CD6832" w:rsidRPr="00A55154">
        <w:rPr>
          <w:rFonts w:ascii="Times New Roman" w:hAnsi="Times New Roman"/>
          <w:color w:val="000000" w:themeColor="text1"/>
        </w:rPr>
        <w:t>除</w:t>
      </w:r>
      <w:proofErr w:type="gramEnd"/>
      <w:r w:rsidR="00CD6832" w:rsidRPr="00A55154">
        <w:rPr>
          <w:rFonts w:ascii="Times New Roman" w:hAnsi="Times New Roman"/>
          <w:color w:val="000000" w:themeColor="text1"/>
        </w:rPr>
        <w:t>「人</w:t>
      </w:r>
      <w:proofErr w:type="gramStart"/>
      <w:r w:rsidR="00CD6832" w:rsidRPr="00A55154">
        <w:rPr>
          <w:rFonts w:ascii="Times New Roman" w:hAnsi="Times New Roman"/>
          <w:color w:val="000000" w:themeColor="text1"/>
        </w:rPr>
        <w:t>均借閱</w:t>
      </w:r>
      <w:proofErr w:type="gramEnd"/>
      <w:r w:rsidR="00CD6832" w:rsidRPr="00A55154">
        <w:rPr>
          <w:rFonts w:ascii="Times New Roman" w:hAnsi="Times New Roman"/>
          <w:color w:val="000000" w:themeColor="text1"/>
        </w:rPr>
        <w:t>冊數」之指標易使圖書館為</w:t>
      </w:r>
      <w:proofErr w:type="gramStart"/>
      <w:r w:rsidR="00CD6832" w:rsidRPr="00A55154">
        <w:rPr>
          <w:rFonts w:ascii="Times New Roman" w:hAnsi="Times New Roman"/>
          <w:color w:val="000000" w:themeColor="text1"/>
        </w:rPr>
        <w:t>衝高借閱</w:t>
      </w:r>
      <w:proofErr w:type="gramEnd"/>
      <w:r w:rsidR="00CD6832" w:rsidRPr="00A55154">
        <w:rPr>
          <w:rFonts w:ascii="Times New Roman" w:hAnsi="Times New Roman"/>
          <w:color w:val="000000" w:themeColor="text1"/>
        </w:rPr>
        <w:t>量而有造假之虞外，其他</w:t>
      </w:r>
      <w:r w:rsidR="000863D7" w:rsidRPr="00A55154">
        <w:rPr>
          <w:rFonts w:ascii="Times New Roman" w:hAnsi="Times New Roman"/>
          <w:color w:val="000000" w:themeColor="text1"/>
          <w:szCs w:val="32"/>
        </w:rPr>
        <w:t>閱讀力評比</w:t>
      </w:r>
      <w:r w:rsidR="000863D7" w:rsidRPr="00A55154">
        <w:rPr>
          <w:rFonts w:ascii="Times New Roman" w:hAnsi="Times New Roman"/>
          <w:color w:val="000000" w:themeColor="text1"/>
        </w:rPr>
        <w:t>所設置之指標，尚有意義及目的模糊之問題</w:t>
      </w:r>
      <w:r w:rsidR="00E8689B" w:rsidRPr="00A55154">
        <w:rPr>
          <w:rFonts w:ascii="Times New Roman" w:hAnsi="Times New Roman"/>
          <w:color w:val="000000" w:themeColor="text1"/>
        </w:rPr>
        <w:t>，</w:t>
      </w:r>
      <w:r w:rsidR="00466D78" w:rsidRPr="00A55154">
        <w:rPr>
          <w:rFonts w:ascii="Times New Roman" w:hAnsi="Times New Roman" w:hint="eastAsia"/>
          <w:color w:val="000000" w:themeColor="text1"/>
        </w:rPr>
        <w:t>此亦有部分地方政府反映相關疑慮，顯示</w:t>
      </w:r>
      <w:r w:rsidR="00E8689B" w:rsidRPr="00A55154">
        <w:rPr>
          <w:rFonts w:ascii="Times New Roman" w:hAnsi="Times New Roman"/>
          <w:color w:val="000000" w:themeColor="text1"/>
        </w:rPr>
        <w:t>相關評比機制亟待精進完善</w:t>
      </w:r>
      <w:r w:rsidR="00695D9C" w:rsidRPr="00A55154">
        <w:rPr>
          <w:rFonts w:ascii="Times New Roman" w:hAnsi="Times New Roman" w:hint="eastAsia"/>
          <w:color w:val="000000" w:themeColor="text1"/>
        </w:rPr>
        <w:t>，舉例如下</w:t>
      </w:r>
      <w:r w:rsidR="00695D9C" w:rsidRPr="00A55154">
        <w:rPr>
          <w:rFonts w:ascii="Times New Roman" w:hAnsi="Times New Roman"/>
          <w:color w:val="000000" w:themeColor="text1"/>
        </w:rPr>
        <w:t>：</w:t>
      </w:r>
    </w:p>
    <w:p w:rsidR="00CD6832" w:rsidRPr="00A55154" w:rsidRDefault="007940C7" w:rsidP="00E8689B">
      <w:pPr>
        <w:pStyle w:val="4"/>
        <w:rPr>
          <w:rFonts w:ascii="Times New Roman" w:hAnsi="Times New Roman"/>
          <w:color w:val="000000" w:themeColor="text1"/>
        </w:rPr>
      </w:pPr>
      <w:r w:rsidRPr="00A55154">
        <w:rPr>
          <w:rFonts w:ascii="Times New Roman" w:hAnsi="Times New Roman"/>
          <w:color w:val="000000" w:themeColor="text1"/>
        </w:rPr>
        <w:t>「</w:t>
      </w:r>
      <w:proofErr w:type="gramStart"/>
      <w:r w:rsidRPr="00A55154">
        <w:rPr>
          <w:rFonts w:ascii="Times New Roman" w:hAnsi="Times New Roman"/>
          <w:color w:val="000000" w:themeColor="text1"/>
        </w:rPr>
        <w:t>人均擁書冊</w:t>
      </w:r>
      <w:proofErr w:type="gramEnd"/>
      <w:r w:rsidRPr="00A55154">
        <w:rPr>
          <w:rFonts w:ascii="Times New Roman" w:hAnsi="Times New Roman"/>
          <w:color w:val="000000" w:themeColor="text1"/>
        </w:rPr>
        <w:t>數」</w:t>
      </w:r>
      <w:r w:rsidR="000863D7" w:rsidRPr="00A55154">
        <w:rPr>
          <w:rFonts w:ascii="Times New Roman" w:hAnsi="Times New Roman"/>
          <w:color w:val="000000" w:themeColor="text1"/>
        </w:rPr>
        <w:t>僅重視館藏量，卻未檢視館藏汰換率，導致</w:t>
      </w:r>
      <w:r w:rsidR="002746CB" w:rsidRPr="00A55154">
        <w:rPr>
          <w:rFonts w:ascii="Times New Roman" w:hAnsi="Times New Roman"/>
          <w:color w:val="000000" w:themeColor="text1"/>
        </w:rPr>
        <w:t>部分</w:t>
      </w:r>
      <w:r w:rsidR="000863D7" w:rsidRPr="00A55154">
        <w:rPr>
          <w:rFonts w:ascii="Times New Roman" w:hAnsi="Times New Roman"/>
          <w:color w:val="000000" w:themeColor="text1"/>
        </w:rPr>
        <w:t>圖書館</w:t>
      </w:r>
      <w:r w:rsidR="002746CB" w:rsidRPr="00A55154">
        <w:rPr>
          <w:rFonts w:ascii="Times New Roman" w:hAnsi="Times New Roman"/>
          <w:color w:val="000000" w:themeColor="text1"/>
        </w:rPr>
        <w:t>可</w:t>
      </w:r>
      <w:r w:rsidR="001B0824" w:rsidRPr="00A55154">
        <w:rPr>
          <w:rFonts w:ascii="Times New Roman" w:hAnsi="Times New Roman"/>
          <w:color w:val="000000" w:themeColor="text1"/>
        </w:rPr>
        <w:t>藉由囤積館藏，</w:t>
      </w:r>
      <w:r w:rsidR="002746CB" w:rsidRPr="00A55154">
        <w:rPr>
          <w:rFonts w:ascii="Times New Roman" w:hAnsi="Times New Roman"/>
          <w:color w:val="000000" w:themeColor="text1"/>
        </w:rPr>
        <w:t>以</w:t>
      </w:r>
      <w:r w:rsidR="001B0824" w:rsidRPr="00A55154">
        <w:rPr>
          <w:rFonts w:ascii="Times New Roman" w:hAnsi="Times New Roman"/>
          <w:color w:val="000000" w:themeColor="text1"/>
        </w:rPr>
        <w:t>提高館藏量指標，而</w:t>
      </w:r>
      <w:r w:rsidR="002746CB" w:rsidRPr="00A55154">
        <w:rPr>
          <w:rFonts w:ascii="Times New Roman" w:hAnsi="Times New Roman"/>
          <w:color w:val="000000" w:themeColor="text1"/>
        </w:rPr>
        <w:t>難以定時檢討淘汰以</w:t>
      </w:r>
      <w:r w:rsidR="000863D7" w:rsidRPr="00A55154">
        <w:rPr>
          <w:rFonts w:ascii="Times New Roman" w:hAnsi="Times New Roman"/>
          <w:color w:val="000000" w:themeColor="text1"/>
        </w:rPr>
        <w:t>維持館藏之品質水準</w:t>
      </w:r>
      <w:r w:rsidR="006C7FAD" w:rsidRPr="00A55154">
        <w:rPr>
          <w:rFonts w:ascii="Times New Roman" w:hAnsi="Times New Roman"/>
          <w:color w:val="000000" w:themeColor="text1"/>
        </w:rPr>
        <w:t>。</w:t>
      </w:r>
      <w:r w:rsidR="00866703" w:rsidRPr="00A55154">
        <w:rPr>
          <w:rFonts w:ascii="Times New Roman" w:hAnsi="Times New Roman"/>
          <w:color w:val="000000" w:themeColor="text1"/>
        </w:rPr>
        <w:t>另有地方政府於相關會議中提及：「因人口成長速度高的地區，會造成館藏壓力追不到</w:t>
      </w:r>
      <w:proofErr w:type="gramStart"/>
      <w:r w:rsidR="00866703" w:rsidRPr="00A55154">
        <w:rPr>
          <w:rFonts w:ascii="Times New Roman" w:hAnsi="Times New Roman"/>
          <w:color w:val="000000" w:themeColor="text1"/>
        </w:rPr>
        <w:t>館藏率及</w:t>
      </w:r>
      <w:proofErr w:type="gramEnd"/>
      <w:r w:rsidR="00866703" w:rsidRPr="00A55154">
        <w:rPr>
          <w:rFonts w:ascii="Times New Roman" w:hAnsi="Times New Roman"/>
          <w:color w:val="000000" w:themeColor="text1"/>
        </w:rPr>
        <w:t>每人平均的</w:t>
      </w:r>
      <w:proofErr w:type="gramStart"/>
      <w:r w:rsidR="00866703" w:rsidRPr="00A55154">
        <w:rPr>
          <w:rFonts w:ascii="Times New Roman" w:hAnsi="Times New Roman"/>
          <w:color w:val="000000" w:themeColor="text1"/>
        </w:rPr>
        <w:t>擁書</w:t>
      </w:r>
      <w:proofErr w:type="gramEnd"/>
      <w:r w:rsidR="00866703" w:rsidRPr="00A55154">
        <w:rPr>
          <w:rFonts w:ascii="Times New Roman" w:hAnsi="Times New Roman"/>
          <w:color w:val="000000" w:themeColor="text1"/>
        </w:rPr>
        <w:t>率指標，再怎麼努力也沒有進步的空間，應該以當年度圖書館是否成長為標準</w:t>
      </w:r>
      <w:r w:rsidR="00EB1F37" w:rsidRPr="00A55154">
        <w:rPr>
          <w:rFonts w:ascii="Times New Roman" w:hAnsi="Times New Roman"/>
          <w:color w:val="000000" w:themeColor="text1"/>
        </w:rPr>
        <w:t>。</w:t>
      </w:r>
      <w:r w:rsidR="00866703" w:rsidRPr="00A55154">
        <w:rPr>
          <w:rFonts w:ascii="Times New Roman" w:hAnsi="Times New Roman"/>
          <w:color w:val="000000" w:themeColor="text1"/>
        </w:rPr>
        <w:t>」亦可見圖書館為追求</w:t>
      </w:r>
      <w:proofErr w:type="gramStart"/>
      <w:r w:rsidR="00866703" w:rsidRPr="00A55154">
        <w:rPr>
          <w:rFonts w:ascii="Times New Roman" w:hAnsi="Times New Roman"/>
          <w:color w:val="000000" w:themeColor="text1"/>
        </w:rPr>
        <w:t>館藏率而</w:t>
      </w:r>
      <w:proofErr w:type="gramEnd"/>
      <w:r w:rsidR="00866703" w:rsidRPr="00A55154">
        <w:rPr>
          <w:rFonts w:ascii="Times New Roman" w:hAnsi="Times New Roman"/>
          <w:color w:val="000000" w:themeColor="text1"/>
        </w:rPr>
        <w:t>產生囤積館藏壓力之情形</w:t>
      </w:r>
      <w:r w:rsidR="00EB1F37" w:rsidRPr="00A55154">
        <w:rPr>
          <w:rStyle w:val="aff"/>
          <w:rFonts w:ascii="Times New Roman" w:hAnsi="Times New Roman"/>
          <w:color w:val="000000" w:themeColor="text1"/>
        </w:rPr>
        <w:footnoteReference w:id="7"/>
      </w:r>
      <w:r w:rsidR="00866703" w:rsidRPr="00A55154">
        <w:rPr>
          <w:rFonts w:ascii="Times New Roman" w:hAnsi="Times New Roman"/>
          <w:color w:val="000000" w:themeColor="text1"/>
        </w:rPr>
        <w:t>。</w:t>
      </w:r>
    </w:p>
    <w:p w:rsidR="004B2AE9" w:rsidRPr="00A55154" w:rsidRDefault="000863D7" w:rsidP="00E8689B">
      <w:pPr>
        <w:pStyle w:val="4"/>
        <w:rPr>
          <w:rFonts w:ascii="Times New Roman" w:hAnsi="Times New Roman"/>
          <w:color w:val="000000" w:themeColor="text1"/>
        </w:rPr>
      </w:pPr>
      <w:r w:rsidRPr="00A55154">
        <w:rPr>
          <w:rFonts w:ascii="Times New Roman" w:hAnsi="Times New Roman"/>
          <w:color w:val="000000" w:themeColor="text1"/>
        </w:rPr>
        <w:t>又</w:t>
      </w:r>
      <w:r w:rsidR="007940C7" w:rsidRPr="00A55154">
        <w:rPr>
          <w:rFonts w:ascii="Times New Roman" w:hAnsi="Times New Roman"/>
          <w:color w:val="000000" w:themeColor="text1"/>
        </w:rPr>
        <w:t>「民眾持證比</w:t>
      </w:r>
      <w:r w:rsidR="002077A2" w:rsidRPr="00A55154">
        <w:rPr>
          <w:rFonts w:ascii="Times New Roman" w:hAnsi="Times New Roman" w:hint="eastAsia"/>
          <w:color w:val="000000" w:themeColor="text1"/>
        </w:rPr>
        <w:t>率</w:t>
      </w:r>
      <w:r w:rsidR="007940C7" w:rsidRPr="00A55154">
        <w:rPr>
          <w:rFonts w:ascii="Times New Roman" w:hAnsi="Times New Roman"/>
          <w:color w:val="000000" w:themeColor="text1"/>
        </w:rPr>
        <w:t>」</w:t>
      </w:r>
      <w:r w:rsidR="001B0824" w:rsidRPr="00A55154">
        <w:rPr>
          <w:rFonts w:ascii="Times New Roman" w:hAnsi="Times New Roman"/>
          <w:color w:val="000000" w:themeColor="text1"/>
        </w:rPr>
        <w:t>之指標</w:t>
      </w:r>
      <w:r w:rsidRPr="00A55154">
        <w:rPr>
          <w:rFonts w:ascii="Times New Roman" w:hAnsi="Times New Roman"/>
          <w:color w:val="000000" w:themeColor="text1"/>
        </w:rPr>
        <w:t>，除無法排除</w:t>
      </w:r>
      <w:r w:rsidR="00D01E4E" w:rsidRPr="00A55154">
        <w:rPr>
          <w:rFonts w:ascii="Times New Roman" w:hAnsi="Times New Roman" w:hint="eastAsia"/>
          <w:color w:val="000000" w:themeColor="text1"/>
        </w:rPr>
        <w:t>長期未使用</w:t>
      </w:r>
      <w:r w:rsidRPr="00A55154">
        <w:rPr>
          <w:rFonts w:ascii="Times New Roman" w:hAnsi="Times New Roman"/>
          <w:color w:val="000000" w:themeColor="text1"/>
        </w:rPr>
        <w:t>、過期或遺失</w:t>
      </w:r>
      <w:proofErr w:type="gramStart"/>
      <w:r w:rsidRPr="00A55154">
        <w:rPr>
          <w:rFonts w:ascii="Times New Roman" w:hAnsi="Times New Roman"/>
          <w:color w:val="000000" w:themeColor="text1"/>
        </w:rPr>
        <w:t>借閱證者</w:t>
      </w:r>
      <w:proofErr w:type="gramEnd"/>
      <w:r w:rsidRPr="00A55154">
        <w:rPr>
          <w:rFonts w:ascii="Times New Roman" w:hAnsi="Times New Roman"/>
          <w:color w:val="000000" w:themeColor="text1"/>
        </w:rPr>
        <w:t>，而無從得知圖書館</w:t>
      </w:r>
      <w:r w:rsidR="00C058CF" w:rsidRPr="00A55154">
        <w:rPr>
          <w:rFonts w:ascii="Times New Roman" w:hAnsi="Times New Roman"/>
          <w:color w:val="000000" w:themeColor="text1"/>
        </w:rPr>
        <w:t>實際或</w:t>
      </w:r>
      <w:proofErr w:type="gramStart"/>
      <w:r w:rsidR="00C058CF" w:rsidRPr="00A55154">
        <w:rPr>
          <w:rFonts w:ascii="Times New Roman" w:hAnsi="Times New Roman"/>
          <w:color w:val="000000" w:themeColor="text1"/>
        </w:rPr>
        <w:t>活躍</w:t>
      </w:r>
      <w:r w:rsidRPr="00A55154">
        <w:rPr>
          <w:rFonts w:ascii="Times New Roman" w:hAnsi="Times New Roman"/>
          <w:color w:val="000000" w:themeColor="text1"/>
        </w:rPr>
        <w:t>使用</w:t>
      </w:r>
      <w:proofErr w:type="gramEnd"/>
      <w:r w:rsidRPr="00A55154">
        <w:rPr>
          <w:rFonts w:ascii="Times New Roman" w:hAnsi="Times New Roman"/>
          <w:color w:val="000000" w:themeColor="text1"/>
        </w:rPr>
        <w:t>者人數外，亦</w:t>
      </w:r>
      <w:r w:rsidR="006F5E31" w:rsidRPr="00A55154">
        <w:rPr>
          <w:rFonts w:ascii="Times New Roman" w:hAnsi="Times New Roman"/>
          <w:color w:val="000000" w:themeColor="text1"/>
        </w:rPr>
        <w:t>難以</w:t>
      </w:r>
      <w:proofErr w:type="gramStart"/>
      <w:r w:rsidR="006F5E31" w:rsidRPr="00A55154">
        <w:rPr>
          <w:rFonts w:ascii="Times New Roman" w:hAnsi="Times New Roman"/>
          <w:color w:val="000000" w:themeColor="text1"/>
        </w:rPr>
        <w:t>瞭解</w:t>
      </w:r>
      <w:r w:rsidRPr="00A55154">
        <w:rPr>
          <w:rFonts w:ascii="Times New Roman" w:hAnsi="Times New Roman"/>
          <w:color w:val="000000" w:themeColor="text1"/>
        </w:rPr>
        <w:t>非借</w:t>
      </w:r>
      <w:proofErr w:type="gramEnd"/>
      <w:r w:rsidRPr="00A55154">
        <w:rPr>
          <w:rFonts w:ascii="Times New Roman" w:hAnsi="Times New Roman"/>
          <w:color w:val="000000" w:themeColor="text1"/>
        </w:rPr>
        <w:t>閱</w:t>
      </w:r>
      <w:r w:rsidR="006F5E31" w:rsidRPr="00A55154">
        <w:rPr>
          <w:rFonts w:ascii="Times New Roman" w:hAnsi="Times New Roman"/>
          <w:color w:val="000000" w:themeColor="text1"/>
        </w:rPr>
        <w:t>書籍</w:t>
      </w:r>
      <w:r w:rsidRPr="00A55154">
        <w:rPr>
          <w:rFonts w:ascii="Times New Roman" w:hAnsi="Times New Roman"/>
          <w:color w:val="000000" w:themeColor="text1"/>
        </w:rPr>
        <w:t>者使用</w:t>
      </w:r>
      <w:r w:rsidR="00EB1F37" w:rsidRPr="00A55154">
        <w:rPr>
          <w:rFonts w:ascii="Times New Roman" w:hAnsi="Times New Roman"/>
          <w:color w:val="000000" w:themeColor="text1"/>
        </w:rPr>
        <w:t>圖書館</w:t>
      </w:r>
      <w:r w:rsidR="006F5E31" w:rsidRPr="00A55154">
        <w:rPr>
          <w:rFonts w:ascii="Times New Roman" w:hAnsi="Times New Roman"/>
          <w:color w:val="000000" w:themeColor="text1"/>
        </w:rPr>
        <w:t>其他</w:t>
      </w:r>
      <w:r w:rsidRPr="00A55154">
        <w:rPr>
          <w:rFonts w:ascii="Times New Roman" w:hAnsi="Times New Roman"/>
          <w:color w:val="000000" w:themeColor="text1"/>
        </w:rPr>
        <w:t>服務之情形，</w:t>
      </w:r>
      <w:r w:rsidR="006F5E31" w:rsidRPr="00A55154">
        <w:rPr>
          <w:rFonts w:ascii="Times New Roman" w:hAnsi="Times New Roman"/>
          <w:color w:val="000000" w:themeColor="text1"/>
        </w:rPr>
        <w:t>實不易</w:t>
      </w:r>
      <w:r w:rsidRPr="00A55154">
        <w:rPr>
          <w:rFonts w:ascii="Times New Roman" w:hAnsi="Times New Roman"/>
          <w:color w:val="000000" w:themeColor="text1"/>
        </w:rPr>
        <w:t>凸顯民眾年度使用圖書館服務之趨勢</w:t>
      </w:r>
      <w:r w:rsidR="002344FB" w:rsidRPr="00A55154">
        <w:rPr>
          <w:rFonts w:ascii="Times New Roman" w:hAnsi="Times New Roman"/>
          <w:color w:val="000000" w:themeColor="text1"/>
          <w:szCs w:val="32"/>
        </w:rPr>
        <w:t>。</w:t>
      </w:r>
      <w:r w:rsidR="00D01E4E" w:rsidRPr="00A55154">
        <w:rPr>
          <w:rFonts w:ascii="Times New Roman" w:hAnsi="Times New Roman" w:hint="eastAsia"/>
          <w:color w:val="000000" w:themeColor="text1"/>
          <w:szCs w:val="32"/>
        </w:rPr>
        <w:t>且</w:t>
      </w:r>
      <w:r w:rsidR="00EB1F37" w:rsidRPr="00A55154">
        <w:rPr>
          <w:rFonts w:ascii="Times New Roman" w:hAnsi="Times New Roman"/>
          <w:color w:val="000000" w:themeColor="text1"/>
        </w:rPr>
        <w:t>地方政府於相關會議中</w:t>
      </w:r>
      <w:r w:rsidR="00D01E4E" w:rsidRPr="00A55154">
        <w:rPr>
          <w:rFonts w:ascii="Times New Roman" w:hAnsi="Times New Roman" w:hint="eastAsia"/>
          <w:color w:val="000000" w:themeColor="text1"/>
        </w:rPr>
        <w:t>亦</w:t>
      </w:r>
      <w:r w:rsidR="00EB1F37" w:rsidRPr="00A55154">
        <w:rPr>
          <w:rFonts w:ascii="Times New Roman" w:hAnsi="Times New Roman"/>
          <w:color w:val="000000" w:themeColor="text1"/>
        </w:rPr>
        <w:t>曾反映：「因</w:t>
      </w:r>
      <w:proofErr w:type="gramStart"/>
      <w:r w:rsidR="00EB1F37" w:rsidRPr="00A55154">
        <w:rPr>
          <w:rFonts w:ascii="Times New Roman" w:hAnsi="Times New Roman"/>
          <w:color w:val="000000" w:themeColor="text1"/>
        </w:rPr>
        <w:t>借閱證的</w:t>
      </w:r>
      <w:proofErr w:type="gramEnd"/>
      <w:r w:rsidR="00EB1F37" w:rsidRPr="00A55154">
        <w:rPr>
          <w:rFonts w:ascii="Times New Roman" w:hAnsi="Times New Roman"/>
          <w:color w:val="000000" w:themeColor="text1"/>
        </w:rPr>
        <w:t>申請者尚包含不少外籍人士、跨縣市工作和就學者，以及未設籍但實際居住人士等，若僅計算個人設籍</w:t>
      </w:r>
      <w:proofErr w:type="gramStart"/>
      <w:r w:rsidR="00EB1F37" w:rsidRPr="00A55154">
        <w:rPr>
          <w:rFonts w:ascii="Times New Roman" w:hAnsi="Times New Roman"/>
          <w:color w:val="000000" w:themeColor="text1"/>
        </w:rPr>
        <w:t>借閱證進</w:t>
      </w:r>
      <w:proofErr w:type="gramEnd"/>
      <w:r w:rsidR="00EB1F37" w:rsidRPr="00A55154">
        <w:rPr>
          <w:rFonts w:ascii="Times New Roman" w:hAnsi="Times New Roman"/>
          <w:color w:val="000000" w:themeColor="text1"/>
        </w:rPr>
        <w:t>行比較，難免有所缺漏。」</w:t>
      </w:r>
      <w:r w:rsidR="00EB1F37" w:rsidRPr="00A55154">
        <w:rPr>
          <w:rStyle w:val="aff"/>
          <w:rFonts w:ascii="Times New Roman" w:hAnsi="Times New Roman"/>
          <w:color w:val="000000" w:themeColor="text1"/>
        </w:rPr>
        <w:footnoteReference w:id="8"/>
      </w:r>
      <w:r w:rsidR="00D01E4E" w:rsidRPr="00A55154">
        <w:rPr>
          <w:rFonts w:ascii="Times New Roman" w:hAnsi="Times New Roman" w:hint="eastAsia"/>
          <w:color w:val="000000" w:themeColor="text1"/>
        </w:rPr>
        <w:t>之問題，</w:t>
      </w:r>
      <w:r w:rsidR="00EB1F37" w:rsidRPr="00A55154">
        <w:rPr>
          <w:rFonts w:ascii="Times New Roman" w:hAnsi="Times New Roman"/>
          <w:color w:val="000000" w:themeColor="text1"/>
        </w:rPr>
        <w:t>足證「民眾持證比</w:t>
      </w:r>
      <w:r w:rsidR="002077A2" w:rsidRPr="00A55154">
        <w:rPr>
          <w:rFonts w:ascii="Times New Roman" w:hAnsi="Times New Roman" w:hint="eastAsia"/>
          <w:color w:val="000000" w:themeColor="text1"/>
        </w:rPr>
        <w:t>率</w:t>
      </w:r>
      <w:r w:rsidR="00EB1F37" w:rsidRPr="00A55154">
        <w:rPr>
          <w:rFonts w:ascii="Times New Roman" w:hAnsi="Times New Roman"/>
          <w:color w:val="000000" w:themeColor="text1"/>
        </w:rPr>
        <w:t>」計算方式之缺漏及侷限。</w:t>
      </w:r>
    </w:p>
    <w:p w:rsidR="00CD6832" w:rsidRPr="00A55154" w:rsidRDefault="00CD6832" w:rsidP="00E8689B">
      <w:pPr>
        <w:pStyle w:val="4"/>
        <w:rPr>
          <w:rFonts w:ascii="Times New Roman" w:hAnsi="Times New Roman"/>
          <w:color w:val="000000" w:themeColor="text1"/>
        </w:rPr>
      </w:pPr>
      <w:r w:rsidRPr="00A55154">
        <w:rPr>
          <w:rFonts w:ascii="Times New Roman" w:hAnsi="Times New Roman"/>
          <w:color w:val="000000" w:themeColor="text1"/>
        </w:rPr>
        <w:t>另「</w:t>
      </w:r>
      <w:proofErr w:type="gramStart"/>
      <w:r w:rsidRPr="00A55154">
        <w:rPr>
          <w:rFonts w:ascii="Times New Roman" w:hAnsi="Times New Roman"/>
          <w:color w:val="000000" w:themeColor="text1"/>
        </w:rPr>
        <w:t>人均到館</w:t>
      </w:r>
      <w:proofErr w:type="gramEnd"/>
      <w:r w:rsidRPr="00A55154">
        <w:rPr>
          <w:rFonts w:ascii="Times New Roman" w:hAnsi="Times New Roman"/>
          <w:color w:val="000000" w:themeColor="text1"/>
        </w:rPr>
        <w:t>次數」</w:t>
      </w:r>
      <w:r w:rsidR="007A2292" w:rsidRPr="00A55154">
        <w:rPr>
          <w:rFonts w:ascii="Times New Roman" w:hAnsi="Times New Roman"/>
          <w:color w:val="000000" w:themeColor="text1"/>
        </w:rPr>
        <w:t>指標涵蓋</w:t>
      </w:r>
      <w:r w:rsidRPr="00A55154">
        <w:rPr>
          <w:rFonts w:ascii="Times New Roman" w:hAnsi="Times New Roman"/>
          <w:color w:val="000000" w:themeColor="text1"/>
        </w:rPr>
        <w:t>所有圖書館服務類</w:t>
      </w:r>
      <w:r w:rsidRPr="00A55154">
        <w:rPr>
          <w:rFonts w:ascii="Times New Roman" w:hAnsi="Times New Roman"/>
          <w:color w:val="000000" w:themeColor="text1"/>
        </w:rPr>
        <w:lastRenderedPageBreak/>
        <w:t>型及</w:t>
      </w:r>
      <w:r w:rsidR="007A2292" w:rsidRPr="00A55154">
        <w:rPr>
          <w:rFonts w:ascii="Times New Roman" w:hAnsi="Times New Roman"/>
          <w:color w:val="000000" w:themeColor="text1"/>
        </w:rPr>
        <w:t>使用者</w:t>
      </w:r>
      <w:r w:rsidRPr="00A55154">
        <w:rPr>
          <w:rFonts w:ascii="Times New Roman" w:hAnsi="Times New Roman"/>
          <w:color w:val="000000" w:themeColor="text1"/>
        </w:rPr>
        <w:t>來源，</w:t>
      </w:r>
      <w:r w:rsidR="007A2292" w:rsidRPr="00A55154">
        <w:rPr>
          <w:rFonts w:ascii="Times New Roman" w:hAnsi="Times New Roman"/>
          <w:color w:val="000000" w:themeColor="text1"/>
        </w:rPr>
        <w:t>無法</w:t>
      </w:r>
      <w:r w:rsidRPr="00A55154">
        <w:rPr>
          <w:rFonts w:ascii="Times New Roman" w:hAnsi="Times New Roman"/>
          <w:color w:val="000000" w:themeColor="text1"/>
        </w:rPr>
        <w:t>進一步區分不同</w:t>
      </w:r>
      <w:r w:rsidR="007A2292" w:rsidRPr="00A55154">
        <w:rPr>
          <w:rFonts w:ascii="Times New Roman" w:hAnsi="Times New Roman"/>
          <w:color w:val="000000" w:themeColor="text1"/>
        </w:rPr>
        <w:t>族群、年齡</w:t>
      </w:r>
      <w:r w:rsidRPr="00A55154">
        <w:rPr>
          <w:rFonts w:ascii="Times New Roman" w:hAnsi="Times New Roman"/>
          <w:color w:val="000000" w:themeColor="text1"/>
        </w:rPr>
        <w:t>民眾參與</w:t>
      </w:r>
      <w:r w:rsidR="007A2292" w:rsidRPr="00A55154">
        <w:rPr>
          <w:rFonts w:ascii="Times New Roman" w:hAnsi="Times New Roman"/>
          <w:color w:val="000000" w:themeColor="text1"/>
        </w:rPr>
        <w:t>各類</w:t>
      </w:r>
      <w:r w:rsidRPr="00A55154">
        <w:rPr>
          <w:rFonts w:ascii="Times New Roman" w:hAnsi="Times New Roman"/>
          <w:color w:val="000000" w:themeColor="text1"/>
        </w:rPr>
        <w:t>閱讀推廣活動</w:t>
      </w:r>
      <w:r w:rsidR="007A2292" w:rsidRPr="00A55154">
        <w:rPr>
          <w:rFonts w:ascii="Times New Roman" w:hAnsi="Times New Roman"/>
          <w:color w:val="000000" w:themeColor="text1"/>
        </w:rPr>
        <w:t>之具體</w:t>
      </w:r>
      <w:r w:rsidRPr="00A55154">
        <w:rPr>
          <w:rFonts w:ascii="Times New Roman" w:hAnsi="Times New Roman"/>
          <w:color w:val="000000" w:themeColor="text1"/>
        </w:rPr>
        <w:t>情形，</w:t>
      </w:r>
      <w:r w:rsidR="007A2292" w:rsidRPr="00A55154">
        <w:rPr>
          <w:rFonts w:ascii="Times New Roman" w:hAnsi="Times New Roman"/>
          <w:color w:val="000000" w:themeColor="text1"/>
        </w:rPr>
        <w:t>而難據以分析或瞭解民眾「閱讀力」</w:t>
      </w:r>
      <w:r w:rsidRPr="00A55154">
        <w:rPr>
          <w:rFonts w:ascii="Times New Roman" w:hAnsi="Times New Roman"/>
          <w:color w:val="000000" w:themeColor="text1"/>
        </w:rPr>
        <w:t>。雖據教育部查復略</w:t>
      </w:r>
      <w:proofErr w:type="gramStart"/>
      <w:r w:rsidRPr="00A55154">
        <w:rPr>
          <w:rFonts w:ascii="Times New Roman" w:hAnsi="Times New Roman"/>
          <w:color w:val="000000" w:themeColor="text1"/>
        </w:rPr>
        <w:t>以</w:t>
      </w:r>
      <w:proofErr w:type="gramEnd"/>
      <w:r w:rsidRPr="00A55154">
        <w:rPr>
          <w:rFonts w:ascii="Times New Roman" w:hAnsi="Times New Roman"/>
          <w:color w:val="000000" w:themeColor="text1"/>
        </w:rPr>
        <w:t>，活動參與人次已納入到館人次進行分析等語</w:t>
      </w:r>
      <w:r w:rsidR="009D1446" w:rsidRPr="00A55154">
        <w:rPr>
          <w:rFonts w:ascii="Times New Roman" w:hAnsi="Times New Roman"/>
          <w:color w:val="000000" w:themeColor="text1"/>
        </w:rPr>
        <w:t>，</w:t>
      </w:r>
      <w:r w:rsidRPr="00A55154">
        <w:rPr>
          <w:rFonts w:ascii="Times New Roman" w:hAnsi="Times New Roman"/>
          <w:color w:val="000000" w:themeColor="text1"/>
        </w:rPr>
        <w:t>惟如部分地方政府</w:t>
      </w:r>
      <w:r w:rsidR="00EB1F37" w:rsidRPr="00A55154">
        <w:rPr>
          <w:rFonts w:ascii="Times New Roman" w:hAnsi="Times New Roman"/>
          <w:color w:val="000000" w:themeColor="text1"/>
        </w:rPr>
        <w:t>曾提出</w:t>
      </w:r>
      <w:r w:rsidRPr="00A55154">
        <w:rPr>
          <w:rFonts w:ascii="Times New Roman" w:hAnsi="Times New Roman"/>
          <w:color w:val="000000" w:themeColor="text1"/>
        </w:rPr>
        <w:t>建議略以：「考量閱讀推廣活動之辦理有助提升縣市閱讀力，</w:t>
      </w:r>
      <w:proofErr w:type="gramStart"/>
      <w:r w:rsidRPr="00A55154">
        <w:rPr>
          <w:rFonts w:ascii="Times New Roman" w:hAnsi="Times New Roman"/>
          <w:color w:val="000000" w:themeColor="text1"/>
        </w:rPr>
        <w:t>爰</w:t>
      </w:r>
      <w:proofErr w:type="gramEnd"/>
      <w:r w:rsidRPr="00A55154">
        <w:rPr>
          <w:rFonts w:ascii="Times New Roman" w:hAnsi="Times New Roman"/>
          <w:color w:val="000000" w:themeColor="text1"/>
        </w:rPr>
        <w:t>建議納入年度閱讀推廣活動辦理場次、年度閱讀推廣活動參與人次指標，包含參與閱讀推廣活動包含實體</w:t>
      </w:r>
      <w:proofErr w:type="gramStart"/>
      <w:r w:rsidRPr="00A55154">
        <w:rPr>
          <w:rFonts w:ascii="Times New Roman" w:hAnsi="Times New Roman"/>
          <w:color w:val="000000" w:themeColor="text1"/>
        </w:rPr>
        <w:t>及線上</w:t>
      </w:r>
      <w:proofErr w:type="gramEnd"/>
      <w:r w:rsidRPr="00A55154">
        <w:rPr>
          <w:rFonts w:ascii="Times New Roman" w:hAnsi="Times New Roman"/>
          <w:color w:val="000000" w:themeColor="text1"/>
        </w:rPr>
        <w:t>之書展、講座、說故事、讀書會、工作坊、影片欣賞、研習課程等</w:t>
      </w:r>
      <w:r w:rsidR="009D1446" w:rsidRPr="00A55154">
        <w:rPr>
          <w:rFonts w:ascii="Times New Roman" w:hAnsi="Times New Roman"/>
          <w:color w:val="000000" w:themeColor="text1"/>
        </w:rPr>
        <w:t>。</w:t>
      </w:r>
      <w:r w:rsidRPr="00A55154">
        <w:rPr>
          <w:rFonts w:ascii="Times New Roman" w:hAnsi="Times New Roman"/>
          <w:color w:val="000000" w:themeColor="text1"/>
        </w:rPr>
        <w:t>」</w:t>
      </w:r>
      <w:r w:rsidR="00EB1F37" w:rsidRPr="00A55154">
        <w:rPr>
          <w:rStyle w:val="aff"/>
          <w:rFonts w:ascii="Times New Roman" w:hAnsi="Times New Roman"/>
          <w:color w:val="000000" w:themeColor="text1"/>
        </w:rPr>
        <w:footnoteReference w:id="9"/>
      </w:r>
      <w:r w:rsidRPr="00A55154">
        <w:rPr>
          <w:rFonts w:ascii="Times New Roman" w:hAnsi="Times New Roman"/>
          <w:color w:val="000000" w:themeColor="text1"/>
        </w:rPr>
        <w:t>亦可證</w:t>
      </w:r>
      <w:r w:rsidR="009D1446" w:rsidRPr="00A55154">
        <w:rPr>
          <w:rFonts w:ascii="Times New Roman" w:hAnsi="Times New Roman"/>
          <w:color w:val="000000" w:themeColor="text1"/>
        </w:rPr>
        <w:t>「閱讀力」所</w:t>
      </w:r>
      <w:r w:rsidR="00E8689B" w:rsidRPr="00A55154">
        <w:rPr>
          <w:rFonts w:ascii="Times New Roman" w:hAnsi="Times New Roman"/>
          <w:color w:val="000000" w:themeColor="text1"/>
        </w:rPr>
        <w:t>應</w:t>
      </w:r>
      <w:r w:rsidR="009D1446" w:rsidRPr="00A55154">
        <w:rPr>
          <w:rFonts w:ascii="Times New Roman" w:hAnsi="Times New Roman"/>
          <w:color w:val="000000" w:themeColor="text1"/>
        </w:rPr>
        <w:t>著重</w:t>
      </w:r>
      <w:r w:rsidR="00E8689B" w:rsidRPr="00A55154">
        <w:rPr>
          <w:rFonts w:ascii="Times New Roman" w:hAnsi="Times New Roman"/>
          <w:color w:val="000000" w:themeColor="text1"/>
        </w:rPr>
        <w:t>面向應不僅僅於計算「</w:t>
      </w:r>
      <w:proofErr w:type="gramStart"/>
      <w:r w:rsidR="00E8689B" w:rsidRPr="00A55154">
        <w:rPr>
          <w:rFonts w:ascii="Times New Roman" w:hAnsi="Times New Roman"/>
          <w:color w:val="000000" w:themeColor="text1"/>
        </w:rPr>
        <w:t>人均到館</w:t>
      </w:r>
      <w:proofErr w:type="gramEnd"/>
      <w:r w:rsidR="00E8689B" w:rsidRPr="00A55154">
        <w:rPr>
          <w:rFonts w:ascii="Times New Roman" w:hAnsi="Times New Roman"/>
          <w:color w:val="000000" w:themeColor="text1"/>
        </w:rPr>
        <w:t>次數」即足以呈現之</w:t>
      </w:r>
      <w:r w:rsidRPr="00A55154">
        <w:rPr>
          <w:rFonts w:ascii="Times New Roman" w:hAnsi="Times New Roman"/>
          <w:color w:val="000000" w:themeColor="text1"/>
        </w:rPr>
        <w:t>。</w:t>
      </w:r>
    </w:p>
    <w:p w:rsidR="00E8689B" w:rsidRPr="00A55154" w:rsidRDefault="00E8689B" w:rsidP="00E8689B">
      <w:pPr>
        <w:pStyle w:val="3"/>
        <w:rPr>
          <w:rFonts w:ascii="Times New Roman" w:hAnsi="Times New Roman"/>
          <w:color w:val="000000" w:themeColor="text1"/>
        </w:rPr>
      </w:pPr>
      <w:proofErr w:type="gramStart"/>
      <w:r w:rsidRPr="00A55154">
        <w:rPr>
          <w:rFonts w:ascii="Times New Roman" w:hAnsi="Times New Roman"/>
          <w:color w:val="000000" w:themeColor="text1"/>
        </w:rPr>
        <w:t>揆</w:t>
      </w:r>
      <w:proofErr w:type="gramEnd"/>
      <w:r w:rsidRPr="00A55154">
        <w:rPr>
          <w:rFonts w:ascii="Times New Roman" w:hAnsi="Times New Roman"/>
          <w:color w:val="000000" w:themeColor="text1"/>
        </w:rPr>
        <w:t>諸</w:t>
      </w:r>
      <w:r w:rsidR="003206C6" w:rsidRPr="00A55154">
        <w:rPr>
          <w:rFonts w:ascii="Times New Roman" w:hAnsi="Times New Roman" w:hint="eastAsia"/>
          <w:color w:val="000000" w:themeColor="text1"/>
        </w:rPr>
        <w:t>國家圖書館辦理</w:t>
      </w:r>
      <w:r w:rsidRPr="00A55154">
        <w:rPr>
          <w:rFonts w:ascii="Times New Roman" w:hAnsi="Times New Roman"/>
          <w:color w:val="000000" w:themeColor="text1"/>
        </w:rPr>
        <w:t>城市整體閱讀力評比，實際上僅係針對</w:t>
      </w:r>
      <w:r w:rsidR="00885DBF" w:rsidRPr="00A55154">
        <w:rPr>
          <w:rFonts w:ascii="Times New Roman" w:hAnsi="Times New Roman"/>
          <w:color w:val="000000" w:themeColor="text1"/>
        </w:rPr>
        <w:t>年度</w:t>
      </w:r>
      <w:r w:rsidR="00885DBF" w:rsidRPr="00A55154">
        <w:rPr>
          <w:rFonts w:ascii="Times New Roman" w:hAnsi="Times New Roman" w:hint="eastAsia"/>
          <w:color w:val="000000" w:themeColor="text1"/>
        </w:rPr>
        <w:t>「</w:t>
      </w:r>
      <w:r w:rsidRPr="00A55154">
        <w:rPr>
          <w:rFonts w:ascii="Times New Roman" w:hAnsi="Times New Roman"/>
          <w:color w:val="000000" w:themeColor="text1"/>
        </w:rPr>
        <w:t>圖書館利用</w:t>
      </w:r>
      <w:r w:rsidR="00BE52E3" w:rsidRPr="00A55154">
        <w:rPr>
          <w:rFonts w:ascii="Times New Roman" w:hAnsi="Times New Roman" w:hint="eastAsia"/>
          <w:color w:val="000000" w:themeColor="text1"/>
        </w:rPr>
        <w:t>」</w:t>
      </w:r>
      <w:r w:rsidRPr="00A55154">
        <w:rPr>
          <w:rFonts w:ascii="Times New Roman" w:hAnsi="Times New Roman"/>
          <w:color w:val="000000" w:themeColor="text1"/>
        </w:rPr>
        <w:t>情形進行統計，</w:t>
      </w:r>
      <w:r w:rsidR="003206C6" w:rsidRPr="00A55154">
        <w:rPr>
          <w:rFonts w:ascii="Times New Roman" w:hAnsi="Times New Roman" w:hint="eastAsia"/>
          <w:color w:val="000000" w:themeColor="text1"/>
        </w:rPr>
        <w:t>惟</w:t>
      </w:r>
      <w:r w:rsidRPr="00A55154">
        <w:rPr>
          <w:rFonts w:ascii="Times New Roman" w:hAnsi="Times New Roman"/>
          <w:color w:val="000000" w:themeColor="text1"/>
        </w:rPr>
        <w:t>教育部既稱公共圖書館以推動閱讀、發展國人</w:t>
      </w:r>
      <w:r w:rsidR="003206C6" w:rsidRPr="00A55154">
        <w:rPr>
          <w:rFonts w:ascii="Times New Roman" w:hAnsi="Times New Roman" w:hint="eastAsia"/>
          <w:color w:val="000000" w:themeColor="text1"/>
        </w:rPr>
        <w:t>「</w:t>
      </w:r>
      <w:r w:rsidRPr="00A55154">
        <w:rPr>
          <w:rFonts w:ascii="Times New Roman" w:hAnsi="Times New Roman"/>
          <w:color w:val="000000" w:themeColor="text1"/>
        </w:rPr>
        <w:t>閱讀力</w:t>
      </w:r>
      <w:r w:rsidR="003206C6" w:rsidRPr="00A55154">
        <w:rPr>
          <w:rFonts w:ascii="Times New Roman" w:hAnsi="Times New Roman" w:hint="eastAsia"/>
          <w:color w:val="000000" w:themeColor="text1"/>
        </w:rPr>
        <w:t>」</w:t>
      </w:r>
      <w:r w:rsidRPr="00A55154">
        <w:rPr>
          <w:rFonts w:ascii="Times New Roman" w:hAnsi="Times New Roman"/>
          <w:color w:val="000000" w:themeColor="text1"/>
        </w:rPr>
        <w:t>為目標，</w:t>
      </w:r>
      <w:r w:rsidR="000F5853" w:rsidRPr="00A55154">
        <w:rPr>
          <w:rFonts w:ascii="Times New Roman" w:hAnsi="Times New Roman" w:hint="eastAsia"/>
          <w:color w:val="000000" w:themeColor="text1"/>
        </w:rPr>
        <w:t>若未來仍堅持以「閱讀力」進行</w:t>
      </w:r>
      <w:r w:rsidR="00D01E4E" w:rsidRPr="00A55154">
        <w:rPr>
          <w:rFonts w:ascii="Times New Roman" w:hAnsi="Times New Roman" w:hint="eastAsia"/>
          <w:color w:val="000000" w:themeColor="text1"/>
        </w:rPr>
        <w:t>各地公共圖書館</w:t>
      </w:r>
      <w:r w:rsidR="000F5853" w:rsidRPr="00A55154">
        <w:rPr>
          <w:rFonts w:ascii="Times New Roman" w:hAnsi="Times New Roman" w:hint="eastAsia"/>
          <w:color w:val="000000" w:themeColor="text1"/>
        </w:rPr>
        <w:t>表現評比</w:t>
      </w:r>
      <w:r w:rsidR="0074502B" w:rsidRPr="00A55154">
        <w:rPr>
          <w:rFonts w:ascii="Times New Roman" w:hAnsi="Times New Roman" w:hint="eastAsia"/>
          <w:color w:val="000000" w:themeColor="text1"/>
        </w:rPr>
        <w:t>，</w:t>
      </w:r>
      <w:r w:rsidRPr="00A55154">
        <w:rPr>
          <w:rFonts w:ascii="Times New Roman" w:hAnsi="Times New Roman"/>
          <w:color w:val="000000" w:themeColor="text1"/>
        </w:rPr>
        <w:t>允宜</w:t>
      </w:r>
      <w:r w:rsidR="000F5853" w:rsidRPr="00A55154">
        <w:rPr>
          <w:rFonts w:ascii="Times New Roman" w:hAnsi="Times New Roman" w:hint="eastAsia"/>
          <w:color w:val="000000" w:themeColor="text1"/>
        </w:rPr>
        <w:t>重行檢視各項指標妥適性，並考量</w:t>
      </w:r>
      <w:r w:rsidRPr="00A55154">
        <w:rPr>
          <w:rFonts w:ascii="Times New Roman" w:hAnsi="Times New Roman"/>
          <w:color w:val="000000" w:themeColor="text1"/>
        </w:rPr>
        <w:t>納入針對各圖書館辦理分齡分眾讀書會或閱讀推廣活動情形，</w:t>
      </w:r>
      <w:r w:rsidR="000F7F24" w:rsidRPr="00A55154">
        <w:rPr>
          <w:rFonts w:ascii="Times New Roman" w:hAnsi="Times New Roman" w:hint="eastAsia"/>
          <w:color w:val="000000" w:themeColor="text1"/>
        </w:rPr>
        <w:t>強化不同族群閱讀風氣之分析</w:t>
      </w:r>
      <w:r w:rsidRPr="00A55154">
        <w:rPr>
          <w:rFonts w:ascii="Times New Roman" w:hAnsi="Times New Roman"/>
          <w:color w:val="000000" w:themeColor="text1"/>
        </w:rPr>
        <w:t>：</w:t>
      </w:r>
    </w:p>
    <w:p w:rsidR="00785708" w:rsidRPr="00A55154" w:rsidRDefault="00D01E4E" w:rsidP="00E8689B">
      <w:pPr>
        <w:pStyle w:val="4"/>
        <w:rPr>
          <w:rFonts w:ascii="Times New Roman" w:hAnsi="Times New Roman"/>
          <w:color w:val="000000" w:themeColor="text1"/>
        </w:rPr>
      </w:pPr>
      <w:proofErr w:type="gramStart"/>
      <w:r w:rsidRPr="00A55154">
        <w:rPr>
          <w:rFonts w:ascii="Times New Roman" w:hAnsi="Times New Roman" w:hint="eastAsia"/>
          <w:color w:val="000000" w:themeColor="text1"/>
        </w:rPr>
        <w:t>固</w:t>
      </w:r>
      <w:r w:rsidR="000F7F24" w:rsidRPr="00A55154">
        <w:rPr>
          <w:rFonts w:ascii="Times New Roman" w:hAnsi="Times New Roman" w:hint="eastAsia"/>
          <w:color w:val="000000" w:themeColor="text1"/>
        </w:rPr>
        <w:t>據</w:t>
      </w:r>
      <w:r w:rsidR="007A2292" w:rsidRPr="00A55154">
        <w:rPr>
          <w:rFonts w:ascii="Times New Roman" w:hAnsi="Times New Roman"/>
          <w:color w:val="000000" w:themeColor="text1"/>
        </w:rPr>
        <w:t>教育部</w:t>
      </w:r>
      <w:proofErr w:type="gramEnd"/>
      <w:r w:rsidR="007A2292" w:rsidRPr="00A55154">
        <w:rPr>
          <w:rFonts w:ascii="Times New Roman" w:hAnsi="Times New Roman"/>
          <w:color w:val="000000" w:themeColor="text1"/>
        </w:rPr>
        <w:t>查復</w:t>
      </w:r>
      <w:r w:rsidR="009D1446" w:rsidRPr="00A55154">
        <w:rPr>
          <w:rFonts w:ascii="Times New Roman" w:hAnsi="Times New Roman"/>
          <w:color w:val="000000" w:themeColor="text1"/>
        </w:rPr>
        <w:t>略以</w:t>
      </w:r>
      <w:r w:rsidR="007A2292" w:rsidRPr="00A55154">
        <w:rPr>
          <w:rFonts w:ascii="Times New Roman" w:hAnsi="Times New Roman"/>
          <w:color w:val="000000" w:themeColor="text1"/>
        </w:rPr>
        <w:t>，因圖書館推動閱讀經常以閱讀力就是國家未來的競爭力作為發展目標</w:t>
      </w:r>
      <w:r w:rsidR="009D1446" w:rsidRPr="00A55154">
        <w:rPr>
          <w:rFonts w:ascii="Times New Roman" w:hAnsi="Times New Roman"/>
          <w:color w:val="000000" w:themeColor="text1"/>
        </w:rPr>
        <w:t>，爰以</w:t>
      </w:r>
      <w:r w:rsidR="000F5853" w:rsidRPr="00A55154">
        <w:rPr>
          <w:rFonts w:ascii="Times New Roman" w:hAnsi="Times New Roman" w:hint="eastAsia"/>
          <w:color w:val="000000" w:themeColor="text1"/>
        </w:rPr>
        <w:t>「</w:t>
      </w:r>
      <w:r w:rsidR="009D1446" w:rsidRPr="00A55154">
        <w:rPr>
          <w:rFonts w:ascii="Times New Roman" w:hAnsi="Times New Roman"/>
          <w:color w:val="000000" w:themeColor="text1"/>
        </w:rPr>
        <w:t>閱讀力</w:t>
      </w:r>
      <w:r w:rsidR="000F5853" w:rsidRPr="00A55154">
        <w:rPr>
          <w:rFonts w:ascii="Times New Roman" w:hAnsi="Times New Roman" w:hint="eastAsia"/>
          <w:color w:val="000000" w:themeColor="text1"/>
        </w:rPr>
        <w:t>」</w:t>
      </w:r>
      <w:r w:rsidR="009D1446" w:rsidRPr="00A55154">
        <w:rPr>
          <w:rFonts w:ascii="Times New Roman" w:hAnsi="Times New Roman"/>
          <w:color w:val="000000" w:themeColor="text1"/>
        </w:rPr>
        <w:t>一詞統稱公共圖書館於各服務指標之表現與成果</w:t>
      </w:r>
      <w:r w:rsidR="007A2292" w:rsidRPr="00A55154">
        <w:rPr>
          <w:rFonts w:ascii="Times New Roman" w:hAnsi="Times New Roman"/>
          <w:color w:val="000000" w:themeColor="text1"/>
        </w:rPr>
        <w:t>等語</w:t>
      </w:r>
      <w:r w:rsidRPr="00A55154">
        <w:rPr>
          <w:rFonts w:ascii="Times New Roman" w:hAnsi="Times New Roman" w:hint="eastAsia"/>
          <w:color w:val="000000" w:themeColor="text1"/>
        </w:rPr>
        <w:t>。</w:t>
      </w:r>
      <w:proofErr w:type="gramStart"/>
      <w:r w:rsidR="00EB1F37" w:rsidRPr="00A55154">
        <w:rPr>
          <w:rFonts w:ascii="Times New Roman" w:hAnsi="Times New Roman"/>
          <w:color w:val="000000" w:themeColor="text1"/>
        </w:rPr>
        <w:t>惟</w:t>
      </w:r>
      <w:r w:rsidR="00785708" w:rsidRPr="00A55154">
        <w:rPr>
          <w:rFonts w:ascii="Times New Roman" w:hAnsi="Times New Roman" w:hint="eastAsia"/>
          <w:color w:val="000000" w:themeColor="text1"/>
        </w:rPr>
        <w:t>查</w:t>
      </w:r>
      <w:r w:rsidR="00EB1F37" w:rsidRPr="00A55154">
        <w:rPr>
          <w:rFonts w:ascii="Times New Roman" w:hAnsi="Times New Roman"/>
          <w:color w:val="000000" w:themeColor="text1"/>
        </w:rPr>
        <w:t>現行</w:t>
      </w:r>
      <w:proofErr w:type="gramEnd"/>
      <w:r w:rsidR="007A2292" w:rsidRPr="00A55154">
        <w:rPr>
          <w:rFonts w:ascii="Times New Roman" w:hAnsi="Times New Roman"/>
          <w:color w:val="000000" w:themeColor="text1"/>
        </w:rPr>
        <w:t>整體國人</w:t>
      </w:r>
      <w:proofErr w:type="gramStart"/>
      <w:r w:rsidR="007A2292" w:rsidRPr="00A55154">
        <w:rPr>
          <w:rFonts w:ascii="Times New Roman" w:hAnsi="Times New Roman"/>
          <w:color w:val="000000" w:themeColor="text1"/>
        </w:rPr>
        <w:t>閱讀力</w:t>
      </w:r>
      <w:r w:rsidR="00EB1F37" w:rsidRPr="00A55154">
        <w:rPr>
          <w:rFonts w:ascii="Times New Roman" w:hAnsi="Times New Roman"/>
          <w:color w:val="000000" w:themeColor="text1"/>
        </w:rPr>
        <w:t>僅限</w:t>
      </w:r>
      <w:proofErr w:type="gramEnd"/>
      <w:r w:rsidR="00EB1F37" w:rsidRPr="00A55154">
        <w:rPr>
          <w:rFonts w:ascii="Times New Roman" w:hAnsi="Times New Roman"/>
          <w:color w:val="000000" w:themeColor="text1"/>
        </w:rPr>
        <w:t>於</w:t>
      </w:r>
      <w:r w:rsidR="007A2292" w:rsidRPr="00A55154">
        <w:rPr>
          <w:rFonts w:ascii="Times New Roman" w:hAnsi="Times New Roman"/>
          <w:color w:val="000000" w:themeColor="text1"/>
        </w:rPr>
        <w:t>分析全國年度整體</w:t>
      </w:r>
      <w:r w:rsidR="00885DBF" w:rsidRPr="00A55154">
        <w:rPr>
          <w:rFonts w:ascii="Times New Roman" w:hAnsi="Times New Roman" w:hint="eastAsia"/>
          <w:color w:val="000000" w:themeColor="text1"/>
        </w:rPr>
        <w:t>「</w:t>
      </w:r>
      <w:r w:rsidR="007A2292" w:rsidRPr="00A55154">
        <w:rPr>
          <w:rFonts w:ascii="Times New Roman" w:hAnsi="Times New Roman"/>
          <w:color w:val="000000" w:themeColor="text1"/>
        </w:rPr>
        <w:t>圖書館利用</w:t>
      </w:r>
      <w:r w:rsidR="00BE52E3" w:rsidRPr="00A55154">
        <w:rPr>
          <w:rFonts w:ascii="Times New Roman" w:hAnsi="Times New Roman" w:hint="eastAsia"/>
          <w:color w:val="000000" w:themeColor="text1"/>
        </w:rPr>
        <w:t>」</w:t>
      </w:r>
      <w:r w:rsidR="007A2292" w:rsidRPr="00A55154">
        <w:rPr>
          <w:rFonts w:ascii="Times New Roman" w:hAnsi="Times New Roman"/>
          <w:color w:val="000000" w:themeColor="text1"/>
        </w:rPr>
        <w:t>情形，</w:t>
      </w:r>
      <w:r w:rsidR="00EB1F37" w:rsidRPr="00A55154">
        <w:rPr>
          <w:rFonts w:ascii="Times New Roman" w:hAnsi="Times New Roman"/>
          <w:color w:val="000000" w:themeColor="text1"/>
        </w:rPr>
        <w:t>所設置之指標</w:t>
      </w:r>
      <w:r w:rsidR="009D1446" w:rsidRPr="00A55154">
        <w:rPr>
          <w:rFonts w:ascii="Times New Roman" w:hAnsi="Times New Roman"/>
          <w:color w:val="000000" w:themeColor="text1"/>
        </w:rPr>
        <w:t>，</w:t>
      </w:r>
      <w:r w:rsidR="00EB1F37" w:rsidRPr="00A55154">
        <w:rPr>
          <w:rFonts w:ascii="Times New Roman" w:hAnsi="Times New Roman"/>
          <w:color w:val="000000" w:themeColor="text1"/>
        </w:rPr>
        <w:t>恐</w:t>
      </w:r>
      <w:r w:rsidR="007A2292" w:rsidRPr="00A55154">
        <w:rPr>
          <w:rFonts w:ascii="Times New Roman" w:hAnsi="Times New Roman"/>
          <w:color w:val="000000" w:themeColor="text1"/>
        </w:rPr>
        <w:t>難以彰顯</w:t>
      </w:r>
      <w:r w:rsidR="00EB1F37" w:rsidRPr="00A55154">
        <w:rPr>
          <w:rFonts w:ascii="Times New Roman" w:hAnsi="Times New Roman"/>
          <w:color w:val="000000" w:themeColor="text1"/>
        </w:rPr>
        <w:t>國人</w:t>
      </w:r>
      <w:r w:rsidR="007A2292" w:rsidRPr="00A55154">
        <w:rPr>
          <w:rFonts w:ascii="Times New Roman" w:hAnsi="Times New Roman"/>
          <w:color w:val="000000" w:themeColor="text1"/>
        </w:rPr>
        <w:t>「閱讀力」</w:t>
      </w:r>
      <w:r w:rsidR="00785708" w:rsidRPr="00A55154">
        <w:rPr>
          <w:rFonts w:ascii="Times New Roman" w:hAnsi="Times New Roman" w:hint="eastAsia"/>
          <w:color w:val="000000" w:themeColor="text1"/>
        </w:rPr>
        <w:t>成長</w:t>
      </w:r>
      <w:r w:rsidR="009D1446" w:rsidRPr="00A55154">
        <w:rPr>
          <w:rFonts w:ascii="Times New Roman" w:hAnsi="Times New Roman"/>
          <w:color w:val="000000" w:themeColor="text1"/>
        </w:rPr>
        <w:t>表現</w:t>
      </w:r>
      <w:r w:rsidR="00785708" w:rsidRPr="00A55154">
        <w:rPr>
          <w:rFonts w:ascii="Times New Roman" w:hAnsi="Times New Roman" w:hint="eastAsia"/>
          <w:color w:val="000000" w:themeColor="text1"/>
        </w:rPr>
        <w:t>情形</w:t>
      </w:r>
      <w:r w:rsidR="009D1446" w:rsidRPr="00A55154">
        <w:rPr>
          <w:rFonts w:ascii="Times New Roman" w:hAnsi="Times New Roman"/>
          <w:color w:val="000000" w:themeColor="text1"/>
        </w:rPr>
        <w:t>，</w:t>
      </w:r>
      <w:r w:rsidR="00785708" w:rsidRPr="00A55154">
        <w:rPr>
          <w:rFonts w:ascii="Times New Roman" w:hAnsi="Times New Roman" w:hint="eastAsia"/>
          <w:color w:val="000000" w:themeColor="text1"/>
        </w:rPr>
        <w:t>更遑論針對不同類型或多元族群民眾有更細緻之分析及瞭解，此有教育部</w:t>
      </w:r>
      <w:r w:rsidRPr="00A55154">
        <w:rPr>
          <w:rFonts w:ascii="Times New Roman" w:hAnsi="Times New Roman" w:hint="eastAsia"/>
          <w:color w:val="000000" w:themeColor="text1"/>
        </w:rPr>
        <w:t>自承</w:t>
      </w:r>
      <w:r w:rsidR="00785708" w:rsidRPr="00A55154">
        <w:rPr>
          <w:rFonts w:ascii="Times New Roman" w:hAnsi="Times New Roman" w:hint="eastAsia"/>
          <w:color w:val="000000" w:themeColor="text1"/>
        </w:rPr>
        <w:t>略以，</w:t>
      </w:r>
      <w:r w:rsidR="00785708" w:rsidRPr="00A55154">
        <w:rPr>
          <w:rFonts w:ascii="Times New Roman" w:hAnsi="Times New Roman"/>
          <w:color w:val="000000" w:themeColor="text1"/>
          <w:szCs w:val="32"/>
        </w:rPr>
        <w:t>多</w:t>
      </w:r>
      <w:r w:rsidR="00785708" w:rsidRPr="00A55154">
        <w:rPr>
          <w:rFonts w:ascii="Times New Roman" w:hAnsi="Times New Roman"/>
          <w:color w:val="000000" w:themeColor="text1"/>
          <w:szCs w:val="32"/>
        </w:rPr>
        <w:lastRenderedPageBreak/>
        <w:t>元文化</w:t>
      </w:r>
      <w:proofErr w:type="gramStart"/>
      <w:r w:rsidR="00785708" w:rsidRPr="00A55154">
        <w:rPr>
          <w:rFonts w:ascii="Times New Roman" w:hAnsi="Times New Roman"/>
          <w:color w:val="000000" w:themeColor="text1"/>
          <w:szCs w:val="32"/>
        </w:rPr>
        <w:t>資料於館</w:t>
      </w:r>
      <w:proofErr w:type="gramEnd"/>
      <w:r w:rsidR="00785708" w:rsidRPr="00A55154">
        <w:rPr>
          <w:rFonts w:ascii="Times New Roman" w:hAnsi="Times New Roman"/>
          <w:color w:val="000000" w:themeColor="text1"/>
          <w:szCs w:val="32"/>
        </w:rPr>
        <w:t>藏量統計有依作品語文填報，借閱</w:t>
      </w:r>
      <w:proofErr w:type="gramStart"/>
      <w:r w:rsidR="00785708" w:rsidRPr="00A55154">
        <w:rPr>
          <w:rFonts w:ascii="Times New Roman" w:hAnsi="Times New Roman"/>
          <w:color w:val="000000" w:themeColor="text1"/>
          <w:szCs w:val="32"/>
        </w:rPr>
        <w:t>人次及冊</w:t>
      </w:r>
      <w:proofErr w:type="gramEnd"/>
      <w:r w:rsidR="00785708" w:rsidRPr="00A55154">
        <w:rPr>
          <w:rFonts w:ascii="Times New Roman" w:hAnsi="Times New Roman"/>
          <w:color w:val="000000" w:themeColor="text1"/>
          <w:szCs w:val="32"/>
        </w:rPr>
        <w:t>數</w:t>
      </w:r>
      <w:r w:rsidRPr="00A55154">
        <w:rPr>
          <w:rFonts w:ascii="Times New Roman" w:hAnsi="Times New Roman" w:hint="eastAsia"/>
          <w:color w:val="000000" w:themeColor="text1"/>
          <w:szCs w:val="32"/>
        </w:rPr>
        <w:t>則</w:t>
      </w:r>
      <w:r w:rsidR="00785708" w:rsidRPr="00A55154">
        <w:rPr>
          <w:rFonts w:ascii="Times New Roman" w:hAnsi="Times New Roman"/>
          <w:color w:val="000000" w:themeColor="text1"/>
        </w:rPr>
        <w:t>尚無再進一步統計借閱資源的語言類別，</w:t>
      </w:r>
      <w:r w:rsidR="00785708" w:rsidRPr="00A55154">
        <w:rPr>
          <w:rFonts w:ascii="Times New Roman" w:hAnsi="Times New Roman" w:hint="eastAsia"/>
          <w:color w:val="000000" w:themeColor="text1"/>
        </w:rPr>
        <w:t>且</w:t>
      </w:r>
      <w:r w:rsidR="00785708" w:rsidRPr="00A55154">
        <w:rPr>
          <w:rFonts w:ascii="Times New Roman" w:hAnsi="Times New Roman"/>
          <w:color w:val="000000" w:themeColor="text1"/>
        </w:rPr>
        <w:t>國籍資料須視各公共圖書館自動化系統讀者資料欄位設計，以及辦證流程中是否有特別予以</w:t>
      </w:r>
      <w:r w:rsidRPr="00A55154">
        <w:rPr>
          <w:rFonts w:ascii="Times New Roman" w:hAnsi="Times New Roman" w:hint="eastAsia"/>
          <w:color w:val="000000" w:themeColor="text1"/>
        </w:rPr>
        <w:t>登</w:t>
      </w:r>
      <w:r w:rsidR="00785708" w:rsidRPr="00A55154">
        <w:rPr>
          <w:rFonts w:ascii="Times New Roman" w:hAnsi="Times New Roman"/>
          <w:color w:val="000000" w:themeColor="text1"/>
        </w:rPr>
        <w:t>錄，</w:t>
      </w:r>
      <w:r w:rsidRPr="00A55154">
        <w:rPr>
          <w:rFonts w:ascii="Times New Roman" w:hAnsi="Times New Roman" w:hint="eastAsia"/>
          <w:color w:val="000000" w:themeColor="text1"/>
        </w:rPr>
        <w:t>然</w:t>
      </w:r>
      <w:r w:rsidR="00785708" w:rsidRPr="00A55154">
        <w:rPr>
          <w:rFonts w:ascii="Times New Roman" w:hAnsi="Times New Roman"/>
          <w:color w:val="000000" w:themeColor="text1"/>
        </w:rPr>
        <w:t>現行多數圖書館並未區分如此詳細</w:t>
      </w:r>
      <w:r w:rsidR="00785708" w:rsidRPr="00A55154">
        <w:rPr>
          <w:rFonts w:ascii="Times New Roman" w:hAnsi="Times New Roman" w:hint="eastAsia"/>
          <w:color w:val="000000" w:themeColor="text1"/>
        </w:rPr>
        <w:t>等語可</w:t>
      </w:r>
      <w:r w:rsidR="0000669C" w:rsidRPr="00A55154">
        <w:rPr>
          <w:rFonts w:ascii="Times New Roman" w:hAnsi="Times New Roman" w:hint="eastAsia"/>
          <w:color w:val="000000" w:themeColor="text1"/>
        </w:rPr>
        <w:t>證</w:t>
      </w:r>
      <w:r w:rsidR="00785708" w:rsidRPr="00A55154">
        <w:rPr>
          <w:rFonts w:ascii="Times New Roman" w:hAnsi="Times New Roman"/>
          <w:color w:val="000000" w:themeColor="text1"/>
        </w:rPr>
        <w:t>。</w:t>
      </w:r>
    </w:p>
    <w:p w:rsidR="002B0A94" w:rsidRPr="00A55154" w:rsidRDefault="0000669C" w:rsidP="006E2921">
      <w:pPr>
        <w:pStyle w:val="4"/>
        <w:rPr>
          <w:rFonts w:ascii="Times New Roman" w:hAnsi="Times New Roman"/>
          <w:color w:val="000000" w:themeColor="text1"/>
        </w:rPr>
      </w:pPr>
      <w:proofErr w:type="gramStart"/>
      <w:r w:rsidRPr="00A55154">
        <w:rPr>
          <w:rFonts w:ascii="Times New Roman" w:hAnsi="Times New Roman" w:hint="eastAsia"/>
          <w:color w:val="000000" w:themeColor="text1"/>
        </w:rPr>
        <w:t>次</w:t>
      </w:r>
      <w:r w:rsidR="006E2921" w:rsidRPr="00A55154">
        <w:rPr>
          <w:rFonts w:ascii="Times New Roman" w:hAnsi="Times New Roman"/>
          <w:color w:val="000000" w:themeColor="text1"/>
        </w:rPr>
        <w:t>據教育部</w:t>
      </w:r>
      <w:proofErr w:type="gramEnd"/>
      <w:r w:rsidR="006E2921" w:rsidRPr="00A55154">
        <w:rPr>
          <w:rFonts w:ascii="Times New Roman" w:hAnsi="Times New Roman"/>
          <w:color w:val="000000" w:themeColor="text1"/>
        </w:rPr>
        <w:t>查復略以，</w:t>
      </w:r>
      <w:r w:rsidR="006E2921" w:rsidRPr="00A55154">
        <w:rPr>
          <w:rFonts w:ascii="Times New Roman" w:hAnsi="Times New Roman"/>
          <w:color w:val="000000" w:themeColor="text1"/>
        </w:rPr>
        <w:t>114</w:t>
      </w:r>
      <w:r w:rsidR="006E2921" w:rsidRPr="00A55154">
        <w:rPr>
          <w:rFonts w:ascii="Times New Roman" w:hAnsi="Times New Roman"/>
          <w:color w:val="000000" w:themeColor="text1"/>
        </w:rPr>
        <w:t>年提案修正指標評量面向，未來朝「圖書館營運及設立標準」調整，簡化指標為「館藏」、「借閱」、「經費」與「人力」等</w:t>
      </w:r>
      <w:r w:rsidR="006E2921" w:rsidRPr="00A55154">
        <w:rPr>
          <w:rFonts w:ascii="Times New Roman" w:hAnsi="Times New Roman"/>
          <w:color w:val="000000" w:themeColor="text1"/>
        </w:rPr>
        <w:t>4</w:t>
      </w:r>
      <w:r w:rsidR="006E2921" w:rsidRPr="00A55154">
        <w:rPr>
          <w:rFonts w:ascii="Times New Roman" w:hAnsi="Times New Roman"/>
          <w:color w:val="000000" w:themeColor="text1"/>
        </w:rPr>
        <w:t>項</w:t>
      </w:r>
      <w:r w:rsidR="00CA079C" w:rsidRPr="00A55154">
        <w:rPr>
          <w:rFonts w:ascii="Times New Roman" w:hAnsi="Times New Roman" w:hint="eastAsia"/>
          <w:color w:val="000000" w:themeColor="text1"/>
        </w:rPr>
        <w:t>；</w:t>
      </w:r>
      <w:r w:rsidR="00CA079C" w:rsidRPr="00A55154">
        <w:rPr>
          <w:rFonts w:ascii="Times New Roman" w:hAnsi="Times New Roman"/>
          <w:color w:val="000000" w:themeColor="text1"/>
        </w:rPr>
        <w:t>將加入質化指標，以呈現圖書館之營運表現，如館藏</w:t>
      </w:r>
      <w:proofErr w:type="gramStart"/>
      <w:r w:rsidR="00CA079C" w:rsidRPr="00A55154">
        <w:rPr>
          <w:rFonts w:ascii="Times New Roman" w:hAnsi="Times New Roman"/>
          <w:color w:val="000000" w:themeColor="text1"/>
        </w:rPr>
        <w:t>汰</w:t>
      </w:r>
      <w:proofErr w:type="gramEnd"/>
      <w:r w:rsidR="00CA079C" w:rsidRPr="00A55154">
        <w:rPr>
          <w:rFonts w:ascii="Times New Roman" w:hAnsi="Times New Roman"/>
          <w:color w:val="000000" w:themeColor="text1"/>
        </w:rPr>
        <w:t>舊更新的動態變化，以及專業人員占比與培育等，以反映圖書館營運與推動成果多樣面貌</w:t>
      </w:r>
      <w:r w:rsidR="00103544" w:rsidRPr="00A55154">
        <w:rPr>
          <w:rFonts w:ascii="Times New Roman" w:hAnsi="Times New Roman" w:hint="eastAsia"/>
          <w:color w:val="000000" w:themeColor="text1"/>
        </w:rPr>
        <w:t>。</w:t>
      </w:r>
      <w:r w:rsidR="002B0A94" w:rsidRPr="00A55154">
        <w:rPr>
          <w:rFonts w:ascii="Times New Roman" w:hAnsi="Times New Roman" w:hint="eastAsia"/>
          <w:color w:val="000000" w:themeColor="text1"/>
        </w:rPr>
        <w:t>復經</w:t>
      </w:r>
      <w:r w:rsidR="002B0A94" w:rsidRPr="00A55154">
        <w:rPr>
          <w:rFonts w:ascii="Times New Roman" w:hAnsi="Times New Roman"/>
          <w:color w:val="000000" w:themeColor="text1"/>
        </w:rPr>
        <w:t>本院詢問教育部相關人員表示，</w:t>
      </w:r>
      <w:r w:rsidR="000F5853" w:rsidRPr="00A55154">
        <w:rPr>
          <w:rFonts w:ascii="Times New Roman" w:hAnsi="Times New Roman" w:hint="eastAsia"/>
          <w:color w:val="000000" w:themeColor="text1"/>
        </w:rPr>
        <w:t>「</w:t>
      </w:r>
      <w:r w:rsidR="002B0A94" w:rsidRPr="00A55154">
        <w:rPr>
          <w:rFonts w:ascii="Times New Roman" w:hAnsi="Times New Roman"/>
          <w:color w:val="000000" w:themeColor="text1"/>
        </w:rPr>
        <w:t>閱讀力</w:t>
      </w:r>
      <w:r w:rsidR="000F5853" w:rsidRPr="00A55154">
        <w:rPr>
          <w:rFonts w:ascii="Times New Roman" w:hAnsi="Times New Roman" w:hint="eastAsia"/>
          <w:color w:val="000000" w:themeColor="text1"/>
        </w:rPr>
        <w:t>」</w:t>
      </w:r>
      <w:r w:rsidR="002B0A94" w:rsidRPr="00A55154">
        <w:rPr>
          <w:rFonts w:ascii="Times New Roman" w:hAnsi="Times New Roman"/>
          <w:color w:val="000000" w:themeColor="text1"/>
        </w:rPr>
        <w:t>係圖書館發展之最終目標，經重新檢視，閱讀力應從</w:t>
      </w:r>
      <w:r w:rsidR="00D01E4E" w:rsidRPr="00A55154">
        <w:rPr>
          <w:rFonts w:ascii="Times New Roman" w:hAnsi="Times New Roman"/>
          <w:color w:val="000000" w:themeColor="text1"/>
        </w:rPr>
        <w:t>培養</w:t>
      </w:r>
      <w:r w:rsidR="002B0A94" w:rsidRPr="00A55154">
        <w:rPr>
          <w:rFonts w:ascii="Times New Roman" w:hAnsi="Times New Roman"/>
          <w:color w:val="000000" w:themeColor="text1"/>
        </w:rPr>
        <w:t>閱讀素養開始，但目前數據僅呈現圖書館如何被應用及使用，未來將</w:t>
      </w:r>
      <w:proofErr w:type="gramStart"/>
      <w:r w:rsidR="002B0A94" w:rsidRPr="00A55154">
        <w:rPr>
          <w:rFonts w:ascii="Times New Roman" w:hAnsi="Times New Roman"/>
          <w:color w:val="000000" w:themeColor="text1"/>
        </w:rPr>
        <w:t>研</w:t>
      </w:r>
      <w:proofErr w:type="gramEnd"/>
      <w:r w:rsidR="002B0A94" w:rsidRPr="00A55154">
        <w:rPr>
          <w:rFonts w:ascii="Times New Roman" w:hAnsi="Times New Roman"/>
          <w:color w:val="000000" w:themeColor="text1"/>
        </w:rPr>
        <w:t>議修正名詞，亦將加入相關文字敘述，以瞭解各公共圖書館無法由量化資料得知及呈現之面向等語。</w:t>
      </w:r>
    </w:p>
    <w:p w:rsidR="006E2921" w:rsidRPr="00A55154" w:rsidRDefault="002B0A94" w:rsidP="005D742D">
      <w:pPr>
        <w:pStyle w:val="4"/>
        <w:rPr>
          <w:rFonts w:ascii="Times New Roman" w:hAnsi="Times New Roman"/>
          <w:color w:val="000000" w:themeColor="text1"/>
        </w:rPr>
      </w:pPr>
      <w:r w:rsidRPr="00A55154">
        <w:rPr>
          <w:rFonts w:ascii="Times New Roman" w:hAnsi="Times New Roman"/>
          <w:color w:val="000000" w:themeColor="text1"/>
        </w:rPr>
        <w:t>教育部既稱公共圖書館以推動閱讀、發展國人</w:t>
      </w:r>
      <w:r w:rsidR="000F5853" w:rsidRPr="00A55154">
        <w:rPr>
          <w:rFonts w:ascii="Times New Roman" w:hAnsi="Times New Roman" w:hint="eastAsia"/>
          <w:color w:val="000000" w:themeColor="text1"/>
        </w:rPr>
        <w:t>「</w:t>
      </w:r>
      <w:r w:rsidRPr="00A55154">
        <w:rPr>
          <w:rFonts w:ascii="Times New Roman" w:hAnsi="Times New Roman"/>
          <w:color w:val="000000" w:themeColor="text1"/>
        </w:rPr>
        <w:t>閱讀力</w:t>
      </w:r>
      <w:r w:rsidR="000F5853" w:rsidRPr="00A55154">
        <w:rPr>
          <w:rFonts w:ascii="Times New Roman" w:hAnsi="Times New Roman" w:hint="eastAsia"/>
          <w:color w:val="000000" w:themeColor="text1"/>
        </w:rPr>
        <w:t>」</w:t>
      </w:r>
      <w:r w:rsidRPr="00A55154">
        <w:rPr>
          <w:rFonts w:ascii="Times New Roman" w:hAnsi="Times New Roman"/>
          <w:color w:val="000000" w:themeColor="text1"/>
        </w:rPr>
        <w:t>為目標，</w:t>
      </w:r>
      <w:r w:rsidR="00D01E4E" w:rsidRPr="00A55154">
        <w:rPr>
          <w:rFonts w:ascii="Times New Roman" w:hAnsi="Times New Roman" w:hint="eastAsia"/>
          <w:color w:val="000000" w:themeColor="text1"/>
        </w:rPr>
        <w:t>即需</w:t>
      </w:r>
      <w:r w:rsidRPr="00A55154">
        <w:rPr>
          <w:rFonts w:ascii="Times New Roman" w:hAnsi="Times New Roman"/>
          <w:color w:val="000000" w:themeColor="text1"/>
        </w:rPr>
        <w:t>考量納入各</w:t>
      </w:r>
      <w:r w:rsidR="003206C6" w:rsidRPr="00A55154">
        <w:rPr>
          <w:rFonts w:ascii="Times New Roman" w:hAnsi="Times New Roman" w:hint="eastAsia"/>
          <w:color w:val="000000" w:themeColor="text1"/>
        </w:rPr>
        <w:t>公共</w:t>
      </w:r>
      <w:r w:rsidRPr="00A55154">
        <w:rPr>
          <w:rFonts w:ascii="Times New Roman" w:hAnsi="Times New Roman"/>
          <w:color w:val="000000" w:themeColor="text1"/>
        </w:rPr>
        <w:t>圖書館</w:t>
      </w:r>
      <w:r w:rsidR="005D742D" w:rsidRPr="00A55154">
        <w:rPr>
          <w:rFonts w:ascii="Times New Roman" w:hAnsi="Times New Roman" w:hint="eastAsia"/>
          <w:color w:val="000000" w:themeColor="text1"/>
        </w:rPr>
        <w:t>與學校或</w:t>
      </w:r>
      <w:r w:rsidR="005D742D" w:rsidRPr="00A55154">
        <w:rPr>
          <w:rFonts w:ascii="Times New Roman" w:hAnsi="Times New Roman"/>
          <w:color w:val="000000" w:themeColor="text1"/>
        </w:rPr>
        <w:t>社區合作</w:t>
      </w:r>
      <w:r w:rsidRPr="00A55154">
        <w:rPr>
          <w:rFonts w:ascii="Times New Roman" w:hAnsi="Times New Roman"/>
          <w:color w:val="000000" w:themeColor="text1"/>
        </w:rPr>
        <w:t>辦理分齡分眾讀書會或閱讀推廣活動情形</w:t>
      </w:r>
      <w:r w:rsidR="003206C6" w:rsidRPr="00A55154">
        <w:rPr>
          <w:rFonts w:ascii="Times New Roman" w:hAnsi="Times New Roman" w:hint="eastAsia"/>
          <w:color w:val="000000" w:themeColor="text1"/>
        </w:rPr>
        <w:t>，</w:t>
      </w:r>
      <w:r w:rsidR="0000669C" w:rsidRPr="00A55154">
        <w:rPr>
          <w:rFonts w:ascii="Times New Roman" w:hAnsi="Times New Roman" w:hint="eastAsia"/>
          <w:color w:val="000000" w:themeColor="text1"/>
        </w:rPr>
        <w:t>以有效</w:t>
      </w:r>
      <w:r w:rsidR="005D742D" w:rsidRPr="00A55154">
        <w:rPr>
          <w:rFonts w:ascii="Times New Roman" w:hAnsi="Times New Roman" w:hint="eastAsia"/>
          <w:color w:val="000000" w:themeColor="text1"/>
          <w:szCs w:val="32"/>
        </w:rPr>
        <w:t>協助公共圖書館</w:t>
      </w:r>
      <w:r w:rsidR="000F5853" w:rsidRPr="00A55154">
        <w:rPr>
          <w:rFonts w:ascii="Times New Roman" w:hAnsi="Times New Roman" w:hint="eastAsia"/>
          <w:color w:val="000000" w:themeColor="text1"/>
          <w:szCs w:val="32"/>
        </w:rPr>
        <w:t>訂定服務策略而</w:t>
      </w:r>
      <w:r w:rsidR="005D742D" w:rsidRPr="00A55154">
        <w:rPr>
          <w:rFonts w:ascii="Times New Roman" w:hAnsi="Times New Roman" w:hint="eastAsia"/>
          <w:color w:val="000000" w:themeColor="text1"/>
          <w:szCs w:val="32"/>
        </w:rPr>
        <w:t>更加</w:t>
      </w:r>
      <w:r w:rsidR="003206C6" w:rsidRPr="00A55154">
        <w:rPr>
          <w:rFonts w:ascii="Times New Roman" w:hAnsi="Times New Roman" w:hint="eastAsia"/>
          <w:color w:val="000000" w:themeColor="text1"/>
        </w:rPr>
        <w:t>貼近民眾閱讀</w:t>
      </w:r>
      <w:r w:rsidR="005D742D" w:rsidRPr="00A55154">
        <w:rPr>
          <w:rFonts w:ascii="Times New Roman" w:hAnsi="Times New Roman" w:hint="eastAsia"/>
          <w:color w:val="000000" w:themeColor="text1"/>
        </w:rPr>
        <w:t>需求與</w:t>
      </w:r>
      <w:r w:rsidR="003206C6" w:rsidRPr="00A55154">
        <w:rPr>
          <w:rFonts w:ascii="Times New Roman" w:hAnsi="Times New Roman" w:hint="eastAsia"/>
          <w:color w:val="000000" w:themeColor="text1"/>
        </w:rPr>
        <w:t>興趣；</w:t>
      </w:r>
      <w:r w:rsidR="00D01E4E" w:rsidRPr="00A55154">
        <w:rPr>
          <w:rFonts w:ascii="Times New Roman" w:hAnsi="Times New Roman" w:hint="eastAsia"/>
          <w:color w:val="000000" w:themeColor="text1"/>
        </w:rPr>
        <w:t>並</w:t>
      </w:r>
      <w:r w:rsidRPr="00A55154">
        <w:rPr>
          <w:rFonts w:ascii="Times New Roman" w:hAnsi="Times New Roman" w:hint="eastAsia"/>
          <w:color w:val="000000" w:themeColor="text1"/>
        </w:rPr>
        <w:t>強化</w:t>
      </w:r>
      <w:r w:rsidR="003206C6" w:rsidRPr="00A55154">
        <w:rPr>
          <w:rFonts w:ascii="Times New Roman" w:hAnsi="Times New Roman"/>
          <w:color w:val="000000" w:themeColor="text1"/>
        </w:rPr>
        <w:t>多元文化族群</w:t>
      </w:r>
      <w:proofErr w:type="gramStart"/>
      <w:r w:rsidR="003206C6" w:rsidRPr="00A55154">
        <w:rPr>
          <w:rFonts w:ascii="Times New Roman" w:hAnsi="Times New Roman"/>
          <w:color w:val="000000" w:themeColor="text1"/>
          <w:szCs w:val="32"/>
        </w:rPr>
        <w:t>（</w:t>
      </w:r>
      <w:proofErr w:type="gramEnd"/>
      <w:r w:rsidR="003206C6" w:rsidRPr="00A55154">
        <w:rPr>
          <w:rFonts w:ascii="Times New Roman" w:hAnsi="Times New Roman"/>
          <w:color w:val="000000" w:themeColor="text1"/>
        </w:rPr>
        <w:t>如</w:t>
      </w:r>
      <w:r w:rsidR="003206C6" w:rsidRPr="00A55154">
        <w:rPr>
          <w:rFonts w:ascii="Times New Roman" w:hAnsi="Times New Roman" w:hint="eastAsia"/>
          <w:color w:val="000000" w:themeColor="text1"/>
        </w:rPr>
        <w:t>：</w:t>
      </w:r>
      <w:r w:rsidR="003206C6" w:rsidRPr="00A55154">
        <w:rPr>
          <w:rFonts w:ascii="Times New Roman" w:hAnsi="Times New Roman"/>
          <w:color w:val="000000" w:themeColor="text1"/>
        </w:rPr>
        <w:t>新住民</w:t>
      </w:r>
      <w:r w:rsidR="003206C6" w:rsidRPr="00A55154">
        <w:rPr>
          <w:rFonts w:ascii="Times New Roman" w:hAnsi="Times New Roman" w:hint="eastAsia"/>
          <w:color w:val="000000" w:themeColor="text1"/>
        </w:rPr>
        <w:t>、</w:t>
      </w:r>
      <w:proofErr w:type="gramStart"/>
      <w:r w:rsidR="003206C6" w:rsidRPr="00A55154">
        <w:rPr>
          <w:rFonts w:ascii="Times New Roman" w:hAnsi="Times New Roman" w:hint="eastAsia"/>
          <w:color w:val="000000" w:themeColor="text1"/>
        </w:rPr>
        <w:t>移工等</w:t>
      </w:r>
      <w:proofErr w:type="gramEnd"/>
      <w:r w:rsidR="003206C6" w:rsidRPr="00A55154">
        <w:rPr>
          <w:rFonts w:ascii="Times New Roman" w:hAnsi="Times New Roman"/>
          <w:color w:val="000000" w:themeColor="text1"/>
          <w:szCs w:val="32"/>
        </w:rPr>
        <w:t>）</w:t>
      </w:r>
      <w:r w:rsidR="005D742D" w:rsidRPr="00A55154">
        <w:rPr>
          <w:rFonts w:ascii="Times New Roman" w:hAnsi="Times New Roman" w:hint="eastAsia"/>
          <w:color w:val="000000" w:themeColor="text1"/>
          <w:szCs w:val="32"/>
        </w:rPr>
        <w:t>或文化資源匱乏族群</w:t>
      </w:r>
      <w:r w:rsidR="005D742D" w:rsidRPr="00A55154">
        <w:rPr>
          <w:rFonts w:ascii="Times New Roman" w:hAnsi="Times New Roman"/>
          <w:color w:val="000000" w:themeColor="text1"/>
          <w:szCs w:val="32"/>
        </w:rPr>
        <w:t>（</w:t>
      </w:r>
      <w:r w:rsidR="005D742D" w:rsidRPr="00A55154">
        <w:rPr>
          <w:rFonts w:ascii="Times New Roman" w:hAnsi="Times New Roman"/>
          <w:color w:val="000000" w:themeColor="text1"/>
        </w:rPr>
        <w:t>如</w:t>
      </w:r>
      <w:r w:rsidR="005D742D" w:rsidRPr="00A55154">
        <w:rPr>
          <w:rFonts w:ascii="Times New Roman" w:hAnsi="Times New Roman" w:hint="eastAsia"/>
          <w:color w:val="000000" w:themeColor="text1"/>
        </w:rPr>
        <w:t>：偏鄉、弱勢族群等</w:t>
      </w:r>
      <w:proofErr w:type="gramStart"/>
      <w:r w:rsidR="005D742D" w:rsidRPr="00A55154">
        <w:rPr>
          <w:rFonts w:ascii="Times New Roman" w:hAnsi="Times New Roman"/>
          <w:color w:val="000000" w:themeColor="text1"/>
          <w:szCs w:val="32"/>
        </w:rPr>
        <w:t>）</w:t>
      </w:r>
      <w:proofErr w:type="gramEnd"/>
      <w:r w:rsidR="003206C6" w:rsidRPr="00A55154">
        <w:rPr>
          <w:rFonts w:ascii="Times New Roman" w:hAnsi="Times New Roman" w:hint="eastAsia"/>
          <w:color w:val="000000" w:themeColor="text1"/>
          <w:szCs w:val="32"/>
        </w:rPr>
        <w:t>閱讀</w:t>
      </w:r>
      <w:r w:rsidR="005D742D" w:rsidRPr="00A55154">
        <w:rPr>
          <w:rFonts w:ascii="Times New Roman" w:hAnsi="Times New Roman" w:hint="eastAsia"/>
          <w:color w:val="000000" w:themeColor="text1"/>
          <w:szCs w:val="32"/>
        </w:rPr>
        <w:t>書籍</w:t>
      </w:r>
      <w:r w:rsidR="003206C6" w:rsidRPr="00A55154">
        <w:rPr>
          <w:rFonts w:ascii="Times New Roman" w:hAnsi="Times New Roman" w:hint="eastAsia"/>
          <w:color w:val="000000" w:themeColor="text1"/>
          <w:szCs w:val="32"/>
        </w:rPr>
        <w:t>類型</w:t>
      </w:r>
      <w:r w:rsidR="005D742D" w:rsidRPr="00A55154">
        <w:rPr>
          <w:rFonts w:ascii="Times New Roman" w:hAnsi="Times New Roman" w:hint="eastAsia"/>
          <w:color w:val="000000" w:themeColor="text1"/>
          <w:szCs w:val="32"/>
        </w:rPr>
        <w:t>及來源</w:t>
      </w:r>
      <w:r w:rsidR="003206C6" w:rsidRPr="00A55154">
        <w:rPr>
          <w:rFonts w:ascii="Times New Roman" w:hAnsi="Times New Roman" w:hint="eastAsia"/>
          <w:color w:val="000000" w:themeColor="text1"/>
          <w:szCs w:val="32"/>
        </w:rPr>
        <w:t>分析，</w:t>
      </w:r>
      <w:r w:rsidR="00D01E4E" w:rsidRPr="00A55154">
        <w:rPr>
          <w:rFonts w:ascii="Times New Roman" w:hAnsi="Times New Roman" w:hint="eastAsia"/>
          <w:color w:val="000000" w:themeColor="text1"/>
          <w:szCs w:val="32"/>
        </w:rPr>
        <w:t>將</w:t>
      </w:r>
      <w:r w:rsidR="0000669C" w:rsidRPr="00A55154">
        <w:rPr>
          <w:rFonts w:ascii="Times New Roman" w:hAnsi="Times New Roman" w:hint="eastAsia"/>
          <w:color w:val="000000" w:themeColor="text1"/>
          <w:szCs w:val="32"/>
        </w:rPr>
        <w:t>有助於各</w:t>
      </w:r>
      <w:r w:rsidR="005D742D" w:rsidRPr="00A55154">
        <w:rPr>
          <w:rFonts w:ascii="Times New Roman" w:hAnsi="Times New Roman" w:hint="eastAsia"/>
          <w:color w:val="000000" w:themeColor="text1"/>
          <w:szCs w:val="32"/>
        </w:rPr>
        <w:t>公共圖書館</w:t>
      </w:r>
      <w:r w:rsidR="005D742D" w:rsidRPr="00A55154">
        <w:rPr>
          <w:color w:val="000000" w:themeColor="text1"/>
        </w:rPr>
        <w:t>提升閱讀資源適切性與可近性</w:t>
      </w:r>
      <w:r w:rsidR="005D742D" w:rsidRPr="00A55154">
        <w:rPr>
          <w:rFonts w:hint="eastAsia"/>
          <w:color w:val="000000" w:themeColor="text1"/>
        </w:rPr>
        <w:t>等。</w:t>
      </w:r>
      <w:r w:rsidR="005D742D" w:rsidRPr="00A55154">
        <w:rPr>
          <w:rFonts w:ascii="Times New Roman" w:hAnsi="Times New Roman"/>
          <w:color w:val="000000" w:themeColor="text1"/>
        </w:rPr>
        <w:t>復</w:t>
      </w:r>
      <w:proofErr w:type="gramStart"/>
      <w:r w:rsidR="005D742D" w:rsidRPr="00A55154">
        <w:rPr>
          <w:rFonts w:ascii="Times New Roman" w:hAnsi="Times New Roman"/>
          <w:color w:val="000000" w:themeColor="text1"/>
        </w:rPr>
        <w:t>鑑</w:t>
      </w:r>
      <w:proofErr w:type="gramEnd"/>
      <w:r w:rsidR="005D742D" w:rsidRPr="00A55154">
        <w:rPr>
          <w:rFonts w:ascii="Times New Roman" w:hAnsi="Times New Roman"/>
          <w:color w:val="000000" w:themeColor="text1"/>
        </w:rPr>
        <w:t>於人工智慧科技發展下，我國尚未訂定整體圖書館之數位發展策略及指引，未來如何引領我國公共圖書館正向發展，推動社會閱讀風氣，均有待</w:t>
      </w:r>
      <w:r w:rsidR="0000669C" w:rsidRPr="00A55154">
        <w:rPr>
          <w:rFonts w:ascii="Times New Roman" w:hAnsi="Times New Roman" w:hint="eastAsia"/>
          <w:color w:val="000000" w:themeColor="text1"/>
        </w:rPr>
        <w:t>教育部會同國家</w:t>
      </w:r>
      <w:r w:rsidR="0000669C" w:rsidRPr="00A55154">
        <w:rPr>
          <w:rFonts w:ascii="Times New Roman" w:hAnsi="Times New Roman" w:hint="eastAsia"/>
          <w:color w:val="000000" w:themeColor="text1"/>
        </w:rPr>
        <w:lastRenderedPageBreak/>
        <w:t>圖書館</w:t>
      </w:r>
      <w:r w:rsidR="005D742D" w:rsidRPr="00A55154">
        <w:rPr>
          <w:rFonts w:ascii="Times New Roman" w:hAnsi="Times New Roman"/>
          <w:color w:val="000000" w:themeColor="text1"/>
        </w:rPr>
        <w:t>通盤檢視檢討。</w:t>
      </w:r>
    </w:p>
    <w:p w:rsidR="00C95EC6" w:rsidRPr="00A55154" w:rsidRDefault="00FA41CC" w:rsidP="002746CB">
      <w:pPr>
        <w:pStyle w:val="3"/>
        <w:rPr>
          <w:rFonts w:ascii="Times New Roman" w:hAnsi="Times New Roman"/>
          <w:color w:val="000000" w:themeColor="text1"/>
        </w:rPr>
      </w:pPr>
      <w:r w:rsidRPr="00A55154">
        <w:rPr>
          <w:rFonts w:ascii="Times New Roman" w:hAnsi="Times New Roman"/>
          <w:color w:val="000000" w:themeColor="text1"/>
        </w:rPr>
        <w:t>綜上，</w:t>
      </w:r>
      <w:r w:rsidR="00D01E4E" w:rsidRPr="00A55154">
        <w:rPr>
          <w:rFonts w:ascii="Times New Roman" w:hAnsi="Times New Roman"/>
          <w:color w:val="000000" w:themeColor="text1"/>
        </w:rPr>
        <w:t>國家圖書館辦理</w:t>
      </w:r>
      <w:r w:rsidR="00D01E4E" w:rsidRPr="00A55154">
        <w:rPr>
          <w:rFonts w:ascii="Times New Roman" w:hAnsi="Times New Roman" w:hint="eastAsia"/>
          <w:color w:val="000000" w:themeColor="text1"/>
        </w:rPr>
        <w:t>城市整體</w:t>
      </w:r>
      <w:r w:rsidR="00D01E4E" w:rsidRPr="00A55154">
        <w:rPr>
          <w:rFonts w:ascii="Times New Roman" w:hAnsi="Times New Roman"/>
          <w:color w:val="000000" w:themeColor="text1"/>
        </w:rPr>
        <w:t>閱讀力評比所設置之指標，</w:t>
      </w:r>
      <w:r w:rsidR="00D01E4E" w:rsidRPr="00A55154">
        <w:rPr>
          <w:rFonts w:ascii="Times New Roman" w:hAnsi="Times New Roman" w:hint="eastAsia"/>
          <w:color w:val="000000" w:themeColor="text1"/>
        </w:rPr>
        <w:t>忽略各公共圖書館資源及條件不一、各直轄市、縣（市）城鄉差異及人口實際流動等情形；以</w:t>
      </w:r>
      <w:r w:rsidR="00D01E4E" w:rsidRPr="00A55154">
        <w:rPr>
          <w:rFonts w:ascii="Times New Roman" w:hAnsi="Times New Roman"/>
          <w:color w:val="000000" w:themeColor="text1"/>
        </w:rPr>
        <w:t>「</w:t>
      </w:r>
      <w:proofErr w:type="gramStart"/>
      <w:r w:rsidR="00D01E4E" w:rsidRPr="00A55154">
        <w:rPr>
          <w:rFonts w:ascii="Times New Roman" w:hAnsi="Times New Roman"/>
          <w:color w:val="000000" w:themeColor="text1"/>
        </w:rPr>
        <w:t>人均到館</w:t>
      </w:r>
      <w:proofErr w:type="gramEnd"/>
      <w:r w:rsidR="00D01E4E" w:rsidRPr="00A55154">
        <w:rPr>
          <w:rFonts w:ascii="Times New Roman" w:hAnsi="Times New Roman"/>
          <w:color w:val="000000" w:themeColor="text1"/>
        </w:rPr>
        <w:t>次數」</w:t>
      </w:r>
      <w:r w:rsidR="00D01E4E" w:rsidRPr="00A55154">
        <w:rPr>
          <w:rFonts w:ascii="Times New Roman" w:hAnsi="Times New Roman" w:hint="eastAsia"/>
          <w:color w:val="000000" w:themeColor="text1"/>
        </w:rPr>
        <w:t>指標為例，並未</w:t>
      </w:r>
      <w:r w:rsidR="00D01E4E" w:rsidRPr="00A55154">
        <w:rPr>
          <w:rFonts w:ascii="Times New Roman" w:hAnsi="Times New Roman"/>
          <w:color w:val="000000" w:themeColor="text1"/>
        </w:rPr>
        <w:t>區分不同族群、年齡民眾參與各類</w:t>
      </w:r>
      <w:r w:rsidR="00D01E4E" w:rsidRPr="00A55154">
        <w:rPr>
          <w:rFonts w:ascii="Times New Roman" w:hAnsi="Times New Roman" w:hint="eastAsia"/>
          <w:color w:val="000000" w:themeColor="text1"/>
        </w:rPr>
        <w:t>圖書館服務及</w:t>
      </w:r>
      <w:r w:rsidR="00D01E4E" w:rsidRPr="00A55154">
        <w:rPr>
          <w:rFonts w:ascii="Times New Roman" w:hAnsi="Times New Roman"/>
          <w:color w:val="000000" w:themeColor="text1"/>
        </w:rPr>
        <w:t>閱讀推廣活動</w:t>
      </w:r>
      <w:r w:rsidR="00D01E4E" w:rsidRPr="00A55154">
        <w:rPr>
          <w:rFonts w:ascii="Times New Roman" w:hAnsi="Times New Roman" w:hint="eastAsia"/>
          <w:color w:val="000000" w:themeColor="text1"/>
        </w:rPr>
        <w:t>等</w:t>
      </w:r>
      <w:r w:rsidR="00D01E4E" w:rsidRPr="00A55154">
        <w:rPr>
          <w:rFonts w:ascii="Times New Roman" w:hAnsi="Times New Roman"/>
          <w:color w:val="000000" w:themeColor="text1"/>
        </w:rPr>
        <w:t>情形</w:t>
      </w:r>
      <w:r w:rsidR="00D01E4E" w:rsidRPr="00A55154">
        <w:rPr>
          <w:rFonts w:ascii="Times New Roman" w:hAnsi="Times New Roman" w:hint="eastAsia"/>
          <w:color w:val="000000" w:themeColor="text1"/>
        </w:rPr>
        <w:t>，而無法知悉民眾使用圖書館服務之具體面</w:t>
      </w:r>
      <w:r w:rsidR="00D01E4E" w:rsidRPr="007A02B7">
        <w:rPr>
          <w:rFonts w:ascii="Times New Roman" w:hAnsi="Times New Roman" w:hint="eastAsia"/>
        </w:rPr>
        <w:t>貌</w:t>
      </w:r>
      <w:r w:rsidR="00D57057" w:rsidRPr="007A02B7">
        <w:rPr>
          <w:rFonts w:ascii="Times New Roman" w:hAnsi="Times New Roman" w:hint="eastAsia"/>
        </w:rPr>
        <w:t>；「民眾持證比率」僅計算個人設籍</w:t>
      </w:r>
      <w:proofErr w:type="gramStart"/>
      <w:r w:rsidR="00D57057" w:rsidRPr="007A02B7">
        <w:rPr>
          <w:rFonts w:ascii="Times New Roman" w:hAnsi="Times New Roman" w:hint="eastAsia"/>
        </w:rPr>
        <w:t>借閱證</w:t>
      </w:r>
      <w:proofErr w:type="gramEnd"/>
      <w:r w:rsidR="00D57057" w:rsidRPr="007A02B7">
        <w:rPr>
          <w:rFonts w:ascii="Times New Roman" w:hAnsi="Times New Roman" w:hint="eastAsia"/>
        </w:rPr>
        <w:t>，而排除未設籍但</w:t>
      </w:r>
      <w:bookmarkStart w:id="39" w:name="_GoBack"/>
      <w:bookmarkEnd w:id="39"/>
      <w:r w:rsidR="00D57057" w:rsidRPr="007A02B7">
        <w:rPr>
          <w:rFonts w:ascii="Times New Roman" w:hAnsi="Times New Roman" w:hint="eastAsia"/>
        </w:rPr>
        <w:t>實際居住人士</w:t>
      </w:r>
      <w:r w:rsidR="00D01E4E" w:rsidRPr="007A02B7">
        <w:rPr>
          <w:rFonts w:ascii="Times New Roman" w:hAnsi="Times New Roman" w:hint="eastAsia"/>
        </w:rPr>
        <w:t>。</w:t>
      </w:r>
      <w:proofErr w:type="gramStart"/>
      <w:r w:rsidR="00D01E4E" w:rsidRPr="007A02B7">
        <w:rPr>
          <w:rFonts w:ascii="Times New Roman" w:hAnsi="Times New Roman" w:hint="eastAsia"/>
        </w:rPr>
        <w:t>揆</w:t>
      </w:r>
      <w:proofErr w:type="gramEnd"/>
      <w:r w:rsidR="00D01E4E" w:rsidRPr="007A02B7">
        <w:rPr>
          <w:rFonts w:ascii="Times New Roman" w:hAnsi="Times New Roman" w:hint="eastAsia"/>
        </w:rPr>
        <w:t>諸現行</w:t>
      </w:r>
      <w:r w:rsidR="00D01E4E" w:rsidRPr="007A02B7">
        <w:rPr>
          <w:rFonts w:ascii="Times New Roman" w:hAnsi="Times New Roman"/>
        </w:rPr>
        <w:t>評比</w:t>
      </w:r>
      <w:r w:rsidR="00D01E4E" w:rsidRPr="007A02B7">
        <w:rPr>
          <w:rFonts w:ascii="Times New Roman" w:hAnsi="Times New Roman" w:hint="eastAsia"/>
        </w:rPr>
        <w:t>較著重年</w:t>
      </w:r>
      <w:r w:rsidR="00D01E4E" w:rsidRPr="00A55154">
        <w:rPr>
          <w:rFonts w:ascii="Times New Roman" w:hAnsi="Times New Roman" w:hint="eastAsia"/>
          <w:color w:val="000000" w:themeColor="text1"/>
        </w:rPr>
        <w:t>度「</w:t>
      </w:r>
      <w:r w:rsidR="00D01E4E" w:rsidRPr="00A55154">
        <w:rPr>
          <w:rFonts w:ascii="Times New Roman" w:hAnsi="Times New Roman"/>
          <w:color w:val="000000" w:themeColor="text1"/>
        </w:rPr>
        <w:t>圖書館利用</w:t>
      </w:r>
      <w:r w:rsidR="00D01E4E" w:rsidRPr="00A55154">
        <w:rPr>
          <w:rFonts w:ascii="Times New Roman" w:hAnsi="Times New Roman" w:hint="eastAsia"/>
          <w:color w:val="000000" w:themeColor="text1"/>
        </w:rPr>
        <w:t>」</w:t>
      </w:r>
      <w:r w:rsidR="00D01E4E" w:rsidRPr="00A55154">
        <w:rPr>
          <w:rFonts w:ascii="Times New Roman" w:hAnsi="Times New Roman"/>
          <w:color w:val="000000" w:themeColor="text1"/>
        </w:rPr>
        <w:t>情形進行統計，</w:t>
      </w:r>
      <w:r w:rsidR="00D01E4E" w:rsidRPr="00A55154">
        <w:rPr>
          <w:rFonts w:ascii="Times New Roman" w:hAnsi="Times New Roman" w:hint="eastAsia"/>
          <w:color w:val="000000" w:themeColor="text1"/>
        </w:rPr>
        <w:t>若整體計畫仍堅持強調「閱讀力」進行縣市表現評比，後續</w:t>
      </w:r>
      <w:r w:rsidR="00D01E4E" w:rsidRPr="00A55154">
        <w:rPr>
          <w:rFonts w:ascii="Times New Roman" w:hAnsi="Times New Roman"/>
          <w:color w:val="000000" w:themeColor="text1"/>
        </w:rPr>
        <w:t>亟待教育部會同國家圖書館通盤檢視</w:t>
      </w:r>
      <w:r w:rsidR="00D01E4E" w:rsidRPr="00A55154">
        <w:rPr>
          <w:rFonts w:ascii="Times New Roman" w:hAnsi="Times New Roman" w:hint="eastAsia"/>
          <w:color w:val="000000" w:themeColor="text1"/>
        </w:rPr>
        <w:t>指標，宜</w:t>
      </w:r>
      <w:r w:rsidR="00D01E4E" w:rsidRPr="00A55154">
        <w:rPr>
          <w:rFonts w:ascii="Times New Roman" w:hAnsi="Times New Roman"/>
          <w:color w:val="000000" w:themeColor="text1"/>
        </w:rPr>
        <w:t>考量納入</w:t>
      </w:r>
      <w:r w:rsidR="00D01E4E" w:rsidRPr="00A55154">
        <w:rPr>
          <w:rFonts w:ascii="Times New Roman" w:hAnsi="Times New Roman" w:hint="eastAsia"/>
          <w:color w:val="000000" w:themeColor="text1"/>
        </w:rPr>
        <w:t>各公共</w:t>
      </w:r>
      <w:r w:rsidR="00D01E4E" w:rsidRPr="00A55154">
        <w:rPr>
          <w:rFonts w:ascii="Times New Roman" w:hAnsi="Times New Roman"/>
          <w:color w:val="000000" w:themeColor="text1"/>
        </w:rPr>
        <w:t>圖書館辦理分齡分眾讀書會或閱讀推廣活動情形</w:t>
      </w:r>
      <w:r w:rsidR="00D01E4E" w:rsidRPr="00A55154">
        <w:rPr>
          <w:rFonts w:ascii="Times New Roman" w:hAnsi="Times New Roman" w:hint="eastAsia"/>
          <w:color w:val="000000" w:themeColor="text1"/>
        </w:rPr>
        <w:t>，及多元文化族群閱讀興趣與習慣之分析，以</w:t>
      </w:r>
      <w:r w:rsidR="00D01E4E" w:rsidRPr="00A55154">
        <w:rPr>
          <w:rFonts w:ascii="Times New Roman" w:hAnsi="Times New Roman"/>
          <w:color w:val="000000" w:themeColor="text1"/>
        </w:rPr>
        <w:t>有效協助各公共圖書館正向發展。</w:t>
      </w:r>
      <w:r w:rsidR="00C95EC6" w:rsidRPr="00A55154">
        <w:rPr>
          <w:rFonts w:ascii="Times New Roman" w:hAnsi="Times New Roman"/>
          <w:color w:val="000000" w:themeColor="text1"/>
        </w:rPr>
        <w:br w:type="page"/>
      </w:r>
    </w:p>
    <w:p w:rsidR="00C95EC6" w:rsidRPr="00A55154" w:rsidRDefault="00C95EC6" w:rsidP="00C95EC6">
      <w:pPr>
        <w:pStyle w:val="1"/>
        <w:kinsoku w:val="0"/>
        <w:ind w:left="2380" w:hanging="2380"/>
        <w:rPr>
          <w:rFonts w:ascii="Times New Roman" w:hAnsi="Times New Roman"/>
          <w:color w:val="000000" w:themeColor="text1"/>
        </w:rPr>
      </w:pPr>
      <w:r w:rsidRPr="00A55154">
        <w:rPr>
          <w:rFonts w:ascii="Times New Roman" w:hAnsi="Times New Roman"/>
          <w:color w:val="000000" w:themeColor="text1"/>
        </w:rPr>
        <w:lastRenderedPageBreak/>
        <w:t>處理辦法：</w:t>
      </w:r>
    </w:p>
    <w:p w:rsidR="00C95EC6" w:rsidRPr="00A55154" w:rsidRDefault="00C95EC6" w:rsidP="00C95EC6">
      <w:pPr>
        <w:pStyle w:val="2"/>
        <w:rPr>
          <w:rFonts w:ascii="Times New Roman" w:hAnsi="Times New Roman"/>
          <w:color w:val="000000" w:themeColor="text1"/>
        </w:rPr>
      </w:pPr>
      <w:bookmarkStart w:id="40" w:name="_Toc524895649"/>
      <w:bookmarkStart w:id="41" w:name="_Toc524896195"/>
      <w:bookmarkStart w:id="42" w:name="_Toc524896225"/>
      <w:bookmarkStart w:id="43" w:name="_Toc2400396"/>
      <w:bookmarkStart w:id="44" w:name="_Toc4316190"/>
      <w:bookmarkStart w:id="45" w:name="_Toc4473331"/>
      <w:bookmarkStart w:id="46" w:name="_Toc69556898"/>
      <w:bookmarkStart w:id="47" w:name="_Toc69556947"/>
      <w:bookmarkStart w:id="48" w:name="_Toc69609821"/>
      <w:bookmarkStart w:id="49" w:name="_Toc70241817"/>
      <w:bookmarkStart w:id="50" w:name="_Toc70242206"/>
      <w:bookmarkStart w:id="51" w:name="_Toc421794877"/>
      <w:bookmarkStart w:id="52" w:name="_Toc421795443"/>
      <w:bookmarkStart w:id="53" w:name="_Toc421796024"/>
      <w:bookmarkStart w:id="54" w:name="_Toc422728959"/>
      <w:bookmarkStart w:id="55" w:name="_Toc422834162"/>
      <w:bookmarkStart w:id="56" w:name="_Toc524902735"/>
      <w:bookmarkStart w:id="57" w:name="_Toc525066149"/>
      <w:bookmarkStart w:id="58" w:name="_Toc525070840"/>
      <w:bookmarkStart w:id="59" w:name="_Toc525938380"/>
      <w:bookmarkStart w:id="60" w:name="_Toc525939228"/>
      <w:bookmarkStart w:id="61" w:name="_Toc525939733"/>
      <w:bookmarkStart w:id="62" w:name="_Toc529218273"/>
      <w:bookmarkStart w:id="63" w:name="_Toc529222690"/>
      <w:bookmarkStart w:id="64" w:name="_Toc529223112"/>
      <w:bookmarkStart w:id="65" w:name="_Toc529223863"/>
      <w:bookmarkStart w:id="66" w:name="_Toc529228266"/>
      <w:bookmarkEnd w:id="40"/>
      <w:bookmarkEnd w:id="41"/>
      <w:bookmarkEnd w:id="42"/>
      <w:r w:rsidRPr="00A55154">
        <w:rPr>
          <w:rFonts w:ascii="Times New Roman" w:hAnsi="Times New Roman"/>
          <w:color w:val="000000" w:themeColor="text1"/>
        </w:rPr>
        <w:t>調查意見，函請教育部督</w:t>
      </w:r>
      <w:r w:rsidR="00587AFF" w:rsidRPr="00A55154">
        <w:rPr>
          <w:rFonts w:ascii="Times New Roman" w:hAnsi="Times New Roman"/>
          <w:color w:val="000000" w:themeColor="text1"/>
        </w:rPr>
        <w:t>同</w:t>
      </w:r>
      <w:r w:rsidRPr="00A55154">
        <w:rPr>
          <w:rFonts w:ascii="Times New Roman" w:hAnsi="Times New Roman"/>
          <w:color w:val="000000" w:themeColor="text1"/>
        </w:rPr>
        <w:t>國家圖書館</w:t>
      </w:r>
      <w:r w:rsidR="008331C7" w:rsidRPr="00A55154">
        <w:rPr>
          <w:rFonts w:ascii="Times New Roman" w:hAnsi="Times New Roman"/>
          <w:color w:val="000000" w:themeColor="text1"/>
        </w:rPr>
        <w:t>檢討改進</w:t>
      </w:r>
      <w:proofErr w:type="gramStart"/>
      <w:r w:rsidRPr="00A55154">
        <w:rPr>
          <w:rFonts w:ascii="Times New Roman" w:hAnsi="Times New Roman"/>
          <w:color w:val="000000" w:themeColor="text1"/>
        </w:rPr>
        <w:t>見復。</w:t>
      </w:r>
      <w:proofErr w:type="gramEnd"/>
    </w:p>
    <w:p w:rsidR="00C95EC6" w:rsidRPr="00A55154" w:rsidRDefault="00C95EC6" w:rsidP="00C95EC6">
      <w:pPr>
        <w:pStyle w:val="2"/>
        <w:rPr>
          <w:rFonts w:ascii="Times New Roman" w:hAnsi="Times New Roman"/>
          <w:color w:val="000000" w:themeColor="text1"/>
        </w:rPr>
      </w:pPr>
      <w:bookmarkStart w:id="67" w:name="_Toc69556899"/>
      <w:bookmarkStart w:id="68" w:name="_Toc69556948"/>
      <w:bookmarkStart w:id="69" w:name="_Toc69609822"/>
      <w:bookmarkEnd w:id="43"/>
      <w:bookmarkEnd w:id="44"/>
      <w:bookmarkEnd w:id="45"/>
      <w:bookmarkEnd w:id="46"/>
      <w:bookmarkEnd w:id="47"/>
      <w:bookmarkEnd w:id="48"/>
      <w:bookmarkEnd w:id="49"/>
      <w:bookmarkEnd w:id="50"/>
      <w:bookmarkEnd w:id="51"/>
      <w:bookmarkEnd w:id="52"/>
      <w:bookmarkEnd w:id="53"/>
      <w:bookmarkEnd w:id="54"/>
      <w:bookmarkEnd w:id="55"/>
      <w:r w:rsidRPr="00A55154">
        <w:rPr>
          <w:rFonts w:ascii="Times New Roman" w:hAnsi="Times New Roman"/>
          <w:color w:val="000000" w:themeColor="text1"/>
        </w:rPr>
        <w:tab/>
      </w:r>
      <w:bookmarkStart w:id="70" w:name="_Toc2400397"/>
      <w:bookmarkStart w:id="71" w:name="_Toc4316191"/>
      <w:bookmarkStart w:id="72" w:name="_Toc4473332"/>
      <w:bookmarkStart w:id="73" w:name="_Toc69556901"/>
      <w:bookmarkStart w:id="74" w:name="_Toc69556950"/>
      <w:bookmarkStart w:id="75" w:name="_Toc69609824"/>
      <w:bookmarkStart w:id="76" w:name="_Toc70241822"/>
      <w:bookmarkStart w:id="77" w:name="_Toc70242211"/>
      <w:bookmarkStart w:id="78" w:name="_Toc421794881"/>
      <w:bookmarkStart w:id="79" w:name="_Toc421795447"/>
      <w:bookmarkStart w:id="80" w:name="_Toc421796028"/>
      <w:bookmarkStart w:id="81" w:name="_Toc422728963"/>
      <w:bookmarkStart w:id="82" w:name="_Toc422834166"/>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A55154">
        <w:rPr>
          <w:rFonts w:ascii="Times New Roman" w:hAnsi="Times New Roman"/>
          <w:color w:val="000000" w:themeColor="text1"/>
        </w:rPr>
        <w:t>調查意見，</w:t>
      </w:r>
      <w:r w:rsidR="00673EA7">
        <w:rPr>
          <w:rFonts w:ascii="Times New Roman" w:hAnsi="Times New Roman" w:hint="eastAsia"/>
          <w:color w:val="000000" w:themeColor="text1"/>
        </w:rPr>
        <w:t>上網</w:t>
      </w:r>
      <w:r w:rsidRPr="00A55154">
        <w:rPr>
          <w:rFonts w:ascii="Times New Roman" w:hAnsi="Times New Roman"/>
          <w:color w:val="000000" w:themeColor="text1"/>
        </w:rPr>
        <w:t>公布。</w:t>
      </w:r>
    </w:p>
    <w:bookmarkEnd w:id="70"/>
    <w:bookmarkEnd w:id="71"/>
    <w:bookmarkEnd w:id="72"/>
    <w:bookmarkEnd w:id="73"/>
    <w:bookmarkEnd w:id="74"/>
    <w:bookmarkEnd w:id="75"/>
    <w:bookmarkEnd w:id="76"/>
    <w:bookmarkEnd w:id="77"/>
    <w:bookmarkEnd w:id="78"/>
    <w:bookmarkEnd w:id="79"/>
    <w:bookmarkEnd w:id="80"/>
    <w:bookmarkEnd w:id="81"/>
    <w:bookmarkEnd w:id="82"/>
    <w:p w:rsidR="00C95EC6" w:rsidRPr="00A55154" w:rsidRDefault="00C95EC6" w:rsidP="00C95EC6">
      <w:pPr>
        <w:pStyle w:val="ab"/>
        <w:spacing w:beforeLines="100" w:before="457" w:afterLines="100" w:after="457"/>
        <w:ind w:leftChars="1100" w:left="3742"/>
        <w:rPr>
          <w:rFonts w:ascii="Times New Roman"/>
          <w:b w:val="0"/>
          <w:bCs/>
          <w:snapToGrid/>
          <w:color w:val="000000" w:themeColor="text1"/>
          <w:spacing w:val="12"/>
          <w:kern w:val="0"/>
          <w:sz w:val="40"/>
        </w:rPr>
      </w:pPr>
      <w:r w:rsidRPr="00A55154">
        <w:rPr>
          <w:rFonts w:ascii="Times New Roman"/>
          <w:b w:val="0"/>
          <w:bCs/>
          <w:snapToGrid/>
          <w:color w:val="000000" w:themeColor="text1"/>
          <w:spacing w:val="12"/>
          <w:kern w:val="0"/>
          <w:sz w:val="40"/>
        </w:rPr>
        <w:t>調查委員：</w:t>
      </w:r>
      <w:r w:rsidR="00673EA7">
        <w:rPr>
          <w:rFonts w:ascii="Times New Roman" w:hint="eastAsia"/>
          <w:b w:val="0"/>
          <w:bCs/>
          <w:snapToGrid/>
          <w:color w:val="000000" w:themeColor="text1"/>
          <w:spacing w:val="12"/>
          <w:kern w:val="0"/>
          <w:sz w:val="40"/>
        </w:rPr>
        <w:t>賴鼎銘</w:t>
      </w:r>
    </w:p>
    <w:p w:rsidR="00C95EC6" w:rsidRPr="00A55154" w:rsidRDefault="00C95EC6" w:rsidP="00C95EC6">
      <w:pPr>
        <w:pStyle w:val="ab"/>
        <w:spacing w:before="0" w:after="0"/>
        <w:ind w:leftChars="1100" w:left="3742"/>
        <w:rPr>
          <w:rFonts w:ascii="Times New Roman"/>
          <w:b w:val="0"/>
          <w:bCs/>
          <w:snapToGrid/>
          <w:color w:val="000000" w:themeColor="text1"/>
          <w:spacing w:val="0"/>
          <w:kern w:val="0"/>
          <w:sz w:val="40"/>
        </w:rPr>
      </w:pPr>
    </w:p>
    <w:p w:rsidR="00C95EC6" w:rsidRPr="00A55154" w:rsidRDefault="00C95EC6" w:rsidP="00C95EC6">
      <w:pPr>
        <w:pStyle w:val="ab"/>
        <w:spacing w:before="0" w:after="0"/>
        <w:ind w:leftChars="1100" w:left="3742"/>
        <w:rPr>
          <w:rFonts w:ascii="Times New Roman"/>
          <w:b w:val="0"/>
          <w:bCs/>
          <w:snapToGrid/>
          <w:color w:val="000000" w:themeColor="text1"/>
          <w:spacing w:val="0"/>
          <w:kern w:val="0"/>
          <w:sz w:val="40"/>
        </w:rPr>
      </w:pPr>
    </w:p>
    <w:p w:rsidR="00C95EC6" w:rsidRPr="00A55154" w:rsidRDefault="00C95EC6" w:rsidP="00C95EC6">
      <w:pPr>
        <w:pStyle w:val="ab"/>
        <w:spacing w:before="0" w:after="0"/>
        <w:ind w:leftChars="1100" w:left="3742"/>
        <w:rPr>
          <w:rFonts w:ascii="Times New Roman"/>
          <w:b w:val="0"/>
          <w:bCs/>
          <w:snapToGrid/>
          <w:color w:val="000000" w:themeColor="text1"/>
          <w:spacing w:val="0"/>
          <w:kern w:val="0"/>
          <w:sz w:val="40"/>
        </w:rPr>
      </w:pPr>
    </w:p>
    <w:sectPr w:rsidR="00C95EC6" w:rsidRPr="00A55154" w:rsidSect="002A4DE4">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29A6" w:rsidRDefault="00E629A6">
      <w:r>
        <w:separator/>
      </w:r>
    </w:p>
  </w:endnote>
  <w:endnote w:type="continuationSeparator" w:id="0">
    <w:p w:rsidR="00E629A6" w:rsidRDefault="00E62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154" w:rsidRDefault="00A55154">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rsidR="00A55154" w:rsidRDefault="00A55154">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29A6" w:rsidRDefault="00E629A6">
      <w:r>
        <w:separator/>
      </w:r>
    </w:p>
  </w:footnote>
  <w:footnote w:type="continuationSeparator" w:id="0">
    <w:p w:rsidR="00E629A6" w:rsidRDefault="00E629A6">
      <w:r>
        <w:continuationSeparator/>
      </w:r>
    </w:p>
  </w:footnote>
  <w:footnote w:id="1">
    <w:p w:rsidR="00A55154" w:rsidRPr="00EB70CB" w:rsidRDefault="00A55154" w:rsidP="00EB70CB">
      <w:pPr>
        <w:pStyle w:val="afd"/>
        <w:jc w:val="both"/>
        <w:rPr>
          <w:rFonts w:ascii="Times New Roman"/>
        </w:rPr>
      </w:pPr>
      <w:r w:rsidRPr="00EB70CB">
        <w:rPr>
          <w:rStyle w:val="aff"/>
          <w:rFonts w:ascii="Times New Roman"/>
        </w:rPr>
        <w:footnoteRef/>
      </w:r>
      <w:r w:rsidRPr="00EB70CB">
        <w:rPr>
          <w:rFonts w:ascii="Times New Roman"/>
        </w:rPr>
        <w:t>教育部</w:t>
      </w:r>
      <w:r w:rsidRPr="00EB70CB">
        <w:rPr>
          <w:rFonts w:ascii="Times New Roman"/>
        </w:rPr>
        <w:t>114</w:t>
      </w:r>
      <w:r w:rsidRPr="00EB70CB">
        <w:rPr>
          <w:rFonts w:ascii="Times New Roman"/>
        </w:rPr>
        <w:t>年</w:t>
      </w:r>
      <w:r w:rsidRPr="00EB70CB">
        <w:rPr>
          <w:rFonts w:ascii="Times New Roman"/>
        </w:rPr>
        <w:t>3</w:t>
      </w:r>
      <w:r w:rsidRPr="00EB70CB">
        <w:rPr>
          <w:rFonts w:ascii="Times New Roman"/>
        </w:rPr>
        <w:t>月</w:t>
      </w:r>
      <w:r w:rsidRPr="00EB70CB">
        <w:rPr>
          <w:rFonts w:ascii="Times New Roman"/>
        </w:rPr>
        <w:t>24</w:t>
      </w:r>
      <w:r w:rsidRPr="00EB70CB">
        <w:rPr>
          <w:rFonts w:ascii="Times New Roman"/>
        </w:rPr>
        <w:t>日</w:t>
      </w:r>
      <w:proofErr w:type="gramStart"/>
      <w:r w:rsidRPr="00EB70CB">
        <w:rPr>
          <w:rFonts w:ascii="Times New Roman"/>
        </w:rPr>
        <w:t>臺</w:t>
      </w:r>
      <w:proofErr w:type="gramEnd"/>
      <w:r w:rsidRPr="00EB70CB">
        <w:rPr>
          <w:rFonts w:ascii="Times New Roman"/>
        </w:rPr>
        <w:t>教授社</w:t>
      </w:r>
      <w:r w:rsidRPr="00EB70CB">
        <w:rPr>
          <w:rFonts w:ascii="Times New Roman"/>
        </w:rPr>
        <w:t>(</w:t>
      </w:r>
      <w:r w:rsidRPr="00EB70CB">
        <w:rPr>
          <w:rFonts w:ascii="Times New Roman"/>
        </w:rPr>
        <w:t>四</w:t>
      </w:r>
      <w:r w:rsidRPr="00EB70CB">
        <w:rPr>
          <w:rFonts w:ascii="Times New Roman"/>
        </w:rPr>
        <w:t>)</w:t>
      </w:r>
      <w:r w:rsidRPr="00EB70CB">
        <w:rPr>
          <w:rFonts w:ascii="Times New Roman"/>
        </w:rPr>
        <w:t>字第</w:t>
      </w:r>
      <w:r w:rsidRPr="00EB70CB">
        <w:rPr>
          <w:rFonts w:ascii="Times New Roman"/>
        </w:rPr>
        <w:t>1140025166</w:t>
      </w:r>
      <w:r w:rsidRPr="00EB70CB">
        <w:rPr>
          <w:rFonts w:ascii="Times New Roman"/>
        </w:rPr>
        <w:t>號函。</w:t>
      </w:r>
    </w:p>
  </w:footnote>
  <w:footnote w:id="2">
    <w:p w:rsidR="00A55154" w:rsidRPr="00DF750E" w:rsidRDefault="00A55154" w:rsidP="00B15A3F">
      <w:pPr>
        <w:pStyle w:val="afd"/>
        <w:jc w:val="both"/>
      </w:pPr>
      <w:r>
        <w:rPr>
          <w:rStyle w:val="aff"/>
        </w:rPr>
        <w:footnoteRef/>
      </w:r>
      <w:r>
        <w:t xml:space="preserve"> </w:t>
      </w:r>
      <w:r w:rsidRPr="00B15A3F">
        <w:rPr>
          <w:rFonts w:hint="eastAsia"/>
        </w:rPr>
        <w:t>教育部圖書館事業諮詢會設置要點</w:t>
      </w:r>
      <w:r>
        <w:rPr>
          <w:rFonts w:hint="eastAsia"/>
        </w:rPr>
        <w:t>第2點：「本會之任務如下：（一）圖書館法規及標準之研訂。（二）圖書館之組織及服務之改進。（三）全國圖書館服務系統及技術規範之規劃。（四）圖書館資訊發展政策之制定。（五）圖書館輔導機制之運作。（六）圖書館事業之評鑑。（七）其他圖書館事業興革事項。」</w:t>
      </w:r>
    </w:p>
  </w:footnote>
  <w:footnote w:id="3">
    <w:p w:rsidR="00A55154" w:rsidRPr="00EB70CB" w:rsidRDefault="00A55154" w:rsidP="00EB70CB">
      <w:pPr>
        <w:pStyle w:val="afd"/>
        <w:kinsoku w:val="0"/>
        <w:wordWrap w:val="0"/>
        <w:jc w:val="both"/>
        <w:rPr>
          <w:rFonts w:ascii="Times New Roman"/>
        </w:rPr>
      </w:pPr>
      <w:r w:rsidRPr="00EB70CB">
        <w:rPr>
          <w:rStyle w:val="aff"/>
          <w:rFonts w:ascii="Times New Roman"/>
        </w:rPr>
        <w:footnoteRef/>
      </w:r>
      <w:r w:rsidRPr="00EB70CB">
        <w:rPr>
          <w:rFonts w:ascii="Times New Roman"/>
        </w:rPr>
        <w:t>據報導指出：「近年借閱冊數等數據在地方首長較勁政績下，竟變相成不少館員關鍵績效指標</w:t>
      </w:r>
      <w:r w:rsidRPr="00EB70CB">
        <w:rPr>
          <w:rFonts w:ascii="Times New Roman"/>
        </w:rPr>
        <w:t>KPI</w:t>
      </w:r>
      <w:r w:rsidRPr="00EB70CB">
        <w:rPr>
          <w:rFonts w:ascii="Times New Roman"/>
        </w:rPr>
        <w:t>，有館員在上級壓力下甚至得收集親友借書證猛刷，刷得『手累心也累』」、「實情就是有些館其實先訂好成長數，若館員沒達標就約談如何改善，最後被館方押著刷收集的借閱證，甚至因短時間重複刷借刷還，刷到手快職業傷害。」資料來源：杜建重（</w:t>
      </w:r>
      <w:r w:rsidRPr="00EB70CB">
        <w:rPr>
          <w:rFonts w:ascii="Times New Roman"/>
        </w:rPr>
        <w:t>113</w:t>
      </w:r>
      <w:r w:rsidRPr="00EB70CB">
        <w:rPr>
          <w:rFonts w:ascii="Times New Roman"/>
        </w:rPr>
        <w:t>年</w:t>
      </w:r>
      <w:r w:rsidRPr="00EB70CB">
        <w:rPr>
          <w:rFonts w:ascii="Times New Roman"/>
        </w:rPr>
        <w:t>12</w:t>
      </w:r>
      <w:r w:rsidRPr="00EB70CB">
        <w:rPr>
          <w:rFonts w:ascii="Times New Roman"/>
        </w:rPr>
        <w:t>月</w:t>
      </w:r>
      <w:r w:rsidRPr="00EB70CB">
        <w:rPr>
          <w:rFonts w:ascii="Times New Roman"/>
        </w:rPr>
        <w:t>26</w:t>
      </w:r>
      <w:r w:rsidRPr="00EB70CB">
        <w:rPr>
          <w:rFonts w:ascii="Times New Roman"/>
        </w:rPr>
        <w:t>日）。國圖衝閱讀力</w:t>
      </w:r>
      <w:r w:rsidRPr="00EB70CB">
        <w:rPr>
          <w:rFonts w:ascii="Times New Roman"/>
        </w:rPr>
        <w:t xml:space="preserve"> </w:t>
      </w:r>
      <w:r w:rsidRPr="00EB70CB">
        <w:rPr>
          <w:rFonts w:ascii="Times New Roman"/>
        </w:rPr>
        <w:t>地方角力拚政績。聯合新聞網。</w:t>
      </w:r>
      <w:r w:rsidRPr="00EB70CB">
        <w:rPr>
          <w:rFonts w:ascii="Times New Roman"/>
        </w:rPr>
        <w:t>https://udn.com/news/story/6885/8449624(</w:t>
      </w:r>
      <w:r w:rsidRPr="00EB70CB">
        <w:rPr>
          <w:rFonts w:ascii="Times New Roman"/>
        </w:rPr>
        <w:t>最後閱覽日期：</w:t>
      </w:r>
      <w:r w:rsidRPr="00EB70CB">
        <w:rPr>
          <w:rFonts w:ascii="Times New Roman"/>
        </w:rPr>
        <w:t>114</w:t>
      </w:r>
      <w:r w:rsidRPr="00EB70CB">
        <w:rPr>
          <w:rFonts w:ascii="Times New Roman"/>
        </w:rPr>
        <w:t>年</w:t>
      </w:r>
      <w:r w:rsidRPr="00EB70CB">
        <w:rPr>
          <w:rFonts w:ascii="Times New Roman"/>
        </w:rPr>
        <w:t>7</w:t>
      </w:r>
      <w:r w:rsidRPr="00EB70CB">
        <w:rPr>
          <w:rFonts w:ascii="Times New Roman"/>
        </w:rPr>
        <w:t>月</w:t>
      </w:r>
      <w:r w:rsidRPr="00EB70CB">
        <w:rPr>
          <w:rFonts w:ascii="Times New Roman"/>
        </w:rPr>
        <w:t>8</w:t>
      </w:r>
      <w:r w:rsidRPr="00EB70CB">
        <w:rPr>
          <w:rFonts w:ascii="Times New Roman"/>
        </w:rPr>
        <w:t>日</w:t>
      </w:r>
      <w:r w:rsidRPr="00EB70CB">
        <w:rPr>
          <w:rFonts w:ascii="Times New Roman"/>
        </w:rPr>
        <w:t>)</w:t>
      </w:r>
      <w:r w:rsidRPr="00EB70CB">
        <w:rPr>
          <w:rFonts w:ascii="Times New Roman"/>
        </w:rPr>
        <w:t>。</w:t>
      </w:r>
    </w:p>
  </w:footnote>
  <w:footnote w:id="4">
    <w:p w:rsidR="00A55154" w:rsidRPr="00EB70CB" w:rsidRDefault="00A55154" w:rsidP="00EB70CB">
      <w:pPr>
        <w:pStyle w:val="afd"/>
        <w:jc w:val="both"/>
        <w:rPr>
          <w:rFonts w:ascii="Times New Roman"/>
        </w:rPr>
      </w:pPr>
      <w:r w:rsidRPr="00EB70CB">
        <w:rPr>
          <w:rStyle w:val="aff"/>
          <w:rFonts w:ascii="Times New Roman"/>
        </w:rPr>
        <w:footnoteRef/>
      </w:r>
      <w:r w:rsidRPr="00EB70CB">
        <w:rPr>
          <w:rFonts w:ascii="Times New Roman"/>
        </w:rPr>
        <w:t xml:space="preserve"> </w:t>
      </w:r>
      <w:r w:rsidRPr="00EB70CB">
        <w:rPr>
          <w:rFonts w:ascii="Times New Roman"/>
        </w:rPr>
        <w:t>分為直轄市組、縣</w:t>
      </w:r>
      <w:r w:rsidRPr="00EB70CB">
        <w:rPr>
          <w:rFonts w:ascii="Times New Roman"/>
        </w:rPr>
        <w:t>(</w:t>
      </w:r>
      <w:r w:rsidRPr="00EB70CB">
        <w:rPr>
          <w:rFonts w:ascii="Times New Roman"/>
        </w:rPr>
        <w:t>市</w:t>
      </w:r>
      <w:r w:rsidRPr="00EB70CB">
        <w:rPr>
          <w:rFonts w:ascii="Times New Roman"/>
        </w:rPr>
        <w:t>)</w:t>
      </w:r>
      <w:r w:rsidRPr="00EB70CB">
        <w:rPr>
          <w:rFonts w:ascii="Times New Roman"/>
        </w:rPr>
        <w:t>人口達</w:t>
      </w:r>
      <w:r w:rsidRPr="00EB70CB">
        <w:rPr>
          <w:rFonts w:ascii="Times New Roman"/>
        </w:rPr>
        <w:t>40</w:t>
      </w:r>
      <w:r w:rsidRPr="00EB70CB">
        <w:rPr>
          <w:rFonts w:ascii="Times New Roman"/>
        </w:rPr>
        <w:t>萬人組、縣</w:t>
      </w:r>
      <w:r w:rsidRPr="00EB70CB">
        <w:rPr>
          <w:rFonts w:ascii="Times New Roman"/>
        </w:rPr>
        <w:t>(</w:t>
      </w:r>
      <w:r w:rsidRPr="00EB70CB">
        <w:rPr>
          <w:rFonts w:ascii="Times New Roman"/>
        </w:rPr>
        <w:t>市</w:t>
      </w:r>
      <w:r w:rsidRPr="00EB70CB">
        <w:rPr>
          <w:rFonts w:ascii="Times New Roman"/>
        </w:rPr>
        <w:t>)</w:t>
      </w:r>
      <w:r w:rsidRPr="00EB70CB">
        <w:rPr>
          <w:rFonts w:ascii="Times New Roman"/>
        </w:rPr>
        <w:t>人口未達</w:t>
      </w:r>
      <w:r w:rsidRPr="00EB70CB">
        <w:rPr>
          <w:rFonts w:ascii="Times New Roman"/>
        </w:rPr>
        <w:t>40</w:t>
      </w:r>
      <w:r w:rsidRPr="00EB70CB">
        <w:rPr>
          <w:rFonts w:ascii="Times New Roman"/>
        </w:rPr>
        <w:t>萬人組。</w:t>
      </w:r>
    </w:p>
  </w:footnote>
  <w:footnote w:id="5">
    <w:p w:rsidR="00A55154" w:rsidRPr="00EB70CB" w:rsidRDefault="00A55154" w:rsidP="000775B8">
      <w:pPr>
        <w:pStyle w:val="afd"/>
        <w:jc w:val="both"/>
        <w:rPr>
          <w:rFonts w:ascii="Times New Roman"/>
        </w:rPr>
      </w:pPr>
      <w:r w:rsidRPr="00EB70CB">
        <w:rPr>
          <w:rStyle w:val="aff"/>
          <w:rFonts w:ascii="Times New Roman"/>
        </w:rPr>
        <w:footnoteRef/>
      </w:r>
      <w:r>
        <w:rPr>
          <w:rFonts w:ascii="Times New Roman" w:hint="eastAsia"/>
        </w:rPr>
        <w:t xml:space="preserve"> </w:t>
      </w:r>
      <w:r>
        <w:rPr>
          <w:rFonts w:ascii="Times New Roman" w:hint="eastAsia"/>
        </w:rPr>
        <w:t>此概念</w:t>
      </w:r>
      <w:r w:rsidRPr="00EB70CB">
        <w:rPr>
          <w:rFonts w:ascii="Times New Roman"/>
        </w:rPr>
        <w:t>可參考葉啟政（</w:t>
      </w:r>
      <w:r w:rsidRPr="00EB70CB">
        <w:rPr>
          <w:rFonts w:ascii="Times New Roman"/>
        </w:rPr>
        <w:t>90</w:t>
      </w:r>
      <w:r w:rsidRPr="00EB70CB">
        <w:rPr>
          <w:rFonts w:ascii="Times New Roman"/>
        </w:rPr>
        <w:t>）。均值人與離散人的觀念巴貝塔：統計社會學的兩個概念基石。台灣社會學，</w:t>
      </w:r>
      <w:r w:rsidRPr="00EB70CB">
        <w:rPr>
          <w:rFonts w:ascii="Times New Roman"/>
        </w:rPr>
        <w:t>(1)</w:t>
      </w:r>
      <w:r w:rsidRPr="00EB70CB">
        <w:rPr>
          <w:rFonts w:ascii="Times New Roman"/>
        </w:rPr>
        <w:t>，</w:t>
      </w:r>
      <w:r w:rsidRPr="00EB70CB">
        <w:rPr>
          <w:rFonts w:ascii="Times New Roman"/>
        </w:rPr>
        <w:t>1-63</w:t>
      </w:r>
      <w:r w:rsidRPr="00EB70CB">
        <w:rPr>
          <w:rFonts w:ascii="Times New Roman"/>
        </w:rPr>
        <w:t>。</w:t>
      </w:r>
      <w:r w:rsidRPr="00EB70CB">
        <w:rPr>
          <w:rFonts w:ascii="Times New Roman"/>
        </w:rPr>
        <w:t>https://doi.org/10.6676/TS.2001.1.1</w:t>
      </w:r>
      <w:r w:rsidRPr="00EB70CB">
        <w:rPr>
          <w:rFonts w:ascii="Times New Roman"/>
        </w:rPr>
        <w:t>。</w:t>
      </w:r>
    </w:p>
  </w:footnote>
  <w:footnote w:id="6">
    <w:p w:rsidR="00A55154" w:rsidRPr="00EB70CB" w:rsidRDefault="00A55154" w:rsidP="000F7F24">
      <w:pPr>
        <w:pStyle w:val="afd"/>
        <w:jc w:val="both"/>
        <w:rPr>
          <w:rFonts w:ascii="Times New Roman"/>
        </w:rPr>
      </w:pPr>
      <w:r w:rsidRPr="00EB70CB">
        <w:rPr>
          <w:rStyle w:val="aff"/>
          <w:rFonts w:ascii="Times New Roman"/>
        </w:rPr>
        <w:footnoteRef/>
      </w:r>
      <w:r w:rsidRPr="00EB70CB">
        <w:rPr>
          <w:rFonts w:ascii="Times New Roman"/>
        </w:rPr>
        <w:t xml:space="preserve"> “The scores do not indicate the quality, effectiveness, or value of library services, nor whether the quantities of services provided sufficiently address community needs.” </w:t>
      </w:r>
      <w:r w:rsidRPr="00EB70CB">
        <w:rPr>
          <w:rFonts w:ascii="Times New Roman"/>
        </w:rPr>
        <w:br/>
        <w:t xml:space="preserve">“…per capita measures do introduce certain irregularities which need to be kept in mind when interpreting comparative library statistics and rating systems like the LJ Index.” </w:t>
      </w:r>
      <w:r w:rsidRPr="00EB70CB">
        <w:rPr>
          <w:rFonts w:ascii="Times New Roman"/>
        </w:rPr>
        <w:br/>
        <w:t xml:space="preserve">“There are more disadvantages than advantages to weighting certain statistical items over others. The library profession currently has none of the consensus, standards, or empirical research on which to base these…the LJ Index favors no single statistical indicator over others.” </w:t>
      </w:r>
      <w:r w:rsidRPr="00EB70CB">
        <w:rPr>
          <w:rFonts w:ascii="Times New Roman"/>
        </w:rPr>
        <w:br/>
        <w:t>LJ. (2018, October 17). The LJ Index: Frequently Asked Questions (FAQ). Library Journal. Retrieved July 9, 2025, from https://www.libraryjournal.com/story/stars-faq.</w:t>
      </w:r>
    </w:p>
  </w:footnote>
  <w:footnote w:id="7">
    <w:p w:rsidR="00A55154" w:rsidRPr="00EB1F37" w:rsidRDefault="00A55154">
      <w:pPr>
        <w:pStyle w:val="afd"/>
      </w:pPr>
      <w:r>
        <w:rPr>
          <w:rStyle w:val="aff"/>
        </w:rPr>
        <w:footnoteRef/>
      </w:r>
      <w:r>
        <w:t xml:space="preserve"> </w:t>
      </w:r>
      <w:r>
        <w:rPr>
          <w:rFonts w:ascii="Times New Roman" w:hint="eastAsia"/>
        </w:rPr>
        <w:t>參見</w:t>
      </w:r>
      <w:r w:rsidRPr="006C7FAD">
        <w:rPr>
          <w:rFonts w:ascii="Times New Roman" w:hint="eastAsia"/>
        </w:rPr>
        <w:t>113</w:t>
      </w:r>
      <w:r w:rsidRPr="006C7FAD">
        <w:rPr>
          <w:rFonts w:ascii="Times New Roman" w:hint="eastAsia"/>
        </w:rPr>
        <w:t>年第</w:t>
      </w:r>
      <w:r w:rsidRPr="006C7FAD">
        <w:rPr>
          <w:rFonts w:ascii="Times New Roman" w:hint="eastAsia"/>
        </w:rPr>
        <w:t>5</w:t>
      </w:r>
      <w:r w:rsidRPr="006C7FAD">
        <w:rPr>
          <w:rFonts w:ascii="Times New Roman" w:hint="eastAsia"/>
        </w:rPr>
        <w:t>屆教育部圖書館事業諮詢會第</w:t>
      </w:r>
      <w:r w:rsidRPr="006C7FAD">
        <w:rPr>
          <w:rFonts w:ascii="Times New Roman" w:hint="eastAsia"/>
        </w:rPr>
        <w:t>1</w:t>
      </w:r>
      <w:r w:rsidRPr="006C7FAD">
        <w:rPr>
          <w:rFonts w:ascii="Times New Roman" w:hint="eastAsia"/>
        </w:rPr>
        <w:t>次會議紀錄</w:t>
      </w:r>
      <w:r>
        <w:rPr>
          <w:rFonts w:ascii="Times New Roman" w:hint="eastAsia"/>
        </w:rPr>
        <w:t>，資料來源：教育部查復資料。</w:t>
      </w:r>
    </w:p>
  </w:footnote>
  <w:footnote w:id="8">
    <w:p w:rsidR="00A55154" w:rsidRPr="00EB1F37" w:rsidRDefault="00A55154" w:rsidP="00EB1F37">
      <w:pPr>
        <w:pStyle w:val="afd"/>
      </w:pPr>
      <w:r>
        <w:rPr>
          <w:rStyle w:val="aff"/>
        </w:rPr>
        <w:footnoteRef/>
      </w:r>
      <w:r>
        <w:rPr>
          <w:rFonts w:hint="eastAsia"/>
        </w:rPr>
        <w:t>同上註</w:t>
      </w:r>
      <w:r>
        <w:rPr>
          <w:rFonts w:ascii="Times New Roman" w:hint="eastAsia"/>
        </w:rPr>
        <w:t>。</w:t>
      </w:r>
    </w:p>
  </w:footnote>
  <w:footnote w:id="9">
    <w:p w:rsidR="00A55154" w:rsidRPr="00EB1F37" w:rsidRDefault="00A55154">
      <w:pPr>
        <w:pStyle w:val="afd"/>
      </w:pPr>
      <w:r>
        <w:rPr>
          <w:rStyle w:val="aff"/>
        </w:rPr>
        <w:footnoteRef/>
      </w:r>
      <w:r>
        <w:rPr>
          <w:rFonts w:hint="eastAsia"/>
        </w:rPr>
        <w:t>同上註。</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1104EE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D678B1"/>
    <w:multiLevelType w:val="hybridMultilevel"/>
    <w:tmpl w:val="BFC0DD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EF67AD"/>
    <w:multiLevelType w:val="hybridMultilevel"/>
    <w:tmpl w:val="650C0F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C8F8642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965"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4395"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A282F11"/>
    <w:multiLevelType w:val="hybridMultilevel"/>
    <w:tmpl w:val="D7CC34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4449C9"/>
    <w:multiLevelType w:val="hybridMultilevel"/>
    <w:tmpl w:val="670460EA"/>
    <w:lvl w:ilvl="0" w:tplc="27CC153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72F69D7"/>
    <w:multiLevelType w:val="hybridMultilevel"/>
    <w:tmpl w:val="72185B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F1D1DB6"/>
    <w:multiLevelType w:val="hybridMultilevel"/>
    <w:tmpl w:val="EA36C1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65C2154"/>
    <w:multiLevelType w:val="hybridMultilevel"/>
    <w:tmpl w:val="B06810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7DB7E2A"/>
    <w:multiLevelType w:val="hybridMultilevel"/>
    <w:tmpl w:val="5120CF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10313F"/>
    <w:multiLevelType w:val="hybridMultilevel"/>
    <w:tmpl w:val="216CB340"/>
    <w:lvl w:ilvl="0" w:tplc="AAC4B674">
      <w:start w:val="1"/>
      <w:numFmt w:val="ideograph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6185A7F"/>
    <w:multiLevelType w:val="hybridMultilevel"/>
    <w:tmpl w:val="36F6E9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A654D4A"/>
    <w:multiLevelType w:val="hybridMultilevel"/>
    <w:tmpl w:val="90BE5E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CB46592"/>
    <w:multiLevelType w:val="hybridMultilevel"/>
    <w:tmpl w:val="98D6BE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12B21EF"/>
    <w:multiLevelType w:val="hybridMultilevel"/>
    <w:tmpl w:val="08F84B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27E025B"/>
    <w:multiLevelType w:val="hybridMultilevel"/>
    <w:tmpl w:val="36F6E9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6610BB6"/>
    <w:multiLevelType w:val="hybridMultilevel"/>
    <w:tmpl w:val="4A16A39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E983812"/>
    <w:multiLevelType w:val="hybridMultilevel"/>
    <w:tmpl w:val="730ABC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98F64C1"/>
    <w:multiLevelType w:val="hybridMultilevel"/>
    <w:tmpl w:val="2222BE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1F475BA"/>
    <w:multiLevelType w:val="hybridMultilevel"/>
    <w:tmpl w:val="5ABC508C"/>
    <w:lvl w:ilvl="0" w:tplc="F73C7B7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3AB39DC"/>
    <w:multiLevelType w:val="hybridMultilevel"/>
    <w:tmpl w:val="C0BC9D38"/>
    <w:lvl w:ilvl="0" w:tplc="96828A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5C14FD0"/>
    <w:multiLevelType w:val="hybridMultilevel"/>
    <w:tmpl w:val="4A16A398"/>
    <w:lvl w:ilvl="0" w:tplc="E49235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EA60A64"/>
    <w:multiLevelType w:val="hybridMultilevel"/>
    <w:tmpl w:val="BB4865F4"/>
    <w:lvl w:ilvl="0" w:tplc="0409001B">
      <w:start w:val="1"/>
      <w:numFmt w:val="lowerRoman"/>
      <w:lvlText w:val="%1."/>
      <w:lvlJc w:val="right"/>
      <w:pPr>
        <w:ind w:left="96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
  </w:num>
  <w:num w:numId="3">
    <w:abstractNumId w:val="16"/>
  </w:num>
  <w:num w:numId="4">
    <w:abstractNumId w:val="13"/>
  </w:num>
  <w:num w:numId="5">
    <w:abstractNumId w:val="21"/>
  </w:num>
  <w:num w:numId="6">
    <w:abstractNumId w:val="4"/>
  </w:num>
  <w:num w:numId="7">
    <w:abstractNumId w:val="23"/>
  </w:num>
  <w:num w:numId="8">
    <w:abstractNumId w:val="14"/>
  </w:num>
  <w:num w:numId="9">
    <w:abstractNumId w:val="18"/>
  </w:num>
  <w:num w:numId="10">
    <w:abstractNumId w:val="2"/>
  </w:num>
  <w:num w:numId="11">
    <w:abstractNumId w:val="19"/>
  </w:num>
  <w:num w:numId="12">
    <w:abstractNumId w:val="20"/>
  </w:num>
  <w:num w:numId="13">
    <w:abstractNumId w:val="15"/>
  </w:num>
  <w:num w:numId="14">
    <w:abstractNumId w:val="6"/>
  </w:num>
  <w:num w:numId="15">
    <w:abstractNumId w:val="8"/>
  </w:num>
  <w:num w:numId="16">
    <w:abstractNumId w:val="17"/>
  </w:num>
  <w:num w:numId="17">
    <w:abstractNumId w:val="12"/>
  </w:num>
  <w:num w:numId="18">
    <w:abstractNumId w:val="7"/>
  </w:num>
  <w:num w:numId="19">
    <w:abstractNumId w:val="26"/>
  </w:num>
  <w:num w:numId="20">
    <w:abstractNumId w:val="28"/>
  </w:num>
  <w:num w:numId="21">
    <w:abstractNumId w:val="22"/>
  </w:num>
  <w:num w:numId="22">
    <w:abstractNumId w:val="29"/>
  </w:num>
  <w:num w:numId="23">
    <w:abstractNumId w:val="24"/>
  </w:num>
  <w:num w:numId="24">
    <w:abstractNumId w:val="9"/>
  </w:num>
  <w:num w:numId="25">
    <w:abstractNumId w:val="0"/>
  </w:num>
  <w:num w:numId="26">
    <w:abstractNumId w:val="25"/>
  </w:num>
  <w:num w:numId="27">
    <w:abstractNumId w:val="11"/>
  </w:num>
  <w:num w:numId="28">
    <w:abstractNumId w:val="27"/>
  </w:num>
  <w:num w:numId="29">
    <w:abstractNumId w:val="3"/>
  </w:num>
  <w:num w:numId="30">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A65"/>
    <w:rsid w:val="0000669C"/>
    <w:rsid w:val="00006893"/>
    <w:rsid w:val="00006961"/>
    <w:rsid w:val="00007D64"/>
    <w:rsid w:val="000112BF"/>
    <w:rsid w:val="00012233"/>
    <w:rsid w:val="00017318"/>
    <w:rsid w:val="000229AD"/>
    <w:rsid w:val="000246F7"/>
    <w:rsid w:val="00025FEB"/>
    <w:rsid w:val="00026403"/>
    <w:rsid w:val="00027928"/>
    <w:rsid w:val="00030F62"/>
    <w:rsid w:val="0003114D"/>
    <w:rsid w:val="00032E64"/>
    <w:rsid w:val="00036D76"/>
    <w:rsid w:val="0003749B"/>
    <w:rsid w:val="00041035"/>
    <w:rsid w:val="00042023"/>
    <w:rsid w:val="0004453A"/>
    <w:rsid w:val="00047EB4"/>
    <w:rsid w:val="000501D7"/>
    <w:rsid w:val="00050B1D"/>
    <w:rsid w:val="00057F32"/>
    <w:rsid w:val="000609DA"/>
    <w:rsid w:val="000611C9"/>
    <w:rsid w:val="00062640"/>
    <w:rsid w:val="00062A25"/>
    <w:rsid w:val="00062EF4"/>
    <w:rsid w:val="000630F9"/>
    <w:rsid w:val="00063CDA"/>
    <w:rsid w:val="0006428A"/>
    <w:rsid w:val="0006540A"/>
    <w:rsid w:val="00067734"/>
    <w:rsid w:val="00073CB5"/>
    <w:rsid w:val="0007425C"/>
    <w:rsid w:val="0007482F"/>
    <w:rsid w:val="000767F9"/>
    <w:rsid w:val="00077553"/>
    <w:rsid w:val="000775B8"/>
    <w:rsid w:val="000815AE"/>
    <w:rsid w:val="00082210"/>
    <w:rsid w:val="0008274A"/>
    <w:rsid w:val="000851A2"/>
    <w:rsid w:val="000863D7"/>
    <w:rsid w:val="00091F99"/>
    <w:rsid w:val="0009352E"/>
    <w:rsid w:val="00093F6D"/>
    <w:rsid w:val="00096B96"/>
    <w:rsid w:val="000A01E8"/>
    <w:rsid w:val="000A18E2"/>
    <w:rsid w:val="000A2F3F"/>
    <w:rsid w:val="000A58B6"/>
    <w:rsid w:val="000A7D61"/>
    <w:rsid w:val="000B0B4A"/>
    <w:rsid w:val="000B1764"/>
    <w:rsid w:val="000B279A"/>
    <w:rsid w:val="000B280E"/>
    <w:rsid w:val="000B5545"/>
    <w:rsid w:val="000B61D2"/>
    <w:rsid w:val="000B69CF"/>
    <w:rsid w:val="000B70A7"/>
    <w:rsid w:val="000B73DD"/>
    <w:rsid w:val="000C495F"/>
    <w:rsid w:val="000C521C"/>
    <w:rsid w:val="000C654F"/>
    <w:rsid w:val="000C68D8"/>
    <w:rsid w:val="000C7BA4"/>
    <w:rsid w:val="000D1DE4"/>
    <w:rsid w:val="000D2E0F"/>
    <w:rsid w:val="000D5683"/>
    <w:rsid w:val="000D66D9"/>
    <w:rsid w:val="000D75F8"/>
    <w:rsid w:val="000E10AD"/>
    <w:rsid w:val="000E6332"/>
    <w:rsid w:val="000E6431"/>
    <w:rsid w:val="000F0249"/>
    <w:rsid w:val="000F0A9F"/>
    <w:rsid w:val="000F1C7D"/>
    <w:rsid w:val="000F21A5"/>
    <w:rsid w:val="000F3717"/>
    <w:rsid w:val="000F4375"/>
    <w:rsid w:val="000F4714"/>
    <w:rsid w:val="000F4EA4"/>
    <w:rsid w:val="000F54A0"/>
    <w:rsid w:val="000F5853"/>
    <w:rsid w:val="000F759F"/>
    <w:rsid w:val="000F7F24"/>
    <w:rsid w:val="00102B9F"/>
    <w:rsid w:val="00103544"/>
    <w:rsid w:val="00110376"/>
    <w:rsid w:val="00112637"/>
    <w:rsid w:val="00112ABC"/>
    <w:rsid w:val="0011490A"/>
    <w:rsid w:val="00116091"/>
    <w:rsid w:val="00116111"/>
    <w:rsid w:val="0012001E"/>
    <w:rsid w:val="001202B8"/>
    <w:rsid w:val="00126A55"/>
    <w:rsid w:val="00127EF3"/>
    <w:rsid w:val="0013310F"/>
    <w:rsid w:val="00133B65"/>
    <w:rsid w:val="00133F08"/>
    <w:rsid w:val="00134157"/>
    <w:rsid w:val="001345E6"/>
    <w:rsid w:val="0013507F"/>
    <w:rsid w:val="001378B0"/>
    <w:rsid w:val="001403A6"/>
    <w:rsid w:val="00142E00"/>
    <w:rsid w:val="0014351B"/>
    <w:rsid w:val="00143E8F"/>
    <w:rsid w:val="00145886"/>
    <w:rsid w:val="00146518"/>
    <w:rsid w:val="00147CCA"/>
    <w:rsid w:val="00150B57"/>
    <w:rsid w:val="00150DF4"/>
    <w:rsid w:val="001522A5"/>
    <w:rsid w:val="00152793"/>
    <w:rsid w:val="00153AA9"/>
    <w:rsid w:val="00153B7E"/>
    <w:rsid w:val="001545A9"/>
    <w:rsid w:val="0016097B"/>
    <w:rsid w:val="00163067"/>
    <w:rsid w:val="001637C7"/>
    <w:rsid w:val="00163D6B"/>
    <w:rsid w:val="00164661"/>
    <w:rsid w:val="001647DD"/>
    <w:rsid w:val="0016480E"/>
    <w:rsid w:val="00164EC7"/>
    <w:rsid w:val="0016547F"/>
    <w:rsid w:val="0016654C"/>
    <w:rsid w:val="001741FA"/>
    <w:rsid w:val="00174297"/>
    <w:rsid w:val="00175445"/>
    <w:rsid w:val="00176243"/>
    <w:rsid w:val="00177002"/>
    <w:rsid w:val="00180850"/>
    <w:rsid w:val="00180E06"/>
    <w:rsid w:val="001817B3"/>
    <w:rsid w:val="00181EF7"/>
    <w:rsid w:val="00182DA6"/>
    <w:rsid w:val="00183014"/>
    <w:rsid w:val="00187CE6"/>
    <w:rsid w:val="00190B46"/>
    <w:rsid w:val="00191006"/>
    <w:rsid w:val="00192321"/>
    <w:rsid w:val="001959C2"/>
    <w:rsid w:val="00196B3D"/>
    <w:rsid w:val="001A0492"/>
    <w:rsid w:val="001A35FD"/>
    <w:rsid w:val="001A51E3"/>
    <w:rsid w:val="001A58FC"/>
    <w:rsid w:val="001A7968"/>
    <w:rsid w:val="001B02A1"/>
    <w:rsid w:val="001B0824"/>
    <w:rsid w:val="001B20C3"/>
    <w:rsid w:val="001B2E98"/>
    <w:rsid w:val="001B3483"/>
    <w:rsid w:val="001B3C1E"/>
    <w:rsid w:val="001B4494"/>
    <w:rsid w:val="001B77FF"/>
    <w:rsid w:val="001B79DF"/>
    <w:rsid w:val="001C055E"/>
    <w:rsid w:val="001C0D8B"/>
    <w:rsid w:val="001C0DA8"/>
    <w:rsid w:val="001C26D6"/>
    <w:rsid w:val="001C36A3"/>
    <w:rsid w:val="001C3C02"/>
    <w:rsid w:val="001C4DBD"/>
    <w:rsid w:val="001C50E7"/>
    <w:rsid w:val="001C57C0"/>
    <w:rsid w:val="001D063D"/>
    <w:rsid w:val="001D4AD7"/>
    <w:rsid w:val="001D7E5B"/>
    <w:rsid w:val="001E0549"/>
    <w:rsid w:val="001E0D8A"/>
    <w:rsid w:val="001E67BA"/>
    <w:rsid w:val="001E74C2"/>
    <w:rsid w:val="001F01AD"/>
    <w:rsid w:val="001F247C"/>
    <w:rsid w:val="001F3E95"/>
    <w:rsid w:val="001F460C"/>
    <w:rsid w:val="001F4F82"/>
    <w:rsid w:val="001F567C"/>
    <w:rsid w:val="001F5A48"/>
    <w:rsid w:val="001F6260"/>
    <w:rsid w:val="001F6D52"/>
    <w:rsid w:val="00200007"/>
    <w:rsid w:val="002003A5"/>
    <w:rsid w:val="002012CC"/>
    <w:rsid w:val="002023AA"/>
    <w:rsid w:val="002030A5"/>
    <w:rsid w:val="00203131"/>
    <w:rsid w:val="002077A2"/>
    <w:rsid w:val="00207F10"/>
    <w:rsid w:val="0021107E"/>
    <w:rsid w:val="00212E88"/>
    <w:rsid w:val="00213C9C"/>
    <w:rsid w:val="0022009E"/>
    <w:rsid w:val="00220811"/>
    <w:rsid w:val="00222A4B"/>
    <w:rsid w:val="00223241"/>
    <w:rsid w:val="0022425C"/>
    <w:rsid w:val="002246DE"/>
    <w:rsid w:val="00224845"/>
    <w:rsid w:val="002314B6"/>
    <w:rsid w:val="002344FB"/>
    <w:rsid w:val="00234B45"/>
    <w:rsid w:val="00236BDF"/>
    <w:rsid w:val="00237AFB"/>
    <w:rsid w:val="00241C39"/>
    <w:rsid w:val="002429E2"/>
    <w:rsid w:val="00244ACB"/>
    <w:rsid w:val="00246C65"/>
    <w:rsid w:val="00250C77"/>
    <w:rsid w:val="00252BC4"/>
    <w:rsid w:val="00254014"/>
    <w:rsid w:val="0025402A"/>
    <w:rsid w:val="00254B39"/>
    <w:rsid w:val="0025688B"/>
    <w:rsid w:val="00262C3B"/>
    <w:rsid w:val="0026504D"/>
    <w:rsid w:val="002668C3"/>
    <w:rsid w:val="0026709E"/>
    <w:rsid w:val="00273A2F"/>
    <w:rsid w:val="002746CB"/>
    <w:rsid w:val="00280986"/>
    <w:rsid w:val="0028135B"/>
    <w:rsid w:val="00281ECE"/>
    <w:rsid w:val="00282F9D"/>
    <w:rsid w:val="002831C7"/>
    <w:rsid w:val="0028328B"/>
    <w:rsid w:val="002840C6"/>
    <w:rsid w:val="0028445D"/>
    <w:rsid w:val="00290810"/>
    <w:rsid w:val="00292A0B"/>
    <w:rsid w:val="002934C3"/>
    <w:rsid w:val="002936DF"/>
    <w:rsid w:val="00294054"/>
    <w:rsid w:val="0029420C"/>
    <w:rsid w:val="00295174"/>
    <w:rsid w:val="002960F3"/>
    <w:rsid w:val="00296172"/>
    <w:rsid w:val="00296B92"/>
    <w:rsid w:val="002A08F1"/>
    <w:rsid w:val="002A22C2"/>
    <w:rsid w:val="002A2C22"/>
    <w:rsid w:val="002A3CD3"/>
    <w:rsid w:val="002A4AE2"/>
    <w:rsid w:val="002A4DE4"/>
    <w:rsid w:val="002A6046"/>
    <w:rsid w:val="002A7905"/>
    <w:rsid w:val="002B02EB"/>
    <w:rsid w:val="002B0482"/>
    <w:rsid w:val="002B0552"/>
    <w:rsid w:val="002B0A94"/>
    <w:rsid w:val="002B25FC"/>
    <w:rsid w:val="002B2882"/>
    <w:rsid w:val="002B7538"/>
    <w:rsid w:val="002C0602"/>
    <w:rsid w:val="002C3993"/>
    <w:rsid w:val="002C4321"/>
    <w:rsid w:val="002C7738"/>
    <w:rsid w:val="002D1F2D"/>
    <w:rsid w:val="002D2468"/>
    <w:rsid w:val="002D5C16"/>
    <w:rsid w:val="002E0F99"/>
    <w:rsid w:val="002E63A9"/>
    <w:rsid w:val="002F2476"/>
    <w:rsid w:val="002F28B3"/>
    <w:rsid w:val="002F3C7C"/>
    <w:rsid w:val="002F3DFF"/>
    <w:rsid w:val="002F411F"/>
    <w:rsid w:val="002F5E05"/>
    <w:rsid w:val="002F7C41"/>
    <w:rsid w:val="0030221D"/>
    <w:rsid w:val="0030431D"/>
    <w:rsid w:val="00307137"/>
    <w:rsid w:val="00307A76"/>
    <w:rsid w:val="003123FD"/>
    <w:rsid w:val="003138E5"/>
    <w:rsid w:val="0031455E"/>
    <w:rsid w:val="00315A16"/>
    <w:rsid w:val="00317053"/>
    <w:rsid w:val="003206C6"/>
    <w:rsid w:val="0032109C"/>
    <w:rsid w:val="00321281"/>
    <w:rsid w:val="00322B45"/>
    <w:rsid w:val="00323809"/>
    <w:rsid w:val="00323D41"/>
    <w:rsid w:val="00325414"/>
    <w:rsid w:val="003256AB"/>
    <w:rsid w:val="003258B0"/>
    <w:rsid w:val="00326B1F"/>
    <w:rsid w:val="0032726D"/>
    <w:rsid w:val="0032767E"/>
    <w:rsid w:val="003302F1"/>
    <w:rsid w:val="0033099A"/>
    <w:rsid w:val="00331D30"/>
    <w:rsid w:val="0033296D"/>
    <w:rsid w:val="0034146F"/>
    <w:rsid w:val="00342F4E"/>
    <w:rsid w:val="003434CA"/>
    <w:rsid w:val="00343DA7"/>
    <w:rsid w:val="0034470E"/>
    <w:rsid w:val="0035038D"/>
    <w:rsid w:val="00352DB0"/>
    <w:rsid w:val="00352FF7"/>
    <w:rsid w:val="0035712D"/>
    <w:rsid w:val="00361063"/>
    <w:rsid w:val="00362439"/>
    <w:rsid w:val="003626A5"/>
    <w:rsid w:val="00363454"/>
    <w:rsid w:val="003636A1"/>
    <w:rsid w:val="003646C4"/>
    <w:rsid w:val="0037094A"/>
    <w:rsid w:val="00371007"/>
    <w:rsid w:val="00371ED3"/>
    <w:rsid w:val="00372659"/>
    <w:rsid w:val="003727F9"/>
    <w:rsid w:val="00372876"/>
    <w:rsid w:val="00372FFC"/>
    <w:rsid w:val="00375578"/>
    <w:rsid w:val="0037642A"/>
    <w:rsid w:val="0037728A"/>
    <w:rsid w:val="00380B7D"/>
    <w:rsid w:val="003814C4"/>
    <w:rsid w:val="00381A99"/>
    <w:rsid w:val="003829C2"/>
    <w:rsid w:val="003830B2"/>
    <w:rsid w:val="00384724"/>
    <w:rsid w:val="003919B7"/>
    <w:rsid w:val="00391D57"/>
    <w:rsid w:val="00392292"/>
    <w:rsid w:val="0039344F"/>
    <w:rsid w:val="00393D4D"/>
    <w:rsid w:val="00394F45"/>
    <w:rsid w:val="00397FA0"/>
    <w:rsid w:val="003A1369"/>
    <w:rsid w:val="003A4182"/>
    <w:rsid w:val="003A5927"/>
    <w:rsid w:val="003B00B9"/>
    <w:rsid w:val="003B1017"/>
    <w:rsid w:val="003B1927"/>
    <w:rsid w:val="003B21EC"/>
    <w:rsid w:val="003B3C07"/>
    <w:rsid w:val="003B46EE"/>
    <w:rsid w:val="003B6081"/>
    <w:rsid w:val="003B6775"/>
    <w:rsid w:val="003B67D2"/>
    <w:rsid w:val="003C0E1A"/>
    <w:rsid w:val="003C40E5"/>
    <w:rsid w:val="003C4F8F"/>
    <w:rsid w:val="003C5FE2"/>
    <w:rsid w:val="003C710A"/>
    <w:rsid w:val="003D05FB"/>
    <w:rsid w:val="003D1B16"/>
    <w:rsid w:val="003D45BF"/>
    <w:rsid w:val="003D508A"/>
    <w:rsid w:val="003D537F"/>
    <w:rsid w:val="003D7B75"/>
    <w:rsid w:val="003E0208"/>
    <w:rsid w:val="003E0502"/>
    <w:rsid w:val="003E4B57"/>
    <w:rsid w:val="003E5D03"/>
    <w:rsid w:val="003F1E99"/>
    <w:rsid w:val="003F27E1"/>
    <w:rsid w:val="003F31C8"/>
    <w:rsid w:val="003F437A"/>
    <w:rsid w:val="003F5C2B"/>
    <w:rsid w:val="004003CC"/>
    <w:rsid w:val="0040059A"/>
    <w:rsid w:val="00402240"/>
    <w:rsid w:val="004023E9"/>
    <w:rsid w:val="00403D0A"/>
    <w:rsid w:val="00403D8F"/>
    <w:rsid w:val="0040454A"/>
    <w:rsid w:val="0040534D"/>
    <w:rsid w:val="00406354"/>
    <w:rsid w:val="00406629"/>
    <w:rsid w:val="004104B5"/>
    <w:rsid w:val="00413A87"/>
    <w:rsid w:val="00413F83"/>
    <w:rsid w:val="0041490C"/>
    <w:rsid w:val="004158A6"/>
    <w:rsid w:val="00416191"/>
    <w:rsid w:val="00416721"/>
    <w:rsid w:val="00417938"/>
    <w:rsid w:val="00417945"/>
    <w:rsid w:val="004206A7"/>
    <w:rsid w:val="0042091B"/>
    <w:rsid w:val="00421EF0"/>
    <w:rsid w:val="004224FA"/>
    <w:rsid w:val="00423D07"/>
    <w:rsid w:val="00424CEE"/>
    <w:rsid w:val="00427936"/>
    <w:rsid w:val="0044346F"/>
    <w:rsid w:val="00452353"/>
    <w:rsid w:val="00453FF6"/>
    <w:rsid w:val="00460DB2"/>
    <w:rsid w:val="0046520A"/>
    <w:rsid w:val="0046596F"/>
    <w:rsid w:val="00465E18"/>
    <w:rsid w:val="00466D78"/>
    <w:rsid w:val="004672AB"/>
    <w:rsid w:val="00470145"/>
    <w:rsid w:val="00470AFE"/>
    <w:rsid w:val="004714FE"/>
    <w:rsid w:val="00475363"/>
    <w:rsid w:val="00477BAA"/>
    <w:rsid w:val="0048107E"/>
    <w:rsid w:val="00481498"/>
    <w:rsid w:val="00484A34"/>
    <w:rsid w:val="0048779A"/>
    <w:rsid w:val="00487E74"/>
    <w:rsid w:val="00492653"/>
    <w:rsid w:val="00494792"/>
    <w:rsid w:val="00494F2C"/>
    <w:rsid w:val="00495053"/>
    <w:rsid w:val="004A1F59"/>
    <w:rsid w:val="004A29BE"/>
    <w:rsid w:val="004A3200"/>
    <w:rsid w:val="004A3225"/>
    <w:rsid w:val="004A32A3"/>
    <w:rsid w:val="004A33EE"/>
    <w:rsid w:val="004A3AA8"/>
    <w:rsid w:val="004A4C33"/>
    <w:rsid w:val="004A5FF6"/>
    <w:rsid w:val="004A6BC1"/>
    <w:rsid w:val="004B0A34"/>
    <w:rsid w:val="004B13C7"/>
    <w:rsid w:val="004B2AE9"/>
    <w:rsid w:val="004B5084"/>
    <w:rsid w:val="004B508F"/>
    <w:rsid w:val="004B778F"/>
    <w:rsid w:val="004B7998"/>
    <w:rsid w:val="004C0609"/>
    <w:rsid w:val="004C0732"/>
    <w:rsid w:val="004C12AF"/>
    <w:rsid w:val="004C279F"/>
    <w:rsid w:val="004C5745"/>
    <w:rsid w:val="004C5F62"/>
    <w:rsid w:val="004C639F"/>
    <w:rsid w:val="004C7C75"/>
    <w:rsid w:val="004D141F"/>
    <w:rsid w:val="004D1DAA"/>
    <w:rsid w:val="004D2742"/>
    <w:rsid w:val="004D33D1"/>
    <w:rsid w:val="004D6310"/>
    <w:rsid w:val="004D79EB"/>
    <w:rsid w:val="004E0062"/>
    <w:rsid w:val="004E05A1"/>
    <w:rsid w:val="004E1F23"/>
    <w:rsid w:val="004E465B"/>
    <w:rsid w:val="004E609A"/>
    <w:rsid w:val="004E7790"/>
    <w:rsid w:val="004E7F21"/>
    <w:rsid w:val="004F0B9F"/>
    <w:rsid w:val="004F4350"/>
    <w:rsid w:val="004F472A"/>
    <w:rsid w:val="004F47ED"/>
    <w:rsid w:val="004F4DD1"/>
    <w:rsid w:val="004F5E57"/>
    <w:rsid w:val="004F6710"/>
    <w:rsid w:val="00500C3E"/>
    <w:rsid w:val="00502849"/>
    <w:rsid w:val="00503325"/>
    <w:rsid w:val="00504334"/>
    <w:rsid w:val="0050498D"/>
    <w:rsid w:val="0050730C"/>
    <w:rsid w:val="005104D7"/>
    <w:rsid w:val="00510B9E"/>
    <w:rsid w:val="00511B88"/>
    <w:rsid w:val="005245F0"/>
    <w:rsid w:val="00526DF2"/>
    <w:rsid w:val="00533999"/>
    <w:rsid w:val="0053625B"/>
    <w:rsid w:val="0053670A"/>
    <w:rsid w:val="00536BC2"/>
    <w:rsid w:val="005406EC"/>
    <w:rsid w:val="00540933"/>
    <w:rsid w:val="005425E1"/>
    <w:rsid w:val="005427C5"/>
    <w:rsid w:val="00542CF6"/>
    <w:rsid w:val="00542DD6"/>
    <w:rsid w:val="0054482F"/>
    <w:rsid w:val="00553C03"/>
    <w:rsid w:val="00555A96"/>
    <w:rsid w:val="00560DDA"/>
    <w:rsid w:val="0056315C"/>
    <w:rsid w:val="00563692"/>
    <w:rsid w:val="0056770A"/>
    <w:rsid w:val="00571679"/>
    <w:rsid w:val="00577A92"/>
    <w:rsid w:val="005814BE"/>
    <w:rsid w:val="005816FF"/>
    <w:rsid w:val="00584235"/>
    <w:rsid w:val="005844E7"/>
    <w:rsid w:val="00587019"/>
    <w:rsid w:val="00587AFF"/>
    <w:rsid w:val="005903CC"/>
    <w:rsid w:val="0059068D"/>
    <w:rsid w:val="00590896"/>
    <w:rsid w:val="005908B8"/>
    <w:rsid w:val="005932D2"/>
    <w:rsid w:val="0059512E"/>
    <w:rsid w:val="005A154B"/>
    <w:rsid w:val="005A19E1"/>
    <w:rsid w:val="005A5FD6"/>
    <w:rsid w:val="005A6DD2"/>
    <w:rsid w:val="005A7F0C"/>
    <w:rsid w:val="005B3BD6"/>
    <w:rsid w:val="005B5439"/>
    <w:rsid w:val="005B63B3"/>
    <w:rsid w:val="005C04AD"/>
    <w:rsid w:val="005C1D04"/>
    <w:rsid w:val="005C385D"/>
    <w:rsid w:val="005C3A2C"/>
    <w:rsid w:val="005C4A19"/>
    <w:rsid w:val="005C62A5"/>
    <w:rsid w:val="005C6C37"/>
    <w:rsid w:val="005D040D"/>
    <w:rsid w:val="005D0E8E"/>
    <w:rsid w:val="005D152F"/>
    <w:rsid w:val="005D30CE"/>
    <w:rsid w:val="005D3B20"/>
    <w:rsid w:val="005D3E9C"/>
    <w:rsid w:val="005D4591"/>
    <w:rsid w:val="005D5A7D"/>
    <w:rsid w:val="005D5E5E"/>
    <w:rsid w:val="005D71B7"/>
    <w:rsid w:val="005D742D"/>
    <w:rsid w:val="005E3066"/>
    <w:rsid w:val="005E3CCA"/>
    <w:rsid w:val="005E4759"/>
    <w:rsid w:val="005E5C68"/>
    <w:rsid w:val="005E65C0"/>
    <w:rsid w:val="005F000F"/>
    <w:rsid w:val="005F0390"/>
    <w:rsid w:val="005F18D6"/>
    <w:rsid w:val="005F26D8"/>
    <w:rsid w:val="005F5041"/>
    <w:rsid w:val="005F651B"/>
    <w:rsid w:val="00600350"/>
    <w:rsid w:val="0060344B"/>
    <w:rsid w:val="006072CD"/>
    <w:rsid w:val="00612023"/>
    <w:rsid w:val="00614190"/>
    <w:rsid w:val="00614588"/>
    <w:rsid w:val="006207E6"/>
    <w:rsid w:val="00620918"/>
    <w:rsid w:val="00622A99"/>
    <w:rsid w:val="00622E67"/>
    <w:rsid w:val="00624DEA"/>
    <w:rsid w:val="0062656F"/>
    <w:rsid w:val="00626B57"/>
    <w:rsid w:val="00626EDC"/>
    <w:rsid w:val="006271BF"/>
    <w:rsid w:val="006273F3"/>
    <w:rsid w:val="00635988"/>
    <w:rsid w:val="006379EA"/>
    <w:rsid w:val="00641B32"/>
    <w:rsid w:val="0064332C"/>
    <w:rsid w:val="006452D3"/>
    <w:rsid w:val="00645963"/>
    <w:rsid w:val="0064697E"/>
    <w:rsid w:val="00646D5D"/>
    <w:rsid w:val="006470EC"/>
    <w:rsid w:val="006515D4"/>
    <w:rsid w:val="006542D6"/>
    <w:rsid w:val="0065598E"/>
    <w:rsid w:val="00655AF2"/>
    <w:rsid w:val="00655BC5"/>
    <w:rsid w:val="006568BE"/>
    <w:rsid w:val="00656FC4"/>
    <w:rsid w:val="0066025D"/>
    <w:rsid w:val="0066091A"/>
    <w:rsid w:val="00663B8E"/>
    <w:rsid w:val="0066404D"/>
    <w:rsid w:val="0066468C"/>
    <w:rsid w:val="00670973"/>
    <w:rsid w:val="006709F3"/>
    <w:rsid w:val="00671155"/>
    <w:rsid w:val="0067116F"/>
    <w:rsid w:val="00673EA7"/>
    <w:rsid w:val="006773EC"/>
    <w:rsid w:val="00680504"/>
    <w:rsid w:val="00680D1B"/>
    <w:rsid w:val="00681B82"/>
    <w:rsid w:val="00681CD9"/>
    <w:rsid w:val="00682DF4"/>
    <w:rsid w:val="00683E30"/>
    <w:rsid w:val="00685253"/>
    <w:rsid w:val="00687024"/>
    <w:rsid w:val="00690E61"/>
    <w:rsid w:val="006918F3"/>
    <w:rsid w:val="00691D43"/>
    <w:rsid w:val="00691E77"/>
    <w:rsid w:val="00695D9C"/>
    <w:rsid w:val="00695E22"/>
    <w:rsid w:val="006963FA"/>
    <w:rsid w:val="006A0609"/>
    <w:rsid w:val="006A3BAB"/>
    <w:rsid w:val="006A5841"/>
    <w:rsid w:val="006B5395"/>
    <w:rsid w:val="006B6E6C"/>
    <w:rsid w:val="006B7093"/>
    <w:rsid w:val="006B7417"/>
    <w:rsid w:val="006C587C"/>
    <w:rsid w:val="006C62B1"/>
    <w:rsid w:val="006C6588"/>
    <w:rsid w:val="006C787B"/>
    <w:rsid w:val="006C7FAD"/>
    <w:rsid w:val="006D1B62"/>
    <w:rsid w:val="006D31F9"/>
    <w:rsid w:val="006D34A1"/>
    <w:rsid w:val="006D3691"/>
    <w:rsid w:val="006D3E85"/>
    <w:rsid w:val="006D4CA8"/>
    <w:rsid w:val="006D5F49"/>
    <w:rsid w:val="006D6915"/>
    <w:rsid w:val="006E26DF"/>
    <w:rsid w:val="006E2921"/>
    <w:rsid w:val="006E434F"/>
    <w:rsid w:val="006E5EF0"/>
    <w:rsid w:val="006E71E9"/>
    <w:rsid w:val="006F1C05"/>
    <w:rsid w:val="006F3563"/>
    <w:rsid w:val="006F3587"/>
    <w:rsid w:val="006F42B9"/>
    <w:rsid w:val="006F5E31"/>
    <w:rsid w:val="006F6103"/>
    <w:rsid w:val="00702138"/>
    <w:rsid w:val="007028F9"/>
    <w:rsid w:val="00704E00"/>
    <w:rsid w:val="007069F8"/>
    <w:rsid w:val="00710F05"/>
    <w:rsid w:val="00716114"/>
    <w:rsid w:val="007166FE"/>
    <w:rsid w:val="00717865"/>
    <w:rsid w:val="0072061A"/>
    <w:rsid w:val="007209E7"/>
    <w:rsid w:val="0072574A"/>
    <w:rsid w:val="00726182"/>
    <w:rsid w:val="00727635"/>
    <w:rsid w:val="00732329"/>
    <w:rsid w:val="007337CA"/>
    <w:rsid w:val="00733DCD"/>
    <w:rsid w:val="007345DD"/>
    <w:rsid w:val="00734CE4"/>
    <w:rsid w:val="00735123"/>
    <w:rsid w:val="0073703D"/>
    <w:rsid w:val="00741837"/>
    <w:rsid w:val="00741928"/>
    <w:rsid w:val="007429E7"/>
    <w:rsid w:val="0074502B"/>
    <w:rsid w:val="007451BF"/>
    <w:rsid w:val="007453E6"/>
    <w:rsid w:val="00745F78"/>
    <w:rsid w:val="007462B1"/>
    <w:rsid w:val="0074716B"/>
    <w:rsid w:val="007506A4"/>
    <w:rsid w:val="00753367"/>
    <w:rsid w:val="00753E41"/>
    <w:rsid w:val="00753FF7"/>
    <w:rsid w:val="0076293E"/>
    <w:rsid w:val="0076739D"/>
    <w:rsid w:val="00767C87"/>
    <w:rsid w:val="00770453"/>
    <w:rsid w:val="00772F5D"/>
    <w:rsid w:val="0077309D"/>
    <w:rsid w:val="00776EB1"/>
    <w:rsid w:val="007774EE"/>
    <w:rsid w:val="00781822"/>
    <w:rsid w:val="00783B81"/>
    <w:rsid w:val="00783F21"/>
    <w:rsid w:val="00785306"/>
    <w:rsid w:val="00785708"/>
    <w:rsid w:val="007862AE"/>
    <w:rsid w:val="00786AE0"/>
    <w:rsid w:val="00787159"/>
    <w:rsid w:val="0079043A"/>
    <w:rsid w:val="00790AF7"/>
    <w:rsid w:val="00791668"/>
    <w:rsid w:val="00791AA1"/>
    <w:rsid w:val="00791AD7"/>
    <w:rsid w:val="007940C7"/>
    <w:rsid w:val="0079438D"/>
    <w:rsid w:val="00796111"/>
    <w:rsid w:val="007A02B7"/>
    <w:rsid w:val="007A1BF1"/>
    <w:rsid w:val="007A2292"/>
    <w:rsid w:val="007A3793"/>
    <w:rsid w:val="007A739E"/>
    <w:rsid w:val="007A7FEC"/>
    <w:rsid w:val="007B0ED1"/>
    <w:rsid w:val="007B19D9"/>
    <w:rsid w:val="007B2EB3"/>
    <w:rsid w:val="007B33CB"/>
    <w:rsid w:val="007B6251"/>
    <w:rsid w:val="007C14AF"/>
    <w:rsid w:val="007C1B65"/>
    <w:rsid w:val="007C1B85"/>
    <w:rsid w:val="007C1BA2"/>
    <w:rsid w:val="007C22D8"/>
    <w:rsid w:val="007C2B48"/>
    <w:rsid w:val="007C48FE"/>
    <w:rsid w:val="007C520D"/>
    <w:rsid w:val="007C6AAC"/>
    <w:rsid w:val="007D0334"/>
    <w:rsid w:val="007D20E9"/>
    <w:rsid w:val="007D2BC7"/>
    <w:rsid w:val="007D423D"/>
    <w:rsid w:val="007D5586"/>
    <w:rsid w:val="007D7881"/>
    <w:rsid w:val="007D7E3A"/>
    <w:rsid w:val="007E0E10"/>
    <w:rsid w:val="007E12F4"/>
    <w:rsid w:val="007E2D86"/>
    <w:rsid w:val="007E3D93"/>
    <w:rsid w:val="007E4768"/>
    <w:rsid w:val="007E777B"/>
    <w:rsid w:val="007F2003"/>
    <w:rsid w:val="007F2070"/>
    <w:rsid w:val="007F63C1"/>
    <w:rsid w:val="0080019F"/>
    <w:rsid w:val="00800AB7"/>
    <w:rsid w:val="00802AE7"/>
    <w:rsid w:val="00803348"/>
    <w:rsid w:val="008053F5"/>
    <w:rsid w:val="00805419"/>
    <w:rsid w:val="00807AF7"/>
    <w:rsid w:val="00810198"/>
    <w:rsid w:val="00810B07"/>
    <w:rsid w:val="0081159F"/>
    <w:rsid w:val="008126DB"/>
    <w:rsid w:val="00815DA8"/>
    <w:rsid w:val="00820F9A"/>
    <w:rsid w:val="0082194D"/>
    <w:rsid w:val="008221F9"/>
    <w:rsid w:val="0082379B"/>
    <w:rsid w:val="00826EF5"/>
    <w:rsid w:val="00830F49"/>
    <w:rsid w:val="00831693"/>
    <w:rsid w:val="008331C7"/>
    <w:rsid w:val="008332C7"/>
    <w:rsid w:val="0083395E"/>
    <w:rsid w:val="008346B1"/>
    <w:rsid w:val="00834EAB"/>
    <w:rsid w:val="00836FB0"/>
    <w:rsid w:val="00840104"/>
    <w:rsid w:val="00840C1F"/>
    <w:rsid w:val="008411C9"/>
    <w:rsid w:val="00841FC5"/>
    <w:rsid w:val="00843D0F"/>
    <w:rsid w:val="00843DED"/>
    <w:rsid w:val="00844161"/>
    <w:rsid w:val="00845709"/>
    <w:rsid w:val="00846931"/>
    <w:rsid w:val="008509B5"/>
    <w:rsid w:val="00850E57"/>
    <w:rsid w:val="008539FE"/>
    <w:rsid w:val="00853AE1"/>
    <w:rsid w:val="008565CC"/>
    <w:rsid w:val="00857171"/>
    <w:rsid w:val="008576BD"/>
    <w:rsid w:val="00857C3A"/>
    <w:rsid w:val="00860463"/>
    <w:rsid w:val="008613F6"/>
    <w:rsid w:val="008626D3"/>
    <w:rsid w:val="00866703"/>
    <w:rsid w:val="0086686B"/>
    <w:rsid w:val="00867F46"/>
    <w:rsid w:val="008726A2"/>
    <w:rsid w:val="00872A3D"/>
    <w:rsid w:val="008733DA"/>
    <w:rsid w:val="008739A2"/>
    <w:rsid w:val="00873E72"/>
    <w:rsid w:val="00875662"/>
    <w:rsid w:val="008766A2"/>
    <w:rsid w:val="008849AC"/>
    <w:rsid w:val="008850E4"/>
    <w:rsid w:val="0088554F"/>
    <w:rsid w:val="00885DBF"/>
    <w:rsid w:val="00891306"/>
    <w:rsid w:val="00891AA9"/>
    <w:rsid w:val="00892A71"/>
    <w:rsid w:val="008939AB"/>
    <w:rsid w:val="00894A2B"/>
    <w:rsid w:val="00895A1B"/>
    <w:rsid w:val="00897B0D"/>
    <w:rsid w:val="008A12F5"/>
    <w:rsid w:val="008A1747"/>
    <w:rsid w:val="008A2121"/>
    <w:rsid w:val="008A345F"/>
    <w:rsid w:val="008A63DC"/>
    <w:rsid w:val="008B1587"/>
    <w:rsid w:val="008B1B01"/>
    <w:rsid w:val="008B3BCD"/>
    <w:rsid w:val="008B6DF8"/>
    <w:rsid w:val="008B726A"/>
    <w:rsid w:val="008C106C"/>
    <w:rsid w:val="008C10F1"/>
    <w:rsid w:val="008C1926"/>
    <w:rsid w:val="008C1CFF"/>
    <w:rsid w:val="008C1E99"/>
    <w:rsid w:val="008C1FB8"/>
    <w:rsid w:val="008C2BB9"/>
    <w:rsid w:val="008C3CE6"/>
    <w:rsid w:val="008C5BCB"/>
    <w:rsid w:val="008D09C2"/>
    <w:rsid w:val="008D2FE7"/>
    <w:rsid w:val="008D3232"/>
    <w:rsid w:val="008D4D57"/>
    <w:rsid w:val="008D5E4A"/>
    <w:rsid w:val="008E0085"/>
    <w:rsid w:val="008E0B46"/>
    <w:rsid w:val="008E1293"/>
    <w:rsid w:val="008E1BFB"/>
    <w:rsid w:val="008E2AA6"/>
    <w:rsid w:val="008E3088"/>
    <w:rsid w:val="008E311B"/>
    <w:rsid w:val="008E4644"/>
    <w:rsid w:val="008E5CBD"/>
    <w:rsid w:val="008E60AE"/>
    <w:rsid w:val="008E6414"/>
    <w:rsid w:val="008F0AD2"/>
    <w:rsid w:val="008F2F08"/>
    <w:rsid w:val="008F46E7"/>
    <w:rsid w:val="008F4A01"/>
    <w:rsid w:val="008F5B84"/>
    <w:rsid w:val="008F64CA"/>
    <w:rsid w:val="008F6F0B"/>
    <w:rsid w:val="008F7E4B"/>
    <w:rsid w:val="009037CB"/>
    <w:rsid w:val="0090467A"/>
    <w:rsid w:val="00904F76"/>
    <w:rsid w:val="00907BA7"/>
    <w:rsid w:val="0091064E"/>
    <w:rsid w:val="009117A8"/>
    <w:rsid w:val="00911FC5"/>
    <w:rsid w:val="009135C0"/>
    <w:rsid w:val="00913FD5"/>
    <w:rsid w:val="00914631"/>
    <w:rsid w:val="00914F23"/>
    <w:rsid w:val="0092003A"/>
    <w:rsid w:val="009203D8"/>
    <w:rsid w:val="009219A7"/>
    <w:rsid w:val="00931A10"/>
    <w:rsid w:val="009378DF"/>
    <w:rsid w:val="00942A62"/>
    <w:rsid w:val="0094527F"/>
    <w:rsid w:val="00945505"/>
    <w:rsid w:val="009456DE"/>
    <w:rsid w:val="00947967"/>
    <w:rsid w:val="009479BD"/>
    <w:rsid w:val="00955201"/>
    <w:rsid w:val="009562C8"/>
    <w:rsid w:val="00961B77"/>
    <w:rsid w:val="00962D5C"/>
    <w:rsid w:val="00965200"/>
    <w:rsid w:val="009652BB"/>
    <w:rsid w:val="009668B3"/>
    <w:rsid w:val="00967898"/>
    <w:rsid w:val="00967E92"/>
    <w:rsid w:val="00971471"/>
    <w:rsid w:val="00971C8B"/>
    <w:rsid w:val="00972AC2"/>
    <w:rsid w:val="00972B55"/>
    <w:rsid w:val="00983287"/>
    <w:rsid w:val="009849C2"/>
    <w:rsid w:val="00984CAE"/>
    <w:rsid w:val="00984D24"/>
    <w:rsid w:val="009858EB"/>
    <w:rsid w:val="0098679A"/>
    <w:rsid w:val="00986C6C"/>
    <w:rsid w:val="00992AB6"/>
    <w:rsid w:val="009939E6"/>
    <w:rsid w:val="0099501D"/>
    <w:rsid w:val="00995D15"/>
    <w:rsid w:val="00995F3E"/>
    <w:rsid w:val="00996002"/>
    <w:rsid w:val="009976A8"/>
    <w:rsid w:val="009979CB"/>
    <w:rsid w:val="009A0CDC"/>
    <w:rsid w:val="009A20BE"/>
    <w:rsid w:val="009A3F47"/>
    <w:rsid w:val="009A5D59"/>
    <w:rsid w:val="009B0046"/>
    <w:rsid w:val="009B08EA"/>
    <w:rsid w:val="009B0A24"/>
    <w:rsid w:val="009B0AC5"/>
    <w:rsid w:val="009B11BC"/>
    <w:rsid w:val="009B3337"/>
    <w:rsid w:val="009B4E7B"/>
    <w:rsid w:val="009B72C9"/>
    <w:rsid w:val="009C03AA"/>
    <w:rsid w:val="009C1440"/>
    <w:rsid w:val="009C2107"/>
    <w:rsid w:val="009C47AE"/>
    <w:rsid w:val="009C5D9E"/>
    <w:rsid w:val="009C7505"/>
    <w:rsid w:val="009D1446"/>
    <w:rsid w:val="009D1ED3"/>
    <w:rsid w:val="009D2C3E"/>
    <w:rsid w:val="009D2DAE"/>
    <w:rsid w:val="009D4E20"/>
    <w:rsid w:val="009D62CB"/>
    <w:rsid w:val="009E0625"/>
    <w:rsid w:val="009E3034"/>
    <w:rsid w:val="009E549F"/>
    <w:rsid w:val="009F28A8"/>
    <w:rsid w:val="009F473E"/>
    <w:rsid w:val="009F5247"/>
    <w:rsid w:val="009F682A"/>
    <w:rsid w:val="00A022BE"/>
    <w:rsid w:val="00A071AE"/>
    <w:rsid w:val="00A07B4B"/>
    <w:rsid w:val="00A1008B"/>
    <w:rsid w:val="00A104A8"/>
    <w:rsid w:val="00A114B4"/>
    <w:rsid w:val="00A125DB"/>
    <w:rsid w:val="00A12784"/>
    <w:rsid w:val="00A12D47"/>
    <w:rsid w:val="00A13B33"/>
    <w:rsid w:val="00A148EE"/>
    <w:rsid w:val="00A179DF"/>
    <w:rsid w:val="00A17ED8"/>
    <w:rsid w:val="00A2366A"/>
    <w:rsid w:val="00A24C95"/>
    <w:rsid w:val="00A2599A"/>
    <w:rsid w:val="00A26094"/>
    <w:rsid w:val="00A301BF"/>
    <w:rsid w:val="00A302B2"/>
    <w:rsid w:val="00A331B4"/>
    <w:rsid w:val="00A33435"/>
    <w:rsid w:val="00A346B8"/>
    <w:rsid w:val="00A3484E"/>
    <w:rsid w:val="00A34B8A"/>
    <w:rsid w:val="00A356D3"/>
    <w:rsid w:val="00A36ADA"/>
    <w:rsid w:val="00A37C4D"/>
    <w:rsid w:val="00A37CBE"/>
    <w:rsid w:val="00A4250D"/>
    <w:rsid w:val="00A4335F"/>
    <w:rsid w:val="00A438D8"/>
    <w:rsid w:val="00A450C8"/>
    <w:rsid w:val="00A473F5"/>
    <w:rsid w:val="00A51F9D"/>
    <w:rsid w:val="00A5416A"/>
    <w:rsid w:val="00A54BF2"/>
    <w:rsid w:val="00A55154"/>
    <w:rsid w:val="00A57F7D"/>
    <w:rsid w:val="00A62F0F"/>
    <w:rsid w:val="00A639F4"/>
    <w:rsid w:val="00A64187"/>
    <w:rsid w:val="00A65864"/>
    <w:rsid w:val="00A65FAE"/>
    <w:rsid w:val="00A70CD9"/>
    <w:rsid w:val="00A7363A"/>
    <w:rsid w:val="00A81A32"/>
    <w:rsid w:val="00A823F7"/>
    <w:rsid w:val="00A826F5"/>
    <w:rsid w:val="00A835BD"/>
    <w:rsid w:val="00A8434E"/>
    <w:rsid w:val="00A910F9"/>
    <w:rsid w:val="00A93F00"/>
    <w:rsid w:val="00A97B15"/>
    <w:rsid w:val="00A97F41"/>
    <w:rsid w:val="00AA0B5C"/>
    <w:rsid w:val="00AA42D5"/>
    <w:rsid w:val="00AA5039"/>
    <w:rsid w:val="00AA57C1"/>
    <w:rsid w:val="00AA5838"/>
    <w:rsid w:val="00AA642B"/>
    <w:rsid w:val="00AA7433"/>
    <w:rsid w:val="00AA7A94"/>
    <w:rsid w:val="00AB0FA1"/>
    <w:rsid w:val="00AB2070"/>
    <w:rsid w:val="00AB2A5F"/>
    <w:rsid w:val="00AB2FAB"/>
    <w:rsid w:val="00AB3278"/>
    <w:rsid w:val="00AB3CE8"/>
    <w:rsid w:val="00AB3F91"/>
    <w:rsid w:val="00AB5C14"/>
    <w:rsid w:val="00AB6FE7"/>
    <w:rsid w:val="00AB72F7"/>
    <w:rsid w:val="00AB7B73"/>
    <w:rsid w:val="00AB7D04"/>
    <w:rsid w:val="00AC1EE7"/>
    <w:rsid w:val="00AC1F24"/>
    <w:rsid w:val="00AC2F84"/>
    <w:rsid w:val="00AC333F"/>
    <w:rsid w:val="00AC585C"/>
    <w:rsid w:val="00AC69E4"/>
    <w:rsid w:val="00AC6AA4"/>
    <w:rsid w:val="00AC7294"/>
    <w:rsid w:val="00AC7BCE"/>
    <w:rsid w:val="00AD007A"/>
    <w:rsid w:val="00AD1281"/>
    <w:rsid w:val="00AD1925"/>
    <w:rsid w:val="00AD24BC"/>
    <w:rsid w:val="00AD5FED"/>
    <w:rsid w:val="00AE04A0"/>
    <w:rsid w:val="00AE067D"/>
    <w:rsid w:val="00AE1607"/>
    <w:rsid w:val="00AE6353"/>
    <w:rsid w:val="00AF1181"/>
    <w:rsid w:val="00AF2AA1"/>
    <w:rsid w:val="00AF2F79"/>
    <w:rsid w:val="00AF4526"/>
    <w:rsid w:val="00AF4653"/>
    <w:rsid w:val="00AF4BAE"/>
    <w:rsid w:val="00AF7DB7"/>
    <w:rsid w:val="00B008D7"/>
    <w:rsid w:val="00B009CB"/>
    <w:rsid w:val="00B02944"/>
    <w:rsid w:val="00B07698"/>
    <w:rsid w:val="00B10D02"/>
    <w:rsid w:val="00B112CD"/>
    <w:rsid w:val="00B12A65"/>
    <w:rsid w:val="00B1509C"/>
    <w:rsid w:val="00B15A3F"/>
    <w:rsid w:val="00B17FF8"/>
    <w:rsid w:val="00B201E2"/>
    <w:rsid w:val="00B21D0C"/>
    <w:rsid w:val="00B23BFB"/>
    <w:rsid w:val="00B301E8"/>
    <w:rsid w:val="00B315E6"/>
    <w:rsid w:val="00B33324"/>
    <w:rsid w:val="00B334C4"/>
    <w:rsid w:val="00B431BC"/>
    <w:rsid w:val="00B443E4"/>
    <w:rsid w:val="00B457A9"/>
    <w:rsid w:val="00B46B82"/>
    <w:rsid w:val="00B5484D"/>
    <w:rsid w:val="00B56399"/>
    <w:rsid w:val="00B563EA"/>
    <w:rsid w:val="00B56CDF"/>
    <w:rsid w:val="00B57D9E"/>
    <w:rsid w:val="00B60E51"/>
    <w:rsid w:val="00B61AD0"/>
    <w:rsid w:val="00B62DD6"/>
    <w:rsid w:val="00B63403"/>
    <w:rsid w:val="00B637BA"/>
    <w:rsid w:val="00B63A54"/>
    <w:rsid w:val="00B63BC7"/>
    <w:rsid w:val="00B6645A"/>
    <w:rsid w:val="00B7108A"/>
    <w:rsid w:val="00B77D18"/>
    <w:rsid w:val="00B8313A"/>
    <w:rsid w:val="00B83470"/>
    <w:rsid w:val="00B8629A"/>
    <w:rsid w:val="00B87DD7"/>
    <w:rsid w:val="00B91C9B"/>
    <w:rsid w:val="00B92459"/>
    <w:rsid w:val="00B93503"/>
    <w:rsid w:val="00B94BAF"/>
    <w:rsid w:val="00B976BD"/>
    <w:rsid w:val="00BA1081"/>
    <w:rsid w:val="00BA2684"/>
    <w:rsid w:val="00BA2A4C"/>
    <w:rsid w:val="00BA31E8"/>
    <w:rsid w:val="00BA3DB8"/>
    <w:rsid w:val="00BA55E0"/>
    <w:rsid w:val="00BA6BD4"/>
    <w:rsid w:val="00BA6C7A"/>
    <w:rsid w:val="00BB0C13"/>
    <w:rsid w:val="00BB17D1"/>
    <w:rsid w:val="00BB208E"/>
    <w:rsid w:val="00BB30E7"/>
    <w:rsid w:val="00BB3752"/>
    <w:rsid w:val="00BB4DA0"/>
    <w:rsid w:val="00BB6688"/>
    <w:rsid w:val="00BC26D4"/>
    <w:rsid w:val="00BC4CD9"/>
    <w:rsid w:val="00BD1C44"/>
    <w:rsid w:val="00BD2041"/>
    <w:rsid w:val="00BD326D"/>
    <w:rsid w:val="00BD3EF9"/>
    <w:rsid w:val="00BD7A6F"/>
    <w:rsid w:val="00BE0C80"/>
    <w:rsid w:val="00BE170C"/>
    <w:rsid w:val="00BE478B"/>
    <w:rsid w:val="00BE52E3"/>
    <w:rsid w:val="00BE57E4"/>
    <w:rsid w:val="00BE65D2"/>
    <w:rsid w:val="00BF0E1E"/>
    <w:rsid w:val="00BF2A42"/>
    <w:rsid w:val="00BF376B"/>
    <w:rsid w:val="00BF4E2A"/>
    <w:rsid w:val="00C03D8C"/>
    <w:rsid w:val="00C055EC"/>
    <w:rsid w:val="00C058CF"/>
    <w:rsid w:val="00C05CEC"/>
    <w:rsid w:val="00C07356"/>
    <w:rsid w:val="00C07F6D"/>
    <w:rsid w:val="00C10A94"/>
    <w:rsid w:val="00C10DC9"/>
    <w:rsid w:val="00C110D6"/>
    <w:rsid w:val="00C12FB3"/>
    <w:rsid w:val="00C1527B"/>
    <w:rsid w:val="00C17056"/>
    <w:rsid w:val="00C17341"/>
    <w:rsid w:val="00C22500"/>
    <w:rsid w:val="00C2301A"/>
    <w:rsid w:val="00C23BF0"/>
    <w:rsid w:val="00C24EEF"/>
    <w:rsid w:val="00C25CF6"/>
    <w:rsid w:val="00C26C36"/>
    <w:rsid w:val="00C2741F"/>
    <w:rsid w:val="00C313C2"/>
    <w:rsid w:val="00C31DF1"/>
    <w:rsid w:val="00C3263F"/>
    <w:rsid w:val="00C32768"/>
    <w:rsid w:val="00C3283B"/>
    <w:rsid w:val="00C360E6"/>
    <w:rsid w:val="00C369ED"/>
    <w:rsid w:val="00C36E0A"/>
    <w:rsid w:val="00C431DF"/>
    <w:rsid w:val="00C456BD"/>
    <w:rsid w:val="00C45A8B"/>
    <w:rsid w:val="00C460B3"/>
    <w:rsid w:val="00C51180"/>
    <w:rsid w:val="00C51D42"/>
    <w:rsid w:val="00C530DC"/>
    <w:rsid w:val="00C5350D"/>
    <w:rsid w:val="00C54207"/>
    <w:rsid w:val="00C600FD"/>
    <w:rsid w:val="00C6123C"/>
    <w:rsid w:val="00C6311A"/>
    <w:rsid w:val="00C66AA7"/>
    <w:rsid w:val="00C66BC1"/>
    <w:rsid w:val="00C66FBA"/>
    <w:rsid w:val="00C7084D"/>
    <w:rsid w:val="00C70BEC"/>
    <w:rsid w:val="00C715EC"/>
    <w:rsid w:val="00C722B5"/>
    <w:rsid w:val="00C72EFE"/>
    <w:rsid w:val="00C7315E"/>
    <w:rsid w:val="00C75895"/>
    <w:rsid w:val="00C76B1F"/>
    <w:rsid w:val="00C77F8E"/>
    <w:rsid w:val="00C81A44"/>
    <w:rsid w:val="00C8215F"/>
    <w:rsid w:val="00C83C9F"/>
    <w:rsid w:val="00C85040"/>
    <w:rsid w:val="00C91197"/>
    <w:rsid w:val="00C91C4E"/>
    <w:rsid w:val="00C94519"/>
    <w:rsid w:val="00C94840"/>
    <w:rsid w:val="00C95EC6"/>
    <w:rsid w:val="00CA079C"/>
    <w:rsid w:val="00CA1FA5"/>
    <w:rsid w:val="00CA4EE3"/>
    <w:rsid w:val="00CA5CCE"/>
    <w:rsid w:val="00CB027F"/>
    <w:rsid w:val="00CB2835"/>
    <w:rsid w:val="00CB2A5B"/>
    <w:rsid w:val="00CB331C"/>
    <w:rsid w:val="00CB3993"/>
    <w:rsid w:val="00CC0EBB"/>
    <w:rsid w:val="00CC2D1F"/>
    <w:rsid w:val="00CC3DB6"/>
    <w:rsid w:val="00CC3EB5"/>
    <w:rsid w:val="00CC6297"/>
    <w:rsid w:val="00CC7690"/>
    <w:rsid w:val="00CD00CD"/>
    <w:rsid w:val="00CD1986"/>
    <w:rsid w:val="00CD54BF"/>
    <w:rsid w:val="00CD6832"/>
    <w:rsid w:val="00CD6E13"/>
    <w:rsid w:val="00CD7CCD"/>
    <w:rsid w:val="00CE052B"/>
    <w:rsid w:val="00CE0A2A"/>
    <w:rsid w:val="00CE408E"/>
    <w:rsid w:val="00CE4158"/>
    <w:rsid w:val="00CE4D5C"/>
    <w:rsid w:val="00CE5BBF"/>
    <w:rsid w:val="00CE622B"/>
    <w:rsid w:val="00CF0264"/>
    <w:rsid w:val="00CF05DA"/>
    <w:rsid w:val="00CF152C"/>
    <w:rsid w:val="00CF2FA5"/>
    <w:rsid w:val="00CF58EB"/>
    <w:rsid w:val="00CF6FEC"/>
    <w:rsid w:val="00D00133"/>
    <w:rsid w:val="00D0106E"/>
    <w:rsid w:val="00D01E4E"/>
    <w:rsid w:val="00D02BE1"/>
    <w:rsid w:val="00D06383"/>
    <w:rsid w:val="00D06CE3"/>
    <w:rsid w:val="00D1133B"/>
    <w:rsid w:val="00D11E97"/>
    <w:rsid w:val="00D17A57"/>
    <w:rsid w:val="00D20E85"/>
    <w:rsid w:val="00D225B1"/>
    <w:rsid w:val="00D24393"/>
    <w:rsid w:val="00D24615"/>
    <w:rsid w:val="00D25E71"/>
    <w:rsid w:val="00D37842"/>
    <w:rsid w:val="00D42DC2"/>
    <w:rsid w:val="00D4302B"/>
    <w:rsid w:val="00D44501"/>
    <w:rsid w:val="00D51B6A"/>
    <w:rsid w:val="00D537E1"/>
    <w:rsid w:val="00D552DC"/>
    <w:rsid w:val="00D55BB2"/>
    <w:rsid w:val="00D55D99"/>
    <w:rsid w:val="00D57057"/>
    <w:rsid w:val="00D5768E"/>
    <w:rsid w:val="00D57A7A"/>
    <w:rsid w:val="00D6091A"/>
    <w:rsid w:val="00D60B0B"/>
    <w:rsid w:val="00D6134E"/>
    <w:rsid w:val="00D65E24"/>
    <w:rsid w:val="00D6605A"/>
    <w:rsid w:val="00D6695F"/>
    <w:rsid w:val="00D67F76"/>
    <w:rsid w:val="00D75644"/>
    <w:rsid w:val="00D76F39"/>
    <w:rsid w:val="00D81656"/>
    <w:rsid w:val="00D824E6"/>
    <w:rsid w:val="00D83D87"/>
    <w:rsid w:val="00D84A6D"/>
    <w:rsid w:val="00D85466"/>
    <w:rsid w:val="00D85BEB"/>
    <w:rsid w:val="00D86A30"/>
    <w:rsid w:val="00D94E9B"/>
    <w:rsid w:val="00D94EA6"/>
    <w:rsid w:val="00D97CB4"/>
    <w:rsid w:val="00D97DD4"/>
    <w:rsid w:val="00DA4F8B"/>
    <w:rsid w:val="00DA5329"/>
    <w:rsid w:val="00DA5A8A"/>
    <w:rsid w:val="00DA6F3F"/>
    <w:rsid w:val="00DA72DC"/>
    <w:rsid w:val="00DB095F"/>
    <w:rsid w:val="00DB1170"/>
    <w:rsid w:val="00DB1540"/>
    <w:rsid w:val="00DB26CD"/>
    <w:rsid w:val="00DB3BB4"/>
    <w:rsid w:val="00DB43D6"/>
    <w:rsid w:val="00DB441C"/>
    <w:rsid w:val="00DB44AF"/>
    <w:rsid w:val="00DB5C45"/>
    <w:rsid w:val="00DB698E"/>
    <w:rsid w:val="00DB782C"/>
    <w:rsid w:val="00DC02F9"/>
    <w:rsid w:val="00DC09B1"/>
    <w:rsid w:val="00DC1F58"/>
    <w:rsid w:val="00DC339B"/>
    <w:rsid w:val="00DC5D40"/>
    <w:rsid w:val="00DC69A7"/>
    <w:rsid w:val="00DD1840"/>
    <w:rsid w:val="00DD22C3"/>
    <w:rsid w:val="00DD2667"/>
    <w:rsid w:val="00DD27B4"/>
    <w:rsid w:val="00DD30E9"/>
    <w:rsid w:val="00DD3C71"/>
    <w:rsid w:val="00DD4F47"/>
    <w:rsid w:val="00DD55C0"/>
    <w:rsid w:val="00DD58C4"/>
    <w:rsid w:val="00DD7262"/>
    <w:rsid w:val="00DD7FBB"/>
    <w:rsid w:val="00DE0B9F"/>
    <w:rsid w:val="00DE2A9E"/>
    <w:rsid w:val="00DE2E22"/>
    <w:rsid w:val="00DE4238"/>
    <w:rsid w:val="00DE657F"/>
    <w:rsid w:val="00DE69E8"/>
    <w:rsid w:val="00DF1218"/>
    <w:rsid w:val="00DF4BD0"/>
    <w:rsid w:val="00DF6462"/>
    <w:rsid w:val="00DF750E"/>
    <w:rsid w:val="00E005F5"/>
    <w:rsid w:val="00E00CE9"/>
    <w:rsid w:val="00E02FA0"/>
    <w:rsid w:val="00E036DC"/>
    <w:rsid w:val="00E10454"/>
    <w:rsid w:val="00E112E5"/>
    <w:rsid w:val="00E122D8"/>
    <w:rsid w:val="00E12CC8"/>
    <w:rsid w:val="00E137F0"/>
    <w:rsid w:val="00E15352"/>
    <w:rsid w:val="00E16007"/>
    <w:rsid w:val="00E2072A"/>
    <w:rsid w:val="00E210F3"/>
    <w:rsid w:val="00E21CC7"/>
    <w:rsid w:val="00E23032"/>
    <w:rsid w:val="00E23C1B"/>
    <w:rsid w:val="00E24D9E"/>
    <w:rsid w:val="00E25297"/>
    <w:rsid w:val="00E25849"/>
    <w:rsid w:val="00E262E5"/>
    <w:rsid w:val="00E30B21"/>
    <w:rsid w:val="00E3197E"/>
    <w:rsid w:val="00E342F8"/>
    <w:rsid w:val="00E351ED"/>
    <w:rsid w:val="00E35464"/>
    <w:rsid w:val="00E36A65"/>
    <w:rsid w:val="00E42B19"/>
    <w:rsid w:val="00E436C3"/>
    <w:rsid w:val="00E43CE5"/>
    <w:rsid w:val="00E45EAD"/>
    <w:rsid w:val="00E56DCA"/>
    <w:rsid w:val="00E60046"/>
    <w:rsid w:val="00E6034B"/>
    <w:rsid w:val="00E612A3"/>
    <w:rsid w:val="00E629A6"/>
    <w:rsid w:val="00E63210"/>
    <w:rsid w:val="00E63442"/>
    <w:rsid w:val="00E64F46"/>
    <w:rsid w:val="00E6549E"/>
    <w:rsid w:val="00E658C0"/>
    <w:rsid w:val="00E65EDE"/>
    <w:rsid w:val="00E70F81"/>
    <w:rsid w:val="00E7149F"/>
    <w:rsid w:val="00E77055"/>
    <w:rsid w:val="00E77460"/>
    <w:rsid w:val="00E77618"/>
    <w:rsid w:val="00E8177C"/>
    <w:rsid w:val="00E81D4C"/>
    <w:rsid w:val="00E82C8C"/>
    <w:rsid w:val="00E8380E"/>
    <w:rsid w:val="00E83ABC"/>
    <w:rsid w:val="00E83D46"/>
    <w:rsid w:val="00E844F2"/>
    <w:rsid w:val="00E84786"/>
    <w:rsid w:val="00E851A3"/>
    <w:rsid w:val="00E85348"/>
    <w:rsid w:val="00E8548B"/>
    <w:rsid w:val="00E8645B"/>
    <w:rsid w:val="00E86583"/>
    <w:rsid w:val="00E8689B"/>
    <w:rsid w:val="00E90AD0"/>
    <w:rsid w:val="00E914F7"/>
    <w:rsid w:val="00E92FCB"/>
    <w:rsid w:val="00E95844"/>
    <w:rsid w:val="00E96B27"/>
    <w:rsid w:val="00E977F6"/>
    <w:rsid w:val="00EA0A66"/>
    <w:rsid w:val="00EA147F"/>
    <w:rsid w:val="00EA4A27"/>
    <w:rsid w:val="00EA4FA6"/>
    <w:rsid w:val="00EA52D9"/>
    <w:rsid w:val="00EA7C12"/>
    <w:rsid w:val="00EB16F5"/>
    <w:rsid w:val="00EB1A25"/>
    <w:rsid w:val="00EB1F37"/>
    <w:rsid w:val="00EB70CB"/>
    <w:rsid w:val="00EC052D"/>
    <w:rsid w:val="00EC0EA7"/>
    <w:rsid w:val="00EC7363"/>
    <w:rsid w:val="00ED03AB"/>
    <w:rsid w:val="00ED143E"/>
    <w:rsid w:val="00ED1963"/>
    <w:rsid w:val="00ED1CD4"/>
    <w:rsid w:val="00ED1D2B"/>
    <w:rsid w:val="00ED1FB1"/>
    <w:rsid w:val="00ED3137"/>
    <w:rsid w:val="00ED4E5F"/>
    <w:rsid w:val="00ED5024"/>
    <w:rsid w:val="00ED64B5"/>
    <w:rsid w:val="00ED67E5"/>
    <w:rsid w:val="00ED7BC9"/>
    <w:rsid w:val="00EE0D5F"/>
    <w:rsid w:val="00EE26CA"/>
    <w:rsid w:val="00EE3757"/>
    <w:rsid w:val="00EE7CCA"/>
    <w:rsid w:val="00EF11A4"/>
    <w:rsid w:val="00EF2E3E"/>
    <w:rsid w:val="00EF5707"/>
    <w:rsid w:val="00F055A2"/>
    <w:rsid w:val="00F06E53"/>
    <w:rsid w:val="00F16A14"/>
    <w:rsid w:val="00F17DCF"/>
    <w:rsid w:val="00F20123"/>
    <w:rsid w:val="00F22120"/>
    <w:rsid w:val="00F23602"/>
    <w:rsid w:val="00F3183C"/>
    <w:rsid w:val="00F31F1D"/>
    <w:rsid w:val="00F362D7"/>
    <w:rsid w:val="00F37D7B"/>
    <w:rsid w:val="00F4127D"/>
    <w:rsid w:val="00F43290"/>
    <w:rsid w:val="00F45786"/>
    <w:rsid w:val="00F5314C"/>
    <w:rsid w:val="00F53BC9"/>
    <w:rsid w:val="00F55078"/>
    <w:rsid w:val="00F55D9E"/>
    <w:rsid w:val="00F560E3"/>
    <w:rsid w:val="00F5688C"/>
    <w:rsid w:val="00F60048"/>
    <w:rsid w:val="00F621E5"/>
    <w:rsid w:val="00F635DD"/>
    <w:rsid w:val="00F647DB"/>
    <w:rsid w:val="00F6495D"/>
    <w:rsid w:val="00F65849"/>
    <w:rsid w:val="00F66190"/>
    <w:rsid w:val="00F6627B"/>
    <w:rsid w:val="00F678BA"/>
    <w:rsid w:val="00F71E0A"/>
    <w:rsid w:val="00F7336E"/>
    <w:rsid w:val="00F734F2"/>
    <w:rsid w:val="00F75052"/>
    <w:rsid w:val="00F75386"/>
    <w:rsid w:val="00F75433"/>
    <w:rsid w:val="00F75E62"/>
    <w:rsid w:val="00F804D3"/>
    <w:rsid w:val="00F816CB"/>
    <w:rsid w:val="00F81CD2"/>
    <w:rsid w:val="00F82641"/>
    <w:rsid w:val="00F83BE7"/>
    <w:rsid w:val="00F90F18"/>
    <w:rsid w:val="00F91D16"/>
    <w:rsid w:val="00F937E4"/>
    <w:rsid w:val="00F95B05"/>
    <w:rsid w:val="00F95B2D"/>
    <w:rsid w:val="00F95EE7"/>
    <w:rsid w:val="00F96436"/>
    <w:rsid w:val="00FA2028"/>
    <w:rsid w:val="00FA39E6"/>
    <w:rsid w:val="00FA41CC"/>
    <w:rsid w:val="00FA7BC9"/>
    <w:rsid w:val="00FB0D6B"/>
    <w:rsid w:val="00FB3439"/>
    <w:rsid w:val="00FB378E"/>
    <w:rsid w:val="00FB37F1"/>
    <w:rsid w:val="00FB47C0"/>
    <w:rsid w:val="00FB4E77"/>
    <w:rsid w:val="00FB501B"/>
    <w:rsid w:val="00FB719A"/>
    <w:rsid w:val="00FB7391"/>
    <w:rsid w:val="00FB7770"/>
    <w:rsid w:val="00FC14B6"/>
    <w:rsid w:val="00FC3619"/>
    <w:rsid w:val="00FC5D09"/>
    <w:rsid w:val="00FC6C44"/>
    <w:rsid w:val="00FD3B91"/>
    <w:rsid w:val="00FD4729"/>
    <w:rsid w:val="00FD48FD"/>
    <w:rsid w:val="00FD54BA"/>
    <w:rsid w:val="00FD576B"/>
    <w:rsid w:val="00FD579E"/>
    <w:rsid w:val="00FD6845"/>
    <w:rsid w:val="00FE4516"/>
    <w:rsid w:val="00FE64C8"/>
    <w:rsid w:val="00FE7565"/>
    <w:rsid w:val="00FF5C2F"/>
    <w:rsid w:val="00FF5E7E"/>
    <w:rsid w:val="00FF65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75F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basedOn w:val="a7"/>
    <w:link w:val="20"/>
    <w:qFormat/>
    <w:rsid w:val="004F5E57"/>
    <w:pPr>
      <w:numPr>
        <w:ilvl w:val="1"/>
        <w:numId w:val="6"/>
      </w:numPr>
      <w:ind w:left="1021"/>
      <w:outlineLvl w:val="1"/>
    </w:pPr>
    <w:rPr>
      <w:rFonts w:hAnsi="Arial"/>
      <w:bCs/>
      <w:kern w:val="32"/>
      <w:szCs w:val="48"/>
    </w:rPr>
  </w:style>
  <w:style w:type="paragraph" w:styleId="3">
    <w:name w:val="heading 3"/>
    <w:basedOn w:val="a7"/>
    <w:link w:val="30"/>
    <w:qFormat/>
    <w:rsid w:val="004F5E57"/>
    <w:pPr>
      <w:numPr>
        <w:ilvl w:val="2"/>
        <w:numId w:val="6"/>
      </w:numPr>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basedOn w:val="a7"/>
    <w:qFormat/>
    <w:rsid w:val="004F5E57"/>
    <w:pPr>
      <w:numPr>
        <w:ilvl w:val="4"/>
        <w:numId w:val="6"/>
      </w:numPr>
      <w:ind w:left="2041"/>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9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8"/>
    <w:link w:val="2"/>
    <w:rsid w:val="0031455E"/>
    <w:rPr>
      <w:rFonts w:ascii="標楷體" w:eastAsia="標楷體" w:hAnsi="Arial"/>
      <w:bCs/>
      <w:kern w:val="32"/>
      <w:sz w:val="32"/>
      <w:szCs w:val="48"/>
    </w:rPr>
  </w:style>
  <w:style w:type="paragraph" w:styleId="afd">
    <w:name w:val="footnote text"/>
    <w:basedOn w:val="a7"/>
    <w:link w:val="afe"/>
    <w:uiPriority w:val="99"/>
    <w:unhideWhenUsed/>
    <w:rsid w:val="009203D8"/>
    <w:pPr>
      <w:snapToGrid w:val="0"/>
      <w:jc w:val="left"/>
    </w:pPr>
    <w:rPr>
      <w:sz w:val="20"/>
    </w:rPr>
  </w:style>
  <w:style w:type="character" w:customStyle="1" w:styleId="afe">
    <w:name w:val="註腳文字 字元"/>
    <w:basedOn w:val="a8"/>
    <w:link w:val="afd"/>
    <w:uiPriority w:val="99"/>
    <w:rsid w:val="009203D8"/>
    <w:rPr>
      <w:rFonts w:ascii="標楷體" w:eastAsia="標楷體"/>
      <w:kern w:val="2"/>
    </w:rPr>
  </w:style>
  <w:style w:type="character" w:styleId="aff">
    <w:name w:val="footnote reference"/>
    <w:aliases w:val="FR,Ref,de nota al pie,註腳內容,Error-Fußnotenzeichen5,Error-Fußnotenzeichen6,Error-Fußnotenzeichen3"/>
    <w:basedOn w:val="a8"/>
    <w:uiPriority w:val="99"/>
    <w:unhideWhenUsed/>
    <w:rsid w:val="009203D8"/>
    <w:rPr>
      <w:vertAlign w:val="superscript"/>
    </w:rPr>
  </w:style>
  <w:style w:type="character" w:customStyle="1" w:styleId="30">
    <w:name w:val="標題 3 字元"/>
    <w:basedOn w:val="a8"/>
    <w:link w:val="3"/>
    <w:rsid w:val="009203D8"/>
    <w:rPr>
      <w:rFonts w:ascii="標楷體" w:eastAsia="標楷體" w:hAnsi="Arial"/>
      <w:bCs/>
      <w:kern w:val="32"/>
      <w:sz w:val="32"/>
      <w:szCs w:val="36"/>
    </w:rPr>
  </w:style>
  <w:style w:type="character" w:customStyle="1" w:styleId="40">
    <w:name w:val="標題 4 字元"/>
    <w:basedOn w:val="a8"/>
    <w:link w:val="4"/>
    <w:rsid w:val="009203D8"/>
    <w:rPr>
      <w:rFonts w:ascii="標楷體" w:eastAsia="標楷體" w:hAnsi="Arial"/>
      <w:kern w:val="32"/>
      <w:sz w:val="32"/>
      <w:szCs w:val="36"/>
    </w:rPr>
  </w:style>
  <w:style w:type="paragraph" w:styleId="aff0">
    <w:name w:val="caption"/>
    <w:basedOn w:val="a7"/>
    <w:next w:val="a7"/>
    <w:uiPriority w:val="35"/>
    <w:unhideWhenUsed/>
    <w:qFormat/>
    <w:rsid w:val="00BF4E2A"/>
    <w:rPr>
      <w:sz w:val="20"/>
    </w:rPr>
  </w:style>
  <w:style w:type="paragraph" w:customStyle="1" w:styleId="Default">
    <w:name w:val="Default"/>
    <w:rsid w:val="0021107E"/>
    <w:pPr>
      <w:widowControl w:val="0"/>
      <w:autoSpaceDE w:val="0"/>
      <w:autoSpaceDN w:val="0"/>
      <w:adjustRightInd w:val="0"/>
    </w:pPr>
    <w:rPr>
      <w:rFonts w:ascii="標楷體" w:eastAsia="標楷體" w:cs="標楷體"/>
      <w:color w:val="000000"/>
      <w:sz w:val="24"/>
      <w:szCs w:val="24"/>
    </w:rPr>
  </w:style>
  <w:style w:type="paragraph" w:styleId="a">
    <w:name w:val="List Bullet"/>
    <w:basedOn w:val="a7"/>
    <w:uiPriority w:val="99"/>
    <w:unhideWhenUsed/>
    <w:rsid w:val="004C7C75"/>
    <w:pPr>
      <w:numPr>
        <w:numId w:val="25"/>
      </w:numPr>
      <w:contextualSpacing/>
    </w:pPr>
  </w:style>
  <w:style w:type="character" w:styleId="aff1">
    <w:name w:val="Strong"/>
    <w:basedOn w:val="a8"/>
    <w:uiPriority w:val="22"/>
    <w:qFormat/>
    <w:rsid w:val="00FD48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313728">
      <w:bodyDiv w:val="1"/>
      <w:marLeft w:val="0"/>
      <w:marRight w:val="0"/>
      <w:marTop w:val="0"/>
      <w:marBottom w:val="0"/>
      <w:divBdr>
        <w:top w:val="none" w:sz="0" w:space="0" w:color="auto"/>
        <w:left w:val="none" w:sz="0" w:space="0" w:color="auto"/>
        <w:bottom w:val="none" w:sz="0" w:space="0" w:color="auto"/>
        <w:right w:val="none" w:sz="0" w:space="0" w:color="auto"/>
      </w:divBdr>
    </w:div>
    <w:div w:id="332732511">
      <w:bodyDiv w:val="1"/>
      <w:marLeft w:val="0"/>
      <w:marRight w:val="0"/>
      <w:marTop w:val="0"/>
      <w:marBottom w:val="0"/>
      <w:divBdr>
        <w:top w:val="none" w:sz="0" w:space="0" w:color="auto"/>
        <w:left w:val="none" w:sz="0" w:space="0" w:color="auto"/>
        <w:bottom w:val="none" w:sz="0" w:space="0" w:color="auto"/>
        <w:right w:val="none" w:sz="0" w:space="0" w:color="auto"/>
      </w:divBdr>
    </w:div>
    <w:div w:id="394208114">
      <w:bodyDiv w:val="1"/>
      <w:marLeft w:val="0"/>
      <w:marRight w:val="0"/>
      <w:marTop w:val="0"/>
      <w:marBottom w:val="0"/>
      <w:divBdr>
        <w:top w:val="none" w:sz="0" w:space="0" w:color="auto"/>
        <w:left w:val="none" w:sz="0" w:space="0" w:color="auto"/>
        <w:bottom w:val="none" w:sz="0" w:space="0" w:color="auto"/>
        <w:right w:val="none" w:sz="0" w:space="0" w:color="auto"/>
      </w:divBdr>
    </w:div>
    <w:div w:id="425424525">
      <w:bodyDiv w:val="1"/>
      <w:marLeft w:val="0"/>
      <w:marRight w:val="0"/>
      <w:marTop w:val="0"/>
      <w:marBottom w:val="0"/>
      <w:divBdr>
        <w:top w:val="none" w:sz="0" w:space="0" w:color="auto"/>
        <w:left w:val="none" w:sz="0" w:space="0" w:color="auto"/>
        <w:bottom w:val="none" w:sz="0" w:space="0" w:color="auto"/>
        <w:right w:val="none" w:sz="0" w:space="0" w:color="auto"/>
      </w:divBdr>
      <w:divsChild>
        <w:div w:id="1176383191">
          <w:marLeft w:val="0"/>
          <w:marRight w:val="0"/>
          <w:marTop w:val="0"/>
          <w:marBottom w:val="120"/>
          <w:divBdr>
            <w:top w:val="none" w:sz="0" w:space="0" w:color="auto"/>
            <w:left w:val="none" w:sz="0" w:space="0" w:color="auto"/>
            <w:bottom w:val="none" w:sz="0" w:space="0" w:color="auto"/>
            <w:right w:val="none" w:sz="0" w:space="0" w:color="auto"/>
          </w:divBdr>
        </w:div>
        <w:div w:id="1967155945">
          <w:marLeft w:val="480"/>
          <w:marRight w:val="0"/>
          <w:marTop w:val="0"/>
          <w:marBottom w:val="120"/>
          <w:divBdr>
            <w:top w:val="none" w:sz="0" w:space="0" w:color="auto"/>
            <w:left w:val="none" w:sz="0" w:space="0" w:color="auto"/>
            <w:bottom w:val="none" w:sz="0" w:space="0" w:color="auto"/>
            <w:right w:val="none" w:sz="0" w:space="0" w:color="auto"/>
          </w:divBdr>
        </w:div>
        <w:div w:id="2055998851">
          <w:marLeft w:val="480"/>
          <w:marRight w:val="0"/>
          <w:marTop w:val="0"/>
          <w:marBottom w:val="120"/>
          <w:divBdr>
            <w:top w:val="none" w:sz="0" w:space="0" w:color="auto"/>
            <w:left w:val="none" w:sz="0" w:space="0" w:color="auto"/>
            <w:bottom w:val="none" w:sz="0" w:space="0" w:color="auto"/>
            <w:right w:val="none" w:sz="0" w:space="0" w:color="auto"/>
          </w:divBdr>
        </w:div>
        <w:div w:id="2073000395">
          <w:marLeft w:val="480"/>
          <w:marRight w:val="0"/>
          <w:marTop w:val="0"/>
          <w:marBottom w:val="120"/>
          <w:divBdr>
            <w:top w:val="none" w:sz="0" w:space="0" w:color="auto"/>
            <w:left w:val="none" w:sz="0" w:space="0" w:color="auto"/>
            <w:bottom w:val="none" w:sz="0" w:space="0" w:color="auto"/>
            <w:right w:val="none" w:sz="0" w:space="0" w:color="auto"/>
          </w:divBdr>
        </w:div>
      </w:divsChild>
    </w:div>
    <w:div w:id="595359270">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208831191">
      <w:bodyDiv w:val="1"/>
      <w:marLeft w:val="0"/>
      <w:marRight w:val="0"/>
      <w:marTop w:val="0"/>
      <w:marBottom w:val="0"/>
      <w:divBdr>
        <w:top w:val="none" w:sz="0" w:space="0" w:color="auto"/>
        <w:left w:val="none" w:sz="0" w:space="0" w:color="auto"/>
        <w:bottom w:val="none" w:sz="0" w:space="0" w:color="auto"/>
        <w:right w:val="none" w:sz="0" w:space="0" w:color="auto"/>
      </w:divBdr>
    </w:div>
    <w:div w:id="1470368131">
      <w:bodyDiv w:val="1"/>
      <w:marLeft w:val="0"/>
      <w:marRight w:val="0"/>
      <w:marTop w:val="0"/>
      <w:marBottom w:val="0"/>
      <w:divBdr>
        <w:top w:val="none" w:sz="0" w:space="0" w:color="auto"/>
        <w:left w:val="none" w:sz="0" w:space="0" w:color="auto"/>
        <w:bottom w:val="none" w:sz="0" w:space="0" w:color="auto"/>
        <w:right w:val="none" w:sz="0" w:space="0" w:color="auto"/>
      </w:divBdr>
    </w:div>
    <w:div w:id="1706783487">
      <w:bodyDiv w:val="1"/>
      <w:marLeft w:val="0"/>
      <w:marRight w:val="0"/>
      <w:marTop w:val="0"/>
      <w:marBottom w:val="0"/>
      <w:divBdr>
        <w:top w:val="none" w:sz="0" w:space="0" w:color="auto"/>
        <w:left w:val="none" w:sz="0" w:space="0" w:color="auto"/>
        <w:bottom w:val="none" w:sz="0" w:space="0" w:color="auto"/>
        <w:right w:val="none" w:sz="0" w:space="0" w:color="auto"/>
      </w:divBdr>
    </w:div>
    <w:div w:id="1742289161">
      <w:bodyDiv w:val="1"/>
      <w:marLeft w:val="0"/>
      <w:marRight w:val="0"/>
      <w:marTop w:val="0"/>
      <w:marBottom w:val="0"/>
      <w:divBdr>
        <w:top w:val="none" w:sz="0" w:space="0" w:color="auto"/>
        <w:left w:val="none" w:sz="0" w:space="0" w:color="auto"/>
        <w:bottom w:val="none" w:sz="0" w:space="0" w:color="auto"/>
        <w:right w:val="none" w:sz="0" w:space="0" w:color="auto"/>
      </w:divBdr>
      <w:divsChild>
        <w:div w:id="1263565771">
          <w:marLeft w:val="0"/>
          <w:marRight w:val="0"/>
          <w:marTop w:val="0"/>
          <w:marBottom w:val="120"/>
          <w:divBdr>
            <w:top w:val="none" w:sz="0" w:space="0" w:color="auto"/>
            <w:left w:val="none" w:sz="0" w:space="0" w:color="auto"/>
            <w:bottom w:val="none" w:sz="0" w:space="0" w:color="auto"/>
            <w:right w:val="none" w:sz="0" w:space="0" w:color="auto"/>
          </w:divBdr>
        </w:div>
        <w:div w:id="1274633008">
          <w:marLeft w:val="0"/>
          <w:marRight w:val="0"/>
          <w:marTop w:val="0"/>
          <w:marBottom w:val="120"/>
          <w:divBdr>
            <w:top w:val="none" w:sz="0" w:space="0" w:color="auto"/>
            <w:left w:val="none" w:sz="0" w:space="0" w:color="auto"/>
            <w:bottom w:val="none" w:sz="0" w:space="0" w:color="auto"/>
            <w:right w:val="none" w:sz="0" w:space="0" w:color="auto"/>
          </w:divBdr>
        </w:div>
      </w:divsChild>
    </w:div>
    <w:div w:id="1776634818">
      <w:bodyDiv w:val="1"/>
      <w:marLeft w:val="0"/>
      <w:marRight w:val="0"/>
      <w:marTop w:val="0"/>
      <w:marBottom w:val="0"/>
      <w:divBdr>
        <w:top w:val="none" w:sz="0" w:space="0" w:color="auto"/>
        <w:left w:val="none" w:sz="0" w:space="0" w:color="auto"/>
        <w:bottom w:val="none" w:sz="0" w:space="0" w:color="auto"/>
        <w:right w:val="none" w:sz="0" w:space="0" w:color="auto"/>
      </w:divBdr>
    </w:div>
    <w:div w:id="1783189337">
      <w:bodyDiv w:val="1"/>
      <w:marLeft w:val="0"/>
      <w:marRight w:val="0"/>
      <w:marTop w:val="0"/>
      <w:marBottom w:val="0"/>
      <w:divBdr>
        <w:top w:val="none" w:sz="0" w:space="0" w:color="auto"/>
        <w:left w:val="none" w:sz="0" w:space="0" w:color="auto"/>
        <w:bottom w:val="none" w:sz="0" w:space="0" w:color="auto"/>
        <w:right w:val="none" w:sz="0" w:space="0" w:color="auto"/>
      </w:divBdr>
    </w:div>
    <w:div w:id="190375607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806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FBD92-0769-4223-82B5-CB4F99A08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1012</Words>
  <Characters>5774</Characters>
  <Application>Microsoft Office Word</Application>
  <DocSecurity>0</DocSecurity>
  <Lines>48</Lines>
  <Paragraphs>13</Paragraphs>
  <ScaleCrop>false</ScaleCrop>
  <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2025-08-14T06:12:00Z</dcterms:created>
  <dcterms:modified xsi:type="dcterms:W3CDTF">2025-08-14T06:13:00Z</dcterms:modified>
  <cp:contentStatus/>
</cp:coreProperties>
</file>