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29B9C" w14:textId="77777777" w:rsidR="008D1E19" w:rsidRPr="00220F10" w:rsidRDefault="008D1E19" w:rsidP="008D1E19">
      <w:pPr>
        <w:pStyle w:val="af2"/>
        <w:rPr>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220F10">
        <w:rPr>
          <w:rFonts w:hint="eastAsia"/>
          <w:color w:val="000000" w:themeColor="text1"/>
        </w:rPr>
        <w:t>調查報告</w:t>
      </w:r>
    </w:p>
    <w:p w14:paraId="106F0508" w14:textId="77777777" w:rsidR="008D1E19" w:rsidRPr="00220F10" w:rsidRDefault="008D1E19" w:rsidP="008D1E19">
      <w:pPr>
        <w:numPr>
          <w:ilvl w:val="0"/>
          <w:numId w:val="1"/>
        </w:numPr>
        <w:ind w:left="2380" w:hanging="2380"/>
        <w:outlineLvl w:val="0"/>
        <w:rPr>
          <w:rFonts w:hAnsi="Arial"/>
          <w:bCs/>
          <w:color w:val="000000" w:themeColor="text1"/>
          <w:kern w:val="32"/>
          <w:szCs w:val="52"/>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r w:rsidRPr="00220F10">
        <w:rPr>
          <w:rFonts w:hAnsi="Arial" w:hint="eastAsia"/>
          <w:bCs/>
          <w:color w:val="000000" w:themeColor="text1"/>
          <w:kern w:val="32"/>
          <w:szCs w:val="52"/>
        </w:rPr>
        <w:t>案　　由：</w:t>
      </w:r>
      <w:bookmarkStart w:id="49" w:name="_Hlk18523291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220F10">
        <w:rPr>
          <w:rFonts w:hAnsi="Arial" w:hint="eastAsia"/>
          <w:bCs/>
          <w:color w:val="000000" w:themeColor="text1"/>
          <w:kern w:val="32"/>
          <w:szCs w:val="52"/>
        </w:rPr>
        <w:t>據</w:t>
      </w:r>
      <w:bookmarkStart w:id="50" w:name="_Hlk187242372"/>
      <w:r w:rsidRPr="00220F10">
        <w:rPr>
          <w:rFonts w:hAnsi="Arial" w:hint="eastAsia"/>
          <w:bCs/>
          <w:color w:val="000000" w:themeColor="text1"/>
          <w:kern w:val="32"/>
          <w:szCs w:val="52"/>
        </w:rPr>
        <w:t>審計部民國（下同）</w:t>
      </w:r>
      <w:proofErr w:type="gramStart"/>
      <w:r w:rsidRPr="00220F10">
        <w:rPr>
          <w:rFonts w:hAnsi="Arial" w:hint="eastAsia"/>
          <w:bCs/>
          <w:color w:val="000000" w:themeColor="text1"/>
          <w:kern w:val="32"/>
          <w:szCs w:val="52"/>
        </w:rPr>
        <w:t>112</w:t>
      </w:r>
      <w:proofErr w:type="gramEnd"/>
      <w:r w:rsidRPr="00220F10">
        <w:rPr>
          <w:rFonts w:hAnsi="Arial" w:hint="eastAsia"/>
          <w:bCs/>
          <w:color w:val="000000" w:themeColor="text1"/>
          <w:kern w:val="32"/>
          <w:szCs w:val="52"/>
        </w:rPr>
        <w:t>年度中央政府總決算審核報告</w:t>
      </w:r>
      <w:bookmarkEnd w:id="50"/>
      <w:r w:rsidRPr="00220F10">
        <w:rPr>
          <w:rFonts w:hAnsi="Arial" w:hint="eastAsia"/>
          <w:bCs/>
          <w:color w:val="000000" w:themeColor="text1"/>
          <w:kern w:val="32"/>
          <w:szCs w:val="52"/>
        </w:rPr>
        <w:t>，</w:t>
      </w:r>
      <w:bookmarkStart w:id="51" w:name="_Hlk195689092"/>
      <w:r w:rsidRPr="00220F10">
        <w:rPr>
          <w:rFonts w:hAnsi="Arial" w:hint="eastAsia"/>
          <w:bCs/>
          <w:color w:val="000000" w:themeColor="text1"/>
          <w:kern w:val="32"/>
          <w:szCs w:val="52"/>
        </w:rPr>
        <w:t>內政部移民署</w:t>
      </w:r>
      <w:bookmarkStart w:id="52" w:name="_Hlk196207003"/>
      <w:r w:rsidRPr="00220F10">
        <w:rPr>
          <w:rFonts w:hAnsi="Arial" w:hint="eastAsia"/>
          <w:bCs/>
          <w:color w:val="000000" w:themeColor="text1"/>
          <w:kern w:val="32"/>
          <w:szCs w:val="52"/>
        </w:rPr>
        <w:t>辦理外國人收容管理及遣送（返）作業</w:t>
      </w:r>
      <w:bookmarkEnd w:id="52"/>
      <w:r w:rsidRPr="00220F10">
        <w:rPr>
          <w:rFonts w:hAnsi="Arial" w:hint="eastAsia"/>
          <w:bCs/>
          <w:color w:val="000000" w:themeColor="text1"/>
          <w:kern w:val="32"/>
          <w:szCs w:val="52"/>
        </w:rPr>
        <w:t>，</w:t>
      </w:r>
      <w:bookmarkEnd w:id="51"/>
      <w:proofErr w:type="gramStart"/>
      <w:r w:rsidRPr="00220F10">
        <w:rPr>
          <w:rFonts w:hAnsi="Arial" w:hint="eastAsia"/>
          <w:bCs/>
          <w:color w:val="000000" w:themeColor="text1"/>
          <w:kern w:val="32"/>
          <w:szCs w:val="52"/>
        </w:rPr>
        <w:t>疑</w:t>
      </w:r>
      <w:proofErr w:type="gramEnd"/>
      <w:r w:rsidRPr="00220F10">
        <w:rPr>
          <w:rFonts w:hAnsi="Arial" w:hint="eastAsia"/>
          <w:bCs/>
          <w:color w:val="000000" w:themeColor="text1"/>
          <w:kern w:val="32"/>
          <w:szCs w:val="52"/>
        </w:rPr>
        <w:t>有臨時收容所超額收容，或未依限將受收容人移送至大型收容所，及收容替代處分具保人制度之管控機制未</w:t>
      </w:r>
      <w:proofErr w:type="gramStart"/>
      <w:r w:rsidRPr="00220F10">
        <w:rPr>
          <w:rFonts w:hAnsi="Arial" w:hint="eastAsia"/>
          <w:bCs/>
          <w:color w:val="000000" w:themeColor="text1"/>
          <w:kern w:val="32"/>
          <w:szCs w:val="52"/>
        </w:rPr>
        <w:t>臻</w:t>
      </w:r>
      <w:proofErr w:type="gramEnd"/>
      <w:r w:rsidRPr="00220F10">
        <w:rPr>
          <w:rFonts w:hAnsi="Arial" w:hint="eastAsia"/>
          <w:bCs/>
          <w:color w:val="000000" w:themeColor="text1"/>
          <w:kern w:val="32"/>
          <w:szCs w:val="52"/>
        </w:rPr>
        <w:t>周全等情；又大型收容所</w:t>
      </w:r>
      <w:proofErr w:type="gramStart"/>
      <w:r w:rsidRPr="00220F10">
        <w:rPr>
          <w:rFonts w:hAnsi="Arial" w:hint="eastAsia"/>
          <w:bCs/>
          <w:color w:val="000000" w:themeColor="text1"/>
          <w:kern w:val="32"/>
          <w:szCs w:val="52"/>
        </w:rPr>
        <w:t>疑</w:t>
      </w:r>
      <w:proofErr w:type="gramEnd"/>
      <w:r w:rsidRPr="00220F10">
        <w:rPr>
          <w:rFonts w:hAnsi="Arial" w:hint="eastAsia"/>
          <w:bCs/>
          <w:color w:val="000000" w:themeColor="text1"/>
          <w:kern w:val="32"/>
          <w:szCs w:val="52"/>
        </w:rPr>
        <w:t>有保全人力異動頻繁，且未落實各項收容管理規範，影響安全</w:t>
      </w:r>
      <w:proofErr w:type="gramStart"/>
      <w:r w:rsidRPr="00220F10">
        <w:rPr>
          <w:rFonts w:hAnsi="Arial" w:hint="eastAsia"/>
          <w:bCs/>
          <w:color w:val="000000" w:themeColor="text1"/>
          <w:kern w:val="32"/>
          <w:szCs w:val="52"/>
        </w:rPr>
        <w:t>等情案</w:t>
      </w:r>
      <w:proofErr w:type="gramEnd"/>
      <w:r w:rsidRPr="00220F10">
        <w:rPr>
          <w:rFonts w:hAnsi="Arial" w:hint="eastAsia"/>
          <w:bCs/>
          <w:color w:val="000000" w:themeColor="text1"/>
          <w:kern w:val="32"/>
          <w:szCs w:val="52"/>
        </w:rPr>
        <w:t>。</w:t>
      </w:r>
      <w:bookmarkEnd w:id="49"/>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6DD25960" w14:textId="77777777" w:rsidR="007652BE" w:rsidRPr="00220F10" w:rsidRDefault="007652BE" w:rsidP="007652BE">
      <w:pPr>
        <w:pStyle w:val="1"/>
        <w:ind w:left="2380" w:hanging="2380"/>
        <w:rPr>
          <w:color w:val="000000" w:themeColor="text1"/>
        </w:rPr>
      </w:pPr>
      <w:r w:rsidRPr="00220F10">
        <w:rPr>
          <w:rFonts w:hint="eastAsia"/>
          <w:color w:val="000000" w:themeColor="text1"/>
        </w:rPr>
        <w:t>調查意見：</w:t>
      </w:r>
    </w:p>
    <w:p w14:paraId="39BBA845" w14:textId="77777777" w:rsidR="007652BE" w:rsidRPr="00220F10" w:rsidRDefault="007652BE" w:rsidP="007652BE">
      <w:pPr>
        <w:pStyle w:val="10"/>
        <w:ind w:left="680" w:firstLine="680"/>
        <w:rPr>
          <w:color w:val="000000" w:themeColor="text1"/>
        </w:rPr>
      </w:pPr>
      <w:bookmarkStart w:id="53" w:name="_Hlk196396889"/>
      <w:bookmarkStart w:id="54" w:name="_Toc524902730"/>
      <w:r w:rsidRPr="00220F10">
        <w:rPr>
          <w:rFonts w:hint="eastAsia"/>
          <w:color w:val="000000" w:themeColor="text1"/>
        </w:rPr>
        <w:t>本案緣審計部民國（下同）</w:t>
      </w:r>
      <w:proofErr w:type="gramStart"/>
      <w:r w:rsidRPr="00220F10">
        <w:rPr>
          <w:rFonts w:hint="eastAsia"/>
          <w:color w:val="000000" w:themeColor="text1"/>
        </w:rPr>
        <w:t>112</w:t>
      </w:r>
      <w:proofErr w:type="gramEnd"/>
      <w:r w:rsidRPr="00220F10">
        <w:rPr>
          <w:rFonts w:hint="eastAsia"/>
          <w:color w:val="000000" w:themeColor="text1"/>
        </w:rPr>
        <w:t>年度中央政府總決算審核報告指出，內政部移民署（下稱移民署）辦理外國人收容管理及遣送（返）作業涉有違</w:t>
      </w:r>
      <w:proofErr w:type="gramStart"/>
      <w:r w:rsidRPr="00220F10">
        <w:rPr>
          <w:rFonts w:hint="eastAsia"/>
          <w:color w:val="000000" w:themeColor="text1"/>
        </w:rPr>
        <w:t>失等情</w:t>
      </w:r>
      <w:proofErr w:type="gramEnd"/>
      <w:r w:rsidRPr="00220F10">
        <w:rPr>
          <w:rFonts w:hint="eastAsia"/>
          <w:color w:val="000000" w:themeColor="text1"/>
        </w:rPr>
        <w:t>。經向審計部、移民署調閱相關卷證資料，另於114年2月24日、3月17日</w:t>
      </w:r>
      <w:r w:rsidR="00510F2E" w:rsidRPr="00220F10">
        <w:rPr>
          <w:rFonts w:hint="eastAsia"/>
          <w:color w:val="000000" w:themeColor="text1"/>
        </w:rPr>
        <w:t>至</w:t>
      </w:r>
      <w:r w:rsidRPr="00220F10">
        <w:rPr>
          <w:rFonts w:hint="eastAsia"/>
          <w:color w:val="000000" w:themeColor="text1"/>
        </w:rPr>
        <w:t>移民署</w:t>
      </w:r>
      <w:proofErr w:type="gramStart"/>
      <w:r w:rsidRPr="00220F10">
        <w:rPr>
          <w:rFonts w:hint="eastAsia"/>
          <w:color w:val="000000" w:themeColor="text1"/>
        </w:rPr>
        <w:t>臺北市專勤隊</w:t>
      </w:r>
      <w:proofErr w:type="gramEnd"/>
      <w:r w:rsidRPr="00220F10">
        <w:rPr>
          <w:rFonts w:hint="eastAsia"/>
          <w:color w:val="000000" w:themeColor="text1"/>
        </w:rPr>
        <w:t>臨時收容所（下稱臺北</w:t>
      </w:r>
      <w:r w:rsidR="004708D2" w:rsidRPr="00220F10">
        <w:rPr>
          <w:rFonts w:hint="eastAsia"/>
          <w:color w:val="000000" w:themeColor="text1"/>
        </w:rPr>
        <w:t>市臨收</w:t>
      </w:r>
      <w:r w:rsidRPr="00220F10">
        <w:rPr>
          <w:rFonts w:hint="eastAsia"/>
          <w:color w:val="000000" w:themeColor="text1"/>
        </w:rPr>
        <w:t>所，以下臨時收容所均簡稱）、新北</w:t>
      </w:r>
      <w:r w:rsidR="004708D2" w:rsidRPr="00220F10">
        <w:rPr>
          <w:rFonts w:hint="eastAsia"/>
          <w:color w:val="000000" w:themeColor="text1"/>
        </w:rPr>
        <w:t>市臨收</w:t>
      </w:r>
      <w:r w:rsidRPr="00220F10">
        <w:rPr>
          <w:rFonts w:hint="eastAsia"/>
          <w:color w:val="000000" w:themeColor="text1"/>
        </w:rPr>
        <w:t>所實地履</w:t>
      </w:r>
      <w:proofErr w:type="gramStart"/>
      <w:r w:rsidRPr="00220F10">
        <w:rPr>
          <w:rFonts w:hint="eastAsia"/>
          <w:color w:val="000000" w:themeColor="text1"/>
        </w:rPr>
        <w:t>勘</w:t>
      </w:r>
      <w:proofErr w:type="gramEnd"/>
      <w:r w:rsidRPr="00220F10">
        <w:rPr>
          <w:rFonts w:hint="eastAsia"/>
          <w:color w:val="000000" w:themeColor="text1"/>
        </w:rPr>
        <w:t>並訪談收容人；同年4月1</w:t>
      </w:r>
      <w:r w:rsidRPr="00220F10">
        <w:rPr>
          <w:color w:val="000000" w:themeColor="text1"/>
        </w:rPr>
        <w:t>7</w:t>
      </w:r>
      <w:r w:rsidRPr="00220F10">
        <w:rPr>
          <w:rFonts w:hint="eastAsia"/>
          <w:color w:val="000000" w:themeColor="text1"/>
        </w:rPr>
        <w:t>日由宜蘭</w:t>
      </w:r>
      <w:r w:rsidR="001D1F90" w:rsidRPr="00220F10">
        <w:rPr>
          <w:rFonts w:hint="eastAsia"/>
          <w:color w:val="000000" w:themeColor="text1"/>
        </w:rPr>
        <w:t>大型</w:t>
      </w:r>
      <w:r w:rsidRPr="00220F10">
        <w:rPr>
          <w:rFonts w:hint="eastAsia"/>
          <w:color w:val="000000" w:themeColor="text1"/>
        </w:rPr>
        <w:t>收容所提出業務簡報及座談；同日詢問移民署主任秘書謝文忠、國際及執法事務組組長</w:t>
      </w:r>
      <w:proofErr w:type="gramStart"/>
      <w:r w:rsidRPr="00220F10">
        <w:rPr>
          <w:rFonts w:hint="eastAsia"/>
          <w:color w:val="000000" w:themeColor="text1"/>
        </w:rPr>
        <w:t>姜霖</w:t>
      </w:r>
      <w:proofErr w:type="gramEnd"/>
      <w:r w:rsidRPr="00220F10">
        <w:rPr>
          <w:rFonts w:hint="eastAsia"/>
          <w:color w:val="000000" w:themeColor="text1"/>
        </w:rPr>
        <w:t>、</w:t>
      </w:r>
      <w:r w:rsidRPr="00220F10">
        <w:rPr>
          <w:rFonts w:hint="eastAsia"/>
          <w:color w:val="000000" w:themeColor="text1"/>
        </w:rPr>
        <w:tab/>
        <w:t>北區事務大隊大隊長吳嘉弘、</w:t>
      </w:r>
      <w:r w:rsidRPr="00220F10">
        <w:rPr>
          <w:rFonts w:hint="eastAsia"/>
          <w:color w:val="000000" w:themeColor="text1"/>
        </w:rPr>
        <w:tab/>
        <w:t>中區事務大隊大隊長徐靜儒、</w:t>
      </w:r>
      <w:r w:rsidRPr="00220F10">
        <w:rPr>
          <w:rFonts w:hint="eastAsia"/>
          <w:color w:val="000000" w:themeColor="text1"/>
        </w:rPr>
        <w:tab/>
        <w:t>南區事務</w:t>
      </w:r>
      <w:proofErr w:type="gramStart"/>
      <w:r w:rsidRPr="00220F10">
        <w:rPr>
          <w:rFonts w:hint="eastAsia"/>
          <w:color w:val="000000" w:themeColor="text1"/>
        </w:rPr>
        <w:t>大隊副大隊長</w:t>
      </w:r>
      <w:proofErr w:type="gramEnd"/>
      <w:r w:rsidRPr="00220F10">
        <w:rPr>
          <w:rFonts w:hint="eastAsia"/>
          <w:color w:val="000000" w:themeColor="text1"/>
        </w:rPr>
        <w:t>蔡培源、宜蘭</w:t>
      </w:r>
      <w:r w:rsidR="001D1F90" w:rsidRPr="00220F10">
        <w:rPr>
          <w:rFonts w:hint="eastAsia"/>
          <w:color w:val="000000" w:themeColor="text1"/>
        </w:rPr>
        <w:t>大型</w:t>
      </w:r>
      <w:r w:rsidRPr="00220F10">
        <w:rPr>
          <w:rFonts w:hint="eastAsia"/>
          <w:color w:val="000000" w:themeColor="text1"/>
        </w:rPr>
        <w:t>收容所所長黃志明、司法院刑事廳</w:t>
      </w:r>
      <w:r w:rsidR="001D1F90" w:rsidRPr="00220F10">
        <w:rPr>
          <w:rFonts w:hint="eastAsia"/>
          <w:color w:val="000000" w:themeColor="text1"/>
        </w:rPr>
        <w:t>副廳長</w:t>
      </w:r>
      <w:r w:rsidRPr="00220F10">
        <w:rPr>
          <w:rFonts w:hint="eastAsia"/>
          <w:color w:val="000000" w:themeColor="text1"/>
        </w:rPr>
        <w:t>陳信旗、</w:t>
      </w:r>
      <w:r w:rsidR="001D1F90" w:rsidRPr="00220F10">
        <w:rPr>
          <w:rFonts w:hint="eastAsia"/>
          <w:color w:val="000000" w:themeColor="text1"/>
        </w:rPr>
        <w:t>法官</w:t>
      </w:r>
      <w:r w:rsidRPr="00220F10">
        <w:rPr>
          <w:rFonts w:hint="eastAsia"/>
          <w:color w:val="000000" w:themeColor="text1"/>
        </w:rPr>
        <w:t>吳元</w:t>
      </w:r>
      <w:proofErr w:type="gramStart"/>
      <w:r w:rsidRPr="00220F10">
        <w:rPr>
          <w:rFonts w:hint="eastAsia"/>
          <w:color w:val="000000" w:themeColor="text1"/>
        </w:rPr>
        <w:t>曜</w:t>
      </w:r>
      <w:proofErr w:type="gramEnd"/>
      <w:r w:rsidRPr="00220F10">
        <w:rPr>
          <w:rFonts w:hint="eastAsia"/>
          <w:color w:val="000000" w:themeColor="text1"/>
        </w:rPr>
        <w:t>，勞動部勞動力發展署</w:t>
      </w:r>
      <w:r w:rsidR="001D1F90" w:rsidRPr="00220F10">
        <w:rPr>
          <w:rFonts w:hint="eastAsia"/>
          <w:color w:val="000000" w:themeColor="text1"/>
        </w:rPr>
        <w:t>組長</w:t>
      </w:r>
      <w:r w:rsidRPr="00220F10">
        <w:rPr>
          <w:rFonts w:hint="eastAsia"/>
          <w:color w:val="000000" w:themeColor="text1"/>
        </w:rPr>
        <w:t>蘇裕國等機關人員，</w:t>
      </w:r>
      <w:bookmarkEnd w:id="53"/>
      <w:r w:rsidRPr="00220F10">
        <w:rPr>
          <w:rFonts w:hint="eastAsia"/>
          <w:color w:val="000000" w:themeColor="text1"/>
        </w:rPr>
        <w:t>已調查</w:t>
      </w:r>
      <w:r w:rsidRPr="00220F10">
        <w:rPr>
          <w:rFonts w:hAnsi="標楷體" w:hint="eastAsia"/>
          <w:color w:val="000000" w:themeColor="text1"/>
        </w:rPr>
        <w:t>完畢</w:t>
      </w:r>
      <w:r w:rsidRPr="00220F10">
        <w:rPr>
          <w:rFonts w:hint="eastAsia"/>
          <w:color w:val="000000" w:themeColor="text1"/>
        </w:rPr>
        <w:t>，茲</w:t>
      </w:r>
      <w:proofErr w:type="gramStart"/>
      <w:r w:rsidRPr="00220F10">
        <w:rPr>
          <w:rFonts w:hint="eastAsia"/>
          <w:color w:val="000000" w:themeColor="text1"/>
        </w:rPr>
        <w:t>臚</w:t>
      </w:r>
      <w:proofErr w:type="gramEnd"/>
      <w:r w:rsidRPr="00220F10">
        <w:rPr>
          <w:rFonts w:hint="eastAsia"/>
          <w:color w:val="000000" w:themeColor="text1"/>
        </w:rPr>
        <w:t>列調查意見如下：</w:t>
      </w:r>
    </w:p>
    <w:p w14:paraId="6F332439" w14:textId="77777777" w:rsidR="00024CD3" w:rsidRPr="00220F10" w:rsidRDefault="00024CD3" w:rsidP="00024CD3">
      <w:pPr>
        <w:pStyle w:val="2"/>
        <w:rPr>
          <w:b/>
          <w:color w:val="000000" w:themeColor="text1"/>
        </w:rPr>
      </w:pPr>
      <w:r w:rsidRPr="00220F10">
        <w:rPr>
          <w:rFonts w:hint="eastAsia"/>
          <w:b/>
          <w:color w:val="000000" w:themeColor="text1"/>
        </w:rPr>
        <w:t>移民署各直轄市及縣</w:t>
      </w:r>
      <w:r w:rsidR="00510F2E" w:rsidRPr="00220F10">
        <w:rPr>
          <w:rFonts w:hint="eastAsia"/>
          <w:b/>
          <w:color w:val="000000" w:themeColor="text1"/>
        </w:rPr>
        <w:t>（</w:t>
      </w:r>
      <w:r w:rsidRPr="00220F10">
        <w:rPr>
          <w:rFonts w:hint="eastAsia"/>
          <w:b/>
          <w:color w:val="000000" w:themeColor="text1"/>
        </w:rPr>
        <w:t>市</w:t>
      </w:r>
      <w:bookmarkStart w:id="55" w:name="_Hlk200112866"/>
      <w:r w:rsidR="00510F2E" w:rsidRPr="00220F10">
        <w:rPr>
          <w:rFonts w:hint="eastAsia"/>
          <w:b/>
          <w:color w:val="000000" w:themeColor="text1"/>
        </w:rPr>
        <w:t>）</w:t>
      </w:r>
      <w:proofErr w:type="gramStart"/>
      <w:r w:rsidRPr="00220F10">
        <w:rPr>
          <w:rFonts w:hint="eastAsia"/>
          <w:b/>
          <w:color w:val="000000" w:themeColor="text1"/>
        </w:rPr>
        <w:t>專勤隊</w:t>
      </w:r>
      <w:proofErr w:type="gramEnd"/>
      <w:r w:rsidRPr="00220F10">
        <w:rPr>
          <w:rFonts w:hint="eastAsia"/>
          <w:b/>
          <w:color w:val="000000" w:themeColor="text1"/>
        </w:rPr>
        <w:t>附設之臨時收容所空間狹小，設備不足，原僅供外來人口受遣送（返）前暫時收容之用，除已繳納罰鍰並備妥護照、返國旅費，得由</w:t>
      </w:r>
      <w:proofErr w:type="gramStart"/>
      <w:r w:rsidRPr="00220F10">
        <w:rPr>
          <w:rFonts w:hint="eastAsia"/>
          <w:b/>
          <w:color w:val="000000" w:themeColor="text1"/>
        </w:rPr>
        <w:t>專勤隊於暫</w:t>
      </w:r>
      <w:proofErr w:type="gramEnd"/>
      <w:r w:rsidRPr="00220F10">
        <w:rPr>
          <w:rFonts w:hint="eastAsia"/>
          <w:b/>
          <w:color w:val="000000" w:themeColor="text1"/>
        </w:rPr>
        <w:t>予收容期間逕行遣送外，其他受收容人原則上應於收容第6日前移送至</w:t>
      </w:r>
      <w:proofErr w:type="gramStart"/>
      <w:r w:rsidRPr="00220F10">
        <w:rPr>
          <w:rFonts w:hint="eastAsia"/>
          <w:b/>
          <w:color w:val="000000" w:themeColor="text1"/>
        </w:rPr>
        <w:t>臺</w:t>
      </w:r>
      <w:proofErr w:type="gramEnd"/>
      <w:r w:rsidRPr="00220F10">
        <w:rPr>
          <w:rFonts w:hint="eastAsia"/>
          <w:b/>
          <w:color w:val="000000" w:themeColor="text1"/>
        </w:rPr>
        <w:t>北、宜蘭、南投、高雄之大型收容所，然因大型收容所經常收容水</w:t>
      </w:r>
      <w:r w:rsidRPr="00220F10">
        <w:rPr>
          <w:rFonts w:hint="eastAsia"/>
          <w:b/>
          <w:color w:val="000000" w:themeColor="text1"/>
        </w:rPr>
        <w:lastRenderedPageBreak/>
        <w:t>位過高，而暫緩移送，致部分臨時收容所超額及逾期收容情形嚴重，有違人道待遇。</w:t>
      </w:r>
      <w:bookmarkEnd w:id="55"/>
      <w:r w:rsidR="003F5721" w:rsidRPr="00220F10">
        <w:rPr>
          <w:rFonts w:hint="eastAsia"/>
          <w:b/>
          <w:color w:val="000000" w:themeColor="text1"/>
        </w:rPr>
        <w:t>經</w:t>
      </w:r>
      <w:r w:rsidRPr="00220F10">
        <w:rPr>
          <w:rFonts w:hint="eastAsia"/>
          <w:b/>
          <w:color w:val="000000" w:themeColor="text1"/>
        </w:rPr>
        <w:t>統計</w:t>
      </w:r>
      <w:r w:rsidR="00BD6B38" w:rsidRPr="00220F10">
        <w:rPr>
          <w:rFonts w:hint="eastAsia"/>
          <w:b/>
          <w:color w:val="000000" w:themeColor="text1"/>
        </w:rPr>
        <w:t>113年</w:t>
      </w:r>
      <w:r w:rsidRPr="00220F10">
        <w:rPr>
          <w:rFonts w:hint="eastAsia"/>
          <w:b/>
          <w:color w:val="000000" w:themeColor="text1"/>
        </w:rPr>
        <w:t>全國17所臨時收容所</w:t>
      </w:r>
      <w:r w:rsidR="00BD6B38" w:rsidRPr="00220F10">
        <w:rPr>
          <w:rFonts w:hint="eastAsia"/>
          <w:b/>
          <w:color w:val="000000" w:themeColor="text1"/>
        </w:rPr>
        <w:t>中，</w:t>
      </w:r>
      <w:r w:rsidRPr="00220F10">
        <w:rPr>
          <w:rFonts w:hint="eastAsia"/>
          <w:b/>
          <w:color w:val="000000" w:themeColor="text1"/>
        </w:rPr>
        <w:t>有11所超額收容，占</w:t>
      </w:r>
      <w:r w:rsidR="00BD6B38" w:rsidRPr="00220F10">
        <w:rPr>
          <w:rFonts w:hint="eastAsia"/>
          <w:b/>
          <w:color w:val="000000" w:themeColor="text1"/>
        </w:rPr>
        <w:t>比高達</w:t>
      </w:r>
      <w:r w:rsidRPr="00220F10">
        <w:rPr>
          <w:rFonts w:hint="eastAsia"/>
          <w:b/>
          <w:color w:val="000000" w:themeColor="text1"/>
        </w:rPr>
        <w:t>64.7％</w:t>
      </w:r>
      <w:r w:rsidR="00BD6B38" w:rsidRPr="00220F10">
        <w:rPr>
          <w:rFonts w:hint="eastAsia"/>
          <w:b/>
          <w:color w:val="000000" w:themeColor="text1"/>
        </w:rPr>
        <w:t>。</w:t>
      </w:r>
      <w:r w:rsidRPr="00220F10">
        <w:rPr>
          <w:rFonts w:hint="eastAsia"/>
          <w:b/>
          <w:color w:val="000000" w:themeColor="text1"/>
        </w:rPr>
        <w:t>其中</w:t>
      </w:r>
      <w:proofErr w:type="gramStart"/>
      <w:r w:rsidRPr="00220F10">
        <w:rPr>
          <w:rFonts w:hint="eastAsia"/>
          <w:b/>
          <w:color w:val="000000" w:themeColor="text1"/>
        </w:rPr>
        <w:t>臺</w:t>
      </w:r>
      <w:proofErr w:type="gramEnd"/>
      <w:r w:rsidRPr="00220F10">
        <w:rPr>
          <w:rFonts w:hint="eastAsia"/>
          <w:b/>
          <w:color w:val="000000" w:themeColor="text1"/>
        </w:rPr>
        <w:t>中</w:t>
      </w:r>
      <w:r w:rsidR="004708D2" w:rsidRPr="00220F10">
        <w:rPr>
          <w:rFonts w:hint="eastAsia"/>
          <w:b/>
          <w:color w:val="000000" w:themeColor="text1"/>
        </w:rPr>
        <w:t>市臨收</w:t>
      </w:r>
      <w:r w:rsidRPr="00220F10">
        <w:rPr>
          <w:rFonts w:hint="eastAsia"/>
          <w:b/>
          <w:color w:val="000000" w:themeColor="text1"/>
        </w:rPr>
        <w:t>所（核定容額20人）單日最高收容人數59人，達核定</w:t>
      </w:r>
      <w:proofErr w:type="gramStart"/>
      <w:r w:rsidRPr="00220F10">
        <w:rPr>
          <w:rFonts w:hint="eastAsia"/>
          <w:b/>
          <w:color w:val="000000" w:themeColor="text1"/>
        </w:rPr>
        <w:t>最大容額</w:t>
      </w:r>
      <w:r w:rsidR="00BD6B38" w:rsidRPr="00220F10">
        <w:rPr>
          <w:rFonts w:hint="eastAsia"/>
          <w:b/>
          <w:color w:val="000000" w:themeColor="text1"/>
        </w:rPr>
        <w:t>之</w:t>
      </w:r>
      <w:proofErr w:type="gramEnd"/>
      <w:r w:rsidRPr="00220F10">
        <w:rPr>
          <w:rFonts w:hint="eastAsia"/>
          <w:b/>
          <w:color w:val="000000" w:themeColor="text1"/>
        </w:rPr>
        <w:t>295％</w:t>
      </w:r>
      <w:r w:rsidR="00EB78E5" w:rsidRPr="00220F10">
        <w:rPr>
          <w:rFonts w:hint="eastAsia"/>
          <w:b/>
          <w:color w:val="000000" w:themeColor="text1"/>
        </w:rPr>
        <w:t>，</w:t>
      </w:r>
      <w:r w:rsidRPr="00220F10">
        <w:rPr>
          <w:rFonts w:hint="eastAsia"/>
          <w:b/>
          <w:color w:val="000000" w:themeColor="text1"/>
        </w:rPr>
        <w:t>超收天數計175天，占全年比率47.9％</w:t>
      </w:r>
      <w:r w:rsidR="001E4979" w:rsidRPr="00220F10">
        <w:rPr>
          <w:rFonts w:hint="eastAsia"/>
          <w:b/>
          <w:color w:val="000000" w:themeColor="text1"/>
        </w:rPr>
        <w:t>，其他如新竹地區、彰化縣、南投縣、雲林</w:t>
      </w:r>
      <w:r w:rsidR="005D694C" w:rsidRPr="00220F10">
        <w:rPr>
          <w:rFonts w:hint="eastAsia"/>
          <w:b/>
          <w:color w:val="000000" w:themeColor="text1"/>
        </w:rPr>
        <w:t>縣</w:t>
      </w:r>
      <w:r w:rsidR="001E4979" w:rsidRPr="00220F10">
        <w:rPr>
          <w:rFonts w:hint="eastAsia"/>
          <w:b/>
          <w:color w:val="000000" w:themeColor="text1"/>
        </w:rPr>
        <w:t>、嘉義</w:t>
      </w:r>
      <w:r w:rsidR="005D694C" w:rsidRPr="00220F10">
        <w:rPr>
          <w:rFonts w:hint="eastAsia"/>
          <w:b/>
          <w:color w:val="000000" w:themeColor="text1"/>
        </w:rPr>
        <w:t>縣</w:t>
      </w:r>
      <w:r w:rsidR="001E4979" w:rsidRPr="00220F10">
        <w:rPr>
          <w:rFonts w:hint="eastAsia"/>
          <w:b/>
          <w:color w:val="000000" w:themeColor="text1"/>
        </w:rPr>
        <w:t>等收容所</w:t>
      </w:r>
      <w:r w:rsidR="00D370B4" w:rsidRPr="00220F10">
        <w:rPr>
          <w:rFonts w:hint="eastAsia"/>
          <w:b/>
          <w:color w:val="000000" w:themeColor="text1"/>
        </w:rPr>
        <w:t>，超額收容情形</w:t>
      </w:r>
      <w:r w:rsidR="001E4979" w:rsidRPr="00220F10">
        <w:rPr>
          <w:rFonts w:hint="eastAsia"/>
          <w:b/>
          <w:color w:val="000000" w:themeColor="text1"/>
        </w:rPr>
        <w:t>亦</w:t>
      </w:r>
      <w:r w:rsidR="00D370B4" w:rsidRPr="00220F10">
        <w:rPr>
          <w:rFonts w:hint="eastAsia"/>
          <w:b/>
          <w:color w:val="000000" w:themeColor="text1"/>
        </w:rPr>
        <w:t>極為嚴重</w:t>
      </w:r>
      <w:r w:rsidRPr="00220F10">
        <w:rPr>
          <w:rFonts w:hint="eastAsia"/>
          <w:b/>
          <w:color w:val="000000" w:themeColor="text1"/>
        </w:rPr>
        <w:t>；</w:t>
      </w:r>
      <w:r w:rsidR="00BD6B38" w:rsidRPr="00220F10">
        <w:rPr>
          <w:rFonts w:hint="eastAsia"/>
          <w:b/>
          <w:color w:val="000000" w:themeColor="text1"/>
        </w:rPr>
        <w:t>逾期收容部分，112年各臨時收容所</w:t>
      </w:r>
      <w:r w:rsidRPr="00220F10">
        <w:rPr>
          <w:rFonts w:hint="eastAsia"/>
          <w:b/>
          <w:color w:val="000000" w:themeColor="text1"/>
        </w:rPr>
        <w:t>單一收容人</w:t>
      </w:r>
      <w:r w:rsidR="00EB78E5" w:rsidRPr="00220F10">
        <w:rPr>
          <w:rFonts w:hint="eastAsia"/>
          <w:b/>
          <w:color w:val="000000" w:themeColor="text1"/>
        </w:rPr>
        <w:t>受</w:t>
      </w:r>
      <w:r w:rsidRPr="00220F10">
        <w:rPr>
          <w:rFonts w:hint="eastAsia"/>
          <w:b/>
          <w:color w:val="000000" w:themeColor="text1"/>
        </w:rPr>
        <w:t>收容逾15日者</w:t>
      </w:r>
      <w:r w:rsidR="00BD6B38" w:rsidRPr="00220F10">
        <w:rPr>
          <w:rFonts w:hint="eastAsia"/>
          <w:b/>
          <w:color w:val="000000" w:themeColor="text1"/>
        </w:rPr>
        <w:t>合計</w:t>
      </w:r>
      <w:r w:rsidRPr="00220F10">
        <w:rPr>
          <w:rFonts w:hint="eastAsia"/>
          <w:b/>
          <w:color w:val="000000" w:themeColor="text1"/>
        </w:rPr>
        <w:t>455人，113年增加為784人，顯示</w:t>
      </w:r>
      <w:r w:rsidR="00BD6B38" w:rsidRPr="00220F10">
        <w:rPr>
          <w:rFonts w:hint="eastAsia"/>
          <w:b/>
          <w:color w:val="000000" w:themeColor="text1"/>
        </w:rPr>
        <w:t>審計部查核後，</w:t>
      </w:r>
      <w:r w:rsidRPr="00220F10">
        <w:rPr>
          <w:rFonts w:hint="eastAsia"/>
          <w:b/>
          <w:color w:val="000000" w:themeColor="text1"/>
        </w:rPr>
        <w:t>臨時收容所</w:t>
      </w:r>
      <w:r w:rsidR="00BD6B38" w:rsidRPr="00220F10">
        <w:rPr>
          <w:rFonts w:hint="eastAsia"/>
          <w:b/>
          <w:color w:val="000000" w:themeColor="text1"/>
        </w:rPr>
        <w:t>過</w:t>
      </w:r>
      <w:r w:rsidR="004C3912" w:rsidRPr="00220F10">
        <w:rPr>
          <w:rFonts w:hint="eastAsia"/>
          <w:b/>
          <w:color w:val="000000" w:themeColor="text1"/>
        </w:rPr>
        <w:t>度</w:t>
      </w:r>
      <w:r w:rsidR="00BD6B38" w:rsidRPr="00220F10">
        <w:rPr>
          <w:rFonts w:hint="eastAsia"/>
          <w:b/>
          <w:color w:val="000000" w:themeColor="text1"/>
        </w:rPr>
        <w:t>擁擠</w:t>
      </w:r>
      <w:r w:rsidRPr="00220F10">
        <w:rPr>
          <w:rFonts w:hint="eastAsia"/>
          <w:b/>
          <w:color w:val="000000" w:themeColor="text1"/>
        </w:rPr>
        <w:t>的狀況</w:t>
      </w:r>
      <w:r w:rsidR="00BD6B38" w:rsidRPr="00220F10">
        <w:rPr>
          <w:rFonts w:hint="eastAsia"/>
          <w:b/>
          <w:color w:val="000000" w:themeColor="text1"/>
        </w:rPr>
        <w:t>仍</w:t>
      </w:r>
      <w:r w:rsidRPr="00220F10">
        <w:rPr>
          <w:rFonts w:hint="eastAsia"/>
          <w:b/>
          <w:color w:val="000000" w:themeColor="text1"/>
        </w:rPr>
        <w:t>未獲</w:t>
      </w:r>
      <w:r w:rsidR="00BD6B38" w:rsidRPr="00220F10">
        <w:rPr>
          <w:rFonts w:hint="eastAsia"/>
          <w:b/>
          <w:color w:val="000000" w:themeColor="text1"/>
        </w:rPr>
        <w:t>有效</w:t>
      </w:r>
      <w:r w:rsidRPr="00220F10">
        <w:rPr>
          <w:rFonts w:hint="eastAsia"/>
          <w:b/>
          <w:color w:val="000000" w:themeColor="text1"/>
        </w:rPr>
        <w:t>改善。</w:t>
      </w:r>
      <w:bookmarkStart w:id="56" w:name="_Hlk200112910"/>
      <w:r w:rsidR="00DC4A17" w:rsidRPr="00220F10">
        <w:rPr>
          <w:rFonts w:hint="eastAsia"/>
          <w:b/>
          <w:color w:val="000000" w:themeColor="text1"/>
        </w:rPr>
        <w:t>考量</w:t>
      </w:r>
      <w:r w:rsidR="003F5721" w:rsidRPr="00220F10">
        <w:rPr>
          <w:rFonts w:hint="eastAsia"/>
          <w:b/>
          <w:color w:val="000000" w:themeColor="text1"/>
        </w:rPr>
        <w:t>近1</w:t>
      </w:r>
      <w:r w:rsidR="003F5721" w:rsidRPr="00220F10">
        <w:rPr>
          <w:b/>
          <w:color w:val="000000" w:themeColor="text1"/>
        </w:rPr>
        <w:t>0</w:t>
      </w:r>
      <w:r w:rsidR="003F5721" w:rsidRPr="00220F10">
        <w:rPr>
          <w:rFonts w:hint="eastAsia"/>
          <w:b/>
          <w:color w:val="000000" w:themeColor="text1"/>
        </w:rPr>
        <w:t>年來</w:t>
      </w:r>
      <w:r w:rsidR="00DC4A17" w:rsidRPr="00220F10">
        <w:rPr>
          <w:rFonts w:hint="eastAsia"/>
          <w:b/>
          <w:color w:val="000000" w:themeColor="text1"/>
        </w:rPr>
        <w:t>失</w:t>
      </w:r>
      <w:proofErr w:type="gramStart"/>
      <w:r w:rsidR="00DC4A17" w:rsidRPr="00220F10">
        <w:rPr>
          <w:rFonts w:hint="eastAsia"/>
          <w:b/>
          <w:color w:val="000000" w:themeColor="text1"/>
        </w:rPr>
        <w:t>聯移工</w:t>
      </w:r>
      <w:proofErr w:type="gramEnd"/>
      <w:r w:rsidR="00DC4A17" w:rsidRPr="00220F10">
        <w:rPr>
          <w:rFonts w:hint="eastAsia"/>
          <w:b/>
          <w:color w:val="000000" w:themeColor="text1"/>
        </w:rPr>
        <w:t>及逾期停留外僑人數不斷攀升，後端之查緝、收容、遣送業務大幅成長</w:t>
      </w:r>
      <w:r w:rsidR="00BD6B38" w:rsidRPr="00220F10">
        <w:rPr>
          <w:rFonts w:hint="eastAsia"/>
          <w:b/>
          <w:color w:val="000000" w:themeColor="text1"/>
        </w:rPr>
        <w:t>，但</w:t>
      </w:r>
      <w:bookmarkStart w:id="57" w:name="_Hlk200528606"/>
      <w:r w:rsidR="00BD6B38" w:rsidRPr="00220F10">
        <w:rPr>
          <w:rFonts w:hint="eastAsia"/>
          <w:b/>
          <w:color w:val="000000" w:themeColor="text1"/>
        </w:rPr>
        <w:t>移民</w:t>
      </w:r>
      <w:proofErr w:type="gramStart"/>
      <w:r w:rsidR="00BD6B38" w:rsidRPr="00220F10">
        <w:rPr>
          <w:rFonts w:hint="eastAsia"/>
          <w:b/>
          <w:color w:val="000000" w:themeColor="text1"/>
        </w:rPr>
        <w:t>機關專勤隊</w:t>
      </w:r>
      <w:proofErr w:type="gramEnd"/>
      <w:r w:rsidR="00BD6B38" w:rsidRPr="00220F10">
        <w:rPr>
          <w:rFonts w:hint="eastAsia"/>
          <w:b/>
          <w:color w:val="000000" w:themeColor="text1"/>
        </w:rPr>
        <w:t>及收容所員額長期未獲增補，人力短缺情形嚴重，</w:t>
      </w:r>
      <w:bookmarkEnd w:id="57"/>
      <w:r w:rsidR="00BD6B38" w:rsidRPr="00220F10">
        <w:rPr>
          <w:rFonts w:hint="eastAsia"/>
          <w:b/>
          <w:color w:val="000000" w:themeColor="text1"/>
        </w:rPr>
        <w:t>且</w:t>
      </w:r>
      <w:r w:rsidRPr="00220F10">
        <w:rPr>
          <w:rFonts w:hint="eastAsia"/>
          <w:b/>
          <w:color w:val="000000" w:themeColor="text1"/>
        </w:rPr>
        <w:t>移民署業已積極擴充大型</w:t>
      </w:r>
      <w:proofErr w:type="gramStart"/>
      <w:r w:rsidRPr="00220F10">
        <w:rPr>
          <w:rFonts w:hint="eastAsia"/>
          <w:b/>
          <w:color w:val="000000" w:themeColor="text1"/>
        </w:rPr>
        <w:t>收容所容額</w:t>
      </w:r>
      <w:proofErr w:type="gramEnd"/>
      <w:r w:rsidRPr="00220F10">
        <w:rPr>
          <w:rFonts w:hint="eastAsia"/>
          <w:b/>
          <w:color w:val="000000" w:themeColor="text1"/>
        </w:rPr>
        <w:t>、實施加速遣送（返）作業及採取各項改善措施，尚難加以苛責。行政院宜正視移民署執法人力不足等諸多困境，協助</w:t>
      </w:r>
      <w:proofErr w:type="gramStart"/>
      <w:r w:rsidRPr="00220F10">
        <w:rPr>
          <w:rFonts w:hint="eastAsia"/>
          <w:b/>
          <w:color w:val="000000" w:themeColor="text1"/>
        </w:rPr>
        <w:t>該署速謀</w:t>
      </w:r>
      <w:proofErr w:type="gramEnd"/>
      <w:r w:rsidRPr="00220F10">
        <w:rPr>
          <w:rFonts w:hint="eastAsia"/>
          <w:b/>
          <w:color w:val="000000" w:themeColor="text1"/>
        </w:rPr>
        <w:t>解決之道。</w:t>
      </w:r>
      <w:bookmarkEnd w:id="56"/>
    </w:p>
    <w:p w14:paraId="180191A6" w14:textId="77777777" w:rsidR="007652BE" w:rsidRPr="00220F10" w:rsidRDefault="007652BE" w:rsidP="007652BE">
      <w:pPr>
        <w:pStyle w:val="3"/>
        <w:rPr>
          <w:color w:val="000000" w:themeColor="text1"/>
        </w:rPr>
      </w:pPr>
      <w:r w:rsidRPr="00220F10">
        <w:rPr>
          <w:rFonts w:hint="eastAsia"/>
          <w:color w:val="000000" w:themeColor="text1"/>
        </w:rPr>
        <w:t>依入出國及移民法(下稱移民法)、臺灣地區與大陸地區人民關係條例（下稱兩岸關係條例）及香港澳門關係條例</w:t>
      </w:r>
      <w:r w:rsidR="006817DF" w:rsidRPr="00220F10">
        <w:rPr>
          <w:rFonts w:hint="eastAsia"/>
          <w:color w:val="000000" w:themeColor="text1"/>
        </w:rPr>
        <w:t>（下稱港澳</w:t>
      </w:r>
      <w:r w:rsidR="00E81ADB" w:rsidRPr="00220F10">
        <w:rPr>
          <w:rFonts w:hint="eastAsia"/>
          <w:color w:val="000000" w:themeColor="text1"/>
        </w:rPr>
        <w:t>關係</w:t>
      </w:r>
      <w:r w:rsidR="006817DF" w:rsidRPr="00220F10">
        <w:rPr>
          <w:rFonts w:hint="eastAsia"/>
          <w:color w:val="000000" w:themeColor="text1"/>
        </w:rPr>
        <w:t>條例）</w:t>
      </w:r>
      <w:r w:rsidRPr="00220F10">
        <w:rPr>
          <w:rFonts w:hint="eastAsia"/>
          <w:color w:val="000000" w:themeColor="text1"/>
        </w:rPr>
        <w:t>及相關法令規定，外國人、大陸地區人民、香港或澳門地區居民及臺灣地區無戶籍國民受強制驅逐出國處分，非予收容顯難強制驅逐出國者，得由</w:t>
      </w:r>
      <w:proofErr w:type="gramStart"/>
      <w:r w:rsidRPr="00220F10">
        <w:rPr>
          <w:rFonts w:hint="eastAsia"/>
          <w:color w:val="000000" w:themeColor="text1"/>
        </w:rPr>
        <w:t>移民署暫予</w:t>
      </w:r>
      <w:proofErr w:type="gramEnd"/>
      <w:r w:rsidRPr="00220F10">
        <w:rPr>
          <w:rFonts w:hint="eastAsia"/>
          <w:color w:val="000000" w:themeColor="text1"/>
        </w:rPr>
        <w:t>收容。移民署辦理外國人、港澳居民暫</w:t>
      </w:r>
      <w:proofErr w:type="gramStart"/>
      <w:r w:rsidRPr="00220F10">
        <w:rPr>
          <w:rFonts w:hint="eastAsia"/>
          <w:color w:val="000000" w:themeColor="text1"/>
        </w:rPr>
        <w:t>予收容最長</w:t>
      </w:r>
      <w:proofErr w:type="gramEnd"/>
      <w:r w:rsidRPr="00220F10">
        <w:rPr>
          <w:rFonts w:hint="eastAsia"/>
          <w:color w:val="000000" w:themeColor="text1"/>
        </w:rPr>
        <w:t>不得逾15日；暫予收容屆滿前，若認為有續予收容必要，應附具理由向法院聲請裁定續予收容，續予收容期間最長不得逾45日；續予收容屆滿後，若認為有繼續收容必要，應附具理由向法院聲請裁定延長收容，延長收容期間最長不得逾40日，亦即前後收容期間合併計算最長不得逾100日。另依兩岸關係條例，大陸地區人民暫</w:t>
      </w:r>
      <w:proofErr w:type="gramStart"/>
      <w:r w:rsidRPr="00220F10">
        <w:rPr>
          <w:rFonts w:hint="eastAsia"/>
          <w:color w:val="000000" w:themeColor="text1"/>
        </w:rPr>
        <w:t>予收</w:t>
      </w:r>
      <w:proofErr w:type="gramEnd"/>
      <w:r w:rsidRPr="00220F10">
        <w:rPr>
          <w:rFonts w:hint="eastAsia"/>
          <w:color w:val="000000" w:themeColor="text1"/>
        </w:rPr>
        <w:t>容</w:t>
      </w:r>
      <w:r w:rsidR="003F5721" w:rsidRPr="00220F10">
        <w:rPr>
          <w:rFonts w:hint="eastAsia"/>
          <w:color w:val="000000" w:themeColor="text1"/>
        </w:rPr>
        <w:t>不得逾</w:t>
      </w:r>
      <w:r w:rsidRPr="00220F10">
        <w:rPr>
          <w:rFonts w:hint="eastAsia"/>
          <w:color w:val="000000" w:themeColor="text1"/>
        </w:rPr>
        <w:t>15日，續予收容</w:t>
      </w:r>
      <w:r w:rsidR="003F5721" w:rsidRPr="00220F10">
        <w:rPr>
          <w:rFonts w:hint="eastAsia"/>
          <w:color w:val="000000" w:themeColor="text1"/>
        </w:rPr>
        <w:t>期間最長不得逾</w:t>
      </w:r>
      <w:r w:rsidRPr="00220F10">
        <w:rPr>
          <w:rFonts w:hint="eastAsia"/>
          <w:color w:val="000000" w:themeColor="text1"/>
        </w:rPr>
        <w:t>45日，延長收容</w:t>
      </w:r>
      <w:r w:rsidR="003F5721" w:rsidRPr="00220F10">
        <w:rPr>
          <w:rFonts w:hint="eastAsia"/>
          <w:color w:val="000000" w:themeColor="text1"/>
        </w:rPr>
        <w:t>期間最長不得逾</w:t>
      </w:r>
      <w:r w:rsidRPr="00220F10">
        <w:rPr>
          <w:rFonts w:hint="eastAsia"/>
          <w:color w:val="000000" w:themeColor="text1"/>
        </w:rPr>
        <w:t>40日，得再延長收容1次</w:t>
      </w:r>
      <w:r w:rsidR="003F5721" w:rsidRPr="00220F10">
        <w:rPr>
          <w:rFonts w:hint="eastAsia"/>
          <w:color w:val="000000" w:themeColor="text1"/>
        </w:rPr>
        <w:t>，再延長期間最長不得逾</w:t>
      </w:r>
      <w:r w:rsidRPr="00220F10">
        <w:rPr>
          <w:rFonts w:hint="eastAsia"/>
          <w:color w:val="000000" w:themeColor="text1"/>
        </w:rPr>
        <w:t>50日，</w:t>
      </w:r>
      <w:r w:rsidR="003F5721" w:rsidRPr="00220F10">
        <w:rPr>
          <w:rFonts w:hint="eastAsia"/>
          <w:color w:val="000000" w:themeColor="text1"/>
        </w:rPr>
        <w:t>合併計算最長不得逾</w:t>
      </w:r>
      <w:r w:rsidRPr="00220F10">
        <w:rPr>
          <w:rFonts w:hint="eastAsia"/>
          <w:color w:val="000000" w:themeColor="text1"/>
        </w:rPr>
        <w:t>150日。</w:t>
      </w:r>
    </w:p>
    <w:p w14:paraId="0F3D595C" w14:textId="32E48B77" w:rsidR="00E66287" w:rsidRPr="00220F10" w:rsidRDefault="007652BE" w:rsidP="007652BE">
      <w:pPr>
        <w:pStyle w:val="3"/>
        <w:rPr>
          <w:color w:val="000000" w:themeColor="text1"/>
        </w:rPr>
      </w:pPr>
      <w:r w:rsidRPr="00220F10">
        <w:rPr>
          <w:rFonts w:hint="eastAsia"/>
          <w:color w:val="000000" w:themeColor="text1"/>
        </w:rPr>
        <w:t>審計部</w:t>
      </w:r>
      <w:bookmarkStart w:id="58" w:name="_Hlk199407066"/>
      <w:proofErr w:type="gramStart"/>
      <w:r w:rsidRPr="00220F10">
        <w:rPr>
          <w:rFonts w:hint="eastAsia"/>
          <w:color w:val="000000" w:themeColor="text1"/>
        </w:rPr>
        <w:t>112</w:t>
      </w:r>
      <w:proofErr w:type="gramEnd"/>
      <w:r w:rsidRPr="00220F10">
        <w:rPr>
          <w:rFonts w:hint="eastAsia"/>
          <w:color w:val="000000" w:themeColor="text1"/>
        </w:rPr>
        <w:t>年度中央政府總決算審核報告</w:t>
      </w:r>
      <w:bookmarkEnd w:id="58"/>
      <w:r w:rsidRPr="00220F10">
        <w:rPr>
          <w:rFonts w:hint="eastAsia"/>
          <w:color w:val="000000" w:themeColor="text1"/>
        </w:rPr>
        <w:t>指出，依移民署內部作業程序規定：「</w:t>
      </w:r>
      <w:proofErr w:type="gramStart"/>
      <w:r w:rsidRPr="00220F10">
        <w:rPr>
          <w:rFonts w:hint="eastAsia"/>
          <w:color w:val="000000" w:themeColor="text1"/>
        </w:rPr>
        <w:t>各專勤</w:t>
      </w:r>
      <w:proofErr w:type="gramEnd"/>
      <w:r w:rsidRPr="00220F10">
        <w:rPr>
          <w:rFonts w:hint="eastAsia"/>
          <w:color w:val="000000" w:themeColor="text1"/>
        </w:rPr>
        <w:t>隊至遲應自暫予收容起算120小時內，將受收容人自臨時收容所移送大型所收容；逾120小時者，應經臨時收容所在地法院裁定續予收容後再移送大型所收容。」</w:t>
      </w:r>
      <w:r w:rsidR="00D978ED" w:rsidRPr="00220F10">
        <w:rPr>
          <w:rFonts w:hint="eastAsia"/>
          <w:color w:val="000000" w:themeColor="text1"/>
        </w:rPr>
        <w:t>惟112年1月至8月，各臨時收容所單日最多收容人數介於2人至85人不等，</w:t>
      </w:r>
      <w:proofErr w:type="gramStart"/>
      <w:r w:rsidR="00D978ED" w:rsidRPr="00220F10">
        <w:rPr>
          <w:rFonts w:hint="eastAsia"/>
          <w:color w:val="000000" w:themeColor="text1"/>
        </w:rPr>
        <w:t>超逾單日</w:t>
      </w:r>
      <w:proofErr w:type="gramEnd"/>
      <w:r w:rsidR="00D978ED" w:rsidRPr="00220F10">
        <w:rPr>
          <w:rFonts w:hint="eastAsia"/>
          <w:color w:val="000000" w:themeColor="text1"/>
        </w:rPr>
        <w:t>可收容人數者計10所，占全部臨時收容所之58.82％，超額收容情形嚴重；各所單一收容人被收容最長天數1至77天不等</w:t>
      </w:r>
      <w:r w:rsidR="00DC0CC9" w:rsidRPr="00220F10">
        <w:rPr>
          <w:rFonts w:hint="eastAsia"/>
          <w:color w:val="000000" w:themeColor="text1"/>
        </w:rPr>
        <w:t>；</w:t>
      </w:r>
      <w:proofErr w:type="gramStart"/>
      <w:r w:rsidR="00D978ED" w:rsidRPr="00220F10">
        <w:rPr>
          <w:rFonts w:hint="eastAsia"/>
          <w:color w:val="000000" w:themeColor="text1"/>
        </w:rPr>
        <w:t>逾暫予</w:t>
      </w:r>
      <w:proofErr w:type="gramEnd"/>
      <w:r w:rsidR="00D978ED" w:rsidRPr="00220F10">
        <w:rPr>
          <w:rFonts w:hint="eastAsia"/>
          <w:color w:val="000000" w:themeColor="text1"/>
        </w:rPr>
        <w:t>收容最長15日者計6所，占全部臨時收容所之35.29％，顯示</w:t>
      </w:r>
      <w:proofErr w:type="gramStart"/>
      <w:r w:rsidR="00D978ED" w:rsidRPr="00220F10">
        <w:rPr>
          <w:rFonts w:hint="eastAsia"/>
          <w:color w:val="000000" w:themeColor="text1"/>
        </w:rPr>
        <w:t>部分專勤隊</w:t>
      </w:r>
      <w:proofErr w:type="gramEnd"/>
      <w:r w:rsidR="00D978ED" w:rsidRPr="00220F10">
        <w:rPr>
          <w:rFonts w:hint="eastAsia"/>
          <w:color w:val="000000" w:themeColor="text1"/>
        </w:rPr>
        <w:t>未將經法院裁定續予收容之受收容人，儘速移往大型收容所，致影響受收容人權益等語。</w:t>
      </w:r>
      <w:r w:rsidR="00170106" w:rsidRPr="00220F10">
        <w:rPr>
          <w:rFonts w:hint="eastAsia"/>
          <w:color w:val="000000" w:themeColor="text1"/>
        </w:rPr>
        <w:t>然</w:t>
      </w:r>
      <w:r w:rsidR="00D46D07" w:rsidRPr="00220F10">
        <w:rPr>
          <w:rFonts w:hint="eastAsia"/>
          <w:color w:val="000000" w:themeColor="text1"/>
        </w:rPr>
        <w:t>該</w:t>
      </w:r>
      <w:r w:rsidR="00423B8C" w:rsidRPr="00220F10">
        <w:rPr>
          <w:rFonts w:hint="eastAsia"/>
          <w:color w:val="000000" w:themeColor="text1"/>
        </w:rPr>
        <w:t>等</w:t>
      </w:r>
      <w:r w:rsidR="00D46D07" w:rsidRPr="00220F10">
        <w:rPr>
          <w:rFonts w:hint="eastAsia"/>
          <w:color w:val="000000" w:themeColor="text1"/>
        </w:rPr>
        <w:t>情形於審計部查核後不但未能改善，反而有更形嚴重的趨勢，分述如下：</w:t>
      </w:r>
    </w:p>
    <w:p w14:paraId="3F99DFE9" w14:textId="65B8774F" w:rsidR="00220ECD" w:rsidRPr="00220F10" w:rsidRDefault="00220ECD" w:rsidP="00220ECD">
      <w:pPr>
        <w:pStyle w:val="4"/>
        <w:rPr>
          <w:color w:val="000000" w:themeColor="text1"/>
        </w:rPr>
      </w:pPr>
      <w:r w:rsidRPr="00220F10">
        <w:rPr>
          <w:rFonts w:hint="eastAsia"/>
          <w:color w:val="000000" w:themeColor="text1"/>
        </w:rPr>
        <w:t>超額收容部分，各臨時收容所1</w:t>
      </w:r>
      <w:r w:rsidRPr="00220F10">
        <w:rPr>
          <w:color w:val="000000" w:themeColor="text1"/>
        </w:rPr>
        <w:t>12</w:t>
      </w:r>
      <w:r w:rsidRPr="00220F10">
        <w:rPr>
          <w:rFonts w:hint="eastAsia"/>
          <w:color w:val="000000" w:themeColor="text1"/>
        </w:rPr>
        <w:t>年</w:t>
      </w:r>
      <w:proofErr w:type="gramStart"/>
      <w:r w:rsidRPr="00220F10">
        <w:rPr>
          <w:rFonts w:hint="eastAsia"/>
          <w:color w:val="000000" w:themeColor="text1"/>
        </w:rPr>
        <w:t>超逾單日</w:t>
      </w:r>
      <w:proofErr w:type="gramEnd"/>
      <w:r w:rsidRPr="00220F10">
        <w:rPr>
          <w:rFonts w:hint="eastAsia"/>
          <w:color w:val="000000" w:themeColor="text1"/>
        </w:rPr>
        <w:t>可收容人數計9所（臺北市、新北市、桃園市、基隆市、</w:t>
      </w:r>
      <w:r w:rsidR="00B87509" w:rsidRPr="00220F10">
        <w:rPr>
          <w:rFonts w:hint="eastAsia"/>
          <w:color w:val="000000" w:themeColor="text1"/>
        </w:rPr>
        <w:t>新竹地區</w:t>
      </w:r>
      <w:r w:rsidRPr="00220F10">
        <w:rPr>
          <w:rFonts w:hint="eastAsia"/>
          <w:color w:val="000000" w:themeColor="text1"/>
        </w:rPr>
        <w:t>、</w:t>
      </w:r>
      <w:proofErr w:type="gramStart"/>
      <w:r w:rsidRPr="00220F10">
        <w:rPr>
          <w:rFonts w:hint="eastAsia"/>
          <w:color w:val="000000" w:themeColor="text1"/>
        </w:rPr>
        <w:t>臺</w:t>
      </w:r>
      <w:proofErr w:type="gramEnd"/>
      <w:r w:rsidRPr="00220F10">
        <w:rPr>
          <w:rFonts w:hint="eastAsia"/>
          <w:color w:val="000000" w:themeColor="text1"/>
        </w:rPr>
        <w:t>中市、彰化縣、南投縣、雲林</w:t>
      </w:r>
      <w:r w:rsidR="004708D2" w:rsidRPr="00220F10">
        <w:rPr>
          <w:rFonts w:hint="eastAsia"/>
          <w:color w:val="000000" w:themeColor="text1"/>
        </w:rPr>
        <w:t>縣臨收</w:t>
      </w:r>
      <w:r w:rsidRPr="00220F10">
        <w:rPr>
          <w:rFonts w:hint="eastAsia"/>
          <w:color w:val="000000" w:themeColor="text1"/>
        </w:rPr>
        <w:t>所）</w:t>
      </w:r>
      <w:r w:rsidRPr="00220F10">
        <w:rPr>
          <w:rStyle w:val="afe"/>
          <w:color w:val="000000" w:themeColor="text1"/>
        </w:rPr>
        <w:footnoteReference w:id="1"/>
      </w:r>
      <w:r w:rsidRPr="00220F10">
        <w:rPr>
          <w:rFonts w:hint="eastAsia"/>
          <w:color w:val="000000" w:themeColor="text1"/>
        </w:rPr>
        <w:t>，1</w:t>
      </w:r>
      <w:r w:rsidRPr="00220F10">
        <w:rPr>
          <w:color w:val="000000" w:themeColor="text1"/>
        </w:rPr>
        <w:t>13</w:t>
      </w:r>
      <w:r w:rsidRPr="00220F10">
        <w:rPr>
          <w:rFonts w:hint="eastAsia"/>
          <w:color w:val="000000" w:themeColor="text1"/>
        </w:rPr>
        <w:t>年增至1</w:t>
      </w:r>
      <w:r w:rsidRPr="00220F10">
        <w:rPr>
          <w:color w:val="000000" w:themeColor="text1"/>
        </w:rPr>
        <w:t>1</w:t>
      </w:r>
      <w:r w:rsidRPr="00220F10">
        <w:rPr>
          <w:rFonts w:hint="eastAsia"/>
          <w:color w:val="000000" w:themeColor="text1"/>
        </w:rPr>
        <w:t>所（增加苗栗縣、花蓮</w:t>
      </w:r>
      <w:r w:rsidR="004708D2" w:rsidRPr="00220F10">
        <w:rPr>
          <w:rFonts w:hint="eastAsia"/>
          <w:color w:val="000000" w:themeColor="text1"/>
        </w:rPr>
        <w:t>縣臨收</w:t>
      </w:r>
      <w:r w:rsidRPr="00220F10">
        <w:rPr>
          <w:rFonts w:hint="eastAsia"/>
          <w:color w:val="000000" w:themeColor="text1"/>
        </w:rPr>
        <w:t>所），占全部臨時收容所之6</w:t>
      </w:r>
      <w:r w:rsidRPr="00220F10">
        <w:rPr>
          <w:color w:val="000000" w:themeColor="text1"/>
        </w:rPr>
        <w:t>4.7</w:t>
      </w:r>
      <w:r w:rsidRPr="00220F10">
        <w:rPr>
          <w:rFonts w:hint="eastAsia"/>
          <w:color w:val="000000" w:themeColor="text1"/>
        </w:rPr>
        <w:t>％。超收人數比率最高為</w:t>
      </w:r>
      <w:proofErr w:type="gramStart"/>
      <w:r w:rsidRPr="00220F10">
        <w:rPr>
          <w:rFonts w:hint="eastAsia"/>
          <w:color w:val="000000" w:themeColor="text1"/>
        </w:rPr>
        <w:t>臺</w:t>
      </w:r>
      <w:proofErr w:type="gramEnd"/>
      <w:r w:rsidRPr="00220F10">
        <w:rPr>
          <w:rFonts w:hint="eastAsia"/>
          <w:color w:val="000000" w:themeColor="text1"/>
        </w:rPr>
        <w:t>中</w:t>
      </w:r>
      <w:r w:rsidR="004708D2" w:rsidRPr="00220F10">
        <w:rPr>
          <w:rFonts w:hint="eastAsia"/>
          <w:color w:val="000000" w:themeColor="text1"/>
        </w:rPr>
        <w:t>市臨收</w:t>
      </w:r>
      <w:r w:rsidRPr="00220F10">
        <w:rPr>
          <w:rFonts w:hint="eastAsia"/>
          <w:color w:val="000000" w:themeColor="text1"/>
        </w:rPr>
        <w:t>所（核定容額2</w:t>
      </w:r>
      <w:r w:rsidRPr="00220F10">
        <w:rPr>
          <w:color w:val="000000" w:themeColor="text1"/>
        </w:rPr>
        <w:t>0</w:t>
      </w:r>
      <w:r w:rsidRPr="00220F10">
        <w:rPr>
          <w:rFonts w:hint="eastAsia"/>
          <w:color w:val="000000" w:themeColor="text1"/>
        </w:rPr>
        <w:t>人），單日最高收容人數1</w:t>
      </w:r>
      <w:r w:rsidRPr="00220F10">
        <w:rPr>
          <w:color w:val="000000" w:themeColor="text1"/>
        </w:rPr>
        <w:t>12</w:t>
      </w:r>
      <w:r w:rsidRPr="00220F10">
        <w:rPr>
          <w:rFonts w:hint="eastAsia"/>
          <w:color w:val="000000" w:themeColor="text1"/>
        </w:rPr>
        <w:t>年為6</w:t>
      </w:r>
      <w:r w:rsidRPr="00220F10">
        <w:rPr>
          <w:color w:val="000000" w:themeColor="text1"/>
        </w:rPr>
        <w:t>1</w:t>
      </w:r>
      <w:r w:rsidRPr="00220F10">
        <w:rPr>
          <w:rFonts w:hint="eastAsia"/>
          <w:color w:val="000000" w:themeColor="text1"/>
        </w:rPr>
        <w:t>人（</w:t>
      </w:r>
      <w:r w:rsidR="00CB5A11" w:rsidRPr="00220F10">
        <w:rPr>
          <w:rFonts w:hint="eastAsia"/>
          <w:color w:val="000000" w:themeColor="text1"/>
        </w:rPr>
        <w:t>達</w:t>
      </w:r>
      <w:r w:rsidRPr="00220F10">
        <w:rPr>
          <w:rFonts w:hint="eastAsia"/>
          <w:color w:val="000000" w:themeColor="text1"/>
        </w:rPr>
        <w:t>核定最大容額</w:t>
      </w:r>
      <w:r w:rsidRPr="00220F10">
        <w:rPr>
          <w:color w:val="000000" w:themeColor="text1"/>
        </w:rPr>
        <w:t>305</w:t>
      </w:r>
      <w:r w:rsidRPr="00220F10">
        <w:rPr>
          <w:rFonts w:hint="eastAsia"/>
          <w:color w:val="000000" w:themeColor="text1"/>
        </w:rPr>
        <w:t>％），1</w:t>
      </w:r>
      <w:r w:rsidRPr="00220F10">
        <w:rPr>
          <w:color w:val="000000" w:themeColor="text1"/>
        </w:rPr>
        <w:t>13</w:t>
      </w:r>
      <w:r w:rsidRPr="00220F10">
        <w:rPr>
          <w:rFonts w:hint="eastAsia"/>
          <w:color w:val="000000" w:themeColor="text1"/>
        </w:rPr>
        <w:t>年為5</w:t>
      </w:r>
      <w:r w:rsidRPr="00220F10">
        <w:rPr>
          <w:color w:val="000000" w:themeColor="text1"/>
        </w:rPr>
        <w:t>9</w:t>
      </w:r>
      <w:r w:rsidRPr="00220F10">
        <w:rPr>
          <w:rFonts w:hint="eastAsia"/>
          <w:color w:val="000000" w:themeColor="text1"/>
        </w:rPr>
        <w:t>人（</w:t>
      </w:r>
      <w:r w:rsidR="00CB5A11" w:rsidRPr="00220F10">
        <w:rPr>
          <w:rFonts w:hint="eastAsia"/>
          <w:color w:val="000000" w:themeColor="text1"/>
        </w:rPr>
        <w:t>達</w:t>
      </w:r>
      <w:r w:rsidRPr="00220F10">
        <w:rPr>
          <w:rFonts w:hint="eastAsia"/>
          <w:color w:val="000000" w:themeColor="text1"/>
        </w:rPr>
        <w:t>核定最大容額</w:t>
      </w:r>
      <w:r w:rsidRPr="00220F10">
        <w:rPr>
          <w:color w:val="000000" w:themeColor="text1"/>
        </w:rPr>
        <w:t>295</w:t>
      </w:r>
      <w:r w:rsidRPr="00220F10">
        <w:rPr>
          <w:rFonts w:hint="eastAsia"/>
          <w:color w:val="000000" w:themeColor="text1"/>
        </w:rPr>
        <w:t>％）；超收天數最高亦為</w:t>
      </w:r>
      <w:proofErr w:type="gramStart"/>
      <w:r w:rsidRPr="00220F10">
        <w:rPr>
          <w:rFonts w:hint="eastAsia"/>
          <w:color w:val="000000" w:themeColor="text1"/>
        </w:rPr>
        <w:t>臺</w:t>
      </w:r>
      <w:proofErr w:type="gramEnd"/>
      <w:r w:rsidRPr="00220F10">
        <w:rPr>
          <w:rFonts w:hint="eastAsia"/>
          <w:color w:val="000000" w:themeColor="text1"/>
        </w:rPr>
        <w:t>中</w:t>
      </w:r>
      <w:r w:rsidR="004708D2" w:rsidRPr="00220F10">
        <w:rPr>
          <w:rFonts w:hint="eastAsia"/>
          <w:color w:val="000000" w:themeColor="text1"/>
        </w:rPr>
        <w:t>市臨收</w:t>
      </w:r>
      <w:r w:rsidRPr="00220F10">
        <w:rPr>
          <w:rFonts w:hint="eastAsia"/>
          <w:color w:val="000000" w:themeColor="text1"/>
        </w:rPr>
        <w:t>所，1</w:t>
      </w:r>
      <w:r w:rsidRPr="00220F10">
        <w:rPr>
          <w:color w:val="000000" w:themeColor="text1"/>
        </w:rPr>
        <w:t>12</w:t>
      </w:r>
      <w:r w:rsidRPr="00220F10">
        <w:rPr>
          <w:rFonts w:hint="eastAsia"/>
          <w:color w:val="000000" w:themeColor="text1"/>
        </w:rPr>
        <w:t>年有9</w:t>
      </w:r>
      <w:r w:rsidRPr="00220F10">
        <w:rPr>
          <w:color w:val="000000" w:themeColor="text1"/>
        </w:rPr>
        <w:t>8</w:t>
      </w:r>
      <w:r w:rsidRPr="00220F10">
        <w:rPr>
          <w:rFonts w:hint="eastAsia"/>
          <w:color w:val="000000" w:themeColor="text1"/>
        </w:rPr>
        <w:t>天（占全年比率2</w:t>
      </w:r>
      <w:r w:rsidRPr="00220F10">
        <w:rPr>
          <w:color w:val="000000" w:themeColor="text1"/>
        </w:rPr>
        <w:t>6.8</w:t>
      </w:r>
      <w:r w:rsidRPr="00220F10">
        <w:rPr>
          <w:rFonts w:hint="eastAsia"/>
          <w:color w:val="000000" w:themeColor="text1"/>
        </w:rPr>
        <w:t>％），1</w:t>
      </w:r>
      <w:r w:rsidRPr="00220F10">
        <w:rPr>
          <w:color w:val="000000" w:themeColor="text1"/>
        </w:rPr>
        <w:t>13</w:t>
      </w:r>
      <w:r w:rsidRPr="00220F10">
        <w:rPr>
          <w:rFonts w:hint="eastAsia"/>
          <w:color w:val="000000" w:themeColor="text1"/>
        </w:rPr>
        <w:t>年增加至1</w:t>
      </w:r>
      <w:r w:rsidRPr="00220F10">
        <w:rPr>
          <w:color w:val="000000" w:themeColor="text1"/>
        </w:rPr>
        <w:t>75</w:t>
      </w:r>
      <w:r w:rsidRPr="00220F10">
        <w:rPr>
          <w:rFonts w:hint="eastAsia"/>
          <w:color w:val="000000" w:themeColor="text1"/>
        </w:rPr>
        <w:t>天（占全年比率4</w:t>
      </w:r>
      <w:r w:rsidRPr="00220F10">
        <w:rPr>
          <w:color w:val="000000" w:themeColor="text1"/>
        </w:rPr>
        <w:t>7.9</w:t>
      </w:r>
      <w:r w:rsidRPr="00220F10">
        <w:rPr>
          <w:rFonts w:hint="eastAsia"/>
          <w:color w:val="000000" w:themeColor="text1"/>
        </w:rPr>
        <w:t>％），</w:t>
      </w:r>
      <w:r w:rsidR="005D694C" w:rsidRPr="00220F10">
        <w:rPr>
          <w:rFonts w:hint="eastAsia"/>
          <w:color w:val="000000" w:themeColor="text1"/>
        </w:rPr>
        <w:t>該所</w:t>
      </w:r>
      <w:r w:rsidRPr="00220F10">
        <w:rPr>
          <w:rFonts w:hint="eastAsia"/>
          <w:color w:val="000000" w:themeColor="text1"/>
        </w:rPr>
        <w:t>全年有近半年處於收容人爆滿的狀態。其他如新竹地區、彰化縣、南投縣、雲林</w:t>
      </w:r>
      <w:r w:rsidR="005D694C" w:rsidRPr="00220F10">
        <w:rPr>
          <w:rFonts w:hint="eastAsia"/>
          <w:color w:val="000000" w:themeColor="text1"/>
        </w:rPr>
        <w:t>縣</w:t>
      </w:r>
      <w:r w:rsidRPr="00220F10">
        <w:rPr>
          <w:rFonts w:hint="eastAsia"/>
          <w:color w:val="000000" w:themeColor="text1"/>
        </w:rPr>
        <w:t>、嘉義</w:t>
      </w:r>
      <w:r w:rsidR="005D694C" w:rsidRPr="00220F10">
        <w:rPr>
          <w:rFonts w:hint="eastAsia"/>
          <w:color w:val="000000" w:themeColor="text1"/>
        </w:rPr>
        <w:t>縣</w:t>
      </w:r>
      <w:r w:rsidRPr="00220F10">
        <w:rPr>
          <w:rFonts w:hint="eastAsia"/>
          <w:color w:val="000000" w:themeColor="text1"/>
        </w:rPr>
        <w:t>等收容所，超收情形亦頗為嚴重</w:t>
      </w:r>
      <w:bookmarkStart w:id="59" w:name="_Hlk199432306"/>
      <w:r w:rsidRPr="00220F10">
        <w:rPr>
          <w:rFonts w:hint="eastAsia"/>
          <w:color w:val="000000" w:themeColor="text1"/>
        </w:rPr>
        <w:t>，</w:t>
      </w:r>
      <w:r w:rsidR="005D694C" w:rsidRPr="00220F10">
        <w:rPr>
          <w:rFonts w:hint="eastAsia"/>
          <w:color w:val="000000" w:themeColor="text1"/>
        </w:rPr>
        <w:t>各臨時收容所超</w:t>
      </w:r>
      <w:r w:rsidR="0059356D" w:rsidRPr="00220F10">
        <w:rPr>
          <w:rFonts w:hint="eastAsia"/>
          <w:color w:val="000000" w:themeColor="text1"/>
        </w:rPr>
        <w:t>額</w:t>
      </w:r>
      <w:r w:rsidR="005D694C" w:rsidRPr="00220F10">
        <w:rPr>
          <w:rFonts w:hint="eastAsia"/>
          <w:color w:val="000000" w:themeColor="text1"/>
        </w:rPr>
        <w:t>收</w:t>
      </w:r>
      <w:r w:rsidR="0059356D" w:rsidRPr="00220F10">
        <w:rPr>
          <w:rFonts w:hint="eastAsia"/>
          <w:color w:val="000000" w:themeColor="text1"/>
        </w:rPr>
        <w:t>容</w:t>
      </w:r>
      <w:r w:rsidR="005D694C" w:rsidRPr="00220F10">
        <w:rPr>
          <w:rFonts w:hint="eastAsia"/>
          <w:color w:val="000000" w:themeColor="text1"/>
        </w:rPr>
        <w:t>日數</w:t>
      </w:r>
      <w:r w:rsidRPr="00220F10">
        <w:rPr>
          <w:rFonts w:hint="eastAsia"/>
          <w:color w:val="000000" w:themeColor="text1"/>
        </w:rPr>
        <w:t>占全年</w:t>
      </w:r>
      <w:r w:rsidR="005D694C" w:rsidRPr="00220F10">
        <w:rPr>
          <w:rFonts w:hint="eastAsia"/>
          <w:color w:val="000000" w:themeColor="text1"/>
        </w:rPr>
        <w:t>之</w:t>
      </w:r>
      <w:r w:rsidR="00510F2E" w:rsidRPr="00220F10">
        <w:rPr>
          <w:rFonts w:hint="eastAsia"/>
          <w:color w:val="000000" w:themeColor="text1"/>
        </w:rPr>
        <w:t>比率</w:t>
      </w:r>
      <w:r w:rsidRPr="00220F10">
        <w:rPr>
          <w:rFonts w:hint="eastAsia"/>
          <w:color w:val="000000" w:themeColor="text1"/>
        </w:rPr>
        <w:t>，112年</w:t>
      </w:r>
      <w:r w:rsidR="005D694C" w:rsidRPr="00220F10">
        <w:rPr>
          <w:rFonts w:hint="eastAsia"/>
          <w:color w:val="000000" w:themeColor="text1"/>
        </w:rPr>
        <w:t>平均</w:t>
      </w:r>
      <w:r w:rsidRPr="00220F10">
        <w:rPr>
          <w:rFonts w:hint="eastAsia"/>
          <w:color w:val="000000" w:themeColor="text1"/>
        </w:rPr>
        <w:t>為4.7%，113年上升至</w:t>
      </w:r>
      <w:r w:rsidR="00E72D8B" w:rsidRPr="00220F10">
        <w:rPr>
          <w:color w:val="000000" w:themeColor="text1"/>
        </w:rPr>
        <w:t>8</w:t>
      </w:r>
      <w:r w:rsidRPr="00220F10">
        <w:rPr>
          <w:rFonts w:hint="eastAsia"/>
          <w:color w:val="000000" w:themeColor="text1"/>
        </w:rPr>
        <w:t>.</w:t>
      </w:r>
      <w:r w:rsidR="00E72D8B" w:rsidRPr="00220F10">
        <w:rPr>
          <w:color w:val="000000" w:themeColor="text1"/>
        </w:rPr>
        <w:t>6</w:t>
      </w:r>
      <w:r w:rsidRPr="00220F10">
        <w:rPr>
          <w:rFonts w:hint="eastAsia"/>
          <w:color w:val="000000" w:themeColor="text1"/>
        </w:rPr>
        <w:t>%</w:t>
      </w:r>
      <w:bookmarkEnd w:id="59"/>
      <w:r w:rsidRPr="00220F10">
        <w:rPr>
          <w:rFonts w:hint="eastAsia"/>
          <w:color w:val="000000" w:themeColor="text1"/>
        </w:rPr>
        <w:t>（見表1）。</w:t>
      </w:r>
    </w:p>
    <w:p w14:paraId="0D2FBE0C" w14:textId="77777777" w:rsidR="00D70080" w:rsidRPr="00220F10" w:rsidRDefault="00D70080" w:rsidP="002B3957">
      <w:pPr>
        <w:pStyle w:val="a3"/>
        <w:numPr>
          <w:ilvl w:val="0"/>
          <w:numId w:val="50"/>
        </w:numPr>
        <w:rPr>
          <w:color w:val="000000" w:themeColor="text1"/>
        </w:rPr>
      </w:pPr>
      <w:bookmarkStart w:id="60" w:name="_Hlk198813443"/>
      <w:r w:rsidRPr="00220F10">
        <w:rPr>
          <w:rFonts w:hint="eastAsia"/>
          <w:color w:val="000000" w:themeColor="text1"/>
        </w:rPr>
        <w:t>臨時收容所超收情形統計表</w:t>
      </w:r>
      <w:r w:rsidR="00510F2E" w:rsidRPr="00220F10">
        <w:rPr>
          <w:rFonts w:hint="eastAsia"/>
          <w:color w:val="000000" w:themeColor="text1"/>
        </w:rPr>
        <w:t xml:space="preserve"> </w:t>
      </w:r>
      <w:r w:rsidR="00510F2E" w:rsidRPr="00220F10">
        <w:rPr>
          <w:color w:val="000000" w:themeColor="text1"/>
        </w:rPr>
        <w:t xml:space="preserve">        </w:t>
      </w:r>
      <w:r w:rsidR="00510F2E" w:rsidRPr="00220F10">
        <w:rPr>
          <w:rFonts w:hint="eastAsia"/>
          <w:color w:val="000000" w:themeColor="text1"/>
        </w:rPr>
        <w:t>單位：人、日、％</w:t>
      </w:r>
    </w:p>
    <w:tbl>
      <w:tblPr>
        <w:tblW w:w="9782" w:type="dxa"/>
        <w:tblInd w:w="-431" w:type="dxa"/>
        <w:tblCellMar>
          <w:left w:w="28" w:type="dxa"/>
          <w:right w:w="28" w:type="dxa"/>
        </w:tblCellMar>
        <w:tblLook w:val="04A0" w:firstRow="1" w:lastRow="0" w:firstColumn="1" w:lastColumn="0" w:noHBand="0" w:noVBand="1"/>
      </w:tblPr>
      <w:tblGrid>
        <w:gridCol w:w="993"/>
        <w:gridCol w:w="748"/>
        <w:gridCol w:w="1041"/>
        <w:gridCol w:w="1290"/>
        <w:gridCol w:w="1275"/>
        <w:gridCol w:w="1409"/>
        <w:gridCol w:w="1750"/>
        <w:gridCol w:w="1276"/>
      </w:tblGrid>
      <w:tr w:rsidR="00220F10" w:rsidRPr="00220F10" w14:paraId="07530E5B" w14:textId="77777777" w:rsidTr="00D46D07">
        <w:trPr>
          <w:trHeight w:val="424"/>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A8203" w14:textId="77777777" w:rsidR="00D70080" w:rsidRPr="00220F10" w:rsidRDefault="00D70080" w:rsidP="008B2CD2">
            <w:pPr>
              <w:widowControl/>
              <w:overflowPunct/>
              <w:autoSpaceDE/>
              <w:autoSpaceDN/>
              <w:jc w:val="left"/>
              <w:rPr>
                <w:rFonts w:hAnsi="標楷體"/>
                <w:color w:val="000000" w:themeColor="text1"/>
                <w:kern w:val="0"/>
                <w:sz w:val="28"/>
                <w:szCs w:val="28"/>
              </w:rPr>
            </w:pPr>
            <w:r w:rsidRPr="00220F10">
              <w:rPr>
                <w:rFonts w:hAnsi="標楷體" w:hint="eastAsia"/>
                <w:color w:val="000000" w:themeColor="text1"/>
                <w:kern w:val="0"/>
                <w:sz w:val="28"/>
                <w:szCs w:val="28"/>
              </w:rPr>
              <w:t>臨時收容所</w:t>
            </w:r>
          </w:p>
        </w:tc>
        <w:tc>
          <w:tcPr>
            <w:tcW w:w="748" w:type="dxa"/>
            <w:vMerge w:val="restart"/>
            <w:tcBorders>
              <w:top w:val="single" w:sz="4" w:space="0" w:color="000000"/>
              <w:left w:val="nil"/>
              <w:right w:val="single" w:sz="4" w:space="0" w:color="000000"/>
            </w:tcBorders>
          </w:tcPr>
          <w:p w14:paraId="717A9B02" w14:textId="77777777" w:rsidR="00D70080" w:rsidRPr="00220F10" w:rsidRDefault="00D70080" w:rsidP="008B2CD2">
            <w:pPr>
              <w:widowControl/>
              <w:overflowPunct/>
              <w:autoSpaceDE/>
              <w:autoSpaceDN/>
              <w:jc w:val="center"/>
              <w:rPr>
                <w:rFonts w:hAnsi="標楷體"/>
                <w:color w:val="000000" w:themeColor="text1"/>
                <w:kern w:val="0"/>
                <w:sz w:val="28"/>
                <w:szCs w:val="28"/>
              </w:rPr>
            </w:pPr>
            <w:proofErr w:type="gramStart"/>
            <w:r w:rsidRPr="00220F10">
              <w:rPr>
                <w:rFonts w:hAnsi="標楷體" w:hint="eastAsia"/>
                <w:color w:val="000000" w:themeColor="text1"/>
                <w:kern w:val="0"/>
                <w:sz w:val="28"/>
                <w:szCs w:val="28"/>
              </w:rPr>
              <w:t>核定容額</w:t>
            </w:r>
            <w:proofErr w:type="gramEnd"/>
            <w:r w:rsidRPr="00220F10">
              <w:rPr>
                <w:rFonts w:hAnsi="標楷體" w:hint="eastAsia"/>
                <w:color w:val="000000" w:themeColor="text1"/>
                <w:kern w:val="0"/>
                <w:sz w:val="28"/>
                <w:szCs w:val="28"/>
                <w:vertAlign w:val="superscript"/>
              </w:rPr>
              <w:t>*</w:t>
            </w:r>
          </w:p>
        </w:tc>
        <w:tc>
          <w:tcPr>
            <w:tcW w:w="3606"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0799878D" w14:textId="77777777" w:rsidR="00D70080" w:rsidRPr="00220F10" w:rsidRDefault="00D70080"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112年</w:t>
            </w:r>
          </w:p>
        </w:tc>
        <w:tc>
          <w:tcPr>
            <w:tcW w:w="4435" w:type="dxa"/>
            <w:gridSpan w:val="3"/>
            <w:tcBorders>
              <w:top w:val="single" w:sz="4" w:space="0" w:color="000000"/>
              <w:left w:val="nil"/>
              <w:bottom w:val="single" w:sz="4" w:space="0" w:color="000000"/>
              <w:right w:val="single" w:sz="4" w:space="0" w:color="000000"/>
            </w:tcBorders>
            <w:shd w:val="clear" w:color="auto" w:fill="auto"/>
            <w:hideMark/>
          </w:tcPr>
          <w:p w14:paraId="27F1EE63" w14:textId="77777777" w:rsidR="00D70080" w:rsidRPr="00220F10" w:rsidRDefault="00D70080"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113年</w:t>
            </w:r>
          </w:p>
        </w:tc>
      </w:tr>
      <w:tr w:rsidR="00220F10" w:rsidRPr="00220F10" w14:paraId="20C71976" w14:textId="77777777" w:rsidTr="00D46D07">
        <w:trPr>
          <w:trHeight w:val="1032"/>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85A69FD" w14:textId="77777777" w:rsidR="00D70080" w:rsidRPr="00220F10" w:rsidRDefault="00D70080" w:rsidP="008B2CD2">
            <w:pPr>
              <w:widowControl/>
              <w:overflowPunct/>
              <w:autoSpaceDE/>
              <w:autoSpaceDN/>
              <w:jc w:val="left"/>
              <w:rPr>
                <w:rFonts w:hAnsi="標楷體"/>
                <w:color w:val="000000" w:themeColor="text1"/>
                <w:kern w:val="0"/>
                <w:sz w:val="28"/>
                <w:szCs w:val="28"/>
              </w:rPr>
            </w:pPr>
          </w:p>
        </w:tc>
        <w:tc>
          <w:tcPr>
            <w:tcW w:w="748" w:type="dxa"/>
            <w:vMerge/>
            <w:tcBorders>
              <w:left w:val="nil"/>
              <w:bottom w:val="single" w:sz="4" w:space="0" w:color="000000"/>
              <w:right w:val="single" w:sz="4" w:space="0" w:color="000000"/>
            </w:tcBorders>
          </w:tcPr>
          <w:p w14:paraId="5FA0D9D6" w14:textId="77777777" w:rsidR="00D70080" w:rsidRPr="00220F10" w:rsidRDefault="00D70080" w:rsidP="008B2CD2">
            <w:pPr>
              <w:widowControl/>
              <w:overflowPunct/>
              <w:autoSpaceDE/>
              <w:autoSpaceDN/>
              <w:jc w:val="left"/>
              <w:rPr>
                <w:rFonts w:hAnsi="標楷體"/>
                <w:color w:val="000000" w:themeColor="text1"/>
                <w:kern w:val="0"/>
                <w:sz w:val="28"/>
                <w:szCs w:val="28"/>
              </w:rPr>
            </w:pPr>
          </w:p>
        </w:tc>
        <w:tc>
          <w:tcPr>
            <w:tcW w:w="1041" w:type="dxa"/>
            <w:tcBorders>
              <w:top w:val="nil"/>
              <w:left w:val="single" w:sz="4" w:space="0" w:color="000000"/>
              <w:bottom w:val="single" w:sz="4" w:space="0" w:color="000000"/>
              <w:right w:val="single" w:sz="4" w:space="0" w:color="000000"/>
            </w:tcBorders>
            <w:shd w:val="clear" w:color="auto" w:fill="auto"/>
            <w:hideMark/>
          </w:tcPr>
          <w:p w14:paraId="38D1D929" w14:textId="77777777" w:rsidR="00D70080" w:rsidRPr="00220F10" w:rsidRDefault="00D70080" w:rsidP="008B2CD2">
            <w:pPr>
              <w:widowControl/>
              <w:overflowPunct/>
              <w:autoSpaceDE/>
              <w:autoSpaceDN/>
              <w:jc w:val="left"/>
              <w:rPr>
                <w:rFonts w:hAnsi="標楷體"/>
                <w:color w:val="000000" w:themeColor="text1"/>
                <w:kern w:val="0"/>
                <w:sz w:val="28"/>
                <w:szCs w:val="28"/>
              </w:rPr>
            </w:pPr>
            <w:r w:rsidRPr="00220F10">
              <w:rPr>
                <w:rFonts w:hAnsi="標楷體" w:hint="eastAsia"/>
                <w:color w:val="000000" w:themeColor="text1"/>
                <w:kern w:val="0"/>
                <w:sz w:val="28"/>
                <w:szCs w:val="28"/>
              </w:rPr>
              <w:t>超收發生天數(A)</w:t>
            </w:r>
            <w:proofErr w:type="gramStart"/>
            <w:r w:rsidR="001F3787" w:rsidRPr="00220F10">
              <w:rPr>
                <w:rFonts w:hAnsi="標楷體" w:hint="eastAsia"/>
                <w:color w:val="000000" w:themeColor="text1"/>
                <w:kern w:val="0"/>
                <w:sz w:val="28"/>
                <w:szCs w:val="28"/>
                <w:vertAlign w:val="superscript"/>
              </w:rPr>
              <w:t>註</w:t>
            </w:r>
            <w:proofErr w:type="gramEnd"/>
            <w:r w:rsidR="001F3787" w:rsidRPr="00220F10">
              <w:rPr>
                <w:rFonts w:hAnsi="標楷體" w:hint="eastAsia"/>
                <w:color w:val="000000" w:themeColor="text1"/>
                <w:kern w:val="0"/>
                <w:sz w:val="28"/>
                <w:szCs w:val="28"/>
                <w:vertAlign w:val="superscript"/>
              </w:rPr>
              <w:t>2</w:t>
            </w:r>
          </w:p>
        </w:tc>
        <w:tc>
          <w:tcPr>
            <w:tcW w:w="1290" w:type="dxa"/>
            <w:tcBorders>
              <w:top w:val="nil"/>
              <w:left w:val="nil"/>
              <w:bottom w:val="single" w:sz="4" w:space="0" w:color="000000"/>
              <w:right w:val="single" w:sz="4" w:space="0" w:color="000000"/>
            </w:tcBorders>
            <w:shd w:val="clear" w:color="auto" w:fill="auto"/>
            <w:hideMark/>
          </w:tcPr>
          <w:p w14:paraId="6584BB61" w14:textId="77777777" w:rsidR="00D70080" w:rsidRPr="00220F10" w:rsidRDefault="00D70080"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逾</w:t>
            </w:r>
            <w:proofErr w:type="gramStart"/>
            <w:r w:rsidRPr="00220F10">
              <w:rPr>
                <w:rFonts w:hAnsi="標楷體" w:hint="eastAsia"/>
                <w:color w:val="000000" w:themeColor="text1"/>
                <w:kern w:val="0"/>
                <w:sz w:val="28"/>
                <w:szCs w:val="28"/>
              </w:rPr>
              <w:t>核定容額比率</w:t>
            </w:r>
            <w:proofErr w:type="gramEnd"/>
            <w:r w:rsidRPr="00220F10">
              <w:rPr>
                <w:rFonts w:hAnsi="標楷體" w:hint="eastAsia"/>
                <w:color w:val="000000" w:themeColor="text1"/>
                <w:kern w:val="0"/>
                <w:sz w:val="28"/>
                <w:szCs w:val="28"/>
              </w:rPr>
              <w:t>(A/365)</w:t>
            </w:r>
          </w:p>
        </w:tc>
        <w:tc>
          <w:tcPr>
            <w:tcW w:w="1275" w:type="dxa"/>
            <w:tcBorders>
              <w:top w:val="nil"/>
              <w:left w:val="nil"/>
              <w:bottom w:val="single" w:sz="4" w:space="0" w:color="000000"/>
              <w:right w:val="single" w:sz="4" w:space="0" w:color="000000"/>
            </w:tcBorders>
            <w:shd w:val="clear" w:color="auto" w:fill="auto"/>
            <w:hideMark/>
          </w:tcPr>
          <w:p w14:paraId="30156F00" w14:textId="77777777" w:rsidR="00D70080" w:rsidRPr="00220F10" w:rsidRDefault="00D70080" w:rsidP="008B2CD2">
            <w:pPr>
              <w:widowControl/>
              <w:overflowPunct/>
              <w:autoSpaceDE/>
              <w:autoSpaceDN/>
              <w:jc w:val="center"/>
              <w:rPr>
                <w:rFonts w:ascii="Times New Roman" w:eastAsia="新細明體"/>
                <w:color w:val="000000" w:themeColor="text1"/>
                <w:kern w:val="0"/>
                <w:sz w:val="28"/>
                <w:szCs w:val="28"/>
              </w:rPr>
            </w:pPr>
            <w:r w:rsidRPr="00220F10">
              <w:rPr>
                <w:rFonts w:hAnsi="標楷體" w:hint="eastAsia"/>
                <w:color w:val="000000" w:themeColor="text1"/>
                <w:kern w:val="0"/>
                <w:sz w:val="28"/>
                <w:szCs w:val="28"/>
              </w:rPr>
              <w:t>超收單日最高收容人數</w:t>
            </w:r>
            <w:proofErr w:type="gramStart"/>
            <w:r w:rsidR="001F3787" w:rsidRPr="00220F10">
              <w:rPr>
                <w:rFonts w:hAnsi="標楷體" w:hint="eastAsia"/>
                <w:color w:val="000000" w:themeColor="text1"/>
                <w:kern w:val="0"/>
                <w:sz w:val="28"/>
                <w:szCs w:val="28"/>
                <w:vertAlign w:val="superscript"/>
              </w:rPr>
              <w:t>註</w:t>
            </w:r>
            <w:proofErr w:type="gramEnd"/>
            <w:r w:rsidR="001F3787" w:rsidRPr="00220F10">
              <w:rPr>
                <w:rFonts w:hAnsi="標楷體" w:hint="eastAsia"/>
                <w:color w:val="000000" w:themeColor="text1"/>
                <w:kern w:val="0"/>
                <w:sz w:val="28"/>
                <w:szCs w:val="28"/>
                <w:vertAlign w:val="superscript"/>
              </w:rPr>
              <w:t>3</w:t>
            </w:r>
          </w:p>
        </w:tc>
        <w:tc>
          <w:tcPr>
            <w:tcW w:w="1409" w:type="dxa"/>
            <w:tcBorders>
              <w:top w:val="nil"/>
              <w:left w:val="nil"/>
              <w:bottom w:val="single" w:sz="4" w:space="0" w:color="000000"/>
              <w:right w:val="single" w:sz="4" w:space="0" w:color="000000"/>
            </w:tcBorders>
            <w:shd w:val="clear" w:color="auto" w:fill="auto"/>
            <w:hideMark/>
          </w:tcPr>
          <w:p w14:paraId="41502905" w14:textId="77777777" w:rsidR="00D70080" w:rsidRPr="00220F10" w:rsidRDefault="00D70080" w:rsidP="008B2CD2">
            <w:pPr>
              <w:widowControl/>
              <w:overflowPunct/>
              <w:autoSpaceDE/>
              <w:autoSpaceDN/>
              <w:jc w:val="left"/>
              <w:rPr>
                <w:rFonts w:hAnsi="標楷體"/>
                <w:color w:val="000000" w:themeColor="text1"/>
                <w:kern w:val="0"/>
                <w:sz w:val="28"/>
                <w:szCs w:val="28"/>
              </w:rPr>
            </w:pPr>
            <w:r w:rsidRPr="00220F10">
              <w:rPr>
                <w:rFonts w:hAnsi="標楷體" w:hint="eastAsia"/>
                <w:color w:val="000000" w:themeColor="text1"/>
                <w:kern w:val="0"/>
                <w:sz w:val="28"/>
                <w:szCs w:val="28"/>
              </w:rPr>
              <w:t>超收發生天數(B)</w:t>
            </w:r>
          </w:p>
        </w:tc>
        <w:tc>
          <w:tcPr>
            <w:tcW w:w="1750" w:type="dxa"/>
            <w:tcBorders>
              <w:top w:val="nil"/>
              <w:left w:val="nil"/>
              <w:bottom w:val="single" w:sz="4" w:space="0" w:color="000000"/>
              <w:right w:val="single" w:sz="4" w:space="0" w:color="000000"/>
            </w:tcBorders>
            <w:shd w:val="clear" w:color="auto" w:fill="auto"/>
            <w:hideMark/>
          </w:tcPr>
          <w:p w14:paraId="3B426C60" w14:textId="77777777" w:rsidR="00D70080" w:rsidRPr="00220F10" w:rsidRDefault="00D70080"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逾</w:t>
            </w:r>
            <w:proofErr w:type="gramStart"/>
            <w:r w:rsidRPr="00220F10">
              <w:rPr>
                <w:rFonts w:hAnsi="標楷體" w:hint="eastAsia"/>
                <w:color w:val="000000" w:themeColor="text1"/>
                <w:kern w:val="0"/>
                <w:sz w:val="28"/>
                <w:szCs w:val="28"/>
              </w:rPr>
              <w:t>核定容額比率</w:t>
            </w:r>
            <w:proofErr w:type="gramEnd"/>
            <w:r w:rsidRPr="00220F10">
              <w:rPr>
                <w:rFonts w:hAnsi="標楷體" w:hint="eastAsia"/>
                <w:color w:val="000000" w:themeColor="text1"/>
                <w:kern w:val="0"/>
                <w:sz w:val="28"/>
                <w:szCs w:val="28"/>
              </w:rPr>
              <w:t>(B/365)</w:t>
            </w:r>
          </w:p>
        </w:tc>
        <w:tc>
          <w:tcPr>
            <w:tcW w:w="1276" w:type="dxa"/>
            <w:tcBorders>
              <w:top w:val="nil"/>
              <w:left w:val="nil"/>
              <w:bottom w:val="single" w:sz="4" w:space="0" w:color="000000"/>
              <w:right w:val="single" w:sz="4" w:space="0" w:color="000000"/>
            </w:tcBorders>
            <w:shd w:val="clear" w:color="auto" w:fill="auto"/>
            <w:hideMark/>
          </w:tcPr>
          <w:p w14:paraId="7E446441" w14:textId="77777777" w:rsidR="00D70080" w:rsidRPr="00220F10" w:rsidRDefault="00D70080" w:rsidP="008B2CD2">
            <w:pPr>
              <w:widowControl/>
              <w:overflowPunct/>
              <w:autoSpaceDE/>
              <w:autoSpaceDN/>
              <w:jc w:val="left"/>
              <w:rPr>
                <w:rFonts w:hAnsi="標楷體"/>
                <w:color w:val="000000" w:themeColor="text1"/>
                <w:kern w:val="0"/>
                <w:sz w:val="28"/>
                <w:szCs w:val="28"/>
              </w:rPr>
            </w:pPr>
            <w:r w:rsidRPr="00220F10">
              <w:rPr>
                <w:rFonts w:hAnsi="標楷體" w:hint="eastAsia"/>
                <w:color w:val="000000" w:themeColor="text1"/>
                <w:kern w:val="0"/>
                <w:sz w:val="28"/>
                <w:szCs w:val="28"/>
              </w:rPr>
              <w:t>超收單日最高收容人數</w:t>
            </w:r>
          </w:p>
        </w:tc>
      </w:tr>
      <w:tr w:rsidR="00220F10" w:rsidRPr="00220F10" w14:paraId="6D917E04"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DAEDF2"/>
            <w:hideMark/>
          </w:tcPr>
          <w:p w14:paraId="1128837C" w14:textId="77777777" w:rsidR="00D70080" w:rsidRPr="00220F10" w:rsidRDefault="00D70080"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臺北市</w:t>
            </w:r>
          </w:p>
        </w:tc>
        <w:tc>
          <w:tcPr>
            <w:tcW w:w="748" w:type="dxa"/>
            <w:tcBorders>
              <w:top w:val="single" w:sz="4" w:space="0" w:color="000000"/>
              <w:left w:val="nil"/>
              <w:bottom w:val="single" w:sz="4" w:space="0" w:color="000000"/>
              <w:right w:val="single" w:sz="4" w:space="0" w:color="000000"/>
            </w:tcBorders>
            <w:shd w:val="clear" w:color="000000" w:fill="DAEDF2"/>
          </w:tcPr>
          <w:p w14:paraId="5A48E7B0"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20</w:t>
            </w:r>
          </w:p>
        </w:tc>
        <w:tc>
          <w:tcPr>
            <w:tcW w:w="1041" w:type="dxa"/>
            <w:tcBorders>
              <w:top w:val="nil"/>
              <w:left w:val="single" w:sz="4" w:space="0" w:color="000000"/>
              <w:bottom w:val="single" w:sz="4" w:space="0" w:color="000000"/>
              <w:right w:val="single" w:sz="4" w:space="0" w:color="000000"/>
            </w:tcBorders>
            <w:shd w:val="clear" w:color="000000" w:fill="DAEDF2"/>
            <w:noWrap/>
            <w:hideMark/>
          </w:tcPr>
          <w:p w14:paraId="39ED3B41"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10</w:t>
            </w:r>
          </w:p>
        </w:tc>
        <w:tc>
          <w:tcPr>
            <w:tcW w:w="1290" w:type="dxa"/>
            <w:tcBorders>
              <w:top w:val="nil"/>
              <w:left w:val="nil"/>
              <w:bottom w:val="single" w:sz="4" w:space="0" w:color="000000"/>
              <w:right w:val="single" w:sz="4" w:space="0" w:color="000000"/>
            </w:tcBorders>
            <w:shd w:val="clear" w:color="000000" w:fill="DAEDF2"/>
            <w:noWrap/>
            <w:hideMark/>
          </w:tcPr>
          <w:p w14:paraId="5D07112A"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2.7</w:t>
            </w:r>
          </w:p>
        </w:tc>
        <w:tc>
          <w:tcPr>
            <w:tcW w:w="1275" w:type="dxa"/>
            <w:tcBorders>
              <w:top w:val="nil"/>
              <w:left w:val="nil"/>
              <w:bottom w:val="single" w:sz="4" w:space="0" w:color="000000"/>
              <w:right w:val="single" w:sz="4" w:space="0" w:color="000000"/>
            </w:tcBorders>
            <w:shd w:val="clear" w:color="000000" w:fill="DAEDF2"/>
            <w:noWrap/>
            <w:hideMark/>
          </w:tcPr>
          <w:p w14:paraId="732A6F51"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46</w:t>
            </w:r>
          </w:p>
        </w:tc>
        <w:tc>
          <w:tcPr>
            <w:tcW w:w="1409" w:type="dxa"/>
            <w:tcBorders>
              <w:top w:val="nil"/>
              <w:left w:val="nil"/>
              <w:bottom w:val="single" w:sz="4" w:space="0" w:color="000000"/>
              <w:right w:val="single" w:sz="4" w:space="0" w:color="000000"/>
            </w:tcBorders>
            <w:shd w:val="clear" w:color="000000" w:fill="DAEDF2"/>
            <w:noWrap/>
            <w:hideMark/>
          </w:tcPr>
          <w:p w14:paraId="3DFD6851" w14:textId="77777777" w:rsidR="00D70080" w:rsidRPr="00220F10" w:rsidRDefault="00D70080" w:rsidP="00510F2E">
            <w:pPr>
              <w:widowControl/>
              <w:overflowPunct/>
              <w:autoSpaceDE/>
              <w:autoSpaceDN/>
              <w:ind w:firstLineChars="300" w:firstLine="901"/>
              <w:jc w:val="right"/>
              <w:rPr>
                <w:rFonts w:hAnsi="標楷體"/>
                <w:b/>
                <w:color w:val="000000" w:themeColor="text1"/>
                <w:kern w:val="0"/>
                <w:sz w:val="28"/>
                <w:szCs w:val="28"/>
              </w:rPr>
            </w:pPr>
            <w:r w:rsidRPr="00220F10">
              <w:rPr>
                <w:rFonts w:hAnsi="標楷體" w:hint="eastAsia"/>
                <w:b/>
                <w:color w:val="000000" w:themeColor="text1"/>
                <w:kern w:val="0"/>
                <w:sz w:val="28"/>
                <w:szCs w:val="28"/>
              </w:rPr>
              <w:t>39</w:t>
            </w:r>
          </w:p>
        </w:tc>
        <w:tc>
          <w:tcPr>
            <w:tcW w:w="1750" w:type="dxa"/>
            <w:tcBorders>
              <w:top w:val="nil"/>
              <w:left w:val="nil"/>
              <w:bottom w:val="single" w:sz="4" w:space="0" w:color="000000"/>
              <w:right w:val="single" w:sz="4" w:space="0" w:color="000000"/>
            </w:tcBorders>
            <w:shd w:val="clear" w:color="000000" w:fill="DAEDF2"/>
            <w:noWrap/>
            <w:hideMark/>
          </w:tcPr>
          <w:p w14:paraId="3D97C8DD"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10.7</w:t>
            </w:r>
          </w:p>
        </w:tc>
        <w:tc>
          <w:tcPr>
            <w:tcW w:w="1276" w:type="dxa"/>
            <w:tcBorders>
              <w:top w:val="nil"/>
              <w:left w:val="nil"/>
              <w:bottom w:val="single" w:sz="4" w:space="0" w:color="000000"/>
              <w:right w:val="single" w:sz="4" w:space="0" w:color="000000"/>
            </w:tcBorders>
            <w:shd w:val="clear" w:color="000000" w:fill="DAEDF2"/>
            <w:noWrap/>
            <w:hideMark/>
          </w:tcPr>
          <w:p w14:paraId="03018D2C"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49</w:t>
            </w:r>
          </w:p>
        </w:tc>
      </w:tr>
      <w:tr w:rsidR="00220F10" w:rsidRPr="00220F10" w14:paraId="6FD3BA9C"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DAEDF2"/>
            <w:hideMark/>
          </w:tcPr>
          <w:p w14:paraId="019C3FAB" w14:textId="77777777" w:rsidR="00D70080" w:rsidRPr="00220F10" w:rsidRDefault="00D70080"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新北市</w:t>
            </w:r>
          </w:p>
        </w:tc>
        <w:tc>
          <w:tcPr>
            <w:tcW w:w="748" w:type="dxa"/>
            <w:tcBorders>
              <w:top w:val="single" w:sz="4" w:space="0" w:color="000000"/>
              <w:left w:val="nil"/>
              <w:bottom w:val="single" w:sz="4" w:space="0" w:color="000000"/>
              <w:right w:val="single" w:sz="4" w:space="0" w:color="000000"/>
            </w:tcBorders>
            <w:shd w:val="clear" w:color="000000" w:fill="DAEDF2"/>
          </w:tcPr>
          <w:p w14:paraId="62433000"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48</w:t>
            </w:r>
          </w:p>
        </w:tc>
        <w:tc>
          <w:tcPr>
            <w:tcW w:w="1041" w:type="dxa"/>
            <w:tcBorders>
              <w:top w:val="nil"/>
              <w:left w:val="single" w:sz="4" w:space="0" w:color="000000"/>
              <w:bottom w:val="single" w:sz="4" w:space="0" w:color="000000"/>
              <w:right w:val="single" w:sz="4" w:space="0" w:color="000000"/>
            </w:tcBorders>
            <w:shd w:val="clear" w:color="000000" w:fill="DAEDF2"/>
            <w:noWrap/>
            <w:hideMark/>
          </w:tcPr>
          <w:p w14:paraId="469568A3"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2</w:t>
            </w:r>
          </w:p>
        </w:tc>
        <w:tc>
          <w:tcPr>
            <w:tcW w:w="1290" w:type="dxa"/>
            <w:tcBorders>
              <w:top w:val="nil"/>
              <w:left w:val="nil"/>
              <w:bottom w:val="single" w:sz="4" w:space="0" w:color="000000"/>
              <w:right w:val="single" w:sz="4" w:space="0" w:color="000000"/>
            </w:tcBorders>
            <w:shd w:val="clear" w:color="000000" w:fill="DAEDF2"/>
            <w:noWrap/>
            <w:hideMark/>
          </w:tcPr>
          <w:p w14:paraId="6CDC0516"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0.5</w:t>
            </w:r>
          </w:p>
        </w:tc>
        <w:tc>
          <w:tcPr>
            <w:tcW w:w="1275" w:type="dxa"/>
            <w:tcBorders>
              <w:top w:val="nil"/>
              <w:left w:val="nil"/>
              <w:bottom w:val="single" w:sz="4" w:space="0" w:color="000000"/>
              <w:right w:val="single" w:sz="4" w:space="0" w:color="000000"/>
            </w:tcBorders>
            <w:shd w:val="clear" w:color="000000" w:fill="DAEDF2"/>
            <w:noWrap/>
            <w:hideMark/>
          </w:tcPr>
          <w:p w14:paraId="4FBC0EF5"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53</w:t>
            </w:r>
          </w:p>
        </w:tc>
        <w:tc>
          <w:tcPr>
            <w:tcW w:w="1409" w:type="dxa"/>
            <w:tcBorders>
              <w:top w:val="nil"/>
              <w:left w:val="nil"/>
              <w:bottom w:val="single" w:sz="4" w:space="0" w:color="000000"/>
              <w:right w:val="single" w:sz="4" w:space="0" w:color="000000"/>
            </w:tcBorders>
            <w:shd w:val="clear" w:color="000000" w:fill="DAEDF2"/>
            <w:noWrap/>
            <w:hideMark/>
          </w:tcPr>
          <w:p w14:paraId="7C96B17B" w14:textId="77777777" w:rsidR="00D70080" w:rsidRPr="00220F10" w:rsidRDefault="00D70080" w:rsidP="00510F2E">
            <w:pPr>
              <w:widowControl/>
              <w:overflowPunct/>
              <w:autoSpaceDE/>
              <w:autoSpaceDN/>
              <w:ind w:firstLineChars="400" w:firstLine="1202"/>
              <w:jc w:val="right"/>
              <w:rPr>
                <w:rFonts w:hAnsi="標楷體"/>
                <w:b/>
                <w:color w:val="000000" w:themeColor="text1"/>
                <w:kern w:val="0"/>
                <w:sz w:val="28"/>
                <w:szCs w:val="28"/>
              </w:rPr>
            </w:pPr>
            <w:r w:rsidRPr="00220F10">
              <w:rPr>
                <w:rFonts w:hAnsi="標楷體" w:hint="eastAsia"/>
                <w:b/>
                <w:color w:val="000000" w:themeColor="text1"/>
                <w:kern w:val="0"/>
                <w:sz w:val="28"/>
                <w:szCs w:val="28"/>
              </w:rPr>
              <w:t>3</w:t>
            </w:r>
          </w:p>
        </w:tc>
        <w:tc>
          <w:tcPr>
            <w:tcW w:w="1750" w:type="dxa"/>
            <w:tcBorders>
              <w:top w:val="nil"/>
              <w:left w:val="nil"/>
              <w:bottom w:val="single" w:sz="4" w:space="0" w:color="000000"/>
              <w:right w:val="single" w:sz="4" w:space="0" w:color="000000"/>
            </w:tcBorders>
            <w:shd w:val="clear" w:color="000000" w:fill="DAEDF2"/>
            <w:noWrap/>
            <w:hideMark/>
          </w:tcPr>
          <w:p w14:paraId="3C23ABC7"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0.8</w:t>
            </w:r>
          </w:p>
        </w:tc>
        <w:tc>
          <w:tcPr>
            <w:tcW w:w="1276" w:type="dxa"/>
            <w:tcBorders>
              <w:top w:val="nil"/>
              <w:left w:val="nil"/>
              <w:bottom w:val="single" w:sz="4" w:space="0" w:color="000000"/>
              <w:right w:val="single" w:sz="4" w:space="0" w:color="000000"/>
            </w:tcBorders>
            <w:shd w:val="clear" w:color="000000" w:fill="DAEDF2"/>
            <w:noWrap/>
            <w:hideMark/>
          </w:tcPr>
          <w:p w14:paraId="3F81C0F1"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58</w:t>
            </w:r>
          </w:p>
        </w:tc>
      </w:tr>
      <w:tr w:rsidR="00220F10" w:rsidRPr="00220F10" w14:paraId="7EA945F1"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DAEDF2"/>
            <w:hideMark/>
          </w:tcPr>
          <w:p w14:paraId="28AAE371" w14:textId="77777777" w:rsidR="00D70080" w:rsidRPr="00220F10" w:rsidRDefault="00D70080"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桃園市</w:t>
            </w:r>
          </w:p>
        </w:tc>
        <w:tc>
          <w:tcPr>
            <w:tcW w:w="748" w:type="dxa"/>
            <w:tcBorders>
              <w:top w:val="single" w:sz="4" w:space="0" w:color="000000"/>
              <w:left w:val="nil"/>
              <w:bottom w:val="single" w:sz="4" w:space="0" w:color="000000"/>
              <w:right w:val="single" w:sz="4" w:space="0" w:color="000000"/>
            </w:tcBorders>
            <w:shd w:val="clear" w:color="000000" w:fill="DAEDF2"/>
          </w:tcPr>
          <w:p w14:paraId="3EE427C3"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50</w:t>
            </w:r>
          </w:p>
        </w:tc>
        <w:tc>
          <w:tcPr>
            <w:tcW w:w="1041" w:type="dxa"/>
            <w:tcBorders>
              <w:top w:val="nil"/>
              <w:left w:val="single" w:sz="4" w:space="0" w:color="000000"/>
              <w:bottom w:val="single" w:sz="4" w:space="0" w:color="000000"/>
              <w:right w:val="single" w:sz="4" w:space="0" w:color="000000"/>
            </w:tcBorders>
            <w:shd w:val="clear" w:color="000000" w:fill="DAEDF2"/>
            <w:noWrap/>
            <w:hideMark/>
          </w:tcPr>
          <w:p w14:paraId="51D64924"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81</w:t>
            </w:r>
          </w:p>
        </w:tc>
        <w:tc>
          <w:tcPr>
            <w:tcW w:w="1290" w:type="dxa"/>
            <w:tcBorders>
              <w:top w:val="nil"/>
              <w:left w:val="nil"/>
              <w:bottom w:val="single" w:sz="4" w:space="0" w:color="000000"/>
              <w:right w:val="single" w:sz="4" w:space="0" w:color="000000"/>
            </w:tcBorders>
            <w:shd w:val="clear" w:color="000000" w:fill="DAEDF2"/>
            <w:noWrap/>
            <w:hideMark/>
          </w:tcPr>
          <w:p w14:paraId="24C0DA19"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22.2</w:t>
            </w:r>
          </w:p>
        </w:tc>
        <w:tc>
          <w:tcPr>
            <w:tcW w:w="1275" w:type="dxa"/>
            <w:tcBorders>
              <w:top w:val="nil"/>
              <w:left w:val="nil"/>
              <w:bottom w:val="single" w:sz="4" w:space="0" w:color="000000"/>
              <w:right w:val="single" w:sz="4" w:space="0" w:color="000000"/>
            </w:tcBorders>
            <w:shd w:val="clear" w:color="000000" w:fill="DAEDF2"/>
            <w:noWrap/>
            <w:hideMark/>
          </w:tcPr>
          <w:p w14:paraId="157BB9C4"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67</w:t>
            </w:r>
          </w:p>
        </w:tc>
        <w:tc>
          <w:tcPr>
            <w:tcW w:w="1409" w:type="dxa"/>
            <w:tcBorders>
              <w:top w:val="nil"/>
              <w:left w:val="nil"/>
              <w:bottom w:val="single" w:sz="4" w:space="0" w:color="000000"/>
              <w:right w:val="single" w:sz="4" w:space="0" w:color="000000"/>
            </w:tcBorders>
            <w:shd w:val="clear" w:color="000000" w:fill="DAEDF2"/>
            <w:noWrap/>
            <w:hideMark/>
          </w:tcPr>
          <w:p w14:paraId="46924F06" w14:textId="77777777" w:rsidR="00D70080" w:rsidRPr="00220F10" w:rsidRDefault="00D70080" w:rsidP="00510F2E">
            <w:pPr>
              <w:widowControl/>
              <w:overflowPunct/>
              <w:autoSpaceDE/>
              <w:autoSpaceDN/>
              <w:ind w:firstLineChars="300" w:firstLine="901"/>
              <w:jc w:val="right"/>
              <w:rPr>
                <w:rFonts w:hAnsi="標楷體"/>
                <w:b/>
                <w:color w:val="000000" w:themeColor="text1"/>
                <w:kern w:val="0"/>
                <w:sz w:val="28"/>
                <w:szCs w:val="28"/>
              </w:rPr>
            </w:pPr>
            <w:r w:rsidRPr="00220F10">
              <w:rPr>
                <w:rFonts w:hAnsi="標楷體" w:hint="eastAsia"/>
                <w:b/>
                <w:color w:val="000000" w:themeColor="text1"/>
                <w:kern w:val="0"/>
                <w:sz w:val="28"/>
                <w:szCs w:val="28"/>
              </w:rPr>
              <w:t>122</w:t>
            </w:r>
          </w:p>
        </w:tc>
        <w:tc>
          <w:tcPr>
            <w:tcW w:w="1750" w:type="dxa"/>
            <w:tcBorders>
              <w:top w:val="nil"/>
              <w:left w:val="nil"/>
              <w:bottom w:val="single" w:sz="4" w:space="0" w:color="000000"/>
              <w:right w:val="single" w:sz="4" w:space="0" w:color="000000"/>
            </w:tcBorders>
            <w:shd w:val="clear" w:color="000000" w:fill="DAEDF2"/>
            <w:noWrap/>
            <w:hideMark/>
          </w:tcPr>
          <w:p w14:paraId="75EE6335"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33.4</w:t>
            </w:r>
          </w:p>
        </w:tc>
        <w:tc>
          <w:tcPr>
            <w:tcW w:w="1276" w:type="dxa"/>
            <w:tcBorders>
              <w:top w:val="nil"/>
              <w:left w:val="nil"/>
              <w:bottom w:val="single" w:sz="4" w:space="0" w:color="000000"/>
              <w:right w:val="single" w:sz="4" w:space="0" w:color="000000"/>
            </w:tcBorders>
            <w:shd w:val="clear" w:color="000000" w:fill="DAEDF2"/>
            <w:noWrap/>
            <w:hideMark/>
          </w:tcPr>
          <w:p w14:paraId="5560D3C6"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79</w:t>
            </w:r>
          </w:p>
        </w:tc>
      </w:tr>
      <w:tr w:rsidR="00220F10" w:rsidRPr="00220F10" w14:paraId="03C1B9D3"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DAEDF2"/>
            <w:hideMark/>
          </w:tcPr>
          <w:p w14:paraId="3EED27C9" w14:textId="77777777" w:rsidR="00D70080" w:rsidRPr="00220F10" w:rsidRDefault="00D70080"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基隆市</w:t>
            </w:r>
          </w:p>
        </w:tc>
        <w:tc>
          <w:tcPr>
            <w:tcW w:w="748" w:type="dxa"/>
            <w:tcBorders>
              <w:top w:val="single" w:sz="4" w:space="0" w:color="000000"/>
              <w:left w:val="nil"/>
              <w:bottom w:val="single" w:sz="4" w:space="0" w:color="000000"/>
              <w:right w:val="single" w:sz="4" w:space="0" w:color="000000"/>
            </w:tcBorders>
            <w:shd w:val="clear" w:color="000000" w:fill="DAEDF2"/>
          </w:tcPr>
          <w:p w14:paraId="2B1C1FF7"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6</w:t>
            </w:r>
          </w:p>
        </w:tc>
        <w:tc>
          <w:tcPr>
            <w:tcW w:w="1041" w:type="dxa"/>
            <w:tcBorders>
              <w:top w:val="nil"/>
              <w:left w:val="single" w:sz="4" w:space="0" w:color="000000"/>
              <w:bottom w:val="single" w:sz="4" w:space="0" w:color="000000"/>
              <w:right w:val="single" w:sz="4" w:space="0" w:color="000000"/>
            </w:tcBorders>
            <w:shd w:val="clear" w:color="000000" w:fill="DAEDF2"/>
            <w:noWrap/>
            <w:hideMark/>
          </w:tcPr>
          <w:p w14:paraId="71030751"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4</w:t>
            </w:r>
          </w:p>
        </w:tc>
        <w:tc>
          <w:tcPr>
            <w:tcW w:w="1290" w:type="dxa"/>
            <w:tcBorders>
              <w:top w:val="nil"/>
              <w:left w:val="nil"/>
              <w:bottom w:val="single" w:sz="4" w:space="0" w:color="000000"/>
              <w:right w:val="single" w:sz="4" w:space="0" w:color="000000"/>
            </w:tcBorders>
            <w:shd w:val="clear" w:color="000000" w:fill="DAEDF2"/>
            <w:noWrap/>
            <w:hideMark/>
          </w:tcPr>
          <w:p w14:paraId="1C3C9E4C"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1.1</w:t>
            </w:r>
          </w:p>
        </w:tc>
        <w:tc>
          <w:tcPr>
            <w:tcW w:w="1275" w:type="dxa"/>
            <w:tcBorders>
              <w:top w:val="nil"/>
              <w:left w:val="nil"/>
              <w:bottom w:val="single" w:sz="4" w:space="0" w:color="000000"/>
              <w:right w:val="single" w:sz="4" w:space="0" w:color="000000"/>
            </w:tcBorders>
            <w:shd w:val="clear" w:color="000000" w:fill="DAEDF2"/>
            <w:noWrap/>
            <w:hideMark/>
          </w:tcPr>
          <w:p w14:paraId="5C91846D"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9</w:t>
            </w:r>
          </w:p>
        </w:tc>
        <w:tc>
          <w:tcPr>
            <w:tcW w:w="1409" w:type="dxa"/>
            <w:tcBorders>
              <w:top w:val="nil"/>
              <w:left w:val="nil"/>
              <w:bottom w:val="single" w:sz="4" w:space="0" w:color="000000"/>
              <w:right w:val="single" w:sz="4" w:space="0" w:color="000000"/>
            </w:tcBorders>
            <w:shd w:val="clear" w:color="000000" w:fill="DAEDF2"/>
            <w:noWrap/>
            <w:hideMark/>
          </w:tcPr>
          <w:p w14:paraId="559239FD" w14:textId="77777777" w:rsidR="00D70080" w:rsidRPr="00220F10" w:rsidRDefault="00D70080" w:rsidP="00510F2E">
            <w:pPr>
              <w:widowControl/>
              <w:overflowPunct/>
              <w:autoSpaceDE/>
              <w:autoSpaceDN/>
              <w:ind w:firstLineChars="400" w:firstLine="1202"/>
              <w:jc w:val="right"/>
              <w:rPr>
                <w:rFonts w:hAnsi="標楷體"/>
                <w:b/>
                <w:color w:val="000000" w:themeColor="text1"/>
                <w:kern w:val="0"/>
                <w:sz w:val="28"/>
                <w:szCs w:val="28"/>
              </w:rPr>
            </w:pPr>
            <w:r w:rsidRPr="00220F10">
              <w:rPr>
                <w:rFonts w:hAnsi="標楷體" w:hint="eastAsia"/>
                <w:b/>
                <w:color w:val="000000" w:themeColor="text1"/>
                <w:kern w:val="0"/>
                <w:sz w:val="28"/>
                <w:szCs w:val="28"/>
              </w:rPr>
              <w:t>4</w:t>
            </w:r>
          </w:p>
        </w:tc>
        <w:tc>
          <w:tcPr>
            <w:tcW w:w="1750" w:type="dxa"/>
            <w:tcBorders>
              <w:top w:val="nil"/>
              <w:left w:val="nil"/>
              <w:bottom w:val="single" w:sz="4" w:space="0" w:color="000000"/>
              <w:right w:val="single" w:sz="4" w:space="0" w:color="000000"/>
            </w:tcBorders>
            <w:shd w:val="clear" w:color="000000" w:fill="DAEDF2"/>
            <w:noWrap/>
            <w:hideMark/>
          </w:tcPr>
          <w:p w14:paraId="65C78A6E"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1.1</w:t>
            </w:r>
          </w:p>
        </w:tc>
        <w:tc>
          <w:tcPr>
            <w:tcW w:w="1276" w:type="dxa"/>
            <w:tcBorders>
              <w:top w:val="nil"/>
              <w:left w:val="nil"/>
              <w:bottom w:val="single" w:sz="4" w:space="0" w:color="000000"/>
              <w:right w:val="single" w:sz="4" w:space="0" w:color="000000"/>
            </w:tcBorders>
            <w:shd w:val="clear" w:color="000000" w:fill="DAEDF2"/>
            <w:noWrap/>
            <w:hideMark/>
          </w:tcPr>
          <w:p w14:paraId="331690E7"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9</w:t>
            </w:r>
          </w:p>
        </w:tc>
      </w:tr>
      <w:tr w:rsidR="00220F10" w:rsidRPr="00220F10" w14:paraId="1D813DB8"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DAEDF2"/>
            <w:hideMark/>
          </w:tcPr>
          <w:p w14:paraId="3A028734" w14:textId="77777777" w:rsidR="00D70080" w:rsidRPr="00220F10" w:rsidRDefault="00D70080"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花蓮縣</w:t>
            </w:r>
          </w:p>
        </w:tc>
        <w:tc>
          <w:tcPr>
            <w:tcW w:w="748" w:type="dxa"/>
            <w:tcBorders>
              <w:top w:val="single" w:sz="4" w:space="0" w:color="000000"/>
              <w:left w:val="nil"/>
              <w:bottom w:val="single" w:sz="4" w:space="0" w:color="000000"/>
              <w:right w:val="single" w:sz="4" w:space="0" w:color="000000"/>
            </w:tcBorders>
            <w:shd w:val="clear" w:color="000000" w:fill="DAEDF2"/>
          </w:tcPr>
          <w:p w14:paraId="0E09AE89"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6</w:t>
            </w:r>
          </w:p>
        </w:tc>
        <w:tc>
          <w:tcPr>
            <w:tcW w:w="1041" w:type="dxa"/>
            <w:tcBorders>
              <w:top w:val="nil"/>
              <w:left w:val="single" w:sz="4" w:space="0" w:color="000000"/>
              <w:bottom w:val="single" w:sz="4" w:space="0" w:color="000000"/>
              <w:right w:val="single" w:sz="4" w:space="0" w:color="000000"/>
            </w:tcBorders>
            <w:shd w:val="clear" w:color="000000" w:fill="DAEDF2"/>
            <w:noWrap/>
            <w:hideMark/>
          </w:tcPr>
          <w:p w14:paraId="24796CAD"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290" w:type="dxa"/>
            <w:tcBorders>
              <w:top w:val="nil"/>
              <w:left w:val="nil"/>
              <w:bottom w:val="single" w:sz="4" w:space="0" w:color="000000"/>
              <w:right w:val="single" w:sz="4" w:space="0" w:color="000000"/>
            </w:tcBorders>
            <w:shd w:val="clear" w:color="000000" w:fill="DAEDF2"/>
            <w:noWrap/>
            <w:hideMark/>
          </w:tcPr>
          <w:p w14:paraId="614AF772"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0.0</w:t>
            </w:r>
          </w:p>
        </w:tc>
        <w:tc>
          <w:tcPr>
            <w:tcW w:w="1275" w:type="dxa"/>
            <w:tcBorders>
              <w:top w:val="nil"/>
              <w:left w:val="nil"/>
              <w:bottom w:val="single" w:sz="4" w:space="0" w:color="000000"/>
              <w:right w:val="single" w:sz="4" w:space="0" w:color="000000"/>
            </w:tcBorders>
            <w:shd w:val="clear" w:color="000000" w:fill="DAEDF2"/>
            <w:noWrap/>
            <w:hideMark/>
          </w:tcPr>
          <w:p w14:paraId="1403BF03"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409" w:type="dxa"/>
            <w:tcBorders>
              <w:top w:val="nil"/>
              <w:left w:val="nil"/>
              <w:bottom w:val="single" w:sz="4" w:space="0" w:color="000000"/>
              <w:right w:val="single" w:sz="4" w:space="0" w:color="000000"/>
            </w:tcBorders>
            <w:shd w:val="clear" w:color="000000" w:fill="DAEDF2"/>
            <w:noWrap/>
            <w:hideMark/>
          </w:tcPr>
          <w:p w14:paraId="6EC38D76" w14:textId="77777777" w:rsidR="00D70080" w:rsidRPr="00220F10" w:rsidRDefault="00D70080" w:rsidP="00510F2E">
            <w:pPr>
              <w:widowControl/>
              <w:overflowPunct/>
              <w:autoSpaceDE/>
              <w:autoSpaceDN/>
              <w:ind w:firstLineChars="400" w:firstLine="1202"/>
              <w:jc w:val="right"/>
              <w:rPr>
                <w:rFonts w:hAnsi="標楷體"/>
                <w:b/>
                <w:color w:val="000000" w:themeColor="text1"/>
                <w:kern w:val="0"/>
                <w:sz w:val="28"/>
                <w:szCs w:val="28"/>
              </w:rPr>
            </w:pPr>
            <w:r w:rsidRPr="00220F10">
              <w:rPr>
                <w:rFonts w:hAnsi="標楷體" w:hint="eastAsia"/>
                <w:b/>
                <w:color w:val="000000" w:themeColor="text1"/>
                <w:kern w:val="0"/>
                <w:sz w:val="28"/>
                <w:szCs w:val="28"/>
              </w:rPr>
              <w:t>5</w:t>
            </w:r>
          </w:p>
        </w:tc>
        <w:tc>
          <w:tcPr>
            <w:tcW w:w="1750" w:type="dxa"/>
            <w:tcBorders>
              <w:top w:val="nil"/>
              <w:left w:val="nil"/>
              <w:bottom w:val="single" w:sz="4" w:space="0" w:color="000000"/>
              <w:right w:val="single" w:sz="4" w:space="0" w:color="000000"/>
            </w:tcBorders>
            <w:shd w:val="clear" w:color="000000" w:fill="DAEDF2"/>
            <w:noWrap/>
            <w:hideMark/>
          </w:tcPr>
          <w:p w14:paraId="5F16CA9F"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1.4</w:t>
            </w:r>
          </w:p>
        </w:tc>
        <w:tc>
          <w:tcPr>
            <w:tcW w:w="1276" w:type="dxa"/>
            <w:tcBorders>
              <w:top w:val="nil"/>
              <w:left w:val="nil"/>
              <w:bottom w:val="single" w:sz="4" w:space="0" w:color="000000"/>
              <w:right w:val="single" w:sz="4" w:space="0" w:color="000000"/>
            </w:tcBorders>
            <w:shd w:val="clear" w:color="000000" w:fill="DAEDF2"/>
            <w:noWrap/>
            <w:hideMark/>
          </w:tcPr>
          <w:p w14:paraId="08681F31"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12</w:t>
            </w:r>
          </w:p>
        </w:tc>
      </w:tr>
      <w:tr w:rsidR="00220F10" w:rsidRPr="00220F10" w14:paraId="228C43ED"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DAEDF2"/>
            <w:hideMark/>
          </w:tcPr>
          <w:p w14:paraId="0229880D" w14:textId="77777777" w:rsidR="00D70080" w:rsidRPr="00220F10" w:rsidRDefault="00D70080"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連江縣</w:t>
            </w:r>
          </w:p>
        </w:tc>
        <w:tc>
          <w:tcPr>
            <w:tcW w:w="748" w:type="dxa"/>
            <w:tcBorders>
              <w:top w:val="single" w:sz="4" w:space="0" w:color="000000"/>
              <w:left w:val="nil"/>
              <w:bottom w:val="single" w:sz="4" w:space="0" w:color="000000"/>
              <w:right w:val="single" w:sz="4" w:space="0" w:color="000000"/>
            </w:tcBorders>
            <w:shd w:val="clear" w:color="000000" w:fill="DAEDF2"/>
          </w:tcPr>
          <w:p w14:paraId="0E5503C9"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15</w:t>
            </w:r>
          </w:p>
        </w:tc>
        <w:tc>
          <w:tcPr>
            <w:tcW w:w="1041" w:type="dxa"/>
            <w:tcBorders>
              <w:top w:val="nil"/>
              <w:left w:val="single" w:sz="4" w:space="0" w:color="000000"/>
              <w:bottom w:val="single" w:sz="4" w:space="0" w:color="000000"/>
              <w:right w:val="single" w:sz="4" w:space="0" w:color="000000"/>
            </w:tcBorders>
            <w:shd w:val="clear" w:color="000000" w:fill="DAEDF2"/>
            <w:noWrap/>
            <w:hideMark/>
          </w:tcPr>
          <w:p w14:paraId="6E7EFE2D"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290" w:type="dxa"/>
            <w:tcBorders>
              <w:top w:val="nil"/>
              <w:left w:val="nil"/>
              <w:bottom w:val="single" w:sz="4" w:space="0" w:color="000000"/>
              <w:right w:val="single" w:sz="4" w:space="0" w:color="000000"/>
            </w:tcBorders>
            <w:shd w:val="clear" w:color="000000" w:fill="DAEDF2"/>
            <w:noWrap/>
            <w:hideMark/>
          </w:tcPr>
          <w:p w14:paraId="18E9F21F"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0.0</w:t>
            </w:r>
          </w:p>
        </w:tc>
        <w:tc>
          <w:tcPr>
            <w:tcW w:w="1275" w:type="dxa"/>
            <w:tcBorders>
              <w:top w:val="nil"/>
              <w:left w:val="nil"/>
              <w:bottom w:val="single" w:sz="4" w:space="0" w:color="000000"/>
              <w:right w:val="single" w:sz="4" w:space="0" w:color="000000"/>
            </w:tcBorders>
            <w:shd w:val="clear" w:color="000000" w:fill="DAEDF2"/>
            <w:noWrap/>
            <w:hideMark/>
          </w:tcPr>
          <w:p w14:paraId="61FA46C8"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409" w:type="dxa"/>
            <w:tcBorders>
              <w:top w:val="nil"/>
              <w:left w:val="nil"/>
              <w:bottom w:val="single" w:sz="4" w:space="0" w:color="000000"/>
              <w:right w:val="single" w:sz="4" w:space="0" w:color="000000"/>
            </w:tcBorders>
            <w:shd w:val="clear" w:color="000000" w:fill="DAEDF2"/>
            <w:noWrap/>
            <w:hideMark/>
          </w:tcPr>
          <w:p w14:paraId="597A5759" w14:textId="77777777" w:rsidR="00D70080" w:rsidRPr="00220F10" w:rsidRDefault="00D70080" w:rsidP="00510F2E">
            <w:pPr>
              <w:widowControl/>
              <w:overflowPunct/>
              <w:autoSpaceDE/>
              <w:autoSpaceDN/>
              <w:ind w:firstLineChars="400" w:firstLine="1201"/>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750" w:type="dxa"/>
            <w:tcBorders>
              <w:top w:val="nil"/>
              <w:left w:val="nil"/>
              <w:bottom w:val="single" w:sz="4" w:space="0" w:color="000000"/>
              <w:right w:val="single" w:sz="4" w:space="0" w:color="000000"/>
            </w:tcBorders>
            <w:shd w:val="clear" w:color="000000" w:fill="DAEDF2"/>
            <w:noWrap/>
            <w:hideMark/>
          </w:tcPr>
          <w:p w14:paraId="4575D25D"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0.0</w:t>
            </w:r>
          </w:p>
        </w:tc>
        <w:tc>
          <w:tcPr>
            <w:tcW w:w="1276" w:type="dxa"/>
            <w:tcBorders>
              <w:top w:val="nil"/>
              <w:left w:val="nil"/>
              <w:bottom w:val="single" w:sz="4" w:space="0" w:color="000000"/>
              <w:right w:val="single" w:sz="4" w:space="0" w:color="000000"/>
            </w:tcBorders>
            <w:shd w:val="clear" w:color="000000" w:fill="DAEDF2"/>
            <w:noWrap/>
            <w:hideMark/>
          </w:tcPr>
          <w:p w14:paraId="54141C3D"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08F24387"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FDE8D8"/>
            <w:hideMark/>
          </w:tcPr>
          <w:p w14:paraId="7A16A6EC" w14:textId="77777777" w:rsidR="00D70080" w:rsidRPr="00220F10" w:rsidRDefault="00B87509"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新竹地區</w:t>
            </w:r>
          </w:p>
        </w:tc>
        <w:tc>
          <w:tcPr>
            <w:tcW w:w="748" w:type="dxa"/>
            <w:tcBorders>
              <w:top w:val="single" w:sz="4" w:space="0" w:color="000000"/>
              <w:left w:val="nil"/>
              <w:bottom w:val="single" w:sz="4" w:space="0" w:color="000000"/>
              <w:right w:val="single" w:sz="4" w:space="0" w:color="000000"/>
            </w:tcBorders>
            <w:shd w:val="clear" w:color="000000" w:fill="FDE8D8"/>
          </w:tcPr>
          <w:p w14:paraId="520EA50B"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80</w:t>
            </w:r>
          </w:p>
        </w:tc>
        <w:tc>
          <w:tcPr>
            <w:tcW w:w="1041" w:type="dxa"/>
            <w:tcBorders>
              <w:top w:val="nil"/>
              <w:left w:val="single" w:sz="4" w:space="0" w:color="000000"/>
              <w:bottom w:val="single" w:sz="4" w:space="0" w:color="000000"/>
              <w:right w:val="single" w:sz="4" w:space="0" w:color="000000"/>
            </w:tcBorders>
            <w:shd w:val="clear" w:color="000000" w:fill="FDE8D8"/>
            <w:noWrap/>
            <w:hideMark/>
          </w:tcPr>
          <w:p w14:paraId="16DE73D6"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1</w:t>
            </w:r>
          </w:p>
        </w:tc>
        <w:tc>
          <w:tcPr>
            <w:tcW w:w="1290" w:type="dxa"/>
            <w:tcBorders>
              <w:top w:val="nil"/>
              <w:left w:val="nil"/>
              <w:bottom w:val="single" w:sz="4" w:space="0" w:color="000000"/>
              <w:right w:val="single" w:sz="4" w:space="0" w:color="000000"/>
            </w:tcBorders>
            <w:shd w:val="clear" w:color="000000" w:fill="FDE8D8"/>
            <w:noWrap/>
            <w:hideMark/>
          </w:tcPr>
          <w:p w14:paraId="6F0E8E3D"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0.3</w:t>
            </w:r>
          </w:p>
        </w:tc>
        <w:tc>
          <w:tcPr>
            <w:tcW w:w="1275" w:type="dxa"/>
            <w:tcBorders>
              <w:top w:val="nil"/>
              <w:left w:val="nil"/>
              <w:bottom w:val="single" w:sz="4" w:space="0" w:color="000000"/>
              <w:right w:val="single" w:sz="4" w:space="0" w:color="000000"/>
            </w:tcBorders>
            <w:shd w:val="clear" w:color="000000" w:fill="FDE8D8"/>
            <w:noWrap/>
            <w:hideMark/>
          </w:tcPr>
          <w:p w14:paraId="1C73AE87"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85</w:t>
            </w:r>
          </w:p>
        </w:tc>
        <w:tc>
          <w:tcPr>
            <w:tcW w:w="1409" w:type="dxa"/>
            <w:tcBorders>
              <w:top w:val="nil"/>
              <w:left w:val="nil"/>
              <w:bottom w:val="single" w:sz="4" w:space="0" w:color="000000"/>
              <w:right w:val="single" w:sz="4" w:space="0" w:color="000000"/>
            </w:tcBorders>
            <w:shd w:val="clear" w:color="000000" w:fill="FDE8D8"/>
            <w:noWrap/>
            <w:hideMark/>
          </w:tcPr>
          <w:p w14:paraId="1CFB27F8" w14:textId="77777777" w:rsidR="00D70080" w:rsidRPr="00220F10" w:rsidRDefault="00D70080" w:rsidP="00510F2E">
            <w:pPr>
              <w:widowControl/>
              <w:overflowPunct/>
              <w:autoSpaceDE/>
              <w:autoSpaceDN/>
              <w:ind w:firstLineChars="300" w:firstLine="901"/>
              <w:jc w:val="right"/>
              <w:rPr>
                <w:rFonts w:hAnsi="標楷體"/>
                <w:b/>
                <w:color w:val="000000" w:themeColor="text1"/>
                <w:kern w:val="0"/>
                <w:sz w:val="28"/>
                <w:szCs w:val="28"/>
              </w:rPr>
            </w:pPr>
            <w:r w:rsidRPr="00220F10">
              <w:rPr>
                <w:rFonts w:hAnsi="標楷體" w:hint="eastAsia"/>
                <w:b/>
                <w:color w:val="000000" w:themeColor="text1"/>
                <w:kern w:val="0"/>
                <w:sz w:val="28"/>
                <w:szCs w:val="28"/>
              </w:rPr>
              <w:t>37</w:t>
            </w:r>
          </w:p>
        </w:tc>
        <w:tc>
          <w:tcPr>
            <w:tcW w:w="1750" w:type="dxa"/>
            <w:tcBorders>
              <w:top w:val="nil"/>
              <w:left w:val="nil"/>
              <w:bottom w:val="single" w:sz="4" w:space="0" w:color="000000"/>
              <w:right w:val="single" w:sz="4" w:space="0" w:color="000000"/>
            </w:tcBorders>
            <w:shd w:val="clear" w:color="000000" w:fill="FDE8D8"/>
            <w:noWrap/>
            <w:hideMark/>
          </w:tcPr>
          <w:p w14:paraId="6A390E09"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10.1</w:t>
            </w:r>
          </w:p>
        </w:tc>
        <w:tc>
          <w:tcPr>
            <w:tcW w:w="1276" w:type="dxa"/>
            <w:tcBorders>
              <w:top w:val="nil"/>
              <w:left w:val="nil"/>
              <w:bottom w:val="single" w:sz="4" w:space="0" w:color="000000"/>
              <w:right w:val="single" w:sz="4" w:space="0" w:color="000000"/>
            </w:tcBorders>
            <w:shd w:val="clear" w:color="000000" w:fill="FDE8D8"/>
            <w:noWrap/>
            <w:hideMark/>
          </w:tcPr>
          <w:p w14:paraId="29DC7146"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114</w:t>
            </w:r>
          </w:p>
        </w:tc>
      </w:tr>
      <w:tr w:rsidR="00220F10" w:rsidRPr="00220F10" w14:paraId="21881690"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FDE8D8"/>
            <w:hideMark/>
          </w:tcPr>
          <w:p w14:paraId="51155541" w14:textId="77777777" w:rsidR="00D70080" w:rsidRPr="00220F10" w:rsidRDefault="00D70080"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苗栗縣</w:t>
            </w:r>
          </w:p>
        </w:tc>
        <w:tc>
          <w:tcPr>
            <w:tcW w:w="748" w:type="dxa"/>
            <w:tcBorders>
              <w:top w:val="single" w:sz="4" w:space="0" w:color="000000"/>
              <w:left w:val="nil"/>
              <w:bottom w:val="single" w:sz="4" w:space="0" w:color="000000"/>
              <w:right w:val="single" w:sz="4" w:space="0" w:color="000000"/>
            </w:tcBorders>
            <w:shd w:val="clear" w:color="000000" w:fill="FDE8D8"/>
          </w:tcPr>
          <w:p w14:paraId="3A7475D5"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14</w:t>
            </w:r>
          </w:p>
        </w:tc>
        <w:tc>
          <w:tcPr>
            <w:tcW w:w="1041" w:type="dxa"/>
            <w:tcBorders>
              <w:top w:val="nil"/>
              <w:left w:val="single" w:sz="4" w:space="0" w:color="000000"/>
              <w:bottom w:val="single" w:sz="4" w:space="0" w:color="000000"/>
              <w:right w:val="single" w:sz="4" w:space="0" w:color="000000"/>
            </w:tcBorders>
            <w:shd w:val="clear" w:color="000000" w:fill="FDE8D8"/>
            <w:noWrap/>
            <w:hideMark/>
          </w:tcPr>
          <w:p w14:paraId="20D93057"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290" w:type="dxa"/>
            <w:tcBorders>
              <w:top w:val="nil"/>
              <w:left w:val="nil"/>
              <w:bottom w:val="single" w:sz="4" w:space="0" w:color="000000"/>
              <w:right w:val="single" w:sz="4" w:space="0" w:color="000000"/>
            </w:tcBorders>
            <w:shd w:val="clear" w:color="000000" w:fill="FDE8D8"/>
            <w:noWrap/>
            <w:hideMark/>
          </w:tcPr>
          <w:p w14:paraId="472049C7"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0.0</w:t>
            </w:r>
          </w:p>
        </w:tc>
        <w:tc>
          <w:tcPr>
            <w:tcW w:w="1275" w:type="dxa"/>
            <w:tcBorders>
              <w:top w:val="nil"/>
              <w:left w:val="nil"/>
              <w:bottom w:val="single" w:sz="4" w:space="0" w:color="000000"/>
              <w:right w:val="single" w:sz="4" w:space="0" w:color="000000"/>
            </w:tcBorders>
            <w:shd w:val="clear" w:color="000000" w:fill="FDE8D8"/>
            <w:noWrap/>
            <w:hideMark/>
          </w:tcPr>
          <w:p w14:paraId="3CBB3EC5"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409" w:type="dxa"/>
            <w:tcBorders>
              <w:top w:val="nil"/>
              <w:left w:val="nil"/>
              <w:bottom w:val="single" w:sz="4" w:space="0" w:color="000000"/>
              <w:right w:val="single" w:sz="4" w:space="0" w:color="000000"/>
            </w:tcBorders>
            <w:shd w:val="clear" w:color="000000" w:fill="FDE8D8"/>
            <w:noWrap/>
            <w:hideMark/>
          </w:tcPr>
          <w:p w14:paraId="7663DF7C" w14:textId="77777777" w:rsidR="00D70080" w:rsidRPr="00220F10" w:rsidRDefault="00D70080" w:rsidP="00510F2E">
            <w:pPr>
              <w:widowControl/>
              <w:overflowPunct/>
              <w:autoSpaceDE/>
              <w:autoSpaceDN/>
              <w:ind w:firstLineChars="400" w:firstLine="1202"/>
              <w:jc w:val="right"/>
              <w:rPr>
                <w:rFonts w:hAnsi="標楷體"/>
                <w:b/>
                <w:color w:val="000000" w:themeColor="text1"/>
                <w:kern w:val="0"/>
                <w:sz w:val="28"/>
                <w:szCs w:val="28"/>
              </w:rPr>
            </w:pPr>
            <w:r w:rsidRPr="00220F10">
              <w:rPr>
                <w:rFonts w:hAnsi="標楷體" w:hint="eastAsia"/>
                <w:b/>
                <w:color w:val="000000" w:themeColor="text1"/>
                <w:kern w:val="0"/>
                <w:sz w:val="28"/>
                <w:szCs w:val="28"/>
              </w:rPr>
              <w:t>2</w:t>
            </w:r>
          </w:p>
        </w:tc>
        <w:tc>
          <w:tcPr>
            <w:tcW w:w="1750" w:type="dxa"/>
            <w:tcBorders>
              <w:top w:val="nil"/>
              <w:left w:val="nil"/>
              <w:bottom w:val="single" w:sz="4" w:space="0" w:color="000000"/>
              <w:right w:val="single" w:sz="4" w:space="0" w:color="000000"/>
            </w:tcBorders>
            <w:shd w:val="clear" w:color="000000" w:fill="FDE8D8"/>
            <w:noWrap/>
            <w:hideMark/>
          </w:tcPr>
          <w:p w14:paraId="708182AB"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0.5</w:t>
            </w:r>
          </w:p>
        </w:tc>
        <w:tc>
          <w:tcPr>
            <w:tcW w:w="1276" w:type="dxa"/>
            <w:tcBorders>
              <w:top w:val="nil"/>
              <w:left w:val="nil"/>
              <w:bottom w:val="single" w:sz="4" w:space="0" w:color="000000"/>
              <w:right w:val="single" w:sz="4" w:space="0" w:color="000000"/>
            </w:tcBorders>
            <w:shd w:val="clear" w:color="000000" w:fill="FDE8D8"/>
            <w:noWrap/>
            <w:hideMark/>
          </w:tcPr>
          <w:p w14:paraId="337EC63E"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2</w:t>
            </w:r>
          </w:p>
        </w:tc>
      </w:tr>
      <w:tr w:rsidR="00220F10" w:rsidRPr="00220F10" w14:paraId="705EFEDC"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FDE8D8"/>
            <w:hideMark/>
          </w:tcPr>
          <w:p w14:paraId="7CD64436" w14:textId="77777777" w:rsidR="00D70080" w:rsidRPr="00220F10" w:rsidRDefault="00D70080" w:rsidP="008B2CD2">
            <w:pPr>
              <w:widowControl/>
              <w:overflowPunct/>
              <w:autoSpaceDE/>
              <w:autoSpaceDN/>
              <w:jc w:val="center"/>
              <w:rPr>
                <w:rFonts w:hAnsi="標楷體"/>
                <w:b/>
                <w:color w:val="000000" w:themeColor="text1"/>
                <w:kern w:val="0"/>
                <w:sz w:val="28"/>
                <w:szCs w:val="28"/>
              </w:rPr>
            </w:pPr>
            <w:proofErr w:type="gramStart"/>
            <w:r w:rsidRPr="00220F10">
              <w:rPr>
                <w:rFonts w:hAnsi="標楷體" w:hint="eastAsia"/>
                <w:b/>
                <w:color w:val="000000" w:themeColor="text1"/>
                <w:kern w:val="0"/>
                <w:sz w:val="28"/>
                <w:szCs w:val="28"/>
              </w:rPr>
              <w:t>臺</w:t>
            </w:r>
            <w:proofErr w:type="gramEnd"/>
            <w:r w:rsidRPr="00220F10">
              <w:rPr>
                <w:rFonts w:hAnsi="標楷體" w:hint="eastAsia"/>
                <w:b/>
                <w:color w:val="000000" w:themeColor="text1"/>
                <w:kern w:val="0"/>
                <w:sz w:val="28"/>
                <w:szCs w:val="28"/>
              </w:rPr>
              <w:t>中市</w:t>
            </w:r>
          </w:p>
        </w:tc>
        <w:tc>
          <w:tcPr>
            <w:tcW w:w="748" w:type="dxa"/>
            <w:tcBorders>
              <w:top w:val="single" w:sz="4" w:space="0" w:color="000000"/>
              <w:left w:val="nil"/>
              <w:bottom w:val="single" w:sz="4" w:space="0" w:color="000000"/>
              <w:right w:val="single" w:sz="4" w:space="0" w:color="000000"/>
            </w:tcBorders>
            <w:shd w:val="clear" w:color="000000" w:fill="FDE8D8"/>
          </w:tcPr>
          <w:p w14:paraId="4303CAC5"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20</w:t>
            </w:r>
          </w:p>
        </w:tc>
        <w:tc>
          <w:tcPr>
            <w:tcW w:w="1041" w:type="dxa"/>
            <w:tcBorders>
              <w:top w:val="nil"/>
              <w:left w:val="single" w:sz="4" w:space="0" w:color="000000"/>
              <w:bottom w:val="single" w:sz="4" w:space="0" w:color="000000"/>
              <w:right w:val="single" w:sz="4" w:space="0" w:color="000000"/>
            </w:tcBorders>
            <w:shd w:val="clear" w:color="000000" w:fill="FDE8D8"/>
            <w:noWrap/>
            <w:hideMark/>
          </w:tcPr>
          <w:p w14:paraId="0386CADA"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98</w:t>
            </w:r>
          </w:p>
        </w:tc>
        <w:tc>
          <w:tcPr>
            <w:tcW w:w="1290" w:type="dxa"/>
            <w:tcBorders>
              <w:top w:val="nil"/>
              <w:left w:val="nil"/>
              <w:bottom w:val="single" w:sz="4" w:space="0" w:color="000000"/>
              <w:right w:val="single" w:sz="4" w:space="0" w:color="000000"/>
            </w:tcBorders>
            <w:shd w:val="clear" w:color="000000" w:fill="FDE8D8"/>
            <w:noWrap/>
            <w:hideMark/>
          </w:tcPr>
          <w:p w14:paraId="6520B428"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26.8</w:t>
            </w:r>
          </w:p>
        </w:tc>
        <w:tc>
          <w:tcPr>
            <w:tcW w:w="1275" w:type="dxa"/>
            <w:tcBorders>
              <w:top w:val="nil"/>
              <w:left w:val="nil"/>
              <w:bottom w:val="single" w:sz="4" w:space="0" w:color="000000"/>
              <w:right w:val="single" w:sz="4" w:space="0" w:color="000000"/>
            </w:tcBorders>
            <w:shd w:val="clear" w:color="000000" w:fill="FDE8D8"/>
            <w:noWrap/>
            <w:hideMark/>
          </w:tcPr>
          <w:p w14:paraId="32AC4DC1"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61</w:t>
            </w:r>
          </w:p>
        </w:tc>
        <w:tc>
          <w:tcPr>
            <w:tcW w:w="1409" w:type="dxa"/>
            <w:tcBorders>
              <w:top w:val="nil"/>
              <w:left w:val="nil"/>
              <w:bottom w:val="single" w:sz="4" w:space="0" w:color="000000"/>
              <w:right w:val="single" w:sz="4" w:space="0" w:color="000000"/>
            </w:tcBorders>
            <w:shd w:val="clear" w:color="000000" w:fill="FDE8D8"/>
            <w:noWrap/>
            <w:hideMark/>
          </w:tcPr>
          <w:p w14:paraId="172FBC2F" w14:textId="77777777" w:rsidR="00D70080" w:rsidRPr="00220F10" w:rsidRDefault="00D70080" w:rsidP="00510F2E">
            <w:pPr>
              <w:widowControl/>
              <w:overflowPunct/>
              <w:autoSpaceDE/>
              <w:autoSpaceDN/>
              <w:ind w:firstLineChars="300" w:firstLine="901"/>
              <w:jc w:val="right"/>
              <w:rPr>
                <w:rFonts w:hAnsi="標楷體"/>
                <w:b/>
                <w:color w:val="000000" w:themeColor="text1"/>
                <w:kern w:val="0"/>
                <w:sz w:val="28"/>
                <w:szCs w:val="28"/>
              </w:rPr>
            </w:pPr>
            <w:r w:rsidRPr="00220F10">
              <w:rPr>
                <w:rFonts w:hAnsi="標楷體" w:hint="eastAsia"/>
                <w:b/>
                <w:color w:val="000000" w:themeColor="text1"/>
                <w:kern w:val="0"/>
                <w:sz w:val="28"/>
                <w:szCs w:val="28"/>
              </w:rPr>
              <w:t>175</w:t>
            </w:r>
          </w:p>
        </w:tc>
        <w:tc>
          <w:tcPr>
            <w:tcW w:w="1750" w:type="dxa"/>
            <w:tcBorders>
              <w:top w:val="nil"/>
              <w:left w:val="nil"/>
              <w:bottom w:val="single" w:sz="4" w:space="0" w:color="000000"/>
              <w:right w:val="single" w:sz="4" w:space="0" w:color="000000"/>
            </w:tcBorders>
            <w:shd w:val="clear" w:color="000000" w:fill="FDE8D8"/>
            <w:noWrap/>
            <w:hideMark/>
          </w:tcPr>
          <w:p w14:paraId="1D530D1A"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47.9</w:t>
            </w:r>
          </w:p>
        </w:tc>
        <w:tc>
          <w:tcPr>
            <w:tcW w:w="1276" w:type="dxa"/>
            <w:tcBorders>
              <w:top w:val="nil"/>
              <w:left w:val="nil"/>
              <w:bottom w:val="single" w:sz="4" w:space="0" w:color="000000"/>
              <w:right w:val="single" w:sz="4" w:space="0" w:color="000000"/>
            </w:tcBorders>
            <w:shd w:val="clear" w:color="000000" w:fill="FDE8D8"/>
            <w:noWrap/>
            <w:hideMark/>
          </w:tcPr>
          <w:p w14:paraId="162A5080"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59</w:t>
            </w:r>
          </w:p>
        </w:tc>
      </w:tr>
      <w:tr w:rsidR="00220F10" w:rsidRPr="00220F10" w14:paraId="2537671B"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FDE8D8"/>
            <w:hideMark/>
          </w:tcPr>
          <w:p w14:paraId="07643F40" w14:textId="77777777" w:rsidR="00D70080" w:rsidRPr="00220F10" w:rsidRDefault="00D70080"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彰化縣</w:t>
            </w:r>
          </w:p>
        </w:tc>
        <w:tc>
          <w:tcPr>
            <w:tcW w:w="748" w:type="dxa"/>
            <w:tcBorders>
              <w:top w:val="single" w:sz="4" w:space="0" w:color="000000"/>
              <w:left w:val="nil"/>
              <w:bottom w:val="single" w:sz="4" w:space="0" w:color="000000"/>
              <w:right w:val="single" w:sz="4" w:space="0" w:color="000000"/>
            </w:tcBorders>
            <w:shd w:val="clear" w:color="000000" w:fill="FDE8D8"/>
          </w:tcPr>
          <w:p w14:paraId="2BDB4182"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10</w:t>
            </w:r>
          </w:p>
        </w:tc>
        <w:tc>
          <w:tcPr>
            <w:tcW w:w="1041" w:type="dxa"/>
            <w:tcBorders>
              <w:top w:val="nil"/>
              <w:left w:val="single" w:sz="4" w:space="0" w:color="000000"/>
              <w:bottom w:val="single" w:sz="4" w:space="0" w:color="000000"/>
              <w:right w:val="single" w:sz="4" w:space="0" w:color="000000"/>
            </w:tcBorders>
            <w:shd w:val="clear" w:color="000000" w:fill="FDE8D8"/>
            <w:noWrap/>
            <w:hideMark/>
          </w:tcPr>
          <w:p w14:paraId="156CE81A"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86</w:t>
            </w:r>
          </w:p>
        </w:tc>
        <w:tc>
          <w:tcPr>
            <w:tcW w:w="1290" w:type="dxa"/>
            <w:tcBorders>
              <w:top w:val="nil"/>
              <w:left w:val="nil"/>
              <w:bottom w:val="single" w:sz="4" w:space="0" w:color="000000"/>
              <w:right w:val="single" w:sz="4" w:space="0" w:color="000000"/>
            </w:tcBorders>
            <w:shd w:val="clear" w:color="000000" w:fill="FDE8D8"/>
            <w:noWrap/>
            <w:hideMark/>
          </w:tcPr>
          <w:p w14:paraId="0E10F90D"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23.6</w:t>
            </w:r>
          </w:p>
        </w:tc>
        <w:tc>
          <w:tcPr>
            <w:tcW w:w="1275" w:type="dxa"/>
            <w:tcBorders>
              <w:top w:val="nil"/>
              <w:left w:val="nil"/>
              <w:bottom w:val="single" w:sz="4" w:space="0" w:color="000000"/>
              <w:right w:val="single" w:sz="4" w:space="0" w:color="000000"/>
            </w:tcBorders>
            <w:shd w:val="clear" w:color="000000" w:fill="FDE8D8"/>
            <w:noWrap/>
            <w:hideMark/>
          </w:tcPr>
          <w:p w14:paraId="3C2F25C4"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58</w:t>
            </w:r>
          </w:p>
        </w:tc>
        <w:tc>
          <w:tcPr>
            <w:tcW w:w="1409" w:type="dxa"/>
            <w:tcBorders>
              <w:top w:val="nil"/>
              <w:left w:val="nil"/>
              <w:bottom w:val="single" w:sz="4" w:space="0" w:color="000000"/>
              <w:right w:val="single" w:sz="4" w:space="0" w:color="000000"/>
            </w:tcBorders>
            <w:shd w:val="clear" w:color="000000" w:fill="FDE8D8"/>
            <w:noWrap/>
            <w:hideMark/>
          </w:tcPr>
          <w:p w14:paraId="77C892F6" w14:textId="77777777" w:rsidR="00D70080" w:rsidRPr="00220F10" w:rsidRDefault="00D70080" w:rsidP="00510F2E">
            <w:pPr>
              <w:widowControl/>
              <w:overflowPunct/>
              <w:autoSpaceDE/>
              <w:autoSpaceDN/>
              <w:ind w:firstLineChars="300" w:firstLine="901"/>
              <w:jc w:val="right"/>
              <w:rPr>
                <w:rFonts w:hAnsi="標楷體"/>
                <w:b/>
                <w:color w:val="000000" w:themeColor="text1"/>
                <w:kern w:val="0"/>
                <w:sz w:val="28"/>
                <w:szCs w:val="28"/>
              </w:rPr>
            </w:pPr>
            <w:r w:rsidRPr="00220F10">
              <w:rPr>
                <w:rFonts w:hAnsi="標楷體" w:hint="eastAsia"/>
                <w:b/>
                <w:color w:val="000000" w:themeColor="text1"/>
                <w:kern w:val="0"/>
                <w:sz w:val="28"/>
                <w:szCs w:val="28"/>
              </w:rPr>
              <w:t>61</w:t>
            </w:r>
          </w:p>
        </w:tc>
        <w:tc>
          <w:tcPr>
            <w:tcW w:w="1750" w:type="dxa"/>
            <w:tcBorders>
              <w:top w:val="nil"/>
              <w:left w:val="nil"/>
              <w:bottom w:val="single" w:sz="4" w:space="0" w:color="000000"/>
              <w:right w:val="single" w:sz="4" w:space="0" w:color="000000"/>
            </w:tcBorders>
            <w:shd w:val="clear" w:color="000000" w:fill="FDE8D8"/>
            <w:noWrap/>
            <w:hideMark/>
          </w:tcPr>
          <w:p w14:paraId="64BAE180"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16.7</w:t>
            </w:r>
          </w:p>
        </w:tc>
        <w:tc>
          <w:tcPr>
            <w:tcW w:w="1276" w:type="dxa"/>
            <w:tcBorders>
              <w:top w:val="nil"/>
              <w:left w:val="nil"/>
              <w:bottom w:val="single" w:sz="4" w:space="0" w:color="000000"/>
              <w:right w:val="single" w:sz="4" w:space="0" w:color="000000"/>
            </w:tcBorders>
            <w:shd w:val="clear" w:color="000000" w:fill="FDE8D8"/>
            <w:noWrap/>
            <w:hideMark/>
          </w:tcPr>
          <w:p w14:paraId="7069C855"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36</w:t>
            </w:r>
          </w:p>
        </w:tc>
      </w:tr>
      <w:tr w:rsidR="00220F10" w:rsidRPr="00220F10" w14:paraId="0BBE845D"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FDE8D8"/>
            <w:hideMark/>
          </w:tcPr>
          <w:p w14:paraId="597B44F5" w14:textId="77777777" w:rsidR="00D70080" w:rsidRPr="00220F10" w:rsidRDefault="00D70080"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南投縣</w:t>
            </w:r>
          </w:p>
        </w:tc>
        <w:tc>
          <w:tcPr>
            <w:tcW w:w="748" w:type="dxa"/>
            <w:tcBorders>
              <w:top w:val="single" w:sz="4" w:space="0" w:color="000000"/>
              <w:left w:val="nil"/>
              <w:bottom w:val="single" w:sz="4" w:space="0" w:color="000000"/>
              <w:right w:val="single" w:sz="4" w:space="0" w:color="000000"/>
            </w:tcBorders>
            <w:shd w:val="clear" w:color="000000" w:fill="FDE8D8"/>
          </w:tcPr>
          <w:p w14:paraId="69115626"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20</w:t>
            </w:r>
          </w:p>
        </w:tc>
        <w:tc>
          <w:tcPr>
            <w:tcW w:w="1041" w:type="dxa"/>
            <w:tcBorders>
              <w:top w:val="nil"/>
              <w:left w:val="single" w:sz="4" w:space="0" w:color="000000"/>
              <w:bottom w:val="single" w:sz="4" w:space="0" w:color="000000"/>
              <w:right w:val="single" w:sz="4" w:space="0" w:color="000000"/>
            </w:tcBorders>
            <w:shd w:val="clear" w:color="000000" w:fill="FDE8D8"/>
            <w:noWrap/>
            <w:hideMark/>
          </w:tcPr>
          <w:p w14:paraId="5922E644"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10</w:t>
            </w:r>
          </w:p>
        </w:tc>
        <w:tc>
          <w:tcPr>
            <w:tcW w:w="1290" w:type="dxa"/>
            <w:tcBorders>
              <w:top w:val="nil"/>
              <w:left w:val="nil"/>
              <w:bottom w:val="single" w:sz="4" w:space="0" w:color="000000"/>
              <w:right w:val="single" w:sz="4" w:space="0" w:color="000000"/>
            </w:tcBorders>
            <w:shd w:val="clear" w:color="000000" w:fill="FDE8D8"/>
            <w:noWrap/>
            <w:hideMark/>
          </w:tcPr>
          <w:p w14:paraId="2AE89F36"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2.7</w:t>
            </w:r>
          </w:p>
        </w:tc>
        <w:tc>
          <w:tcPr>
            <w:tcW w:w="1275" w:type="dxa"/>
            <w:tcBorders>
              <w:top w:val="nil"/>
              <w:left w:val="nil"/>
              <w:bottom w:val="single" w:sz="4" w:space="0" w:color="000000"/>
              <w:right w:val="single" w:sz="4" w:space="0" w:color="000000"/>
            </w:tcBorders>
            <w:shd w:val="clear" w:color="000000" w:fill="FDE8D8"/>
            <w:noWrap/>
            <w:hideMark/>
          </w:tcPr>
          <w:p w14:paraId="3930B2A9"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28</w:t>
            </w:r>
          </w:p>
        </w:tc>
        <w:tc>
          <w:tcPr>
            <w:tcW w:w="1409" w:type="dxa"/>
            <w:tcBorders>
              <w:top w:val="nil"/>
              <w:left w:val="nil"/>
              <w:bottom w:val="single" w:sz="4" w:space="0" w:color="000000"/>
              <w:right w:val="single" w:sz="4" w:space="0" w:color="000000"/>
            </w:tcBorders>
            <w:shd w:val="clear" w:color="000000" w:fill="FDE8D8"/>
            <w:noWrap/>
            <w:hideMark/>
          </w:tcPr>
          <w:p w14:paraId="1C42C148" w14:textId="77777777" w:rsidR="00D70080" w:rsidRPr="00220F10" w:rsidRDefault="00D70080" w:rsidP="00510F2E">
            <w:pPr>
              <w:widowControl/>
              <w:overflowPunct/>
              <w:autoSpaceDE/>
              <w:autoSpaceDN/>
              <w:ind w:firstLineChars="300" w:firstLine="901"/>
              <w:jc w:val="right"/>
              <w:rPr>
                <w:rFonts w:hAnsi="標楷體"/>
                <w:b/>
                <w:color w:val="000000" w:themeColor="text1"/>
                <w:kern w:val="0"/>
                <w:sz w:val="28"/>
                <w:szCs w:val="28"/>
              </w:rPr>
            </w:pPr>
            <w:r w:rsidRPr="00220F10">
              <w:rPr>
                <w:rFonts w:hAnsi="標楷體" w:hint="eastAsia"/>
                <w:b/>
                <w:color w:val="000000" w:themeColor="text1"/>
                <w:kern w:val="0"/>
                <w:sz w:val="28"/>
                <w:szCs w:val="28"/>
              </w:rPr>
              <w:t>83</w:t>
            </w:r>
          </w:p>
        </w:tc>
        <w:tc>
          <w:tcPr>
            <w:tcW w:w="1750" w:type="dxa"/>
            <w:tcBorders>
              <w:top w:val="nil"/>
              <w:left w:val="nil"/>
              <w:bottom w:val="single" w:sz="4" w:space="0" w:color="000000"/>
              <w:right w:val="single" w:sz="4" w:space="0" w:color="000000"/>
            </w:tcBorders>
            <w:shd w:val="clear" w:color="000000" w:fill="FDE8D8"/>
            <w:noWrap/>
            <w:hideMark/>
          </w:tcPr>
          <w:p w14:paraId="47FDB05C"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22.7</w:t>
            </w:r>
          </w:p>
        </w:tc>
        <w:tc>
          <w:tcPr>
            <w:tcW w:w="1276" w:type="dxa"/>
            <w:tcBorders>
              <w:top w:val="nil"/>
              <w:left w:val="nil"/>
              <w:bottom w:val="single" w:sz="4" w:space="0" w:color="000000"/>
              <w:right w:val="single" w:sz="4" w:space="0" w:color="000000"/>
            </w:tcBorders>
            <w:shd w:val="clear" w:color="000000" w:fill="FDE8D8"/>
            <w:noWrap/>
            <w:hideMark/>
          </w:tcPr>
          <w:p w14:paraId="6A63A504"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37</w:t>
            </w:r>
          </w:p>
        </w:tc>
      </w:tr>
      <w:tr w:rsidR="00220F10" w:rsidRPr="00220F10" w14:paraId="14F9FCD8"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FDE8D8"/>
            <w:hideMark/>
          </w:tcPr>
          <w:p w14:paraId="26E8AB91" w14:textId="77777777" w:rsidR="00D70080" w:rsidRPr="00220F10" w:rsidRDefault="00D70080"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澎湖縣</w:t>
            </w:r>
          </w:p>
        </w:tc>
        <w:tc>
          <w:tcPr>
            <w:tcW w:w="748" w:type="dxa"/>
            <w:tcBorders>
              <w:top w:val="single" w:sz="4" w:space="0" w:color="000000"/>
              <w:left w:val="nil"/>
              <w:bottom w:val="single" w:sz="4" w:space="0" w:color="000000"/>
              <w:right w:val="single" w:sz="4" w:space="0" w:color="000000"/>
            </w:tcBorders>
            <w:shd w:val="clear" w:color="000000" w:fill="FDE8D8"/>
          </w:tcPr>
          <w:p w14:paraId="470AB3F7"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21</w:t>
            </w:r>
          </w:p>
        </w:tc>
        <w:tc>
          <w:tcPr>
            <w:tcW w:w="1041" w:type="dxa"/>
            <w:tcBorders>
              <w:top w:val="nil"/>
              <w:left w:val="single" w:sz="4" w:space="0" w:color="000000"/>
              <w:bottom w:val="single" w:sz="4" w:space="0" w:color="000000"/>
              <w:right w:val="single" w:sz="4" w:space="0" w:color="000000"/>
            </w:tcBorders>
            <w:shd w:val="clear" w:color="000000" w:fill="FDE8D8"/>
            <w:noWrap/>
            <w:hideMark/>
          </w:tcPr>
          <w:p w14:paraId="00A6DFDA"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290" w:type="dxa"/>
            <w:tcBorders>
              <w:top w:val="nil"/>
              <w:left w:val="nil"/>
              <w:bottom w:val="single" w:sz="4" w:space="0" w:color="000000"/>
              <w:right w:val="single" w:sz="4" w:space="0" w:color="000000"/>
            </w:tcBorders>
            <w:shd w:val="clear" w:color="000000" w:fill="FDE8D8"/>
            <w:noWrap/>
            <w:hideMark/>
          </w:tcPr>
          <w:p w14:paraId="1CE66EDC"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0.0</w:t>
            </w:r>
          </w:p>
        </w:tc>
        <w:tc>
          <w:tcPr>
            <w:tcW w:w="1275" w:type="dxa"/>
            <w:tcBorders>
              <w:top w:val="nil"/>
              <w:left w:val="nil"/>
              <w:bottom w:val="single" w:sz="4" w:space="0" w:color="000000"/>
              <w:right w:val="single" w:sz="4" w:space="0" w:color="000000"/>
            </w:tcBorders>
            <w:shd w:val="clear" w:color="000000" w:fill="FDE8D8"/>
            <w:noWrap/>
            <w:hideMark/>
          </w:tcPr>
          <w:p w14:paraId="4F37BE65"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409" w:type="dxa"/>
            <w:tcBorders>
              <w:top w:val="nil"/>
              <w:left w:val="nil"/>
              <w:bottom w:val="single" w:sz="4" w:space="0" w:color="000000"/>
              <w:right w:val="single" w:sz="4" w:space="0" w:color="000000"/>
            </w:tcBorders>
            <w:shd w:val="clear" w:color="000000" w:fill="FDE8D8"/>
            <w:noWrap/>
            <w:hideMark/>
          </w:tcPr>
          <w:p w14:paraId="2890112E" w14:textId="77777777" w:rsidR="00D70080" w:rsidRPr="00220F10" w:rsidRDefault="00D70080" w:rsidP="00510F2E">
            <w:pPr>
              <w:widowControl/>
              <w:overflowPunct/>
              <w:autoSpaceDE/>
              <w:autoSpaceDN/>
              <w:ind w:firstLineChars="400" w:firstLine="1201"/>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750" w:type="dxa"/>
            <w:tcBorders>
              <w:top w:val="nil"/>
              <w:left w:val="nil"/>
              <w:bottom w:val="single" w:sz="4" w:space="0" w:color="000000"/>
              <w:right w:val="single" w:sz="4" w:space="0" w:color="000000"/>
            </w:tcBorders>
            <w:shd w:val="clear" w:color="000000" w:fill="FDE8D8"/>
            <w:noWrap/>
            <w:hideMark/>
          </w:tcPr>
          <w:p w14:paraId="39EFE3D5"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0.0</w:t>
            </w:r>
          </w:p>
        </w:tc>
        <w:tc>
          <w:tcPr>
            <w:tcW w:w="1276" w:type="dxa"/>
            <w:tcBorders>
              <w:top w:val="nil"/>
              <w:left w:val="nil"/>
              <w:bottom w:val="single" w:sz="4" w:space="0" w:color="000000"/>
              <w:right w:val="single" w:sz="4" w:space="0" w:color="000000"/>
            </w:tcBorders>
            <w:shd w:val="clear" w:color="000000" w:fill="FDE8D8"/>
            <w:noWrap/>
            <w:hideMark/>
          </w:tcPr>
          <w:p w14:paraId="43043F37"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5862CCBB"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E4DFEB"/>
            <w:hideMark/>
          </w:tcPr>
          <w:p w14:paraId="5565B878" w14:textId="77777777" w:rsidR="00423B8C" w:rsidRPr="00220F10" w:rsidRDefault="00423B8C" w:rsidP="00423B8C">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雲林縣</w:t>
            </w:r>
          </w:p>
        </w:tc>
        <w:tc>
          <w:tcPr>
            <w:tcW w:w="748" w:type="dxa"/>
            <w:tcBorders>
              <w:top w:val="single" w:sz="4" w:space="0" w:color="000000"/>
              <w:left w:val="nil"/>
              <w:bottom w:val="single" w:sz="4" w:space="0" w:color="000000"/>
              <w:right w:val="single" w:sz="4" w:space="0" w:color="000000"/>
            </w:tcBorders>
            <w:shd w:val="clear" w:color="000000" w:fill="E4DFEB"/>
          </w:tcPr>
          <w:p w14:paraId="3A62B0CE" w14:textId="77777777" w:rsidR="00423B8C" w:rsidRPr="00220F10" w:rsidRDefault="00423B8C"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32</w:t>
            </w:r>
          </w:p>
        </w:tc>
        <w:tc>
          <w:tcPr>
            <w:tcW w:w="1041" w:type="dxa"/>
            <w:tcBorders>
              <w:top w:val="nil"/>
              <w:left w:val="single" w:sz="4" w:space="0" w:color="000000"/>
              <w:bottom w:val="single" w:sz="4" w:space="0" w:color="000000"/>
              <w:right w:val="single" w:sz="4" w:space="0" w:color="000000"/>
            </w:tcBorders>
            <w:shd w:val="clear" w:color="000000" w:fill="E4DFEB"/>
            <w:noWrap/>
            <w:hideMark/>
          </w:tcPr>
          <w:p w14:paraId="7725A72C" w14:textId="77777777" w:rsidR="00423B8C" w:rsidRPr="00220F10" w:rsidRDefault="00423B8C"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2</w:t>
            </w:r>
          </w:p>
        </w:tc>
        <w:tc>
          <w:tcPr>
            <w:tcW w:w="1290" w:type="dxa"/>
            <w:tcBorders>
              <w:top w:val="nil"/>
              <w:left w:val="nil"/>
              <w:bottom w:val="single" w:sz="4" w:space="0" w:color="000000"/>
              <w:right w:val="single" w:sz="4" w:space="0" w:color="000000"/>
            </w:tcBorders>
            <w:shd w:val="clear" w:color="000000" w:fill="E4DFEB"/>
            <w:noWrap/>
            <w:hideMark/>
          </w:tcPr>
          <w:p w14:paraId="7A8B491A" w14:textId="77777777" w:rsidR="00423B8C" w:rsidRPr="00220F10" w:rsidRDefault="00423B8C"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0.5</w:t>
            </w:r>
          </w:p>
        </w:tc>
        <w:tc>
          <w:tcPr>
            <w:tcW w:w="1275" w:type="dxa"/>
            <w:tcBorders>
              <w:top w:val="nil"/>
              <w:left w:val="nil"/>
              <w:bottom w:val="single" w:sz="4" w:space="0" w:color="000000"/>
              <w:right w:val="single" w:sz="4" w:space="0" w:color="000000"/>
            </w:tcBorders>
            <w:shd w:val="clear" w:color="000000" w:fill="E4DFEB"/>
            <w:noWrap/>
            <w:hideMark/>
          </w:tcPr>
          <w:p w14:paraId="4C80700B" w14:textId="77777777" w:rsidR="00423B8C" w:rsidRPr="00220F10" w:rsidRDefault="00423B8C"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34</w:t>
            </w:r>
          </w:p>
        </w:tc>
        <w:tc>
          <w:tcPr>
            <w:tcW w:w="1409" w:type="dxa"/>
            <w:tcBorders>
              <w:top w:val="nil"/>
              <w:left w:val="nil"/>
              <w:bottom w:val="single" w:sz="4" w:space="0" w:color="000000"/>
              <w:right w:val="single" w:sz="4" w:space="0" w:color="000000"/>
            </w:tcBorders>
            <w:shd w:val="clear" w:color="000000" w:fill="E4DFEB"/>
            <w:noWrap/>
            <w:hideMark/>
          </w:tcPr>
          <w:p w14:paraId="76572ABD" w14:textId="77777777" w:rsidR="00423B8C" w:rsidRPr="00220F10" w:rsidRDefault="00423B8C" w:rsidP="00510F2E">
            <w:pPr>
              <w:widowControl/>
              <w:overflowPunct/>
              <w:autoSpaceDE/>
              <w:autoSpaceDN/>
              <w:ind w:firstLineChars="400" w:firstLine="1202"/>
              <w:jc w:val="right"/>
              <w:rPr>
                <w:rFonts w:hAnsi="標楷體"/>
                <w:b/>
                <w:color w:val="000000" w:themeColor="text1"/>
                <w:kern w:val="0"/>
                <w:sz w:val="28"/>
                <w:szCs w:val="28"/>
              </w:rPr>
            </w:pPr>
            <w:r w:rsidRPr="00220F10">
              <w:rPr>
                <w:rFonts w:hAnsi="標楷體" w:hint="eastAsia"/>
                <w:b/>
                <w:color w:val="000000" w:themeColor="text1"/>
                <w:kern w:val="0"/>
                <w:sz w:val="28"/>
                <w:szCs w:val="28"/>
              </w:rPr>
              <w:t>3</w:t>
            </w:r>
          </w:p>
        </w:tc>
        <w:tc>
          <w:tcPr>
            <w:tcW w:w="1750" w:type="dxa"/>
            <w:tcBorders>
              <w:top w:val="nil"/>
              <w:left w:val="nil"/>
              <w:bottom w:val="single" w:sz="4" w:space="0" w:color="000000"/>
              <w:right w:val="single" w:sz="4" w:space="0" w:color="000000"/>
            </w:tcBorders>
            <w:shd w:val="clear" w:color="000000" w:fill="E4DFEB"/>
            <w:noWrap/>
            <w:hideMark/>
          </w:tcPr>
          <w:p w14:paraId="090F7F36" w14:textId="77777777" w:rsidR="00423B8C" w:rsidRPr="00220F10" w:rsidRDefault="00423B8C"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0.8</w:t>
            </w:r>
          </w:p>
        </w:tc>
        <w:tc>
          <w:tcPr>
            <w:tcW w:w="1276" w:type="dxa"/>
            <w:tcBorders>
              <w:top w:val="nil"/>
              <w:left w:val="nil"/>
              <w:bottom w:val="single" w:sz="4" w:space="0" w:color="000000"/>
              <w:right w:val="single" w:sz="4" w:space="0" w:color="000000"/>
            </w:tcBorders>
            <w:shd w:val="clear" w:color="000000" w:fill="E4DFEB"/>
            <w:noWrap/>
            <w:hideMark/>
          </w:tcPr>
          <w:p w14:paraId="328FF97C" w14:textId="77777777" w:rsidR="00423B8C" w:rsidRPr="00220F10" w:rsidRDefault="00423B8C"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33</w:t>
            </w:r>
          </w:p>
        </w:tc>
      </w:tr>
      <w:tr w:rsidR="00220F10" w:rsidRPr="00220F10" w14:paraId="0569939E"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E4DFEB"/>
            <w:hideMark/>
          </w:tcPr>
          <w:p w14:paraId="61551519" w14:textId="77777777" w:rsidR="00D70080" w:rsidRPr="00220F10" w:rsidRDefault="00D70080"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嘉義縣</w:t>
            </w:r>
          </w:p>
        </w:tc>
        <w:tc>
          <w:tcPr>
            <w:tcW w:w="748" w:type="dxa"/>
            <w:tcBorders>
              <w:top w:val="single" w:sz="4" w:space="0" w:color="000000"/>
              <w:left w:val="nil"/>
              <w:bottom w:val="single" w:sz="4" w:space="0" w:color="000000"/>
              <w:right w:val="single" w:sz="4" w:space="0" w:color="000000"/>
            </w:tcBorders>
            <w:shd w:val="clear" w:color="000000" w:fill="E4DFEB"/>
          </w:tcPr>
          <w:p w14:paraId="181740E4"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48</w:t>
            </w:r>
          </w:p>
        </w:tc>
        <w:tc>
          <w:tcPr>
            <w:tcW w:w="1041" w:type="dxa"/>
            <w:tcBorders>
              <w:top w:val="nil"/>
              <w:left w:val="single" w:sz="4" w:space="0" w:color="000000"/>
              <w:bottom w:val="single" w:sz="4" w:space="0" w:color="000000"/>
              <w:right w:val="single" w:sz="4" w:space="0" w:color="000000"/>
            </w:tcBorders>
            <w:shd w:val="clear" w:color="000000" w:fill="E4DFEB"/>
            <w:noWrap/>
            <w:hideMark/>
          </w:tcPr>
          <w:p w14:paraId="4F213861"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290" w:type="dxa"/>
            <w:tcBorders>
              <w:top w:val="nil"/>
              <w:left w:val="nil"/>
              <w:bottom w:val="single" w:sz="4" w:space="0" w:color="000000"/>
              <w:right w:val="single" w:sz="4" w:space="0" w:color="000000"/>
            </w:tcBorders>
            <w:shd w:val="clear" w:color="000000" w:fill="E4DFEB"/>
            <w:noWrap/>
            <w:hideMark/>
          </w:tcPr>
          <w:p w14:paraId="487CBB01"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0.0</w:t>
            </w:r>
          </w:p>
        </w:tc>
        <w:tc>
          <w:tcPr>
            <w:tcW w:w="1275" w:type="dxa"/>
            <w:tcBorders>
              <w:top w:val="nil"/>
              <w:left w:val="nil"/>
              <w:bottom w:val="single" w:sz="4" w:space="0" w:color="000000"/>
              <w:right w:val="single" w:sz="4" w:space="0" w:color="000000"/>
            </w:tcBorders>
            <w:shd w:val="clear" w:color="000000" w:fill="E4DFEB"/>
            <w:noWrap/>
            <w:hideMark/>
          </w:tcPr>
          <w:p w14:paraId="741EE010"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409" w:type="dxa"/>
            <w:tcBorders>
              <w:top w:val="nil"/>
              <w:left w:val="nil"/>
              <w:bottom w:val="single" w:sz="4" w:space="0" w:color="000000"/>
              <w:right w:val="single" w:sz="4" w:space="0" w:color="000000"/>
            </w:tcBorders>
            <w:shd w:val="clear" w:color="000000" w:fill="E4DFEB"/>
            <w:noWrap/>
            <w:hideMark/>
          </w:tcPr>
          <w:p w14:paraId="5F86C9AF" w14:textId="77777777" w:rsidR="00D70080" w:rsidRPr="00220F10" w:rsidRDefault="00D70080" w:rsidP="00510F2E">
            <w:pPr>
              <w:widowControl/>
              <w:overflowPunct/>
              <w:autoSpaceDE/>
              <w:autoSpaceDN/>
              <w:ind w:firstLineChars="400" w:firstLine="1201"/>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750" w:type="dxa"/>
            <w:tcBorders>
              <w:top w:val="nil"/>
              <w:left w:val="nil"/>
              <w:bottom w:val="single" w:sz="4" w:space="0" w:color="000000"/>
              <w:right w:val="single" w:sz="4" w:space="0" w:color="000000"/>
            </w:tcBorders>
            <w:shd w:val="clear" w:color="000000" w:fill="E4DFEB"/>
            <w:noWrap/>
            <w:hideMark/>
          </w:tcPr>
          <w:p w14:paraId="50F432CA"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0.0</w:t>
            </w:r>
          </w:p>
        </w:tc>
        <w:tc>
          <w:tcPr>
            <w:tcW w:w="1276" w:type="dxa"/>
            <w:tcBorders>
              <w:top w:val="nil"/>
              <w:left w:val="nil"/>
              <w:bottom w:val="single" w:sz="4" w:space="0" w:color="000000"/>
              <w:right w:val="single" w:sz="4" w:space="0" w:color="000000"/>
            </w:tcBorders>
            <w:shd w:val="clear" w:color="000000" w:fill="E4DFEB"/>
            <w:noWrap/>
            <w:hideMark/>
          </w:tcPr>
          <w:p w14:paraId="434D3EA8"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75676859"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E4DFEB"/>
            <w:hideMark/>
          </w:tcPr>
          <w:p w14:paraId="3E50CD0B" w14:textId="77777777" w:rsidR="00D70080" w:rsidRPr="00220F10" w:rsidRDefault="00D70080"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高雄市</w:t>
            </w:r>
          </w:p>
        </w:tc>
        <w:tc>
          <w:tcPr>
            <w:tcW w:w="748" w:type="dxa"/>
            <w:tcBorders>
              <w:top w:val="single" w:sz="4" w:space="0" w:color="000000"/>
              <w:left w:val="nil"/>
              <w:bottom w:val="single" w:sz="4" w:space="0" w:color="000000"/>
              <w:right w:val="single" w:sz="4" w:space="0" w:color="000000"/>
            </w:tcBorders>
            <w:shd w:val="clear" w:color="000000" w:fill="E4DFEB"/>
          </w:tcPr>
          <w:p w14:paraId="3CD70520"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12</w:t>
            </w:r>
          </w:p>
        </w:tc>
        <w:tc>
          <w:tcPr>
            <w:tcW w:w="1041" w:type="dxa"/>
            <w:tcBorders>
              <w:top w:val="nil"/>
              <w:left w:val="single" w:sz="4" w:space="0" w:color="000000"/>
              <w:bottom w:val="single" w:sz="4" w:space="0" w:color="000000"/>
              <w:right w:val="single" w:sz="4" w:space="0" w:color="000000"/>
            </w:tcBorders>
            <w:shd w:val="clear" w:color="000000" w:fill="E4DFEB"/>
            <w:noWrap/>
            <w:hideMark/>
          </w:tcPr>
          <w:p w14:paraId="1FEC6635"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290" w:type="dxa"/>
            <w:tcBorders>
              <w:top w:val="nil"/>
              <w:left w:val="nil"/>
              <w:bottom w:val="single" w:sz="4" w:space="0" w:color="000000"/>
              <w:right w:val="single" w:sz="4" w:space="0" w:color="000000"/>
            </w:tcBorders>
            <w:shd w:val="clear" w:color="000000" w:fill="E4DFEB"/>
            <w:noWrap/>
            <w:hideMark/>
          </w:tcPr>
          <w:p w14:paraId="4B19C0F7"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0.0</w:t>
            </w:r>
          </w:p>
        </w:tc>
        <w:tc>
          <w:tcPr>
            <w:tcW w:w="1275" w:type="dxa"/>
            <w:tcBorders>
              <w:top w:val="nil"/>
              <w:left w:val="nil"/>
              <w:bottom w:val="single" w:sz="4" w:space="0" w:color="000000"/>
              <w:right w:val="single" w:sz="4" w:space="0" w:color="000000"/>
            </w:tcBorders>
            <w:shd w:val="clear" w:color="000000" w:fill="E4DFEB"/>
            <w:noWrap/>
            <w:hideMark/>
          </w:tcPr>
          <w:p w14:paraId="360CA909"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409" w:type="dxa"/>
            <w:tcBorders>
              <w:top w:val="nil"/>
              <w:left w:val="nil"/>
              <w:bottom w:val="single" w:sz="4" w:space="0" w:color="000000"/>
              <w:right w:val="single" w:sz="4" w:space="0" w:color="000000"/>
            </w:tcBorders>
            <w:shd w:val="clear" w:color="000000" w:fill="E4DFEB"/>
            <w:noWrap/>
            <w:hideMark/>
          </w:tcPr>
          <w:p w14:paraId="1EBD87ED" w14:textId="77777777" w:rsidR="00D70080" w:rsidRPr="00220F10" w:rsidRDefault="00D70080" w:rsidP="00510F2E">
            <w:pPr>
              <w:widowControl/>
              <w:overflowPunct/>
              <w:autoSpaceDE/>
              <w:autoSpaceDN/>
              <w:ind w:firstLineChars="400" w:firstLine="1201"/>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750" w:type="dxa"/>
            <w:tcBorders>
              <w:top w:val="nil"/>
              <w:left w:val="nil"/>
              <w:bottom w:val="single" w:sz="4" w:space="0" w:color="000000"/>
              <w:right w:val="single" w:sz="4" w:space="0" w:color="000000"/>
            </w:tcBorders>
            <w:shd w:val="clear" w:color="000000" w:fill="E4DFEB"/>
            <w:noWrap/>
            <w:hideMark/>
          </w:tcPr>
          <w:p w14:paraId="681457C7"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0.0</w:t>
            </w:r>
          </w:p>
        </w:tc>
        <w:tc>
          <w:tcPr>
            <w:tcW w:w="1276" w:type="dxa"/>
            <w:tcBorders>
              <w:top w:val="nil"/>
              <w:left w:val="nil"/>
              <w:bottom w:val="single" w:sz="4" w:space="0" w:color="000000"/>
              <w:right w:val="single" w:sz="4" w:space="0" w:color="000000"/>
            </w:tcBorders>
            <w:shd w:val="clear" w:color="000000" w:fill="E4DFEB"/>
            <w:noWrap/>
            <w:hideMark/>
          </w:tcPr>
          <w:p w14:paraId="6F784E79"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16786D04"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E4DFEB"/>
            <w:hideMark/>
          </w:tcPr>
          <w:p w14:paraId="1B1B09DB" w14:textId="77777777" w:rsidR="00D70080" w:rsidRPr="00220F10" w:rsidRDefault="00D70080" w:rsidP="008B2CD2">
            <w:pPr>
              <w:widowControl/>
              <w:overflowPunct/>
              <w:autoSpaceDE/>
              <w:autoSpaceDN/>
              <w:jc w:val="center"/>
              <w:rPr>
                <w:rFonts w:hAnsi="標楷體"/>
                <w:color w:val="000000" w:themeColor="text1"/>
                <w:kern w:val="0"/>
                <w:sz w:val="28"/>
                <w:szCs w:val="28"/>
              </w:rPr>
            </w:pPr>
            <w:proofErr w:type="gramStart"/>
            <w:r w:rsidRPr="00220F10">
              <w:rPr>
                <w:rFonts w:hAnsi="標楷體" w:hint="eastAsia"/>
                <w:color w:val="000000" w:themeColor="text1"/>
                <w:kern w:val="0"/>
                <w:sz w:val="28"/>
                <w:szCs w:val="28"/>
              </w:rPr>
              <w:t>臺</w:t>
            </w:r>
            <w:proofErr w:type="gramEnd"/>
            <w:r w:rsidRPr="00220F10">
              <w:rPr>
                <w:rFonts w:hAnsi="標楷體" w:hint="eastAsia"/>
                <w:color w:val="000000" w:themeColor="text1"/>
                <w:kern w:val="0"/>
                <w:sz w:val="28"/>
                <w:szCs w:val="28"/>
              </w:rPr>
              <w:t>東縣</w:t>
            </w:r>
          </w:p>
        </w:tc>
        <w:tc>
          <w:tcPr>
            <w:tcW w:w="748" w:type="dxa"/>
            <w:tcBorders>
              <w:top w:val="single" w:sz="4" w:space="0" w:color="000000"/>
              <w:left w:val="nil"/>
              <w:bottom w:val="single" w:sz="4" w:space="0" w:color="000000"/>
              <w:right w:val="single" w:sz="4" w:space="0" w:color="000000"/>
            </w:tcBorders>
            <w:shd w:val="clear" w:color="000000" w:fill="E4DFEB"/>
          </w:tcPr>
          <w:p w14:paraId="7755E335"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27</w:t>
            </w:r>
          </w:p>
        </w:tc>
        <w:tc>
          <w:tcPr>
            <w:tcW w:w="1041" w:type="dxa"/>
            <w:tcBorders>
              <w:top w:val="nil"/>
              <w:left w:val="single" w:sz="4" w:space="0" w:color="000000"/>
              <w:bottom w:val="single" w:sz="4" w:space="0" w:color="000000"/>
              <w:right w:val="single" w:sz="4" w:space="0" w:color="000000"/>
            </w:tcBorders>
            <w:shd w:val="clear" w:color="000000" w:fill="E4DFEB"/>
            <w:noWrap/>
            <w:hideMark/>
          </w:tcPr>
          <w:p w14:paraId="34FA617D"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290" w:type="dxa"/>
            <w:tcBorders>
              <w:top w:val="nil"/>
              <w:left w:val="nil"/>
              <w:bottom w:val="single" w:sz="4" w:space="0" w:color="000000"/>
              <w:right w:val="single" w:sz="4" w:space="0" w:color="000000"/>
            </w:tcBorders>
            <w:shd w:val="clear" w:color="000000" w:fill="E4DFEB"/>
            <w:noWrap/>
            <w:hideMark/>
          </w:tcPr>
          <w:p w14:paraId="047ACE5B"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0.0</w:t>
            </w:r>
          </w:p>
        </w:tc>
        <w:tc>
          <w:tcPr>
            <w:tcW w:w="1275" w:type="dxa"/>
            <w:tcBorders>
              <w:top w:val="nil"/>
              <w:left w:val="nil"/>
              <w:bottom w:val="single" w:sz="4" w:space="0" w:color="000000"/>
              <w:right w:val="single" w:sz="4" w:space="0" w:color="000000"/>
            </w:tcBorders>
            <w:shd w:val="clear" w:color="000000" w:fill="E4DFEB"/>
            <w:noWrap/>
            <w:hideMark/>
          </w:tcPr>
          <w:p w14:paraId="764B39A5"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409" w:type="dxa"/>
            <w:tcBorders>
              <w:top w:val="nil"/>
              <w:left w:val="nil"/>
              <w:bottom w:val="single" w:sz="4" w:space="0" w:color="000000"/>
              <w:right w:val="single" w:sz="4" w:space="0" w:color="000000"/>
            </w:tcBorders>
            <w:shd w:val="clear" w:color="000000" w:fill="E4DFEB"/>
            <w:noWrap/>
            <w:hideMark/>
          </w:tcPr>
          <w:p w14:paraId="3EEF5ECF" w14:textId="77777777" w:rsidR="00D70080" w:rsidRPr="00220F10" w:rsidRDefault="00D70080" w:rsidP="00510F2E">
            <w:pPr>
              <w:widowControl/>
              <w:overflowPunct/>
              <w:autoSpaceDE/>
              <w:autoSpaceDN/>
              <w:ind w:firstLineChars="400" w:firstLine="1201"/>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750" w:type="dxa"/>
            <w:tcBorders>
              <w:top w:val="nil"/>
              <w:left w:val="nil"/>
              <w:bottom w:val="single" w:sz="4" w:space="0" w:color="000000"/>
              <w:right w:val="single" w:sz="4" w:space="0" w:color="000000"/>
            </w:tcBorders>
            <w:shd w:val="clear" w:color="000000" w:fill="E4DFEB"/>
            <w:noWrap/>
            <w:hideMark/>
          </w:tcPr>
          <w:p w14:paraId="00150C63"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0.0</w:t>
            </w:r>
          </w:p>
        </w:tc>
        <w:tc>
          <w:tcPr>
            <w:tcW w:w="1276" w:type="dxa"/>
            <w:tcBorders>
              <w:top w:val="nil"/>
              <w:left w:val="nil"/>
              <w:bottom w:val="single" w:sz="4" w:space="0" w:color="000000"/>
              <w:right w:val="single" w:sz="4" w:space="0" w:color="000000"/>
            </w:tcBorders>
            <w:shd w:val="clear" w:color="000000" w:fill="E4DFEB"/>
            <w:noWrap/>
            <w:hideMark/>
          </w:tcPr>
          <w:p w14:paraId="4288D5A2"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24086356"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000000" w:fill="E4DFEB"/>
            <w:hideMark/>
          </w:tcPr>
          <w:p w14:paraId="24FAE64E" w14:textId="77777777" w:rsidR="00D70080" w:rsidRPr="00220F10" w:rsidRDefault="00D70080"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金門縣</w:t>
            </w:r>
          </w:p>
        </w:tc>
        <w:tc>
          <w:tcPr>
            <w:tcW w:w="748" w:type="dxa"/>
            <w:tcBorders>
              <w:top w:val="single" w:sz="4" w:space="0" w:color="000000"/>
              <w:left w:val="nil"/>
              <w:bottom w:val="single" w:sz="4" w:space="0" w:color="000000"/>
              <w:right w:val="single" w:sz="4" w:space="0" w:color="000000"/>
            </w:tcBorders>
            <w:shd w:val="clear" w:color="000000" w:fill="E4DFEB"/>
          </w:tcPr>
          <w:p w14:paraId="48620C7C"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10</w:t>
            </w:r>
          </w:p>
        </w:tc>
        <w:tc>
          <w:tcPr>
            <w:tcW w:w="1041" w:type="dxa"/>
            <w:tcBorders>
              <w:top w:val="nil"/>
              <w:left w:val="single" w:sz="4" w:space="0" w:color="000000"/>
              <w:bottom w:val="single" w:sz="4" w:space="0" w:color="000000"/>
              <w:right w:val="single" w:sz="4" w:space="0" w:color="000000"/>
            </w:tcBorders>
            <w:shd w:val="clear" w:color="000000" w:fill="E4DFEB"/>
            <w:noWrap/>
            <w:hideMark/>
          </w:tcPr>
          <w:p w14:paraId="7485DC31"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290" w:type="dxa"/>
            <w:tcBorders>
              <w:top w:val="nil"/>
              <w:left w:val="nil"/>
              <w:bottom w:val="single" w:sz="4" w:space="0" w:color="000000"/>
              <w:right w:val="single" w:sz="4" w:space="0" w:color="000000"/>
            </w:tcBorders>
            <w:shd w:val="clear" w:color="000000" w:fill="E4DFEB"/>
            <w:noWrap/>
            <w:hideMark/>
          </w:tcPr>
          <w:p w14:paraId="4E5D3A43"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0.0</w:t>
            </w:r>
          </w:p>
        </w:tc>
        <w:tc>
          <w:tcPr>
            <w:tcW w:w="1275" w:type="dxa"/>
            <w:tcBorders>
              <w:top w:val="nil"/>
              <w:left w:val="nil"/>
              <w:bottom w:val="single" w:sz="4" w:space="0" w:color="000000"/>
              <w:right w:val="single" w:sz="4" w:space="0" w:color="000000"/>
            </w:tcBorders>
            <w:shd w:val="clear" w:color="000000" w:fill="E4DFEB"/>
            <w:noWrap/>
            <w:hideMark/>
          </w:tcPr>
          <w:p w14:paraId="6990FCEC"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409" w:type="dxa"/>
            <w:tcBorders>
              <w:top w:val="nil"/>
              <w:left w:val="nil"/>
              <w:bottom w:val="single" w:sz="4" w:space="0" w:color="000000"/>
              <w:right w:val="single" w:sz="4" w:space="0" w:color="000000"/>
            </w:tcBorders>
            <w:shd w:val="clear" w:color="000000" w:fill="E4DFEB"/>
            <w:noWrap/>
            <w:hideMark/>
          </w:tcPr>
          <w:p w14:paraId="7A43C8BD" w14:textId="77777777" w:rsidR="00D70080" w:rsidRPr="00220F10" w:rsidRDefault="00D70080" w:rsidP="00510F2E">
            <w:pPr>
              <w:widowControl/>
              <w:overflowPunct/>
              <w:autoSpaceDE/>
              <w:autoSpaceDN/>
              <w:ind w:firstLineChars="400" w:firstLine="1201"/>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1750" w:type="dxa"/>
            <w:tcBorders>
              <w:top w:val="nil"/>
              <w:left w:val="nil"/>
              <w:bottom w:val="single" w:sz="4" w:space="0" w:color="000000"/>
              <w:right w:val="single" w:sz="4" w:space="0" w:color="000000"/>
            </w:tcBorders>
            <w:shd w:val="clear" w:color="000000" w:fill="E4DFEB"/>
            <w:noWrap/>
            <w:hideMark/>
          </w:tcPr>
          <w:p w14:paraId="15790727"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0.0</w:t>
            </w:r>
          </w:p>
        </w:tc>
        <w:tc>
          <w:tcPr>
            <w:tcW w:w="1276" w:type="dxa"/>
            <w:tcBorders>
              <w:top w:val="nil"/>
              <w:left w:val="nil"/>
              <w:bottom w:val="single" w:sz="4" w:space="0" w:color="000000"/>
              <w:right w:val="single" w:sz="4" w:space="0" w:color="000000"/>
            </w:tcBorders>
            <w:shd w:val="clear" w:color="000000" w:fill="E4DFEB"/>
            <w:noWrap/>
            <w:hideMark/>
          </w:tcPr>
          <w:p w14:paraId="5F142CD2"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25B61D55" w14:textId="77777777" w:rsidTr="00D46D07">
        <w:trPr>
          <w:trHeight w:val="375"/>
        </w:trPr>
        <w:tc>
          <w:tcPr>
            <w:tcW w:w="993" w:type="dxa"/>
            <w:tcBorders>
              <w:top w:val="nil"/>
              <w:left w:val="single" w:sz="4" w:space="0" w:color="000000"/>
              <w:bottom w:val="single" w:sz="4" w:space="0" w:color="000000"/>
              <w:right w:val="single" w:sz="4" w:space="0" w:color="000000"/>
            </w:tcBorders>
            <w:shd w:val="clear" w:color="auto" w:fill="auto"/>
            <w:hideMark/>
          </w:tcPr>
          <w:p w14:paraId="70D7950F" w14:textId="77777777" w:rsidR="00D70080" w:rsidRPr="00220F10" w:rsidRDefault="00D70080"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合計</w:t>
            </w:r>
          </w:p>
        </w:tc>
        <w:tc>
          <w:tcPr>
            <w:tcW w:w="748" w:type="dxa"/>
            <w:tcBorders>
              <w:top w:val="single" w:sz="4" w:space="0" w:color="000000"/>
              <w:left w:val="nil"/>
              <w:bottom w:val="single" w:sz="4" w:space="0" w:color="000000"/>
              <w:right w:val="single" w:sz="4" w:space="0" w:color="000000"/>
            </w:tcBorders>
          </w:tcPr>
          <w:p w14:paraId="197E50D8"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439</w:t>
            </w:r>
          </w:p>
        </w:tc>
        <w:tc>
          <w:tcPr>
            <w:tcW w:w="1041" w:type="dxa"/>
            <w:tcBorders>
              <w:top w:val="nil"/>
              <w:left w:val="single" w:sz="4" w:space="0" w:color="000000"/>
              <w:bottom w:val="single" w:sz="4" w:space="0" w:color="000000"/>
              <w:right w:val="single" w:sz="4" w:space="0" w:color="000000"/>
            </w:tcBorders>
            <w:shd w:val="clear" w:color="auto" w:fill="auto"/>
            <w:noWrap/>
            <w:hideMark/>
          </w:tcPr>
          <w:p w14:paraId="1DF033A1"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294</w:t>
            </w:r>
          </w:p>
        </w:tc>
        <w:tc>
          <w:tcPr>
            <w:tcW w:w="1290" w:type="dxa"/>
            <w:tcBorders>
              <w:top w:val="nil"/>
              <w:left w:val="nil"/>
              <w:bottom w:val="single" w:sz="4" w:space="0" w:color="000000"/>
              <w:right w:val="single" w:sz="4" w:space="0" w:color="000000"/>
            </w:tcBorders>
            <w:shd w:val="clear" w:color="auto" w:fill="auto"/>
            <w:noWrap/>
            <w:hideMark/>
          </w:tcPr>
          <w:p w14:paraId="22F97411" w14:textId="77777777" w:rsidR="00D70080" w:rsidRPr="00220F10" w:rsidRDefault="00D70080" w:rsidP="00510F2E">
            <w:pPr>
              <w:widowControl/>
              <w:overflowPunct/>
              <w:autoSpaceDE/>
              <w:autoSpaceDN/>
              <w:jc w:val="right"/>
              <w:rPr>
                <w:rFonts w:hAnsi="標楷體"/>
                <w:b/>
                <w:color w:val="000000" w:themeColor="text1"/>
                <w:kern w:val="0"/>
                <w:sz w:val="28"/>
                <w:szCs w:val="28"/>
              </w:rPr>
            </w:pPr>
            <w:r w:rsidRPr="00220F10">
              <w:rPr>
                <w:rFonts w:hAnsi="標楷體" w:hint="eastAsia"/>
                <w:b/>
                <w:color w:val="000000" w:themeColor="text1"/>
                <w:kern w:val="0"/>
                <w:sz w:val="28"/>
                <w:szCs w:val="28"/>
              </w:rPr>
              <w:t>4.7</w:t>
            </w:r>
            <w:proofErr w:type="gramStart"/>
            <w:r w:rsidR="001F3787" w:rsidRPr="00220F10">
              <w:rPr>
                <w:rFonts w:hAnsi="標楷體" w:hint="eastAsia"/>
                <w:color w:val="000000" w:themeColor="text1"/>
                <w:kern w:val="0"/>
                <w:sz w:val="28"/>
                <w:szCs w:val="28"/>
                <w:vertAlign w:val="superscript"/>
              </w:rPr>
              <w:t>註</w:t>
            </w:r>
            <w:proofErr w:type="gramEnd"/>
            <w:r w:rsidR="001F3787" w:rsidRPr="00220F10">
              <w:rPr>
                <w:rFonts w:hAnsi="標楷體" w:hint="eastAsia"/>
                <w:color w:val="000000" w:themeColor="text1"/>
                <w:kern w:val="0"/>
                <w:sz w:val="28"/>
                <w:szCs w:val="28"/>
                <w:vertAlign w:val="superscript"/>
              </w:rPr>
              <w:t>4</w:t>
            </w:r>
          </w:p>
        </w:tc>
        <w:tc>
          <w:tcPr>
            <w:tcW w:w="1275" w:type="dxa"/>
            <w:tcBorders>
              <w:top w:val="nil"/>
              <w:left w:val="nil"/>
              <w:bottom w:val="single" w:sz="4" w:space="0" w:color="000000"/>
              <w:right w:val="single" w:sz="4" w:space="0" w:color="000000"/>
            </w:tcBorders>
            <w:shd w:val="clear" w:color="auto" w:fill="auto"/>
            <w:hideMark/>
          </w:tcPr>
          <w:p w14:paraId="56E67C14"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w:t>
            </w:r>
          </w:p>
        </w:tc>
        <w:tc>
          <w:tcPr>
            <w:tcW w:w="1409" w:type="dxa"/>
            <w:tcBorders>
              <w:top w:val="nil"/>
              <w:left w:val="nil"/>
              <w:bottom w:val="single" w:sz="4" w:space="0" w:color="000000"/>
              <w:right w:val="single" w:sz="4" w:space="0" w:color="000000"/>
            </w:tcBorders>
            <w:shd w:val="clear" w:color="auto" w:fill="auto"/>
            <w:noWrap/>
            <w:hideMark/>
          </w:tcPr>
          <w:p w14:paraId="6332E52E" w14:textId="77777777" w:rsidR="00D70080" w:rsidRPr="00220F10" w:rsidRDefault="00D70080" w:rsidP="00510F2E">
            <w:pPr>
              <w:widowControl/>
              <w:overflowPunct/>
              <w:autoSpaceDE/>
              <w:autoSpaceDN/>
              <w:ind w:firstLineChars="300" w:firstLine="901"/>
              <w:jc w:val="right"/>
              <w:rPr>
                <w:rFonts w:hAnsi="標楷體"/>
                <w:b/>
                <w:color w:val="000000" w:themeColor="text1"/>
                <w:kern w:val="0"/>
                <w:sz w:val="28"/>
                <w:szCs w:val="28"/>
              </w:rPr>
            </w:pPr>
            <w:r w:rsidRPr="00220F10">
              <w:rPr>
                <w:rFonts w:hAnsi="標楷體" w:hint="eastAsia"/>
                <w:b/>
                <w:color w:val="000000" w:themeColor="text1"/>
                <w:kern w:val="0"/>
                <w:sz w:val="28"/>
                <w:szCs w:val="28"/>
              </w:rPr>
              <w:t>534</w:t>
            </w:r>
          </w:p>
        </w:tc>
        <w:tc>
          <w:tcPr>
            <w:tcW w:w="1750" w:type="dxa"/>
            <w:tcBorders>
              <w:top w:val="nil"/>
              <w:left w:val="nil"/>
              <w:bottom w:val="single" w:sz="4" w:space="0" w:color="000000"/>
              <w:right w:val="single" w:sz="4" w:space="0" w:color="000000"/>
            </w:tcBorders>
            <w:shd w:val="clear" w:color="auto" w:fill="auto"/>
            <w:noWrap/>
            <w:hideMark/>
          </w:tcPr>
          <w:p w14:paraId="328EEE5A" w14:textId="77777777" w:rsidR="00D70080" w:rsidRPr="00220F10" w:rsidRDefault="00E72D8B" w:rsidP="00510F2E">
            <w:pPr>
              <w:widowControl/>
              <w:overflowPunct/>
              <w:autoSpaceDE/>
              <w:autoSpaceDN/>
              <w:jc w:val="right"/>
              <w:rPr>
                <w:rFonts w:hAnsi="標楷體"/>
                <w:b/>
                <w:color w:val="000000" w:themeColor="text1"/>
                <w:kern w:val="0"/>
                <w:sz w:val="28"/>
                <w:szCs w:val="28"/>
              </w:rPr>
            </w:pPr>
            <w:r w:rsidRPr="00220F10">
              <w:rPr>
                <w:rFonts w:hAnsi="標楷體"/>
                <w:b/>
                <w:color w:val="000000" w:themeColor="text1"/>
                <w:kern w:val="0"/>
                <w:sz w:val="28"/>
                <w:szCs w:val="28"/>
              </w:rPr>
              <w:t>8</w:t>
            </w:r>
            <w:r w:rsidR="00D70080" w:rsidRPr="00220F10">
              <w:rPr>
                <w:rFonts w:hAnsi="標楷體" w:hint="eastAsia"/>
                <w:b/>
                <w:color w:val="000000" w:themeColor="text1"/>
                <w:kern w:val="0"/>
                <w:sz w:val="28"/>
                <w:szCs w:val="28"/>
              </w:rPr>
              <w:t>.</w:t>
            </w:r>
            <w:r w:rsidRPr="00220F10">
              <w:rPr>
                <w:rFonts w:hAnsi="標楷體"/>
                <w:b/>
                <w:color w:val="000000" w:themeColor="text1"/>
                <w:kern w:val="0"/>
                <w:sz w:val="28"/>
                <w:szCs w:val="28"/>
              </w:rPr>
              <w:t>6</w:t>
            </w:r>
            <w:proofErr w:type="gramStart"/>
            <w:r w:rsidR="001F3787" w:rsidRPr="00220F10">
              <w:rPr>
                <w:rFonts w:hAnsi="標楷體" w:hint="eastAsia"/>
                <w:color w:val="000000" w:themeColor="text1"/>
                <w:kern w:val="0"/>
                <w:sz w:val="28"/>
                <w:szCs w:val="28"/>
                <w:vertAlign w:val="superscript"/>
              </w:rPr>
              <w:t>註</w:t>
            </w:r>
            <w:proofErr w:type="gramEnd"/>
            <w:r w:rsidR="001F3787" w:rsidRPr="00220F10">
              <w:rPr>
                <w:rFonts w:hAnsi="標楷體" w:hint="eastAsia"/>
                <w:color w:val="000000" w:themeColor="text1"/>
                <w:kern w:val="0"/>
                <w:sz w:val="28"/>
                <w:szCs w:val="28"/>
                <w:vertAlign w:val="superscript"/>
              </w:rPr>
              <w:t>4</w:t>
            </w:r>
          </w:p>
        </w:tc>
        <w:tc>
          <w:tcPr>
            <w:tcW w:w="1276" w:type="dxa"/>
            <w:tcBorders>
              <w:top w:val="nil"/>
              <w:left w:val="nil"/>
              <w:bottom w:val="single" w:sz="4" w:space="0" w:color="000000"/>
              <w:right w:val="single" w:sz="4" w:space="0" w:color="000000"/>
            </w:tcBorders>
            <w:shd w:val="clear" w:color="auto" w:fill="auto"/>
            <w:hideMark/>
          </w:tcPr>
          <w:p w14:paraId="305AC7F7" w14:textId="77777777" w:rsidR="00D70080" w:rsidRPr="00220F10" w:rsidRDefault="00D70080" w:rsidP="00510F2E">
            <w:pPr>
              <w:widowControl/>
              <w:overflowPunct/>
              <w:autoSpaceDE/>
              <w:autoSpaceDN/>
              <w:jc w:val="right"/>
              <w:rPr>
                <w:rFonts w:hAnsi="標楷體"/>
                <w:color w:val="000000" w:themeColor="text1"/>
                <w:kern w:val="0"/>
                <w:sz w:val="28"/>
                <w:szCs w:val="28"/>
              </w:rPr>
            </w:pPr>
            <w:r w:rsidRPr="00220F10">
              <w:rPr>
                <w:rFonts w:hAnsi="標楷體" w:hint="eastAsia"/>
                <w:color w:val="000000" w:themeColor="text1"/>
                <w:kern w:val="0"/>
                <w:sz w:val="28"/>
                <w:szCs w:val="28"/>
              </w:rPr>
              <w:t>-</w:t>
            </w:r>
          </w:p>
        </w:tc>
      </w:tr>
    </w:tbl>
    <w:p w14:paraId="56900E1C" w14:textId="77777777" w:rsidR="00D70080" w:rsidRPr="00220F10" w:rsidRDefault="00D70080" w:rsidP="00D70080">
      <w:pPr>
        <w:spacing w:line="320" w:lineRule="exact"/>
        <w:ind w:left="520" w:hangingChars="200" w:hanging="520"/>
        <w:rPr>
          <w:color w:val="000000" w:themeColor="text1"/>
          <w:sz w:val="24"/>
          <w:szCs w:val="24"/>
        </w:rPr>
      </w:pPr>
      <w:proofErr w:type="gramStart"/>
      <w:r w:rsidRPr="00220F10">
        <w:rPr>
          <w:rFonts w:hint="eastAsia"/>
          <w:color w:val="000000" w:themeColor="text1"/>
          <w:sz w:val="24"/>
          <w:szCs w:val="24"/>
        </w:rPr>
        <w:t>註</w:t>
      </w:r>
      <w:proofErr w:type="gramEnd"/>
      <w:r w:rsidRPr="00220F10">
        <w:rPr>
          <w:rFonts w:hint="eastAsia"/>
          <w:color w:val="000000" w:themeColor="text1"/>
          <w:sz w:val="24"/>
          <w:szCs w:val="24"/>
        </w:rPr>
        <w:t>1</w:t>
      </w:r>
      <w:r w:rsidRPr="00220F10">
        <w:rPr>
          <w:color w:val="000000" w:themeColor="text1"/>
          <w:sz w:val="24"/>
          <w:szCs w:val="24"/>
        </w:rPr>
        <w:t xml:space="preserve"> </w:t>
      </w:r>
      <w:proofErr w:type="gramStart"/>
      <w:r w:rsidRPr="00220F10">
        <w:rPr>
          <w:rFonts w:hint="eastAsia"/>
          <w:color w:val="000000" w:themeColor="text1"/>
          <w:sz w:val="24"/>
          <w:szCs w:val="24"/>
        </w:rPr>
        <w:t>核定容額</w:t>
      </w:r>
      <w:proofErr w:type="gramEnd"/>
      <w:r w:rsidRPr="00220F10">
        <w:rPr>
          <w:rFonts w:hint="eastAsia"/>
          <w:color w:val="000000" w:themeColor="text1"/>
          <w:sz w:val="24"/>
          <w:szCs w:val="24"/>
        </w:rPr>
        <w:t>：指各單位陳報核定最大收容人數</w:t>
      </w:r>
    </w:p>
    <w:p w14:paraId="6F7A25E8" w14:textId="77777777" w:rsidR="00D70080" w:rsidRPr="00220F10" w:rsidRDefault="00D70080" w:rsidP="00D70080">
      <w:pPr>
        <w:spacing w:line="320" w:lineRule="exact"/>
        <w:ind w:left="520" w:hangingChars="200" w:hanging="520"/>
        <w:rPr>
          <w:color w:val="000000" w:themeColor="text1"/>
          <w:sz w:val="24"/>
          <w:szCs w:val="24"/>
        </w:rPr>
      </w:pPr>
      <w:proofErr w:type="gramStart"/>
      <w:r w:rsidRPr="00220F10">
        <w:rPr>
          <w:rFonts w:hint="eastAsia"/>
          <w:color w:val="000000" w:themeColor="text1"/>
          <w:sz w:val="24"/>
          <w:szCs w:val="24"/>
        </w:rPr>
        <w:t>註</w:t>
      </w:r>
      <w:proofErr w:type="gramEnd"/>
      <w:r w:rsidRPr="00220F10">
        <w:rPr>
          <w:rFonts w:hint="eastAsia"/>
          <w:color w:val="000000" w:themeColor="text1"/>
          <w:sz w:val="24"/>
          <w:szCs w:val="24"/>
        </w:rPr>
        <w:t>2</w:t>
      </w:r>
      <w:r w:rsidRPr="00220F10">
        <w:rPr>
          <w:color w:val="000000" w:themeColor="text1"/>
          <w:sz w:val="24"/>
          <w:szCs w:val="24"/>
        </w:rPr>
        <w:t xml:space="preserve"> </w:t>
      </w:r>
      <w:r w:rsidRPr="00220F10">
        <w:rPr>
          <w:rFonts w:hint="eastAsia"/>
          <w:color w:val="000000" w:themeColor="text1"/>
          <w:sz w:val="24"/>
          <w:szCs w:val="24"/>
        </w:rPr>
        <w:t>超收發生天數：指當年度發生超過</w:t>
      </w:r>
      <w:proofErr w:type="gramStart"/>
      <w:r w:rsidRPr="00220F10">
        <w:rPr>
          <w:rFonts w:hint="eastAsia"/>
          <w:color w:val="000000" w:themeColor="text1"/>
          <w:sz w:val="24"/>
          <w:szCs w:val="24"/>
        </w:rPr>
        <w:t>核定容額的</w:t>
      </w:r>
      <w:proofErr w:type="gramEnd"/>
      <w:r w:rsidRPr="00220F10">
        <w:rPr>
          <w:rFonts w:hint="eastAsia"/>
          <w:color w:val="000000" w:themeColor="text1"/>
          <w:sz w:val="24"/>
          <w:szCs w:val="24"/>
        </w:rPr>
        <w:t>天數。</w:t>
      </w:r>
    </w:p>
    <w:p w14:paraId="3C0D180A" w14:textId="77777777" w:rsidR="00D70080" w:rsidRPr="00220F10" w:rsidRDefault="00D70080" w:rsidP="00D70080">
      <w:pPr>
        <w:spacing w:line="320" w:lineRule="exact"/>
        <w:ind w:left="520" w:hangingChars="200" w:hanging="520"/>
        <w:rPr>
          <w:color w:val="000000" w:themeColor="text1"/>
          <w:sz w:val="24"/>
          <w:szCs w:val="24"/>
        </w:rPr>
      </w:pPr>
      <w:proofErr w:type="gramStart"/>
      <w:r w:rsidRPr="00220F10">
        <w:rPr>
          <w:rFonts w:hint="eastAsia"/>
          <w:color w:val="000000" w:themeColor="text1"/>
          <w:sz w:val="24"/>
          <w:szCs w:val="24"/>
        </w:rPr>
        <w:t>註</w:t>
      </w:r>
      <w:proofErr w:type="gramEnd"/>
      <w:r w:rsidRPr="00220F10">
        <w:rPr>
          <w:rFonts w:hint="eastAsia"/>
          <w:color w:val="000000" w:themeColor="text1"/>
          <w:sz w:val="24"/>
          <w:szCs w:val="24"/>
        </w:rPr>
        <w:t>3</w:t>
      </w:r>
      <w:r w:rsidRPr="00220F10">
        <w:rPr>
          <w:color w:val="000000" w:themeColor="text1"/>
          <w:sz w:val="24"/>
          <w:szCs w:val="24"/>
        </w:rPr>
        <w:t xml:space="preserve"> </w:t>
      </w:r>
      <w:r w:rsidRPr="00220F10">
        <w:rPr>
          <w:rFonts w:hint="eastAsia"/>
          <w:color w:val="000000" w:themeColor="text1"/>
          <w:sz w:val="24"/>
          <w:szCs w:val="24"/>
        </w:rPr>
        <w:t>超收單日最高收容人數：指當年度超收時，單日最高之收容人數</w:t>
      </w:r>
    </w:p>
    <w:p w14:paraId="5D5FFAB1" w14:textId="77777777" w:rsidR="001F3787" w:rsidRPr="00220F10" w:rsidRDefault="001F3787" w:rsidP="00D70080">
      <w:pPr>
        <w:spacing w:line="320" w:lineRule="exact"/>
        <w:ind w:left="520" w:hangingChars="200" w:hanging="520"/>
        <w:rPr>
          <w:color w:val="000000" w:themeColor="text1"/>
          <w:sz w:val="24"/>
          <w:szCs w:val="24"/>
        </w:rPr>
      </w:pPr>
      <w:proofErr w:type="gramStart"/>
      <w:r w:rsidRPr="00220F10">
        <w:rPr>
          <w:rFonts w:hint="eastAsia"/>
          <w:color w:val="000000" w:themeColor="text1"/>
          <w:sz w:val="24"/>
          <w:szCs w:val="24"/>
        </w:rPr>
        <w:t>註</w:t>
      </w:r>
      <w:proofErr w:type="gramEnd"/>
      <w:r w:rsidRPr="00220F10">
        <w:rPr>
          <w:rFonts w:hint="eastAsia"/>
          <w:color w:val="000000" w:themeColor="text1"/>
          <w:sz w:val="24"/>
          <w:szCs w:val="24"/>
        </w:rPr>
        <w:t>4</w:t>
      </w:r>
      <w:r w:rsidRPr="00220F10">
        <w:rPr>
          <w:color w:val="000000" w:themeColor="text1"/>
          <w:sz w:val="24"/>
          <w:szCs w:val="24"/>
        </w:rPr>
        <w:t xml:space="preserve"> </w:t>
      </w:r>
      <w:r w:rsidRPr="00220F10">
        <w:rPr>
          <w:rFonts w:hint="eastAsia"/>
          <w:color w:val="000000" w:themeColor="text1"/>
          <w:sz w:val="24"/>
          <w:szCs w:val="24"/>
        </w:rPr>
        <w:t>各年度全國臨時收容所超收天數比率（A/365</w:t>
      </w:r>
      <w:r w:rsidRPr="00220F10">
        <w:rPr>
          <w:color w:val="000000" w:themeColor="text1"/>
          <w:sz w:val="24"/>
          <w:szCs w:val="24"/>
        </w:rPr>
        <w:t>/17</w:t>
      </w:r>
      <w:r w:rsidRPr="00220F10">
        <w:rPr>
          <w:rFonts w:hint="eastAsia"/>
          <w:color w:val="000000" w:themeColor="text1"/>
          <w:sz w:val="24"/>
          <w:szCs w:val="24"/>
        </w:rPr>
        <w:t>）</w:t>
      </w:r>
      <w:r w:rsidR="00E72D8B" w:rsidRPr="00220F10">
        <w:rPr>
          <w:color w:val="000000" w:themeColor="text1"/>
          <w:sz w:val="24"/>
          <w:szCs w:val="24"/>
        </w:rPr>
        <w:br/>
      </w:r>
      <w:r w:rsidRPr="00220F10">
        <w:rPr>
          <w:rFonts w:hint="eastAsia"/>
          <w:color w:val="000000" w:themeColor="text1"/>
          <w:sz w:val="24"/>
          <w:szCs w:val="24"/>
        </w:rPr>
        <w:t>1</w:t>
      </w:r>
      <w:r w:rsidRPr="00220F10">
        <w:rPr>
          <w:color w:val="000000" w:themeColor="text1"/>
          <w:sz w:val="24"/>
          <w:szCs w:val="24"/>
        </w:rPr>
        <w:t>12</w:t>
      </w:r>
      <w:r w:rsidRPr="00220F10">
        <w:rPr>
          <w:rFonts w:hint="eastAsia"/>
          <w:color w:val="000000" w:themeColor="text1"/>
          <w:sz w:val="24"/>
          <w:szCs w:val="24"/>
        </w:rPr>
        <w:t>年計算式：</w:t>
      </w:r>
      <w:r w:rsidR="00E72D8B" w:rsidRPr="00220F10">
        <w:rPr>
          <w:color w:val="000000" w:themeColor="text1"/>
          <w:sz w:val="24"/>
          <w:szCs w:val="24"/>
        </w:rPr>
        <w:t>294</w:t>
      </w:r>
      <w:r w:rsidRPr="00220F10">
        <w:rPr>
          <w:rFonts w:hint="eastAsia"/>
          <w:color w:val="000000" w:themeColor="text1"/>
          <w:sz w:val="24"/>
          <w:szCs w:val="24"/>
        </w:rPr>
        <w:t>/</w:t>
      </w:r>
      <w:r w:rsidRPr="00220F10">
        <w:rPr>
          <w:color w:val="000000" w:themeColor="text1"/>
          <w:sz w:val="24"/>
          <w:szCs w:val="24"/>
        </w:rPr>
        <w:t>365/17</w:t>
      </w:r>
      <w:r w:rsidR="00E72D8B" w:rsidRPr="00220F10">
        <w:rPr>
          <w:color w:val="000000" w:themeColor="text1"/>
          <w:sz w:val="24"/>
          <w:szCs w:val="24"/>
        </w:rPr>
        <w:t>*100</w:t>
      </w:r>
      <w:r w:rsidR="00E72D8B" w:rsidRPr="00220F10">
        <w:rPr>
          <w:rFonts w:hint="eastAsia"/>
          <w:color w:val="000000" w:themeColor="text1"/>
          <w:sz w:val="24"/>
          <w:szCs w:val="24"/>
        </w:rPr>
        <w:t>％</w:t>
      </w:r>
      <w:r w:rsidR="00E72D8B" w:rsidRPr="00220F10">
        <w:rPr>
          <w:color w:val="000000" w:themeColor="text1"/>
          <w:sz w:val="24"/>
          <w:szCs w:val="24"/>
        </w:rPr>
        <w:t>=4.7</w:t>
      </w:r>
      <w:r w:rsidR="00E72D8B" w:rsidRPr="00220F10">
        <w:rPr>
          <w:rFonts w:hint="eastAsia"/>
          <w:color w:val="000000" w:themeColor="text1"/>
          <w:sz w:val="24"/>
          <w:szCs w:val="24"/>
        </w:rPr>
        <w:t>％；</w:t>
      </w:r>
      <w:r w:rsidR="00E72D8B" w:rsidRPr="00220F10">
        <w:rPr>
          <w:color w:val="000000" w:themeColor="text1"/>
          <w:sz w:val="24"/>
          <w:szCs w:val="24"/>
        </w:rPr>
        <w:t>113</w:t>
      </w:r>
      <w:r w:rsidR="00E72D8B" w:rsidRPr="00220F10">
        <w:rPr>
          <w:rFonts w:hint="eastAsia"/>
          <w:color w:val="000000" w:themeColor="text1"/>
          <w:sz w:val="24"/>
          <w:szCs w:val="24"/>
        </w:rPr>
        <w:t>年計算式：</w:t>
      </w:r>
      <w:r w:rsidR="00E72D8B" w:rsidRPr="00220F10">
        <w:rPr>
          <w:color w:val="000000" w:themeColor="text1"/>
          <w:sz w:val="24"/>
          <w:szCs w:val="24"/>
        </w:rPr>
        <w:t>534/365/17*100</w:t>
      </w:r>
      <w:r w:rsidR="00E72D8B" w:rsidRPr="00220F10">
        <w:rPr>
          <w:rFonts w:hint="eastAsia"/>
          <w:color w:val="000000" w:themeColor="text1"/>
          <w:sz w:val="24"/>
          <w:szCs w:val="24"/>
        </w:rPr>
        <w:t>％</w:t>
      </w:r>
      <w:r w:rsidR="00E72D8B" w:rsidRPr="00220F10">
        <w:rPr>
          <w:color w:val="000000" w:themeColor="text1"/>
          <w:sz w:val="24"/>
          <w:szCs w:val="24"/>
        </w:rPr>
        <w:t>=8.6</w:t>
      </w:r>
      <w:r w:rsidR="00E72D8B" w:rsidRPr="00220F10">
        <w:rPr>
          <w:rFonts w:hint="eastAsia"/>
          <w:color w:val="000000" w:themeColor="text1"/>
          <w:sz w:val="24"/>
          <w:szCs w:val="24"/>
        </w:rPr>
        <w:t>％</w:t>
      </w:r>
      <w:r w:rsidR="00E72D8B" w:rsidRPr="00220F10">
        <w:rPr>
          <w:color w:val="000000" w:themeColor="text1"/>
          <w:sz w:val="24"/>
          <w:szCs w:val="24"/>
        </w:rPr>
        <w:t xml:space="preserve"> </w:t>
      </w:r>
    </w:p>
    <w:p w14:paraId="462147F2" w14:textId="77777777" w:rsidR="00D70080" w:rsidRPr="00220F10" w:rsidRDefault="00D70080" w:rsidP="00D70080">
      <w:pPr>
        <w:jc w:val="right"/>
        <w:rPr>
          <w:color w:val="000000" w:themeColor="text1"/>
          <w:sz w:val="24"/>
          <w:szCs w:val="24"/>
        </w:rPr>
      </w:pPr>
      <w:r w:rsidRPr="00220F10">
        <w:rPr>
          <w:rFonts w:hint="eastAsia"/>
          <w:color w:val="000000" w:themeColor="text1"/>
          <w:sz w:val="24"/>
          <w:szCs w:val="24"/>
        </w:rPr>
        <w:t>資料來源：移民署</w:t>
      </w:r>
    </w:p>
    <w:p w14:paraId="05D1DB1F" w14:textId="77777777" w:rsidR="009D73E7" w:rsidRPr="00220F10" w:rsidRDefault="009D73E7" w:rsidP="009D73E7">
      <w:pPr>
        <w:pStyle w:val="4"/>
        <w:rPr>
          <w:color w:val="000000" w:themeColor="text1"/>
        </w:rPr>
      </w:pPr>
      <w:r w:rsidRPr="00220F10">
        <w:rPr>
          <w:rFonts w:hint="eastAsia"/>
          <w:color w:val="000000" w:themeColor="text1"/>
        </w:rPr>
        <w:t>逾期收容部分，各所單一收容人被收容逾暫</w:t>
      </w:r>
      <w:proofErr w:type="gramStart"/>
      <w:r w:rsidRPr="00220F10">
        <w:rPr>
          <w:rFonts w:hint="eastAsia"/>
          <w:color w:val="000000" w:themeColor="text1"/>
        </w:rPr>
        <w:t>予收容最長</w:t>
      </w:r>
      <w:proofErr w:type="gramEnd"/>
      <w:r w:rsidRPr="00220F10">
        <w:rPr>
          <w:rFonts w:hint="eastAsia"/>
          <w:color w:val="000000" w:themeColor="text1"/>
        </w:rPr>
        <w:t>15日人數，112年共計455人，113年增加為784人，其中新竹地區收容所1</w:t>
      </w:r>
      <w:r w:rsidRPr="00220F10">
        <w:rPr>
          <w:color w:val="000000" w:themeColor="text1"/>
        </w:rPr>
        <w:t>12</w:t>
      </w:r>
      <w:r w:rsidRPr="00220F10">
        <w:rPr>
          <w:rFonts w:hint="eastAsia"/>
          <w:color w:val="000000" w:themeColor="text1"/>
        </w:rPr>
        <w:t>年為9</w:t>
      </w:r>
      <w:r w:rsidRPr="00220F10">
        <w:rPr>
          <w:color w:val="000000" w:themeColor="text1"/>
        </w:rPr>
        <w:t>5</w:t>
      </w:r>
      <w:r w:rsidRPr="00220F10">
        <w:rPr>
          <w:rFonts w:hint="eastAsia"/>
          <w:color w:val="000000" w:themeColor="text1"/>
        </w:rPr>
        <w:t>人，1</w:t>
      </w:r>
      <w:r w:rsidRPr="00220F10">
        <w:rPr>
          <w:color w:val="000000" w:themeColor="text1"/>
        </w:rPr>
        <w:t>13</w:t>
      </w:r>
      <w:r w:rsidRPr="00220F10">
        <w:rPr>
          <w:rFonts w:hint="eastAsia"/>
          <w:color w:val="000000" w:themeColor="text1"/>
        </w:rPr>
        <w:t>年大幅增加為5</w:t>
      </w:r>
      <w:r w:rsidRPr="00220F10">
        <w:rPr>
          <w:color w:val="000000" w:themeColor="text1"/>
        </w:rPr>
        <w:t>03</w:t>
      </w:r>
      <w:r w:rsidRPr="00220F10">
        <w:rPr>
          <w:rFonts w:hint="eastAsia"/>
          <w:color w:val="000000" w:themeColor="text1"/>
        </w:rPr>
        <w:t>人，其他</w:t>
      </w:r>
      <w:proofErr w:type="gramStart"/>
      <w:r w:rsidRPr="00220F10">
        <w:rPr>
          <w:rFonts w:hint="eastAsia"/>
          <w:color w:val="000000" w:themeColor="text1"/>
        </w:rPr>
        <w:t>臺</w:t>
      </w:r>
      <w:proofErr w:type="gramEnd"/>
      <w:r w:rsidRPr="00220F10">
        <w:rPr>
          <w:rFonts w:hint="eastAsia"/>
          <w:color w:val="000000" w:themeColor="text1"/>
        </w:rPr>
        <w:t>中市、彰化縣、南投</w:t>
      </w:r>
      <w:r w:rsidR="004708D2" w:rsidRPr="00220F10">
        <w:rPr>
          <w:rFonts w:hint="eastAsia"/>
          <w:color w:val="000000" w:themeColor="text1"/>
        </w:rPr>
        <w:t>縣臨收</w:t>
      </w:r>
      <w:r w:rsidRPr="00220F10">
        <w:rPr>
          <w:rFonts w:hint="eastAsia"/>
          <w:color w:val="000000" w:themeColor="text1"/>
        </w:rPr>
        <w:t>所收容逾1</w:t>
      </w:r>
      <w:r w:rsidRPr="00220F10">
        <w:rPr>
          <w:color w:val="000000" w:themeColor="text1"/>
        </w:rPr>
        <w:t>5</w:t>
      </w:r>
      <w:r w:rsidRPr="00220F10">
        <w:rPr>
          <w:rFonts w:hint="eastAsia"/>
          <w:color w:val="000000" w:themeColor="text1"/>
        </w:rPr>
        <w:t>日之人數亦有增加，僅雲林縣、嘉義</w:t>
      </w:r>
      <w:r w:rsidR="004708D2" w:rsidRPr="00220F10">
        <w:rPr>
          <w:rFonts w:hint="eastAsia"/>
          <w:color w:val="000000" w:themeColor="text1"/>
        </w:rPr>
        <w:t>縣臨收</w:t>
      </w:r>
      <w:r w:rsidRPr="00220F10">
        <w:rPr>
          <w:rFonts w:hint="eastAsia"/>
          <w:color w:val="000000" w:themeColor="text1"/>
        </w:rPr>
        <w:t>所減少（見表2）。</w:t>
      </w:r>
    </w:p>
    <w:p w14:paraId="5ECFDD52" w14:textId="77777777" w:rsidR="00E66287" w:rsidRPr="00220F10" w:rsidRDefault="00E66287" w:rsidP="00E66287">
      <w:pPr>
        <w:pStyle w:val="a3"/>
        <w:rPr>
          <w:color w:val="000000" w:themeColor="text1"/>
        </w:rPr>
      </w:pPr>
      <w:r w:rsidRPr="00220F10">
        <w:rPr>
          <w:rFonts w:hint="eastAsia"/>
          <w:color w:val="000000" w:themeColor="text1"/>
        </w:rPr>
        <w:t xml:space="preserve">臨時收容所收容逾15日人數統計表 </w:t>
      </w:r>
      <w:r w:rsidRPr="00220F10">
        <w:rPr>
          <w:color w:val="000000" w:themeColor="text1"/>
        </w:rPr>
        <w:t xml:space="preserve">                 </w:t>
      </w:r>
      <w:r w:rsidR="00BC264D" w:rsidRPr="00220F10">
        <w:rPr>
          <w:rFonts w:hint="eastAsia"/>
          <w:color w:val="000000" w:themeColor="text1"/>
          <w:sz w:val="24"/>
          <w:szCs w:val="24"/>
        </w:rPr>
        <w:t>單位：人</w:t>
      </w:r>
    </w:p>
    <w:tbl>
      <w:tblPr>
        <w:tblW w:w="5000" w:type="pct"/>
        <w:tblCellMar>
          <w:left w:w="28" w:type="dxa"/>
          <w:right w:w="28" w:type="dxa"/>
        </w:tblCellMar>
        <w:tblLook w:val="04A0" w:firstRow="1" w:lastRow="0" w:firstColumn="1" w:lastColumn="0" w:noHBand="0" w:noVBand="1"/>
      </w:tblPr>
      <w:tblGrid>
        <w:gridCol w:w="4311"/>
        <w:gridCol w:w="1551"/>
        <w:gridCol w:w="1551"/>
        <w:gridCol w:w="1421"/>
      </w:tblGrid>
      <w:tr w:rsidR="00220F10" w:rsidRPr="00220F10" w14:paraId="2F9FDE1C" w14:textId="77777777" w:rsidTr="008B2CD2">
        <w:tc>
          <w:tcPr>
            <w:tcW w:w="244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A814E" w14:textId="77777777" w:rsidR="00E66287" w:rsidRPr="00220F10" w:rsidRDefault="00E66287" w:rsidP="008B2CD2">
            <w:pPr>
              <w:widowControl/>
              <w:overflowPunct/>
              <w:autoSpaceDE/>
              <w:autoSpaceDN/>
              <w:jc w:val="center"/>
              <w:rPr>
                <w:rFonts w:hAnsi="標楷體"/>
                <w:color w:val="000000" w:themeColor="text1"/>
                <w:kern w:val="0"/>
                <w:sz w:val="28"/>
                <w:szCs w:val="28"/>
              </w:rPr>
            </w:pPr>
            <w:proofErr w:type="gramStart"/>
            <w:r w:rsidRPr="00220F10">
              <w:rPr>
                <w:rFonts w:hAnsi="標楷體" w:hint="eastAsia"/>
                <w:color w:val="000000" w:themeColor="text1"/>
                <w:kern w:val="0"/>
                <w:sz w:val="28"/>
                <w:szCs w:val="28"/>
              </w:rPr>
              <w:t>縣市專勤隊</w:t>
            </w:r>
            <w:proofErr w:type="gramEnd"/>
            <w:r w:rsidRPr="00220F10">
              <w:rPr>
                <w:rFonts w:hAnsi="標楷體" w:hint="eastAsia"/>
                <w:color w:val="000000" w:themeColor="text1"/>
                <w:kern w:val="0"/>
                <w:sz w:val="28"/>
                <w:szCs w:val="28"/>
              </w:rPr>
              <w:t>臨時收容所</w:t>
            </w:r>
          </w:p>
        </w:tc>
        <w:tc>
          <w:tcPr>
            <w:tcW w:w="2560" w:type="pct"/>
            <w:gridSpan w:val="3"/>
            <w:tcBorders>
              <w:top w:val="single" w:sz="4" w:space="0" w:color="000000"/>
              <w:left w:val="nil"/>
              <w:bottom w:val="single" w:sz="4" w:space="0" w:color="000000"/>
              <w:right w:val="single" w:sz="4" w:space="0" w:color="000000"/>
            </w:tcBorders>
            <w:shd w:val="clear" w:color="auto" w:fill="auto"/>
            <w:hideMark/>
          </w:tcPr>
          <w:p w14:paraId="7BEF8A76" w14:textId="77777777" w:rsidR="00E66287" w:rsidRPr="00220F10" w:rsidRDefault="00E66287" w:rsidP="008B2CD2">
            <w:pPr>
              <w:widowControl/>
              <w:overflowPunct/>
              <w:autoSpaceDE/>
              <w:autoSpaceDN/>
              <w:ind w:firstLineChars="300" w:firstLine="900"/>
              <w:jc w:val="left"/>
              <w:rPr>
                <w:rFonts w:hAnsi="標楷體"/>
                <w:color w:val="000000" w:themeColor="text1"/>
                <w:kern w:val="0"/>
                <w:sz w:val="28"/>
                <w:szCs w:val="28"/>
              </w:rPr>
            </w:pPr>
            <w:r w:rsidRPr="00220F10">
              <w:rPr>
                <w:rFonts w:hAnsi="標楷體" w:hint="eastAsia"/>
                <w:color w:val="000000" w:themeColor="text1"/>
                <w:kern w:val="0"/>
                <w:sz w:val="28"/>
                <w:szCs w:val="28"/>
              </w:rPr>
              <w:t>收容逾15日人數</w:t>
            </w:r>
          </w:p>
        </w:tc>
      </w:tr>
      <w:tr w:rsidR="00220F10" w:rsidRPr="00220F10" w14:paraId="3A3822D6" w14:textId="77777777" w:rsidTr="008B2CD2">
        <w:tc>
          <w:tcPr>
            <w:tcW w:w="2440" w:type="pct"/>
            <w:vMerge/>
            <w:tcBorders>
              <w:top w:val="single" w:sz="4" w:space="0" w:color="000000"/>
              <w:left w:val="single" w:sz="4" w:space="0" w:color="000000"/>
              <w:bottom w:val="single" w:sz="4" w:space="0" w:color="000000"/>
              <w:right w:val="single" w:sz="4" w:space="0" w:color="000000"/>
            </w:tcBorders>
            <w:vAlign w:val="center"/>
            <w:hideMark/>
          </w:tcPr>
          <w:p w14:paraId="23189AC9" w14:textId="77777777" w:rsidR="00E66287" w:rsidRPr="00220F10" w:rsidRDefault="00E66287" w:rsidP="008B2CD2">
            <w:pPr>
              <w:widowControl/>
              <w:overflowPunct/>
              <w:autoSpaceDE/>
              <w:autoSpaceDN/>
              <w:jc w:val="left"/>
              <w:rPr>
                <w:rFonts w:hAnsi="標楷體"/>
                <w:color w:val="000000" w:themeColor="text1"/>
                <w:kern w:val="0"/>
                <w:sz w:val="28"/>
                <w:szCs w:val="28"/>
              </w:rPr>
            </w:pPr>
          </w:p>
        </w:tc>
        <w:tc>
          <w:tcPr>
            <w:tcW w:w="878" w:type="pct"/>
            <w:tcBorders>
              <w:top w:val="nil"/>
              <w:left w:val="nil"/>
              <w:bottom w:val="single" w:sz="4" w:space="0" w:color="000000"/>
              <w:right w:val="single" w:sz="4" w:space="0" w:color="000000"/>
            </w:tcBorders>
            <w:shd w:val="clear" w:color="auto" w:fill="auto"/>
            <w:vAlign w:val="center"/>
            <w:hideMark/>
          </w:tcPr>
          <w:p w14:paraId="01F6D6DB"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112年</w:t>
            </w:r>
          </w:p>
        </w:tc>
        <w:tc>
          <w:tcPr>
            <w:tcW w:w="878" w:type="pct"/>
            <w:tcBorders>
              <w:top w:val="nil"/>
              <w:left w:val="nil"/>
              <w:bottom w:val="single" w:sz="4" w:space="0" w:color="000000"/>
              <w:right w:val="single" w:sz="4" w:space="0" w:color="000000"/>
            </w:tcBorders>
            <w:shd w:val="clear" w:color="auto" w:fill="auto"/>
            <w:vAlign w:val="center"/>
            <w:hideMark/>
          </w:tcPr>
          <w:p w14:paraId="759D4E1F"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113年</w:t>
            </w:r>
          </w:p>
        </w:tc>
        <w:tc>
          <w:tcPr>
            <w:tcW w:w="803" w:type="pct"/>
            <w:tcBorders>
              <w:top w:val="nil"/>
              <w:left w:val="nil"/>
              <w:bottom w:val="single" w:sz="4" w:space="0" w:color="000000"/>
              <w:right w:val="single" w:sz="4" w:space="0" w:color="000000"/>
            </w:tcBorders>
            <w:shd w:val="clear" w:color="auto" w:fill="auto"/>
            <w:vAlign w:val="center"/>
            <w:hideMark/>
          </w:tcPr>
          <w:p w14:paraId="2ECAEECE"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總數</w:t>
            </w:r>
          </w:p>
        </w:tc>
      </w:tr>
      <w:tr w:rsidR="00220F10" w:rsidRPr="00220F10" w14:paraId="7D1EEBF2" w14:textId="77777777" w:rsidTr="008B2CD2">
        <w:tc>
          <w:tcPr>
            <w:tcW w:w="2440" w:type="pct"/>
            <w:tcBorders>
              <w:top w:val="nil"/>
              <w:left w:val="single" w:sz="4" w:space="0" w:color="000000"/>
              <w:bottom w:val="single" w:sz="4" w:space="0" w:color="000000"/>
              <w:right w:val="single" w:sz="4" w:space="0" w:color="000000"/>
            </w:tcBorders>
            <w:shd w:val="clear" w:color="000000" w:fill="DAEDF2"/>
            <w:hideMark/>
          </w:tcPr>
          <w:p w14:paraId="169D48F5"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臺北市</w:t>
            </w:r>
          </w:p>
        </w:tc>
        <w:tc>
          <w:tcPr>
            <w:tcW w:w="878" w:type="pct"/>
            <w:tcBorders>
              <w:top w:val="nil"/>
              <w:left w:val="nil"/>
              <w:bottom w:val="single" w:sz="4" w:space="0" w:color="000000"/>
              <w:right w:val="single" w:sz="4" w:space="0" w:color="000000"/>
            </w:tcBorders>
            <w:shd w:val="clear" w:color="000000" w:fill="DAEDF2"/>
            <w:noWrap/>
            <w:hideMark/>
          </w:tcPr>
          <w:p w14:paraId="2B0490FC"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78" w:type="pct"/>
            <w:tcBorders>
              <w:top w:val="nil"/>
              <w:left w:val="nil"/>
              <w:bottom w:val="single" w:sz="4" w:space="0" w:color="000000"/>
              <w:right w:val="single" w:sz="4" w:space="0" w:color="000000"/>
            </w:tcBorders>
            <w:shd w:val="clear" w:color="000000" w:fill="DAEDF2"/>
            <w:noWrap/>
            <w:hideMark/>
          </w:tcPr>
          <w:p w14:paraId="693ACCF1"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03" w:type="pct"/>
            <w:tcBorders>
              <w:top w:val="nil"/>
              <w:left w:val="nil"/>
              <w:bottom w:val="single" w:sz="4" w:space="0" w:color="000000"/>
              <w:right w:val="single" w:sz="4" w:space="0" w:color="000000"/>
            </w:tcBorders>
            <w:shd w:val="clear" w:color="000000" w:fill="DAEDF2"/>
            <w:noWrap/>
            <w:hideMark/>
          </w:tcPr>
          <w:p w14:paraId="0FD518A3"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45500807" w14:textId="77777777" w:rsidTr="008B2CD2">
        <w:tc>
          <w:tcPr>
            <w:tcW w:w="2440" w:type="pct"/>
            <w:tcBorders>
              <w:top w:val="nil"/>
              <w:left w:val="single" w:sz="4" w:space="0" w:color="000000"/>
              <w:bottom w:val="single" w:sz="4" w:space="0" w:color="000000"/>
              <w:right w:val="single" w:sz="4" w:space="0" w:color="000000"/>
            </w:tcBorders>
            <w:shd w:val="clear" w:color="000000" w:fill="DAEDF2"/>
            <w:hideMark/>
          </w:tcPr>
          <w:p w14:paraId="264E8EBD"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新北市</w:t>
            </w:r>
          </w:p>
        </w:tc>
        <w:tc>
          <w:tcPr>
            <w:tcW w:w="878" w:type="pct"/>
            <w:tcBorders>
              <w:top w:val="nil"/>
              <w:left w:val="nil"/>
              <w:bottom w:val="single" w:sz="4" w:space="0" w:color="000000"/>
              <w:right w:val="single" w:sz="4" w:space="0" w:color="000000"/>
            </w:tcBorders>
            <w:shd w:val="clear" w:color="000000" w:fill="DAEDF2"/>
            <w:noWrap/>
            <w:hideMark/>
          </w:tcPr>
          <w:p w14:paraId="2EC6AAD3"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78" w:type="pct"/>
            <w:tcBorders>
              <w:top w:val="nil"/>
              <w:left w:val="nil"/>
              <w:bottom w:val="single" w:sz="4" w:space="0" w:color="000000"/>
              <w:right w:val="single" w:sz="4" w:space="0" w:color="000000"/>
            </w:tcBorders>
            <w:shd w:val="clear" w:color="000000" w:fill="DAEDF2"/>
            <w:noWrap/>
            <w:hideMark/>
          </w:tcPr>
          <w:p w14:paraId="1694230B"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03" w:type="pct"/>
            <w:tcBorders>
              <w:top w:val="nil"/>
              <w:left w:val="nil"/>
              <w:bottom w:val="single" w:sz="4" w:space="0" w:color="000000"/>
              <w:right w:val="single" w:sz="4" w:space="0" w:color="000000"/>
            </w:tcBorders>
            <w:shd w:val="clear" w:color="000000" w:fill="DAEDF2"/>
            <w:noWrap/>
            <w:hideMark/>
          </w:tcPr>
          <w:p w14:paraId="4C110DED"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18FE4EAF" w14:textId="77777777" w:rsidTr="008B2CD2">
        <w:tc>
          <w:tcPr>
            <w:tcW w:w="2440" w:type="pct"/>
            <w:tcBorders>
              <w:top w:val="nil"/>
              <w:left w:val="single" w:sz="4" w:space="0" w:color="000000"/>
              <w:bottom w:val="single" w:sz="4" w:space="0" w:color="000000"/>
              <w:right w:val="single" w:sz="4" w:space="0" w:color="000000"/>
            </w:tcBorders>
            <w:shd w:val="clear" w:color="000000" w:fill="DAEDF2"/>
            <w:hideMark/>
          </w:tcPr>
          <w:p w14:paraId="2A50C099"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桃園市</w:t>
            </w:r>
          </w:p>
        </w:tc>
        <w:tc>
          <w:tcPr>
            <w:tcW w:w="878" w:type="pct"/>
            <w:tcBorders>
              <w:top w:val="nil"/>
              <w:left w:val="nil"/>
              <w:bottom w:val="single" w:sz="4" w:space="0" w:color="000000"/>
              <w:right w:val="single" w:sz="4" w:space="0" w:color="000000"/>
            </w:tcBorders>
            <w:shd w:val="clear" w:color="000000" w:fill="DAEDF2"/>
            <w:noWrap/>
            <w:hideMark/>
          </w:tcPr>
          <w:p w14:paraId="76F96F11"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78" w:type="pct"/>
            <w:tcBorders>
              <w:top w:val="nil"/>
              <w:left w:val="nil"/>
              <w:bottom w:val="single" w:sz="4" w:space="0" w:color="000000"/>
              <w:right w:val="single" w:sz="4" w:space="0" w:color="000000"/>
            </w:tcBorders>
            <w:shd w:val="clear" w:color="000000" w:fill="DAEDF2"/>
            <w:noWrap/>
            <w:hideMark/>
          </w:tcPr>
          <w:p w14:paraId="5A26D5F0"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03" w:type="pct"/>
            <w:tcBorders>
              <w:top w:val="nil"/>
              <w:left w:val="nil"/>
              <w:bottom w:val="single" w:sz="4" w:space="0" w:color="000000"/>
              <w:right w:val="single" w:sz="4" w:space="0" w:color="000000"/>
            </w:tcBorders>
            <w:shd w:val="clear" w:color="000000" w:fill="DAEDF2"/>
            <w:noWrap/>
            <w:hideMark/>
          </w:tcPr>
          <w:p w14:paraId="1EEA2E48"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5D79E6FC" w14:textId="77777777" w:rsidTr="008B2CD2">
        <w:tc>
          <w:tcPr>
            <w:tcW w:w="2440" w:type="pct"/>
            <w:tcBorders>
              <w:top w:val="nil"/>
              <w:left w:val="single" w:sz="4" w:space="0" w:color="000000"/>
              <w:bottom w:val="single" w:sz="4" w:space="0" w:color="000000"/>
              <w:right w:val="single" w:sz="4" w:space="0" w:color="000000"/>
            </w:tcBorders>
            <w:shd w:val="clear" w:color="000000" w:fill="DAEDF2"/>
            <w:hideMark/>
          </w:tcPr>
          <w:p w14:paraId="6F1D50D6"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基隆市</w:t>
            </w:r>
          </w:p>
        </w:tc>
        <w:tc>
          <w:tcPr>
            <w:tcW w:w="878" w:type="pct"/>
            <w:tcBorders>
              <w:top w:val="nil"/>
              <w:left w:val="nil"/>
              <w:bottom w:val="single" w:sz="4" w:space="0" w:color="000000"/>
              <w:right w:val="single" w:sz="4" w:space="0" w:color="000000"/>
            </w:tcBorders>
            <w:shd w:val="clear" w:color="000000" w:fill="DAEDF2"/>
            <w:noWrap/>
            <w:hideMark/>
          </w:tcPr>
          <w:p w14:paraId="52B30399"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78" w:type="pct"/>
            <w:tcBorders>
              <w:top w:val="nil"/>
              <w:left w:val="nil"/>
              <w:bottom w:val="single" w:sz="4" w:space="0" w:color="000000"/>
              <w:right w:val="single" w:sz="4" w:space="0" w:color="000000"/>
            </w:tcBorders>
            <w:shd w:val="clear" w:color="000000" w:fill="DAEDF2"/>
            <w:noWrap/>
            <w:hideMark/>
          </w:tcPr>
          <w:p w14:paraId="389DE71D"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03" w:type="pct"/>
            <w:tcBorders>
              <w:top w:val="nil"/>
              <w:left w:val="nil"/>
              <w:bottom w:val="single" w:sz="4" w:space="0" w:color="000000"/>
              <w:right w:val="single" w:sz="4" w:space="0" w:color="000000"/>
            </w:tcBorders>
            <w:shd w:val="clear" w:color="000000" w:fill="DAEDF2"/>
            <w:noWrap/>
            <w:hideMark/>
          </w:tcPr>
          <w:p w14:paraId="1CB817E8"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3BA13259" w14:textId="77777777" w:rsidTr="008B2CD2">
        <w:tc>
          <w:tcPr>
            <w:tcW w:w="2440" w:type="pct"/>
            <w:tcBorders>
              <w:top w:val="nil"/>
              <w:left w:val="single" w:sz="4" w:space="0" w:color="000000"/>
              <w:bottom w:val="single" w:sz="4" w:space="0" w:color="000000"/>
              <w:right w:val="single" w:sz="4" w:space="0" w:color="000000"/>
            </w:tcBorders>
            <w:shd w:val="clear" w:color="000000" w:fill="DAEDF2"/>
            <w:hideMark/>
          </w:tcPr>
          <w:p w14:paraId="289F4B3B"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花蓮縣</w:t>
            </w:r>
          </w:p>
        </w:tc>
        <w:tc>
          <w:tcPr>
            <w:tcW w:w="878" w:type="pct"/>
            <w:tcBorders>
              <w:top w:val="nil"/>
              <w:left w:val="nil"/>
              <w:bottom w:val="single" w:sz="4" w:space="0" w:color="000000"/>
              <w:right w:val="single" w:sz="4" w:space="0" w:color="000000"/>
            </w:tcBorders>
            <w:shd w:val="clear" w:color="000000" w:fill="DAEDF2"/>
            <w:noWrap/>
            <w:hideMark/>
          </w:tcPr>
          <w:p w14:paraId="0215EFAD"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78" w:type="pct"/>
            <w:tcBorders>
              <w:top w:val="nil"/>
              <w:left w:val="nil"/>
              <w:bottom w:val="single" w:sz="4" w:space="0" w:color="000000"/>
              <w:right w:val="single" w:sz="4" w:space="0" w:color="000000"/>
            </w:tcBorders>
            <w:shd w:val="clear" w:color="000000" w:fill="DAEDF2"/>
            <w:noWrap/>
            <w:hideMark/>
          </w:tcPr>
          <w:p w14:paraId="1E988023"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03" w:type="pct"/>
            <w:tcBorders>
              <w:top w:val="nil"/>
              <w:left w:val="nil"/>
              <w:bottom w:val="single" w:sz="4" w:space="0" w:color="000000"/>
              <w:right w:val="single" w:sz="4" w:space="0" w:color="000000"/>
            </w:tcBorders>
            <w:shd w:val="clear" w:color="000000" w:fill="DAEDF2"/>
            <w:noWrap/>
            <w:hideMark/>
          </w:tcPr>
          <w:p w14:paraId="5B7892B6"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52A2FE6B" w14:textId="77777777" w:rsidTr="008B2CD2">
        <w:tc>
          <w:tcPr>
            <w:tcW w:w="2440" w:type="pct"/>
            <w:tcBorders>
              <w:top w:val="nil"/>
              <w:left w:val="single" w:sz="4" w:space="0" w:color="000000"/>
              <w:bottom w:val="single" w:sz="4" w:space="0" w:color="000000"/>
              <w:right w:val="single" w:sz="4" w:space="0" w:color="000000"/>
            </w:tcBorders>
            <w:shd w:val="clear" w:color="000000" w:fill="DAEDF2"/>
            <w:hideMark/>
          </w:tcPr>
          <w:p w14:paraId="32155F31"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連江縣</w:t>
            </w:r>
          </w:p>
        </w:tc>
        <w:tc>
          <w:tcPr>
            <w:tcW w:w="878" w:type="pct"/>
            <w:tcBorders>
              <w:top w:val="nil"/>
              <w:left w:val="nil"/>
              <w:bottom w:val="single" w:sz="4" w:space="0" w:color="000000"/>
              <w:right w:val="single" w:sz="4" w:space="0" w:color="000000"/>
            </w:tcBorders>
            <w:shd w:val="clear" w:color="000000" w:fill="DAEDF2"/>
            <w:noWrap/>
            <w:hideMark/>
          </w:tcPr>
          <w:p w14:paraId="78F1B2FD"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78" w:type="pct"/>
            <w:tcBorders>
              <w:top w:val="nil"/>
              <w:left w:val="nil"/>
              <w:bottom w:val="single" w:sz="4" w:space="0" w:color="000000"/>
              <w:right w:val="single" w:sz="4" w:space="0" w:color="000000"/>
            </w:tcBorders>
            <w:shd w:val="clear" w:color="000000" w:fill="DAEDF2"/>
            <w:noWrap/>
            <w:hideMark/>
          </w:tcPr>
          <w:p w14:paraId="6B6C8C18"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03" w:type="pct"/>
            <w:tcBorders>
              <w:top w:val="nil"/>
              <w:left w:val="nil"/>
              <w:bottom w:val="single" w:sz="4" w:space="0" w:color="000000"/>
              <w:right w:val="single" w:sz="4" w:space="0" w:color="000000"/>
            </w:tcBorders>
            <w:shd w:val="clear" w:color="000000" w:fill="DAEDF2"/>
            <w:noWrap/>
            <w:hideMark/>
          </w:tcPr>
          <w:p w14:paraId="3E475C0C"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47E642EB" w14:textId="77777777" w:rsidTr="008B2CD2">
        <w:tc>
          <w:tcPr>
            <w:tcW w:w="2440" w:type="pct"/>
            <w:tcBorders>
              <w:top w:val="nil"/>
              <w:left w:val="single" w:sz="4" w:space="0" w:color="000000"/>
              <w:bottom w:val="single" w:sz="4" w:space="0" w:color="000000"/>
              <w:right w:val="single" w:sz="4" w:space="0" w:color="000000"/>
            </w:tcBorders>
            <w:shd w:val="clear" w:color="000000" w:fill="FDE8D8"/>
            <w:hideMark/>
          </w:tcPr>
          <w:p w14:paraId="52072257"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新竹地區</w:t>
            </w:r>
          </w:p>
        </w:tc>
        <w:tc>
          <w:tcPr>
            <w:tcW w:w="878" w:type="pct"/>
            <w:tcBorders>
              <w:top w:val="nil"/>
              <w:left w:val="nil"/>
              <w:bottom w:val="single" w:sz="4" w:space="0" w:color="000000"/>
              <w:right w:val="single" w:sz="4" w:space="0" w:color="000000"/>
            </w:tcBorders>
            <w:shd w:val="clear" w:color="000000" w:fill="FDE8D8"/>
            <w:noWrap/>
            <w:hideMark/>
          </w:tcPr>
          <w:p w14:paraId="76BD4AC7"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95</w:t>
            </w:r>
          </w:p>
        </w:tc>
        <w:tc>
          <w:tcPr>
            <w:tcW w:w="878" w:type="pct"/>
            <w:tcBorders>
              <w:top w:val="nil"/>
              <w:left w:val="nil"/>
              <w:bottom w:val="single" w:sz="4" w:space="0" w:color="000000"/>
              <w:right w:val="single" w:sz="4" w:space="0" w:color="000000"/>
            </w:tcBorders>
            <w:shd w:val="clear" w:color="000000" w:fill="FDE8D8"/>
            <w:noWrap/>
            <w:hideMark/>
          </w:tcPr>
          <w:p w14:paraId="56EAB911"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503</w:t>
            </w:r>
          </w:p>
        </w:tc>
        <w:tc>
          <w:tcPr>
            <w:tcW w:w="803" w:type="pct"/>
            <w:tcBorders>
              <w:top w:val="nil"/>
              <w:left w:val="nil"/>
              <w:bottom w:val="single" w:sz="4" w:space="0" w:color="000000"/>
              <w:right w:val="single" w:sz="4" w:space="0" w:color="000000"/>
            </w:tcBorders>
            <w:shd w:val="clear" w:color="000000" w:fill="FDE8D8"/>
            <w:noWrap/>
            <w:hideMark/>
          </w:tcPr>
          <w:p w14:paraId="05CA95EC"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598</w:t>
            </w:r>
          </w:p>
        </w:tc>
      </w:tr>
      <w:tr w:rsidR="00220F10" w:rsidRPr="00220F10" w14:paraId="62206122" w14:textId="77777777" w:rsidTr="008B2CD2">
        <w:tc>
          <w:tcPr>
            <w:tcW w:w="2440" w:type="pct"/>
            <w:tcBorders>
              <w:top w:val="nil"/>
              <w:left w:val="single" w:sz="4" w:space="0" w:color="000000"/>
              <w:bottom w:val="single" w:sz="4" w:space="0" w:color="000000"/>
              <w:right w:val="single" w:sz="4" w:space="0" w:color="000000"/>
            </w:tcBorders>
            <w:shd w:val="clear" w:color="000000" w:fill="FDE8D8"/>
            <w:hideMark/>
          </w:tcPr>
          <w:p w14:paraId="67A21672"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苗栗縣</w:t>
            </w:r>
          </w:p>
        </w:tc>
        <w:tc>
          <w:tcPr>
            <w:tcW w:w="878" w:type="pct"/>
            <w:tcBorders>
              <w:top w:val="nil"/>
              <w:left w:val="nil"/>
              <w:bottom w:val="single" w:sz="4" w:space="0" w:color="000000"/>
              <w:right w:val="single" w:sz="4" w:space="0" w:color="000000"/>
            </w:tcBorders>
            <w:shd w:val="clear" w:color="000000" w:fill="FDE8D8"/>
            <w:noWrap/>
            <w:hideMark/>
          </w:tcPr>
          <w:p w14:paraId="504414E4"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78" w:type="pct"/>
            <w:tcBorders>
              <w:top w:val="nil"/>
              <w:left w:val="nil"/>
              <w:bottom w:val="single" w:sz="4" w:space="0" w:color="000000"/>
              <w:right w:val="single" w:sz="4" w:space="0" w:color="000000"/>
            </w:tcBorders>
            <w:shd w:val="clear" w:color="000000" w:fill="FDE8D8"/>
            <w:noWrap/>
            <w:hideMark/>
          </w:tcPr>
          <w:p w14:paraId="5EE243DF"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2</w:t>
            </w:r>
          </w:p>
        </w:tc>
        <w:tc>
          <w:tcPr>
            <w:tcW w:w="803" w:type="pct"/>
            <w:tcBorders>
              <w:top w:val="nil"/>
              <w:left w:val="nil"/>
              <w:bottom w:val="single" w:sz="4" w:space="0" w:color="000000"/>
              <w:right w:val="single" w:sz="4" w:space="0" w:color="000000"/>
            </w:tcBorders>
            <w:shd w:val="clear" w:color="000000" w:fill="FDE8D8"/>
            <w:noWrap/>
            <w:hideMark/>
          </w:tcPr>
          <w:p w14:paraId="2952A212"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2</w:t>
            </w:r>
          </w:p>
        </w:tc>
      </w:tr>
      <w:tr w:rsidR="00220F10" w:rsidRPr="00220F10" w14:paraId="6B876D18" w14:textId="77777777" w:rsidTr="008B2CD2">
        <w:tc>
          <w:tcPr>
            <w:tcW w:w="2440" w:type="pct"/>
            <w:tcBorders>
              <w:top w:val="nil"/>
              <w:left w:val="single" w:sz="4" w:space="0" w:color="000000"/>
              <w:bottom w:val="single" w:sz="4" w:space="0" w:color="000000"/>
              <w:right w:val="single" w:sz="4" w:space="0" w:color="000000"/>
            </w:tcBorders>
            <w:shd w:val="clear" w:color="000000" w:fill="FDE8D8"/>
            <w:hideMark/>
          </w:tcPr>
          <w:p w14:paraId="0F3B31F7" w14:textId="77777777" w:rsidR="00E66287" w:rsidRPr="00220F10" w:rsidRDefault="00E66287" w:rsidP="008B2CD2">
            <w:pPr>
              <w:widowControl/>
              <w:overflowPunct/>
              <w:autoSpaceDE/>
              <w:autoSpaceDN/>
              <w:jc w:val="center"/>
              <w:rPr>
                <w:rFonts w:hAnsi="標楷體"/>
                <w:b/>
                <w:color w:val="000000" w:themeColor="text1"/>
                <w:kern w:val="0"/>
                <w:sz w:val="28"/>
                <w:szCs w:val="28"/>
              </w:rPr>
            </w:pPr>
            <w:proofErr w:type="gramStart"/>
            <w:r w:rsidRPr="00220F10">
              <w:rPr>
                <w:rFonts w:hAnsi="標楷體" w:hint="eastAsia"/>
                <w:b/>
                <w:color w:val="000000" w:themeColor="text1"/>
                <w:kern w:val="0"/>
                <w:sz w:val="28"/>
                <w:szCs w:val="28"/>
              </w:rPr>
              <w:t>臺</w:t>
            </w:r>
            <w:proofErr w:type="gramEnd"/>
            <w:r w:rsidRPr="00220F10">
              <w:rPr>
                <w:rFonts w:hAnsi="標楷體" w:hint="eastAsia"/>
                <w:b/>
                <w:color w:val="000000" w:themeColor="text1"/>
                <w:kern w:val="0"/>
                <w:sz w:val="28"/>
                <w:szCs w:val="28"/>
              </w:rPr>
              <w:t>中市</w:t>
            </w:r>
          </w:p>
        </w:tc>
        <w:tc>
          <w:tcPr>
            <w:tcW w:w="878" w:type="pct"/>
            <w:tcBorders>
              <w:top w:val="nil"/>
              <w:left w:val="nil"/>
              <w:bottom w:val="single" w:sz="4" w:space="0" w:color="000000"/>
              <w:right w:val="single" w:sz="4" w:space="0" w:color="000000"/>
            </w:tcBorders>
            <w:shd w:val="clear" w:color="000000" w:fill="FDE8D8"/>
            <w:noWrap/>
            <w:hideMark/>
          </w:tcPr>
          <w:p w14:paraId="6CF897AF"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13</w:t>
            </w:r>
          </w:p>
        </w:tc>
        <w:tc>
          <w:tcPr>
            <w:tcW w:w="878" w:type="pct"/>
            <w:tcBorders>
              <w:top w:val="nil"/>
              <w:left w:val="nil"/>
              <w:bottom w:val="single" w:sz="4" w:space="0" w:color="000000"/>
              <w:right w:val="single" w:sz="4" w:space="0" w:color="000000"/>
            </w:tcBorders>
            <w:shd w:val="clear" w:color="000000" w:fill="FDE8D8"/>
            <w:noWrap/>
            <w:hideMark/>
          </w:tcPr>
          <w:p w14:paraId="17E0154E"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21</w:t>
            </w:r>
          </w:p>
        </w:tc>
        <w:tc>
          <w:tcPr>
            <w:tcW w:w="803" w:type="pct"/>
            <w:tcBorders>
              <w:top w:val="nil"/>
              <w:left w:val="nil"/>
              <w:bottom w:val="single" w:sz="4" w:space="0" w:color="000000"/>
              <w:right w:val="single" w:sz="4" w:space="0" w:color="000000"/>
            </w:tcBorders>
            <w:shd w:val="clear" w:color="000000" w:fill="FDE8D8"/>
            <w:noWrap/>
            <w:hideMark/>
          </w:tcPr>
          <w:p w14:paraId="0A9E0737"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34</w:t>
            </w:r>
          </w:p>
        </w:tc>
      </w:tr>
      <w:tr w:rsidR="00220F10" w:rsidRPr="00220F10" w14:paraId="3F1ED5B4" w14:textId="77777777" w:rsidTr="008B2CD2">
        <w:tc>
          <w:tcPr>
            <w:tcW w:w="2440" w:type="pct"/>
            <w:tcBorders>
              <w:top w:val="nil"/>
              <w:left w:val="single" w:sz="4" w:space="0" w:color="000000"/>
              <w:bottom w:val="single" w:sz="4" w:space="0" w:color="000000"/>
              <w:right w:val="single" w:sz="4" w:space="0" w:color="000000"/>
            </w:tcBorders>
            <w:shd w:val="clear" w:color="000000" w:fill="FDE8D8"/>
            <w:hideMark/>
          </w:tcPr>
          <w:p w14:paraId="457120B0"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彰化縣</w:t>
            </w:r>
          </w:p>
        </w:tc>
        <w:tc>
          <w:tcPr>
            <w:tcW w:w="878" w:type="pct"/>
            <w:tcBorders>
              <w:top w:val="nil"/>
              <w:left w:val="nil"/>
              <w:bottom w:val="single" w:sz="4" w:space="0" w:color="000000"/>
              <w:right w:val="single" w:sz="4" w:space="0" w:color="000000"/>
            </w:tcBorders>
            <w:shd w:val="clear" w:color="000000" w:fill="FDE8D8"/>
            <w:noWrap/>
            <w:hideMark/>
          </w:tcPr>
          <w:p w14:paraId="1FFFDA3A"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5</w:t>
            </w:r>
          </w:p>
        </w:tc>
        <w:tc>
          <w:tcPr>
            <w:tcW w:w="878" w:type="pct"/>
            <w:tcBorders>
              <w:top w:val="nil"/>
              <w:left w:val="nil"/>
              <w:bottom w:val="single" w:sz="4" w:space="0" w:color="000000"/>
              <w:right w:val="single" w:sz="4" w:space="0" w:color="000000"/>
            </w:tcBorders>
            <w:shd w:val="clear" w:color="000000" w:fill="FDE8D8"/>
            <w:noWrap/>
            <w:hideMark/>
          </w:tcPr>
          <w:p w14:paraId="3563B831"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10</w:t>
            </w:r>
          </w:p>
        </w:tc>
        <w:tc>
          <w:tcPr>
            <w:tcW w:w="803" w:type="pct"/>
            <w:tcBorders>
              <w:top w:val="nil"/>
              <w:left w:val="nil"/>
              <w:bottom w:val="single" w:sz="4" w:space="0" w:color="000000"/>
              <w:right w:val="single" w:sz="4" w:space="0" w:color="000000"/>
            </w:tcBorders>
            <w:shd w:val="clear" w:color="000000" w:fill="FDE8D8"/>
            <w:noWrap/>
            <w:hideMark/>
          </w:tcPr>
          <w:p w14:paraId="4D9DF077"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15</w:t>
            </w:r>
          </w:p>
        </w:tc>
      </w:tr>
      <w:tr w:rsidR="00220F10" w:rsidRPr="00220F10" w14:paraId="4F0F055D" w14:textId="77777777" w:rsidTr="008B2CD2">
        <w:tc>
          <w:tcPr>
            <w:tcW w:w="2440" w:type="pct"/>
            <w:tcBorders>
              <w:top w:val="nil"/>
              <w:left w:val="single" w:sz="4" w:space="0" w:color="000000"/>
              <w:bottom w:val="single" w:sz="4" w:space="0" w:color="000000"/>
              <w:right w:val="single" w:sz="4" w:space="0" w:color="000000"/>
            </w:tcBorders>
            <w:shd w:val="clear" w:color="000000" w:fill="FDE8D8"/>
            <w:hideMark/>
          </w:tcPr>
          <w:p w14:paraId="1CF93761"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南投縣</w:t>
            </w:r>
          </w:p>
        </w:tc>
        <w:tc>
          <w:tcPr>
            <w:tcW w:w="878" w:type="pct"/>
            <w:tcBorders>
              <w:top w:val="nil"/>
              <w:left w:val="nil"/>
              <w:bottom w:val="single" w:sz="4" w:space="0" w:color="000000"/>
              <w:right w:val="single" w:sz="4" w:space="0" w:color="000000"/>
            </w:tcBorders>
            <w:shd w:val="clear" w:color="000000" w:fill="FDE8D8"/>
            <w:noWrap/>
            <w:hideMark/>
          </w:tcPr>
          <w:p w14:paraId="1FCE47AD"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2</w:t>
            </w:r>
          </w:p>
        </w:tc>
        <w:tc>
          <w:tcPr>
            <w:tcW w:w="878" w:type="pct"/>
            <w:tcBorders>
              <w:top w:val="nil"/>
              <w:left w:val="nil"/>
              <w:bottom w:val="single" w:sz="4" w:space="0" w:color="000000"/>
              <w:right w:val="single" w:sz="4" w:space="0" w:color="000000"/>
            </w:tcBorders>
            <w:shd w:val="clear" w:color="000000" w:fill="FDE8D8"/>
            <w:noWrap/>
            <w:hideMark/>
          </w:tcPr>
          <w:p w14:paraId="47A07D9B"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21</w:t>
            </w:r>
          </w:p>
        </w:tc>
        <w:tc>
          <w:tcPr>
            <w:tcW w:w="803" w:type="pct"/>
            <w:tcBorders>
              <w:top w:val="nil"/>
              <w:left w:val="nil"/>
              <w:bottom w:val="single" w:sz="4" w:space="0" w:color="000000"/>
              <w:right w:val="single" w:sz="4" w:space="0" w:color="000000"/>
            </w:tcBorders>
            <w:shd w:val="clear" w:color="000000" w:fill="FDE8D8"/>
            <w:noWrap/>
            <w:hideMark/>
          </w:tcPr>
          <w:p w14:paraId="72FF8144"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23</w:t>
            </w:r>
          </w:p>
        </w:tc>
      </w:tr>
      <w:tr w:rsidR="00220F10" w:rsidRPr="00220F10" w14:paraId="414940F9" w14:textId="77777777" w:rsidTr="008B2CD2">
        <w:tc>
          <w:tcPr>
            <w:tcW w:w="2440" w:type="pct"/>
            <w:tcBorders>
              <w:top w:val="nil"/>
              <w:left w:val="single" w:sz="4" w:space="0" w:color="000000"/>
              <w:bottom w:val="single" w:sz="4" w:space="0" w:color="000000"/>
              <w:right w:val="single" w:sz="4" w:space="0" w:color="000000"/>
            </w:tcBorders>
            <w:shd w:val="clear" w:color="000000" w:fill="FDE8D8"/>
            <w:hideMark/>
          </w:tcPr>
          <w:p w14:paraId="0E4D9DC6"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澎湖縣</w:t>
            </w:r>
          </w:p>
        </w:tc>
        <w:tc>
          <w:tcPr>
            <w:tcW w:w="878" w:type="pct"/>
            <w:tcBorders>
              <w:top w:val="nil"/>
              <w:left w:val="nil"/>
              <w:bottom w:val="single" w:sz="4" w:space="0" w:color="000000"/>
              <w:right w:val="single" w:sz="4" w:space="0" w:color="000000"/>
            </w:tcBorders>
            <w:shd w:val="clear" w:color="000000" w:fill="FDE8D8"/>
            <w:noWrap/>
            <w:hideMark/>
          </w:tcPr>
          <w:p w14:paraId="52AA785D"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78" w:type="pct"/>
            <w:tcBorders>
              <w:top w:val="nil"/>
              <w:left w:val="nil"/>
              <w:bottom w:val="single" w:sz="4" w:space="0" w:color="000000"/>
              <w:right w:val="single" w:sz="4" w:space="0" w:color="000000"/>
            </w:tcBorders>
            <w:shd w:val="clear" w:color="000000" w:fill="FDE8D8"/>
            <w:noWrap/>
            <w:hideMark/>
          </w:tcPr>
          <w:p w14:paraId="70D873E7"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03" w:type="pct"/>
            <w:tcBorders>
              <w:top w:val="nil"/>
              <w:left w:val="nil"/>
              <w:bottom w:val="single" w:sz="4" w:space="0" w:color="000000"/>
              <w:right w:val="single" w:sz="4" w:space="0" w:color="000000"/>
            </w:tcBorders>
            <w:shd w:val="clear" w:color="000000" w:fill="FDE8D8"/>
            <w:noWrap/>
            <w:hideMark/>
          </w:tcPr>
          <w:p w14:paraId="3AE3693E"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6D8DFD95" w14:textId="77777777" w:rsidTr="008B2CD2">
        <w:tc>
          <w:tcPr>
            <w:tcW w:w="2440" w:type="pct"/>
            <w:tcBorders>
              <w:top w:val="nil"/>
              <w:left w:val="single" w:sz="4" w:space="0" w:color="000000"/>
              <w:bottom w:val="single" w:sz="4" w:space="0" w:color="000000"/>
              <w:right w:val="single" w:sz="4" w:space="0" w:color="000000"/>
            </w:tcBorders>
            <w:shd w:val="clear" w:color="000000" w:fill="E4DFEB"/>
            <w:hideMark/>
          </w:tcPr>
          <w:p w14:paraId="324E54F1"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雲林縣</w:t>
            </w:r>
          </w:p>
        </w:tc>
        <w:tc>
          <w:tcPr>
            <w:tcW w:w="878" w:type="pct"/>
            <w:tcBorders>
              <w:top w:val="nil"/>
              <w:left w:val="nil"/>
              <w:bottom w:val="single" w:sz="4" w:space="0" w:color="000000"/>
              <w:right w:val="single" w:sz="4" w:space="0" w:color="000000"/>
            </w:tcBorders>
            <w:shd w:val="clear" w:color="000000" w:fill="E4DFEB"/>
            <w:noWrap/>
            <w:hideMark/>
          </w:tcPr>
          <w:p w14:paraId="021D7C25"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178</w:t>
            </w:r>
          </w:p>
        </w:tc>
        <w:tc>
          <w:tcPr>
            <w:tcW w:w="878" w:type="pct"/>
            <w:tcBorders>
              <w:top w:val="nil"/>
              <w:left w:val="nil"/>
              <w:bottom w:val="single" w:sz="4" w:space="0" w:color="000000"/>
              <w:right w:val="single" w:sz="4" w:space="0" w:color="000000"/>
            </w:tcBorders>
            <w:shd w:val="clear" w:color="000000" w:fill="E4DFEB"/>
            <w:noWrap/>
            <w:hideMark/>
          </w:tcPr>
          <w:p w14:paraId="40303BB5"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104</w:t>
            </w:r>
          </w:p>
        </w:tc>
        <w:tc>
          <w:tcPr>
            <w:tcW w:w="803" w:type="pct"/>
            <w:tcBorders>
              <w:top w:val="nil"/>
              <w:left w:val="nil"/>
              <w:bottom w:val="single" w:sz="4" w:space="0" w:color="000000"/>
              <w:right w:val="single" w:sz="4" w:space="0" w:color="000000"/>
            </w:tcBorders>
            <w:shd w:val="clear" w:color="000000" w:fill="E4DFEB"/>
            <w:noWrap/>
            <w:hideMark/>
          </w:tcPr>
          <w:p w14:paraId="156F654D"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282</w:t>
            </w:r>
          </w:p>
        </w:tc>
      </w:tr>
      <w:tr w:rsidR="00220F10" w:rsidRPr="00220F10" w14:paraId="58FF5E76" w14:textId="77777777" w:rsidTr="008B2CD2">
        <w:tc>
          <w:tcPr>
            <w:tcW w:w="2440" w:type="pct"/>
            <w:tcBorders>
              <w:top w:val="nil"/>
              <w:left w:val="single" w:sz="4" w:space="0" w:color="000000"/>
              <w:bottom w:val="single" w:sz="4" w:space="0" w:color="000000"/>
              <w:right w:val="single" w:sz="4" w:space="0" w:color="000000"/>
            </w:tcBorders>
            <w:shd w:val="clear" w:color="000000" w:fill="E4DFEB"/>
            <w:hideMark/>
          </w:tcPr>
          <w:p w14:paraId="7B462952"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嘉義縣</w:t>
            </w:r>
          </w:p>
        </w:tc>
        <w:tc>
          <w:tcPr>
            <w:tcW w:w="878" w:type="pct"/>
            <w:tcBorders>
              <w:top w:val="nil"/>
              <w:left w:val="nil"/>
              <w:bottom w:val="single" w:sz="4" w:space="0" w:color="000000"/>
              <w:right w:val="single" w:sz="4" w:space="0" w:color="000000"/>
            </w:tcBorders>
            <w:shd w:val="clear" w:color="000000" w:fill="E4DFEB"/>
            <w:noWrap/>
            <w:hideMark/>
          </w:tcPr>
          <w:p w14:paraId="4DAC3A15"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162</w:t>
            </w:r>
          </w:p>
        </w:tc>
        <w:tc>
          <w:tcPr>
            <w:tcW w:w="878" w:type="pct"/>
            <w:tcBorders>
              <w:top w:val="nil"/>
              <w:left w:val="nil"/>
              <w:bottom w:val="single" w:sz="4" w:space="0" w:color="000000"/>
              <w:right w:val="single" w:sz="4" w:space="0" w:color="000000"/>
            </w:tcBorders>
            <w:shd w:val="clear" w:color="000000" w:fill="E4DFEB"/>
            <w:noWrap/>
            <w:hideMark/>
          </w:tcPr>
          <w:p w14:paraId="633D04E1"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123</w:t>
            </w:r>
          </w:p>
        </w:tc>
        <w:tc>
          <w:tcPr>
            <w:tcW w:w="803" w:type="pct"/>
            <w:tcBorders>
              <w:top w:val="nil"/>
              <w:left w:val="nil"/>
              <w:bottom w:val="single" w:sz="4" w:space="0" w:color="000000"/>
              <w:right w:val="single" w:sz="4" w:space="0" w:color="000000"/>
            </w:tcBorders>
            <w:shd w:val="clear" w:color="000000" w:fill="E4DFEB"/>
            <w:noWrap/>
            <w:hideMark/>
          </w:tcPr>
          <w:p w14:paraId="36F10FFE"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285</w:t>
            </w:r>
          </w:p>
        </w:tc>
      </w:tr>
      <w:tr w:rsidR="00220F10" w:rsidRPr="00220F10" w14:paraId="080D292C" w14:textId="77777777" w:rsidTr="008B2CD2">
        <w:tc>
          <w:tcPr>
            <w:tcW w:w="2440" w:type="pct"/>
            <w:tcBorders>
              <w:top w:val="nil"/>
              <w:left w:val="single" w:sz="4" w:space="0" w:color="000000"/>
              <w:bottom w:val="single" w:sz="4" w:space="0" w:color="000000"/>
              <w:right w:val="single" w:sz="4" w:space="0" w:color="000000"/>
            </w:tcBorders>
            <w:shd w:val="clear" w:color="000000" w:fill="E4DFEB"/>
            <w:hideMark/>
          </w:tcPr>
          <w:p w14:paraId="57D7B0E1"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高雄市</w:t>
            </w:r>
          </w:p>
        </w:tc>
        <w:tc>
          <w:tcPr>
            <w:tcW w:w="878" w:type="pct"/>
            <w:tcBorders>
              <w:top w:val="nil"/>
              <w:left w:val="nil"/>
              <w:bottom w:val="single" w:sz="4" w:space="0" w:color="000000"/>
              <w:right w:val="single" w:sz="4" w:space="0" w:color="000000"/>
            </w:tcBorders>
            <w:shd w:val="clear" w:color="000000" w:fill="E4DFEB"/>
            <w:noWrap/>
            <w:hideMark/>
          </w:tcPr>
          <w:p w14:paraId="08A983AE"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78" w:type="pct"/>
            <w:tcBorders>
              <w:top w:val="nil"/>
              <w:left w:val="nil"/>
              <w:bottom w:val="single" w:sz="4" w:space="0" w:color="000000"/>
              <w:right w:val="single" w:sz="4" w:space="0" w:color="000000"/>
            </w:tcBorders>
            <w:shd w:val="clear" w:color="000000" w:fill="E4DFEB"/>
            <w:noWrap/>
            <w:hideMark/>
          </w:tcPr>
          <w:p w14:paraId="6A2D58D0"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03" w:type="pct"/>
            <w:tcBorders>
              <w:top w:val="nil"/>
              <w:left w:val="nil"/>
              <w:bottom w:val="single" w:sz="4" w:space="0" w:color="000000"/>
              <w:right w:val="single" w:sz="4" w:space="0" w:color="000000"/>
            </w:tcBorders>
            <w:shd w:val="clear" w:color="000000" w:fill="E4DFEB"/>
            <w:noWrap/>
            <w:hideMark/>
          </w:tcPr>
          <w:p w14:paraId="68B52303"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6526F891" w14:textId="77777777" w:rsidTr="008B2CD2">
        <w:tc>
          <w:tcPr>
            <w:tcW w:w="2440" w:type="pct"/>
            <w:tcBorders>
              <w:top w:val="nil"/>
              <w:left w:val="single" w:sz="4" w:space="0" w:color="000000"/>
              <w:bottom w:val="single" w:sz="4" w:space="0" w:color="000000"/>
              <w:right w:val="single" w:sz="4" w:space="0" w:color="000000"/>
            </w:tcBorders>
            <w:shd w:val="clear" w:color="000000" w:fill="E4DFEB"/>
            <w:hideMark/>
          </w:tcPr>
          <w:p w14:paraId="7BF132DB" w14:textId="77777777" w:rsidR="00E66287" w:rsidRPr="00220F10" w:rsidRDefault="00E66287" w:rsidP="008B2CD2">
            <w:pPr>
              <w:widowControl/>
              <w:overflowPunct/>
              <w:autoSpaceDE/>
              <w:autoSpaceDN/>
              <w:jc w:val="center"/>
              <w:rPr>
                <w:rFonts w:hAnsi="標楷體"/>
                <w:color w:val="000000" w:themeColor="text1"/>
                <w:kern w:val="0"/>
                <w:sz w:val="28"/>
                <w:szCs w:val="28"/>
              </w:rPr>
            </w:pPr>
            <w:proofErr w:type="gramStart"/>
            <w:r w:rsidRPr="00220F10">
              <w:rPr>
                <w:rFonts w:hAnsi="標楷體" w:hint="eastAsia"/>
                <w:color w:val="000000" w:themeColor="text1"/>
                <w:kern w:val="0"/>
                <w:sz w:val="28"/>
                <w:szCs w:val="28"/>
              </w:rPr>
              <w:t>臺</w:t>
            </w:r>
            <w:proofErr w:type="gramEnd"/>
            <w:r w:rsidRPr="00220F10">
              <w:rPr>
                <w:rFonts w:hAnsi="標楷體" w:hint="eastAsia"/>
                <w:color w:val="000000" w:themeColor="text1"/>
                <w:kern w:val="0"/>
                <w:sz w:val="28"/>
                <w:szCs w:val="28"/>
              </w:rPr>
              <w:t>東縣</w:t>
            </w:r>
          </w:p>
        </w:tc>
        <w:tc>
          <w:tcPr>
            <w:tcW w:w="878" w:type="pct"/>
            <w:tcBorders>
              <w:top w:val="nil"/>
              <w:left w:val="nil"/>
              <w:bottom w:val="single" w:sz="4" w:space="0" w:color="000000"/>
              <w:right w:val="single" w:sz="4" w:space="0" w:color="000000"/>
            </w:tcBorders>
            <w:shd w:val="clear" w:color="000000" w:fill="E4DFEB"/>
            <w:noWrap/>
            <w:hideMark/>
          </w:tcPr>
          <w:p w14:paraId="6F38EC66"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78" w:type="pct"/>
            <w:tcBorders>
              <w:top w:val="nil"/>
              <w:left w:val="nil"/>
              <w:bottom w:val="single" w:sz="4" w:space="0" w:color="000000"/>
              <w:right w:val="single" w:sz="4" w:space="0" w:color="000000"/>
            </w:tcBorders>
            <w:shd w:val="clear" w:color="000000" w:fill="E4DFEB"/>
            <w:noWrap/>
            <w:hideMark/>
          </w:tcPr>
          <w:p w14:paraId="75D1F42C"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03" w:type="pct"/>
            <w:tcBorders>
              <w:top w:val="nil"/>
              <w:left w:val="nil"/>
              <w:bottom w:val="single" w:sz="4" w:space="0" w:color="000000"/>
              <w:right w:val="single" w:sz="4" w:space="0" w:color="000000"/>
            </w:tcBorders>
            <w:shd w:val="clear" w:color="000000" w:fill="E4DFEB"/>
            <w:noWrap/>
            <w:hideMark/>
          </w:tcPr>
          <w:p w14:paraId="12912436"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704EFA69" w14:textId="77777777" w:rsidTr="008B2CD2">
        <w:tc>
          <w:tcPr>
            <w:tcW w:w="2440" w:type="pct"/>
            <w:tcBorders>
              <w:top w:val="nil"/>
              <w:left w:val="single" w:sz="4" w:space="0" w:color="000000"/>
              <w:bottom w:val="single" w:sz="4" w:space="0" w:color="000000"/>
              <w:right w:val="single" w:sz="4" w:space="0" w:color="000000"/>
            </w:tcBorders>
            <w:shd w:val="clear" w:color="000000" w:fill="E4DFEB"/>
            <w:hideMark/>
          </w:tcPr>
          <w:p w14:paraId="231AC16C"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金門縣</w:t>
            </w:r>
          </w:p>
        </w:tc>
        <w:tc>
          <w:tcPr>
            <w:tcW w:w="878" w:type="pct"/>
            <w:tcBorders>
              <w:top w:val="nil"/>
              <w:left w:val="nil"/>
              <w:bottom w:val="single" w:sz="4" w:space="0" w:color="000000"/>
              <w:right w:val="single" w:sz="4" w:space="0" w:color="000000"/>
            </w:tcBorders>
            <w:shd w:val="clear" w:color="000000" w:fill="E4DFEB"/>
            <w:noWrap/>
            <w:hideMark/>
          </w:tcPr>
          <w:p w14:paraId="547B118B"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78" w:type="pct"/>
            <w:tcBorders>
              <w:top w:val="nil"/>
              <w:left w:val="nil"/>
              <w:bottom w:val="single" w:sz="4" w:space="0" w:color="000000"/>
              <w:right w:val="single" w:sz="4" w:space="0" w:color="000000"/>
            </w:tcBorders>
            <w:shd w:val="clear" w:color="000000" w:fill="E4DFEB"/>
            <w:noWrap/>
            <w:hideMark/>
          </w:tcPr>
          <w:p w14:paraId="105CDC03"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c>
          <w:tcPr>
            <w:tcW w:w="803" w:type="pct"/>
            <w:tcBorders>
              <w:top w:val="nil"/>
              <w:left w:val="nil"/>
              <w:bottom w:val="single" w:sz="4" w:space="0" w:color="000000"/>
              <w:right w:val="single" w:sz="4" w:space="0" w:color="000000"/>
            </w:tcBorders>
            <w:shd w:val="clear" w:color="000000" w:fill="E4DFEB"/>
            <w:noWrap/>
            <w:hideMark/>
          </w:tcPr>
          <w:p w14:paraId="557122C0"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0</w:t>
            </w:r>
          </w:p>
        </w:tc>
      </w:tr>
      <w:tr w:rsidR="00220F10" w:rsidRPr="00220F10" w14:paraId="711719F8" w14:textId="77777777" w:rsidTr="008B2CD2">
        <w:tc>
          <w:tcPr>
            <w:tcW w:w="2440" w:type="pct"/>
            <w:tcBorders>
              <w:top w:val="nil"/>
              <w:left w:val="single" w:sz="4" w:space="0" w:color="000000"/>
              <w:bottom w:val="single" w:sz="4" w:space="0" w:color="000000"/>
              <w:right w:val="single" w:sz="4" w:space="0" w:color="000000"/>
            </w:tcBorders>
            <w:shd w:val="clear" w:color="auto" w:fill="auto"/>
            <w:hideMark/>
          </w:tcPr>
          <w:p w14:paraId="20E9861B" w14:textId="77777777" w:rsidR="00E66287" w:rsidRPr="00220F10" w:rsidRDefault="00E66287" w:rsidP="008B2CD2">
            <w:pPr>
              <w:widowControl/>
              <w:overflowPunct/>
              <w:autoSpaceDE/>
              <w:autoSpaceDN/>
              <w:jc w:val="center"/>
              <w:rPr>
                <w:rFonts w:hAnsi="標楷體"/>
                <w:color w:val="000000" w:themeColor="text1"/>
                <w:kern w:val="0"/>
                <w:sz w:val="28"/>
                <w:szCs w:val="28"/>
              </w:rPr>
            </w:pPr>
            <w:r w:rsidRPr="00220F10">
              <w:rPr>
                <w:rFonts w:hAnsi="標楷體" w:hint="eastAsia"/>
                <w:color w:val="000000" w:themeColor="text1"/>
                <w:kern w:val="0"/>
                <w:sz w:val="28"/>
                <w:szCs w:val="28"/>
              </w:rPr>
              <w:t>合計</w:t>
            </w:r>
          </w:p>
        </w:tc>
        <w:tc>
          <w:tcPr>
            <w:tcW w:w="878" w:type="pct"/>
            <w:tcBorders>
              <w:top w:val="nil"/>
              <w:left w:val="nil"/>
              <w:bottom w:val="single" w:sz="4" w:space="0" w:color="000000"/>
              <w:right w:val="single" w:sz="4" w:space="0" w:color="000000"/>
            </w:tcBorders>
            <w:shd w:val="clear" w:color="auto" w:fill="auto"/>
            <w:noWrap/>
            <w:hideMark/>
          </w:tcPr>
          <w:p w14:paraId="39CA8C4E"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455</w:t>
            </w:r>
          </w:p>
        </w:tc>
        <w:tc>
          <w:tcPr>
            <w:tcW w:w="878" w:type="pct"/>
            <w:tcBorders>
              <w:top w:val="nil"/>
              <w:left w:val="nil"/>
              <w:bottom w:val="single" w:sz="4" w:space="0" w:color="000000"/>
              <w:right w:val="single" w:sz="4" w:space="0" w:color="000000"/>
            </w:tcBorders>
            <w:shd w:val="clear" w:color="auto" w:fill="auto"/>
            <w:noWrap/>
            <w:hideMark/>
          </w:tcPr>
          <w:p w14:paraId="2A7565A7"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784</w:t>
            </w:r>
          </w:p>
        </w:tc>
        <w:tc>
          <w:tcPr>
            <w:tcW w:w="803" w:type="pct"/>
            <w:tcBorders>
              <w:top w:val="nil"/>
              <w:left w:val="nil"/>
              <w:bottom w:val="single" w:sz="4" w:space="0" w:color="000000"/>
              <w:right w:val="single" w:sz="4" w:space="0" w:color="000000"/>
            </w:tcBorders>
            <w:shd w:val="clear" w:color="auto" w:fill="auto"/>
            <w:noWrap/>
            <w:hideMark/>
          </w:tcPr>
          <w:p w14:paraId="74C97EEC" w14:textId="77777777" w:rsidR="00E66287" w:rsidRPr="00220F10" w:rsidRDefault="00E66287" w:rsidP="008B2CD2">
            <w:pPr>
              <w:widowControl/>
              <w:overflowPunct/>
              <w:autoSpaceDE/>
              <w:autoSpaceDN/>
              <w:jc w:val="center"/>
              <w:rPr>
                <w:rFonts w:hAnsi="標楷體"/>
                <w:b/>
                <w:color w:val="000000" w:themeColor="text1"/>
                <w:kern w:val="0"/>
                <w:sz w:val="28"/>
                <w:szCs w:val="28"/>
              </w:rPr>
            </w:pPr>
            <w:r w:rsidRPr="00220F10">
              <w:rPr>
                <w:rFonts w:hAnsi="標楷體" w:hint="eastAsia"/>
                <w:b/>
                <w:color w:val="000000" w:themeColor="text1"/>
                <w:kern w:val="0"/>
                <w:sz w:val="28"/>
                <w:szCs w:val="28"/>
              </w:rPr>
              <w:t>1,239</w:t>
            </w:r>
          </w:p>
        </w:tc>
      </w:tr>
    </w:tbl>
    <w:p w14:paraId="1E4C3136" w14:textId="77777777" w:rsidR="00E66287" w:rsidRPr="00220F10" w:rsidRDefault="00E66287" w:rsidP="00C80F9F">
      <w:pPr>
        <w:spacing w:line="320" w:lineRule="exact"/>
        <w:ind w:left="520" w:hangingChars="200" w:hanging="520"/>
        <w:jc w:val="right"/>
        <w:rPr>
          <w:color w:val="000000" w:themeColor="text1"/>
          <w:sz w:val="24"/>
          <w:szCs w:val="24"/>
        </w:rPr>
      </w:pPr>
      <w:r w:rsidRPr="00220F10">
        <w:rPr>
          <w:color w:val="000000" w:themeColor="text1"/>
          <w:sz w:val="24"/>
          <w:szCs w:val="24"/>
        </w:rPr>
        <w:t xml:space="preserve">           </w:t>
      </w:r>
      <w:r w:rsidRPr="00220F10">
        <w:rPr>
          <w:rFonts w:hint="eastAsia"/>
          <w:color w:val="000000" w:themeColor="text1"/>
          <w:sz w:val="24"/>
          <w:szCs w:val="24"/>
        </w:rPr>
        <w:t>資料來源：移民署</w:t>
      </w:r>
    </w:p>
    <w:p w14:paraId="6C08B0AB" w14:textId="77777777" w:rsidR="00C80F9F" w:rsidRPr="00220F10" w:rsidRDefault="00C80F9F" w:rsidP="00C80F9F">
      <w:pPr>
        <w:spacing w:line="320" w:lineRule="exact"/>
        <w:ind w:left="520" w:hangingChars="200" w:hanging="520"/>
        <w:jc w:val="right"/>
        <w:rPr>
          <w:color w:val="000000" w:themeColor="text1"/>
          <w:sz w:val="24"/>
          <w:szCs w:val="24"/>
        </w:rPr>
      </w:pPr>
    </w:p>
    <w:p w14:paraId="246E77F9" w14:textId="77777777" w:rsidR="000548C9" w:rsidRPr="00220F10" w:rsidRDefault="000548C9" w:rsidP="000548C9">
      <w:pPr>
        <w:pStyle w:val="3"/>
        <w:rPr>
          <w:color w:val="000000" w:themeColor="text1"/>
        </w:rPr>
      </w:pPr>
      <w:proofErr w:type="gramStart"/>
      <w:r w:rsidRPr="00220F10">
        <w:rPr>
          <w:rFonts w:hint="eastAsia"/>
          <w:color w:val="000000" w:themeColor="text1"/>
        </w:rPr>
        <w:t>詢</w:t>
      </w:r>
      <w:proofErr w:type="gramEnd"/>
      <w:r w:rsidRPr="00220F10">
        <w:rPr>
          <w:rFonts w:hint="eastAsia"/>
          <w:color w:val="000000" w:themeColor="text1"/>
        </w:rPr>
        <w:t>據移民署表示，有關受收容</w:t>
      </w:r>
      <w:proofErr w:type="gramStart"/>
      <w:r w:rsidRPr="00220F10">
        <w:rPr>
          <w:rFonts w:hint="eastAsia"/>
          <w:color w:val="000000" w:themeColor="text1"/>
        </w:rPr>
        <w:t>人於暫予</w:t>
      </w:r>
      <w:proofErr w:type="gramEnd"/>
      <w:r w:rsidRPr="00220F10">
        <w:rPr>
          <w:rFonts w:hint="eastAsia"/>
          <w:color w:val="000000" w:themeColor="text1"/>
        </w:rPr>
        <w:t>收容第6日前移至大所之規定，係為優化大型收容所</w:t>
      </w:r>
      <w:proofErr w:type="gramStart"/>
      <w:r w:rsidRPr="00220F10">
        <w:rPr>
          <w:rFonts w:hint="eastAsia"/>
          <w:color w:val="000000" w:themeColor="text1"/>
        </w:rPr>
        <w:t>聲請續予</w:t>
      </w:r>
      <w:proofErr w:type="gramEnd"/>
      <w:r w:rsidRPr="00220F10">
        <w:rPr>
          <w:rFonts w:hint="eastAsia"/>
          <w:color w:val="000000" w:themeColor="text1"/>
        </w:rPr>
        <w:t>收容之程序。大型收容所總收容量為1,713人</w:t>
      </w:r>
      <w:r w:rsidR="003F5721" w:rsidRPr="00220F10">
        <w:rPr>
          <w:rFonts w:hint="eastAsia"/>
          <w:color w:val="000000" w:themeColor="text1"/>
        </w:rPr>
        <w:t>但</w:t>
      </w:r>
      <w:r w:rsidRPr="00220F10">
        <w:rPr>
          <w:rFonts w:hint="eastAsia"/>
          <w:color w:val="000000" w:themeColor="text1"/>
        </w:rPr>
        <w:t>編制人力僅約240人，難以因應龐大收容及遣送量能。如收容近</w:t>
      </w:r>
      <w:proofErr w:type="gramStart"/>
      <w:r w:rsidRPr="00220F10">
        <w:rPr>
          <w:rFonts w:hint="eastAsia"/>
          <w:color w:val="000000" w:themeColor="text1"/>
        </w:rPr>
        <w:t>9成</w:t>
      </w:r>
      <w:proofErr w:type="gramEnd"/>
      <w:r w:rsidRPr="00220F10">
        <w:rPr>
          <w:rFonts w:hint="eastAsia"/>
          <w:color w:val="000000" w:themeColor="text1"/>
        </w:rPr>
        <w:t>，為避免超過安全水位，需視狀況協調由</w:t>
      </w:r>
      <w:proofErr w:type="gramStart"/>
      <w:r w:rsidRPr="00220F10">
        <w:rPr>
          <w:rFonts w:hint="eastAsia"/>
          <w:color w:val="000000" w:themeColor="text1"/>
        </w:rPr>
        <w:t>專勤隊聲請續</w:t>
      </w:r>
      <w:proofErr w:type="gramEnd"/>
      <w:r w:rsidRPr="00220F10">
        <w:rPr>
          <w:rFonts w:hint="eastAsia"/>
          <w:color w:val="000000" w:themeColor="text1"/>
        </w:rPr>
        <w:t>予收容後再行移至大型收容所，及調派人力支援遣送，待收容水位下降時，再</w:t>
      </w:r>
      <w:proofErr w:type="gramStart"/>
      <w:r w:rsidRPr="00220F10">
        <w:rPr>
          <w:rFonts w:hint="eastAsia"/>
          <w:color w:val="000000" w:themeColor="text1"/>
        </w:rPr>
        <w:t>行移所</w:t>
      </w:r>
      <w:proofErr w:type="gramEnd"/>
      <w:r w:rsidRPr="00220F10">
        <w:rPr>
          <w:rFonts w:hint="eastAsia"/>
          <w:color w:val="000000" w:themeColor="text1"/>
        </w:rPr>
        <w:t>，係大隊為確保安全而進行之合理調度。1</w:t>
      </w:r>
      <w:r w:rsidRPr="00220F10">
        <w:rPr>
          <w:color w:val="000000" w:themeColor="text1"/>
        </w:rPr>
        <w:t>13</w:t>
      </w:r>
      <w:r w:rsidRPr="00220F10">
        <w:rPr>
          <w:rFonts w:hint="eastAsia"/>
          <w:color w:val="000000" w:themeColor="text1"/>
        </w:rPr>
        <w:t>年臨時收容所逾15日人數增加部分，主要係新竹地區收容所由112年95人（7.8%）增至113年503人（41.3%），因該所兼具調節大所收容水位功能，且南區事務大隊所屬雲林縣及嘉義</w:t>
      </w:r>
      <w:r w:rsidR="004708D2" w:rsidRPr="00220F10">
        <w:rPr>
          <w:rFonts w:hint="eastAsia"/>
          <w:color w:val="000000" w:themeColor="text1"/>
        </w:rPr>
        <w:t>縣臨收</w:t>
      </w:r>
      <w:r w:rsidRPr="00220F10">
        <w:rPr>
          <w:rFonts w:hint="eastAsia"/>
          <w:color w:val="000000" w:themeColor="text1"/>
        </w:rPr>
        <w:t>所，自112年178人及162人已下降為104人及123人。又該署於審計部查核後，為減緩臨時收容所之收容壓力，已於112年下半年擴充大型收容所之收容量能，自1,323床增至1,713床，並採取提升遣送效率之多項措施。至於是否針對臨時收容所設定收容期間上限，短期上雖有效改善臨時收容所之長期及超額收容情形，但</w:t>
      </w:r>
      <w:proofErr w:type="gramStart"/>
      <w:r w:rsidRPr="00220F10">
        <w:rPr>
          <w:rFonts w:hint="eastAsia"/>
          <w:color w:val="000000" w:themeColor="text1"/>
        </w:rPr>
        <w:t>不利於專勤隊</w:t>
      </w:r>
      <w:proofErr w:type="gramEnd"/>
      <w:r w:rsidRPr="00220F10">
        <w:rPr>
          <w:rFonts w:hint="eastAsia"/>
          <w:color w:val="000000" w:themeColor="text1"/>
        </w:rPr>
        <w:t>安排自行遣送，及造成大型收容所遣送作業困難等語。</w:t>
      </w:r>
    </w:p>
    <w:p w14:paraId="3CFD5C01" w14:textId="77777777" w:rsidR="000548C9" w:rsidRPr="00220F10" w:rsidRDefault="000548C9" w:rsidP="000548C9">
      <w:pPr>
        <w:pStyle w:val="3"/>
        <w:rPr>
          <w:color w:val="000000" w:themeColor="text1"/>
        </w:rPr>
      </w:pPr>
      <w:r w:rsidRPr="00220F10">
        <w:rPr>
          <w:rFonts w:hint="eastAsia"/>
          <w:color w:val="000000" w:themeColor="text1"/>
        </w:rPr>
        <w:t>本院審酌認為，臨時收容所係設置於</w:t>
      </w:r>
      <w:proofErr w:type="gramStart"/>
      <w:r w:rsidRPr="00220F10">
        <w:rPr>
          <w:rFonts w:hint="eastAsia"/>
          <w:color w:val="000000" w:themeColor="text1"/>
        </w:rPr>
        <w:t>移民署北</w:t>
      </w:r>
      <w:proofErr w:type="gramEnd"/>
      <w:r w:rsidRPr="00220F10">
        <w:rPr>
          <w:rFonts w:hint="eastAsia"/>
          <w:color w:val="000000" w:themeColor="text1"/>
        </w:rPr>
        <w:t>、中、南區事務大隊下轄之</w:t>
      </w:r>
      <w:proofErr w:type="gramStart"/>
      <w:r w:rsidRPr="00220F10">
        <w:rPr>
          <w:rFonts w:hint="eastAsia"/>
          <w:color w:val="000000" w:themeColor="text1"/>
        </w:rPr>
        <w:t>各專勤</w:t>
      </w:r>
      <w:proofErr w:type="gramEnd"/>
      <w:r w:rsidRPr="00220F10">
        <w:rPr>
          <w:rFonts w:hint="eastAsia"/>
          <w:color w:val="000000" w:themeColor="text1"/>
        </w:rPr>
        <w:t>隊下（各直轄市、縣市均設置1專勤隊），全國共17間（宜蘭縣、嘉義市、</w:t>
      </w:r>
      <w:proofErr w:type="gramStart"/>
      <w:r w:rsidRPr="00220F10">
        <w:rPr>
          <w:rFonts w:hint="eastAsia"/>
          <w:color w:val="000000" w:themeColor="text1"/>
        </w:rPr>
        <w:t>臺</w:t>
      </w:r>
      <w:proofErr w:type="gramEnd"/>
      <w:r w:rsidRPr="00220F10">
        <w:rPr>
          <w:rFonts w:hint="eastAsia"/>
          <w:color w:val="000000" w:themeColor="text1"/>
        </w:rPr>
        <w:t>南市、屏東縣專勤隊無臨時收容所）</w:t>
      </w:r>
      <w:r w:rsidR="00957138" w:rsidRPr="00220F10">
        <w:rPr>
          <w:rFonts w:hint="eastAsia"/>
          <w:color w:val="000000" w:themeColor="text1"/>
        </w:rPr>
        <w:t>，超額及長期收容等問題，有如前述。</w:t>
      </w:r>
      <w:r w:rsidRPr="00220F10">
        <w:rPr>
          <w:rFonts w:hint="eastAsia"/>
          <w:color w:val="000000" w:themeColor="text1"/>
        </w:rPr>
        <w:t>據中部</w:t>
      </w:r>
      <w:proofErr w:type="gramStart"/>
      <w:r w:rsidRPr="00220F10">
        <w:rPr>
          <w:rFonts w:hint="eastAsia"/>
          <w:color w:val="000000" w:themeColor="text1"/>
        </w:rPr>
        <w:t>某專勤隊</w:t>
      </w:r>
      <w:proofErr w:type="gramEnd"/>
      <w:r w:rsidRPr="00220F10">
        <w:rPr>
          <w:rFonts w:hint="eastAsia"/>
          <w:color w:val="000000" w:themeColor="text1"/>
        </w:rPr>
        <w:t>人員向本院陳訴，該隊臨時收容所經常有30餘名受收容人擠在同一狹小空間，連睡覺都難以翻身，甚至必須「坐著」睡覺，每人收容日數達10餘天以上，且衛生環境堪慮，經常群聚感染感冒，收容人處於該環境中，不出數日即身心俱疲，情緒鼓譟等情</w:t>
      </w:r>
      <w:r w:rsidR="006F69F3" w:rsidRPr="00220F10">
        <w:rPr>
          <w:rFonts w:hint="eastAsia"/>
          <w:color w:val="000000" w:themeColor="text1"/>
        </w:rPr>
        <w:t>。</w:t>
      </w:r>
      <w:proofErr w:type="gramStart"/>
      <w:r w:rsidR="006F69F3" w:rsidRPr="00220F10">
        <w:rPr>
          <w:rFonts w:hint="eastAsia"/>
          <w:color w:val="000000" w:themeColor="text1"/>
        </w:rPr>
        <w:t>綜據前</w:t>
      </w:r>
      <w:proofErr w:type="gramEnd"/>
      <w:r w:rsidR="006F69F3" w:rsidRPr="00220F10">
        <w:rPr>
          <w:rFonts w:hint="eastAsia"/>
          <w:color w:val="000000" w:themeColor="text1"/>
        </w:rPr>
        <w:t>開臨時收容所統計資料及本案實地履</w:t>
      </w:r>
      <w:proofErr w:type="gramStart"/>
      <w:r w:rsidR="006F69F3" w:rsidRPr="00220F10">
        <w:rPr>
          <w:rFonts w:hint="eastAsia"/>
          <w:color w:val="000000" w:themeColor="text1"/>
        </w:rPr>
        <w:t>勘</w:t>
      </w:r>
      <w:proofErr w:type="gramEnd"/>
      <w:r w:rsidR="006F69F3" w:rsidRPr="00220F10">
        <w:rPr>
          <w:rFonts w:hint="eastAsia"/>
          <w:color w:val="000000" w:themeColor="text1"/>
        </w:rPr>
        <w:t>所見，</w:t>
      </w:r>
      <w:proofErr w:type="gramStart"/>
      <w:r w:rsidR="006F69F3" w:rsidRPr="00220F10">
        <w:rPr>
          <w:rFonts w:hint="eastAsia"/>
          <w:color w:val="000000" w:themeColor="text1"/>
        </w:rPr>
        <w:t>所述堪信</w:t>
      </w:r>
      <w:proofErr w:type="gramEnd"/>
      <w:r w:rsidR="006F69F3" w:rsidRPr="00220F10">
        <w:rPr>
          <w:rFonts w:hint="eastAsia"/>
          <w:color w:val="000000" w:themeColor="text1"/>
        </w:rPr>
        <w:t>為真實，</w:t>
      </w:r>
      <w:r w:rsidRPr="00220F10">
        <w:rPr>
          <w:rFonts w:hint="eastAsia"/>
          <w:color w:val="000000" w:themeColor="text1"/>
        </w:rPr>
        <w:t>足</w:t>
      </w:r>
      <w:r w:rsidR="006F69F3" w:rsidRPr="00220F10">
        <w:rPr>
          <w:rFonts w:hint="eastAsia"/>
          <w:color w:val="000000" w:themeColor="text1"/>
        </w:rPr>
        <w:t>認</w:t>
      </w:r>
      <w:r w:rsidRPr="00220F10">
        <w:rPr>
          <w:rFonts w:hint="eastAsia"/>
          <w:color w:val="000000" w:themeColor="text1"/>
        </w:rPr>
        <w:t>臨時收容所超額及逾期收容，確有違人道待遇。</w:t>
      </w:r>
      <w:r w:rsidR="004C3912" w:rsidRPr="00220F10">
        <w:rPr>
          <w:rFonts w:hint="eastAsia"/>
          <w:color w:val="000000" w:themeColor="text1"/>
        </w:rPr>
        <w:t>究其原因，在於前</w:t>
      </w:r>
      <w:proofErr w:type="gramStart"/>
      <w:r w:rsidR="004C3912" w:rsidRPr="00220F10">
        <w:rPr>
          <w:rFonts w:hint="eastAsia"/>
          <w:color w:val="000000" w:themeColor="text1"/>
        </w:rPr>
        <w:t>端失聯移工</w:t>
      </w:r>
      <w:proofErr w:type="gramEnd"/>
      <w:r w:rsidR="004C3912" w:rsidRPr="00220F10">
        <w:rPr>
          <w:rFonts w:hint="eastAsia"/>
          <w:color w:val="000000" w:themeColor="text1"/>
        </w:rPr>
        <w:t>及逾期停留外僑人數不斷攀升，但後端移民機關查緝、收容、遣送</w:t>
      </w:r>
      <w:r w:rsidR="00831266" w:rsidRPr="00220F10">
        <w:rPr>
          <w:rFonts w:hint="eastAsia"/>
          <w:color w:val="000000" w:themeColor="text1"/>
        </w:rPr>
        <w:t>之</w:t>
      </w:r>
      <w:r w:rsidR="004C3912" w:rsidRPr="00220F10">
        <w:rPr>
          <w:rFonts w:hint="eastAsia"/>
          <w:color w:val="000000" w:themeColor="text1"/>
        </w:rPr>
        <w:t>執法量能不足</w:t>
      </w:r>
      <w:r w:rsidR="00831266" w:rsidRPr="00220F10">
        <w:rPr>
          <w:rFonts w:hint="eastAsia"/>
          <w:color w:val="000000" w:themeColor="text1"/>
        </w:rPr>
        <w:t>所致</w:t>
      </w:r>
      <w:r w:rsidR="004C3912" w:rsidRPr="00220F10">
        <w:rPr>
          <w:rFonts w:hint="eastAsia"/>
          <w:color w:val="000000" w:themeColor="text1"/>
        </w:rPr>
        <w:t>。</w:t>
      </w:r>
      <w:r w:rsidRPr="00220F10">
        <w:rPr>
          <w:rFonts w:hint="eastAsia"/>
          <w:color w:val="000000" w:themeColor="text1"/>
        </w:rPr>
        <w:t>統計9</w:t>
      </w:r>
      <w:r w:rsidRPr="00220F10">
        <w:rPr>
          <w:color w:val="000000" w:themeColor="text1"/>
        </w:rPr>
        <w:t>6</w:t>
      </w:r>
      <w:r w:rsidRPr="00220F10">
        <w:rPr>
          <w:rFonts w:hint="eastAsia"/>
          <w:color w:val="000000" w:themeColor="text1"/>
        </w:rPr>
        <w:t>年移民署成立初期，外籍</w:t>
      </w:r>
      <w:proofErr w:type="gramStart"/>
      <w:r w:rsidRPr="00220F10">
        <w:rPr>
          <w:rFonts w:hint="eastAsia"/>
          <w:color w:val="000000" w:themeColor="text1"/>
        </w:rPr>
        <w:t>移工在臺</w:t>
      </w:r>
      <w:proofErr w:type="gramEnd"/>
      <w:r w:rsidRPr="00220F10">
        <w:rPr>
          <w:rFonts w:hint="eastAsia"/>
          <w:color w:val="000000" w:themeColor="text1"/>
        </w:rPr>
        <w:t>人數約3</w:t>
      </w:r>
      <w:r w:rsidRPr="00220F10">
        <w:rPr>
          <w:color w:val="000000" w:themeColor="text1"/>
        </w:rPr>
        <w:t>5</w:t>
      </w:r>
      <w:r w:rsidRPr="00220F10">
        <w:rPr>
          <w:rFonts w:hint="eastAsia"/>
          <w:color w:val="000000" w:themeColor="text1"/>
        </w:rPr>
        <w:t>萬人，截至今（1</w:t>
      </w:r>
      <w:r w:rsidRPr="00220F10">
        <w:rPr>
          <w:color w:val="000000" w:themeColor="text1"/>
        </w:rPr>
        <w:t>14</w:t>
      </w:r>
      <w:r w:rsidRPr="00220F10">
        <w:rPr>
          <w:rFonts w:hint="eastAsia"/>
          <w:color w:val="000000" w:themeColor="text1"/>
        </w:rPr>
        <w:t>）年2月底已達8</w:t>
      </w:r>
      <w:r w:rsidRPr="00220F10">
        <w:rPr>
          <w:color w:val="000000" w:themeColor="text1"/>
        </w:rPr>
        <w:t>2</w:t>
      </w:r>
      <w:r w:rsidRPr="00220F10">
        <w:rPr>
          <w:rFonts w:hint="eastAsia"/>
          <w:color w:val="000000" w:themeColor="text1"/>
        </w:rPr>
        <w:t>萬5</w:t>
      </w:r>
      <w:r w:rsidRPr="00220F10">
        <w:rPr>
          <w:color w:val="000000" w:themeColor="text1"/>
        </w:rPr>
        <w:t>,917</w:t>
      </w:r>
      <w:r w:rsidRPr="00220F10">
        <w:rPr>
          <w:rFonts w:hint="eastAsia"/>
          <w:color w:val="000000" w:themeColor="text1"/>
        </w:rPr>
        <w:t>人，成長</w:t>
      </w:r>
      <w:r w:rsidR="00815EC3" w:rsidRPr="00220F10">
        <w:rPr>
          <w:rFonts w:hint="eastAsia"/>
          <w:color w:val="000000" w:themeColor="text1"/>
        </w:rPr>
        <w:t>逾2</w:t>
      </w:r>
      <w:r w:rsidRPr="00220F10">
        <w:rPr>
          <w:rFonts w:hint="eastAsia"/>
          <w:color w:val="000000" w:themeColor="text1"/>
        </w:rPr>
        <w:t>倍；</w:t>
      </w:r>
      <w:bookmarkStart w:id="61" w:name="_Hlk196234273"/>
      <w:r w:rsidRPr="00220F10">
        <w:rPr>
          <w:rFonts w:hint="eastAsia"/>
          <w:color w:val="000000" w:themeColor="text1"/>
        </w:rPr>
        <w:t>在</w:t>
      </w:r>
      <w:proofErr w:type="gramStart"/>
      <w:r w:rsidRPr="00220F10">
        <w:rPr>
          <w:rFonts w:hint="eastAsia"/>
          <w:color w:val="000000" w:themeColor="text1"/>
        </w:rPr>
        <w:t>臺失聯移工人</w:t>
      </w:r>
      <w:proofErr w:type="gramEnd"/>
      <w:r w:rsidRPr="00220F10">
        <w:rPr>
          <w:rFonts w:hint="eastAsia"/>
          <w:color w:val="000000" w:themeColor="text1"/>
        </w:rPr>
        <w:t>數</w:t>
      </w:r>
      <w:bookmarkEnd w:id="61"/>
      <w:r w:rsidRPr="00220F10">
        <w:rPr>
          <w:rFonts w:hint="eastAsia"/>
          <w:color w:val="000000" w:themeColor="text1"/>
        </w:rPr>
        <w:t>，自96年底2萬2,553人，至今（1</w:t>
      </w:r>
      <w:r w:rsidRPr="00220F10">
        <w:rPr>
          <w:color w:val="000000" w:themeColor="text1"/>
        </w:rPr>
        <w:t>14</w:t>
      </w:r>
      <w:r w:rsidRPr="00220F10">
        <w:rPr>
          <w:rFonts w:hint="eastAsia"/>
          <w:color w:val="000000" w:themeColor="text1"/>
        </w:rPr>
        <w:t>）年2月底達9萬1</w:t>
      </w:r>
      <w:r w:rsidRPr="00220F10">
        <w:rPr>
          <w:color w:val="000000" w:themeColor="text1"/>
        </w:rPr>
        <w:t>,861</w:t>
      </w:r>
      <w:r w:rsidRPr="00220F10">
        <w:rPr>
          <w:rFonts w:hint="eastAsia"/>
          <w:color w:val="000000" w:themeColor="text1"/>
        </w:rPr>
        <w:t>人</w:t>
      </w:r>
      <w:r w:rsidRPr="00220F10">
        <w:rPr>
          <w:rStyle w:val="afe"/>
          <w:color w:val="000000" w:themeColor="text1"/>
        </w:rPr>
        <w:footnoteReference w:id="2"/>
      </w:r>
      <w:r w:rsidRPr="00220F10">
        <w:rPr>
          <w:rFonts w:hint="eastAsia"/>
          <w:color w:val="000000" w:themeColor="text1"/>
        </w:rPr>
        <w:t>，成長更達4倍之多。另統計大型收容所收容人數112年為1萬5,713人，113年為1萬9,701人，增幅達25%，與103年收容人數相比（7,536人），增加高達108%。又103年該署收容及遣送量分別為7,536人次及7,309人次，至113年已成長為1萬9,701人次及1萬8,553人次，增長比</w:t>
      </w:r>
      <w:r w:rsidR="00EB556E" w:rsidRPr="00220F10">
        <w:rPr>
          <w:rFonts w:hint="eastAsia"/>
          <w:color w:val="000000" w:themeColor="text1"/>
        </w:rPr>
        <w:t>率分別為1</w:t>
      </w:r>
      <w:r w:rsidR="00EB556E" w:rsidRPr="00220F10">
        <w:rPr>
          <w:color w:val="000000" w:themeColor="text1"/>
        </w:rPr>
        <w:t>61</w:t>
      </w:r>
      <w:r w:rsidR="006C7C1C" w:rsidRPr="00220F10">
        <w:rPr>
          <w:color w:val="000000" w:themeColor="text1"/>
        </w:rPr>
        <w:t>.</w:t>
      </w:r>
      <w:r w:rsidR="006C7C1C" w:rsidRPr="00220F10">
        <w:rPr>
          <w:rFonts w:hint="eastAsia"/>
          <w:color w:val="000000" w:themeColor="text1"/>
        </w:rPr>
        <w:t>4</w:t>
      </w:r>
      <w:r w:rsidR="00EB556E" w:rsidRPr="00220F10">
        <w:rPr>
          <w:rFonts w:hint="eastAsia"/>
          <w:color w:val="000000" w:themeColor="text1"/>
        </w:rPr>
        <w:t>％及</w:t>
      </w:r>
      <w:r w:rsidRPr="00220F10">
        <w:rPr>
          <w:rFonts w:hint="eastAsia"/>
          <w:color w:val="000000" w:themeColor="text1"/>
        </w:rPr>
        <w:t>15</w:t>
      </w:r>
      <w:r w:rsidR="00EB556E" w:rsidRPr="00220F10">
        <w:rPr>
          <w:color w:val="000000" w:themeColor="text1"/>
        </w:rPr>
        <w:t>3.8</w:t>
      </w:r>
      <w:r w:rsidRPr="00220F10">
        <w:rPr>
          <w:rFonts w:hint="eastAsia"/>
          <w:color w:val="000000" w:themeColor="text1"/>
        </w:rPr>
        <w:t>%。移民署雖於112年盤點擴充各大型</w:t>
      </w:r>
      <w:proofErr w:type="gramStart"/>
      <w:r w:rsidRPr="00220F10">
        <w:rPr>
          <w:rFonts w:hint="eastAsia"/>
          <w:color w:val="000000" w:themeColor="text1"/>
        </w:rPr>
        <w:t>收容所容額</w:t>
      </w:r>
      <w:proofErr w:type="gramEnd"/>
      <w:r w:rsidRPr="00220F10">
        <w:rPr>
          <w:rFonts w:hint="eastAsia"/>
          <w:color w:val="000000" w:themeColor="text1"/>
        </w:rPr>
        <w:t>，由1,323床擴增至1,713床，並由各區事務大隊視收容情況，滾動調整及</w:t>
      </w:r>
      <w:proofErr w:type="gramStart"/>
      <w:r w:rsidRPr="00220F10">
        <w:rPr>
          <w:rFonts w:hint="eastAsia"/>
          <w:color w:val="000000" w:themeColor="text1"/>
        </w:rPr>
        <w:t>調派專勤隊</w:t>
      </w:r>
      <w:proofErr w:type="gramEnd"/>
      <w:r w:rsidRPr="00220F10">
        <w:rPr>
          <w:rFonts w:hint="eastAsia"/>
          <w:color w:val="000000" w:themeColor="text1"/>
        </w:rPr>
        <w:t>人力支援遣送作業</w:t>
      </w:r>
      <w:r w:rsidR="000717EB" w:rsidRPr="00220F10">
        <w:rPr>
          <w:rFonts w:hint="eastAsia"/>
          <w:color w:val="000000" w:themeColor="text1"/>
        </w:rPr>
        <w:t>，且</w:t>
      </w:r>
      <w:r w:rsidRPr="00220F10">
        <w:rPr>
          <w:rFonts w:hint="eastAsia"/>
          <w:color w:val="000000" w:themeColor="text1"/>
        </w:rPr>
        <w:t>各大型收容所自112年下半年完成收容量擴充後，其收容量由84%降至63%，但自113年2月份起，旋又因查處量上升</w:t>
      </w:r>
      <w:r w:rsidR="000717EB" w:rsidRPr="00220F10">
        <w:rPr>
          <w:rFonts w:hint="eastAsia"/>
          <w:color w:val="000000" w:themeColor="text1"/>
        </w:rPr>
        <w:t>而</w:t>
      </w:r>
      <w:r w:rsidRPr="00220F10">
        <w:rPr>
          <w:rFonts w:hint="eastAsia"/>
          <w:color w:val="000000" w:themeColor="text1"/>
        </w:rPr>
        <w:t>增加至84%。同時，移民署長期以來未增補相關執法人力，亦為</w:t>
      </w:r>
      <w:r w:rsidR="009D73E7" w:rsidRPr="00220F10">
        <w:rPr>
          <w:rFonts w:hint="eastAsia"/>
          <w:color w:val="000000" w:themeColor="text1"/>
        </w:rPr>
        <w:t>重要</w:t>
      </w:r>
      <w:r w:rsidRPr="00220F10">
        <w:rPr>
          <w:rFonts w:hint="eastAsia"/>
          <w:color w:val="000000" w:themeColor="text1"/>
        </w:rPr>
        <w:t>原因。據移民署表示，自104年組織改造以來，負責第一線外來人口查緝、收容、遣送業務</w:t>
      </w:r>
      <w:proofErr w:type="gramStart"/>
      <w:r w:rsidRPr="00220F10">
        <w:rPr>
          <w:rFonts w:hint="eastAsia"/>
          <w:color w:val="000000" w:themeColor="text1"/>
        </w:rPr>
        <w:t>之專勤隊</w:t>
      </w:r>
      <w:proofErr w:type="gramEnd"/>
      <w:r w:rsidRPr="00220F10">
        <w:rPr>
          <w:rFonts w:hint="eastAsia"/>
          <w:color w:val="000000" w:themeColor="text1"/>
        </w:rPr>
        <w:t>等人力迄未獲增補，然同一期間逾期居(停)留人數103年為6萬8,998人，113年為14萬3,209人，增幅達107</w:t>
      </w:r>
      <w:r w:rsidR="006C7C1C" w:rsidRPr="00220F10">
        <w:rPr>
          <w:color w:val="000000" w:themeColor="text1"/>
        </w:rPr>
        <w:t>.6</w:t>
      </w:r>
      <w:r w:rsidRPr="00220F10">
        <w:rPr>
          <w:rFonts w:hint="eastAsia"/>
          <w:color w:val="000000" w:themeColor="text1"/>
        </w:rPr>
        <w:t>%</w:t>
      </w:r>
      <w:r w:rsidR="006C7C1C" w:rsidRPr="00220F10">
        <w:rPr>
          <w:rFonts w:hint="eastAsia"/>
          <w:color w:val="000000" w:themeColor="text1"/>
        </w:rPr>
        <w:t>，然</w:t>
      </w:r>
      <w:bookmarkStart w:id="62" w:name="_Hlk200113417"/>
      <w:r w:rsidRPr="00220F10">
        <w:rPr>
          <w:rFonts w:hint="eastAsia"/>
          <w:color w:val="000000" w:themeColor="text1"/>
        </w:rPr>
        <w:t>截至114年3月底，</w:t>
      </w:r>
      <w:proofErr w:type="gramStart"/>
      <w:r w:rsidRPr="00220F10">
        <w:rPr>
          <w:rFonts w:hint="eastAsia"/>
          <w:color w:val="000000" w:themeColor="text1"/>
        </w:rPr>
        <w:t>專勤隊</w:t>
      </w:r>
      <w:proofErr w:type="gramEnd"/>
      <w:r w:rsidRPr="00220F10">
        <w:rPr>
          <w:rFonts w:hint="eastAsia"/>
          <w:color w:val="000000" w:themeColor="text1"/>
        </w:rPr>
        <w:t>預算員額571人（缺額58人）；收容所預算員額249人（缺額29人），合計僅7</w:t>
      </w:r>
      <w:r w:rsidRPr="00220F10">
        <w:rPr>
          <w:color w:val="000000" w:themeColor="text1"/>
        </w:rPr>
        <w:t>33</w:t>
      </w:r>
      <w:r w:rsidRPr="00220F10">
        <w:rPr>
          <w:rFonts w:hint="eastAsia"/>
          <w:color w:val="000000" w:themeColor="text1"/>
        </w:rPr>
        <w:t>人（不含缺額）。本院實地履</w:t>
      </w:r>
      <w:proofErr w:type="gramStart"/>
      <w:r w:rsidRPr="00220F10">
        <w:rPr>
          <w:rFonts w:hint="eastAsia"/>
          <w:color w:val="000000" w:themeColor="text1"/>
        </w:rPr>
        <w:t>勘</w:t>
      </w:r>
      <w:proofErr w:type="gramEnd"/>
      <w:r w:rsidRPr="00220F10">
        <w:rPr>
          <w:rFonts w:hint="eastAsia"/>
          <w:color w:val="000000" w:themeColor="text1"/>
        </w:rPr>
        <w:t>時，第一線人員亦</w:t>
      </w:r>
      <w:proofErr w:type="gramStart"/>
      <w:r w:rsidRPr="00220F10">
        <w:rPr>
          <w:rFonts w:hint="eastAsia"/>
          <w:color w:val="000000" w:themeColor="text1"/>
        </w:rPr>
        <w:t>反映因勤業務</w:t>
      </w:r>
      <w:proofErr w:type="gramEnd"/>
      <w:r w:rsidRPr="00220F10">
        <w:rPr>
          <w:rFonts w:hint="eastAsia"/>
          <w:color w:val="000000" w:themeColor="text1"/>
        </w:rPr>
        <w:t>過於繁重，人員流動率高、缺額多</w:t>
      </w:r>
      <w:bookmarkEnd w:id="62"/>
      <w:r w:rsidRPr="00220F10">
        <w:rPr>
          <w:rFonts w:hint="eastAsia"/>
          <w:color w:val="000000" w:themeColor="text1"/>
        </w:rPr>
        <w:t>，需以約聘僱佐理員代理職務（例如</w:t>
      </w:r>
      <w:bookmarkStart w:id="63" w:name="_Hlk200113544"/>
      <w:r w:rsidRPr="00220F10">
        <w:rPr>
          <w:rFonts w:hint="eastAsia"/>
          <w:color w:val="000000" w:themeColor="text1"/>
        </w:rPr>
        <w:t>新北市專勤隊編制員額共60名，實際在職人員含職務代理人7名共50名</w:t>
      </w:r>
      <w:bookmarkEnd w:id="63"/>
      <w:r w:rsidRPr="00220F10">
        <w:rPr>
          <w:rFonts w:hint="eastAsia"/>
          <w:color w:val="000000" w:themeColor="text1"/>
        </w:rPr>
        <w:t>），造成</w:t>
      </w:r>
      <w:bookmarkStart w:id="64" w:name="_Hlk200113558"/>
      <w:r w:rsidRPr="00220F10">
        <w:rPr>
          <w:rFonts w:hint="eastAsia"/>
          <w:color w:val="000000" w:themeColor="text1"/>
        </w:rPr>
        <w:t>勤務編排及業務推動的困難</w:t>
      </w:r>
      <w:bookmarkEnd w:id="64"/>
      <w:r w:rsidRPr="00220F10">
        <w:rPr>
          <w:rFonts w:hint="eastAsia"/>
          <w:color w:val="000000" w:themeColor="text1"/>
        </w:rPr>
        <w:t>，亦不利於教育訓練、經驗傳承等情。</w:t>
      </w:r>
      <w:proofErr w:type="gramStart"/>
      <w:r w:rsidR="004C3912" w:rsidRPr="00220F10">
        <w:rPr>
          <w:rFonts w:hint="eastAsia"/>
          <w:color w:val="000000" w:themeColor="text1"/>
        </w:rPr>
        <w:t>綜據上</w:t>
      </w:r>
      <w:proofErr w:type="gramEnd"/>
      <w:r w:rsidR="004C3912" w:rsidRPr="00220F10">
        <w:rPr>
          <w:rFonts w:hint="eastAsia"/>
          <w:color w:val="000000" w:themeColor="text1"/>
        </w:rPr>
        <w:t>開統計數據，</w:t>
      </w:r>
      <w:proofErr w:type="gramStart"/>
      <w:r w:rsidR="00831266" w:rsidRPr="00220F10">
        <w:rPr>
          <w:rFonts w:hint="eastAsia"/>
          <w:color w:val="000000" w:themeColor="text1"/>
        </w:rPr>
        <w:t>堪</w:t>
      </w:r>
      <w:r w:rsidRPr="00220F10">
        <w:rPr>
          <w:rFonts w:hint="eastAsia"/>
          <w:color w:val="000000" w:themeColor="text1"/>
        </w:rPr>
        <w:t>認</w:t>
      </w:r>
      <w:r w:rsidR="004C3912" w:rsidRPr="00220F10">
        <w:rPr>
          <w:rFonts w:hint="eastAsia"/>
          <w:color w:val="000000" w:themeColor="text1"/>
        </w:rPr>
        <w:t>移民</w:t>
      </w:r>
      <w:proofErr w:type="gramEnd"/>
      <w:r w:rsidR="004C3912" w:rsidRPr="00220F10">
        <w:rPr>
          <w:rFonts w:hint="eastAsia"/>
          <w:color w:val="000000" w:themeColor="text1"/>
        </w:rPr>
        <w:t>署雖已積極擴充大型</w:t>
      </w:r>
      <w:proofErr w:type="gramStart"/>
      <w:r w:rsidR="004C3912" w:rsidRPr="00220F10">
        <w:rPr>
          <w:rFonts w:hint="eastAsia"/>
          <w:color w:val="000000" w:themeColor="text1"/>
        </w:rPr>
        <w:t>收容所容額</w:t>
      </w:r>
      <w:proofErr w:type="gramEnd"/>
      <w:r w:rsidR="004C3912" w:rsidRPr="00220F10">
        <w:rPr>
          <w:rFonts w:hint="eastAsia"/>
          <w:color w:val="000000" w:themeColor="text1"/>
        </w:rPr>
        <w:t>、實施加速遣返作業並改善相關硬體設施，但因</w:t>
      </w:r>
      <w:r w:rsidRPr="00220F10">
        <w:rPr>
          <w:rFonts w:hint="eastAsia"/>
          <w:color w:val="000000" w:themeColor="text1"/>
        </w:rPr>
        <w:t>近年來</w:t>
      </w:r>
      <w:r w:rsidR="004C3912" w:rsidRPr="00220F10">
        <w:rPr>
          <w:rFonts w:hint="eastAsia"/>
          <w:color w:val="000000" w:themeColor="text1"/>
        </w:rPr>
        <w:t>觀光、勞動政策持續開放外來人口來</w:t>
      </w:r>
      <w:proofErr w:type="gramStart"/>
      <w:r w:rsidR="004C3912" w:rsidRPr="00220F10">
        <w:rPr>
          <w:rFonts w:hint="eastAsia"/>
          <w:color w:val="000000" w:themeColor="text1"/>
        </w:rPr>
        <w:t>臺</w:t>
      </w:r>
      <w:proofErr w:type="gramEnd"/>
      <w:r w:rsidR="004C3912" w:rsidRPr="00220F10">
        <w:rPr>
          <w:rFonts w:hint="eastAsia"/>
          <w:color w:val="000000" w:themeColor="text1"/>
        </w:rPr>
        <w:t>，</w:t>
      </w:r>
      <w:r w:rsidRPr="00220F10">
        <w:rPr>
          <w:rFonts w:hint="eastAsia"/>
          <w:color w:val="000000" w:themeColor="text1"/>
        </w:rPr>
        <w:t>外來人口查處、收容及遣送勤業務量大幅增加，移民署面臨</w:t>
      </w:r>
      <w:proofErr w:type="gramStart"/>
      <w:r w:rsidRPr="00220F10">
        <w:rPr>
          <w:rFonts w:hint="eastAsia"/>
          <w:color w:val="000000" w:themeColor="text1"/>
        </w:rPr>
        <w:t>收容所容額有限</w:t>
      </w:r>
      <w:proofErr w:type="gramEnd"/>
      <w:r w:rsidRPr="00220F10">
        <w:rPr>
          <w:rFonts w:hint="eastAsia"/>
          <w:color w:val="000000" w:themeColor="text1"/>
        </w:rPr>
        <w:t>、執法人力不足等困境，實已</w:t>
      </w:r>
      <w:r w:rsidRPr="00220F10">
        <w:rPr>
          <w:color w:val="000000" w:themeColor="text1"/>
        </w:rPr>
        <w:t>捉襟見肘</w:t>
      </w:r>
      <w:r w:rsidRPr="00220F10">
        <w:rPr>
          <w:rFonts w:hint="eastAsia"/>
          <w:color w:val="000000" w:themeColor="text1"/>
        </w:rPr>
        <w:t>。</w:t>
      </w:r>
    </w:p>
    <w:p w14:paraId="5EBF7651" w14:textId="77777777" w:rsidR="007652BE" w:rsidRPr="00220F10" w:rsidRDefault="000548C9" w:rsidP="00C50F85">
      <w:pPr>
        <w:pStyle w:val="3"/>
        <w:rPr>
          <w:color w:val="000000" w:themeColor="text1"/>
        </w:rPr>
      </w:pPr>
      <w:r w:rsidRPr="00220F10">
        <w:rPr>
          <w:rFonts w:hint="eastAsia"/>
          <w:color w:val="000000" w:themeColor="text1"/>
        </w:rPr>
        <w:t>綜上所述，臨時收容所超額及逾期收容之原因，雖主要在於大型收容所要求專勤隊暫緩移所所致，然移民署已於112年積極擴充大型</w:t>
      </w:r>
      <w:proofErr w:type="gramStart"/>
      <w:r w:rsidRPr="00220F10">
        <w:rPr>
          <w:rFonts w:hint="eastAsia"/>
          <w:color w:val="000000" w:themeColor="text1"/>
        </w:rPr>
        <w:t>收容所容額</w:t>
      </w:r>
      <w:proofErr w:type="gramEnd"/>
      <w:r w:rsidRPr="00220F10">
        <w:rPr>
          <w:rFonts w:hint="eastAsia"/>
          <w:color w:val="000000" w:themeColor="text1"/>
        </w:rPr>
        <w:t>，並由各區事務大隊視收容情況，滾動調整及</w:t>
      </w:r>
      <w:proofErr w:type="gramStart"/>
      <w:r w:rsidRPr="00220F10">
        <w:rPr>
          <w:rFonts w:hint="eastAsia"/>
          <w:color w:val="000000" w:themeColor="text1"/>
        </w:rPr>
        <w:t>調派專勤隊</w:t>
      </w:r>
      <w:proofErr w:type="gramEnd"/>
      <w:r w:rsidRPr="00220F10">
        <w:rPr>
          <w:rFonts w:hint="eastAsia"/>
          <w:color w:val="000000" w:themeColor="text1"/>
        </w:rPr>
        <w:t>人力實施加速遣返作業。</w:t>
      </w:r>
      <w:bookmarkStart w:id="65" w:name="_Hlk199773695"/>
      <w:r w:rsidRPr="00220F10">
        <w:rPr>
          <w:rFonts w:hint="eastAsia"/>
          <w:color w:val="000000" w:themeColor="text1"/>
        </w:rPr>
        <w:t>考量近1</w:t>
      </w:r>
      <w:r w:rsidRPr="00220F10">
        <w:rPr>
          <w:color w:val="000000" w:themeColor="text1"/>
        </w:rPr>
        <w:t>0</w:t>
      </w:r>
      <w:r w:rsidRPr="00220F10">
        <w:rPr>
          <w:rFonts w:hint="eastAsia"/>
          <w:color w:val="000000" w:themeColor="text1"/>
        </w:rPr>
        <w:t>年來收容及遣送業務大幅增長，已逾移民機關處理量能，然</w:t>
      </w:r>
      <w:r w:rsidR="004C3912" w:rsidRPr="00220F10">
        <w:rPr>
          <w:rFonts w:hint="eastAsia"/>
          <w:color w:val="000000" w:themeColor="text1"/>
        </w:rPr>
        <w:t>移民</w:t>
      </w:r>
      <w:proofErr w:type="gramStart"/>
      <w:r w:rsidR="004C3912" w:rsidRPr="00220F10">
        <w:rPr>
          <w:rFonts w:hint="eastAsia"/>
          <w:color w:val="000000" w:themeColor="text1"/>
        </w:rPr>
        <w:t>機關專勤隊</w:t>
      </w:r>
      <w:proofErr w:type="gramEnd"/>
      <w:r w:rsidR="004C3912" w:rsidRPr="00220F10">
        <w:rPr>
          <w:rFonts w:hint="eastAsia"/>
          <w:color w:val="000000" w:themeColor="text1"/>
        </w:rPr>
        <w:t>及收容所員額長期未獲增補，人力短缺情形極為嚴重</w:t>
      </w:r>
      <w:r w:rsidRPr="00220F10">
        <w:rPr>
          <w:rFonts w:hint="eastAsia"/>
          <w:color w:val="000000" w:themeColor="text1"/>
        </w:rPr>
        <w:t>。</w:t>
      </w:r>
      <w:bookmarkEnd w:id="65"/>
      <w:r w:rsidRPr="00220F10">
        <w:rPr>
          <w:rFonts w:hint="eastAsia"/>
          <w:color w:val="000000" w:themeColor="text1"/>
        </w:rPr>
        <w:t>行政院宜正視移民署收容處所空間不足及第一線執法人力欠缺等諸多困境，協助</w:t>
      </w:r>
      <w:proofErr w:type="gramStart"/>
      <w:r w:rsidRPr="00220F10">
        <w:rPr>
          <w:rFonts w:hint="eastAsia"/>
          <w:color w:val="000000" w:themeColor="text1"/>
        </w:rPr>
        <w:t>該署速謀</w:t>
      </w:r>
      <w:proofErr w:type="gramEnd"/>
      <w:r w:rsidRPr="00220F10">
        <w:rPr>
          <w:rFonts w:hint="eastAsia"/>
          <w:color w:val="000000" w:themeColor="text1"/>
        </w:rPr>
        <w:t>解決之道。</w:t>
      </w:r>
    </w:p>
    <w:p w14:paraId="722AE71A" w14:textId="77777777" w:rsidR="007652BE" w:rsidRPr="00220F10" w:rsidRDefault="007652BE" w:rsidP="007652BE">
      <w:pPr>
        <w:pStyle w:val="2"/>
        <w:rPr>
          <w:b/>
          <w:color w:val="000000" w:themeColor="text1"/>
        </w:rPr>
      </w:pPr>
      <w:bookmarkStart w:id="66" w:name="_Hlk195099848"/>
      <w:bookmarkStart w:id="67" w:name="_Hlk200113597"/>
      <w:bookmarkEnd w:id="60"/>
      <w:r w:rsidRPr="00220F10">
        <w:rPr>
          <w:rFonts w:hint="eastAsia"/>
          <w:b/>
          <w:color w:val="000000" w:themeColor="text1"/>
        </w:rPr>
        <w:t>各臨時收容所因受限於空間不足及經費因素，普遍</w:t>
      </w:r>
      <w:bookmarkStart w:id="68" w:name="_Hlk200116634"/>
      <w:r w:rsidRPr="00220F10">
        <w:rPr>
          <w:rFonts w:hint="eastAsia"/>
          <w:b/>
          <w:color w:val="000000" w:themeColor="text1"/>
        </w:rPr>
        <w:t>未設置會客室及隔離保護室，</w:t>
      </w:r>
      <w:bookmarkEnd w:id="66"/>
      <w:r w:rsidRPr="00220F10">
        <w:rPr>
          <w:rFonts w:hint="eastAsia"/>
          <w:b/>
          <w:color w:val="000000" w:themeColor="text1"/>
        </w:rPr>
        <w:t>受收容人入所時（含臨時及大型收容所）亦無醫療人員進行身體健康檢查</w:t>
      </w:r>
      <w:bookmarkEnd w:id="68"/>
      <w:r w:rsidRPr="00220F10">
        <w:rPr>
          <w:rFonts w:hint="eastAsia"/>
          <w:b/>
          <w:color w:val="000000" w:themeColor="text1"/>
        </w:rPr>
        <w:t>，致群聚感染、</w:t>
      </w:r>
      <w:proofErr w:type="gramStart"/>
      <w:r w:rsidRPr="00220F10">
        <w:rPr>
          <w:rFonts w:hint="eastAsia"/>
          <w:b/>
          <w:color w:val="000000" w:themeColor="text1"/>
        </w:rPr>
        <w:t>罹</w:t>
      </w:r>
      <w:proofErr w:type="gramEnd"/>
      <w:r w:rsidRPr="00220F10">
        <w:rPr>
          <w:rFonts w:hint="eastAsia"/>
          <w:b/>
          <w:color w:val="000000" w:themeColor="text1"/>
        </w:rPr>
        <w:t>患法定傳染病</w:t>
      </w:r>
      <w:proofErr w:type="gramStart"/>
      <w:r w:rsidRPr="00220F10">
        <w:rPr>
          <w:rFonts w:hint="eastAsia"/>
          <w:b/>
          <w:color w:val="000000" w:themeColor="text1"/>
        </w:rPr>
        <w:t>等情時有所</w:t>
      </w:r>
      <w:proofErr w:type="gramEnd"/>
      <w:r w:rsidRPr="00220F10">
        <w:rPr>
          <w:rFonts w:hint="eastAsia"/>
          <w:b/>
          <w:color w:val="000000" w:themeColor="text1"/>
        </w:rPr>
        <w:t>聞，去（1</w:t>
      </w:r>
      <w:r w:rsidRPr="00220F10">
        <w:rPr>
          <w:b/>
          <w:color w:val="000000" w:themeColor="text1"/>
        </w:rPr>
        <w:t>13</w:t>
      </w:r>
      <w:r w:rsidRPr="00220F10">
        <w:rPr>
          <w:rFonts w:hint="eastAsia"/>
          <w:b/>
          <w:color w:val="000000" w:themeColor="text1"/>
        </w:rPr>
        <w:t>）年即</w:t>
      </w:r>
      <w:bookmarkStart w:id="69" w:name="_Hlk200116709"/>
      <w:r w:rsidRPr="00220F10">
        <w:rPr>
          <w:rFonts w:hint="eastAsia"/>
          <w:b/>
          <w:color w:val="000000" w:themeColor="text1"/>
        </w:rPr>
        <w:t>發生2起收容人不明原因猝死事件</w:t>
      </w:r>
      <w:bookmarkEnd w:id="69"/>
      <w:r w:rsidRPr="00220F10">
        <w:rPr>
          <w:rFonts w:hint="eastAsia"/>
          <w:b/>
          <w:color w:val="000000" w:themeColor="text1"/>
        </w:rPr>
        <w:t>。</w:t>
      </w:r>
      <w:proofErr w:type="gramStart"/>
      <w:r w:rsidRPr="00220F10">
        <w:rPr>
          <w:rFonts w:hint="eastAsia"/>
          <w:b/>
          <w:color w:val="000000" w:themeColor="text1"/>
        </w:rPr>
        <w:t>鑑</w:t>
      </w:r>
      <w:proofErr w:type="gramEnd"/>
      <w:r w:rsidRPr="00220F10">
        <w:rPr>
          <w:rFonts w:hint="eastAsia"/>
          <w:b/>
          <w:color w:val="000000" w:themeColor="text1"/>
        </w:rPr>
        <w:t>於收容處所過度擁擠及衛生欠佳，可能衍生各種人權問題，不利於</w:t>
      </w:r>
      <w:r w:rsidR="00510F2E" w:rsidRPr="00220F10">
        <w:rPr>
          <w:rFonts w:hint="eastAsia"/>
          <w:b/>
          <w:color w:val="000000" w:themeColor="text1"/>
        </w:rPr>
        <w:t>臺灣</w:t>
      </w:r>
      <w:r w:rsidRPr="00220F10">
        <w:rPr>
          <w:rFonts w:hint="eastAsia"/>
          <w:b/>
          <w:color w:val="000000" w:themeColor="text1"/>
        </w:rPr>
        <w:t>國際形象，移民署雖表示刻正規劃在桃園市觀音區興建大型「草</w:t>
      </w:r>
      <w:proofErr w:type="gramStart"/>
      <w:r w:rsidRPr="00220F10">
        <w:rPr>
          <w:rFonts w:hint="eastAsia"/>
          <w:b/>
          <w:color w:val="000000" w:themeColor="text1"/>
        </w:rPr>
        <w:t>漯</w:t>
      </w:r>
      <w:proofErr w:type="gramEnd"/>
      <w:r w:rsidRPr="00220F10">
        <w:rPr>
          <w:rFonts w:hint="eastAsia"/>
          <w:b/>
          <w:color w:val="000000" w:themeColor="text1"/>
        </w:rPr>
        <w:t>收容所」，可有效舒緩收容壓力，但該計畫仍在可行性評估階段，最快需至1</w:t>
      </w:r>
      <w:r w:rsidRPr="00220F10">
        <w:rPr>
          <w:b/>
          <w:color w:val="000000" w:themeColor="text1"/>
        </w:rPr>
        <w:t>21</w:t>
      </w:r>
      <w:r w:rsidRPr="00220F10">
        <w:rPr>
          <w:rFonts w:hint="eastAsia"/>
          <w:b/>
          <w:color w:val="000000" w:themeColor="text1"/>
        </w:rPr>
        <w:t>年始可完工，顯然緩不濟急，</w:t>
      </w:r>
      <w:bookmarkStart w:id="70" w:name="_Hlk198113239"/>
      <w:r w:rsidRPr="00220F10">
        <w:rPr>
          <w:rFonts w:hint="eastAsia"/>
          <w:b/>
          <w:color w:val="000000" w:themeColor="text1"/>
        </w:rPr>
        <w:t>行政院允應協助</w:t>
      </w:r>
      <w:proofErr w:type="gramStart"/>
      <w:r w:rsidRPr="00220F10">
        <w:rPr>
          <w:rFonts w:hint="eastAsia"/>
          <w:b/>
          <w:color w:val="000000" w:themeColor="text1"/>
        </w:rPr>
        <w:t>移民署</w:t>
      </w:r>
      <w:r w:rsidR="00D56A5A" w:rsidRPr="00220F10">
        <w:rPr>
          <w:rFonts w:hint="eastAsia"/>
          <w:b/>
          <w:color w:val="000000" w:themeColor="text1"/>
        </w:rPr>
        <w:t>速</w:t>
      </w:r>
      <w:r w:rsidRPr="00220F10">
        <w:rPr>
          <w:rFonts w:hint="eastAsia"/>
          <w:b/>
          <w:color w:val="000000" w:themeColor="text1"/>
        </w:rPr>
        <w:t>謀</w:t>
      </w:r>
      <w:proofErr w:type="gramEnd"/>
      <w:r w:rsidRPr="00220F10">
        <w:rPr>
          <w:rFonts w:hint="eastAsia"/>
          <w:b/>
          <w:color w:val="000000" w:themeColor="text1"/>
        </w:rPr>
        <w:t>解決之道。</w:t>
      </w:r>
      <w:bookmarkEnd w:id="67"/>
      <w:bookmarkEnd w:id="70"/>
    </w:p>
    <w:p w14:paraId="72F0BCF0" w14:textId="77777777" w:rsidR="007652BE" w:rsidRPr="00220F10" w:rsidRDefault="007652BE" w:rsidP="007652BE">
      <w:pPr>
        <w:pStyle w:val="3"/>
        <w:rPr>
          <w:color w:val="000000" w:themeColor="text1"/>
        </w:rPr>
      </w:pPr>
      <w:bookmarkStart w:id="71" w:name="_Hlk195099077"/>
      <w:r w:rsidRPr="00220F10">
        <w:rPr>
          <w:rFonts w:hint="eastAsia"/>
          <w:color w:val="000000" w:themeColor="text1"/>
        </w:rPr>
        <w:t>聯合國人權規範雖未具體規定監禁場所之舍房面積大小及設施，但強調任何監禁空間皆應有足夠的面積供受收容人睡覺、吃飯和學習之用，需符合衛生要求、妥為注意氣候情況</w:t>
      </w:r>
      <w:r w:rsidR="00703E98" w:rsidRPr="00220F10">
        <w:rPr>
          <w:rFonts w:hint="eastAsia"/>
          <w:color w:val="000000" w:themeColor="text1"/>
        </w:rPr>
        <w:t>、</w:t>
      </w:r>
      <w:r w:rsidRPr="00220F10">
        <w:rPr>
          <w:rFonts w:hint="eastAsia"/>
          <w:color w:val="000000" w:themeColor="text1"/>
        </w:rPr>
        <w:t>確保有一定時間的戶外活動、得與外界保持聯繫。聯合國保護所有遭受任何形式拘留或監禁的人的原則第2</w:t>
      </w:r>
      <w:r w:rsidRPr="00220F10">
        <w:rPr>
          <w:color w:val="000000" w:themeColor="text1"/>
        </w:rPr>
        <w:t>4</w:t>
      </w:r>
      <w:r w:rsidRPr="00220F10">
        <w:rPr>
          <w:rFonts w:hint="eastAsia"/>
          <w:color w:val="000000" w:themeColor="text1"/>
        </w:rPr>
        <w:t>點規定：「在被拘留人或被監禁人到達拘留或監禁處所後，應盡快向其提供適當的體格檢查，隨後應在需要時向其提供醫療和治療。醫療和</w:t>
      </w:r>
      <w:proofErr w:type="gramStart"/>
      <w:r w:rsidRPr="00220F10">
        <w:rPr>
          <w:rFonts w:hint="eastAsia"/>
          <w:color w:val="000000" w:themeColor="text1"/>
        </w:rPr>
        <w:t>治療均應免費</w:t>
      </w:r>
      <w:proofErr w:type="gramEnd"/>
      <w:r w:rsidRPr="00220F10">
        <w:rPr>
          <w:rFonts w:hint="eastAsia"/>
          <w:color w:val="000000" w:themeColor="text1"/>
        </w:rPr>
        <w:t>提供。」</w:t>
      </w:r>
      <w:proofErr w:type="gramStart"/>
      <w:r w:rsidRPr="00220F10">
        <w:rPr>
          <w:rFonts w:hint="eastAsia"/>
          <w:color w:val="000000" w:themeColor="text1"/>
        </w:rPr>
        <w:t>綜據上</w:t>
      </w:r>
      <w:proofErr w:type="gramEnd"/>
      <w:r w:rsidRPr="00220F10">
        <w:rPr>
          <w:rFonts w:hint="eastAsia"/>
          <w:color w:val="000000" w:themeColor="text1"/>
        </w:rPr>
        <w:t>開規定，臨時收容所至少需有接見室、保護室及給予必要的醫療服務。</w:t>
      </w:r>
      <w:proofErr w:type="gramStart"/>
      <w:r w:rsidR="00703E98" w:rsidRPr="00220F10">
        <w:rPr>
          <w:rFonts w:hint="eastAsia"/>
          <w:color w:val="000000" w:themeColor="text1"/>
        </w:rPr>
        <w:t>此外，</w:t>
      </w:r>
      <w:proofErr w:type="gramEnd"/>
      <w:r w:rsidR="00703E98" w:rsidRPr="00220F10">
        <w:rPr>
          <w:rFonts w:hint="eastAsia"/>
          <w:color w:val="000000" w:themeColor="text1"/>
        </w:rPr>
        <w:t>內政部依社會秩序維護法授權訂定之「拘留所設置管理辦法」第5點規定，警察機關之拘留所應分內外二區，內區設拘留室、保護室；外區設接見室，以維護被拘留人（被留置人）對外聯繫及衛生之需求，亦可供參考。</w:t>
      </w:r>
    </w:p>
    <w:p w14:paraId="188D43FE" w14:textId="77777777" w:rsidR="007652BE" w:rsidRPr="00220F10" w:rsidRDefault="007652BE" w:rsidP="007652BE">
      <w:pPr>
        <w:pStyle w:val="3"/>
        <w:rPr>
          <w:color w:val="000000" w:themeColor="text1"/>
        </w:rPr>
      </w:pPr>
      <w:r w:rsidRPr="00220F10">
        <w:rPr>
          <w:rFonts w:hint="eastAsia"/>
          <w:color w:val="000000" w:themeColor="text1"/>
        </w:rPr>
        <w:t>審計部查核報告指出：依矯正署訂定之「矯正機關建築設計參考原則」，針對矯正機關收容空間規定群居房每人空間面積至少為3.4平方公尺（1.</w:t>
      </w:r>
      <w:r w:rsidRPr="00220F10">
        <w:rPr>
          <w:color w:val="000000" w:themeColor="text1"/>
        </w:rPr>
        <w:t>03</w:t>
      </w:r>
      <w:r w:rsidRPr="00220F10">
        <w:rPr>
          <w:rFonts w:hint="eastAsia"/>
          <w:color w:val="000000" w:themeColor="text1"/>
        </w:rPr>
        <w:t>坪</w:t>
      </w:r>
      <w:r w:rsidR="00C80F9F" w:rsidRPr="00220F10">
        <w:rPr>
          <w:rFonts w:hint="eastAsia"/>
          <w:color w:val="000000" w:themeColor="text1"/>
        </w:rPr>
        <w:t>，以下收容面積以坪表示</w:t>
      </w:r>
      <w:r w:rsidRPr="00220F10">
        <w:rPr>
          <w:rFonts w:hint="eastAsia"/>
          <w:color w:val="000000" w:themeColor="text1"/>
        </w:rPr>
        <w:t>）。</w:t>
      </w:r>
      <w:proofErr w:type="gramStart"/>
      <w:r w:rsidRPr="00220F10">
        <w:rPr>
          <w:rFonts w:hint="eastAsia"/>
          <w:color w:val="000000" w:themeColor="text1"/>
        </w:rPr>
        <w:t>惟</w:t>
      </w:r>
      <w:proofErr w:type="gramEnd"/>
      <w:r w:rsidRPr="00220F10">
        <w:rPr>
          <w:rFonts w:hint="eastAsia"/>
          <w:color w:val="000000" w:themeColor="text1"/>
        </w:rPr>
        <w:t>17所臨時收容所群居房平均每人空間面積不足上開標準者，計11所，</w:t>
      </w:r>
      <w:bookmarkStart w:id="72" w:name="_Hlk200116730"/>
      <w:r w:rsidRPr="00220F10">
        <w:rPr>
          <w:rFonts w:hint="eastAsia"/>
          <w:color w:val="000000" w:themeColor="text1"/>
        </w:rPr>
        <w:t>占全部臨時收容所之64.71％</w:t>
      </w:r>
      <w:bookmarkEnd w:id="72"/>
      <w:r w:rsidRPr="00220F10">
        <w:rPr>
          <w:rFonts w:hint="eastAsia"/>
          <w:color w:val="000000" w:themeColor="text1"/>
        </w:rPr>
        <w:t>等情。經查，</w:t>
      </w:r>
      <w:r w:rsidR="00703E98" w:rsidRPr="00220F10">
        <w:rPr>
          <w:rFonts w:hint="eastAsia"/>
          <w:color w:val="000000" w:themeColor="text1"/>
        </w:rPr>
        <w:t>依</w:t>
      </w:r>
      <w:r w:rsidRPr="00220F10">
        <w:rPr>
          <w:rFonts w:hint="eastAsia"/>
          <w:color w:val="000000" w:themeColor="text1"/>
        </w:rPr>
        <w:t>臨時收容所</w:t>
      </w:r>
      <w:proofErr w:type="gramStart"/>
      <w:r w:rsidR="00703E98" w:rsidRPr="00220F10">
        <w:rPr>
          <w:rFonts w:hint="eastAsia"/>
          <w:color w:val="000000" w:themeColor="text1"/>
        </w:rPr>
        <w:t>核定容額</w:t>
      </w:r>
      <w:r w:rsidRPr="00220F10">
        <w:rPr>
          <w:rFonts w:hint="eastAsia"/>
          <w:color w:val="000000" w:themeColor="text1"/>
        </w:rPr>
        <w:t>計算</w:t>
      </w:r>
      <w:proofErr w:type="gramEnd"/>
      <w:r w:rsidRPr="00220F10">
        <w:rPr>
          <w:rFonts w:hint="eastAsia"/>
          <w:color w:val="000000" w:themeColor="text1"/>
        </w:rPr>
        <w:t>，每人平均面積約1.16坪，受收容人活動範圍限制</w:t>
      </w:r>
      <w:proofErr w:type="gramStart"/>
      <w:r w:rsidRPr="00220F10">
        <w:rPr>
          <w:rFonts w:hint="eastAsia"/>
          <w:color w:val="000000" w:themeColor="text1"/>
        </w:rPr>
        <w:t>在寢區之</w:t>
      </w:r>
      <w:proofErr w:type="gramEnd"/>
      <w:r w:rsidRPr="00220F10">
        <w:rPr>
          <w:rFonts w:hint="eastAsia"/>
          <w:color w:val="000000" w:themeColor="text1"/>
        </w:rPr>
        <w:t>群居房內，無法進行戶外活動，其中桃園市、基隆市、新竹地區、苗栗縣、</w:t>
      </w:r>
      <w:proofErr w:type="gramStart"/>
      <w:r w:rsidRPr="00220F10">
        <w:rPr>
          <w:rFonts w:hint="eastAsia"/>
          <w:color w:val="000000" w:themeColor="text1"/>
        </w:rPr>
        <w:t>臺</w:t>
      </w:r>
      <w:proofErr w:type="gramEnd"/>
      <w:r w:rsidRPr="00220F10">
        <w:rPr>
          <w:rFonts w:hint="eastAsia"/>
          <w:color w:val="000000" w:themeColor="text1"/>
        </w:rPr>
        <w:t>中市、彰化縣、雲林縣、嘉義縣、</w:t>
      </w:r>
      <w:proofErr w:type="gramStart"/>
      <w:r w:rsidRPr="00220F10">
        <w:rPr>
          <w:rFonts w:hint="eastAsia"/>
          <w:color w:val="000000" w:themeColor="text1"/>
        </w:rPr>
        <w:t>臺</w:t>
      </w:r>
      <w:proofErr w:type="gramEnd"/>
      <w:r w:rsidRPr="00220F10">
        <w:rPr>
          <w:rFonts w:hint="eastAsia"/>
          <w:color w:val="000000" w:themeColor="text1"/>
        </w:rPr>
        <w:t>東縣、金門</w:t>
      </w:r>
      <w:r w:rsidR="004708D2" w:rsidRPr="00220F10">
        <w:rPr>
          <w:rFonts w:hint="eastAsia"/>
          <w:color w:val="000000" w:themeColor="text1"/>
        </w:rPr>
        <w:t>縣臨收</w:t>
      </w:r>
      <w:r w:rsidRPr="00220F10">
        <w:rPr>
          <w:rFonts w:hint="eastAsia"/>
          <w:color w:val="000000" w:themeColor="text1"/>
        </w:rPr>
        <w:t>所</w:t>
      </w:r>
      <w:proofErr w:type="gramStart"/>
      <w:r w:rsidR="006F69F3" w:rsidRPr="00220F10">
        <w:rPr>
          <w:rFonts w:hint="eastAsia"/>
          <w:color w:val="000000" w:themeColor="text1"/>
        </w:rPr>
        <w:t>核定容額之</w:t>
      </w:r>
      <w:proofErr w:type="gramEnd"/>
      <w:r w:rsidRPr="00220F10">
        <w:rPr>
          <w:rFonts w:hint="eastAsia"/>
          <w:color w:val="000000" w:themeColor="text1"/>
        </w:rPr>
        <w:t>每人平均面積皆不到1坪。因收容空間普遍狹小擁擠，除一般流行性感冒易發生群聚感染，法定傳染病亦時有所聞。例如</w:t>
      </w:r>
      <w:bookmarkStart w:id="73" w:name="_Hlk200117325"/>
      <w:r w:rsidRPr="00220F10">
        <w:rPr>
          <w:rFonts w:hint="eastAsia"/>
          <w:color w:val="000000" w:themeColor="text1"/>
        </w:rPr>
        <w:t>112年6月宜蘭</w:t>
      </w:r>
      <w:r w:rsidR="001D1F90" w:rsidRPr="00220F10">
        <w:rPr>
          <w:rFonts w:hint="eastAsia"/>
          <w:color w:val="000000" w:themeColor="text1"/>
        </w:rPr>
        <w:t>大型</w:t>
      </w:r>
      <w:r w:rsidRPr="00220F10">
        <w:rPr>
          <w:rFonts w:hint="eastAsia"/>
          <w:color w:val="000000" w:themeColor="text1"/>
        </w:rPr>
        <w:t>收容所發生印尼籍受收容人因COVID-19感染、肝衰竭昏迷（緊急送</w:t>
      </w:r>
      <w:proofErr w:type="gramStart"/>
      <w:r w:rsidRPr="00220F10">
        <w:rPr>
          <w:rFonts w:hint="eastAsia"/>
          <w:color w:val="000000" w:themeColor="text1"/>
        </w:rPr>
        <w:t>醫</w:t>
      </w:r>
      <w:proofErr w:type="gramEnd"/>
      <w:r w:rsidRPr="00220F10">
        <w:rPr>
          <w:rFonts w:hint="eastAsia"/>
          <w:color w:val="000000" w:themeColor="text1"/>
        </w:rPr>
        <w:t>好轉後遣送出國）；112年至113年間，南投</w:t>
      </w:r>
      <w:r w:rsidR="001D1F90" w:rsidRPr="00220F10">
        <w:rPr>
          <w:rFonts w:hint="eastAsia"/>
          <w:color w:val="000000" w:themeColor="text1"/>
        </w:rPr>
        <w:t>大型</w:t>
      </w:r>
      <w:r w:rsidRPr="00220F10">
        <w:rPr>
          <w:rFonts w:hint="eastAsia"/>
          <w:color w:val="000000" w:themeColor="text1"/>
        </w:rPr>
        <w:t>收容所陸續發現3件受收容人染有肺結核</w:t>
      </w:r>
      <w:bookmarkEnd w:id="73"/>
      <w:r w:rsidR="003A184D" w:rsidRPr="00220F10">
        <w:rPr>
          <w:rFonts w:hint="eastAsia"/>
          <w:color w:val="000000" w:themeColor="text1"/>
        </w:rPr>
        <w:t>。又，</w:t>
      </w:r>
      <w:bookmarkStart w:id="74" w:name="_Hlk200117078"/>
      <w:r w:rsidR="003A184D" w:rsidRPr="00220F10">
        <w:rPr>
          <w:rFonts w:hint="eastAsia"/>
          <w:color w:val="000000" w:themeColor="text1"/>
        </w:rPr>
        <w:t>1</w:t>
      </w:r>
      <w:r w:rsidR="003A184D" w:rsidRPr="00220F10">
        <w:rPr>
          <w:color w:val="000000" w:themeColor="text1"/>
        </w:rPr>
        <w:t>13</w:t>
      </w:r>
      <w:r w:rsidR="003A184D" w:rsidRPr="00220F10">
        <w:rPr>
          <w:rFonts w:hint="eastAsia"/>
          <w:color w:val="000000" w:themeColor="text1"/>
        </w:rPr>
        <w:t>年9月2</w:t>
      </w:r>
      <w:r w:rsidR="003A184D" w:rsidRPr="00220F10">
        <w:rPr>
          <w:color w:val="000000" w:themeColor="text1"/>
        </w:rPr>
        <w:t>2</w:t>
      </w:r>
      <w:r w:rsidR="003A184D" w:rsidRPr="00220F10">
        <w:rPr>
          <w:rFonts w:hint="eastAsia"/>
          <w:color w:val="000000" w:themeColor="text1"/>
        </w:rPr>
        <w:t>日高雄大型收容所發生泰國籍收容人猝死事件、同年1</w:t>
      </w:r>
      <w:r w:rsidR="003A184D" w:rsidRPr="00220F10">
        <w:rPr>
          <w:color w:val="000000" w:themeColor="text1"/>
        </w:rPr>
        <w:t>1</w:t>
      </w:r>
      <w:r w:rsidR="003A184D" w:rsidRPr="00220F10">
        <w:rPr>
          <w:rFonts w:hint="eastAsia"/>
          <w:color w:val="000000" w:themeColor="text1"/>
        </w:rPr>
        <w:t>月1</w:t>
      </w:r>
      <w:r w:rsidR="003A184D" w:rsidRPr="00220F10">
        <w:rPr>
          <w:color w:val="000000" w:themeColor="text1"/>
        </w:rPr>
        <w:t>1</w:t>
      </w:r>
      <w:r w:rsidR="003A184D" w:rsidRPr="00220F10">
        <w:rPr>
          <w:rFonts w:hint="eastAsia"/>
          <w:color w:val="000000" w:themeColor="text1"/>
        </w:rPr>
        <w:t>日宜蘭大型收容所亦發生印尼籍收容人猝死事件</w:t>
      </w:r>
      <w:bookmarkEnd w:id="74"/>
      <w:r w:rsidRPr="00220F10">
        <w:rPr>
          <w:rFonts w:hint="eastAsia"/>
          <w:color w:val="000000" w:themeColor="text1"/>
        </w:rPr>
        <w:t>等情</w:t>
      </w:r>
      <w:bookmarkEnd w:id="71"/>
      <w:r w:rsidRPr="00220F10">
        <w:rPr>
          <w:rFonts w:hint="eastAsia"/>
          <w:color w:val="000000" w:themeColor="text1"/>
        </w:rPr>
        <w:t>，顯示各臨時收容所確有過於狹小、擁擠及衛生狀況欠佳之問題，殊不利於我國人權形象。</w:t>
      </w:r>
    </w:p>
    <w:p w14:paraId="7E762409" w14:textId="77777777" w:rsidR="007652BE" w:rsidRPr="00220F10" w:rsidRDefault="007652BE" w:rsidP="007652BE">
      <w:pPr>
        <w:pStyle w:val="3"/>
        <w:rPr>
          <w:color w:val="000000" w:themeColor="text1"/>
        </w:rPr>
      </w:pPr>
      <w:proofErr w:type="gramStart"/>
      <w:r w:rsidRPr="00220F10">
        <w:rPr>
          <w:rFonts w:hint="eastAsia"/>
          <w:color w:val="000000" w:themeColor="text1"/>
        </w:rPr>
        <w:t>詢</w:t>
      </w:r>
      <w:proofErr w:type="gramEnd"/>
      <w:r w:rsidRPr="00220F10">
        <w:rPr>
          <w:rFonts w:hint="eastAsia"/>
          <w:color w:val="000000" w:themeColor="text1"/>
        </w:rPr>
        <w:t>據移民署表示：各臨時收容所因空間考量，且收容天數較短，未比照大型收容所設置單獨活動休憩或醫療空間，該署為改善空間不足問題，短期將以</w:t>
      </w:r>
      <w:proofErr w:type="gramStart"/>
      <w:r w:rsidRPr="00220F10">
        <w:rPr>
          <w:rFonts w:hint="eastAsia"/>
          <w:color w:val="000000" w:themeColor="text1"/>
        </w:rPr>
        <w:t>加速移所改善</w:t>
      </w:r>
      <w:proofErr w:type="gramEnd"/>
      <w:r w:rsidRPr="00220F10">
        <w:rPr>
          <w:rFonts w:hint="eastAsia"/>
          <w:color w:val="000000" w:themeColor="text1"/>
        </w:rPr>
        <w:t>，降低受收容人於臨時收容所之收容日數，並編列預算進行修繕、維護並添購設備。</w:t>
      </w:r>
      <w:r w:rsidR="00703E98" w:rsidRPr="00220F10">
        <w:rPr>
          <w:rFonts w:hint="eastAsia"/>
          <w:color w:val="000000" w:themeColor="text1"/>
        </w:rPr>
        <w:t>又</w:t>
      </w:r>
      <w:r w:rsidRPr="00220F10">
        <w:rPr>
          <w:rFonts w:hint="eastAsia"/>
          <w:color w:val="000000" w:themeColor="text1"/>
        </w:rPr>
        <w:t>各所於新收入所時，由執勤人員詢問填寫「身體健康狀況問卷調查表」，觀察有無明顯外傷或精神狀況異常，評估是否適合收容，定期安排醫療人員入所提供</w:t>
      </w:r>
      <w:proofErr w:type="gramStart"/>
      <w:r w:rsidRPr="00220F10">
        <w:rPr>
          <w:rFonts w:hint="eastAsia"/>
          <w:color w:val="000000" w:themeColor="text1"/>
        </w:rPr>
        <w:t>醫</w:t>
      </w:r>
      <w:proofErr w:type="gramEnd"/>
      <w:r w:rsidRPr="00220F10">
        <w:rPr>
          <w:rFonts w:hint="eastAsia"/>
          <w:color w:val="000000" w:themeColor="text1"/>
        </w:rPr>
        <w:t>事服務，及選任具服務熱忱之受收容人</w:t>
      </w:r>
      <w:proofErr w:type="gramStart"/>
      <w:r w:rsidRPr="00220F10">
        <w:rPr>
          <w:rFonts w:hint="eastAsia"/>
          <w:color w:val="000000" w:themeColor="text1"/>
        </w:rPr>
        <w:t>擔任寢區</w:t>
      </w:r>
      <w:proofErr w:type="gramEnd"/>
      <w:r w:rsidRPr="00220F10">
        <w:rPr>
          <w:rFonts w:hint="eastAsia"/>
          <w:color w:val="000000" w:themeColor="text1"/>
        </w:rPr>
        <w:t>「班長」，注意受收容人健康狀況，但無醫療專業人員進行健康檢查及判定身心狀況，及</w:t>
      </w:r>
      <w:proofErr w:type="gramStart"/>
      <w:r w:rsidRPr="00220F10">
        <w:rPr>
          <w:rFonts w:hint="eastAsia"/>
          <w:color w:val="000000" w:themeColor="text1"/>
        </w:rPr>
        <w:t>研</w:t>
      </w:r>
      <w:proofErr w:type="gramEnd"/>
      <w:r w:rsidRPr="00220F10">
        <w:rPr>
          <w:rFonts w:hint="eastAsia"/>
          <w:color w:val="000000" w:themeColor="text1"/>
        </w:rPr>
        <w:t>議透過科技設備辦理會客，且持續爭取經費</w:t>
      </w:r>
      <w:proofErr w:type="gramStart"/>
      <w:r w:rsidRPr="00220F10">
        <w:rPr>
          <w:rFonts w:hint="eastAsia"/>
          <w:color w:val="000000" w:themeColor="text1"/>
        </w:rPr>
        <w:t>挹</w:t>
      </w:r>
      <w:proofErr w:type="gramEnd"/>
      <w:r w:rsidRPr="00220F10">
        <w:rPr>
          <w:rFonts w:hint="eastAsia"/>
          <w:color w:val="000000" w:themeColor="text1"/>
        </w:rPr>
        <w:t>注，於既有空間內規劃適當之隔離保護位置，儘速安排移送大型收容所隔離室收容。另表示已規劃於桃園市觀音區興建「草</w:t>
      </w:r>
      <w:proofErr w:type="gramStart"/>
      <w:r w:rsidRPr="00220F10">
        <w:rPr>
          <w:rFonts w:hint="eastAsia"/>
          <w:color w:val="000000" w:themeColor="text1"/>
        </w:rPr>
        <w:t>漯</w:t>
      </w:r>
      <w:proofErr w:type="gramEnd"/>
      <w:r w:rsidRPr="00220F10">
        <w:rPr>
          <w:rFonts w:hint="eastAsia"/>
          <w:color w:val="000000" w:themeColor="text1"/>
        </w:rPr>
        <w:t>收容所」，計畫於116年起分6年期編列相關經費進行興建，將可有效</w:t>
      </w:r>
      <w:proofErr w:type="gramStart"/>
      <w:r w:rsidRPr="00220F10">
        <w:rPr>
          <w:rFonts w:hint="eastAsia"/>
          <w:color w:val="000000" w:themeColor="text1"/>
        </w:rPr>
        <w:t>舒緩收容所</w:t>
      </w:r>
      <w:proofErr w:type="gramEnd"/>
      <w:r w:rsidRPr="00220F10">
        <w:rPr>
          <w:rFonts w:hint="eastAsia"/>
          <w:color w:val="000000" w:themeColor="text1"/>
        </w:rPr>
        <w:t>壓力等語。</w:t>
      </w:r>
    </w:p>
    <w:p w14:paraId="15517963" w14:textId="77777777" w:rsidR="007652BE" w:rsidRPr="00220F10" w:rsidRDefault="007652BE" w:rsidP="007652BE">
      <w:pPr>
        <w:pStyle w:val="3"/>
        <w:rPr>
          <w:color w:val="000000" w:themeColor="text1"/>
        </w:rPr>
      </w:pPr>
      <w:r w:rsidRPr="00220F10">
        <w:rPr>
          <w:rFonts w:hint="eastAsia"/>
          <w:color w:val="000000" w:themeColor="text1"/>
        </w:rPr>
        <w:t>本院審酌認為倘收容人所患疾病具有傳染性，或有精神疾病而生自殺、暴行等行為，抑或性傾向</w:t>
      </w:r>
      <w:proofErr w:type="gramStart"/>
      <w:r w:rsidRPr="00220F10">
        <w:rPr>
          <w:rFonts w:hint="eastAsia"/>
          <w:color w:val="000000" w:themeColor="text1"/>
        </w:rPr>
        <w:t>不</w:t>
      </w:r>
      <w:proofErr w:type="gramEnd"/>
      <w:r w:rsidRPr="00220F10">
        <w:rPr>
          <w:rFonts w:hint="eastAsia"/>
          <w:color w:val="000000" w:themeColor="text1"/>
        </w:rPr>
        <w:t>同等，</w:t>
      </w:r>
      <w:proofErr w:type="gramStart"/>
      <w:r w:rsidRPr="00220F10">
        <w:rPr>
          <w:rFonts w:hint="eastAsia"/>
          <w:color w:val="000000" w:themeColor="text1"/>
        </w:rPr>
        <w:t>均有隔離</w:t>
      </w:r>
      <w:proofErr w:type="gramEnd"/>
      <w:r w:rsidRPr="00220F10">
        <w:rPr>
          <w:rFonts w:hint="eastAsia"/>
          <w:color w:val="000000" w:themeColor="text1"/>
        </w:rPr>
        <w:t>保護之必要。但多數臨時收容所無醫療空間，未設置隔離保護室、會客室，收容人新收入所時，亦無醫療人員進行身體健康檢查。顯示移民署收容處所除了空間過於擁擠外，尚面臨醫療資源不足、公共衛生環境堪慮的困境，亟待改善。</w:t>
      </w:r>
      <w:r w:rsidR="00D406F6" w:rsidRPr="00220F10">
        <w:rPr>
          <w:rFonts w:hint="eastAsia"/>
          <w:color w:val="000000" w:themeColor="text1"/>
        </w:rPr>
        <w:t>又</w:t>
      </w:r>
      <w:r w:rsidRPr="00220F10">
        <w:rPr>
          <w:rFonts w:hint="eastAsia"/>
          <w:color w:val="000000" w:themeColor="text1"/>
        </w:rPr>
        <w:t>相關問題涉及既有建築空間、人力、經費資源及相關配套措施</w:t>
      </w:r>
      <w:r w:rsidR="00356AA9" w:rsidRPr="00220F10">
        <w:rPr>
          <w:rFonts w:hint="eastAsia"/>
          <w:color w:val="000000" w:themeColor="text1"/>
        </w:rPr>
        <w:t>，非</w:t>
      </w:r>
      <w:proofErr w:type="gramStart"/>
      <w:r w:rsidR="00356AA9" w:rsidRPr="00220F10">
        <w:rPr>
          <w:rFonts w:hint="eastAsia"/>
          <w:color w:val="000000" w:themeColor="text1"/>
        </w:rPr>
        <w:t>一蹴</w:t>
      </w:r>
      <w:proofErr w:type="gramEnd"/>
      <w:r w:rsidR="00356AA9" w:rsidRPr="00220F10">
        <w:rPr>
          <w:rFonts w:hint="eastAsia"/>
          <w:color w:val="000000" w:themeColor="text1"/>
        </w:rPr>
        <w:t>可幾。</w:t>
      </w:r>
      <w:r w:rsidRPr="00220F10">
        <w:rPr>
          <w:rFonts w:hint="eastAsia"/>
          <w:color w:val="000000" w:themeColor="text1"/>
        </w:rPr>
        <w:t>移民署表示各收容所已想方設法改善，</w:t>
      </w:r>
      <w:r w:rsidR="00D406F6" w:rsidRPr="00220F10">
        <w:rPr>
          <w:rFonts w:hint="eastAsia"/>
          <w:color w:val="000000" w:themeColor="text1"/>
        </w:rPr>
        <w:t>但</w:t>
      </w:r>
      <w:r w:rsidRPr="00220F10">
        <w:rPr>
          <w:rFonts w:hint="eastAsia"/>
          <w:color w:val="000000" w:themeColor="text1"/>
        </w:rPr>
        <w:t>受限於既有建物空間及經費來源，難有改建及擴充之空間，</w:t>
      </w:r>
      <w:r w:rsidR="00D406F6" w:rsidRPr="00220F10">
        <w:rPr>
          <w:rFonts w:hint="eastAsia"/>
          <w:color w:val="000000" w:themeColor="text1"/>
        </w:rPr>
        <w:t>應</w:t>
      </w:r>
      <w:r w:rsidRPr="00220F10">
        <w:rPr>
          <w:rFonts w:hint="eastAsia"/>
          <w:color w:val="000000" w:themeColor="text1"/>
        </w:rPr>
        <w:t>屬實情，但誠如</w:t>
      </w:r>
      <w:r w:rsidR="00356AA9" w:rsidRPr="00220F10">
        <w:rPr>
          <w:rFonts w:hint="eastAsia"/>
          <w:color w:val="000000" w:themeColor="text1"/>
        </w:rPr>
        <w:t>兩公約</w:t>
      </w:r>
      <w:r w:rsidRPr="00220F10">
        <w:rPr>
          <w:rFonts w:hint="eastAsia"/>
          <w:color w:val="000000" w:themeColor="text1"/>
        </w:rPr>
        <w:t>國際審查委員會針對</w:t>
      </w:r>
      <w:r w:rsidR="00D406F6" w:rsidRPr="00220F10">
        <w:rPr>
          <w:rFonts w:hint="eastAsia"/>
          <w:color w:val="000000" w:themeColor="text1"/>
        </w:rPr>
        <w:t>我國</w:t>
      </w:r>
      <w:r w:rsidRPr="00220F10">
        <w:rPr>
          <w:rFonts w:hint="eastAsia"/>
          <w:color w:val="000000" w:themeColor="text1"/>
        </w:rPr>
        <w:t>監所超收問題所言：「在一個像臺灣一樣高度發展的國家，以缺乏人力資源和經費有限等做為監獄環境不人道、過度擁擠的藉口，這是無法接受的。」（</w:t>
      </w:r>
      <w:r w:rsidR="00D406F6" w:rsidRPr="00220F10">
        <w:rPr>
          <w:rFonts w:hint="eastAsia"/>
          <w:color w:val="000000" w:themeColor="text1"/>
        </w:rPr>
        <w:t>1</w:t>
      </w:r>
      <w:r w:rsidR="00D406F6" w:rsidRPr="00220F10">
        <w:rPr>
          <w:color w:val="000000" w:themeColor="text1"/>
        </w:rPr>
        <w:t>06</w:t>
      </w:r>
      <w:r w:rsidR="00D406F6" w:rsidRPr="00220F10">
        <w:rPr>
          <w:rFonts w:hint="eastAsia"/>
          <w:color w:val="000000" w:themeColor="text1"/>
        </w:rPr>
        <w:t>年</w:t>
      </w:r>
      <w:r w:rsidR="00356AA9" w:rsidRPr="00220F10">
        <w:rPr>
          <w:rFonts w:hint="eastAsia"/>
          <w:color w:val="000000" w:themeColor="text1"/>
        </w:rPr>
        <w:t>國家報告審查</w:t>
      </w:r>
      <w:r w:rsidRPr="00220F10">
        <w:rPr>
          <w:rFonts w:hint="eastAsia"/>
          <w:color w:val="000000" w:themeColor="text1"/>
        </w:rPr>
        <w:t>結論性意見與建議第6</w:t>
      </w:r>
      <w:r w:rsidRPr="00220F10">
        <w:rPr>
          <w:color w:val="000000" w:themeColor="text1"/>
        </w:rPr>
        <w:t>4</w:t>
      </w:r>
      <w:r w:rsidRPr="00220F10">
        <w:rPr>
          <w:rFonts w:hint="eastAsia"/>
          <w:color w:val="000000" w:themeColor="text1"/>
        </w:rPr>
        <w:t>、6</w:t>
      </w:r>
      <w:r w:rsidRPr="00220F10">
        <w:rPr>
          <w:color w:val="000000" w:themeColor="text1"/>
        </w:rPr>
        <w:t>7</w:t>
      </w:r>
      <w:r w:rsidRPr="00220F10">
        <w:rPr>
          <w:rFonts w:hint="eastAsia"/>
          <w:color w:val="000000" w:themeColor="text1"/>
        </w:rPr>
        <w:t>點）。相較於移民機關之收容對象多為逾期停居留、非法打工等觸犯行政法規之外來人口，收容目的僅在於執行遣送出國，相關之處遇條件自不宜</w:t>
      </w:r>
      <w:r w:rsidR="00356AA9" w:rsidRPr="00220F10">
        <w:rPr>
          <w:rFonts w:hint="eastAsia"/>
          <w:color w:val="000000" w:themeColor="text1"/>
        </w:rPr>
        <w:t>過</w:t>
      </w:r>
      <w:r w:rsidRPr="00220F10">
        <w:rPr>
          <w:rFonts w:hint="eastAsia"/>
          <w:color w:val="000000" w:themeColor="text1"/>
        </w:rPr>
        <w:t>低，更不可忽視因而產生的各種人權疑慮，包括不當限制受收容人對外聯繫、未能尊重其宗教及隱私需求、健康及衛生環境不佳等情。而「草</w:t>
      </w:r>
      <w:proofErr w:type="gramStart"/>
      <w:r w:rsidRPr="00220F10">
        <w:rPr>
          <w:rFonts w:hint="eastAsia"/>
          <w:color w:val="000000" w:themeColor="text1"/>
        </w:rPr>
        <w:t>漯</w:t>
      </w:r>
      <w:proofErr w:type="gramEnd"/>
      <w:r w:rsidRPr="00220F10">
        <w:rPr>
          <w:rFonts w:hint="eastAsia"/>
          <w:color w:val="000000" w:themeColor="text1"/>
        </w:rPr>
        <w:t>收容所」之興建計畫目前</w:t>
      </w:r>
      <w:bookmarkStart w:id="75" w:name="_Hlk200117430"/>
      <w:r w:rsidRPr="00220F10">
        <w:rPr>
          <w:rFonts w:hint="eastAsia"/>
          <w:color w:val="000000" w:themeColor="text1"/>
        </w:rPr>
        <w:t>尚未完成第二階段作業(可行性評估)及第</w:t>
      </w:r>
      <w:proofErr w:type="gramStart"/>
      <w:r w:rsidRPr="00220F10">
        <w:rPr>
          <w:rFonts w:hint="eastAsia"/>
          <w:color w:val="000000" w:themeColor="text1"/>
        </w:rPr>
        <w:t>三</w:t>
      </w:r>
      <w:proofErr w:type="gramEnd"/>
      <w:r w:rsidRPr="00220F10">
        <w:rPr>
          <w:rFonts w:hint="eastAsia"/>
          <w:color w:val="000000" w:themeColor="text1"/>
        </w:rPr>
        <w:t>階段作業(中長程計畫)，未來縱然進度順利，最快</w:t>
      </w:r>
      <w:r w:rsidR="00BC264D" w:rsidRPr="00220F10">
        <w:rPr>
          <w:rFonts w:hint="eastAsia"/>
          <w:color w:val="000000" w:themeColor="text1"/>
        </w:rPr>
        <w:t>仍</w:t>
      </w:r>
      <w:r w:rsidRPr="00220F10">
        <w:rPr>
          <w:rFonts w:hint="eastAsia"/>
          <w:color w:val="000000" w:themeColor="text1"/>
        </w:rPr>
        <w:t>需至121年始可完工</w:t>
      </w:r>
      <w:bookmarkEnd w:id="75"/>
      <w:r w:rsidRPr="00220F10">
        <w:rPr>
          <w:rFonts w:hint="eastAsia"/>
          <w:color w:val="000000" w:themeColor="text1"/>
        </w:rPr>
        <w:t>，顯然緩不濟急。行政院允應正視移民署收容處所過於擁擠及衛生環境不佳等</w:t>
      </w:r>
      <w:r w:rsidR="00356AA9" w:rsidRPr="00220F10">
        <w:rPr>
          <w:rFonts w:hint="eastAsia"/>
          <w:color w:val="000000" w:themeColor="text1"/>
        </w:rPr>
        <w:t>困境</w:t>
      </w:r>
      <w:r w:rsidRPr="00220F10">
        <w:rPr>
          <w:rFonts w:hint="eastAsia"/>
          <w:color w:val="000000" w:themeColor="text1"/>
        </w:rPr>
        <w:t>，協助</w:t>
      </w:r>
      <w:proofErr w:type="gramStart"/>
      <w:r w:rsidRPr="00220F10">
        <w:rPr>
          <w:rFonts w:hint="eastAsia"/>
          <w:color w:val="000000" w:themeColor="text1"/>
        </w:rPr>
        <w:t>移民署速謀</w:t>
      </w:r>
      <w:proofErr w:type="gramEnd"/>
      <w:r w:rsidRPr="00220F10">
        <w:rPr>
          <w:rFonts w:hint="eastAsia"/>
          <w:color w:val="000000" w:themeColor="text1"/>
        </w:rPr>
        <w:t>解決之道。</w:t>
      </w:r>
    </w:p>
    <w:p w14:paraId="71AA9837" w14:textId="77777777" w:rsidR="007652BE" w:rsidRPr="00220F10" w:rsidRDefault="00D771BA" w:rsidP="007652BE">
      <w:pPr>
        <w:pStyle w:val="2"/>
        <w:rPr>
          <w:b/>
          <w:color w:val="000000" w:themeColor="text1"/>
        </w:rPr>
      </w:pPr>
      <w:bookmarkStart w:id="76" w:name="_Hlk200113976"/>
      <w:r w:rsidRPr="00220F10">
        <w:rPr>
          <w:rFonts w:hint="eastAsia"/>
          <w:b/>
          <w:color w:val="000000" w:themeColor="text1"/>
        </w:rPr>
        <w:t>移民署依移民法授權訂定之「外國人收容管理規則」及訂頒之「收容管理及遣送工作手冊」，允許收容所管理人員對違背</w:t>
      </w:r>
      <w:bookmarkStart w:id="77" w:name="_Hlk200117549"/>
      <w:r w:rsidRPr="00220F10">
        <w:rPr>
          <w:rFonts w:hint="eastAsia"/>
          <w:b/>
          <w:color w:val="000000" w:themeColor="text1"/>
        </w:rPr>
        <w:t>紀律之收容人施以獨居戒護、禁打電話、禁止會見、停止戶外活動、</w:t>
      </w:r>
      <w:proofErr w:type="gramStart"/>
      <w:r w:rsidRPr="00220F10">
        <w:rPr>
          <w:rFonts w:hint="eastAsia"/>
          <w:b/>
          <w:color w:val="000000" w:themeColor="text1"/>
        </w:rPr>
        <w:t>併</w:t>
      </w:r>
      <w:proofErr w:type="gramEnd"/>
      <w:r w:rsidRPr="00220F10">
        <w:rPr>
          <w:rFonts w:hint="eastAsia"/>
          <w:b/>
          <w:color w:val="000000" w:themeColor="text1"/>
        </w:rPr>
        <w:t>用戒具或固定保護等懲罰手段</w:t>
      </w:r>
      <w:bookmarkEnd w:id="77"/>
      <w:r w:rsidRPr="00220F10">
        <w:rPr>
          <w:rFonts w:hint="eastAsia"/>
          <w:b/>
          <w:color w:val="000000" w:themeColor="text1"/>
        </w:rPr>
        <w:t>，</w:t>
      </w:r>
      <w:r w:rsidR="00831266" w:rsidRPr="00220F10">
        <w:rPr>
          <w:rFonts w:hint="eastAsia"/>
          <w:b/>
          <w:color w:val="000000" w:themeColor="text1"/>
        </w:rPr>
        <w:t>疏於</w:t>
      </w:r>
      <w:r w:rsidRPr="00220F10">
        <w:rPr>
          <w:rFonts w:hint="eastAsia"/>
          <w:b/>
          <w:color w:val="000000" w:themeColor="text1"/>
        </w:rPr>
        <w:t>參酌國際人權公約規定及近年來監所相關法令修正情形</w:t>
      </w:r>
      <w:r w:rsidR="00DA5C03" w:rsidRPr="00220F10">
        <w:rPr>
          <w:rFonts w:hint="eastAsia"/>
          <w:b/>
          <w:color w:val="000000" w:themeColor="text1"/>
        </w:rPr>
        <w:t>，與時俱進</w:t>
      </w:r>
      <w:r w:rsidRPr="00220F10">
        <w:rPr>
          <w:rFonts w:hint="eastAsia"/>
          <w:b/>
          <w:color w:val="000000" w:themeColor="text1"/>
        </w:rPr>
        <w:t>檢討</w:t>
      </w:r>
      <w:r w:rsidR="00DA5C03" w:rsidRPr="00220F10">
        <w:rPr>
          <w:rFonts w:hint="eastAsia"/>
          <w:b/>
          <w:color w:val="000000" w:themeColor="text1"/>
        </w:rPr>
        <w:t>修正</w:t>
      </w:r>
      <w:r w:rsidR="00831266" w:rsidRPr="00220F10">
        <w:rPr>
          <w:rFonts w:hint="eastAsia"/>
          <w:b/>
          <w:color w:val="000000" w:themeColor="text1"/>
        </w:rPr>
        <w:t>，又未依受收容人違規情節及懲罰種類建立嚴謹的標準及流程</w:t>
      </w:r>
      <w:r w:rsidRPr="00220F10">
        <w:rPr>
          <w:rFonts w:hint="eastAsia"/>
          <w:b/>
          <w:color w:val="000000" w:themeColor="text1"/>
        </w:rPr>
        <w:t>，有違人權保障，應儘速檢討改進</w:t>
      </w:r>
      <w:bookmarkEnd w:id="76"/>
      <w:r w:rsidR="008E4B8D" w:rsidRPr="00220F10">
        <w:rPr>
          <w:rFonts w:hint="eastAsia"/>
          <w:b/>
          <w:color w:val="000000" w:themeColor="text1"/>
        </w:rPr>
        <w:t>。</w:t>
      </w:r>
      <w:r w:rsidR="00BA0F4A" w:rsidRPr="00220F10">
        <w:rPr>
          <w:rFonts w:hint="eastAsia"/>
          <w:b/>
          <w:color w:val="000000" w:themeColor="text1"/>
        </w:rPr>
        <w:t>又拘禁處所能否絕對禁止酷刑或不當對待，向為國際人權機構衡量一個國家落實人權程度的重要指標，亦為本院保障人權的核心重點工作之</w:t>
      </w:r>
      <w:proofErr w:type="gramStart"/>
      <w:r w:rsidR="00BA0F4A" w:rsidRPr="00220F10">
        <w:rPr>
          <w:rFonts w:hint="eastAsia"/>
          <w:b/>
          <w:color w:val="000000" w:themeColor="text1"/>
        </w:rPr>
        <w:t>一</w:t>
      </w:r>
      <w:proofErr w:type="gramEnd"/>
      <w:r w:rsidR="00BA0F4A" w:rsidRPr="00220F10">
        <w:rPr>
          <w:rFonts w:hint="eastAsia"/>
          <w:b/>
          <w:color w:val="000000" w:themeColor="text1"/>
        </w:rPr>
        <w:t>。</w:t>
      </w:r>
      <w:proofErr w:type="gramStart"/>
      <w:r w:rsidR="00AE4AC3" w:rsidRPr="00220F10">
        <w:rPr>
          <w:rFonts w:hint="eastAsia"/>
          <w:b/>
          <w:color w:val="000000" w:themeColor="text1"/>
        </w:rPr>
        <w:t>惟</w:t>
      </w:r>
      <w:proofErr w:type="gramEnd"/>
      <w:r w:rsidR="00AE4AC3" w:rsidRPr="00220F10">
        <w:rPr>
          <w:rFonts w:hint="eastAsia"/>
          <w:b/>
          <w:color w:val="000000" w:themeColor="text1"/>
        </w:rPr>
        <w:t>禁止酷刑及其他殘忍不人道或有辱人格之待遇或處罰公約（下稱禁止酷刑公約），迄未完成國內法化，行政院</w:t>
      </w:r>
      <w:r w:rsidR="00525AAD" w:rsidRPr="00220F10">
        <w:rPr>
          <w:rFonts w:hint="eastAsia"/>
          <w:b/>
          <w:color w:val="000000" w:themeColor="text1"/>
        </w:rPr>
        <w:t>應</w:t>
      </w:r>
      <w:r w:rsidR="00AE4AC3" w:rsidRPr="00220F10">
        <w:rPr>
          <w:rFonts w:hint="eastAsia"/>
          <w:b/>
          <w:color w:val="000000" w:themeColor="text1"/>
        </w:rPr>
        <w:t>儘速推動</w:t>
      </w:r>
      <w:r w:rsidR="00A9797A" w:rsidRPr="00220F10">
        <w:rPr>
          <w:rFonts w:hint="eastAsia"/>
          <w:b/>
          <w:color w:val="000000" w:themeColor="text1"/>
        </w:rPr>
        <w:t>完成</w:t>
      </w:r>
      <w:r w:rsidR="00AE4AC3" w:rsidRPr="00220F10">
        <w:rPr>
          <w:rFonts w:hint="eastAsia"/>
          <w:b/>
          <w:color w:val="000000" w:themeColor="text1"/>
        </w:rPr>
        <w:t>立法。</w:t>
      </w:r>
    </w:p>
    <w:p w14:paraId="389E5A3C" w14:textId="77777777" w:rsidR="007652BE" w:rsidRPr="00220F10" w:rsidRDefault="007652BE" w:rsidP="007652BE">
      <w:pPr>
        <w:pStyle w:val="3"/>
        <w:rPr>
          <w:color w:val="000000" w:themeColor="text1"/>
        </w:rPr>
      </w:pPr>
      <w:r w:rsidRPr="00220F10">
        <w:rPr>
          <w:rFonts w:hint="eastAsia"/>
          <w:color w:val="000000" w:themeColor="text1"/>
        </w:rPr>
        <w:t>按</w:t>
      </w:r>
      <w:r w:rsidR="00D406F6" w:rsidRPr="00220F10">
        <w:rPr>
          <w:rFonts w:hint="eastAsia"/>
          <w:color w:val="000000" w:themeColor="text1"/>
        </w:rPr>
        <w:t>公民與政治權利國際公約（下稱</w:t>
      </w:r>
      <w:bookmarkStart w:id="78" w:name="_Hlk200114074"/>
      <w:r w:rsidRPr="00220F10">
        <w:rPr>
          <w:rFonts w:hint="eastAsia"/>
          <w:color w:val="000000" w:themeColor="text1"/>
        </w:rPr>
        <w:t>公政公約</w:t>
      </w:r>
      <w:r w:rsidR="00D406F6" w:rsidRPr="00220F10">
        <w:rPr>
          <w:rFonts w:hint="eastAsia"/>
          <w:color w:val="000000" w:themeColor="text1"/>
        </w:rPr>
        <w:t>）</w:t>
      </w:r>
      <w:r w:rsidRPr="00220F10">
        <w:rPr>
          <w:rFonts w:hint="eastAsia"/>
          <w:color w:val="000000" w:themeColor="text1"/>
        </w:rPr>
        <w:t>第7條前段規定</w:t>
      </w:r>
      <w:r w:rsidR="00BC264D" w:rsidRPr="00220F10">
        <w:rPr>
          <w:rFonts w:hint="eastAsia"/>
          <w:color w:val="000000" w:themeColor="text1"/>
        </w:rPr>
        <w:t>：</w:t>
      </w:r>
      <w:r w:rsidRPr="00220F10">
        <w:rPr>
          <w:rFonts w:hint="eastAsia"/>
          <w:color w:val="000000" w:themeColor="text1"/>
        </w:rPr>
        <w:t>「任何人不得施以酷刑，或予以殘忍、不人道或侮辱之處遇或懲罰。」第1</w:t>
      </w:r>
      <w:r w:rsidRPr="00220F10">
        <w:rPr>
          <w:color w:val="000000" w:themeColor="text1"/>
        </w:rPr>
        <w:t>0</w:t>
      </w:r>
      <w:r w:rsidRPr="00220F10">
        <w:rPr>
          <w:rFonts w:hint="eastAsia"/>
          <w:color w:val="000000" w:themeColor="text1"/>
        </w:rPr>
        <w:t>條第1款規定：「自由被剝奪之人，</w:t>
      </w:r>
      <w:proofErr w:type="gramStart"/>
      <w:r w:rsidRPr="00220F10">
        <w:rPr>
          <w:rFonts w:hint="eastAsia"/>
          <w:color w:val="000000" w:themeColor="text1"/>
        </w:rPr>
        <w:t>應受合於</w:t>
      </w:r>
      <w:proofErr w:type="gramEnd"/>
      <w:r w:rsidRPr="00220F10">
        <w:rPr>
          <w:rFonts w:hint="eastAsia"/>
          <w:color w:val="000000" w:themeColor="text1"/>
        </w:rPr>
        <w:t>人道及尊重其天賦人格尊嚴之處遇。」</w:t>
      </w:r>
      <w:bookmarkStart w:id="79" w:name="_Hlk194916007"/>
      <w:r w:rsidR="00632573" w:rsidRPr="00220F10">
        <w:rPr>
          <w:rFonts w:hint="eastAsia"/>
          <w:color w:val="000000" w:themeColor="text1"/>
        </w:rPr>
        <w:t>。</w:t>
      </w:r>
      <w:r w:rsidRPr="00220F10">
        <w:rPr>
          <w:rFonts w:hint="eastAsia"/>
          <w:color w:val="000000" w:themeColor="text1"/>
        </w:rPr>
        <w:t>公政公約第2</w:t>
      </w:r>
      <w:r w:rsidRPr="00220F10">
        <w:rPr>
          <w:color w:val="000000" w:themeColor="text1"/>
        </w:rPr>
        <w:t>0</w:t>
      </w:r>
      <w:r w:rsidRPr="00220F10">
        <w:rPr>
          <w:rFonts w:hint="eastAsia"/>
          <w:color w:val="000000" w:themeColor="text1"/>
        </w:rPr>
        <w:t>號一般性意見、</w:t>
      </w:r>
      <w:r w:rsidR="00D406F6" w:rsidRPr="00220F10">
        <w:rPr>
          <w:rFonts w:hint="eastAsia"/>
          <w:color w:val="000000" w:themeColor="text1"/>
        </w:rPr>
        <w:t>「</w:t>
      </w:r>
      <w:r w:rsidRPr="00220F10">
        <w:rPr>
          <w:rFonts w:hint="eastAsia"/>
          <w:color w:val="000000" w:themeColor="text1"/>
        </w:rPr>
        <w:t>保護所有遭受任何形式拘留或監禁之人原則</w:t>
      </w:r>
      <w:bookmarkEnd w:id="79"/>
      <w:r w:rsidR="00D406F6" w:rsidRPr="00220F10">
        <w:rPr>
          <w:rFonts w:hint="eastAsia"/>
          <w:color w:val="000000" w:themeColor="text1"/>
        </w:rPr>
        <w:t>」</w:t>
      </w:r>
      <w:r w:rsidRPr="00220F10">
        <w:rPr>
          <w:rFonts w:hint="eastAsia"/>
          <w:color w:val="000000" w:themeColor="text1"/>
        </w:rPr>
        <w:t>、</w:t>
      </w:r>
      <w:r w:rsidR="00D406F6" w:rsidRPr="00220F10">
        <w:rPr>
          <w:rFonts w:hint="eastAsia"/>
          <w:color w:val="000000" w:themeColor="text1"/>
        </w:rPr>
        <w:t>「</w:t>
      </w:r>
      <w:r w:rsidRPr="00220F10">
        <w:rPr>
          <w:rFonts w:hint="eastAsia"/>
          <w:color w:val="000000" w:themeColor="text1"/>
        </w:rPr>
        <w:t>囚犯待遇最低限制標準</w:t>
      </w:r>
      <w:r w:rsidR="00D406F6" w:rsidRPr="00220F10">
        <w:rPr>
          <w:rFonts w:hint="eastAsia"/>
          <w:color w:val="000000" w:themeColor="text1"/>
        </w:rPr>
        <w:t>」</w:t>
      </w:r>
      <w:r w:rsidRPr="00220F10">
        <w:rPr>
          <w:rFonts w:hint="eastAsia"/>
          <w:color w:val="000000" w:themeColor="text1"/>
        </w:rPr>
        <w:t>規定：收容人基於人的尊嚴應受到尊重、運作過程中不應實施超過安全看守和有秩序的集體生活所需的限制、其違紀行為類型及懲罰方式等應以法律或法規命令定之、禁止將強制勞動、暗室禁閉及和一切殘忍、不人道或有辱人格的措施作為對違紀行為的懲罰、應設置專用的探視區、允許探視者和受收容人接觸性探視</w:t>
      </w:r>
      <w:bookmarkStart w:id="80" w:name="_Hlk194919352"/>
      <w:r w:rsidR="00D56A5A" w:rsidRPr="00220F10">
        <w:rPr>
          <w:rFonts w:hint="eastAsia"/>
          <w:color w:val="000000" w:themeColor="text1"/>
        </w:rPr>
        <w:t>等</w:t>
      </w:r>
      <w:bookmarkEnd w:id="78"/>
      <w:r w:rsidR="00703E98" w:rsidRPr="00220F10">
        <w:rPr>
          <w:rStyle w:val="afe"/>
          <w:color w:val="000000" w:themeColor="text1"/>
        </w:rPr>
        <w:footnoteReference w:id="3"/>
      </w:r>
      <w:r w:rsidRPr="00220F10">
        <w:rPr>
          <w:rFonts w:hint="eastAsia"/>
          <w:color w:val="000000" w:themeColor="text1"/>
        </w:rPr>
        <w:t>。</w:t>
      </w:r>
      <w:bookmarkEnd w:id="80"/>
      <w:r w:rsidR="001F356C" w:rsidRPr="00220F10">
        <w:rPr>
          <w:rFonts w:hint="eastAsia"/>
          <w:color w:val="000000" w:themeColor="text1"/>
        </w:rPr>
        <w:t>又禁止酷刑公約第</w:t>
      </w:r>
      <w:r w:rsidR="00422B70" w:rsidRPr="00220F10">
        <w:rPr>
          <w:color w:val="000000" w:themeColor="text1"/>
        </w:rPr>
        <w:t>16</w:t>
      </w:r>
      <w:r w:rsidR="001F356C" w:rsidRPr="00220F10">
        <w:rPr>
          <w:rFonts w:hint="eastAsia"/>
          <w:color w:val="000000" w:themeColor="text1"/>
        </w:rPr>
        <w:t>條指出</w:t>
      </w:r>
      <w:r w:rsidR="00AD2D23" w:rsidRPr="00220F10">
        <w:rPr>
          <w:rFonts w:hint="eastAsia"/>
          <w:color w:val="000000" w:themeColor="text1"/>
        </w:rPr>
        <w:t>，</w:t>
      </w:r>
      <w:r w:rsidR="001F356C" w:rsidRPr="00220F10">
        <w:rPr>
          <w:rFonts w:hint="eastAsia"/>
          <w:color w:val="000000" w:themeColor="text1"/>
        </w:rPr>
        <w:t>公權力之行為或疏忽，縱</w:t>
      </w:r>
      <w:r w:rsidR="00422B70" w:rsidRPr="00220F10">
        <w:rPr>
          <w:rFonts w:hint="eastAsia"/>
          <w:color w:val="000000" w:themeColor="text1"/>
        </w:rPr>
        <w:t>未達</w:t>
      </w:r>
      <w:r w:rsidR="001F356C" w:rsidRPr="00220F10">
        <w:rPr>
          <w:rFonts w:hint="eastAsia"/>
          <w:color w:val="000000" w:themeColor="text1"/>
        </w:rPr>
        <w:t>「酷刑」</w:t>
      </w:r>
      <w:r w:rsidR="00AD2D23" w:rsidRPr="00220F10">
        <w:rPr>
          <w:rStyle w:val="afe"/>
          <w:color w:val="000000" w:themeColor="text1"/>
        </w:rPr>
        <w:footnoteReference w:id="4"/>
      </w:r>
      <w:r w:rsidR="00A9797A" w:rsidRPr="00220F10">
        <w:rPr>
          <w:rFonts w:hint="eastAsia"/>
          <w:color w:val="000000" w:themeColor="text1"/>
        </w:rPr>
        <w:t>之程度</w:t>
      </w:r>
      <w:r w:rsidR="001F356C" w:rsidRPr="00220F10">
        <w:rPr>
          <w:rFonts w:hint="eastAsia"/>
          <w:color w:val="000000" w:themeColor="text1"/>
        </w:rPr>
        <w:t>，仍可能構成「殘忍不人道或有辱人格之待遇或處罰」</w:t>
      </w:r>
      <w:r w:rsidR="001F356C" w:rsidRPr="00220F10">
        <w:rPr>
          <w:rStyle w:val="afe"/>
          <w:color w:val="000000" w:themeColor="text1"/>
        </w:rPr>
        <w:footnoteReference w:id="5"/>
      </w:r>
      <w:r w:rsidR="001F356C" w:rsidRPr="00220F10">
        <w:rPr>
          <w:rFonts w:hint="eastAsia"/>
          <w:color w:val="000000" w:themeColor="text1"/>
        </w:rPr>
        <w:t>。</w:t>
      </w:r>
    </w:p>
    <w:p w14:paraId="2DF88B23" w14:textId="77777777" w:rsidR="007652BE" w:rsidRPr="00220F10" w:rsidRDefault="007652BE" w:rsidP="007652BE">
      <w:pPr>
        <w:pStyle w:val="3"/>
        <w:rPr>
          <w:color w:val="000000" w:themeColor="text1"/>
        </w:rPr>
      </w:pPr>
      <w:proofErr w:type="gramStart"/>
      <w:r w:rsidRPr="00220F10">
        <w:rPr>
          <w:rFonts w:hint="eastAsia"/>
          <w:color w:val="000000" w:themeColor="text1"/>
        </w:rPr>
        <w:t>詢</w:t>
      </w:r>
      <w:proofErr w:type="gramEnd"/>
      <w:r w:rsidRPr="00220F10">
        <w:rPr>
          <w:rFonts w:hint="eastAsia"/>
          <w:color w:val="000000" w:themeColor="text1"/>
        </w:rPr>
        <w:t>據移民署表示，</w:t>
      </w:r>
      <w:r w:rsidR="00D56A5A" w:rsidRPr="00220F10">
        <w:rPr>
          <w:rFonts w:hint="eastAsia"/>
          <w:color w:val="000000" w:themeColor="text1"/>
        </w:rPr>
        <w:t>收容所秩序管理之</w:t>
      </w:r>
      <w:r w:rsidRPr="00220F10">
        <w:rPr>
          <w:rFonts w:hint="eastAsia"/>
          <w:color w:val="000000" w:themeColor="text1"/>
        </w:rPr>
        <w:t>懲罰</w:t>
      </w:r>
      <w:r w:rsidR="00D56A5A" w:rsidRPr="00220F10">
        <w:rPr>
          <w:rFonts w:hint="eastAsia"/>
          <w:color w:val="000000" w:themeColor="text1"/>
        </w:rPr>
        <w:t>規定</w:t>
      </w:r>
      <w:r w:rsidRPr="00220F10">
        <w:rPr>
          <w:rFonts w:hint="eastAsia"/>
          <w:color w:val="000000" w:themeColor="text1"/>
        </w:rPr>
        <w:t>有移民法第39條、兩岸</w:t>
      </w:r>
      <w:r w:rsidR="006817DF" w:rsidRPr="00220F10">
        <w:rPr>
          <w:rFonts w:hint="eastAsia"/>
          <w:color w:val="000000" w:themeColor="text1"/>
        </w:rPr>
        <w:t>關係</w:t>
      </w:r>
      <w:r w:rsidRPr="00220F10">
        <w:rPr>
          <w:rFonts w:hint="eastAsia"/>
          <w:color w:val="000000" w:themeColor="text1"/>
        </w:rPr>
        <w:t>條例第18條之1、</w:t>
      </w:r>
      <w:bookmarkStart w:id="81" w:name="_Hlk198806451"/>
      <w:r w:rsidRPr="00220F10">
        <w:rPr>
          <w:rFonts w:hint="eastAsia"/>
          <w:color w:val="000000" w:themeColor="text1"/>
        </w:rPr>
        <w:t>港澳</w:t>
      </w:r>
      <w:r w:rsidR="00E81ADB" w:rsidRPr="00220F10">
        <w:rPr>
          <w:rFonts w:hint="eastAsia"/>
          <w:color w:val="000000" w:themeColor="text1"/>
        </w:rPr>
        <w:t>關係</w:t>
      </w:r>
      <w:r w:rsidRPr="00220F10">
        <w:rPr>
          <w:rFonts w:hint="eastAsia"/>
          <w:color w:val="000000" w:themeColor="text1"/>
        </w:rPr>
        <w:t>條例</w:t>
      </w:r>
      <w:bookmarkEnd w:id="81"/>
      <w:r w:rsidRPr="00220F10">
        <w:rPr>
          <w:rFonts w:hint="eastAsia"/>
          <w:color w:val="000000" w:themeColor="text1"/>
        </w:rPr>
        <w:t>第14條之1、外國人收容管理規則第6條及大陸地區人民及香港澳門居民收容管理辦法</w:t>
      </w:r>
      <w:r w:rsidR="005C0A24" w:rsidRPr="00220F10">
        <w:rPr>
          <w:rFonts w:hint="eastAsia"/>
          <w:color w:val="000000" w:themeColor="text1"/>
        </w:rPr>
        <w:t>（下稱陸港澳收容管理辦法）</w:t>
      </w:r>
      <w:r w:rsidRPr="00220F10">
        <w:rPr>
          <w:rFonts w:hint="eastAsia"/>
          <w:color w:val="000000" w:themeColor="text1"/>
        </w:rPr>
        <w:t>第6條等為法源依據，受收容人入所時，應告知遵守事項，包括不得有</w:t>
      </w:r>
      <w:r w:rsidR="003F5721" w:rsidRPr="00220F10">
        <w:rPr>
          <w:rFonts w:hint="eastAsia"/>
          <w:color w:val="000000" w:themeColor="text1"/>
        </w:rPr>
        <w:t>自</w:t>
      </w:r>
      <w:r w:rsidRPr="00220F10">
        <w:rPr>
          <w:rFonts w:hint="eastAsia"/>
          <w:color w:val="000000" w:themeColor="text1"/>
        </w:rPr>
        <w:t>殺、自殘、傷害他人、喧嘩、爭吵、鬥毆、攻擊管理人員、脫逃、破壞公共設施及其他經收容處所規定應行遵守之行為，</w:t>
      </w:r>
      <w:proofErr w:type="gramStart"/>
      <w:r w:rsidRPr="00220F10">
        <w:rPr>
          <w:rFonts w:hint="eastAsia"/>
          <w:color w:val="000000" w:themeColor="text1"/>
        </w:rPr>
        <w:t>倘受收容</w:t>
      </w:r>
      <w:proofErr w:type="gramEnd"/>
      <w:r w:rsidRPr="00220F10">
        <w:rPr>
          <w:rFonts w:hint="eastAsia"/>
          <w:color w:val="000000" w:themeColor="text1"/>
        </w:rPr>
        <w:t>人違反上開規定，經制止無效，得施以勞動服務、禁打電話、禁止會見、獨居戒護等處置。又依移民法第72條及「收容管理及遣送工作手冊」規定，已依獨居戒護或分房管理而仍無法有效制止自殺、自殘或暴力等行為，得由執勤人員填具告誡書及工作紀錄簿，送陳單位主管同意後，於符合比例原則前提下，</w:t>
      </w:r>
      <w:proofErr w:type="gramStart"/>
      <w:r w:rsidRPr="00220F10">
        <w:rPr>
          <w:rFonts w:hint="eastAsia"/>
          <w:color w:val="000000" w:themeColor="text1"/>
        </w:rPr>
        <w:t>併施予戒具</w:t>
      </w:r>
      <w:proofErr w:type="gramEnd"/>
      <w:r w:rsidRPr="00220F10">
        <w:rPr>
          <w:rFonts w:hint="eastAsia"/>
          <w:color w:val="000000" w:themeColor="text1"/>
        </w:rPr>
        <w:t>，執勤人員應隨時觀察其行狀，避免受傷及提供適當護套，並有雲端監視全程錄影，不容許有不當對待情形，受收容人就違反生活管理規定所受到處置得向所方提出申訴，亦得於法院審理收容異議及續予收容案件時，向法官陳述，以維護其權益等語。</w:t>
      </w:r>
    </w:p>
    <w:p w14:paraId="32FE814D" w14:textId="77777777" w:rsidR="007652BE" w:rsidRPr="00220F10" w:rsidRDefault="007652BE" w:rsidP="007652BE">
      <w:pPr>
        <w:pStyle w:val="3"/>
        <w:rPr>
          <w:color w:val="000000" w:themeColor="text1"/>
        </w:rPr>
      </w:pPr>
      <w:r w:rsidRPr="00220F10">
        <w:rPr>
          <w:rFonts w:hint="eastAsia"/>
          <w:color w:val="000000" w:themeColor="text1"/>
        </w:rPr>
        <w:t>經查，</w:t>
      </w:r>
      <w:bookmarkStart w:id="82" w:name="_Hlk194917272"/>
      <w:r w:rsidRPr="00220F10">
        <w:rPr>
          <w:rFonts w:hint="eastAsia"/>
          <w:color w:val="000000" w:themeColor="text1"/>
        </w:rPr>
        <w:t>移民法對外國人之收容管理，未如</w:t>
      </w:r>
      <w:bookmarkStart w:id="83" w:name="_Hlk200117890"/>
      <w:r w:rsidRPr="00220F10">
        <w:rPr>
          <w:rFonts w:hint="eastAsia"/>
          <w:color w:val="000000" w:themeColor="text1"/>
        </w:rPr>
        <w:t>監獄行刑法及羈押法</w:t>
      </w:r>
      <w:bookmarkEnd w:id="83"/>
      <w:r w:rsidRPr="00220F10">
        <w:rPr>
          <w:rFonts w:hint="eastAsia"/>
          <w:color w:val="000000" w:themeColor="text1"/>
        </w:rPr>
        <w:t>定有原則性之事項，係完全授權移民署定之</w:t>
      </w:r>
      <w:r w:rsidRPr="00220F10">
        <w:rPr>
          <w:rStyle w:val="afe"/>
          <w:color w:val="000000" w:themeColor="text1"/>
        </w:rPr>
        <w:footnoteReference w:id="6"/>
      </w:r>
      <w:r w:rsidRPr="00220F10">
        <w:rPr>
          <w:rFonts w:hint="eastAsia"/>
          <w:color w:val="000000" w:themeColor="text1"/>
        </w:rPr>
        <w:t>。而移民署於</w:t>
      </w:r>
      <w:r w:rsidRPr="00220F10">
        <w:rPr>
          <w:color w:val="000000" w:themeColor="text1"/>
        </w:rPr>
        <w:t>89</w:t>
      </w:r>
      <w:r w:rsidRPr="00220F10">
        <w:rPr>
          <w:rFonts w:hint="eastAsia"/>
          <w:color w:val="000000" w:themeColor="text1"/>
        </w:rPr>
        <w:t>年依該法授權，參酌修正前監獄行刑法及羈押法，訂定「外國人收容管理規則」</w:t>
      </w:r>
      <w:proofErr w:type="gramStart"/>
      <w:r w:rsidR="005C0A24" w:rsidRPr="00220F10">
        <w:rPr>
          <w:rFonts w:hint="eastAsia"/>
          <w:color w:val="000000" w:themeColor="text1"/>
        </w:rPr>
        <w:t>（</w:t>
      </w:r>
      <w:proofErr w:type="gramEnd"/>
      <w:r w:rsidR="005C0A24" w:rsidRPr="00220F10">
        <w:rPr>
          <w:rFonts w:hint="eastAsia"/>
          <w:color w:val="000000" w:themeColor="text1"/>
        </w:rPr>
        <w:t>陸港澳收容辦法相同)</w:t>
      </w:r>
      <w:r w:rsidR="00356AA9" w:rsidRPr="00220F10">
        <w:rPr>
          <w:rFonts w:hint="eastAsia"/>
          <w:color w:val="000000" w:themeColor="text1"/>
        </w:rPr>
        <w:t>。</w:t>
      </w:r>
      <w:r w:rsidRPr="00220F10">
        <w:rPr>
          <w:rFonts w:hint="eastAsia"/>
          <w:color w:val="000000" w:themeColor="text1"/>
        </w:rPr>
        <w:t>該規則第8條規定，受收容人違反應遵守事項時，得施以訓誡、勞動服務、禁打電話、禁止會見、獨居戒護等處置（該條規定於1</w:t>
      </w:r>
      <w:r w:rsidRPr="00220F10">
        <w:rPr>
          <w:color w:val="000000" w:themeColor="text1"/>
        </w:rPr>
        <w:t>04</w:t>
      </w:r>
      <w:r w:rsidRPr="00220F10">
        <w:rPr>
          <w:rFonts w:hint="eastAsia"/>
          <w:color w:val="000000" w:themeColor="text1"/>
        </w:rPr>
        <w:t>年修正時移列第6條）。</w:t>
      </w:r>
      <w:r w:rsidR="00356AA9" w:rsidRPr="00220F10">
        <w:rPr>
          <w:rFonts w:hint="eastAsia"/>
          <w:color w:val="000000" w:themeColor="text1"/>
        </w:rPr>
        <w:t>又</w:t>
      </w:r>
      <w:r w:rsidRPr="00220F10">
        <w:rPr>
          <w:rFonts w:hint="eastAsia"/>
          <w:color w:val="000000" w:themeColor="text1"/>
        </w:rPr>
        <w:t>該署訂頒之「收容管理及遣送工作手冊」規定，收容人有重大違規、影響收容安全或秩序等情形時，執勤人員經單位主管同意後，得施以戒具或獨居戒護；</w:t>
      </w:r>
      <w:proofErr w:type="gramStart"/>
      <w:r w:rsidRPr="00220F10">
        <w:rPr>
          <w:rFonts w:hint="eastAsia"/>
          <w:color w:val="000000" w:themeColor="text1"/>
        </w:rPr>
        <w:t>倘施以</w:t>
      </w:r>
      <w:proofErr w:type="gramEnd"/>
      <w:r w:rsidRPr="00220F10">
        <w:rPr>
          <w:rFonts w:hint="eastAsia"/>
          <w:color w:val="000000" w:themeColor="text1"/>
        </w:rPr>
        <w:t>禁打電話、暫停戶外活動、禁止會見，仍無法達處置目的者，尚得</w:t>
      </w:r>
      <w:proofErr w:type="gramStart"/>
      <w:r w:rsidRPr="00220F10">
        <w:rPr>
          <w:rFonts w:hint="eastAsia"/>
          <w:color w:val="000000" w:themeColor="text1"/>
        </w:rPr>
        <w:t>併施予戒具</w:t>
      </w:r>
      <w:proofErr w:type="gramEnd"/>
      <w:r w:rsidRPr="00220F10">
        <w:rPr>
          <w:rFonts w:hint="eastAsia"/>
          <w:color w:val="000000" w:themeColor="text1"/>
        </w:rPr>
        <w:t>（見該工作手冊第四章第四節二</w:t>
      </w:r>
      <w:r w:rsidRPr="00220F10">
        <w:rPr>
          <w:rFonts w:ascii="MS Gothic" w:eastAsia="MS Gothic" w:hAnsi="MS Gothic" w:cs="MS Gothic" w:hint="eastAsia"/>
          <w:color w:val="000000" w:themeColor="text1"/>
        </w:rPr>
        <w:t>㈣</w:t>
      </w:r>
      <w:r w:rsidRPr="00220F10">
        <w:rPr>
          <w:rFonts w:hint="eastAsia"/>
          <w:color w:val="000000" w:themeColor="text1"/>
        </w:rPr>
        <w:t>）</w:t>
      </w:r>
      <w:r w:rsidR="005C0A24" w:rsidRPr="00220F10">
        <w:rPr>
          <w:rFonts w:hint="eastAsia"/>
          <w:color w:val="000000" w:themeColor="text1"/>
        </w:rPr>
        <w:t>，</w:t>
      </w:r>
      <w:r w:rsidRPr="00220F10">
        <w:rPr>
          <w:rFonts w:hint="eastAsia"/>
          <w:color w:val="000000" w:themeColor="text1"/>
        </w:rPr>
        <w:t>相關規定</w:t>
      </w:r>
      <w:r w:rsidR="00390720" w:rsidRPr="00220F10">
        <w:rPr>
          <w:rFonts w:hint="eastAsia"/>
          <w:color w:val="000000" w:themeColor="text1"/>
        </w:rPr>
        <w:t>核</w:t>
      </w:r>
      <w:r w:rsidRPr="00220F10">
        <w:rPr>
          <w:rFonts w:hint="eastAsia"/>
          <w:color w:val="000000" w:themeColor="text1"/>
        </w:rPr>
        <w:t>有違</w:t>
      </w:r>
      <w:r w:rsidR="009B3593" w:rsidRPr="00220F10">
        <w:rPr>
          <w:rFonts w:hint="eastAsia"/>
          <w:color w:val="000000" w:themeColor="text1"/>
        </w:rPr>
        <w:t>反</w:t>
      </w:r>
      <w:r w:rsidRPr="00220F10">
        <w:rPr>
          <w:rFonts w:hint="eastAsia"/>
          <w:color w:val="000000" w:themeColor="text1"/>
        </w:rPr>
        <w:t>國際人權規範之</w:t>
      </w:r>
      <w:r w:rsidR="009B3593" w:rsidRPr="00220F10">
        <w:rPr>
          <w:rFonts w:hint="eastAsia"/>
          <w:color w:val="000000" w:themeColor="text1"/>
        </w:rPr>
        <w:t>虞</w:t>
      </w:r>
      <w:r w:rsidRPr="00220F10">
        <w:rPr>
          <w:rFonts w:hint="eastAsia"/>
          <w:color w:val="000000" w:themeColor="text1"/>
        </w:rPr>
        <w:t>。且監獄行刑法及羈押法針對於收容人妨害秩序行為之懲罰，於1</w:t>
      </w:r>
      <w:r w:rsidRPr="00220F10">
        <w:rPr>
          <w:color w:val="000000" w:themeColor="text1"/>
        </w:rPr>
        <w:t>09</w:t>
      </w:r>
      <w:r w:rsidRPr="00220F10">
        <w:rPr>
          <w:rFonts w:hint="eastAsia"/>
          <w:color w:val="000000" w:themeColor="text1"/>
        </w:rPr>
        <w:t>年修法時，已刪除停止發受書信、停止接見、強制勞動、停止戶外活動等處罰方式</w:t>
      </w:r>
      <w:r w:rsidRPr="00220F10">
        <w:rPr>
          <w:rStyle w:val="afe"/>
          <w:color w:val="000000" w:themeColor="text1"/>
        </w:rPr>
        <w:footnoteReference w:id="7"/>
      </w:r>
      <w:r w:rsidRPr="00220F10">
        <w:rPr>
          <w:rFonts w:hint="eastAsia"/>
          <w:color w:val="000000" w:themeColor="text1"/>
        </w:rPr>
        <w:t>，受懲罰人如有不服，亦允許其針對監所處分或管理措施，</w:t>
      </w:r>
      <w:r w:rsidR="006817DF" w:rsidRPr="00220F10">
        <w:rPr>
          <w:rFonts w:hint="eastAsia"/>
          <w:color w:val="000000" w:themeColor="text1"/>
        </w:rPr>
        <w:t>獨立</w:t>
      </w:r>
      <w:r w:rsidRPr="00220F10">
        <w:rPr>
          <w:rFonts w:hint="eastAsia"/>
          <w:color w:val="000000" w:themeColor="text1"/>
        </w:rPr>
        <w:t>向法院請求救濟</w:t>
      </w:r>
      <w:r w:rsidRPr="00220F10">
        <w:rPr>
          <w:rStyle w:val="afe"/>
          <w:color w:val="000000" w:themeColor="text1"/>
        </w:rPr>
        <w:footnoteReference w:id="8"/>
      </w:r>
      <w:r w:rsidRPr="00220F10">
        <w:rPr>
          <w:rFonts w:hint="eastAsia"/>
          <w:color w:val="000000" w:themeColor="text1"/>
        </w:rPr>
        <w:t>。而依據新法授權訂定之「監獄對受刑人施以懲罰辦法」、「看守所對被告施以懲罰辦法」，</w:t>
      </w:r>
      <w:bookmarkStart w:id="85" w:name="_Hlk194919290"/>
      <w:r w:rsidRPr="00220F10">
        <w:rPr>
          <w:rFonts w:hint="eastAsia"/>
          <w:color w:val="000000" w:themeColor="text1"/>
        </w:rPr>
        <w:t>更規定收容人違背紀律時，非依法令不得施以懲罰；管理人員執行懲罰時，應依據「違規行為及懲罰基準表」核予懲罰；懲罰項目如有妨礙收容人身心健康之虞時，應經醫師檢查後始得為之；僅得分房管理而不得獨居監禁；違規</w:t>
      </w:r>
      <w:proofErr w:type="gramStart"/>
      <w:r w:rsidRPr="00220F10">
        <w:rPr>
          <w:rFonts w:hint="eastAsia"/>
          <w:color w:val="000000" w:themeColor="text1"/>
        </w:rPr>
        <w:t>舍房亦應</w:t>
      </w:r>
      <w:proofErr w:type="gramEnd"/>
      <w:r w:rsidRPr="00220F10">
        <w:rPr>
          <w:rFonts w:hint="eastAsia"/>
          <w:color w:val="000000" w:themeColor="text1"/>
        </w:rPr>
        <w:t>安排適當運動及活動；嚴禁體罰、禁止施用戒具作為懲罰之方法，及規範戒具、保護室及固定保護之使用程序等。</w:t>
      </w:r>
      <w:bookmarkEnd w:id="82"/>
      <w:bookmarkEnd w:id="85"/>
      <w:r w:rsidRPr="00220F10">
        <w:rPr>
          <w:rFonts w:hint="eastAsia"/>
          <w:color w:val="000000" w:themeColor="text1"/>
        </w:rPr>
        <w:t>本院審酌認為，暫不論移民法第3</w:t>
      </w:r>
      <w:r w:rsidRPr="00220F10">
        <w:rPr>
          <w:color w:val="000000" w:themeColor="text1"/>
        </w:rPr>
        <w:t>9</w:t>
      </w:r>
      <w:r w:rsidRPr="00220F10">
        <w:rPr>
          <w:rFonts w:hint="eastAsia"/>
          <w:color w:val="000000" w:themeColor="text1"/>
        </w:rPr>
        <w:t>條有無授權過於空泛之疑義，移民署對於收容管理之相關規定，未能參酌國際人權公約及近年來監所相關法令修正情形，</w:t>
      </w:r>
      <w:r w:rsidR="00DA5C03" w:rsidRPr="00220F10">
        <w:rPr>
          <w:rFonts w:hint="eastAsia"/>
          <w:color w:val="000000" w:themeColor="text1"/>
        </w:rPr>
        <w:t>與時俱進</w:t>
      </w:r>
      <w:r w:rsidRPr="00220F10">
        <w:rPr>
          <w:rFonts w:hint="eastAsia"/>
          <w:color w:val="000000" w:themeColor="text1"/>
        </w:rPr>
        <w:t>檢討</w:t>
      </w:r>
      <w:r w:rsidR="00DA5C03" w:rsidRPr="00220F10">
        <w:rPr>
          <w:rFonts w:hint="eastAsia"/>
          <w:color w:val="000000" w:themeColor="text1"/>
        </w:rPr>
        <w:t>修正</w:t>
      </w:r>
      <w:r w:rsidR="00831266" w:rsidRPr="00220F10">
        <w:rPr>
          <w:rFonts w:hint="eastAsia"/>
          <w:color w:val="000000" w:themeColor="text1"/>
        </w:rPr>
        <w:t>，亦未依受收容人違規情節及懲罰種類建立嚴謹的標準及流程</w:t>
      </w:r>
      <w:r w:rsidR="003F5721" w:rsidRPr="00220F10">
        <w:rPr>
          <w:rFonts w:hint="eastAsia"/>
          <w:color w:val="000000" w:themeColor="text1"/>
        </w:rPr>
        <w:t>，確有欠妥</w:t>
      </w:r>
      <w:r w:rsidRPr="00220F10">
        <w:rPr>
          <w:rFonts w:hint="eastAsia"/>
          <w:color w:val="000000" w:themeColor="text1"/>
        </w:rPr>
        <w:t>。又移民署雖表示1</w:t>
      </w:r>
      <w:r w:rsidRPr="00220F10">
        <w:rPr>
          <w:color w:val="000000" w:themeColor="text1"/>
        </w:rPr>
        <w:t>12</w:t>
      </w:r>
      <w:r w:rsidRPr="00220F10">
        <w:rPr>
          <w:rFonts w:hint="eastAsia"/>
          <w:color w:val="000000" w:themeColor="text1"/>
        </w:rPr>
        <w:t>年迄今，各收容所多採取分房管理且無</w:t>
      </w:r>
      <w:proofErr w:type="gramStart"/>
      <w:r w:rsidRPr="00220F10">
        <w:rPr>
          <w:rFonts w:hint="eastAsia"/>
          <w:color w:val="000000" w:themeColor="text1"/>
        </w:rPr>
        <w:t>併</w:t>
      </w:r>
      <w:proofErr w:type="gramEnd"/>
      <w:r w:rsidRPr="00220F10">
        <w:rPr>
          <w:rFonts w:hint="eastAsia"/>
          <w:color w:val="000000" w:themeColor="text1"/>
        </w:rPr>
        <w:t>施加戒具之情形，但同一期間高雄</w:t>
      </w:r>
      <w:r w:rsidR="001D1F90" w:rsidRPr="00220F10">
        <w:rPr>
          <w:rFonts w:hint="eastAsia"/>
          <w:color w:val="000000" w:themeColor="text1"/>
        </w:rPr>
        <w:t>大型</w:t>
      </w:r>
      <w:r w:rsidRPr="00220F10">
        <w:rPr>
          <w:rFonts w:hint="eastAsia"/>
          <w:color w:val="000000" w:themeColor="text1"/>
        </w:rPr>
        <w:t>收容所</w:t>
      </w:r>
      <w:r w:rsidR="0097609B" w:rsidRPr="00220F10">
        <w:rPr>
          <w:rFonts w:hint="eastAsia"/>
          <w:color w:val="000000" w:themeColor="text1"/>
        </w:rPr>
        <w:t>因</w:t>
      </w:r>
      <w:r w:rsidRPr="00220F10">
        <w:rPr>
          <w:rFonts w:hint="eastAsia"/>
          <w:color w:val="000000" w:themeColor="text1"/>
        </w:rPr>
        <w:t>受收容人違反管理</w:t>
      </w:r>
      <w:r w:rsidR="0097609B" w:rsidRPr="00220F10">
        <w:rPr>
          <w:rFonts w:hint="eastAsia"/>
          <w:color w:val="000000" w:themeColor="text1"/>
        </w:rPr>
        <w:t>，</w:t>
      </w:r>
      <w:r w:rsidRPr="00220F10">
        <w:rPr>
          <w:rFonts w:hint="eastAsia"/>
          <w:color w:val="000000" w:themeColor="text1"/>
        </w:rPr>
        <w:t>施以獨居管理者達36件</w:t>
      </w:r>
      <w:r w:rsidR="006817DF" w:rsidRPr="00220F10">
        <w:rPr>
          <w:rStyle w:val="afe"/>
          <w:color w:val="000000" w:themeColor="text1"/>
        </w:rPr>
        <w:footnoteReference w:id="9"/>
      </w:r>
      <w:r w:rsidRPr="00220F10">
        <w:rPr>
          <w:rFonts w:hint="eastAsia"/>
          <w:color w:val="000000" w:themeColor="text1"/>
        </w:rPr>
        <w:t>，有違人權保障，亦應檢討改進。</w:t>
      </w:r>
    </w:p>
    <w:p w14:paraId="68B33AAA" w14:textId="77777777" w:rsidR="00A636B5" w:rsidRPr="00220F10" w:rsidRDefault="00D969B4" w:rsidP="007652BE">
      <w:pPr>
        <w:pStyle w:val="3"/>
        <w:rPr>
          <w:color w:val="000000" w:themeColor="text1"/>
        </w:rPr>
      </w:pPr>
      <w:r w:rsidRPr="00220F10">
        <w:rPr>
          <w:rFonts w:hint="eastAsia"/>
          <w:color w:val="000000" w:themeColor="text1"/>
        </w:rPr>
        <w:t>禁止酷刑公約</w:t>
      </w:r>
      <w:r w:rsidR="00BA0F4A" w:rsidRPr="00220F10">
        <w:rPr>
          <w:rFonts w:hint="eastAsia"/>
          <w:color w:val="000000" w:themeColor="text1"/>
        </w:rPr>
        <w:t>為落實公政公約第7條</w:t>
      </w:r>
      <w:r w:rsidR="00063D69" w:rsidRPr="00220F10">
        <w:rPr>
          <w:rFonts w:hint="eastAsia"/>
          <w:color w:val="000000" w:themeColor="text1"/>
        </w:rPr>
        <w:t>所</w:t>
      </w:r>
      <w:r w:rsidR="00BA0F4A" w:rsidRPr="00220F10">
        <w:rPr>
          <w:rFonts w:hint="eastAsia"/>
          <w:color w:val="000000" w:themeColor="text1"/>
        </w:rPr>
        <w:t>揭示任何人不得施以酷刑或予以殘忍、不人道或侮辱之處遇或懲罰</w:t>
      </w:r>
      <w:r w:rsidR="006E3540" w:rsidRPr="00220F10">
        <w:rPr>
          <w:rFonts w:hint="eastAsia"/>
          <w:color w:val="000000" w:themeColor="text1"/>
        </w:rPr>
        <w:t>之國家義務</w:t>
      </w:r>
      <w:r w:rsidRPr="00220F10">
        <w:rPr>
          <w:rFonts w:hint="eastAsia"/>
          <w:color w:val="000000" w:themeColor="text1"/>
        </w:rPr>
        <w:t>，</w:t>
      </w:r>
      <w:r w:rsidR="00BA0F4A" w:rsidRPr="00220F10">
        <w:rPr>
          <w:rFonts w:hint="eastAsia"/>
          <w:color w:val="000000" w:themeColor="text1"/>
        </w:rPr>
        <w:t>訂</w:t>
      </w:r>
      <w:r w:rsidRPr="00220F10">
        <w:rPr>
          <w:rFonts w:hint="eastAsia"/>
          <w:color w:val="000000" w:themeColor="text1"/>
        </w:rPr>
        <w:t>有相關</w:t>
      </w:r>
      <w:r w:rsidR="00BA0F4A" w:rsidRPr="00220F10">
        <w:rPr>
          <w:rFonts w:hint="eastAsia"/>
          <w:color w:val="000000" w:themeColor="text1"/>
        </w:rPr>
        <w:t>程序規定及預防機制</w:t>
      </w:r>
      <w:r w:rsidR="00525AAD" w:rsidRPr="00220F10">
        <w:rPr>
          <w:rFonts w:hint="eastAsia"/>
          <w:color w:val="000000" w:themeColor="text1"/>
        </w:rPr>
        <w:t>。</w:t>
      </w:r>
      <w:r w:rsidR="006E3540" w:rsidRPr="00220F10">
        <w:rPr>
          <w:rFonts w:hint="eastAsia"/>
          <w:color w:val="000000" w:themeColor="text1"/>
        </w:rPr>
        <w:t>禁止</w:t>
      </w:r>
      <w:r w:rsidR="00525AAD" w:rsidRPr="00220F10">
        <w:rPr>
          <w:rFonts w:hint="eastAsia"/>
          <w:color w:val="000000" w:themeColor="text1"/>
        </w:rPr>
        <w:t>酷刑</w:t>
      </w:r>
      <w:r w:rsidR="00BA0F4A" w:rsidRPr="00220F10">
        <w:rPr>
          <w:rFonts w:hint="eastAsia"/>
          <w:color w:val="000000" w:themeColor="text1"/>
        </w:rPr>
        <w:t>公約任擇議定書第17條</w:t>
      </w:r>
      <w:r w:rsidR="006E3540" w:rsidRPr="00220F10">
        <w:rPr>
          <w:rFonts w:hint="eastAsia"/>
          <w:color w:val="000000" w:themeColor="text1"/>
        </w:rPr>
        <w:t>並</w:t>
      </w:r>
      <w:r w:rsidR="00BA0F4A" w:rsidRPr="00220F10">
        <w:rPr>
          <w:rFonts w:hint="eastAsia"/>
          <w:color w:val="000000" w:themeColor="text1"/>
        </w:rPr>
        <w:t>規定，每一締約國應維持、指定或設立一個或多個獨立的國家防制機制（National Preventive Mechanism），負責在國家層級防制酷刑。又依據1993年聯合國大會通過的「巴黎原則」（即各國應鼓勵、倡導及協助各國設置國家人權機構之規定）。我國業於108年12月10日立法通過「監察院國家人權委員會組織法」等法案，在本院下設國家人權委員會，承擔涉及酷刑、侵害人權或各種形式歧視案件之處理、調查等職掌</w:t>
      </w:r>
      <w:r w:rsidR="00525AAD" w:rsidRPr="00220F10">
        <w:rPr>
          <w:rStyle w:val="afe"/>
          <w:color w:val="000000" w:themeColor="text1"/>
        </w:rPr>
        <w:footnoteReference w:id="10"/>
      </w:r>
      <w:r w:rsidR="00BA0F4A" w:rsidRPr="00220F10">
        <w:rPr>
          <w:rFonts w:hint="eastAsia"/>
          <w:color w:val="000000" w:themeColor="text1"/>
        </w:rPr>
        <w:t>。惟</w:t>
      </w:r>
      <w:r w:rsidRPr="00220F10">
        <w:rPr>
          <w:rFonts w:hint="eastAsia"/>
          <w:color w:val="000000" w:themeColor="text1"/>
        </w:rPr>
        <w:t>「</w:t>
      </w:r>
      <w:r w:rsidR="00A9797A" w:rsidRPr="00220F10">
        <w:rPr>
          <w:rFonts w:hint="eastAsia"/>
          <w:color w:val="000000" w:themeColor="text1"/>
        </w:rPr>
        <w:t>禁止酷刑及其他殘忍不人道或有辱人格之待遇或處罰公約及其任擇議定書施行法</w:t>
      </w:r>
      <w:r w:rsidRPr="00220F10">
        <w:rPr>
          <w:rFonts w:hint="eastAsia"/>
          <w:color w:val="000000" w:themeColor="text1"/>
        </w:rPr>
        <w:t>」</w:t>
      </w:r>
      <w:r w:rsidR="00AE4AC3" w:rsidRPr="00220F10">
        <w:rPr>
          <w:rFonts w:hint="eastAsia"/>
          <w:color w:val="000000" w:themeColor="text1"/>
        </w:rPr>
        <w:t>草案因立法院</w:t>
      </w:r>
      <w:r w:rsidRPr="00220F10">
        <w:rPr>
          <w:rFonts w:hint="eastAsia"/>
          <w:color w:val="000000" w:themeColor="text1"/>
        </w:rPr>
        <w:t>第</w:t>
      </w:r>
      <w:r w:rsidR="00AE4AC3" w:rsidRPr="00220F10">
        <w:rPr>
          <w:rFonts w:hint="eastAsia"/>
          <w:color w:val="000000" w:themeColor="text1"/>
        </w:rPr>
        <w:t>1</w:t>
      </w:r>
      <w:r w:rsidR="00AE4AC3" w:rsidRPr="00220F10">
        <w:rPr>
          <w:color w:val="000000" w:themeColor="text1"/>
        </w:rPr>
        <w:t>0</w:t>
      </w:r>
      <w:r w:rsidR="00AE4AC3" w:rsidRPr="00220F10">
        <w:rPr>
          <w:rFonts w:hint="eastAsia"/>
          <w:color w:val="000000" w:themeColor="text1"/>
        </w:rPr>
        <w:t>屆屆期</w:t>
      </w:r>
      <w:proofErr w:type="gramStart"/>
      <w:r w:rsidR="00AE4AC3" w:rsidRPr="00220F10">
        <w:rPr>
          <w:rFonts w:hint="eastAsia"/>
          <w:color w:val="000000" w:themeColor="text1"/>
        </w:rPr>
        <w:t>不</w:t>
      </w:r>
      <w:proofErr w:type="gramEnd"/>
      <w:r w:rsidR="00AE4AC3" w:rsidRPr="00220F10">
        <w:rPr>
          <w:rFonts w:hint="eastAsia"/>
          <w:color w:val="000000" w:themeColor="text1"/>
        </w:rPr>
        <w:t>續審，</w:t>
      </w:r>
      <w:r w:rsidR="00525AAD" w:rsidRPr="00220F10">
        <w:rPr>
          <w:rFonts w:hint="eastAsia"/>
          <w:color w:val="000000" w:themeColor="text1"/>
        </w:rPr>
        <w:t>經內政部於1</w:t>
      </w:r>
      <w:r w:rsidR="00525AAD" w:rsidRPr="00220F10">
        <w:rPr>
          <w:color w:val="000000" w:themeColor="text1"/>
        </w:rPr>
        <w:t>13</w:t>
      </w:r>
      <w:r w:rsidR="00525AAD" w:rsidRPr="00220F10">
        <w:rPr>
          <w:rFonts w:hint="eastAsia"/>
          <w:color w:val="000000" w:themeColor="text1"/>
        </w:rPr>
        <w:t>年1月3</w:t>
      </w:r>
      <w:r w:rsidR="00525AAD" w:rsidRPr="00220F10">
        <w:rPr>
          <w:color w:val="000000" w:themeColor="text1"/>
        </w:rPr>
        <w:t>0</w:t>
      </w:r>
      <w:r w:rsidR="00525AAD" w:rsidRPr="00220F10">
        <w:rPr>
          <w:rFonts w:hint="eastAsia"/>
          <w:color w:val="000000" w:themeColor="text1"/>
        </w:rPr>
        <w:t>日將該施行法草案</w:t>
      </w:r>
      <w:proofErr w:type="gramStart"/>
      <w:r w:rsidR="00525AAD" w:rsidRPr="00220F10">
        <w:rPr>
          <w:rFonts w:hint="eastAsia"/>
          <w:color w:val="000000" w:themeColor="text1"/>
        </w:rPr>
        <w:t>併</w:t>
      </w:r>
      <w:proofErr w:type="gramEnd"/>
      <w:r w:rsidR="00525AAD" w:rsidRPr="00220F10">
        <w:rPr>
          <w:rFonts w:hint="eastAsia"/>
          <w:color w:val="000000" w:themeColor="text1"/>
        </w:rPr>
        <w:t>同公約及議定書重行函報行政院審查，</w:t>
      </w:r>
      <w:proofErr w:type="gramStart"/>
      <w:r w:rsidR="00AE4AC3" w:rsidRPr="00220F10">
        <w:rPr>
          <w:rFonts w:hint="eastAsia"/>
          <w:color w:val="000000" w:themeColor="text1"/>
        </w:rPr>
        <w:t>迄未函請</w:t>
      </w:r>
      <w:proofErr w:type="gramEnd"/>
      <w:r w:rsidR="00AE4AC3" w:rsidRPr="00220F10">
        <w:rPr>
          <w:rFonts w:hint="eastAsia"/>
          <w:color w:val="000000" w:themeColor="text1"/>
        </w:rPr>
        <w:t>立法院審議</w:t>
      </w:r>
      <w:r w:rsidR="00422B70" w:rsidRPr="00220F10">
        <w:rPr>
          <w:rFonts w:hint="eastAsia"/>
          <w:color w:val="000000" w:themeColor="text1"/>
        </w:rPr>
        <w:t>，</w:t>
      </w:r>
      <w:r w:rsidRPr="00220F10">
        <w:rPr>
          <w:rFonts w:hint="eastAsia"/>
          <w:color w:val="000000" w:themeColor="text1"/>
        </w:rPr>
        <w:t>行政院自應</w:t>
      </w:r>
      <w:r w:rsidR="00525AAD" w:rsidRPr="00220F10">
        <w:rPr>
          <w:rFonts w:hint="eastAsia"/>
          <w:color w:val="000000" w:themeColor="text1"/>
        </w:rPr>
        <w:t>儘速推動</w:t>
      </w:r>
      <w:r w:rsidRPr="00220F10">
        <w:rPr>
          <w:rFonts w:hint="eastAsia"/>
          <w:color w:val="000000" w:themeColor="text1"/>
        </w:rPr>
        <w:t>相關</w:t>
      </w:r>
      <w:r w:rsidR="00525AAD" w:rsidRPr="00220F10">
        <w:rPr>
          <w:rFonts w:hint="eastAsia"/>
          <w:color w:val="000000" w:themeColor="text1"/>
        </w:rPr>
        <w:t>立法</w:t>
      </w:r>
      <w:r w:rsidRPr="00220F10">
        <w:rPr>
          <w:rFonts w:hint="eastAsia"/>
          <w:color w:val="000000" w:themeColor="text1"/>
        </w:rPr>
        <w:t>工作</w:t>
      </w:r>
      <w:r w:rsidR="00525AAD" w:rsidRPr="00220F10">
        <w:rPr>
          <w:rFonts w:hint="eastAsia"/>
          <w:color w:val="000000" w:themeColor="text1"/>
        </w:rPr>
        <w:t>，以建構完整的防制酷刑機制。</w:t>
      </w:r>
    </w:p>
    <w:p w14:paraId="3EDE87D7" w14:textId="77777777" w:rsidR="006E553D" w:rsidRPr="00220F10" w:rsidRDefault="006E553D" w:rsidP="006E553D">
      <w:pPr>
        <w:pStyle w:val="2"/>
        <w:rPr>
          <w:rFonts w:ascii="Times New Roman" w:eastAsia="新細明體" w:hAnsi="Times New Roman"/>
          <w:b/>
          <w:color w:val="000000" w:themeColor="text1"/>
          <w:sz w:val="20"/>
          <w:szCs w:val="20"/>
        </w:rPr>
      </w:pPr>
      <w:bookmarkStart w:id="86" w:name="_Hlk194917592"/>
      <w:bookmarkStart w:id="87" w:name="_Hlk200542131"/>
      <w:bookmarkStart w:id="88" w:name="_Hlk187242975"/>
      <w:r w:rsidRPr="00220F10">
        <w:rPr>
          <w:rFonts w:hint="eastAsia"/>
          <w:b/>
          <w:color w:val="000000" w:themeColor="text1"/>
        </w:rPr>
        <w:t>審計部</w:t>
      </w:r>
      <w:r w:rsidRPr="00220F10">
        <w:rPr>
          <w:b/>
          <w:color w:val="000000" w:themeColor="text1"/>
        </w:rPr>
        <w:t>112</w:t>
      </w:r>
      <w:r w:rsidRPr="00220F10">
        <w:rPr>
          <w:rFonts w:hint="eastAsia"/>
          <w:b/>
          <w:color w:val="000000" w:themeColor="text1"/>
        </w:rPr>
        <w:t>年中央政府總決算審核報告指出，移民署收容替代處分之外來人口（下稱收替對象）</w:t>
      </w:r>
      <w:bookmarkEnd w:id="86"/>
      <w:r w:rsidRPr="00220F10">
        <w:rPr>
          <w:rFonts w:hint="eastAsia"/>
          <w:b/>
          <w:color w:val="000000" w:themeColor="text1"/>
        </w:rPr>
        <w:t>行方不明之比率</w:t>
      </w:r>
      <w:r w:rsidR="00287FFE" w:rsidRPr="00220F10">
        <w:rPr>
          <w:rFonts w:hint="eastAsia"/>
          <w:b/>
          <w:color w:val="000000" w:themeColor="text1"/>
        </w:rPr>
        <w:t>約</w:t>
      </w:r>
      <w:r w:rsidR="00D21A35" w:rsidRPr="00220F10">
        <w:rPr>
          <w:rFonts w:hint="eastAsia"/>
          <w:b/>
          <w:color w:val="000000" w:themeColor="text1"/>
        </w:rPr>
        <w:t>1</w:t>
      </w:r>
      <w:r w:rsidR="00D21A35" w:rsidRPr="00220F10">
        <w:rPr>
          <w:b/>
          <w:color w:val="000000" w:themeColor="text1"/>
        </w:rPr>
        <w:t>4.36</w:t>
      </w:r>
      <w:r w:rsidRPr="00220F10">
        <w:rPr>
          <w:rFonts w:hint="eastAsia"/>
          <w:b/>
          <w:color w:val="000000" w:themeColor="text1"/>
        </w:rPr>
        <w:t>％（平均每</w:t>
      </w:r>
      <w:r w:rsidR="00D21A35" w:rsidRPr="00220F10">
        <w:rPr>
          <w:rFonts w:hint="eastAsia"/>
          <w:b/>
          <w:color w:val="000000" w:themeColor="text1"/>
        </w:rPr>
        <w:t>7</w:t>
      </w:r>
      <w:r w:rsidRPr="00220F10">
        <w:rPr>
          <w:rFonts w:hint="eastAsia"/>
          <w:b/>
          <w:color w:val="000000" w:themeColor="text1"/>
        </w:rPr>
        <w:t>名收替對象有1人</w:t>
      </w:r>
      <w:r w:rsidR="001F3787" w:rsidRPr="00220F10">
        <w:rPr>
          <w:rFonts w:hint="eastAsia"/>
          <w:b/>
          <w:color w:val="000000" w:themeColor="text1"/>
        </w:rPr>
        <w:t>失聯</w:t>
      </w:r>
      <w:r w:rsidRPr="00220F10">
        <w:rPr>
          <w:rFonts w:hint="eastAsia"/>
          <w:b/>
          <w:color w:val="000000" w:themeColor="text1"/>
        </w:rPr>
        <w:t>），移民署雖訂頒收容替代處分之作業規定，及增加資訊系統相關管制功能，但</w:t>
      </w:r>
      <w:proofErr w:type="gramStart"/>
      <w:r w:rsidRPr="00220F10">
        <w:rPr>
          <w:rFonts w:hint="eastAsia"/>
          <w:b/>
          <w:color w:val="000000" w:themeColor="text1"/>
        </w:rPr>
        <w:t>1</w:t>
      </w:r>
      <w:r w:rsidRPr="00220F10">
        <w:rPr>
          <w:b/>
          <w:color w:val="000000" w:themeColor="text1"/>
        </w:rPr>
        <w:t>13</w:t>
      </w:r>
      <w:r w:rsidRPr="00220F10">
        <w:rPr>
          <w:rFonts w:hint="eastAsia"/>
          <w:b/>
          <w:color w:val="000000" w:themeColor="text1"/>
        </w:rPr>
        <w:t>年收替對象</w:t>
      </w:r>
      <w:proofErr w:type="gramEnd"/>
      <w:r w:rsidRPr="00220F10">
        <w:rPr>
          <w:rFonts w:hint="eastAsia"/>
          <w:b/>
          <w:color w:val="000000" w:themeColor="text1"/>
        </w:rPr>
        <w:t>行方不明比率，仍上升至24.97％（平均每4名收替對象即有1人</w:t>
      </w:r>
      <w:r w:rsidR="001F3787" w:rsidRPr="00220F10">
        <w:rPr>
          <w:rFonts w:hint="eastAsia"/>
          <w:b/>
          <w:color w:val="000000" w:themeColor="text1"/>
        </w:rPr>
        <w:t>失聯</w:t>
      </w:r>
      <w:r w:rsidRPr="00220F10">
        <w:rPr>
          <w:rFonts w:hint="eastAsia"/>
          <w:b/>
          <w:color w:val="000000" w:themeColor="text1"/>
        </w:rPr>
        <w:t>），顯示現行</w:t>
      </w:r>
      <w:bookmarkStart w:id="89" w:name="_Hlk200468560"/>
      <w:r w:rsidRPr="00220F10">
        <w:rPr>
          <w:rFonts w:hint="eastAsia"/>
          <w:b/>
          <w:color w:val="000000" w:themeColor="text1"/>
        </w:rPr>
        <w:t>收容替代處分具保人制度及管控機制</w:t>
      </w:r>
      <w:bookmarkEnd w:id="89"/>
      <w:r w:rsidRPr="00220F10">
        <w:rPr>
          <w:rFonts w:hint="eastAsia"/>
          <w:b/>
          <w:color w:val="000000" w:themeColor="text1"/>
        </w:rPr>
        <w:t>，有深入檢討及落實控管的必要。又1</w:t>
      </w:r>
      <w:r w:rsidRPr="00220F10">
        <w:rPr>
          <w:b/>
          <w:color w:val="000000" w:themeColor="text1"/>
        </w:rPr>
        <w:t>12</w:t>
      </w:r>
      <w:r w:rsidRPr="00220F10">
        <w:rPr>
          <w:rFonts w:hint="eastAsia"/>
          <w:b/>
          <w:color w:val="000000" w:themeColor="text1"/>
        </w:rPr>
        <w:t>年及1</w:t>
      </w:r>
      <w:r w:rsidRPr="00220F10">
        <w:rPr>
          <w:b/>
          <w:color w:val="000000" w:themeColor="text1"/>
        </w:rPr>
        <w:t>13</w:t>
      </w:r>
      <w:r w:rsidRPr="00220F10">
        <w:rPr>
          <w:rFonts w:hint="eastAsia"/>
          <w:b/>
          <w:color w:val="000000" w:themeColor="text1"/>
        </w:rPr>
        <w:t>年經司法機關通知限制出國而不予收容者高達3</w:t>
      </w:r>
      <w:r w:rsidRPr="00220F10">
        <w:rPr>
          <w:b/>
          <w:color w:val="000000" w:themeColor="text1"/>
        </w:rPr>
        <w:t>08</w:t>
      </w:r>
      <w:r w:rsidRPr="00220F10">
        <w:rPr>
          <w:rFonts w:hint="eastAsia"/>
          <w:b/>
          <w:color w:val="000000" w:themeColor="text1"/>
        </w:rPr>
        <w:t>人，據第一線人員執法經驗，該類對象失聯比率極高，</w:t>
      </w:r>
      <w:proofErr w:type="gramStart"/>
      <w:r w:rsidRPr="00220F10">
        <w:rPr>
          <w:rFonts w:hint="eastAsia"/>
          <w:b/>
          <w:color w:val="000000" w:themeColor="text1"/>
        </w:rPr>
        <w:t>移民署允應賡續</w:t>
      </w:r>
      <w:proofErr w:type="gramEnd"/>
      <w:r w:rsidRPr="00220F10">
        <w:rPr>
          <w:rFonts w:hint="eastAsia"/>
          <w:b/>
          <w:color w:val="000000" w:themeColor="text1"/>
        </w:rPr>
        <w:t>強化與司法機關之聯繫，設法</w:t>
      </w:r>
      <w:proofErr w:type="gramStart"/>
      <w:r w:rsidRPr="00220F10">
        <w:rPr>
          <w:rFonts w:hint="eastAsia"/>
          <w:b/>
          <w:color w:val="000000" w:themeColor="text1"/>
        </w:rPr>
        <w:t>減少收替對象</w:t>
      </w:r>
      <w:proofErr w:type="gramEnd"/>
      <w:r w:rsidRPr="00220F10">
        <w:rPr>
          <w:rFonts w:hint="eastAsia"/>
          <w:b/>
          <w:color w:val="000000" w:themeColor="text1"/>
        </w:rPr>
        <w:t>行方不明人數。</w:t>
      </w:r>
      <w:bookmarkEnd w:id="87"/>
    </w:p>
    <w:p w14:paraId="7A0E1526" w14:textId="77777777" w:rsidR="007652BE" w:rsidRPr="00220F10" w:rsidRDefault="007652BE" w:rsidP="007652BE">
      <w:pPr>
        <w:pStyle w:val="3"/>
        <w:rPr>
          <w:color w:val="000000" w:themeColor="text1"/>
        </w:rPr>
      </w:pPr>
      <w:bookmarkStart w:id="90" w:name="_Hlk195101375"/>
      <w:bookmarkStart w:id="91" w:name="_Hlk193274241"/>
      <w:bookmarkEnd w:id="88"/>
      <w:r w:rsidRPr="00220F10">
        <w:rPr>
          <w:rFonts w:hint="eastAsia"/>
          <w:color w:val="000000" w:themeColor="text1"/>
        </w:rPr>
        <w:t>移民法第3</w:t>
      </w:r>
      <w:r w:rsidRPr="00220F10">
        <w:rPr>
          <w:color w:val="000000" w:themeColor="text1"/>
        </w:rPr>
        <w:t>8</w:t>
      </w:r>
      <w:r w:rsidRPr="00220F10">
        <w:rPr>
          <w:rFonts w:hint="eastAsia"/>
          <w:color w:val="000000" w:themeColor="text1"/>
        </w:rPr>
        <w:t>條規定：「</w:t>
      </w:r>
      <w:r w:rsidR="00984218" w:rsidRPr="00220F10">
        <w:rPr>
          <w:rFonts w:hint="eastAsia"/>
          <w:color w:val="000000" w:themeColor="text1"/>
        </w:rPr>
        <w:t>（第1項）</w:t>
      </w:r>
      <w:r w:rsidRPr="00220F10">
        <w:rPr>
          <w:rFonts w:hint="eastAsia"/>
          <w:color w:val="000000" w:themeColor="text1"/>
        </w:rPr>
        <w:t>外國人受強制驅逐出國處分，有下列情形之一，且非予收容顯難強制驅逐出國者，移民</w:t>
      </w:r>
      <w:proofErr w:type="gramStart"/>
      <w:r w:rsidRPr="00220F10">
        <w:rPr>
          <w:rFonts w:hint="eastAsia"/>
          <w:color w:val="000000" w:themeColor="text1"/>
        </w:rPr>
        <w:t>署得暫</w:t>
      </w:r>
      <w:proofErr w:type="gramEnd"/>
      <w:r w:rsidRPr="00220F10">
        <w:rPr>
          <w:rFonts w:hint="eastAsia"/>
          <w:color w:val="000000" w:themeColor="text1"/>
        </w:rPr>
        <w:t>予收容…</w:t>
      </w:r>
      <w:proofErr w:type="gramStart"/>
      <w:r w:rsidRPr="00220F10">
        <w:rPr>
          <w:rFonts w:hint="eastAsia"/>
          <w:color w:val="000000" w:themeColor="text1"/>
        </w:rPr>
        <w:t>…</w:t>
      </w:r>
      <w:proofErr w:type="gramEnd"/>
      <w:r w:rsidRPr="00220F10">
        <w:rPr>
          <w:rFonts w:hint="eastAsia"/>
          <w:color w:val="000000" w:themeColor="text1"/>
        </w:rPr>
        <w:t>一、無相關旅行證件，不能依規定執行。二、有事實足認有行方不明、</w:t>
      </w:r>
      <w:r w:rsidR="001F3787" w:rsidRPr="00220F10">
        <w:rPr>
          <w:rFonts w:hint="eastAsia"/>
          <w:color w:val="000000" w:themeColor="text1"/>
        </w:rPr>
        <w:t>失聯</w:t>
      </w:r>
      <w:r w:rsidRPr="00220F10">
        <w:rPr>
          <w:rFonts w:hint="eastAsia"/>
          <w:color w:val="000000" w:themeColor="text1"/>
        </w:rPr>
        <w:t>或不願自行出國之虞。…</w:t>
      </w:r>
      <w:proofErr w:type="gramStart"/>
      <w:r w:rsidRPr="00220F10">
        <w:rPr>
          <w:rFonts w:hint="eastAsia"/>
          <w:color w:val="000000" w:themeColor="text1"/>
        </w:rPr>
        <w:t>…</w:t>
      </w:r>
      <w:proofErr w:type="gramEnd"/>
      <w:r w:rsidR="006B269B" w:rsidRPr="00220F10">
        <w:rPr>
          <w:rFonts w:hint="eastAsia"/>
          <w:color w:val="000000" w:themeColor="text1"/>
        </w:rPr>
        <w:t>（第2項）移民署經依前項規定給予當事人陳述意見機會後，認有前項各款情形之一，而以</w:t>
      </w:r>
      <w:proofErr w:type="gramStart"/>
      <w:r w:rsidR="006B269B" w:rsidRPr="00220F10">
        <w:rPr>
          <w:rFonts w:hint="eastAsia"/>
          <w:color w:val="000000" w:themeColor="text1"/>
        </w:rPr>
        <w:t>不</w:t>
      </w:r>
      <w:proofErr w:type="gramEnd"/>
      <w:r w:rsidR="006B269B" w:rsidRPr="00220F10">
        <w:rPr>
          <w:rFonts w:hint="eastAsia"/>
          <w:color w:val="000000" w:themeColor="text1"/>
        </w:rPr>
        <w:t>暫予收容為宜，得</w:t>
      </w:r>
      <w:proofErr w:type="gramStart"/>
      <w:r w:rsidR="006B269B" w:rsidRPr="00220F10">
        <w:rPr>
          <w:rFonts w:hint="eastAsia"/>
          <w:color w:val="000000" w:themeColor="text1"/>
        </w:rPr>
        <w:t>命其覓尋</w:t>
      </w:r>
      <w:proofErr w:type="gramEnd"/>
      <w:r w:rsidR="006B269B" w:rsidRPr="00220F10">
        <w:rPr>
          <w:rFonts w:hint="eastAsia"/>
          <w:color w:val="000000" w:themeColor="text1"/>
        </w:rPr>
        <w:t>居住臺灣地區設有戶籍國民、慈善團體、非政府組織或其本國駐華使領館、辦事處或授權機構之人員具保或指定繳納相當金額之保證金，並遵守下列事項之一部或全部等收容替代處分，以保全強制驅逐出國之執行：一、定期至移民署指定</w:t>
      </w:r>
      <w:proofErr w:type="gramStart"/>
      <w:r w:rsidR="006B269B" w:rsidRPr="00220F10">
        <w:rPr>
          <w:rFonts w:hint="eastAsia"/>
          <w:color w:val="000000" w:themeColor="text1"/>
        </w:rPr>
        <w:t>之專勤隊</w:t>
      </w:r>
      <w:proofErr w:type="gramEnd"/>
      <w:r w:rsidR="006B269B" w:rsidRPr="00220F10">
        <w:rPr>
          <w:rFonts w:hint="eastAsia"/>
          <w:color w:val="000000" w:themeColor="text1"/>
        </w:rPr>
        <w:t>報告生活動態。二、限制居住於指定處所。三、定期於指定處所接受訪視。四、提供可隨時聯繫之聯絡方式、電話，於移民署人員聯繫時，應立即回復。五、配合申請返國旅行證件。六、不得從事違反法令之活動或工作。…</w:t>
      </w:r>
      <w:proofErr w:type="gramStart"/>
      <w:r w:rsidR="006B269B" w:rsidRPr="00220F10">
        <w:rPr>
          <w:rFonts w:hint="eastAsia"/>
          <w:color w:val="000000" w:themeColor="text1"/>
        </w:rPr>
        <w:t>…</w:t>
      </w:r>
      <w:proofErr w:type="gramEnd"/>
      <w:r w:rsidR="00BC264D" w:rsidRPr="00220F10">
        <w:rPr>
          <w:rFonts w:hint="eastAsia"/>
          <w:color w:val="000000" w:themeColor="text1"/>
        </w:rPr>
        <w:t>。</w:t>
      </w:r>
      <w:r w:rsidRPr="00220F10">
        <w:rPr>
          <w:rFonts w:hint="eastAsia"/>
          <w:color w:val="000000" w:themeColor="text1"/>
        </w:rPr>
        <w:t>」第38條之1規定：「（第1項）外國人有下列情形之</w:t>
      </w:r>
      <w:proofErr w:type="gramStart"/>
      <w:r w:rsidRPr="00220F10">
        <w:rPr>
          <w:rFonts w:hint="eastAsia"/>
          <w:color w:val="000000" w:themeColor="text1"/>
        </w:rPr>
        <w:t>一</w:t>
      </w:r>
      <w:proofErr w:type="gramEnd"/>
      <w:r w:rsidRPr="00220F10">
        <w:rPr>
          <w:rFonts w:hint="eastAsia"/>
          <w:color w:val="000000" w:themeColor="text1"/>
        </w:rPr>
        <w:t>者，得</w:t>
      </w:r>
      <w:proofErr w:type="gramStart"/>
      <w:r w:rsidRPr="00220F10">
        <w:rPr>
          <w:rFonts w:hint="eastAsia"/>
          <w:color w:val="000000" w:themeColor="text1"/>
        </w:rPr>
        <w:t>不</w:t>
      </w:r>
      <w:proofErr w:type="gramEnd"/>
      <w:r w:rsidRPr="00220F10">
        <w:rPr>
          <w:rFonts w:hint="eastAsia"/>
          <w:color w:val="000000" w:themeColor="text1"/>
        </w:rPr>
        <w:t>暫</w:t>
      </w:r>
      <w:proofErr w:type="gramStart"/>
      <w:r w:rsidRPr="00220F10">
        <w:rPr>
          <w:rFonts w:hint="eastAsia"/>
          <w:color w:val="000000" w:themeColor="text1"/>
        </w:rPr>
        <w:t>予收</w:t>
      </w:r>
      <w:proofErr w:type="gramEnd"/>
      <w:r w:rsidRPr="00220F10">
        <w:rPr>
          <w:rFonts w:hint="eastAsia"/>
          <w:color w:val="000000" w:themeColor="text1"/>
        </w:rPr>
        <w:t>容：一、精神障礙或</w:t>
      </w:r>
      <w:proofErr w:type="gramStart"/>
      <w:r w:rsidRPr="00220F10">
        <w:rPr>
          <w:rFonts w:hint="eastAsia"/>
          <w:color w:val="000000" w:themeColor="text1"/>
        </w:rPr>
        <w:t>罹</w:t>
      </w:r>
      <w:proofErr w:type="gramEnd"/>
      <w:r w:rsidRPr="00220F10">
        <w:rPr>
          <w:rFonts w:hint="eastAsia"/>
          <w:color w:val="000000" w:themeColor="text1"/>
        </w:rPr>
        <w:t>患疾病，因收容將影響其治療或有危害生命之虞。二、懷胎5個月以上或生產、流產未滿2個月。三、未滿1</w:t>
      </w:r>
      <w:r w:rsidRPr="00220F10">
        <w:rPr>
          <w:color w:val="000000" w:themeColor="text1"/>
        </w:rPr>
        <w:t>2</w:t>
      </w:r>
      <w:r w:rsidRPr="00220F10">
        <w:rPr>
          <w:rFonts w:hint="eastAsia"/>
          <w:color w:val="000000" w:themeColor="text1"/>
        </w:rPr>
        <w:t>歲之兒童。四、</w:t>
      </w:r>
      <w:proofErr w:type="gramStart"/>
      <w:r w:rsidRPr="00220F10">
        <w:rPr>
          <w:rFonts w:hint="eastAsia"/>
          <w:color w:val="000000" w:themeColor="text1"/>
        </w:rPr>
        <w:t>罹</w:t>
      </w:r>
      <w:proofErr w:type="gramEnd"/>
      <w:r w:rsidRPr="00220F10">
        <w:rPr>
          <w:rFonts w:hint="eastAsia"/>
          <w:color w:val="000000" w:themeColor="text1"/>
        </w:rPr>
        <w:t>患傳染病防治法第3條所定傳染病。五、衰老或身心障礙致不能自理生活。六、經司法機關或其他機關通知限制出國。（第2項）移民署經依前項規定</w:t>
      </w:r>
      <w:proofErr w:type="gramStart"/>
      <w:r w:rsidRPr="00220F10">
        <w:rPr>
          <w:rFonts w:hint="eastAsia"/>
          <w:color w:val="000000" w:themeColor="text1"/>
        </w:rPr>
        <w:t>不</w:t>
      </w:r>
      <w:proofErr w:type="gramEnd"/>
      <w:r w:rsidRPr="00220F10">
        <w:rPr>
          <w:rFonts w:hint="eastAsia"/>
          <w:color w:val="000000" w:themeColor="text1"/>
        </w:rPr>
        <w:t>暫予收容，或依第38條之7第1項或第2項廢止暫予收容處分或停止收容後，得依前條第2項規定為收容替代處分…</w:t>
      </w:r>
      <w:proofErr w:type="gramStart"/>
      <w:r w:rsidRPr="00220F10">
        <w:rPr>
          <w:rFonts w:hint="eastAsia"/>
          <w:color w:val="000000" w:themeColor="text1"/>
        </w:rPr>
        <w:t>…</w:t>
      </w:r>
      <w:proofErr w:type="gramEnd"/>
      <w:r w:rsidRPr="00220F10">
        <w:rPr>
          <w:rFonts w:hint="eastAsia"/>
          <w:color w:val="000000" w:themeColor="text1"/>
        </w:rPr>
        <w:t>。」</w:t>
      </w:r>
      <w:r w:rsidR="006B269B" w:rsidRPr="00220F10">
        <w:rPr>
          <w:rFonts w:hint="eastAsia"/>
          <w:color w:val="000000" w:themeColor="text1"/>
        </w:rPr>
        <w:t>第3</w:t>
      </w:r>
      <w:r w:rsidR="006B269B" w:rsidRPr="00220F10">
        <w:rPr>
          <w:color w:val="000000" w:themeColor="text1"/>
        </w:rPr>
        <w:t>8</w:t>
      </w:r>
      <w:r w:rsidR="006B269B" w:rsidRPr="00220F10">
        <w:rPr>
          <w:rFonts w:hint="eastAsia"/>
          <w:color w:val="000000" w:themeColor="text1"/>
        </w:rPr>
        <w:t>條之7規定：「（第1項）移民署…</w:t>
      </w:r>
      <w:proofErr w:type="gramStart"/>
      <w:r w:rsidR="006B269B" w:rsidRPr="00220F10">
        <w:rPr>
          <w:rFonts w:hint="eastAsia"/>
          <w:color w:val="000000" w:themeColor="text1"/>
        </w:rPr>
        <w:t>…</w:t>
      </w:r>
      <w:proofErr w:type="gramEnd"/>
      <w:r w:rsidR="006B269B" w:rsidRPr="00220F10">
        <w:rPr>
          <w:rFonts w:hint="eastAsia"/>
          <w:color w:val="000000" w:themeColor="text1"/>
        </w:rPr>
        <w:t>因收容原因消滅、無收容之必要或有得不予收容情形，</w:t>
      </w:r>
      <w:proofErr w:type="gramStart"/>
      <w:r w:rsidR="006B269B" w:rsidRPr="00220F10">
        <w:rPr>
          <w:rFonts w:hint="eastAsia"/>
          <w:color w:val="000000" w:themeColor="text1"/>
        </w:rPr>
        <w:t>移民署得依</w:t>
      </w:r>
      <w:proofErr w:type="gramEnd"/>
      <w:r w:rsidR="006B269B" w:rsidRPr="00220F10">
        <w:rPr>
          <w:rFonts w:hint="eastAsia"/>
          <w:color w:val="000000" w:themeColor="text1"/>
        </w:rPr>
        <w:t>職權，廢止暫予收容處分或停止收容後，釋放受收容人。…</w:t>
      </w:r>
      <w:proofErr w:type="gramStart"/>
      <w:r w:rsidR="006B269B" w:rsidRPr="00220F10">
        <w:rPr>
          <w:rFonts w:hint="eastAsia"/>
          <w:color w:val="000000" w:themeColor="text1"/>
        </w:rPr>
        <w:t>…</w:t>
      </w:r>
      <w:proofErr w:type="gramEnd"/>
      <w:r w:rsidR="006B269B" w:rsidRPr="00220F10">
        <w:rPr>
          <w:rFonts w:hint="eastAsia"/>
          <w:color w:val="000000" w:themeColor="text1"/>
        </w:rPr>
        <w:t>」</w:t>
      </w:r>
      <w:r w:rsidRPr="00220F10">
        <w:rPr>
          <w:rFonts w:hint="eastAsia"/>
          <w:color w:val="000000" w:themeColor="text1"/>
        </w:rPr>
        <w:t>依上開規定，移民署收容處分限於外來人口非予收容顯難強制出國之情形，且依個案情形審酌，如認為以</w:t>
      </w:r>
      <w:proofErr w:type="gramStart"/>
      <w:r w:rsidRPr="00220F10">
        <w:rPr>
          <w:rFonts w:hint="eastAsia"/>
          <w:color w:val="000000" w:themeColor="text1"/>
        </w:rPr>
        <w:t>不</w:t>
      </w:r>
      <w:proofErr w:type="gramEnd"/>
      <w:r w:rsidRPr="00220F10">
        <w:rPr>
          <w:rFonts w:hint="eastAsia"/>
          <w:color w:val="000000" w:themeColor="text1"/>
        </w:rPr>
        <w:t>暫予收容為宜，或廢止暫</w:t>
      </w:r>
      <w:proofErr w:type="gramStart"/>
      <w:r w:rsidRPr="00220F10">
        <w:rPr>
          <w:rFonts w:hint="eastAsia"/>
          <w:color w:val="000000" w:themeColor="text1"/>
        </w:rPr>
        <w:t>予收</w:t>
      </w:r>
      <w:proofErr w:type="gramEnd"/>
      <w:r w:rsidRPr="00220F10">
        <w:rPr>
          <w:rFonts w:hint="eastAsia"/>
          <w:color w:val="000000" w:themeColor="text1"/>
        </w:rPr>
        <w:t>容或停止收容時，得以具保、責付、定期報告、限制住居、定期接受訪視等收容替代處分保全強制驅逐出國之執行。</w:t>
      </w:r>
    </w:p>
    <w:p w14:paraId="094E4F0A" w14:textId="77777777" w:rsidR="007652BE" w:rsidRPr="00220F10" w:rsidRDefault="007652BE" w:rsidP="007652BE">
      <w:pPr>
        <w:pStyle w:val="3"/>
        <w:rPr>
          <w:color w:val="000000" w:themeColor="text1"/>
        </w:rPr>
      </w:pPr>
      <w:r w:rsidRPr="00220F10">
        <w:rPr>
          <w:rFonts w:hint="eastAsia"/>
          <w:color w:val="000000" w:themeColor="text1"/>
        </w:rPr>
        <w:t>審計部查核報告略</w:t>
      </w:r>
      <w:proofErr w:type="gramStart"/>
      <w:r w:rsidRPr="00220F10">
        <w:rPr>
          <w:rFonts w:hint="eastAsia"/>
          <w:color w:val="000000" w:themeColor="text1"/>
        </w:rPr>
        <w:t>以</w:t>
      </w:r>
      <w:proofErr w:type="gramEnd"/>
      <w:r w:rsidRPr="00220F10">
        <w:rPr>
          <w:rFonts w:hint="eastAsia"/>
          <w:color w:val="000000" w:themeColor="text1"/>
        </w:rPr>
        <w:t>，統計112年1</w:t>
      </w:r>
      <w:r w:rsidR="00743143" w:rsidRPr="00220F10">
        <w:rPr>
          <w:rFonts w:hint="eastAsia"/>
          <w:color w:val="000000" w:themeColor="text1"/>
        </w:rPr>
        <w:t>月</w:t>
      </w:r>
      <w:r w:rsidRPr="00220F10">
        <w:rPr>
          <w:rFonts w:hint="eastAsia"/>
          <w:color w:val="000000" w:themeColor="text1"/>
        </w:rPr>
        <w:t>至</w:t>
      </w:r>
      <w:proofErr w:type="gramStart"/>
      <w:r w:rsidRPr="00220F10">
        <w:rPr>
          <w:rFonts w:hint="eastAsia"/>
          <w:color w:val="000000" w:themeColor="text1"/>
        </w:rPr>
        <w:t>8月收替對象</w:t>
      </w:r>
      <w:proofErr w:type="gramEnd"/>
      <w:r w:rsidRPr="00220F10">
        <w:rPr>
          <w:rFonts w:hint="eastAsia"/>
          <w:color w:val="000000" w:themeColor="text1"/>
        </w:rPr>
        <w:t>計1,344人，其中行方不明且未出境者193人，約14.36％，亦即每</w:t>
      </w:r>
      <w:proofErr w:type="gramStart"/>
      <w:r w:rsidRPr="00220F10">
        <w:rPr>
          <w:rFonts w:hint="eastAsia"/>
          <w:color w:val="000000" w:themeColor="text1"/>
        </w:rPr>
        <w:t>7個收替對象</w:t>
      </w:r>
      <w:proofErr w:type="gramEnd"/>
      <w:r w:rsidRPr="00220F10">
        <w:rPr>
          <w:rFonts w:hint="eastAsia"/>
          <w:color w:val="000000" w:themeColor="text1"/>
        </w:rPr>
        <w:t>中，就有1</w:t>
      </w:r>
      <w:proofErr w:type="gramStart"/>
      <w:r w:rsidRPr="00220F10">
        <w:rPr>
          <w:rFonts w:hint="eastAsia"/>
          <w:color w:val="000000" w:themeColor="text1"/>
        </w:rPr>
        <w:t>人</w:t>
      </w:r>
      <w:r w:rsidR="001F3787" w:rsidRPr="00220F10">
        <w:rPr>
          <w:rFonts w:hint="eastAsia"/>
          <w:color w:val="000000" w:themeColor="text1"/>
        </w:rPr>
        <w:t>失聯</w:t>
      </w:r>
      <w:proofErr w:type="gramEnd"/>
      <w:r w:rsidRPr="00220F10">
        <w:rPr>
          <w:rFonts w:hint="eastAsia"/>
          <w:color w:val="000000" w:themeColor="text1"/>
        </w:rPr>
        <w:t>。</w:t>
      </w:r>
      <w:bookmarkStart w:id="92" w:name="_Hlk198220547"/>
      <w:proofErr w:type="gramStart"/>
      <w:r w:rsidRPr="00220F10">
        <w:rPr>
          <w:rFonts w:hint="eastAsia"/>
          <w:color w:val="000000" w:themeColor="text1"/>
        </w:rPr>
        <w:t>部分收替對象</w:t>
      </w:r>
      <w:proofErr w:type="gramEnd"/>
      <w:r w:rsidRPr="00220F10">
        <w:rPr>
          <w:rFonts w:hint="eastAsia"/>
          <w:color w:val="000000" w:themeColor="text1"/>
        </w:rPr>
        <w:t>為賺取生活費，</w:t>
      </w:r>
      <w:proofErr w:type="gramStart"/>
      <w:r w:rsidRPr="00220F10">
        <w:rPr>
          <w:rFonts w:hint="eastAsia"/>
          <w:color w:val="000000" w:themeColor="text1"/>
        </w:rPr>
        <w:t>具保後仍</w:t>
      </w:r>
      <w:proofErr w:type="gramEnd"/>
      <w:r w:rsidRPr="00220F10">
        <w:rPr>
          <w:rFonts w:hint="eastAsia"/>
          <w:color w:val="000000" w:themeColor="text1"/>
        </w:rPr>
        <w:t>四處非法打工，與移民署人員失去聯繫，徒增協尋查緝成本。又移民署於111年5月5日訂定「精進收容替代處分具保人制度及管控機制」，原則限制每名具保人之具保人數10人，同一具保人如擔保之受收容人有再次失聯或違法(</w:t>
      </w:r>
      <w:proofErr w:type="gramStart"/>
      <w:r w:rsidRPr="00220F10">
        <w:rPr>
          <w:rFonts w:hint="eastAsia"/>
          <w:color w:val="000000" w:themeColor="text1"/>
        </w:rPr>
        <w:t>規</w:t>
      </w:r>
      <w:proofErr w:type="gramEnd"/>
      <w:r w:rsidRPr="00220F10">
        <w:rPr>
          <w:rFonts w:hint="eastAsia"/>
          <w:color w:val="000000" w:themeColor="text1"/>
        </w:rPr>
        <w:t>)情事累計達5名，應避免由該具保人同時擔保逾5名。且</w:t>
      </w:r>
      <w:proofErr w:type="gramStart"/>
      <w:r w:rsidRPr="00220F10">
        <w:rPr>
          <w:rFonts w:hint="eastAsia"/>
          <w:color w:val="000000" w:themeColor="text1"/>
        </w:rPr>
        <w:t>應篩濾具</w:t>
      </w:r>
      <w:proofErr w:type="gramEnd"/>
      <w:r w:rsidRPr="00220F10">
        <w:rPr>
          <w:rFonts w:hint="eastAsia"/>
          <w:color w:val="000000" w:themeColor="text1"/>
        </w:rPr>
        <w:t>保人不得有特定刑事案件前科或信用關係不佳等背景。但移民署未建立全國性之具保人資料庫，有關具保人數之管制，僅由</w:t>
      </w:r>
      <w:proofErr w:type="gramStart"/>
      <w:r w:rsidRPr="00220F10">
        <w:rPr>
          <w:rFonts w:hint="eastAsia"/>
          <w:color w:val="000000" w:themeColor="text1"/>
        </w:rPr>
        <w:t>各專勤</w:t>
      </w:r>
      <w:proofErr w:type="gramEnd"/>
      <w:r w:rsidRPr="00220F10">
        <w:rPr>
          <w:rFonts w:hint="eastAsia"/>
          <w:color w:val="000000" w:themeColor="text1"/>
        </w:rPr>
        <w:t>隊或大型收容所自行統計；</w:t>
      </w:r>
      <w:proofErr w:type="gramStart"/>
      <w:r w:rsidRPr="00220F10">
        <w:rPr>
          <w:rFonts w:hint="eastAsia"/>
          <w:color w:val="000000" w:themeColor="text1"/>
        </w:rPr>
        <w:t>部分專勤隊</w:t>
      </w:r>
      <w:proofErr w:type="gramEnd"/>
      <w:r w:rsidRPr="00220F10">
        <w:rPr>
          <w:rFonts w:hint="eastAsia"/>
          <w:color w:val="000000" w:themeColor="text1"/>
        </w:rPr>
        <w:t>或大型收容所辦理收容替代處分具保案件，</w:t>
      </w:r>
      <w:proofErr w:type="gramStart"/>
      <w:r w:rsidRPr="00220F10">
        <w:rPr>
          <w:rFonts w:hint="eastAsia"/>
          <w:color w:val="000000" w:themeColor="text1"/>
        </w:rPr>
        <w:t>未篩濾具</w:t>
      </w:r>
      <w:proofErr w:type="gramEnd"/>
      <w:r w:rsidRPr="00220F10">
        <w:rPr>
          <w:rFonts w:hint="eastAsia"/>
          <w:color w:val="000000" w:themeColor="text1"/>
        </w:rPr>
        <w:t>保人背景；又有關信用關係不佳者，因欠缺明確規範或客觀條件，未建立</w:t>
      </w:r>
      <w:r w:rsidR="00884421" w:rsidRPr="00220F10">
        <w:rPr>
          <w:rFonts w:hint="eastAsia"/>
          <w:color w:val="000000" w:themeColor="text1"/>
        </w:rPr>
        <w:t>高風險名單</w:t>
      </w:r>
      <w:r w:rsidRPr="00220F10">
        <w:rPr>
          <w:rFonts w:hint="eastAsia"/>
          <w:color w:val="000000" w:themeColor="text1"/>
        </w:rPr>
        <w:t>列管等，致未落實具保人管理機制，尚難約束收容替代處分對象再次</w:t>
      </w:r>
      <w:r w:rsidR="001F3787" w:rsidRPr="00220F10">
        <w:rPr>
          <w:rFonts w:hint="eastAsia"/>
          <w:color w:val="000000" w:themeColor="text1"/>
        </w:rPr>
        <w:t>失聯</w:t>
      </w:r>
      <w:r w:rsidRPr="00220F10">
        <w:rPr>
          <w:rFonts w:hint="eastAsia"/>
          <w:color w:val="000000" w:themeColor="text1"/>
        </w:rPr>
        <w:t>，恐影響國人工作權益及社會安定等情。</w:t>
      </w:r>
    </w:p>
    <w:bookmarkEnd w:id="92"/>
    <w:p w14:paraId="1C3AEC68" w14:textId="77777777" w:rsidR="007652BE" w:rsidRPr="00220F10" w:rsidRDefault="007652BE" w:rsidP="007652BE">
      <w:pPr>
        <w:pStyle w:val="3"/>
        <w:rPr>
          <w:color w:val="000000" w:themeColor="text1"/>
        </w:rPr>
      </w:pPr>
      <w:proofErr w:type="gramStart"/>
      <w:r w:rsidRPr="00220F10">
        <w:rPr>
          <w:rFonts w:hint="eastAsia"/>
          <w:color w:val="000000" w:themeColor="text1"/>
        </w:rPr>
        <w:t>詢</w:t>
      </w:r>
      <w:proofErr w:type="gramEnd"/>
      <w:r w:rsidRPr="00220F10">
        <w:rPr>
          <w:rFonts w:hint="eastAsia"/>
          <w:color w:val="000000" w:themeColor="text1"/>
        </w:rPr>
        <w:t>據移民署表示，該署為強化收容替代處分管控作業，已於113年1月訂頒「辦理外來人口收容替代處分作業規定」，明訂作業流程及應辦理事項，並於移民管理系統增加收容替代功能，包含具保人資料管理、</w:t>
      </w:r>
      <w:proofErr w:type="gramStart"/>
      <w:r w:rsidRPr="00220F10">
        <w:rPr>
          <w:rFonts w:hint="eastAsia"/>
          <w:color w:val="000000" w:themeColor="text1"/>
        </w:rPr>
        <w:t>收替案件</w:t>
      </w:r>
      <w:proofErr w:type="gramEnd"/>
      <w:r w:rsidRPr="00220F10">
        <w:rPr>
          <w:rFonts w:hint="eastAsia"/>
          <w:color w:val="000000" w:themeColor="text1"/>
        </w:rPr>
        <w:t>新增或維護、違反</w:t>
      </w:r>
      <w:proofErr w:type="gramStart"/>
      <w:r w:rsidRPr="00220F10">
        <w:rPr>
          <w:rFonts w:hint="eastAsia"/>
          <w:color w:val="000000" w:themeColor="text1"/>
        </w:rPr>
        <w:t>收替待註</w:t>
      </w:r>
      <w:proofErr w:type="gramEnd"/>
      <w:r w:rsidRPr="00220F10">
        <w:rPr>
          <w:rFonts w:hint="eastAsia"/>
          <w:color w:val="000000" w:themeColor="text1"/>
        </w:rPr>
        <w:t>參清單、</w:t>
      </w:r>
      <w:proofErr w:type="gramStart"/>
      <w:r w:rsidRPr="00220F10">
        <w:rPr>
          <w:rFonts w:hint="eastAsia"/>
          <w:color w:val="000000" w:themeColor="text1"/>
        </w:rPr>
        <w:t>收替案件</w:t>
      </w:r>
      <w:proofErr w:type="gramEnd"/>
      <w:r w:rsidRPr="00220F10">
        <w:rPr>
          <w:rFonts w:hint="eastAsia"/>
          <w:color w:val="000000" w:themeColor="text1"/>
        </w:rPr>
        <w:t>狀態查詢及收容替代報表清冊等功能。另針對具保人資料管理部分，亦透過系統核算已具保人數，進行全國性之統一控管；</w:t>
      </w:r>
      <w:proofErr w:type="gramStart"/>
      <w:r w:rsidRPr="00220F10">
        <w:rPr>
          <w:rFonts w:hint="eastAsia"/>
          <w:color w:val="000000" w:themeColor="text1"/>
        </w:rPr>
        <w:t>此外，</w:t>
      </w:r>
      <w:proofErr w:type="gramEnd"/>
      <w:r w:rsidRPr="00220F10">
        <w:rPr>
          <w:rFonts w:hint="eastAsia"/>
          <w:color w:val="000000" w:themeColor="text1"/>
        </w:rPr>
        <w:t>具保人資料庫亦</w:t>
      </w:r>
      <w:proofErr w:type="gramStart"/>
      <w:r w:rsidRPr="00220F10">
        <w:rPr>
          <w:rFonts w:hint="eastAsia"/>
          <w:color w:val="000000" w:themeColor="text1"/>
        </w:rPr>
        <w:t>介</w:t>
      </w:r>
      <w:proofErr w:type="gramEnd"/>
      <w:r w:rsidRPr="00220F10">
        <w:rPr>
          <w:rFonts w:hint="eastAsia"/>
          <w:color w:val="000000" w:themeColor="text1"/>
        </w:rPr>
        <w:t>接刑事案件紀錄，供各單位執行職務查詢。另製作多國語言版本之「受收容替代處分人履行義務告知單」，</w:t>
      </w:r>
      <w:proofErr w:type="gramStart"/>
      <w:r w:rsidRPr="00220F10">
        <w:rPr>
          <w:rFonts w:hint="eastAsia"/>
          <w:color w:val="000000" w:themeColor="text1"/>
        </w:rPr>
        <w:t>命受處分</w:t>
      </w:r>
      <w:proofErr w:type="gramEnd"/>
      <w:r w:rsidRPr="00220F10">
        <w:rPr>
          <w:rFonts w:hint="eastAsia"/>
          <w:color w:val="000000" w:themeColor="text1"/>
        </w:rPr>
        <w:t>人檢視及簽名，使其充分瞭解不得違反</w:t>
      </w:r>
      <w:r w:rsidR="009A78C6" w:rsidRPr="00220F10">
        <w:rPr>
          <w:rFonts w:hint="eastAsia"/>
          <w:color w:val="000000" w:themeColor="text1"/>
        </w:rPr>
        <w:t>收容替代處分</w:t>
      </w:r>
      <w:r w:rsidRPr="00220F10">
        <w:rPr>
          <w:rFonts w:hint="eastAsia"/>
          <w:color w:val="000000" w:themeColor="text1"/>
        </w:rPr>
        <w:t>。並表示實務上具保條件寬鬆，是</w:t>
      </w:r>
      <w:proofErr w:type="gramStart"/>
      <w:r w:rsidRPr="00220F10">
        <w:rPr>
          <w:rFonts w:hint="eastAsia"/>
          <w:color w:val="000000" w:themeColor="text1"/>
        </w:rPr>
        <w:t>因移工</w:t>
      </w:r>
      <w:proofErr w:type="gramEnd"/>
      <w:r w:rsidRPr="00220F10">
        <w:rPr>
          <w:rFonts w:hint="eastAsia"/>
          <w:color w:val="000000" w:themeColor="text1"/>
        </w:rPr>
        <w:t>不願或無力負擔保證金，具保人沒有任何好處，還要協助</w:t>
      </w:r>
      <w:proofErr w:type="gramStart"/>
      <w:r w:rsidRPr="00220F10">
        <w:rPr>
          <w:rFonts w:hint="eastAsia"/>
          <w:color w:val="000000" w:themeColor="text1"/>
        </w:rPr>
        <w:t>安置移工</w:t>
      </w:r>
      <w:proofErr w:type="gramEnd"/>
      <w:r w:rsidRPr="00220F10">
        <w:rPr>
          <w:rFonts w:hint="eastAsia"/>
          <w:color w:val="000000" w:themeColor="text1"/>
        </w:rPr>
        <w:t>，對其再次</w:t>
      </w:r>
      <w:proofErr w:type="gramStart"/>
      <w:r w:rsidR="001F3787" w:rsidRPr="00220F10">
        <w:rPr>
          <w:rFonts w:hint="eastAsia"/>
          <w:color w:val="000000" w:themeColor="text1"/>
        </w:rPr>
        <w:t>失聯</w:t>
      </w:r>
      <w:r w:rsidRPr="00220F10">
        <w:rPr>
          <w:rFonts w:hint="eastAsia"/>
          <w:color w:val="000000" w:themeColor="text1"/>
        </w:rPr>
        <w:t>無約束力</w:t>
      </w:r>
      <w:proofErr w:type="gramEnd"/>
      <w:r w:rsidRPr="00220F10">
        <w:rPr>
          <w:rFonts w:hint="eastAsia"/>
          <w:color w:val="000000" w:themeColor="text1"/>
        </w:rPr>
        <w:t>，目前是民間團體、善心人士等願意擔任保人。</w:t>
      </w:r>
      <w:proofErr w:type="gramStart"/>
      <w:r w:rsidRPr="00220F10">
        <w:rPr>
          <w:rFonts w:hint="eastAsia"/>
          <w:color w:val="000000" w:themeColor="text1"/>
        </w:rPr>
        <w:t>又收替對象</w:t>
      </w:r>
      <w:proofErr w:type="gramEnd"/>
      <w:r w:rsidRPr="00220F10">
        <w:rPr>
          <w:rFonts w:hint="eastAsia"/>
          <w:color w:val="000000" w:themeColor="text1"/>
        </w:rPr>
        <w:t>行方不明比率高達</w:t>
      </w:r>
      <w:proofErr w:type="gramStart"/>
      <w:r w:rsidRPr="00220F10">
        <w:rPr>
          <w:rFonts w:hint="eastAsia"/>
          <w:color w:val="000000" w:themeColor="text1"/>
        </w:rPr>
        <w:t>2成</w:t>
      </w:r>
      <w:proofErr w:type="gramEnd"/>
      <w:r w:rsidRPr="00220F10">
        <w:rPr>
          <w:rFonts w:hint="eastAsia"/>
          <w:color w:val="000000" w:themeColor="text1"/>
        </w:rPr>
        <w:t>，主要涉及國內勞動市場需求及</w:t>
      </w:r>
      <w:proofErr w:type="gramStart"/>
      <w:r w:rsidRPr="00220F10">
        <w:rPr>
          <w:rFonts w:hint="eastAsia"/>
          <w:color w:val="000000" w:themeColor="text1"/>
        </w:rPr>
        <w:t>整體移工政策</w:t>
      </w:r>
      <w:proofErr w:type="gramEnd"/>
      <w:r w:rsidRPr="00220F10">
        <w:rPr>
          <w:rFonts w:hint="eastAsia"/>
          <w:color w:val="000000" w:themeColor="text1"/>
        </w:rPr>
        <w:t>。至於112年至</w:t>
      </w:r>
      <w:proofErr w:type="gramStart"/>
      <w:r w:rsidRPr="00220F10">
        <w:rPr>
          <w:rFonts w:hint="eastAsia"/>
          <w:color w:val="000000" w:themeColor="text1"/>
        </w:rPr>
        <w:t>1</w:t>
      </w:r>
      <w:r w:rsidRPr="00220F10">
        <w:rPr>
          <w:color w:val="000000" w:themeColor="text1"/>
        </w:rPr>
        <w:t>13</w:t>
      </w:r>
      <w:r w:rsidRPr="00220F10">
        <w:rPr>
          <w:rFonts w:hint="eastAsia"/>
          <w:color w:val="000000" w:themeColor="text1"/>
        </w:rPr>
        <w:t>年收替對象</w:t>
      </w:r>
      <w:proofErr w:type="gramEnd"/>
      <w:r w:rsidRPr="00220F10">
        <w:rPr>
          <w:rFonts w:hint="eastAsia"/>
          <w:color w:val="000000" w:themeColor="text1"/>
        </w:rPr>
        <w:t>失聯比率不降</w:t>
      </w:r>
      <w:r w:rsidR="00BC264D" w:rsidRPr="00220F10">
        <w:rPr>
          <w:rFonts w:hint="eastAsia"/>
          <w:color w:val="000000" w:themeColor="text1"/>
        </w:rPr>
        <w:t>反</w:t>
      </w:r>
      <w:r w:rsidRPr="00220F10">
        <w:rPr>
          <w:rFonts w:hint="eastAsia"/>
          <w:color w:val="000000" w:themeColor="text1"/>
        </w:rPr>
        <w:t>升，係因109年至112年上半年</w:t>
      </w:r>
      <w:proofErr w:type="gramStart"/>
      <w:r w:rsidRPr="00220F10">
        <w:rPr>
          <w:rFonts w:hint="eastAsia"/>
          <w:color w:val="000000" w:themeColor="text1"/>
        </w:rPr>
        <w:t>疫</w:t>
      </w:r>
      <w:proofErr w:type="gramEnd"/>
      <w:r w:rsidRPr="00220F10">
        <w:rPr>
          <w:rFonts w:hint="eastAsia"/>
          <w:color w:val="000000" w:themeColor="text1"/>
        </w:rPr>
        <w:t>情</w:t>
      </w:r>
      <w:proofErr w:type="gramStart"/>
      <w:r w:rsidRPr="00220F10">
        <w:rPr>
          <w:rFonts w:hint="eastAsia"/>
          <w:color w:val="000000" w:themeColor="text1"/>
        </w:rPr>
        <w:t>期間，</w:t>
      </w:r>
      <w:proofErr w:type="gramEnd"/>
      <w:r w:rsidRPr="00220F10">
        <w:rPr>
          <w:rFonts w:hint="eastAsia"/>
          <w:color w:val="000000" w:themeColor="text1"/>
        </w:rPr>
        <w:t>邊境管制無包機可以遣返，</w:t>
      </w:r>
      <w:proofErr w:type="gramStart"/>
      <w:r w:rsidRPr="00220F10">
        <w:rPr>
          <w:rFonts w:hint="eastAsia"/>
          <w:color w:val="000000" w:themeColor="text1"/>
        </w:rPr>
        <w:t>收替對象</w:t>
      </w:r>
      <w:proofErr w:type="gramEnd"/>
      <w:r w:rsidRPr="00220F10">
        <w:rPr>
          <w:rFonts w:hint="eastAsia"/>
          <w:color w:val="000000" w:themeColor="text1"/>
        </w:rPr>
        <w:t>失聯再度查獲後，經一定期間收容，如無法遣返，只能再次處以收容替代處分；</w:t>
      </w:r>
      <w:proofErr w:type="gramStart"/>
      <w:r w:rsidRPr="00220F10">
        <w:rPr>
          <w:rFonts w:hint="eastAsia"/>
          <w:color w:val="000000" w:themeColor="text1"/>
        </w:rPr>
        <w:t>又收替對象具保出所</w:t>
      </w:r>
      <w:proofErr w:type="gramEnd"/>
      <w:r w:rsidRPr="00220F10">
        <w:rPr>
          <w:rFonts w:hint="eastAsia"/>
          <w:color w:val="000000" w:themeColor="text1"/>
        </w:rPr>
        <w:t>後，需定期</w:t>
      </w:r>
      <w:proofErr w:type="gramStart"/>
      <w:r w:rsidRPr="00220F10">
        <w:rPr>
          <w:rFonts w:hint="eastAsia"/>
          <w:color w:val="000000" w:themeColor="text1"/>
        </w:rPr>
        <w:t>至專勤</w:t>
      </w:r>
      <w:proofErr w:type="gramEnd"/>
      <w:r w:rsidRPr="00220F10">
        <w:rPr>
          <w:rFonts w:hint="eastAsia"/>
          <w:color w:val="000000" w:themeColor="text1"/>
        </w:rPr>
        <w:t>隊報到，</w:t>
      </w:r>
      <w:proofErr w:type="gramStart"/>
      <w:r w:rsidRPr="00220F10">
        <w:rPr>
          <w:rFonts w:hint="eastAsia"/>
          <w:color w:val="000000" w:themeColor="text1"/>
        </w:rPr>
        <w:t>疫</w:t>
      </w:r>
      <w:proofErr w:type="gramEnd"/>
      <w:r w:rsidRPr="00220F10">
        <w:rPr>
          <w:rFonts w:hint="eastAsia"/>
          <w:color w:val="000000" w:themeColor="text1"/>
        </w:rPr>
        <w:t>情結束後，該署加強訪查其居所及生活狀況，如未依規定居住或報告就註記失聯，行方</w:t>
      </w:r>
      <w:proofErr w:type="gramStart"/>
      <w:r w:rsidRPr="00220F10">
        <w:rPr>
          <w:rFonts w:hint="eastAsia"/>
          <w:color w:val="000000" w:themeColor="text1"/>
        </w:rPr>
        <w:t>不明收替對象</w:t>
      </w:r>
      <w:proofErr w:type="gramEnd"/>
      <w:r w:rsidR="00BC264D" w:rsidRPr="00220F10">
        <w:rPr>
          <w:rFonts w:hint="eastAsia"/>
          <w:color w:val="000000" w:themeColor="text1"/>
        </w:rPr>
        <w:t>經</w:t>
      </w:r>
      <w:r w:rsidRPr="00220F10">
        <w:rPr>
          <w:rFonts w:hint="eastAsia"/>
          <w:color w:val="000000" w:themeColor="text1"/>
        </w:rPr>
        <w:t>查獲後即</w:t>
      </w:r>
      <w:proofErr w:type="gramStart"/>
      <w:r w:rsidRPr="00220F10">
        <w:rPr>
          <w:rFonts w:hint="eastAsia"/>
          <w:color w:val="000000" w:themeColor="text1"/>
        </w:rPr>
        <w:t>予收</w:t>
      </w:r>
      <w:proofErr w:type="gramEnd"/>
      <w:r w:rsidRPr="00220F10">
        <w:rPr>
          <w:rFonts w:hint="eastAsia"/>
          <w:color w:val="000000" w:themeColor="text1"/>
        </w:rPr>
        <w:t>容並加速遣送。且為增加嚇阻力，已修</w:t>
      </w:r>
      <w:r w:rsidR="00BC264D" w:rsidRPr="00220F10">
        <w:rPr>
          <w:rFonts w:hint="eastAsia"/>
          <w:color w:val="000000" w:themeColor="text1"/>
        </w:rPr>
        <w:t>正</w:t>
      </w:r>
      <w:r w:rsidRPr="00220F10">
        <w:rPr>
          <w:rFonts w:hint="eastAsia"/>
          <w:color w:val="000000" w:themeColor="text1"/>
        </w:rPr>
        <w:t>移民法第3</w:t>
      </w:r>
      <w:r w:rsidRPr="00220F10">
        <w:rPr>
          <w:color w:val="000000" w:themeColor="text1"/>
        </w:rPr>
        <w:t>8</w:t>
      </w:r>
      <w:r w:rsidRPr="00220F10">
        <w:rPr>
          <w:rFonts w:hint="eastAsia"/>
          <w:color w:val="000000" w:themeColor="text1"/>
        </w:rPr>
        <w:t>條第2項及第38條之8第2項，增訂受處分人須配合申請返國旅行證件、違反應遵守事項或再次行方不明，得再次收容，收容日數應重行起算等規定等語。</w:t>
      </w:r>
    </w:p>
    <w:bookmarkEnd w:id="90"/>
    <w:p w14:paraId="1B8C06FC" w14:textId="77777777" w:rsidR="007652BE" w:rsidRPr="00220F10" w:rsidRDefault="007652BE" w:rsidP="007652BE">
      <w:pPr>
        <w:pStyle w:val="3"/>
        <w:rPr>
          <w:rFonts w:ascii="Times New Roman" w:eastAsia="新細明體"/>
          <w:color w:val="000000" w:themeColor="text1"/>
          <w:sz w:val="20"/>
        </w:rPr>
      </w:pPr>
      <w:proofErr w:type="gramStart"/>
      <w:r w:rsidRPr="00220F10">
        <w:rPr>
          <w:rFonts w:hint="eastAsia"/>
          <w:color w:val="000000" w:themeColor="text1"/>
        </w:rPr>
        <w:t>惟查</w:t>
      </w:r>
      <w:proofErr w:type="gramEnd"/>
      <w:r w:rsidRPr="00220F10">
        <w:rPr>
          <w:rFonts w:hint="eastAsia"/>
          <w:color w:val="000000" w:themeColor="text1"/>
        </w:rPr>
        <w:t>，移民署雖已依審計部查核意見</w:t>
      </w:r>
      <w:r w:rsidR="006817DF" w:rsidRPr="00220F10">
        <w:rPr>
          <w:rFonts w:hint="eastAsia"/>
          <w:color w:val="000000" w:themeColor="text1"/>
        </w:rPr>
        <w:t>修</w:t>
      </w:r>
      <w:r w:rsidRPr="00220F10">
        <w:rPr>
          <w:rFonts w:hint="eastAsia"/>
          <w:color w:val="000000" w:themeColor="text1"/>
        </w:rPr>
        <w:t>訂</w:t>
      </w:r>
      <w:r w:rsidR="006817DF" w:rsidRPr="00220F10">
        <w:rPr>
          <w:rFonts w:hint="eastAsia"/>
          <w:color w:val="000000" w:themeColor="text1"/>
        </w:rPr>
        <w:t>相關</w:t>
      </w:r>
      <w:r w:rsidRPr="00220F10">
        <w:rPr>
          <w:rFonts w:hint="eastAsia"/>
          <w:color w:val="000000" w:themeColor="text1"/>
        </w:rPr>
        <w:t>規定、於移民管理系統增設具保人資訊及查核功能、</w:t>
      </w:r>
      <w:proofErr w:type="gramStart"/>
      <w:r w:rsidRPr="00220F10">
        <w:rPr>
          <w:rFonts w:hint="eastAsia"/>
          <w:color w:val="000000" w:themeColor="text1"/>
        </w:rPr>
        <w:t>告知收替對象</w:t>
      </w:r>
      <w:proofErr w:type="gramEnd"/>
      <w:r w:rsidRPr="00220F10">
        <w:rPr>
          <w:rFonts w:hint="eastAsia"/>
          <w:color w:val="000000" w:themeColor="text1"/>
        </w:rPr>
        <w:t>履行義務內容等措施，但統計112年全國</w:t>
      </w:r>
      <w:proofErr w:type="gramStart"/>
      <w:r w:rsidRPr="00220F10">
        <w:rPr>
          <w:rFonts w:hint="eastAsia"/>
          <w:color w:val="000000" w:themeColor="text1"/>
        </w:rPr>
        <w:t>各專勤</w:t>
      </w:r>
      <w:proofErr w:type="gramEnd"/>
      <w:r w:rsidRPr="00220F10">
        <w:rPr>
          <w:rFonts w:hint="eastAsia"/>
          <w:color w:val="000000" w:themeColor="text1"/>
        </w:rPr>
        <w:t>隊及大型收容所收容替代處分之總人數計1</w:t>
      </w:r>
      <w:r w:rsidRPr="00220F10">
        <w:rPr>
          <w:color w:val="000000" w:themeColor="text1"/>
        </w:rPr>
        <w:t>,947</w:t>
      </w:r>
      <w:r w:rsidRPr="00220F10">
        <w:rPr>
          <w:rFonts w:hint="eastAsia"/>
          <w:color w:val="000000" w:themeColor="text1"/>
        </w:rPr>
        <w:t>人，行方不明人數計3</w:t>
      </w:r>
      <w:r w:rsidRPr="00220F10">
        <w:rPr>
          <w:color w:val="000000" w:themeColor="text1"/>
        </w:rPr>
        <w:t>45</w:t>
      </w:r>
      <w:r w:rsidRPr="00220F10">
        <w:rPr>
          <w:rFonts w:hint="eastAsia"/>
          <w:color w:val="000000" w:themeColor="text1"/>
        </w:rPr>
        <w:t>人，占比約1</w:t>
      </w:r>
      <w:r w:rsidRPr="00220F10">
        <w:rPr>
          <w:color w:val="000000" w:themeColor="text1"/>
        </w:rPr>
        <w:t>7.71</w:t>
      </w:r>
      <w:r w:rsidRPr="00220F10">
        <w:rPr>
          <w:rFonts w:hint="eastAsia"/>
          <w:color w:val="000000" w:themeColor="text1"/>
        </w:rPr>
        <w:t>％；11</w:t>
      </w:r>
      <w:r w:rsidRPr="00220F10">
        <w:rPr>
          <w:color w:val="000000" w:themeColor="text1"/>
        </w:rPr>
        <w:t>3</w:t>
      </w:r>
      <w:r w:rsidRPr="00220F10">
        <w:rPr>
          <w:rFonts w:hint="eastAsia"/>
          <w:color w:val="000000" w:themeColor="text1"/>
        </w:rPr>
        <w:t>年收容替代總人數雖減少至1</w:t>
      </w:r>
      <w:r w:rsidRPr="00220F10">
        <w:rPr>
          <w:color w:val="000000" w:themeColor="text1"/>
        </w:rPr>
        <w:t>,778</w:t>
      </w:r>
      <w:r w:rsidRPr="00220F10">
        <w:rPr>
          <w:rFonts w:hint="eastAsia"/>
          <w:color w:val="000000" w:themeColor="text1"/>
        </w:rPr>
        <w:t>人，但行方不明人數上升至4</w:t>
      </w:r>
      <w:r w:rsidRPr="00220F10">
        <w:rPr>
          <w:color w:val="000000" w:themeColor="text1"/>
        </w:rPr>
        <w:t>44</w:t>
      </w:r>
      <w:r w:rsidRPr="00220F10">
        <w:rPr>
          <w:rFonts w:hint="eastAsia"/>
          <w:color w:val="000000" w:themeColor="text1"/>
        </w:rPr>
        <w:t>人，占比達2</w:t>
      </w:r>
      <w:r w:rsidRPr="00220F10">
        <w:rPr>
          <w:color w:val="000000" w:themeColor="text1"/>
        </w:rPr>
        <w:t>4</w:t>
      </w:r>
      <w:r w:rsidRPr="00220F10">
        <w:rPr>
          <w:rFonts w:hint="eastAsia"/>
          <w:color w:val="000000" w:themeColor="text1"/>
        </w:rPr>
        <w:t>.</w:t>
      </w:r>
      <w:r w:rsidRPr="00220F10">
        <w:rPr>
          <w:color w:val="000000" w:themeColor="text1"/>
        </w:rPr>
        <w:t>97</w:t>
      </w:r>
      <w:r w:rsidRPr="00220F10">
        <w:rPr>
          <w:rFonts w:hint="eastAsia"/>
          <w:color w:val="000000" w:themeColor="text1"/>
        </w:rPr>
        <w:t>％，</w:t>
      </w:r>
      <w:proofErr w:type="gramStart"/>
      <w:r w:rsidRPr="00220F10">
        <w:rPr>
          <w:rFonts w:hint="eastAsia"/>
          <w:color w:val="000000" w:themeColor="text1"/>
        </w:rPr>
        <w:t>顯示收替對象</w:t>
      </w:r>
      <w:proofErr w:type="gramEnd"/>
      <w:r w:rsidRPr="00220F10">
        <w:rPr>
          <w:rFonts w:hint="eastAsia"/>
          <w:color w:val="000000" w:themeColor="text1"/>
        </w:rPr>
        <w:t>行方不明之情形，不但未能改善，反而更形嚴重，允應賡續檢討並落實收容替代處分之管理機制。</w:t>
      </w:r>
    </w:p>
    <w:bookmarkEnd w:id="91"/>
    <w:p w14:paraId="65F4A3AC" w14:textId="77777777" w:rsidR="007652BE" w:rsidRPr="00220F10" w:rsidRDefault="006E553D" w:rsidP="007652BE">
      <w:pPr>
        <w:pStyle w:val="3"/>
        <w:rPr>
          <w:color w:val="000000" w:themeColor="text1"/>
        </w:rPr>
      </w:pPr>
      <w:proofErr w:type="gramStart"/>
      <w:r w:rsidRPr="00220F10">
        <w:rPr>
          <w:rFonts w:hint="eastAsia"/>
          <w:color w:val="000000" w:themeColor="text1"/>
        </w:rPr>
        <w:t>此外，</w:t>
      </w:r>
      <w:proofErr w:type="gramEnd"/>
      <w:r w:rsidRPr="00220F10">
        <w:rPr>
          <w:rFonts w:hint="eastAsia"/>
          <w:color w:val="000000" w:themeColor="text1"/>
        </w:rPr>
        <w:t>分析實務上之收容替代處分態樣，除了因精神障礙或</w:t>
      </w:r>
      <w:proofErr w:type="gramStart"/>
      <w:r w:rsidRPr="00220F10">
        <w:rPr>
          <w:rFonts w:hint="eastAsia"/>
          <w:color w:val="000000" w:themeColor="text1"/>
        </w:rPr>
        <w:t>罹</w:t>
      </w:r>
      <w:proofErr w:type="gramEnd"/>
      <w:r w:rsidRPr="00220F10">
        <w:rPr>
          <w:rFonts w:hint="eastAsia"/>
          <w:color w:val="000000" w:themeColor="text1"/>
        </w:rPr>
        <w:t>患重大疾病、懷胎5個月以上或生、流產未滿2個月者、經收容一定期間仍無法回國而停止收容等情形外，有相當比率為司法機關通知限制出國而不予收容者（移民法第3</w:t>
      </w:r>
      <w:r w:rsidRPr="00220F10">
        <w:rPr>
          <w:color w:val="000000" w:themeColor="text1"/>
        </w:rPr>
        <w:t>8</w:t>
      </w:r>
      <w:r w:rsidRPr="00220F10">
        <w:rPr>
          <w:rFonts w:hint="eastAsia"/>
          <w:color w:val="000000" w:themeColor="text1"/>
        </w:rPr>
        <w:t>條之</w:t>
      </w:r>
      <w:r w:rsidRPr="00220F10">
        <w:rPr>
          <w:color w:val="000000" w:themeColor="text1"/>
        </w:rPr>
        <w:t>1</w:t>
      </w:r>
      <w:r w:rsidRPr="00220F10">
        <w:rPr>
          <w:rFonts w:hint="eastAsia"/>
          <w:color w:val="000000" w:themeColor="text1"/>
        </w:rPr>
        <w:t>第1項第6款，兩岸關係條例第18條之1第10項</w:t>
      </w:r>
      <w:proofErr w:type="gramStart"/>
      <w:r w:rsidRPr="00220F10">
        <w:rPr>
          <w:rFonts w:hint="eastAsia"/>
          <w:color w:val="000000" w:themeColor="text1"/>
        </w:rPr>
        <w:t>準</w:t>
      </w:r>
      <w:proofErr w:type="gramEnd"/>
      <w:r w:rsidRPr="00220F10">
        <w:rPr>
          <w:rFonts w:hint="eastAsia"/>
          <w:color w:val="000000" w:themeColor="text1"/>
        </w:rPr>
        <w:t>用），統計1</w:t>
      </w:r>
      <w:r w:rsidRPr="00220F10">
        <w:rPr>
          <w:color w:val="000000" w:themeColor="text1"/>
        </w:rPr>
        <w:t>12</w:t>
      </w:r>
      <w:r w:rsidRPr="00220F10">
        <w:rPr>
          <w:rFonts w:hint="eastAsia"/>
          <w:color w:val="000000" w:themeColor="text1"/>
        </w:rPr>
        <w:t>年至1</w:t>
      </w:r>
      <w:r w:rsidRPr="00220F10">
        <w:rPr>
          <w:color w:val="000000" w:themeColor="text1"/>
        </w:rPr>
        <w:t>13</w:t>
      </w:r>
      <w:r w:rsidRPr="00220F10">
        <w:rPr>
          <w:rFonts w:hint="eastAsia"/>
          <w:color w:val="000000" w:themeColor="text1"/>
        </w:rPr>
        <w:t>年該類對象計30</w:t>
      </w:r>
      <w:r w:rsidRPr="00220F10">
        <w:rPr>
          <w:color w:val="000000" w:themeColor="text1"/>
        </w:rPr>
        <w:t>8</w:t>
      </w:r>
      <w:r w:rsidRPr="00220F10">
        <w:rPr>
          <w:rFonts w:hint="eastAsia"/>
          <w:color w:val="000000" w:themeColor="text1"/>
        </w:rPr>
        <w:t>人（大型收容所計1</w:t>
      </w:r>
      <w:r w:rsidRPr="00220F10">
        <w:rPr>
          <w:color w:val="000000" w:themeColor="text1"/>
        </w:rPr>
        <w:t>54</w:t>
      </w:r>
      <w:r w:rsidRPr="00220F10">
        <w:rPr>
          <w:rFonts w:hint="eastAsia"/>
          <w:color w:val="000000" w:themeColor="text1"/>
        </w:rPr>
        <w:t>人、各專勤隊計1</w:t>
      </w:r>
      <w:r w:rsidRPr="00220F10">
        <w:rPr>
          <w:color w:val="000000" w:themeColor="text1"/>
        </w:rPr>
        <w:t>54</w:t>
      </w:r>
      <w:r w:rsidRPr="00220F10">
        <w:rPr>
          <w:rFonts w:hint="eastAsia"/>
          <w:color w:val="000000" w:themeColor="text1"/>
        </w:rPr>
        <w:t>人），約占</w:t>
      </w:r>
      <w:proofErr w:type="gramStart"/>
      <w:r w:rsidRPr="00220F10">
        <w:rPr>
          <w:rFonts w:hint="eastAsia"/>
          <w:color w:val="000000" w:themeColor="text1"/>
        </w:rPr>
        <w:t>總收替對象</w:t>
      </w:r>
      <w:proofErr w:type="gramEnd"/>
      <w:r w:rsidRPr="00220F10">
        <w:rPr>
          <w:rFonts w:hint="eastAsia"/>
          <w:color w:val="000000" w:themeColor="text1"/>
        </w:rPr>
        <w:t>8</w:t>
      </w:r>
      <w:r w:rsidRPr="00220F10">
        <w:rPr>
          <w:color w:val="000000" w:themeColor="text1"/>
        </w:rPr>
        <w:t>.</w:t>
      </w:r>
      <w:r w:rsidRPr="00220F10">
        <w:rPr>
          <w:rFonts w:hint="eastAsia"/>
          <w:color w:val="000000" w:themeColor="text1"/>
        </w:rPr>
        <w:t>3％，據執法人員指出，該類對象極易失聯（移民署未統計各類行方不明人數）。</w:t>
      </w:r>
      <w:proofErr w:type="gramStart"/>
      <w:r w:rsidRPr="00220F10">
        <w:rPr>
          <w:rFonts w:hint="eastAsia"/>
          <w:color w:val="000000" w:themeColor="text1"/>
        </w:rPr>
        <w:t>詢</w:t>
      </w:r>
      <w:proofErr w:type="gramEnd"/>
      <w:r w:rsidRPr="00220F10">
        <w:rPr>
          <w:rFonts w:hint="eastAsia"/>
          <w:color w:val="000000" w:themeColor="text1"/>
        </w:rPr>
        <w:t>據司法院刑事廳陳副廳長表示，有法官在法官論壇反映，涉</w:t>
      </w:r>
      <w:proofErr w:type="gramStart"/>
      <w:r w:rsidRPr="00220F10">
        <w:rPr>
          <w:rFonts w:hint="eastAsia"/>
          <w:color w:val="000000" w:themeColor="text1"/>
        </w:rPr>
        <w:t>案</w:t>
      </w:r>
      <w:r w:rsidR="001F3787" w:rsidRPr="00220F10">
        <w:rPr>
          <w:rFonts w:hint="eastAsia"/>
          <w:color w:val="000000" w:themeColor="text1"/>
        </w:rPr>
        <w:t>失聯</w:t>
      </w:r>
      <w:r w:rsidR="00BC264D" w:rsidRPr="00220F10">
        <w:rPr>
          <w:rFonts w:hint="eastAsia"/>
          <w:color w:val="000000" w:themeColor="text1"/>
        </w:rPr>
        <w:t>移工</w:t>
      </w:r>
      <w:proofErr w:type="gramEnd"/>
      <w:r w:rsidRPr="00220F10">
        <w:rPr>
          <w:rFonts w:hint="eastAsia"/>
          <w:color w:val="000000" w:themeColor="text1"/>
        </w:rPr>
        <w:t>所涉案件情節不重，無羈押的必要，如限制出境出海無法防止逃亡，建議建立司法與移民資訊互通的管道，故司法院刑事廳於去（1</w:t>
      </w:r>
      <w:r w:rsidRPr="00220F10">
        <w:rPr>
          <w:color w:val="000000" w:themeColor="text1"/>
        </w:rPr>
        <w:t>13</w:t>
      </w:r>
      <w:r w:rsidRPr="00220F10">
        <w:rPr>
          <w:rFonts w:hint="eastAsia"/>
          <w:color w:val="000000" w:themeColor="text1"/>
        </w:rPr>
        <w:t>）年9月拜會移民署，已建立聯繫管道，並於同年</w:t>
      </w:r>
      <w:proofErr w:type="gramStart"/>
      <w:r w:rsidRPr="00220F10">
        <w:rPr>
          <w:rFonts w:hint="eastAsia"/>
          <w:color w:val="000000" w:themeColor="text1"/>
        </w:rPr>
        <w:t>1</w:t>
      </w:r>
      <w:r w:rsidRPr="00220F10">
        <w:rPr>
          <w:color w:val="000000" w:themeColor="text1"/>
        </w:rPr>
        <w:t>0</w:t>
      </w:r>
      <w:r w:rsidRPr="00220F10">
        <w:rPr>
          <w:rFonts w:hint="eastAsia"/>
          <w:color w:val="000000" w:themeColor="text1"/>
        </w:rPr>
        <w:t>月3</w:t>
      </w:r>
      <w:r w:rsidRPr="00220F10">
        <w:rPr>
          <w:color w:val="000000" w:themeColor="text1"/>
        </w:rPr>
        <w:t>0</w:t>
      </w:r>
      <w:r w:rsidRPr="00220F10">
        <w:rPr>
          <w:rFonts w:hint="eastAsia"/>
          <w:color w:val="000000" w:themeColor="text1"/>
        </w:rPr>
        <w:t>日函發移民</w:t>
      </w:r>
      <w:proofErr w:type="gramEnd"/>
      <w:r w:rsidRPr="00220F10">
        <w:rPr>
          <w:rFonts w:hint="eastAsia"/>
          <w:color w:val="000000" w:themeColor="text1"/>
        </w:rPr>
        <w:t>署聯繫窗口名單予法院等語。審酌收容係對非刑事被告之人身自由的限制，目的在於儘速將外國人遣送出國，依司法院釋字708號及第710號解釋意旨，</w:t>
      </w:r>
      <w:proofErr w:type="gramStart"/>
      <w:r w:rsidRPr="00220F10">
        <w:rPr>
          <w:rFonts w:hint="eastAsia"/>
          <w:color w:val="000000" w:themeColor="text1"/>
        </w:rPr>
        <w:t>倘受收容</w:t>
      </w:r>
      <w:proofErr w:type="gramEnd"/>
      <w:r w:rsidRPr="00220F10">
        <w:rPr>
          <w:rFonts w:hint="eastAsia"/>
          <w:color w:val="000000" w:themeColor="text1"/>
        </w:rPr>
        <w:t>人經司法機關通知為限制出境處分，已無法遂行遣送之目的，而須為收容替代處分。故移民署除應落實收容替代處分之管理機制，並應建立移民與司法機關之聯繫機制，適時評估聯繫成效，設法</w:t>
      </w:r>
      <w:proofErr w:type="gramStart"/>
      <w:r w:rsidRPr="00220F10">
        <w:rPr>
          <w:rFonts w:hint="eastAsia"/>
          <w:color w:val="000000" w:themeColor="text1"/>
        </w:rPr>
        <w:t>減少收替對象</w:t>
      </w:r>
      <w:proofErr w:type="gramEnd"/>
      <w:r w:rsidRPr="00220F10">
        <w:rPr>
          <w:rFonts w:hint="eastAsia"/>
          <w:color w:val="000000" w:themeColor="text1"/>
        </w:rPr>
        <w:t>行方不明的問題。</w:t>
      </w:r>
    </w:p>
    <w:p w14:paraId="7537EB2D" w14:textId="77777777" w:rsidR="007652BE" w:rsidRPr="00220F10" w:rsidRDefault="006E553D" w:rsidP="007652BE">
      <w:pPr>
        <w:pStyle w:val="2"/>
        <w:rPr>
          <w:b/>
          <w:color w:val="000000" w:themeColor="text1"/>
        </w:rPr>
      </w:pPr>
      <w:r w:rsidRPr="00220F10">
        <w:rPr>
          <w:rFonts w:hint="eastAsia"/>
          <w:b/>
          <w:color w:val="000000" w:themeColor="text1"/>
        </w:rPr>
        <w:t>行政機關非依法律授權，委託私人辦理其職掌事項，如涉及公權力事項，須在行政機關指揮監督下始能為之。</w:t>
      </w:r>
      <w:bookmarkStart w:id="93" w:name="_Hlk200541334"/>
      <w:r w:rsidRPr="00220F10">
        <w:rPr>
          <w:rFonts w:hint="eastAsia"/>
          <w:b/>
          <w:color w:val="000000" w:themeColor="text1"/>
        </w:rPr>
        <w:t>移民署為因應戒護人力短缺現象，自108年下半年起</w:t>
      </w:r>
      <w:r w:rsidR="00A90D80" w:rsidRPr="00220F10">
        <w:rPr>
          <w:rFonts w:hint="eastAsia"/>
          <w:b/>
          <w:color w:val="000000" w:themeColor="text1"/>
        </w:rPr>
        <w:t>由</w:t>
      </w:r>
      <w:r w:rsidRPr="00220F10">
        <w:rPr>
          <w:rFonts w:hint="eastAsia"/>
          <w:b/>
          <w:color w:val="000000" w:themeColor="text1"/>
        </w:rPr>
        <w:t>就業安定基金</w:t>
      </w:r>
      <w:proofErr w:type="gramStart"/>
      <w:r w:rsidRPr="00220F10">
        <w:rPr>
          <w:rFonts w:hint="eastAsia"/>
          <w:b/>
          <w:color w:val="000000" w:themeColor="text1"/>
        </w:rPr>
        <w:t>挹</w:t>
      </w:r>
      <w:proofErr w:type="gramEnd"/>
      <w:r w:rsidRPr="00220F10">
        <w:rPr>
          <w:rFonts w:hint="eastAsia"/>
          <w:b/>
          <w:color w:val="000000" w:themeColor="text1"/>
        </w:rPr>
        <w:t>注，以勞務承攬方式進用保全人力，輔助大型收容所執行相關勤務</w:t>
      </w:r>
      <w:r w:rsidR="00D56A5A" w:rsidRPr="00220F10">
        <w:rPr>
          <w:rFonts w:hint="eastAsia"/>
          <w:b/>
          <w:color w:val="000000" w:themeColor="text1"/>
        </w:rPr>
        <w:t>。</w:t>
      </w:r>
      <w:r w:rsidRPr="00220F10">
        <w:rPr>
          <w:rFonts w:hint="eastAsia"/>
          <w:b/>
          <w:color w:val="000000" w:themeColor="text1"/>
        </w:rPr>
        <w:t>據審計部查核發現，合約廠商派駐之保全人力，有工作年資過低、異動頻繁、</w:t>
      </w:r>
      <w:proofErr w:type="gramStart"/>
      <w:r w:rsidRPr="00220F10">
        <w:rPr>
          <w:rFonts w:hint="eastAsia"/>
          <w:b/>
          <w:color w:val="000000" w:themeColor="text1"/>
        </w:rPr>
        <w:t>空崗</w:t>
      </w:r>
      <w:proofErr w:type="gramEnd"/>
      <w:r w:rsidRPr="00220F10">
        <w:rPr>
          <w:rFonts w:hint="eastAsia"/>
          <w:b/>
          <w:color w:val="000000" w:themeColor="text1"/>
        </w:rPr>
        <w:t>(缺勤) 時數過高等情形。又保全人力之工作項目包括收容管理、安全檢查、戒護、遣送等事項，部分涉及公權力之行使，</w:t>
      </w:r>
      <w:bookmarkStart w:id="94" w:name="_Hlk196733203"/>
      <w:r w:rsidRPr="00220F10">
        <w:rPr>
          <w:rFonts w:hint="eastAsia"/>
          <w:b/>
          <w:color w:val="000000" w:themeColor="text1"/>
        </w:rPr>
        <w:t>但相關勞務承攬契約及該署訂頒之「各區事務大隊委外辦理收容保全業務之運用管理原則」</w:t>
      </w:r>
      <w:bookmarkEnd w:id="94"/>
      <w:r w:rsidRPr="00220F10">
        <w:rPr>
          <w:rFonts w:hint="eastAsia"/>
          <w:b/>
          <w:color w:val="000000" w:themeColor="text1"/>
        </w:rPr>
        <w:t>（下稱保全運用管理原則），卻明訂</w:t>
      </w:r>
      <w:bookmarkStart w:id="95" w:name="_Hlk196733944"/>
      <w:r w:rsidRPr="00220F10">
        <w:rPr>
          <w:rFonts w:hint="eastAsia"/>
          <w:b/>
          <w:color w:val="000000" w:themeColor="text1"/>
        </w:rPr>
        <w:t>機關對於保全人員無指揮監督權限、不負管理之責，保全人員之紀律、行為、操守、培訓、遞補、督勤、檢測、考核等監督管理事項，完全委由承攬之保全公司自行為之</w:t>
      </w:r>
      <w:bookmarkEnd w:id="95"/>
      <w:r w:rsidRPr="00220F10">
        <w:rPr>
          <w:rFonts w:hint="eastAsia"/>
          <w:b/>
          <w:color w:val="000000" w:themeColor="text1"/>
        </w:rPr>
        <w:t>，</w:t>
      </w:r>
      <w:proofErr w:type="gramStart"/>
      <w:r w:rsidRPr="00220F10">
        <w:rPr>
          <w:rFonts w:hint="eastAsia"/>
          <w:b/>
          <w:color w:val="000000" w:themeColor="text1"/>
        </w:rPr>
        <w:t>此種委外</w:t>
      </w:r>
      <w:proofErr w:type="gramEnd"/>
      <w:r w:rsidRPr="00220F10">
        <w:rPr>
          <w:rFonts w:hint="eastAsia"/>
          <w:b/>
          <w:color w:val="000000" w:themeColor="text1"/>
        </w:rPr>
        <w:t>方式，執勤之保全人員已非單純的行政輔助人（行政助手）</w:t>
      </w:r>
      <w:r w:rsidR="00C80F9F" w:rsidRPr="00220F10">
        <w:rPr>
          <w:rFonts w:hint="eastAsia"/>
          <w:b/>
          <w:color w:val="000000" w:themeColor="text1"/>
        </w:rPr>
        <w:t>。</w:t>
      </w:r>
      <w:r w:rsidRPr="00220F10">
        <w:rPr>
          <w:rFonts w:hint="eastAsia"/>
          <w:b/>
          <w:color w:val="000000" w:themeColor="text1"/>
        </w:rPr>
        <w:t>實務執行面，除審計部查核發現之各項管理缺失外，各收容所又陸續爆發多件</w:t>
      </w:r>
      <w:bookmarkStart w:id="96" w:name="_Hlk198802816"/>
      <w:r w:rsidRPr="00220F10">
        <w:rPr>
          <w:rFonts w:hint="eastAsia"/>
          <w:b/>
          <w:color w:val="000000" w:themeColor="text1"/>
        </w:rPr>
        <w:t>保全人員收賄貪瀆之重大風紀事件</w:t>
      </w:r>
      <w:bookmarkEnd w:id="96"/>
      <w:r w:rsidRPr="00220F10">
        <w:rPr>
          <w:rFonts w:hint="eastAsia"/>
          <w:b/>
          <w:color w:val="000000" w:themeColor="text1"/>
        </w:rPr>
        <w:t>，其適法性及妥當性均不無疑義，應儘速檢討改善。</w:t>
      </w:r>
      <w:bookmarkEnd w:id="93"/>
    </w:p>
    <w:p w14:paraId="7D461A8D" w14:textId="77777777" w:rsidR="007652BE" w:rsidRPr="00220F10" w:rsidRDefault="007652BE" w:rsidP="007652BE">
      <w:pPr>
        <w:pStyle w:val="3"/>
        <w:rPr>
          <w:color w:val="000000" w:themeColor="text1"/>
        </w:rPr>
      </w:pPr>
      <w:r w:rsidRPr="00220F10">
        <w:rPr>
          <w:rFonts w:hint="eastAsia"/>
          <w:color w:val="000000" w:themeColor="text1"/>
        </w:rPr>
        <w:t>按行政機關如指定或委託私人辦理其職掌事項，如涉及公權力行使之權限移轉，應依行政程序法第16條第1項及第2項，落實法律明確授權（法律保留），以權限委託方式，並依行政程序法辦理公告。又行政法上之「行政助手」，係指受行政機關之指揮監督，從事活動，且非以自己名義獨立行使公權力，以協助完成行政職務而言。</w:t>
      </w:r>
    </w:p>
    <w:p w14:paraId="05758125" w14:textId="77777777" w:rsidR="007652BE" w:rsidRPr="00220F10" w:rsidRDefault="007652BE" w:rsidP="007652BE">
      <w:pPr>
        <w:pStyle w:val="3"/>
        <w:rPr>
          <w:color w:val="000000" w:themeColor="text1"/>
        </w:rPr>
      </w:pPr>
      <w:r w:rsidRPr="00220F10">
        <w:rPr>
          <w:rFonts w:hint="eastAsia"/>
          <w:color w:val="000000" w:themeColor="text1"/>
        </w:rPr>
        <w:t>據審計部查核發現，112年1月至8月間，合約廠商派駐大型收容所之保全人力，有工作年資過低（未滿8個月者占總派駐人數近</w:t>
      </w:r>
      <w:proofErr w:type="gramStart"/>
      <w:r w:rsidRPr="00220F10">
        <w:rPr>
          <w:rFonts w:hint="eastAsia"/>
          <w:color w:val="000000" w:themeColor="text1"/>
        </w:rPr>
        <w:t>6成</w:t>
      </w:r>
      <w:proofErr w:type="gramEnd"/>
      <w:r w:rsidRPr="00220F10">
        <w:rPr>
          <w:rFonts w:hint="eastAsia"/>
          <w:color w:val="000000" w:themeColor="text1"/>
        </w:rPr>
        <w:t>）、異動頻繁等情，且宜蘭、南投、高雄等3個大型收容所保全人力未到所值勤，</w:t>
      </w:r>
      <w:proofErr w:type="gramStart"/>
      <w:r w:rsidRPr="00220F10">
        <w:rPr>
          <w:rFonts w:hint="eastAsia"/>
          <w:color w:val="000000" w:themeColor="text1"/>
        </w:rPr>
        <w:t>空崗</w:t>
      </w:r>
      <w:proofErr w:type="gramEnd"/>
      <w:r w:rsidRPr="00220F10">
        <w:rPr>
          <w:rFonts w:hint="eastAsia"/>
          <w:color w:val="000000" w:themeColor="text1"/>
        </w:rPr>
        <w:t>(缺勤時數)高達202日（次），經機關依約扣（罰）款及違約金等計</w:t>
      </w:r>
      <w:r w:rsidR="00BC264D" w:rsidRPr="00220F10">
        <w:rPr>
          <w:rFonts w:hint="eastAsia"/>
          <w:color w:val="000000" w:themeColor="text1"/>
        </w:rPr>
        <w:t>新臺幣（下同）</w:t>
      </w:r>
      <w:r w:rsidRPr="00220F10">
        <w:rPr>
          <w:rFonts w:hint="eastAsia"/>
          <w:color w:val="000000" w:themeColor="text1"/>
        </w:rPr>
        <w:t>49萬餘元，影響收容戒護風險等情。</w:t>
      </w:r>
    </w:p>
    <w:p w14:paraId="07E82DE7" w14:textId="77777777" w:rsidR="007652BE" w:rsidRPr="00220F10" w:rsidRDefault="007652BE" w:rsidP="007652BE">
      <w:pPr>
        <w:pStyle w:val="3"/>
        <w:rPr>
          <w:color w:val="000000" w:themeColor="text1"/>
        </w:rPr>
      </w:pPr>
      <w:r w:rsidRPr="00220F10">
        <w:rPr>
          <w:rFonts w:hint="eastAsia"/>
          <w:color w:val="000000" w:themeColor="text1"/>
        </w:rPr>
        <w:t>移民署對此表示，該署為因應戒護人力短缺現象，長期以來係透過替代役男協勤完成收容管理工作。惟自108年替代役男逐漸減少，勞動部自108年下半年起以就業安定基金</w:t>
      </w:r>
      <w:proofErr w:type="gramStart"/>
      <w:r w:rsidRPr="00220F10">
        <w:rPr>
          <w:rFonts w:hint="eastAsia"/>
          <w:color w:val="000000" w:themeColor="text1"/>
        </w:rPr>
        <w:t>挹</w:t>
      </w:r>
      <w:proofErr w:type="gramEnd"/>
      <w:r w:rsidRPr="00220F10">
        <w:rPr>
          <w:rFonts w:hint="eastAsia"/>
          <w:color w:val="000000" w:themeColor="text1"/>
        </w:rPr>
        <w:t>注，由</w:t>
      </w:r>
      <w:proofErr w:type="gramStart"/>
      <w:r w:rsidRPr="00220F10">
        <w:rPr>
          <w:rFonts w:hint="eastAsia"/>
          <w:color w:val="000000" w:themeColor="text1"/>
        </w:rPr>
        <w:t>該署</w:t>
      </w:r>
      <w:bookmarkStart w:id="97" w:name="_Hlk196493541"/>
      <w:r w:rsidRPr="00220F10">
        <w:rPr>
          <w:rFonts w:hint="eastAsia"/>
          <w:color w:val="000000" w:themeColor="text1"/>
        </w:rPr>
        <w:t>循政府採購法</w:t>
      </w:r>
      <w:proofErr w:type="gramEnd"/>
      <w:r w:rsidRPr="00220F10">
        <w:rPr>
          <w:rFonts w:hint="eastAsia"/>
          <w:color w:val="000000" w:themeColor="text1"/>
        </w:rPr>
        <w:t>辦理勞務承攬方式進用保全人力</w:t>
      </w:r>
      <w:bookmarkEnd w:id="97"/>
      <w:r w:rsidRPr="00220F10">
        <w:rPr>
          <w:rFonts w:hint="eastAsia"/>
          <w:color w:val="000000" w:themeColor="text1"/>
        </w:rPr>
        <w:t>，相關之協助戒護、崗哨執勤、維護戶外活動及會客秩序、檢查行李、協助戒護就醫、推送餐車及環境清潔等，均屬於事實行為，不涉及公權力行使。又該署於</w:t>
      </w:r>
      <w:proofErr w:type="gramStart"/>
      <w:r w:rsidRPr="00220F10">
        <w:rPr>
          <w:rFonts w:hint="eastAsia"/>
          <w:color w:val="000000" w:themeColor="text1"/>
        </w:rPr>
        <w:t>112</w:t>
      </w:r>
      <w:proofErr w:type="gramEnd"/>
      <w:r w:rsidRPr="00220F10">
        <w:rPr>
          <w:rFonts w:hint="eastAsia"/>
          <w:color w:val="000000" w:themeColor="text1"/>
        </w:rPr>
        <w:t>年度之決標金額共計1億5,910萬餘元。進用保全工作之年資部分，112年進用保全未滿8個月之</w:t>
      </w:r>
      <w:r w:rsidR="00510F2E" w:rsidRPr="00220F10">
        <w:rPr>
          <w:rFonts w:hint="eastAsia"/>
          <w:color w:val="000000" w:themeColor="text1"/>
        </w:rPr>
        <w:t>比率</w:t>
      </w:r>
      <w:r w:rsidRPr="00220F10">
        <w:rPr>
          <w:rFonts w:hint="eastAsia"/>
          <w:color w:val="000000" w:themeColor="text1"/>
        </w:rPr>
        <w:t>33.9%（80人），至113年已降低至15.5%（22人）；保全</w:t>
      </w:r>
      <w:proofErr w:type="gramStart"/>
      <w:r w:rsidRPr="00220F10">
        <w:rPr>
          <w:rFonts w:hint="eastAsia"/>
          <w:color w:val="000000" w:themeColor="text1"/>
        </w:rPr>
        <w:t>人員空崗及</w:t>
      </w:r>
      <w:proofErr w:type="gramEnd"/>
      <w:r w:rsidRPr="00220F10">
        <w:rPr>
          <w:rFonts w:hint="eastAsia"/>
          <w:color w:val="000000" w:themeColor="text1"/>
        </w:rPr>
        <w:t>違反值勤規範部分，112年各大型</w:t>
      </w:r>
      <w:proofErr w:type="gramStart"/>
      <w:r w:rsidRPr="00220F10">
        <w:rPr>
          <w:rFonts w:hint="eastAsia"/>
          <w:color w:val="000000" w:themeColor="text1"/>
        </w:rPr>
        <w:t>收容所空崗發生</w:t>
      </w:r>
      <w:proofErr w:type="gramEnd"/>
      <w:r w:rsidRPr="00220F10">
        <w:rPr>
          <w:rFonts w:hint="eastAsia"/>
          <w:color w:val="000000" w:themeColor="text1"/>
        </w:rPr>
        <w:t>次數為436次，至113年已減少至83次；違反值勤規範事項由112年238次減少至113年2次，</w:t>
      </w:r>
      <w:proofErr w:type="gramStart"/>
      <w:r w:rsidRPr="00220F10">
        <w:rPr>
          <w:rFonts w:hint="eastAsia"/>
          <w:color w:val="000000" w:themeColor="text1"/>
        </w:rPr>
        <w:t>均已檢討</w:t>
      </w:r>
      <w:proofErr w:type="gramEnd"/>
      <w:r w:rsidRPr="00220F10">
        <w:rPr>
          <w:rFonts w:hint="eastAsia"/>
          <w:color w:val="000000" w:themeColor="text1"/>
        </w:rPr>
        <w:t>改善。又該署針對保全人員潛在風紀誘因及落實廉政業務，已訂定「保全人員擔服工作之潛在風險項目及管理方案」及「各區事務大隊委外辦理收容保全業務之運用管理原則」等語。</w:t>
      </w:r>
    </w:p>
    <w:p w14:paraId="7135B901" w14:textId="77777777" w:rsidR="007652BE" w:rsidRPr="00220F10" w:rsidRDefault="007652BE" w:rsidP="007652BE">
      <w:pPr>
        <w:pStyle w:val="3"/>
        <w:rPr>
          <w:color w:val="000000" w:themeColor="text1"/>
        </w:rPr>
      </w:pPr>
      <w:r w:rsidRPr="00220F10">
        <w:rPr>
          <w:rFonts w:hint="eastAsia"/>
          <w:color w:val="000000" w:themeColor="text1"/>
        </w:rPr>
        <w:t>移民署雖表示委外聘僱保全人員之工作</w:t>
      </w:r>
      <w:proofErr w:type="gramStart"/>
      <w:r w:rsidRPr="00220F10">
        <w:rPr>
          <w:rFonts w:hint="eastAsia"/>
          <w:color w:val="000000" w:themeColor="text1"/>
        </w:rPr>
        <w:t>項目均屬事實</w:t>
      </w:r>
      <w:proofErr w:type="gramEnd"/>
      <w:r w:rsidRPr="00220F10">
        <w:rPr>
          <w:rFonts w:hint="eastAsia"/>
          <w:color w:val="000000" w:themeColor="text1"/>
        </w:rPr>
        <w:t>行為，不涉及公權力行為。</w:t>
      </w:r>
      <w:r w:rsidR="006F69F3" w:rsidRPr="00220F10">
        <w:rPr>
          <w:rFonts w:hint="eastAsia"/>
          <w:color w:val="000000" w:themeColor="text1"/>
        </w:rPr>
        <w:t>惟查</w:t>
      </w:r>
      <w:proofErr w:type="gramStart"/>
      <w:r w:rsidRPr="00220F10">
        <w:rPr>
          <w:rFonts w:hint="eastAsia"/>
          <w:color w:val="000000" w:themeColor="text1"/>
        </w:rPr>
        <w:t>臺</w:t>
      </w:r>
      <w:proofErr w:type="gramEnd"/>
      <w:r w:rsidRPr="00220F10">
        <w:rPr>
          <w:rFonts w:hint="eastAsia"/>
          <w:color w:val="000000" w:themeColor="text1"/>
        </w:rPr>
        <w:t>北、宜蘭、南投、高雄</w:t>
      </w:r>
      <w:r w:rsidR="001D1F90" w:rsidRPr="00220F10">
        <w:rPr>
          <w:rFonts w:hint="eastAsia"/>
          <w:color w:val="000000" w:themeColor="text1"/>
        </w:rPr>
        <w:t>大型</w:t>
      </w:r>
      <w:r w:rsidRPr="00220F10">
        <w:rPr>
          <w:rFonts w:hint="eastAsia"/>
          <w:color w:val="000000" w:themeColor="text1"/>
        </w:rPr>
        <w:t>收容所「保全勤務委託服務案」需求說明書</w:t>
      </w:r>
      <w:r w:rsidR="008E27EE" w:rsidRPr="00220F10">
        <w:rPr>
          <w:rFonts w:hint="eastAsia"/>
          <w:color w:val="000000" w:themeColor="text1"/>
        </w:rPr>
        <w:t>之</w:t>
      </w:r>
      <w:r w:rsidRPr="00220F10">
        <w:rPr>
          <w:rFonts w:hint="eastAsia"/>
          <w:color w:val="000000" w:themeColor="text1"/>
        </w:rPr>
        <w:t>工作內容包括「收容管理、崗哨值勤、戒護、安全檢查、就醫戒護、協助遣送及其他公務交辦等勤務工作」，</w:t>
      </w:r>
      <w:proofErr w:type="gramStart"/>
      <w:r w:rsidR="008E27EE" w:rsidRPr="00220F10">
        <w:rPr>
          <w:rFonts w:hint="eastAsia"/>
          <w:color w:val="000000" w:themeColor="text1"/>
        </w:rPr>
        <w:t>又</w:t>
      </w:r>
      <w:r w:rsidRPr="00220F10">
        <w:rPr>
          <w:rFonts w:hint="eastAsia"/>
          <w:color w:val="000000" w:themeColor="text1"/>
        </w:rPr>
        <w:t>卷查</w:t>
      </w:r>
      <w:proofErr w:type="gramEnd"/>
      <w:r w:rsidRPr="00220F10">
        <w:rPr>
          <w:rFonts w:hint="eastAsia"/>
          <w:color w:val="000000" w:themeColor="text1"/>
        </w:rPr>
        <w:t>保全人員細部工作項目，涵蓋受收容人點名、安檢、搜身、上</w:t>
      </w:r>
      <w:proofErr w:type="gramStart"/>
      <w:r w:rsidRPr="00220F10">
        <w:rPr>
          <w:rFonts w:hint="eastAsia"/>
          <w:color w:val="000000" w:themeColor="text1"/>
        </w:rPr>
        <w:t>銬</w:t>
      </w:r>
      <w:proofErr w:type="gramEnd"/>
      <w:r w:rsidRPr="00220F10">
        <w:rPr>
          <w:rFonts w:hint="eastAsia"/>
          <w:color w:val="000000" w:themeColor="text1"/>
        </w:rPr>
        <w:t>、</w:t>
      </w:r>
      <w:proofErr w:type="gramStart"/>
      <w:r w:rsidRPr="00220F10">
        <w:rPr>
          <w:rFonts w:hint="eastAsia"/>
          <w:color w:val="000000" w:themeColor="text1"/>
        </w:rPr>
        <w:t>戒提</w:t>
      </w:r>
      <w:proofErr w:type="gramEnd"/>
      <w:r w:rsidRPr="00220F10">
        <w:rPr>
          <w:rFonts w:hint="eastAsia"/>
          <w:color w:val="000000" w:themeColor="text1"/>
        </w:rPr>
        <w:t>、裁罰、購買及發放日常用品、分配床位、戒護遣送、財物保管及發放等事項（部分事項律定保全人員不得單獨執勤，應隨同職員執行）。</w:t>
      </w:r>
      <w:r w:rsidR="008E27EE" w:rsidRPr="00220F10">
        <w:rPr>
          <w:rFonts w:hint="eastAsia"/>
          <w:color w:val="000000" w:themeColor="text1"/>
        </w:rPr>
        <w:t>然</w:t>
      </w:r>
      <w:r w:rsidRPr="00220F10">
        <w:rPr>
          <w:rFonts w:hint="eastAsia"/>
          <w:color w:val="000000" w:themeColor="text1"/>
        </w:rPr>
        <w:t>該署訂頒之</w:t>
      </w:r>
      <w:r w:rsidR="006817DF" w:rsidRPr="00220F10">
        <w:rPr>
          <w:rFonts w:hint="eastAsia"/>
          <w:color w:val="000000" w:themeColor="text1"/>
        </w:rPr>
        <w:t>「</w:t>
      </w:r>
      <w:r w:rsidRPr="00220F10">
        <w:rPr>
          <w:rFonts w:hint="eastAsia"/>
          <w:color w:val="000000" w:themeColor="text1"/>
        </w:rPr>
        <w:t>保全運用管理原則</w:t>
      </w:r>
      <w:r w:rsidR="006817DF" w:rsidRPr="00220F10">
        <w:rPr>
          <w:rFonts w:hint="eastAsia"/>
          <w:color w:val="000000" w:themeColor="text1"/>
        </w:rPr>
        <w:t>」</w:t>
      </w:r>
      <w:r w:rsidRPr="00220F10">
        <w:rPr>
          <w:rFonts w:hint="eastAsia"/>
          <w:color w:val="000000" w:themeColor="text1"/>
        </w:rPr>
        <w:t>及各區事務大隊與承攬保全公約之勞務契約，均規定</w:t>
      </w:r>
      <w:bookmarkStart w:id="98" w:name="_Hlk196733238"/>
      <w:r w:rsidRPr="00220F10">
        <w:rPr>
          <w:rFonts w:hint="eastAsia"/>
          <w:color w:val="000000" w:themeColor="text1"/>
        </w:rPr>
        <w:t>基於勞務承攬之保全公司（下稱廠商）與保全人員之僱用關係，應由廠商自行指揮監督及管理所僱用之保全人員，各機關不得實際指揮監督及管理保全人員從事工作，僅得就履約成果或品質要求廠商符合勞務契約之內容。如有不符合契約規定情形者，機關依約向廠商請求依約履行，或依約扣減部分契約價金及計算逾期違約金。</w:t>
      </w:r>
      <w:bookmarkEnd w:id="98"/>
    </w:p>
    <w:p w14:paraId="35073D25" w14:textId="77777777" w:rsidR="007652BE" w:rsidRPr="00220F10" w:rsidRDefault="007652BE" w:rsidP="007652BE">
      <w:pPr>
        <w:pStyle w:val="3"/>
        <w:rPr>
          <w:color w:val="000000" w:themeColor="text1"/>
        </w:rPr>
      </w:pPr>
      <w:r w:rsidRPr="00220F10">
        <w:rPr>
          <w:rFonts w:hint="eastAsia"/>
          <w:color w:val="000000" w:themeColor="text1"/>
        </w:rPr>
        <w:t>本院審酌認為：移民署依政府採購法辦理勞務承攬方式進用保全人力，其目的固然為解決各大型收容所人力不足之困境，然政府得委外之業務，應以有無法規授權及是否涉及公權力為判斷標準，如僅協助辦理未涉及公權力之勤業務事項，或可認為</w:t>
      </w:r>
      <w:r w:rsidR="00694E42" w:rsidRPr="00220F10">
        <w:rPr>
          <w:rFonts w:hint="eastAsia"/>
          <w:color w:val="000000" w:themeColor="text1"/>
        </w:rPr>
        <w:t>得</w:t>
      </w:r>
      <w:r w:rsidR="007A4F3F" w:rsidRPr="00220F10">
        <w:rPr>
          <w:rFonts w:hint="eastAsia"/>
          <w:color w:val="000000" w:themeColor="text1"/>
        </w:rPr>
        <w:t>委託私人提供勞務服務以補充執勤人力</w:t>
      </w:r>
      <w:r w:rsidRPr="00220F10">
        <w:rPr>
          <w:rFonts w:hint="eastAsia"/>
          <w:color w:val="000000" w:themeColor="text1"/>
        </w:rPr>
        <w:t>，但外來人口之收容及遣送屬移民署職掌事項，為該署組織法第2條第1項第5款所明定，諸如身體及隨身物品安全檢查、確認身分、分配收容區域、財物保管及發放、違反生活管理之處置及裁罰、使用戒具、執行戒護…</w:t>
      </w:r>
      <w:proofErr w:type="gramStart"/>
      <w:r w:rsidRPr="00220F10">
        <w:rPr>
          <w:rFonts w:hint="eastAsia"/>
          <w:color w:val="000000" w:themeColor="text1"/>
        </w:rPr>
        <w:t>…</w:t>
      </w:r>
      <w:proofErr w:type="gramEnd"/>
      <w:r w:rsidRPr="00220F10">
        <w:rPr>
          <w:rFonts w:hint="eastAsia"/>
          <w:color w:val="000000" w:themeColor="text1"/>
        </w:rPr>
        <w:t>等勤務事項，均涉及人身自由及財產權之限制，屬公權力之行使，應無疑義。各</w:t>
      </w:r>
      <w:proofErr w:type="gramStart"/>
      <w:r w:rsidRPr="00220F10">
        <w:rPr>
          <w:rFonts w:hint="eastAsia"/>
          <w:color w:val="000000" w:themeColor="text1"/>
        </w:rPr>
        <w:t>收容所雖律定</w:t>
      </w:r>
      <w:proofErr w:type="gramEnd"/>
      <w:r w:rsidRPr="00220F10">
        <w:rPr>
          <w:rFonts w:hint="eastAsia"/>
          <w:color w:val="000000" w:themeColor="text1"/>
        </w:rPr>
        <w:t>保全</w:t>
      </w:r>
      <w:proofErr w:type="gramStart"/>
      <w:r w:rsidRPr="00220F10">
        <w:rPr>
          <w:rFonts w:hint="eastAsia"/>
          <w:color w:val="000000" w:themeColor="text1"/>
        </w:rPr>
        <w:t>人員於擔服</w:t>
      </w:r>
      <w:proofErr w:type="gramEnd"/>
      <w:r w:rsidRPr="00220F10">
        <w:rPr>
          <w:rFonts w:hint="eastAsia"/>
          <w:color w:val="000000" w:themeColor="text1"/>
        </w:rPr>
        <w:t>某些特定勤務時，應隨同職員執行，但</w:t>
      </w:r>
      <w:bookmarkStart w:id="99" w:name="_Hlk196726849"/>
      <w:r w:rsidRPr="00220F10">
        <w:rPr>
          <w:rFonts w:hint="eastAsia"/>
          <w:color w:val="000000" w:themeColor="text1"/>
        </w:rPr>
        <w:t>機關對個別保全人員並無指揮監督權責（僅能透過保全公司指派之駐班幹部管理</w:t>
      </w:r>
      <w:r w:rsidR="0097609B" w:rsidRPr="00220F10">
        <w:rPr>
          <w:rFonts w:hint="eastAsia"/>
          <w:color w:val="000000" w:themeColor="text1"/>
        </w:rPr>
        <w:t>，或依約請求履行及扣減價金</w:t>
      </w:r>
      <w:r w:rsidRPr="00220F10">
        <w:rPr>
          <w:rFonts w:hint="eastAsia"/>
          <w:color w:val="000000" w:themeColor="text1"/>
        </w:rPr>
        <w:t>），自難認為係單純的「行政助手」，其適法性及妥適性均令人質疑。</w:t>
      </w:r>
      <w:proofErr w:type="gramStart"/>
      <w:r w:rsidRPr="00220F10">
        <w:rPr>
          <w:rFonts w:hint="eastAsia"/>
          <w:color w:val="000000" w:themeColor="text1"/>
        </w:rPr>
        <w:t>此外，</w:t>
      </w:r>
      <w:proofErr w:type="gramEnd"/>
      <w:r w:rsidRPr="00220F10">
        <w:rPr>
          <w:rFonts w:hint="eastAsia"/>
          <w:color w:val="000000" w:themeColor="text1"/>
        </w:rPr>
        <w:t>依勞務承攬契約，保全人員之紀律、行為、操守、培訓、遞補、督勤、檢測、考核等監督管理事項，</w:t>
      </w:r>
      <w:proofErr w:type="gramStart"/>
      <w:r w:rsidRPr="00220F10">
        <w:rPr>
          <w:rFonts w:hint="eastAsia"/>
          <w:color w:val="000000" w:themeColor="text1"/>
        </w:rPr>
        <w:t>均由保全</w:t>
      </w:r>
      <w:proofErr w:type="gramEnd"/>
      <w:r w:rsidRPr="00220F10">
        <w:rPr>
          <w:rFonts w:hint="eastAsia"/>
          <w:color w:val="000000" w:themeColor="text1"/>
        </w:rPr>
        <w:t>公司自行為之，非由機關直接管理</w:t>
      </w:r>
      <w:bookmarkEnd w:id="99"/>
      <w:r w:rsidRPr="00220F10">
        <w:rPr>
          <w:rFonts w:hint="eastAsia"/>
          <w:color w:val="000000" w:themeColor="text1"/>
        </w:rPr>
        <w:t>；派駐之保全人員如何落實專業訓練，亦乏明確規劃及釐定，難以避免衍生管理死角。實務上更發生多起保全人員收賄貪瀆之重大風紀事件，包括1</w:t>
      </w:r>
      <w:r w:rsidRPr="00220F10">
        <w:rPr>
          <w:color w:val="000000" w:themeColor="text1"/>
        </w:rPr>
        <w:t>10</w:t>
      </w:r>
      <w:r w:rsidRPr="00220F10">
        <w:rPr>
          <w:rFonts w:hint="eastAsia"/>
          <w:color w:val="000000" w:themeColor="text1"/>
        </w:rPr>
        <w:t>年宜蘭</w:t>
      </w:r>
      <w:r w:rsidR="001D1F90" w:rsidRPr="00220F10">
        <w:rPr>
          <w:rFonts w:hint="eastAsia"/>
          <w:color w:val="000000" w:themeColor="text1"/>
        </w:rPr>
        <w:t>大型</w:t>
      </w:r>
      <w:r w:rsidRPr="00220F10">
        <w:rPr>
          <w:rFonts w:hint="eastAsia"/>
          <w:color w:val="000000" w:themeColor="text1"/>
        </w:rPr>
        <w:t>收容所</w:t>
      </w:r>
      <w:proofErr w:type="gramStart"/>
      <w:r w:rsidRPr="00220F10">
        <w:rPr>
          <w:rFonts w:hint="eastAsia"/>
          <w:color w:val="000000" w:themeColor="text1"/>
        </w:rPr>
        <w:t>蔡</w:t>
      </w:r>
      <w:proofErr w:type="gramEnd"/>
      <w:r w:rsidRPr="00220F10">
        <w:rPr>
          <w:rFonts w:hint="eastAsia"/>
          <w:color w:val="000000" w:themeColor="text1"/>
        </w:rPr>
        <w:t>姓保全人員收賄替收容人攜入現金</w:t>
      </w:r>
      <w:r w:rsidR="009B3593" w:rsidRPr="00220F10">
        <w:rPr>
          <w:rFonts w:hint="eastAsia"/>
          <w:color w:val="000000" w:themeColor="text1"/>
        </w:rPr>
        <w:t>、</w:t>
      </w:r>
      <w:r w:rsidRPr="00220F10">
        <w:rPr>
          <w:rFonts w:hint="eastAsia"/>
          <w:color w:val="000000" w:themeColor="text1"/>
        </w:rPr>
        <w:t>向受收容人稱付費就能幫忙辦理交保，謀取不法利益</w:t>
      </w:r>
      <w:r w:rsidRPr="00220F10">
        <w:rPr>
          <w:rStyle w:val="afe"/>
          <w:color w:val="000000" w:themeColor="text1"/>
        </w:rPr>
        <w:footnoteReference w:id="11"/>
      </w:r>
      <w:r w:rsidRPr="00220F10">
        <w:rPr>
          <w:rFonts w:hint="eastAsia"/>
          <w:color w:val="000000" w:themeColor="text1"/>
        </w:rPr>
        <w:t>；1</w:t>
      </w:r>
      <w:r w:rsidRPr="00220F10">
        <w:rPr>
          <w:color w:val="000000" w:themeColor="text1"/>
        </w:rPr>
        <w:t>12</w:t>
      </w:r>
      <w:r w:rsidRPr="00220F10">
        <w:rPr>
          <w:rFonts w:hint="eastAsia"/>
          <w:color w:val="000000" w:themeColor="text1"/>
        </w:rPr>
        <w:t>年間南投</w:t>
      </w:r>
      <w:r w:rsidR="001D1F90" w:rsidRPr="00220F10">
        <w:rPr>
          <w:rFonts w:hint="eastAsia"/>
          <w:color w:val="000000" w:themeColor="text1"/>
        </w:rPr>
        <w:t>大型</w:t>
      </w:r>
      <w:r w:rsidRPr="00220F10">
        <w:rPr>
          <w:rFonts w:hint="eastAsia"/>
          <w:color w:val="000000" w:themeColor="text1"/>
        </w:rPr>
        <w:t>收容所及高雄</w:t>
      </w:r>
      <w:r w:rsidR="001D1F90" w:rsidRPr="00220F10">
        <w:rPr>
          <w:rFonts w:hint="eastAsia"/>
          <w:color w:val="000000" w:themeColor="text1"/>
        </w:rPr>
        <w:t>大型</w:t>
      </w:r>
      <w:r w:rsidRPr="00220F10">
        <w:rPr>
          <w:rFonts w:hint="eastAsia"/>
          <w:color w:val="000000" w:themeColor="text1"/>
        </w:rPr>
        <w:t>收容所發生保全人員夾帶販賣香菸予受收容人之貪瀆案件。</w:t>
      </w:r>
      <w:proofErr w:type="gramStart"/>
      <w:r w:rsidRPr="00220F10">
        <w:rPr>
          <w:rFonts w:hint="eastAsia"/>
          <w:color w:val="000000" w:themeColor="text1"/>
        </w:rPr>
        <w:t>詢</w:t>
      </w:r>
      <w:proofErr w:type="gramEnd"/>
      <w:r w:rsidRPr="00220F10">
        <w:rPr>
          <w:rFonts w:hint="eastAsia"/>
          <w:color w:val="000000" w:themeColor="text1"/>
        </w:rPr>
        <w:t>據移民署</w:t>
      </w:r>
      <w:r w:rsidR="009B3593" w:rsidRPr="00220F10">
        <w:rPr>
          <w:rFonts w:hint="eastAsia"/>
          <w:color w:val="000000" w:themeColor="text1"/>
        </w:rPr>
        <w:t>表示</w:t>
      </w:r>
      <w:r w:rsidRPr="00220F10">
        <w:rPr>
          <w:rFonts w:hint="eastAsia"/>
          <w:color w:val="000000" w:themeColor="text1"/>
        </w:rPr>
        <w:t>相關人力不足的問題應以增加編制人力解決為宜，</w:t>
      </w:r>
      <w:r w:rsidR="009B3593" w:rsidRPr="00220F10">
        <w:rPr>
          <w:rFonts w:hint="eastAsia"/>
          <w:color w:val="000000" w:themeColor="text1"/>
        </w:rPr>
        <w:t>坦承</w:t>
      </w:r>
      <w:r w:rsidRPr="00220F10">
        <w:rPr>
          <w:rFonts w:hint="eastAsia"/>
          <w:color w:val="000000" w:themeColor="text1"/>
        </w:rPr>
        <w:t>保全人力僅能協勤，且有管理上的問題，反而增加同仁的工作負擔等語。</w:t>
      </w:r>
      <w:r w:rsidR="00356AA9" w:rsidRPr="00220F10">
        <w:rPr>
          <w:rFonts w:hint="eastAsia"/>
          <w:color w:val="000000" w:themeColor="text1"/>
        </w:rPr>
        <w:t>因此</w:t>
      </w:r>
      <w:proofErr w:type="gramStart"/>
      <w:r w:rsidRPr="00220F10">
        <w:rPr>
          <w:rFonts w:hint="eastAsia"/>
          <w:color w:val="000000" w:themeColor="text1"/>
        </w:rPr>
        <w:t>移民署允宜</w:t>
      </w:r>
      <w:proofErr w:type="gramEnd"/>
      <w:r w:rsidRPr="00220F10">
        <w:rPr>
          <w:rFonts w:hint="eastAsia"/>
          <w:color w:val="000000" w:themeColor="text1"/>
        </w:rPr>
        <w:t>檢視委外事項有無法規授權依據及是否涉及公權力，並依委外業務之具體細項內容，妥慎</w:t>
      </w:r>
      <w:proofErr w:type="gramStart"/>
      <w:r w:rsidRPr="00220F10">
        <w:rPr>
          <w:rFonts w:hint="eastAsia"/>
          <w:color w:val="000000" w:themeColor="text1"/>
        </w:rPr>
        <w:t>研</w:t>
      </w:r>
      <w:proofErr w:type="gramEnd"/>
      <w:r w:rsidRPr="00220F10">
        <w:rPr>
          <w:rFonts w:hint="eastAsia"/>
          <w:color w:val="000000" w:themeColor="text1"/>
        </w:rPr>
        <w:t>修勞務承攬契約，以確保收容業務委外之適法性並避免衍生管理死角。</w:t>
      </w:r>
    </w:p>
    <w:p w14:paraId="71C18FED" w14:textId="77777777" w:rsidR="007652BE" w:rsidRPr="00220F10" w:rsidRDefault="007652BE" w:rsidP="007652BE">
      <w:pPr>
        <w:pStyle w:val="32"/>
        <w:ind w:leftChars="0" w:left="0" w:firstLineChars="0" w:firstLine="0"/>
        <w:rPr>
          <w:color w:val="000000" w:themeColor="text1"/>
        </w:rPr>
      </w:pPr>
    </w:p>
    <w:p w14:paraId="29BB6EFC" w14:textId="77777777" w:rsidR="007652BE" w:rsidRPr="00220F10" w:rsidRDefault="007652BE" w:rsidP="007652BE">
      <w:pPr>
        <w:pStyle w:val="1"/>
        <w:ind w:left="2380" w:hanging="2380"/>
        <w:rPr>
          <w:color w:val="000000" w:themeColor="text1"/>
        </w:rPr>
      </w:pPr>
      <w:bookmarkStart w:id="100" w:name="_Toc524895648"/>
      <w:bookmarkStart w:id="101" w:name="_Toc524896194"/>
      <w:bookmarkStart w:id="102" w:name="_Toc524896224"/>
      <w:bookmarkStart w:id="103" w:name="_Toc524902734"/>
      <w:bookmarkStart w:id="104" w:name="_Toc525066148"/>
      <w:bookmarkStart w:id="105" w:name="_Toc525070839"/>
      <w:bookmarkStart w:id="106" w:name="_Toc525938379"/>
      <w:bookmarkStart w:id="107" w:name="_Toc525939227"/>
      <w:bookmarkStart w:id="108" w:name="_Toc525939732"/>
      <w:bookmarkStart w:id="109" w:name="_Toc529218272"/>
      <w:bookmarkEnd w:id="54"/>
      <w:r w:rsidRPr="00220F10">
        <w:rPr>
          <w:color w:val="000000" w:themeColor="text1"/>
        </w:rPr>
        <w:br w:type="page"/>
      </w:r>
      <w:bookmarkStart w:id="110" w:name="_Toc529222689"/>
      <w:bookmarkStart w:id="111" w:name="_Toc529223111"/>
      <w:bookmarkStart w:id="112" w:name="_Toc529223862"/>
      <w:bookmarkStart w:id="113" w:name="_Toc529228265"/>
      <w:bookmarkStart w:id="114" w:name="_Toc2400395"/>
      <w:bookmarkStart w:id="115" w:name="_Toc4316189"/>
      <w:bookmarkStart w:id="116" w:name="_Toc4473330"/>
      <w:bookmarkStart w:id="117" w:name="_Toc69556897"/>
      <w:bookmarkStart w:id="118" w:name="_Toc69556946"/>
      <w:bookmarkStart w:id="119" w:name="_Toc69609820"/>
      <w:bookmarkStart w:id="120" w:name="_Toc70241816"/>
      <w:bookmarkStart w:id="121" w:name="_Toc70242205"/>
      <w:bookmarkStart w:id="122" w:name="_Toc421794875"/>
      <w:bookmarkStart w:id="123" w:name="_Toc422834160"/>
      <w:r w:rsidRPr="00220F10">
        <w:rPr>
          <w:rFonts w:hint="eastAsia"/>
          <w:color w:val="000000" w:themeColor="text1"/>
        </w:rPr>
        <w:t>處理辦法：</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220F10">
        <w:rPr>
          <w:color w:val="000000" w:themeColor="text1"/>
        </w:rPr>
        <w:t xml:space="preserve"> </w:t>
      </w:r>
    </w:p>
    <w:p w14:paraId="169D8501" w14:textId="77777777" w:rsidR="007652BE" w:rsidRPr="00220F10" w:rsidRDefault="007652BE" w:rsidP="007652BE">
      <w:pPr>
        <w:pStyle w:val="2"/>
        <w:rPr>
          <w:color w:val="000000" w:themeColor="text1"/>
        </w:rPr>
      </w:pPr>
      <w:bookmarkStart w:id="124" w:name="_Toc524895649"/>
      <w:bookmarkStart w:id="125" w:name="_Toc524896195"/>
      <w:bookmarkStart w:id="126" w:name="_Toc524896225"/>
      <w:bookmarkStart w:id="127" w:name="_Toc70241820"/>
      <w:bookmarkStart w:id="128" w:name="_Toc70242209"/>
      <w:bookmarkStart w:id="129" w:name="_Toc421794876"/>
      <w:bookmarkStart w:id="130" w:name="_Toc421795442"/>
      <w:bookmarkStart w:id="131" w:name="_Toc421796023"/>
      <w:bookmarkStart w:id="132" w:name="_Toc422728958"/>
      <w:bookmarkStart w:id="133" w:name="_Toc422834161"/>
      <w:bookmarkStart w:id="134" w:name="_Toc2400396"/>
      <w:bookmarkStart w:id="135" w:name="_Toc4316190"/>
      <w:bookmarkStart w:id="136" w:name="_Toc4473331"/>
      <w:bookmarkStart w:id="137" w:name="_Toc69556898"/>
      <w:bookmarkStart w:id="138" w:name="_Toc69556947"/>
      <w:bookmarkStart w:id="139" w:name="_Toc69609821"/>
      <w:bookmarkStart w:id="140" w:name="_Toc70241817"/>
      <w:bookmarkStart w:id="141" w:name="_Toc70242206"/>
      <w:bookmarkStart w:id="142" w:name="_Toc524902735"/>
      <w:bookmarkStart w:id="143" w:name="_Toc525066149"/>
      <w:bookmarkStart w:id="144" w:name="_Toc525070840"/>
      <w:bookmarkStart w:id="145" w:name="_Toc525938380"/>
      <w:bookmarkStart w:id="146" w:name="_Toc525939228"/>
      <w:bookmarkStart w:id="147" w:name="_Toc525939733"/>
      <w:bookmarkStart w:id="148" w:name="_Toc529218273"/>
      <w:bookmarkStart w:id="149" w:name="_Toc529222690"/>
      <w:bookmarkStart w:id="150" w:name="_Toc529223112"/>
      <w:bookmarkStart w:id="151" w:name="_Toc529223863"/>
      <w:bookmarkStart w:id="152" w:name="_Toc529228266"/>
      <w:bookmarkEnd w:id="124"/>
      <w:bookmarkEnd w:id="125"/>
      <w:bookmarkEnd w:id="126"/>
      <w:r w:rsidRPr="00220F10">
        <w:rPr>
          <w:rFonts w:hint="eastAsia"/>
          <w:color w:val="000000" w:themeColor="text1"/>
        </w:rPr>
        <w:t>調查意見</w:t>
      </w:r>
      <w:bookmarkStart w:id="153" w:name="_Toc421794877"/>
      <w:bookmarkStart w:id="154" w:name="_Toc421795443"/>
      <w:bookmarkStart w:id="155" w:name="_Toc421796024"/>
      <w:bookmarkStart w:id="156" w:name="_Toc422728959"/>
      <w:bookmarkStart w:id="157" w:name="_Toc422834162"/>
      <w:bookmarkEnd w:id="127"/>
      <w:bookmarkEnd w:id="128"/>
      <w:bookmarkEnd w:id="129"/>
      <w:bookmarkEnd w:id="130"/>
      <w:bookmarkEnd w:id="131"/>
      <w:bookmarkEnd w:id="132"/>
      <w:bookmarkEnd w:id="133"/>
      <w:r w:rsidRPr="00220F10">
        <w:rPr>
          <w:rFonts w:hint="eastAsia"/>
          <w:color w:val="000000" w:themeColor="text1"/>
        </w:rPr>
        <w:t>，函請內政部移民署確實檢討改進</w:t>
      </w:r>
      <w:proofErr w:type="gramStart"/>
      <w:r w:rsidRPr="00220F10">
        <w:rPr>
          <w:rFonts w:hint="eastAsia"/>
          <w:color w:val="000000" w:themeColor="text1"/>
        </w:rPr>
        <w:t>見復。</w:t>
      </w:r>
      <w:bookmarkEnd w:id="134"/>
      <w:bookmarkEnd w:id="135"/>
      <w:bookmarkEnd w:id="136"/>
      <w:bookmarkEnd w:id="137"/>
      <w:bookmarkEnd w:id="138"/>
      <w:bookmarkEnd w:id="139"/>
      <w:bookmarkEnd w:id="140"/>
      <w:bookmarkEnd w:id="141"/>
      <w:bookmarkEnd w:id="153"/>
      <w:bookmarkEnd w:id="154"/>
      <w:bookmarkEnd w:id="155"/>
      <w:bookmarkEnd w:id="156"/>
      <w:bookmarkEnd w:id="157"/>
      <w:proofErr w:type="gramEnd"/>
    </w:p>
    <w:p w14:paraId="34042778" w14:textId="77777777" w:rsidR="007652BE" w:rsidRPr="00220F10" w:rsidRDefault="007652BE" w:rsidP="007652BE">
      <w:pPr>
        <w:pStyle w:val="2"/>
        <w:rPr>
          <w:color w:val="000000" w:themeColor="text1"/>
        </w:rPr>
      </w:pPr>
      <w:r w:rsidRPr="00220F10">
        <w:rPr>
          <w:rFonts w:hint="eastAsia"/>
          <w:color w:val="000000" w:themeColor="text1"/>
        </w:rPr>
        <w:t>調查意見一</w:t>
      </w:r>
      <w:r w:rsidR="00525AAD" w:rsidRPr="00220F10">
        <w:rPr>
          <w:rFonts w:hint="eastAsia"/>
          <w:color w:val="000000" w:themeColor="text1"/>
        </w:rPr>
        <w:t>至三</w:t>
      </w:r>
      <w:r w:rsidRPr="00220F10">
        <w:rPr>
          <w:rFonts w:hint="eastAsia"/>
          <w:color w:val="000000" w:themeColor="text1"/>
        </w:rPr>
        <w:t>，函請行政院參處。</w:t>
      </w:r>
    </w:p>
    <w:p w14:paraId="1E6AF199" w14:textId="77777777" w:rsidR="007652BE" w:rsidRPr="00220F10" w:rsidRDefault="007652BE" w:rsidP="007652BE">
      <w:pPr>
        <w:pStyle w:val="2"/>
        <w:rPr>
          <w:color w:val="000000" w:themeColor="text1"/>
        </w:rPr>
      </w:pPr>
      <w:bookmarkStart w:id="158" w:name="_Toc70241819"/>
      <w:bookmarkStart w:id="159" w:name="_Toc70242208"/>
      <w:bookmarkStart w:id="160" w:name="_Toc421794878"/>
      <w:bookmarkStart w:id="161" w:name="_Toc421795444"/>
      <w:bookmarkStart w:id="162" w:name="_Toc421796025"/>
      <w:bookmarkStart w:id="163" w:name="_Toc422728960"/>
      <w:bookmarkStart w:id="164" w:name="_Toc422834163"/>
      <w:bookmarkStart w:id="165" w:name="_Toc70241818"/>
      <w:bookmarkStart w:id="166" w:name="_Toc70242207"/>
      <w:r w:rsidRPr="00220F10">
        <w:rPr>
          <w:rFonts w:hint="eastAsia"/>
          <w:color w:val="000000" w:themeColor="text1"/>
        </w:rPr>
        <w:t>調查意見四，函請司法院及法務部參處。</w:t>
      </w:r>
    </w:p>
    <w:p w14:paraId="07C34D9B" w14:textId="77777777" w:rsidR="007652BE" w:rsidRPr="00220F10" w:rsidRDefault="007652BE" w:rsidP="007652BE">
      <w:pPr>
        <w:pStyle w:val="2"/>
        <w:rPr>
          <w:color w:val="000000" w:themeColor="text1"/>
        </w:rPr>
      </w:pPr>
      <w:r w:rsidRPr="00220F10">
        <w:rPr>
          <w:rFonts w:hint="eastAsia"/>
          <w:color w:val="000000" w:themeColor="text1"/>
        </w:rPr>
        <w:t>調查意見，函復</w:t>
      </w:r>
      <w:proofErr w:type="gramStart"/>
      <w:r w:rsidRPr="00220F10">
        <w:rPr>
          <w:rFonts w:hint="eastAsia"/>
          <w:color w:val="000000" w:themeColor="text1"/>
        </w:rPr>
        <w:t>審計部</w:t>
      </w:r>
      <w:r w:rsidR="00B03CA1" w:rsidRPr="00220F10">
        <w:rPr>
          <w:rFonts w:hint="eastAsia"/>
          <w:color w:val="000000" w:themeColor="text1"/>
        </w:rPr>
        <w:t>及</w:t>
      </w:r>
      <w:r w:rsidR="005A7A6A" w:rsidRPr="00220F10">
        <w:rPr>
          <w:rFonts w:hint="eastAsia"/>
          <w:color w:val="000000" w:themeColor="text1"/>
        </w:rPr>
        <w:t>陳訴</w:t>
      </w:r>
      <w:proofErr w:type="gramEnd"/>
      <w:r w:rsidR="005A7A6A" w:rsidRPr="00220F10">
        <w:rPr>
          <w:rFonts w:hint="eastAsia"/>
          <w:color w:val="000000" w:themeColor="text1"/>
        </w:rPr>
        <w:t>人</w:t>
      </w:r>
      <w:r w:rsidRPr="00220F10">
        <w:rPr>
          <w:rFonts w:hint="eastAsia"/>
          <w:color w:val="000000" w:themeColor="text1"/>
        </w:rPr>
        <w:t>。</w:t>
      </w:r>
      <w:bookmarkEnd w:id="158"/>
      <w:bookmarkEnd w:id="159"/>
      <w:bookmarkEnd w:id="160"/>
      <w:bookmarkEnd w:id="161"/>
      <w:bookmarkEnd w:id="162"/>
      <w:bookmarkEnd w:id="163"/>
      <w:bookmarkEnd w:id="164"/>
    </w:p>
    <w:p w14:paraId="6A84F0AC" w14:textId="77777777" w:rsidR="00525AAD" w:rsidRPr="00220F10" w:rsidRDefault="00525AAD" w:rsidP="007652BE">
      <w:pPr>
        <w:pStyle w:val="2"/>
        <w:rPr>
          <w:color w:val="000000" w:themeColor="text1"/>
        </w:rPr>
      </w:pPr>
      <w:r w:rsidRPr="00220F10">
        <w:rPr>
          <w:rFonts w:hint="eastAsia"/>
          <w:color w:val="000000" w:themeColor="text1"/>
        </w:rPr>
        <w:t>調查報告，移請國家人權委員會參處。</w:t>
      </w:r>
    </w:p>
    <w:p w14:paraId="0911EDA0" w14:textId="3441D40A" w:rsidR="00AB7DE1" w:rsidRPr="00220F10" w:rsidRDefault="00220F10" w:rsidP="007652BE">
      <w:pPr>
        <w:pStyle w:val="2"/>
        <w:rPr>
          <w:color w:val="000000" w:themeColor="text1"/>
        </w:rPr>
      </w:pPr>
      <w:bookmarkStart w:id="167" w:name="_Toc2400397"/>
      <w:bookmarkStart w:id="168" w:name="_Toc4316191"/>
      <w:bookmarkStart w:id="169" w:name="_Toc4473332"/>
      <w:bookmarkStart w:id="170" w:name="_Toc69556901"/>
      <w:bookmarkStart w:id="171" w:name="_Toc69556950"/>
      <w:bookmarkStart w:id="172" w:name="_Toc69609824"/>
      <w:bookmarkStart w:id="173" w:name="_Toc70241822"/>
      <w:bookmarkStart w:id="174" w:name="_Toc70242211"/>
      <w:bookmarkStart w:id="175" w:name="_Toc421794881"/>
      <w:bookmarkStart w:id="176" w:name="_Toc421795447"/>
      <w:bookmarkStart w:id="177" w:name="_Toc421796028"/>
      <w:bookmarkStart w:id="178" w:name="_Toc422728963"/>
      <w:bookmarkStart w:id="179" w:name="_Toc422834166"/>
      <w:bookmarkEnd w:id="142"/>
      <w:bookmarkEnd w:id="143"/>
      <w:bookmarkEnd w:id="144"/>
      <w:bookmarkEnd w:id="145"/>
      <w:bookmarkEnd w:id="146"/>
      <w:bookmarkEnd w:id="147"/>
      <w:bookmarkEnd w:id="148"/>
      <w:bookmarkEnd w:id="149"/>
      <w:bookmarkEnd w:id="150"/>
      <w:bookmarkEnd w:id="151"/>
      <w:bookmarkEnd w:id="152"/>
      <w:bookmarkEnd w:id="165"/>
      <w:bookmarkEnd w:id="166"/>
      <w:r w:rsidRPr="00220F10">
        <w:rPr>
          <w:rFonts w:hint="eastAsia"/>
          <w:color w:val="000000" w:themeColor="text1"/>
        </w:rPr>
        <w:t>調查報告之</w:t>
      </w:r>
      <w:r w:rsidR="00AB7DE1" w:rsidRPr="00220F10">
        <w:rPr>
          <w:rFonts w:hint="eastAsia"/>
          <w:color w:val="000000" w:themeColor="text1"/>
        </w:rPr>
        <w:t>案由</w:t>
      </w:r>
      <w:r w:rsidRPr="00220F10">
        <w:rPr>
          <w:rFonts w:ascii="全字庫正宋體" w:eastAsia="全字庫正宋體" w:hAnsi="全字庫正宋體" w:cs="全字庫正宋體" w:hint="eastAsia"/>
          <w:color w:val="000000" w:themeColor="text1"/>
        </w:rPr>
        <w:t>、</w:t>
      </w:r>
      <w:r w:rsidR="00AB7DE1" w:rsidRPr="00220F10">
        <w:rPr>
          <w:rFonts w:hint="eastAsia"/>
          <w:color w:val="000000" w:themeColor="text1"/>
        </w:rPr>
        <w:t>調查意見</w:t>
      </w:r>
      <w:r w:rsidRPr="00220F10">
        <w:rPr>
          <w:rFonts w:hint="eastAsia"/>
          <w:color w:val="000000" w:themeColor="text1"/>
        </w:rPr>
        <w:t>及處理辦法</w:t>
      </w:r>
      <w:r w:rsidRPr="00220F10">
        <w:rPr>
          <w:rFonts w:ascii="新細明體" w:eastAsia="新細明體" w:hAnsi="新細明體" w:hint="eastAsia"/>
          <w:color w:val="000000" w:themeColor="text1"/>
        </w:rPr>
        <w:t>，</w:t>
      </w:r>
      <w:r w:rsidRPr="00220F10">
        <w:rPr>
          <w:rFonts w:hint="eastAsia"/>
          <w:color w:val="000000" w:themeColor="text1"/>
        </w:rPr>
        <w:t>於</w:t>
      </w:r>
      <w:proofErr w:type="gramStart"/>
      <w:r w:rsidRPr="00220F10">
        <w:rPr>
          <w:rFonts w:hint="eastAsia"/>
          <w:color w:val="000000" w:themeColor="text1"/>
        </w:rPr>
        <w:t>個資遮隱後</w:t>
      </w:r>
      <w:proofErr w:type="gramEnd"/>
      <w:r w:rsidRPr="00220F10">
        <w:rPr>
          <w:rFonts w:ascii="新細明體" w:eastAsia="新細明體" w:hAnsi="新細明體" w:hint="eastAsia"/>
          <w:color w:val="000000" w:themeColor="text1"/>
        </w:rPr>
        <w:t>，</w:t>
      </w:r>
      <w:r w:rsidR="00AB7DE1" w:rsidRPr="00220F10">
        <w:rPr>
          <w:rFonts w:hint="eastAsia"/>
          <w:color w:val="000000" w:themeColor="text1"/>
        </w:rPr>
        <w:t>上網公布。</w:t>
      </w:r>
    </w:p>
    <w:p w14:paraId="3F828D98" w14:textId="77777777" w:rsidR="00220F10" w:rsidRPr="00220F10" w:rsidRDefault="00220F10" w:rsidP="00220F10">
      <w:pPr>
        <w:pStyle w:val="2"/>
        <w:numPr>
          <w:ilvl w:val="0"/>
          <w:numId w:val="0"/>
        </w:numPr>
        <w:ind w:left="1021"/>
        <w:rPr>
          <w:color w:val="000000" w:themeColor="text1"/>
        </w:rPr>
      </w:pPr>
    </w:p>
    <w:bookmarkEnd w:id="167"/>
    <w:bookmarkEnd w:id="168"/>
    <w:bookmarkEnd w:id="169"/>
    <w:bookmarkEnd w:id="170"/>
    <w:bookmarkEnd w:id="171"/>
    <w:bookmarkEnd w:id="172"/>
    <w:bookmarkEnd w:id="173"/>
    <w:bookmarkEnd w:id="174"/>
    <w:bookmarkEnd w:id="175"/>
    <w:bookmarkEnd w:id="176"/>
    <w:bookmarkEnd w:id="177"/>
    <w:bookmarkEnd w:id="178"/>
    <w:bookmarkEnd w:id="179"/>
    <w:p w14:paraId="3B04956E" w14:textId="3AB68882" w:rsidR="00220F10" w:rsidRPr="00220F10" w:rsidRDefault="00220F10" w:rsidP="00220F10">
      <w:pPr>
        <w:pStyle w:val="aa"/>
        <w:spacing w:before="0" w:after="0"/>
        <w:ind w:leftChars="1152" w:left="3919"/>
        <w:rPr>
          <w:rFonts w:ascii="Times New Roman"/>
          <w:b w:val="0"/>
          <w:bCs/>
          <w:snapToGrid/>
          <w:color w:val="000000" w:themeColor="text1"/>
          <w:spacing w:val="0"/>
          <w:kern w:val="0"/>
          <w:sz w:val="40"/>
        </w:rPr>
      </w:pPr>
      <w:r w:rsidRPr="00220F10">
        <w:rPr>
          <w:rFonts w:ascii="Times New Roman" w:hint="eastAsia"/>
          <w:b w:val="0"/>
          <w:bCs/>
          <w:snapToGrid/>
          <w:color w:val="000000" w:themeColor="text1"/>
          <w:spacing w:val="0"/>
          <w:kern w:val="0"/>
          <w:sz w:val="40"/>
        </w:rPr>
        <w:t>調查委員：王美玉</w:t>
      </w:r>
    </w:p>
    <w:p w14:paraId="4E39B8BC" w14:textId="2539F1F9" w:rsidR="00B2388E" w:rsidRPr="00220F10" w:rsidRDefault="00220F10" w:rsidP="00220F10">
      <w:pPr>
        <w:pStyle w:val="aa"/>
        <w:spacing w:before="0" w:after="0"/>
        <w:ind w:leftChars="1762" w:left="5993"/>
        <w:rPr>
          <w:rFonts w:ascii="Times New Roman"/>
          <w:b w:val="0"/>
          <w:bCs/>
          <w:snapToGrid/>
          <w:color w:val="000000" w:themeColor="text1"/>
          <w:spacing w:val="0"/>
          <w:kern w:val="0"/>
          <w:sz w:val="40"/>
        </w:rPr>
      </w:pPr>
      <w:r w:rsidRPr="00220F10">
        <w:rPr>
          <w:rFonts w:ascii="Times New Roman" w:hint="eastAsia"/>
          <w:b w:val="0"/>
          <w:bCs/>
          <w:snapToGrid/>
          <w:color w:val="000000" w:themeColor="text1"/>
          <w:spacing w:val="0"/>
          <w:kern w:val="0"/>
          <w:sz w:val="40"/>
        </w:rPr>
        <w:t>張菊芳</w:t>
      </w:r>
    </w:p>
    <w:p w14:paraId="1770F644" w14:textId="72E9519B" w:rsidR="00B2388E" w:rsidRPr="00220F10" w:rsidRDefault="00220F10" w:rsidP="00220F10">
      <w:pPr>
        <w:pStyle w:val="aa"/>
        <w:spacing w:before="0" w:after="0"/>
        <w:ind w:leftChars="1762" w:left="5993"/>
        <w:rPr>
          <w:rFonts w:ascii="Times New Roman"/>
          <w:b w:val="0"/>
          <w:bCs/>
          <w:snapToGrid/>
          <w:color w:val="000000" w:themeColor="text1"/>
          <w:spacing w:val="0"/>
          <w:kern w:val="0"/>
          <w:sz w:val="40"/>
        </w:rPr>
      </w:pPr>
      <w:r w:rsidRPr="00220F10">
        <w:rPr>
          <w:rFonts w:ascii="Times New Roman" w:hint="eastAsia"/>
          <w:b w:val="0"/>
          <w:bCs/>
          <w:snapToGrid/>
          <w:color w:val="000000" w:themeColor="text1"/>
          <w:spacing w:val="0"/>
          <w:kern w:val="0"/>
          <w:sz w:val="40"/>
        </w:rPr>
        <w:t>趙永清</w:t>
      </w:r>
    </w:p>
    <w:sectPr w:rsidR="00B2388E" w:rsidRPr="00220F1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D886" w14:textId="77777777" w:rsidR="009708A9" w:rsidRDefault="009708A9">
      <w:r>
        <w:separator/>
      </w:r>
    </w:p>
  </w:endnote>
  <w:endnote w:type="continuationSeparator" w:id="0">
    <w:p w14:paraId="59AD3495" w14:textId="77777777" w:rsidR="009708A9" w:rsidRDefault="0097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全字庫正宋體">
    <w:panose1 w:val="02020300000000000000"/>
    <w:charset w:val="88"/>
    <w:family w:val="roman"/>
    <w:pitch w:val="variable"/>
    <w:sig w:usb0="F7FFAEFF" w:usb1="E9DFFFFF" w:usb2="681FFFFF"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1E23" w14:textId="77777777" w:rsidR="004414B7" w:rsidRDefault="004414B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4BABCBFA" w14:textId="77777777" w:rsidR="004414B7" w:rsidRDefault="004414B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11B3" w14:textId="77777777" w:rsidR="009708A9" w:rsidRDefault="009708A9">
      <w:r>
        <w:separator/>
      </w:r>
    </w:p>
  </w:footnote>
  <w:footnote w:type="continuationSeparator" w:id="0">
    <w:p w14:paraId="633D417E" w14:textId="77777777" w:rsidR="009708A9" w:rsidRDefault="009708A9">
      <w:r>
        <w:continuationSeparator/>
      </w:r>
    </w:p>
  </w:footnote>
  <w:footnote w:id="1">
    <w:p w14:paraId="2E819BDB" w14:textId="77777777" w:rsidR="004414B7" w:rsidRPr="00855787" w:rsidRDefault="004414B7" w:rsidP="00220ECD">
      <w:pPr>
        <w:pStyle w:val="afc"/>
      </w:pPr>
      <w:r>
        <w:rPr>
          <w:rStyle w:val="afe"/>
        </w:rPr>
        <w:footnoteRef/>
      </w:r>
      <w:r>
        <w:t xml:space="preserve"> </w:t>
      </w:r>
      <w:r>
        <w:rPr>
          <w:rFonts w:hint="eastAsia"/>
        </w:rPr>
        <w:t>審計部</w:t>
      </w:r>
      <w:r w:rsidRPr="001F1468">
        <w:rPr>
          <w:rFonts w:hint="eastAsia"/>
        </w:rPr>
        <w:t>112</w:t>
      </w:r>
      <w:r w:rsidRPr="001F1468">
        <w:rPr>
          <w:rFonts w:hint="eastAsia"/>
        </w:rPr>
        <w:t>年度中央政府總決算審核報告</w:t>
      </w:r>
      <w:r>
        <w:rPr>
          <w:rFonts w:hint="eastAsia"/>
        </w:rPr>
        <w:t>指出</w:t>
      </w:r>
      <w:r>
        <w:rPr>
          <w:rFonts w:hint="eastAsia"/>
        </w:rPr>
        <w:t>1</w:t>
      </w:r>
      <w:r>
        <w:t>12</w:t>
      </w:r>
      <w:r>
        <w:rPr>
          <w:rFonts w:hint="eastAsia"/>
        </w:rPr>
        <w:t>年</w:t>
      </w:r>
      <w:r>
        <w:rPr>
          <w:rFonts w:hint="eastAsia"/>
        </w:rPr>
        <w:t>1</w:t>
      </w:r>
      <w:r>
        <w:rPr>
          <w:rFonts w:hint="eastAsia"/>
        </w:rPr>
        <w:t>月至</w:t>
      </w:r>
      <w:r>
        <w:rPr>
          <w:rFonts w:hint="eastAsia"/>
        </w:rPr>
        <w:t>8</w:t>
      </w:r>
      <w:r>
        <w:rPr>
          <w:rFonts w:hint="eastAsia"/>
        </w:rPr>
        <w:t>月計</w:t>
      </w:r>
      <w:r>
        <w:rPr>
          <w:rFonts w:hint="eastAsia"/>
        </w:rPr>
        <w:t>1</w:t>
      </w:r>
      <w:r>
        <w:t>0</w:t>
      </w:r>
      <w:r>
        <w:rPr>
          <w:rFonts w:hint="eastAsia"/>
        </w:rPr>
        <w:t>所臨時收容所有超額收容情形（</w:t>
      </w:r>
      <w:r w:rsidRPr="002B3957">
        <w:rPr>
          <w:rFonts w:hint="eastAsia"/>
        </w:rPr>
        <w:t>臺北市、新北市、桃園市、基隆市、</w:t>
      </w:r>
      <w:r>
        <w:rPr>
          <w:rFonts w:hint="eastAsia"/>
        </w:rPr>
        <w:t>新竹地區、苗栗縣</w:t>
      </w:r>
      <w:r w:rsidRPr="002B3957">
        <w:rPr>
          <w:rFonts w:hint="eastAsia"/>
        </w:rPr>
        <w:t>、臺中市、彰化縣、南投縣、雲林</w:t>
      </w:r>
      <w:r>
        <w:rPr>
          <w:rFonts w:hint="eastAsia"/>
        </w:rPr>
        <w:t>縣臨收</w:t>
      </w:r>
      <w:r w:rsidRPr="002B3957">
        <w:rPr>
          <w:rFonts w:hint="eastAsia"/>
        </w:rPr>
        <w:t>所</w:t>
      </w:r>
      <w:r>
        <w:rPr>
          <w:rFonts w:hint="eastAsia"/>
        </w:rPr>
        <w:t>），惟依移民署統計資料，</w:t>
      </w:r>
      <w:r>
        <w:rPr>
          <w:rFonts w:hint="eastAsia"/>
        </w:rPr>
        <w:t>1</w:t>
      </w:r>
      <w:r>
        <w:t>12</w:t>
      </w:r>
      <w:r>
        <w:rPr>
          <w:rFonts w:hint="eastAsia"/>
        </w:rPr>
        <w:t>年苗栗縣臨收所未發生超額收容情形。</w:t>
      </w:r>
    </w:p>
  </w:footnote>
  <w:footnote w:id="2">
    <w:p w14:paraId="3D44EDF6" w14:textId="77777777" w:rsidR="004414B7" w:rsidRPr="00C25C08" w:rsidRDefault="004414B7" w:rsidP="000548C9">
      <w:pPr>
        <w:pStyle w:val="afc"/>
      </w:pPr>
      <w:r>
        <w:rPr>
          <w:rStyle w:val="afe"/>
        </w:rPr>
        <w:footnoteRef/>
      </w:r>
      <w:r>
        <w:t xml:space="preserve"> </w:t>
      </w:r>
      <w:r>
        <w:rPr>
          <w:rFonts w:hint="eastAsia"/>
        </w:rPr>
        <w:t>引用自勞動部全球資訊網勞動統計查詢及移民署全球</w:t>
      </w:r>
      <w:r>
        <w:rPr>
          <w:rFonts w:hint="eastAsia"/>
        </w:rPr>
        <w:t>資訊網移工統計資料。</w:t>
      </w:r>
    </w:p>
  </w:footnote>
  <w:footnote w:id="3">
    <w:p w14:paraId="1869C233" w14:textId="77777777" w:rsidR="004414B7" w:rsidRPr="0079713F" w:rsidRDefault="004414B7" w:rsidP="00703E98">
      <w:pPr>
        <w:pStyle w:val="afc"/>
      </w:pPr>
      <w:r>
        <w:rPr>
          <w:rStyle w:val="afe"/>
        </w:rPr>
        <w:footnoteRef/>
      </w:r>
      <w:r>
        <w:t xml:space="preserve"> </w:t>
      </w:r>
      <w:r>
        <w:rPr>
          <w:rFonts w:hint="eastAsia"/>
        </w:rPr>
        <w:t>公政公約第</w:t>
      </w:r>
      <w:r>
        <w:rPr>
          <w:rFonts w:hint="eastAsia"/>
        </w:rPr>
        <w:t>2</w:t>
      </w:r>
      <w:r>
        <w:t>0</w:t>
      </w:r>
      <w:r>
        <w:rPr>
          <w:rFonts w:hint="eastAsia"/>
        </w:rPr>
        <w:t>號一般性意見及</w:t>
      </w:r>
      <w:r w:rsidRPr="0079713F">
        <w:rPr>
          <w:rFonts w:hint="eastAsia"/>
        </w:rPr>
        <w:t>「保護所有遭受任何形式拘留或監禁的人的原則」第</w:t>
      </w:r>
      <w:r w:rsidRPr="0079713F">
        <w:rPr>
          <w:rFonts w:hint="eastAsia"/>
        </w:rPr>
        <w:t>19</w:t>
      </w:r>
      <w:r w:rsidRPr="0079713F">
        <w:rPr>
          <w:rFonts w:hint="eastAsia"/>
        </w:rPr>
        <w:t>點：「除須遵守法律或合法條例具體規定的合理條件和限制外，被拘留人或被監禁人應有權接受特別是其家屬的探訪，並與家屬通信，同時應獲得充分機會同外界聯絡。」</w:t>
      </w:r>
      <w:r>
        <w:rPr>
          <w:rFonts w:hint="eastAsia"/>
        </w:rPr>
        <w:t>第</w:t>
      </w:r>
      <w:r>
        <w:rPr>
          <w:rFonts w:hint="eastAsia"/>
        </w:rPr>
        <w:t>3</w:t>
      </w:r>
      <w:r>
        <w:t>0</w:t>
      </w:r>
      <w:r>
        <w:rPr>
          <w:rFonts w:hint="eastAsia"/>
        </w:rPr>
        <w:t>點：「（第</w:t>
      </w:r>
      <w:r>
        <w:rPr>
          <w:rFonts w:hint="eastAsia"/>
        </w:rPr>
        <w:t>1</w:t>
      </w:r>
      <w:r>
        <w:rPr>
          <w:rFonts w:hint="eastAsia"/>
        </w:rPr>
        <w:t>項）被拘留人或監禁人在拘留或監禁期間構成違紀行為的類型、可以施加的懲戒方式和期限、以及有權施加懲罰的當局，應以法律或合法條例加以規定，並正式公布。（第</w:t>
      </w:r>
      <w:r>
        <w:rPr>
          <w:rFonts w:hint="eastAsia"/>
        </w:rPr>
        <w:t>2</w:t>
      </w:r>
      <w:r>
        <w:rPr>
          <w:rFonts w:hint="eastAsia"/>
        </w:rPr>
        <w:t>項）在採取懲戒行動以前，被拘留人或被監禁人應有權陳述意見，並有權就該行動向上級當局提出覆審。」</w:t>
      </w:r>
    </w:p>
  </w:footnote>
  <w:footnote w:id="4">
    <w:p w14:paraId="2C4BCB1C" w14:textId="77777777" w:rsidR="004414B7" w:rsidRPr="00AD2D23" w:rsidRDefault="004414B7">
      <w:pPr>
        <w:pStyle w:val="afc"/>
      </w:pPr>
      <w:r>
        <w:rPr>
          <w:rStyle w:val="afe"/>
        </w:rPr>
        <w:footnoteRef/>
      </w:r>
      <w:r>
        <w:t xml:space="preserve"> </w:t>
      </w:r>
      <w:r w:rsidRPr="00220F10">
        <w:rPr>
          <w:rFonts w:hint="eastAsia"/>
          <w:color w:val="000000" w:themeColor="text1"/>
        </w:rPr>
        <w:t>禁止酷刑公約第</w:t>
      </w:r>
      <w:r w:rsidRPr="00220F10">
        <w:rPr>
          <w:rFonts w:hint="eastAsia"/>
          <w:color w:val="000000" w:themeColor="text1"/>
        </w:rPr>
        <w:t>1</w:t>
      </w:r>
      <w:r w:rsidRPr="00220F10">
        <w:rPr>
          <w:rFonts w:hint="eastAsia"/>
          <w:color w:val="000000" w:themeColor="text1"/>
        </w:rPr>
        <w:t>條規定：「為本公約目的，酷刑指為自特定人或第三人</w:t>
      </w:r>
      <w:r w:rsidRPr="00220F10">
        <w:rPr>
          <w:rFonts w:hint="eastAsia"/>
          <w:color w:val="000000" w:themeColor="text1"/>
        </w:rPr>
        <w:t>取得情資或供詞，為處罰特定人或第三人所作之行為或涉嫌之行為，或為恐嚇、威脅特定人或第三人，或基於任何方式為歧視之任何理由，故意對其肉體或精神施以劇烈疼痛或痛苦之任何行為。此種疼痛或痛苦是由公職人員或其他行使公權力人所施予，或基於其教唆，或取得其同意或默許。但純粹因法律制裁而引起或法律制裁所固有或附帶之疼痛或痛苦，不在此限。」</w:t>
      </w:r>
    </w:p>
  </w:footnote>
  <w:footnote w:id="5">
    <w:p w14:paraId="72BBCDEE" w14:textId="77777777" w:rsidR="004414B7" w:rsidRPr="00220F10" w:rsidRDefault="004414B7">
      <w:pPr>
        <w:pStyle w:val="afc"/>
        <w:rPr>
          <w:color w:val="000000" w:themeColor="text1"/>
        </w:rPr>
      </w:pPr>
      <w:r>
        <w:rPr>
          <w:rStyle w:val="afe"/>
        </w:rPr>
        <w:footnoteRef/>
      </w:r>
      <w:r>
        <w:t xml:space="preserve"> </w:t>
      </w:r>
      <w:r w:rsidRPr="00220F10">
        <w:rPr>
          <w:rFonts w:hint="eastAsia"/>
          <w:color w:val="000000" w:themeColor="text1"/>
        </w:rPr>
        <w:t>禁止酷刑公約第</w:t>
      </w:r>
      <w:r w:rsidRPr="00220F10">
        <w:rPr>
          <w:rFonts w:hint="eastAsia"/>
          <w:color w:val="000000" w:themeColor="text1"/>
        </w:rPr>
        <w:t>16</w:t>
      </w:r>
      <w:r w:rsidRPr="00220F10">
        <w:rPr>
          <w:rFonts w:hint="eastAsia"/>
          <w:color w:val="000000" w:themeColor="text1"/>
        </w:rPr>
        <w:t>條第</w:t>
      </w:r>
      <w:r w:rsidRPr="00220F10">
        <w:rPr>
          <w:rFonts w:hint="eastAsia"/>
          <w:color w:val="000000" w:themeColor="text1"/>
        </w:rPr>
        <w:t>1</w:t>
      </w:r>
      <w:r w:rsidRPr="00220F10">
        <w:rPr>
          <w:rFonts w:hint="eastAsia"/>
          <w:color w:val="000000" w:themeColor="text1"/>
        </w:rPr>
        <w:t>項規定：「締約國應承諾在該國管轄之領域內防止公職人員或任何行使公權力人員施加、教唆、同意或默許進行未達第</w:t>
      </w:r>
      <w:r w:rsidRPr="00220F10">
        <w:rPr>
          <w:rFonts w:hint="eastAsia"/>
          <w:color w:val="000000" w:themeColor="text1"/>
        </w:rPr>
        <w:t>1</w:t>
      </w:r>
      <w:r w:rsidRPr="00220F10">
        <w:rPr>
          <w:rFonts w:hint="eastAsia"/>
          <w:color w:val="000000" w:themeColor="text1"/>
        </w:rPr>
        <w:t>條所定義酷刑程度之其他殘忍、不人道或有辱人格之待遇或處罰之行為。包含於第</w:t>
      </w:r>
      <w:r w:rsidRPr="00220F10">
        <w:rPr>
          <w:rFonts w:hint="eastAsia"/>
          <w:color w:val="000000" w:themeColor="text1"/>
        </w:rPr>
        <w:t xml:space="preserve">10 </w:t>
      </w:r>
      <w:r w:rsidRPr="00220F10">
        <w:rPr>
          <w:rFonts w:hint="eastAsia"/>
          <w:color w:val="000000" w:themeColor="text1"/>
        </w:rPr>
        <w:t>條、第</w:t>
      </w:r>
      <w:r w:rsidRPr="00220F10">
        <w:rPr>
          <w:rFonts w:hint="eastAsia"/>
          <w:color w:val="000000" w:themeColor="text1"/>
        </w:rPr>
        <w:t>11</w:t>
      </w:r>
      <w:r w:rsidRPr="00220F10">
        <w:rPr>
          <w:rFonts w:hint="eastAsia"/>
          <w:color w:val="000000" w:themeColor="text1"/>
        </w:rPr>
        <w:t>條、第</w:t>
      </w:r>
      <w:r w:rsidRPr="00220F10">
        <w:rPr>
          <w:rFonts w:hint="eastAsia"/>
          <w:color w:val="000000" w:themeColor="text1"/>
        </w:rPr>
        <w:t>12</w:t>
      </w:r>
      <w:r w:rsidRPr="00220F10">
        <w:rPr>
          <w:rFonts w:hint="eastAsia"/>
          <w:color w:val="000000" w:themeColor="text1"/>
        </w:rPr>
        <w:t>條及第</w:t>
      </w:r>
      <w:r w:rsidRPr="00220F10">
        <w:rPr>
          <w:rFonts w:hint="eastAsia"/>
          <w:color w:val="000000" w:themeColor="text1"/>
        </w:rPr>
        <w:t>13</w:t>
      </w:r>
      <w:r w:rsidRPr="00220F10">
        <w:rPr>
          <w:rFonts w:hint="eastAsia"/>
          <w:color w:val="000000" w:themeColor="text1"/>
        </w:rPr>
        <w:t>條涉及酷刑之義務，亦適用於其他形式之殘忍、不人道或有辱人格之待遇或處罰。」</w:t>
      </w:r>
    </w:p>
  </w:footnote>
  <w:footnote w:id="6">
    <w:p w14:paraId="29D81EB8" w14:textId="77777777" w:rsidR="004414B7" w:rsidRPr="001356C0" w:rsidRDefault="004414B7" w:rsidP="007652BE">
      <w:pPr>
        <w:pStyle w:val="afc"/>
      </w:pPr>
      <w:r>
        <w:rPr>
          <w:rStyle w:val="afe"/>
        </w:rPr>
        <w:footnoteRef/>
      </w:r>
      <w:r>
        <w:t xml:space="preserve"> </w:t>
      </w:r>
      <w:r>
        <w:rPr>
          <w:rFonts w:hint="eastAsia"/>
        </w:rPr>
        <w:t>移民法第</w:t>
      </w:r>
      <w:r>
        <w:rPr>
          <w:rFonts w:hint="eastAsia"/>
        </w:rPr>
        <w:t>3</w:t>
      </w:r>
      <w:r>
        <w:t>9</w:t>
      </w:r>
      <w:r>
        <w:rPr>
          <w:rFonts w:hint="eastAsia"/>
        </w:rPr>
        <w:t>條：「</w:t>
      </w:r>
      <w:r w:rsidRPr="001356C0">
        <w:rPr>
          <w:rFonts w:hint="eastAsia"/>
        </w:rPr>
        <w:t>移民署對外國人之收容管理，應設置或指定適當處所為之；其收容程序、管理方式及其他應遵行事項之規則，由主管機關定之。</w:t>
      </w:r>
      <w:r>
        <w:rPr>
          <w:rFonts w:hint="eastAsia"/>
        </w:rPr>
        <w:t>」</w:t>
      </w:r>
    </w:p>
  </w:footnote>
  <w:footnote w:id="7">
    <w:p w14:paraId="631F4B0A" w14:textId="77777777" w:rsidR="004414B7" w:rsidRPr="00F263E1" w:rsidRDefault="004414B7" w:rsidP="007652BE">
      <w:pPr>
        <w:pStyle w:val="afc"/>
      </w:pPr>
      <w:r>
        <w:rPr>
          <w:rStyle w:val="afe"/>
        </w:rPr>
        <w:footnoteRef/>
      </w:r>
      <w:r>
        <w:t xml:space="preserve"> </w:t>
      </w:r>
      <w:r>
        <w:rPr>
          <w:rFonts w:hint="eastAsia"/>
        </w:rPr>
        <w:t>修正前</w:t>
      </w:r>
      <w:bookmarkStart w:id="84" w:name="_Hlk200117970"/>
      <w:r>
        <w:rPr>
          <w:rFonts w:hint="eastAsia"/>
        </w:rPr>
        <w:t>監獄行刑法第</w:t>
      </w:r>
      <w:r>
        <w:rPr>
          <w:rFonts w:hint="eastAsia"/>
        </w:rPr>
        <w:t>7</w:t>
      </w:r>
      <w:r>
        <w:t>6</w:t>
      </w:r>
      <w:r>
        <w:rPr>
          <w:rFonts w:hint="eastAsia"/>
        </w:rPr>
        <w:t>條規定</w:t>
      </w:r>
      <w:bookmarkEnd w:id="84"/>
      <w:r>
        <w:rPr>
          <w:rFonts w:hint="eastAsia"/>
        </w:rPr>
        <w:t>：「受刑人違背紀律時，得施以左列一款或數款之懲罰：一、訓誡。二、停止接見</w:t>
      </w:r>
      <w:r>
        <w:rPr>
          <w:rFonts w:hint="eastAsia"/>
        </w:rPr>
        <w:t>1</w:t>
      </w:r>
      <w:r>
        <w:rPr>
          <w:rFonts w:hint="eastAsia"/>
        </w:rPr>
        <w:t>次至</w:t>
      </w:r>
      <w:r>
        <w:rPr>
          <w:rFonts w:hint="eastAsia"/>
        </w:rPr>
        <w:t>3</w:t>
      </w:r>
      <w:r>
        <w:rPr>
          <w:rFonts w:hint="eastAsia"/>
        </w:rPr>
        <w:t>次。三、強制勞動</w:t>
      </w:r>
      <w:r>
        <w:rPr>
          <w:rFonts w:hint="eastAsia"/>
        </w:rPr>
        <w:t>1</w:t>
      </w:r>
      <w:r>
        <w:rPr>
          <w:rFonts w:hint="eastAsia"/>
        </w:rPr>
        <w:t>日至</w:t>
      </w:r>
      <w:r>
        <w:rPr>
          <w:rFonts w:hint="eastAsia"/>
        </w:rPr>
        <w:t>5</w:t>
      </w:r>
      <w:r>
        <w:rPr>
          <w:rFonts w:hint="eastAsia"/>
        </w:rPr>
        <w:t>日，每日以</w:t>
      </w:r>
      <w:r>
        <w:rPr>
          <w:rFonts w:hint="eastAsia"/>
        </w:rPr>
        <w:t>2</w:t>
      </w:r>
      <w:r>
        <w:rPr>
          <w:rFonts w:hint="eastAsia"/>
        </w:rPr>
        <w:t>小時為限。四、停止購買物品。五、減少勞作金。六、停止戶外活動</w:t>
      </w:r>
      <w:r>
        <w:rPr>
          <w:rFonts w:hint="eastAsia"/>
        </w:rPr>
        <w:t>1</w:t>
      </w:r>
      <w:r>
        <w:rPr>
          <w:rFonts w:hint="eastAsia"/>
        </w:rPr>
        <w:t>日至</w:t>
      </w:r>
      <w:r>
        <w:rPr>
          <w:rFonts w:hint="eastAsia"/>
        </w:rPr>
        <w:t>7</w:t>
      </w:r>
      <w:r>
        <w:rPr>
          <w:rFonts w:hint="eastAsia"/>
        </w:rPr>
        <w:t>日。」</w:t>
      </w:r>
      <w:r>
        <w:rPr>
          <w:rFonts w:hint="eastAsia"/>
        </w:rPr>
        <w:t>1</w:t>
      </w:r>
      <w:r>
        <w:t>09</w:t>
      </w:r>
      <w:r>
        <w:rPr>
          <w:rFonts w:hint="eastAsia"/>
        </w:rPr>
        <w:t>年該法第</w:t>
      </w:r>
      <w:r>
        <w:rPr>
          <w:rFonts w:hint="eastAsia"/>
        </w:rPr>
        <w:t>8</w:t>
      </w:r>
      <w:r>
        <w:t>6</w:t>
      </w:r>
      <w:r>
        <w:rPr>
          <w:rFonts w:hint="eastAsia"/>
        </w:rPr>
        <w:t>條修正為：「（第</w:t>
      </w:r>
      <w:r>
        <w:rPr>
          <w:rFonts w:hint="eastAsia"/>
        </w:rPr>
        <w:t>1</w:t>
      </w:r>
      <w:r>
        <w:rPr>
          <w:rFonts w:hint="eastAsia"/>
        </w:rPr>
        <w:t>項）受刑人有妨害監獄秩序或安全之行為時，得施以下列一款或數款之懲罰：一、警告。二、停止接受送入飲食</w:t>
      </w:r>
      <w:r>
        <w:rPr>
          <w:rFonts w:hint="eastAsia"/>
        </w:rPr>
        <w:t>3</w:t>
      </w:r>
      <w:r>
        <w:rPr>
          <w:rFonts w:hint="eastAsia"/>
        </w:rPr>
        <w:t>日至</w:t>
      </w:r>
      <w:r>
        <w:rPr>
          <w:rFonts w:hint="eastAsia"/>
        </w:rPr>
        <w:t>7</w:t>
      </w:r>
      <w:r>
        <w:rPr>
          <w:rFonts w:hint="eastAsia"/>
        </w:rPr>
        <w:t>日。三、停止使用自費購買之非日常生活必需品</w:t>
      </w:r>
      <w:r>
        <w:rPr>
          <w:rFonts w:hint="eastAsia"/>
        </w:rPr>
        <w:t>7</w:t>
      </w:r>
      <w:r>
        <w:rPr>
          <w:rFonts w:hint="eastAsia"/>
        </w:rPr>
        <w:t>日至</w:t>
      </w:r>
      <w:r>
        <w:rPr>
          <w:rFonts w:hint="eastAsia"/>
        </w:rPr>
        <w:t>1</w:t>
      </w:r>
      <w:r>
        <w:t>4</w:t>
      </w:r>
      <w:r>
        <w:rPr>
          <w:rFonts w:hint="eastAsia"/>
        </w:rPr>
        <w:t>日。四、移入違規舍</w:t>
      </w:r>
      <w:r>
        <w:rPr>
          <w:rFonts w:hint="eastAsia"/>
        </w:rPr>
        <w:t>1</w:t>
      </w:r>
      <w:r>
        <w:t>4</w:t>
      </w:r>
      <w:r>
        <w:rPr>
          <w:rFonts w:hint="eastAsia"/>
        </w:rPr>
        <w:t>日至</w:t>
      </w:r>
      <w:r>
        <w:rPr>
          <w:rFonts w:hint="eastAsia"/>
        </w:rPr>
        <w:t>6</w:t>
      </w:r>
      <w:r>
        <w:t>0</w:t>
      </w:r>
      <w:r>
        <w:rPr>
          <w:rFonts w:hint="eastAsia"/>
        </w:rPr>
        <w:t>日。（第</w:t>
      </w:r>
      <w:r>
        <w:rPr>
          <w:rFonts w:hint="eastAsia"/>
        </w:rPr>
        <w:t>2</w:t>
      </w:r>
      <w:r>
        <w:rPr>
          <w:rFonts w:hint="eastAsia"/>
        </w:rPr>
        <w:t>項）前項妨害監獄秩序或安全之行為態樣與應施予懲罰之種類、</w:t>
      </w:r>
      <w:r>
        <w:rPr>
          <w:rFonts w:hint="eastAsia"/>
        </w:rPr>
        <w:t>期間、違規舍之生活管理、限制、禁止及其他應遵行事項之辦法，由法務部定之。」</w:t>
      </w:r>
    </w:p>
  </w:footnote>
  <w:footnote w:id="8">
    <w:p w14:paraId="428EA270" w14:textId="77777777" w:rsidR="004414B7" w:rsidRPr="00C03B34" w:rsidRDefault="004414B7" w:rsidP="007652BE">
      <w:pPr>
        <w:pStyle w:val="afc"/>
      </w:pPr>
      <w:r>
        <w:rPr>
          <w:rStyle w:val="afe"/>
        </w:rPr>
        <w:footnoteRef/>
      </w:r>
      <w:r>
        <w:t xml:space="preserve"> </w:t>
      </w:r>
      <w:r>
        <w:rPr>
          <w:rFonts w:hint="eastAsia"/>
        </w:rPr>
        <w:t>修正前監獄行刑法第</w:t>
      </w:r>
      <w:r>
        <w:rPr>
          <w:rFonts w:hint="eastAsia"/>
        </w:rPr>
        <w:t>6</w:t>
      </w:r>
      <w:r>
        <w:rPr>
          <w:rFonts w:hint="eastAsia"/>
        </w:rPr>
        <w:t>條規定，</w:t>
      </w:r>
      <w:r w:rsidRPr="00C03B34">
        <w:rPr>
          <w:rFonts w:hint="eastAsia"/>
        </w:rPr>
        <w:t>受刑人不服監獄之處分得提出申訴，原處分之監獄對於受刑人之申訴認為</w:t>
      </w:r>
      <w:r w:rsidRPr="00C03B34">
        <w:rPr>
          <w:rFonts w:hint="eastAsia"/>
        </w:rPr>
        <w:t>無理由者，應即轉報監督機關，監督機關對於受刑人申訴事件有最後決定之權。</w:t>
      </w:r>
      <w:r>
        <w:rPr>
          <w:rFonts w:hint="eastAsia"/>
        </w:rPr>
        <w:t>經</w:t>
      </w:r>
      <w:r w:rsidRPr="00C03B34">
        <w:rPr>
          <w:rFonts w:hint="eastAsia"/>
        </w:rPr>
        <w:t>司法院釋字第</w:t>
      </w:r>
      <w:r>
        <w:rPr>
          <w:rFonts w:hint="eastAsia"/>
        </w:rPr>
        <w:t>7</w:t>
      </w:r>
      <w:r>
        <w:t>55</w:t>
      </w:r>
      <w:r w:rsidRPr="00C03B34">
        <w:rPr>
          <w:rFonts w:hint="eastAsia"/>
        </w:rPr>
        <w:t>號解釋</w:t>
      </w:r>
      <w:r>
        <w:rPr>
          <w:rFonts w:hint="eastAsia"/>
        </w:rPr>
        <w:t>宣告違憲。</w:t>
      </w:r>
      <w:r>
        <w:rPr>
          <w:rFonts w:hint="eastAsia"/>
        </w:rPr>
        <w:t>1</w:t>
      </w:r>
      <w:r>
        <w:t>09</w:t>
      </w:r>
      <w:r>
        <w:rPr>
          <w:rFonts w:hint="eastAsia"/>
        </w:rPr>
        <w:t>年該法修正新增第</w:t>
      </w:r>
      <w:r>
        <w:rPr>
          <w:rFonts w:hint="eastAsia"/>
        </w:rPr>
        <w:t>1</w:t>
      </w:r>
      <w:r>
        <w:t>2</w:t>
      </w:r>
      <w:r>
        <w:rPr>
          <w:rFonts w:hint="eastAsia"/>
        </w:rPr>
        <w:t>章，明定受刑人得以書面或言詞向監所提出陳情及申訴，監所應設置申訴審議小組，</w:t>
      </w:r>
      <w:r w:rsidRPr="00747420">
        <w:rPr>
          <w:rFonts w:hint="eastAsia"/>
        </w:rPr>
        <w:t>受刑人不服其決定者，得向行政法院請求救濟</w:t>
      </w:r>
      <w:r>
        <w:rPr>
          <w:rFonts w:hint="eastAsia"/>
        </w:rPr>
        <w:t>。</w:t>
      </w:r>
    </w:p>
  </w:footnote>
  <w:footnote w:id="9">
    <w:p w14:paraId="74FA7A6D" w14:textId="77777777" w:rsidR="004414B7" w:rsidRPr="006817DF" w:rsidRDefault="004414B7">
      <w:pPr>
        <w:pStyle w:val="afc"/>
      </w:pPr>
      <w:r>
        <w:rPr>
          <w:rStyle w:val="afe"/>
        </w:rPr>
        <w:footnoteRef/>
      </w:r>
      <w:r>
        <w:rPr>
          <w:rFonts w:hint="eastAsia"/>
        </w:rPr>
        <w:t>違規</w:t>
      </w:r>
      <w:r w:rsidRPr="00145FEF">
        <w:rPr>
          <w:rFonts w:hint="eastAsia"/>
        </w:rPr>
        <w:t>原因為影響收容秩序（攀爬欄杆、裸露下體、整夜不睡來回走動及吵鬧、喧嘩鼓譟）、攻擊行為或肢體衝突及毀損公物等</w:t>
      </w:r>
      <w:r>
        <w:rPr>
          <w:rFonts w:hint="eastAsia"/>
        </w:rPr>
        <w:t>。</w:t>
      </w:r>
    </w:p>
  </w:footnote>
  <w:footnote w:id="10">
    <w:p w14:paraId="48379C56" w14:textId="77777777" w:rsidR="004414B7" w:rsidRPr="00220F10" w:rsidRDefault="004414B7">
      <w:pPr>
        <w:pStyle w:val="afc"/>
        <w:rPr>
          <w:color w:val="000000" w:themeColor="text1"/>
        </w:rPr>
      </w:pPr>
      <w:r>
        <w:rPr>
          <w:rStyle w:val="afe"/>
        </w:rPr>
        <w:footnoteRef/>
      </w:r>
      <w:r>
        <w:t xml:space="preserve"> </w:t>
      </w:r>
      <w:r w:rsidRPr="00220F10">
        <w:rPr>
          <w:rFonts w:hint="eastAsia"/>
          <w:color w:val="000000" w:themeColor="text1"/>
        </w:rPr>
        <w:t>依禁止酷刑公約施行法草案第</w:t>
      </w:r>
      <w:r w:rsidRPr="00220F10">
        <w:rPr>
          <w:rFonts w:hint="eastAsia"/>
          <w:color w:val="000000" w:themeColor="text1"/>
        </w:rPr>
        <w:t>5</w:t>
      </w:r>
      <w:r w:rsidRPr="00220F10">
        <w:rPr>
          <w:rFonts w:hint="eastAsia"/>
          <w:color w:val="000000" w:themeColor="text1"/>
        </w:rPr>
        <w:t>條規定，監察院設相關委員會，辦理：一、定期訪查因公務機關之命令、教唆或在其同意、放任或默許下，致個人被剝奪自由或有被剝奪自由之虞之處所。二、參照聯合國相關規範，向有關機關提出建議，以期改善被剝奪自由者之待遇與條件，並防制酷刑及其他殘忍、不人道或有辱人格之待遇或處罰。三、受理人民陳情及調查各級政府機關涉及違反本公約之情事。四、就現行立法及立法草案提出建議或意見。五、</w:t>
      </w:r>
      <w:r w:rsidRPr="00220F10">
        <w:rPr>
          <w:rFonts w:hint="eastAsia"/>
          <w:color w:val="000000" w:themeColor="text1"/>
        </w:rPr>
        <w:t>研擬、撰寫並公布酷刑防制年度報告。</w:t>
      </w:r>
    </w:p>
  </w:footnote>
  <w:footnote w:id="11">
    <w:p w14:paraId="18756915" w14:textId="77777777" w:rsidR="004414B7" w:rsidRDefault="004414B7" w:rsidP="007652BE">
      <w:pPr>
        <w:pStyle w:val="afc"/>
      </w:pPr>
      <w:r>
        <w:rPr>
          <w:rStyle w:val="afe"/>
        </w:rPr>
        <w:footnoteRef/>
      </w:r>
      <w:r>
        <w:t xml:space="preserve"> </w:t>
      </w:r>
      <w:r>
        <w:rPr>
          <w:rFonts w:hint="eastAsia"/>
        </w:rPr>
        <w:t>臺灣宜蘭地方法院</w:t>
      </w:r>
      <w:r>
        <w:rPr>
          <w:rFonts w:hint="eastAsia"/>
        </w:rPr>
        <w:t>1</w:t>
      </w:r>
      <w:r>
        <w:t>12</w:t>
      </w:r>
      <w:r>
        <w:rPr>
          <w:rFonts w:hint="eastAsia"/>
        </w:rPr>
        <w:t>年度訴字第</w:t>
      </w:r>
      <w:r>
        <w:rPr>
          <w:rFonts w:hint="eastAsia"/>
        </w:rPr>
        <w:t>4</w:t>
      </w:r>
      <w:r>
        <w:t>25</w:t>
      </w:r>
      <w:r>
        <w:rPr>
          <w:rFonts w:hint="eastAsia"/>
        </w:rPr>
        <w:t>號刑事判決。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5BB5D82"/>
    <w:multiLevelType w:val="hybridMultilevel"/>
    <w:tmpl w:val="1992717E"/>
    <w:lvl w:ilvl="0" w:tplc="0A3E46D2">
      <w:start w:val="1"/>
      <w:numFmt w:val="decimal"/>
      <w:lvlText w:val="%1、"/>
      <w:lvlJc w:val="left"/>
      <w:pPr>
        <w:ind w:left="1408" w:hanging="840"/>
      </w:pPr>
      <w:rPr>
        <w:rFonts w:hint="eastAsia"/>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576304"/>
    <w:multiLevelType w:val="hybridMultilevel"/>
    <w:tmpl w:val="5F2A667C"/>
    <w:lvl w:ilvl="0" w:tplc="519416D6">
      <w:start w:val="38"/>
      <w:numFmt w:val="bullet"/>
      <w:lvlText w:val="□"/>
      <w:lvlJc w:val="left"/>
      <w:pPr>
        <w:tabs>
          <w:tab w:val="num" w:pos="480"/>
        </w:tabs>
        <w:ind w:left="480" w:hanging="240"/>
      </w:pPr>
      <w:rPr>
        <w:rFonts w:ascii="標楷體" w:eastAsia="標楷體" w:hAnsi="標楷體" w:cs="細明體" w:hint="eastAsia"/>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7" w15:restartNumberingAfterBreak="0">
    <w:nsid w:val="434A29BC"/>
    <w:multiLevelType w:val="hybridMultilevel"/>
    <w:tmpl w:val="242AA630"/>
    <w:lvl w:ilvl="0" w:tplc="9FE81E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E542D64C"/>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7F85A60"/>
    <w:multiLevelType w:val="hybridMultilevel"/>
    <w:tmpl w:val="B07E75F8"/>
    <w:lvl w:ilvl="0" w:tplc="1EE21FA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D9A470A"/>
    <w:multiLevelType w:val="hybridMultilevel"/>
    <w:tmpl w:val="4A12FFA2"/>
    <w:lvl w:ilvl="0" w:tplc="156E92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0370259">
    <w:abstractNumId w:val="1"/>
  </w:num>
  <w:num w:numId="2" w16cid:durableId="296229179">
    <w:abstractNumId w:val="3"/>
  </w:num>
  <w:num w:numId="3" w16cid:durableId="862400887">
    <w:abstractNumId w:val="0"/>
  </w:num>
  <w:num w:numId="4" w16cid:durableId="1637371357">
    <w:abstractNumId w:val="1"/>
  </w:num>
  <w:num w:numId="5" w16cid:durableId="179590116">
    <w:abstractNumId w:val="1"/>
  </w:num>
  <w:num w:numId="6" w16cid:durableId="952250030">
    <w:abstractNumId w:val="1"/>
  </w:num>
  <w:num w:numId="7" w16cid:durableId="1599413058">
    <w:abstractNumId w:val="1"/>
  </w:num>
  <w:num w:numId="8" w16cid:durableId="606740768">
    <w:abstractNumId w:val="1"/>
  </w:num>
  <w:num w:numId="9" w16cid:durableId="1819610207">
    <w:abstractNumId w:val="1"/>
  </w:num>
  <w:num w:numId="10" w16cid:durableId="953944671">
    <w:abstractNumId w:val="1"/>
  </w:num>
  <w:num w:numId="11" w16cid:durableId="732630149">
    <w:abstractNumId w:val="1"/>
  </w:num>
  <w:num w:numId="12" w16cid:durableId="775103179">
    <w:abstractNumId w:val="1"/>
  </w:num>
  <w:num w:numId="13" w16cid:durableId="636377440">
    <w:abstractNumId w:val="1"/>
  </w:num>
  <w:num w:numId="14" w16cid:durableId="557938692">
    <w:abstractNumId w:val="1"/>
  </w:num>
  <w:num w:numId="15" w16cid:durableId="1208445094">
    <w:abstractNumId w:val="1"/>
  </w:num>
  <w:num w:numId="16" w16cid:durableId="2060400577">
    <w:abstractNumId w:val="1"/>
  </w:num>
  <w:num w:numId="17" w16cid:durableId="1928922931">
    <w:abstractNumId w:val="1"/>
  </w:num>
  <w:num w:numId="18" w16cid:durableId="2100716020">
    <w:abstractNumId w:val="3"/>
  </w:num>
  <w:num w:numId="19" w16cid:durableId="1508397679">
    <w:abstractNumId w:val="3"/>
    <w:lvlOverride w:ilvl="0">
      <w:startOverride w:val="1"/>
    </w:lvlOverride>
  </w:num>
  <w:num w:numId="20" w16cid:durableId="1500854640">
    <w:abstractNumId w:val="1"/>
  </w:num>
  <w:num w:numId="21" w16cid:durableId="817960469">
    <w:abstractNumId w:val="3"/>
  </w:num>
  <w:num w:numId="22" w16cid:durableId="1363357596">
    <w:abstractNumId w:val="9"/>
  </w:num>
  <w:num w:numId="23" w16cid:durableId="264384087">
    <w:abstractNumId w:val="5"/>
  </w:num>
  <w:num w:numId="24" w16cid:durableId="1804273546">
    <w:abstractNumId w:val="10"/>
  </w:num>
  <w:num w:numId="25" w16cid:durableId="2035955872">
    <w:abstractNumId w:val="1"/>
  </w:num>
  <w:num w:numId="26" w16cid:durableId="16380279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341905">
    <w:abstractNumId w:val="1"/>
  </w:num>
  <w:num w:numId="28" w16cid:durableId="817502318">
    <w:abstractNumId w:val="11"/>
  </w:num>
  <w:num w:numId="29" w16cid:durableId="863715529">
    <w:abstractNumId w:val="11"/>
  </w:num>
  <w:num w:numId="30" w16cid:durableId="1239829707">
    <w:abstractNumId w:val="8"/>
  </w:num>
  <w:num w:numId="31" w16cid:durableId="1613442244">
    <w:abstractNumId w:val="8"/>
  </w:num>
  <w:num w:numId="32" w16cid:durableId="909847585">
    <w:abstractNumId w:val="1"/>
  </w:num>
  <w:num w:numId="33" w16cid:durableId="1297486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806202">
    <w:abstractNumId w:val="1"/>
  </w:num>
  <w:num w:numId="35" w16cid:durableId="1929654288">
    <w:abstractNumId w:val="7"/>
  </w:num>
  <w:num w:numId="36" w16cid:durableId="1223637509">
    <w:abstractNumId w:val="2"/>
  </w:num>
  <w:num w:numId="37" w16cid:durableId="1327978834">
    <w:abstractNumId w:val="12"/>
  </w:num>
  <w:num w:numId="38" w16cid:durableId="832646913">
    <w:abstractNumId w:val="6"/>
  </w:num>
  <w:num w:numId="39" w16cid:durableId="1733311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8279252">
    <w:abstractNumId w:val="1"/>
  </w:num>
  <w:num w:numId="41" w16cid:durableId="1093548739">
    <w:abstractNumId w:val="1"/>
  </w:num>
  <w:num w:numId="42" w16cid:durableId="1754543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44404331">
    <w:abstractNumId w:val="1"/>
  </w:num>
  <w:num w:numId="44" w16cid:durableId="450710405">
    <w:abstractNumId w:val="1"/>
  </w:num>
  <w:num w:numId="45" w16cid:durableId="1914312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9180298">
    <w:abstractNumId w:val="13"/>
  </w:num>
  <w:num w:numId="47" w16cid:durableId="1307853101">
    <w:abstractNumId w:val="9"/>
    <w:lvlOverride w:ilvl="0">
      <w:startOverride w:val="1"/>
    </w:lvlOverride>
  </w:num>
  <w:num w:numId="48" w16cid:durableId="1389642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48867018">
    <w:abstractNumId w:val="1"/>
  </w:num>
  <w:num w:numId="50" w16cid:durableId="334193089">
    <w:abstractNumId w:val="9"/>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44FA"/>
    <w:rsid w:val="00017318"/>
    <w:rsid w:val="00017FC6"/>
    <w:rsid w:val="000212F7"/>
    <w:rsid w:val="000215A5"/>
    <w:rsid w:val="000229AD"/>
    <w:rsid w:val="0002317E"/>
    <w:rsid w:val="000246F7"/>
    <w:rsid w:val="00024CD3"/>
    <w:rsid w:val="00026A48"/>
    <w:rsid w:val="00027765"/>
    <w:rsid w:val="0003114D"/>
    <w:rsid w:val="00036D76"/>
    <w:rsid w:val="000447E6"/>
    <w:rsid w:val="00052E90"/>
    <w:rsid w:val="000548C9"/>
    <w:rsid w:val="00056E38"/>
    <w:rsid w:val="00057F32"/>
    <w:rsid w:val="00062A25"/>
    <w:rsid w:val="00063D69"/>
    <w:rsid w:val="000717EB"/>
    <w:rsid w:val="000730FF"/>
    <w:rsid w:val="00073CB5"/>
    <w:rsid w:val="00073F7B"/>
    <w:rsid w:val="0007425C"/>
    <w:rsid w:val="00077553"/>
    <w:rsid w:val="00082794"/>
    <w:rsid w:val="000851A2"/>
    <w:rsid w:val="000913F7"/>
    <w:rsid w:val="00092538"/>
    <w:rsid w:val="0009352E"/>
    <w:rsid w:val="0009465E"/>
    <w:rsid w:val="00096B96"/>
    <w:rsid w:val="000A1842"/>
    <w:rsid w:val="000A2F3F"/>
    <w:rsid w:val="000B0B4A"/>
    <w:rsid w:val="000B1E57"/>
    <w:rsid w:val="000B279A"/>
    <w:rsid w:val="000B3A2C"/>
    <w:rsid w:val="000B61D2"/>
    <w:rsid w:val="000B70A7"/>
    <w:rsid w:val="000B73DD"/>
    <w:rsid w:val="000C47C1"/>
    <w:rsid w:val="000C495F"/>
    <w:rsid w:val="000C779F"/>
    <w:rsid w:val="000D0A8A"/>
    <w:rsid w:val="000D66D9"/>
    <w:rsid w:val="000D6EA4"/>
    <w:rsid w:val="000E6431"/>
    <w:rsid w:val="000F21A5"/>
    <w:rsid w:val="000F5102"/>
    <w:rsid w:val="000F55F1"/>
    <w:rsid w:val="000F576D"/>
    <w:rsid w:val="000F7C84"/>
    <w:rsid w:val="00102B9F"/>
    <w:rsid w:val="00106E39"/>
    <w:rsid w:val="00107C97"/>
    <w:rsid w:val="00112637"/>
    <w:rsid w:val="00112ABC"/>
    <w:rsid w:val="00115214"/>
    <w:rsid w:val="00115AE2"/>
    <w:rsid w:val="00116A42"/>
    <w:rsid w:val="0012001E"/>
    <w:rsid w:val="00126A55"/>
    <w:rsid w:val="0013020D"/>
    <w:rsid w:val="00130C1E"/>
    <w:rsid w:val="00133F08"/>
    <w:rsid w:val="001345E6"/>
    <w:rsid w:val="001378B0"/>
    <w:rsid w:val="00141624"/>
    <w:rsid w:val="00141CD8"/>
    <w:rsid w:val="00142E00"/>
    <w:rsid w:val="0014370D"/>
    <w:rsid w:val="00145FEF"/>
    <w:rsid w:val="00152793"/>
    <w:rsid w:val="00153B7E"/>
    <w:rsid w:val="00153F9F"/>
    <w:rsid w:val="001545A9"/>
    <w:rsid w:val="001637C7"/>
    <w:rsid w:val="0016480E"/>
    <w:rsid w:val="00170106"/>
    <w:rsid w:val="00171C8D"/>
    <w:rsid w:val="00174297"/>
    <w:rsid w:val="00180E06"/>
    <w:rsid w:val="001817B3"/>
    <w:rsid w:val="00183014"/>
    <w:rsid w:val="00190D78"/>
    <w:rsid w:val="00194503"/>
    <w:rsid w:val="001959C2"/>
    <w:rsid w:val="001974E9"/>
    <w:rsid w:val="00197DE9"/>
    <w:rsid w:val="001A51E3"/>
    <w:rsid w:val="001A7968"/>
    <w:rsid w:val="001B02A1"/>
    <w:rsid w:val="001B1AB3"/>
    <w:rsid w:val="001B1C79"/>
    <w:rsid w:val="001B2E98"/>
    <w:rsid w:val="001B3483"/>
    <w:rsid w:val="001B3C1E"/>
    <w:rsid w:val="001B4494"/>
    <w:rsid w:val="001C0D8B"/>
    <w:rsid w:val="001C0DA8"/>
    <w:rsid w:val="001C3C02"/>
    <w:rsid w:val="001C4631"/>
    <w:rsid w:val="001D1F90"/>
    <w:rsid w:val="001D4653"/>
    <w:rsid w:val="001D4AD7"/>
    <w:rsid w:val="001E0D8A"/>
    <w:rsid w:val="001E4979"/>
    <w:rsid w:val="001E66AD"/>
    <w:rsid w:val="001E67BA"/>
    <w:rsid w:val="001E74C2"/>
    <w:rsid w:val="001F1468"/>
    <w:rsid w:val="001F356C"/>
    <w:rsid w:val="001F3787"/>
    <w:rsid w:val="001F4F82"/>
    <w:rsid w:val="001F5A48"/>
    <w:rsid w:val="001F6260"/>
    <w:rsid w:val="001F710D"/>
    <w:rsid w:val="00200007"/>
    <w:rsid w:val="002030A5"/>
    <w:rsid w:val="00203131"/>
    <w:rsid w:val="00205B11"/>
    <w:rsid w:val="002067FB"/>
    <w:rsid w:val="00210A2D"/>
    <w:rsid w:val="00212E88"/>
    <w:rsid w:val="00213C9C"/>
    <w:rsid w:val="0022009E"/>
    <w:rsid w:val="00220ECD"/>
    <w:rsid w:val="00220F10"/>
    <w:rsid w:val="00223241"/>
    <w:rsid w:val="0022425C"/>
    <w:rsid w:val="00224355"/>
    <w:rsid w:val="002246DE"/>
    <w:rsid w:val="002305DF"/>
    <w:rsid w:val="00237659"/>
    <w:rsid w:val="002429E2"/>
    <w:rsid w:val="0024390C"/>
    <w:rsid w:val="00246B33"/>
    <w:rsid w:val="00252BC4"/>
    <w:rsid w:val="00254014"/>
    <w:rsid w:val="00254B39"/>
    <w:rsid w:val="00255979"/>
    <w:rsid w:val="00261C8F"/>
    <w:rsid w:val="0026504D"/>
    <w:rsid w:val="002671A2"/>
    <w:rsid w:val="00273A2F"/>
    <w:rsid w:val="00280986"/>
    <w:rsid w:val="00281ECE"/>
    <w:rsid w:val="002831C7"/>
    <w:rsid w:val="00283AD9"/>
    <w:rsid w:val="002840C6"/>
    <w:rsid w:val="00284219"/>
    <w:rsid w:val="00287FFE"/>
    <w:rsid w:val="00295174"/>
    <w:rsid w:val="00296172"/>
    <w:rsid w:val="00296B92"/>
    <w:rsid w:val="00297F4D"/>
    <w:rsid w:val="002A05BD"/>
    <w:rsid w:val="002A2C22"/>
    <w:rsid w:val="002A31F5"/>
    <w:rsid w:val="002A36D2"/>
    <w:rsid w:val="002B02EB"/>
    <w:rsid w:val="002B3957"/>
    <w:rsid w:val="002C0602"/>
    <w:rsid w:val="002D0FCB"/>
    <w:rsid w:val="002D5C16"/>
    <w:rsid w:val="002E2767"/>
    <w:rsid w:val="002E4A16"/>
    <w:rsid w:val="002F2476"/>
    <w:rsid w:val="002F3DFF"/>
    <w:rsid w:val="002F5E05"/>
    <w:rsid w:val="002F661A"/>
    <w:rsid w:val="00302DF8"/>
    <w:rsid w:val="00307A76"/>
    <w:rsid w:val="0031455E"/>
    <w:rsid w:val="00315A16"/>
    <w:rsid w:val="00317053"/>
    <w:rsid w:val="0032109C"/>
    <w:rsid w:val="00322B45"/>
    <w:rsid w:val="00323809"/>
    <w:rsid w:val="00323D41"/>
    <w:rsid w:val="00325414"/>
    <w:rsid w:val="003302F1"/>
    <w:rsid w:val="003309E8"/>
    <w:rsid w:val="0033618A"/>
    <w:rsid w:val="003362DD"/>
    <w:rsid w:val="00341738"/>
    <w:rsid w:val="0034470E"/>
    <w:rsid w:val="00344F48"/>
    <w:rsid w:val="00352DB0"/>
    <w:rsid w:val="00354452"/>
    <w:rsid w:val="00355DE7"/>
    <w:rsid w:val="00356AA9"/>
    <w:rsid w:val="0035737E"/>
    <w:rsid w:val="00361063"/>
    <w:rsid w:val="003619D2"/>
    <w:rsid w:val="00363F7C"/>
    <w:rsid w:val="0037004B"/>
    <w:rsid w:val="0037094A"/>
    <w:rsid w:val="0037138A"/>
    <w:rsid w:val="00371ED3"/>
    <w:rsid w:val="00372659"/>
    <w:rsid w:val="00372AFE"/>
    <w:rsid w:val="00372FFC"/>
    <w:rsid w:val="0037728A"/>
    <w:rsid w:val="00377529"/>
    <w:rsid w:val="00380B7D"/>
    <w:rsid w:val="00381A99"/>
    <w:rsid w:val="003829C2"/>
    <w:rsid w:val="003830B2"/>
    <w:rsid w:val="003846DB"/>
    <w:rsid w:val="00384724"/>
    <w:rsid w:val="003877C1"/>
    <w:rsid w:val="00390720"/>
    <w:rsid w:val="003919B7"/>
    <w:rsid w:val="00391D57"/>
    <w:rsid w:val="00392292"/>
    <w:rsid w:val="00392335"/>
    <w:rsid w:val="00394F45"/>
    <w:rsid w:val="0039627C"/>
    <w:rsid w:val="003A16D7"/>
    <w:rsid w:val="003A184D"/>
    <w:rsid w:val="003A5927"/>
    <w:rsid w:val="003B0552"/>
    <w:rsid w:val="003B1017"/>
    <w:rsid w:val="003B3C07"/>
    <w:rsid w:val="003B6081"/>
    <w:rsid w:val="003B6775"/>
    <w:rsid w:val="003C17F3"/>
    <w:rsid w:val="003C296A"/>
    <w:rsid w:val="003C5FE2"/>
    <w:rsid w:val="003D05FB"/>
    <w:rsid w:val="003D1B16"/>
    <w:rsid w:val="003D45BF"/>
    <w:rsid w:val="003D508A"/>
    <w:rsid w:val="003D537F"/>
    <w:rsid w:val="003D722D"/>
    <w:rsid w:val="003D7B75"/>
    <w:rsid w:val="003E0208"/>
    <w:rsid w:val="003E2D81"/>
    <w:rsid w:val="003E4B57"/>
    <w:rsid w:val="003F27E1"/>
    <w:rsid w:val="003F28FE"/>
    <w:rsid w:val="003F2E25"/>
    <w:rsid w:val="003F437A"/>
    <w:rsid w:val="003F5721"/>
    <w:rsid w:val="003F5C2B"/>
    <w:rsid w:val="003F5C80"/>
    <w:rsid w:val="00402240"/>
    <w:rsid w:val="004023E9"/>
    <w:rsid w:val="0040454A"/>
    <w:rsid w:val="004079AD"/>
    <w:rsid w:val="00413F83"/>
    <w:rsid w:val="0041490C"/>
    <w:rsid w:val="00416191"/>
    <w:rsid w:val="00416721"/>
    <w:rsid w:val="00416AD8"/>
    <w:rsid w:val="0041755E"/>
    <w:rsid w:val="00421EF0"/>
    <w:rsid w:val="004224FA"/>
    <w:rsid w:val="00422B70"/>
    <w:rsid w:val="00423B8C"/>
    <w:rsid w:val="00423D07"/>
    <w:rsid w:val="0042545A"/>
    <w:rsid w:val="00425989"/>
    <w:rsid w:val="00427936"/>
    <w:rsid w:val="00427F46"/>
    <w:rsid w:val="00430B69"/>
    <w:rsid w:val="00435FA0"/>
    <w:rsid w:val="004408EA"/>
    <w:rsid w:val="004414B7"/>
    <w:rsid w:val="0044346F"/>
    <w:rsid w:val="00453FF6"/>
    <w:rsid w:val="00456ECE"/>
    <w:rsid w:val="004640AF"/>
    <w:rsid w:val="0046520A"/>
    <w:rsid w:val="004671C7"/>
    <w:rsid w:val="004672AB"/>
    <w:rsid w:val="004708D2"/>
    <w:rsid w:val="004714FE"/>
    <w:rsid w:val="00472E17"/>
    <w:rsid w:val="00476087"/>
    <w:rsid w:val="00477BAA"/>
    <w:rsid w:val="004835D6"/>
    <w:rsid w:val="00493EF5"/>
    <w:rsid w:val="00495053"/>
    <w:rsid w:val="004A1F59"/>
    <w:rsid w:val="004A29BE"/>
    <w:rsid w:val="004A3225"/>
    <w:rsid w:val="004A33EE"/>
    <w:rsid w:val="004A3AA8"/>
    <w:rsid w:val="004A44D5"/>
    <w:rsid w:val="004B13C7"/>
    <w:rsid w:val="004B153C"/>
    <w:rsid w:val="004B4790"/>
    <w:rsid w:val="004B539F"/>
    <w:rsid w:val="004B5D05"/>
    <w:rsid w:val="004B72D6"/>
    <w:rsid w:val="004B778F"/>
    <w:rsid w:val="004C0609"/>
    <w:rsid w:val="004C1C30"/>
    <w:rsid w:val="004C38D3"/>
    <w:rsid w:val="004C3912"/>
    <w:rsid w:val="004C639F"/>
    <w:rsid w:val="004D141F"/>
    <w:rsid w:val="004D2742"/>
    <w:rsid w:val="004D5118"/>
    <w:rsid w:val="004D6310"/>
    <w:rsid w:val="004E0062"/>
    <w:rsid w:val="004E05A1"/>
    <w:rsid w:val="004E2558"/>
    <w:rsid w:val="004E45C5"/>
    <w:rsid w:val="004E79DA"/>
    <w:rsid w:val="004E7F21"/>
    <w:rsid w:val="004F15DA"/>
    <w:rsid w:val="004F472A"/>
    <w:rsid w:val="004F5E57"/>
    <w:rsid w:val="004F6710"/>
    <w:rsid w:val="005001E9"/>
    <w:rsid w:val="00500C3E"/>
    <w:rsid w:val="00502849"/>
    <w:rsid w:val="00504334"/>
    <w:rsid w:val="0050498D"/>
    <w:rsid w:val="005104D7"/>
    <w:rsid w:val="00510B9E"/>
    <w:rsid w:val="00510F2E"/>
    <w:rsid w:val="005112B8"/>
    <w:rsid w:val="00525AAD"/>
    <w:rsid w:val="00526A52"/>
    <w:rsid w:val="005319FE"/>
    <w:rsid w:val="00534C13"/>
    <w:rsid w:val="00536BC2"/>
    <w:rsid w:val="00537221"/>
    <w:rsid w:val="005425E1"/>
    <w:rsid w:val="005427C5"/>
    <w:rsid w:val="00542CF6"/>
    <w:rsid w:val="00543391"/>
    <w:rsid w:val="00551E78"/>
    <w:rsid w:val="00553C03"/>
    <w:rsid w:val="005548E7"/>
    <w:rsid w:val="0055592F"/>
    <w:rsid w:val="00560DDA"/>
    <w:rsid w:val="00563692"/>
    <w:rsid w:val="00563D40"/>
    <w:rsid w:val="00571679"/>
    <w:rsid w:val="00572794"/>
    <w:rsid w:val="00574ADE"/>
    <w:rsid w:val="0058213F"/>
    <w:rsid w:val="00584235"/>
    <w:rsid w:val="005844E7"/>
    <w:rsid w:val="005908B8"/>
    <w:rsid w:val="0059356D"/>
    <w:rsid w:val="0059512E"/>
    <w:rsid w:val="005A6DD2"/>
    <w:rsid w:val="005A7A6A"/>
    <w:rsid w:val="005B17D5"/>
    <w:rsid w:val="005B518F"/>
    <w:rsid w:val="005C0A24"/>
    <w:rsid w:val="005C385D"/>
    <w:rsid w:val="005C5327"/>
    <w:rsid w:val="005D3B20"/>
    <w:rsid w:val="005D694C"/>
    <w:rsid w:val="005D71B7"/>
    <w:rsid w:val="005E1E9F"/>
    <w:rsid w:val="005E4759"/>
    <w:rsid w:val="005E5C68"/>
    <w:rsid w:val="005E65C0"/>
    <w:rsid w:val="005F0198"/>
    <w:rsid w:val="005F0390"/>
    <w:rsid w:val="005F230F"/>
    <w:rsid w:val="005F46D8"/>
    <w:rsid w:val="005F64EC"/>
    <w:rsid w:val="006068FD"/>
    <w:rsid w:val="006072CD"/>
    <w:rsid w:val="00612023"/>
    <w:rsid w:val="006120C5"/>
    <w:rsid w:val="00614190"/>
    <w:rsid w:val="00622A99"/>
    <w:rsid w:val="00622E67"/>
    <w:rsid w:val="00623A2E"/>
    <w:rsid w:val="00626B57"/>
    <w:rsid w:val="00626EDC"/>
    <w:rsid w:val="00631822"/>
    <w:rsid w:val="00632573"/>
    <w:rsid w:val="0063266E"/>
    <w:rsid w:val="006452D3"/>
    <w:rsid w:val="006470EC"/>
    <w:rsid w:val="00650FE9"/>
    <w:rsid w:val="006526BA"/>
    <w:rsid w:val="006542D6"/>
    <w:rsid w:val="0065598E"/>
    <w:rsid w:val="00655AF2"/>
    <w:rsid w:val="00655BC5"/>
    <w:rsid w:val="006568BE"/>
    <w:rsid w:val="0066025D"/>
    <w:rsid w:val="0066091A"/>
    <w:rsid w:val="00664702"/>
    <w:rsid w:val="00667E42"/>
    <w:rsid w:val="0067221D"/>
    <w:rsid w:val="006730DC"/>
    <w:rsid w:val="006773EC"/>
    <w:rsid w:val="00680504"/>
    <w:rsid w:val="006817DF"/>
    <w:rsid w:val="00681CD9"/>
    <w:rsid w:val="00683E30"/>
    <w:rsid w:val="00687024"/>
    <w:rsid w:val="006915B6"/>
    <w:rsid w:val="00694E42"/>
    <w:rsid w:val="00695E22"/>
    <w:rsid w:val="006A6B75"/>
    <w:rsid w:val="006B269B"/>
    <w:rsid w:val="006B62BC"/>
    <w:rsid w:val="006B6F16"/>
    <w:rsid w:val="006B7093"/>
    <w:rsid w:val="006B7417"/>
    <w:rsid w:val="006B78E0"/>
    <w:rsid w:val="006C1D2D"/>
    <w:rsid w:val="006C7C1C"/>
    <w:rsid w:val="006D31F9"/>
    <w:rsid w:val="006D3691"/>
    <w:rsid w:val="006D6337"/>
    <w:rsid w:val="006E3540"/>
    <w:rsid w:val="006E553D"/>
    <w:rsid w:val="006E5EF0"/>
    <w:rsid w:val="006F3117"/>
    <w:rsid w:val="006F3563"/>
    <w:rsid w:val="006F42B9"/>
    <w:rsid w:val="006F6103"/>
    <w:rsid w:val="006F69F3"/>
    <w:rsid w:val="00703E98"/>
    <w:rsid w:val="00704E00"/>
    <w:rsid w:val="00706146"/>
    <w:rsid w:val="007069F0"/>
    <w:rsid w:val="00710076"/>
    <w:rsid w:val="0071121B"/>
    <w:rsid w:val="007127C3"/>
    <w:rsid w:val="00712AD4"/>
    <w:rsid w:val="00715A1E"/>
    <w:rsid w:val="007209E7"/>
    <w:rsid w:val="007209FD"/>
    <w:rsid w:val="00726182"/>
    <w:rsid w:val="00727635"/>
    <w:rsid w:val="00732329"/>
    <w:rsid w:val="007337CA"/>
    <w:rsid w:val="00734CE4"/>
    <w:rsid w:val="00734CEF"/>
    <w:rsid w:val="00735123"/>
    <w:rsid w:val="00741837"/>
    <w:rsid w:val="00743143"/>
    <w:rsid w:val="007453E6"/>
    <w:rsid w:val="00745E84"/>
    <w:rsid w:val="00754789"/>
    <w:rsid w:val="00760BC2"/>
    <w:rsid w:val="00760EEF"/>
    <w:rsid w:val="0076143A"/>
    <w:rsid w:val="00764427"/>
    <w:rsid w:val="007652BE"/>
    <w:rsid w:val="00770453"/>
    <w:rsid w:val="007714C7"/>
    <w:rsid w:val="0077309D"/>
    <w:rsid w:val="007774EE"/>
    <w:rsid w:val="00781822"/>
    <w:rsid w:val="00783089"/>
    <w:rsid w:val="00783F21"/>
    <w:rsid w:val="00786AE0"/>
    <w:rsid w:val="00787159"/>
    <w:rsid w:val="0079043A"/>
    <w:rsid w:val="00791668"/>
    <w:rsid w:val="007917D7"/>
    <w:rsid w:val="00791AA1"/>
    <w:rsid w:val="00794D7A"/>
    <w:rsid w:val="00794E31"/>
    <w:rsid w:val="007A3793"/>
    <w:rsid w:val="007A4F3F"/>
    <w:rsid w:val="007B0A2F"/>
    <w:rsid w:val="007B2545"/>
    <w:rsid w:val="007B71B4"/>
    <w:rsid w:val="007C1BA2"/>
    <w:rsid w:val="007C2B48"/>
    <w:rsid w:val="007C3A4A"/>
    <w:rsid w:val="007D20E9"/>
    <w:rsid w:val="007D363D"/>
    <w:rsid w:val="007D7881"/>
    <w:rsid w:val="007D7E3A"/>
    <w:rsid w:val="007E0E10"/>
    <w:rsid w:val="007E3860"/>
    <w:rsid w:val="007E4768"/>
    <w:rsid w:val="007E777B"/>
    <w:rsid w:val="007E7841"/>
    <w:rsid w:val="007F2070"/>
    <w:rsid w:val="007F63C1"/>
    <w:rsid w:val="007F6D40"/>
    <w:rsid w:val="008053F5"/>
    <w:rsid w:val="00807AF7"/>
    <w:rsid w:val="00810198"/>
    <w:rsid w:val="00811A30"/>
    <w:rsid w:val="00815CBC"/>
    <w:rsid w:val="00815DA8"/>
    <w:rsid w:val="00815EC3"/>
    <w:rsid w:val="0082194D"/>
    <w:rsid w:val="008221F9"/>
    <w:rsid w:val="008237B1"/>
    <w:rsid w:val="00826EF5"/>
    <w:rsid w:val="00827423"/>
    <w:rsid w:val="00831266"/>
    <w:rsid w:val="00831693"/>
    <w:rsid w:val="00837AF7"/>
    <w:rsid w:val="00837C02"/>
    <w:rsid w:val="00840104"/>
    <w:rsid w:val="00840C1F"/>
    <w:rsid w:val="008411C9"/>
    <w:rsid w:val="00841FC5"/>
    <w:rsid w:val="0084293C"/>
    <w:rsid w:val="00843D0F"/>
    <w:rsid w:val="00845709"/>
    <w:rsid w:val="00855787"/>
    <w:rsid w:val="008576BD"/>
    <w:rsid w:val="00860463"/>
    <w:rsid w:val="00862D14"/>
    <w:rsid w:val="00872E93"/>
    <w:rsid w:val="008733DA"/>
    <w:rsid w:val="00877B74"/>
    <w:rsid w:val="00881935"/>
    <w:rsid w:val="00881A4C"/>
    <w:rsid w:val="00884421"/>
    <w:rsid w:val="008850E4"/>
    <w:rsid w:val="00891045"/>
    <w:rsid w:val="008939AB"/>
    <w:rsid w:val="00893F24"/>
    <w:rsid w:val="00897F30"/>
    <w:rsid w:val="008A05F3"/>
    <w:rsid w:val="008A12F5"/>
    <w:rsid w:val="008B1587"/>
    <w:rsid w:val="008B1B01"/>
    <w:rsid w:val="008B2CD2"/>
    <w:rsid w:val="008B3BCD"/>
    <w:rsid w:val="008B6DF8"/>
    <w:rsid w:val="008C106C"/>
    <w:rsid w:val="008C10F1"/>
    <w:rsid w:val="008C1926"/>
    <w:rsid w:val="008C1E99"/>
    <w:rsid w:val="008C2953"/>
    <w:rsid w:val="008D1E19"/>
    <w:rsid w:val="008D7D9C"/>
    <w:rsid w:val="008E0085"/>
    <w:rsid w:val="008E27EE"/>
    <w:rsid w:val="008E2AA6"/>
    <w:rsid w:val="008E311B"/>
    <w:rsid w:val="008E4B8D"/>
    <w:rsid w:val="008E6969"/>
    <w:rsid w:val="008F46E7"/>
    <w:rsid w:val="008F64CA"/>
    <w:rsid w:val="008F6F0B"/>
    <w:rsid w:val="008F7E4B"/>
    <w:rsid w:val="0090286B"/>
    <w:rsid w:val="00907BA7"/>
    <w:rsid w:val="0091064E"/>
    <w:rsid w:val="00911FC5"/>
    <w:rsid w:val="00912D28"/>
    <w:rsid w:val="0091314E"/>
    <w:rsid w:val="00916669"/>
    <w:rsid w:val="00931A10"/>
    <w:rsid w:val="00931FEE"/>
    <w:rsid w:val="00934565"/>
    <w:rsid w:val="009434F2"/>
    <w:rsid w:val="00947967"/>
    <w:rsid w:val="00955201"/>
    <w:rsid w:val="00956A2D"/>
    <w:rsid w:val="00957138"/>
    <w:rsid w:val="00962C7B"/>
    <w:rsid w:val="00965200"/>
    <w:rsid w:val="009668B3"/>
    <w:rsid w:val="00967B54"/>
    <w:rsid w:val="009708A9"/>
    <w:rsid w:val="00970A29"/>
    <w:rsid w:val="00971471"/>
    <w:rsid w:val="00972CFE"/>
    <w:rsid w:val="00972D9A"/>
    <w:rsid w:val="0097609B"/>
    <w:rsid w:val="00984218"/>
    <w:rsid w:val="009845B6"/>
    <w:rsid w:val="009849C2"/>
    <w:rsid w:val="00984D24"/>
    <w:rsid w:val="009858EB"/>
    <w:rsid w:val="00990848"/>
    <w:rsid w:val="009A3F47"/>
    <w:rsid w:val="009A56E0"/>
    <w:rsid w:val="009A78C6"/>
    <w:rsid w:val="009B0046"/>
    <w:rsid w:val="009B0656"/>
    <w:rsid w:val="009B3593"/>
    <w:rsid w:val="009B3DD5"/>
    <w:rsid w:val="009C0816"/>
    <w:rsid w:val="009C1440"/>
    <w:rsid w:val="009C2107"/>
    <w:rsid w:val="009C26EB"/>
    <w:rsid w:val="009C5D9E"/>
    <w:rsid w:val="009D2C3E"/>
    <w:rsid w:val="009D73E7"/>
    <w:rsid w:val="009E0625"/>
    <w:rsid w:val="009E3034"/>
    <w:rsid w:val="009E48B0"/>
    <w:rsid w:val="009E4CCC"/>
    <w:rsid w:val="009E549F"/>
    <w:rsid w:val="009F28A8"/>
    <w:rsid w:val="009F473E"/>
    <w:rsid w:val="009F5247"/>
    <w:rsid w:val="009F682A"/>
    <w:rsid w:val="00A022BE"/>
    <w:rsid w:val="00A07B4B"/>
    <w:rsid w:val="00A24C95"/>
    <w:rsid w:val="00A2599A"/>
    <w:rsid w:val="00A26094"/>
    <w:rsid w:val="00A27A59"/>
    <w:rsid w:val="00A301BF"/>
    <w:rsid w:val="00A302B2"/>
    <w:rsid w:val="00A331B4"/>
    <w:rsid w:val="00A3484E"/>
    <w:rsid w:val="00A35193"/>
    <w:rsid w:val="00A356D3"/>
    <w:rsid w:val="00A36ADA"/>
    <w:rsid w:val="00A37AAB"/>
    <w:rsid w:val="00A37C4D"/>
    <w:rsid w:val="00A438D8"/>
    <w:rsid w:val="00A44B49"/>
    <w:rsid w:val="00A460CC"/>
    <w:rsid w:val="00A473F5"/>
    <w:rsid w:val="00A51F9D"/>
    <w:rsid w:val="00A5416A"/>
    <w:rsid w:val="00A636B5"/>
    <w:rsid w:val="00A639F4"/>
    <w:rsid w:val="00A65864"/>
    <w:rsid w:val="00A65FAE"/>
    <w:rsid w:val="00A66155"/>
    <w:rsid w:val="00A6677E"/>
    <w:rsid w:val="00A737BD"/>
    <w:rsid w:val="00A81A32"/>
    <w:rsid w:val="00A835BD"/>
    <w:rsid w:val="00A83B0A"/>
    <w:rsid w:val="00A90D80"/>
    <w:rsid w:val="00A94988"/>
    <w:rsid w:val="00A94B05"/>
    <w:rsid w:val="00A9662D"/>
    <w:rsid w:val="00A9797A"/>
    <w:rsid w:val="00A97B15"/>
    <w:rsid w:val="00AA42D5"/>
    <w:rsid w:val="00AA7F22"/>
    <w:rsid w:val="00AB063A"/>
    <w:rsid w:val="00AB13E4"/>
    <w:rsid w:val="00AB1F63"/>
    <w:rsid w:val="00AB2FAB"/>
    <w:rsid w:val="00AB41B4"/>
    <w:rsid w:val="00AB5C14"/>
    <w:rsid w:val="00AB69E3"/>
    <w:rsid w:val="00AB7DE1"/>
    <w:rsid w:val="00AC1EE7"/>
    <w:rsid w:val="00AC1F66"/>
    <w:rsid w:val="00AC333F"/>
    <w:rsid w:val="00AC5711"/>
    <w:rsid w:val="00AC585C"/>
    <w:rsid w:val="00AC69BB"/>
    <w:rsid w:val="00AC7333"/>
    <w:rsid w:val="00AD1925"/>
    <w:rsid w:val="00AD2D23"/>
    <w:rsid w:val="00AD3E7B"/>
    <w:rsid w:val="00AE067D"/>
    <w:rsid w:val="00AE310E"/>
    <w:rsid w:val="00AE3685"/>
    <w:rsid w:val="00AE4AC3"/>
    <w:rsid w:val="00AF1181"/>
    <w:rsid w:val="00AF2F79"/>
    <w:rsid w:val="00AF4653"/>
    <w:rsid w:val="00AF5B1D"/>
    <w:rsid w:val="00AF61DA"/>
    <w:rsid w:val="00AF7DB7"/>
    <w:rsid w:val="00B008A6"/>
    <w:rsid w:val="00B03A4B"/>
    <w:rsid w:val="00B03CA1"/>
    <w:rsid w:val="00B10636"/>
    <w:rsid w:val="00B10D02"/>
    <w:rsid w:val="00B17AAD"/>
    <w:rsid w:val="00B201E2"/>
    <w:rsid w:val="00B2388E"/>
    <w:rsid w:val="00B33324"/>
    <w:rsid w:val="00B34409"/>
    <w:rsid w:val="00B43AC7"/>
    <w:rsid w:val="00B443E4"/>
    <w:rsid w:val="00B5484D"/>
    <w:rsid w:val="00B563EA"/>
    <w:rsid w:val="00B56CDF"/>
    <w:rsid w:val="00B60E51"/>
    <w:rsid w:val="00B631FD"/>
    <w:rsid w:val="00B63A54"/>
    <w:rsid w:val="00B67357"/>
    <w:rsid w:val="00B75C19"/>
    <w:rsid w:val="00B77D18"/>
    <w:rsid w:val="00B8313A"/>
    <w:rsid w:val="00B87509"/>
    <w:rsid w:val="00B919BD"/>
    <w:rsid w:val="00B93503"/>
    <w:rsid w:val="00BA0F4A"/>
    <w:rsid w:val="00BA2454"/>
    <w:rsid w:val="00BA31E8"/>
    <w:rsid w:val="00BA55E0"/>
    <w:rsid w:val="00BA6BD4"/>
    <w:rsid w:val="00BA6C7A"/>
    <w:rsid w:val="00BB17D1"/>
    <w:rsid w:val="00BB3752"/>
    <w:rsid w:val="00BB6688"/>
    <w:rsid w:val="00BB7092"/>
    <w:rsid w:val="00BB7FA5"/>
    <w:rsid w:val="00BC264D"/>
    <w:rsid w:val="00BC26D4"/>
    <w:rsid w:val="00BC54F5"/>
    <w:rsid w:val="00BC567B"/>
    <w:rsid w:val="00BD699A"/>
    <w:rsid w:val="00BD6B38"/>
    <w:rsid w:val="00BE0C80"/>
    <w:rsid w:val="00BE1187"/>
    <w:rsid w:val="00BE48F8"/>
    <w:rsid w:val="00BF176D"/>
    <w:rsid w:val="00BF2A42"/>
    <w:rsid w:val="00BF435E"/>
    <w:rsid w:val="00BF455C"/>
    <w:rsid w:val="00BF70E4"/>
    <w:rsid w:val="00C03D8C"/>
    <w:rsid w:val="00C055EC"/>
    <w:rsid w:val="00C05DDE"/>
    <w:rsid w:val="00C10DC9"/>
    <w:rsid w:val="00C12FB3"/>
    <w:rsid w:val="00C16337"/>
    <w:rsid w:val="00C17341"/>
    <w:rsid w:val="00C174D9"/>
    <w:rsid w:val="00C221FE"/>
    <w:rsid w:val="00C22500"/>
    <w:rsid w:val="00C24EEF"/>
    <w:rsid w:val="00C25CF6"/>
    <w:rsid w:val="00C26C36"/>
    <w:rsid w:val="00C32768"/>
    <w:rsid w:val="00C329D7"/>
    <w:rsid w:val="00C36CBC"/>
    <w:rsid w:val="00C431DF"/>
    <w:rsid w:val="00C4383B"/>
    <w:rsid w:val="00C456BD"/>
    <w:rsid w:val="00C460B3"/>
    <w:rsid w:val="00C50F85"/>
    <w:rsid w:val="00C530DC"/>
    <w:rsid w:val="00C5350D"/>
    <w:rsid w:val="00C6123C"/>
    <w:rsid w:val="00C6311A"/>
    <w:rsid w:val="00C7084D"/>
    <w:rsid w:val="00C70EA9"/>
    <w:rsid w:val="00C7315E"/>
    <w:rsid w:val="00C74CFF"/>
    <w:rsid w:val="00C75895"/>
    <w:rsid w:val="00C75C8A"/>
    <w:rsid w:val="00C805E4"/>
    <w:rsid w:val="00C80F9F"/>
    <w:rsid w:val="00C83C9F"/>
    <w:rsid w:val="00C92F68"/>
    <w:rsid w:val="00C94519"/>
    <w:rsid w:val="00C94840"/>
    <w:rsid w:val="00CA463C"/>
    <w:rsid w:val="00CA4EE3"/>
    <w:rsid w:val="00CB027F"/>
    <w:rsid w:val="00CB5A11"/>
    <w:rsid w:val="00CC0EBB"/>
    <w:rsid w:val="00CC6297"/>
    <w:rsid w:val="00CC7690"/>
    <w:rsid w:val="00CD1986"/>
    <w:rsid w:val="00CD54BF"/>
    <w:rsid w:val="00CD6537"/>
    <w:rsid w:val="00CE4D5C"/>
    <w:rsid w:val="00CE6A66"/>
    <w:rsid w:val="00CF0519"/>
    <w:rsid w:val="00CF05DA"/>
    <w:rsid w:val="00CF2344"/>
    <w:rsid w:val="00CF53DB"/>
    <w:rsid w:val="00CF58EB"/>
    <w:rsid w:val="00CF6FEC"/>
    <w:rsid w:val="00D002E3"/>
    <w:rsid w:val="00D00677"/>
    <w:rsid w:val="00D0106E"/>
    <w:rsid w:val="00D06383"/>
    <w:rsid w:val="00D13B48"/>
    <w:rsid w:val="00D15642"/>
    <w:rsid w:val="00D16B3F"/>
    <w:rsid w:val="00D20D26"/>
    <w:rsid w:val="00D20E85"/>
    <w:rsid w:val="00D21A35"/>
    <w:rsid w:val="00D24615"/>
    <w:rsid w:val="00D277F0"/>
    <w:rsid w:val="00D36C85"/>
    <w:rsid w:val="00D370B4"/>
    <w:rsid w:val="00D37842"/>
    <w:rsid w:val="00D406F6"/>
    <w:rsid w:val="00D418B6"/>
    <w:rsid w:val="00D42DC2"/>
    <w:rsid w:val="00D4302B"/>
    <w:rsid w:val="00D46D07"/>
    <w:rsid w:val="00D51228"/>
    <w:rsid w:val="00D537E1"/>
    <w:rsid w:val="00D55BB2"/>
    <w:rsid w:val="00D56A5A"/>
    <w:rsid w:val="00D6091A"/>
    <w:rsid w:val="00D6605A"/>
    <w:rsid w:val="00D6695F"/>
    <w:rsid w:val="00D67971"/>
    <w:rsid w:val="00D70080"/>
    <w:rsid w:val="00D7260C"/>
    <w:rsid w:val="00D74A24"/>
    <w:rsid w:val="00D75644"/>
    <w:rsid w:val="00D771BA"/>
    <w:rsid w:val="00D81656"/>
    <w:rsid w:val="00D83D87"/>
    <w:rsid w:val="00D84A6D"/>
    <w:rsid w:val="00D86112"/>
    <w:rsid w:val="00D86A30"/>
    <w:rsid w:val="00D969B4"/>
    <w:rsid w:val="00D978ED"/>
    <w:rsid w:val="00D97CB4"/>
    <w:rsid w:val="00D97DD4"/>
    <w:rsid w:val="00DA1AFB"/>
    <w:rsid w:val="00DA5A8A"/>
    <w:rsid w:val="00DA5C03"/>
    <w:rsid w:val="00DA7B0A"/>
    <w:rsid w:val="00DB1170"/>
    <w:rsid w:val="00DB26CD"/>
    <w:rsid w:val="00DB39D8"/>
    <w:rsid w:val="00DB441C"/>
    <w:rsid w:val="00DB44AF"/>
    <w:rsid w:val="00DB5C01"/>
    <w:rsid w:val="00DC05F1"/>
    <w:rsid w:val="00DC0CC9"/>
    <w:rsid w:val="00DC1F58"/>
    <w:rsid w:val="00DC339B"/>
    <w:rsid w:val="00DC4A17"/>
    <w:rsid w:val="00DC5D40"/>
    <w:rsid w:val="00DC66A2"/>
    <w:rsid w:val="00DC69A7"/>
    <w:rsid w:val="00DC7A27"/>
    <w:rsid w:val="00DD2FAA"/>
    <w:rsid w:val="00DD30E9"/>
    <w:rsid w:val="00DD4F47"/>
    <w:rsid w:val="00DD7FBB"/>
    <w:rsid w:val="00DE0B9F"/>
    <w:rsid w:val="00DE2A9E"/>
    <w:rsid w:val="00DE4238"/>
    <w:rsid w:val="00DE657F"/>
    <w:rsid w:val="00DF1218"/>
    <w:rsid w:val="00DF6462"/>
    <w:rsid w:val="00E02FA0"/>
    <w:rsid w:val="00E036DC"/>
    <w:rsid w:val="00E10454"/>
    <w:rsid w:val="00E112E5"/>
    <w:rsid w:val="00E11E9C"/>
    <w:rsid w:val="00E122D8"/>
    <w:rsid w:val="00E12CC8"/>
    <w:rsid w:val="00E15352"/>
    <w:rsid w:val="00E21CC7"/>
    <w:rsid w:val="00E24D9E"/>
    <w:rsid w:val="00E25849"/>
    <w:rsid w:val="00E25F0E"/>
    <w:rsid w:val="00E3197E"/>
    <w:rsid w:val="00E3224F"/>
    <w:rsid w:val="00E342F8"/>
    <w:rsid w:val="00E351ED"/>
    <w:rsid w:val="00E36063"/>
    <w:rsid w:val="00E42B19"/>
    <w:rsid w:val="00E52418"/>
    <w:rsid w:val="00E5572E"/>
    <w:rsid w:val="00E6034B"/>
    <w:rsid w:val="00E6549E"/>
    <w:rsid w:val="00E65EDE"/>
    <w:rsid w:val="00E66287"/>
    <w:rsid w:val="00E665A9"/>
    <w:rsid w:val="00E70F81"/>
    <w:rsid w:val="00E72D8B"/>
    <w:rsid w:val="00E76213"/>
    <w:rsid w:val="00E77055"/>
    <w:rsid w:val="00E77460"/>
    <w:rsid w:val="00E777E1"/>
    <w:rsid w:val="00E77ED9"/>
    <w:rsid w:val="00E805B5"/>
    <w:rsid w:val="00E81ADB"/>
    <w:rsid w:val="00E83ABC"/>
    <w:rsid w:val="00E844F2"/>
    <w:rsid w:val="00E86469"/>
    <w:rsid w:val="00E86674"/>
    <w:rsid w:val="00E90AD0"/>
    <w:rsid w:val="00E92FCB"/>
    <w:rsid w:val="00E94FA6"/>
    <w:rsid w:val="00EA147F"/>
    <w:rsid w:val="00EA4A27"/>
    <w:rsid w:val="00EA4FA6"/>
    <w:rsid w:val="00EB1A25"/>
    <w:rsid w:val="00EB556E"/>
    <w:rsid w:val="00EB6F94"/>
    <w:rsid w:val="00EB78E5"/>
    <w:rsid w:val="00EC0087"/>
    <w:rsid w:val="00EC0327"/>
    <w:rsid w:val="00EC4FB3"/>
    <w:rsid w:val="00EC7363"/>
    <w:rsid w:val="00ED03AB"/>
    <w:rsid w:val="00ED1963"/>
    <w:rsid w:val="00ED1CD4"/>
    <w:rsid w:val="00ED1D2B"/>
    <w:rsid w:val="00ED64B5"/>
    <w:rsid w:val="00EE7CCA"/>
    <w:rsid w:val="00EF71C4"/>
    <w:rsid w:val="00F0056B"/>
    <w:rsid w:val="00F008A7"/>
    <w:rsid w:val="00F041B1"/>
    <w:rsid w:val="00F05973"/>
    <w:rsid w:val="00F06E53"/>
    <w:rsid w:val="00F072C7"/>
    <w:rsid w:val="00F07A2F"/>
    <w:rsid w:val="00F07F82"/>
    <w:rsid w:val="00F12543"/>
    <w:rsid w:val="00F16A14"/>
    <w:rsid w:val="00F23A50"/>
    <w:rsid w:val="00F362D7"/>
    <w:rsid w:val="00F365CE"/>
    <w:rsid w:val="00F37D7B"/>
    <w:rsid w:val="00F43865"/>
    <w:rsid w:val="00F47607"/>
    <w:rsid w:val="00F5314C"/>
    <w:rsid w:val="00F5688C"/>
    <w:rsid w:val="00F60048"/>
    <w:rsid w:val="00F6330F"/>
    <w:rsid w:val="00F635DD"/>
    <w:rsid w:val="00F6489C"/>
    <w:rsid w:val="00F6627B"/>
    <w:rsid w:val="00F66481"/>
    <w:rsid w:val="00F7336E"/>
    <w:rsid w:val="00F734F2"/>
    <w:rsid w:val="00F75052"/>
    <w:rsid w:val="00F804D3"/>
    <w:rsid w:val="00F816CB"/>
    <w:rsid w:val="00F81CD2"/>
    <w:rsid w:val="00F82641"/>
    <w:rsid w:val="00F8307F"/>
    <w:rsid w:val="00F90F18"/>
    <w:rsid w:val="00F937E4"/>
    <w:rsid w:val="00F945ED"/>
    <w:rsid w:val="00F95EE7"/>
    <w:rsid w:val="00FA39E6"/>
    <w:rsid w:val="00FA7BC9"/>
    <w:rsid w:val="00FB378E"/>
    <w:rsid w:val="00FB37F1"/>
    <w:rsid w:val="00FB39FD"/>
    <w:rsid w:val="00FB47C0"/>
    <w:rsid w:val="00FB501B"/>
    <w:rsid w:val="00FB53CF"/>
    <w:rsid w:val="00FB719A"/>
    <w:rsid w:val="00FB7770"/>
    <w:rsid w:val="00FD067F"/>
    <w:rsid w:val="00FD3B91"/>
    <w:rsid w:val="00FD576B"/>
    <w:rsid w:val="00FD579E"/>
    <w:rsid w:val="00FD6845"/>
    <w:rsid w:val="00FD6E98"/>
    <w:rsid w:val="00FE0828"/>
    <w:rsid w:val="00FE28D8"/>
    <w:rsid w:val="00FE4516"/>
    <w:rsid w:val="00FE64C8"/>
    <w:rsid w:val="00FF442A"/>
    <w:rsid w:val="00FF4EE2"/>
    <w:rsid w:val="00FF74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F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basedOn w:val="a6"/>
    <w:link w:val="40"/>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CF2344"/>
    <w:pPr>
      <w:overflowPunct/>
      <w:autoSpaceDE/>
      <w:autoSpaceDN/>
      <w:snapToGrid w:val="0"/>
      <w:jc w:val="left"/>
    </w:pPr>
    <w:rPr>
      <w:rFonts w:ascii="Times New Roman"/>
      <w:sz w:val="20"/>
    </w:rPr>
  </w:style>
  <w:style w:type="character" w:customStyle="1" w:styleId="afd">
    <w:name w:val="註腳文字 字元"/>
    <w:basedOn w:val="a7"/>
    <w:link w:val="afc"/>
    <w:uiPriority w:val="99"/>
    <w:rsid w:val="00CF2344"/>
    <w:rPr>
      <w:rFonts w:eastAsia="標楷體"/>
      <w:kern w:val="2"/>
    </w:rPr>
  </w:style>
  <w:style w:type="character" w:styleId="afe">
    <w:name w:val="footnote reference"/>
    <w:basedOn w:val="a7"/>
    <w:uiPriority w:val="99"/>
    <w:semiHidden/>
    <w:unhideWhenUsed/>
    <w:rsid w:val="00CF2344"/>
    <w:rPr>
      <w:vertAlign w:val="superscript"/>
    </w:rPr>
  </w:style>
  <w:style w:type="paragraph" w:customStyle="1" w:styleId="aff">
    <w:name w:val="主旨"/>
    <w:basedOn w:val="a6"/>
    <w:rsid w:val="008D1E19"/>
    <w:pPr>
      <w:overflowPunct/>
      <w:autoSpaceDE/>
      <w:autoSpaceDN/>
      <w:snapToGrid w:val="0"/>
      <w:ind w:left="964" w:hanging="964"/>
      <w:jc w:val="left"/>
    </w:pPr>
    <w:rPr>
      <w:rFonts w:ascii="Times New Roman"/>
    </w:rPr>
  </w:style>
  <w:style w:type="character" w:customStyle="1" w:styleId="40">
    <w:name w:val="標題 4 字元"/>
    <w:basedOn w:val="a7"/>
    <w:link w:val="4"/>
    <w:rsid w:val="008A05F3"/>
    <w:rPr>
      <w:rFonts w:ascii="標楷體" w:eastAsia="標楷體" w:hAnsi="Arial"/>
      <w:kern w:val="32"/>
      <w:sz w:val="32"/>
      <w:szCs w:val="36"/>
    </w:rPr>
  </w:style>
  <w:style w:type="character" w:customStyle="1" w:styleId="30">
    <w:name w:val="標題 3 字元"/>
    <w:basedOn w:val="a7"/>
    <w:link w:val="3"/>
    <w:rsid w:val="00AB063A"/>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4901">
      <w:bodyDiv w:val="1"/>
      <w:marLeft w:val="0"/>
      <w:marRight w:val="0"/>
      <w:marTop w:val="0"/>
      <w:marBottom w:val="0"/>
      <w:divBdr>
        <w:top w:val="none" w:sz="0" w:space="0" w:color="auto"/>
        <w:left w:val="none" w:sz="0" w:space="0" w:color="auto"/>
        <w:bottom w:val="none" w:sz="0" w:space="0" w:color="auto"/>
        <w:right w:val="none" w:sz="0" w:space="0" w:color="auto"/>
      </w:divBdr>
    </w:div>
    <w:div w:id="417941564">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16370520">
      <w:bodyDiv w:val="1"/>
      <w:marLeft w:val="0"/>
      <w:marRight w:val="0"/>
      <w:marTop w:val="0"/>
      <w:marBottom w:val="0"/>
      <w:divBdr>
        <w:top w:val="none" w:sz="0" w:space="0" w:color="auto"/>
        <w:left w:val="none" w:sz="0" w:space="0" w:color="auto"/>
        <w:bottom w:val="none" w:sz="0" w:space="0" w:color="auto"/>
        <w:right w:val="none" w:sz="0" w:space="0" w:color="auto"/>
      </w:divBdr>
    </w:div>
    <w:div w:id="13992051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C9F44-4112-40EF-9830-91318C5E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2202</Words>
  <Characters>12554</Characters>
  <Application>Microsoft Office Word</Application>
  <DocSecurity>0</DocSecurity>
  <Lines>104</Lines>
  <Paragraphs>29</Paragraphs>
  <ScaleCrop>false</ScaleCrop>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2025-07-15T02:23:00Z</dcterms:created>
  <dcterms:modified xsi:type="dcterms:W3CDTF">2025-07-15T02:23:00Z</dcterms:modified>
  <cp:contentStatus/>
</cp:coreProperties>
</file>