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7406F" w:rsidRDefault="00D20D26" w:rsidP="00F37D7B">
      <w:pPr>
        <w:pStyle w:val="af2"/>
      </w:pPr>
      <w:r w:rsidRPr="0047406F">
        <w:rPr>
          <w:rFonts w:hint="eastAsia"/>
        </w:rPr>
        <w:t>調查報告</w:t>
      </w:r>
    </w:p>
    <w:p w:rsidR="00E25849" w:rsidRPr="0047406F" w:rsidRDefault="00E25849" w:rsidP="000F2A2C">
      <w:pPr>
        <w:pStyle w:val="1"/>
        <w:ind w:left="2296" w:hanging="229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7406F">
        <w:rPr>
          <w:rFonts w:hint="eastAsia"/>
          <w:spacing w:val="-12"/>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B11D5" w:rsidRPr="0047406F">
        <w:rPr>
          <w:rFonts w:hint="eastAsia"/>
          <w:spacing w:val="-12"/>
        </w:rPr>
        <w:t>據審計部</w:t>
      </w:r>
      <w:r w:rsidR="004B11D5" w:rsidRPr="0047406F">
        <w:rPr>
          <w:rFonts w:hint="eastAsia"/>
        </w:rPr>
        <w:t>112年度中央政府總決算審核報告，桃園國際機場股份有限公司提供出境旅客自助行李託運服務之航空公司及使用時段疑尚有擴大空間，又入境航班行李運抵轉盤作業疑未臻嚴謹，致旅客等候時間過長，以及113年10月27日第二航廈地下室發生起火意外等情案。</w:t>
      </w:r>
    </w:p>
    <w:p w:rsidR="00E25849" w:rsidRPr="0047406F" w:rsidRDefault="00E25849" w:rsidP="00C65667">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47406F">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47406F" w:rsidRDefault="00DD364F" w:rsidP="00A639F4">
      <w:pPr>
        <w:pStyle w:val="10"/>
        <w:ind w:left="680" w:firstLine="680"/>
      </w:pPr>
      <w:bookmarkStart w:id="59" w:name="_Toc524902730"/>
      <w:r w:rsidRPr="0047406F">
        <w:rPr>
          <w:rFonts w:hint="eastAsia"/>
        </w:rPr>
        <w:t>本案</w:t>
      </w:r>
      <w:r w:rsidR="0035646E" w:rsidRPr="0047406F">
        <w:rPr>
          <w:rFonts w:hint="eastAsia"/>
        </w:rPr>
        <w:t>緣係審計部1</w:t>
      </w:r>
      <w:r w:rsidR="0035646E" w:rsidRPr="0047406F">
        <w:t>12</w:t>
      </w:r>
      <w:r w:rsidR="0035646E" w:rsidRPr="0047406F">
        <w:rPr>
          <w:rFonts w:hint="eastAsia"/>
        </w:rPr>
        <w:t>年度中央政府總決算審核報</w:t>
      </w:r>
      <w:r w:rsidR="00166974" w:rsidRPr="0047406F">
        <w:rPr>
          <w:rFonts w:hint="eastAsia"/>
        </w:rPr>
        <w:t>告有關</w:t>
      </w:r>
      <w:r w:rsidR="00BF65BE" w:rsidRPr="0047406F">
        <w:rPr>
          <w:rFonts w:hint="eastAsia"/>
        </w:rPr>
        <w:t>臺灣桃園國際機場(下稱桃園國際機場</w:t>
      </w:r>
      <w:r w:rsidR="00BF65BE" w:rsidRPr="0047406F">
        <w:t>)</w:t>
      </w:r>
      <w:r w:rsidR="00D92079" w:rsidRPr="0047406F">
        <w:rPr>
          <w:rFonts w:hint="eastAsia"/>
        </w:rPr>
        <w:t>出境旅客</w:t>
      </w:r>
      <w:r w:rsidR="00166974" w:rsidRPr="0047406F">
        <w:rPr>
          <w:rFonts w:hint="eastAsia"/>
        </w:rPr>
        <w:t>自助行李託運</w:t>
      </w:r>
      <w:r w:rsidR="00757B26" w:rsidRPr="0047406F">
        <w:rPr>
          <w:rFonts w:hint="eastAsia"/>
        </w:rPr>
        <w:t>設備</w:t>
      </w:r>
      <w:r w:rsidR="003406A9" w:rsidRPr="0047406F">
        <w:rPr>
          <w:rFonts w:hint="eastAsia"/>
        </w:rPr>
        <w:t>(Self</w:t>
      </w:r>
      <w:r w:rsidR="00757B26" w:rsidRPr="0047406F">
        <w:t>-</w:t>
      </w:r>
      <w:r w:rsidR="00757B26" w:rsidRPr="0047406F">
        <w:rPr>
          <w:rFonts w:hint="eastAsia"/>
        </w:rPr>
        <w:t>service</w:t>
      </w:r>
      <w:r w:rsidR="003406A9" w:rsidRPr="0047406F">
        <w:rPr>
          <w:rFonts w:hint="eastAsia"/>
        </w:rPr>
        <w:t xml:space="preserve"> Bag Drop,</w:t>
      </w:r>
      <w:r w:rsidR="00757B26" w:rsidRPr="0047406F">
        <w:rPr>
          <w:rFonts w:hint="eastAsia"/>
        </w:rPr>
        <w:t>簡稱</w:t>
      </w:r>
      <w:r w:rsidR="003406A9" w:rsidRPr="0047406F">
        <w:rPr>
          <w:rFonts w:hint="eastAsia"/>
        </w:rPr>
        <w:t>SBD</w:t>
      </w:r>
      <w:r w:rsidR="003406A9" w:rsidRPr="0047406F">
        <w:t>)</w:t>
      </w:r>
      <w:r w:rsidR="00BF65BE" w:rsidRPr="0047406F">
        <w:rPr>
          <w:rFonts w:hint="eastAsia"/>
        </w:rPr>
        <w:t>，加入</w:t>
      </w:r>
      <w:r w:rsidR="00166974" w:rsidRPr="0047406F">
        <w:rPr>
          <w:rFonts w:hint="eastAsia"/>
        </w:rPr>
        <w:t>服務之航空公司及使用時段尚有擴大空間，以及入境航班行李運抵</w:t>
      </w:r>
      <w:r w:rsidR="0084489B" w:rsidRPr="0047406F">
        <w:rPr>
          <w:rFonts w:hint="eastAsia"/>
        </w:rPr>
        <w:t>提領</w:t>
      </w:r>
      <w:r w:rsidR="00166974" w:rsidRPr="0047406F">
        <w:rPr>
          <w:rFonts w:hint="eastAsia"/>
        </w:rPr>
        <w:t>轉盤作業未臻嚴謹</w:t>
      </w:r>
      <w:r w:rsidR="000F2A2C" w:rsidRPr="0047406F">
        <w:rPr>
          <w:rFonts w:hint="eastAsia"/>
        </w:rPr>
        <w:t>，</w:t>
      </w:r>
      <w:r w:rsidR="00166974" w:rsidRPr="0047406F">
        <w:rPr>
          <w:rFonts w:hint="eastAsia"/>
        </w:rPr>
        <w:t>致旅客等候時間過長等情事。</w:t>
      </w:r>
      <w:r w:rsidRPr="0047406F">
        <w:rPr>
          <w:rFonts w:hint="eastAsia"/>
        </w:rPr>
        <w:t>經函請審計部提供查核資料</w:t>
      </w:r>
      <w:r w:rsidRPr="0047406F">
        <w:rPr>
          <w:rStyle w:val="afe"/>
        </w:rPr>
        <w:footnoteReference w:id="1"/>
      </w:r>
      <w:r w:rsidRPr="0047406F">
        <w:rPr>
          <w:rFonts w:hint="eastAsia"/>
        </w:rPr>
        <w:t>，</w:t>
      </w:r>
      <w:r w:rsidR="000F2A2C" w:rsidRPr="0047406F">
        <w:rPr>
          <w:rFonts w:hint="eastAsia"/>
        </w:rPr>
        <w:t>及</w:t>
      </w:r>
      <w:r w:rsidRPr="0047406F">
        <w:rPr>
          <w:rFonts w:hint="eastAsia"/>
        </w:rPr>
        <w:t>於</w:t>
      </w:r>
      <w:r w:rsidR="00676EEE" w:rsidRPr="0047406F">
        <w:rPr>
          <w:rFonts w:hint="eastAsia"/>
        </w:rPr>
        <w:t>民國(下同)</w:t>
      </w:r>
      <w:r w:rsidRPr="0047406F">
        <w:t>113</w:t>
      </w:r>
      <w:r w:rsidRPr="0047406F">
        <w:rPr>
          <w:rFonts w:hint="eastAsia"/>
        </w:rPr>
        <w:t>年11月11日邀請審計部交通建設審計處李奕勳審計官兼處長率員到院簡報，復於同年12月25日</w:t>
      </w:r>
      <w:r w:rsidR="0068314A" w:rsidRPr="0047406F">
        <w:rPr>
          <w:rFonts w:hint="eastAsia"/>
        </w:rPr>
        <w:t>實地</w:t>
      </w:r>
      <w:r w:rsidR="0011452E" w:rsidRPr="0047406F">
        <w:rPr>
          <w:rFonts w:hint="eastAsia"/>
        </w:rPr>
        <w:t>履勘桃園國際機場</w:t>
      </w:r>
      <w:r w:rsidR="000F2A2C" w:rsidRPr="0047406F">
        <w:rPr>
          <w:rFonts w:hint="eastAsia"/>
        </w:rPr>
        <w:t>第一航廈與第二航廈地下1樓行李處理場、入境行李提領區(行李轉盤</w:t>
      </w:r>
      <w:r w:rsidR="000F2A2C" w:rsidRPr="0047406F">
        <w:t>)</w:t>
      </w:r>
      <w:r w:rsidR="000F2A2C" w:rsidRPr="0047406F">
        <w:rPr>
          <w:rFonts w:hint="eastAsia"/>
        </w:rPr>
        <w:t>、出境大廳旅客自助行李託運設備，以及航警局旅客行李安全檢查作業等情形</w:t>
      </w:r>
      <w:r w:rsidR="0011452E" w:rsidRPr="0047406F">
        <w:rPr>
          <w:rFonts w:hint="eastAsia"/>
        </w:rPr>
        <w:t>，</w:t>
      </w:r>
      <w:r w:rsidR="0068314A" w:rsidRPr="0047406F">
        <w:rPr>
          <w:rFonts w:hint="eastAsia"/>
        </w:rPr>
        <w:t>同日並</w:t>
      </w:r>
      <w:r w:rsidR="0011452E" w:rsidRPr="0047406F">
        <w:rPr>
          <w:rFonts w:hint="eastAsia"/>
        </w:rPr>
        <w:t>聽取</w:t>
      </w:r>
      <w:r w:rsidRPr="0047406F">
        <w:rPr>
          <w:rFonts w:hint="eastAsia"/>
        </w:rPr>
        <w:t>交通部、</w:t>
      </w:r>
      <w:r w:rsidR="009A3335" w:rsidRPr="0047406F">
        <w:rPr>
          <w:rFonts w:hint="eastAsia"/>
        </w:rPr>
        <w:t>桃園國際機場股份有限公司(下稱</w:t>
      </w:r>
      <w:r w:rsidRPr="0047406F">
        <w:rPr>
          <w:rFonts w:hint="eastAsia"/>
        </w:rPr>
        <w:t>桃機公司</w:t>
      </w:r>
      <w:r w:rsidR="009A3335" w:rsidRPr="0047406F">
        <w:rPr>
          <w:rFonts w:hint="eastAsia"/>
        </w:rPr>
        <w:t>)</w:t>
      </w:r>
      <w:r w:rsidRPr="0047406F">
        <w:rPr>
          <w:rFonts w:hint="eastAsia"/>
        </w:rPr>
        <w:t>及內政部警政署</w:t>
      </w:r>
      <w:r w:rsidR="000769AA" w:rsidRPr="0047406F">
        <w:rPr>
          <w:rFonts w:hint="eastAsia"/>
        </w:rPr>
        <w:t>(下稱警政署</w:t>
      </w:r>
      <w:r w:rsidR="000769AA" w:rsidRPr="0047406F">
        <w:t>)</w:t>
      </w:r>
      <w:r w:rsidRPr="0047406F">
        <w:rPr>
          <w:rFonts w:hint="eastAsia"/>
        </w:rPr>
        <w:t>航空警察局</w:t>
      </w:r>
      <w:r w:rsidRPr="0047406F">
        <w:t>(</w:t>
      </w:r>
      <w:r w:rsidRPr="0047406F">
        <w:rPr>
          <w:rFonts w:hint="eastAsia"/>
        </w:rPr>
        <w:t>下稱航警局</w:t>
      </w:r>
      <w:r w:rsidRPr="0047406F">
        <w:t>)</w:t>
      </w:r>
      <w:r w:rsidRPr="0047406F">
        <w:rPr>
          <w:rFonts w:hint="eastAsia"/>
        </w:rPr>
        <w:t>簡報，中華航空股份有限公司(下稱中華航空</w:t>
      </w:r>
      <w:r w:rsidR="000F2A2C" w:rsidRPr="0047406F">
        <w:rPr>
          <w:rFonts w:hint="eastAsia"/>
        </w:rPr>
        <w:t>，以下航空公司均簡稱</w:t>
      </w:r>
      <w:r w:rsidRPr="0047406F">
        <w:t>)</w:t>
      </w:r>
      <w:r w:rsidRPr="0047406F">
        <w:rPr>
          <w:rFonts w:hint="eastAsia"/>
        </w:rPr>
        <w:t>、長榮航空、星宇航空、台灣虎航4家航空公司</w:t>
      </w:r>
      <w:r w:rsidR="00124AC5" w:rsidRPr="0047406F">
        <w:rPr>
          <w:rFonts w:hint="eastAsia"/>
        </w:rPr>
        <w:t>，桃園航勤股份有限公司(下稱桃勤公司)、長榮航勤股份有限公司(下稱長榮航勤</w:t>
      </w:r>
      <w:r w:rsidR="00124AC5" w:rsidRPr="0047406F">
        <w:t>)2</w:t>
      </w:r>
      <w:r w:rsidR="00124AC5" w:rsidRPr="0047406F">
        <w:rPr>
          <w:rFonts w:hint="eastAsia"/>
        </w:rPr>
        <w:t>家</w:t>
      </w:r>
      <w:r w:rsidR="00091BB1" w:rsidRPr="0047406F">
        <w:rPr>
          <w:rFonts w:hint="eastAsia"/>
        </w:rPr>
        <w:t>地勤公司</w:t>
      </w:r>
      <w:r w:rsidR="00124AC5" w:rsidRPr="0047406F">
        <w:rPr>
          <w:rStyle w:val="afe"/>
        </w:rPr>
        <w:footnoteReference w:id="2"/>
      </w:r>
      <w:r w:rsidR="00124AC5" w:rsidRPr="0047406F">
        <w:rPr>
          <w:rFonts w:hint="eastAsia"/>
        </w:rPr>
        <w:t>相</w:t>
      </w:r>
      <w:r w:rsidR="00124AC5" w:rsidRPr="0047406F">
        <w:rPr>
          <w:rFonts w:hint="eastAsia"/>
        </w:rPr>
        <w:lastRenderedPageBreak/>
        <w:t>關業務人員</w:t>
      </w:r>
      <w:r w:rsidR="000F2A2C" w:rsidRPr="0047406F">
        <w:rPr>
          <w:rFonts w:hint="eastAsia"/>
        </w:rPr>
        <w:t>並與會</w:t>
      </w:r>
      <w:r w:rsidR="00124AC5" w:rsidRPr="0047406F">
        <w:rPr>
          <w:rFonts w:hint="eastAsia"/>
        </w:rPr>
        <w:t>說明</w:t>
      </w:r>
      <w:r w:rsidR="00B80D1A" w:rsidRPr="0047406F">
        <w:rPr>
          <w:rFonts w:hint="eastAsia"/>
        </w:rPr>
        <w:t>，</w:t>
      </w:r>
      <w:r w:rsidR="0068314A" w:rsidRPr="0047406F">
        <w:rPr>
          <w:rFonts w:hint="eastAsia"/>
        </w:rPr>
        <w:t>嗣</w:t>
      </w:r>
      <w:r w:rsidR="00953747" w:rsidRPr="0047406F">
        <w:rPr>
          <w:rFonts w:hint="eastAsia"/>
        </w:rPr>
        <w:t>調閱交通部、桃機公司及航警局等機關相關卷證資料</w:t>
      </w:r>
      <w:r w:rsidR="00953747" w:rsidRPr="0047406F">
        <w:rPr>
          <w:rStyle w:val="afe"/>
        </w:rPr>
        <w:footnoteReference w:id="3"/>
      </w:r>
      <w:r w:rsidR="00953747" w:rsidRPr="0047406F">
        <w:rPr>
          <w:rFonts w:hint="eastAsia"/>
        </w:rPr>
        <w:t>，</w:t>
      </w:r>
      <w:r w:rsidR="00546DB6" w:rsidRPr="0047406F">
        <w:rPr>
          <w:rFonts w:hint="eastAsia"/>
        </w:rPr>
        <w:t>並</w:t>
      </w:r>
      <w:r w:rsidR="00953747" w:rsidRPr="0047406F">
        <w:rPr>
          <w:rFonts w:hint="eastAsia"/>
        </w:rPr>
        <w:t>經交通部</w:t>
      </w:r>
      <w:r w:rsidR="00546DB6" w:rsidRPr="0047406F">
        <w:rPr>
          <w:rFonts w:hint="eastAsia"/>
        </w:rPr>
        <w:t>及航警局</w:t>
      </w:r>
      <w:r w:rsidR="00953747" w:rsidRPr="0047406F">
        <w:rPr>
          <w:rFonts w:hint="eastAsia"/>
        </w:rPr>
        <w:t>迭次補充資料到院，</w:t>
      </w:r>
      <w:r w:rsidR="00FB501B" w:rsidRPr="0047406F">
        <w:rPr>
          <w:rFonts w:hint="eastAsia"/>
        </w:rPr>
        <w:t>已調查竣</w:t>
      </w:r>
      <w:r w:rsidR="00307A76" w:rsidRPr="0047406F">
        <w:rPr>
          <w:rFonts w:hint="eastAsia"/>
        </w:rPr>
        <w:t>事</w:t>
      </w:r>
      <w:r w:rsidR="00FB501B" w:rsidRPr="0047406F">
        <w:rPr>
          <w:rFonts w:hint="eastAsia"/>
        </w:rPr>
        <w:t>，</w:t>
      </w:r>
      <w:r w:rsidR="00307A76" w:rsidRPr="0047406F">
        <w:rPr>
          <w:rFonts w:hint="eastAsia"/>
        </w:rPr>
        <w:t>茲臚</w:t>
      </w:r>
      <w:r w:rsidR="00FB501B" w:rsidRPr="0047406F">
        <w:rPr>
          <w:rFonts w:hint="eastAsia"/>
        </w:rPr>
        <w:t>列調查意見如下：</w:t>
      </w:r>
    </w:p>
    <w:p w:rsidR="0035646E" w:rsidRPr="0047406F" w:rsidRDefault="00CE3702" w:rsidP="00F47A2E">
      <w:pPr>
        <w:pStyle w:val="2"/>
        <w:ind w:left="964" w:hanging="680"/>
        <w:rPr>
          <w:b/>
        </w:rPr>
      </w:pPr>
      <w:bookmarkStart w:id="60" w:name="_Toc421794873"/>
      <w:bookmarkStart w:id="61" w:name="_Toc422834158"/>
      <w:r w:rsidRPr="0047406F">
        <w:rPr>
          <w:rFonts w:hint="eastAsia"/>
          <w:b/>
        </w:rPr>
        <w:t>桃機公司</w:t>
      </w:r>
      <w:r w:rsidR="008426AB" w:rsidRPr="0047406F">
        <w:rPr>
          <w:rFonts w:hint="eastAsia"/>
          <w:b/>
        </w:rPr>
        <w:t>於1</w:t>
      </w:r>
      <w:r w:rsidR="008426AB" w:rsidRPr="0047406F">
        <w:rPr>
          <w:b/>
        </w:rPr>
        <w:t>13</w:t>
      </w:r>
      <w:r w:rsidR="008426AB" w:rsidRPr="0047406F">
        <w:rPr>
          <w:rFonts w:hint="eastAsia"/>
          <w:b/>
        </w:rPr>
        <w:t>年1月起將「S</w:t>
      </w:r>
      <w:r w:rsidR="008426AB" w:rsidRPr="0047406F">
        <w:rPr>
          <w:b/>
        </w:rPr>
        <w:t>BD</w:t>
      </w:r>
      <w:r w:rsidR="008426AB" w:rsidRPr="0047406F">
        <w:rPr>
          <w:rFonts w:hint="eastAsia"/>
          <w:b/>
        </w:rPr>
        <w:t>激勵方案」目標使用率由5</w:t>
      </w:r>
      <w:r w:rsidR="008426AB" w:rsidRPr="0047406F">
        <w:rPr>
          <w:b/>
        </w:rPr>
        <w:t>%</w:t>
      </w:r>
      <w:r w:rsidR="008426AB" w:rsidRPr="0047406F">
        <w:rPr>
          <w:rFonts w:hint="eastAsia"/>
          <w:b/>
        </w:rPr>
        <w:t>調整至7</w:t>
      </w:r>
      <w:r w:rsidR="008426AB" w:rsidRPr="0047406F">
        <w:rPr>
          <w:b/>
        </w:rPr>
        <w:t>%</w:t>
      </w:r>
      <w:r w:rsidR="008426AB" w:rsidRPr="0047406F">
        <w:rPr>
          <w:rFonts w:hint="eastAsia"/>
          <w:b/>
        </w:rPr>
        <w:t>，</w:t>
      </w:r>
      <w:r w:rsidR="00B71E33" w:rsidRPr="0047406F">
        <w:rPr>
          <w:rFonts w:hint="eastAsia"/>
          <w:b/>
        </w:rPr>
        <w:t>並</w:t>
      </w:r>
      <w:r w:rsidR="008426AB" w:rsidRPr="0047406F">
        <w:rPr>
          <w:rFonts w:hint="eastAsia"/>
          <w:b/>
        </w:rPr>
        <w:t>實施混合式自助行李託運設備差別費率，</w:t>
      </w:r>
      <w:r w:rsidR="002C28CE" w:rsidRPr="0047406F">
        <w:rPr>
          <w:rFonts w:hint="eastAsia"/>
          <w:b/>
        </w:rPr>
        <w:t>統計</w:t>
      </w:r>
      <w:r w:rsidR="008426AB" w:rsidRPr="0047406F">
        <w:rPr>
          <w:rFonts w:hint="eastAsia"/>
          <w:b/>
        </w:rPr>
        <w:t>1</w:t>
      </w:r>
      <w:r w:rsidR="008426AB" w:rsidRPr="0047406F">
        <w:rPr>
          <w:b/>
        </w:rPr>
        <w:t>13</w:t>
      </w:r>
      <w:r w:rsidR="008426AB" w:rsidRPr="0047406F">
        <w:rPr>
          <w:rFonts w:hint="eastAsia"/>
          <w:b/>
        </w:rPr>
        <w:t>年加入自助行李託運</w:t>
      </w:r>
      <w:r w:rsidR="00FC16EA" w:rsidRPr="0047406F">
        <w:rPr>
          <w:rFonts w:hint="eastAsia"/>
          <w:b/>
        </w:rPr>
        <w:t>設備</w:t>
      </w:r>
      <w:r w:rsidR="008426AB" w:rsidRPr="0047406F">
        <w:rPr>
          <w:rFonts w:hint="eastAsia"/>
          <w:b/>
        </w:rPr>
        <w:t>服務之航空公司</w:t>
      </w:r>
      <w:r w:rsidR="001439FC" w:rsidRPr="0047406F">
        <w:rPr>
          <w:rFonts w:hint="eastAsia"/>
          <w:b/>
        </w:rPr>
        <w:t>，</w:t>
      </w:r>
      <w:r w:rsidR="008426AB" w:rsidRPr="0047406F">
        <w:rPr>
          <w:rFonts w:hint="eastAsia"/>
          <w:b/>
        </w:rPr>
        <w:t>由試辦前</w:t>
      </w:r>
      <w:r w:rsidR="00FA6778" w:rsidRPr="0047406F">
        <w:rPr>
          <w:rFonts w:hint="eastAsia"/>
          <w:b/>
        </w:rPr>
        <w:t>之</w:t>
      </w:r>
      <w:r w:rsidR="008426AB" w:rsidRPr="0047406F">
        <w:rPr>
          <w:rFonts w:hint="eastAsia"/>
          <w:b/>
        </w:rPr>
        <w:t>5家增至11家，</w:t>
      </w:r>
      <w:r w:rsidR="00FC16EA" w:rsidRPr="0047406F">
        <w:rPr>
          <w:rFonts w:hint="eastAsia"/>
          <w:b/>
        </w:rPr>
        <w:t>已介接</w:t>
      </w:r>
      <w:r w:rsidR="00FA6778" w:rsidRPr="0047406F">
        <w:rPr>
          <w:rFonts w:hint="eastAsia"/>
          <w:b/>
        </w:rPr>
        <w:t>S</w:t>
      </w:r>
      <w:r w:rsidR="00FA6778" w:rsidRPr="0047406F">
        <w:rPr>
          <w:b/>
        </w:rPr>
        <w:t>BD</w:t>
      </w:r>
      <w:r w:rsidR="00AA61CF" w:rsidRPr="0047406F">
        <w:rPr>
          <w:rFonts w:hint="eastAsia"/>
          <w:b/>
        </w:rPr>
        <w:t>服務</w:t>
      </w:r>
      <w:r w:rsidR="00FC16EA" w:rsidRPr="0047406F">
        <w:rPr>
          <w:rFonts w:hint="eastAsia"/>
          <w:b/>
        </w:rPr>
        <w:t>之航空公司</w:t>
      </w:r>
      <w:r w:rsidR="00FA6778" w:rsidRPr="0047406F">
        <w:rPr>
          <w:rFonts w:hint="eastAsia"/>
          <w:b/>
        </w:rPr>
        <w:t>客運量占比</w:t>
      </w:r>
      <w:r w:rsidR="00FC16EA" w:rsidRPr="0047406F">
        <w:rPr>
          <w:rFonts w:hint="eastAsia"/>
          <w:b/>
        </w:rPr>
        <w:t>由5</w:t>
      </w:r>
      <w:r w:rsidR="00FC16EA" w:rsidRPr="0047406F">
        <w:rPr>
          <w:b/>
        </w:rPr>
        <w:t>2%</w:t>
      </w:r>
      <w:r w:rsidR="00FC16EA" w:rsidRPr="0047406F">
        <w:rPr>
          <w:rFonts w:hint="eastAsia"/>
          <w:b/>
        </w:rPr>
        <w:t>增至</w:t>
      </w:r>
      <w:r w:rsidR="00FA6778" w:rsidRPr="0047406F">
        <w:rPr>
          <w:rFonts w:hint="eastAsia"/>
          <w:b/>
        </w:rPr>
        <w:t>65</w:t>
      </w:r>
      <w:r w:rsidR="00FA6778" w:rsidRPr="0047406F">
        <w:rPr>
          <w:b/>
        </w:rPr>
        <w:t>%</w:t>
      </w:r>
      <w:r w:rsidR="00FA6778" w:rsidRPr="0047406F">
        <w:rPr>
          <w:rFonts w:hint="eastAsia"/>
          <w:b/>
        </w:rPr>
        <w:t>，</w:t>
      </w:r>
      <w:r w:rsidR="0074614B" w:rsidRPr="0047406F">
        <w:rPr>
          <w:rFonts w:hint="eastAsia"/>
          <w:b/>
        </w:rPr>
        <w:t>尚值肯認</w:t>
      </w:r>
      <w:r w:rsidR="002C28CE" w:rsidRPr="0047406F">
        <w:rPr>
          <w:rFonts w:hint="eastAsia"/>
          <w:b/>
        </w:rPr>
        <w:t>。</w:t>
      </w:r>
      <w:r w:rsidR="0074614B" w:rsidRPr="0047406F">
        <w:rPr>
          <w:rFonts w:hint="eastAsia"/>
          <w:b/>
        </w:rPr>
        <w:t>惟</w:t>
      </w:r>
      <w:r w:rsidR="00ED1BAD" w:rsidRPr="0047406F">
        <w:rPr>
          <w:rFonts w:hint="eastAsia"/>
          <w:b/>
        </w:rPr>
        <w:t>仍需</w:t>
      </w:r>
      <w:r w:rsidR="00F01C89" w:rsidRPr="0047406F">
        <w:rPr>
          <w:rFonts w:hint="eastAsia"/>
          <w:b/>
        </w:rPr>
        <w:t>持續</w:t>
      </w:r>
      <w:r w:rsidR="00C86BE2" w:rsidRPr="0047406F">
        <w:rPr>
          <w:rFonts w:hint="eastAsia"/>
          <w:b/>
        </w:rPr>
        <w:t>鼓勵</w:t>
      </w:r>
      <w:r w:rsidR="00BC6A04" w:rsidRPr="0047406F">
        <w:rPr>
          <w:rFonts w:hint="eastAsia"/>
          <w:b/>
        </w:rPr>
        <w:t>可介接設備之外籍航空公司</w:t>
      </w:r>
      <w:r w:rsidR="00C86BE2" w:rsidRPr="0047406F">
        <w:rPr>
          <w:rFonts w:hint="eastAsia"/>
          <w:b/>
        </w:rPr>
        <w:t>共同加入服務</w:t>
      </w:r>
      <w:r w:rsidR="00553353" w:rsidRPr="0047406F">
        <w:rPr>
          <w:rFonts w:hint="eastAsia"/>
          <w:b/>
        </w:rPr>
        <w:t>，以提高</w:t>
      </w:r>
      <w:r w:rsidR="00D84377" w:rsidRPr="0047406F">
        <w:rPr>
          <w:rFonts w:hint="eastAsia"/>
          <w:b/>
        </w:rPr>
        <w:t>旅客</w:t>
      </w:r>
      <w:r w:rsidR="00553353" w:rsidRPr="0047406F">
        <w:rPr>
          <w:rFonts w:hint="eastAsia"/>
          <w:b/>
        </w:rPr>
        <w:t>自助行李託運設備之使用率</w:t>
      </w:r>
      <w:r w:rsidR="00A32002" w:rsidRPr="0047406F">
        <w:rPr>
          <w:rFonts w:hint="eastAsia"/>
          <w:b/>
        </w:rPr>
        <w:t>及報到效率</w:t>
      </w:r>
      <w:r w:rsidR="00ED1BAD" w:rsidRPr="0047406F">
        <w:rPr>
          <w:rFonts w:hint="eastAsia"/>
          <w:b/>
        </w:rPr>
        <w:t>：</w:t>
      </w:r>
    </w:p>
    <w:p w:rsidR="00262EA1" w:rsidRPr="0047406F" w:rsidRDefault="00D84377" w:rsidP="00434C88">
      <w:pPr>
        <w:pStyle w:val="3"/>
        <w:rPr>
          <w:b/>
        </w:rPr>
      </w:pPr>
      <w:r w:rsidRPr="0047406F">
        <w:rPr>
          <w:rFonts w:hint="eastAsia"/>
        </w:rPr>
        <w:t>經查，</w:t>
      </w:r>
      <w:r w:rsidR="0084489B" w:rsidRPr="0047406F">
        <w:rPr>
          <w:rFonts w:hint="eastAsia"/>
        </w:rPr>
        <w:t>旅客購買航空公司機票，即可享有航空公司依乘客運送契約提供之旅客各項報到服務，包含航空公司網路/手機APP報到、自助報到</w:t>
      </w:r>
      <w:r w:rsidR="0084489B" w:rsidRPr="0047406F">
        <w:rPr>
          <w:rStyle w:val="afe"/>
        </w:rPr>
        <w:footnoteReference w:id="4"/>
      </w:r>
      <w:r w:rsidR="0084489B" w:rsidRPr="0047406F">
        <w:rPr>
          <w:rFonts w:hint="eastAsia"/>
        </w:rPr>
        <w:t>及人工報到等方式。桃機公司</w:t>
      </w:r>
      <w:r w:rsidR="00663779" w:rsidRPr="0047406F">
        <w:rPr>
          <w:rFonts w:hint="eastAsia"/>
        </w:rPr>
        <w:t>為提升桃園國際機場旅客報到效能及機場智慧化形象，</w:t>
      </w:r>
      <w:r w:rsidR="0084489B" w:rsidRPr="0047406F">
        <w:rPr>
          <w:rFonts w:hint="eastAsia"/>
        </w:rPr>
        <w:t>自105年2月起</w:t>
      </w:r>
      <w:r w:rsidR="00663779" w:rsidRPr="0047406F">
        <w:rPr>
          <w:rFonts w:hint="eastAsia"/>
        </w:rPr>
        <w:t>規劃建置</w:t>
      </w:r>
      <w:r w:rsidR="00AA61CF" w:rsidRPr="0047406F">
        <w:rPr>
          <w:rFonts w:hint="eastAsia"/>
        </w:rPr>
        <w:t>出境旅客</w:t>
      </w:r>
      <w:r w:rsidR="00663779" w:rsidRPr="0047406F">
        <w:rPr>
          <w:rFonts w:hint="eastAsia"/>
        </w:rPr>
        <w:t>行李託運</w:t>
      </w:r>
      <w:r w:rsidR="00971652" w:rsidRPr="0047406F">
        <w:rPr>
          <w:rFonts w:hint="eastAsia"/>
        </w:rPr>
        <w:t>自動化設備服務</w:t>
      </w:r>
      <w:r w:rsidR="00663779" w:rsidRPr="0047406F">
        <w:rPr>
          <w:rFonts w:hint="eastAsia"/>
        </w:rPr>
        <w:t>；</w:t>
      </w:r>
      <w:r w:rsidR="00971652" w:rsidRPr="0047406F">
        <w:rPr>
          <w:rFonts w:hint="eastAsia"/>
        </w:rPr>
        <w:t>第二航廈2</w:t>
      </w:r>
      <w:r w:rsidR="00971652" w:rsidRPr="0047406F">
        <w:t>6</w:t>
      </w:r>
      <w:r w:rsidR="00971652" w:rsidRPr="0047406F">
        <w:rPr>
          <w:rFonts w:hint="eastAsia"/>
        </w:rPr>
        <w:t>座</w:t>
      </w:r>
      <w:r w:rsidR="00663779" w:rsidRPr="0047406F">
        <w:rPr>
          <w:rFonts w:hint="eastAsia"/>
        </w:rPr>
        <w:t>專用型</w:t>
      </w:r>
      <w:r w:rsidR="00971652" w:rsidRPr="0047406F">
        <w:rPr>
          <w:rFonts w:hint="eastAsia"/>
        </w:rPr>
        <w:t>自助行李託運</w:t>
      </w:r>
      <w:r w:rsidR="00262EA1" w:rsidRPr="0047406F">
        <w:rPr>
          <w:rFonts w:hint="eastAsia"/>
        </w:rPr>
        <w:t>設備</w:t>
      </w:r>
      <w:r w:rsidR="00D27EB0" w:rsidRPr="0047406F">
        <w:rPr>
          <w:rFonts w:hint="eastAsia"/>
        </w:rPr>
        <w:t>於1</w:t>
      </w:r>
      <w:r w:rsidR="00D27EB0" w:rsidRPr="0047406F">
        <w:t>07</w:t>
      </w:r>
      <w:r w:rsidR="00D27EB0" w:rsidRPr="0047406F">
        <w:rPr>
          <w:rFonts w:hint="eastAsia"/>
        </w:rPr>
        <w:t>年1</w:t>
      </w:r>
      <w:r w:rsidR="00D27EB0" w:rsidRPr="0047406F">
        <w:t>2</w:t>
      </w:r>
      <w:r w:rsidR="00D27EB0" w:rsidRPr="0047406F">
        <w:rPr>
          <w:rFonts w:hint="eastAsia"/>
        </w:rPr>
        <w:t>月20日</w:t>
      </w:r>
      <w:r w:rsidR="00971652" w:rsidRPr="0047406F">
        <w:rPr>
          <w:rFonts w:hint="eastAsia"/>
        </w:rPr>
        <w:t>正式營運</w:t>
      </w:r>
      <w:r w:rsidRPr="0047406F">
        <w:rPr>
          <w:rFonts w:hint="eastAsia"/>
        </w:rPr>
        <w:t>；</w:t>
      </w:r>
      <w:r w:rsidR="00971652" w:rsidRPr="0047406F">
        <w:rPr>
          <w:rFonts w:hint="eastAsia"/>
        </w:rPr>
        <w:t>第一航廈3</w:t>
      </w:r>
      <w:r w:rsidR="00971652" w:rsidRPr="0047406F">
        <w:t>0座</w:t>
      </w:r>
      <w:r w:rsidRPr="0047406F">
        <w:rPr>
          <w:rFonts w:hint="eastAsia"/>
        </w:rPr>
        <w:t>複合型自助行李託運</w:t>
      </w:r>
      <w:r w:rsidR="00262EA1" w:rsidRPr="0047406F">
        <w:rPr>
          <w:rFonts w:hint="eastAsia"/>
        </w:rPr>
        <w:t>設備亦</w:t>
      </w:r>
      <w:r w:rsidR="00663779" w:rsidRPr="0047406F">
        <w:rPr>
          <w:rFonts w:hint="eastAsia"/>
        </w:rPr>
        <w:t>於1</w:t>
      </w:r>
      <w:r w:rsidR="00663779" w:rsidRPr="0047406F">
        <w:t>12</w:t>
      </w:r>
      <w:r w:rsidR="00663779" w:rsidRPr="0047406F">
        <w:rPr>
          <w:rFonts w:hint="eastAsia"/>
        </w:rPr>
        <w:t>年12月2</w:t>
      </w:r>
      <w:r w:rsidR="00663779" w:rsidRPr="0047406F">
        <w:t>0</w:t>
      </w:r>
      <w:r w:rsidR="00663779" w:rsidRPr="0047406F">
        <w:rPr>
          <w:rFonts w:hint="eastAsia"/>
        </w:rPr>
        <w:t>日</w:t>
      </w:r>
      <w:r w:rsidR="00262EA1" w:rsidRPr="0047406F">
        <w:rPr>
          <w:rFonts w:hint="eastAsia"/>
        </w:rPr>
        <w:t>啟用</w:t>
      </w:r>
      <w:r w:rsidR="00971652" w:rsidRPr="0047406F">
        <w:rPr>
          <w:rFonts w:hint="eastAsia"/>
        </w:rPr>
        <w:t>，</w:t>
      </w:r>
      <w:r w:rsidRPr="0047406F">
        <w:rPr>
          <w:rFonts w:hint="eastAsia"/>
        </w:rPr>
        <w:t>該兩用型</w:t>
      </w:r>
      <w:r w:rsidR="00971652" w:rsidRPr="0047406F">
        <w:rPr>
          <w:rFonts w:hint="eastAsia"/>
        </w:rPr>
        <w:t>設計</w:t>
      </w:r>
      <w:r w:rsidRPr="0047406F">
        <w:rPr>
          <w:rFonts w:hint="eastAsia"/>
        </w:rPr>
        <w:t>除</w:t>
      </w:r>
      <w:r w:rsidR="00971652" w:rsidRPr="0047406F">
        <w:rPr>
          <w:rFonts w:hint="eastAsia"/>
        </w:rPr>
        <w:t>可提供旅客自助行李託運</w:t>
      </w:r>
      <w:r w:rsidRPr="0047406F">
        <w:rPr>
          <w:rFonts w:hint="eastAsia"/>
        </w:rPr>
        <w:t>外，亦可提供</w:t>
      </w:r>
      <w:r w:rsidR="00971652" w:rsidRPr="0047406F">
        <w:rPr>
          <w:rFonts w:hint="eastAsia"/>
        </w:rPr>
        <w:t>航空公司人工報到</w:t>
      </w:r>
      <w:r w:rsidR="00663779" w:rsidRPr="0047406F">
        <w:rPr>
          <w:rFonts w:hint="eastAsia"/>
        </w:rPr>
        <w:t>櫃檯</w:t>
      </w:r>
      <w:r w:rsidR="00971652" w:rsidRPr="0047406F">
        <w:rPr>
          <w:rFonts w:hint="eastAsia"/>
        </w:rPr>
        <w:t>使用</w:t>
      </w:r>
      <w:r w:rsidR="00663779" w:rsidRPr="0047406F">
        <w:rPr>
          <w:rFonts w:hint="eastAsia"/>
        </w:rPr>
        <w:t>，增加報到櫃檯使用之彈性。</w:t>
      </w:r>
      <w:r w:rsidR="00AA61CF" w:rsidRPr="0047406F">
        <w:rPr>
          <w:rFonts w:hint="eastAsia"/>
        </w:rPr>
        <w:t>是桃機公司</w:t>
      </w:r>
      <w:r w:rsidR="009C0BA3" w:rsidRPr="0047406F">
        <w:rPr>
          <w:rFonts w:hint="eastAsia"/>
        </w:rPr>
        <w:t>為提升桃園國際機場行李作業競爭力，已</w:t>
      </w:r>
      <w:r w:rsidR="00AA61CF" w:rsidRPr="0047406F">
        <w:rPr>
          <w:rFonts w:hint="eastAsia"/>
        </w:rPr>
        <w:t>於</w:t>
      </w:r>
      <w:r w:rsidRPr="0047406F">
        <w:rPr>
          <w:rFonts w:hint="eastAsia"/>
        </w:rPr>
        <w:t>第一、第二航廈</w:t>
      </w:r>
      <w:r w:rsidR="00AA61CF" w:rsidRPr="0047406F">
        <w:rPr>
          <w:rFonts w:hint="eastAsia"/>
        </w:rPr>
        <w:t>建置</w:t>
      </w:r>
      <w:r w:rsidRPr="0047406F">
        <w:rPr>
          <w:rFonts w:hint="eastAsia"/>
        </w:rPr>
        <w:lastRenderedPageBreak/>
        <w:t>5</w:t>
      </w:r>
      <w:r w:rsidRPr="0047406F">
        <w:t>6</w:t>
      </w:r>
      <w:r w:rsidRPr="0047406F">
        <w:rPr>
          <w:rFonts w:hint="eastAsia"/>
        </w:rPr>
        <w:t>座</w:t>
      </w:r>
      <w:r w:rsidR="00262EA1" w:rsidRPr="0047406F">
        <w:rPr>
          <w:rFonts w:hint="eastAsia"/>
        </w:rPr>
        <w:t>旅客自助行李託運設備。</w:t>
      </w:r>
    </w:p>
    <w:p w:rsidR="007B3EB7" w:rsidRPr="0047406F" w:rsidRDefault="00D84377" w:rsidP="00CE3702">
      <w:pPr>
        <w:pStyle w:val="3"/>
      </w:pPr>
      <w:r w:rsidRPr="0047406F">
        <w:rPr>
          <w:rFonts w:hint="eastAsia"/>
        </w:rPr>
        <w:t>復查，桃機公司</w:t>
      </w:r>
      <w:r w:rsidR="00C86BE2" w:rsidRPr="0047406F">
        <w:rPr>
          <w:rFonts w:hint="eastAsia"/>
        </w:rPr>
        <w:t>為鼓勵航空公司</w:t>
      </w:r>
      <w:r w:rsidR="00B0786F" w:rsidRPr="0047406F">
        <w:rPr>
          <w:rFonts w:hint="eastAsia"/>
        </w:rPr>
        <w:t>加入</w:t>
      </w:r>
      <w:r w:rsidR="00C86BE2" w:rsidRPr="0047406F">
        <w:rPr>
          <w:rFonts w:hint="eastAsia"/>
        </w:rPr>
        <w:t>自助行李託運設備</w:t>
      </w:r>
      <w:r w:rsidR="00B0786F" w:rsidRPr="0047406F">
        <w:rPr>
          <w:rFonts w:hint="eastAsia"/>
        </w:rPr>
        <w:t>服務</w:t>
      </w:r>
      <w:r w:rsidR="00C86BE2" w:rsidRPr="0047406F">
        <w:rPr>
          <w:rFonts w:hint="eastAsia"/>
        </w:rPr>
        <w:t>，</w:t>
      </w:r>
      <w:r w:rsidRPr="0047406F">
        <w:rPr>
          <w:rFonts w:hint="eastAsia"/>
        </w:rPr>
        <w:t>前</w:t>
      </w:r>
      <w:r w:rsidR="003E6DCB" w:rsidRPr="0047406F">
        <w:rPr>
          <w:rFonts w:hint="eastAsia"/>
        </w:rPr>
        <w:t>於</w:t>
      </w:r>
      <w:r w:rsidRPr="0047406F">
        <w:rPr>
          <w:rFonts w:hint="eastAsia"/>
        </w:rPr>
        <w:t>1</w:t>
      </w:r>
      <w:r w:rsidRPr="0047406F">
        <w:t>12</w:t>
      </w:r>
      <w:r w:rsidRPr="0047406F">
        <w:rPr>
          <w:rFonts w:hint="eastAsia"/>
        </w:rPr>
        <w:t>年4月</w:t>
      </w:r>
      <w:r w:rsidR="00F10730" w:rsidRPr="0047406F">
        <w:rPr>
          <w:rFonts w:hint="eastAsia"/>
        </w:rPr>
        <w:t>2</w:t>
      </w:r>
      <w:r w:rsidR="00F10730" w:rsidRPr="0047406F">
        <w:t>1</w:t>
      </w:r>
      <w:r w:rsidR="00F10730" w:rsidRPr="0047406F">
        <w:rPr>
          <w:rFonts w:hint="eastAsia"/>
        </w:rPr>
        <w:t>日召開「研議促進S</w:t>
      </w:r>
      <w:r w:rsidR="00F10730" w:rsidRPr="0047406F">
        <w:t>BD</w:t>
      </w:r>
      <w:r w:rsidR="00F10730" w:rsidRPr="0047406F">
        <w:rPr>
          <w:rFonts w:hint="eastAsia"/>
        </w:rPr>
        <w:t>使用率會議」之結論略以，初步研議試辦全面免收S</w:t>
      </w:r>
      <w:r w:rsidR="00F10730" w:rsidRPr="0047406F">
        <w:t>BD</w:t>
      </w:r>
      <w:r w:rsidR="00F10730" w:rsidRPr="0047406F">
        <w:rPr>
          <w:rFonts w:hint="eastAsia"/>
        </w:rPr>
        <w:t>行李條費用至當年年底。該公司續於同</w:t>
      </w:r>
      <w:r w:rsidR="003E6DCB" w:rsidRPr="0047406F">
        <w:rPr>
          <w:rFonts w:hint="eastAsia"/>
        </w:rPr>
        <w:t>年5月29日召開</w:t>
      </w:r>
      <w:r w:rsidR="00F10730" w:rsidRPr="0047406F">
        <w:rPr>
          <w:rFonts w:hint="eastAsia"/>
        </w:rPr>
        <w:t>「</w:t>
      </w:r>
      <w:r w:rsidR="003E6DCB" w:rsidRPr="0047406F">
        <w:rPr>
          <w:rFonts w:hint="eastAsia"/>
        </w:rPr>
        <w:t>旅客自助化設備使用率提升會議</w:t>
      </w:r>
      <w:r w:rsidR="00F10730" w:rsidRPr="0047406F">
        <w:rPr>
          <w:rFonts w:hint="eastAsia"/>
        </w:rPr>
        <w:t>」，邀請航警局、臺灣桃園國際機場航空公司代表聯席會、長榮航勤及各航空公司等單位與會，說明</w:t>
      </w:r>
      <w:r w:rsidR="003E6DCB" w:rsidRPr="0047406F">
        <w:rPr>
          <w:rFonts w:hint="eastAsia"/>
        </w:rPr>
        <w:t>「S</w:t>
      </w:r>
      <w:r w:rsidR="003E6DCB" w:rsidRPr="0047406F">
        <w:t>BD</w:t>
      </w:r>
      <w:r w:rsidR="003E6DCB" w:rsidRPr="0047406F">
        <w:rPr>
          <w:rFonts w:hint="eastAsia"/>
        </w:rPr>
        <w:t>激勵方案」</w:t>
      </w:r>
      <w:r w:rsidR="009C0BA3" w:rsidRPr="0047406F">
        <w:rPr>
          <w:rFonts w:hint="eastAsia"/>
        </w:rPr>
        <w:t>將</w:t>
      </w:r>
      <w:r w:rsidR="00F10730" w:rsidRPr="0047406F">
        <w:rPr>
          <w:rFonts w:hint="eastAsia"/>
        </w:rPr>
        <w:t>自1</w:t>
      </w:r>
      <w:r w:rsidR="00F10730" w:rsidRPr="0047406F">
        <w:t>12</w:t>
      </w:r>
      <w:r w:rsidR="00F10730" w:rsidRPr="0047406F">
        <w:rPr>
          <w:rFonts w:hint="eastAsia"/>
        </w:rPr>
        <w:t>年6月起試辦</w:t>
      </w:r>
      <w:r w:rsidR="00806312" w:rsidRPr="0047406F">
        <w:rPr>
          <w:rFonts w:hint="eastAsia"/>
        </w:rPr>
        <w:t>至</w:t>
      </w:r>
      <w:r w:rsidR="00F10730" w:rsidRPr="0047406F">
        <w:rPr>
          <w:rFonts w:hint="eastAsia"/>
        </w:rPr>
        <w:t>1</w:t>
      </w:r>
      <w:r w:rsidR="00F10730" w:rsidRPr="0047406F">
        <w:t>2</w:t>
      </w:r>
      <w:r w:rsidR="00F10730" w:rsidRPr="0047406F">
        <w:rPr>
          <w:rFonts w:hint="eastAsia"/>
        </w:rPr>
        <w:t>月</w:t>
      </w:r>
      <w:r w:rsidR="00806312" w:rsidRPr="0047406F">
        <w:rPr>
          <w:rFonts w:hint="eastAsia"/>
        </w:rPr>
        <w:t>底</w:t>
      </w:r>
      <w:r w:rsidR="00124AC5" w:rsidRPr="0047406F">
        <w:rPr>
          <w:rFonts w:hint="eastAsia"/>
        </w:rPr>
        <w:t>，</w:t>
      </w:r>
      <w:r w:rsidR="009C0BA3" w:rsidRPr="0047406F">
        <w:rPr>
          <w:rFonts w:hint="eastAsia"/>
        </w:rPr>
        <w:t>並</w:t>
      </w:r>
      <w:r w:rsidR="003E6DCB" w:rsidRPr="0047406F">
        <w:rPr>
          <w:rFonts w:hint="eastAsia"/>
        </w:rPr>
        <w:t>設定S</w:t>
      </w:r>
      <w:r w:rsidR="003E6DCB" w:rsidRPr="0047406F">
        <w:t>BD</w:t>
      </w:r>
      <w:r w:rsidR="003E6DCB" w:rsidRPr="0047406F">
        <w:rPr>
          <w:rFonts w:hint="eastAsia"/>
        </w:rPr>
        <w:t>目標使用率為5%</w:t>
      </w:r>
      <w:r w:rsidR="003E6DCB" w:rsidRPr="0047406F">
        <w:t>(</w:t>
      </w:r>
      <w:r w:rsidR="003E6DCB" w:rsidRPr="0047406F">
        <w:rPr>
          <w:rFonts w:hint="eastAsia"/>
        </w:rPr>
        <w:t>使用S</w:t>
      </w:r>
      <w:r w:rsidR="003E6DCB" w:rsidRPr="0047406F">
        <w:t>BD</w:t>
      </w:r>
      <w:r w:rsidR="003E6DCB" w:rsidRPr="0047406F">
        <w:rPr>
          <w:rFonts w:hint="eastAsia"/>
        </w:rPr>
        <w:t>之行李件數÷純出境旅客×1</w:t>
      </w:r>
      <w:r w:rsidR="003E6DCB" w:rsidRPr="0047406F">
        <w:t>00%)</w:t>
      </w:r>
      <w:r w:rsidR="003E6DCB" w:rsidRPr="0047406F">
        <w:rPr>
          <w:rFonts w:hint="eastAsia"/>
        </w:rPr>
        <w:t>，各航空公司達標即可減免當月S</w:t>
      </w:r>
      <w:r w:rsidR="003E6DCB" w:rsidRPr="0047406F">
        <w:t>BD</w:t>
      </w:r>
      <w:r w:rsidR="003E6DCB" w:rsidRPr="0047406F">
        <w:rPr>
          <w:rFonts w:hint="eastAsia"/>
        </w:rPr>
        <w:t>行李條費用</w:t>
      </w:r>
      <w:r w:rsidR="001439FC" w:rsidRPr="0047406F">
        <w:rPr>
          <w:rFonts w:hint="eastAsia"/>
        </w:rPr>
        <w:t>。</w:t>
      </w:r>
      <w:r w:rsidR="00F10730" w:rsidRPr="0047406F">
        <w:rPr>
          <w:rFonts w:hint="eastAsia"/>
        </w:rPr>
        <w:t>之後，</w:t>
      </w:r>
      <w:r w:rsidR="009B07ED" w:rsidRPr="0047406F">
        <w:rPr>
          <w:rFonts w:hint="eastAsia"/>
        </w:rPr>
        <w:t>該</w:t>
      </w:r>
      <w:r w:rsidR="00F10730" w:rsidRPr="0047406F">
        <w:rPr>
          <w:rFonts w:hint="eastAsia"/>
        </w:rPr>
        <w:t>公司於1</w:t>
      </w:r>
      <w:r w:rsidR="00F10730" w:rsidRPr="0047406F">
        <w:t>13</w:t>
      </w:r>
      <w:r w:rsidR="00F10730" w:rsidRPr="0047406F">
        <w:rPr>
          <w:rFonts w:hint="eastAsia"/>
        </w:rPr>
        <w:t>年1月1日起調高S</w:t>
      </w:r>
      <w:r w:rsidR="00F10730" w:rsidRPr="0047406F">
        <w:t>BD</w:t>
      </w:r>
      <w:r w:rsidR="00F10730" w:rsidRPr="0047406F">
        <w:rPr>
          <w:rFonts w:hint="eastAsia"/>
        </w:rPr>
        <w:t>目標使用率至7</w:t>
      </w:r>
      <w:r w:rsidR="00F10730" w:rsidRPr="0047406F">
        <w:t>%</w:t>
      </w:r>
      <w:r w:rsidR="00F10730" w:rsidRPr="0047406F">
        <w:rPr>
          <w:rFonts w:hint="eastAsia"/>
        </w:rPr>
        <w:t>，</w:t>
      </w:r>
      <w:r w:rsidR="00806312" w:rsidRPr="0047406F">
        <w:rPr>
          <w:rFonts w:hint="eastAsia"/>
        </w:rPr>
        <w:t>並</w:t>
      </w:r>
      <w:r w:rsidR="001439FC" w:rsidRPr="0047406F">
        <w:rPr>
          <w:rFonts w:hint="eastAsia"/>
        </w:rPr>
        <w:t>實施混合式自助行李託運設備差別費率</w:t>
      </w:r>
      <w:r w:rsidR="007B3EB7" w:rsidRPr="0047406F">
        <w:rPr>
          <w:rFonts w:hint="eastAsia"/>
        </w:rPr>
        <w:t>，</w:t>
      </w:r>
      <w:r w:rsidR="000A2D11" w:rsidRPr="0047406F">
        <w:rPr>
          <w:rFonts w:hint="eastAsia"/>
        </w:rPr>
        <w:t>即使用費率之計算，使用人工報到櫃檯、自助行李託運設備其中1項者，使用費用每櫃每小時新臺幣(下同</w:t>
      </w:r>
      <w:r w:rsidR="000A2D11" w:rsidRPr="0047406F">
        <w:t>)58</w:t>
      </w:r>
      <w:r w:rsidR="000A2D11" w:rsidRPr="0047406F">
        <w:rPr>
          <w:rFonts w:hint="eastAsia"/>
        </w:rPr>
        <w:t>元，如使用兩項者，則採累計方式</w:t>
      </w:r>
      <w:r w:rsidR="00BB7649" w:rsidRPr="0047406F">
        <w:rPr>
          <w:rFonts w:hint="eastAsia"/>
        </w:rPr>
        <w:t>每櫃每小時使用費為</w:t>
      </w:r>
      <w:r w:rsidR="000A2D11" w:rsidRPr="0047406F">
        <w:rPr>
          <w:rFonts w:hint="eastAsia"/>
        </w:rPr>
        <w:t>5</w:t>
      </w:r>
      <w:r w:rsidR="000A2D11" w:rsidRPr="0047406F">
        <w:t>8+58</w:t>
      </w:r>
      <w:r w:rsidR="000A2D11" w:rsidRPr="0047406F">
        <w:rPr>
          <w:rFonts w:hint="eastAsia"/>
        </w:rPr>
        <w:t>元＝1</w:t>
      </w:r>
      <w:r w:rsidR="000A2D11" w:rsidRPr="0047406F">
        <w:t>16</w:t>
      </w:r>
      <w:r w:rsidR="000A2D11" w:rsidRPr="0047406F">
        <w:rPr>
          <w:rFonts w:hint="eastAsia"/>
        </w:rPr>
        <w:t>元</w:t>
      </w:r>
      <w:r w:rsidR="001439FC" w:rsidRPr="0047406F">
        <w:rPr>
          <w:rStyle w:val="afe"/>
        </w:rPr>
        <w:footnoteReference w:id="5"/>
      </w:r>
      <w:r w:rsidR="001439FC" w:rsidRPr="0047406F">
        <w:rPr>
          <w:rFonts w:hint="eastAsia"/>
        </w:rPr>
        <w:t>。</w:t>
      </w:r>
    </w:p>
    <w:p w:rsidR="00806312" w:rsidRPr="0047406F" w:rsidRDefault="00F10730" w:rsidP="00CE3702">
      <w:pPr>
        <w:pStyle w:val="3"/>
      </w:pPr>
      <w:r w:rsidRPr="0047406F">
        <w:rPr>
          <w:rFonts w:hint="eastAsia"/>
        </w:rPr>
        <w:t>上述激勵方案推動成效，據</w:t>
      </w:r>
      <w:r w:rsidR="009B07ED" w:rsidRPr="0047406F">
        <w:rPr>
          <w:rFonts w:hint="eastAsia"/>
        </w:rPr>
        <w:t>桃機</w:t>
      </w:r>
      <w:r w:rsidRPr="0047406F">
        <w:rPr>
          <w:rFonts w:hint="eastAsia"/>
        </w:rPr>
        <w:t>公司查復說明如下：</w:t>
      </w:r>
    </w:p>
    <w:p w:rsidR="004775EA" w:rsidRPr="0047406F" w:rsidRDefault="00806312" w:rsidP="004775EA">
      <w:pPr>
        <w:pStyle w:val="4"/>
      </w:pPr>
      <w:r w:rsidRPr="0047406F">
        <w:rPr>
          <w:rFonts w:hAnsi="標楷體" w:hint="eastAsia"/>
          <w:szCs w:val="32"/>
        </w:rPr>
        <w:t>試辦</w:t>
      </w:r>
      <w:r w:rsidRPr="0047406F">
        <w:rPr>
          <w:rFonts w:hint="eastAsia"/>
        </w:rPr>
        <w:t>「S</w:t>
      </w:r>
      <w:r w:rsidRPr="0047406F">
        <w:t>BD</w:t>
      </w:r>
      <w:r w:rsidRPr="0047406F">
        <w:rPr>
          <w:rFonts w:hint="eastAsia"/>
        </w:rPr>
        <w:t>激勵方案」前，加入S</w:t>
      </w:r>
      <w:r w:rsidRPr="0047406F">
        <w:t>BD</w:t>
      </w:r>
      <w:r w:rsidRPr="0047406F">
        <w:rPr>
          <w:rFonts w:hint="eastAsia"/>
        </w:rPr>
        <w:t>服務之航空公司，僅有長榮航空集團(包含長榮航空及立榮航空股份有限公司)、中華航空集團(包含中華航空及華信航空股份有限公司)及星宇航空等5家國籍航空公司。自第一航廈自助行李託運設備於112年12月啟用後，台灣虎航、全亞洲、泰亞洲、馬亞洲、菲亞洲及國泰等6家航空公司加入S</w:t>
      </w:r>
      <w:r w:rsidRPr="0047406F">
        <w:t>BD</w:t>
      </w:r>
      <w:r w:rsidRPr="0047406F">
        <w:rPr>
          <w:rFonts w:hint="eastAsia"/>
        </w:rPr>
        <w:t>服務，航空公司家數由試辦前</w:t>
      </w:r>
      <w:r w:rsidR="00D27EB0" w:rsidRPr="0047406F">
        <w:rPr>
          <w:rFonts w:hint="eastAsia"/>
        </w:rPr>
        <w:t>之</w:t>
      </w:r>
      <w:r w:rsidRPr="0047406F">
        <w:rPr>
          <w:rFonts w:hint="eastAsia"/>
        </w:rPr>
        <w:t>5家增至11家。</w:t>
      </w:r>
      <w:r w:rsidR="00A32002" w:rsidRPr="0047406F">
        <w:rPr>
          <w:rFonts w:hint="eastAsia"/>
        </w:rPr>
        <w:t>各航</w:t>
      </w:r>
      <w:r w:rsidR="00A32002" w:rsidRPr="0047406F">
        <w:rPr>
          <w:rFonts w:hint="eastAsia"/>
        </w:rPr>
        <w:lastRenderedPageBreak/>
        <w:t>空公司於航班報到期間皆開放旅客使用自助行李託運設備。</w:t>
      </w:r>
    </w:p>
    <w:p w:rsidR="004775EA" w:rsidRPr="0047406F" w:rsidRDefault="009B07ED" w:rsidP="004775EA">
      <w:pPr>
        <w:pStyle w:val="4"/>
      </w:pPr>
      <w:r w:rsidRPr="0047406F">
        <w:rPr>
          <w:rFonts w:hint="eastAsia"/>
        </w:rPr>
        <w:t>目前</w:t>
      </w:r>
      <w:r w:rsidR="00E36C97" w:rsidRPr="0047406F">
        <w:rPr>
          <w:rFonts w:hint="eastAsia"/>
        </w:rPr>
        <w:t>桃園國際機場</w:t>
      </w:r>
      <w:r w:rsidR="001439FC" w:rsidRPr="0047406F">
        <w:rPr>
          <w:rFonts w:hint="eastAsia"/>
        </w:rPr>
        <w:t>自助行李託運設備數(</w:t>
      </w:r>
      <w:r w:rsidR="001439FC" w:rsidRPr="0047406F">
        <w:t>56</w:t>
      </w:r>
      <w:r w:rsidR="001439FC" w:rsidRPr="0047406F">
        <w:rPr>
          <w:rFonts w:hint="eastAsia"/>
        </w:rPr>
        <w:t>座</w:t>
      </w:r>
      <w:r w:rsidR="001439FC" w:rsidRPr="0047406F">
        <w:t>)</w:t>
      </w:r>
      <w:r w:rsidR="001439FC" w:rsidRPr="0047406F">
        <w:rPr>
          <w:rFonts w:hint="eastAsia"/>
        </w:rPr>
        <w:t>占總報到櫃檯數(人工3</w:t>
      </w:r>
      <w:r w:rsidR="001439FC" w:rsidRPr="0047406F">
        <w:t>52</w:t>
      </w:r>
      <w:r w:rsidR="001439FC" w:rsidRPr="0047406F">
        <w:rPr>
          <w:rFonts w:hint="eastAsia"/>
        </w:rPr>
        <w:t>座+自助5</w:t>
      </w:r>
      <w:r w:rsidR="001439FC" w:rsidRPr="0047406F">
        <w:t>6</w:t>
      </w:r>
      <w:r w:rsidR="001439FC" w:rsidRPr="0047406F">
        <w:rPr>
          <w:rFonts w:hint="eastAsia"/>
        </w:rPr>
        <w:t>座)之比率為13</w:t>
      </w:r>
      <w:r w:rsidR="001439FC" w:rsidRPr="0047406F">
        <w:t>.73</w:t>
      </w:r>
      <w:r w:rsidR="001439FC" w:rsidRPr="0047406F">
        <w:rPr>
          <w:rFonts w:hint="eastAsia"/>
        </w:rPr>
        <w:t>%，</w:t>
      </w:r>
      <w:bookmarkStart w:id="62" w:name="_Hlk197090040"/>
      <w:r w:rsidR="00793A69" w:rsidRPr="0047406F">
        <w:rPr>
          <w:rFonts w:hint="eastAsia"/>
        </w:rPr>
        <w:t>經統計</w:t>
      </w:r>
      <w:r w:rsidR="001439FC" w:rsidRPr="0047406F">
        <w:rPr>
          <w:rFonts w:hint="eastAsia"/>
        </w:rPr>
        <w:t>已介接S</w:t>
      </w:r>
      <w:r w:rsidR="001439FC" w:rsidRPr="0047406F">
        <w:t>BD</w:t>
      </w:r>
      <w:r w:rsidR="001439FC" w:rsidRPr="0047406F">
        <w:rPr>
          <w:rFonts w:hint="eastAsia"/>
        </w:rPr>
        <w:t>服務之航空公司運量占比</w:t>
      </w:r>
      <w:r w:rsidR="00A32002" w:rsidRPr="0047406F">
        <w:rPr>
          <w:rFonts w:hint="eastAsia"/>
        </w:rPr>
        <w:t>由52%增至65%</w:t>
      </w:r>
      <w:r w:rsidR="001439FC" w:rsidRPr="0047406F">
        <w:rPr>
          <w:rFonts w:hint="eastAsia"/>
        </w:rPr>
        <w:t>，</w:t>
      </w:r>
      <w:r w:rsidR="00A32002" w:rsidRPr="0047406F">
        <w:rPr>
          <w:rFonts w:hint="eastAsia"/>
        </w:rPr>
        <w:t>即</w:t>
      </w:r>
      <w:r w:rsidR="001439FC" w:rsidRPr="0047406F">
        <w:rPr>
          <w:rFonts w:hint="eastAsia"/>
        </w:rPr>
        <w:t>約為可使用自助行李託運設備之純出境旅客運量6</w:t>
      </w:r>
      <w:r w:rsidR="001439FC" w:rsidRPr="0047406F">
        <w:t>5.4</w:t>
      </w:r>
      <w:r w:rsidR="001439FC" w:rsidRPr="0047406F">
        <w:rPr>
          <w:rFonts w:hint="eastAsia"/>
        </w:rPr>
        <w:t>%，</w:t>
      </w:r>
      <w:r w:rsidR="00793A69" w:rsidRPr="0047406F">
        <w:rPr>
          <w:rFonts w:hint="eastAsia"/>
        </w:rPr>
        <w:t>已有助於分流托運行李，</w:t>
      </w:r>
      <w:r w:rsidR="001439FC" w:rsidRPr="0047406F">
        <w:rPr>
          <w:rFonts w:hint="eastAsia"/>
        </w:rPr>
        <w:t>餘3</w:t>
      </w:r>
      <w:r w:rsidR="001439FC" w:rsidRPr="0047406F">
        <w:t>4.6%</w:t>
      </w:r>
      <w:r w:rsidR="001439FC" w:rsidRPr="0047406F">
        <w:rPr>
          <w:rFonts w:hint="eastAsia"/>
        </w:rPr>
        <w:t>為可介接但無意願介接S</w:t>
      </w:r>
      <w:r w:rsidR="001439FC" w:rsidRPr="0047406F">
        <w:t>BD</w:t>
      </w:r>
      <w:r w:rsidR="001439FC" w:rsidRPr="0047406F">
        <w:rPr>
          <w:rFonts w:hint="eastAsia"/>
        </w:rPr>
        <w:t>服務之外籍航空公司</w:t>
      </w:r>
      <w:bookmarkEnd w:id="62"/>
      <w:r w:rsidR="00BB3D08" w:rsidRPr="0047406F">
        <w:rPr>
          <w:rFonts w:hint="eastAsia"/>
        </w:rPr>
        <w:t>(</w:t>
      </w:r>
      <w:r w:rsidR="004775EA" w:rsidRPr="0047406F">
        <w:rPr>
          <w:rFonts w:hint="eastAsia"/>
        </w:rPr>
        <w:t>詳見下表</w:t>
      </w:r>
      <w:r w:rsidR="00BB3D08" w:rsidRPr="0047406F">
        <w:rPr>
          <w:rFonts w:hint="eastAsia"/>
        </w:rPr>
        <w:t>）</w:t>
      </w:r>
      <w:r w:rsidR="001439FC" w:rsidRPr="0047406F">
        <w:rPr>
          <w:rFonts w:hint="eastAsia"/>
        </w:rPr>
        <w:t>。</w:t>
      </w:r>
    </w:p>
    <w:p w:rsidR="004775EA" w:rsidRPr="0047406F" w:rsidRDefault="00604572" w:rsidP="0021573C">
      <w:pPr>
        <w:spacing w:line="320" w:lineRule="exact"/>
        <w:rPr>
          <w:b/>
        </w:rPr>
      </w:pPr>
      <w:r w:rsidRPr="0047406F">
        <w:rPr>
          <w:rFonts w:hint="eastAsia"/>
          <w:b/>
          <w:sz w:val="28"/>
        </w:rPr>
        <w:t xml:space="preserve">表1 </w:t>
      </w:r>
      <w:r w:rsidR="004775EA" w:rsidRPr="0047406F">
        <w:rPr>
          <w:rFonts w:hint="eastAsia"/>
          <w:b/>
          <w:sz w:val="28"/>
        </w:rPr>
        <w:t>1</w:t>
      </w:r>
      <w:r w:rsidR="004775EA" w:rsidRPr="0047406F">
        <w:rPr>
          <w:b/>
          <w:sz w:val="28"/>
        </w:rPr>
        <w:t>13</w:t>
      </w:r>
      <w:r w:rsidR="004775EA" w:rsidRPr="0047406F">
        <w:rPr>
          <w:rFonts w:hint="eastAsia"/>
          <w:b/>
          <w:sz w:val="28"/>
        </w:rPr>
        <w:t>年度航廈可使用自助行李設備之純出境旅客運量占比</w:t>
      </w:r>
    </w:p>
    <w:tbl>
      <w:tblPr>
        <w:tblStyle w:val="af6"/>
        <w:tblW w:w="5000" w:type="pct"/>
        <w:tblLayout w:type="fixed"/>
        <w:tblLook w:val="04A0" w:firstRow="1" w:lastRow="0" w:firstColumn="1" w:lastColumn="0" w:noHBand="0" w:noVBand="1"/>
      </w:tblPr>
      <w:tblGrid>
        <w:gridCol w:w="694"/>
        <w:gridCol w:w="2242"/>
        <w:gridCol w:w="1571"/>
        <w:gridCol w:w="1312"/>
        <w:gridCol w:w="1602"/>
        <w:gridCol w:w="1393"/>
      </w:tblGrid>
      <w:tr w:rsidR="0047406F" w:rsidRPr="0047406F" w:rsidTr="004775EA">
        <w:trPr>
          <w:trHeight w:val="384"/>
          <w:tblHeader/>
        </w:trPr>
        <w:tc>
          <w:tcPr>
            <w:tcW w:w="394" w:type="pct"/>
            <w:vMerge w:val="restart"/>
            <w:tcBorders>
              <w:top w:val="single" w:sz="12" w:space="0" w:color="auto"/>
              <w:left w:val="single" w:sz="12" w:space="0" w:color="auto"/>
              <w:bottom w:val="single" w:sz="4" w:space="0" w:color="auto"/>
              <w:right w:val="single" w:sz="4" w:space="0" w:color="auto"/>
            </w:tcBorders>
            <w:vAlign w:val="center"/>
          </w:tcPr>
          <w:p w:rsidR="004775EA" w:rsidRPr="0047406F" w:rsidRDefault="004775EA" w:rsidP="004775EA">
            <w:pPr>
              <w:spacing w:line="280" w:lineRule="exact"/>
              <w:jc w:val="center"/>
              <w:outlineLvl w:val="0"/>
              <w:rPr>
                <w:rFonts w:hAnsi="標楷體"/>
                <w:b/>
                <w:kern w:val="28"/>
                <w:sz w:val="28"/>
                <w:szCs w:val="28"/>
              </w:rPr>
            </w:pPr>
          </w:p>
        </w:tc>
        <w:tc>
          <w:tcPr>
            <w:tcW w:w="1272" w:type="pct"/>
            <w:vMerge w:val="restart"/>
            <w:tcBorders>
              <w:top w:val="single" w:sz="12"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8"/>
                <w:szCs w:val="28"/>
              </w:rPr>
              <w:t>航空公司</w:t>
            </w:r>
          </w:p>
        </w:tc>
        <w:tc>
          <w:tcPr>
            <w:tcW w:w="2544" w:type="pct"/>
            <w:gridSpan w:val="3"/>
            <w:tcBorders>
              <w:top w:val="single" w:sz="12"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8"/>
                <w:szCs w:val="28"/>
              </w:rPr>
              <w:t>純出境旅客運量(F)</w:t>
            </w:r>
            <w:r w:rsidR="00D27EB0" w:rsidRPr="0047406F">
              <w:rPr>
                <w:rFonts w:hAnsi="標楷體"/>
                <w:b/>
                <w:kern w:val="28"/>
                <w:sz w:val="28"/>
                <w:szCs w:val="28"/>
              </w:rPr>
              <w:t>,</w:t>
            </w:r>
            <w:r w:rsidR="00D27EB0" w:rsidRPr="0047406F">
              <w:rPr>
                <w:rFonts w:hAnsi="標楷體" w:hint="eastAsia"/>
                <w:b/>
                <w:kern w:val="28"/>
                <w:sz w:val="28"/>
                <w:szCs w:val="28"/>
              </w:rPr>
              <w:t>萬人次</w:t>
            </w:r>
          </w:p>
        </w:tc>
        <w:tc>
          <w:tcPr>
            <w:tcW w:w="790" w:type="pct"/>
            <w:vMerge w:val="restart"/>
            <w:tcBorders>
              <w:top w:val="single" w:sz="12" w:space="0" w:color="auto"/>
              <w:left w:val="single" w:sz="4" w:space="0" w:color="auto"/>
              <w:bottom w:val="single" w:sz="4" w:space="0" w:color="auto"/>
              <w:right w:val="single" w:sz="12" w:space="0" w:color="auto"/>
            </w:tcBorders>
            <w:vAlign w:val="center"/>
            <w:hideMark/>
          </w:tcPr>
          <w:p w:rsidR="004775EA" w:rsidRPr="0047406F" w:rsidRDefault="004775EA" w:rsidP="004775EA">
            <w:pPr>
              <w:spacing w:line="280" w:lineRule="exact"/>
              <w:ind w:leftChars="-25" w:left="-1" w:hangingChars="28" w:hanging="84"/>
              <w:jc w:val="center"/>
              <w:outlineLvl w:val="0"/>
              <w:rPr>
                <w:rFonts w:hAnsi="標楷體"/>
                <w:b/>
                <w:kern w:val="28"/>
                <w:sz w:val="28"/>
                <w:szCs w:val="28"/>
              </w:rPr>
            </w:pPr>
            <w:r w:rsidRPr="0047406F">
              <w:rPr>
                <w:rFonts w:hAnsi="標楷體" w:hint="eastAsia"/>
                <w:b/>
                <w:kern w:val="28"/>
                <w:sz w:val="28"/>
                <w:szCs w:val="28"/>
              </w:rPr>
              <w:t>運量占比</w:t>
            </w:r>
          </w:p>
          <w:p w:rsidR="004775EA" w:rsidRPr="0047406F" w:rsidRDefault="004775EA" w:rsidP="004775EA">
            <w:pPr>
              <w:spacing w:line="280" w:lineRule="exact"/>
              <w:jc w:val="center"/>
              <w:outlineLvl w:val="0"/>
              <w:rPr>
                <w:rFonts w:hAnsi="標楷體"/>
                <w:b/>
                <w:kern w:val="28"/>
                <w:sz w:val="24"/>
                <w:szCs w:val="24"/>
              </w:rPr>
            </w:pPr>
            <w:r w:rsidRPr="0047406F">
              <w:rPr>
                <w:rFonts w:hAnsi="標楷體" w:hint="eastAsia"/>
                <w:b/>
                <w:kern w:val="28"/>
                <w:sz w:val="24"/>
                <w:szCs w:val="24"/>
              </w:rPr>
              <w:t>(G)=</w:t>
            </w:r>
          </w:p>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4"/>
                <w:szCs w:val="24"/>
              </w:rPr>
              <w:t>(F)/(C)</w:t>
            </w:r>
            <w:r w:rsidR="00D27EB0" w:rsidRPr="0047406F">
              <w:rPr>
                <w:rFonts w:hAnsi="標楷體"/>
                <w:b/>
                <w:kern w:val="28"/>
                <w:sz w:val="24"/>
                <w:szCs w:val="24"/>
              </w:rPr>
              <w:t>,%</w:t>
            </w:r>
          </w:p>
        </w:tc>
      </w:tr>
      <w:tr w:rsidR="0047406F" w:rsidRPr="0047406F" w:rsidTr="002C05A9">
        <w:trPr>
          <w:trHeight w:val="432"/>
          <w:tblHeader/>
        </w:trPr>
        <w:tc>
          <w:tcPr>
            <w:tcW w:w="394" w:type="pct"/>
            <w:vMerge/>
            <w:tcBorders>
              <w:top w:val="single" w:sz="12"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280" w:lineRule="exact"/>
              <w:rPr>
                <w:rFonts w:hAnsi="標楷體"/>
                <w:b/>
                <w:kern w:val="28"/>
                <w:sz w:val="28"/>
                <w:szCs w:val="28"/>
              </w:rPr>
            </w:pPr>
          </w:p>
        </w:tc>
        <w:tc>
          <w:tcPr>
            <w:tcW w:w="1272" w:type="pct"/>
            <w:vMerge/>
            <w:tcBorders>
              <w:top w:val="single" w:sz="12"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rPr>
                <w:rFonts w:hAnsi="標楷體"/>
                <w:b/>
                <w:kern w:val="28"/>
                <w:sz w:val="28"/>
                <w:szCs w:val="28"/>
              </w:rPr>
            </w:pP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8"/>
                <w:szCs w:val="28"/>
              </w:rPr>
              <w:t>T1</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8"/>
                <w:szCs w:val="28"/>
              </w:rPr>
              <w:t>T2</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280" w:lineRule="exact"/>
              <w:jc w:val="center"/>
              <w:outlineLvl w:val="0"/>
              <w:rPr>
                <w:rFonts w:hAnsi="標楷體"/>
                <w:b/>
                <w:kern w:val="28"/>
                <w:sz w:val="28"/>
                <w:szCs w:val="28"/>
              </w:rPr>
            </w:pPr>
            <w:r w:rsidRPr="0047406F">
              <w:rPr>
                <w:rFonts w:hAnsi="標楷體" w:hint="eastAsia"/>
                <w:b/>
                <w:kern w:val="28"/>
                <w:sz w:val="28"/>
                <w:szCs w:val="28"/>
              </w:rPr>
              <w:t>總計(F)</w:t>
            </w:r>
          </w:p>
        </w:tc>
        <w:tc>
          <w:tcPr>
            <w:tcW w:w="790" w:type="pct"/>
            <w:vMerge/>
            <w:tcBorders>
              <w:top w:val="single" w:sz="12" w:space="0" w:color="auto"/>
              <w:left w:val="single" w:sz="4" w:space="0" w:color="auto"/>
              <w:bottom w:val="single" w:sz="4" w:space="0" w:color="auto"/>
              <w:right w:val="single" w:sz="12" w:space="0" w:color="auto"/>
            </w:tcBorders>
            <w:vAlign w:val="center"/>
            <w:hideMark/>
          </w:tcPr>
          <w:p w:rsidR="004775EA" w:rsidRPr="0047406F" w:rsidRDefault="004775EA" w:rsidP="004775EA">
            <w:pPr>
              <w:spacing w:line="280" w:lineRule="exact"/>
              <w:rPr>
                <w:rFonts w:hAnsi="標楷體"/>
                <w:b/>
                <w:kern w:val="28"/>
                <w:sz w:val="28"/>
                <w:szCs w:val="28"/>
              </w:rPr>
            </w:pPr>
          </w:p>
        </w:tc>
      </w:tr>
      <w:tr w:rsidR="0047406F" w:rsidRPr="0047406F" w:rsidTr="00434C88">
        <w:tc>
          <w:tcPr>
            <w:tcW w:w="394" w:type="pct"/>
            <w:vMerge w:val="restart"/>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rPr>
            </w:pPr>
            <w:r w:rsidRPr="0047406F">
              <w:rPr>
                <w:rFonts w:hAnsi="標楷體" w:hint="eastAsia"/>
                <w:kern w:val="28"/>
                <w:sz w:val="24"/>
                <w:szCs w:val="24"/>
              </w:rPr>
              <w:t>已介接</w:t>
            </w: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長榮航空集團</w:t>
            </w:r>
          </w:p>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(長榮、立榮)</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BE2FC8">
            <w:pPr>
              <w:spacing w:line="300" w:lineRule="exact"/>
              <w:jc w:val="right"/>
              <w:outlineLvl w:val="0"/>
              <w:rPr>
                <w:rFonts w:hAnsi="標楷體"/>
                <w:kern w:val="28"/>
                <w:sz w:val="28"/>
                <w:szCs w:val="28"/>
              </w:rPr>
            </w:pPr>
            <w:r w:rsidRPr="0047406F">
              <w:rPr>
                <w:rFonts w:hAnsi="標楷體" w:hint="eastAsia"/>
                <w:kern w:val="28"/>
                <w:sz w:val="28"/>
                <w:szCs w:val="28"/>
              </w:rPr>
              <w:t>-</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389.9</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389.9</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20.9</w:t>
            </w:r>
          </w:p>
        </w:tc>
      </w:tr>
      <w:tr w:rsidR="0047406F" w:rsidRPr="0047406F" w:rsidTr="00434C88">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中華航空集團</w:t>
            </w:r>
          </w:p>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(華航、華信)</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193.1</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194.1</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387.2</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20.8</w:t>
            </w:r>
          </w:p>
        </w:tc>
      </w:tr>
      <w:tr w:rsidR="0047406F" w:rsidRPr="0047406F" w:rsidTr="00434C88">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星宇航空</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128.5</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48</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176.5</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9.5</w:t>
            </w:r>
          </w:p>
        </w:tc>
      </w:tr>
      <w:tr w:rsidR="0047406F" w:rsidRPr="0047406F" w:rsidTr="00434C88">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台灣虎航</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114.6</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BE2FC8">
            <w:pPr>
              <w:spacing w:line="300" w:lineRule="exact"/>
              <w:jc w:val="right"/>
              <w:outlineLvl w:val="0"/>
              <w:rPr>
                <w:rFonts w:hAnsi="標楷體"/>
                <w:kern w:val="28"/>
                <w:sz w:val="28"/>
                <w:szCs w:val="28"/>
              </w:rPr>
            </w:pPr>
            <w:r w:rsidRPr="0047406F">
              <w:rPr>
                <w:rFonts w:hAnsi="標楷體" w:hint="eastAsia"/>
                <w:kern w:val="28"/>
                <w:sz w:val="28"/>
                <w:szCs w:val="28"/>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114.6</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6.1</w:t>
            </w:r>
          </w:p>
        </w:tc>
      </w:tr>
      <w:tr w:rsidR="0047406F" w:rsidRPr="0047406F" w:rsidTr="00434C88">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國泰航空</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102.9</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BE2FC8">
            <w:pPr>
              <w:spacing w:line="300" w:lineRule="exact"/>
              <w:jc w:val="right"/>
              <w:outlineLvl w:val="0"/>
              <w:rPr>
                <w:rFonts w:hAnsi="標楷體"/>
                <w:kern w:val="28"/>
                <w:sz w:val="28"/>
                <w:szCs w:val="28"/>
              </w:rPr>
            </w:pPr>
            <w:r w:rsidRPr="0047406F">
              <w:rPr>
                <w:rFonts w:hAnsi="標楷體" w:hint="eastAsia"/>
                <w:kern w:val="28"/>
                <w:sz w:val="28"/>
                <w:szCs w:val="28"/>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102.9</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5.5</w:t>
            </w:r>
          </w:p>
        </w:tc>
      </w:tr>
      <w:tr w:rsidR="0047406F" w:rsidRPr="0047406F" w:rsidTr="00434C88">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全亞洲航空</w:t>
            </w:r>
          </w:p>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集團(全亞洲、馬亞洲、泰亞洲、菲亞洲)</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48.9</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BE2FC8">
            <w:pPr>
              <w:spacing w:line="300" w:lineRule="exact"/>
              <w:jc w:val="right"/>
              <w:outlineLvl w:val="0"/>
              <w:rPr>
                <w:rFonts w:hAnsi="標楷體"/>
                <w:kern w:val="28"/>
                <w:sz w:val="28"/>
                <w:szCs w:val="28"/>
              </w:rPr>
            </w:pPr>
            <w:r w:rsidRPr="0047406F">
              <w:rPr>
                <w:rFonts w:hAnsi="標楷體" w:hint="eastAsia"/>
                <w:kern w:val="28"/>
                <w:sz w:val="28"/>
                <w:szCs w:val="28"/>
              </w:rPr>
              <w:t>-</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48.9</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2.6</w:t>
            </w:r>
          </w:p>
        </w:tc>
      </w:tr>
      <w:tr w:rsidR="0047406F" w:rsidRPr="0047406F" w:rsidTr="002C05A9">
        <w:trPr>
          <w:trHeight w:val="352"/>
        </w:trPr>
        <w:tc>
          <w:tcPr>
            <w:tcW w:w="394" w:type="pct"/>
            <w:vMerge/>
            <w:tcBorders>
              <w:top w:val="sing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rPr>
                <w:rFonts w:hAnsi="標楷體"/>
                <w:kern w:val="28"/>
              </w:rPr>
            </w:pPr>
          </w:p>
        </w:tc>
        <w:tc>
          <w:tcPr>
            <w:tcW w:w="1272"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小計(A)</w:t>
            </w:r>
          </w:p>
        </w:tc>
        <w:tc>
          <w:tcPr>
            <w:tcW w:w="891"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588</w:t>
            </w:r>
          </w:p>
        </w:tc>
        <w:tc>
          <w:tcPr>
            <w:tcW w:w="744"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632</w:t>
            </w:r>
          </w:p>
        </w:tc>
        <w:tc>
          <w:tcPr>
            <w:tcW w:w="909" w:type="pct"/>
            <w:tcBorders>
              <w:top w:val="sing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1,220</w:t>
            </w:r>
          </w:p>
        </w:tc>
        <w:tc>
          <w:tcPr>
            <w:tcW w:w="790" w:type="pct"/>
            <w:tcBorders>
              <w:top w:val="sing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65.4</w:t>
            </w:r>
          </w:p>
        </w:tc>
      </w:tr>
      <w:tr w:rsidR="0047406F" w:rsidRPr="0047406F" w:rsidTr="00434C88">
        <w:trPr>
          <w:trHeight w:val="411"/>
        </w:trPr>
        <w:tc>
          <w:tcPr>
            <w:tcW w:w="1666" w:type="pct"/>
            <w:gridSpan w:val="2"/>
            <w:tcBorders>
              <w:top w:val="single" w:sz="4" w:space="0" w:color="auto"/>
              <w:left w:val="single" w:sz="12" w:space="0" w:color="auto"/>
              <w:bottom w:val="doub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其他(B)</w:t>
            </w:r>
          </w:p>
        </w:tc>
        <w:tc>
          <w:tcPr>
            <w:tcW w:w="891" w:type="pct"/>
            <w:tcBorders>
              <w:top w:val="single" w:sz="4" w:space="0" w:color="auto"/>
              <w:left w:val="single" w:sz="4" w:space="0" w:color="auto"/>
              <w:bottom w:val="doub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422.6</w:t>
            </w:r>
          </w:p>
        </w:tc>
        <w:tc>
          <w:tcPr>
            <w:tcW w:w="744" w:type="pct"/>
            <w:tcBorders>
              <w:top w:val="single" w:sz="4" w:space="0" w:color="auto"/>
              <w:left w:val="single" w:sz="4" w:space="0" w:color="auto"/>
              <w:bottom w:val="doub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222.9</w:t>
            </w:r>
          </w:p>
        </w:tc>
        <w:tc>
          <w:tcPr>
            <w:tcW w:w="909" w:type="pct"/>
            <w:tcBorders>
              <w:top w:val="single" w:sz="4" w:space="0" w:color="auto"/>
              <w:left w:val="single" w:sz="4" w:space="0" w:color="auto"/>
              <w:bottom w:val="double" w:sz="4" w:space="0" w:color="auto"/>
              <w:right w:val="single" w:sz="4" w:space="0" w:color="auto"/>
            </w:tcBorders>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645.5</w:t>
            </w:r>
          </w:p>
        </w:tc>
        <w:tc>
          <w:tcPr>
            <w:tcW w:w="790" w:type="pct"/>
            <w:tcBorders>
              <w:top w:val="single" w:sz="4" w:space="0" w:color="auto"/>
              <w:left w:val="single" w:sz="4" w:space="0" w:color="auto"/>
              <w:bottom w:val="doub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34.6</w:t>
            </w:r>
          </w:p>
        </w:tc>
      </w:tr>
      <w:tr w:rsidR="0047406F" w:rsidRPr="0047406F" w:rsidTr="00434C88">
        <w:trPr>
          <w:trHeight w:val="586"/>
        </w:trPr>
        <w:tc>
          <w:tcPr>
            <w:tcW w:w="1666" w:type="pct"/>
            <w:gridSpan w:val="2"/>
            <w:tcBorders>
              <w:top w:val="double" w:sz="4" w:space="0" w:color="auto"/>
              <w:left w:val="single" w:sz="12" w:space="0" w:color="auto"/>
              <w:bottom w:val="sing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可使用SBD總計</w:t>
            </w:r>
          </w:p>
          <w:p w:rsidR="004775EA" w:rsidRPr="0047406F" w:rsidRDefault="004775EA" w:rsidP="004775EA">
            <w:pPr>
              <w:spacing w:line="300" w:lineRule="exact"/>
              <w:jc w:val="center"/>
              <w:outlineLvl w:val="0"/>
              <w:rPr>
                <w:rFonts w:hAnsi="標楷體"/>
                <w:b/>
                <w:kern w:val="28"/>
                <w:sz w:val="28"/>
                <w:szCs w:val="28"/>
              </w:rPr>
            </w:pPr>
            <w:r w:rsidRPr="0047406F">
              <w:rPr>
                <w:rFonts w:hAnsi="標楷體" w:hint="eastAsia"/>
                <w:kern w:val="28"/>
                <w:sz w:val="28"/>
                <w:szCs w:val="28"/>
              </w:rPr>
              <w:t>(C)=(A)+(B)</w:t>
            </w:r>
          </w:p>
        </w:tc>
        <w:tc>
          <w:tcPr>
            <w:tcW w:w="891" w:type="pct"/>
            <w:tcBorders>
              <w:top w:val="doub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1,010.6</w:t>
            </w:r>
          </w:p>
        </w:tc>
        <w:tc>
          <w:tcPr>
            <w:tcW w:w="744" w:type="pct"/>
            <w:tcBorders>
              <w:top w:val="doub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854.9</w:t>
            </w:r>
          </w:p>
        </w:tc>
        <w:tc>
          <w:tcPr>
            <w:tcW w:w="909" w:type="pct"/>
            <w:tcBorders>
              <w:top w:val="double" w:sz="4" w:space="0" w:color="auto"/>
              <w:left w:val="single" w:sz="4" w:space="0" w:color="auto"/>
              <w:bottom w:val="sing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1,865.5</w:t>
            </w:r>
          </w:p>
        </w:tc>
        <w:tc>
          <w:tcPr>
            <w:tcW w:w="790" w:type="pct"/>
            <w:tcBorders>
              <w:top w:val="double" w:sz="4" w:space="0" w:color="auto"/>
              <w:left w:val="single" w:sz="4" w:space="0" w:color="auto"/>
              <w:bottom w:val="single" w:sz="4" w:space="0" w:color="auto"/>
              <w:right w:val="single" w:sz="12"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100</w:t>
            </w:r>
          </w:p>
        </w:tc>
      </w:tr>
      <w:tr w:rsidR="0047406F" w:rsidRPr="0047406F" w:rsidTr="00DF5BA8">
        <w:trPr>
          <w:trHeight w:val="372"/>
        </w:trPr>
        <w:tc>
          <w:tcPr>
            <w:tcW w:w="1666" w:type="pct"/>
            <w:gridSpan w:val="2"/>
            <w:tcBorders>
              <w:top w:val="single" w:sz="4" w:space="0" w:color="auto"/>
              <w:left w:val="single" w:sz="12" w:space="0" w:color="auto"/>
              <w:bottom w:val="double" w:sz="4"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無法介接(D)</w:t>
            </w:r>
          </w:p>
        </w:tc>
        <w:tc>
          <w:tcPr>
            <w:tcW w:w="891" w:type="pct"/>
            <w:tcBorders>
              <w:top w:val="single" w:sz="4" w:space="0" w:color="auto"/>
              <w:left w:val="single" w:sz="4" w:space="0" w:color="auto"/>
              <w:bottom w:val="double" w:sz="4" w:space="0" w:color="auto"/>
              <w:right w:val="single" w:sz="4" w:space="0" w:color="auto"/>
            </w:tcBorders>
            <w:vAlign w:val="center"/>
            <w:hideMark/>
          </w:tcPr>
          <w:p w:rsidR="004775EA" w:rsidRPr="0047406F" w:rsidRDefault="004775EA" w:rsidP="00BE2FC8">
            <w:pPr>
              <w:spacing w:line="300" w:lineRule="exact"/>
              <w:jc w:val="right"/>
              <w:outlineLvl w:val="0"/>
              <w:rPr>
                <w:rFonts w:hAnsi="標楷體"/>
                <w:kern w:val="28"/>
                <w:sz w:val="28"/>
                <w:szCs w:val="28"/>
              </w:rPr>
            </w:pPr>
            <w:r w:rsidRPr="0047406F">
              <w:rPr>
                <w:rFonts w:hAnsi="標楷體" w:hint="eastAsia"/>
                <w:kern w:val="28"/>
                <w:sz w:val="28"/>
                <w:szCs w:val="28"/>
              </w:rPr>
              <w:t>-</w:t>
            </w:r>
          </w:p>
        </w:tc>
        <w:tc>
          <w:tcPr>
            <w:tcW w:w="744" w:type="pct"/>
            <w:tcBorders>
              <w:top w:val="single" w:sz="4" w:space="0" w:color="auto"/>
              <w:left w:val="single" w:sz="4" w:space="0" w:color="auto"/>
              <w:bottom w:val="doub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31.8</w:t>
            </w:r>
          </w:p>
        </w:tc>
        <w:tc>
          <w:tcPr>
            <w:tcW w:w="909" w:type="pct"/>
            <w:tcBorders>
              <w:top w:val="single" w:sz="4" w:space="0" w:color="auto"/>
              <w:left w:val="single" w:sz="4" w:space="0" w:color="auto"/>
              <w:bottom w:val="double" w:sz="4"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31.8</w:t>
            </w:r>
          </w:p>
        </w:tc>
        <w:tc>
          <w:tcPr>
            <w:tcW w:w="790" w:type="pct"/>
            <w:tcBorders>
              <w:top w:val="single" w:sz="4" w:space="0" w:color="auto"/>
              <w:left w:val="single" w:sz="4" w:space="0" w:color="auto"/>
              <w:bottom w:val="double" w:sz="4" w:space="0" w:color="auto"/>
              <w:right w:val="single" w:sz="12" w:space="0" w:color="auto"/>
            </w:tcBorders>
            <w:vAlign w:val="center"/>
          </w:tcPr>
          <w:p w:rsidR="004775EA" w:rsidRPr="0047406F" w:rsidRDefault="004775EA" w:rsidP="004775EA">
            <w:pPr>
              <w:spacing w:line="300" w:lineRule="exact"/>
              <w:jc w:val="center"/>
              <w:outlineLvl w:val="0"/>
              <w:rPr>
                <w:rFonts w:hAnsi="標楷體"/>
                <w:kern w:val="28"/>
                <w:sz w:val="28"/>
                <w:szCs w:val="28"/>
              </w:rPr>
            </w:pPr>
          </w:p>
        </w:tc>
      </w:tr>
      <w:tr w:rsidR="0047406F" w:rsidRPr="0047406F" w:rsidTr="00434C88">
        <w:trPr>
          <w:trHeight w:val="586"/>
        </w:trPr>
        <w:tc>
          <w:tcPr>
            <w:tcW w:w="1666" w:type="pct"/>
            <w:gridSpan w:val="2"/>
            <w:tcBorders>
              <w:top w:val="double" w:sz="4" w:space="0" w:color="auto"/>
              <w:left w:val="single" w:sz="12" w:space="0" w:color="auto"/>
              <w:bottom w:val="single" w:sz="12" w:space="0" w:color="auto"/>
              <w:right w:val="single" w:sz="4" w:space="0" w:color="auto"/>
            </w:tcBorders>
            <w:vAlign w:val="center"/>
            <w:hideMark/>
          </w:tcPr>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總純出境旅客運量</w:t>
            </w:r>
          </w:p>
          <w:p w:rsidR="004775EA" w:rsidRPr="0047406F" w:rsidRDefault="004775EA" w:rsidP="004775EA">
            <w:pPr>
              <w:spacing w:line="300" w:lineRule="exact"/>
              <w:jc w:val="center"/>
              <w:outlineLvl w:val="0"/>
              <w:rPr>
                <w:rFonts w:hAnsi="標楷體"/>
                <w:kern w:val="28"/>
                <w:sz w:val="28"/>
                <w:szCs w:val="28"/>
              </w:rPr>
            </w:pPr>
            <w:r w:rsidRPr="0047406F">
              <w:rPr>
                <w:rFonts w:hAnsi="標楷體" w:hint="eastAsia"/>
                <w:kern w:val="28"/>
                <w:sz w:val="28"/>
                <w:szCs w:val="28"/>
              </w:rPr>
              <w:t>(E)=(C)+(D)</w:t>
            </w:r>
          </w:p>
        </w:tc>
        <w:tc>
          <w:tcPr>
            <w:tcW w:w="891" w:type="pct"/>
            <w:tcBorders>
              <w:top w:val="double" w:sz="4" w:space="0" w:color="auto"/>
              <w:left w:val="single" w:sz="4" w:space="0" w:color="auto"/>
              <w:bottom w:val="single" w:sz="12"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1,010.6</w:t>
            </w:r>
          </w:p>
        </w:tc>
        <w:tc>
          <w:tcPr>
            <w:tcW w:w="744" w:type="pct"/>
            <w:tcBorders>
              <w:top w:val="double" w:sz="4" w:space="0" w:color="auto"/>
              <w:left w:val="single" w:sz="4" w:space="0" w:color="auto"/>
              <w:bottom w:val="single" w:sz="12"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886.7</w:t>
            </w:r>
          </w:p>
        </w:tc>
        <w:tc>
          <w:tcPr>
            <w:tcW w:w="909" w:type="pct"/>
            <w:tcBorders>
              <w:top w:val="double" w:sz="4" w:space="0" w:color="auto"/>
              <w:left w:val="single" w:sz="4" w:space="0" w:color="auto"/>
              <w:bottom w:val="single" w:sz="12" w:space="0" w:color="auto"/>
              <w:right w:val="single" w:sz="4" w:space="0" w:color="auto"/>
            </w:tcBorders>
            <w:vAlign w:val="center"/>
            <w:hideMark/>
          </w:tcPr>
          <w:p w:rsidR="004775EA" w:rsidRPr="0047406F" w:rsidRDefault="004775EA" w:rsidP="00D27EB0">
            <w:pPr>
              <w:spacing w:line="300" w:lineRule="exact"/>
              <w:jc w:val="right"/>
              <w:outlineLvl w:val="0"/>
              <w:rPr>
                <w:rFonts w:hAnsi="標楷體"/>
                <w:kern w:val="28"/>
                <w:sz w:val="28"/>
                <w:szCs w:val="28"/>
              </w:rPr>
            </w:pPr>
            <w:r w:rsidRPr="0047406F">
              <w:rPr>
                <w:rFonts w:hAnsi="標楷體" w:hint="eastAsia"/>
                <w:kern w:val="28"/>
                <w:sz w:val="28"/>
                <w:szCs w:val="28"/>
              </w:rPr>
              <w:t>1,897.3</w:t>
            </w:r>
          </w:p>
        </w:tc>
        <w:tc>
          <w:tcPr>
            <w:tcW w:w="790" w:type="pct"/>
            <w:tcBorders>
              <w:top w:val="double" w:sz="4" w:space="0" w:color="auto"/>
              <w:left w:val="single" w:sz="4" w:space="0" w:color="auto"/>
              <w:bottom w:val="single" w:sz="12" w:space="0" w:color="auto"/>
              <w:right w:val="single" w:sz="12" w:space="0" w:color="auto"/>
            </w:tcBorders>
            <w:vAlign w:val="center"/>
          </w:tcPr>
          <w:p w:rsidR="004775EA" w:rsidRPr="0047406F" w:rsidRDefault="004775EA" w:rsidP="004775EA">
            <w:pPr>
              <w:spacing w:line="300" w:lineRule="exact"/>
              <w:jc w:val="center"/>
              <w:outlineLvl w:val="0"/>
              <w:rPr>
                <w:rFonts w:hAnsi="標楷體"/>
                <w:kern w:val="28"/>
                <w:sz w:val="28"/>
                <w:szCs w:val="28"/>
              </w:rPr>
            </w:pPr>
          </w:p>
        </w:tc>
      </w:tr>
    </w:tbl>
    <w:p w:rsidR="004775EA" w:rsidRPr="0047406F" w:rsidRDefault="004775EA" w:rsidP="004775EA">
      <w:pPr>
        <w:spacing w:line="320" w:lineRule="exact"/>
        <w:rPr>
          <w:sz w:val="24"/>
        </w:rPr>
      </w:pPr>
      <w:r w:rsidRPr="0047406F">
        <w:rPr>
          <w:rFonts w:hint="eastAsia"/>
          <w:sz w:val="24"/>
        </w:rPr>
        <w:t>註：1.</w:t>
      </w:r>
      <w:r w:rsidRPr="0047406F">
        <w:rPr>
          <w:rFonts w:hint="eastAsia"/>
          <w:sz w:val="24"/>
        </w:rPr>
        <w:tab/>
        <w:t>其他（B）：可介接但無意願介接之外籍航空公司運量（營運政策考量等）。</w:t>
      </w:r>
    </w:p>
    <w:p w:rsidR="004775EA" w:rsidRPr="0047406F" w:rsidRDefault="004775EA" w:rsidP="00F47A2E">
      <w:pPr>
        <w:spacing w:line="300" w:lineRule="exact"/>
        <w:ind w:left="796" w:hangingChars="306" w:hanging="796"/>
      </w:pPr>
      <w:r w:rsidRPr="0047406F">
        <w:rPr>
          <w:rFonts w:hint="eastAsia"/>
          <w:sz w:val="24"/>
        </w:rPr>
        <w:t xml:space="preserve">    2.</w:t>
      </w:r>
      <w:r w:rsidRPr="0047406F">
        <w:rPr>
          <w:rFonts w:hint="eastAsia"/>
          <w:sz w:val="24"/>
        </w:rPr>
        <w:tab/>
        <w:t>無法介接(D</w:t>
      </w:r>
      <w:r w:rsidRPr="0047406F">
        <w:rPr>
          <w:sz w:val="24"/>
        </w:rPr>
        <w:t>)</w:t>
      </w:r>
      <w:r w:rsidRPr="0047406F">
        <w:rPr>
          <w:rFonts w:hint="eastAsia"/>
          <w:sz w:val="24"/>
        </w:rPr>
        <w:t>：受限於美籍航空公司及加拿大航線國家政策規定致無法介接之航空公司運量。</w:t>
      </w:r>
    </w:p>
    <w:p w:rsidR="004775EA" w:rsidRPr="0047406F" w:rsidRDefault="004775EA" w:rsidP="00F47A2E">
      <w:pPr>
        <w:spacing w:line="300" w:lineRule="exact"/>
      </w:pPr>
      <w:r w:rsidRPr="0047406F">
        <w:rPr>
          <w:rFonts w:hint="eastAsia"/>
          <w:sz w:val="24"/>
        </w:rPr>
        <w:t>資料來源：桃機公司</w:t>
      </w:r>
      <w:r w:rsidR="00BB3D08" w:rsidRPr="0047406F">
        <w:rPr>
          <w:rFonts w:hint="eastAsia"/>
          <w:sz w:val="24"/>
        </w:rPr>
        <w:t>，本院彙整</w:t>
      </w:r>
      <w:r w:rsidRPr="0047406F">
        <w:rPr>
          <w:rFonts w:hint="eastAsia"/>
          <w:sz w:val="24"/>
        </w:rPr>
        <w:t>。</w:t>
      </w:r>
    </w:p>
    <w:p w:rsidR="004775EA" w:rsidRPr="0047406F" w:rsidRDefault="004775EA" w:rsidP="0021573C">
      <w:pPr>
        <w:spacing w:line="160" w:lineRule="exact"/>
      </w:pPr>
    </w:p>
    <w:p w:rsidR="00BB3D08" w:rsidRPr="0047406F" w:rsidRDefault="009B07ED" w:rsidP="00BB3D08">
      <w:pPr>
        <w:pStyle w:val="4"/>
      </w:pPr>
      <w:r w:rsidRPr="0047406F">
        <w:rPr>
          <w:rFonts w:hint="eastAsia"/>
        </w:rPr>
        <w:t>另外，</w:t>
      </w:r>
      <w:r w:rsidR="00BB3D08" w:rsidRPr="0047406F">
        <w:rPr>
          <w:rFonts w:hint="eastAsia"/>
        </w:rPr>
        <w:t>新加坡航空、大韓航空、香港快運航空、阿聯酋航空、新加坡酷航等</w:t>
      </w:r>
      <w:r w:rsidR="00AD1154" w:rsidRPr="0047406F">
        <w:rPr>
          <w:rFonts w:hint="eastAsia"/>
        </w:rPr>
        <w:t>外籍</w:t>
      </w:r>
      <w:r w:rsidR="00BB3D08" w:rsidRPr="0047406F">
        <w:rPr>
          <w:rFonts w:hint="eastAsia"/>
        </w:rPr>
        <w:t>航空公司加入</w:t>
      </w:r>
      <w:r w:rsidR="00BB3D08" w:rsidRPr="0047406F">
        <w:rPr>
          <w:rFonts w:hint="eastAsia"/>
        </w:rPr>
        <w:lastRenderedPageBreak/>
        <w:t>SBD服務</w:t>
      </w:r>
      <w:r w:rsidR="00025F56" w:rsidRPr="0047406F">
        <w:rPr>
          <w:rFonts w:hint="eastAsia"/>
        </w:rPr>
        <w:t>之</w:t>
      </w:r>
      <w:r w:rsidR="00BB3D08" w:rsidRPr="0047406F">
        <w:rPr>
          <w:rFonts w:hint="eastAsia"/>
        </w:rPr>
        <w:t>情形</w:t>
      </w:r>
      <w:r w:rsidR="00025F56" w:rsidRPr="0047406F">
        <w:rPr>
          <w:rFonts w:hint="eastAsia"/>
        </w:rPr>
        <w:t>，說明</w:t>
      </w:r>
      <w:r w:rsidR="00BB3D08" w:rsidRPr="0047406F">
        <w:rPr>
          <w:rFonts w:hint="eastAsia"/>
        </w:rPr>
        <w:t>如</w:t>
      </w:r>
      <w:r w:rsidR="00AD1154" w:rsidRPr="0047406F">
        <w:rPr>
          <w:rFonts w:hint="eastAsia"/>
        </w:rPr>
        <w:t>下</w:t>
      </w:r>
      <w:r w:rsidR="00BB3D08" w:rsidRPr="0047406F">
        <w:rPr>
          <w:rFonts w:hint="eastAsia"/>
        </w:rPr>
        <w:t>：</w:t>
      </w:r>
    </w:p>
    <w:p w:rsidR="00BB3D08" w:rsidRPr="0047406F" w:rsidRDefault="00BB3D08" w:rsidP="00BB3D08">
      <w:pPr>
        <w:pStyle w:val="5"/>
      </w:pPr>
      <w:r w:rsidRPr="0047406F">
        <w:rPr>
          <w:rFonts w:hint="eastAsia"/>
        </w:rPr>
        <w:t>新加坡航空：113年10月14日新加坡航空總公司評估暫停介接計畫。</w:t>
      </w:r>
    </w:p>
    <w:p w:rsidR="00BB3D08" w:rsidRPr="0047406F" w:rsidRDefault="00BB3D08" w:rsidP="00BB3D08">
      <w:pPr>
        <w:pStyle w:val="5"/>
      </w:pPr>
      <w:r w:rsidRPr="0047406F">
        <w:rPr>
          <w:rFonts w:hint="eastAsia"/>
        </w:rPr>
        <w:t>大韓航空：</w:t>
      </w:r>
      <w:r w:rsidR="00AD1154" w:rsidRPr="0047406F">
        <w:rPr>
          <w:rFonts w:hint="eastAsia"/>
        </w:rPr>
        <w:t>已於</w:t>
      </w:r>
      <w:r w:rsidRPr="0047406F">
        <w:rPr>
          <w:rFonts w:hint="eastAsia"/>
        </w:rPr>
        <w:t>113年12月30日啟用</w:t>
      </w:r>
      <w:r w:rsidR="00025F56" w:rsidRPr="0047406F">
        <w:rPr>
          <w:rFonts w:hint="eastAsia"/>
        </w:rPr>
        <w:t>S</w:t>
      </w:r>
      <w:r w:rsidR="00025F56" w:rsidRPr="0047406F">
        <w:t>BD</w:t>
      </w:r>
      <w:r w:rsidR="00025F56" w:rsidRPr="0047406F">
        <w:rPr>
          <w:rFonts w:hint="eastAsia"/>
        </w:rPr>
        <w:t>服務</w:t>
      </w:r>
      <w:r w:rsidRPr="0047406F">
        <w:rPr>
          <w:rFonts w:hint="eastAsia"/>
        </w:rPr>
        <w:t>。</w:t>
      </w:r>
    </w:p>
    <w:p w:rsidR="00BB3D08" w:rsidRPr="0047406F" w:rsidRDefault="00BB3D08" w:rsidP="00BB3D08">
      <w:pPr>
        <w:pStyle w:val="5"/>
      </w:pPr>
      <w:r w:rsidRPr="0047406F">
        <w:rPr>
          <w:rFonts w:hint="eastAsia"/>
        </w:rPr>
        <w:t>香港快運航空：刻正</w:t>
      </w:r>
      <w:r w:rsidR="00025F56" w:rsidRPr="0047406F">
        <w:rPr>
          <w:rFonts w:hint="eastAsia"/>
        </w:rPr>
        <w:t>介接S</w:t>
      </w:r>
      <w:r w:rsidR="00025F56" w:rsidRPr="0047406F">
        <w:t>BD</w:t>
      </w:r>
      <w:r w:rsidRPr="0047406F">
        <w:rPr>
          <w:rFonts w:hint="eastAsia"/>
        </w:rPr>
        <w:t>系統</w:t>
      </w:r>
      <w:r w:rsidR="00025F56" w:rsidRPr="0047406F">
        <w:rPr>
          <w:rFonts w:hint="eastAsia"/>
        </w:rPr>
        <w:t>中</w:t>
      </w:r>
      <w:r w:rsidRPr="0047406F">
        <w:rPr>
          <w:rFonts w:hint="eastAsia"/>
        </w:rPr>
        <w:t>。</w:t>
      </w:r>
    </w:p>
    <w:p w:rsidR="00BB3D08" w:rsidRPr="0047406F" w:rsidRDefault="00BB3D08" w:rsidP="00BB3D08">
      <w:pPr>
        <w:pStyle w:val="5"/>
        <w:rPr>
          <w:b/>
        </w:rPr>
      </w:pPr>
      <w:r w:rsidRPr="0047406F">
        <w:rPr>
          <w:rFonts w:hint="eastAsia"/>
        </w:rPr>
        <w:t>阿聯酋航空、新加坡酷航：近期申請介接。</w:t>
      </w:r>
    </w:p>
    <w:p w:rsidR="00CE3702" w:rsidRPr="0047406F" w:rsidRDefault="001468FB" w:rsidP="00CE3702">
      <w:pPr>
        <w:pStyle w:val="3"/>
      </w:pPr>
      <w:r w:rsidRPr="0047406F">
        <w:rPr>
          <w:rFonts w:hint="eastAsia"/>
        </w:rPr>
        <w:t>綜上</w:t>
      </w:r>
      <w:r w:rsidR="0074614B" w:rsidRPr="0047406F">
        <w:rPr>
          <w:rFonts w:hint="eastAsia"/>
        </w:rPr>
        <w:t>，</w:t>
      </w:r>
      <w:r w:rsidR="009C0BA3" w:rsidRPr="0047406F">
        <w:rPr>
          <w:rFonts w:hint="eastAsia"/>
        </w:rPr>
        <w:t>桃機公司於1</w:t>
      </w:r>
      <w:r w:rsidR="009C0BA3" w:rsidRPr="0047406F">
        <w:t>13</w:t>
      </w:r>
      <w:r w:rsidR="009C0BA3" w:rsidRPr="0047406F">
        <w:rPr>
          <w:rFonts w:hint="eastAsia"/>
        </w:rPr>
        <w:t>年1月起將「S</w:t>
      </w:r>
      <w:r w:rsidR="009C0BA3" w:rsidRPr="0047406F">
        <w:t>BD</w:t>
      </w:r>
      <w:r w:rsidR="009C0BA3" w:rsidRPr="0047406F">
        <w:rPr>
          <w:rFonts w:hint="eastAsia"/>
        </w:rPr>
        <w:t>激勵方案」目標使用率由5</w:t>
      </w:r>
      <w:r w:rsidR="009C0BA3" w:rsidRPr="0047406F">
        <w:t>%</w:t>
      </w:r>
      <w:r w:rsidR="009C0BA3" w:rsidRPr="0047406F">
        <w:rPr>
          <w:rFonts w:hint="eastAsia"/>
        </w:rPr>
        <w:t>調整至7</w:t>
      </w:r>
      <w:r w:rsidR="009C0BA3" w:rsidRPr="0047406F">
        <w:t>%</w:t>
      </w:r>
      <w:r w:rsidR="009C0BA3" w:rsidRPr="0047406F">
        <w:rPr>
          <w:rFonts w:hint="eastAsia"/>
        </w:rPr>
        <w:t>，並實施混合式自助行李託運設備差別費率，統計1</w:t>
      </w:r>
      <w:r w:rsidR="009C0BA3" w:rsidRPr="0047406F">
        <w:t>13</w:t>
      </w:r>
      <w:r w:rsidR="009C0BA3" w:rsidRPr="0047406F">
        <w:rPr>
          <w:rFonts w:hint="eastAsia"/>
        </w:rPr>
        <w:t>年加入自助行李託運設備服務之航空公司，由試辦前之5家增至11家，已介接S</w:t>
      </w:r>
      <w:r w:rsidR="009C0BA3" w:rsidRPr="0047406F">
        <w:t>BD</w:t>
      </w:r>
      <w:r w:rsidR="009C0BA3" w:rsidRPr="0047406F">
        <w:rPr>
          <w:rFonts w:hint="eastAsia"/>
        </w:rPr>
        <w:t>服務之航空公司客運量占比由5</w:t>
      </w:r>
      <w:r w:rsidR="009C0BA3" w:rsidRPr="0047406F">
        <w:t>2%</w:t>
      </w:r>
      <w:r w:rsidR="009C0BA3" w:rsidRPr="0047406F">
        <w:rPr>
          <w:rFonts w:hint="eastAsia"/>
        </w:rPr>
        <w:t>增至65</w:t>
      </w:r>
      <w:r w:rsidR="009C0BA3" w:rsidRPr="0047406F">
        <w:t>%</w:t>
      </w:r>
      <w:r w:rsidR="009C0BA3" w:rsidRPr="0047406F">
        <w:rPr>
          <w:rFonts w:hint="eastAsia"/>
        </w:rPr>
        <w:t>，尚值肯認。</w:t>
      </w:r>
      <w:r w:rsidR="00D27EB0" w:rsidRPr="0047406F">
        <w:rPr>
          <w:rFonts w:hint="eastAsia"/>
        </w:rPr>
        <w:t>惟仍需持續鼓勵可介接設備之外籍航空公司共同加入服務，</w:t>
      </w:r>
      <w:r w:rsidR="009C0BA3" w:rsidRPr="0047406F">
        <w:rPr>
          <w:rFonts w:hint="eastAsia"/>
        </w:rPr>
        <w:t>以提高旅客自助行李託運設備之使用率及報到效率</w:t>
      </w:r>
      <w:r w:rsidR="00B71E33" w:rsidRPr="0047406F">
        <w:rPr>
          <w:rFonts w:hint="eastAsia"/>
        </w:rPr>
        <w:t>。</w:t>
      </w:r>
    </w:p>
    <w:p w:rsidR="001468FB" w:rsidRPr="0047406F" w:rsidRDefault="008833EA" w:rsidP="00F47A2E">
      <w:pPr>
        <w:pStyle w:val="2"/>
        <w:ind w:left="964" w:hanging="680"/>
        <w:rPr>
          <w:b/>
        </w:rPr>
      </w:pPr>
      <w:r w:rsidRPr="0047406F">
        <w:rPr>
          <w:rFonts w:hAnsi="標楷體" w:hint="eastAsia"/>
          <w:b/>
        </w:rPr>
        <w:t>桃機公司於1</w:t>
      </w:r>
      <w:r w:rsidRPr="0047406F">
        <w:rPr>
          <w:rFonts w:hAnsi="標楷體"/>
          <w:b/>
        </w:rPr>
        <w:t>00</w:t>
      </w:r>
      <w:r w:rsidRPr="0047406F">
        <w:rPr>
          <w:rFonts w:hAnsi="標楷體" w:hint="eastAsia"/>
          <w:b/>
        </w:rPr>
        <w:t>年12月訂定入境行李「首件應於貨艙門開啟後之1</w:t>
      </w:r>
      <w:r w:rsidRPr="0047406F">
        <w:rPr>
          <w:rFonts w:hAnsi="標楷體"/>
          <w:b/>
        </w:rPr>
        <w:t>5</w:t>
      </w:r>
      <w:r w:rsidRPr="0047406F">
        <w:rPr>
          <w:rFonts w:hAnsi="標楷體" w:hint="eastAsia"/>
          <w:b/>
        </w:rPr>
        <w:t>分鐘、末件應於4</w:t>
      </w:r>
      <w:r w:rsidRPr="0047406F">
        <w:rPr>
          <w:rFonts w:hAnsi="標楷體"/>
          <w:b/>
        </w:rPr>
        <w:t>0/50</w:t>
      </w:r>
      <w:r w:rsidRPr="0047406F">
        <w:rPr>
          <w:rFonts w:hAnsi="標楷體" w:hint="eastAsia"/>
          <w:b/>
        </w:rPr>
        <w:t>分鐘(單/雙走道)內抵達行李提領轉盤」作業指標，並於每個月公布入境行李</w:t>
      </w:r>
      <w:r w:rsidRPr="0047406F">
        <w:rPr>
          <w:rFonts w:hAnsi="標楷體" w:hint="eastAsia"/>
          <w:b/>
          <w:szCs w:val="32"/>
        </w:rPr>
        <w:t>作業績效，但績效統計</w:t>
      </w:r>
      <w:r w:rsidRPr="0047406F">
        <w:rPr>
          <w:rFonts w:hint="eastAsia"/>
          <w:b/>
        </w:rPr>
        <w:t>欠缺未達標航班原因及首、末件行李運抵轉盤時間之說明，</w:t>
      </w:r>
      <w:r w:rsidR="001056BA" w:rsidRPr="0047406F">
        <w:rPr>
          <w:rFonts w:hint="eastAsia"/>
          <w:b/>
        </w:rPr>
        <w:t>且係</w:t>
      </w:r>
      <w:r w:rsidR="00895D37" w:rsidRPr="0047406F">
        <w:rPr>
          <w:rFonts w:hint="eastAsia"/>
          <w:b/>
        </w:rPr>
        <w:t>以人工方式記錄</w:t>
      </w:r>
      <w:r w:rsidR="00895D37" w:rsidRPr="0047406F">
        <w:rPr>
          <w:rFonts w:hAnsi="標楷體" w:hint="eastAsia"/>
          <w:b/>
        </w:rPr>
        <w:t>行李運送作業時間點資料</w:t>
      </w:r>
      <w:r w:rsidRPr="0047406F">
        <w:rPr>
          <w:rFonts w:hAnsi="標楷體" w:hint="eastAsia"/>
          <w:b/>
        </w:rPr>
        <w:t>，</w:t>
      </w:r>
      <w:r w:rsidR="001056BA" w:rsidRPr="0047406F">
        <w:rPr>
          <w:rFonts w:hAnsi="標楷體" w:hint="eastAsia"/>
          <w:b/>
        </w:rPr>
        <w:t>並</w:t>
      </w:r>
      <w:r w:rsidRPr="0047406F">
        <w:rPr>
          <w:rFonts w:hAnsi="標楷體" w:hint="eastAsia"/>
          <w:b/>
        </w:rPr>
        <w:t>無相關檢核機制，故</w:t>
      </w:r>
      <w:r w:rsidRPr="0047406F">
        <w:rPr>
          <w:rFonts w:hint="eastAsia"/>
          <w:b/>
        </w:rPr>
        <w:t>無法釐清業者作業時間及客訴資料間之差異性，</w:t>
      </w:r>
      <w:r w:rsidR="001056BA" w:rsidRPr="0047406F">
        <w:rPr>
          <w:rFonts w:hint="eastAsia"/>
          <w:b/>
        </w:rPr>
        <w:t>足見</w:t>
      </w:r>
      <w:r w:rsidRPr="0047406F">
        <w:rPr>
          <w:rFonts w:hint="eastAsia"/>
          <w:b/>
        </w:rPr>
        <w:t>入境行李相關作業程序及績效統計機制，確實有</w:t>
      </w:r>
      <w:r w:rsidRPr="0047406F">
        <w:rPr>
          <w:rFonts w:hAnsi="標楷體" w:hint="eastAsia"/>
          <w:b/>
        </w:rPr>
        <w:t>檢討改進空間</w:t>
      </w:r>
      <w:r w:rsidR="007F6CA9" w:rsidRPr="0047406F">
        <w:rPr>
          <w:rFonts w:hAnsi="標楷體" w:hint="eastAsia"/>
          <w:b/>
        </w:rPr>
        <w:t>：</w:t>
      </w:r>
    </w:p>
    <w:p w:rsidR="004F56B3" w:rsidRPr="0047406F" w:rsidRDefault="004F56B3" w:rsidP="004F56B3">
      <w:pPr>
        <w:pStyle w:val="3"/>
      </w:pPr>
      <w:r w:rsidRPr="0047406F">
        <w:rPr>
          <w:rFonts w:hint="eastAsia"/>
        </w:rPr>
        <w:t>桃機公司為利相關單位精進入境行李運送作業，前於1</w:t>
      </w:r>
      <w:r w:rsidRPr="0047406F">
        <w:t>00</w:t>
      </w:r>
      <w:r w:rsidRPr="0047406F">
        <w:rPr>
          <w:rFonts w:hint="eastAsia"/>
        </w:rPr>
        <w:t>年1</w:t>
      </w:r>
      <w:r w:rsidRPr="0047406F">
        <w:t>2</w:t>
      </w:r>
      <w:r w:rsidRPr="0047406F">
        <w:rPr>
          <w:rFonts w:hint="eastAsia"/>
        </w:rPr>
        <w:t>月6日召開「入境行李作業績效事宜」會議，邀集</w:t>
      </w:r>
      <w:r w:rsidR="008C5D0E" w:rsidRPr="0047406F">
        <w:rPr>
          <w:rFonts w:hint="eastAsia"/>
        </w:rPr>
        <w:t>前</w:t>
      </w:r>
      <w:r w:rsidRPr="0047406F">
        <w:rPr>
          <w:rFonts w:hint="eastAsia"/>
        </w:rPr>
        <w:t>財政部臺北</w:t>
      </w:r>
      <w:r w:rsidR="00B25846" w:rsidRPr="0047406F">
        <w:rPr>
          <w:rFonts w:hint="eastAsia"/>
        </w:rPr>
        <w:t>關稅局</w:t>
      </w:r>
      <w:r w:rsidRPr="0047406F">
        <w:rPr>
          <w:rFonts w:hint="eastAsia"/>
        </w:rPr>
        <w:t>、航警局、桃園航勤、長榮航勤等單位共同討論，以及參考航空公司與地勤公司之契約約定後決議：「單走道客機首件行李由開啟貨艙門至行李提領轉盤為1</w:t>
      </w:r>
      <w:r w:rsidRPr="0047406F">
        <w:t>5</w:t>
      </w:r>
      <w:r w:rsidRPr="0047406F">
        <w:rPr>
          <w:rFonts w:hint="eastAsia"/>
        </w:rPr>
        <w:t>分鐘，末件行李為4</w:t>
      </w:r>
      <w:r w:rsidRPr="0047406F">
        <w:t>0</w:t>
      </w:r>
      <w:r w:rsidRPr="0047406F">
        <w:rPr>
          <w:rFonts w:hint="eastAsia"/>
        </w:rPr>
        <w:t>分鐘；廣體客機首件行李為1</w:t>
      </w:r>
      <w:r w:rsidRPr="0047406F">
        <w:t>5</w:t>
      </w:r>
      <w:r w:rsidRPr="0047406F">
        <w:rPr>
          <w:rFonts w:hint="eastAsia"/>
        </w:rPr>
        <w:t>分鐘，末件行李</w:t>
      </w:r>
      <w:r w:rsidRPr="0047406F">
        <w:rPr>
          <w:rFonts w:hint="eastAsia"/>
        </w:rPr>
        <w:lastRenderedPageBreak/>
        <w:t>為5</w:t>
      </w:r>
      <w:r w:rsidRPr="0047406F">
        <w:t>0</w:t>
      </w:r>
      <w:r w:rsidRPr="0047406F">
        <w:rPr>
          <w:rFonts w:hint="eastAsia"/>
        </w:rPr>
        <w:t>分鐘。並請各地勤公司協助提供入境航機作業時間資料」（詳見下表）。</w:t>
      </w:r>
    </w:p>
    <w:p w:rsidR="004F56B3" w:rsidRPr="0047406F" w:rsidRDefault="004F56B3" w:rsidP="0021573C">
      <w:pPr>
        <w:spacing w:line="320" w:lineRule="exact"/>
        <w:ind w:firstLineChars="83" w:firstLine="282"/>
        <w:rPr>
          <w:b/>
        </w:rPr>
      </w:pPr>
      <w:r w:rsidRPr="0047406F">
        <w:rPr>
          <w:rFonts w:hint="eastAsia"/>
        </w:rPr>
        <w:t xml:space="preserve">     </w:t>
      </w:r>
      <w:r w:rsidRPr="0047406F">
        <w:rPr>
          <w:rFonts w:hint="eastAsia"/>
          <w:b/>
          <w:sz w:val="28"/>
        </w:rPr>
        <w:t>表2 桃機公司入境行李作業規定</w:t>
      </w:r>
    </w:p>
    <w:tbl>
      <w:tblPr>
        <w:tblStyle w:val="af6"/>
        <w:tblW w:w="0" w:type="auto"/>
        <w:tblInd w:w="1227" w:type="dxa"/>
        <w:tblLook w:val="04A0" w:firstRow="1" w:lastRow="0" w:firstColumn="1" w:lastColumn="0" w:noHBand="0" w:noVBand="1"/>
      </w:tblPr>
      <w:tblGrid>
        <w:gridCol w:w="1316"/>
        <w:gridCol w:w="3219"/>
        <w:gridCol w:w="1540"/>
        <w:gridCol w:w="1532"/>
      </w:tblGrid>
      <w:tr w:rsidR="0047406F" w:rsidRPr="0047406F" w:rsidTr="00F44318">
        <w:tc>
          <w:tcPr>
            <w:tcW w:w="1316" w:type="dxa"/>
          </w:tcPr>
          <w:p w:rsidR="004F56B3" w:rsidRPr="0047406F" w:rsidRDefault="004F56B3" w:rsidP="00EE0526">
            <w:pPr>
              <w:jc w:val="center"/>
              <w:rPr>
                <w:sz w:val="28"/>
              </w:rPr>
            </w:pPr>
            <w:r w:rsidRPr="0047406F">
              <w:rPr>
                <w:rFonts w:hint="eastAsia"/>
                <w:sz w:val="28"/>
              </w:rPr>
              <w:t>航廈別</w:t>
            </w:r>
          </w:p>
        </w:tc>
        <w:tc>
          <w:tcPr>
            <w:tcW w:w="3219" w:type="dxa"/>
          </w:tcPr>
          <w:p w:rsidR="004F56B3" w:rsidRPr="0047406F" w:rsidRDefault="004F56B3" w:rsidP="00EE0526">
            <w:pPr>
              <w:jc w:val="center"/>
              <w:rPr>
                <w:sz w:val="28"/>
              </w:rPr>
            </w:pPr>
            <w:r w:rsidRPr="0047406F">
              <w:rPr>
                <w:rFonts w:hint="eastAsia"/>
                <w:sz w:val="28"/>
              </w:rPr>
              <w:t>項目</w:t>
            </w:r>
          </w:p>
        </w:tc>
        <w:tc>
          <w:tcPr>
            <w:tcW w:w="1540" w:type="dxa"/>
          </w:tcPr>
          <w:p w:rsidR="004F56B3" w:rsidRPr="0047406F" w:rsidRDefault="004F56B3" w:rsidP="00EE0526">
            <w:pPr>
              <w:jc w:val="center"/>
              <w:rPr>
                <w:spacing w:val="-20"/>
                <w:sz w:val="28"/>
              </w:rPr>
            </w:pPr>
            <w:r w:rsidRPr="0047406F">
              <w:rPr>
                <w:rFonts w:hint="eastAsia"/>
                <w:spacing w:val="-20"/>
                <w:sz w:val="28"/>
              </w:rPr>
              <w:t>單走道客機</w:t>
            </w:r>
          </w:p>
        </w:tc>
        <w:tc>
          <w:tcPr>
            <w:tcW w:w="1532" w:type="dxa"/>
          </w:tcPr>
          <w:p w:rsidR="004F56B3" w:rsidRPr="0047406F" w:rsidRDefault="004F56B3" w:rsidP="00EE0526">
            <w:pPr>
              <w:jc w:val="center"/>
              <w:rPr>
                <w:spacing w:val="-20"/>
                <w:sz w:val="28"/>
              </w:rPr>
            </w:pPr>
            <w:r w:rsidRPr="0047406F">
              <w:rPr>
                <w:rFonts w:hint="eastAsia"/>
                <w:spacing w:val="-20"/>
                <w:sz w:val="28"/>
              </w:rPr>
              <w:t>雙走道客機</w:t>
            </w:r>
          </w:p>
        </w:tc>
      </w:tr>
      <w:tr w:rsidR="0047406F" w:rsidRPr="0047406F" w:rsidTr="00F44318">
        <w:tc>
          <w:tcPr>
            <w:tcW w:w="1316" w:type="dxa"/>
            <w:vMerge w:val="restart"/>
          </w:tcPr>
          <w:p w:rsidR="004F56B3" w:rsidRPr="0047406F" w:rsidRDefault="004F56B3" w:rsidP="00EE0526">
            <w:pPr>
              <w:rPr>
                <w:sz w:val="28"/>
              </w:rPr>
            </w:pPr>
            <w:r w:rsidRPr="0047406F">
              <w:rPr>
                <w:rFonts w:hint="eastAsia"/>
                <w:sz w:val="28"/>
              </w:rPr>
              <w:t>第一、二航廈</w:t>
            </w:r>
          </w:p>
        </w:tc>
        <w:tc>
          <w:tcPr>
            <w:tcW w:w="3219" w:type="dxa"/>
          </w:tcPr>
          <w:p w:rsidR="004F56B3" w:rsidRPr="0047406F" w:rsidRDefault="004F56B3" w:rsidP="00EE0526">
            <w:pPr>
              <w:rPr>
                <w:sz w:val="28"/>
              </w:rPr>
            </w:pPr>
            <w:r w:rsidRPr="0047406F">
              <w:rPr>
                <w:rFonts w:hint="eastAsia"/>
                <w:sz w:val="28"/>
              </w:rPr>
              <w:t>首件行李運抵轉盤時間</w:t>
            </w:r>
          </w:p>
        </w:tc>
        <w:tc>
          <w:tcPr>
            <w:tcW w:w="1540" w:type="dxa"/>
          </w:tcPr>
          <w:p w:rsidR="004F56B3" w:rsidRPr="0047406F" w:rsidRDefault="004F56B3" w:rsidP="00EE0526">
            <w:pPr>
              <w:jc w:val="center"/>
              <w:rPr>
                <w:sz w:val="28"/>
              </w:rPr>
            </w:pPr>
            <w:r w:rsidRPr="0047406F">
              <w:rPr>
                <w:rFonts w:hint="eastAsia"/>
                <w:sz w:val="28"/>
              </w:rPr>
              <w:t>1</w:t>
            </w:r>
            <w:r w:rsidRPr="0047406F">
              <w:rPr>
                <w:sz w:val="28"/>
              </w:rPr>
              <w:t>5</w:t>
            </w:r>
            <w:r w:rsidRPr="0047406F">
              <w:rPr>
                <w:rFonts w:hint="eastAsia"/>
                <w:sz w:val="28"/>
              </w:rPr>
              <w:t>分鐘</w:t>
            </w:r>
          </w:p>
        </w:tc>
        <w:tc>
          <w:tcPr>
            <w:tcW w:w="1532" w:type="dxa"/>
          </w:tcPr>
          <w:p w:rsidR="004F56B3" w:rsidRPr="0047406F" w:rsidRDefault="004F56B3" w:rsidP="00EE0526">
            <w:pPr>
              <w:jc w:val="center"/>
              <w:rPr>
                <w:sz w:val="28"/>
              </w:rPr>
            </w:pPr>
            <w:r w:rsidRPr="0047406F">
              <w:rPr>
                <w:rFonts w:hint="eastAsia"/>
                <w:sz w:val="28"/>
              </w:rPr>
              <w:t>1</w:t>
            </w:r>
            <w:r w:rsidRPr="0047406F">
              <w:rPr>
                <w:sz w:val="28"/>
              </w:rPr>
              <w:t>5</w:t>
            </w:r>
            <w:r w:rsidRPr="0047406F">
              <w:rPr>
                <w:rFonts w:hint="eastAsia"/>
                <w:sz w:val="28"/>
              </w:rPr>
              <w:t>分鐘</w:t>
            </w:r>
          </w:p>
        </w:tc>
      </w:tr>
      <w:tr w:rsidR="0047406F" w:rsidRPr="0047406F" w:rsidTr="00F44318">
        <w:tc>
          <w:tcPr>
            <w:tcW w:w="1316" w:type="dxa"/>
            <w:vMerge/>
          </w:tcPr>
          <w:p w:rsidR="004F56B3" w:rsidRPr="0047406F" w:rsidRDefault="004F56B3" w:rsidP="00EE0526">
            <w:pPr>
              <w:rPr>
                <w:sz w:val="28"/>
              </w:rPr>
            </w:pPr>
          </w:p>
        </w:tc>
        <w:tc>
          <w:tcPr>
            <w:tcW w:w="3219" w:type="dxa"/>
          </w:tcPr>
          <w:p w:rsidR="004F56B3" w:rsidRPr="0047406F" w:rsidRDefault="004F56B3" w:rsidP="00EE0526">
            <w:pPr>
              <w:rPr>
                <w:sz w:val="28"/>
              </w:rPr>
            </w:pPr>
            <w:r w:rsidRPr="0047406F">
              <w:rPr>
                <w:rFonts w:hint="eastAsia"/>
                <w:sz w:val="28"/>
              </w:rPr>
              <w:t>末件行李運抵轉盤時間</w:t>
            </w:r>
          </w:p>
        </w:tc>
        <w:tc>
          <w:tcPr>
            <w:tcW w:w="1540" w:type="dxa"/>
          </w:tcPr>
          <w:p w:rsidR="004F56B3" w:rsidRPr="0047406F" w:rsidRDefault="004F56B3" w:rsidP="00EE0526">
            <w:pPr>
              <w:jc w:val="center"/>
              <w:rPr>
                <w:sz w:val="28"/>
              </w:rPr>
            </w:pPr>
            <w:r w:rsidRPr="0047406F">
              <w:rPr>
                <w:rFonts w:hint="eastAsia"/>
                <w:sz w:val="28"/>
              </w:rPr>
              <w:t>4</w:t>
            </w:r>
            <w:r w:rsidRPr="0047406F">
              <w:rPr>
                <w:sz w:val="28"/>
              </w:rPr>
              <w:t>0</w:t>
            </w:r>
            <w:r w:rsidRPr="0047406F">
              <w:rPr>
                <w:rFonts w:hint="eastAsia"/>
                <w:sz w:val="28"/>
              </w:rPr>
              <w:t>分鐘</w:t>
            </w:r>
          </w:p>
        </w:tc>
        <w:tc>
          <w:tcPr>
            <w:tcW w:w="1532" w:type="dxa"/>
          </w:tcPr>
          <w:p w:rsidR="004F56B3" w:rsidRPr="0047406F" w:rsidRDefault="004F56B3" w:rsidP="00EE0526">
            <w:pPr>
              <w:jc w:val="center"/>
              <w:rPr>
                <w:sz w:val="28"/>
              </w:rPr>
            </w:pPr>
            <w:r w:rsidRPr="0047406F">
              <w:rPr>
                <w:rFonts w:hint="eastAsia"/>
                <w:sz w:val="28"/>
              </w:rPr>
              <w:t>5</w:t>
            </w:r>
            <w:r w:rsidRPr="0047406F">
              <w:rPr>
                <w:sz w:val="28"/>
              </w:rPr>
              <w:t>0</w:t>
            </w:r>
            <w:r w:rsidRPr="0047406F">
              <w:rPr>
                <w:rFonts w:hint="eastAsia"/>
                <w:sz w:val="28"/>
              </w:rPr>
              <w:t>分鐘</w:t>
            </w:r>
          </w:p>
        </w:tc>
      </w:tr>
    </w:tbl>
    <w:p w:rsidR="001056BA" w:rsidRPr="0047406F" w:rsidRDefault="001E0C4B" w:rsidP="001E0C4B">
      <w:pPr>
        <w:spacing w:line="320" w:lineRule="exact"/>
        <w:ind w:leftChars="346" w:left="1637" w:hangingChars="177" w:hanging="460"/>
        <w:rPr>
          <w:sz w:val="24"/>
        </w:rPr>
      </w:pPr>
      <w:r w:rsidRPr="0047406F">
        <w:rPr>
          <w:rFonts w:hint="eastAsia"/>
          <w:sz w:val="24"/>
        </w:rPr>
        <w:t>註：對於出境行李之處理作業，桃機公司並未訂有任何規定，地勤公司能於飛機起飛前，完成行李的裝載即可。</w:t>
      </w:r>
    </w:p>
    <w:p w:rsidR="004F56B3" w:rsidRPr="0047406F" w:rsidRDefault="004F56B3" w:rsidP="00F44318">
      <w:pPr>
        <w:spacing w:line="320" w:lineRule="exact"/>
        <w:ind w:firstLineChars="452" w:firstLine="1176"/>
        <w:rPr>
          <w:sz w:val="24"/>
        </w:rPr>
      </w:pPr>
      <w:r w:rsidRPr="0047406F">
        <w:rPr>
          <w:rFonts w:hint="eastAsia"/>
          <w:sz w:val="24"/>
        </w:rPr>
        <w:t>資料來源：桃機公司、本院彙整。</w:t>
      </w:r>
    </w:p>
    <w:p w:rsidR="004F56B3" w:rsidRPr="0047406F" w:rsidRDefault="004F56B3" w:rsidP="00F47A2E">
      <w:pPr>
        <w:spacing w:line="180" w:lineRule="exact"/>
      </w:pPr>
    </w:p>
    <w:p w:rsidR="001E133F" w:rsidRPr="0047406F" w:rsidRDefault="001E133F" w:rsidP="001E133F">
      <w:pPr>
        <w:pStyle w:val="3"/>
      </w:pPr>
      <w:r w:rsidRPr="0047406F">
        <w:rPr>
          <w:rFonts w:hint="eastAsia"/>
        </w:rPr>
        <w:t>審計部審核通知</w:t>
      </w:r>
      <w:r w:rsidR="00907ADE" w:rsidRPr="0047406F">
        <w:rPr>
          <w:rFonts w:hint="eastAsia"/>
        </w:rPr>
        <w:t>之內容</w:t>
      </w:r>
      <w:r w:rsidR="00CF3B42" w:rsidRPr="0047406F">
        <w:rPr>
          <w:rFonts w:hint="eastAsia"/>
        </w:rPr>
        <w:t>略以</w:t>
      </w:r>
      <w:r w:rsidRPr="0047406F">
        <w:rPr>
          <w:rFonts w:hint="eastAsia"/>
        </w:rPr>
        <w:t>，桃機公司提供112年度旅客信箱客訴內容，間有旅客反映等候行李時間長達1小時，行李處理效率有待改善情事；又113年1至4月迭經媒體報導，桃園國際機場入境旅客等候託運行李時間過長，其中有入境旅客搭乘台灣虎航，航班較預定時間提前30分鐘抵達桃園國際機場，入境後於行李區等待1個小時始取得託運行李。經就該公司112年5月至113年3月各入境航班末件行李送抵行李轉盤時間明細資料統計分析結果，第一、第二航廈計169,989個航班，</w:t>
      </w:r>
      <w:r w:rsidR="004C1E5C" w:rsidRPr="0047406F">
        <w:rPr>
          <w:rFonts w:hint="eastAsia"/>
        </w:rPr>
        <w:t>其中</w:t>
      </w:r>
      <w:r w:rsidRPr="0047406F">
        <w:rPr>
          <w:rFonts w:hint="eastAsia"/>
        </w:rPr>
        <w:t>末件行李於航班抵達後逾1小時始運抵行李轉盤計8,612個航班，比率約5.07</w:t>
      </w:r>
      <w:r w:rsidRPr="0047406F">
        <w:t>%</w:t>
      </w:r>
      <w:r w:rsidRPr="0047406F">
        <w:rPr>
          <w:rFonts w:hint="eastAsia"/>
        </w:rPr>
        <w:t>，</w:t>
      </w:r>
      <w:r w:rsidR="004C1E5C" w:rsidRPr="0047406F">
        <w:rPr>
          <w:rFonts w:hint="eastAsia"/>
        </w:rPr>
        <w:t>這些逾1小時之</w:t>
      </w:r>
      <w:r w:rsidRPr="0047406F">
        <w:rPr>
          <w:rFonts w:hint="eastAsia"/>
        </w:rPr>
        <w:t>航班抵達後末件行李運抵行李轉盤時間，介於1至2小時者計7,178個航班，介於2至3小時者計1,288個航班，介於3至4小時者計115個航班，甚至有高於4小時以上者計31個航班。</w:t>
      </w:r>
    </w:p>
    <w:p w:rsidR="001E133F" w:rsidRPr="0047406F" w:rsidRDefault="001E133F" w:rsidP="001E133F">
      <w:pPr>
        <w:pStyle w:val="3"/>
      </w:pPr>
      <w:r w:rsidRPr="0047406F">
        <w:rPr>
          <w:rFonts w:hint="eastAsia"/>
        </w:rPr>
        <w:t>本院針對審計部所指事項，請交通部說明，該部查復說明如下：</w:t>
      </w:r>
    </w:p>
    <w:p w:rsidR="001E133F" w:rsidRPr="0047406F" w:rsidRDefault="001E133F" w:rsidP="001E133F">
      <w:pPr>
        <w:pStyle w:val="4"/>
      </w:pPr>
      <w:r w:rsidRPr="0047406F">
        <w:rPr>
          <w:rFonts w:hint="eastAsia"/>
        </w:rPr>
        <w:t>審計部資料源自桃機公司以「入境行李卸載時間顯示功能模組」匯出之原始資料，但該功能模組主要係提供旅客行李動態資訊及提供地勤即時通知海關，尚不具備統計入境行李作業時間之功</w:t>
      </w:r>
      <w:r w:rsidRPr="0047406F">
        <w:rPr>
          <w:rFonts w:hint="eastAsia"/>
        </w:rPr>
        <w:lastRenderedPageBreak/>
        <w:t>能，故先前以該功能模組匯出之原始資料，無法完整呈現入境行李實際作業時間，也導致依前述原始資料判讀之分析結果尚不足以代表入境行李實際作業時間。</w:t>
      </w:r>
    </w:p>
    <w:p w:rsidR="001E133F" w:rsidRPr="0047406F" w:rsidRDefault="001E133F" w:rsidP="001E133F">
      <w:pPr>
        <w:pStyle w:val="4"/>
      </w:pPr>
      <w:r w:rsidRPr="0047406F">
        <w:rPr>
          <w:rFonts w:hint="eastAsia"/>
        </w:rPr>
        <w:t>「入境行李卸載時間顯示功能模組」之功能，係指地勤人員入境卸載各個作業時間點(包括「即時通知海關」、「首件行李上卸載道」、「末件行李完成卸載」三個作業點，由</w:t>
      </w:r>
      <w:r w:rsidR="002D2077" w:rsidRPr="0047406F">
        <w:rPr>
          <w:rFonts w:hint="eastAsia"/>
        </w:rPr>
        <w:t>地下一樓</w:t>
      </w:r>
      <w:r w:rsidRPr="0047406F">
        <w:rPr>
          <w:rFonts w:hint="eastAsia"/>
        </w:rPr>
        <w:t>行李處理場之地勤人員於該3個作業時間點操作入境行李狀態控制台)，更新至航班資訊顯示系統(FIDS</w:t>
      </w:r>
      <w:r w:rsidRPr="0047406F">
        <w:t>)</w:t>
      </w:r>
      <w:r w:rsidRPr="0047406F">
        <w:rPr>
          <w:rFonts w:hint="eastAsia"/>
        </w:rPr>
        <w:t>行李作業狀態，非屬強制性之作業程序。</w:t>
      </w:r>
    </w:p>
    <w:p w:rsidR="00114B7E" w:rsidRPr="0047406F" w:rsidRDefault="001E133F" w:rsidP="001E133F">
      <w:pPr>
        <w:pStyle w:val="4"/>
      </w:pPr>
      <w:r w:rsidRPr="0047406F">
        <w:rPr>
          <w:rFonts w:hint="eastAsia"/>
        </w:rPr>
        <w:t>桃機公司</w:t>
      </w:r>
      <w:r w:rsidR="00B53E72" w:rsidRPr="0047406F">
        <w:rPr>
          <w:rFonts w:hint="eastAsia"/>
        </w:rPr>
        <w:t>已於</w:t>
      </w:r>
      <w:r w:rsidRPr="0047406F">
        <w:rPr>
          <w:rFonts w:hint="eastAsia"/>
        </w:rPr>
        <w:t>113年9月5日便利通關協調會</w:t>
      </w:r>
      <w:r w:rsidR="00114B7E" w:rsidRPr="0047406F">
        <w:rPr>
          <w:rFonts w:hint="eastAsia"/>
        </w:rPr>
        <w:t>作出</w:t>
      </w:r>
      <w:r w:rsidRPr="0047406F">
        <w:rPr>
          <w:rFonts w:hint="eastAsia"/>
        </w:rPr>
        <w:t>決議</w:t>
      </w:r>
      <w:r w:rsidR="00114B7E" w:rsidRPr="0047406F">
        <w:rPr>
          <w:rFonts w:hint="eastAsia"/>
        </w:rPr>
        <w:t>：</w:t>
      </w:r>
      <w:r w:rsidRPr="0047406F">
        <w:rPr>
          <w:rFonts w:hint="eastAsia"/>
        </w:rPr>
        <w:t>「1.請地勤業者</w:t>
      </w:r>
      <w:r w:rsidR="00114B7E" w:rsidRPr="0047406F">
        <w:rPr>
          <w:rFonts w:hint="eastAsia"/>
        </w:rPr>
        <w:t>(含星宇航空</w:t>
      </w:r>
      <w:r w:rsidR="00114B7E" w:rsidRPr="0047406F">
        <w:t>)</w:t>
      </w:r>
      <w:r w:rsidRPr="0047406F">
        <w:rPr>
          <w:rFonts w:hint="eastAsia"/>
        </w:rPr>
        <w:t>確實操控入境控制盤，記錄入境行李首、末件抵達時間。</w:t>
      </w:r>
      <w:r w:rsidR="00114B7E" w:rsidRPr="0047406F">
        <w:rPr>
          <w:rFonts w:hint="eastAsia"/>
        </w:rPr>
        <w:t>另為檢討未達標航班瓶頸點，請地勤業者(含星宇航空</w:t>
      </w:r>
      <w:r w:rsidR="00114B7E" w:rsidRPr="0047406F">
        <w:t>)</w:t>
      </w:r>
      <w:r w:rsidR="00114B7E" w:rsidRPr="0047406F">
        <w:rPr>
          <w:rFonts w:hint="eastAsia"/>
        </w:rPr>
        <w:t>於每月提交之行李作業績效統計表，新增填報未達標航班作業時間。</w:t>
      </w:r>
      <w:r w:rsidRPr="0047406F">
        <w:rPr>
          <w:rFonts w:hint="eastAsia"/>
        </w:rPr>
        <w:t>2.請航空公司併同提供入境行李作業績效統計，俾供深入研析與地勤業者績效統計、客訴資料間之差異性。」</w:t>
      </w:r>
    </w:p>
    <w:p w:rsidR="004F56B3" w:rsidRPr="0047406F" w:rsidRDefault="00114B7E" w:rsidP="001E133F">
      <w:pPr>
        <w:pStyle w:val="4"/>
      </w:pPr>
      <w:r w:rsidRPr="0047406F">
        <w:rPr>
          <w:rFonts w:hint="eastAsia"/>
        </w:rPr>
        <w:t>是桃機公司表示，已於上述會議，就入境行李績效及相關統計資料進行討論，並請地勤公司確實執行入境行李相關作業程序，落實記錄首、末件行李時間，以如實反映行李作業時間、提高系統資料準確度等語。</w:t>
      </w:r>
    </w:p>
    <w:p w:rsidR="00B53E72" w:rsidRPr="0047406F" w:rsidRDefault="00114B7E" w:rsidP="001E133F">
      <w:pPr>
        <w:pStyle w:val="3"/>
      </w:pPr>
      <w:r w:rsidRPr="0047406F">
        <w:rPr>
          <w:rFonts w:hint="eastAsia"/>
        </w:rPr>
        <w:t>至</w:t>
      </w:r>
      <w:r w:rsidR="00B53E72" w:rsidRPr="0047406F">
        <w:rPr>
          <w:rFonts w:hint="eastAsia"/>
        </w:rPr>
        <w:t>上述桃機公司1</w:t>
      </w:r>
      <w:r w:rsidR="00B53E72" w:rsidRPr="0047406F">
        <w:t>12</w:t>
      </w:r>
      <w:r w:rsidR="00B53E72" w:rsidRPr="0047406F">
        <w:rPr>
          <w:rFonts w:hint="eastAsia"/>
        </w:rPr>
        <w:t>年度旅客信箱客訴內容、1</w:t>
      </w:r>
      <w:r w:rsidR="00B53E72" w:rsidRPr="0047406F">
        <w:t>13</w:t>
      </w:r>
      <w:r w:rsidR="00B53E72" w:rsidRPr="0047406F">
        <w:rPr>
          <w:rFonts w:hint="eastAsia"/>
        </w:rPr>
        <w:t>年1至4日間媒體報導入境旅客等候託運行李時間過長等情</w:t>
      </w:r>
      <w:r w:rsidR="00CA4572" w:rsidRPr="0047406F">
        <w:rPr>
          <w:rFonts w:hint="eastAsia"/>
        </w:rPr>
        <w:t>，</w:t>
      </w:r>
      <w:r w:rsidRPr="0047406F">
        <w:rPr>
          <w:rFonts w:hint="eastAsia"/>
        </w:rPr>
        <w:t>查據</w:t>
      </w:r>
      <w:r w:rsidR="00B53E72" w:rsidRPr="0047406F">
        <w:rPr>
          <w:rFonts w:hint="eastAsia"/>
        </w:rPr>
        <w:t>桃機公司每月入境行李作業績效統計資料，</w:t>
      </w:r>
      <w:r w:rsidR="006A7F9D" w:rsidRPr="0047406F">
        <w:rPr>
          <w:rFonts w:hint="eastAsia"/>
        </w:rPr>
        <w:t>1</w:t>
      </w:r>
      <w:r w:rsidR="006A7F9D" w:rsidRPr="0047406F">
        <w:t>12</w:t>
      </w:r>
      <w:r w:rsidR="006A7F9D" w:rsidRPr="0047406F">
        <w:rPr>
          <w:rFonts w:hint="eastAsia"/>
        </w:rPr>
        <w:t>年1月、5月及113年1月之行李作業績效分別呈現9</w:t>
      </w:r>
      <w:r w:rsidR="006A7F9D" w:rsidRPr="0047406F">
        <w:t>9.77%</w:t>
      </w:r>
      <w:r w:rsidR="006A7F9D" w:rsidRPr="0047406F">
        <w:rPr>
          <w:rFonts w:hint="eastAsia"/>
        </w:rPr>
        <w:t>、9</w:t>
      </w:r>
      <w:r w:rsidR="006A7F9D" w:rsidRPr="0047406F">
        <w:t>9.94%</w:t>
      </w:r>
      <w:r w:rsidR="006A7F9D" w:rsidRPr="0047406F">
        <w:rPr>
          <w:rFonts w:hint="eastAsia"/>
        </w:rPr>
        <w:t>及9</w:t>
      </w:r>
      <w:r w:rsidR="006A7F9D" w:rsidRPr="0047406F">
        <w:t>9.98%</w:t>
      </w:r>
      <w:r w:rsidR="006A7F9D" w:rsidRPr="0047406F">
        <w:rPr>
          <w:rFonts w:hint="eastAsia"/>
        </w:rPr>
        <w:t>，</w:t>
      </w:r>
      <w:r w:rsidRPr="0047406F">
        <w:rPr>
          <w:rFonts w:hint="eastAsia"/>
        </w:rPr>
        <w:t>但</w:t>
      </w:r>
      <w:r w:rsidR="0054596A" w:rsidRPr="0047406F">
        <w:rPr>
          <w:rFonts w:hint="eastAsia"/>
        </w:rPr>
        <w:t>因</w:t>
      </w:r>
      <w:r w:rsidR="006A7F9D" w:rsidRPr="0047406F">
        <w:rPr>
          <w:rFonts w:hint="eastAsia"/>
        </w:rPr>
        <w:t>績效統計欠缺未達標航班原因及首、末件行李運抵轉盤時間之</w:t>
      </w:r>
      <w:r w:rsidR="006A7F9D" w:rsidRPr="0047406F">
        <w:rPr>
          <w:rFonts w:hint="eastAsia"/>
        </w:rPr>
        <w:lastRenderedPageBreak/>
        <w:t>說明</w:t>
      </w:r>
      <w:r w:rsidR="00807469" w:rsidRPr="0047406F">
        <w:rPr>
          <w:rFonts w:hint="eastAsia"/>
        </w:rPr>
        <w:t>，故無法釐清業者作業時間</w:t>
      </w:r>
      <w:r w:rsidR="00355356" w:rsidRPr="0047406F">
        <w:rPr>
          <w:rFonts w:hint="eastAsia"/>
        </w:rPr>
        <w:t>點</w:t>
      </w:r>
      <w:r w:rsidR="00807469" w:rsidRPr="0047406F">
        <w:rPr>
          <w:rFonts w:hint="eastAsia"/>
        </w:rPr>
        <w:t>及客訴資料間之差異性</w:t>
      </w:r>
      <w:r w:rsidR="00355356" w:rsidRPr="0047406F">
        <w:rPr>
          <w:rFonts w:hint="eastAsia"/>
        </w:rPr>
        <w:t>。</w:t>
      </w:r>
      <w:r w:rsidR="008F6B60" w:rsidRPr="0047406F">
        <w:rPr>
          <w:rFonts w:hint="eastAsia"/>
        </w:rPr>
        <w:t>另，</w:t>
      </w:r>
      <w:r w:rsidR="006A7F9D" w:rsidRPr="0047406F">
        <w:rPr>
          <w:rFonts w:hint="eastAsia"/>
        </w:rPr>
        <w:t>進一步檢視</w:t>
      </w:r>
      <w:r w:rsidR="00CA4572" w:rsidRPr="0047406F">
        <w:rPr>
          <w:rFonts w:hint="eastAsia"/>
        </w:rPr>
        <w:t>每月入境行李作業績效發現，</w:t>
      </w:r>
      <w:r w:rsidR="006A7F9D" w:rsidRPr="0047406F">
        <w:rPr>
          <w:rFonts w:hint="eastAsia"/>
        </w:rPr>
        <w:t>末件行李運送時間，自1</w:t>
      </w:r>
      <w:r w:rsidR="006A7F9D" w:rsidRPr="0047406F">
        <w:t>04</w:t>
      </w:r>
      <w:r w:rsidR="006A7F9D" w:rsidRPr="0047406F">
        <w:rPr>
          <w:rFonts w:hint="eastAsia"/>
        </w:rPr>
        <w:t>年1</w:t>
      </w:r>
      <w:r w:rsidR="006A7F9D" w:rsidRPr="0047406F">
        <w:t>1</w:t>
      </w:r>
      <w:r w:rsidR="006A7F9D" w:rsidRPr="0047406F">
        <w:rPr>
          <w:rFonts w:hint="eastAsia"/>
        </w:rPr>
        <w:t>月起至1</w:t>
      </w:r>
      <w:r w:rsidR="006A7F9D" w:rsidRPr="0047406F">
        <w:t>13</w:t>
      </w:r>
      <w:r w:rsidR="006A7F9D" w:rsidRPr="0047406F">
        <w:rPr>
          <w:rFonts w:hint="eastAsia"/>
        </w:rPr>
        <w:t>年6月間，</w:t>
      </w:r>
      <w:r w:rsidR="00831AB8" w:rsidRPr="0047406F">
        <w:rPr>
          <w:rFonts w:hint="eastAsia"/>
        </w:rPr>
        <w:t>除1</w:t>
      </w:r>
      <w:r w:rsidR="00831AB8" w:rsidRPr="0047406F">
        <w:t>05</w:t>
      </w:r>
      <w:r w:rsidR="00831AB8" w:rsidRPr="0047406F">
        <w:rPr>
          <w:rFonts w:hint="eastAsia"/>
        </w:rPr>
        <w:t>年7月、1</w:t>
      </w:r>
      <w:r w:rsidR="00831AB8" w:rsidRPr="0047406F">
        <w:t>06</w:t>
      </w:r>
      <w:r w:rsidR="00831AB8" w:rsidRPr="0047406F">
        <w:rPr>
          <w:rFonts w:hint="eastAsia"/>
        </w:rPr>
        <w:t>年2月</w:t>
      </w:r>
      <w:r w:rsidR="00C3178F" w:rsidRPr="0047406F">
        <w:rPr>
          <w:rFonts w:hint="eastAsia"/>
        </w:rPr>
        <w:t>、1</w:t>
      </w:r>
      <w:r w:rsidR="00C3178F" w:rsidRPr="0047406F">
        <w:t>07</w:t>
      </w:r>
      <w:r w:rsidR="00C3178F" w:rsidRPr="0047406F">
        <w:rPr>
          <w:rFonts w:hint="eastAsia"/>
        </w:rPr>
        <w:t>年1</w:t>
      </w:r>
      <w:r w:rsidR="00C3178F" w:rsidRPr="0047406F">
        <w:t>1</w:t>
      </w:r>
      <w:r w:rsidR="00C3178F" w:rsidRPr="0047406F">
        <w:rPr>
          <w:rFonts w:hint="eastAsia"/>
        </w:rPr>
        <w:t>月、1</w:t>
      </w:r>
      <w:r w:rsidR="00C3178F" w:rsidRPr="0047406F">
        <w:t>08</w:t>
      </w:r>
      <w:r w:rsidR="00C3178F" w:rsidRPr="0047406F">
        <w:rPr>
          <w:rFonts w:hint="eastAsia"/>
        </w:rPr>
        <w:t>年6月、1</w:t>
      </w:r>
      <w:r w:rsidR="00C3178F" w:rsidRPr="0047406F">
        <w:t>11</w:t>
      </w:r>
      <w:r w:rsidR="00C3178F" w:rsidRPr="0047406F">
        <w:rPr>
          <w:rFonts w:hint="eastAsia"/>
        </w:rPr>
        <w:t>年12月、1</w:t>
      </w:r>
      <w:r w:rsidR="00C3178F" w:rsidRPr="0047406F">
        <w:t>12</w:t>
      </w:r>
      <w:r w:rsidR="00C3178F" w:rsidRPr="0047406F">
        <w:rPr>
          <w:rFonts w:hint="eastAsia"/>
        </w:rPr>
        <w:t>年1月及5月、1</w:t>
      </w:r>
      <w:r w:rsidR="00C3178F" w:rsidRPr="0047406F">
        <w:t>13</w:t>
      </w:r>
      <w:r w:rsidR="00C3178F" w:rsidRPr="0047406F">
        <w:rPr>
          <w:rFonts w:hint="eastAsia"/>
        </w:rPr>
        <w:t>年1月</w:t>
      </w:r>
      <w:r w:rsidR="00831AB8" w:rsidRPr="0047406F">
        <w:rPr>
          <w:rFonts w:hint="eastAsia"/>
        </w:rPr>
        <w:t>等8個月</w:t>
      </w:r>
      <w:r w:rsidR="00C3178F" w:rsidRPr="0047406F">
        <w:rPr>
          <w:rFonts w:hint="eastAsia"/>
        </w:rPr>
        <w:t>之</w:t>
      </w:r>
      <w:r w:rsidR="00831AB8" w:rsidRPr="0047406F">
        <w:rPr>
          <w:rFonts w:hint="eastAsia"/>
        </w:rPr>
        <w:t>達成率低於1</w:t>
      </w:r>
      <w:r w:rsidR="00831AB8" w:rsidRPr="0047406F">
        <w:t>00</w:t>
      </w:r>
      <w:r w:rsidR="00831AB8" w:rsidRPr="0047406F">
        <w:rPr>
          <w:rFonts w:hint="eastAsia"/>
        </w:rPr>
        <w:t>%外</w:t>
      </w:r>
      <w:r w:rsidR="00C3178F" w:rsidRPr="0047406F">
        <w:rPr>
          <w:rFonts w:hint="eastAsia"/>
        </w:rPr>
        <w:t>(詳見下表)</w:t>
      </w:r>
      <w:r w:rsidR="00831AB8" w:rsidRPr="0047406F">
        <w:rPr>
          <w:rFonts w:hint="eastAsia"/>
        </w:rPr>
        <w:t>，其餘</w:t>
      </w:r>
      <w:r w:rsidR="00CA4572" w:rsidRPr="0047406F">
        <w:rPr>
          <w:rFonts w:hint="eastAsia"/>
        </w:rPr>
        <w:t>每</w:t>
      </w:r>
      <w:r w:rsidR="00C3178F" w:rsidRPr="0047406F">
        <w:rPr>
          <w:rFonts w:hint="eastAsia"/>
        </w:rPr>
        <w:t>個</w:t>
      </w:r>
      <w:r w:rsidR="00CA4572" w:rsidRPr="0047406F">
        <w:rPr>
          <w:rFonts w:hint="eastAsia"/>
        </w:rPr>
        <w:t>月</w:t>
      </w:r>
      <w:r w:rsidR="00C3178F" w:rsidRPr="0047406F">
        <w:rPr>
          <w:rFonts w:hint="eastAsia"/>
        </w:rPr>
        <w:t>單/雙走道客機末件行李達成</w:t>
      </w:r>
      <w:r w:rsidR="00CA4572" w:rsidRPr="0047406F">
        <w:rPr>
          <w:rFonts w:hAnsi="標楷體" w:hint="eastAsia"/>
          <w:szCs w:val="32"/>
        </w:rPr>
        <w:t>率</w:t>
      </w:r>
      <w:r w:rsidR="00831AB8" w:rsidRPr="0047406F">
        <w:rPr>
          <w:rFonts w:hAnsi="標楷體" w:hint="eastAsia"/>
          <w:szCs w:val="32"/>
        </w:rPr>
        <w:t>皆為</w:t>
      </w:r>
      <w:r w:rsidR="004A3198" w:rsidRPr="0047406F">
        <w:rPr>
          <w:rFonts w:hint="eastAsia"/>
        </w:rPr>
        <w:t>1</w:t>
      </w:r>
      <w:r w:rsidR="004A3198" w:rsidRPr="0047406F">
        <w:t>00</w:t>
      </w:r>
      <w:r w:rsidR="004A3198" w:rsidRPr="0047406F">
        <w:rPr>
          <w:rFonts w:hint="eastAsia"/>
        </w:rPr>
        <w:t>%</w:t>
      </w:r>
      <w:r w:rsidR="004F6E8E" w:rsidRPr="0047406F">
        <w:rPr>
          <w:rFonts w:hint="eastAsia"/>
        </w:rPr>
        <w:t>，</w:t>
      </w:r>
      <w:r w:rsidR="00EB7344" w:rsidRPr="0047406F">
        <w:rPr>
          <w:rFonts w:hint="eastAsia"/>
        </w:rPr>
        <w:t>而</w:t>
      </w:r>
      <w:r w:rsidR="00CD17F6" w:rsidRPr="0047406F">
        <w:rPr>
          <w:rFonts w:hAnsi="標楷體" w:hint="eastAsia"/>
        </w:rPr>
        <w:t>桃機公司對於業者提供入境行李作業績效統計</w:t>
      </w:r>
      <w:r w:rsidR="00A374C3" w:rsidRPr="0047406F">
        <w:rPr>
          <w:rFonts w:hAnsi="標楷體" w:hint="eastAsia"/>
        </w:rPr>
        <w:t>表</w:t>
      </w:r>
      <w:r w:rsidR="00CD17F6" w:rsidRPr="0047406F">
        <w:rPr>
          <w:rFonts w:hAnsi="標楷體" w:hint="eastAsia"/>
        </w:rPr>
        <w:t>，</w:t>
      </w:r>
      <w:r w:rsidR="004C1E5C" w:rsidRPr="0047406F">
        <w:rPr>
          <w:rFonts w:hAnsi="標楷體" w:hint="eastAsia"/>
        </w:rPr>
        <w:t>係由</w:t>
      </w:r>
      <w:r w:rsidR="0054596A" w:rsidRPr="0047406F">
        <w:rPr>
          <w:rFonts w:hint="eastAsia"/>
        </w:rPr>
        <w:t>業者以人工</w:t>
      </w:r>
      <w:r w:rsidR="001F0DD1" w:rsidRPr="0047406F">
        <w:rPr>
          <w:rFonts w:hint="eastAsia"/>
        </w:rPr>
        <w:t>方式</w:t>
      </w:r>
      <w:r w:rsidR="0054596A" w:rsidRPr="0047406F">
        <w:rPr>
          <w:rFonts w:hint="eastAsia"/>
        </w:rPr>
        <w:t>記錄</w:t>
      </w:r>
      <w:r w:rsidR="00CD17F6" w:rsidRPr="0047406F">
        <w:rPr>
          <w:rFonts w:hint="eastAsia"/>
        </w:rPr>
        <w:t>入境航班</w:t>
      </w:r>
      <w:r w:rsidR="00807469" w:rsidRPr="0047406F">
        <w:rPr>
          <w:rFonts w:hAnsi="標楷體" w:hint="eastAsia"/>
        </w:rPr>
        <w:t>貨艙門</w:t>
      </w:r>
      <w:r w:rsidR="00CD17F6" w:rsidRPr="0047406F">
        <w:rPr>
          <w:rFonts w:hAnsi="標楷體" w:hint="eastAsia"/>
        </w:rPr>
        <w:t>開啟</w:t>
      </w:r>
      <w:r w:rsidR="00807469" w:rsidRPr="0047406F">
        <w:rPr>
          <w:rFonts w:hAnsi="標楷體" w:hint="eastAsia"/>
        </w:rPr>
        <w:t>及首、末件行李運抵</w:t>
      </w:r>
      <w:r w:rsidR="004A3198" w:rsidRPr="0047406F">
        <w:rPr>
          <w:rFonts w:hAnsi="標楷體" w:hint="eastAsia"/>
        </w:rPr>
        <w:t>提領</w:t>
      </w:r>
      <w:r w:rsidR="00807469" w:rsidRPr="0047406F">
        <w:rPr>
          <w:rFonts w:hAnsi="標楷體" w:hint="eastAsia"/>
        </w:rPr>
        <w:t>轉盤之時間點</w:t>
      </w:r>
      <w:r w:rsidR="00A374C3" w:rsidRPr="0047406F">
        <w:rPr>
          <w:rFonts w:hAnsi="標楷體" w:hint="eastAsia"/>
        </w:rPr>
        <w:t>資料</w:t>
      </w:r>
      <w:r w:rsidR="00807469" w:rsidRPr="0047406F">
        <w:rPr>
          <w:rStyle w:val="afe"/>
          <w:rFonts w:hAnsi="標楷體"/>
        </w:rPr>
        <w:footnoteReference w:id="6"/>
      </w:r>
      <w:r w:rsidR="00807469" w:rsidRPr="0047406F">
        <w:rPr>
          <w:rFonts w:hAnsi="標楷體" w:hint="eastAsia"/>
        </w:rPr>
        <w:t>，</w:t>
      </w:r>
      <w:r w:rsidR="008F6B60" w:rsidRPr="0047406F">
        <w:rPr>
          <w:rFonts w:hAnsi="標楷體" w:hint="eastAsia"/>
        </w:rPr>
        <w:t>並無</w:t>
      </w:r>
      <w:r w:rsidR="00C24718" w:rsidRPr="0047406F">
        <w:rPr>
          <w:rFonts w:hAnsi="標楷體" w:hint="eastAsia"/>
        </w:rPr>
        <w:t>相關</w:t>
      </w:r>
      <w:r w:rsidR="002905BA" w:rsidRPr="0047406F">
        <w:rPr>
          <w:rFonts w:hAnsi="標楷體" w:hint="eastAsia"/>
        </w:rPr>
        <w:t>檢核</w:t>
      </w:r>
      <w:r w:rsidR="00807469" w:rsidRPr="0047406F">
        <w:rPr>
          <w:rFonts w:hAnsi="標楷體" w:hint="eastAsia"/>
        </w:rPr>
        <w:t>機制，</w:t>
      </w:r>
      <w:r w:rsidR="00807469" w:rsidRPr="0047406F">
        <w:rPr>
          <w:rFonts w:hint="eastAsia"/>
        </w:rPr>
        <w:t>入境行李</w:t>
      </w:r>
      <w:r w:rsidR="008F6B60" w:rsidRPr="0047406F">
        <w:rPr>
          <w:rFonts w:hint="eastAsia"/>
        </w:rPr>
        <w:t>作業</w:t>
      </w:r>
      <w:r w:rsidR="00355356" w:rsidRPr="0047406F">
        <w:rPr>
          <w:rFonts w:hint="eastAsia"/>
        </w:rPr>
        <w:t>時間準確度</w:t>
      </w:r>
      <w:r w:rsidR="00E74A77" w:rsidRPr="0047406F">
        <w:rPr>
          <w:rFonts w:hint="eastAsia"/>
        </w:rPr>
        <w:t>容有疑義</w:t>
      </w:r>
      <w:r w:rsidR="00807469" w:rsidRPr="0047406F">
        <w:rPr>
          <w:rFonts w:hint="eastAsia"/>
        </w:rPr>
        <w:t>。</w:t>
      </w:r>
      <w:r w:rsidR="008F6B60" w:rsidRPr="0047406F">
        <w:rPr>
          <w:rFonts w:hint="eastAsia"/>
        </w:rPr>
        <w:t>再者，據桃機公司統計1</w:t>
      </w:r>
      <w:r w:rsidR="008F6B60" w:rsidRPr="0047406F">
        <w:t>13</w:t>
      </w:r>
      <w:r w:rsidR="008F6B60" w:rsidRPr="0047406F">
        <w:rPr>
          <w:rFonts w:hint="eastAsia"/>
        </w:rPr>
        <w:t>年9月5日至1</w:t>
      </w:r>
      <w:r w:rsidR="008F6B60" w:rsidRPr="0047406F">
        <w:t>14</w:t>
      </w:r>
      <w:r w:rsidR="008F6B60" w:rsidRPr="0047406F">
        <w:rPr>
          <w:rFonts w:hint="eastAsia"/>
        </w:rPr>
        <w:t>年2月間，桃園機場入境航班計5</w:t>
      </w:r>
      <w:r w:rsidR="008F6B60" w:rsidRPr="0047406F">
        <w:t>4,912</w:t>
      </w:r>
      <w:r w:rsidR="008F6B60" w:rsidRPr="0047406F">
        <w:rPr>
          <w:rFonts w:hint="eastAsia"/>
        </w:rPr>
        <w:t>架次，其中有1</w:t>
      </w:r>
      <w:r w:rsidR="008F6B60" w:rsidRPr="0047406F">
        <w:t>4</w:t>
      </w:r>
      <w:r w:rsidR="008F6B60" w:rsidRPr="0047406F">
        <w:rPr>
          <w:rFonts w:hint="eastAsia"/>
        </w:rPr>
        <w:t>架次之入境行李運送作業時間未達標，此期間入境行李運送達成率約9</w:t>
      </w:r>
      <w:r w:rsidR="008F6B60" w:rsidRPr="0047406F">
        <w:t>9.97</w:t>
      </w:r>
      <w:r w:rsidR="008F6B60" w:rsidRPr="0047406F">
        <w:rPr>
          <w:rFonts w:hint="eastAsia"/>
        </w:rPr>
        <w:t>%；期間客訴行李</w:t>
      </w:r>
      <w:r w:rsidR="004C1E5C" w:rsidRPr="0047406F">
        <w:rPr>
          <w:rFonts w:hint="eastAsia"/>
        </w:rPr>
        <w:t>有</w:t>
      </w:r>
      <w:r w:rsidR="008F6B60" w:rsidRPr="0047406F">
        <w:rPr>
          <w:rFonts w:hint="eastAsia"/>
        </w:rPr>
        <w:t>延遲</w:t>
      </w:r>
      <w:r w:rsidR="004C1E5C" w:rsidRPr="0047406F">
        <w:rPr>
          <w:rFonts w:hint="eastAsia"/>
        </w:rPr>
        <w:t>情形</w:t>
      </w:r>
      <w:r w:rsidR="008F6B60" w:rsidRPr="0047406F">
        <w:rPr>
          <w:rFonts w:hint="eastAsia"/>
        </w:rPr>
        <w:t>(含地勤公司提報未達標航班)共計16件，其中有2件為行李首、末件抵達時間達成1</w:t>
      </w:r>
      <w:r w:rsidR="008F6B60" w:rsidRPr="0047406F">
        <w:t>5/50</w:t>
      </w:r>
      <w:r w:rsidR="008F6B60" w:rsidRPr="0047406F">
        <w:rPr>
          <w:rFonts w:hint="eastAsia"/>
        </w:rPr>
        <w:t>分鐘之要求。由上可見桃機公司入境行李</w:t>
      </w:r>
      <w:r w:rsidR="00BF551A" w:rsidRPr="0047406F">
        <w:rPr>
          <w:rFonts w:hint="eastAsia"/>
        </w:rPr>
        <w:t>相關作業程序及</w:t>
      </w:r>
      <w:r w:rsidR="008F6B60" w:rsidRPr="0047406F">
        <w:rPr>
          <w:rFonts w:hint="eastAsia"/>
        </w:rPr>
        <w:t>績效統計</w:t>
      </w:r>
      <w:r w:rsidR="00BF551A" w:rsidRPr="0047406F">
        <w:rPr>
          <w:rFonts w:hint="eastAsia"/>
        </w:rPr>
        <w:t>機制</w:t>
      </w:r>
      <w:r w:rsidR="008F6B60" w:rsidRPr="0047406F">
        <w:rPr>
          <w:rFonts w:hint="eastAsia"/>
        </w:rPr>
        <w:t>，確實有檢討改進之空間。</w:t>
      </w:r>
    </w:p>
    <w:p w:rsidR="006A7F9D" w:rsidRPr="0047406F" w:rsidRDefault="006A7F9D" w:rsidP="00AE405F">
      <w:pPr>
        <w:spacing w:line="320" w:lineRule="exact"/>
        <w:ind w:left="1983" w:hangingChars="583" w:hanging="1983"/>
        <w:rPr>
          <w:b/>
        </w:rPr>
      </w:pPr>
      <w:r w:rsidRPr="0047406F">
        <w:rPr>
          <w:rFonts w:hint="eastAsia"/>
        </w:rPr>
        <w:t xml:space="preserve">        </w:t>
      </w:r>
      <w:r w:rsidRPr="0047406F">
        <w:rPr>
          <w:rFonts w:hint="eastAsia"/>
          <w:b/>
          <w:sz w:val="28"/>
        </w:rPr>
        <w:t xml:space="preserve">表3 </w:t>
      </w:r>
      <w:r w:rsidRPr="0047406F">
        <w:rPr>
          <w:b/>
          <w:sz w:val="28"/>
        </w:rPr>
        <w:t>10</w:t>
      </w:r>
      <w:r w:rsidR="00DA3C7A" w:rsidRPr="0047406F">
        <w:rPr>
          <w:b/>
          <w:sz w:val="28"/>
        </w:rPr>
        <w:t>4</w:t>
      </w:r>
      <w:r w:rsidR="00DA3C7A" w:rsidRPr="0047406F">
        <w:rPr>
          <w:rFonts w:hint="eastAsia"/>
          <w:b/>
          <w:sz w:val="28"/>
        </w:rPr>
        <w:t>年11月</w:t>
      </w:r>
      <w:r w:rsidRPr="0047406F">
        <w:rPr>
          <w:rFonts w:hint="eastAsia"/>
          <w:b/>
          <w:sz w:val="28"/>
        </w:rPr>
        <w:t>至1</w:t>
      </w:r>
      <w:r w:rsidRPr="0047406F">
        <w:rPr>
          <w:b/>
          <w:sz w:val="28"/>
        </w:rPr>
        <w:t>13</w:t>
      </w:r>
      <w:r w:rsidRPr="0047406F">
        <w:rPr>
          <w:rFonts w:hint="eastAsia"/>
          <w:b/>
          <w:sz w:val="28"/>
        </w:rPr>
        <w:t>年6月間</w:t>
      </w:r>
      <w:r w:rsidR="00DA3C7A" w:rsidRPr="0047406F">
        <w:rPr>
          <w:rFonts w:hint="eastAsia"/>
          <w:b/>
          <w:sz w:val="28"/>
        </w:rPr>
        <w:t>末件</w:t>
      </w:r>
      <w:r w:rsidRPr="0047406F">
        <w:rPr>
          <w:rFonts w:hint="eastAsia"/>
          <w:b/>
          <w:sz w:val="28"/>
        </w:rPr>
        <w:t>入境行李運抵轉盤時間達成率低於100</w:t>
      </w:r>
      <w:r w:rsidRPr="0047406F">
        <w:rPr>
          <w:b/>
          <w:sz w:val="28"/>
        </w:rPr>
        <w:t>%</w:t>
      </w:r>
      <w:r w:rsidRPr="0047406F">
        <w:rPr>
          <w:rFonts w:hint="eastAsia"/>
          <w:b/>
          <w:sz w:val="28"/>
        </w:rPr>
        <w:t>情形</w:t>
      </w:r>
    </w:p>
    <w:tbl>
      <w:tblPr>
        <w:tblStyle w:val="af6"/>
        <w:tblW w:w="7371" w:type="dxa"/>
        <w:tblInd w:w="1413" w:type="dxa"/>
        <w:tblLook w:val="04A0" w:firstRow="1" w:lastRow="0" w:firstColumn="1" w:lastColumn="0" w:noHBand="0" w:noVBand="1"/>
      </w:tblPr>
      <w:tblGrid>
        <w:gridCol w:w="1417"/>
        <w:gridCol w:w="1443"/>
        <w:gridCol w:w="1958"/>
        <w:gridCol w:w="2553"/>
      </w:tblGrid>
      <w:tr w:rsidR="0047406F" w:rsidRPr="0047406F" w:rsidTr="00AD16C5">
        <w:trPr>
          <w:tblHeader/>
        </w:trPr>
        <w:tc>
          <w:tcPr>
            <w:tcW w:w="1417" w:type="dxa"/>
            <w:vMerge w:val="restart"/>
            <w:vAlign w:val="center"/>
          </w:tcPr>
          <w:p w:rsidR="006A7F9D" w:rsidRPr="0047406F" w:rsidRDefault="006A7F9D" w:rsidP="00107D1B">
            <w:pPr>
              <w:spacing w:line="320" w:lineRule="exact"/>
              <w:jc w:val="center"/>
              <w:rPr>
                <w:sz w:val="30"/>
                <w:szCs w:val="30"/>
              </w:rPr>
            </w:pPr>
            <w:r w:rsidRPr="0047406F">
              <w:rPr>
                <w:rFonts w:hint="eastAsia"/>
                <w:sz w:val="30"/>
                <w:szCs w:val="30"/>
              </w:rPr>
              <w:t>年份</w:t>
            </w:r>
          </w:p>
        </w:tc>
        <w:tc>
          <w:tcPr>
            <w:tcW w:w="1443" w:type="dxa"/>
            <w:vMerge w:val="restart"/>
            <w:vAlign w:val="center"/>
          </w:tcPr>
          <w:p w:rsidR="006A7F9D" w:rsidRPr="0047406F" w:rsidRDefault="006A7F9D" w:rsidP="00107D1B">
            <w:pPr>
              <w:spacing w:line="320" w:lineRule="exact"/>
              <w:jc w:val="center"/>
              <w:rPr>
                <w:sz w:val="30"/>
                <w:szCs w:val="30"/>
              </w:rPr>
            </w:pPr>
            <w:r w:rsidRPr="0047406F">
              <w:rPr>
                <w:rFonts w:hint="eastAsia"/>
                <w:sz w:val="30"/>
                <w:szCs w:val="30"/>
              </w:rPr>
              <w:t>月份</w:t>
            </w:r>
          </w:p>
        </w:tc>
        <w:tc>
          <w:tcPr>
            <w:tcW w:w="4511" w:type="dxa"/>
            <w:gridSpan w:val="2"/>
          </w:tcPr>
          <w:p w:rsidR="006A7F9D" w:rsidRPr="0047406F" w:rsidRDefault="006A7F9D" w:rsidP="00107D1B">
            <w:pPr>
              <w:spacing w:line="320" w:lineRule="exact"/>
              <w:jc w:val="center"/>
              <w:rPr>
                <w:sz w:val="30"/>
                <w:szCs w:val="30"/>
              </w:rPr>
            </w:pPr>
            <w:r w:rsidRPr="0047406F">
              <w:rPr>
                <w:rFonts w:hint="eastAsia"/>
                <w:sz w:val="30"/>
                <w:szCs w:val="30"/>
              </w:rPr>
              <w:t>末件行李達成率</w:t>
            </w:r>
            <w:r w:rsidR="004C1E5C" w:rsidRPr="0047406F">
              <w:rPr>
                <w:rFonts w:hint="eastAsia"/>
                <w:sz w:val="30"/>
                <w:szCs w:val="30"/>
              </w:rPr>
              <w:t>(</w:t>
            </w:r>
            <w:r w:rsidR="004C1E5C" w:rsidRPr="0047406F">
              <w:rPr>
                <w:sz w:val="30"/>
                <w:szCs w:val="30"/>
              </w:rPr>
              <w:t>%)</w:t>
            </w:r>
          </w:p>
        </w:tc>
      </w:tr>
      <w:tr w:rsidR="0047406F" w:rsidRPr="0047406F" w:rsidTr="00AD16C5">
        <w:trPr>
          <w:tblHeader/>
        </w:trPr>
        <w:tc>
          <w:tcPr>
            <w:tcW w:w="1417" w:type="dxa"/>
            <w:vMerge/>
          </w:tcPr>
          <w:p w:rsidR="006A7F9D" w:rsidRPr="0047406F" w:rsidRDefault="006A7F9D" w:rsidP="00107D1B">
            <w:pPr>
              <w:spacing w:line="320" w:lineRule="exact"/>
              <w:rPr>
                <w:sz w:val="30"/>
                <w:szCs w:val="30"/>
              </w:rPr>
            </w:pPr>
          </w:p>
        </w:tc>
        <w:tc>
          <w:tcPr>
            <w:tcW w:w="1443" w:type="dxa"/>
            <w:vMerge/>
          </w:tcPr>
          <w:p w:rsidR="006A7F9D" w:rsidRPr="0047406F" w:rsidRDefault="006A7F9D" w:rsidP="00107D1B">
            <w:pPr>
              <w:spacing w:line="320" w:lineRule="exact"/>
              <w:rPr>
                <w:sz w:val="30"/>
                <w:szCs w:val="30"/>
              </w:rPr>
            </w:pPr>
          </w:p>
        </w:tc>
        <w:tc>
          <w:tcPr>
            <w:tcW w:w="1958" w:type="dxa"/>
          </w:tcPr>
          <w:p w:rsidR="006A7F9D" w:rsidRPr="0047406F" w:rsidRDefault="006A7F9D" w:rsidP="00107D1B">
            <w:pPr>
              <w:spacing w:line="320" w:lineRule="exact"/>
              <w:jc w:val="center"/>
              <w:rPr>
                <w:sz w:val="30"/>
                <w:szCs w:val="30"/>
              </w:rPr>
            </w:pPr>
            <w:r w:rsidRPr="0047406F">
              <w:rPr>
                <w:rFonts w:hint="eastAsia"/>
                <w:sz w:val="30"/>
                <w:szCs w:val="30"/>
              </w:rPr>
              <w:t>單走道客機</w:t>
            </w:r>
          </w:p>
        </w:tc>
        <w:tc>
          <w:tcPr>
            <w:tcW w:w="2553" w:type="dxa"/>
          </w:tcPr>
          <w:p w:rsidR="006A7F9D" w:rsidRPr="0047406F" w:rsidRDefault="006A7F9D" w:rsidP="00107D1B">
            <w:pPr>
              <w:spacing w:line="320" w:lineRule="exact"/>
              <w:jc w:val="center"/>
              <w:rPr>
                <w:sz w:val="30"/>
                <w:szCs w:val="30"/>
              </w:rPr>
            </w:pPr>
            <w:r w:rsidRPr="0047406F">
              <w:rPr>
                <w:rFonts w:hint="eastAsia"/>
                <w:sz w:val="30"/>
                <w:szCs w:val="30"/>
              </w:rPr>
              <w:t>雙走道客機</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05</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7</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9.98</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06</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2</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9.96</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07</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1</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9.97</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08</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6</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9.98</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11</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2</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9.73</w:t>
            </w:r>
          </w:p>
        </w:tc>
      </w:tr>
      <w:tr w:rsidR="0047406F" w:rsidRPr="0047406F" w:rsidTr="00AD16C5">
        <w:tc>
          <w:tcPr>
            <w:tcW w:w="1417" w:type="dxa"/>
            <w:vMerge w:val="restart"/>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12</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1</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9.77</w:t>
            </w:r>
          </w:p>
        </w:tc>
      </w:tr>
      <w:tr w:rsidR="0047406F" w:rsidRPr="0047406F" w:rsidTr="00AD16C5">
        <w:tc>
          <w:tcPr>
            <w:tcW w:w="1417" w:type="dxa"/>
            <w:vMerge/>
          </w:tcPr>
          <w:p w:rsidR="006A7F9D" w:rsidRPr="0047406F" w:rsidRDefault="006A7F9D" w:rsidP="00107D1B">
            <w:pPr>
              <w:spacing w:line="320" w:lineRule="exact"/>
              <w:jc w:val="center"/>
              <w:rPr>
                <w:sz w:val="30"/>
                <w:szCs w:val="30"/>
              </w:rPr>
            </w:pP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5</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9.94</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r>
      <w:tr w:rsidR="0047406F" w:rsidRPr="0047406F" w:rsidTr="00AD16C5">
        <w:tc>
          <w:tcPr>
            <w:tcW w:w="1417" w:type="dxa"/>
          </w:tcPr>
          <w:p w:rsidR="006A7F9D" w:rsidRPr="0047406F" w:rsidRDefault="006A7F9D" w:rsidP="00107D1B">
            <w:pPr>
              <w:spacing w:line="320" w:lineRule="exact"/>
              <w:jc w:val="center"/>
              <w:rPr>
                <w:sz w:val="30"/>
                <w:szCs w:val="30"/>
              </w:rPr>
            </w:pPr>
            <w:r w:rsidRPr="0047406F">
              <w:rPr>
                <w:rFonts w:hint="eastAsia"/>
                <w:sz w:val="30"/>
                <w:szCs w:val="30"/>
              </w:rPr>
              <w:t>1</w:t>
            </w:r>
            <w:r w:rsidRPr="0047406F">
              <w:rPr>
                <w:sz w:val="30"/>
                <w:szCs w:val="30"/>
              </w:rPr>
              <w:t>13</w:t>
            </w:r>
          </w:p>
        </w:tc>
        <w:tc>
          <w:tcPr>
            <w:tcW w:w="1443" w:type="dxa"/>
          </w:tcPr>
          <w:p w:rsidR="006A7F9D" w:rsidRPr="0047406F" w:rsidRDefault="006A7F9D" w:rsidP="00107D1B">
            <w:pPr>
              <w:spacing w:line="320" w:lineRule="exact"/>
              <w:jc w:val="center"/>
              <w:rPr>
                <w:sz w:val="30"/>
                <w:szCs w:val="30"/>
              </w:rPr>
            </w:pPr>
            <w:r w:rsidRPr="0047406F">
              <w:rPr>
                <w:rFonts w:hint="eastAsia"/>
                <w:sz w:val="30"/>
                <w:szCs w:val="30"/>
              </w:rPr>
              <w:t>1</w:t>
            </w:r>
          </w:p>
        </w:tc>
        <w:tc>
          <w:tcPr>
            <w:tcW w:w="1958" w:type="dxa"/>
          </w:tcPr>
          <w:p w:rsidR="006A7F9D" w:rsidRPr="0047406F" w:rsidRDefault="006A7F9D" w:rsidP="008C192D">
            <w:pPr>
              <w:spacing w:line="320" w:lineRule="exact"/>
              <w:jc w:val="right"/>
              <w:rPr>
                <w:sz w:val="30"/>
                <w:szCs w:val="30"/>
              </w:rPr>
            </w:pPr>
            <w:r w:rsidRPr="0047406F">
              <w:rPr>
                <w:rFonts w:hint="eastAsia"/>
                <w:sz w:val="30"/>
                <w:szCs w:val="30"/>
              </w:rPr>
              <w:t>1</w:t>
            </w:r>
            <w:r w:rsidRPr="0047406F">
              <w:rPr>
                <w:sz w:val="30"/>
                <w:szCs w:val="30"/>
              </w:rPr>
              <w:t>00</w:t>
            </w:r>
          </w:p>
        </w:tc>
        <w:tc>
          <w:tcPr>
            <w:tcW w:w="2553" w:type="dxa"/>
          </w:tcPr>
          <w:p w:rsidR="006A7F9D" w:rsidRPr="0047406F" w:rsidRDefault="006A7F9D" w:rsidP="008C192D">
            <w:pPr>
              <w:spacing w:line="320" w:lineRule="exact"/>
              <w:jc w:val="right"/>
              <w:rPr>
                <w:sz w:val="30"/>
                <w:szCs w:val="30"/>
              </w:rPr>
            </w:pPr>
            <w:r w:rsidRPr="0047406F">
              <w:rPr>
                <w:rFonts w:hint="eastAsia"/>
                <w:sz w:val="30"/>
                <w:szCs w:val="30"/>
              </w:rPr>
              <w:t>9</w:t>
            </w:r>
            <w:r w:rsidRPr="0047406F">
              <w:rPr>
                <w:sz w:val="30"/>
                <w:szCs w:val="30"/>
              </w:rPr>
              <w:t>9.98</w:t>
            </w:r>
          </w:p>
        </w:tc>
      </w:tr>
    </w:tbl>
    <w:p w:rsidR="006A7F9D" w:rsidRPr="0047406F" w:rsidRDefault="006A7F9D" w:rsidP="006A7F9D">
      <w:pPr>
        <w:rPr>
          <w:sz w:val="24"/>
        </w:rPr>
      </w:pPr>
      <w:r w:rsidRPr="0047406F">
        <w:rPr>
          <w:rFonts w:hint="eastAsia"/>
        </w:rPr>
        <w:t xml:space="preserve">         </w:t>
      </w:r>
      <w:r w:rsidRPr="0047406F">
        <w:rPr>
          <w:rFonts w:hint="eastAsia"/>
          <w:sz w:val="24"/>
        </w:rPr>
        <w:t>資料來源：桃機公司官網，本院彙整。</w:t>
      </w:r>
    </w:p>
    <w:p w:rsidR="006A7F9D" w:rsidRPr="0047406F" w:rsidRDefault="006A7F9D" w:rsidP="00AE405F">
      <w:pPr>
        <w:spacing w:line="160" w:lineRule="exact"/>
      </w:pPr>
    </w:p>
    <w:p w:rsidR="00CC1C32" w:rsidRPr="0047406F" w:rsidRDefault="008A2825" w:rsidP="001468FB">
      <w:pPr>
        <w:pStyle w:val="3"/>
      </w:pPr>
      <w:r w:rsidRPr="0047406F">
        <w:rPr>
          <w:rFonts w:hint="eastAsia"/>
        </w:rPr>
        <w:t>綜上</w:t>
      </w:r>
      <w:r w:rsidR="00B3344A" w:rsidRPr="0047406F">
        <w:rPr>
          <w:rFonts w:hint="eastAsia"/>
        </w:rPr>
        <w:t>，</w:t>
      </w:r>
      <w:r w:rsidR="00544815" w:rsidRPr="0047406F">
        <w:rPr>
          <w:rFonts w:hAnsi="標楷體" w:hint="eastAsia"/>
        </w:rPr>
        <w:t>桃機公司於1</w:t>
      </w:r>
      <w:r w:rsidR="00544815" w:rsidRPr="0047406F">
        <w:rPr>
          <w:rFonts w:hAnsi="標楷體"/>
        </w:rPr>
        <w:t>00</w:t>
      </w:r>
      <w:r w:rsidR="00544815" w:rsidRPr="0047406F">
        <w:rPr>
          <w:rFonts w:hAnsi="標楷體" w:hint="eastAsia"/>
        </w:rPr>
        <w:t>年12月訂定入境行李「首件應於貨艙門開啟後之1</w:t>
      </w:r>
      <w:r w:rsidR="00544815" w:rsidRPr="0047406F">
        <w:rPr>
          <w:rFonts w:hAnsi="標楷體"/>
        </w:rPr>
        <w:t>5</w:t>
      </w:r>
      <w:r w:rsidR="00544815" w:rsidRPr="0047406F">
        <w:rPr>
          <w:rFonts w:hAnsi="標楷體" w:hint="eastAsia"/>
        </w:rPr>
        <w:t>分鐘、末件應於4</w:t>
      </w:r>
      <w:r w:rsidR="00544815" w:rsidRPr="0047406F">
        <w:rPr>
          <w:rFonts w:hAnsi="標楷體"/>
        </w:rPr>
        <w:t>0/50</w:t>
      </w:r>
      <w:r w:rsidR="00544815" w:rsidRPr="0047406F">
        <w:rPr>
          <w:rFonts w:hAnsi="標楷體" w:hint="eastAsia"/>
        </w:rPr>
        <w:t>分鐘(單/雙走道)內抵達行李提領轉盤」作業指標，並於每個月公布</w:t>
      </w:r>
      <w:r w:rsidR="008833EA" w:rsidRPr="0047406F">
        <w:rPr>
          <w:rFonts w:hAnsi="標楷體" w:hint="eastAsia"/>
        </w:rPr>
        <w:t>入境</w:t>
      </w:r>
      <w:r w:rsidR="00544815" w:rsidRPr="0047406F">
        <w:rPr>
          <w:rFonts w:hAnsi="標楷體" w:hint="eastAsia"/>
        </w:rPr>
        <w:t>行李</w:t>
      </w:r>
      <w:r w:rsidR="00544815" w:rsidRPr="0047406F">
        <w:rPr>
          <w:rFonts w:hAnsi="標楷體" w:hint="eastAsia"/>
          <w:szCs w:val="32"/>
        </w:rPr>
        <w:t>作業績效，但績效統計</w:t>
      </w:r>
      <w:r w:rsidR="00544815" w:rsidRPr="0047406F">
        <w:rPr>
          <w:rFonts w:hint="eastAsia"/>
        </w:rPr>
        <w:t>欠缺未達標航班原因及首、末件行李運抵轉盤時間之說明，</w:t>
      </w:r>
      <w:r w:rsidR="004C1E5C" w:rsidRPr="0047406F">
        <w:rPr>
          <w:rFonts w:hint="eastAsia"/>
        </w:rPr>
        <w:t>且係以</w:t>
      </w:r>
      <w:r w:rsidR="00292D38" w:rsidRPr="0047406F">
        <w:rPr>
          <w:rFonts w:hint="eastAsia"/>
        </w:rPr>
        <w:t>人工方式</w:t>
      </w:r>
      <w:r w:rsidR="00FC3426" w:rsidRPr="0047406F">
        <w:rPr>
          <w:rFonts w:hint="eastAsia"/>
        </w:rPr>
        <w:t>記錄</w:t>
      </w:r>
      <w:r w:rsidR="00544815" w:rsidRPr="0047406F">
        <w:rPr>
          <w:rFonts w:hAnsi="標楷體" w:hint="eastAsia"/>
        </w:rPr>
        <w:t>行李運送</w:t>
      </w:r>
      <w:r w:rsidR="00FC3426" w:rsidRPr="0047406F">
        <w:rPr>
          <w:rFonts w:hAnsi="標楷體" w:hint="eastAsia"/>
        </w:rPr>
        <w:t>作業</w:t>
      </w:r>
      <w:r w:rsidR="00F3268D" w:rsidRPr="0047406F">
        <w:rPr>
          <w:rFonts w:hAnsi="標楷體" w:hint="eastAsia"/>
        </w:rPr>
        <w:t>之</w:t>
      </w:r>
      <w:r w:rsidR="00544815" w:rsidRPr="0047406F">
        <w:rPr>
          <w:rFonts w:hAnsi="標楷體" w:hint="eastAsia"/>
        </w:rPr>
        <w:t>時間</w:t>
      </w:r>
      <w:r w:rsidR="00895D37" w:rsidRPr="0047406F">
        <w:rPr>
          <w:rFonts w:hAnsi="標楷體" w:hint="eastAsia"/>
        </w:rPr>
        <w:t>點</w:t>
      </w:r>
      <w:r w:rsidR="00F3268D" w:rsidRPr="0047406F">
        <w:rPr>
          <w:rFonts w:hAnsi="標楷體" w:hint="eastAsia"/>
        </w:rPr>
        <w:t>資料</w:t>
      </w:r>
      <w:r w:rsidR="00544815" w:rsidRPr="0047406F">
        <w:rPr>
          <w:rFonts w:hAnsi="標楷體" w:hint="eastAsia"/>
        </w:rPr>
        <w:t>，</w:t>
      </w:r>
      <w:r w:rsidR="004C1E5C" w:rsidRPr="0047406F">
        <w:rPr>
          <w:rFonts w:hAnsi="標楷體" w:hint="eastAsia"/>
        </w:rPr>
        <w:t>並</w:t>
      </w:r>
      <w:r w:rsidR="00544815" w:rsidRPr="0047406F">
        <w:rPr>
          <w:rFonts w:hAnsi="標楷體" w:hint="eastAsia"/>
        </w:rPr>
        <w:t>無相關檢核機制，故</w:t>
      </w:r>
      <w:r w:rsidR="00544815" w:rsidRPr="0047406F">
        <w:rPr>
          <w:rFonts w:hint="eastAsia"/>
        </w:rPr>
        <w:t>無法釐清業者作業時間及客訴資料間之差異性，</w:t>
      </w:r>
      <w:r w:rsidR="004C1E5C" w:rsidRPr="0047406F">
        <w:rPr>
          <w:rFonts w:hint="eastAsia"/>
        </w:rPr>
        <w:t>足見</w:t>
      </w:r>
      <w:r w:rsidR="00355356" w:rsidRPr="0047406F">
        <w:rPr>
          <w:rFonts w:hint="eastAsia"/>
        </w:rPr>
        <w:t>入境行李相關作業程序及績效統計機制</w:t>
      </w:r>
      <w:r w:rsidR="00544815" w:rsidRPr="0047406F">
        <w:rPr>
          <w:rFonts w:hint="eastAsia"/>
        </w:rPr>
        <w:t>，</w:t>
      </w:r>
      <w:r w:rsidR="00E74A77" w:rsidRPr="0047406F">
        <w:rPr>
          <w:rFonts w:hint="eastAsia"/>
        </w:rPr>
        <w:t>確實有</w:t>
      </w:r>
      <w:r w:rsidR="00544815" w:rsidRPr="0047406F">
        <w:rPr>
          <w:rFonts w:hAnsi="標楷體" w:hint="eastAsia"/>
        </w:rPr>
        <w:t>檢討改進</w:t>
      </w:r>
      <w:r w:rsidR="00E74A77" w:rsidRPr="0047406F">
        <w:rPr>
          <w:rFonts w:hAnsi="標楷體" w:hint="eastAsia"/>
        </w:rPr>
        <w:t>之空間</w:t>
      </w:r>
      <w:r w:rsidRPr="0047406F">
        <w:rPr>
          <w:rFonts w:hint="eastAsia"/>
        </w:rPr>
        <w:t>。</w:t>
      </w:r>
    </w:p>
    <w:p w:rsidR="00F95906" w:rsidRPr="0047406F" w:rsidRDefault="00D708AD" w:rsidP="00F47A2E">
      <w:pPr>
        <w:pStyle w:val="2"/>
        <w:ind w:left="964" w:hanging="680"/>
        <w:rPr>
          <w:b/>
        </w:rPr>
      </w:pPr>
      <w:r w:rsidRPr="0047406F">
        <w:rPr>
          <w:rFonts w:hAnsi="標楷體" w:hint="eastAsia"/>
          <w:b/>
        </w:rPr>
        <w:t>1</w:t>
      </w:r>
      <w:r w:rsidRPr="0047406F">
        <w:rPr>
          <w:rFonts w:hAnsi="標楷體"/>
          <w:b/>
        </w:rPr>
        <w:t>14</w:t>
      </w:r>
      <w:r w:rsidRPr="0047406F">
        <w:rPr>
          <w:rFonts w:hAnsi="標楷體" w:hint="eastAsia"/>
          <w:b/>
        </w:rPr>
        <w:t>年2月1</w:t>
      </w:r>
      <w:r w:rsidRPr="0047406F">
        <w:rPr>
          <w:rFonts w:hAnsi="標楷體"/>
          <w:b/>
        </w:rPr>
        <w:t>8</w:t>
      </w:r>
      <w:r w:rsidRPr="0047406F">
        <w:rPr>
          <w:rFonts w:hAnsi="標楷體" w:hint="eastAsia"/>
          <w:b/>
        </w:rPr>
        <w:t>日上午5時30分，</w:t>
      </w:r>
      <w:r w:rsidR="00E36C97" w:rsidRPr="0047406F">
        <w:rPr>
          <w:rFonts w:hAnsi="標楷體" w:hint="eastAsia"/>
          <w:b/>
        </w:rPr>
        <w:t>桃園國際機場</w:t>
      </w:r>
      <w:r w:rsidRPr="0047406F">
        <w:rPr>
          <w:rFonts w:hAnsi="標楷體" w:hint="eastAsia"/>
          <w:b/>
        </w:rPr>
        <w:t>第二航廈行李分揀系統發生訊號傳輸異常，導致行李無法自動分揀，桃機公司</w:t>
      </w:r>
      <w:r w:rsidR="0016119C" w:rsidRPr="0047406F">
        <w:rPr>
          <w:rFonts w:hAnsi="標楷體" w:hint="eastAsia"/>
          <w:b/>
        </w:rPr>
        <w:t>遂即啟動</w:t>
      </w:r>
      <w:r w:rsidRPr="0047406F">
        <w:rPr>
          <w:rFonts w:hAnsi="標楷體" w:hint="eastAsia"/>
          <w:b/>
        </w:rPr>
        <w:t>緊急應變</w:t>
      </w:r>
      <w:r w:rsidR="0016119C" w:rsidRPr="0047406F">
        <w:rPr>
          <w:rFonts w:hAnsi="標楷體" w:hint="eastAsia"/>
          <w:b/>
        </w:rPr>
        <w:t>，並</w:t>
      </w:r>
      <w:r w:rsidRPr="0047406F">
        <w:rPr>
          <w:rFonts w:hAnsi="標楷體" w:hint="eastAsia"/>
          <w:b/>
        </w:rPr>
        <w:t>採取人工分揀措施，惟設備維護廠商遲未能找出故障原因，</w:t>
      </w:r>
      <w:r w:rsidR="008F72F6" w:rsidRPr="0047406F">
        <w:rPr>
          <w:rFonts w:hAnsi="標楷體" w:hint="eastAsia"/>
          <w:b/>
        </w:rPr>
        <w:t>嗣</w:t>
      </w:r>
      <w:r w:rsidRPr="0047406F">
        <w:rPr>
          <w:rFonts w:hAnsi="標楷體" w:hint="eastAsia"/>
          <w:b/>
        </w:rPr>
        <w:t>通知資訊設備及軟體廠商到場協助，仍迄至1</w:t>
      </w:r>
      <w:r w:rsidRPr="0047406F">
        <w:rPr>
          <w:rFonts w:hAnsi="標楷體"/>
          <w:b/>
        </w:rPr>
        <w:t>3</w:t>
      </w:r>
      <w:r w:rsidRPr="0047406F">
        <w:rPr>
          <w:rFonts w:hAnsi="標楷體" w:hint="eastAsia"/>
          <w:b/>
        </w:rPr>
        <w:t>時</w:t>
      </w:r>
      <w:r w:rsidR="008C007B" w:rsidRPr="0047406F">
        <w:rPr>
          <w:rFonts w:hAnsi="標楷體"/>
          <w:b/>
        </w:rPr>
        <w:t>2</w:t>
      </w:r>
      <w:r w:rsidRPr="0047406F">
        <w:rPr>
          <w:rFonts w:hAnsi="標楷體"/>
          <w:b/>
        </w:rPr>
        <w:t>0</w:t>
      </w:r>
      <w:r w:rsidRPr="0047406F">
        <w:rPr>
          <w:rFonts w:hAnsi="標楷體" w:hint="eastAsia"/>
          <w:b/>
        </w:rPr>
        <w:t>分始恢復正常運作。基於</w:t>
      </w:r>
      <w:r w:rsidR="00226763" w:rsidRPr="0047406F">
        <w:rPr>
          <w:rFonts w:hAnsi="標楷體" w:hint="eastAsia"/>
          <w:b/>
        </w:rPr>
        <w:t>網路防護對於</w:t>
      </w:r>
      <w:r w:rsidRPr="0047406F">
        <w:rPr>
          <w:rFonts w:hAnsi="標楷體" w:hint="eastAsia"/>
          <w:b/>
        </w:rPr>
        <w:t>行李分揀系統</w:t>
      </w:r>
      <w:r w:rsidR="00D6376A" w:rsidRPr="0047406F">
        <w:rPr>
          <w:rFonts w:hAnsi="標楷體" w:hint="eastAsia"/>
          <w:b/>
        </w:rPr>
        <w:t>之</w:t>
      </w:r>
      <w:r w:rsidRPr="0047406F">
        <w:rPr>
          <w:rFonts w:hAnsi="標楷體" w:hint="eastAsia"/>
          <w:b/>
        </w:rPr>
        <w:t>重要性，桃機公司除提前汰換既有防火牆外，亦應檢討資訊設備之保養機制，並加強督促廠商提升</w:t>
      </w:r>
      <w:r w:rsidR="002D5EDC" w:rsidRPr="0047406F">
        <w:rPr>
          <w:rFonts w:hAnsi="標楷體" w:hint="eastAsia"/>
          <w:b/>
        </w:rPr>
        <w:t>檢修</w:t>
      </w:r>
      <w:r w:rsidRPr="0047406F">
        <w:rPr>
          <w:rFonts w:hAnsi="標楷體" w:hint="eastAsia"/>
          <w:b/>
        </w:rPr>
        <w:t>排除異常及故障之效率，以避免類似情形再次發生</w:t>
      </w:r>
      <w:r w:rsidR="00F95906" w:rsidRPr="0047406F">
        <w:rPr>
          <w:rFonts w:hint="eastAsia"/>
          <w:b/>
        </w:rPr>
        <w:t>：</w:t>
      </w:r>
    </w:p>
    <w:p w:rsidR="00F95906" w:rsidRPr="0047406F" w:rsidRDefault="00E36C97" w:rsidP="00F95906">
      <w:pPr>
        <w:pStyle w:val="3"/>
      </w:pPr>
      <w:r w:rsidRPr="0047406F">
        <w:rPr>
          <w:rFonts w:hint="eastAsia"/>
        </w:rPr>
        <w:t>桃園國際機場</w:t>
      </w:r>
      <w:r w:rsidR="00F95906" w:rsidRPr="0047406F">
        <w:rPr>
          <w:rFonts w:hint="eastAsia"/>
        </w:rPr>
        <w:t>第二航廈</w:t>
      </w:r>
      <w:r w:rsidR="00F95906" w:rsidRPr="0047406F">
        <w:t>行李分揀系統</w:t>
      </w:r>
      <w:r w:rsidR="00F95906" w:rsidRPr="0047406F">
        <w:rPr>
          <w:rFonts w:hint="eastAsia"/>
        </w:rPr>
        <w:t>例行性維護機制，包括</w:t>
      </w:r>
      <w:r w:rsidR="00F95906" w:rsidRPr="0047406F">
        <w:t>分揀系統</w:t>
      </w:r>
      <w:r w:rsidR="00F95906" w:rsidRPr="0047406F">
        <w:rPr>
          <w:rFonts w:hint="eastAsia"/>
        </w:rPr>
        <w:t>設備、</w:t>
      </w:r>
      <w:r w:rsidR="00F95906" w:rsidRPr="0047406F">
        <w:t>資訊設備</w:t>
      </w:r>
      <w:r w:rsidR="00F95906" w:rsidRPr="0047406F">
        <w:rPr>
          <w:rFonts w:hint="eastAsia"/>
        </w:rPr>
        <w:t>兩部分，根據「1</w:t>
      </w:r>
      <w:r w:rsidR="00F95906" w:rsidRPr="0047406F">
        <w:t>13</w:t>
      </w:r>
      <w:r w:rsidR="00F95906" w:rsidRPr="0047406F">
        <w:rPr>
          <w:rFonts w:hint="eastAsia"/>
        </w:rPr>
        <w:t>至115年第二航廈自動行李分揀輸送系統操作暨維護契約」（下稱維護契約）2</w:t>
      </w:r>
      <w:r w:rsidR="00F95906" w:rsidRPr="0047406F">
        <w:t>.4</w:t>
      </w:r>
      <w:r w:rsidR="00F95906" w:rsidRPr="0047406F">
        <w:rPr>
          <w:rFonts w:hint="eastAsia"/>
        </w:rPr>
        <w:t>資訊設備維護及管理略以，資訊設備健康檢查策略涵蓋軟體檢查、網路連線檢查、硬體檢查等項目，保養頻率分為日保養及月保養，保養人員按照維護檢核表所列之項目與</w:t>
      </w:r>
      <w:r w:rsidR="00F95906" w:rsidRPr="0047406F">
        <w:rPr>
          <w:rFonts w:hint="eastAsia"/>
        </w:rPr>
        <w:lastRenderedPageBreak/>
        <w:t>步驟進行檢查、測試與紀錄。另據維護契約之工作規範第7條第2項第3目規定略以，設備設施異常或故障，維護廠商應於60分鐘內完成初步故障排除。先予敘明。</w:t>
      </w:r>
    </w:p>
    <w:p w:rsidR="00F95906" w:rsidRPr="0047406F" w:rsidRDefault="00F95906" w:rsidP="00F95906">
      <w:pPr>
        <w:pStyle w:val="3"/>
      </w:pPr>
      <w:r w:rsidRPr="0047406F">
        <w:rPr>
          <w:rFonts w:hint="eastAsia"/>
        </w:rPr>
        <w:t>1</w:t>
      </w:r>
      <w:r w:rsidRPr="0047406F">
        <w:t>14</w:t>
      </w:r>
      <w:r w:rsidRPr="0047406F">
        <w:rPr>
          <w:rFonts w:hint="eastAsia"/>
        </w:rPr>
        <w:t>年2月18日上午5時3</w:t>
      </w:r>
      <w:r w:rsidRPr="0047406F">
        <w:t>0</w:t>
      </w:r>
      <w:r w:rsidRPr="0047406F">
        <w:rPr>
          <w:rFonts w:hint="eastAsia"/>
        </w:rPr>
        <w:t>分，</w:t>
      </w:r>
      <w:r w:rsidR="00E36C97" w:rsidRPr="0047406F">
        <w:rPr>
          <w:rFonts w:hint="eastAsia"/>
        </w:rPr>
        <w:t>桃園國際機場</w:t>
      </w:r>
      <w:r w:rsidRPr="0047406F">
        <w:rPr>
          <w:rFonts w:hint="eastAsia"/>
        </w:rPr>
        <w:t>第二航廈發生行李分揀系統訊號傳輸異常，導致行李無法自動分揀。據桃機公司表示，當日接獲通知後立即啟動緊急應變機制，動員第一及</w:t>
      </w:r>
      <w:r w:rsidR="004C1E5C" w:rsidRPr="0047406F">
        <w:rPr>
          <w:rFonts w:hint="eastAsia"/>
        </w:rPr>
        <w:t>第</w:t>
      </w:r>
      <w:r w:rsidRPr="0047406F">
        <w:rPr>
          <w:rFonts w:hint="eastAsia"/>
        </w:rPr>
        <w:t>二航廈相關設施維護駐站人員及各地勤公司人員於B1層應變轉盤進行人工分揀，維持3樓出境旅客及行李安檢作業不受影響。</w:t>
      </w:r>
      <w:r w:rsidR="00D708AD" w:rsidRPr="0047406F">
        <w:rPr>
          <w:rFonts w:hint="eastAsia"/>
        </w:rPr>
        <w:t>於</w:t>
      </w:r>
      <w:r w:rsidRPr="0047406F">
        <w:rPr>
          <w:rFonts w:hint="eastAsia"/>
        </w:rPr>
        <w:t>5時31分起，維護廠商人員亦即進行行李訊號傳輸檢修作業，惟迄至1</w:t>
      </w:r>
      <w:r w:rsidRPr="0047406F">
        <w:t>3</w:t>
      </w:r>
      <w:r w:rsidRPr="0047406F">
        <w:rPr>
          <w:rFonts w:hint="eastAsia"/>
        </w:rPr>
        <w:t>時</w:t>
      </w:r>
      <w:r w:rsidRPr="0047406F">
        <w:t>20</w:t>
      </w:r>
      <w:r w:rsidRPr="0047406F">
        <w:rPr>
          <w:rFonts w:hint="eastAsia"/>
        </w:rPr>
        <w:t>分，將近8小時始恢復系統正常運作</w:t>
      </w:r>
      <w:r w:rsidR="004C1E5C" w:rsidRPr="0047406F">
        <w:rPr>
          <w:rFonts w:hint="eastAsia"/>
        </w:rPr>
        <w:t>。</w:t>
      </w:r>
      <w:r w:rsidR="00D708AD" w:rsidRPr="0047406F">
        <w:rPr>
          <w:rFonts w:hint="eastAsia"/>
        </w:rPr>
        <w:t>有關</w:t>
      </w:r>
      <w:r w:rsidRPr="0047406F">
        <w:rPr>
          <w:rFonts w:hint="eastAsia"/>
        </w:rPr>
        <w:t>維護廠商、資訊設備及軟體廠商查找故障原因及檢修經過，詳見下表。</w:t>
      </w:r>
    </w:p>
    <w:p w:rsidR="00F95906" w:rsidRPr="0047406F" w:rsidRDefault="00F95906" w:rsidP="00F95906">
      <w:pPr>
        <w:rPr>
          <w:b/>
        </w:rPr>
      </w:pPr>
      <w:r w:rsidRPr="0047406F">
        <w:rPr>
          <w:rFonts w:hint="eastAsia"/>
        </w:rPr>
        <w:t xml:space="preserve">     </w:t>
      </w:r>
      <w:r w:rsidRPr="0047406F">
        <w:rPr>
          <w:rFonts w:hint="eastAsia"/>
          <w:sz w:val="28"/>
        </w:rPr>
        <w:t xml:space="preserve"> </w:t>
      </w:r>
      <w:r w:rsidRPr="0047406F">
        <w:rPr>
          <w:rFonts w:hint="eastAsia"/>
          <w:b/>
          <w:sz w:val="28"/>
        </w:rPr>
        <w:t>表</w:t>
      </w:r>
      <w:r w:rsidR="00BD0153" w:rsidRPr="0047406F">
        <w:rPr>
          <w:b/>
          <w:sz w:val="28"/>
        </w:rPr>
        <w:t>4</w:t>
      </w:r>
      <w:r w:rsidRPr="0047406F">
        <w:rPr>
          <w:rFonts w:hint="eastAsia"/>
          <w:b/>
          <w:sz w:val="28"/>
        </w:rPr>
        <w:t xml:space="preserve"> 1</w:t>
      </w:r>
      <w:r w:rsidRPr="0047406F">
        <w:rPr>
          <w:b/>
          <w:sz w:val="28"/>
        </w:rPr>
        <w:t>14</w:t>
      </w:r>
      <w:r w:rsidRPr="0047406F">
        <w:rPr>
          <w:rFonts w:hint="eastAsia"/>
          <w:b/>
          <w:sz w:val="28"/>
        </w:rPr>
        <w:t>年2月18日第二航廈行李分揀系統故障排除檢修經過</w:t>
      </w:r>
    </w:p>
    <w:tbl>
      <w:tblPr>
        <w:tblStyle w:val="af6"/>
        <w:tblW w:w="0" w:type="auto"/>
        <w:tblInd w:w="1031" w:type="dxa"/>
        <w:tblLook w:val="04A0" w:firstRow="1" w:lastRow="0" w:firstColumn="1" w:lastColumn="0" w:noHBand="0" w:noVBand="1"/>
      </w:tblPr>
      <w:tblGrid>
        <w:gridCol w:w="665"/>
        <w:gridCol w:w="993"/>
        <w:gridCol w:w="6145"/>
      </w:tblGrid>
      <w:tr w:rsidR="0047406F" w:rsidRPr="0047406F" w:rsidTr="008968B3">
        <w:tc>
          <w:tcPr>
            <w:tcW w:w="665" w:type="dxa"/>
          </w:tcPr>
          <w:p w:rsidR="00F95906" w:rsidRPr="0047406F" w:rsidRDefault="00F95906" w:rsidP="009A5581">
            <w:pPr>
              <w:spacing w:line="380" w:lineRule="exact"/>
              <w:ind w:leftChars="-33" w:rightChars="-25" w:right="-85" w:hangingChars="43" w:hanging="112"/>
              <w:jc w:val="center"/>
              <w:rPr>
                <w:spacing w:val="-20"/>
                <w:sz w:val="28"/>
              </w:rPr>
            </w:pPr>
            <w:r w:rsidRPr="0047406F">
              <w:rPr>
                <w:rFonts w:hint="eastAsia"/>
                <w:spacing w:val="-20"/>
                <w:sz w:val="28"/>
              </w:rPr>
              <w:t>項次</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時間</w:t>
            </w:r>
          </w:p>
        </w:tc>
        <w:tc>
          <w:tcPr>
            <w:tcW w:w="6145" w:type="dxa"/>
          </w:tcPr>
          <w:p w:rsidR="00F95906" w:rsidRPr="0047406F" w:rsidRDefault="00F95906" w:rsidP="009A5581">
            <w:pPr>
              <w:spacing w:line="380" w:lineRule="exact"/>
              <w:jc w:val="center"/>
              <w:rPr>
                <w:sz w:val="28"/>
              </w:rPr>
            </w:pPr>
            <w:r w:rsidRPr="0047406F">
              <w:rPr>
                <w:rFonts w:hint="eastAsia"/>
                <w:sz w:val="28"/>
              </w:rPr>
              <w:t>事件處理經過</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1</w:t>
            </w:r>
          </w:p>
        </w:tc>
        <w:tc>
          <w:tcPr>
            <w:tcW w:w="993" w:type="dxa"/>
          </w:tcPr>
          <w:p w:rsidR="00F95906" w:rsidRPr="0047406F" w:rsidRDefault="00F95906" w:rsidP="009A5581">
            <w:pPr>
              <w:spacing w:line="380" w:lineRule="exact"/>
              <w:jc w:val="center"/>
              <w:rPr>
                <w:b/>
                <w:spacing w:val="-20"/>
                <w:sz w:val="28"/>
              </w:rPr>
            </w:pPr>
            <w:r w:rsidRPr="0047406F">
              <w:rPr>
                <w:rFonts w:hint="eastAsia"/>
                <w:b/>
                <w:spacing w:val="-20"/>
                <w:sz w:val="28"/>
              </w:rPr>
              <w:t>5：30</w:t>
            </w:r>
          </w:p>
        </w:tc>
        <w:tc>
          <w:tcPr>
            <w:tcW w:w="6145" w:type="dxa"/>
          </w:tcPr>
          <w:p w:rsidR="00F95906" w:rsidRPr="0047406F" w:rsidRDefault="00F95906" w:rsidP="009A5581">
            <w:pPr>
              <w:spacing w:line="380" w:lineRule="exact"/>
              <w:rPr>
                <w:sz w:val="28"/>
              </w:rPr>
            </w:pPr>
            <w:r w:rsidRPr="0047406F">
              <w:rPr>
                <w:rFonts w:hint="eastAsia"/>
                <w:sz w:val="28"/>
              </w:rPr>
              <w:t>第二航廈行李分揀系統訊號傳輸異常</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2</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5：31</w:t>
            </w:r>
          </w:p>
        </w:tc>
        <w:tc>
          <w:tcPr>
            <w:tcW w:w="6145" w:type="dxa"/>
          </w:tcPr>
          <w:p w:rsidR="00F95906" w:rsidRPr="0047406F" w:rsidRDefault="00F95906" w:rsidP="009A5581">
            <w:pPr>
              <w:spacing w:line="380" w:lineRule="exact"/>
              <w:rPr>
                <w:spacing w:val="-6"/>
                <w:sz w:val="28"/>
              </w:rPr>
            </w:pPr>
            <w:r w:rsidRPr="0047406F">
              <w:rPr>
                <w:rFonts w:hint="eastAsia"/>
                <w:spacing w:val="-6"/>
                <w:sz w:val="28"/>
              </w:rPr>
              <w:t>維護廠商資訊人員進行行李訊號傳輸搶修作業</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3</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6：18</w:t>
            </w:r>
          </w:p>
        </w:tc>
        <w:tc>
          <w:tcPr>
            <w:tcW w:w="6145" w:type="dxa"/>
          </w:tcPr>
          <w:p w:rsidR="00F95906" w:rsidRPr="0047406F" w:rsidRDefault="00F95906" w:rsidP="009A5581">
            <w:pPr>
              <w:spacing w:line="380" w:lineRule="exact"/>
              <w:rPr>
                <w:spacing w:val="-6"/>
                <w:sz w:val="28"/>
              </w:rPr>
            </w:pPr>
            <w:r w:rsidRPr="0047406F">
              <w:rPr>
                <w:rFonts w:hint="eastAsia"/>
                <w:spacing w:val="-6"/>
                <w:sz w:val="28"/>
              </w:rPr>
              <w:t>桃機公司應變小組進駐行李分揀系統控制中心，同時經檢測確認發送行李訊號至分揀系統的網路正常，故陸續檢修分揀系統相關資訊設備。</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4</w:t>
            </w:r>
          </w:p>
        </w:tc>
        <w:tc>
          <w:tcPr>
            <w:tcW w:w="993" w:type="dxa"/>
          </w:tcPr>
          <w:p w:rsidR="00F95906" w:rsidRPr="0047406F" w:rsidRDefault="00F95906" w:rsidP="009A5581">
            <w:pPr>
              <w:spacing w:line="380" w:lineRule="exact"/>
              <w:jc w:val="center"/>
              <w:rPr>
                <w:b/>
                <w:spacing w:val="-20"/>
                <w:sz w:val="28"/>
              </w:rPr>
            </w:pPr>
            <w:r w:rsidRPr="0047406F">
              <w:rPr>
                <w:rFonts w:hint="eastAsia"/>
                <w:b/>
                <w:spacing w:val="-20"/>
                <w:sz w:val="28"/>
              </w:rPr>
              <w:t>7：20</w:t>
            </w:r>
          </w:p>
        </w:tc>
        <w:tc>
          <w:tcPr>
            <w:tcW w:w="6145" w:type="dxa"/>
          </w:tcPr>
          <w:p w:rsidR="00F95906" w:rsidRPr="0047406F" w:rsidRDefault="00F95906" w:rsidP="009A5581">
            <w:pPr>
              <w:spacing w:line="380" w:lineRule="exact"/>
              <w:rPr>
                <w:sz w:val="28"/>
              </w:rPr>
            </w:pPr>
            <w:r w:rsidRPr="0047406F">
              <w:rPr>
                <w:rFonts w:hint="eastAsia"/>
                <w:sz w:val="28"/>
              </w:rPr>
              <w:t>維護廠商資訊人員檢修結果，系統仍未恢復正常，故立即通知相關資訊設備廠商及軟體廠商到場協助。</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5</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8：04</w:t>
            </w:r>
          </w:p>
        </w:tc>
        <w:tc>
          <w:tcPr>
            <w:tcW w:w="6145" w:type="dxa"/>
          </w:tcPr>
          <w:p w:rsidR="00F95906" w:rsidRPr="0047406F" w:rsidRDefault="00F95906" w:rsidP="009A5581">
            <w:pPr>
              <w:spacing w:line="380" w:lineRule="exact"/>
              <w:rPr>
                <w:sz w:val="28"/>
              </w:rPr>
            </w:pPr>
            <w:r w:rsidRPr="0047406F">
              <w:rPr>
                <w:rFonts w:hint="eastAsia"/>
                <w:sz w:val="28"/>
              </w:rPr>
              <w:t>因應每日出境報到行李量尖峰時段(8時~9時)，桃機公司再增調派人力支援行李分揀。</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6</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8：14</w:t>
            </w:r>
          </w:p>
        </w:tc>
        <w:tc>
          <w:tcPr>
            <w:tcW w:w="6145" w:type="dxa"/>
          </w:tcPr>
          <w:p w:rsidR="00F95906" w:rsidRPr="0047406F" w:rsidRDefault="00F95906" w:rsidP="009A5581">
            <w:pPr>
              <w:spacing w:line="380" w:lineRule="exact"/>
              <w:rPr>
                <w:sz w:val="28"/>
              </w:rPr>
            </w:pPr>
            <w:r w:rsidRPr="0047406F">
              <w:rPr>
                <w:rFonts w:hint="eastAsia"/>
                <w:sz w:val="28"/>
              </w:rPr>
              <w:t>資訊設備及軟體廠商陸續到場協助檢修</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7</w:t>
            </w:r>
          </w:p>
        </w:tc>
        <w:tc>
          <w:tcPr>
            <w:tcW w:w="993" w:type="dxa"/>
          </w:tcPr>
          <w:p w:rsidR="00F95906" w:rsidRPr="0047406F" w:rsidRDefault="00F95906" w:rsidP="009A5581">
            <w:pPr>
              <w:spacing w:line="380" w:lineRule="exact"/>
              <w:jc w:val="center"/>
              <w:rPr>
                <w:spacing w:val="-20"/>
                <w:sz w:val="28"/>
              </w:rPr>
            </w:pPr>
            <w:r w:rsidRPr="0047406F">
              <w:rPr>
                <w:rFonts w:hint="eastAsia"/>
                <w:spacing w:val="-20"/>
                <w:sz w:val="28"/>
              </w:rPr>
              <w:t>9：40</w:t>
            </w:r>
          </w:p>
        </w:tc>
        <w:tc>
          <w:tcPr>
            <w:tcW w:w="6145" w:type="dxa"/>
          </w:tcPr>
          <w:p w:rsidR="00F95906" w:rsidRPr="0047406F" w:rsidRDefault="00F95906" w:rsidP="009A5581">
            <w:pPr>
              <w:spacing w:line="380" w:lineRule="exact"/>
              <w:rPr>
                <w:sz w:val="28"/>
              </w:rPr>
            </w:pPr>
            <w:r w:rsidRPr="0047406F">
              <w:rPr>
                <w:rFonts w:hint="eastAsia"/>
                <w:sz w:val="28"/>
              </w:rPr>
              <w:t>經軟體廠商逐步檢測行李系統網路交換器至伺服器的行李訊號傳輸運作情況，發現行李訊號被防火牆擋住無法進入分揀系統。</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8</w:t>
            </w:r>
          </w:p>
        </w:tc>
        <w:tc>
          <w:tcPr>
            <w:tcW w:w="993" w:type="dxa"/>
          </w:tcPr>
          <w:p w:rsidR="00F95906" w:rsidRPr="0047406F" w:rsidRDefault="00F95906" w:rsidP="009A5581">
            <w:pPr>
              <w:spacing w:line="380" w:lineRule="exact"/>
              <w:ind w:leftChars="-55" w:left="1" w:rightChars="-29" w:right="-99" w:hangingChars="72" w:hanging="188"/>
              <w:jc w:val="center"/>
              <w:rPr>
                <w:b/>
                <w:spacing w:val="-20"/>
                <w:sz w:val="28"/>
              </w:rPr>
            </w:pPr>
            <w:r w:rsidRPr="0047406F">
              <w:rPr>
                <w:rFonts w:hint="eastAsia"/>
                <w:b/>
                <w:spacing w:val="-20"/>
                <w:sz w:val="28"/>
              </w:rPr>
              <w:t>11：00</w:t>
            </w:r>
          </w:p>
        </w:tc>
        <w:tc>
          <w:tcPr>
            <w:tcW w:w="6145" w:type="dxa"/>
          </w:tcPr>
          <w:p w:rsidR="00F95906" w:rsidRPr="0047406F" w:rsidRDefault="00F95906" w:rsidP="009A5581">
            <w:pPr>
              <w:spacing w:line="380" w:lineRule="exact"/>
              <w:rPr>
                <w:sz w:val="28"/>
              </w:rPr>
            </w:pPr>
            <w:r w:rsidRPr="0047406F">
              <w:rPr>
                <w:rFonts w:hint="eastAsia"/>
                <w:sz w:val="28"/>
              </w:rPr>
              <w:t>經軟體廠商檢測防火牆軟硬體設定，確認防火牆行李訊號傳輸連接埠故障，造成訊號傳輸斷</w:t>
            </w:r>
            <w:r w:rsidRPr="0047406F">
              <w:rPr>
                <w:rFonts w:hint="eastAsia"/>
                <w:sz w:val="28"/>
              </w:rPr>
              <w:lastRenderedPageBreak/>
              <w:t>斷續續。</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lastRenderedPageBreak/>
              <w:t>9</w:t>
            </w:r>
          </w:p>
        </w:tc>
        <w:tc>
          <w:tcPr>
            <w:tcW w:w="993" w:type="dxa"/>
          </w:tcPr>
          <w:p w:rsidR="00F95906" w:rsidRPr="0047406F" w:rsidRDefault="00F95906" w:rsidP="009A5581">
            <w:pPr>
              <w:spacing w:line="380" w:lineRule="exact"/>
              <w:ind w:leftChars="-55" w:rightChars="-29" w:right="-99" w:hangingChars="72" w:hanging="187"/>
              <w:jc w:val="center"/>
              <w:rPr>
                <w:spacing w:val="-20"/>
                <w:sz w:val="28"/>
              </w:rPr>
            </w:pPr>
            <w:r w:rsidRPr="0047406F">
              <w:rPr>
                <w:rFonts w:hint="eastAsia"/>
                <w:spacing w:val="-20"/>
                <w:sz w:val="28"/>
              </w:rPr>
              <w:t>11：15</w:t>
            </w:r>
          </w:p>
        </w:tc>
        <w:tc>
          <w:tcPr>
            <w:tcW w:w="6145" w:type="dxa"/>
          </w:tcPr>
          <w:p w:rsidR="00F95906" w:rsidRPr="0047406F" w:rsidRDefault="00F95906" w:rsidP="009A5581">
            <w:pPr>
              <w:spacing w:line="380" w:lineRule="exact"/>
              <w:rPr>
                <w:sz w:val="28"/>
              </w:rPr>
            </w:pPr>
            <w:r w:rsidRPr="0047406F">
              <w:rPr>
                <w:rFonts w:hint="eastAsia"/>
                <w:sz w:val="28"/>
              </w:rPr>
              <w:t>軟體廠商採關閉原有訊號傳輸連接埠，及使用防火牆備用訊號傳輸連接埠重新傳輸，並重新設定防火牆及相關訊號接收設備的系統設定</w:t>
            </w:r>
            <w:r w:rsidR="004C1E5C" w:rsidRPr="0047406F">
              <w:rPr>
                <w:rFonts w:hint="eastAsia"/>
                <w:sz w:val="28"/>
              </w:rPr>
              <w:t>。</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10</w:t>
            </w:r>
          </w:p>
        </w:tc>
        <w:tc>
          <w:tcPr>
            <w:tcW w:w="993" w:type="dxa"/>
          </w:tcPr>
          <w:p w:rsidR="00F95906" w:rsidRPr="0047406F" w:rsidRDefault="00F95906" w:rsidP="009A5581">
            <w:pPr>
              <w:spacing w:line="380" w:lineRule="exact"/>
              <w:ind w:leftChars="-55" w:rightChars="-29" w:right="-99" w:hangingChars="72" w:hanging="187"/>
              <w:jc w:val="center"/>
              <w:rPr>
                <w:spacing w:val="-20"/>
                <w:sz w:val="28"/>
              </w:rPr>
            </w:pPr>
            <w:r w:rsidRPr="0047406F">
              <w:rPr>
                <w:rFonts w:hint="eastAsia"/>
                <w:spacing w:val="-20"/>
                <w:sz w:val="28"/>
              </w:rPr>
              <w:t>11：48</w:t>
            </w:r>
          </w:p>
        </w:tc>
        <w:tc>
          <w:tcPr>
            <w:tcW w:w="6145" w:type="dxa"/>
          </w:tcPr>
          <w:p w:rsidR="00F95906" w:rsidRPr="0047406F" w:rsidRDefault="00F95906" w:rsidP="009A5581">
            <w:pPr>
              <w:spacing w:line="380" w:lineRule="exact"/>
              <w:rPr>
                <w:sz w:val="28"/>
              </w:rPr>
            </w:pPr>
            <w:r w:rsidRPr="0047406F">
              <w:rPr>
                <w:rFonts w:hint="eastAsia"/>
                <w:sz w:val="28"/>
              </w:rPr>
              <w:t>防火牆及相關訊號接收設備完成設定，開始測試行李訊號傳輸及分揀系統運作。</w:t>
            </w:r>
          </w:p>
        </w:tc>
      </w:tr>
      <w:tr w:rsidR="0047406F" w:rsidRPr="0047406F" w:rsidTr="008968B3">
        <w:tc>
          <w:tcPr>
            <w:tcW w:w="665" w:type="dxa"/>
          </w:tcPr>
          <w:p w:rsidR="00F95906" w:rsidRPr="0047406F" w:rsidRDefault="00F95906" w:rsidP="009A5581">
            <w:pPr>
              <w:spacing w:line="380" w:lineRule="exact"/>
              <w:jc w:val="center"/>
              <w:rPr>
                <w:spacing w:val="-20"/>
                <w:sz w:val="28"/>
              </w:rPr>
            </w:pPr>
            <w:r w:rsidRPr="0047406F">
              <w:rPr>
                <w:rFonts w:hint="eastAsia"/>
                <w:spacing w:val="-20"/>
                <w:sz w:val="28"/>
              </w:rPr>
              <w:t>11</w:t>
            </w:r>
          </w:p>
        </w:tc>
        <w:tc>
          <w:tcPr>
            <w:tcW w:w="993" w:type="dxa"/>
          </w:tcPr>
          <w:p w:rsidR="00F95906" w:rsidRPr="0047406F" w:rsidRDefault="00F95906" w:rsidP="009A5581">
            <w:pPr>
              <w:spacing w:line="380" w:lineRule="exact"/>
              <w:ind w:leftChars="-55" w:left="1" w:rightChars="-29" w:right="-99" w:hangingChars="72" w:hanging="188"/>
              <w:jc w:val="center"/>
              <w:rPr>
                <w:b/>
                <w:spacing w:val="-20"/>
                <w:sz w:val="28"/>
              </w:rPr>
            </w:pPr>
            <w:r w:rsidRPr="0047406F">
              <w:rPr>
                <w:rFonts w:hint="eastAsia"/>
                <w:b/>
                <w:spacing w:val="-20"/>
                <w:sz w:val="28"/>
              </w:rPr>
              <w:t>13：20</w:t>
            </w:r>
          </w:p>
        </w:tc>
        <w:tc>
          <w:tcPr>
            <w:tcW w:w="6145" w:type="dxa"/>
          </w:tcPr>
          <w:p w:rsidR="00F95906" w:rsidRPr="0047406F" w:rsidRDefault="00F95906" w:rsidP="009A5581">
            <w:pPr>
              <w:spacing w:line="380" w:lineRule="exact"/>
              <w:rPr>
                <w:sz w:val="28"/>
              </w:rPr>
            </w:pPr>
            <w:r w:rsidRPr="0047406F">
              <w:rPr>
                <w:rFonts w:hint="eastAsia"/>
                <w:sz w:val="28"/>
              </w:rPr>
              <w:t>經測試後訊號傳輸正常，系統恢復正常運作。</w:t>
            </w:r>
          </w:p>
        </w:tc>
      </w:tr>
    </w:tbl>
    <w:p w:rsidR="00F95906" w:rsidRPr="0047406F" w:rsidRDefault="00D708AD" w:rsidP="00F95906">
      <w:r w:rsidRPr="0047406F">
        <w:rPr>
          <w:rFonts w:hint="eastAsia"/>
        </w:rPr>
        <w:t xml:space="preserve">      </w:t>
      </w:r>
      <w:r w:rsidRPr="0047406F">
        <w:rPr>
          <w:rFonts w:hint="eastAsia"/>
          <w:sz w:val="24"/>
        </w:rPr>
        <w:t>資料來源：桃機公司，本院彙整。</w:t>
      </w:r>
    </w:p>
    <w:p w:rsidR="00D708AD" w:rsidRPr="0047406F" w:rsidRDefault="00D708AD" w:rsidP="00F47A2E">
      <w:pPr>
        <w:spacing w:line="160" w:lineRule="exact"/>
      </w:pPr>
    </w:p>
    <w:p w:rsidR="00F95906" w:rsidRPr="0047406F" w:rsidRDefault="00F95906" w:rsidP="00F95906">
      <w:pPr>
        <w:pStyle w:val="3"/>
      </w:pPr>
      <w:r w:rsidRPr="0047406F">
        <w:rPr>
          <w:rFonts w:hint="eastAsia"/>
        </w:rPr>
        <w:t>承上述，桃機公司查復相關檢討作為如下：</w:t>
      </w:r>
    </w:p>
    <w:p w:rsidR="00F95906" w:rsidRPr="0047406F" w:rsidRDefault="004C1E5C" w:rsidP="00F95906">
      <w:pPr>
        <w:pStyle w:val="4"/>
      </w:pPr>
      <w:r w:rsidRPr="0047406F">
        <w:rPr>
          <w:rFonts w:hint="eastAsia"/>
        </w:rPr>
        <w:t>該</w:t>
      </w:r>
      <w:r w:rsidR="00F95906" w:rsidRPr="0047406F">
        <w:rPr>
          <w:rFonts w:hint="eastAsia"/>
        </w:rPr>
        <w:t>事件乃係防火牆網路主連接埠故障所致，經廠商重新設定防火牆及相關訊號接收設備系統後，系統已恢復正常運作。惟為避免類似情形再次發生，該公司已辦理採購汰換作業，預計114年4月</w:t>
      </w:r>
      <w:r w:rsidR="00F95906" w:rsidRPr="0047406F">
        <w:t>30</w:t>
      </w:r>
      <w:r w:rsidR="00F95906" w:rsidRPr="0047406F">
        <w:rPr>
          <w:rFonts w:hint="eastAsia"/>
        </w:rPr>
        <w:t>日到貨</w:t>
      </w:r>
      <w:r w:rsidR="006E60FB" w:rsidRPr="0047406F">
        <w:rPr>
          <w:rFonts w:hint="eastAsia"/>
        </w:rPr>
        <w:t>，即予完成建置</w:t>
      </w:r>
      <w:r w:rsidR="00F95906" w:rsidRPr="0047406F">
        <w:rPr>
          <w:rFonts w:hint="eastAsia"/>
        </w:rPr>
        <w:t>新的防火牆。</w:t>
      </w:r>
    </w:p>
    <w:p w:rsidR="00F95906" w:rsidRPr="0047406F" w:rsidRDefault="00C53A29" w:rsidP="00F95906">
      <w:pPr>
        <w:pStyle w:val="4"/>
      </w:pPr>
      <w:r w:rsidRPr="0047406F">
        <w:rPr>
          <w:rFonts w:hint="eastAsia"/>
        </w:rPr>
        <w:t>該</w:t>
      </w:r>
      <w:r w:rsidR="002C05A9" w:rsidRPr="0047406F">
        <w:rPr>
          <w:rFonts w:hint="eastAsia"/>
        </w:rPr>
        <w:t>事件</w:t>
      </w:r>
      <w:r w:rsidR="00F95906" w:rsidRPr="0047406F">
        <w:rPr>
          <w:rFonts w:hint="eastAsia"/>
        </w:rPr>
        <w:t>係依照行李分揀異常處理程序執行，但故障排除時效逾8小時，超過維護契約-工作規範第7條第2項第3目應於60分鐘內完成初步故障排除之規定，因而產生負面新聞報導，嚴重使該公司形象及聲譽受損，故依契約第18條第10項規定加重扣罰承攬廠商2月份維護價金30萬元。</w:t>
      </w:r>
    </w:p>
    <w:p w:rsidR="00F95906" w:rsidRPr="0047406F" w:rsidRDefault="002F2700" w:rsidP="00F95906">
      <w:pPr>
        <w:pStyle w:val="3"/>
      </w:pPr>
      <w:r w:rsidRPr="0047406F">
        <w:rPr>
          <w:rFonts w:hint="eastAsia"/>
        </w:rPr>
        <w:t>關於</w:t>
      </w:r>
      <w:r w:rsidR="00475792" w:rsidRPr="0047406F">
        <w:rPr>
          <w:rFonts w:hint="eastAsia"/>
        </w:rPr>
        <w:t>資訊設備日常保養機制，</w:t>
      </w:r>
      <w:r w:rsidR="00F95906" w:rsidRPr="0047406F">
        <w:rPr>
          <w:rFonts w:hint="eastAsia"/>
        </w:rPr>
        <w:t>桃機公司</w:t>
      </w:r>
      <w:r w:rsidR="00475792" w:rsidRPr="0047406F">
        <w:rPr>
          <w:rFonts w:hint="eastAsia"/>
        </w:rPr>
        <w:t>雖</w:t>
      </w:r>
      <w:r w:rsidR="00F95906" w:rsidRPr="0047406F">
        <w:rPr>
          <w:rFonts w:hint="eastAsia"/>
        </w:rPr>
        <w:t>表示</w:t>
      </w:r>
      <w:r w:rsidR="00475792" w:rsidRPr="0047406F">
        <w:rPr>
          <w:rFonts w:hint="eastAsia"/>
        </w:rPr>
        <w:t>：「</w:t>
      </w:r>
      <w:r w:rsidR="00F95906" w:rsidRPr="0047406F">
        <w:rPr>
          <w:rFonts w:hint="eastAsia"/>
        </w:rPr>
        <w:t>經檢視114年2月1日至2月28日系統維護保養紀錄未有發現異常項目</w:t>
      </w:r>
      <w:r w:rsidR="00475792" w:rsidRPr="0047406F">
        <w:rPr>
          <w:rFonts w:hint="eastAsia"/>
        </w:rPr>
        <w:t>」等語</w:t>
      </w:r>
      <w:r w:rsidR="00F95906" w:rsidRPr="0047406F">
        <w:rPr>
          <w:rFonts w:hint="eastAsia"/>
        </w:rPr>
        <w:t>。惟查據維護廠商有關防火牆保養檢查，僅係</w:t>
      </w:r>
      <w:r w:rsidR="00E509FB" w:rsidRPr="0047406F">
        <w:rPr>
          <w:rFonts w:hint="eastAsia"/>
        </w:rPr>
        <w:t>就</w:t>
      </w:r>
      <w:r w:rsidR="00F95906" w:rsidRPr="0047406F">
        <w:rPr>
          <w:rFonts w:hAnsi="標楷體" w:hint="eastAsia"/>
          <w:bCs w:val="0"/>
          <w:szCs w:val="32"/>
        </w:rPr>
        <w:t>每日檢查表上之「FIREWALL PALOALTO」欄位，檢查防火牆運作燈號</w:t>
      </w:r>
      <w:r w:rsidR="00E509FB" w:rsidRPr="0047406F">
        <w:rPr>
          <w:rFonts w:hAnsi="標楷體" w:hint="eastAsia"/>
          <w:bCs w:val="0"/>
          <w:szCs w:val="32"/>
        </w:rPr>
        <w:t>進而</w:t>
      </w:r>
      <w:r w:rsidR="00F95906" w:rsidRPr="0047406F">
        <w:rPr>
          <w:rFonts w:hAnsi="標楷體" w:hint="eastAsia"/>
          <w:bCs w:val="0"/>
          <w:szCs w:val="32"/>
        </w:rPr>
        <w:t>判斷運作狀態為「OK」或「N</w:t>
      </w:r>
      <w:r w:rsidR="00F95906" w:rsidRPr="0047406F">
        <w:rPr>
          <w:rFonts w:hAnsi="標楷體"/>
          <w:bCs w:val="0"/>
          <w:szCs w:val="32"/>
        </w:rPr>
        <w:t>G</w:t>
      </w:r>
      <w:r w:rsidR="00F95906" w:rsidRPr="0047406F">
        <w:rPr>
          <w:rFonts w:hAnsi="標楷體" w:hint="eastAsia"/>
          <w:bCs w:val="0"/>
          <w:szCs w:val="32"/>
        </w:rPr>
        <w:t>」。</w:t>
      </w:r>
      <w:r w:rsidR="00EB37C6" w:rsidRPr="0047406F">
        <w:rPr>
          <w:rFonts w:hAnsi="標楷體" w:hint="eastAsia"/>
        </w:rPr>
        <w:t>網路防護攸關</w:t>
      </w:r>
      <w:r w:rsidR="00334D61" w:rsidRPr="0047406F">
        <w:rPr>
          <w:rFonts w:hint="eastAsia"/>
        </w:rPr>
        <w:t>行李</w:t>
      </w:r>
      <w:r w:rsidR="00EB37C6" w:rsidRPr="0047406F">
        <w:rPr>
          <w:rFonts w:hint="eastAsia"/>
        </w:rPr>
        <w:t>分揀系統能夠穩定且安全運作</w:t>
      </w:r>
      <w:r w:rsidR="00226763" w:rsidRPr="0047406F">
        <w:rPr>
          <w:rFonts w:hint="eastAsia"/>
        </w:rPr>
        <w:t>，</w:t>
      </w:r>
      <w:r w:rsidR="00D6376A" w:rsidRPr="0047406F">
        <w:rPr>
          <w:rFonts w:hint="eastAsia"/>
        </w:rPr>
        <w:t>詎</w:t>
      </w:r>
      <w:r w:rsidR="00475792" w:rsidRPr="0047406F">
        <w:rPr>
          <w:rFonts w:hint="eastAsia"/>
        </w:rPr>
        <w:t>故障原因查找及排除耗費8小時，</w:t>
      </w:r>
      <w:r w:rsidR="00D6376A" w:rsidRPr="0047406F">
        <w:rPr>
          <w:rFonts w:hint="eastAsia"/>
        </w:rPr>
        <w:t>縱使緊急調配人力分揀行李，仍造成6個航班行李分揀延誤約30分鐘，不僅擾亂機場運作，亦凸顯資訊設備維護保養機制及檢修排除故障之</w:t>
      </w:r>
      <w:r w:rsidR="00D6376A" w:rsidRPr="0047406F">
        <w:rPr>
          <w:rFonts w:hint="eastAsia"/>
        </w:rPr>
        <w:lastRenderedPageBreak/>
        <w:t>效率容有不足</w:t>
      </w:r>
      <w:r w:rsidR="00334D61" w:rsidRPr="0047406F">
        <w:rPr>
          <w:rFonts w:hint="eastAsia"/>
        </w:rPr>
        <w:t>。</w:t>
      </w:r>
      <w:r w:rsidR="00475792" w:rsidRPr="0047406F">
        <w:rPr>
          <w:rFonts w:hint="eastAsia"/>
        </w:rPr>
        <w:t>桃機公司允應引以為鑑，</w:t>
      </w:r>
      <w:r w:rsidR="00F95906" w:rsidRPr="0047406F">
        <w:rPr>
          <w:rFonts w:hint="eastAsia"/>
        </w:rPr>
        <w:t>除提前汰換現有防火牆外，亦應檢討資訊設備之保養機制，並督促廠商</w:t>
      </w:r>
      <w:r w:rsidR="009444BA" w:rsidRPr="0047406F">
        <w:rPr>
          <w:rFonts w:hint="eastAsia"/>
        </w:rPr>
        <w:t>檢討</w:t>
      </w:r>
      <w:r w:rsidR="00F95906" w:rsidRPr="0047406F">
        <w:rPr>
          <w:rFonts w:hint="eastAsia"/>
        </w:rPr>
        <w:t>提升檢修排除異常</w:t>
      </w:r>
      <w:r w:rsidR="009444BA" w:rsidRPr="0047406F">
        <w:rPr>
          <w:rFonts w:hint="eastAsia"/>
        </w:rPr>
        <w:t>與</w:t>
      </w:r>
      <w:r w:rsidR="00F95906" w:rsidRPr="0047406F">
        <w:rPr>
          <w:rFonts w:hint="eastAsia"/>
        </w:rPr>
        <w:t>故障之效率</w:t>
      </w:r>
      <w:r w:rsidR="00934B89" w:rsidRPr="0047406F">
        <w:rPr>
          <w:rFonts w:hint="eastAsia"/>
        </w:rPr>
        <w:t>，以維行李分揀系統運作穩定性及安全性</w:t>
      </w:r>
      <w:r w:rsidR="00F95906" w:rsidRPr="0047406F">
        <w:rPr>
          <w:rFonts w:hAnsi="標楷體" w:hint="eastAsia"/>
        </w:rPr>
        <w:t>。</w:t>
      </w:r>
    </w:p>
    <w:p w:rsidR="00F95906" w:rsidRPr="0047406F" w:rsidRDefault="00F95906" w:rsidP="00F95906">
      <w:pPr>
        <w:pStyle w:val="3"/>
      </w:pPr>
      <w:r w:rsidRPr="0047406F">
        <w:rPr>
          <w:rFonts w:hint="eastAsia"/>
        </w:rPr>
        <w:t>綜上，</w:t>
      </w:r>
      <w:r w:rsidR="008F72F6" w:rsidRPr="0047406F">
        <w:rPr>
          <w:rFonts w:hAnsi="標楷體" w:hint="eastAsia"/>
        </w:rPr>
        <w:t>1</w:t>
      </w:r>
      <w:r w:rsidR="008F72F6" w:rsidRPr="0047406F">
        <w:rPr>
          <w:rFonts w:hAnsi="標楷體"/>
        </w:rPr>
        <w:t>14</w:t>
      </w:r>
      <w:r w:rsidR="008F72F6" w:rsidRPr="0047406F">
        <w:rPr>
          <w:rFonts w:hAnsi="標楷體" w:hint="eastAsia"/>
        </w:rPr>
        <w:t>年2月1</w:t>
      </w:r>
      <w:r w:rsidR="008F72F6" w:rsidRPr="0047406F">
        <w:rPr>
          <w:rFonts w:hAnsi="標楷體"/>
        </w:rPr>
        <w:t>8</w:t>
      </w:r>
      <w:r w:rsidR="008F72F6" w:rsidRPr="0047406F">
        <w:rPr>
          <w:rFonts w:hAnsi="標楷體" w:hint="eastAsia"/>
        </w:rPr>
        <w:t>日上午5時30分，</w:t>
      </w:r>
      <w:r w:rsidR="00E36C97" w:rsidRPr="0047406F">
        <w:rPr>
          <w:rFonts w:hAnsi="標楷體" w:hint="eastAsia"/>
        </w:rPr>
        <w:t>桃園國際機場</w:t>
      </w:r>
      <w:r w:rsidR="008F72F6" w:rsidRPr="0047406F">
        <w:rPr>
          <w:rFonts w:hAnsi="標楷體" w:hint="eastAsia"/>
        </w:rPr>
        <w:t>第二航廈行李分揀系統發生訊號傳輸異常，導致行李無法自動分揀，桃機公司遂即啟動緊急應變，並採取人工分揀措施，惟設備維護廠商遲未能找出故障原因，嗣通知資訊設備及軟體廠商到場協助，仍迄至1</w:t>
      </w:r>
      <w:r w:rsidR="008F72F6" w:rsidRPr="0047406F">
        <w:rPr>
          <w:rFonts w:hAnsi="標楷體"/>
        </w:rPr>
        <w:t>3</w:t>
      </w:r>
      <w:r w:rsidR="008F72F6" w:rsidRPr="0047406F">
        <w:rPr>
          <w:rFonts w:hAnsi="標楷體" w:hint="eastAsia"/>
        </w:rPr>
        <w:t>時</w:t>
      </w:r>
      <w:r w:rsidR="008C007B" w:rsidRPr="0047406F">
        <w:rPr>
          <w:rFonts w:hAnsi="標楷體"/>
        </w:rPr>
        <w:t>2</w:t>
      </w:r>
      <w:r w:rsidR="008F72F6" w:rsidRPr="0047406F">
        <w:rPr>
          <w:rFonts w:hAnsi="標楷體"/>
        </w:rPr>
        <w:t>0</w:t>
      </w:r>
      <w:r w:rsidR="008F72F6" w:rsidRPr="0047406F">
        <w:rPr>
          <w:rFonts w:hAnsi="標楷體" w:hint="eastAsia"/>
        </w:rPr>
        <w:t>分始恢復正常運作。基於網路防護對於行李分揀系統之重要性，桃機公司除提前汰換既有防火牆外，亦應檢討資訊設備之保養機制，並加強督促廠商提升</w:t>
      </w:r>
      <w:r w:rsidR="002D5EDC" w:rsidRPr="0047406F">
        <w:rPr>
          <w:rFonts w:hAnsi="標楷體" w:hint="eastAsia"/>
        </w:rPr>
        <w:t>檢修</w:t>
      </w:r>
      <w:r w:rsidR="008F72F6" w:rsidRPr="0047406F">
        <w:rPr>
          <w:rFonts w:hAnsi="標楷體" w:hint="eastAsia"/>
        </w:rPr>
        <w:t>排除異常及故障之效率，以避免類似情形再次發生</w:t>
      </w:r>
      <w:r w:rsidRPr="0047406F">
        <w:rPr>
          <w:rFonts w:hint="eastAsia"/>
        </w:rPr>
        <w:t>。</w:t>
      </w:r>
    </w:p>
    <w:bookmarkEnd w:id="60"/>
    <w:bookmarkEnd w:id="61"/>
    <w:p w:rsidR="003A5927" w:rsidRPr="0047406F" w:rsidRDefault="00502DFD" w:rsidP="00F47A2E">
      <w:pPr>
        <w:pStyle w:val="2"/>
        <w:ind w:left="964" w:hanging="680"/>
      </w:pPr>
      <w:r w:rsidRPr="0047406F">
        <w:rPr>
          <w:rFonts w:hAnsi="標楷體" w:hint="eastAsia"/>
          <w:b/>
        </w:rPr>
        <w:t>航警局</w:t>
      </w:r>
      <w:r w:rsidR="00C53A29" w:rsidRPr="0047406F">
        <w:rPr>
          <w:rFonts w:hAnsi="標楷體" w:hint="eastAsia"/>
          <w:b/>
        </w:rPr>
        <w:t>安全檢查</w:t>
      </w:r>
      <w:r w:rsidRPr="0047406F">
        <w:rPr>
          <w:rFonts w:hAnsi="標楷體" w:hint="eastAsia"/>
          <w:b/>
        </w:rPr>
        <w:t>大隊</w:t>
      </w:r>
      <w:r w:rsidR="001D1799" w:rsidRPr="0047406F">
        <w:rPr>
          <w:rFonts w:hint="eastAsia"/>
          <w:b/>
        </w:rPr>
        <w:t>(下稱安檢大隊</w:t>
      </w:r>
      <w:r w:rsidR="001D1799" w:rsidRPr="0047406F">
        <w:rPr>
          <w:b/>
        </w:rPr>
        <w:t>)</w:t>
      </w:r>
      <w:r w:rsidRPr="0047406F">
        <w:rPr>
          <w:rFonts w:hAnsi="標楷體" w:hint="eastAsia"/>
          <w:b/>
        </w:rPr>
        <w:t>人員陸續移撥</w:t>
      </w:r>
      <w:r w:rsidR="00C53A29" w:rsidRPr="0047406F">
        <w:rPr>
          <w:rFonts w:hAnsi="標楷體" w:hint="eastAsia"/>
          <w:b/>
        </w:rPr>
        <w:t>警政署</w:t>
      </w:r>
      <w:r w:rsidR="009C1C97" w:rsidRPr="0047406F">
        <w:rPr>
          <w:rFonts w:hAnsi="標楷體" w:hint="eastAsia"/>
          <w:b/>
        </w:rPr>
        <w:t>保安警察第二總隊(下稱</w:t>
      </w:r>
      <w:r w:rsidRPr="0047406F">
        <w:rPr>
          <w:rFonts w:hAnsi="標楷體" w:hint="eastAsia"/>
          <w:b/>
        </w:rPr>
        <w:t>保二總隊</w:t>
      </w:r>
      <w:r w:rsidR="009C1C97" w:rsidRPr="0047406F">
        <w:rPr>
          <w:rFonts w:hAnsi="標楷體" w:hint="eastAsia"/>
          <w:b/>
        </w:rPr>
        <w:t>)</w:t>
      </w:r>
      <w:r w:rsidRPr="0047406F">
        <w:rPr>
          <w:rFonts w:hAnsi="標楷體" w:hint="eastAsia"/>
          <w:b/>
        </w:rPr>
        <w:t>、退休及遷調，造成人力短缺，該局雖自1</w:t>
      </w:r>
      <w:r w:rsidRPr="0047406F">
        <w:rPr>
          <w:rFonts w:hAnsi="標楷體"/>
          <w:b/>
        </w:rPr>
        <w:t>13</w:t>
      </w:r>
      <w:r w:rsidRPr="0047406F">
        <w:rPr>
          <w:rFonts w:hAnsi="標楷體" w:hint="eastAsia"/>
          <w:b/>
        </w:rPr>
        <w:t>年起獲警政署支援警力，另經</w:t>
      </w:r>
      <w:r w:rsidR="009C1C97" w:rsidRPr="0047406F">
        <w:rPr>
          <w:rFonts w:hAnsi="標楷體" w:hint="eastAsia"/>
          <w:b/>
        </w:rPr>
        <w:t>交通部民用航空局(下稱</w:t>
      </w:r>
      <w:r w:rsidRPr="0047406F">
        <w:rPr>
          <w:rFonts w:hAnsi="標楷體" w:hint="eastAsia"/>
          <w:b/>
        </w:rPr>
        <w:t>民航局</w:t>
      </w:r>
      <w:r w:rsidR="009C1C97" w:rsidRPr="0047406F">
        <w:rPr>
          <w:rFonts w:hAnsi="標楷體" w:hint="eastAsia"/>
          <w:b/>
        </w:rPr>
        <w:t>)</w:t>
      </w:r>
      <w:r w:rsidRPr="0047406F">
        <w:rPr>
          <w:rFonts w:hAnsi="標楷體" w:hint="eastAsia"/>
          <w:b/>
        </w:rPr>
        <w:t>同意聘用1</w:t>
      </w:r>
      <w:r w:rsidRPr="0047406F">
        <w:rPr>
          <w:rFonts w:hAnsi="標楷體"/>
          <w:b/>
        </w:rPr>
        <w:t>00</w:t>
      </w:r>
      <w:r w:rsidRPr="0047406F">
        <w:rPr>
          <w:rFonts w:hAnsi="標楷體" w:hint="eastAsia"/>
          <w:b/>
        </w:rPr>
        <w:t>名輔安保全人員協助執行非涉公權力工作，惟安檢大隊安檢人員缺額，自1</w:t>
      </w:r>
      <w:r w:rsidRPr="0047406F">
        <w:rPr>
          <w:rFonts w:hAnsi="標楷體"/>
          <w:b/>
        </w:rPr>
        <w:t>13</w:t>
      </w:r>
      <w:r w:rsidRPr="0047406F">
        <w:rPr>
          <w:rFonts w:hAnsi="標楷體" w:hint="eastAsia"/>
          <w:b/>
        </w:rPr>
        <w:t>年1</w:t>
      </w:r>
      <w:r w:rsidRPr="0047406F">
        <w:rPr>
          <w:rFonts w:hAnsi="標楷體"/>
          <w:b/>
        </w:rPr>
        <w:t>2</w:t>
      </w:r>
      <w:r w:rsidRPr="0047406F">
        <w:rPr>
          <w:rFonts w:hAnsi="標楷體" w:hint="eastAsia"/>
          <w:b/>
        </w:rPr>
        <w:t>月2</w:t>
      </w:r>
      <w:r w:rsidRPr="0047406F">
        <w:rPr>
          <w:rFonts w:hAnsi="標楷體"/>
          <w:b/>
        </w:rPr>
        <w:t>5</w:t>
      </w:r>
      <w:r w:rsidRPr="0047406F">
        <w:rPr>
          <w:rFonts w:hAnsi="標楷體" w:hint="eastAsia"/>
          <w:b/>
        </w:rPr>
        <w:t>日至1</w:t>
      </w:r>
      <w:r w:rsidRPr="0047406F">
        <w:rPr>
          <w:rFonts w:hAnsi="標楷體"/>
          <w:b/>
        </w:rPr>
        <w:t>14</w:t>
      </w:r>
      <w:r w:rsidRPr="0047406F">
        <w:rPr>
          <w:rFonts w:hAnsi="標楷體" w:hint="eastAsia"/>
          <w:b/>
        </w:rPr>
        <w:t>年4月底止，已由7</w:t>
      </w:r>
      <w:r w:rsidR="00BA2256" w:rsidRPr="0047406F">
        <w:rPr>
          <w:rFonts w:hAnsi="標楷體"/>
          <w:b/>
        </w:rPr>
        <w:t>1</w:t>
      </w:r>
      <w:r w:rsidRPr="0047406F">
        <w:rPr>
          <w:rFonts w:hAnsi="標楷體" w:hint="eastAsia"/>
          <w:b/>
        </w:rPr>
        <w:t>人增至1</w:t>
      </w:r>
      <w:r w:rsidRPr="0047406F">
        <w:rPr>
          <w:rFonts w:hAnsi="標楷體"/>
          <w:b/>
        </w:rPr>
        <w:t>48</w:t>
      </w:r>
      <w:r w:rsidRPr="0047406F">
        <w:rPr>
          <w:rFonts w:hAnsi="標楷體" w:hint="eastAsia"/>
          <w:b/>
        </w:rPr>
        <w:t>人，為免人力調配捉襟見肘，影響勤務及安檢效率，亟待全盤檢討及改進</w:t>
      </w:r>
      <w:r w:rsidR="007A3C00" w:rsidRPr="0047406F">
        <w:rPr>
          <w:rFonts w:hint="eastAsia"/>
          <w:b/>
        </w:rPr>
        <w:t>：</w:t>
      </w:r>
    </w:p>
    <w:p w:rsidR="00F63188" w:rsidRPr="0047406F" w:rsidRDefault="00813148" w:rsidP="00E37881">
      <w:pPr>
        <w:pStyle w:val="3"/>
      </w:pPr>
      <w:r w:rsidRPr="0047406F">
        <w:rPr>
          <w:rFonts w:hint="eastAsia"/>
        </w:rPr>
        <w:t>根據民用航空</w:t>
      </w:r>
      <w:r w:rsidR="005217A4" w:rsidRPr="0047406F">
        <w:rPr>
          <w:rFonts w:hint="eastAsia"/>
        </w:rPr>
        <w:t>法</w:t>
      </w:r>
      <w:r w:rsidR="00B66141" w:rsidRPr="0047406F">
        <w:rPr>
          <w:rFonts w:hint="eastAsia"/>
        </w:rPr>
        <w:t>第47條</w:t>
      </w:r>
      <w:r w:rsidR="005217A4" w:rsidRPr="0047406F">
        <w:rPr>
          <w:rFonts w:hint="eastAsia"/>
        </w:rPr>
        <w:t>之3</w:t>
      </w:r>
      <w:r w:rsidRPr="0047406F">
        <w:rPr>
          <w:rFonts w:hint="eastAsia"/>
        </w:rPr>
        <w:t>規定</w:t>
      </w:r>
      <w:r w:rsidR="005217A4" w:rsidRPr="0047406F">
        <w:rPr>
          <w:rFonts w:hint="eastAsia"/>
        </w:rPr>
        <w:t>：「航空器載運之乘客、行李、貨物及郵件，未經航空警察局安全檢查者，不得進入航空器。(略</w:t>
      </w:r>
      <w:r w:rsidR="005217A4" w:rsidRPr="0047406F">
        <w:t>)</w:t>
      </w:r>
      <w:r w:rsidR="005217A4" w:rsidRPr="0047406F">
        <w:rPr>
          <w:rFonts w:hint="eastAsia"/>
        </w:rPr>
        <w:t>」及內政部警政署航空警察局辦事細則第16條規定：「安全檢查大隊掌理事項如下：一、空運旅客、航員及行李之安全檢查。二、空運貨物之安全檢查。三、航空器之清艙安全檢查。四、空運郵件總包之安全檢查。五、空運管制物與違禁物之核驗及查處。六、爆裂物品之處</w:t>
      </w:r>
      <w:r w:rsidR="005217A4" w:rsidRPr="0047406F">
        <w:rPr>
          <w:rFonts w:hint="eastAsia"/>
        </w:rPr>
        <w:lastRenderedPageBreak/>
        <w:t>理</w:t>
      </w:r>
      <w:r w:rsidR="00F47A2E" w:rsidRPr="0047406F">
        <w:rPr>
          <w:rFonts w:hAnsi="標楷體"/>
        </w:rPr>
        <w:t>……</w:t>
      </w:r>
      <w:r w:rsidR="005217A4" w:rsidRPr="0047406F">
        <w:rPr>
          <w:rFonts w:hint="eastAsia"/>
        </w:rPr>
        <w:t>。」</w:t>
      </w:r>
      <w:r w:rsidR="003430EA" w:rsidRPr="0047406F">
        <w:rPr>
          <w:rFonts w:hint="eastAsia"/>
        </w:rPr>
        <w:t>基此，</w:t>
      </w:r>
      <w:r w:rsidR="00156999" w:rsidRPr="0047406F">
        <w:rPr>
          <w:rFonts w:hint="eastAsia"/>
        </w:rPr>
        <w:t>航警局</w:t>
      </w:r>
      <w:r w:rsidR="005217A4" w:rsidRPr="0047406F">
        <w:rPr>
          <w:rFonts w:hint="eastAsia"/>
        </w:rPr>
        <w:t>安檢大隊</w:t>
      </w:r>
      <w:r w:rsidR="005E25CC" w:rsidRPr="0047406F">
        <w:rPr>
          <w:rFonts w:hint="eastAsia"/>
        </w:rPr>
        <w:t>負責</w:t>
      </w:r>
      <w:r w:rsidR="00E36C97" w:rsidRPr="0047406F">
        <w:rPr>
          <w:rFonts w:hint="eastAsia"/>
        </w:rPr>
        <w:t>桃園國際機場</w:t>
      </w:r>
      <w:r w:rsidR="005217A4" w:rsidRPr="0047406F">
        <w:rPr>
          <w:rFonts w:hint="eastAsia"/>
        </w:rPr>
        <w:t>旅客託運及手提</w:t>
      </w:r>
      <w:r w:rsidR="00B66141" w:rsidRPr="0047406F">
        <w:rPr>
          <w:rFonts w:hint="eastAsia"/>
        </w:rPr>
        <w:t>行李</w:t>
      </w:r>
      <w:r w:rsidR="005217A4" w:rsidRPr="0047406F">
        <w:rPr>
          <w:rFonts w:hint="eastAsia"/>
        </w:rPr>
        <w:t>之</w:t>
      </w:r>
      <w:r w:rsidR="005E25CC" w:rsidRPr="0047406F">
        <w:rPr>
          <w:rFonts w:hint="eastAsia"/>
        </w:rPr>
        <w:t>安全檢查</w:t>
      </w:r>
      <w:r w:rsidR="005217A4" w:rsidRPr="0047406F">
        <w:rPr>
          <w:rFonts w:hint="eastAsia"/>
        </w:rPr>
        <w:t>等工作</w:t>
      </w:r>
      <w:r w:rsidRPr="0047406F">
        <w:rPr>
          <w:rFonts w:hint="eastAsia"/>
        </w:rPr>
        <w:t>。</w:t>
      </w:r>
    </w:p>
    <w:p w:rsidR="00997B4B" w:rsidRPr="0047406F" w:rsidRDefault="00AC109E" w:rsidP="00E37881">
      <w:pPr>
        <w:pStyle w:val="3"/>
        <w:rPr>
          <w:b/>
        </w:rPr>
      </w:pPr>
      <w:r w:rsidRPr="0047406F">
        <w:rPr>
          <w:rFonts w:hint="eastAsia"/>
        </w:rPr>
        <w:t>有關</w:t>
      </w:r>
      <w:r w:rsidR="005217A4" w:rsidRPr="0047406F">
        <w:rPr>
          <w:rFonts w:hint="eastAsia"/>
        </w:rPr>
        <w:t>安檢大隊</w:t>
      </w:r>
      <w:r w:rsidR="003C3A53" w:rsidRPr="0047406F">
        <w:rPr>
          <w:rFonts w:hint="eastAsia"/>
        </w:rPr>
        <w:t>執行旅客行李安全檢查作業及人力配置情形，據航警局1</w:t>
      </w:r>
      <w:r w:rsidR="003C3A53" w:rsidRPr="0047406F">
        <w:t>13</w:t>
      </w:r>
      <w:r w:rsidR="003C3A53" w:rsidRPr="0047406F">
        <w:rPr>
          <w:rFonts w:hint="eastAsia"/>
        </w:rPr>
        <w:t>年12月25日履勘簡報略以：「近期因安檢人力不足，導致本局近期因安檢人力不足，安檢線往往僅能派遣2至3人(每條安檢線合理人力應為4至5人)，易影響安檢效率」；續經該局查復：「為達成尖峰時段開滿線之要求，目前安檢線人力配置實際情況由安檢第一、二隊建制警力連同</w:t>
      </w:r>
      <w:r w:rsidR="008B3ED9" w:rsidRPr="0047406F">
        <w:rPr>
          <w:rFonts w:hint="eastAsia"/>
        </w:rPr>
        <w:t>警政署</w:t>
      </w:r>
      <w:r w:rsidR="003C3A53" w:rsidRPr="0047406F">
        <w:rPr>
          <w:rFonts w:hint="eastAsia"/>
        </w:rPr>
        <w:t>保安警察第一總隊(下稱保一總隊)支援警力27人、第三至六隊支援16</w:t>
      </w:r>
      <w:r w:rsidR="003C3A53" w:rsidRPr="0047406F">
        <w:t>(</w:t>
      </w:r>
      <w:r w:rsidR="003C3A53" w:rsidRPr="0047406F">
        <w:rPr>
          <w:rFonts w:hint="eastAsia"/>
        </w:rPr>
        <w:t>平日)至21</w:t>
      </w:r>
      <w:r w:rsidR="003C3A53" w:rsidRPr="0047406F">
        <w:t>(</w:t>
      </w:r>
      <w:r w:rsidR="003C3A53" w:rsidRPr="0047406F">
        <w:rPr>
          <w:rFonts w:hint="eastAsia"/>
        </w:rPr>
        <w:t>假日)人、輔安保全人力51人，每條安檢線派遣3至4人。」</w:t>
      </w:r>
    </w:p>
    <w:p w:rsidR="00A76B08" w:rsidRPr="0047406F" w:rsidRDefault="003C3A53" w:rsidP="00E37881">
      <w:pPr>
        <w:pStyle w:val="3"/>
        <w:rPr>
          <w:b/>
        </w:rPr>
      </w:pPr>
      <w:r w:rsidRPr="0047406F">
        <w:rPr>
          <w:rFonts w:hint="eastAsia"/>
        </w:rPr>
        <w:t>針對</w:t>
      </w:r>
      <w:r w:rsidR="00997B4B" w:rsidRPr="0047406F">
        <w:rPr>
          <w:rFonts w:hint="eastAsia"/>
        </w:rPr>
        <w:t>安檢大隊人力</w:t>
      </w:r>
      <w:r w:rsidRPr="0047406F">
        <w:rPr>
          <w:rFonts w:hint="eastAsia"/>
        </w:rPr>
        <w:t>不足及勤務調整等</w:t>
      </w:r>
      <w:r w:rsidR="00B31BBF" w:rsidRPr="0047406F">
        <w:rPr>
          <w:rFonts w:hint="eastAsia"/>
        </w:rPr>
        <w:t>因應</w:t>
      </w:r>
      <w:r w:rsidR="008B3ED9" w:rsidRPr="0047406F">
        <w:rPr>
          <w:rFonts w:hint="eastAsia"/>
        </w:rPr>
        <w:t>措施，</w:t>
      </w:r>
      <w:r w:rsidRPr="0047406F">
        <w:rPr>
          <w:rFonts w:hint="eastAsia"/>
        </w:rPr>
        <w:t>航警局於</w:t>
      </w:r>
      <w:r w:rsidR="00B6523C" w:rsidRPr="0047406F">
        <w:rPr>
          <w:rFonts w:hint="eastAsia"/>
        </w:rPr>
        <w:t>上述</w:t>
      </w:r>
      <w:r w:rsidR="00997B4B" w:rsidRPr="0047406F">
        <w:rPr>
          <w:rFonts w:hint="eastAsia"/>
        </w:rPr>
        <w:t>簡報</w:t>
      </w:r>
      <w:r w:rsidRPr="0047406F">
        <w:rPr>
          <w:rFonts w:hint="eastAsia"/>
        </w:rPr>
        <w:t>提出</w:t>
      </w:r>
      <w:r w:rsidR="00B31BBF" w:rsidRPr="0047406F">
        <w:rPr>
          <w:rFonts w:hint="eastAsia"/>
        </w:rPr>
        <w:t>：</w:t>
      </w:r>
      <w:r w:rsidR="00A76B08" w:rsidRPr="0047406F">
        <w:rPr>
          <w:rFonts w:hint="eastAsia"/>
        </w:rPr>
        <w:t>「自113年1月16日起向警政署申請支援警力(每3個月</w:t>
      </w:r>
      <w:r w:rsidR="00997B4B" w:rsidRPr="0047406F">
        <w:rPr>
          <w:rFonts w:hint="eastAsia"/>
        </w:rPr>
        <w:t>1</w:t>
      </w:r>
      <w:r w:rsidR="00A76B08" w:rsidRPr="0047406F">
        <w:rPr>
          <w:rFonts w:hint="eastAsia"/>
        </w:rPr>
        <w:t>期)，最新1梯次保一總隊支援警力40名，支援時間至114年2月28日止」</w:t>
      </w:r>
      <w:r w:rsidR="00B31BBF" w:rsidRPr="0047406F">
        <w:rPr>
          <w:rFonts w:hint="eastAsia"/>
        </w:rPr>
        <w:t>及</w:t>
      </w:r>
      <w:r w:rsidR="00A76B08" w:rsidRPr="0047406F">
        <w:rPr>
          <w:rFonts w:hint="eastAsia"/>
        </w:rPr>
        <w:t>「向民航局申請自聘100名輔安保全人力協勤，嗣經該局以113年11月18日空運安字第11350259671號函報交通部審核中，如獲</w:t>
      </w:r>
      <w:r w:rsidR="00F42BE3" w:rsidRPr="0047406F">
        <w:rPr>
          <w:rFonts w:hint="eastAsia"/>
        </w:rPr>
        <w:t>該</w:t>
      </w:r>
      <w:r w:rsidR="00A76B08" w:rsidRPr="0047406F">
        <w:rPr>
          <w:rFonts w:hint="eastAsia"/>
        </w:rPr>
        <w:t>部核准，將可紓解</w:t>
      </w:r>
      <w:r w:rsidR="00E36C97" w:rsidRPr="0047406F">
        <w:rPr>
          <w:rFonts w:hint="eastAsia"/>
        </w:rPr>
        <w:t>桃園國際機場</w:t>
      </w:r>
      <w:r w:rsidR="00A76B08" w:rsidRPr="0047406F">
        <w:rPr>
          <w:rFonts w:hint="eastAsia"/>
        </w:rPr>
        <w:t>安檢人力不足窘況，有效提升安檢效率</w:t>
      </w:r>
      <w:r w:rsidR="00F42BE3" w:rsidRPr="0047406F">
        <w:rPr>
          <w:rFonts w:hint="eastAsia"/>
        </w:rPr>
        <w:t>。</w:t>
      </w:r>
      <w:r w:rsidR="00A76B08" w:rsidRPr="0047406F">
        <w:rPr>
          <w:rFonts w:hint="eastAsia"/>
        </w:rPr>
        <w:t>」</w:t>
      </w:r>
    </w:p>
    <w:p w:rsidR="00A76B08" w:rsidRPr="0047406F" w:rsidRDefault="003C3A53" w:rsidP="00831AB8">
      <w:pPr>
        <w:pStyle w:val="3"/>
        <w:rPr>
          <w:b/>
        </w:rPr>
      </w:pPr>
      <w:r w:rsidRPr="0047406F">
        <w:rPr>
          <w:rFonts w:hint="eastAsia"/>
        </w:rPr>
        <w:t>上述因應措施，據</w:t>
      </w:r>
      <w:r w:rsidR="00A76B08" w:rsidRPr="0047406F">
        <w:rPr>
          <w:rFonts w:hint="eastAsia"/>
        </w:rPr>
        <w:t>航警局查復</w:t>
      </w:r>
      <w:r w:rsidRPr="0047406F">
        <w:rPr>
          <w:rFonts w:hint="eastAsia"/>
        </w:rPr>
        <w:t>說明：</w:t>
      </w:r>
      <w:r w:rsidR="00F42BE3" w:rsidRPr="0047406F">
        <w:rPr>
          <w:rFonts w:hint="eastAsia"/>
        </w:rPr>
        <w:t>「本局已向警政署申請由保一總隊自1</w:t>
      </w:r>
      <w:r w:rsidR="00F42BE3" w:rsidRPr="0047406F">
        <w:t>14</w:t>
      </w:r>
      <w:r w:rsidR="00F42BE3" w:rsidRPr="0047406F">
        <w:rPr>
          <w:rFonts w:hint="eastAsia"/>
        </w:rPr>
        <w:t>年3月1日起至1</w:t>
      </w:r>
      <w:r w:rsidR="00F42BE3" w:rsidRPr="0047406F">
        <w:t>14</w:t>
      </w:r>
      <w:r w:rsidR="00F42BE3" w:rsidRPr="0047406F">
        <w:rPr>
          <w:rFonts w:hint="eastAsia"/>
        </w:rPr>
        <w:t>年5月31日止支援警力2</w:t>
      </w:r>
      <w:r w:rsidR="00F42BE3" w:rsidRPr="0047406F">
        <w:t>7</w:t>
      </w:r>
      <w:r w:rsidR="00F42BE3" w:rsidRPr="0047406F">
        <w:rPr>
          <w:rFonts w:hint="eastAsia"/>
        </w:rPr>
        <w:t>名，業經該署114年2月17日警署保字第1140067777號函復同意在案，後續視情況再另行申請支援。至1</w:t>
      </w:r>
      <w:r w:rsidR="00F42BE3" w:rsidRPr="0047406F">
        <w:t>00</w:t>
      </w:r>
      <w:r w:rsidR="00F42BE3" w:rsidRPr="0047406F">
        <w:rPr>
          <w:rFonts w:hint="eastAsia"/>
        </w:rPr>
        <w:t>名輔安保全人力，交通部業於113年12月18日交航字第1131306679號函復核定</w:t>
      </w:r>
      <w:r w:rsidR="0043504C" w:rsidRPr="0047406F">
        <w:rPr>
          <w:rFonts w:hint="eastAsia"/>
        </w:rPr>
        <w:t>(</w:t>
      </w:r>
      <w:r w:rsidR="00F42BE3" w:rsidRPr="0047406F">
        <w:rPr>
          <w:rFonts w:hint="eastAsia"/>
        </w:rPr>
        <w:t>民航局113年12月24日空運安字第1130037742號函轉航警局</w:t>
      </w:r>
      <w:r w:rsidR="0043504C" w:rsidRPr="0047406F">
        <w:rPr>
          <w:rFonts w:hint="eastAsia"/>
        </w:rPr>
        <w:t>)</w:t>
      </w:r>
      <w:r w:rsidR="00F42BE3" w:rsidRPr="0047406F">
        <w:rPr>
          <w:rFonts w:hint="eastAsia"/>
        </w:rPr>
        <w:t>。該局前以共同供應契約方式，先行下單36名保全人力</w:t>
      </w:r>
      <w:r w:rsidR="0043504C" w:rsidRPr="0047406F">
        <w:rPr>
          <w:rFonts w:hint="eastAsia"/>
        </w:rPr>
        <w:t>(</w:t>
      </w:r>
      <w:r w:rsidR="00F42BE3" w:rsidRPr="0047406F">
        <w:rPr>
          <w:rFonts w:hint="eastAsia"/>
        </w:rPr>
        <w:t>期間自114年1月20日至3月31</w:t>
      </w:r>
      <w:r w:rsidR="00F42BE3" w:rsidRPr="0047406F">
        <w:rPr>
          <w:rFonts w:hint="eastAsia"/>
        </w:rPr>
        <w:lastRenderedPageBreak/>
        <w:t>日</w:t>
      </w:r>
      <w:r w:rsidR="0043504C" w:rsidRPr="0047406F">
        <w:rPr>
          <w:rFonts w:hint="eastAsia"/>
        </w:rPr>
        <w:t>)</w:t>
      </w:r>
      <w:r w:rsidR="00F42BE3" w:rsidRPr="0047406F">
        <w:rPr>
          <w:rFonts w:hint="eastAsia"/>
        </w:rPr>
        <w:t>，3月份再增加15名，共計51名保全人力在案，全部100名保全人力勞務採購事宜已於114年3月24日辦理公開評選事宜</w:t>
      </w:r>
      <w:r w:rsidR="008B3ED9" w:rsidRPr="0047406F">
        <w:rPr>
          <w:rFonts w:hint="eastAsia"/>
        </w:rPr>
        <w:t>。</w:t>
      </w:r>
      <w:r w:rsidR="00071132" w:rsidRPr="0047406F">
        <w:rPr>
          <w:rFonts w:hint="eastAsia"/>
        </w:rPr>
        <w:t>」及「100名輔安保全人力已經全部到位，並開始執行安檢協勤工作。</w:t>
      </w:r>
      <w:r w:rsidR="00F42BE3" w:rsidRPr="0047406F">
        <w:rPr>
          <w:rFonts w:hint="eastAsia"/>
        </w:rPr>
        <w:t>」</w:t>
      </w:r>
    </w:p>
    <w:p w:rsidR="00A76B08" w:rsidRPr="0047406F" w:rsidRDefault="008C786A" w:rsidP="00E37881">
      <w:pPr>
        <w:pStyle w:val="3"/>
        <w:rPr>
          <w:b/>
        </w:rPr>
      </w:pPr>
      <w:r w:rsidRPr="0047406F">
        <w:rPr>
          <w:rFonts w:hint="eastAsia"/>
        </w:rPr>
        <w:t>復查</w:t>
      </w:r>
      <w:r w:rsidR="003C3A53" w:rsidRPr="0047406F">
        <w:rPr>
          <w:rFonts w:hint="eastAsia"/>
        </w:rPr>
        <w:t>，</w:t>
      </w:r>
      <w:r w:rsidRPr="0047406F">
        <w:rPr>
          <w:rFonts w:hint="eastAsia"/>
        </w:rPr>
        <w:t>近年</w:t>
      </w:r>
      <w:r w:rsidR="00071132" w:rsidRPr="0047406F">
        <w:rPr>
          <w:rFonts w:hint="eastAsia"/>
        </w:rPr>
        <w:t>安檢大隊</w:t>
      </w:r>
      <w:r w:rsidR="007E6E98" w:rsidRPr="0047406F">
        <w:rPr>
          <w:rFonts w:hint="eastAsia"/>
        </w:rPr>
        <w:t>員額及缺額情形</w:t>
      </w:r>
      <w:r w:rsidR="003C3A53" w:rsidRPr="0047406F">
        <w:rPr>
          <w:rFonts w:hint="eastAsia"/>
        </w:rPr>
        <w:t>，據</w:t>
      </w:r>
      <w:r w:rsidR="00071132" w:rsidRPr="0047406F">
        <w:rPr>
          <w:rFonts w:hint="eastAsia"/>
        </w:rPr>
        <w:t>航警局</w:t>
      </w:r>
      <w:r w:rsidR="007E6E98" w:rsidRPr="0047406F">
        <w:rPr>
          <w:rFonts w:hint="eastAsia"/>
        </w:rPr>
        <w:t>1</w:t>
      </w:r>
      <w:r w:rsidR="007E6E98" w:rsidRPr="0047406F">
        <w:t>13</w:t>
      </w:r>
      <w:r w:rsidR="007E6E98" w:rsidRPr="0047406F">
        <w:rPr>
          <w:rFonts w:hint="eastAsia"/>
        </w:rPr>
        <w:t>年12月25日</w:t>
      </w:r>
      <w:r w:rsidR="00B6523C" w:rsidRPr="0047406F">
        <w:rPr>
          <w:rFonts w:hint="eastAsia"/>
        </w:rPr>
        <w:t>簡報</w:t>
      </w:r>
      <w:r w:rsidR="003C3A53" w:rsidRPr="0047406F">
        <w:rPr>
          <w:rFonts w:hint="eastAsia"/>
        </w:rPr>
        <w:t>表示</w:t>
      </w:r>
      <w:r w:rsidR="00071132" w:rsidRPr="0047406F">
        <w:rPr>
          <w:rFonts w:hint="eastAsia"/>
        </w:rPr>
        <w:t>：</w:t>
      </w:r>
      <w:r w:rsidR="00A76B08" w:rsidRPr="0047406F">
        <w:rPr>
          <w:rFonts w:hint="eastAsia"/>
        </w:rPr>
        <w:t>「本局安檢大隊於</w:t>
      </w:r>
      <w:r w:rsidR="00A76B08" w:rsidRPr="0047406F">
        <w:t>113</w:t>
      </w:r>
      <w:r w:rsidR="00A76B08" w:rsidRPr="0047406F">
        <w:rPr>
          <w:rFonts w:hint="eastAsia"/>
        </w:rPr>
        <w:t>年</w:t>
      </w:r>
      <w:r w:rsidR="00A76B08" w:rsidRPr="0047406F">
        <w:t>1</w:t>
      </w:r>
      <w:r w:rsidR="00A76B08" w:rsidRPr="0047406F">
        <w:rPr>
          <w:rFonts w:hint="eastAsia"/>
        </w:rPr>
        <w:t>月</w:t>
      </w:r>
      <w:r w:rsidR="00A76B08" w:rsidRPr="0047406F">
        <w:t>2</w:t>
      </w:r>
      <w:r w:rsidR="00A76B08" w:rsidRPr="0047406F">
        <w:rPr>
          <w:rFonts w:hint="eastAsia"/>
        </w:rPr>
        <w:t>日尚有員額</w:t>
      </w:r>
      <w:r w:rsidR="00A76B08" w:rsidRPr="0047406F">
        <w:t>584</w:t>
      </w:r>
      <w:r w:rsidR="00A76B08" w:rsidRPr="0047406F">
        <w:rPr>
          <w:rFonts w:hint="eastAsia"/>
        </w:rPr>
        <w:t>人</w:t>
      </w:r>
      <w:r w:rsidRPr="0047406F">
        <w:rPr>
          <w:rFonts w:hint="eastAsia"/>
        </w:rPr>
        <w:t>(缺額7</w:t>
      </w:r>
      <w:r w:rsidRPr="0047406F">
        <w:t>1</w:t>
      </w:r>
      <w:r w:rsidRPr="0047406F">
        <w:rPr>
          <w:rFonts w:hint="eastAsia"/>
        </w:rPr>
        <w:t>人</w:t>
      </w:r>
      <w:r w:rsidRPr="0047406F">
        <w:t>)</w:t>
      </w:r>
      <w:r w:rsidR="00A76B08" w:rsidRPr="0047406F">
        <w:rPr>
          <w:rFonts w:hint="eastAsia"/>
        </w:rPr>
        <w:t>，今年因大隊人員陸續移撥</w:t>
      </w:r>
      <w:r w:rsidR="00071132" w:rsidRPr="0047406F">
        <w:rPr>
          <w:rFonts w:hint="eastAsia"/>
        </w:rPr>
        <w:t>保</w:t>
      </w:r>
      <w:r w:rsidR="008B3ED9" w:rsidRPr="0047406F">
        <w:rPr>
          <w:rFonts w:hint="eastAsia"/>
        </w:rPr>
        <w:t>二</w:t>
      </w:r>
      <w:r w:rsidR="00A76B08" w:rsidRPr="0047406F">
        <w:rPr>
          <w:rFonts w:hint="eastAsia"/>
        </w:rPr>
        <w:t>總隊、退休、遷調等因素，至</w:t>
      </w:r>
      <w:r w:rsidR="00A76B08" w:rsidRPr="0047406F">
        <w:t>113</w:t>
      </w:r>
      <w:r w:rsidR="00A76B08" w:rsidRPr="0047406F">
        <w:rPr>
          <w:rFonts w:hint="eastAsia"/>
        </w:rPr>
        <w:t>年</w:t>
      </w:r>
      <w:r w:rsidR="00A76B08" w:rsidRPr="0047406F">
        <w:t>11</w:t>
      </w:r>
      <w:r w:rsidR="00A76B08" w:rsidRPr="0047406F">
        <w:rPr>
          <w:rFonts w:hint="eastAsia"/>
        </w:rPr>
        <w:t>月</w:t>
      </w:r>
      <w:r w:rsidR="00A76B08" w:rsidRPr="0047406F">
        <w:t>25</w:t>
      </w:r>
      <w:r w:rsidR="00A76B08" w:rsidRPr="0047406F">
        <w:rPr>
          <w:rFonts w:hint="eastAsia"/>
        </w:rPr>
        <w:t>日僅餘</w:t>
      </w:r>
      <w:r w:rsidR="00A76B08" w:rsidRPr="0047406F">
        <w:t>513</w:t>
      </w:r>
      <w:r w:rsidR="00A76B08" w:rsidRPr="0047406F">
        <w:rPr>
          <w:rFonts w:hint="eastAsia"/>
        </w:rPr>
        <w:t>人，若持續未有新進人力補充，人力調配恐捉襟見肘」</w:t>
      </w:r>
      <w:r w:rsidR="00997B4B" w:rsidRPr="0047406F">
        <w:rPr>
          <w:rFonts w:hint="eastAsia"/>
        </w:rPr>
        <w:t>，</w:t>
      </w:r>
      <w:r w:rsidR="007E6E98" w:rsidRPr="0047406F">
        <w:rPr>
          <w:rFonts w:hint="eastAsia"/>
        </w:rPr>
        <w:t>惟據該局查復</w:t>
      </w:r>
      <w:r w:rsidR="00071132" w:rsidRPr="0047406F">
        <w:rPr>
          <w:rFonts w:hint="eastAsia"/>
        </w:rPr>
        <w:t>迄至1</w:t>
      </w:r>
      <w:r w:rsidR="00071132" w:rsidRPr="0047406F">
        <w:t>14</w:t>
      </w:r>
      <w:r w:rsidR="00071132" w:rsidRPr="0047406F">
        <w:rPr>
          <w:rFonts w:hint="eastAsia"/>
        </w:rPr>
        <w:t>年</w:t>
      </w:r>
      <w:r w:rsidR="00997B4B" w:rsidRPr="0047406F">
        <w:t>4</w:t>
      </w:r>
      <w:r w:rsidR="00071132" w:rsidRPr="0047406F">
        <w:rPr>
          <w:rFonts w:hint="eastAsia"/>
        </w:rPr>
        <w:t>月</w:t>
      </w:r>
      <w:r w:rsidR="00997B4B" w:rsidRPr="0047406F">
        <w:rPr>
          <w:rFonts w:hint="eastAsia"/>
        </w:rPr>
        <w:t>底</w:t>
      </w:r>
      <w:r w:rsidR="00071132" w:rsidRPr="0047406F">
        <w:rPr>
          <w:rFonts w:hint="eastAsia"/>
        </w:rPr>
        <w:t>止，</w:t>
      </w:r>
      <w:r w:rsidR="00997B4B" w:rsidRPr="0047406F">
        <w:rPr>
          <w:rFonts w:hint="eastAsia"/>
        </w:rPr>
        <w:t>安檢大隊現有員額</w:t>
      </w:r>
      <w:r w:rsidR="00C20BF1" w:rsidRPr="0047406F">
        <w:rPr>
          <w:rFonts w:hint="eastAsia"/>
        </w:rPr>
        <w:t>僅剩</w:t>
      </w:r>
      <w:r w:rsidR="00997B4B" w:rsidRPr="0047406F">
        <w:rPr>
          <w:rFonts w:hint="eastAsia"/>
        </w:rPr>
        <w:t>506人</w:t>
      </w:r>
      <w:r w:rsidR="00D1518E" w:rsidRPr="0047406F">
        <w:rPr>
          <w:rFonts w:hint="eastAsia"/>
        </w:rPr>
        <w:t>(預算員額6</w:t>
      </w:r>
      <w:r w:rsidR="00D1518E" w:rsidRPr="0047406F">
        <w:t>54</w:t>
      </w:r>
      <w:r w:rsidR="00D1518E" w:rsidRPr="0047406F">
        <w:rPr>
          <w:rFonts w:hint="eastAsia"/>
        </w:rPr>
        <w:t>人</w:t>
      </w:r>
      <w:r w:rsidR="00997B4B" w:rsidRPr="0047406F">
        <w:rPr>
          <w:rFonts w:hint="eastAsia"/>
        </w:rPr>
        <w:t>，缺額148人</w:t>
      </w:r>
      <w:r w:rsidR="00D1518E" w:rsidRPr="0047406F">
        <w:rPr>
          <w:rFonts w:hint="eastAsia"/>
        </w:rPr>
        <w:t>)</w:t>
      </w:r>
      <w:r w:rsidR="003C3A53" w:rsidRPr="0047406F">
        <w:rPr>
          <w:rFonts w:hint="eastAsia"/>
        </w:rPr>
        <w:t>。</w:t>
      </w:r>
      <w:r w:rsidR="007E6E98" w:rsidRPr="0047406F">
        <w:rPr>
          <w:rFonts w:hint="eastAsia"/>
        </w:rPr>
        <w:t>換言</w:t>
      </w:r>
      <w:r w:rsidR="003C3A53" w:rsidRPr="0047406F">
        <w:rPr>
          <w:rFonts w:hint="eastAsia"/>
        </w:rPr>
        <w:t>之，</w:t>
      </w:r>
      <w:r w:rsidR="00997B4B" w:rsidRPr="0047406F">
        <w:rPr>
          <w:rFonts w:hAnsi="標楷體" w:hint="eastAsia"/>
        </w:rPr>
        <w:t>安檢大隊現有員額，由1</w:t>
      </w:r>
      <w:r w:rsidR="00997B4B" w:rsidRPr="0047406F">
        <w:rPr>
          <w:rFonts w:hAnsi="標楷體"/>
        </w:rPr>
        <w:t>13</w:t>
      </w:r>
      <w:r w:rsidR="00997B4B" w:rsidRPr="0047406F">
        <w:rPr>
          <w:rFonts w:hAnsi="標楷體" w:hint="eastAsia"/>
        </w:rPr>
        <w:t>年12月25日之5</w:t>
      </w:r>
      <w:r w:rsidR="00997B4B" w:rsidRPr="0047406F">
        <w:rPr>
          <w:rFonts w:hAnsi="標楷體"/>
        </w:rPr>
        <w:t>84</w:t>
      </w:r>
      <w:r w:rsidR="00997B4B" w:rsidRPr="0047406F">
        <w:rPr>
          <w:rFonts w:hAnsi="標楷體" w:hint="eastAsia"/>
        </w:rPr>
        <w:t>人降至1</w:t>
      </w:r>
      <w:r w:rsidR="00997B4B" w:rsidRPr="0047406F">
        <w:rPr>
          <w:rFonts w:hAnsi="標楷體"/>
        </w:rPr>
        <w:t>14</w:t>
      </w:r>
      <w:r w:rsidR="00997B4B" w:rsidRPr="0047406F">
        <w:rPr>
          <w:rFonts w:hAnsi="標楷體" w:hint="eastAsia"/>
        </w:rPr>
        <w:t>年4月底之5</w:t>
      </w:r>
      <w:r w:rsidR="00997B4B" w:rsidRPr="0047406F">
        <w:rPr>
          <w:rFonts w:hAnsi="標楷體"/>
        </w:rPr>
        <w:t>06</w:t>
      </w:r>
      <w:r w:rsidR="00997B4B" w:rsidRPr="0047406F">
        <w:rPr>
          <w:rFonts w:hAnsi="標楷體" w:hint="eastAsia"/>
        </w:rPr>
        <w:t>人</w:t>
      </w:r>
      <w:r w:rsidR="00D1518E" w:rsidRPr="0047406F">
        <w:rPr>
          <w:rFonts w:hAnsi="標楷體" w:hint="eastAsia"/>
        </w:rPr>
        <w:t>，缺額由7</w:t>
      </w:r>
      <w:r w:rsidR="008C007B" w:rsidRPr="0047406F">
        <w:rPr>
          <w:rFonts w:hAnsi="標楷體"/>
        </w:rPr>
        <w:t>1</w:t>
      </w:r>
      <w:r w:rsidR="00D1518E" w:rsidRPr="0047406F">
        <w:rPr>
          <w:rFonts w:hAnsi="標楷體" w:hint="eastAsia"/>
        </w:rPr>
        <w:t>人增至1</w:t>
      </w:r>
      <w:r w:rsidR="00D1518E" w:rsidRPr="0047406F">
        <w:rPr>
          <w:rFonts w:hAnsi="標楷體"/>
        </w:rPr>
        <w:t>48</w:t>
      </w:r>
      <w:r w:rsidR="00D1518E" w:rsidRPr="0047406F">
        <w:rPr>
          <w:rFonts w:hAnsi="標楷體" w:hint="eastAsia"/>
        </w:rPr>
        <w:t>人，</w:t>
      </w:r>
      <w:r w:rsidR="005B7AA1" w:rsidRPr="0047406F">
        <w:rPr>
          <w:rFonts w:hAnsi="標楷體" w:hint="eastAsia"/>
        </w:rPr>
        <w:t>安檢</w:t>
      </w:r>
      <w:r w:rsidR="00D1518E" w:rsidRPr="0047406F">
        <w:rPr>
          <w:rFonts w:hAnsi="標楷體" w:hint="eastAsia"/>
        </w:rPr>
        <w:t>人力</w:t>
      </w:r>
      <w:r w:rsidR="005B7AA1" w:rsidRPr="0047406F">
        <w:rPr>
          <w:rFonts w:hAnsi="標楷體" w:hint="eastAsia"/>
        </w:rPr>
        <w:t>不足問題日益嚴峻</w:t>
      </w:r>
      <w:r w:rsidR="00997B4B" w:rsidRPr="0047406F">
        <w:rPr>
          <w:rFonts w:hAnsi="標楷體" w:hint="eastAsia"/>
        </w:rPr>
        <w:t>。</w:t>
      </w:r>
    </w:p>
    <w:p w:rsidR="0049621A" w:rsidRPr="0047406F" w:rsidRDefault="005B7AA1" w:rsidP="00E37881">
      <w:pPr>
        <w:pStyle w:val="3"/>
      </w:pPr>
      <w:r w:rsidRPr="0047406F">
        <w:rPr>
          <w:rFonts w:hint="eastAsia"/>
        </w:rPr>
        <w:t>綜上，</w:t>
      </w:r>
      <w:r w:rsidR="00A40F2A" w:rsidRPr="0047406F">
        <w:rPr>
          <w:rFonts w:hAnsi="標楷體" w:hint="eastAsia"/>
        </w:rPr>
        <w:t>航警局安檢大隊人員陸續移撥保二總隊、退休及遷調，造成人力短缺，該局雖自1</w:t>
      </w:r>
      <w:r w:rsidR="00A40F2A" w:rsidRPr="0047406F">
        <w:rPr>
          <w:rFonts w:hAnsi="標楷體"/>
        </w:rPr>
        <w:t>13</w:t>
      </w:r>
      <w:r w:rsidR="00A40F2A" w:rsidRPr="0047406F">
        <w:rPr>
          <w:rFonts w:hAnsi="標楷體" w:hint="eastAsia"/>
        </w:rPr>
        <w:t>年起獲警政署支援警力，另經民航局同意聘用1</w:t>
      </w:r>
      <w:r w:rsidR="00A40F2A" w:rsidRPr="0047406F">
        <w:rPr>
          <w:rFonts w:hAnsi="標楷體"/>
        </w:rPr>
        <w:t>00</w:t>
      </w:r>
      <w:r w:rsidR="00A40F2A" w:rsidRPr="0047406F">
        <w:rPr>
          <w:rFonts w:hAnsi="標楷體" w:hint="eastAsia"/>
        </w:rPr>
        <w:t>名輔安保全人員協助執行非涉公權力工作，惟安檢大隊安檢人員缺額，自1</w:t>
      </w:r>
      <w:r w:rsidR="00A40F2A" w:rsidRPr="0047406F">
        <w:rPr>
          <w:rFonts w:hAnsi="標楷體"/>
        </w:rPr>
        <w:t>13</w:t>
      </w:r>
      <w:r w:rsidR="00A40F2A" w:rsidRPr="0047406F">
        <w:rPr>
          <w:rFonts w:hAnsi="標楷體" w:hint="eastAsia"/>
        </w:rPr>
        <w:t>年1</w:t>
      </w:r>
      <w:r w:rsidR="00A40F2A" w:rsidRPr="0047406F">
        <w:rPr>
          <w:rFonts w:hAnsi="標楷體"/>
        </w:rPr>
        <w:t>2</w:t>
      </w:r>
      <w:r w:rsidR="00A40F2A" w:rsidRPr="0047406F">
        <w:rPr>
          <w:rFonts w:hAnsi="標楷體" w:hint="eastAsia"/>
        </w:rPr>
        <w:t>月2</w:t>
      </w:r>
      <w:r w:rsidR="00A40F2A" w:rsidRPr="0047406F">
        <w:rPr>
          <w:rFonts w:hAnsi="標楷體"/>
        </w:rPr>
        <w:t>5</w:t>
      </w:r>
      <w:r w:rsidR="00A40F2A" w:rsidRPr="0047406F">
        <w:rPr>
          <w:rFonts w:hAnsi="標楷體" w:hint="eastAsia"/>
        </w:rPr>
        <w:t>日至1</w:t>
      </w:r>
      <w:r w:rsidR="00A40F2A" w:rsidRPr="0047406F">
        <w:rPr>
          <w:rFonts w:hAnsi="標楷體"/>
        </w:rPr>
        <w:t>14</w:t>
      </w:r>
      <w:r w:rsidR="00A40F2A" w:rsidRPr="0047406F">
        <w:rPr>
          <w:rFonts w:hAnsi="標楷體" w:hint="eastAsia"/>
        </w:rPr>
        <w:t>年4月底止，已由7</w:t>
      </w:r>
      <w:r w:rsidR="00A40F2A" w:rsidRPr="0047406F">
        <w:rPr>
          <w:rFonts w:hAnsi="標楷體"/>
        </w:rPr>
        <w:t>1</w:t>
      </w:r>
      <w:r w:rsidR="00A40F2A" w:rsidRPr="0047406F">
        <w:rPr>
          <w:rFonts w:hAnsi="標楷體" w:hint="eastAsia"/>
        </w:rPr>
        <w:t>人增至1</w:t>
      </w:r>
      <w:r w:rsidR="00A40F2A" w:rsidRPr="0047406F">
        <w:rPr>
          <w:rFonts w:hAnsi="標楷體"/>
        </w:rPr>
        <w:t>48</w:t>
      </w:r>
      <w:r w:rsidR="00A40F2A" w:rsidRPr="0047406F">
        <w:rPr>
          <w:rFonts w:hAnsi="標楷體" w:hint="eastAsia"/>
        </w:rPr>
        <w:t>人，為免人力調配捉襟見肘，影響勤務及安檢效率，亟待全盤檢討及改進</w:t>
      </w:r>
      <w:r w:rsidR="00A15972" w:rsidRPr="0047406F">
        <w:rPr>
          <w:rFonts w:hint="eastAsia"/>
        </w:rPr>
        <w:t>。</w:t>
      </w:r>
    </w:p>
    <w:p w:rsidR="00E25849" w:rsidRPr="0047406F" w:rsidRDefault="00E25849" w:rsidP="006E278D">
      <w:pPr>
        <w:pStyle w:val="1"/>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rsidRPr="0047406F">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47406F">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6E278D" w:rsidRPr="0047406F">
        <w:t xml:space="preserve"> </w:t>
      </w:r>
    </w:p>
    <w:p w:rsidR="00E25849" w:rsidRPr="0047406F" w:rsidRDefault="00E25849">
      <w:pPr>
        <w:pStyle w:val="2"/>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421794877"/>
      <w:bookmarkStart w:id="99" w:name="_Toc421795443"/>
      <w:bookmarkStart w:id="100" w:name="_Toc421796024"/>
      <w:bookmarkStart w:id="101" w:name="_Toc422728959"/>
      <w:bookmarkStart w:id="102" w:name="_Toc422834162"/>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87"/>
      <w:bookmarkEnd w:id="88"/>
      <w:bookmarkEnd w:id="89"/>
      <w:r w:rsidRPr="0047406F">
        <w:rPr>
          <w:rFonts w:hint="eastAsia"/>
        </w:rPr>
        <w:t>調查意見</w:t>
      </w:r>
      <w:r w:rsidR="008C2B91" w:rsidRPr="0047406F">
        <w:rPr>
          <w:rFonts w:hint="eastAsia"/>
        </w:rPr>
        <w:t>一至三</w:t>
      </w:r>
      <w:r w:rsidRPr="0047406F">
        <w:rPr>
          <w:rFonts w:hint="eastAsia"/>
        </w:rPr>
        <w:t>，函請</w:t>
      </w:r>
      <w:r w:rsidR="00F54CAC" w:rsidRPr="0047406F">
        <w:rPr>
          <w:rFonts w:hint="eastAsia"/>
        </w:rPr>
        <w:t>交通部督</w:t>
      </w:r>
      <w:r w:rsidR="003043EF" w:rsidRPr="0047406F">
        <w:rPr>
          <w:rFonts w:hint="eastAsia"/>
        </w:rPr>
        <w:t>導所屬</w:t>
      </w:r>
      <w:r w:rsidRPr="0047406F">
        <w:rPr>
          <w:rFonts w:hint="eastAsia"/>
        </w:rPr>
        <w:t>檢討改進見復。</w:t>
      </w:r>
      <w:bookmarkEnd w:id="90"/>
      <w:bookmarkEnd w:id="91"/>
      <w:bookmarkEnd w:id="92"/>
      <w:bookmarkEnd w:id="93"/>
      <w:bookmarkEnd w:id="94"/>
      <w:bookmarkEnd w:id="95"/>
      <w:bookmarkEnd w:id="96"/>
      <w:bookmarkEnd w:id="97"/>
      <w:bookmarkEnd w:id="98"/>
      <w:bookmarkEnd w:id="99"/>
      <w:bookmarkEnd w:id="100"/>
      <w:bookmarkEnd w:id="101"/>
      <w:bookmarkEnd w:id="102"/>
    </w:p>
    <w:p w:rsidR="008C2B91" w:rsidRPr="0047406F" w:rsidRDefault="008C2B91">
      <w:pPr>
        <w:pStyle w:val="2"/>
      </w:pPr>
      <w:r w:rsidRPr="0047406F">
        <w:rPr>
          <w:rFonts w:hint="eastAsia"/>
        </w:rPr>
        <w:t>調查意見</w:t>
      </w:r>
      <w:r w:rsidR="00B2114D" w:rsidRPr="0047406F">
        <w:rPr>
          <w:rFonts w:hint="eastAsia"/>
        </w:rPr>
        <w:t>四，函請內政部警政署</w:t>
      </w:r>
      <w:r w:rsidR="00652E04" w:rsidRPr="0047406F">
        <w:rPr>
          <w:rFonts w:hint="eastAsia"/>
        </w:rPr>
        <w:t>督導所屬</w:t>
      </w:r>
      <w:r w:rsidR="00B2114D" w:rsidRPr="0047406F">
        <w:rPr>
          <w:rFonts w:hint="eastAsia"/>
        </w:rPr>
        <w:t>檢討改進見復。</w:t>
      </w:r>
    </w:p>
    <w:p w:rsidR="00472791" w:rsidRPr="0047406F" w:rsidRDefault="00560DDA" w:rsidP="00472791">
      <w:pPr>
        <w:pStyle w:val="2"/>
      </w:pPr>
      <w:bookmarkStart w:id="114" w:name="_Toc69556900"/>
      <w:bookmarkStart w:id="115" w:name="_Toc69556949"/>
      <w:bookmarkStart w:id="116" w:name="_Toc69609823"/>
      <w:bookmarkStart w:id="117" w:name="_Toc70241821"/>
      <w:bookmarkStart w:id="118" w:name="_Toc70242210"/>
      <w:bookmarkStart w:id="119" w:name="_Toc421794880"/>
      <w:bookmarkStart w:id="120" w:name="_Toc421795446"/>
      <w:bookmarkStart w:id="121" w:name="_Toc421796027"/>
      <w:bookmarkStart w:id="122" w:name="_Toc422728962"/>
      <w:bookmarkStart w:id="123" w:name="_Toc422834165"/>
      <w:r w:rsidRPr="0047406F">
        <w:rPr>
          <w:rFonts w:hint="eastAsia"/>
        </w:rPr>
        <w:t>調查意見</w:t>
      </w:r>
      <w:r w:rsidRPr="0047406F">
        <w:rPr>
          <w:rFonts w:hAnsi="標楷體" w:hint="eastAsia"/>
        </w:rPr>
        <w:t>，</w:t>
      </w:r>
      <w:r w:rsidRPr="0047406F">
        <w:rPr>
          <w:rFonts w:hint="eastAsia"/>
        </w:rPr>
        <w:t>函請審計部</w:t>
      </w:r>
      <w:bookmarkEnd w:id="114"/>
      <w:bookmarkEnd w:id="115"/>
      <w:bookmarkEnd w:id="116"/>
      <w:bookmarkEnd w:id="117"/>
      <w:bookmarkEnd w:id="118"/>
      <w:bookmarkEnd w:id="119"/>
      <w:bookmarkEnd w:id="120"/>
      <w:bookmarkEnd w:id="121"/>
      <w:bookmarkEnd w:id="122"/>
      <w:bookmarkEnd w:id="123"/>
      <w:r w:rsidR="00472791" w:rsidRPr="0047406F">
        <w:rPr>
          <w:rFonts w:hint="eastAsia"/>
        </w:rPr>
        <w:t>參考。</w:t>
      </w:r>
    </w:p>
    <w:p w:rsidR="00560DDA" w:rsidRPr="0047406F" w:rsidRDefault="00843D0F" w:rsidP="004D5B73">
      <w:pPr>
        <w:pStyle w:val="2"/>
      </w:pPr>
      <w:bookmarkStart w:id="124" w:name="_Toc69556899"/>
      <w:bookmarkStart w:id="125" w:name="_Toc69556948"/>
      <w:bookmarkStart w:id="126" w:name="_Toc69609822"/>
      <w:r w:rsidRPr="0047406F">
        <w:rPr>
          <w:rFonts w:hint="eastAsia"/>
        </w:rPr>
        <w:tab/>
      </w: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End w:id="103"/>
      <w:bookmarkEnd w:id="104"/>
      <w:bookmarkEnd w:id="105"/>
      <w:bookmarkEnd w:id="106"/>
      <w:bookmarkEnd w:id="107"/>
      <w:bookmarkEnd w:id="108"/>
      <w:bookmarkEnd w:id="109"/>
      <w:bookmarkEnd w:id="110"/>
      <w:bookmarkEnd w:id="111"/>
      <w:bookmarkEnd w:id="112"/>
      <w:bookmarkEnd w:id="113"/>
      <w:bookmarkEnd w:id="124"/>
      <w:bookmarkEnd w:id="125"/>
      <w:bookmarkEnd w:id="126"/>
      <w:r w:rsidR="009845B6" w:rsidRPr="0047406F">
        <w:rPr>
          <w:rFonts w:hint="eastAsia"/>
        </w:rPr>
        <w:t>調查意見</w:t>
      </w:r>
      <w:r w:rsidR="00B2114D" w:rsidRPr="0047406F">
        <w:rPr>
          <w:rFonts w:hint="eastAsia"/>
        </w:rPr>
        <w:t>，</w:t>
      </w:r>
      <w:r w:rsidR="00560DDA" w:rsidRPr="0047406F">
        <w:rPr>
          <w:rFonts w:hint="eastAsia"/>
        </w:rPr>
        <w:t>經委員會討論通過後公布。</w:t>
      </w:r>
    </w:p>
    <w:p w:rsidR="00E25849" w:rsidRPr="0047406F" w:rsidRDefault="00E25849">
      <w:pPr>
        <w:pStyle w:val="2"/>
      </w:pPr>
      <w:r w:rsidRPr="0047406F">
        <w:rPr>
          <w:rFonts w:hint="eastAsia"/>
        </w:rPr>
        <w:t>檢附派查函及相關附件，送請</w:t>
      </w:r>
      <w:r w:rsidR="00472791" w:rsidRPr="0047406F">
        <w:rPr>
          <w:rFonts w:hint="eastAsia"/>
        </w:rPr>
        <w:t>交通</w:t>
      </w:r>
      <w:r w:rsidRPr="0047406F">
        <w:rPr>
          <w:rFonts w:hint="eastAsia"/>
        </w:rPr>
        <w:t>及</w:t>
      </w:r>
      <w:r w:rsidR="00472791" w:rsidRPr="0047406F">
        <w:rPr>
          <w:rFonts w:hint="eastAsia"/>
        </w:rPr>
        <w:t>採購</w:t>
      </w:r>
      <w:r w:rsidRPr="0047406F">
        <w:rPr>
          <w:rFonts w:hint="eastAsia"/>
        </w:rPr>
        <w:t>委員會處理。</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770453" w:rsidRPr="0047406F" w:rsidRDefault="00770453" w:rsidP="00770453">
      <w:pPr>
        <w:pStyle w:val="aa"/>
        <w:spacing w:beforeLines="50" w:before="228" w:afterLines="100" w:after="457"/>
        <w:ind w:leftChars="1100" w:left="3742"/>
        <w:rPr>
          <w:b w:val="0"/>
          <w:bCs/>
          <w:snapToGrid/>
          <w:spacing w:val="12"/>
          <w:kern w:val="0"/>
          <w:sz w:val="40"/>
        </w:rPr>
      </w:pPr>
    </w:p>
    <w:p w:rsidR="00E25849" w:rsidRPr="0047406F" w:rsidRDefault="00E25849" w:rsidP="00770453">
      <w:pPr>
        <w:pStyle w:val="aa"/>
        <w:spacing w:beforeLines="50" w:before="228" w:afterLines="100" w:after="457"/>
        <w:ind w:leftChars="1100" w:left="3742"/>
        <w:rPr>
          <w:b w:val="0"/>
          <w:bCs/>
          <w:snapToGrid/>
          <w:spacing w:val="12"/>
          <w:kern w:val="0"/>
          <w:sz w:val="40"/>
        </w:rPr>
      </w:pPr>
      <w:r w:rsidRPr="0047406F">
        <w:rPr>
          <w:rFonts w:hint="eastAsia"/>
          <w:b w:val="0"/>
          <w:bCs/>
          <w:snapToGrid/>
          <w:spacing w:val="12"/>
          <w:kern w:val="0"/>
          <w:sz w:val="40"/>
        </w:rPr>
        <w:t>調查委員：</w:t>
      </w:r>
      <w:r w:rsidR="007B21B9" w:rsidRPr="0047406F">
        <w:rPr>
          <w:rFonts w:hint="eastAsia"/>
          <w:b w:val="0"/>
          <w:bCs/>
          <w:snapToGrid/>
          <w:spacing w:val="12"/>
          <w:kern w:val="0"/>
          <w:sz w:val="40"/>
        </w:rPr>
        <w:t>蔡崇義</w:t>
      </w:r>
    </w:p>
    <w:p w:rsidR="007B21B9" w:rsidRPr="0047406F" w:rsidRDefault="00AB58DE" w:rsidP="0047406F">
      <w:pPr>
        <w:pStyle w:val="aa"/>
        <w:spacing w:beforeLines="50" w:before="228" w:afterLines="100" w:after="457"/>
        <w:ind w:leftChars="1750" w:left="5953"/>
        <w:rPr>
          <w:b w:val="0"/>
          <w:bCs/>
          <w:snapToGrid/>
          <w:spacing w:val="12"/>
          <w:kern w:val="0"/>
          <w:sz w:val="40"/>
        </w:rPr>
      </w:pPr>
      <w:r>
        <w:rPr>
          <w:rFonts w:hint="eastAsia"/>
          <w:b w:val="0"/>
          <w:bCs/>
          <w:snapToGrid/>
          <w:spacing w:val="12"/>
          <w:kern w:val="0"/>
          <w:sz w:val="40"/>
        </w:rPr>
        <w:t>王幼玲</w:t>
      </w:r>
    </w:p>
    <w:p w:rsidR="007B21B9" w:rsidRPr="0047406F" w:rsidRDefault="00AB58DE" w:rsidP="0047406F">
      <w:pPr>
        <w:pStyle w:val="aa"/>
        <w:spacing w:beforeLines="50" w:before="228" w:afterLines="100" w:after="457"/>
        <w:ind w:leftChars="1750" w:left="5953"/>
        <w:rPr>
          <w:b w:val="0"/>
          <w:bCs/>
          <w:snapToGrid/>
          <w:spacing w:val="12"/>
          <w:kern w:val="0"/>
          <w:sz w:val="40"/>
        </w:rPr>
      </w:pPr>
      <w:r>
        <w:rPr>
          <w:rFonts w:hint="eastAsia"/>
          <w:b w:val="0"/>
          <w:bCs/>
          <w:snapToGrid/>
          <w:spacing w:val="12"/>
          <w:kern w:val="0"/>
          <w:sz w:val="40"/>
        </w:rPr>
        <w:t>陳景峻</w:t>
      </w:r>
    </w:p>
    <w:p w:rsidR="00770453" w:rsidRPr="0047406F" w:rsidRDefault="00770453" w:rsidP="00770453">
      <w:pPr>
        <w:pStyle w:val="aa"/>
        <w:spacing w:before="0" w:after="0"/>
        <w:ind w:leftChars="1100" w:left="3742"/>
        <w:rPr>
          <w:rFonts w:ascii="Times New Roman"/>
          <w:b w:val="0"/>
          <w:bCs/>
          <w:snapToGrid/>
          <w:spacing w:val="0"/>
          <w:kern w:val="0"/>
          <w:sz w:val="40"/>
        </w:rPr>
      </w:pPr>
    </w:p>
    <w:p w:rsidR="008C17B3" w:rsidRPr="00E55428" w:rsidRDefault="008C17B3" w:rsidP="007B21B9">
      <w:pPr>
        <w:widowControl/>
        <w:overflowPunct/>
        <w:autoSpaceDE/>
        <w:autoSpaceDN/>
        <w:jc w:val="left"/>
        <w:rPr>
          <w:color w:val="000000" w:themeColor="text1"/>
        </w:rPr>
      </w:pPr>
      <w:bookmarkStart w:id="140" w:name="_Toc421794883"/>
      <w:bookmarkStart w:id="141" w:name="_Toc421794885"/>
      <w:bookmarkStart w:id="142" w:name="_GoBack"/>
      <w:bookmarkEnd w:id="140"/>
      <w:bookmarkEnd w:id="141"/>
      <w:bookmarkEnd w:id="142"/>
    </w:p>
    <w:sectPr w:rsidR="008C17B3" w:rsidRPr="00E55428" w:rsidSect="00F6759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1F2" w:rsidRDefault="006B61F2">
      <w:r>
        <w:separator/>
      </w:r>
    </w:p>
  </w:endnote>
  <w:endnote w:type="continuationSeparator" w:id="0">
    <w:p w:rsidR="006B61F2" w:rsidRDefault="006B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B46" w:rsidRDefault="00ED5B4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D5B46" w:rsidRDefault="00ED5B4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1F2" w:rsidRDefault="006B61F2">
      <w:r>
        <w:separator/>
      </w:r>
    </w:p>
  </w:footnote>
  <w:footnote w:type="continuationSeparator" w:id="0">
    <w:p w:rsidR="006B61F2" w:rsidRDefault="006B61F2">
      <w:r>
        <w:continuationSeparator/>
      </w:r>
    </w:p>
  </w:footnote>
  <w:footnote w:id="1">
    <w:p w:rsidR="00ED5B46" w:rsidRPr="00884005" w:rsidRDefault="00ED5B46" w:rsidP="00DD364F">
      <w:pPr>
        <w:pStyle w:val="afc"/>
      </w:pPr>
      <w:r>
        <w:rPr>
          <w:rStyle w:val="afe"/>
        </w:rPr>
        <w:footnoteRef/>
      </w:r>
      <w:r>
        <w:t xml:space="preserve"> </w:t>
      </w:r>
      <w:r>
        <w:rPr>
          <w:rFonts w:hint="eastAsia"/>
        </w:rPr>
        <w:t>審計部1</w:t>
      </w:r>
      <w:r>
        <w:t>13</w:t>
      </w:r>
      <w:r>
        <w:rPr>
          <w:rFonts w:hint="eastAsia"/>
        </w:rPr>
        <w:t>年1</w:t>
      </w:r>
      <w:r>
        <w:t>1</w:t>
      </w:r>
      <w:r>
        <w:rPr>
          <w:rFonts w:hint="eastAsia"/>
        </w:rPr>
        <w:t>月5日台審部交字第1</w:t>
      </w:r>
      <w:r>
        <w:t>138404100</w:t>
      </w:r>
      <w:r>
        <w:rPr>
          <w:rFonts w:hint="eastAsia"/>
        </w:rPr>
        <w:t>號函</w:t>
      </w:r>
    </w:p>
  </w:footnote>
  <w:footnote w:id="2">
    <w:p w:rsidR="00ED5B46" w:rsidRPr="00825ECB" w:rsidRDefault="00ED5B46" w:rsidP="00604572">
      <w:pPr>
        <w:pStyle w:val="afc"/>
        <w:ind w:leftChars="2" w:left="251" w:hangingChars="111" w:hanging="244"/>
        <w:jc w:val="both"/>
      </w:pPr>
      <w:r>
        <w:rPr>
          <w:rStyle w:val="afe"/>
        </w:rPr>
        <w:footnoteRef/>
      </w:r>
      <w:r>
        <w:t xml:space="preserve"> </w:t>
      </w:r>
      <w:r>
        <w:rPr>
          <w:rFonts w:hint="eastAsia"/>
        </w:rPr>
        <w:t>民用航空法第2條：「</w:t>
      </w:r>
      <w:r w:rsidRPr="00BC6A04">
        <w:rPr>
          <w:rFonts w:hAnsi="標楷體"/>
        </w:rPr>
        <w:t>……</w:t>
      </w:r>
      <w:r>
        <w:rPr>
          <w:rFonts w:hint="eastAsia"/>
        </w:rPr>
        <w:t>二、</w:t>
      </w:r>
      <w:r w:rsidRPr="000B26B6">
        <w:rPr>
          <w:rFonts w:hint="eastAsia"/>
        </w:rPr>
        <w:t>航空站：指具備供航空器載卸客貨之設施與裝備及用於航空器起降活動之區域。</w:t>
      </w:r>
      <w:r w:rsidRPr="00BC6A04">
        <w:rPr>
          <w:rFonts w:hAnsi="標楷體"/>
        </w:rPr>
        <w:t>……</w:t>
      </w:r>
      <w:r>
        <w:rPr>
          <w:rFonts w:hint="eastAsia"/>
        </w:rPr>
        <w:t>十四、</w:t>
      </w:r>
      <w:r w:rsidRPr="000B26B6">
        <w:rPr>
          <w:rFonts w:hint="eastAsia"/>
          <w:b/>
        </w:rPr>
        <w:t>航空站地勤業</w:t>
      </w:r>
      <w:r w:rsidRPr="000B26B6">
        <w:rPr>
          <w:rFonts w:hint="eastAsia"/>
        </w:rPr>
        <w:t>：指於機坪內從事航空器拖曳、導引、</w:t>
      </w:r>
      <w:r w:rsidRPr="000B26B6">
        <w:rPr>
          <w:rFonts w:hint="eastAsia"/>
          <w:b/>
        </w:rPr>
        <w:t>行李</w:t>
      </w:r>
      <w:r w:rsidRPr="000B26B6">
        <w:rPr>
          <w:rFonts w:hint="eastAsia"/>
        </w:rPr>
        <w:t>、貨物、餐點裝卸、機艙清潔、空橋操作及其有關勞務之事業。</w:t>
      </w:r>
      <w:r>
        <w:rPr>
          <w:rFonts w:hint="eastAsia"/>
        </w:rPr>
        <w:t>(略</w:t>
      </w:r>
      <w:r>
        <w:t>)</w:t>
      </w:r>
      <w:r>
        <w:rPr>
          <w:rFonts w:hint="eastAsia"/>
        </w:rPr>
        <w:t>」第74條第1項：「</w:t>
      </w:r>
      <w:r w:rsidRPr="004818EE">
        <w:rPr>
          <w:rFonts w:hint="eastAsia"/>
        </w:rPr>
        <w:t>經營航空站地勤業者，應申請民航局核轉交通部許可籌設，並應在核定籌設期間內，依法向有關機關辦妥登記後，申請民航局核轉交通部核准，由民航局發給航空站地勤業許可證後，始得營業。</w:t>
      </w:r>
      <w:r>
        <w:rPr>
          <w:rFonts w:hint="eastAsia"/>
        </w:rPr>
        <w:t>」及第74條之1第1項：「</w:t>
      </w:r>
      <w:r w:rsidRPr="00322B40">
        <w:rPr>
          <w:rFonts w:hint="eastAsia"/>
        </w:rPr>
        <w:t>航空站地勤業應為公司組織</w:t>
      </w:r>
      <w:r>
        <w:rPr>
          <w:rFonts w:hint="eastAsia"/>
        </w:rPr>
        <w:t>（略）」。</w:t>
      </w:r>
    </w:p>
  </w:footnote>
  <w:footnote w:id="3">
    <w:p w:rsidR="00ED5B46" w:rsidRPr="00E71C47" w:rsidRDefault="00ED5B46" w:rsidP="00953747">
      <w:pPr>
        <w:pStyle w:val="afc"/>
        <w:ind w:leftChars="2" w:left="181" w:hangingChars="79" w:hanging="174"/>
        <w:jc w:val="both"/>
      </w:pPr>
      <w:r>
        <w:rPr>
          <w:rStyle w:val="afe"/>
        </w:rPr>
        <w:footnoteRef/>
      </w:r>
      <w:r>
        <w:t xml:space="preserve"> </w:t>
      </w:r>
      <w:r>
        <w:rPr>
          <w:rFonts w:hint="eastAsia"/>
        </w:rPr>
        <w:t>相關文號：(1</w:t>
      </w:r>
      <w:r>
        <w:t>)</w:t>
      </w:r>
      <w:r>
        <w:rPr>
          <w:rFonts w:hint="eastAsia"/>
        </w:rPr>
        <w:t>交通部1</w:t>
      </w:r>
      <w:r>
        <w:t>14</w:t>
      </w:r>
      <w:r>
        <w:rPr>
          <w:rFonts w:hint="eastAsia"/>
        </w:rPr>
        <w:t>年3月26日交航(一</w:t>
      </w:r>
      <w:r>
        <w:t>)</w:t>
      </w:r>
      <w:r>
        <w:rPr>
          <w:rFonts w:hint="eastAsia"/>
        </w:rPr>
        <w:t>字第1</w:t>
      </w:r>
      <w:r>
        <w:t>149200065</w:t>
      </w:r>
      <w:r>
        <w:rPr>
          <w:rFonts w:hint="eastAsia"/>
        </w:rPr>
        <w:t>號函；(2</w:t>
      </w:r>
      <w:r>
        <w:t>)</w:t>
      </w:r>
      <w:r>
        <w:rPr>
          <w:rFonts w:hint="eastAsia"/>
        </w:rPr>
        <w:t>交通部1</w:t>
      </w:r>
      <w:r>
        <w:t>14</w:t>
      </w:r>
      <w:r>
        <w:rPr>
          <w:rFonts w:hint="eastAsia"/>
        </w:rPr>
        <w:t>年2月7日交航字第1145001592號函；(</w:t>
      </w:r>
      <w:r>
        <w:t>3)</w:t>
      </w:r>
      <w:r>
        <w:rPr>
          <w:rFonts w:hint="eastAsia"/>
        </w:rPr>
        <w:t>交通部1</w:t>
      </w:r>
      <w:r>
        <w:t>13</w:t>
      </w:r>
      <w:r>
        <w:rPr>
          <w:rFonts w:hint="eastAsia"/>
        </w:rPr>
        <w:t>年1</w:t>
      </w:r>
      <w:r>
        <w:t>2</w:t>
      </w:r>
      <w:r>
        <w:rPr>
          <w:rFonts w:hint="eastAsia"/>
        </w:rPr>
        <w:t>月24日交航字第1</w:t>
      </w:r>
      <w:r>
        <w:t>130037441</w:t>
      </w:r>
      <w:r>
        <w:rPr>
          <w:rFonts w:hint="eastAsia"/>
        </w:rPr>
        <w:t>號函；(</w:t>
      </w:r>
      <w:r>
        <w:t>4)</w:t>
      </w:r>
      <w:r>
        <w:rPr>
          <w:rFonts w:hint="eastAsia"/>
        </w:rPr>
        <w:t>桃機公司1</w:t>
      </w:r>
      <w:r>
        <w:t>14</w:t>
      </w:r>
      <w:r>
        <w:rPr>
          <w:rFonts w:hint="eastAsia"/>
        </w:rPr>
        <w:t>年2月27日桃機維字第1</w:t>
      </w:r>
      <w:r>
        <w:t>140001556</w:t>
      </w:r>
      <w:r>
        <w:rPr>
          <w:rFonts w:hint="eastAsia"/>
        </w:rPr>
        <w:t>號函；(</w:t>
      </w:r>
      <w:r>
        <w:t>5)</w:t>
      </w:r>
      <w:r>
        <w:rPr>
          <w:rFonts w:hint="eastAsia"/>
        </w:rPr>
        <w:t>航警局1</w:t>
      </w:r>
      <w:r>
        <w:t>13</w:t>
      </w:r>
      <w:r>
        <w:rPr>
          <w:rFonts w:hint="eastAsia"/>
        </w:rPr>
        <w:t>年1</w:t>
      </w:r>
      <w:r>
        <w:t>2</w:t>
      </w:r>
      <w:r>
        <w:rPr>
          <w:rFonts w:hint="eastAsia"/>
        </w:rPr>
        <w:t>月19日航警航保字第1</w:t>
      </w:r>
      <w:r>
        <w:t>130047247</w:t>
      </w:r>
      <w:r>
        <w:rPr>
          <w:rFonts w:hint="eastAsia"/>
        </w:rPr>
        <w:t>號函。</w:t>
      </w:r>
    </w:p>
  </w:footnote>
  <w:footnote w:id="4">
    <w:p w:rsidR="00ED5B46" w:rsidRPr="007B75BE" w:rsidRDefault="00ED5B46" w:rsidP="009D3EEA">
      <w:pPr>
        <w:pStyle w:val="afc"/>
        <w:ind w:leftChars="2" w:left="251" w:hangingChars="111" w:hanging="244"/>
        <w:jc w:val="both"/>
      </w:pPr>
      <w:r>
        <w:rPr>
          <w:rStyle w:val="afe"/>
        </w:rPr>
        <w:footnoteRef/>
      </w:r>
      <w:r>
        <w:t xml:space="preserve"> </w:t>
      </w:r>
      <w:r w:rsidRPr="00BB0634">
        <w:rPr>
          <w:rFonts w:hint="eastAsia"/>
        </w:rPr>
        <w:t>國際航空運輸協會(IATA)</w:t>
      </w:r>
      <w:r>
        <w:rPr>
          <w:rFonts w:hint="eastAsia"/>
        </w:rPr>
        <w:t>在世界主要機場</w:t>
      </w:r>
      <w:r w:rsidRPr="00BB0634">
        <w:rPr>
          <w:rFonts w:hint="eastAsia"/>
        </w:rPr>
        <w:t>推廣旅客自助報到系統</w:t>
      </w:r>
      <w:r>
        <w:rPr>
          <w:rFonts w:hint="eastAsia"/>
        </w:rPr>
        <w:t>(簡稱為C</w:t>
      </w:r>
      <w:r>
        <w:t>USS)</w:t>
      </w:r>
      <w:r>
        <w:rPr>
          <w:rFonts w:hint="eastAsia"/>
        </w:rPr>
        <w:t>，C</w:t>
      </w:r>
      <w:r>
        <w:t>USS</w:t>
      </w:r>
      <w:r w:rsidRPr="00BB0634">
        <w:rPr>
          <w:rFonts w:hint="eastAsia"/>
        </w:rPr>
        <w:t>最大功效就是將多家航空公司的報到系統整合在同一機台，讓使用者可以順利且快速轉換不同航空公司的報到系統</w:t>
      </w:r>
      <w:r>
        <w:rPr>
          <w:rFonts w:hint="eastAsia"/>
        </w:rPr>
        <w:t>。</w:t>
      </w:r>
    </w:p>
  </w:footnote>
  <w:footnote w:id="5">
    <w:p w:rsidR="00ED5B46" w:rsidRPr="001439FC" w:rsidRDefault="00ED5B46" w:rsidP="002C05A9">
      <w:pPr>
        <w:pStyle w:val="afc"/>
        <w:ind w:leftChars="2" w:left="251" w:hangingChars="111" w:hanging="244"/>
        <w:jc w:val="both"/>
      </w:pPr>
      <w:r>
        <w:rPr>
          <w:rStyle w:val="afe"/>
        </w:rPr>
        <w:footnoteRef/>
      </w:r>
      <w:r>
        <w:t xml:space="preserve"> </w:t>
      </w:r>
      <w:r w:rsidRPr="00675BF3">
        <w:rPr>
          <w:rFonts w:hint="eastAsia"/>
        </w:rPr>
        <w:tab/>
      </w:r>
      <w:r>
        <w:rPr>
          <w:rFonts w:hint="eastAsia"/>
        </w:rPr>
        <w:t>依據</w:t>
      </w:r>
      <w:r w:rsidRPr="00675BF3">
        <w:rPr>
          <w:rFonts w:hint="eastAsia"/>
        </w:rPr>
        <w:t>桃園國際機場航空公司報到櫃檯使用管理要點第4點</w:t>
      </w:r>
      <w:r>
        <w:rPr>
          <w:rFonts w:hint="eastAsia"/>
        </w:rPr>
        <w:t>暨</w:t>
      </w:r>
      <w:r w:rsidRPr="00675BF3">
        <w:rPr>
          <w:rFonts w:hint="eastAsia"/>
        </w:rPr>
        <w:t>其附件</w:t>
      </w:r>
      <w:r>
        <w:rPr>
          <w:rFonts w:hint="eastAsia"/>
        </w:rPr>
        <w:t>二「桃園國際機場股份有限公司共用報到櫃檯電子計費須知」之</w:t>
      </w:r>
      <w:r w:rsidRPr="00675BF3">
        <w:rPr>
          <w:rFonts w:hint="eastAsia"/>
        </w:rPr>
        <w:t>1</w:t>
      </w:r>
      <w:r>
        <w:t>-2</w:t>
      </w:r>
      <w:r>
        <w:rPr>
          <w:rFonts w:hint="eastAsia"/>
        </w:rPr>
        <w:t>點</w:t>
      </w:r>
      <w:r w:rsidRPr="00675BF3">
        <w:rPr>
          <w:rFonts w:hint="eastAsia"/>
        </w:rPr>
        <w:t>規定</w:t>
      </w:r>
      <w:r>
        <w:rPr>
          <w:rFonts w:hint="eastAsia"/>
        </w:rPr>
        <w:t>：「使用費率：1</w:t>
      </w:r>
      <w:r>
        <w:t>.</w:t>
      </w:r>
      <w:r>
        <w:rPr>
          <w:rFonts w:hint="eastAsia"/>
        </w:rPr>
        <w:tab/>
        <w:t>報到櫃檯之使用方式(有二)：(1</w:t>
      </w:r>
      <w:r>
        <w:t>)</w:t>
      </w:r>
      <w:r>
        <w:rPr>
          <w:rFonts w:hint="eastAsia"/>
        </w:rPr>
        <w:tab/>
        <w:t>人工報到櫃檯。(2</w:t>
      </w:r>
      <w:r>
        <w:t>)</w:t>
      </w:r>
      <w:r>
        <w:rPr>
          <w:rFonts w:hint="eastAsia"/>
        </w:rPr>
        <w:tab/>
        <w:t>自助行李託運設備。2</w:t>
      </w:r>
      <w:r>
        <w:t>.</w:t>
      </w:r>
      <w:r>
        <w:rPr>
          <w:rFonts w:hint="eastAsia"/>
        </w:rPr>
        <w:tab/>
        <w:t>使用費率：(1</w:t>
      </w:r>
      <w:r>
        <w:t>)</w:t>
      </w:r>
      <w:r>
        <w:rPr>
          <w:rFonts w:hint="eastAsia"/>
        </w:rPr>
        <w:tab/>
        <w:t>使用1項者，以共用報到櫃檯使用費率每櫃每小時58元。(2</w:t>
      </w:r>
      <w:r>
        <w:t>)</w:t>
      </w:r>
      <w:r>
        <w:rPr>
          <w:rFonts w:hint="eastAsia"/>
        </w:rPr>
        <w:tab/>
        <w:t>使用兩項者，如：使用自助行李託運櫃檯欲改採人工報到方式者，採累計方式即以58+58元=116元。」</w:t>
      </w:r>
    </w:p>
  </w:footnote>
  <w:footnote w:id="6">
    <w:p w:rsidR="00ED5B46" w:rsidRPr="00DF157D" w:rsidRDefault="00ED5B46" w:rsidP="00807469">
      <w:pPr>
        <w:pStyle w:val="afc"/>
      </w:pPr>
      <w:r>
        <w:rPr>
          <w:rStyle w:val="afe"/>
        </w:rPr>
        <w:footnoteRef/>
      </w:r>
      <w:r>
        <w:t xml:space="preserve"> </w:t>
      </w:r>
      <w:r>
        <w:rPr>
          <w:rFonts w:hint="eastAsia"/>
        </w:rPr>
        <w:t>本院協查人員於</w:t>
      </w:r>
      <w:r>
        <w:t>114</w:t>
      </w:r>
      <w:r>
        <w:rPr>
          <w:rFonts w:hint="eastAsia"/>
        </w:rPr>
        <w:t>年4月2</w:t>
      </w:r>
      <w:r>
        <w:t>3</w:t>
      </w:r>
      <w:r>
        <w:rPr>
          <w:rFonts w:hint="eastAsia"/>
        </w:rPr>
        <w:t>日、24日電洽桃機公司業務處承辦人員確認開啟艙門及首、末件行李運抵轉盤之時間點記錄方式：開啟貨艙門之時間，係由地勤人員以無線電通知或將行李櫃運至行李處理場後告知貨艙門開啟時間點；</w:t>
      </w:r>
      <w:r w:rsidRPr="0046190E">
        <w:rPr>
          <w:rFonts w:hint="eastAsia"/>
        </w:rPr>
        <w:t>首、末件</w:t>
      </w:r>
      <w:r>
        <w:rPr>
          <w:rFonts w:hint="eastAsia"/>
        </w:rPr>
        <w:t>行李</w:t>
      </w:r>
      <w:r w:rsidRPr="0046190E">
        <w:rPr>
          <w:rFonts w:hint="eastAsia"/>
        </w:rPr>
        <w:t>運抵提領轉盤之時間</w:t>
      </w:r>
      <w:r>
        <w:rPr>
          <w:rFonts w:hint="eastAsia"/>
        </w:rPr>
        <w:t>，則由航空公司派員至行李提領區(轉盤)記錄。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EBB"/>
    <w:multiLevelType w:val="hybridMultilevel"/>
    <w:tmpl w:val="9ECEE6B2"/>
    <w:lvl w:ilvl="0" w:tplc="2988B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A610C8"/>
    <w:multiLevelType w:val="hybridMultilevel"/>
    <w:tmpl w:val="61EABF44"/>
    <w:lvl w:ilvl="0" w:tplc="6C16E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FA6F2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6888A310"/>
    <w:lvl w:ilvl="0" w:tplc="3E5A7D08">
      <w:start w:val="1"/>
      <w:numFmt w:val="taiwaneseCountingThousand"/>
      <w:pStyle w:val="a0"/>
      <w:lvlText w:val="附表%1、"/>
      <w:lvlJc w:val="left"/>
      <w:pPr>
        <w:tabs>
          <w:tab w:val="num" w:pos="1440"/>
        </w:tabs>
        <w:ind w:left="695" w:hanging="695"/>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D814B1"/>
    <w:multiLevelType w:val="hybridMultilevel"/>
    <w:tmpl w:val="7840CBC2"/>
    <w:lvl w:ilvl="0" w:tplc="BDA05806">
      <w:start w:val="1"/>
      <w:numFmt w:val="decimal"/>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728257AA"/>
    <w:lvl w:ilvl="0" w:tplc="769A7610">
      <w:start w:val="1"/>
      <w:numFmt w:val="decimal"/>
      <w:pStyle w:val="a3"/>
      <w:lvlText w:val="表%1　"/>
      <w:lvlJc w:val="left"/>
      <w:pPr>
        <w:ind w:left="175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221F87"/>
    <w:multiLevelType w:val="hybridMultilevel"/>
    <w:tmpl w:val="5F048174"/>
    <w:lvl w:ilvl="0" w:tplc="D090D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8"/>
  </w:num>
  <w:num w:numId="5">
    <w:abstractNumId w:val="6"/>
  </w:num>
  <w:num w:numId="6">
    <w:abstractNumId w:val="9"/>
  </w:num>
  <w:num w:numId="7">
    <w:abstractNumId w:val="3"/>
  </w:num>
  <w:num w:numId="8">
    <w:abstractNumId w:val="10"/>
  </w:num>
  <w:num w:numId="9">
    <w:abstractNumId w:val="7"/>
  </w:num>
  <w:num w:numId="10">
    <w:abstractNumId w:val="11"/>
  </w:num>
  <w:num w:numId="11">
    <w:abstractNumId w:val="5"/>
  </w:num>
  <w:num w:numId="12">
    <w:abstractNumId w:val="0"/>
  </w:num>
  <w:num w:numId="13">
    <w:abstractNumId w:val="2"/>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0ebc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31"/>
    <w:rsid w:val="00000A2C"/>
    <w:rsid w:val="00000C80"/>
    <w:rsid w:val="00004365"/>
    <w:rsid w:val="00005AAB"/>
    <w:rsid w:val="000065E8"/>
    <w:rsid w:val="000066B9"/>
    <w:rsid w:val="000066BF"/>
    <w:rsid w:val="000068AA"/>
    <w:rsid w:val="00006943"/>
    <w:rsid w:val="00006961"/>
    <w:rsid w:val="0000751E"/>
    <w:rsid w:val="000075AC"/>
    <w:rsid w:val="00007E7E"/>
    <w:rsid w:val="000112BF"/>
    <w:rsid w:val="00011826"/>
    <w:rsid w:val="00012233"/>
    <w:rsid w:val="00012C6D"/>
    <w:rsid w:val="00013FC7"/>
    <w:rsid w:val="00016ECD"/>
    <w:rsid w:val="00017318"/>
    <w:rsid w:val="00020BEA"/>
    <w:rsid w:val="00020DCE"/>
    <w:rsid w:val="00021A9A"/>
    <w:rsid w:val="000229AD"/>
    <w:rsid w:val="000246F7"/>
    <w:rsid w:val="00025661"/>
    <w:rsid w:val="00025840"/>
    <w:rsid w:val="00025F56"/>
    <w:rsid w:val="00026941"/>
    <w:rsid w:val="000271E4"/>
    <w:rsid w:val="0003114D"/>
    <w:rsid w:val="00031766"/>
    <w:rsid w:val="000324F6"/>
    <w:rsid w:val="0003369E"/>
    <w:rsid w:val="0003459A"/>
    <w:rsid w:val="000346F9"/>
    <w:rsid w:val="00036696"/>
    <w:rsid w:val="00036D76"/>
    <w:rsid w:val="000413D8"/>
    <w:rsid w:val="0004533E"/>
    <w:rsid w:val="00045A08"/>
    <w:rsid w:val="000476E5"/>
    <w:rsid w:val="000507DD"/>
    <w:rsid w:val="000529A1"/>
    <w:rsid w:val="000536AC"/>
    <w:rsid w:val="00053F2E"/>
    <w:rsid w:val="00054D59"/>
    <w:rsid w:val="00055981"/>
    <w:rsid w:val="00057F32"/>
    <w:rsid w:val="00062A25"/>
    <w:rsid w:val="00062B28"/>
    <w:rsid w:val="00062E94"/>
    <w:rsid w:val="00063280"/>
    <w:rsid w:val="0006362F"/>
    <w:rsid w:val="0006590A"/>
    <w:rsid w:val="0006601C"/>
    <w:rsid w:val="00067CA2"/>
    <w:rsid w:val="00067FF2"/>
    <w:rsid w:val="00071132"/>
    <w:rsid w:val="000715B3"/>
    <w:rsid w:val="00073CB5"/>
    <w:rsid w:val="0007425C"/>
    <w:rsid w:val="00074321"/>
    <w:rsid w:val="00074D94"/>
    <w:rsid w:val="00075333"/>
    <w:rsid w:val="0007548E"/>
    <w:rsid w:val="000763DB"/>
    <w:rsid w:val="000768F7"/>
    <w:rsid w:val="00076936"/>
    <w:rsid w:val="000769AA"/>
    <w:rsid w:val="00077553"/>
    <w:rsid w:val="00081132"/>
    <w:rsid w:val="00081A1D"/>
    <w:rsid w:val="00081CEF"/>
    <w:rsid w:val="00081F96"/>
    <w:rsid w:val="000851A2"/>
    <w:rsid w:val="0008587A"/>
    <w:rsid w:val="00085EF1"/>
    <w:rsid w:val="00091BB1"/>
    <w:rsid w:val="0009352E"/>
    <w:rsid w:val="000943A8"/>
    <w:rsid w:val="0009497B"/>
    <w:rsid w:val="000957E8"/>
    <w:rsid w:val="00095D4F"/>
    <w:rsid w:val="000962AE"/>
    <w:rsid w:val="00096771"/>
    <w:rsid w:val="00096B96"/>
    <w:rsid w:val="000A0B0D"/>
    <w:rsid w:val="000A1B66"/>
    <w:rsid w:val="000A24A7"/>
    <w:rsid w:val="000A2D11"/>
    <w:rsid w:val="000A2F1B"/>
    <w:rsid w:val="000A2F3F"/>
    <w:rsid w:val="000A4C5F"/>
    <w:rsid w:val="000A502D"/>
    <w:rsid w:val="000A5D7F"/>
    <w:rsid w:val="000A61EA"/>
    <w:rsid w:val="000A6D52"/>
    <w:rsid w:val="000A715F"/>
    <w:rsid w:val="000B0B43"/>
    <w:rsid w:val="000B0B4A"/>
    <w:rsid w:val="000B10DA"/>
    <w:rsid w:val="000B10FD"/>
    <w:rsid w:val="000B21CE"/>
    <w:rsid w:val="000B227E"/>
    <w:rsid w:val="000B26B6"/>
    <w:rsid w:val="000B279A"/>
    <w:rsid w:val="000B2B64"/>
    <w:rsid w:val="000B2ED5"/>
    <w:rsid w:val="000B3C33"/>
    <w:rsid w:val="000B53BD"/>
    <w:rsid w:val="000B61D2"/>
    <w:rsid w:val="000B6AD9"/>
    <w:rsid w:val="000B6E4B"/>
    <w:rsid w:val="000B70A7"/>
    <w:rsid w:val="000B73DD"/>
    <w:rsid w:val="000B7C23"/>
    <w:rsid w:val="000C17DF"/>
    <w:rsid w:val="000C3439"/>
    <w:rsid w:val="000C357B"/>
    <w:rsid w:val="000C42A1"/>
    <w:rsid w:val="000C45D3"/>
    <w:rsid w:val="000C495F"/>
    <w:rsid w:val="000C4B85"/>
    <w:rsid w:val="000C5303"/>
    <w:rsid w:val="000C5938"/>
    <w:rsid w:val="000C6175"/>
    <w:rsid w:val="000C6445"/>
    <w:rsid w:val="000D0E45"/>
    <w:rsid w:val="000D24D6"/>
    <w:rsid w:val="000D3238"/>
    <w:rsid w:val="000D3A2C"/>
    <w:rsid w:val="000D3B72"/>
    <w:rsid w:val="000D4DEB"/>
    <w:rsid w:val="000D54D9"/>
    <w:rsid w:val="000D54F8"/>
    <w:rsid w:val="000D5D1A"/>
    <w:rsid w:val="000D66D9"/>
    <w:rsid w:val="000D6EA4"/>
    <w:rsid w:val="000E40CF"/>
    <w:rsid w:val="000E52C2"/>
    <w:rsid w:val="000E6431"/>
    <w:rsid w:val="000E68FB"/>
    <w:rsid w:val="000E7C90"/>
    <w:rsid w:val="000F0661"/>
    <w:rsid w:val="000F081B"/>
    <w:rsid w:val="000F0AD6"/>
    <w:rsid w:val="000F1E40"/>
    <w:rsid w:val="000F21A5"/>
    <w:rsid w:val="000F2A2C"/>
    <w:rsid w:val="000F3D05"/>
    <w:rsid w:val="000F3F92"/>
    <w:rsid w:val="000F60DA"/>
    <w:rsid w:val="000F6F34"/>
    <w:rsid w:val="000F7289"/>
    <w:rsid w:val="0010208E"/>
    <w:rsid w:val="00102B10"/>
    <w:rsid w:val="00102B9F"/>
    <w:rsid w:val="00103B3A"/>
    <w:rsid w:val="00103CFC"/>
    <w:rsid w:val="0010419C"/>
    <w:rsid w:val="00104918"/>
    <w:rsid w:val="00104E3D"/>
    <w:rsid w:val="0010526C"/>
    <w:rsid w:val="0010555E"/>
    <w:rsid w:val="001056BA"/>
    <w:rsid w:val="001067C7"/>
    <w:rsid w:val="00107575"/>
    <w:rsid w:val="001079C0"/>
    <w:rsid w:val="00107D1B"/>
    <w:rsid w:val="0011093D"/>
    <w:rsid w:val="001109F6"/>
    <w:rsid w:val="00111113"/>
    <w:rsid w:val="00112637"/>
    <w:rsid w:val="00112ABC"/>
    <w:rsid w:val="00113488"/>
    <w:rsid w:val="0011418E"/>
    <w:rsid w:val="001144D3"/>
    <w:rsid w:val="0011452E"/>
    <w:rsid w:val="00114B7E"/>
    <w:rsid w:val="00115575"/>
    <w:rsid w:val="00115A96"/>
    <w:rsid w:val="0011634F"/>
    <w:rsid w:val="00116A57"/>
    <w:rsid w:val="00116BF3"/>
    <w:rsid w:val="00116F87"/>
    <w:rsid w:val="0012001E"/>
    <w:rsid w:val="00120F26"/>
    <w:rsid w:val="00120FD8"/>
    <w:rsid w:val="00121A9C"/>
    <w:rsid w:val="00121C71"/>
    <w:rsid w:val="00123F99"/>
    <w:rsid w:val="00124AC5"/>
    <w:rsid w:val="00124E1B"/>
    <w:rsid w:val="0012656F"/>
    <w:rsid w:val="00126828"/>
    <w:rsid w:val="00126A55"/>
    <w:rsid w:val="00126ACE"/>
    <w:rsid w:val="00126F3D"/>
    <w:rsid w:val="00130122"/>
    <w:rsid w:val="0013028B"/>
    <w:rsid w:val="00130B2F"/>
    <w:rsid w:val="00131A2B"/>
    <w:rsid w:val="00133F07"/>
    <w:rsid w:val="00133F08"/>
    <w:rsid w:val="001345E6"/>
    <w:rsid w:val="00135CB8"/>
    <w:rsid w:val="001365AB"/>
    <w:rsid w:val="00137173"/>
    <w:rsid w:val="001374BF"/>
    <w:rsid w:val="001378B0"/>
    <w:rsid w:val="00141274"/>
    <w:rsid w:val="001412C3"/>
    <w:rsid w:val="00141695"/>
    <w:rsid w:val="001418CF"/>
    <w:rsid w:val="00142E00"/>
    <w:rsid w:val="00143625"/>
    <w:rsid w:val="001439FC"/>
    <w:rsid w:val="00143DD1"/>
    <w:rsid w:val="00146774"/>
    <w:rsid w:val="001468FB"/>
    <w:rsid w:val="00147E3A"/>
    <w:rsid w:val="00152793"/>
    <w:rsid w:val="00152C78"/>
    <w:rsid w:val="00153B7E"/>
    <w:rsid w:val="00154570"/>
    <w:rsid w:val="001545A9"/>
    <w:rsid w:val="00154892"/>
    <w:rsid w:val="001549B7"/>
    <w:rsid w:val="00154E39"/>
    <w:rsid w:val="00155F3C"/>
    <w:rsid w:val="00156999"/>
    <w:rsid w:val="00161006"/>
    <w:rsid w:val="0016119C"/>
    <w:rsid w:val="00162BBB"/>
    <w:rsid w:val="001630FE"/>
    <w:rsid w:val="001636BA"/>
    <w:rsid w:val="001637C7"/>
    <w:rsid w:val="00163F22"/>
    <w:rsid w:val="0016453F"/>
    <w:rsid w:val="001646FB"/>
    <w:rsid w:val="0016480E"/>
    <w:rsid w:val="0016537C"/>
    <w:rsid w:val="00165465"/>
    <w:rsid w:val="00166974"/>
    <w:rsid w:val="0017019A"/>
    <w:rsid w:val="00171833"/>
    <w:rsid w:val="00171E3C"/>
    <w:rsid w:val="00171FB7"/>
    <w:rsid w:val="00172A22"/>
    <w:rsid w:val="00172CC1"/>
    <w:rsid w:val="00172E89"/>
    <w:rsid w:val="00174297"/>
    <w:rsid w:val="00174AC2"/>
    <w:rsid w:val="00175BFE"/>
    <w:rsid w:val="00175C0B"/>
    <w:rsid w:val="00176D81"/>
    <w:rsid w:val="00180E06"/>
    <w:rsid w:val="001817B3"/>
    <w:rsid w:val="001829E3"/>
    <w:rsid w:val="00183014"/>
    <w:rsid w:val="00183CD6"/>
    <w:rsid w:val="00184C9F"/>
    <w:rsid w:val="001858CA"/>
    <w:rsid w:val="00190861"/>
    <w:rsid w:val="00190F13"/>
    <w:rsid w:val="0019156D"/>
    <w:rsid w:val="001919FB"/>
    <w:rsid w:val="001927FD"/>
    <w:rsid w:val="001959C2"/>
    <w:rsid w:val="00195D36"/>
    <w:rsid w:val="00196747"/>
    <w:rsid w:val="00197939"/>
    <w:rsid w:val="00197A86"/>
    <w:rsid w:val="001A197F"/>
    <w:rsid w:val="001A1A8F"/>
    <w:rsid w:val="001A1BB4"/>
    <w:rsid w:val="001A2768"/>
    <w:rsid w:val="001A2783"/>
    <w:rsid w:val="001A2A70"/>
    <w:rsid w:val="001A4229"/>
    <w:rsid w:val="001A456C"/>
    <w:rsid w:val="001A4B8A"/>
    <w:rsid w:val="001A4E65"/>
    <w:rsid w:val="001A51E3"/>
    <w:rsid w:val="001A6EE3"/>
    <w:rsid w:val="001A6F97"/>
    <w:rsid w:val="001A7318"/>
    <w:rsid w:val="001A7521"/>
    <w:rsid w:val="001A7968"/>
    <w:rsid w:val="001A7CED"/>
    <w:rsid w:val="001A7F33"/>
    <w:rsid w:val="001B02A1"/>
    <w:rsid w:val="001B051E"/>
    <w:rsid w:val="001B092D"/>
    <w:rsid w:val="001B2530"/>
    <w:rsid w:val="001B2C86"/>
    <w:rsid w:val="001B2E98"/>
    <w:rsid w:val="001B3483"/>
    <w:rsid w:val="001B3671"/>
    <w:rsid w:val="001B3C1E"/>
    <w:rsid w:val="001B3CFD"/>
    <w:rsid w:val="001B4494"/>
    <w:rsid w:val="001B5CE3"/>
    <w:rsid w:val="001B74BA"/>
    <w:rsid w:val="001B7B08"/>
    <w:rsid w:val="001B7F4A"/>
    <w:rsid w:val="001C062E"/>
    <w:rsid w:val="001C0D8B"/>
    <w:rsid w:val="001C0DA8"/>
    <w:rsid w:val="001C2E1B"/>
    <w:rsid w:val="001C3C02"/>
    <w:rsid w:val="001C4149"/>
    <w:rsid w:val="001C4164"/>
    <w:rsid w:val="001C4998"/>
    <w:rsid w:val="001C6625"/>
    <w:rsid w:val="001C6AE3"/>
    <w:rsid w:val="001D0788"/>
    <w:rsid w:val="001D1799"/>
    <w:rsid w:val="001D4AD7"/>
    <w:rsid w:val="001D4B40"/>
    <w:rsid w:val="001D4B99"/>
    <w:rsid w:val="001D61D9"/>
    <w:rsid w:val="001D6554"/>
    <w:rsid w:val="001E00F8"/>
    <w:rsid w:val="001E0C4B"/>
    <w:rsid w:val="001E0D8A"/>
    <w:rsid w:val="001E133F"/>
    <w:rsid w:val="001E1A10"/>
    <w:rsid w:val="001E2556"/>
    <w:rsid w:val="001E2B24"/>
    <w:rsid w:val="001E2B36"/>
    <w:rsid w:val="001E2DD5"/>
    <w:rsid w:val="001E359E"/>
    <w:rsid w:val="001E3858"/>
    <w:rsid w:val="001E3D59"/>
    <w:rsid w:val="001E5FD4"/>
    <w:rsid w:val="001E62AF"/>
    <w:rsid w:val="001E67BA"/>
    <w:rsid w:val="001E74C2"/>
    <w:rsid w:val="001E76FA"/>
    <w:rsid w:val="001F0CC2"/>
    <w:rsid w:val="001F0DD1"/>
    <w:rsid w:val="001F1DBA"/>
    <w:rsid w:val="001F244D"/>
    <w:rsid w:val="001F2B58"/>
    <w:rsid w:val="001F362A"/>
    <w:rsid w:val="001F47EF"/>
    <w:rsid w:val="001F4A57"/>
    <w:rsid w:val="001F4F82"/>
    <w:rsid w:val="001F5206"/>
    <w:rsid w:val="001F5235"/>
    <w:rsid w:val="001F5964"/>
    <w:rsid w:val="001F5A48"/>
    <w:rsid w:val="001F6260"/>
    <w:rsid w:val="001F673F"/>
    <w:rsid w:val="00200007"/>
    <w:rsid w:val="0020030D"/>
    <w:rsid w:val="00200B1D"/>
    <w:rsid w:val="0020154E"/>
    <w:rsid w:val="002018F0"/>
    <w:rsid w:val="002030A5"/>
    <w:rsid w:val="00203131"/>
    <w:rsid w:val="00203D25"/>
    <w:rsid w:val="00203F58"/>
    <w:rsid w:val="00204B4C"/>
    <w:rsid w:val="00204E51"/>
    <w:rsid w:val="0020748A"/>
    <w:rsid w:val="00207A1E"/>
    <w:rsid w:val="00207C2B"/>
    <w:rsid w:val="00210054"/>
    <w:rsid w:val="0021054B"/>
    <w:rsid w:val="0021058E"/>
    <w:rsid w:val="00211CEF"/>
    <w:rsid w:val="00212E88"/>
    <w:rsid w:val="00212FDE"/>
    <w:rsid w:val="002130A4"/>
    <w:rsid w:val="00213150"/>
    <w:rsid w:val="00213C9C"/>
    <w:rsid w:val="0021573C"/>
    <w:rsid w:val="00217B89"/>
    <w:rsid w:val="00217F22"/>
    <w:rsid w:val="00217F6C"/>
    <w:rsid w:val="0022009E"/>
    <w:rsid w:val="00220F78"/>
    <w:rsid w:val="002227D1"/>
    <w:rsid w:val="002231BF"/>
    <w:rsid w:val="00223241"/>
    <w:rsid w:val="00223E83"/>
    <w:rsid w:val="0022425C"/>
    <w:rsid w:val="00224492"/>
    <w:rsid w:val="002246DE"/>
    <w:rsid w:val="002247FD"/>
    <w:rsid w:val="00226763"/>
    <w:rsid w:val="0022732F"/>
    <w:rsid w:val="0023024B"/>
    <w:rsid w:val="00230750"/>
    <w:rsid w:val="00233B34"/>
    <w:rsid w:val="00233E91"/>
    <w:rsid w:val="0023426A"/>
    <w:rsid w:val="0023537D"/>
    <w:rsid w:val="00236836"/>
    <w:rsid w:val="0024009B"/>
    <w:rsid w:val="0024048F"/>
    <w:rsid w:val="002404BB"/>
    <w:rsid w:val="002409C8"/>
    <w:rsid w:val="0024259C"/>
    <w:rsid w:val="002429E2"/>
    <w:rsid w:val="00242CAE"/>
    <w:rsid w:val="00242CF3"/>
    <w:rsid w:val="00243C0D"/>
    <w:rsid w:val="002467C6"/>
    <w:rsid w:val="002518A5"/>
    <w:rsid w:val="00252BC4"/>
    <w:rsid w:val="0025348B"/>
    <w:rsid w:val="00254014"/>
    <w:rsid w:val="00254B39"/>
    <w:rsid w:val="002550E7"/>
    <w:rsid w:val="002555ED"/>
    <w:rsid w:val="00255A2E"/>
    <w:rsid w:val="00256062"/>
    <w:rsid w:val="00257678"/>
    <w:rsid w:val="00260851"/>
    <w:rsid w:val="0026096E"/>
    <w:rsid w:val="00260AC5"/>
    <w:rsid w:val="002623C2"/>
    <w:rsid w:val="0026240B"/>
    <w:rsid w:val="0026246B"/>
    <w:rsid w:val="00262EA1"/>
    <w:rsid w:val="00263C83"/>
    <w:rsid w:val="00264023"/>
    <w:rsid w:val="00264940"/>
    <w:rsid w:val="0026504D"/>
    <w:rsid w:val="00265155"/>
    <w:rsid w:val="00265A58"/>
    <w:rsid w:val="00267A6C"/>
    <w:rsid w:val="00267BEA"/>
    <w:rsid w:val="002701FE"/>
    <w:rsid w:val="00270A54"/>
    <w:rsid w:val="00270D74"/>
    <w:rsid w:val="00271906"/>
    <w:rsid w:val="00272426"/>
    <w:rsid w:val="00272498"/>
    <w:rsid w:val="00273A2F"/>
    <w:rsid w:val="00275E9A"/>
    <w:rsid w:val="00276255"/>
    <w:rsid w:val="00276A12"/>
    <w:rsid w:val="00276AA4"/>
    <w:rsid w:val="002803FF"/>
    <w:rsid w:val="00280660"/>
    <w:rsid w:val="00280986"/>
    <w:rsid w:val="00281EB3"/>
    <w:rsid w:val="00281ECE"/>
    <w:rsid w:val="00282A9B"/>
    <w:rsid w:val="00282E65"/>
    <w:rsid w:val="002831C7"/>
    <w:rsid w:val="002840C6"/>
    <w:rsid w:val="00285890"/>
    <w:rsid w:val="002866A0"/>
    <w:rsid w:val="002871A7"/>
    <w:rsid w:val="002905BA"/>
    <w:rsid w:val="00290C23"/>
    <w:rsid w:val="00291F21"/>
    <w:rsid w:val="00292191"/>
    <w:rsid w:val="00292D38"/>
    <w:rsid w:val="0029431D"/>
    <w:rsid w:val="00295174"/>
    <w:rsid w:val="00296172"/>
    <w:rsid w:val="00296B92"/>
    <w:rsid w:val="00296D4A"/>
    <w:rsid w:val="002973D0"/>
    <w:rsid w:val="00297510"/>
    <w:rsid w:val="00297593"/>
    <w:rsid w:val="002A0273"/>
    <w:rsid w:val="002A15B2"/>
    <w:rsid w:val="002A1EE8"/>
    <w:rsid w:val="002A2C22"/>
    <w:rsid w:val="002A2E1C"/>
    <w:rsid w:val="002A33FF"/>
    <w:rsid w:val="002A41E0"/>
    <w:rsid w:val="002A503F"/>
    <w:rsid w:val="002A535E"/>
    <w:rsid w:val="002A58D2"/>
    <w:rsid w:val="002A64E3"/>
    <w:rsid w:val="002A6F8D"/>
    <w:rsid w:val="002A70B5"/>
    <w:rsid w:val="002B02EB"/>
    <w:rsid w:val="002B0D5B"/>
    <w:rsid w:val="002B0E4E"/>
    <w:rsid w:val="002B1957"/>
    <w:rsid w:val="002B241A"/>
    <w:rsid w:val="002B370E"/>
    <w:rsid w:val="002B47CF"/>
    <w:rsid w:val="002B6F61"/>
    <w:rsid w:val="002C05A9"/>
    <w:rsid w:val="002C0602"/>
    <w:rsid w:val="002C092C"/>
    <w:rsid w:val="002C28CE"/>
    <w:rsid w:val="002C5AF5"/>
    <w:rsid w:val="002D096D"/>
    <w:rsid w:val="002D194B"/>
    <w:rsid w:val="002D2077"/>
    <w:rsid w:val="002D3A65"/>
    <w:rsid w:val="002D4843"/>
    <w:rsid w:val="002D4A1E"/>
    <w:rsid w:val="002D5065"/>
    <w:rsid w:val="002D57C0"/>
    <w:rsid w:val="002D5C16"/>
    <w:rsid w:val="002D5EDC"/>
    <w:rsid w:val="002D7BD5"/>
    <w:rsid w:val="002E0011"/>
    <w:rsid w:val="002E0473"/>
    <w:rsid w:val="002E0AD4"/>
    <w:rsid w:val="002E2143"/>
    <w:rsid w:val="002E2562"/>
    <w:rsid w:val="002E4297"/>
    <w:rsid w:val="002E449B"/>
    <w:rsid w:val="002E44B9"/>
    <w:rsid w:val="002E4A7B"/>
    <w:rsid w:val="002E54D5"/>
    <w:rsid w:val="002E5E57"/>
    <w:rsid w:val="002E60E3"/>
    <w:rsid w:val="002E638C"/>
    <w:rsid w:val="002F0B4A"/>
    <w:rsid w:val="002F22E8"/>
    <w:rsid w:val="002F2476"/>
    <w:rsid w:val="002F2525"/>
    <w:rsid w:val="002F2700"/>
    <w:rsid w:val="002F3B20"/>
    <w:rsid w:val="002F3DFF"/>
    <w:rsid w:val="002F51D4"/>
    <w:rsid w:val="002F576D"/>
    <w:rsid w:val="002F5982"/>
    <w:rsid w:val="002F5E05"/>
    <w:rsid w:val="002F6B50"/>
    <w:rsid w:val="002F7A13"/>
    <w:rsid w:val="002F7B25"/>
    <w:rsid w:val="00300668"/>
    <w:rsid w:val="0030148A"/>
    <w:rsid w:val="00302D88"/>
    <w:rsid w:val="0030339A"/>
    <w:rsid w:val="00303467"/>
    <w:rsid w:val="0030393C"/>
    <w:rsid w:val="003043EF"/>
    <w:rsid w:val="0030475A"/>
    <w:rsid w:val="00306F25"/>
    <w:rsid w:val="00307A44"/>
    <w:rsid w:val="00307A76"/>
    <w:rsid w:val="00307BCC"/>
    <w:rsid w:val="003106C8"/>
    <w:rsid w:val="00311AD4"/>
    <w:rsid w:val="003120F8"/>
    <w:rsid w:val="00312D4B"/>
    <w:rsid w:val="0031455E"/>
    <w:rsid w:val="00315A16"/>
    <w:rsid w:val="00317053"/>
    <w:rsid w:val="003201BF"/>
    <w:rsid w:val="003206E9"/>
    <w:rsid w:val="00320744"/>
    <w:rsid w:val="0032109C"/>
    <w:rsid w:val="00321869"/>
    <w:rsid w:val="003218D9"/>
    <w:rsid w:val="00321CE1"/>
    <w:rsid w:val="0032218F"/>
    <w:rsid w:val="0032263A"/>
    <w:rsid w:val="003226AF"/>
    <w:rsid w:val="00322B40"/>
    <w:rsid w:val="00322B45"/>
    <w:rsid w:val="00323809"/>
    <w:rsid w:val="00323D41"/>
    <w:rsid w:val="0032449C"/>
    <w:rsid w:val="00324CDA"/>
    <w:rsid w:val="00325414"/>
    <w:rsid w:val="00325884"/>
    <w:rsid w:val="00325E80"/>
    <w:rsid w:val="00326F3F"/>
    <w:rsid w:val="003302F1"/>
    <w:rsid w:val="00330CCD"/>
    <w:rsid w:val="00331E1C"/>
    <w:rsid w:val="00331ED7"/>
    <w:rsid w:val="00332507"/>
    <w:rsid w:val="00333237"/>
    <w:rsid w:val="00333567"/>
    <w:rsid w:val="00333F02"/>
    <w:rsid w:val="00334384"/>
    <w:rsid w:val="00334D61"/>
    <w:rsid w:val="003406A9"/>
    <w:rsid w:val="00341836"/>
    <w:rsid w:val="003430EA"/>
    <w:rsid w:val="003441CD"/>
    <w:rsid w:val="00344215"/>
    <w:rsid w:val="0034470E"/>
    <w:rsid w:val="003453DA"/>
    <w:rsid w:val="00345862"/>
    <w:rsid w:val="00346DD1"/>
    <w:rsid w:val="003474A0"/>
    <w:rsid w:val="0035244B"/>
    <w:rsid w:val="00352DB0"/>
    <w:rsid w:val="00354CE8"/>
    <w:rsid w:val="00355356"/>
    <w:rsid w:val="0035646E"/>
    <w:rsid w:val="00357EBD"/>
    <w:rsid w:val="003604C5"/>
    <w:rsid w:val="00360742"/>
    <w:rsid w:val="00360FEB"/>
    <w:rsid w:val="00361063"/>
    <w:rsid w:val="00362A9B"/>
    <w:rsid w:val="00362EFA"/>
    <w:rsid w:val="00363390"/>
    <w:rsid w:val="00365B51"/>
    <w:rsid w:val="003661F2"/>
    <w:rsid w:val="00366536"/>
    <w:rsid w:val="00366654"/>
    <w:rsid w:val="00366E9A"/>
    <w:rsid w:val="003706FA"/>
    <w:rsid w:val="0037094A"/>
    <w:rsid w:val="00370B1B"/>
    <w:rsid w:val="00370D91"/>
    <w:rsid w:val="00371345"/>
    <w:rsid w:val="00371ED3"/>
    <w:rsid w:val="00372659"/>
    <w:rsid w:val="00372FC2"/>
    <w:rsid w:val="00372FFC"/>
    <w:rsid w:val="00374A51"/>
    <w:rsid w:val="00374FE7"/>
    <w:rsid w:val="0037728A"/>
    <w:rsid w:val="00380308"/>
    <w:rsid w:val="00380826"/>
    <w:rsid w:val="00380B7D"/>
    <w:rsid w:val="00380C4D"/>
    <w:rsid w:val="003811EC"/>
    <w:rsid w:val="00381780"/>
    <w:rsid w:val="0038192C"/>
    <w:rsid w:val="00381A99"/>
    <w:rsid w:val="003824D1"/>
    <w:rsid w:val="003829C2"/>
    <w:rsid w:val="003830B2"/>
    <w:rsid w:val="00384724"/>
    <w:rsid w:val="00385356"/>
    <w:rsid w:val="00385B4A"/>
    <w:rsid w:val="00385BDA"/>
    <w:rsid w:val="00386418"/>
    <w:rsid w:val="0038658C"/>
    <w:rsid w:val="00390152"/>
    <w:rsid w:val="00391861"/>
    <w:rsid w:val="003919B7"/>
    <w:rsid w:val="00391C0E"/>
    <w:rsid w:val="00391D57"/>
    <w:rsid w:val="00392292"/>
    <w:rsid w:val="00393B35"/>
    <w:rsid w:val="0039414E"/>
    <w:rsid w:val="00394F45"/>
    <w:rsid w:val="00396C32"/>
    <w:rsid w:val="00396FEF"/>
    <w:rsid w:val="003A04E4"/>
    <w:rsid w:val="003A0ACB"/>
    <w:rsid w:val="003A1DB7"/>
    <w:rsid w:val="003A4168"/>
    <w:rsid w:val="003A4F30"/>
    <w:rsid w:val="003A58C4"/>
    <w:rsid w:val="003A5927"/>
    <w:rsid w:val="003A65C2"/>
    <w:rsid w:val="003A7283"/>
    <w:rsid w:val="003A778D"/>
    <w:rsid w:val="003A7B9D"/>
    <w:rsid w:val="003B07EB"/>
    <w:rsid w:val="003B09A4"/>
    <w:rsid w:val="003B1017"/>
    <w:rsid w:val="003B12D5"/>
    <w:rsid w:val="003B1500"/>
    <w:rsid w:val="003B15B1"/>
    <w:rsid w:val="003B1EAF"/>
    <w:rsid w:val="003B28E0"/>
    <w:rsid w:val="003B30CB"/>
    <w:rsid w:val="003B34FD"/>
    <w:rsid w:val="003B3C07"/>
    <w:rsid w:val="003B4D07"/>
    <w:rsid w:val="003B6081"/>
    <w:rsid w:val="003B60A3"/>
    <w:rsid w:val="003B6775"/>
    <w:rsid w:val="003B6FEC"/>
    <w:rsid w:val="003B7492"/>
    <w:rsid w:val="003B7BF4"/>
    <w:rsid w:val="003C0C52"/>
    <w:rsid w:val="003C102D"/>
    <w:rsid w:val="003C30D8"/>
    <w:rsid w:val="003C3880"/>
    <w:rsid w:val="003C3A53"/>
    <w:rsid w:val="003C4E64"/>
    <w:rsid w:val="003C5B7B"/>
    <w:rsid w:val="003C5FE2"/>
    <w:rsid w:val="003C6EB8"/>
    <w:rsid w:val="003C7171"/>
    <w:rsid w:val="003C72A5"/>
    <w:rsid w:val="003C781B"/>
    <w:rsid w:val="003C7D4A"/>
    <w:rsid w:val="003D0174"/>
    <w:rsid w:val="003D02E6"/>
    <w:rsid w:val="003D05FB"/>
    <w:rsid w:val="003D1396"/>
    <w:rsid w:val="003D1B16"/>
    <w:rsid w:val="003D27D9"/>
    <w:rsid w:val="003D296A"/>
    <w:rsid w:val="003D2DAA"/>
    <w:rsid w:val="003D3930"/>
    <w:rsid w:val="003D3B06"/>
    <w:rsid w:val="003D4321"/>
    <w:rsid w:val="003D45BF"/>
    <w:rsid w:val="003D508A"/>
    <w:rsid w:val="003D537F"/>
    <w:rsid w:val="003D5DC7"/>
    <w:rsid w:val="003D6AE2"/>
    <w:rsid w:val="003D6D6E"/>
    <w:rsid w:val="003D7B75"/>
    <w:rsid w:val="003E0208"/>
    <w:rsid w:val="003E0432"/>
    <w:rsid w:val="003E0768"/>
    <w:rsid w:val="003E0D0A"/>
    <w:rsid w:val="003E4B57"/>
    <w:rsid w:val="003E6740"/>
    <w:rsid w:val="003E6DCB"/>
    <w:rsid w:val="003F084D"/>
    <w:rsid w:val="003F0D6F"/>
    <w:rsid w:val="003F27E1"/>
    <w:rsid w:val="003F2CE2"/>
    <w:rsid w:val="003F437A"/>
    <w:rsid w:val="003F48E8"/>
    <w:rsid w:val="003F4CB8"/>
    <w:rsid w:val="003F59A1"/>
    <w:rsid w:val="003F5A64"/>
    <w:rsid w:val="003F5AD8"/>
    <w:rsid w:val="003F5C2B"/>
    <w:rsid w:val="003F6F54"/>
    <w:rsid w:val="003F7471"/>
    <w:rsid w:val="003F7644"/>
    <w:rsid w:val="0040159A"/>
    <w:rsid w:val="00402240"/>
    <w:rsid w:val="004023E9"/>
    <w:rsid w:val="004025FF"/>
    <w:rsid w:val="00403ACC"/>
    <w:rsid w:val="004041FB"/>
    <w:rsid w:val="0040454A"/>
    <w:rsid w:val="00404AE9"/>
    <w:rsid w:val="0040618D"/>
    <w:rsid w:val="00406320"/>
    <w:rsid w:val="00406C7D"/>
    <w:rsid w:val="00406CB4"/>
    <w:rsid w:val="004075BA"/>
    <w:rsid w:val="0040765A"/>
    <w:rsid w:val="004078A4"/>
    <w:rsid w:val="00411D59"/>
    <w:rsid w:val="004129B7"/>
    <w:rsid w:val="00413091"/>
    <w:rsid w:val="0041310D"/>
    <w:rsid w:val="00413A48"/>
    <w:rsid w:val="00413F83"/>
    <w:rsid w:val="0041452F"/>
    <w:rsid w:val="0041490C"/>
    <w:rsid w:val="0041577D"/>
    <w:rsid w:val="00416191"/>
    <w:rsid w:val="00416714"/>
    <w:rsid w:val="00416721"/>
    <w:rsid w:val="004174CD"/>
    <w:rsid w:val="00417BB9"/>
    <w:rsid w:val="004204EB"/>
    <w:rsid w:val="00420DCB"/>
    <w:rsid w:val="00421EF0"/>
    <w:rsid w:val="004224FA"/>
    <w:rsid w:val="00423770"/>
    <w:rsid w:val="004238E0"/>
    <w:rsid w:val="00423971"/>
    <w:rsid w:val="00423D07"/>
    <w:rsid w:val="00423DF9"/>
    <w:rsid w:val="004250C8"/>
    <w:rsid w:val="00425802"/>
    <w:rsid w:val="00425A31"/>
    <w:rsid w:val="0042605D"/>
    <w:rsid w:val="00426F08"/>
    <w:rsid w:val="00427936"/>
    <w:rsid w:val="004319C3"/>
    <w:rsid w:val="00431E57"/>
    <w:rsid w:val="00432C50"/>
    <w:rsid w:val="00433134"/>
    <w:rsid w:val="00433453"/>
    <w:rsid w:val="00434C88"/>
    <w:rsid w:val="0043504C"/>
    <w:rsid w:val="00435238"/>
    <w:rsid w:val="00436883"/>
    <w:rsid w:val="004408EA"/>
    <w:rsid w:val="00441952"/>
    <w:rsid w:val="0044346F"/>
    <w:rsid w:val="0044375A"/>
    <w:rsid w:val="00444024"/>
    <w:rsid w:val="00444EF7"/>
    <w:rsid w:val="00450E7E"/>
    <w:rsid w:val="00450F85"/>
    <w:rsid w:val="0045191C"/>
    <w:rsid w:val="00452E30"/>
    <w:rsid w:val="00453268"/>
    <w:rsid w:val="00453C2B"/>
    <w:rsid w:val="00453FF6"/>
    <w:rsid w:val="00454DF0"/>
    <w:rsid w:val="00456547"/>
    <w:rsid w:val="0045654C"/>
    <w:rsid w:val="00456AF2"/>
    <w:rsid w:val="004572B1"/>
    <w:rsid w:val="00461491"/>
    <w:rsid w:val="004615DC"/>
    <w:rsid w:val="0046190E"/>
    <w:rsid w:val="00462B77"/>
    <w:rsid w:val="00463FA8"/>
    <w:rsid w:val="00464532"/>
    <w:rsid w:val="00464EEC"/>
    <w:rsid w:val="0046520A"/>
    <w:rsid w:val="00466E45"/>
    <w:rsid w:val="004671C7"/>
    <w:rsid w:val="004672AB"/>
    <w:rsid w:val="0046754A"/>
    <w:rsid w:val="004676A1"/>
    <w:rsid w:val="00470C93"/>
    <w:rsid w:val="0047119F"/>
    <w:rsid w:val="004714FE"/>
    <w:rsid w:val="00472013"/>
    <w:rsid w:val="00472791"/>
    <w:rsid w:val="0047406F"/>
    <w:rsid w:val="004745E3"/>
    <w:rsid w:val="00475792"/>
    <w:rsid w:val="004758FA"/>
    <w:rsid w:val="00475B96"/>
    <w:rsid w:val="0047616F"/>
    <w:rsid w:val="00476793"/>
    <w:rsid w:val="004775EA"/>
    <w:rsid w:val="00477BAA"/>
    <w:rsid w:val="00477FD1"/>
    <w:rsid w:val="0048039A"/>
    <w:rsid w:val="0048072C"/>
    <w:rsid w:val="00480EE5"/>
    <w:rsid w:val="004818EE"/>
    <w:rsid w:val="00482B7F"/>
    <w:rsid w:val="00483132"/>
    <w:rsid w:val="0048627B"/>
    <w:rsid w:val="00487048"/>
    <w:rsid w:val="004901CB"/>
    <w:rsid w:val="0049191E"/>
    <w:rsid w:val="00492C0D"/>
    <w:rsid w:val="004933C6"/>
    <w:rsid w:val="0049439B"/>
    <w:rsid w:val="004946BA"/>
    <w:rsid w:val="00495053"/>
    <w:rsid w:val="00495818"/>
    <w:rsid w:val="0049621A"/>
    <w:rsid w:val="004962B9"/>
    <w:rsid w:val="004975BA"/>
    <w:rsid w:val="004A0315"/>
    <w:rsid w:val="004A0C37"/>
    <w:rsid w:val="004A0D3D"/>
    <w:rsid w:val="004A1F59"/>
    <w:rsid w:val="004A29BE"/>
    <w:rsid w:val="004A2C41"/>
    <w:rsid w:val="004A2E26"/>
    <w:rsid w:val="004A3198"/>
    <w:rsid w:val="004A3225"/>
    <w:rsid w:val="004A33EE"/>
    <w:rsid w:val="004A3AA8"/>
    <w:rsid w:val="004A586F"/>
    <w:rsid w:val="004A5FB4"/>
    <w:rsid w:val="004A6218"/>
    <w:rsid w:val="004A6366"/>
    <w:rsid w:val="004A6A8F"/>
    <w:rsid w:val="004B066B"/>
    <w:rsid w:val="004B0A55"/>
    <w:rsid w:val="004B11D5"/>
    <w:rsid w:val="004B13C7"/>
    <w:rsid w:val="004B1664"/>
    <w:rsid w:val="004B2D1E"/>
    <w:rsid w:val="004B3607"/>
    <w:rsid w:val="004B5CD3"/>
    <w:rsid w:val="004B61C4"/>
    <w:rsid w:val="004B70BA"/>
    <w:rsid w:val="004B778F"/>
    <w:rsid w:val="004B7E2E"/>
    <w:rsid w:val="004C0609"/>
    <w:rsid w:val="004C154E"/>
    <w:rsid w:val="004C18D0"/>
    <w:rsid w:val="004C1E5C"/>
    <w:rsid w:val="004C2AFA"/>
    <w:rsid w:val="004C2D38"/>
    <w:rsid w:val="004C3B57"/>
    <w:rsid w:val="004C58C2"/>
    <w:rsid w:val="004C62C4"/>
    <w:rsid w:val="004C639F"/>
    <w:rsid w:val="004C6D84"/>
    <w:rsid w:val="004D141F"/>
    <w:rsid w:val="004D1554"/>
    <w:rsid w:val="004D1583"/>
    <w:rsid w:val="004D2742"/>
    <w:rsid w:val="004D2861"/>
    <w:rsid w:val="004D2ADE"/>
    <w:rsid w:val="004D2F61"/>
    <w:rsid w:val="004D5517"/>
    <w:rsid w:val="004D5B73"/>
    <w:rsid w:val="004D6310"/>
    <w:rsid w:val="004D661C"/>
    <w:rsid w:val="004D75FC"/>
    <w:rsid w:val="004D7A14"/>
    <w:rsid w:val="004D7FFB"/>
    <w:rsid w:val="004E0062"/>
    <w:rsid w:val="004E05A1"/>
    <w:rsid w:val="004E1B69"/>
    <w:rsid w:val="004E1BAB"/>
    <w:rsid w:val="004E1C40"/>
    <w:rsid w:val="004E28A2"/>
    <w:rsid w:val="004E2FD8"/>
    <w:rsid w:val="004E3B9E"/>
    <w:rsid w:val="004E433E"/>
    <w:rsid w:val="004E473B"/>
    <w:rsid w:val="004E7F21"/>
    <w:rsid w:val="004F00D8"/>
    <w:rsid w:val="004F2CEC"/>
    <w:rsid w:val="004F472A"/>
    <w:rsid w:val="004F5439"/>
    <w:rsid w:val="004F56B3"/>
    <w:rsid w:val="004F5E57"/>
    <w:rsid w:val="004F65B2"/>
    <w:rsid w:val="004F6710"/>
    <w:rsid w:val="004F6A4E"/>
    <w:rsid w:val="004F6E8E"/>
    <w:rsid w:val="004F7E71"/>
    <w:rsid w:val="00500277"/>
    <w:rsid w:val="0050057F"/>
    <w:rsid w:val="00500C3E"/>
    <w:rsid w:val="00501FFB"/>
    <w:rsid w:val="00502849"/>
    <w:rsid w:val="0050296E"/>
    <w:rsid w:val="00502DFD"/>
    <w:rsid w:val="005034FA"/>
    <w:rsid w:val="00504334"/>
    <w:rsid w:val="0050498D"/>
    <w:rsid w:val="00504DC1"/>
    <w:rsid w:val="0050535B"/>
    <w:rsid w:val="00505E5F"/>
    <w:rsid w:val="005070C3"/>
    <w:rsid w:val="005100CE"/>
    <w:rsid w:val="005104D7"/>
    <w:rsid w:val="00510B0E"/>
    <w:rsid w:val="00510B9E"/>
    <w:rsid w:val="0051112E"/>
    <w:rsid w:val="0051168C"/>
    <w:rsid w:val="005129F6"/>
    <w:rsid w:val="00512DCC"/>
    <w:rsid w:val="00512E6B"/>
    <w:rsid w:val="00513D0F"/>
    <w:rsid w:val="00514172"/>
    <w:rsid w:val="00514907"/>
    <w:rsid w:val="005168A8"/>
    <w:rsid w:val="00517B4C"/>
    <w:rsid w:val="005203E6"/>
    <w:rsid w:val="0052109C"/>
    <w:rsid w:val="005217A4"/>
    <w:rsid w:val="005221F9"/>
    <w:rsid w:val="0052239A"/>
    <w:rsid w:val="0052279C"/>
    <w:rsid w:val="00522C00"/>
    <w:rsid w:val="005233A4"/>
    <w:rsid w:val="00525BE8"/>
    <w:rsid w:val="005267D9"/>
    <w:rsid w:val="005273FB"/>
    <w:rsid w:val="00531D01"/>
    <w:rsid w:val="00532067"/>
    <w:rsid w:val="0053284B"/>
    <w:rsid w:val="00532DC1"/>
    <w:rsid w:val="00532F6B"/>
    <w:rsid w:val="00533561"/>
    <w:rsid w:val="00533FD4"/>
    <w:rsid w:val="00535280"/>
    <w:rsid w:val="00536BC2"/>
    <w:rsid w:val="00536C58"/>
    <w:rsid w:val="00536C8D"/>
    <w:rsid w:val="005414EF"/>
    <w:rsid w:val="00541B0F"/>
    <w:rsid w:val="005425E1"/>
    <w:rsid w:val="005427C5"/>
    <w:rsid w:val="00542CF6"/>
    <w:rsid w:val="00543178"/>
    <w:rsid w:val="00543D31"/>
    <w:rsid w:val="00544815"/>
    <w:rsid w:val="005451DF"/>
    <w:rsid w:val="0054569B"/>
    <w:rsid w:val="0054596A"/>
    <w:rsid w:val="005467A4"/>
    <w:rsid w:val="00546DB6"/>
    <w:rsid w:val="00547248"/>
    <w:rsid w:val="0054763F"/>
    <w:rsid w:val="005478BC"/>
    <w:rsid w:val="00547E34"/>
    <w:rsid w:val="0055131A"/>
    <w:rsid w:val="00553353"/>
    <w:rsid w:val="00553C03"/>
    <w:rsid w:val="005548E7"/>
    <w:rsid w:val="00555DE8"/>
    <w:rsid w:val="0055730F"/>
    <w:rsid w:val="00557792"/>
    <w:rsid w:val="00560625"/>
    <w:rsid w:val="0056094A"/>
    <w:rsid w:val="00560DDA"/>
    <w:rsid w:val="005614EF"/>
    <w:rsid w:val="00561594"/>
    <w:rsid w:val="00562468"/>
    <w:rsid w:val="00562C45"/>
    <w:rsid w:val="00562E12"/>
    <w:rsid w:val="00563692"/>
    <w:rsid w:val="00563DBA"/>
    <w:rsid w:val="0056467C"/>
    <w:rsid w:val="00567402"/>
    <w:rsid w:val="0057107B"/>
    <w:rsid w:val="00571679"/>
    <w:rsid w:val="005726C7"/>
    <w:rsid w:val="00572794"/>
    <w:rsid w:val="00572C14"/>
    <w:rsid w:val="0057415F"/>
    <w:rsid w:val="005743F0"/>
    <w:rsid w:val="00576758"/>
    <w:rsid w:val="00576EBA"/>
    <w:rsid w:val="0058098B"/>
    <w:rsid w:val="005817AF"/>
    <w:rsid w:val="00583681"/>
    <w:rsid w:val="00583BD0"/>
    <w:rsid w:val="00584235"/>
    <w:rsid w:val="005844E7"/>
    <w:rsid w:val="00586166"/>
    <w:rsid w:val="005861F1"/>
    <w:rsid w:val="00586F1B"/>
    <w:rsid w:val="005879C0"/>
    <w:rsid w:val="005908B8"/>
    <w:rsid w:val="00590BAD"/>
    <w:rsid w:val="00590D8A"/>
    <w:rsid w:val="00591128"/>
    <w:rsid w:val="0059154B"/>
    <w:rsid w:val="00593AC5"/>
    <w:rsid w:val="00593F1F"/>
    <w:rsid w:val="00594140"/>
    <w:rsid w:val="00594779"/>
    <w:rsid w:val="0059512E"/>
    <w:rsid w:val="00595A5B"/>
    <w:rsid w:val="00595D98"/>
    <w:rsid w:val="0059624B"/>
    <w:rsid w:val="0059680A"/>
    <w:rsid w:val="00596A9F"/>
    <w:rsid w:val="00596B8F"/>
    <w:rsid w:val="005979FF"/>
    <w:rsid w:val="00597F08"/>
    <w:rsid w:val="005A06BE"/>
    <w:rsid w:val="005A0B98"/>
    <w:rsid w:val="005A0DD2"/>
    <w:rsid w:val="005A1170"/>
    <w:rsid w:val="005A1D2F"/>
    <w:rsid w:val="005A1EB0"/>
    <w:rsid w:val="005A45C1"/>
    <w:rsid w:val="005A49D0"/>
    <w:rsid w:val="005A5933"/>
    <w:rsid w:val="005A6794"/>
    <w:rsid w:val="005A6DD2"/>
    <w:rsid w:val="005A7592"/>
    <w:rsid w:val="005B00F9"/>
    <w:rsid w:val="005B1A70"/>
    <w:rsid w:val="005B3033"/>
    <w:rsid w:val="005B39DE"/>
    <w:rsid w:val="005B4123"/>
    <w:rsid w:val="005B498E"/>
    <w:rsid w:val="005B53E5"/>
    <w:rsid w:val="005B5BBB"/>
    <w:rsid w:val="005B70C3"/>
    <w:rsid w:val="005B73EE"/>
    <w:rsid w:val="005B7AA1"/>
    <w:rsid w:val="005B7DFB"/>
    <w:rsid w:val="005C0E69"/>
    <w:rsid w:val="005C112C"/>
    <w:rsid w:val="005C1523"/>
    <w:rsid w:val="005C2755"/>
    <w:rsid w:val="005C2D6D"/>
    <w:rsid w:val="005C385D"/>
    <w:rsid w:val="005C3AA0"/>
    <w:rsid w:val="005C47AF"/>
    <w:rsid w:val="005C5E5F"/>
    <w:rsid w:val="005C6C1C"/>
    <w:rsid w:val="005D1866"/>
    <w:rsid w:val="005D1A9F"/>
    <w:rsid w:val="005D1DE6"/>
    <w:rsid w:val="005D2814"/>
    <w:rsid w:val="005D3B20"/>
    <w:rsid w:val="005D3D29"/>
    <w:rsid w:val="005D3E5F"/>
    <w:rsid w:val="005D4D76"/>
    <w:rsid w:val="005D71B7"/>
    <w:rsid w:val="005E0C4E"/>
    <w:rsid w:val="005E191B"/>
    <w:rsid w:val="005E1EF1"/>
    <w:rsid w:val="005E25CC"/>
    <w:rsid w:val="005E3DB8"/>
    <w:rsid w:val="005E3DD1"/>
    <w:rsid w:val="005E4759"/>
    <w:rsid w:val="005E5AB8"/>
    <w:rsid w:val="005E5C68"/>
    <w:rsid w:val="005E5DF3"/>
    <w:rsid w:val="005E65C0"/>
    <w:rsid w:val="005F015D"/>
    <w:rsid w:val="005F0390"/>
    <w:rsid w:val="005F0A64"/>
    <w:rsid w:val="005F15F3"/>
    <w:rsid w:val="005F27C9"/>
    <w:rsid w:val="005F2F3A"/>
    <w:rsid w:val="005F579B"/>
    <w:rsid w:val="005F6690"/>
    <w:rsid w:val="00603122"/>
    <w:rsid w:val="00603472"/>
    <w:rsid w:val="0060386E"/>
    <w:rsid w:val="00604186"/>
    <w:rsid w:val="00604572"/>
    <w:rsid w:val="00605124"/>
    <w:rsid w:val="00605584"/>
    <w:rsid w:val="00606499"/>
    <w:rsid w:val="00606D23"/>
    <w:rsid w:val="006072CD"/>
    <w:rsid w:val="0061096D"/>
    <w:rsid w:val="00611390"/>
    <w:rsid w:val="006119C2"/>
    <w:rsid w:val="00611AE4"/>
    <w:rsid w:val="00612023"/>
    <w:rsid w:val="00612D25"/>
    <w:rsid w:val="00612EA6"/>
    <w:rsid w:val="00612F18"/>
    <w:rsid w:val="006131CE"/>
    <w:rsid w:val="00613B15"/>
    <w:rsid w:val="00614190"/>
    <w:rsid w:val="00615BB2"/>
    <w:rsid w:val="00616FA3"/>
    <w:rsid w:val="00617545"/>
    <w:rsid w:val="00620024"/>
    <w:rsid w:val="006200BE"/>
    <w:rsid w:val="006203A3"/>
    <w:rsid w:val="006208BA"/>
    <w:rsid w:val="006219DD"/>
    <w:rsid w:val="00622A99"/>
    <w:rsid w:val="00622E67"/>
    <w:rsid w:val="00623CD5"/>
    <w:rsid w:val="0062437A"/>
    <w:rsid w:val="00624671"/>
    <w:rsid w:val="00624ABF"/>
    <w:rsid w:val="00624C07"/>
    <w:rsid w:val="0062511B"/>
    <w:rsid w:val="00625B7C"/>
    <w:rsid w:val="00625BAC"/>
    <w:rsid w:val="006267E8"/>
    <w:rsid w:val="00626A16"/>
    <w:rsid w:val="00626AB5"/>
    <w:rsid w:val="00626B57"/>
    <w:rsid w:val="00626EDC"/>
    <w:rsid w:val="00627F95"/>
    <w:rsid w:val="00630EC7"/>
    <w:rsid w:val="00631D8A"/>
    <w:rsid w:val="00633374"/>
    <w:rsid w:val="006339FB"/>
    <w:rsid w:val="006351CA"/>
    <w:rsid w:val="00635CFD"/>
    <w:rsid w:val="00635F8C"/>
    <w:rsid w:val="006362B2"/>
    <w:rsid w:val="00636E48"/>
    <w:rsid w:val="00637935"/>
    <w:rsid w:val="00637CC5"/>
    <w:rsid w:val="00640159"/>
    <w:rsid w:val="00640AA5"/>
    <w:rsid w:val="00640D18"/>
    <w:rsid w:val="00641011"/>
    <w:rsid w:val="00641103"/>
    <w:rsid w:val="006426A0"/>
    <w:rsid w:val="006429EA"/>
    <w:rsid w:val="006436A0"/>
    <w:rsid w:val="00644EFC"/>
    <w:rsid w:val="006452D3"/>
    <w:rsid w:val="006457D0"/>
    <w:rsid w:val="00645E64"/>
    <w:rsid w:val="006470EC"/>
    <w:rsid w:val="00647E75"/>
    <w:rsid w:val="006519D5"/>
    <w:rsid w:val="00652E04"/>
    <w:rsid w:val="00653DA1"/>
    <w:rsid w:val="006542D6"/>
    <w:rsid w:val="006544C3"/>
    <w:rsid w:val="0065467A"/>
    <w:rsid w:val="00654D1C"/>
    <w:rsid w:val="0065598E"/>
    <w:rsid w:val="00655AF2"/>
    <w:rsid w:val="00655BC5"/>
    <w:rsid w:val="00655E2A"/>
    <w:rsid w:val="0065643D"/>
    <w:rsid w:val="006568BE"/>
    <w:rsid w:val="00656A2F"/>
    <w:rsid w:val="006576D8"/>
    <w:rsid w:val="00657831"/>
    <w:rsid w:val="0066025D"/>
    <w:rsid w:val="006606B1"/>
    <w:rsid w:val="0066091A"/>
    <w:rsid w:val="006624C7"/>
    <w:rsid w:val="00663779"/>
    <w:rsid w:val="00664EEE"/>
    <w:rsid w:val="00665B50"/>
    <w:rsid w:val="006671DD"/>
    <w:rsid w:val="00671137"/>
    <w:rsid w:val="00674B62"/>
    <w:rsid w:val="0067583A"/>
    <w:rsid w:val="00675BF3"/>
    <w:rsid w:val="00676CF1"/>
    <w:rsid w:val="00676D1B"/>
    <w:rsid w:val="00676EEE"/>
    <w:rsid w:val="006773EC"/>
    <w:rsid w:val="006776B4"/>
    <w:rsid w:val="00680504"/>
    <w:rsid w:val="00680DD2"/>
    <w:rsid w:val="00681C6B"/>
    <w:rsid w:val="00681CD9"/>
    <w:rsid w:val="0068282E"/>
    <w:rsid w:val="0068314A"/>
    <w:rsid w:val="00683E30"/>
    <w:rsid w:val="006844E1"/>
    <w:rsid w:val="00685DB3"/>
    <w:rsid w:val="00686160"/>
    <w:rsid w:val="00687024"/>
    <w:rsid w:val="006872AC"/>
    <w:rsid w:val="006906B5"/>
    <w:rsid w:val="00690DFD"/>
    <w:rsid w:val="00690EC6"/>
    <w:rsid w:val="00691A3C"/>
    <w:rsid w:val="00692438"/>
    <w:rsid w:val="006948B0"/>
    <w:rsid w:val="00694B5A"/>
    <w:rsid w:val="006950BD"/>
    <w:rsid w:val="00695D0F"/>
    <w:rsid w:val="00695E22"/>
    <w:rsid w:val="0069619C"/>
    <w:rsid w:val="006963A1"/>
    <w:rsid w:val="0069735C"/>
    <w:rsid w:val="006974CA"/>
    <w:rsid w:val="00697B27"/>
    <w:rsid w:val="006A02E0"/>
    <w:rsid w:val="006A0624"/>
    <w:rsid w:val="006A2583"/>
    <w:rsid w:val="006A2807"/>
    <w:rsid w:val="006A33EE"/>
    <w:rsid w:val="006A44C1"/>
    <w:rsid w:val="006A7F55"/>
    <w:rsid w:val="006A7F9D"/>
    <w:rsid w:val="006B0507"/>
    <w:rsid w:val="006B4E5C"/>
    <w:rsid w:val="006B54F3"/>
    <w:rsid w:val="006B55C1"/>
    <w:rsid w:val="006B61F2"/>
    <w:rsid w:val="006B63CD"/>
    <w:rsid w:val="006B7093"/>
    <w:rsid w:val="006B7417"/>
    <w:rsid w:val="006C0600"/>
    <w:rsid w:val="006C1F96"/>
    <w:rsid w:val="006C21CA"/>
    <w:rsid w:val="006C2268"/>
    <w:rsid w:val="006C4E92"/>
    <w:rsid w:val="006D0EA7"/>
    <w:rsid w:val="006D120B"/>
    <w:rsid w:val="006D20C2"/>
    <w:rsid w:val="006D2179"/>
    <w:rsid w:val="006D2536"/>
    <w:rsid w:val="006D31F9"/>
    <w:rsid w:val="006D3691"/>
    <w:rsid w:val="006D3D2E"/>
    <w:rsid w:val="006D48D5"/>
    <w:rsid w:val="006D59F0"/>
    <w:rsid w:val="006D67DA"/>
    <w:rsid w:val="006D7187"/>
    <w:rsid w:val="006E0EE7"/>
    <w:rsid w:val="006E278D"/>
    <w:rsid w:val="006E3825"/>
    <w:rsid w:val="006E43BA"/>
    <w:rsid w:val="006E505A"/>
    <w:rsid w:val="006E5712"/>
    <w:rsid w:val="006E5EF0"/>
    <w:rsid w:val="006E60FB"/>
    <w:rsid w:val="006E644A"/>
    <w:rsid w:val="006E695C"/>
    <w:rsid w:val="006F0513"/>
    <w:rsid w:val="006F0EB2"/>
    <w:rsid w:val="006F14A2"/>
    <w:rsid w:val="006F18B9"/>
    <w:rsid w:val="006F236F"/>
    <w:rsid w:val="006F3117"/>
    <w:rsid w:val="006F3563"/>
    <w:rsid w:val="006F42B9"/>
    <w:rsid w:val="006F4ED1"/>
    <w:rsid w:val="006F6103"/>
    <w:rsid w:val="00700F7D"/>
    <w:rsid w:val="00702EDF"/>
    <w:rsid w:val="00703EDA"/>
    <w:rsid w:val="00704DCF"/>
    <w:rsid w:val="00704E00"/>
    <w:rsid w:val="00705DEC"/>
    <w:rsid w:val="007060BA"/>
    <w:rsid w:val="00706243"/>
    <w:rsid w:val="0070656F"/>
    <w:rsid w:val="0070793C"/>
    <w:rsid w:val="00707B87"/>
    <w:rsid w:val="0071080F"/>
    <w:rsid w:val="007118BE"/>
    <w:rsid w:val="00713767"/>
    <w:rsid w:val="0071526E"/>
    <w:rsid w:val="007152DD"/>
    <w:rsid w:val="00715F25"/>
    <w:rsid w:val="007161EB"/>
    <w:rsid w:val="007164EA"/>
    <w:rsid w:val="007168EA"/>
    <w:rsid w:val="00716F2E"/>
    <w:rsid w:val="007206F6"/>
    <w:rsid w:val="007209E7"/>
    <w:rsid w:val="00720DE8"/>
    <w:rsid w:val="007214BE"/>
    <w:rsid w:val="00722DDE"/>
    <w:rsid w:val="00722F3F"/>
    <w:rsid w:val="00722F79"/>
    <w:rsid w:val="00723612"/>
    <w:rsid w:val="00723C23"/>
    <w:rsid w:val="00723DC8"/>
    <w:rsid w:val="0072431D"/>
    <w:rsid w:val="007248AD"/>
    <w:rsid w:val="007248F8"/>
    <w:rsid w:val="00725E70"/>
    <w:rsid w:val="00726182"/>
    <w:rsid w:val="0072728A"/>
    <w:rsid w:val="00727635"/>
    <w:rsid w:val="0072781B"/>
    <w:rsid w:val="00730CF9"/>
    <w:rsid w:val="0073226A"/>
    <w:rsid w:val="00732329"/>
    <w:rsid w:val="00732384"/>
    <w:rsid w:val="007323CA"/>
    <w:rsid w:val="00732942"/>
    <w:rsid w:val="007337CA"/>
    <w:rsid w:val="00734977"/>
    <w:rsid w:val="00734CE4"/>
    <w:rsid w:val="00735123"/>
    <w:rsid w:val="00735901"/>
    <w:rsid w:val="00737277"/>
    <w:rsid w:val="0074128F"/>
    <w:rsid w:val="007412B3"/>
    <w:rsid w:val="00741837"/>
    <w:rsid w:val="00743952"/>
    <w:rsid w:val="00744460"/>
    <w:rsid w:val="007453E6"/>
    <w:rsid w:val="00745A14"/>
    <w:rsid w:val="0074614B"/>
    <w:rsid w:val="007465D9"/>
    <w:rsid w:val="00746612"/>
    <w:rsid w:val="00746C07"/>
    <w:rsid w:val="00751453"/>
    <w:rsid w:val="00754317"/>
    <w:rsid w:val="00754789"/>
    <w:rsid w:val="0075743A"/>
    <w:rsid w:val="00757B25"/>
    <w:rsid w:val="00757B26"/>
    <w:rsid w:val="0076066F"/>
    <w:rsid w:val="00760B07"/>
    <w:rsid w:val="00760B14"/>
    <w:rsid w:val="00762288"/>
    <w:rsid w:val="007626D7"/>
    <w:rsid w:val="00763321"/>
    <w:rsid w:val="0076408C"/>
    <w:rsid w:val="0076575D"/>
    <w:rsid w:val="00767794"/>
    <w:rsid w:val="00770453"/>
    <w:rsid w:val="00770B8A"/>
    <w:rsid w:val="00770D4F"/>
    <w:rsid w:val="0077125F"/>
    <w:rsid w:val="00772006"/>
    <w:rsid w:val="00772DF7"/>
    <w:rsid w:val="0077309D"/>
    <w:rsid w:val="00774ABF"/>
    <w:rsid w:val="00775419"/>
    <w:rsid w:val="00776351"/>
    <w:rsid w:val="00776935"/>
    <w:rsid w:val="007769F2"/>
    <w:rsid w:val="00777133"/>
    <w:rsid w:val="007772D0"/>
    <w:rsid w:val="007774EE"/>
    <w:rsid w:val="007800F6"/>
    <w:rsid w:val="0078041F"/>
    <w:rsid w:val="007807E4"/>
    <w:rsid w:val="00781822"/>
    <w:rsid w:val="007825F7"/>
    <w:rsid w:val="007830D3"/>
    <w:rsid w:val="007837E8"/>
    <w:rsid w:val="00783AAF"/>
    <w:rsid w:val="00783EC6"/>
    <w:rsid w:val="00783F21"/>
    <w:rsid w:val="00784968"/>
    <w:rsid w:val="00785238"/>
    <w:rsid w:val="00786271"/>
    <w:rsid w:val="007865E7"/>
    <w:rsid w:val="00786AE0"/>
    <w:rsid w:val="00786DFB"/>
    <w:rsid w:val="00787159"/>
    <w:rsid w:val="007878B9"/>
    <w:rsid w:val="00790040"/>
    <w:rsid w:val="007902FF"/>
    <w:rsid w:val="0079043A"/>
    <w:rsid w:val="00790C50"/>
    <w:rsid w:val="00790DA5"/>
    <w:rsid w:val="00790F7E"/>
    <w:rsid w:val="0079161E"/>
    <w:rsid w:val="00791668"/>
    <w:rsid w:val="00791AA1"/>
    <w:rsid w:val="00792261"/>
    <w:rsid w:val="00793806"/>
    <w:rsid w:val="00793A0E"/>
    <w:rsid w:val="00793A69"/>
    <w:rsid w:val="00794DFF"/>
    <w:rsid w:val="007950B3"/>
    <w:rsid w:val="007967A6"/>
    <w:rsid w:val="007A1D90"/>
    <w:rsid w:val="007A2E16"/>
    <w:rsid w:val="007A3793"/>
    <w:rsid w:val="007A3C00"/>
    <w:rsid w:val="007A51B2"/>
    <w:rsid w:val="007A5B4B"/>
    <w:rsid w:val="007A66E4"/>
    <w:rsid w:val="007A6731"/>
    <w:rsid w:val="007A6BEA"/>
    <w:rsid w:val="007A6F3C"/>
    <w:rsid w:val="007A755A"/>
    <w:rsid w:val="007B0775"/>
    <w:rsid w:val="007B21B9"/>
    <w:rsid w:val="007B2CA8"/>
    <w:rsid w:val="007B359C"/>
    <w:rsid w:val="007B3EB7"/>
    <w:rsid w:val="007B479C"/>
    <w:rsid w:val="007B4998"/>
    <w:rsid w:val="007B65B9"/>
    <w:rsid w:val="007B71E0"/>
    <w:rsid w:val="007B75BE"/>
    <w:rsid w:val="007C057A"/>
    <w:rsid w:val="007C13C3"/>
    <w:rsid w:val="007C1BA2"/>
    <w:rsid w:val="007C2B48"/>
    <w:rsid w:val="007C2CBB"/>
    <w:rsid w:val="007C3C11"/>
    <w:rsid w:val="007D1731"/>
    <w:rsid w:val="007D20E9"/>
    <w:rsid w:val="007D2C0D"/>
    <w:rsid w:val="007D2C2F"/>
    <w:rsid w:val="007D3225"/>
    <w:rsid w:val="007D363D"/>
    <w:rsid w:val="007D3A7B"/>
    <w:rsid w:val="007D4128"/>
    <w:rsid w:val="007D4575"/>
    <w:rsid w:val="007D46D5"/>
    <w:rsid w:val="007D4FC1"/>
    <w:rsid w:val="007D5B79"/>
    <w:rsid w:val="007D63D8"/>
    <w:rsid w:val="007D74DC"/>
    <w:rsid w:val="007D7881"/>
    <w:rsid w:val="007D7E3A"/>
    <w:rsid w:val="007E08C4"/>
    <w:rsid w:val="007E0D6D"/>
    <w:rsid w:val="007E0E10"/>
    <w:rsid w:val="007E17F8"/>
    <w:rsid w:val="007E2322"/>
    <w:rsid w:val="007E2BCE"/>
    <w:rsid w:val="007E2EDB"/>
    <w:rsid w:val="007E2FEE"/>
    <w:rsid w:val="007E3647"/>
    <w:rsid w:val="007E4077"/>
    <w:rsid w:val="007E41CF"/>
    <w:rsid w:val="007E4768"/>
    <w:rsid w:val="007E48A9"/>
    <w:rsid w:val="007E51D4"/>
    <w:rsid w:val="007E6ABD"/>
    <w:rsid w:val="007E6DC2"/>
    <w:rsid w:val="007E6E37"/>
    <w:rsid w:val="007E6E98"/>
    <w:rsid w:val="007E7258"/>
    <w:rsid w:val="007E777B"/>
    <w:rsid w:val="007F0D90"/>
    <w:rsid w:val="007F2070"/>
    <w:rsid w:val="007F215F"/>
    <w:rsid w:val="007F301E"/>
    <w:rsid w:val="007F3DDB"/>
    <w:rsid w:val="007F441C"/>
    <w:rsid w:val="007F5612"/>
    <w:rsid w:val="007F5A5C"/>
    <w:rsid w:val="007F63C1"/>
    <w:rsid w:val="007F6CA9"/>
    <w:rsid w:val="008018CD"/>
    <w:rsid w:val="00802074"/>
    <w:rsid w:val="0080212C"/>
    <w:rsid w:val="00802250"/>
    <w:rsid w:val="0080234E"/>
    <w:rsid w:val="00803486"/>
    <w:rsid w:val="008035C6"/>
    <w:rsid w:val="00803667"/>
    <w:rsid w:val="008038BD"/>
    <w:rsid w:val="00804670"/>
    <w:rsid w:val="008053F5"/>
    <w:rsid w:val="00806312"/>
    <w:rsid w:val="00806BF7"/>
    <w:rsid w:val="00806F50"/>
    <w:rsid w:val="008073A0"/>
    <w:rsid w:val="00807469"/>
    <w:rsid w:val="00807AF7"/>
    <w:rsid w:val="00807C38"/>
    <w:rsid w:val="00810198"/>
    <w:rsid w:val="00811E07"/>
    <w:rsid w:val="0081211D"/>
    <w:rsid w:val="008121B9"/>
    <w:rsid w:val="00813148"/>
    <w:rsid w:val="00813486"/>
    <w:rsid w:val="00813CFC"/>
    <w:rsid w:val="00814A3A"/>
    <w:rsid w:val="00814E41"/>
    <w:rsid w:val="00814EA7"/>
    <w:rsid w:val="00814F68"/>
    <w:rsid w:val="008150C9"/>
    <w:rsid w:val="00815DA8"/>
    <w:rsid w:val="00816FBF"/>
    <w:rsid w:val="0082194D"/>
    <w:rsid w:val="008221F9"/>
    <w:rsid w:val="00822D43"/>
    <w:rsid w:val="008238EE"/>
    <w:rsid w:val="00823D6B"/>
    <w:rsid w:val="0082418A"/>
    <w:rsid w:val="00825ECB"/>
    <w:rsid w:val="00826EE2"/>
    <w:rsid w:val="00826EF5"/>
    <w:rsid w:val="00830733"/>
    <w:rsid w:val="00831693"/>
    <w:rsid w:val="00831AB8"/>
    <w:rsid w:val="008325B7"/>
    <w:rsid w:val="008327E1"/>
    <w:rsid w:val="00834B76"/>
    <w:rsid w:val="00834EB7"/>
    <w:rsid w:val="00840104"/>
    <w:rsid w:val="00840683"/>
    <w:rsid w:val="00840C1F"/>
    <w:rsid w:val="008411C9"/>
    <w:rsid w:val="00841FC5"/>
    <w:rsid w:val="008426AB"/>
    <w:rsid w:val="0084293C"/>
    <w:rsid w:val="00843A34"/>
    <w:rsid w:val="00843C89"/>
    <w:rsid w:val="00843D0F"/>
    <w:rsid w:val="0084489B"/>
    <w:rsid w:val="00845709"/>
    <w:rsid w:val="0084662D"/>
    <w:rsid w:val="00846860"/>
    <w:rsid w:val="00850334"/>
    <w:rsid w:val="00852EF0"/>
    <w:rsid w:val="00853F34"/>
    <w:rsid w:val="00855FCA"/>
    <w:rsid w:val="00856C94"/>
    <w:rsid w:val="00857234"/>
    <w:rsid w:val="00857391"/>
    <w:rsid w:val="008576BD"/>
    <w:rsid w:val="00860463"/>
    <w:rsid w:val="00860A17"/>
    <w:rsid w:val="00860F09"/>
    <w:rsid w:val="00861F1A"/>
    <w:rsid w:val="00862D15"/>
    <w:rsid w:val="008632AB"/>
    <w:rsid w:val="008653B9"/>
    <w:rsid w:val="00866D44"/>
    <w:rsid w:val="00867D4D"/>
    <w:rsid w:val="00867F3B"/>
    <w:rsid w:val="00870F54"/>
    <w:rsid w:val="00871190"/>
    <w:rsid w:val="00871A14"/>
    <w:rsid w:val="00871BF0"/>
    <w:rsid w:val="00872E93"/>
    <w:rsid w:val="008733DA"/>
    <w:rsid w:val="00873DE9"/>
    <w:rsid w:val="008744E1"/>
    <w:rsid w:val="00874B3E"/>
    <w:rsid w:val="008756CD"/>
    <w:rsid w:val="008778B4"/>
    <w:rsid w:val="00880297"/>
    <w:rsid w:val="00881F3B"/>
    <w:rsid w:val="00882402"/>
    <w:rsid w:val="008833EA"/>
    <w:rsid w:val="008838AE"/>
    <w:rsid w:val="00883901"/>
    <w:rsid w:val="00883FFB"/>
    <w:rsid w:val="00884005"/>
    <w:rsid w:val="00885054"/>
    <w:rsid w:val="008850E4"/>
    <w:rsid w:val="0088592A"/>
    <w:rsid w:val="0088629B"/>
    <w:rsid w:val="0088798F"/>
    <w:rsid w:val="008879A6"/>
    <w:rsid w:val="00890ABE"/>
    <w:rsid w:val="00890E70"/>
    <w:rsid w:val="00891510"/>
    <w:rsid w:val="00892464"/>
    <w:rsid w:val="00892892"/>
    <w:rsid w:val="008939AB"/>
    <w:rsid w:val="008939DF"/>
    <w:rsid w:val="0089530B"/>
    <w:rsid w:val="00895BFC"/>
    <w:rsid w:val="00895C92"/>
    <w:rsid w:val="00895D37"/>
    <w:rsid w:val="008968B3"/>
    <w:rsid w:val="008A0EBF"/>
    <w:rsid w:val="008A1165"/>
    <w:rsid w:val="008A12F5"/>
    <w:rsid w:val="008A1CCF"/>
    <w:rsid w:val="008A2585"/>
    <w:rsid w:val="008A2825"/>
    <w:rsid w:val="008A53D5"/>
    <w:rsid w:val="008A60FF"/>
    <w:rsid w:val="008A68A2"/>
    <w:rsid w:val="008A7C38"/>
    <w:rsid w:val="008B049D"/>
    <w:rsid w:val="008B09E0"/>
    <w:rsid w:val="008B104C"/>
    <w:rsid w:val="008B1587"/>
    <w:rsid w:val="008B1B01"/>
    <w:rsid w:val="008B1F31"/>
    <w:rsid w:val="008B315B"/>
    <w:rsid w:val="008B3ABD"/>
    <w:rsid w:val="008B3BCD"/>
    <w:rsid w:val="008B3ED9"/>
    <w:rsid w:val="008B5DEA"/>
    <w:rsid w:val="008B6342"/>
    <w:rsid w:val="008B6DF8"/>
    <w:rsid w:val="008C007B"/>
    <w:rsid w:val="008C106C"/>
    <w:rsid w:val="008C10F1"/>
    <w:rsid w:val="008C17B3"/>
    <w:rsid w:val="008C1926"/>
    <w:rsid w:val="008C192D"/>
    <w:rsid w:val="008C1E99"/>
    <w:rsid w:val="008C268D"/>
    <w:rsid w:val="008C2B91"/>
    <w:rsid w:val="008C3EA8"/>
    <w:rsid w:val="008C40A4"/>
    <w:rsid w:val="008C5D0E"/>
    <w:rsid w:val="008C76E3"/>
    <w:rsid w:val="008C786A"/>
    <w:rsid w:val="008D07CE"/>
    <w:rsid w:val="008D0AA6"/>
    <w:rsid w:val="008D1031"/>
    <w:rsid w:val="008D1655"/>
    <w:rsid w:val="008D2F1A"/>
    <w:rsid w:val="008D40EF"/>
    <w:rsid w:val="008D424E"/>
    <w:rsid w:val="008D4330"/>
    <w:rsid w:val="008D468F"/>
    <w:rsid w:val="008D4D73"/>
    <w:rsid w:val="008D4EDB"/>
    <w:rsid w:val="008D739C"/>
    <w:rsid w:val="008E0085"/>
    <w:rsid w:val="008E1C8B"/>
    <w:rsid w:val="008E2AA6"/>
    <w:rsid w:val="008E311B"/>
    <w:rsid w:val="008E3AE2"/>
    <w:rsid w:val="008E4F17"/>
    <w:rsid w:val="008E5209"/>
    <w:rsid w:val="008E5908"/>
    <w:rsid w:val="008E5A71"/>
    <w:rsid w:val="008E5D4F"/>
    <w:rsid w:val="008F0D42"/>
    <w:rsid w:val="008F1723"/>
    <w:rsid w:val="008F1971"/>
    <w:rsid w:val="008F19E6"/>
    <w:rsid w:val="008F1B4B"/>
    <w:rsid w:val="008F25FA"/>
    <w:rsid w:val="008F383A"/>
    <w:rsid w:val="008F46E7"/>
    <w:rsid w:val="008F64CA"/>
    <w:rsid w:val="008F6B60"/>
    <w:rsid w:val="008F6F0B"/>
    <w:rsid w:val="008F72F6"/>
    <w:rsid w:val="008F7997"/>
    <w:rsid w:val="008F7E4B"/>
    <w:rsid w:val="009001D9"/>
    <w:rsid w:val="009007AC"/>
    <w:rsid w:val="0090355A"/>
    <w:rsid w:val="00903BFE"/>
    <w:rsid w:val="00904A92"/>
    <w:rsid w:val="00904B8E"/>
    <w:rsid w:val="0090611D"/>
    <w:rsid w:val="009063E2"/>
    <w:rsid w:val="00907ADE"/>
    <w:rsid w:val="00907BA7"/>
    <w:rsid w:val="009100E1"/>
    <w:rsid w:val="0091064E"/>
    <w:rsid w:val="009117E7"/>
    <w:rsid w:val="00911FC5"/>
    <w:rsid w:val="009128E8"/>
    <w:rsid w:val="00913C90"/>
    <w:rsid w:val="00914DC7"/>
    <w:rsid w:val="00914F1E"/>
    <w:rsid w:val="0091513E"/>
    <w:rsid w:val="0091515F"/>
    <w:rsid w:val="009153DF"/>
    <w:rsid w:val="00915B81"/>
    <w:rsid w:val="00916F7C"/>
    <w:rsid w:val="009172A0"/>
    <w:rsid w:val="009214C7"/>
    <w:rsid w:val="0092202D"/>
    <w:rsid w:val="00924592"/>
    <w:rsid w:val="00925810"/>
    <w:rsid w:val="00926F71"/>
    <w:rsid w:val="009313EA"/>
    <w:rsid w:val="00931A10"/>
    <w:rsid w:val="009333D3"/>
    <w:rsid w:val="00933C68"/>
    <w:rsid w:val="00934191"/>
    <w:rsid w:val="00934255"/>
    <w:rsid w:val="00934B89"/>
    <w:rsid w:val="00934E6A"/>
    <w:rsid w:val="00935987"/>
    <w:rsid w:val="00936D72"/>
    <w:rsid w:val="00936FE8"/>
    <w:rsid w:val="0093793D"/>
    <w:rsid w:val="00937D7E"/>
    <w:rsid w:val="0094021B"/>
    <w:rsid w:val="009405E1"/>
    <w:rsid w:val="00941CA6"/>
    <w:rsid w:val="00942B58"/>
    <w:rsid w:val="00943075"/>
    <w:rsid w:val="00944340"/>
    <w:rsid w:val="009444BA"/>
    <w:rsid w:val="00945987"/>
    <w:rsid w:val="009460D4"/>
    <w:rsid w:val="0094633E"/>
    <w:rsid w:val="00946C0F"/>
    <w:rsid w:val="009477B2"/>
    <w:rsid w:val="009478E1"/>
    <w:rsid w:val="00947967"/>
    <w:rsid w:val="00950F14"/>
    <w:rsid w:val="00952C1E"/>
    <w:rsid w:val="00952E71"/>
    <w:rsid w:val="009535FB"/>
    <w:rsid w:val="00953747"/>
    <w:rsid w:val="00955201"/>
    <w:rsid w:val="00955DB3"/>
    <w:rsid w:val="00956E10"/>
    <w:rsid w:val="00957A9E"/>
    <w:rsid w:val="0096301B"/>
    <w:rsid w:val="00964928"/>
    <w:rsid w:val="00964BE6"/>
    <w:rsid w:val="00965200"/>
    <w:rsid w:val="00965F70"/>
    <w:rsid w:val="009668B3"/>
    <w:rsid w:val="00967568"/>
    <w:rsid w:val="00967FF4"/>
    <w:rsid w:val="0097090A"/>
    <w:rsid w:val="00971471"/>
    <w:rsid w:val="00971652"/>
    <w:rsid w:val="00972E8A"/>
    <w:rsid w:val="00973A7B"/>
    <w:rsid w:val="009757BF"/>
    <w:rsid w:val="00975FF3"/>
    <w:rsid w:val="0097600B"/>
    <w:rsid w:val="009760A2"/>
    <w:rsid w:val="009766C4"/>
    <w:rsid w:val="00977B47"/>
    <w:rsid w:val="00981627"/>
    <w:rsid w:val="00981E1E"/>
    <w:rsid w:val="00982A33"/>
    <w:rsid w:val="00983149"/>
    <w:rsid w:val="009845B6"/>
    <w:rsid w:val="00984813"/>
    <w:rsid w:val="009849C2"/>
    <w:rsid w:val="00984D24"/>
    <w:rsid w:val="009858EB"/>
    <w:rsid w:val="0098625E"/>
    <w:rsid w:val="00987770"/>
    <w:rsid w:val="009877EA"/>
    <w:rsid w:val="00990C1D"/>
    <w:rsid w:val="00991B92"/>
    <w:rsid w:val="009923E0"/>
    <w:rsid w:val="009928A2"/>
    <w:rsid w:val="00992D5D"/>
    <w:rsid w:val="00993281"/>
    <w:rsid w:val="0099353D"/>
    <w:rsid w:val="009938C6"/>
    <w:rsid w:val="00993EE9"/>
    <w:rsid w:val="009942FB"/>
    <w:rsid w:val="00995E44"/>
    <w:rsid w:val="00996224"/>
    <w:rsid w:val="00996FB5"/>
    <w:rsid w:val="00997B4B"/>
    <w:rsid w:val="009A0832"/>
    <w:rsid w:val="009A0B3F"/>
    <w:rsid w:val="009A0C2D"/>
    <w:rsid w:val="009A0FAC"/>
    <w:rsid w:val="009A1D82"/>
    <w:rsid w:val="009A2732"/>
    <w:rsid w:val="009A3335"/>
    <w:rsid w:val="009A3E37"/>
    <w:rsid w:val="009A3F47"/>
    <w:rsid w:val="009A41EF"/>
    <w:rsid w:val="009A5581"/>
    <w:rsid w:val="009A57BB"/>
    <w:rsid w:val="009A746C"/>
    <w:rsid w:val="009A77E2"/>
    <w:rsid w:val="009B0046"/>
    <w:rsid w:val="009B07ED"/>
    <w:rsid w:val="009B0814"/>
    <w:rsid w:val="009B2288"/>
    <w:rsid w:val="009B2C8E"/>
    <w:rsid w:val="009B4533"/>
    <w:rsid w:val="009B4D98"/>
    <w:rsid w:val="009B5840"/>
    <w:rsid w:val="009C0BA3"/>
    <w:rsid w:val="009C100A"/>
    <w:rsid w:val="009C1440"/>
    <w:rsid w:val="009C1C97"/>
    <w:rsid w:val="009C2107"/>
    <w:rsid w:val="009C2FE8"/>
    <w:rsid w:val="009C3A3C"/>
    <w:rsid w:val="009C5CAA"/>
    <w:rsid w:val="009C5D9E"/>
    <w:rsid w:val="009C6618"/>
    <w:rsid w:val="009C6B57"/>
    <w:rsid w:val="009D0607"/>
    <w:rsid w:val="009D10DB"/>
    <w:rsid w:val="009D25F8"/>
    <w:rsid w:val="009D2854"/>
    <w:rsid w:val="009D28CA"/>
    <w:rsid w:val="009D2C3E"/>
    <w:rsid w:val="009D2F55"/>
    <w:rsid w:val="009D322B"/>
    <w:rsid w:val="009D3754"/>
    <w:rsid w:val="009D3EE7"/>
    <w:rsid w:val="009D3EEA"/>
    <w:rsid w:val="009D4723"/>
    <w:rsid w:val="009D4A20"/>
    <w:rsid w:val="009D4A39"/>
    <w:rsid w:val="009D5796"/>
    <w:rsid w:val="009D7E26"/>
    <w:rsid w:val="009E0039"/>
    <w:rsid w:val="009E0625"/>
    <w:rsid w:val="009E1247"/>
    <w:rsid w:val="009E1439"/>
    <w:rsid w:val="009E1F47"/>
    <w:rsid w:val="009E3034"/>
    <w:rsid w:val="009E31CE"/>
    <w:rsid w:val="009E492C"/>
    <w:rsid w:val="009E515B"/>
    <w:rsid w:val="009E549F"/>
    <w:rsid w:val="009E6B35"/>
    <w:rsid w:val="009E7C51"/>
    <w:rsid w:val="009F0DFD"/>
    <w:rsid w:val="009F28A8"/>
    <w:rsid w:val="009F473E"/>
    <w:rsid w:val="009F5247"/>
    <w:rsid w:val="009F54F8"/>
    <w:rsid w:val="009F600D"/>
    <w:rsid w:val="009F682A"/>
    <w:rsid w:val="009F69CF"/>
    <w:rsid w:val="00A01BA1"/>
    <w:rsid w:val="00A01EE4"/>
    <w:rsid w:val="00A02028"/>
    <w:rsid w:val="00A022BE"/>
    <w:rsid w:val="00A02490"/>
    <w:rsid w:val="00A02A77"/>
    <w:rsid w:val="00A04653"/>
    <w:rsid w:val="00A04BE4"/>
    <w:rsid w:val="00A0500B"/>
    <w:rsid w:val="00A07AE1"/>
    <w:rsid w:val="00A07B4B"/>
    <w:rsid w:val="00A11031"/>
    <w:rsid w:val="00A11531"/>
    <w:rsid w:val="00A12DEC"/>
    <w:rsid w:val="00A13310"/>
    <w:rsid w:val="00A13A80"/>
    <w:rsid w:val="00A1547B"/>
    <w:rsid w:val="00A15972"/>
    <w:rsid w:val="00A15CB3"/>
    <w:rsid w:val="00A169B1"/>
    <w:rsid w:val="00A16E19"/>
    <w:rsid w:val="00A16F78"/>
    <w:rsid w:val="00A17364"/>
    <w:rsid w:val="00A20102"/>
    <w:rsid w:val="00A21F01"/>
    <w:rsid w:val="00A221E6"/>
    <w:rsid w:val="00A23DE1"/>
    <w:rsid w:val="00A247DA"/>
    <w:rsid w:val="00A24C95"/>
    <w:rsid w:val="00A24D59"/>
    <w:rsid w:val="00A2599A"/>
    <w:rsid w:val="00A25C28"/>
    <w:rsid w:val="00A25E4B"/>
    <w:rsid w:val="00A26094"/>
    <w:rsid w:val="00A26B5C"/>
    <w:rsid w:val="00A274E9"/>
    <w:rsid w:val="00A301BF"/>
    <w:rsid w:val="00A302B2"/>
    <w:rsid w:val="00A3054F"/>
    <w:rsid w:val="00A311FF"/>
    <w:rsid w:val="00A32002"/>
    <w:rsid w:val="00A3251A"/>
    <w:rsid w:val="00A32B5A"/>
    <w:rsid w:val="00A331B4"/>
    <w:rsid w:val="00A3484E"/>
    <w:rsid w:val="00A356D3"/>
    <w:rsid w:val="00A36655"/>
    <w:rsid w:val="00A36ADA"/>
    <w:rsid w:val="00A374C3"/>
    <w:rsid w:val="00A37C4D"/>
    <w:rsid w:val="00A40425"/>
    <w:rsid w:val="00A40F2A"/>
    <w:rsid w:val="00A41471"/>
    <w:rsid w:val="00A438D8"/>
    <w:rsid w:val="00A441FD"/>
    <w:rsid w:val="00A44825"/>
    <w:rsid w:val="00A473F5"/>
    <w:rsid w:val="00A5086E"/>
    <w:rsid w:val="00A508DB"/>
    <w:rsid w:val="00A512DE"/>
    <w:rsid w:val="00A51F9D"/>
    <w:rsid w:val="00A52876"/>
    <w:rsid w:val="00A5416A"/>
    <w:rsid w:val="00A54D01"/>
    <w:rsid w:val="00A560E7"/>
    <w:rsid w:val="00A5626A"/>
    <w:rsid w:val="00A563D4"/>
    <w:rsid w:val="00A56516"/>
    <w:rsid w:val="00A602B9"/>
    <w:rsid w:val="00A617A3"/>
    <w:rsid w:val="00A61946"/>
    <w:rsid w:val="00A61BBB"/>
    <w:rsid w:val="00A61E21"/>
    <w:rsid w:val="00A62839"/>
    <w:rsid w:val="00A62C86"/>
    <w:rsid w:val="00A635B1"/>
    <w:rsid w:val="00A639F4"/>
    <w:rsid w:val="00A64138"/>
    <w:rsid w:val="00A64FBE"/>
    <w:rsid w:val="00A65864"/>
    <w:rsid w:val="00A65FAE"/>
    <w:rsid w:val="00A6610F"/>
    <w:rsid w:val="00A66951"/>
    <w:rsid w:val="00A72332"/>
    <w:rsid w:val="00A72EB4"/>
    <w:rsid w:val="00A72F14"/>
    <w:rsid w:val="00A733B0"/>
    <w:rsid w:val="00A7463F"/>
    <w:rsid w:val="00A7655D"/>
    <w:rsid w:val="00A76B08"/>
    <w:rsid w:val="00A77558"/>
    <w:rsid w:val="00A775CE"/>
    <w:rsid w:val="00A8038C"/>
    <w:rsid w:val="00A81090"/>
    <w:rsid w:val="00A81190"/>
    <w:rsid w:val="00A81A32"/>
    <w:rsid w:val="00A82EFE"/>
    <w:rsid w:val="00A835BD"/>
    <w:rsid w:val="00A83B1F"/>
    <w:rsid w:val="00A857AC"/>
    <w:rsid w:val="00A859AE"/>
    <w:rsid w:val="00A868F5"/>
    <w:rsid w:val="00A87FE2"/>
    <w:rsid w:val="00A9162C"/>
    <w:rsid w:val="00A91A57"/>
    <w:rsid w:val="00A91B0B"/>
    <w:rsid w:val="00A92E4F"/>
    <w:rsid w:val="00A9723B"/>
    <w:rsid w:val="00A97B15"/>
    <w:rsid w:val="00AA0239"/>
    <w:rsid w:val="00AA034A"/>
    <w:rsid w:val="00AA0989"/>
    <w:rsid w:val="00AA1881"/>
    <w:rsid w:val="00AA3D83"/>
    <w:rsid w:val="00AA4292"/>
    <w:rsid w:val="00AA42D5"/>
    <w:rsid w:val="00AA459F"/>
    <w:rsid w:val="00AA4F22"/>
    <w:rsid w:val="00AA5AE4"/>
    <w:rsid w:val="00AA61A5"/>
    <w:rsid w:val="00AA61CF"/>
    <w:rsid w:val="00AA7E46"/>
    <w:rsid w:val="00AB2FAB"/>
    <w:rsid w:val="00AB4240"/>
    <w:rsid w:val="00AB58DE"/>
    <w:rsid w:val="00AB5C14"/>
    <w:rsid w:val="00AB5F7D"/>
    <w:rsid w:val="00AB61CB"/>
    <w:rsid w:val="00AC109E"/>
    <w:rsid w:val="00AC18F4"/>
    <w:rsid w:val="00AC1EE7"/>
    <w:rsid w:val="00AC1F35"/>
    <w:rsid w:val="00AC1FE9"/>
    <w:rsid w:val="00AC21AA"/>
    <w:rsid w:val="00AC2ECC"/>
    <w:rsid w:val="00AC333F"/>
    <w:rsid w:val="00AC33D3"/>
    <w:rsid w:val="00AC3A42"/>
    <w:rsid w:val="00AC3C3F"/>
    <w:rsid w:val="00AC442A"/>
    <w:rsid w:val="00AC51FD"/>
    <w:rsid w:val="00AC585C"/>
    <w:rsid w:val="00AC63BB"/>
    <w:rsid w:val="00AD040C"/>
    <w:rsid w:val="00AD0A4D"/>
    <w:rsid w:val="00AD0BF6"/>
    <w:rsid w:val="00AD1154"/>
    <w:rsid w:val="00AD16C5"/>
    <w:rsid w:val="00AD1925"/>
    <w:rsid w:val="00AD55B0"/>
    <w:rsid w:val="00AD5A00"/>
    <w:rsid w:val="00AD639B"/>
    <w:rsid w:val="00AD650F"/>
    <w:rsid w:val="00AE067D"/>
    <w:rsid w:val="00AE1E40"/>
    <w:rsid w:val="00AE405F"/>
    <w:rsid w:val="00AE654C"/>
    <w:rsid w:val="00AE73A2"/>
    <w:rsid w:val="00AF031F"/>
    <w:rsid w:val="00AF0602"/>
    <w:rsid w:val="00AF1181"/>
    <w:rsid w:val="00AF2F79"/>
    <w:rsid w:val="00AF308B"/>
    <w:rsid w:val="00AF4653"/>
    <w:rsid w:val="00AF7DB7"/>
    <w:rsid w:val="00B00B52"/>
    <w:rsid w:val="00B0477C"/>
    <w:rsid w:val="00B050EF"/>
    <w:rsid w:val="00B05AD8"/>
    <w:rsid w:val="00B060B8"/>
    <w:rsid w:val="00B061DE"/>
    <w:rsid w:val="00B066A2"/>
    <w:rsid w:val="00B0786F"/>
    <w:rsid w:val="00B07991"/>
    <w:rsid w:val="00B10D02"/>
    <w:rsid w:val="00B112EA"/>
    <w:rsid w:val="00B11DFD"/>
    <w:rsid w:val="00B13581"/>
    <w:rsid w:val="00B14D1F"/>
    <w:rsid w:val="00B15E76"/>
    <w:rsid w:val="00B201E2"/>
    <w:rsid w:val="00B204C1"/>
    <w:rsid w:val="00B20EA9"/>
    <w:rsid w:val="00B2114D"/>
    <w:rsid w:val="00B21322"/>
    <w:rsid w:val="00B21CAB"/>
    <w:rsid w:val="00B22A9D"/>
    <w:rsid w:val="00B25288"/>
    <w:rsid w:val="00B25846"/>
    <w:rsid w:val="00B27B51"/>
    <w:rsid w:val="00B302B7"/>
    <w:rsid w:val="00B30CC0"/>
    <w:rsid w:val="00B31177"/>
    <w:rsid w:val="00B31BBF"/>
    <w:rsid w:val="00B329B7"/>
    <w:rsid w:val="00B33324"/>
    <w:rsid w:val="00B3344A"/>
    <w:rsid w:val="00B339EB"/>
    <w:rsid w:val="00B37318"/>
    <w:rsid w:val="00B419CF"/>
    <w:rsid w:val="00B41B7D"/>
    <w:rsid w:val="00B41D55"/>
    <w:rsid w:val="00B41EA1"/>
    <w:rsid w:val="00B421B5"/>
    <w:rsid w:val="00B43FAC"/>
    <w:rsid w:val="00B443E4"/>
    <w:rsid w:val="00B44B47"/>
    <w:rsid w:val="00B44DE9"/>
    <w:rsid w:val="00B45A1F"/>
    <w:rsid w:val="00B45DFA"/>
    <w:rsid w:val="00B46AD9"/>
    <w:rsid w:val="00B46DEB"/>
    <w:rsid w:val="00B47F26"/>
    <w:rsid w:val="00B50569"/>
    <w:rsid w:val="00B524D5"/>
    <w:rsid w:val="00B53109"/>
    <w:rsid w:val="00B53173"/>
    <w:rsid w:val="00B53E72"/>
    <w:rsid w:val="00B5484D"/>
    <w:rsid w:val="00B55A4A"/>
    <w:rsid w:val="00B563EA"/>
    <w:rsid w:val="00B564DD"/>
    <w:rsid w:val="00B566AB"/>
    <w:rsid w:val="00B5673E"/>
    <w:rsid w:val="00B569FD"/>
    <w:rsid w:val="00B56CDF"/>
    <w:rsid w:val="00B56FB4"/>
    <w:rsid w:val="00B57492"/>
    <w:rsid w:val="00B5790B"/>
    <w:rsid w:val="00B60E51"/>
    <w:rsid w:val="00B60E7C"/>
    <w:rsid w:val="00B62BC8"/>
    <w:rsid w:val="00B63A54"/>
    <w:rsid w:val="00B6523C"/>
    <w:rsid w:val="00B6592B"/>
    <w:rsid w:val="00B65982"/>
    <w:rsid w:val="00B66141"/>
    <w:rsid w:val="00B6769C"/>
    <w:rsid w:val="00B7173F"/>
    <w:rsid w:val="00B71E33"/>
    <w:rsid w:val="00B72DB5"/>
    <w:rsid w:val="00B74217"/>
    <w:rsid w:val="00B74287"/>
    <w:rsid w:val="00B74589"/>
    <w:rsid w:val="00B754AB"/>
    <w:rsid w:val="00B7620E"/>
    <w:rsid w:val="00B77287"/>
    <w:rsid w:val="00B77D18"/>
    <w:rsid w:val="00B801A5"/>
    <w:rsid w:val="00B80D1A"/>
    <w:rsid w:val="00B81611"/>
    <w:rsid w:val="00B82845"/>
    <w:rsid w:val="00B8313A"/>
    <w:rsid w:val="00B837E8"/>
    <w:rsid w:val="00B851C3"/>
    <w:rsid w:val="00B85B60"/>
    <w:rsid w:val="00B8606E"/>
    <w:rsid w:val="00B8649C"/>
    <w:rsid w:val="00B8759F"/>
    <w:rsid w:val="00B875A6"/>
    <w:rsid w:val="00B900E1"/>
    <w:rsid w:val="00B91286"/>
    <w:rsid w:val="00B93503"/>
    <w:rsid w:val="00B93E02"/>
    <w:rsid w:val="00B9691A"/>
    <w:rsid w:val="00B96DCD"/>
    <w:rsid w:val="00B97AC2"/>
    <w:rsid w:val="00BA0466"/>
    <w:rsid w:val="00BA0D2A"/>
    <w:rsid w:val="00BA2256"/>
    <w:rsid w:val="00BA2C25"/>
    <w:rsid w:val="00BA31E8"/>
    <w:rsid w:val="00BA529A"/>
    <w:rsid w:val="00BA55E0"/>
    <w:rsid w:val="00BA5AB7"/>
    <w:rsid w:val="00BA69C1"/>
    <w:rsid w:val="00BA6BD4"/>
    <w:rsid w:val="00BA6C7A"/>
    <w:rsid w:val="00BA789E"/>
    <w:rsid w:val="00BB03E7"/>
    <w:rsid w:val="00BB0634"/>
    <w:rsid w:val="00BB101C"/>
    <w:rsid w:val="00BB118E"/>
    <w:rsid w:val="00BB161F"/>
    <w:rsid w:val="00BB17D1"/>
    <w:rsid w:val="00BB1C72"/>
    <w:rsid w:val="00BB3752"/>
    <w:rsid w:val="00BB3D08"/>
    <w:rsid w:val="00BB441A"/>
    <w:rsid w:val="00BB45DB"/>
    <w:rsid w:val="00BB48EB"/>
    <w:rsid w:val="00BB4CA4"/>
    <w:rsid w:val="00BB59F2"/>
    <w:rsid w:val="00BB6688"/>
    <w:rsid w:val="00BB7649"/>
    <w:rsid w:val="00BC26D4"/>
    <w:rsid w:val="00BC2ACA"/>
    <w:rsid w:val="00BC2EC1"/>
    <w:rsid w:val="00BC3682"/>
    <w:rsid w:val="00BC4254"/>
    <w:rsid w:val="00BC45D6"/>
    <w:rsid w:val="00BC4D59"/>
    <w:rsid w:val="00BC567B"/>
    <w:rsid w:val="00BC5D93"/>
    <w:rsid w:val="00BC5FE9"/>
    <w:rsid w:val="00BC60D9"/>
    <w:rsid w:val="00BC6A04"/>
    <w:rsid w:val="00BC7124"/>
    <w:rsid w:val="00BC7966"/>
    <w:rsid w:val="00BD0153"/>
    <w:rsid w:val="00BD1CA6"/>
    <w:rsid w:val="00BD27B0"/>
    <w:rsid w:val="00BD2A4A"/>
    <w:rsid w:val="00BD334C"/>
    <w:rsid w:val="00BD3B83"/>
    <w:rsid w:val="00BD4346"/>
    <w:rsid w:val="00BD5CC1"/>
    <w:rsid w:val="00BE0C80"/>
    <w:rsid w:val="00BE16AA"/>
    <w:rsid w:val="00BE219C"/>
    <w:rsid w:val="00BE2A0E"/>
    <w:rsid w:val="00BE2FC8"/>
    <w:rsid w:val="00BE4E52"/>
    <w:rsid w:val="00BE563D"/>
    <w:rsid w:val="00BE59B6"/>
    <w:rsid w:val="00BE6470"/>
    <w:rsid w:val="00BE6779"/>
    <w:rsid w:val="00BE7EE7"/>
    <w:rsid w:val="00BF0CB1"/>
    <w:rsid w:val="00BF0E67"/>
    <w:rsid w:val="00BF27C3"/>
    <w:rsid w:val="00BF2A42"/>
    <w:rsid w:val="00BF42AF"/>
    <w:rsid w:val="00BF4651"/>
    <w:rsid w:val="00BF4B30"/>
    <w:rsid w:val="00BF4EDB"/>
    <w:rsid w:val="00BF5369"/>
    <w:rsid w:val="00BF551A"/>
    <w:rsid w:val="00BF65BE"/>
    <w:rsid w:val="00BF7603"/>
    <w:rsid w:val="00BF78A7"/>
    <w:rsid w:val="00C0093D"/>
    <w:rsid w:val="00C013CD"/>
    <w:rsid w:val="00C01F85"/>
    <w:rsid w:val="00C03D8C"/>
    <w:rsid w:val="00C055EC"/>
    <w:rsid w:val="00C0592F"/>
    <w:rsid w:val="00C076FF"/>
    <w:rsid w:val="00C0779D"/>
    <w:rsid w:val="00C07B88"/>
    <w:rsid w:val="00C10DC9"/>
    <w:rsid w:val="00C11254"/>
    <w:rsid w:val="00C12DE3"/>
    <w:rsid w:val="00C12FB3"/>
    <w:rsid w:val="00C13CC4"/>
    <w:rsid w:val="00C154A5"/>
    <w:rsid w:val="00C156D5"/>
    <w:rsid w:val="00C17341"/>
    <w:rsid w:val="00C17E11"/>
    <w:rsid w:val="00C20BF1"/>
    <w:rsid w:val="00C2123D"/>
    <w:rsid w:val="00C21987"/>
    <w:rsid w:val="00C21B39"/>
    <w:rsid w:val="00C22500"/>
    <w:rsid w:val="00C23494"/>
    <w:rsid w:val="00C244F3"/>
    <w:rsid w:val="00C24718"/>
    <w:rsid w:val="00C24EEF"/>
    <w:rsid w:val="00C25557"/>
    <w:rsid w:val="00C25CF6"/>
    <w:rsid w:val="00C26C36"/>
    <w:rsid w:val="00C3106F"/>
    <w:rsid w:val="00C3178F"/>
    <w:rsid w:val="00C3182D"/>
    <w:rsid w:val="00C32768"/>
    <w:rsid w:val="00C32988"/>
    <w:rsid w:val="00C343D8"/>
    <w:rsid w:val="00C35047"/>
    <w:rsid w:val="00C364F5"/>
    <w:rsid w:val="00C368A7"/>
    <w:rsid w:val="00C3717A"/>
    <w:rsid w:val="00C408E1"/>
    <w:rsid w:val="00C42797"/>
    <w:rsid w:val="00C431DF"/>
    <w:rsid w:val="00C44C66"/>
    <w:rsid w:val="00C456BD"/>
    <w:rsid w:val="00C460B3"/>
    <w:rsid w:val="00C46F59"/>
    <w:rsid w:val="00C47582"/>
    <w:rsid w:val="00C51D8A"/>
    <w:rsid w:val="00C52B81"/>
    <w:rsid w:val="00C52C70"/>
    <w:rsid w:val="00C530DC"/>
    <w:rsid w:val="00C5350D"/>
    <w:rsid w:val="00C535E2"/>
    <w:rsid w:val="00C53886"/>
    <w:rsid w:val="00C53A29"/>
    <w:rsid w:val="00C542F6"/>
    <w:rsid w:val="00C54B8E"/>
    <w:rsid w:val="00C54C4B"/>
    <w:rsid w:val="00C552EC"/>
    <w:rsid w:val="00C56F15"/>
    <w:rsid w:val="00C57200"/>
    <w:rsid w:val="00C6017F"/>
    <w:rsid w:val="00C6123C"/>
    <w:rsid w:val="00C61B46"/>
    <w:rsid w:val="00C626EF"/>
    <w:rsid w:val="00C6311A"/>
    <w:rsid w:val="00C647D1"/>
    <w:rsid w:val="00C64F0B"/>
    <w:rsid w:val="00C65667"/>
    <w:rsid w:val="00C65CD5"/>
    <w:rsid w:val="00C66527"/>
    <w:rsid w:val="00C668A2"/>
    <w:rsid w:val="00C67DB0"/>
    <w:rsid w:val="00C7084D"/>
    <w:rsid w:val="00C70A73"/>
    <w:rsid w:val="00C710EC"/>
    <w:rsid w:val="00C71108"/>
    <w:rsid w:val="00C71C76"/>
    <w:rsid w:val="00C7246F"/>
    <w:rsid w:val="00C72AA2"/>
    <w:rsid w:val="00C72C78"/>
    <w:rsid w:val="00C7315E"/>
    <w:rsid w:val="00C735A5"/>
    <w:rsid w:val="00C73C6F"/>
    <w:rsid w:val="00C74783"/>
    <w:rsid w:val="00C7517D"/>
    <w:rsid w:val="00C7534B"/>
    <w:rsid w:val="00C75895"/>
    <w:rsid w:val="00C758CB"/>
    <w:rsid w:val="00C75ED5"/>
    <w:rsid w:val="00C76F1E"/>
    <w:rsid w:val="00C77AA2"/>
    <w:rsid w:val="00C812FE"/>
    <w:rsid w:val="00C81F45"/>
    <w:rsid w:val="00C83C9F"/>
    <w:rsid w:val="00C85225"/>
    <w:rsid w:val="00C857B5"/>
    <w:rsid w:val="00C86869"/>
    <w:rsid w:val="00C86BE2"/>
    <w:rsid w:val="00C87443"/>
    <w:rsid w:val="00C87445"/>
    <w:rsid w:val="00C904F0"/>
    <w:rsid w:val="00C93202"/>
    <w:rsid w:val="00C936E8"/>
    <w:rsid w:val="00C94519"/>
    <w:rsid w:val="00C94840"/>
    <w:rsid w:val="00C9674F"/>
    <w:rsid w:val="00C96CD7"/>
    <w:rsid w:val="00C97B41"/>
    <w:rsid w:val="00C97EC5"/>
    <w:rsid w:val="00CA1FC3"/>
    <w:rsid w:val="00CA4572"/>
    <w:rsid w:val="00CA4667"/>
    <w:rsid w:val="00CA4EE3"/>
    <w:rsid w:val="00CA58FC"/>
    <w:rsid w:val="00CA7E7A"/>
    <w:rsid w:val="00CB027F"/>
    <w:rsid w:val="00CB1D32"/>
    <w:rsid w:val="00CB2B71"/>
    <w:rsid w:val="00CB484F"/>
    <w:rsid w:val="00CB6BD7"/>
    <w:rsid w:val="00CB7F3C"/>
    <w:rsid w:val="00CC0440"/>
    <w:rsid w:val="00CC0900"/>
    <w:rsid w:val="00CC0C49"/>
    <w:rsid w:val="00CC0EBB"/>
    <w:rsid w:val="00CC0EC9"/>
    <w:rsid w:val="00CC1C32"/>
    <w:rsid w:val="00CC1CA2"/>
    <w:rsid w:val="00CC24F7"/>
    <w:rsid w:val="00CC340E"/>
    <w:rsid w:val="00CC4FD8"/>
    <w:rsid w:val="00CC6297"/>
    <w:rsid w:val="00CC6393"/>
    <w:rsid w:val="00CC684F"/>
    <w:rsid w:val="00CC68B1"/>
    <w:rsid w:val="00CC7690"/>
    <w:rsid w:val="00CC7F3D"/>
    <w:rsid w:val="00CC7FB9"/>
    <w:rsid w:val="00CD04A4"/>
    <w:rsid w:val="00CD15BE"/>
    <w:rsid w:val="00CD17F6"/>
    <w:rsid w:val="00CD180E"/>
    <w:rsid w:val="00CD1986"/>
    <w:rsid w:val="00CD1CE9"/>
    <w:rsid w:val="00CD3D04"/>
    <w:rsid w:val="00CD3F71"/>
    <w:rsid w:val="00CD54BF"/>
    <w:rsid w:val="00CD6BE3"/>
    <w:rsid w:val="00CD7C98"/>
    <w:rsid w:val="00CE0AC7"/>
    <w:rsid w:val="00CE0B56"/>
    <w:rsid w:val="00CE23F1"/>
    <w:rsid w:val="00CE2DB8"/>
    <w:rsid w:val="00CE3702"/>
    <w:rsid w:val="00CE3D1C"/>
    <w:rsid w:val="00CE4D5C"/>
    <w:rsid w:val="00CE6DCA"/>
    <w:rsid w:val="00CF05DA"/>
    <w:rsid w:val="00CF14E9"/>
    <w:rsid w:val="00CF1BE2"/>
    <w:rsid w:val="00CF1FA4"/>
    <w:rsid w:val="00CF215E"/>
    <w:rsid w:val="00CF2862"/>
    <w:rsid w:val="00CF3B42"/>
    <w:rsid w:val="00CF41BC"/>
    <w:rsid w:val="00CF41EB"/>
    <w:rsid w:val="00CF4BD0"/>
    <w:rsid w:val="00CF568C"/>
    <w:rsid w:val="00CF58A3"/>
    <w:rsid w:val="00CF58EB"/>
    <w:rsid w:val="00CF6FEC"/>
    <w:rsid w:val="00CF7946"/>
    <w:rsid w:val="00D0106E"/>
    <w:rsid w:val="00D016A2"/>
    <w:rsid w:val="00D01863"/>
    <w:rsid w:val="00D04923"/>
    <w:rsid w:val="00D04BDD"/>
    <w:rsid w:val="00D0579F"/>
    <w:rsid w:val="00D06383"/>
    <w:rsid w:val="00D06F64"/>
    <w:rsid w:val="00D070B4"/>
    <w:rsid w:val="00D07123"/>
    <w:rsid w:val="00D0798C"/>
    <w:rsid w:val="00D07BA7"/>
    <w:rsid w:val="00D1092D"/>
    <w:rsid w:val="00D1096F"/>
    <w:rsid w:val="00D10C0C"/>
    <w:rsid w:val="00D11355"/>
    <w:rsid w:val="00D115FA"/>
    <w:rsid w:val="00D11F13"/>
    <w:rsid w:val="00D12044"/>
    <w:rsid w:val="00D1391A"/>
    <w:rsid w:val="00D1518E"/>
    <w:rsid w:val="00D15435"/>
    <w:rsid w:val="00D15C24"/>
    <w:rsid w:val="00D16FB3"/>
    <w:rsid w:val="00D1706D"/>
    <w:rsid w:val="00D176DE"/>
    <w:rsid w:val="00D2018C"/>
    <w:rsid w:val="00D20997"/>
    <w:rsid w:val="00D20D26"/>
    <w:rsid w:val="00D20E85"/>
    <w:rsid w:val="00D23060"/>
    <w:rsid w:val="00D24615"/>
    <w:rsid w:val="00D248D3"/>
    <w:rsid w:val="00D27245"/>
    <w:rsid w:val="00D27EB0"/>
    <w:rsid w:val="00D32E44"/>
    <w:rsid w:val="00D36856"/>
    <w:rsid w:val="00D36BB0"/>
    <w:rsid w:val="00D36C24"/>
    <w:rsid w:val="00D36C85"/>
    <w:rsid w:val="00D3730C"/>
    <w:rsid w:val="00D37842"/>
    <w:rsid w:val="00D4170C"/>
    <w:rsid w:val="00D41C14"/>
    <w:rsid w:val="00D42BCB"/>
    <w:rsid w:val="00D42DC2"/>
    <w:rsid w:val="00D4302B"/>
    <w:rsid w:val="00D4345B"/>
    <w:rsid w:val="00D435E9"/>
    <w:rsid w:val="00D4395F"/>
    <w:rsid w:val="00D44100"/>
    <w:rsid w:val="00D44701"/>
    <w:rsid w:val="00D44BEF"/>
    <w:rsid w:val="00D45071"/>
    <w:rsid w:val="00D466D1"/>
    <w:rsid w:val="00D46737"/>
    <w:rsid w:val="00D4719D"/>
    <w:rsid w:val="00D50E0C"/>
    <w:rsid w:val="00D50FE9"/>
    <w:rsid w:val="00D51D4B"/>
    <w:rsid w:val="00D52C07"/>
    <w:rsid w:val="00D53541"/>
    <w:rsid w:val="00D53763"/>
    <w:rsid w:val="00D537E1"/>
    <w:rsid w:val="00D5467F"/>
    <w:rsid w:val="00D549B7"/>
    <w:rsid w:val="00D54D03"/>
    <w:rsid w:val="00D54EEE"/>
    <w:rsid w:val="00D55676"/>
    <w:rsid w:val="00D55BB2"/>
    <w:rsid w:val="00D57936"/>
    <w:rsid w:val="00D6091A"/>
    <w:rsid w:val="00D61C71"/>
    <w:rsid w:val="00D6376A"/>
    <w:rsid w:val="00D6440A"/>
    <w:rsid w:val="00D64E7B"/>
    <w:rsid w:val="00D6605A"/>
    <w:rsid w:val="00D6695F"/>
    <w:rsid w:val="00D6775F"/>
    <w:rsid w:val="00D70342"/>
    <w:rsid w:val="00D708AD"/>
    <w:rsid w:val="00D71DE3"/>
    <w:rsid w:val="00D71E13"/>
    <w:rsid w:val="00D72C0F"/>
    <w:rsid w:val="00D74850"/>
    <w:rsid w:val="00D74A8C"/>
    <w:rsid w:val="00D75644"/>
    <w:rsid w:val="00D75BFD"/>
    <w:rsid w:val="00D76741"/>
    <w:rsid w:val="00D76E67"/>
    <w:rsid w:val="00D80400"/>
    <w:rsid w:val="00D808E4"/>
    <w:rsid w:val="00D8136A"/>
    <w:rsid w:val="00D81656"/>
    <w:rsid w:val="00D818DD"/>
    <w:rsid w:val="00D819D1"/>
    <w:rsid w:val="00D8207E"/>
    <w:rsid w:val="00D83D87"/>
    <w:rsid w:val="00D83F05"/>
    <w:rsid w:val="00D84377"/>
    <w:rsid w:val="00D8445A"/>
    <w:rsid w:val="00D84837"/>
    <w:rsid w:val="00D848AE"/>
    <w:rsid w:val="00D84999"/>
    <w:rsid w:val="00D84A6D"/>
    <w:rsid w:val="00D86A30"/>
    <w:rsid w:val="00D9115E"/>
    <w:rsid w:val="00D914DA"/>
    <w:rsid w:val="00D91E15"/>
    <w:rsid w:val="00D92079"/>
    <w:rsid w:val="00D93B80"/>
    <w:rsid w:val="00D94098"/>
    <w:rsid w:val="00D947A2"/>
    <w:rsid w:val="00D977C0"/>
    <w:rsid w:val="00D97CB4"/>
    <w:rsid w:val="00D97DD4"/>
    <w:rsid w:val="00DA0D68"/>
    <w:rsid w:val="00DA13A7"/>
    <w:rsid w:val="00DA1A04"/>
    <w:rsid w:val="00DA1C8E"/>
    <w:rsid w:val="00DA1CEB"/>
    <w:rsid w:val="00DA23DA"/>
    <w:rsid w:val="00DA2D09"/>
    <w:rsid w:val="00DA2EC0"/>
    <w:rsid w:val="00DA3C7A"/>
    <w:rsid w:val="00DA4AF6"/>
    <w:rsid w:val="00DA4C4E"/>
    <w:rsid w:val="00DA5451"/>
    <w:rsid w:val="00DA5A8A"/>
    <w:rsid w:val="00DA5B5B"/>
    <w:rsid w:val="00DA60A1"/>
    <w:rsid w:val="00DA6846"/>
    <w:rsid w:val="00DB090C"/>
    <w:rsid w:val="00DB1170"/>
    <w:rsid w:val="00DB1596"/>
    <w:rsid w:val="00DB21BC"/>
    <w:rsid w:val="00DB26CD"/>
    <w:rsid w:val="00DB38A4"/>
    <w:rsid w:val="00DB441C"/>
    <w:rsid w:val="00DB44AF"/>
    <w:rsid w:val="00DB4AC7"/>
    <w:rsid w:val="00DB5A0B"/>
    <w:rsid w:val="00DB6BB2"/>
    <w:rsid w:val="00DB75BF"/>
    <w:rsid w:val="00DB77CB"/>
    <w:rsid w:val="00DB7C32"/>
    <w:rsid w:val="00DC1F58"/>
    <w:rsid w:val="00DC2F2C"/>
    <w:rsid w:val="00DC322B"/>
    <w:rsid w:val="00DC339B"/>
    <w:rsid w:val="00DC3CDF"/>
    <w:rsid w:val="00DC5619"/>
    <w:rsid w:val="00DC5D40"/>
    <w:rsid w:val="00DC60C3"/>
    <w:rsid w:val="00DC60EC"/>
    <w:rsid w:val="00DC613B"/>
    <w:rsid w:val="00DC69A7"/>
    <w:rsid w:val="00DC78FC"/>
    <w:rsid w:val="00DD014A"/>
    <w:rsid w:val="00DD30E9"/>
    <w:rsid w:val="00DD358B"/>
    <w:rsid w:val="00DD364F"/>
    <w:rsid w:val="00DD4E63"/>
    <w:rsid w:val="00DD4F47"/>
    <w:rsid w:val="00DD5763"/>
    <w:rsid w:val="00DD5771"/>
    <w:rsid w:val="00DD7874"/>
    <w:rsid w:val="00DD7FBB"/>
    <w:rsid w:val="00DE0240"/>
    <w:rsid w:val="00DE06D4"/>
    <w:rsid w:val="00DE0907"/>
    <w:rsid w:val="00DE0B9F"/>
    <w:rsid w:val="00DE24CA"/>
    <w:rsid w:val="00DE2A9E"/>
    <w:rsid w:val="00DE36C6"/>
    <w:rsid w:val="00DE3D65"/>
    <w:rsid w:val="00DE40B8"/>
    <w:rsid w:val="00DE4238"/>
    <w:rsid w:val="00DE4904"/>
    <w:rsid w:val="00DE657F"/>
    <w:rsid w:val="00DE675F"/>
    <w:rsid w:val="00DF1218"/>
    <w:rsid w:val="00DF157D"/>
    <w:rsid w:val="00DF1D90"/>
    <w:rsid w:val="00DF2954"/>
    <w:rsid w:val="00DF2DDA"/>
    <w:rsid w:val="00DF3DE3"/>
    <w:rsid w:val="00DF4A23"/>
    <w:rsid w:val="00DF5BA8"/>
    <w:rsid w:val="00DF6363"/>
    <w:rsid w:val="00DF63B6"/>
    <w:rsid w:val="00DF6462"/>
    <w:rsid w:val="00DF698C"/>
    <w:rsid w:val="00E00972"/>
    <w:rsid w:val="00E00B11"/>
    <w:rsid w:val="00E02671"/>
    <w:rsid w:val="00E02FA0"/>
    <w:rsid w:val="00E036DC"/>
    <w:rsid w:val="00E0648C"/>
    <w:rsid w:val="00E06D11"/>
    <w:rsid w:val="00E0720C"/>
    <w:rsid w:val="00E10454"/>
    <w:rsid w:val="00E10E9C"/>
    <w:rsid w:val="00E112E5"/>
    <w:rsid w:val="00E12115"/>
    <w:rsid w:val="00E122D8"/>
    <w:rsid w:val="00E12CC8"/>
    <w:rsid w:val="00E12D65"/>
    <w:rsid w:val="00E13455"/>
    <w:rsid w:val="00E137A3"/>
    <w:rsid w:val="00E13B05"/>
    <w:rsid w:val="00E14B54"/>
    <w:rsid w:val="00E14FBA"/>
    <w:rsid w:val="00E15180"/>
    <w:rsid w:val="00E15352"/>
    <w:rsid w:val="00E163FC"/>
    <w:rsid w:val="00E17BBD"/>
    <w:rsid w:val="00E20DBC"/>
    <w:rsid w:val="00E211A8"/>
    <w:rsid w:val="00E21CC7"/>
    <w:rsid w:val="00E2207C"/>
    <w:rsid w:val="00E22FCE"/>
    <w:rsid w:val="00E24BB4"/>
    <w:rsid w:val="00E24D9E"/>
    <w:rsid w:val="00E24EFB"/>
    <w:rsid w:val="00E25849"/>
    <w:rsid w:val="00E25E9D"/>
    <w:rsid w:val="00E269AE"/>
    <w:rsid w:val="00E2759D"/>
    <w:rsid w:val="00E27999"/>
    <w:rsid w:val="00E30F55"/>
    <w:rsid w:val="00E3124F"/>
    <w:rsid w:val="00E3148F"/>
    <w:rsid w:val="00E3197E"/>
    <w:rsid w:val="00E342F8"/>
    <w:rsid w:val="00E343E8"/>
    <w:rsid w:val="00E34908"/>
    <w:rsid w:val="00E34B78"/>
    <w:rsid w:val="00E351ED"/>
    <w:rsid w:val="00E356BC"/>
    <w:rsid w:val="00E368E4"/>
    <w:rsid w:val="00E36C97"/>
    <w:rsid w:val="00E37881"/>
    <w:rsid w:val="00E37A30"/>
    <w:rsid w:val="00E37F15"/>
    <w:rsid w:val="00E415C0"/>
    <w:rsid w:val="00E42B19"/>
    <w:rsid w:val="00E43A95"/>
    <w:rsid w:val="00E446DE"/>
    <w:rsid w:val="00E44A7A"/>
    <w:rsid w:val="00E44F79"/>
    <w:rsid w:val="00E457E6"/>
    <w:rsid w:val="00E45A33"/>
    <w:rsid w:val="00E4645F"/>
    <w:rsid w:val="00E46640"/>
    <w:rsid w:val="00E475A6"/>
    <w:rsid w:val="00E50168"/>
    <w:rsid w:val="00E509FB"/>
    <w:rsid w:val="00E50D7C"/>
    <w:rsid w:val="00E52907"/>
    <w:rsid w:val="00E52E0F"/>
    <w:rsid w:val="00E531E4"/>
    <w:rsid w:val="00E53593"/>
    <w:rsid w:val="00E53DE2"/>
    <w:rsid w:val="00E544AF"/>
    <w:rsid w:val="00E55428"/>
    <w:rsid w:val="00E559BC"/>
    <w:rsid w:val="00E56241"/>
    <w:rsid w:val="00E568E4"/>
    <w:rsid w:val="00E57F39"/>
    <w:rsid w:val="00E6034B"/>
    <w:rsid w:val="00E60F1E"/>
    <w:rsid w:val="00E61172"/>
    <w:rsid w:val="00E62092"/>
    <w:rsid w:val="00E627BC"/>
    <w:rsid w:val="00E62DD7"/>
    <w:rsid w:val="00E645A9"/>
    <w:rsid w:val="00E64AC1"/>
    <w:rsid w:val="00E6549E"/>
    <w:rsid w:val="00E65EDE"/>
    <w:rsid w:val="00E70F81"/>
    <w:rsid w:val="00E71C47"/>
    <w:rsid w:val="00E74932"/>
    <w:rsid w:val="00E74A77"/>
    <w:rsid w:val="00E75694"/>
    <w:rsid w:val="00E76016"/>
    <w:rsid w:val="00E76025"/>
    <w:rsid w:val="00E761A4"/>
    <w:rsid w:val="00E77055"/>
    <w:rsid w:val="00E77460"/>
    <w:rsid w:val="00E837C4"/>
    <w:rsid w:val="00E83ABC"/>
    <w:rsid w:val="00E84215"/>
    <w:rsid w:val="00E844F2"/>
    <w:rsid w:val="00E848AD"/>
    <w:rsid w:val="00E84A3B"/>
    <w:rsid w:val="00E84B12"/>
    <w:rsid w:val="00E85622"/>
    <w:rsid w:val="00E8713C"/>
    <w:rsid w:val="00E8717A"/>
    <w:rsid w:val="00E872CC"/>
    <w:rsid w:val="00E900C1"/>
    <w:rsid w:val="00E90AD0"/>
    <w:rsid w:val="00E90F0D"/>
    <w:rsid w:val="00E91DFD"/>
    <w:rsid w:val="00E92FCB"/>
    <w:rsid w:val="00E9337F"/>
    <w:rsid w:val="00E93C39"/>
    <w:rsid w:val="00E93D80"/>
    <w:rsid w:val="00E94FA6"/>
    <w:rsid w:val="00E95BC5"/>
    <w:rsid w:val="00E95C05"/>
    <w:rsid w:val="00E96AA1"/>
    <w:rsid w:val="00EA0658"/>
    <w:rsid w:val="00EA147F"/>
    <w:rsid w:val="00EA17C0"/>
    <w:rsid w:val="00EA197C"/>
    <w:rsid w:val="00EA2C22"/>
    <w:rsid w:val="00EA3A5D"/>
    <w:rsid w:val="00EA46C1"/>
    <w:rsid w:val="00EA4A27"/>
    <w:rsid w:val="00EA4FA6"/>
    <w:rsid w:val="00EA6513"/>
    <w:rsid w:val="00EA65DF"/>
    <w:rsid w:val="00EB1A25"/>
    <w:rsid w:val="00EB1DF1"/>
    <w:rsid w:val="00EB2049"/>
    <w:rsid w:val="00EB37C6"/>
    <w:rsid w:val="00EB3DD2"/>
    <w:rsid w:val="00EB517B"/>
    <w:rsid w:val="00EB656B"/>
    <w:rsid w:val="00EB7344"/>
    <w:rsid w:val="00EC1045"/>
    <w:rsid w:val="00EC14A0"/>
    <w:rsid w:val="00EC15E5"/>
    <w:rsid w:val="00EC1AB0"/>
    <w:rsid w:val="00EC3231"/>
    <w:rsid w:val="00EC3894"/>
    <w:rsid w:val="00EC4219"/>
    <w:rsid w:val="00EC56B5"/>
    <w:rsid w:val="00EC7363"/>
    <w:rsid w:val="00ED00AB"/>
    <w:rsid w:val="00ED032D"/>
    <w:rsid w:val="00ED03AB"/>
    <w:rsid w:val="00ED06C8"/>
    <w:rsid w:val="00ED0892"/>
    <w:rsid w:val="00ED0A7C"/>
    <w:rsid w:val="00ED1963"/>
    <w:rsid w:val="00ED1ADB"/>
    <w:rsid w:val="00ED1BAD"/>
    <w:rsid w:val="00ED1CD4"/>
    <w:rsid w:val="00ED1CD9"/>
    <w:rsid w:val="00ED1D2B"/>
    <w:rsid w:val="00ED280E"/>
    <w:rsid w:val="00ED33EB"/>
    <w:rsid w:val="00ED3599"/>
    <w:rsid w:val="00ED3C6F"/>
    <w:rsid w:val="00ED5B46"/>
    <w:rsid w:val="00ED64B5"/>
    <w:rsid w:val="00ED6827"/>
    <w:rsid w:val="00ED6B37"/>
    <w:rsid w:val="00ED79CD"/>
    <w:rsid w:val="00EE0526"/>
    <w:rsid w:val="00EE0C66"/>
    <w:rsid w:val="00EE1C3C"/>
    <w:rsid w:val="00EE548A"/>
    <w:rsid w:val="00EE6AB8"/>
    <w:rsid w:val="00EE740D"/>
    <w:rsid w:val="00EE7CCA"/>
    <w:rsid w:val="00EF0562"/>
    <w:rsid w:val="00EF1459"/>
    <w:rsid w:val="00EF3490"/>
    <w:rsid w:val="00EF3F84"/>
    <w:rsid w:val="00EF4623"/>
    <w:rsid w:val="00EF5296"/>
    <w:rsid w:val="00EF5C19"/>
    <w:rsid w:val="00EF6DB7"/>
    <w:rsid w:val="00F01709"/>
    <w:rsid w:val="00F018DE"/>
    <w:rsid w:val="00F01C89"/>
    <w:rsid w:val="00F026E4"/>
    <w:rsid w:val="00F02BDD"/>
    <w:rsid w:val="00F02D9B"/>
    <w:rsid w:val="00F03E9E"/>
    <w:rsid w:val="00F06CDC"/>
    <w:rsid w:val="00F06E53"/>
    <w:rsid w:val="00F07F82"/>
    <w:rsid w:val="00F10730"/>
    <w:rsid w:val="00F1180F"/>
    <w:rsid w:val="00F12EF1"/>
    <w:rsid w:val="00F1342B"/>
    <w:rsid w:val="00F16903"/>
    <w:rsid w:val="00F16A14"/>
    <w:rsid w:val="00F20A4C"/>
    <w:rsid w:val="00F21EFE"/>
    <w:rsid w:val="00F21F07"/>
    <w:rsid w:val="00F21F7A"/>
    <w:rsid w:val="00F23B51"/>
    <w:rsid w:val="00F23F87"/>
    <w:rsid w:val="00F2445C"/>
    <w:rsid w:val="00F25224"/>
    <w:rsid w:val="00F258CC"/>
    <w:rsid w:val="00F27177"/>
    <w:rsid w:val="00F307D7"/>
    <w:rsid w:val="00F31040"/>
    <w:rsid w:val="00F31305"/>
    <w:rsid w:val="00F31E70"/>
    <w:rsid w:val="00F3268D"/>
    <w:rsid w:val="00F329A7"/>
    <w:rsid w:val="00F329EC"/>
    <w:rsid w:val="00F3314A"/>
    <w:rsid w:val="00F33B2B"/>
    <w:rsid w:val="00F34C33"/>
    <w:rsid w:val="00F34DCF"/>
    <w:rsid w:val="00F3569E"/>
    <w:rsid w:val="00F35910"/>
    <w:rsid w:val="00F362D7"/>
    <w:rsid w:val="00F37D7B"/>
    <w:rsid w:val="00F40DFA"/>
    <w:rsid w:val="00F42BE3"/>
    <w:rsid w:val="00F42D4F"/>
    <w:rsid w:val="00F44318"/>
    <w:rsid w:val="00F4439A"/>
    <w:rsid w:val="00F450CA"/>
    <w:rsid w:val="00F47A2E"/>
    <w:rsid w:val="00F47CB3"/>
    <w:rsid w:val="00F52E09"/>
    <w:rsid w:val="00F5314C"/>
    <w:rsid w:val="00F54CAC"/>
    <w:rsid w:val="00F558F6"/>
    <w:rsid w:val="00F5688C"/>
    <w:rsid w:val="00F56AC9"/>
    <w:rsid w:val="00F60048"/>
    <w:rsid w:val="00F607B0"/>
    <w:rsid w:val="00F614AE"/>
    <w:rsid w:val="00F617D1"/>
    <w:rsid w:val="00F62125"/>
    <w:rsid w:val="00F63188"/>
    <w:rsid w:val="00F635DD"/>
    <w:rsid w:val="00F63822"/>
    <w:rsid w:val="00F63AD9"/>
    <w:rsid w:val="00F63D54"/>
    <w:rsid w:val="00F64F3E"/>
    <w:rsid w:val="00F64FC4"/>
    <w:rsid w:val="00F64FD1"/>
    <w:rsid w:val="00F6627B"/>
    <w:rsid w:val="00F66483"/>
    <w:rsid w:val="00F672EF"/>
    <w:rsid w:val="00F67596"/>
    <w:rsid w:val="00F67D38"/>
    <w:rsid w:val="00F67E6F"/>
    <w:rsid w:val="00F71133"/>
    <w:rsid w:val="00F71604"/>
    <w:rsid w:val="00F71899"/>
    <w:rsid w:val="00F721F2"/>
    <w:rsid w:val="00F7309C"/>
    <w:rsid w:val="00F7336E"/>
    <w:rsid w:val="00F734F2"/>
    <w:rsid w:val="00F73518"/>
    <w:rsid w:val="00F7466B"/>
    <w:rsid w:val="00F74718"/>
    <w:rsid w:val="00F75052"/>
    <w:rsid w:val="00F76DA8"/>
    <w:rsid w:val="00F77E48"/>
    <w:rsid w:val="00F804D3"/>
    <w:rsid w:val="00F816CB"/>
    <w:rsid w:val="00F81CD2"/>
    <w:rsid w:val="00F82641"/>
    <w:rsid w:val="00F82E26"/>
    <w:rsid w:val="00F82FBE"/>
    <w:rsid w:val="00F84552"/>
    <w:rsid w:val="00F84EF0"/>
    <w:rsid w:val="00F85C48"/>
    <w:rsid w:val="00F862CD"/>
    <w:rsid w:val="00F862EA"/>
    <w:rsid w:val="00F8659C"/>
    <w:rsid w:val="00F86BAC"/>
    <w:rsid w:val="00F87303"/>
    <w:rsid w:val="00F87586"/>
    <w:rsid w:val="00F905C9"/>
    <w:rsid w:val="00F9084B"/>
    <w:rsid w:val="00F90BD0"/>
    <w:rsid w:val="00F90F18"/>
    <w:rsid w:val="00F915BD"/>
    <w:rsid w:val="00F918F7"/>
    <w:rsid w:val="00F926A1"/>
    <w:rsid w:val="00F92EDF"/>
    <w:rsid w:val="00F932BA"/>
    <w:rsid w:val="00F937E4"/>
    <w:rsid w:val="00F94702"/>
    <w:rsid w:val="00F95906"/>
    <w:rsid w:val="00F95EE7"/>
    <w:rsid w:val="00F95F09"/>
    <w:rsid w:val="00FA0D73"/>
    <w:rsid w:val="00FA164F"/>
    <w:rsid w:val="00FA2C51"/>
    <w:rsid w:val="00FA354E"/>
    <w:rsid w:val="00FA39E6"/>
    <w:rsid w:val="00FA4D55"/>
    <w:rsid w:val="00FA53BC"/>
    <w:rsid w:val="00FA6778"/>
    <w:rsid w:val="00FA688D"/>
    <w:rsid w:val="00FA6F81"/>
    <w:rsid w:val="00FA7012"/>
    <w:rsid w:val="00FA7182"/>
    <w:rsid w:val="00FA7BC9"/>
    <w:rsid w:val="00FA7E75"/>
    <w:rsid w:val="00FB006C"/>
    <w:rsid w:val="00FB06F2"/>
    <w:rsid w:val="00FB0FCF"/>
    <w:rsid w:val="00FB1471"/>
    <w:rsid w:val="00FB2076"/>
    <w:rsid w:val="00FB378E"/>
    <w:rsid w:val="00FB37F0"/>
    <w:rsid w:val="00FB37F1"/>
    <w:rsid w:val="00FB47C0"/>
    <w:rsid w:val="00FB501B"/>
    <w:rsid w:val="00FB6625"/>
    <w:rsid w:val="00FB719A"/>
    <w:rsid w:val="00FB7770"/>
    <w:rsid w:val="00FC0B10"/>
    <w:rsid w:val="00FC14F3"/>
    <w:rsid w:val="00FC16EA"/>
    <w:rsid w:val="00FC3426"/>
    <w:rsid w:val="00FC4CE5"/>
    <w:rsid w:val="00FC583B"/>
    <w:rsid w:val="00FC5B29"/>
    <w:rsid w:val="00FC6611"/>
    <w:rsid w:val="00FD0BFD"/>
    <w:rsid w:val="00FD1002"/>
    <w:rsid w:val="00FD10A2"/>
    <w:rsid w:val="00FD115E"/>
    <w:rsid w:val="00FD1C72"/>
    <w:rsid w:val="00FD1EE5"/>
    <w:rsid w:val="00FD2063"/>
    <w:rsid w:val="00FD3B91"/>
    <w:rsid w:val="00FD3D27"/>
    <w:rsid w:val="00FD402A"/>
    <w:rsid w:val="00FD49B4"/>
    <w:rsid w:val="00FD576B"/>
    <w:rsid w:val="00FD579E"/>
    <w:rsid w:val="00FD5DEE"/>
    <w:rsid w:val="00FD663C"/>
    <w:rsid w:val="00FD6845"/>
    <w:rsid w:val="00FD7E77"/>
    <w:rsid w:val="00FE0556"/>
    <w:rsid w:val="00FE3B36"/>
    <w:rsid w:val="00FE3CFF"/>
    <w:rsid w:val="00FE40F0"/>
    <w:rsid w:val="00FE4516"/>
    <w:rsid w:val="00FE472A"/>
    <w:rsid w:val="00FE4C18"/>
    <w:rsid w:val="00FE53AD"/>
    <w:rsid w:val="00FE55DD"/>
    <w:rsid w:val="00FE64C8"/>
    <w:rsid w:val="00FE7336"/>
    <w:rsid w:val="00FE7777"/>
    <w:rsid w:val="00FF039E"/>
    <w:rsid w:val="00FF2169"/>
    <w:rsid w:val="00FF3495"/>
    <w:rsid w:val="00FF36AC"/>
    <w:rsid w:val="00FF39CC"/>
    <w:rsid w:val="00FF3A65"/>
    <w:rsid w:val="00FF41B2"/>
    <w:rsid w:val="00FF4D23"/>
    <w:rsid w:val="00FF613D"/>
    <w:rsid w:val="00FF7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0ebc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965"/>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872CC"/>
    <w:pPr>
      <w:snapToGrid w:val="0"/>
      <w:jc w:val="left"/>
    </w:pPr>
    <w:rPr>
      <w:sz w:val="20"/>
    </w:rPr>
  </w:style>
  <w:style w:type="character" w:customStyle="1" w:styleId="afd">
    <w:name w:val="註腳文字 字元"/>
    <w:basedOn w:val="a7"/>
    <w:link w:val="afc"/>
    <w:uiPriority w:val="99"/>
    <w:semiHidden/>
    <w:rsid w:val="00E872CC"/>
    <w:rPr>
      <w:rFonts w:ascii="標楷體" w:eastAsia="標楷體"/>
      <w:kern w:val="2"/>
    </w:rPr>
  </w:style>
  <w:style w:type="character" w:styleId="afe">
    <w:name w:val="footnote reference"/>
    <w:basedOn w:val="a7"/>
    <w:uiPriority w:val="99"/>
    <w:semiHidden/>
    <w:unhideWhenUsed/>
    <w:rsid w:val="00E872CC"/>
    <w:rPr>
      <w:vertAlign w:val="superscript"/>
    </w:rPr>
  </w:style>
  <w:style w:type="character" w:styleId="aff">
    <w:name w:val="Subtle Reference"/>
    <w:basedOn w:val="a7"/>
    <w:uiPriority w:val="31"/>
    <w:qFormat/>
    <w:rsid w:val="005D1A9F"/>
    <w:rPr>
      <w:smallCaps/>
      <w:color w:val="5A5A5A" w:themeColor="text1" w:themeTint="A5"/>
    </w:rPr>
  </w:style>
  <w:style w:type="table" w:customStyle="1" w:styleId="200">
    <w:name w:val="表格格線20"/>
    <w:basedOn w:val="a8"/>
    <w:next w:val="af6"/>
    <w:uiPriority w:val="59"/>
    <w:rsid w:val="0092581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A64FBE"/>
    <w:rPr>
      <w:sz w:val="18"/>
      <w:szCs w:val="18"/>
    </w:rPr>
  </w:style>
  <w:style w:type="paragraph" w:styleId="aff1">
    <w:name w:val="annotation text"/>
    <w:basedOn w:val="a6"/>
    <w:link w:val="aff2"/>
    <w:uiPriority w:val="99"/>
    <w:semiHidden/>
    <w:unhideWhenUsed/>
    <w:rsid w:val="00A64FBE"/>
    <w:pPr>
      <w:jc w:val="left"/>
    </w:pPr>
  </w:style>
  <w:style w:type="character" w:customStyle="1" w:styleId="aff2">
    <w:name w:val="註解文字 字元"/>
    <w:basedOn w:val="a7"/>
    <w:link w:val="aff1"/>
    <w:uiPriority w:val="99"/>
    <w:semiHidden/>
    <w:rsid w:val="00A64FBE"/>
    <w:rPr>
      <w:rFonts w:ascii="標楷體" w:eastAsia="標楷體"/>
      <w:kern w:val="2"/>
      <w:sz w:val="32"/>
    </w:rPr>
  </w:style>
  <w:style w:type="paragraph" w:styleId="aff3">
    <w:name w:val="annotation subject"/>
    <w:basedOn w:val="aff1"/>
    <w:next w:val="aff1"/>
    <w:link w:val="aff4"/>
    <w:uiPriority w:val="99"/>
    <w:semiHidden/>
    <w:unhideWhenUsed/>
    <w:rsid w:val="00A64FBE"/>
    <w:rPr>
      <w:b/>
      <w:bCs/>
    </w:rPr>
  </w:style>
  <w:style w:type="character" w:customStyle="1" w:styleId="aff4">
    <w:name w:val="註解主旨 字元"/>
    <w:basedOn w:val="aff2"/>
    <w:link w:val="aff3"/>
    <w:uiPriority w:val="99"/>
    <w:semiHidden/>
    <w:rsid w:val="00A64FBE"/>
    <w:rPr>
      <w:rFonts w:ascii="標楷體" w:eastAsia="標楷體"/>
      <w:b/>
      <w:bCs/>
      <w:kern w:val="2"/>
      <w:sz w:val="32"/>
    </w:rPr>
  </w:style>
  <w:style w:type="character" w:styleId="aff5">
    <w:name w:val="Unresolved Mention"/>
    <w:basedOn w:val="a7"/>
    <w:uiPriority w:val="99"/>
    <w:semiHidden/>
    <w:unhideWhenUsed/>
    <w:rsid w:val="00464532"/>
    <w:rPr>
      <w:color w:val="605E5C"/>
      <w:shd w:val="clear" w:color="auto" w:fill="E1DFDD"/>
    </w:rPr>
  </w:style>
  <w:style w:type="paragraph" w:styleId="Web">
    <w:name w:val="Normal (Web)"/>
    <w:basedOn w:val="a6"/>
    <w:uiPriority w:val="99"/>
    <w:semiHidden/>
    <w:unhideWhenUsed/>
    <w:rsid w:val="00AC109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6">
    <w:name w:val="FollowedHyperlink"/>
    <w:basedOn w:val="a7"/>
    <w:uiPriority w:val="99"/>
    <w:semiHidden/>
    <w:unhideWhenUsed/>
    <w:rsid w:val="000B21CE"/>
    <w:rPr>
      <w:color w:val="800080" w:themeColor="followedHyperlink"/>
      <w:u w:val="single"/>
    </w:rPr>
  </w:style>
  <w:style w:type="paragraph" w:customStyle="1" w:styleId="msonormal0">
    <w:name w:val="msonormal"/>
    <w:basedOn w:val="a6"/>
    <w:rsid w:val="008C17B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8C17B3"/>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8C17B3"/>
    <w:pPr>
      <w:widowControl/>
      <w:pBdr>
        <w:top w:val="single" w:sz="8" w:space="0" w:color="auto"/>
        <w:left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64">
    <w:name w:val="xl64"/>
    <w:basedOn w:val="a6"/>
    <w:rsid w:val="008C17B3"/>
    <w:pPr>
      <w:widowControl/>
      <w:pBdr>
        <w:top w:val="single" w:sz="8"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65">
    <w:name w:val="xl65"/>
    <w:basedOn w:val="a6"/>
    <w:rsid w:val="008C17B3"/>
    <w:pPr>
      <w:widowControl/>
      <w:pBdr>
        <w:top w:val="single" w:sz="8" w:space="0" w:color="auto"/>
        <w:lef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66">
    <w:name w:val="xl66"/>
    <w:basedOn w:val="a6"/>
    <w:rsid w:val="008C17B3"/>
    <w:pPr>
      <w:widowControl/>
      <w:pBdr>
        <w:top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6"/>
    <w:rsid w:val="008C17B3"/>
    <w:pPr>
      <w:widowControl/>
      <w:pBdr>
        <w:top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6"/>
    <w:rsid w:val="008C17B3"/>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69">
    <w:name w:val="xl69"/>
    <w:basedOn w:val="a6"/>
    <w:rsid w:val="008C17B3"/>
    <w:pPr>
      <w:widowControl/>
      <w:pBdr>
        <w:top w:val="single" w:sz="8" w:space="0" w:color="auto"/>
        <w:left w:val="single" w:sz="4" w:space="0" w:color="auto"/>
        <w:right w:val="single" w:sz="8"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0">
    <w:name w:val="xl70"/>
    <w:basedOn w:val="a6"/>
    <w:rsid w:val="008C17B3"/>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1">
    <w:name w:val="xl71"/>
    <w:basedOn w:val="a6"/>
    <w:rsid w:val="008C17B3"/>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6"/>
    <w:rsid w:val="008C17B3"/>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8C17B3"/>
    <w:pPr>
      <w:widowControl/>
      <w:pBdr>
        <w:left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4">
    <w:name w:val="xl74"/>
    <w:basedOn w:val="a6"/>
    <w:rsid w:val="008C17B3"/>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6"/>
    <w:rsid w:val="008C17B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6">
    <w:name w:val="xl76"/>
    <w:basedOn w:val="a6"/>
    <w:rsid w:val="008C17B3"/>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6"/>
    <w:rsid w:val="008C17B3"/>
    <w:pPr>
      <w:widowControl/>
      <w:pBdr>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8">
    <w:name w:val="xl78"/>
    <w:basedOn w:val="a6"/>
    <w:rsid w:val="008C17B3"/>
    <w:pPr>
      <w:widowControl/>
      <w:pBdr>
        <w:top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9">
    <w:name w:val="xl79"/>
    <w:basedOn w:val="a6"/>
    <w:rsid w:val="008C17B3"/>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0">
    <w:name w:val="xl80"/>
    <w:basedOn w:val="a6"/>
    <w:rsid w:val="008C17B3"/>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1">
    <w:name w:val="xl81"/>
    <w:basedOn w:val="a6"/>
    <w:rsid w:val="008C17B3"/>
    <w:pPr>
      <w:widowControl/>
      <w:pBdr>
        <w:top w:val="single" w:sz="8" w:space="0" w:color="auto"/>
        <w:left w:val="single" w:sz="8"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82">
    <w:name w:val="xl82"/>
    <w:basedOn w:val="a6"/>
    <w:rsid w:val="008C17B3"/>
    <w:pPr>
      <w:widowControl/>
      <w:pBdr>
        <w:top w:val="single" w:sz="4" w:space="0" w:color="auto"/>
        <w:left w:val="single" w:sz="8"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3">
    <w:name w:val="xl83"/>
    <w:basedOn w:val="a6"/>
    <w:rsid w:val="008C17B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color w:val="FF0000"/>
      <w:kern w:val="0"/>
      <w:sz w:val="24"/>
      <w:szCs w:val="24"/>
    </w:rPr>
  </w:style>
  <w:style w:type="paragraph" w:customStyle="1" w:styleId="xl84">
    <w:name w:val="xl84"/>
    <w:basedOn w:val="a6"/>
    <w:rsid w:val="008C17B3"/>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b/>
      <w:bCs/>
      <w:color w:val="FF0000"/>
      <w:kern w:val="0"/>
      <w:sz w:val="24"/>
      <w:szCs w:val="24"/>
    </w:rPr>
  </w:style>
  <w:style w:type="paragraph" w:customStyle="1" w:styleId="xl85">
    <w:name w:val="xl85"/>
    <w:basedOn w:val="a6"/>
    <w:rsid w:val="008C17B3"/>
    <w:pPr>
      <w:widowControl/>
      <w:pBdr>
        <w:top w:val="single" w:sz="4" w:space="0" w:color="auto"/>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6">
    <w:name w:val="xl86"/>
    <w:basedOn w:val="a6"/>
    <w:rsid w:val="008C17B3"/>
    <w:pPr>
      <w:widowControl/>
      <w:pBdr>
        <w:top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7">
    <w:name w:val="xl87"/>
    <w:basedOn w:val="a6"/>
    <w:rsid w:val="008C17B3"/>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8">
    <w:name w:val="xl88"/>
    <w:basedOn w:val="a6"/>
    <w:rsid w:val="008C17B3"/>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9">
    <w:name w:val="xl89"/>
    <w:basedOn w:val="a6"/>
    <w:rsid w:val="008C17B3"/>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b/>
      <w:bCs/>
      <w:color w:val="FF0000"/>
      <w:kern w:val="0"/>
      <w:sz w:val="24"/>
      <w:szCs w:val="24"/>
    </w:rPr>
  </w:style>
  <w:style w:type="paragraph" w:customStyle="1" w:styleId="xl90">
    <w:name w:val="xl90"/>
    <w:basedOn w:val="a6"/>
    <w:rsid w:val="008C17B3"/>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pPr>
    <w:rPr>
      <w:rFonts w:hAnsi="標楷體" w:cs="新細明體"/>
      <w:b/>
      <w:bCs/>
      <w:color w:val="FF0000"/>
      <w:kern w:val="0"/>
      <w:sz w:val="24"/>
      <w:szCs w:val="24"/>
    </w:rPr>
  </w:style>
  <w:style w:type="paragraph" w:customStyle="1" w:styleId="xl91">
    <w:name w:val="xl91"/>
    <w:basedOn w:val="a6"/>
    <w:rsid w:val="008C17B3"/>
    <w:pPr>
      <w:widowControl/>
      <w:overflowPunct/>
      <w:autoSpaceDE/>
      <w:autoSpaceDN/>
      <w:spacing w:before="100" w:beforeAutospacing="1" w:after="100" w:afterAutospacing="1"/>
      <w:jc w:val="center"/>
    </w:pPr>
    <w:rPr>
      <w:rFonts w:hAnsi="標楷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3653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412101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CC9B-BFE1-4A07-AB7D-E33053D7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2025-06-10T09:23:00Z</dcterms:created>
  <dcterms:modified xsi:type="dcterms:W3CDTF">2025-06-17T03:58:00Z</dcterms:modified>
  <cp:contentStatus/>
</cp:coreProperties>
</file>