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6AC" w:rsidRPr="00524178" w:rsidRDefault="009E3B54" w:rsidP="006A7845">
      <w:pPr>
        <w:pStyle w:val="af6"/>
        <w:tabs>
          <w:tab w:val="left" w:pos="5954"/>
        </w:tabs>
        <w:rPr>
          <w:rFonts w:ascii="Times New Roman"/>
        </w:rPr>
      </w:pPr>
      <w:bookmarkStart w:id="0" w:name="_GoBack"/>
      <w:bookmarkEnd w:id="0"/>
      <w:r w:rsidRPr="00524178">
        <w:rPr>
          <w:rFonts w:ascii="Times New Roman"/>
        </w:rPr>
        <w:t>調</w:t>
      </w:r>
      <w:r w:rsidR="00C216AC" w:rsidRPr="00524178">
        <w:rPr>
          <w:rFonts w:ascii="Times New Roman"/>
        </w:rPr>
        <w:t>查報告</w:t>
      </w:r>
    </w:p>
    <w:p w:rsidR="00C216AC" w:rsidRPr="00524178" w:rsidRDefault="00C216AC" w:rsidP="003137D0">
      <w:pPr>
        <w:pStyle w:val="1"/>
        <w:kinsoku w:val="0"/>
        <w:rPr>
          <w:rFonts w:ascii="Times New Roman" w:hAnsi="Times New Roman"/>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524178">
        <w:rPr>
          <w:rFonts w:ascii="Times New Roman" w:hAnsi="Times New Roman"/>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524178">
        <w:rPr>
          <w:rFonts w:ascii="Times New Roman" w:hAnsi="Times New Roman"/>
        </w:rPr>
        <w:t>據審計部</w:t>
      </w:r>
      <w:proofErr w:type="gramStart"/>
      <w:r w:rsidRPr="00524178">
        <w:rPr>
          <w:rFonts w:ascii="Times New Roman" w:hAnsi="Times New Roman"/>
          <w:spacing w:val="-30"/>
        </w:rPr>
        <w:t>112</w:t>
      </w:r>
      <w:proofErr w:type="gramEnd"/>
      <w:r w:rsidRPr="00524178">
        <w:rPr>
          <w:rFonts w:ascii="Times New Roman" w:hAnsi="Times New Roman"/>
        </w:rPr>
        <w:t>年度桃園市總決算審核報告</w:t>
      </w:r>
      <w:r w:rsidRPr="00524178">
        <w:rPr>
          <w:rFonts w:ascii="Times New Roman" w:hAnsi="Times New Roman"/>
          <w:spacing w:val="-30"/>
        </w:rPr>
        <w:t>，</w:t>
      </w:r>
      <w:r w:rsidRPr="00524178">
        <w:rPr>
          <w:rFonts w:ascii="Times New Roman" w:hAnsi="Times New Roman"/>
        </w:rPr>
        <w:t>桃園市政府辦理捷運綠線北機廠遷址</w:t>
      </w:r>
      <w:proofErr w:type="gramStart"/>
      <w:r w:rsidRPr="00524178">
        <w:rPr>
          <w:rFonts w:ascii="Times New Roman" w:hAnsi="Times New Roman"/>
        </w:rPr>
        <w:t>至滲眉</w:t>
      </w:r>
      <w:proofErr w:type="gramEnd"/>
      <w:r w:rsidRPr="00524178">
        <w:rPr>
          <w:rFonts w:ascii="Times New Roman" w:hAnsi="Times New Roman"/>
        </w:rPr>
        <w:t>埤，減省用地取得經費，惟進行各項先期作業歷時</w:t>
      </w:r>
      <w:r w:rsidRPr="00524178">
        <w:rPr>
          <w:rFonts w:ascii="Times New Roman" w:hAnsi="Times New Roman"/>
          <w:spacing w:val="-12"/>
        </w:rPr>
        <w:t>4</w:t>
      </w:r>
      <w:r w:rsidRPr="00524178">
        <w:rPr>
          <w:rFonts w:ascii="Times New Roman" w:hAnsi="Times New Roman"/>
        </w:rPr>
        <w:t>年</w:t>
      </w:r>
      <w:r w:rsidRPr="00524178">
        <w:rPr>
          <w:rFonts w:ascii="Times New Roman" w:hAnsi="Times New Roman"/>
          <w:spacing w:val="-12"/>
        </w:rPr>
        <w:t>2</w:t>
      </w:r>
      <w:r w:rsidRPr="00524178">
        <w:rPr>
          <w:rFonts w:ascii="Times New Roman" w:hAnsi="Times New Roman"/>
        </w:rPr>
        <w:t>個月，延後動工興建與通車期程，又變更追加部分經費</w:t>
      </w:r>
      <w:r w:rsidR="0088124D" w:rsidRPr="00524178">
        <w:rPr>
          <w:rFonts w:ascii="Times New Roman" w:hAnsi="Times New Roman"/>
        </w:rPr>
        <w:t>疑</w:t>
      </w:r>
      <w:r w:rsidRPr="00524178">
        <w:rPr>
          <w:rFonts w:ascii="Times New Roman" w:hAnsi="Times New Roman"/>
        </w:rPr>
        <w:t>與相關規定有</w:t>
      </w:r>
      <w:proofErr w:type="gramStart"/>
      <w:r w:rsidRPr="00524178">
        <w:rPr>
          <w:rFonts w:ascii="Times New Roman" w:hAnsi="Times New Roman"/>
        </w:rPr>
        <w:t>間等情</w:t>
      </w:r>
      <w:proofErr w:type="gramEnd"/>
      <w:r w:rsidRPr="00524178">
        <w:rPr>
          <w:rFonts w:ascii="Times New Roman" w:hAnsi="Times New Roman"/>
        </w:rPr>
        <w:t>案。</w:t>
      </w:r>
    </w:p>
    <w:p w:rsidR="00C216AC" w:rsidRPr="00524178" w:rsidRDefault="00C216AC" w:rsidP="002C6935">
      <w:pPr>
        <w:pStyle w:val="1"/>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524178">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F55F36" w:rsidRPr="00524178">
        <w:t>：</w:t>
      </w:r>
    </w:p>
    <w:p w:rsidR="00D205BC" w:rsidRPr="00524178" w:rsidRDefault="00254131" w:rsidP="0040308F">
      <w:pPr>
        <w:pStyle w:val="32"/>
        <w:ind w:leftChars="212" w:left="721" w:firstLine="680"/>
        <w:rPr>
          <w:rFonts w:ascii="Times New Roman"/>
          <w:b/>
        </w:rPr>
      </w:pPr>
      <w:bookmarkStart w:id="50" w:name="_Toc421794873"/>
      <w:bookmarkStart w:id="51" w:name="_Toc422834158"/>
      <w:bookmarkStart w:id="52" w:name="_Toc524902730"/>
      <w:r w:rsidRPr="00524178">
        <w:rPr>
          <w:rFonts w:ascii="Times New Roman"/>
        </w:rPr>
        <w:t>有關據審計部</w:t>
      </w:r>
      <w:r w:rsidR="0090754B" w:rsidRPr="00524178">
        <w:rPr>
          <w:rFonts w:ascii="Times New Roman"/>
        </w:rPr>
        <w:t>民國</w:t>
      </w:r>
      <w:r w:rsidR="0090754B" w:rsidRPr="00524178">
        <w:rPr>
          <w:rFonts w:ascii="Times New Roman"/>
        </w:rPr>
        <w:t>(</w:t>
      </w:r>
      <w:r w:rsidR="0090754B" w:rsidRPr="00524178">
        <w:rPr>
          <w:rFonts w:ascii="Times New Roman"/>
        </w:rPr>
        <w:t>下同</w:t>
      </w:r>
      <w:r w:rsidR="0090754B" w:rsidRPr="00524178">
        <w:rPr>
          <w:rFonts w:ascii="Times New Roman"/>
        </w:rPr>
        <w:t>)</w:t>
      </w:r>
      <w:r w:rsidRPr="00524178">
        <w:rPr>
          <w:rFonts w:ascii="Times New Roman"/>
        </w:rPr>
        <w:t>112</w:t>
      </w:r>
      <w:r w:rsidRPr="00524178">
        <w:rPr>
          <w:rFonts w:ascii="Times New Roman"/>
        </w:rPr>
        <w:t>年度桃園市總決算審核報告，桃園市政府辦理捷運綠線北機廠遷址至滲眉埤，減省用地取得經費，惟進行各項先期作業歷時</w:t>
      </w:r>
      <w:r w:rsidRPr="00524178">
        <w:rPr>
          <w:rFonts w:ascii="Times New Roman"/>
        </w:rPr>
        <w:t>4</w:t>
      </w:r>
      <w:r w:rsidRPr="00524178">
        <w:rPr>
          <w:rFonts w:ascii="Times New Roman"/>
        </w:rPr>
        <w:t>年</w:t>
      </w:r>
      <w:r w:rsidRPr="00524178">
        <w:rPr>
          <w:rFonts w:ascii="Times New Roman"/>
        </w:rPr>
        <w:t>2</w:t>
      </w:r>
      <w:r w:rsidRPr="00524178">
        <w:rPr>
          <w:rFonts w:ascii="Times New Roman"/>
        </w:rPr>
        <w:t>個月，延後動工興建與通車期程，又變更追加部分經費疑與相關規定有間等情案</w:t>
      </w:r>
      <w:r w:rsidR="00697C13" w:rsidRPr="00524178">
        <w:rPr>
          <w:rFonts w:ascii="Times New Roman"/>
        </w:rPr>
        <w:t>。</w:t>
      </w:r>
      <w:r w:rsidR="00D205BC" w:rsidRPr="00524178">
        <w:rPr>
          <w:rFonts w:ascii="Times New Roman"/>
        </w:rPr>
        <w:t>經調閱審計部、行政院公共工程委員會</w:t>
      </w:r>
      <w:r w:rsidR="00D205BC" w:rsidRPr="00524178">
        <w:rPr>
          <w:rFonts w:ascii="Times New Roman"/>
        </w:rPr>
        <w:t>(</w:t>
      </w:r>
      <w:r w:rsidR="00D205BC" w:rsidRPr="00524178">
        <w:rPr>
          <w:rFonts w:ascii="Times New Roman"/>
        </w:rPr>
        <w:t>下稱工程會</w:t>
      </w:r>
      <w:r w:rsidR="00D205BC" w:rsidRPr="00524178">
        <w:rPr>
          <w:rFonts w:ascii="Times New Roman"/>
        </w:rPr>
        <w:t>)</w:t>
      </w:r>
      <w:r w:rsidR="00D205BC" w:rsidRPr="00524178">
        <w:rPr>
          <w:rFonts w:ascii="Times New Roman"/>
        </w:rPr>
        <w:t>等機關卷證資料，並請審計部</w:t>
      </w:r>
      <w:r w:rsidR="00402260" w:rsidRPr="00524178">
        <w:rPr>
          <w:rFonts w:ascii="Times New Roman"/>
        </w:rPr>
        <w:t>桃園市審計處</w:t>
      </w:r>
      <w:r w:rsidR="00D205BC" w:rsidRPr="00524178">
        <w:rPr>
          <w:rFonts w:ascii="Times New Roman"/>
        </w:rPr>
        <w:t>(</w:t>
      </w:r>
      <w:r w:rsidR="00D205BC" w:rsidRPr="00524178">
        <w:rPr>
          <w:rFonts w:ascii="Times New Roman"/>
        </w:rPr>
        <w:t>下稱桃園審計處</w:t>
      </w:r>
      <w:r w:rsidR="00D205BC" w:rsidRPr="00524178">
        <w:rPr>
          <w:rFonts w:ascii="Times New Roman"/>
        </w:rPr>
        <w:t>)</w:t>
      </w:r>
      <w:r w:rsidR="00060DE6" w:rsidRPr="00524178">
        <w:rPr>
          <w:rFonts w:ascii="Times New Roman"/>
        </w:rPr>
        <w:t>相關人員</w:t>
      </w:r>
      <w:r w:rsidR="00D205BC" w:rsidRPr="00524178">
        <w:rPr>
          <w:rFonts w:ascii="Times New Roman"/>
        </w:rPr>
        <w:t>到院簡報案情</w:t>
      </w:r>
      <w:r w:rsidR="00697C13" w:rsidRPr="00524178">
        <w:rPr>
          <w:rFonts w:ascii="Times New Roman"/>
        </w:rPr>
        <w:t>；</w:t>
      </w:r>
      <w:r w:rsidR="00D205BC" w:rsidRPr="00524178">
        <w:rPr>
          <w:rFonts w:ascii="Times New Roman"/>
        </w:rPr>
        <w:t>復就本案</w:t>
      </w:r>
      <w:r w:rsidR="00697C13" w:rsidRPr="00524178">
        <w:rPr>
          <w:rFonts w:ascii="Times New Roman"/>
        </w:rPr>
        <w:t>所</w:t>
      </w:r>
      <w:r w:rsidR="00D205BC" w:rsidRPr="00524178">
        <w:rPr>
          <w:rFonts w:ascii="Times New Roman"/>
        </w:rPr>
        <w:t>涉</w:t>
      </w:r>
      <w:r w:rsidR="00697C13" w:rsidRPr="00524178">
        <w:rPr>
          <w:rFonts w:ascii="Times New Roman"/>
        </w:rPr>
        <w:t>之</w:t>
      </w:r>
      <w:r w:rsidR="00D205BC" w:rsidRPr="00524178">
        <w:rPr>
          <w:rFonts w:ascii="Times New Roman"/>
        </w:rPr>
        <w:t>政府採購法</w:t>
      </w:r>
      <w:r w:rsidR="00D205BC" w:rsidRPr="00524178">
        <w:rPr>
          <w:rFonts w:ascii="Times New Roman"/>
        </w:rPr>
        <w:t>(</w:t>
      </w:r>
      <w:r w:rsidR="00D205BC" w:rsidRPr="00524178">
        <w:rPr>
          <w:rFonts w:ascii="Times New Roman"/>
        </w:rPr>
        <w:t>下稱採購法</w:t>
      </w:r>
      <w:r w:rsidR="00D205BC" w:rsidRPr="00524178">
        <w:rPr>
          <w:rFonts w:ascii="Times New Roman"/>
        </w:rPr>
        <w:t>)</w:t>
      </w:r>
      <w:r w:rsidR="00D205BC" w:rsidRPr="00524178">
        <w:rPr>
          <w:rFonts w:ascii="Times New Roman"/>
        </w:rPr>
        <w:t>適法性疑義，請工程會</w:t>
      </w:r>
      <w:r w:rsidR="00060DE6" w:rsidRPr="00524178">
        <w:rPr>
          <w:rFonts w:ascii="Times New Roman"/>
        </w:rPr>
        <w:t>主管人員</w:t>
      </w:r>
      <w:r w:rsidR="00D205BC" w:rsidRPr="00524178">
        <w:rPr>
          <w:rFonts w:ascii="Times New Roman"/>
        </w:rPr>
        <w:t>到院提供專業意見</w:t>
      </w:r>
      <w:r w:rsidR="00697C13" w:rsidRPr="00524178">
        <w:rPr>
          <w:rFonts w:ascii="Times New Roman"/>
        </w:rPr>
        <w:t>，並請桃園審計處相關人員共同與會；</w:t>
      </w:r>
      <w:r w:rsidR="00D205BC" w:rsidRPr="00524178">
        <w:rPr>
          <w:rFonts w:ascii="Times New Roman"/>
        </w:rPr>
        <w:t>續請桃園審計處補充案關資料後已調查竣事，茲臚列調查意見如下</w:t>
      </w:r>
      <w:r w:rsidR="00F55F36" w:rsidRPr="00524178">
        <w:rPr>
          <w:rFonts w:ascii="Times New Roman"/>
        </w:rPr>
        <w:t>：</w:t>
      </w:r>
    </w:p>
    <w:p w:rsidR="00C216AC" w:rsidRPr="00524178" w:rsidRDefault="00C216AC" w:rsidP="00E418E9">
      <w:pPr>
        <w:pStyle w:val="2"/>
        <w:rPr>
          <w:rFonts w:ascii="Times New Roman" w:hAnsi="Times New Roman"/>
          <w:b/>
          <w:lang w:eastAsia="zh-HK"/>
        </w:rPr>
      </w:pPr>
      <w:r w:rsidRPr="00524178">
        <w:rPr>
          <w:rFonts w:ascii="Times New Roman" w:hAnsi="Times New Roman"/>
          <w:b/>
          <w:lang w:eastAsia="zh-HK"/>
        </w:rPr>
        <w:t>桃園市政府辦理桃園都會區大眾捷運系統航空城捷運暨土地整合發展計畫，</w:t>
      </w:r>
      <w:r w:rsidR="009151D3" w:rsidRPr="00524178">
        <w:rPr>
          <w:rFonts w:ascii="Times New Roman" w:hAnsi="Times New Roman"/>
          <w:b/>
          <w:lang w:eastAsia="zh-HK"/>
        </w:rPr>
        <w:t>自</w:t>
      </w:r>
      <w:r w:rsidR="00A23503" w:rsidRPr="00524178">
        <w:rPr>
          <w:rFonts w:ascii="Times New Roman" w:hAnsi="Times New Roman"/>
          <w:b/>
          <w:lang w:eastAsia="zh-HK"/>
        </w:rPr>
        <w:t>102</w:t>
      </w:r>
      <w:r w:rsidR="009151D3" w:rsidRPr="00524178">
        <w:rPr>
          <w:rFonts w:ascii="Times New Roman" w:hAnsi="Times New Roman"/>
          <w:b/>
          <w:lang w:eastAsia="zh-HK"/>
        </w:rPr>
        <w:t>年起當地居民</w:t>
      </w:r>
      <w:r w:rsidR="00E87A40" w:rsidRPr="00524178">
        <w:rPr>
          <w:rFonts w:ascii="Times New Roman" w:hAnsi="Times New Roman" w:hint="eastAsia"/>
          <w:b/>
          <w:lang w:eastAsia="zh-HK"/>
        </w:rPr>
        <w:t>即</w:t>
      </w:r>
      <w:r w:rsidR="009151D3" w:rsidRPr="00524178">
        <w:rPr>
          <w:rFonts w:ascii="Times New Roman" w:hAnsi="Times New Roman"/>
          <w:b/>
          <w:lang w:eastAsia="zh-HK"/>
        </w:rPr>
        <w:t>強烈反對在南崁都市計畫區之農業區設置北機廠，惟該府</w:t>
      </w:r>
      <w:r w:rsidRPr="00524178">
        <w:rPr>
          <w:rFonts w:ascii="Times New Roman" w:hAnsi="Times New Roman"/>
          <w:b/>
          <w:lang w:eastAsia="zh-HK"/>
        </w:rPr>
        <w:t>未及早妥為因應處理，</w:t>
      </w:r>
      <w:r w:rsidR="009151D3" w:rsidRPr="00524178">
        <w:rPr>
          <w:rFonts w:ascii="Times New Roman" w:hAnsi="Times New Roman"/>
          <w:b/>
          <w:lang w:eastAsia="zh-HK"/>
        </w:rPr>
        <w:t>迨</w:t>
      </w:r>
      <w:r w:rsidR="00016830" w:rsidRPr="00524178">
        <w:rPr>
          <w:rFonts w:ascii="Times New Roman" w:hAnsi="Times New Roman"/>
          <w:b/>
          <w:lang w:eastAsia="zh-HK"/>
        </w:rPr>
        <w:t>至</w:t>
      </w:r>
      <w:r w:rsidR="009151D3" w:rsidRPr="00524178">
        <w:rPr>
          <w:rFonts w:ascii="Times New Roman" w:hAnsi="Times New Roman"/>
          <w:b/>
          <w:lang w:eastAsia="zh-HK"/>
        </w:rPr>
        <w:t>107</w:t>
      </w:r>
      <w:r w:rsidR="009151D3" w:rsidRPr="00524178">
        <w:rPr>
          <w:rFonts w:ascii="Times New Roman" w:hAnsi="Times New Roman"/>
          <w:b/>
          <w:lang w:eastAsia="zh-HK"/>
        </w:rPr>
        <w:t>年</w:t>
      </w:r>
      <w:r w:rsidR="009151D3" w:rsidRPr="00524178">
        <w:rPr>
          <w:rFonts w:ascii="Times New Roman" w:hAnsi="Times New Roman"/>
          <w:b/>
          <w:lang w:eastAsia="zh-HK"/>
        </w:rPr>
        <w:t>5</w:t>
      </w:r>
      <w:r w:rsidR="009151D3" w:rsidRPr="00524178">
        <w:rPr>
          <w:rFonts w:ascii="Times New Roman" w:hAnsi="Times New Roman"/>
          <w:b/>
          <w:lang w:eastAsia="zh-HK"/>
        </w:rPr>
        <w:t>月始啟動北機廠遷址</w:t>
      </w:r>
      <w:r w:rsidR="00E87A40" w:rsidRPr="00524178">
        <w:rPr>
          <w:rFonts w:ascii="Times New Roman" w:hAnsi="Times New Roman" w:hint="eastAsia"/>
          <w:b/>
          <w:lang w:eastAsia="zh-HK"/>
        </w:rPr>
        <w:t>至</w:t>
      </w:r>
      <w:r w:rsidR="009151D3" w:rsidRPr="00524178">
        <w:rPr>
          <w:rFonts w:ascii="Times New Roman" w:hAnsi="Times New Roman"/>
          <w:b/>
          <w:lang w:eastAsia="zh-HK"/>
        </w:rPr>
        <w:t>滲眉埤相關作業，致延後北機廠之動工興建期程</w:t>
      </w:r>
      <w:r w:rsidR="00D1397C" w:rsidRPr="00524178">
        <w:rPr>
          <w:rFonts w:ascii="Times New Roman" w:hAnsi="Times New Roman"/>
          <w:b/>
        </w:rPr>
        <w:t>。鑑於北機廠乃捷運綠線通車之必要關鍵設施，桃園市政府現</w:t>
      </w:r>
      <w:r w:rsidR="00E87A40" w:rsidRPr="00524178">
        <w:rPr>
          <w:rFonts w:ascii="Times New Roman" w:hAnsi="Times New Roman" w:hint="eastAsia"/>
          <w:b/>
        </w:rPr>
        <w:t>既</w:t>
      </w:r>
      <w:r w:rsidR="00D1397C" w:rsidRPr="00524178">
        <w:rPr>
          <w:rFonts w:ascii="Times New Roman" w:hAnsi="Times New Roman"/>
          <w:b/>
        </w:rPr>
        <w:t>將北段</w:t>
      </w:r>
      <w:r w:rsidR="00D1397C" w:rsidRPr="00524178">
        <w:rPr>
          <w:rFonts w:ascii="Times New Roman" w:hAnsi="Times New Roman"/>
          <w:b/>
        </w:rPr>
        <w:t>7</w:t>
      </w:r>
      <w:r w:rsidR="00D1397C" w:rsidRPr="00524178">
        <w:rPr>
          <w:rFonts w:ascii="Times New Roman" w:hAnsi="Times New Roman"/>
          <w:b/>
        </w:rPr>
        <w:t>站列為</w:t>
      </w:r>
      <w:r w:rsidR="00D1397C" w:rsidRPr="00524178">
        <w:rPr>
          <w:rFonts w:ascii="Times New Roman" w:hAnsi="Times New Roman"/>
          <w:b/>
        </w:rPr>
        <w:t>115</w:t>
      </w:r>
      <w:r w:rsidR="00D1397C" w:rsidRPr="00524178">
        <w:rPr>
          <w:rFonts w:ascii="Times New Roman" w:hAnsi="Times New Roman"/>
          <w:b/>
        </w:rPr>
        <w:t>年優先通車路段，允宜加強北機廠與</w:t>
      </w:r>
      <w:r w:rsidR="00B11AA7" w:rsidRPr="00524178">
        <w:rPr>
          <w:rFonts w:ascii="Times New Roman" w:hAnsi="Times New Roman"/>
          <w:b/>
        </w:rPr>
        <w:t>北段</w:t>
      </w:r>
      <w:r w:rsidR="00B11AA7" w:rsidRPr="00524178">
        <w:rPr>
          <w:rFonts w:ascii="Times New Roman" w:hAnsi="Times New Roman"/>
          <w:b/>
        </w:rPr>
        <w:t>7</w:t>
      </w:r>
      <w:r w:rsidR="00B11AA7" w:rsidRPr="00524178">
        <w:rPr>
          <w:rFonts w:ascii="Times New Roman" w:hAnsi="Times New Roman"/>
          <w:b/>
        </w:rPr>
        <w:t>站</w:t>
      </w:r>
      <w:r w:rsidR="00D1397C" w:rsidRPr="00524178">
        <w:rPr>
          <w:rFonts w:ascii="Times New Roman" w:hAnsi="Times New Roman"/>
          <w:b/>
        </w:rPr>
        <w:t>之</w:t>
      </w:r>
      <w:r w:rsidR="00B11AA7" w:rsidRPr="00524178">
        <w:rPr>
          <w:rFonts w:ascii="Times New Roman" w:hAnsi="Times New Roman"/>
          <w:b/>
        </w:rPr>
        <w:t>施</w:t>
      </w:r>
      <w:r w:rsidR="00D1397C" w:rsidRPr="00524178">
        <w:rPr>
          <w:rFonts w:ascii="Times New Roman" w:hAnsi="Times New Roman"/>
          <w:b/>
        </w:rPr>
        <w:t>工品質及時程控管，俾利如期如質達成通車目標。</w:t>
      </w:r>
    </w:p>
    <w:p w:rsidR="00C216AC" w:rsidRPr="00524178" w:rsidRDefault="00C216AC" w:rsidP="000F1DEE">
      <w:pPr>
        <w:pStyle w:val="3"/>
        <w:rPr>
          <w:rFonts w:ascii="Times New Roman" w:hAnsi="Times New Roman"/>
        </w:rPr>
      </w:pPr>
      <w:r w:rsidRPr="00524178">
        <w:rPr>
          <w:rFonts w:ascii="Times New Roman" w:hAnsi="Times New Roman"/>
          <w:snapToGrid w:val="0"/>
        </w:rPr>
        <w:t>依</w:t>
      </w:r>
      <w:r w:rsidRPr="00524178">
        <w:rPr>
          <w:rFonts w:ascii="Times New Roman" w:hAnsi="Times New Roman"/>
        </w:rPr>
        <w:t>105</w:t>
      </w:r>
      <w:r w:rsidRPr="00524178">
        <w:rPr>
          <w:rFonts w:ascii="Times New Roman" w:hAnsi="Times New Roman"/>
        </w:rPr>
        <w:t>年</w:t>
      </w:r>
      <w:r w:rsidRPr="00524178">
        <w:rPr>
          <w:rFonts w:ascii="Times New Roman" w:hAnsi="Times New Roman"/>
        </w:rPr>
        <w:t>4</w:t>
      </w:r>
      <w:r w:rsidRPr="00524178">
        <w:rPr>
          <w:rFonts w:ascii="Times New Roman" w:hAnsi="Times New Roman"/>
        </w:rPr>
        <w:t>月</w:t>
      </w:r>
      <w:r w:rsidRPr="00524178">
        <w:rPr>
          <w:rFonts w:ascii="Times New Roman" w:hAnsi="Times New Roman"/>
        </w:rPr>
        <w:t>20</w:t>
      </w:r>
      <w:r w:rsidRPr="00524178">
        <w:rPr>
          <w:rFonts w:ascii="Times New Roman" w:hAnsi="Times New Roman"/>
        </w:rPr>
        <w:t>日</w:t>
      </w:r>
      <w:r w:rsidR="002775A2" w:rsidRPr="00524178">
        <w:rPr>
          <w:rFonts w:ascii="Times New Roman" w:hAnsi="Times New Roman"/>
        </w:rPr>
        <w:t>行政院</w:t>
      </w:r>
      <w:r w:rsidRPr="00524178">
        <w:rPr>
          <w:rFonts w:ascii="Times New Roman" w:hAnsi="Times New Roman"/>
        </w:rPr>
        <w:t>核定</w:t>
      </w:r>
      <w:r w:rsidR="003B764F" w:rsidRPr="00524178">
        <w:rPr>
          <w:rFonts w:ascii="Times New Roman" w:hAnsi="Times New Roman"/>
        </w:rPr>
        <w:t>之</w:t>
      </w:r>
      <w:r w:rsidRPr="00524178">
        <w:rPr>
          <w:rFonts w:ascii="Times New Roman" w:hAnsi="Times New Roman"/>
        </w:rPr>
        <w:t>桃園都會區大眾捷運</w:t>
      </w:r>
      <w:r w:rsidRPr="00524178">
        <w:rPr>
          <w:rFonts w:ascii="Times New Roman" w:hAnsi="Times New Roman"/>
        </w:rPr>
        <w:lastRenderedPageBreak/>
        <w:t>系統航空城捷運暨土地整合發展計畫</w:t>
      </w:r>
      <w:r w:rsidRPr="00524178">
        <w:rPr>
          <w:rFonts w:ascii="Times New Roman" w:hAnsi="Times New Roman"/>
        </w:rPr>
        <w:t>(</w:t>
      </w:r>
      <w:r w:rsidRPr="00524178">
        <w:rPr>
          <w:rFonts w:ascii="Times New Roman" w:hAnsi="Times New Roman"/>
        </w:rPr>
        <w:t>下稱捷運綠線</w:t>
      </w:r>
      <w:r w:rsidRPr="00524178">
        <w:rPr>
          <w:rFonts w:ascii="Times New Roman" w:hAnsi="Times New Roman"/>
        </w:rPr>
        <w:t>)</w:t>
      </w:r>
      <w:r w:rsidRPr="00524178">
        <w:rPr>
          <w:rFonts w:ascii="Times New Roman" w:hAnsi="Times New Roman"/>
        </w:rPr>
        <w:t>綜合規劃報告</w:t>
      </w:r>
      <w:r w:rsidRPr="00524178">
        <w:rPr>
          <w:rFonts w:ascii="Times New Roman" w:hAnsi="Times New Roman"/>
        </w:rPr>
        <w:t>(</w:t>
      </w:r>
      <w:r w:rsidRPr="00524178">
        <w:rPr>
          <w:rFonts w:ascii="Times New Roman" w:hAnsi="Times New Roman"/>
        </w:rPr>
        <w:t>下稱綜規報告</w:t>
      </w:r>
      <w:r w:rsidRPr="00524178">
        <w:rPr>
          <w:rFonts w:ascii="Times New Roman" w:hAnsi="Times New Roman"/>
        </w:rPr>
        <w:t>)</w:t>
      </w:r>
      <w:r w:rsidRPr="00524178">
        <w:rPr>
          <w:rFonts w:ascii="Times New Roman" w:hAnsi="Times New Roman"/>
        </w:rPr>
        <w:t>，計畫期程自</w:t>
      </w:r>
      <w:r w:rsidRPr="00524178">
        <w:rPr>
          <w:rFonts w:ascii="Times New Roman" w:hAnsi="Times New Roman"/>
        </w:rPr>
        <w:t>105</w:t>
      </w:r>
      <w:r w:rsidRPr="00524178">
        <w:rPr>
          <w:rFonts w:ascii="Times New Roman" w:hAnsi="Times New Roman"/>
        </w:rPr>
        <w:t>至</w:t>
      </w:r>
      <w:r w:rsidRPr="00524178">
        <w:rPr>
          <w:rFonts w:ascii="Times New Roman" w:hAnsi="Times New Roman"/>
        </w:rPr>
        <w:t>119</w:t>
      </w:r>
      <w:r w:rsidRPr="00524178">
        <w:rPr>
          <w:rFonts w:ascii="Times New Roman" w:hAnsi="Times New Roman"/>
        </w:rPr>
        <w:t>年底，為配合航空城開發期程及交通需求等情，全線採</w:t>
      </w:r>
      <w:r w:rsidR="006B304D" w:rsidRPr="00524178">
        <w:rPr>
          <w:rFonts w:ascii="Times New Roman" w:hAnsi="Times New Roman" w:hint="eastAsia"/>
        </w:rPr>
        <w:t>1</w:t>
      </w:r>
      <w:r w:rsidRPr="00524178">
        <w:rPr>
          <w:rFonts w:ascii="Times New Roman" w:hAnsi="Times New Roman"/>
        </w:rPr>
        <w:t>次核定，分</w:t>
      </w:r>
      <w:r w:rsidRPr="00524178">
        <w:rPr>
          <w:rFonts w:ascii="Times New Roman" w:hAnsi="Times New Roman"/>
        </w:rPr>
        <w:t>2</w:t>
      </w:r>
      <w:r w:rsidRPr="00524178">
        <w:rPr>
          <w:rFonts w:ascii="Times New Roman" w:hAnsi="Times New Roman"/>
        </w:rPr>
        <w:t>階段通車</w:t>
      </w:r>
      <w:r w:rsidR="005A3DE4" w:rsidRPr="00524178">
        <w:rPr>
          <w:rFonts w:ascii="Times New Roman" w:hAnsi="Times New Roman"/>
        </w:rPr>
        <w:t>。</w:t>
      </w:r>
      <w:r w:rsidR="00884C23" w:rsidRPr="00524178">
        <w:rPr>
          <w:rFonts w:ascii="Times New Roman" w:hAnsi="Times New Roman"/>
        </w:rPr>
        <w:t>據</w:t>
      </w:r>
      <w:r w:rsidRPr="00524178">
        <w:rPr>
          <w:rFonts w:ascii="Times New Roman" w:hAnsi="Times New Roman"/>
        </w:rPr>
        <w:t>綜規報告第</w:t>
      </w:r>
      <w:r w:rsidR="0042643A" w:rsidRPr="00524178">
        <w:rPr>
          <w:rFonts w:ascii="Times New Roman" w:hAnsi="Times New Roman"/>
        </w:rPr>
        <w:t>十五</w:t>
      </w:r>
      <w:r w:rsidRPr="00524178">
        <w:rPr>
          <w:rFonts w:ascii="Times New Roman" w:hAnsi="Times New Roman"/>
        </w:rPr>
        <w:t>章、</w:t>
      </w:r>
      <w:r w:rsidRPr="00524178">
        <w:rPr>
          <w:rFonts w:ascii="Times New Roman" w:hAnsi="Times New Roman"/>
        </w:rPr>
        <w:t>15.4</w:t>
      </w:r>
      <w:r w:rsidR="00A336E2" w:rsidRPr="00524178">
        <w:rPr>
          <w:rFonts w:ascii="Times New Roman" w:hAnsi="Times New Roman"/>
        </w:rPr>
        <w:t>節「</w:t>
      </w:r>
      <w:r w:rsidRPr="00524178">
        <w:rPr>
          <w:rFonts w:ascii="Times New Roman" w:hAnsi="Times New Roman"/>
        </w:rPr>
        <w:t>整體建設時程</w:t>
      </w:r>
      <w:r w:rsidR="00254E05" w:rsidRPr="00524178">
        <w:rPr>
          <w:rFonts w:ascii="Times New Roman" w:hAnsi="Times New Roman"/>
        </w:rPr>
        <w:t>」</w:t>
      </w:r>
      <w:r w:rsidRPr="00524178">
        <w:rPr>
          <w:rFonts w:ascii="Times New Roman" w:hAnsi="Times New Roman"/>
        </w:rPr>
        <w:t>略</w:t>
      </w:r>
      <w:r w:rsidR="00254E05" w:rsidRPr="00524178">
        <w:rPr>
          <w:rFonts w:ascii="Times New Roman" w:hAnsi="Times New Roman"/>
        </w:rPr>
        <w:t>載</w:t>
      </w:r>
      <w:r w:rsidRPr="00524178">
        <w:rPr>
          <w:rFonts w:ascii="Times New Roman" w:hAnsi="Times New Roman"/>
        </w:rPr>
        <w:t>，第</w:t>
      </w:r>
      <w:r w:rsidRPr="00524178">
        <w:rPr>
          <w:rFonts w:ascii="Times New Roman" w:hAnsi="Times New Roman"/>
        </w:rPr>
        <w:t>1</w:t>
      </w:r>
      <w:r w:rsidRPr="00524178">
        <w:rPr>
          <w:rFonts w:ascii="Times New Roman" w:hAnsi="Times New Roman"/>
        </w:rPr>
        <w:t>階段預計</w:t>
      </w:r>
      <w:r w:rsidR="002948AB" w:rsidRPr="00524178">
        <w:rPr>
          <w:rFonts w:ascii="Times New Roman" w:hAnsi="Times New Roman"/>
        </w:rPr>
        <w:t>1</w:t>
      </w:r>
      <w:r w:rsidRPr="00524178">
        <w:rPr>
          <w:rFonts w:ascii="Times New Roman" w:hAnsi="Times New Roman"/>
        </w:rPr>
        <w:t>13</w:t>
      </w:r>
      <w:r w:rsidRPr="00524178">
        <w:rPr>
          <w:rFonts w:ascii="Times New Roman" w:hAnsi="Times New Roman"/>
        </w:rPr>
        <w:t>年</w:t>
      </w:r>
      <w:r w:rsidR="00996B9B" w:rsidRPr="00524178">
        <w:rPr>
          <w:rFonts w:ascii="Times New Roman" w:hAnsi="Times New Roman"/>
        </w:rPr>
        <w:t>底</w:t>
      </w:r>
      <w:r w:rsidRPr="00524178">
        <w:rPr>
          <w:rFonts w:ascii="Times New Roman" w:hAnsi="Times New Roman"/>
        </w:rPr>
        <w:t>通車</w:t>
      </w:r>
      <w:r w:rsidRPr="00524178">
        <w:rPr>
          <w:rFonts w:ascii="Times New Roman" w:hAnsi="Times New Roman"/>
        </w:rPr>
        <w:t>(</w:t>
      </w:r>
      <w:r w:rsidR="00A336E2" w:rsidRPr="00524178">
        <w:rPr>
          <w:rFonts w:ascii="Times New Roman" w:hAnsi="Times New Roman"/>
        </w:rPr>
        <w:t>含</w:t>
      </w:r>
      <w:r w:rsidRPr="00524178">
        <w:rPr>
          <w:rFonts w:ascii="Times New Roman" w:hAnsi="Times New Roman"/>
        </w:rPr>
        <w:t>G04</w:t>
      </w:r>
      <w:r w:rsidRPr="00524178">
        <w:rPr>
          <w:rFonts w:ascii="Times New Roman" w:hAnsi="Times New Roman"/>
        </w:rPr>
        <w:t>至</w:t>
      </w:r>
      <w:r w:rsidRPr="00524178">
        <w:rPr>
          <w:rFonts w:ascii="Times New Roman" w:hAnsi="Times New Roman"/>
        </w:rPr>
        <w:t>G14</w:t>
      </w:r>
      <w:r w:rsidR="00AC5132" w:rsidRPr="00524178">
        <w:rPr>
          <w:rFonts w:ascii="Times New Roman" w:hAnsi="Times New Roman"/>
        </w:rPr>
        <w:t>站</w:t>
      </w:r>
      <w:r w:rsidRPr="00524178">
        <w:rPr>
          <w:rFonts w:ascii="Times New Roman" w:hAnsi="Times New Roman"/>
        </w:rPr>
        <w:t>、</w:t>
      </w:r>
      <w:r w:rsidRPr="00524178">
        <w:rPr>
          <w:rFonts w:ascii="Times New Roman" w:hAnsi="Times New Roman"/>
        </w:rPr>
        <w:t>G31</w:t>
      </w:r>
      <w:r w:rsidRPr="00524178">
        <w:rPr>
          <w:rFonts w:ascii="Times New Roman" w:hAnsi="Times New Roman"/>
        </w:rPr>
        <w:t>至</w:t>
      </w:r>
      <w:r w:rsidRPr="00524178">
        <w:rPr>
          <w:rFonts w:ascii="Times New Roman" w:hAnsi="Times New Roman"/>
        </w:rPr>
        <w:t>G32</w:t>
      </w:r>
      <w:r w:rsidR="00AC5132" w:rsidRPr="00524178">
        <w:rPr>
          <w:rFonts w:ascii="Times New Roman" w:hAnsi="Times New Roman"/>
        </w:rPr>
        <w:t>站</w:t>
      </w:r>
      <w:r w:rsidRPr="00524178">
        <w:rPr>
          <w:rFonts w:ascii="Times New Roman" w:hAnsi="Times New Roman"/>
        </w:rPr>
        <w:t>間路段</w:t>
      </w:r>
      <w:r w:rsidR="00A336E2" w:rsidRPr="00524178">
        <w:rPr>
          <w:rFonts w:ascii="Times New Roman" w:hAnsi="Times New Roman"/>
          <w:snapToGrid w:val="0"/>
          <w:kern w:val="0"/>
        </w:rPr>
        <w:t>，如圖</w:t>
      </w:r>
      <w:r w:rsidR="00A336E2" w:rsidRPr="00524178">
        <w:rPr>
          <w:rFonts w:ascii="Times New Roman" w:hAnsi="Times New Roman"/>
          <w:snapToGrid w:val="0"/>
          <w:kern w:val="0"/>
        </w:rPr>
        <w:t>1</w:t>
      </w:r>
      <w:r w:rsidR="00112E46" w:rsidRPr="00524178">
        <w:rPr>
          <w:rFonts w:ascii="Times New Roman" w:hAnsi="Times New Roman"/>
          <w:snapToGrid w:val="0"/>
          <w:kern w:val="0"/>
        </w:rPr>
        <w:t>所示</w:t>
      </w:r>
      <w:r w:rsidRPr="00524178">
        <w:rPr>
          <w:rFonts w:ascii="Times New Roman" w:hAnsi="Times New Roman"/>
        </w:rPr>
        <w:t>)</w:t>
      </w:r>
      <w:r w:rsidRPr="00524178">
        <w:rPr>
          <w:rFonts w:ascii="Times New Roman" w:hAnsi="Times New Roman"/>
        </w:rPr>
        <w:t>；</w:t>
      </w:r>
      <w:r w:rsidRPr="00524178">
        <w:rPr>
          <w:rFonts w:ascii="Times New Roman" w:hAnsi="Times New Roman"/>
          <w:snapToGrid w:val="0"/>
          <w:kern w:val="0"/>
        </w:rPr>
        <w:t>第</w:t>
      </w:r>
      <w:r w:rsidRPr="00524178">
        <w:rPr>
          <w:rFonts w:ascii="Times New Roman" w:hAnsi="Times New Roman"/>
          <w:snapToGrid w:val="0"/>
          <w:kern w:val="0"/>
        </w:rPr>
        <w:t>2</w:t>
      </w:r>
      <w:r w:rsidRPr="00524178">
        <w:rPr>
          <w:rFonts w:ascii="Times New Roman" w:hAnsi="Times New Roman"/>
          <w:snapToGrid w:val="0"/>
          <w:kern w:val="0"/>
        </w:rPr>
        <w:t>階段預計</w:t>
      </w:r>
      <w:r w:rsidR="002948AB" w:rsidRPr="00524178">
        <w:rPr>
          <w:rFonts w:ascii="Times New Roman" w:hAnsi="Times New Roman"/>
          <w:snapToGrid w:val="0"/>
          <w:kern w:val="0"/>
        </w:rPr>
        <w:t>1</w:t>
      </w:r>
      <w:r w:rsidRPr="00524178">
        <w:rPr>
          <w:rFonts w:ascii="Times New Roman" w:hAnsi="Times New Roman"/>
          <w:snapToGrid w:val="0"/>
          <w:kern w:val="0"/>
        </w:rPr>
        <w:t>17</w:t>
      </w:r>
      <w:r w:rsidRPr="00524178">
        <w:rPr>
          <w:rFonts w:ascii="Times New Roman" w:hAnsi="Times New Roman"/>
          <w:snapToGrid w:val="0"/>
          <w:kern w:val="0"/>
        </w:rPr>
        <w:t>年</w:t>
      </w:r>
      <w:r w:rsidR="00996B9B" w:rsidRPr="00524178">
        <w:rPr>
          <w:rFonts w:ascii="Times New Roman" w:hAnsi="Times New Roman"/>
          <w:snapToGrid w:val="0"/>
          <w:kern w:val="0"/>
        </w:rPr>
        <w:t>底</w:t>
      </w:r>
      <w:r w:rsidRPr="00524178">
        <w:rPr>
          <w:rFonts w:ascii="Times New Roman" w:hAnsi="Times New Roman"/>
          <w:snapToGrid w:val="0"/>
          <w:kern w:val="0"/>
        </w:rPr>
        <w:t>通車</w:t>
      </w:r>
      <w:r w:rsidRPr="00524178">
        <w:rPr>
          <w:rFonts w:ascii="Times New Roman" w:hAnsi="Times New Roman"/>
          <w:snapToGrid w:val="0"/>
          <w:kern w:val="0"/>
        </w:rPr>
        <w:t>(G01</w:t>
      </w:r>
      <w:r w:rsidRPr="00524178">
        <w:rPr>
          <w:rFonts w:ascii="Times New Roman" w:hAnsi="Times New Roman"/>
          <w:snapToGrid w:val="0"/>
          <w:kern w:val="0"/>
        </w:rPr>
        <w:t>至</w:t>
      </w:r>
      <w:r w:rsidRPr="00524178">
        <w:rPr>
          <w:rFonts w:ascii="Times New Roman" w:hAnsi="Times New Roman"/>
          <w:snapToGrid w:val="0"/>
          <w:kern w:val="0"/>
        </w:rPr>
        <w:t>G03</w:t>
      </w:r>
      <w:r w:rsidR="00AC5132" w:rsidRPr="00524178">
        <w:rPr>
          <w:rFonts w:ascii="Times New Roman" w:hAnsi="Times New Roman"/>
          <w:snapToGrid w:val="0"/>
          <w:kern w:val="0"/>
        </w:rPr>
        <w:t>站</w:t>
      </w:r>
      <w:r w:rsidRPr="00524178">
        <w:rPr>
          <w:rFonts w:ascii="Times New Roman" w:hAnsi="Times New Roman"/>
          <w:snapToGrid w:val="0"/>
          <w:kern w:val="0"/>
        </w:rPr>
        <w:t>、</w:t>
      </w:r>
      <w:r w:rsidRPr="00524178">
        <w:rPr>
          <w:rFonts w:ascii="Times New Roman" w:hAnsi="Times New Roman"/>
          <w:snapToGrid w:val="0"/>
          <w:kern w:val="0"/>
        </w:rPr>
        <w:t>G15</w:t>
      </w:r>
      <w:r w:rsidRPr="00524178">
        <w:rPr>
          <w:rFonts w:ascii="Times New Roman" w:hAnsi="Times New Roman"/>
          <w:snapToGrid w:val="0"/>
          <w:kern w:val="0"/>
        </w:rPr>
        <w:t>至</w:t>
      </w:r>
      <w:r w:rsidRPr="00524178">
        <w:rPr>
          <w:rFonts w:ascii="Times New Roman" w:hAnsi="Times New Roman"/>
          <w:snapToGrid w:val="0"/>
          <w:kern w:val="0"/>
        </w:rPr>
        <w:t>G18</w:t>
      </w:r>
      <w:r w:rsidR="00AC5132" w:rsidRPr="00524178">
        <w:rPr>
          <w:rFonts w:ascii="Times New Roman" w:hAnsi="Times New Roman"/>
          <w:snapToGrid w:val="0"/>
          <w:kern w:val="0"/>
        </w:rPr>
        <w:t>站</w:t>
      </w:r>
      <w:r w:rsidRPr="00524178">
        <w:rPr>
          <w:rFonts w:ascii="Times New Roman" w:hAnsi="Times New Roman"/>
          <w:snapToGrid w:val="0"/>
          <w:kern w:val="0"/>
        </w:rPr>
        <w:t>間路段</w:t>
      </w:r>
      <w:r w:rsidRPr="00524178">
        <w:rPr>
          <w:rFonts w:ascii="Times New Roman" w:hAnsi="Times New Roman"/>
          <w:snapToGrid w:val="0"/>
          <w:kern w:val="0"/>
        </w:rPr>
        <w:t>)</w:t>
      </w:r>
      <w:r w:rsidRPr="00524178">
        <w:rPr>
          <w:rFonts w:ascii="Times New Roman" w:hAnsi="Times New Roman"/>
        </w:rPr>
        <w:t>。</w:t>
      </w:r>
    </w:p>
    <w:p w:rsidR="00254E05" w:rsidRPr="00524178" w:rsidRDefault="00243975" w:rsidP="00A336E2">
      <w:pPr>
        <w:pStyle w:val="3"/>
        <w:numPr>
          <w:ilvl w:val="0"/>
          <w:numId w:val="0"/>
        </w:numPr>
        <w:jc w:val="center"/>
        <w:rPr>
          <w:rFonts w:ascii="Times New Roman" w:hAnsi="Times New Roman"/>
        </w:rPr>
      </w:pPr>
      <w:r w:rsidRPr="00524178">
        <w:rPr>
          <w:rFonts w:ascii="Times New Roman" w:hAnsi="Times New Roman"/>
          <w:noProof/>
        </w:rPr>
        <w:drawing>
          <wp:inline distT="0" distB="0" distL="0" distR="0" wp14:anchorId="047A7351" wp14:editId="716AAE35">
            <wp:extent cx="4621060" cy="5507665"/>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1145" cy="5519685"/>
                    </a:xfrm>
                    <a:prstGeom prst="rect">
                      <a:avLst/>
                    </a:prstGeom>
                  </pic:spPr>
                </pic:pic>
              </a:graphicData>
            </a:graphic>
          </wp:inline>
        </w:drawing>
      </w:r>
    </w:p>
    <w:p w:rsidR="00243975" w:rsidRPr="00524178" w:rsidRDefault="00A336E2" w:rsidP="00BE5FCC">
      <w:pPr>
        <w:pStyle w:val="a1"/>
        <w:rPr>
          <w:rFonts w:ascii="Times New Roman" w:hAnsi="Times New Roman"/>
        </w:rPr>
      </w:pPr>
      <w:r w:rsidRPr="00524178">
        <w:rPr>
          <w:rFonts w:ascii="Times New Roman" w:hAnsi="Times New Roman"/>
        </w:rPr>
        <w:t>桃園捷運綠線</w:t>
      </w:r>
      <w:r w:rsidR="00460C1E" w:rsidRPr="00524178">
        <w:rPr>
          <w:rFonts w:ascii="Times New Roman" w:hAnsi="Times New Roman"/>
        </w:rPr>
        <w:t>分期</w:t>
      </w:r>
      <w:r w:rsidRPr="00524178">
        <w:rPr>
          <w:rFonts w:ascii="Times New Roman" w:hAnsi="Times New Roman"/>
        </w:rPr>
        <w:t>通車</w:t>
      </w:r>
      <w:r w:rsidR="00460C1E" w:rsidRPr="00524178">
        <w:rPr>
          <w:rFonts w:ascii="Times New Roman" w:hAnsi="Times New Roman"/>
        </w:rPr>
        <w:t>示意圖</w:t>
      </w:r>
    </w:p>
    <w:p w:rsidR="00A336E2" w:rsidRPr="00524178" w:rsidRDefault="00A336E2" w:rsidP="0012102E">
      <w:pPr>
        <w:pStyle w:val="a1"/>
        <w:numPr>
          <w:ilvl w:val="0"/>
          <w:numId w:val="0"/>
        </w:numPr>
        <w:spacing w:before="0" w:after="0"/>
        <w:rPr>
          <w:rFonts w:ascii="Times New Roman" w:hAnsi="Times New Roman"/>
          <w:spacing w:val="-20"/>
          <w:sz w:val="24"/>
          <w:szCs w:val="24"/>
        </w:rPr>
      </w:pPr>
      <w:r w:rsidRPr="00524178">
        <w:rPr>
          <w:rFonts w:ascii="Times New Roman" w:hAnsi="Times New Roman"/>
          <w:spacing w:val="-20"/>
          <w:sz w:val="24"/>
          <w:szCs w:val="24"/>
        </w:rPr>
        <w:t>資料來源：綜規報告第</w:t>
      </w:r>
      <w:r w:rsidRPr="00524178">
        <w:rPr>
          <w:rFonts w:ascii="Times New Roman" w:hAnsi="Times New Roman"/>
          <w:spacing w:val="-20"/>
          <w:sz w:val="24"/>
          <w:szCs w:val="24"/>
        </w:rPr>
        <w:t>15</w:t>
      </w:r>
      <w:r w:rsidRPr="00524178">
        <w:rPr>
          <w:rFonts w:ascii="Times New Roman" w:hAnsi="Times New Roman"/>
          <w:spacing w:val="-20"/>
          <w:sz w:val="24"/>
          <w:szCs w:val="24"/>
        </w:rPr>
        <w:t>章、</w:t>
      </w:r>
      <w:r w:rsidRPr="00524178">
        <w:rPr>
          <w:rFonts w:ascii="Times New Roman" w:hAnsi="Times New Roman"/>
          <w:spacing w:val="-20"/>
          <w:sz w:val="24"/>
          <w:szCs w:val="24"/>
        </w:rPr>
        <w:t>15.4</w:t>
      </w:r>
      <w:r w:rsidRPr="00524178">
        <w:rPr>
          <w:rFonts w:ascii="Times New Roman" w:hAnsi="Times New Roman"/>
          <w:spacing w:val="-20"/>
          <w:sz w:val="24"/>
          <w:szCs w:val="24"/>
        </w:rPr>
        <w:t>節「路線分段興建之評估結果與建議」。</w:t>
      </w:r>
    </w:p>
    <w:p w:rsidR="003B764F" w:rsidRPr="00524178" w:rsidRDefault="00E87A40" w:rsidP="00F63349">
      <w:pPr>
        <w:pStyle w:val="3"/>
        <w:rPr>
          <w:rFonts w:ascii="Times New Roman" w:hAnsi="Times New Roman"/>
        </w:rPr>
      </w:pPr>
      <w:r w:rsidRPr="00524178">
        <w:rPr>
          <w:rFonts w:ascii="Times New Roman" w:hAnsi="Times New Roman" w:hint="eastAsia"/>
        </w:rPr>
        <w:lastRenderedPageBreak/>
        <w:t>捷運</w:t>
      </w:r>
      <w:r w:rsidR="005719EE" w:rsidRPr="00524178">
        <w:rPr>
          <w:rFonts w:ascii="Times New Roman" w:hAnsi="Times New Roman"/>
        </w:rPr>
        <w:t>機廠主要功能係提供路線營運所需之車輛駐車、保養、維修、翻修、調度與測試，</w:t>
      </w:r>
      <w:r w:rsidR="0012102E" w:rsidRPr="00524178">
        <w:rPr>
          <w:rFonts w:ascii="Times New Roman" w:hAnsi="Times New Roman"/>
        </w:rPr>
        <w:t>並</w:t>
      </w:r>
      <w:r w:rsidR="005719EE" w:rsidRPr="00524178">
        <w:rPr>
          <w:rFonts w:ascii="Times New Roman" w:hAnsi="Times New Roman"/>
        </w:rPr>
        <w:t>對於軌道、號</w:t>
      </w:r>
      <w:proofErr w:type="gramStart"/>
      <w:r w:rsidR="005719EE" w:rsidRPr="00524178">
        <w:rPr>
          <w:rFonts w:ascii="Times New Roman" w:hAnsi="Times New Roman"/>
        </w:rPr>
        <w:t>誌</w:t>
      </w:r>
      <w:proofErr w:type="gramEnd"/>
      <w:r w:rsidR="005719EE" w:rsidRPr="00524178">
        <w:rPr>
          <w:rFonts w:ascii="Times New Roman" w:hAnsi="Times New Roman"/>
        </w:rPr>
        <w:t>、通訊、自動收費及車站機電等次要系統進行維修，以提供旅客安全便捷且舒適之服務，維繫捷運各項系統之正常運作，乃捷運系統通車營運之關鍵設施</w:t>
      </w:r>
      <w:r w:rsidR="003B764F" w:rsidRPr="00524178">
        <w:rPr>
          <w:rFonts w:ascii="Times New Roman" w:hAnsi="Times New Roman"/>
        </w:rPr>
        <w:t>。據綜規報告第</w:t>
      </w:r>
      <w:r w:rsidR="0042643A" w:rsidRPr="00524178">
        <w:rPr>
          <w:rFonts w:ascii="Times New Roman" w:hAnsi="Times New Roman"/>
        </w:rPr>
        <w:t>八</w:t>
      </w:r>
      <w:r w:rsidR="003B764F" w:rsidRPr="00524178">
        <w:rPr>
          <w:rFonts w:ascii="Times New Roman" w:hAnsi="Times New Roman"/>
        </w:rPr>
        <w:t>章、</w:t>
      </w:r>
      <w:r w:rsidR="0042643A" w:rsidRPr="00524178">
        <w:rPr>
          <w:rFonts w:ascii="Times New Roman" w:hAnsi="Times New Roman"/>
        </w:rPr>
        <w:t>8.2</w:t>
      </w:r>
      <w:r w:rsidR="003B764F" w:rsidRPr="00524178">
        <w:rPr>
          <w:rFonts w:ascii="Times New Roman" w:hAnsi="Times New Roman"/>
        </w:rPr>
        <w:t>節「</w:t>
      </w:r>
      <w:r w:rsidR="005330B1" w:rsidRPr="00524178">
        <w:rPr>
          <w:rFonts w:ascii="Times New Roman" w:hAnsi="Times New Roman"/>
        </w:rPr>
        <w:t>列車運轉計畫</w:t>
      </w:r>
      <w:r w:rsidR="003B764F" w:rsidRPr="00524178">
        <w:rPr>
          <w:rFonts w:ascii="Times New Roman" w:hAnsi="Times New Roman"/>
        </w:rPr>
        <w:t>」略載，</w:t>
      </w:r>
      <w:r w:rsidR="005330B1" w:rsidRPr="00524178">
        <w:rPr>
          <w:rFonts w:ascii="Times New Roman" w:hAnsi="Times New Roman"/>
        </w:rPr>
        <w:t>北機廠為主機廠，位於南崁都市計畫區之農業區，</w:t>
      </w:r>
      <w:r w:rsidR="00194A4A" w:rsidRPr="00524178">
        <w:rPr>
          <w:rFonts w:ascii="Times New Roman" w:hAnsi="Times New Roman"/>
        </w:rPr>
        <w:t>並</w:t>
      </w:r>
      <w:r w:rsidR="00194A4A" w:rsidRPr="00524178">
        <w:rPr>
          <w:rStyle w:val="30"/>
          <w:rFonts w:ascii="Times New Roman" w:hAnsi="Times New Roman"/>
        </w:rPr>
        <w:t>經</w:t>
      </w:r>
      <w:r w:rsidR="0091298B" w:rsidRPr="00524178">
        <w:rPr>
          <w:rStyle w:val="30"/>
          <w:rFonts w:ascii="Times New Roman" w:hAnsi="Times New Roman" w:hint="eastAsia"/>
        </w:rPr>
        <w:t>原</w:t>
      </w:r>
      <w:r w:rsidR="00B21FE1" w:rsidRPr="00524178">
        <w:rPr>
          <w:rFonts w:ascii="Times New Roman" w:hAnsi="Times New Roman"/>
          <w:szCs w:val="27"/>
        </w:rPr>
        <w:t>桃園市政府</w:t>
      </w:r>
      <w:r w:rsidR="00194A4A" w:rsidRPr="00524178">
        <w:rPr>
          <w:rFonts w:ascii="Times New Roman" w:hAnsi="Times New Roman"/>
          <w:szCs w:val="27"/>
        </w:rPr>
        <w:t>交通局捷運工程處</w:t>
      </w:r>
      <w:r w:rsidR="00194A4A" w:rsidRPr="00524178">
        <w:rPr>
          <w:rFonts w:ascii="Times New Roman" w:hAnsi="Times New Roman"/>
          <w:szCs w:val="27"/>
        </w:rPr>
        <w:t>(</w:t>
      </w:r>
      <w:r w:rsidR="0091298B" w:rsidRPr="00524178">
        <w:rPr>
          <w:rFonts w:ascii="Times New Roman" w:hAnsi="Times New Roman" w:hint="eastAsia"/>
          <w:szCs w:val="27"/>
        </w:rPr>
        <w:t>現</w:t>
      </w:r>
      <w:r w:rsidR="00194A4A" w:rsidRPr="00524178">
        <w:rPr>
          <w:rFonts w:ascii="Times New Roman" w:hAnsi="Times New Roman"/>
          <w:szCs w:val="27"/>
        </w:rPr>
        <w:t>改制為</w:t>
      </w:r>
      <w:r w:rsidR="0012102E" w:rsidRPr="00524178">
        <w:rPr>
          <w:rFonts w:ascii="Times New Roman" w:hAnsi="Times New Roman"/>
          <w:szCs w:val="27"/>
        </w:rPr>
        <w:t>桃園市政府</w:t>
      </w:r>
      <w:r w:rsidR="00194A4A" w:rsidRPr="00524178">
        <w:rPr>
          <w:rFonts w:ascii="Times New Roman" w:hAnsi="Times New Roman"/>
          <w:szCs w:val="27"/>
        </w:rPr>
        <w:t>捷運工程局，下稱捷工局</w:t>
      </w:r>
      <w:r w:rsidR="00194A4A" w:rsidRPr="00524178">
        <w:rPr>
          <w:rFonts w:ascii="Times New Roman" w:hAnsi="Times New Roman"/>
          <w:szCs w:val="27"/>
        </w:rPr>
        <w:t>)</w:t>
      </w:r>
      <w:r w:rsidR="00194A4A" w:rsidRPr="00524178">
        <w:rPr>
          <w:rFonts w:ascii="Times New Roman" w:hAnsi="Times New Roman"/>
          <w:szCs w:val="27"/>
        </w:rPr>
        <w:t>於</w:t>
      </w:r>
      <w:r w:rsidR="00194A4A" w:rsidRPr="00524178">
        <w:rPr>
          <w:rFonts w:ascii="Times New Roman" w:hAnsi="Times New Roman"/>
          <w:szCs w:val="27"/>
        </w:rPr>
        <w:t>107</w:t>
      </w:r>
      <w:r w:rsidR="00194A4A" w:rsidRPr="00524178">
        <w:rPr>
          <w:rFonts w:ascii="Times New Roman" w:hAnsi="Times New Roman"/>
          <w:szCs w:val="27"/>
        </w:rPr>
        <w:t>年</w:t>
      </w:r>
      <w:r w:rsidR="00194A4A" w:rsidRPr="00524178">
        <w:rPr>
          <w:rFonts w:ascii="Times New Roman" w:hAnsi="Times New Roman"/>
          <w:szCs w:val="27"/>
        </w:rPr>
        <w:t>1</w:t>
      </w:r>
      <w:r w:rsidR="00194A4A" w:rsidRPr="00524178">
        <w:rPr>
          <w:rFonts w:ascii="Times New Roman" w:hAnsi="Times New Roman"/>
          <w:szCs w:val="27"/>
        </w:rPr>
        <w:t>月</w:t>
      </w:r>
      <w:r w:rsidR="00194A4A" w:rsidRPr="00524178">
        <w:rPr>
          <w:rFonts w:ascii="Times New Roman" w:hAnsi="Times New Roman"/>
          <w:szCs w:val="27"/>
        </w:rPr>
        <w:t>23</w:t>
      </w:r>
      <w:r w:rsidR="00194A4A" w:rsidRPr="00524178">
        <w:rPr>
          <w:rFonts w:ascii="Times New Roman" w:hAnsi="Times New Roman"/>
          <w:szCs w:val="27"/>
        </w:rPr>
        <w:t>日</w:t>
      </w:r>
      <w:r w:rsidR="00194A4A" w:rsidRPr="00524178">
        <w:rPr>
          <w:rFonts w:ascii="Times New Roman" w:hAnsi="Times New Roman"/>
        </w:rPr>
        <w:t>納入「桃園捷運綠線</w:t>
      </w:r>
      <w:r w:rsidR="00194A4A" w:rsidRPr="00524178">
        <w:rPr>
          <w:rFonts w:ascii="Times New Roman" w:hAnsi="Times New Roman"/>
        </w:rPr>
        <w:t>GM01</w:t>
      </w:r>
      <w:r w:rsidR="00194A4A" w:rsidRPr="00524178">
        <w:rPr>
          <w:rFonts w:ascii="Times New Roman" w:hAnsi="Times New Roman"/>
        </w:rPr>
        <w:t>標機電系統統包工程」採購案</w:t>
      </w:r>
      <w:r w:rsidR="00194A4A" w:rsidRPr="00524178">
        <w:rPr>
          <w:rFonts w:ascii="Times New Roman" w:hAnsi="Times New Roman"/>
        </w:rPr>
        <w:t>(</w:t>
      </w:r>
      <w:r w:rsidR="00194A4A" w:rsidRPr="00524178">
        <w:rPr>
          <w:rFonts w:ascii="Times New Roman" w:hAnsi="Times New Roman"/>
        </w:rPr>
        <w:t>下稱</w:t>
      </w:r>
      <w:r w:rsidR="00194A4A" w:rsidRPr="00524178">
        <w:rPr>
          <w:rFonts w:ascii="Times New Roman" w:hAnsi="Times New Roman"/>
        </w:rPr>
        <w:t>GM01</w:t>
      </w:r>
      <w:r w:rsidR="00194A4A" w:rsidRPr="00524178">
        <w:rPr>
          <w:rFonts w:ascii="Times New Roman" w:hAnsi="Times New Roman"/>
        </w:rPr>
        <w:t>標</w:t>
      </w:r>
      <w:r w:rsidR="00194A4A" w:rsidRPr="00524178">
        <w:rPr>
          <w:rFonts w:ascii="Times New Roman" w:hAnsi="Times New Roman"/>
        </w:rPr>
        <w:t>)</w:t>
      </w:r>
      <w:r w:rsidR="00194A4A" w:rsidRPr="00524178">
        <w:rPr>
          <w:rFonts w:ascii="Times New Roman" w:hAnsi="Times New Roman"/>
        </w:rPr>
        <w:t>內招標</w:t>
      </w:r>
      <w:r w:rsidR="00194A4A" w:rsidRPr="00524178">
        <w:rPr>
          <w:rStyle w:val="30"/>
          <w:rFonts w:ascii="Times New Roman" w:hAnsi="Times New Roman"/>
        </w:rPr>
        <w:t>辦理</w:t>
      </w:r>
      <w:r w:rsidR="0012102E" w:rsidRPr="00524178">
        <w:rPr>
          <w:rStyle w:val="30"/>
          <w:rFonts w:ascii="Times New Roman" w:hAnsi="Times New Roman"/>
        </w:rPr>
        <w:t>，嗣於</w:t>
      </w:r>
      <w:r w:rsidR="00884C23" w:rsidRPr="00524178">
        <w:rPr>
          <w:rStyle w:val="30"/>
          <w:rFonts w:ascii="Times New Roman" w:hAnsi="Times New Roman"/>
        </w:rPr>
        <w:t>同</w:t>
      </w:r>
      <w:r w:rsidR="0012102E" w:rsidRPr="00524178">
        <w:rPr>
          <w:rFonts w:ascii="Times New Roman" w:hAnsi="Times New Roman"/>
        </w:rPr>
        <w:t>年</w:t>
      </w:r>
      <w:r w:rsidR="0012102E" w:rsidRPr="00524178">
        <w:rPr>
          <w:rFonts w:ascii="Times New Roman" w:hAnsi="Times New Roman"/>
        </w:rPr>
        <w:t>6</w:t>
      </w:r>
      <w:r w:rsidR="0012102E" w:rsidRPr="00524178">
        <w:rPr>
          <w:rFonts w:ascii="Times New Roman" w:hAnsi="Times New Roman"/>
        </w:rPr>
        <w:t>月</w:t>
      </w:r>
      <w:r w:rsidR="0012102E" w:rsidRPr="00524178">
        <w:rPr>
          <w:rFonts w:ascii="Times New Roman" w:hAnsi="Times New Roman"/>
        </w:rPr>
        <w:t>25</w:t>
      </w:r>
      <w:r w:rsidR="0012102E" w:rsidRPr="00524178">
        <w:rPr>
          <w:rFonts w:ascii="Times New Roman" w:hAnsi="Times New Roman"/>
        </w:rPr>
        <w:t>日決標</w:t>
      </w:r>
      <w:r w:rsidR="00C45C15" w:rsidRPr="00524178">
        <w:rPr>
          <w:rFonts w:ascii="Times New Roman" w:hAnsi="Times New Roman"/>
        </w:rPr>
        <w:t>，</w:t>
      </w:r>
      <w:r w:rsidR="00F63349" w:rsidRPr="00524178">
        <w:rPr>
          <w:rFonts w:ascii="Times New Roman" w:hAnsi="Times New Roman"/>
          <w:bCs w:val="0"/>
        </w:rPr>
        <w:t>金額</w:t>
      </w:r>
      <w:r w:rsidR="00F63349" w:rsidRPr="00524178">
        <w:rPr>
          <w:rStyle w:val="30"/>
          <w:rFonts w:ascii="Times New Roman" w:hAnsi="Times New Roman"/>
        </w:rPr>
        <w:t>為新臺幣</w:t>
      </w:r>
      <w:r w:rsidR="00F63349" w:rsidRPr="00524178">
        <w:rPr>
          <w:rStyle w:val="30"/>
          <w:rFonts w:ascii="Times New Roman" w:hAnsi="Times New Roman"/>
        </w:rPr>
        <w:t>(</w:t>
      </w:r>
      <w:r w:rsidR="00F63349" w:rsidRPr="00524178">
        <w:rPr>
          <w:rStyle w:val="30"/>
          <w:rFonts w:ascii="Times New Roman" w:hAnsi="Times New Roman"/>
        </w:rPr>
        <w:t>下同</w:t>
      </w:r>
      <w:r w:rsidR="00F63349" w:rsidRPr="00524178">
        <w:rPr>
          <w:rStyle w:val="30"/>
          <w:rFonts w:ascii="Times New Roman" w:hAnsi="Times New Roman"/>
        </w:rPr>
        <w:t>)285</w:t>
      </w:r>
      <w:r w:rsidR="00F63349" w:rsidRPr="00524178">
        <w:rPr>
          <w:rStyle w:val="30"/>
          <w:rFonts w:ascii="Times New Roman" w:hAnsi="Times New Roman"/>
        </w:rPr>
        <w:t>億</w:t>
      </w:r>
      <w:r w:rsidR="00F63349" w:rsidRPr="00524178">
        <w:rPr>
          <w:rStyle w:val="30"/>
          <w:rFonts w:ascii="Times New Roman" w:hAnsi="Times New Roman"/>
        </w:rPr>
        <w:t>8,611</w:t>
      </w:r>
      <w:r w:rsidR="00F63349" w:rsidRPr="00524178">
        <w:rPr>
          <w:rStyle w:val="30"/>
          <w:rFonts w:ascii="Times New Roman" w:hAnsi="Times New Roman"/>
        </w:rPr>
        <w:t>萬餘元及歐元</w:t>
      </w:r>
      <w:r w:rsidR="00F63349" w:rsidRPr="00524178">
        <w:rPr>
          <w:rStyle w:val="30"/>
          <w:rFonts w:ascii="Times New Roman" w:hAnsi="Times New Roman"/>
        </w:rPr>
        <w:t>1</w:t>
      </w:r>
      <w:r w:rsidR="00F63349" w:rsidRPr="00524178">
        <w:rPr>
          <w:rStyle w:val="30"/>
          <w:rFonts w:ascii="Times New Roman" w:hAnsi="Times New Roman"/>
        </w:rPr>
        <w:t>億</w:t>
      </w:r>
      <w:r w:rsidR="00F63349" w:rsidRPr="00524178">
        <w:rPr>
          <w:rStyle w:val="30"/>
          <w:rFonts w:ascii="Times New Roman" w:hAnsi="Times New Roman"/>
        </w:rPr>
        <w:t>770</w:t>
      </w:r>
      <w:r w:rsidR="00F63349" w:rsidRPr="00524178">
        <w:rPr>
          <w:rStyle w:val="30"/>
          <w:rFonts w:ascii="Times New Roman" w:hAnsi="Times New Roman"/>
        </w:rPr>
        <w:t>萬餘元，其中北機廠土建工程經費</w:t>
      </w:r>
      <w:r w:rsidR="00F63349" w:rsidRPr="00524178">
        <w:rPr>
          <w:rStyle w:val="30"/>
          <w:rFonts w:ascii="Times New Roman" w:hAnsi="Times New Roman"/>
        </w:rPr>
        <w:t>22</w:t>
      </w:r>
      <w:r w:rsidR="00F63349" w:rsidRPr="00524178">
        <w:rPr>
          <w:rStyle w:val="30"/>
          <w:rFonts w:ascii="Times New Roman" w:hAnsi="Times New Roman"/>
        </w:rPr>
        <w:t>億</w:t>
      </w:r>
      <w:r w:rsidR="00F63349" w:rsidRPr="00524178">
        <w:rPr>
          <w:rStyle w:val="30"/>
          <w:rFonts w:ascii="Times New Roman" w:hAnsi="Times New Roman"/>
        </w:rPr>
        <w:t>2,703</w:t>
      </w:r>
      <w:r w:rsidR="00F63349" w:rsidRPr="00524178">
        <w:rPr>
          <w:rStyle w:val="30"/>
          <w:rFonts w:ascii="Times New Roman" w:hAnsi="Times New Roman"/>
        </w:rPr>
        <w:t>萬餘元</w:t>
      </w:r>
      <w:r w:rsidR="00194A4A" w:rsidRPr="00524178">
        <w:rPr>
          <w:rStyle w:val="30"/>
          <w:rFonts w:ascii="Times New Roman" w:hAnsi="Times New Roman"/>
        </w:rPr>
        <w:t>。</w:t>
      </w:r>
      <w:r w:rsidR="0042643A" w:rsidRPr="00524178">
        <w:rPr>
          <w:rFonts w:ascii="Times New Roman" w:hAnsi="Times New Roman"/>
        </w:rPr>
        <w:t>但因</w:t>
      </w:r>
      <w:r w:rsidR="00925D95" w:rsidRPr="00524178">
        <w:rPr>
          <w:rFonts w:ascii="Times New Roman" w:hAnsi="Times New Roman" w:hint="eastAsia"/>
        </w:rPr>
        <w:t>面臨</w:t>
      </w:r>
      <w:r w:rsidR="00051232" w:rsidRPr="00524178">
        <w:rPr>
          <w:rFonts w:ascii="Times New Roman" w:hAnsi="Times New Roman" w:hint="eastAsia"/>
        </w:rPr>
        <w:t>外界</w:t>
      </w:r>
      <w:r w:rsidR="0042643A" w:rsidRPr="00524178">
        <w:rPr>
          <w:rFonts w:ascii="Times New Roman" w:hAnsi="Times New Roman"/>
        </w:rPr>
        <w:t>多次提出陳抗意見，經市長</w:t>
      </w:r>
      <w:r w:rsidR="0042643A" w:rsidRPr="00524178">
        <w:rPr>
          <w:rFonts w:ascii="Times New Roman" w:hAnsi="Times New Roman"/>
        </w:rPr>
        <w:t>107</w:t>
      </w:r>
      <w:r w:rsidR="0042643A" w:rsidRPr="00524178">
        <w:rPr>
          <w:rFonts w:ascii="Times New Roman" w:hAnsi="Times New Roman"/>
        </w:rPr>
        <w:t>年</w:t>
      </w:r>
      <w:r w:rsidR="0042643A" w:rsidRPr="00524178">
        <w:rPr>
          <w:rFonts w:ascii="Times New Roman" w:hAnsi="Times New Roman"/>
        </w:rPr>
        <w:t>5</w:t>
      </w:r>
      <w:r w:rsidR="0042643A" w:rsidRPr="00524178">
        <w:rPr>
          <w:rFonts w:ascii="Times New Roman" w:hAnsi="Times New Roman"/>
        </w:rPr>
        <w:t>月</w:t>
      </w:r>
      <w:r w:rsidR="0042643A" w:rsidRPr="00524178">
        <w:rPr>
          <w:rFonts w:ascii="Times New Roman" w:hAnsi="Times New Roman"/>
        </w:rPr>
        <w:t>30</w:t>
      </w:r>
      <w:r w:rsidR="0042643A" w:rsidRPr="00524178">
        <w:rPr>
          <w:rFonts w:ascii="Times New Roman" w:hAnsi="Times New Roman"/>
        </w:rPr>
        <w:t>日召開會議決議，北機廠改設於公告土壤污染管制區之滲眉埤用地，交由該府環境保護局</w:t>
      </w:r>
      <w:r w:rsidR="0042643A" w:rsidRPr="00524178">
        <w:rPr>
          <w:rFonts w:ascii="Times New Roman" w:hAnsi="Times New Roman"/>
        </w:rPr>
        <w:t>(</w:t>
      </w:r>
      <w:r w:rsidR="0042643A" w:rsidRPr="00524178">
        <w:rPr>
          <w:rFonts w:ascii="Times New Roman" w:hAnsi="Times New Roman"/>
        </w:rPr>
        <w:t>下稱環保局</w:t>
      </w:r>
      <w:r w:rsidR="0042643A" w:rsidRPr="00524178">
        <w:rPr>
          <w:rFonts w:ascii="Times New Roman" w:hAnsi="Times New Roman"/>
        </w:rPr>
        <w:t>)</w:t>
      </w:r>
      <w:r w:rsidR="0042643A" w:rsidRPr="00524178">
        <w:rPr>
          <w:rFonts w:ascii="Times New Roman" w:hAnsi="Times New Roman"/>
        </w:rPr>
        <w:t>代辦污染整治計畫</w:t>
      </w:r>
      <w:r w:rsidR="0042643A" w:rsidRPr="00524178">
        <w:rPr>
          <w:rStyle w:val="aff7"/>
          <w:rFonts w:ascii="Times New Roman" w:hAnsi="Times New Roman"/>
        </w:rPr>
        <w:footnoteReference w:id="1"/>
      </w:r>
      <w:r w:rsidR="0042643A" w:rsidRPr="00524178">
        <w:rPr>
          <w:rFonts w:ascii="Times New Roman" w:hAnsi="Times New Roman"/>
        </w:rPr>
        <w:t>；</w:t>
      </w:r>
      <w:r w:rsidR="0042643A" w:rsidRPr="00524178">
        <w:rPr>
          <w:rFonts w:ascii="Times New Roman" w:hAnsi="Times New Roman"/>
          <w:szCs w:val="27"/>
        </w:rPr>
        <w:t>並請捷工局儘速辦理移設相關作業及用地變更。</w:t>
      </w:r>
    </w:p>
    <w:p w:rsidR="00AC5132" w:rsidRPr="00524178" w:rsidRDefault="00C216AC" w:rsidP="00AC5132">
      <w:pPr>
        <w:pStyle w:val="3"/>
        <w:rPr>
          <w:rFonts w:ascii="Times New Roman" w:hAnsi="Times New Roman"/>
        </w:rPr>
      </w:pPr>
      <w:r w:rsidRPr="00524178">
        <w:rPr>
          <w:rFonts w:ascii="Times New Roman" w:hAnsi="Times New Roman"/>
        </w:rPr>
        <w:t>惟查</w:t>
      </w:r>
      <w:r w:rsidR="00F437BA" w:rsidRPr="00524178">
        <w:rPr>
          <w:rFonts w:ascii="Times New Roman" w:hAnsi="Times New Roman"/>
        </w:rPr>
        <w:t>北機廠</w:t>
      </w:r>
      <w:r w:rsidR="00E87A40" w:rsidRPr="00524178">
        <w:rPr>
          <w:rFonts w:ascii="Times New Roman" w:hAnsi="Times New Roman" w:hint="eastAsia"/>
        </w:rPr>
        <w:t>原</w:t>
      </w:r>
      <w:r w:rsidR="00F437BA" w:rsidRPr="00524178">
        <w:rPr>
          <w:rFonts w:ascii="Times New Roman" w:hAnsi="Times New Roman"/>
        </w:rPr>
        <w:t>規劃設置於蘆竹農業區，係依據行政院</w:t>
      </w:r>
      <w:r w:rsidR="00E87A40" w:rsidRPr="00524178">
        <w:rPr>
          <w:rFonts w:ascii="Times New Roman" w:hAnsi="Times New Roman" w:hint="eastAsia"/>
        </w:rPr>
        <w:t>於</w:t>
      </w:r>
      <w:r w:rsidR="00F437BA" w:rsidRPr="00524178">
        <w:rPr>
          <w:rFonts w:ascii="Times New Roman" w:hAnsi="Times New Roman"/>
        </w:rPr>
        <w:t>100</w:t>
      </w:r>
      <w:r w:rsidR="00F437BA" w:rsidRPr="00524178">
        <w:rPr>
          <w:rFonts w:ascii="Times New Roman" w:hAnsi="Times New Roman"/>
        </w:rPr>
        <w:t>年</w:t>
      </w:r>
      <w:r w:rsidR="00F437BA" w:rsidRPr="00524178">
        <w:rPr>
          <w:rFonts w:ascii="Times New Roman" w:hAnsi="Times New Roman"/>
        </w:rPr>
        <w:t>8</w:t>
      </w:r>
      <w:r w:rsidR="00F437BA" w:rsidRPr="00524178">
        <w:rPr>
          <w:rFonts w:ascii="Times New Roman" w:hAnsi="Times New Roman"/>
        </w:rPr>
        <w:t>月</w:t>
      </w:r>
      <w:r w:rsidR="00F437BA" w:rsidRPr="00524178">
        <w:rPr>
          <w:rFonts w:ascii="Times New Roman" w:hAnsi="Times New Roman"/>
        </w:rPr>
        <w:t>26</w:t>
      </w:r>
      <w:r w:rsidR="00F437BA" w:rsidRPr="00524178">
        <w:rPr>
          <w:rFonts w:ascii="Times New Roman" w:hAnsi="Times New Roman"/>
        </w:rPr>
        <w:t>日院臺交字第</w:t>
      </w:r>
      <w:r w:rsidR="00F437BA" w:rsidRPr="00524178">
        <w:rPr>
          <w:rFonts w:ascii="Times New Roman" w:hAnsi="Times New Roman"/>
        </w:rPr>
        <w:t>1000044575</w:t>
      </w:r>
      <w:r w:rsidR="00F437BA" w:rsidRPr="00524178">
        <w:rPr>
          <w:rFonts w:ascii="Times New Roman" w:hAnsi="Times New Roman"/>
        </w:rPr>
        <w:t>號函核定</w:t>
      </w:r>
      <w:r w:rsidR="00E87A40" w:rsidRPr="00524178">
        <w:rPr>
          <w:rFonts w:ascii="Times New Roman" w:hAnsi="Times New Roman" w:hint="eastAsia"/>
        </w:rPr>
        <w:t>之</w:t>
      </w:r>
      <w:r w:rsidR="00F437BA" w:rsidRPr="00524178">
        <w:rPr>
          <w:rFonts w:ascii="Times New Roman" w:hAnsi="Times New Roman"/>
        </w:rPr>
        <w:t>「桃園都會區大眾捷運系統綠線</w:t>
      </w:r>
      <w:r w:rsidR="00F437BA" w:rsidRPr="00524178">
        <w:rPr>
          <w:rFonts w:ascii="Times New Roman" w:hAnsi="Times New Roman"/>
        </w:rPr>
        <w:t>(</w:t>
      </w:r>
      <w:r w:rsidR="00F437BA" w:rsidRPr="00524178">
        <w:rPr>
          <w:rFonts w:ascii="Times New Roman" w:hAnsi="Times New Roman"/>
        </w:rPr>
        <w:t>航空城捷運線</w:t>
      </w:r>
      <w:r w:rsidR="00F437BA" w:rsidRPr="00524178">
        <w:rPr>
          <w:rFonts w:ascii="Times New Roman" w:hAnsi="Times New Roman"/>
        </w:rPr>
        <w:t>)</w:t>
      </w:r>
      <w:r w:rsidR="00F437BA" w:rsidRPr="00524178">
        <w:rPr>
          <w:rFonts w:ascii="Times New Roman" w:hAnsi="Times New Roman"/>
        </w:rPr>
        <w:t>暨土地整合發展可行性研究報告書」辦理用地取得相關作業</w:t>
      </w:r>
      <w:r w:rsidR="00F437BA" w:rsidRPr="00524178">
        <w:rPr>
          <w:rFonts w:ascii="Times New Roman" w:hAnsi="Times New Roman"/>
          <w:lang w:eastAsia="zh-HK"/>
        </w:rPr>
        <w:t>。</w:t>
      </w:r>
      <w:r w:rsidR="00561FFA" w:rsidRPr="00524178">
        <w:rPr>
          <w:rFonts w:ascii="Times New Roman" w:hAnsi="Times New Roman" w:hint="eastAsia"/>
          <w:lang w:eastAsia="zh-HK"/>
        </w:rPr>
        <w:t>原</w:t>
      </w:r>
      <w:r w:rsidR="00561FFA" w:rsidRPr="00524178">
        <w:rPr>
          <w:rFonts w:ascii="Times New Roman" w:hAnsi="Times New Roman"/>
        </w:rPr>
        <w:t>桃園縣政府</w:t>
      </w:r>
      <w:r w:rsidR="00561FFA" w:rsidRPr="00524178">
        <w:rPr>
          <w:rFonts w:ascii="Times New Roman" w:hAnsi="Times New Roman"/>
        </w:rPr>
        <w:t>(</w:t>
      </w:r>
      <w:r w:rsidR="00561FFA" w:rsidRPr="00524178">
        <w:rPr>
          <w:rFonts w:ascii="Times New Roman" w:hAnsi="Times New Roman"/>
        </w:rPr>
        <w:t>現改制為桃園市政府</w:t>
      </w:r>
      <w:r w:rsidR="00561FFA" w:rsidRPr="00524178">
        <w:rPr>
          <w:rFonts w:ascii="Times New Roman" w:hAnsi="Times New Roman"/>
        </w:rPr>
        <w:t>)</w:t>
      </w:r>
      <w:r w:rsidR="005B7DC9" w:rsidRPr="00524178">
        <w:rPr>
          <w:rFonts w:ascii="Times New Roman" w:hAnsi="Times New Roman"/>
        </w:rPr>
        <w:t>城鄉發展</w:t>
      </w:r>
      <w:r w:rsidR="00F96E7D" w:rsidRPr="00524178">
        <w:rPr>
          <w:rFonts w:ascii="Times New Roman" w:hAnsi="Times New Roman" w:hint="eastAsia"/>
        </w:rPr>
        <w:t>處</w:t>
      </w:r>
      <w:r w:rsidR="005B7DC9" w:rsidRPr="00524178">
        <w:rPr>
          <w:rFonts w:ascii="Times New Roman" w:hAnsi="Times New Roman"/>
        </w:rPr>
        <w:t>(</w:t>
      </w:r>
      <w:r w:rsidR="005B7DC9" w:rsidRPr="00524178">
        <w:rPr>
          <w:rFonts w:ascii="Times New Roman" w:hAnsi="Times New Roman"/>
        </w:rPr>
        <w:t>現改制為該府都市發展局，下稱都發局</w:t>
      </w:r>
      <w:r w:rsidR="005B7DC9" w:rsidRPr="00524178">
        <w:rPr>
          <w:rFonts w:ascii="Times New Roman" w:hAnsi="Times New Roman"/>
        </w:rPr>
        <w:t>)</w:t>
      </w:r>
      <w:r w:rsidR="0012102E" w:rsidRPr="00524178">
        <w:rPr>
          <w:rFonts w:ascii="Times New Roman" w:hAnsi="Times New Roman"/>
          <w:szCs w:val="28"/>
        </w:rPr>
        <w:t>前於</w:t>
      </w:r>
      <w:r w:rsidRPr="00524178">
        <w:rPr>
          <w:rFonts w:ascii="Times New Roman" w:hAnsi="Times New Roman"/>
          <w:szCs w:val="28"/>
        </w:rPr>
        <w:t>102</w:t>
      </w:r>
      <w:r w:rsidRPr="00524178">
        <w:rPr>
          <w:rFonts w:ascii="Times New Roman" w:hAnsi="Times New Roman"/>
          <w:szCs w:val="28"/>
        </w:rPr>
        <w:t>年</w:t>
      </w:r>
      <w:r w:rsidRPr="00524178">
        <w:rPr>
          <w:rFonts w:ascii="Times New Roman" w:hAnsi="Times New Roman"/>
          <w:szCs w:val="28"/>
        </w:rPr>
        <w:t>1</w:t>
      </w:r>
      <w:r w:rsidRPr="00524178">
        <w:rPr>
          <w:rFonts w:ascii="Times New Roman" w:hAnsi="Times New Roman"/>
          <w:szCs w:val="28"/>
        </w:rPr>
        <w:t>月</w:t>
      </w:r>
      <w:r w:rsidRPr="00524178">
        <w:rPr>
          <w:rFonts w:ascii="Times New Roman" w:hAnsi="Times New Roman"/>
          <w:szCs w:val="28"/>
        </w:rPr>
        <w:t>9</w:t>
      </w:r>
      <w:r w:rsidRPr="00524178">
        <w:rPr>
          <w:rFonts w:ascii="Times New Roman" w:hAnsi="Times New Roman"/>
          <w:szCs w:val="28"/>
        </w:rPr>
        <w:t>日辦理「變更南崁新市鎮都市計畫【配合桃園都會區大眾運輸系統航空城捷運線</w:t>
      </w:r>
      <w:r w:rsidR="004F0796" w:rsidRPr="00524178">
        <w:rPr>
          <w:rFonts w:ascii="Times New Roman" w:hAnsi="Times New Roman"/>
          <w:szCs w:val="28"/>
        </w:rPr>
        <w:t>(</w:t>
      </w:r>
      <w:r w:rsidRPr="00524178">
        <w:rPr>
          <w:rFonts w:ascii="Times New Roman" w:hAnsi="Times New Roman"/>
          <w:szCs w:val="28"/>
        </w:rPr>
        <w:t>綠線</w:t>
      </w:r>
      <w:r w:rsidR="004F0796" w:rsidRPr="00524178">
        <w:rPr>
          <w:rFonts w:ascii="Times New Roman" w:hAnsi="Times New Roman"/>
          <w:szCs w:val="28"/>
        </w:rPr>
        <w:t>)</w:t>
      </w:r>
      <w:r w:rsidRPr="00524178">
        <w:rPr>
          <w:rFonts w:ascii="Times New Roman" w:hAnsi="Times New Roman"/>
          <w:szCs w:val="28"/>
        </w:rPr>
        <w:t>北機廠建設】案」個案變更公開展覽</w:t>
      </w:r>
      <w:r w:rsidR="004C4E34" w:rsidRPr="00524178">
        <w:rPr>
          <w:rFonts w:ascii="Times New Roman" w:hAnsi="Times New Roman"/>
        </w:rPr>
        <w:t>說明會</w:t>
      </w:r>
      <w:r w:rsidRPr="00524178">
        <w:rPr>
          <w:rFonts w:ascii="Times New Roman" w:hAnsi="Times New Roman"/>
        </w:rPr>
        <w:t>，</w:t>
      </w:r>
      <w:r w:rsidR="00E87A40" w:rsidRPr="00524178">
        <w:rPr>
          <w:rFonts w:ascii="Times New Roman" w:hAnsi="Times New Roman" w:hint="eastAsia"/>
        </w:rPr>
        <w:t>因</w:t>
      </w:r>
      <w:r w:rsidRPr="00524178">
        <w:rPr>
          <w:rFonts w:ascii="Times New Roman" w:hAnsi="Times New Roman"/>
        </w:rPr>
        <w:t>多數</w:t>
      </w:r>
      <w:r w:rsidRPr="00524178">
        <w:rPr>
          <w:rFonts w:ascii="Times New Roman" w:hAnsi="Times New Roman"/>
          <w:szCs w:val="24"/>
        </w:rPr>
        <w:t>地主</w:t>
      </w:r>
      <w:r w:rsidRPr="00524178">
        <w:rPr>
          <w:rFonts w:ascii="Times New Roman" w:hAnsi="Times New Roman"/>
        </w:rPr>
        <w:t>反對在南崁都市計畫區之農業區設置北</w:t>
      </w:r>
      <w:r w:rsidRPr="00524178">
        <w:rPr>
          <w:rFonts w:ascii="Times New Roman" w:hAnsi="Times New Roman"/>
        </w:rPr>
        <w:lastRenderedPageBreak/>
        <w:t>機廠，</w:t>
      </w:r>
      <w:r w:rsidRPr="00524178">
        <w:rPr>
          <w:rFonts w:ascii="Times New Roman" w:hAnsi="Times New Roman"/>
          <w:lang w:eastAsia="zh-HK"/>
        </w:rPr>
        <w:t>經</w:t>
      </w:r>
      <w:r w:rsidR="00884C23" w:rsidRPr="00524178">
        <w:rPr>
          <w:rFonts w:ascii="Times New Roman" w:hAnsi="Times New Roman"/>
        </w:rPr>
        <w:t>桃園市都市計畫委員會</w:t>
      </w:r>
      <w:r w:rsidR="00884C23" w:rsidRPr="00524178">
        <w:rPr>
          <w:rFonts w:ascii="Times New Roman" w:hAnsi="Times New Roman"/>
        </w:rPr>
        <w:t>(</w:t>
      </w:r>
      <w:r w:rsidR="00884C23" w:rsidRPr="00524178">
        <w:rPr>
          <w:rFonts w:ascii="Times New Roman" w:hAnsi="Times New Roman"/>
        </w:rPr>
        <w:t>下稱都委會</w:t>
      </w:r>
      <w:r w:rsidR="00884C23" w:rsidRPr="00524178">
        <w:rPr>
          <w:rFonts w:ascii="Times New Roman" w:hAnsi="Times New Roman"/>
        </w:rPr>
        <w:t>)</w:t>
      </w:r>
      <w:r w:rsidRPr="00524178">
        <w:rPr>
          <w:rFonts w:ascii="Times New Roman" w:hAnsi="Times New Roman"/>
          <w:lang w:eastAsia="zh-HK"/>
        </w:rPr>
        <w:t>104</w:t>
      </w:r>
      <w:r w:rsidRPr="00524178">
        <w:rPr>
          <w:rFonts w:ascii="Times New Roman" w:hAnsi="Times New Roman"/>
          <w:lang w:eastAsia="zh-HK"/>
        </w:rPr>
        <w:t>年</w:t>
      </w:r>
      <w:r w:rsidRPr="00524178">
        <w:rPr>
          <w:rFonts w:ascii="Times New Roman" w:hAnsi="Times New Roman"/>
          <w:lang w:eastAsia="zh-HK"/>
        </w:rPr>
        <w:t>6</w:t>
      </w:r>
      <w:r w:rsidRPr="00524178">
        <w:rPr>
          <w:rFonts w:ascii="Times New Roman" w:hAnsi="Times New Roman"/>
          <w:lang w:eastAsia="zh-HK"/>
        </w:rPr>
        <w:t>月</w:t>
      </w:r>
      <w:r w:rsidRPr="00524178">
        <w:rPr>
          <w:rFonts w:ascii="Times New Roman" w:hAnsi="Times New Roman"/>
          <w:lang w:eastAsia="zh-HK"/>
        </w:rPr>
        <w:t>9</w:t>
      </w:r>
      <w:r w:rsidRPr="00524178">
        <w:rPr>
          <w:rFonts w:ascii="Times New Roman" w:hAnsi="Times New Roman"/>
          <w:lang w:eastAsia="zh-HK"/>
        </w:rPr>
        <w:t>日第</w:t>
      </w:r>
      <w:r w:rsidRPr="00524178">
        <w:rPr>
          <w:rFonts w:ascii="Times New Roman" w:hAnsi="Times New Roman"/>
          <w:lang w:eastAsia="zh-HK"/>
        </w:rPr>
        <w:t>9</w:t>
      </w:r>
      <w:r w:rsidRPr="00524178">
        <w:rPr>
          <w:rFonts w:ascii="Times New Roman" w:hAnsi="Times New Roman"/>
          <w:lang w:eastAsia="zh-HK"/>
        </w:rPr>
        <w:t>次專案小組會議，委員建議意見略以：「</w:t>
      </w:r>
      <w:r w:rsidR="00446BC8" w:rsidRPr="00524178">
        <w:rPr>
          <w:rFonts w:hAnsi="標楷體"/>
          <w:lang w:eastAsia="zh-HK"/>
        </w:rPr>
        <w:t>……</w:t>
      </w:r>
      <w:r w:rsidRPr="00524178">
        <w:rPr>
          <w:rFonts w:ascii="Times New Roman" w:hAnsi="Times New Roman"/>
          <w:lang w:eastAsia="zh-HK"/>
        </w:rPr>
        <w:t>民眾陳情意見眾多</w:t>
      </w:r>
      <w:r w:rsidR="00446BC8" w:rsidRPr="00524178">
        <w:rPr>
          <w:rFonts w:hAnsi="標楷體"/>
          <w:szCs w:val="24"/>
        </w:rPr>
        <w:t>……</w:t>
      </w:r>
      <w:r w:rsidRPr="00524178">
        <w:rPr>
          <w:rFonts w:ascii="Times New Roman" w:hAnsi="Times New Roman"/>
          <w:lang w:eastAsia="zh-HK"/>
        </w:rPr>
        <w:t>請交通局主政儘速與民眾溝通協調說明</w:t>
      </w:r>
      <w:r w:rsidR="00446BC8" w:rsidRPr="00524178">
        <w:rPr>
          <w:rFonts w:hAnsi="標楷體"/>
          <w:lang w:eastAsia="zh-HK"/>
        </w:rPr>
        <w:t>……</w:t>
      </w:r>
      <w:r w:rsidRPr="00524178">
        <w:rPr>
          <w:rFonts w:ascii="Times New Roman" w:hAnsi="Times New Roman"/>
          <w:lang w:eastAsia="zh-HK"/>
        </w:rPr>
        <w:t>。」</w:t>
      </w:r>
      <w:r w:rsidR="00F55F36" w:rsidRPr="00524178">
        <w:rPr>
          <w:rFonts w:ascii="Times New Roman" w:hAnsi="Times New Roman"/>
        </w:rPr>
        <w:t>復因</w:t>
      </w:r>
      <w:r w:rsidR="00177A2E" w:rsidRPr="00524178">
        <w:rPr>
          <w:rFonts w:ascii="Times New Roman" w:hAnsi="Times New Roman"/>
        </w:rPr>
        <w:t>用地取得期程恐無法配合捷運通車目標，</w:t>
      </w:r>
      <w:r w:rsidR="00E87A40" w:rsidRPr="00524178">
        <w:rPr>
          <w:rFonts w:ascii="Times New Roman" w:hAnsi="Times New Roman" w:hint="eastAsia"/>
        </w:rPr>
        <w:t>經</w:t>
      </w:r>
      <w:r w:rsidR="00177A2E" w:rsidRPr="00524178">
        <w:rPr>
          <w:rFonts w:ascii="Times New Roman" w:hAnsi="Times New Roman"/>
        </w:rPr>
        <w:t>都委會</w:t>
      </w:r>
      <w:r w:rsidR="00F55F36" w:rsidRPr="00524178">
        <w:rPr>
          <w:rFonts w:ascii="Times New Roman" w:hAnsi="Times New Roman"/>
        </w:rPr>
        <w:t>同</w:t>
      </w:r>
      <w:r w:rsidR="00177A2E" w:rsidRPr="00524178">
        <w:rPr>
          <w:rFonts w:ascii="Times New Roman" w:hAnsi="Times New Roman"/>
        </w:rPr>
        <w:t>年</w:t>
      </w:r>
      <w:r w:rsidR="00177A2E" w:rsidRPr="00524178">
        <w:rPr>
          <w:rFonts w:ascii="Times New Roman" w:hAnsi="Times New Roman"/>
        </w:rPr>
        <w:t>12</w:t>
      </w:r>
      <w:r w:rsidR="00177A2E" w:rsidRPr="00524178">
        <w:rPr>
          <w:rFonts w:ascii="Times New Roman" w:hAnsi="Times New Roman"/>
        </w:rPr>
        <w:t>月</w:t>
      </w:r>
      <w:r w:rsidR="00177A2E" w:rsidRPr="00524178">
        <w:rPr>
          <w:rFonts w:ascii="Times New Roman" w:hAnsi="Times New Roman"/>
        </w:rPr>
        <w:t>17</w:t>
      </w:r>
      <w:r w:rsidR="00177A2E" w:rsidRPr="00524178">
        <w:rPr>
          <w:rFonts w:ascii="Times New Roman" w:hAnsi="Times New Roman"/>
        </w:rPr>
        <w:t>日第</w:t>
      </w:r>
      <w:r w:rsidR="00177A2E" w:rsidRPr="00524178">
        <w:rPr>
          <w:rFonts w:ascii="Times New Roman" w:hAnsi="Times New Roman"/>
        </w:rPr>
        <w:t>11</w:t>
      </w:r>
      <w:r w:rsidR="00177A2E" w:rsidRPr="00524178">
        <w:rPr>
          <w:rFonts w:ascii="Times New Roman" w:hAnsi="Times New Roman"/>
        </w:rPr>
        <w:t>次專案小組會議，委員建議意見略以：「</w:t>
      </w:r>
      <w:r w:rsidR="00446BC8" w:rsidRPr="00524178">
        <w:rPr>
          <w:rFonts w:hAnsi="標楷體"/>
          <w:lang w:eastAsia="zh-HK"/>
        </w:rPr>
        <w:t>……</w:t>
      </w:r>
      <w:r w:rsidR="00177A2E" w:rsidRPr="00524178">
        <w:rPr>
          <w:rFonts w:ascii="Times New Roman" w:hAnsi="Times New Roman"/>
        </w:rPr>
        <w:t>請交通局積極與地主溝通說明，如無法取得地主同意，請檢討提出回應方案。</w:t>
      </w:r>
      <w:r w:rsidR="00177A2E" w:rsidRPr="00524178">
        <w:rPr>
          <w:rFonts w:ascii="Times New Roman" w:hAnsi="Times New Roman"/>
        </w:rPr>
        <w:t>(</w:t>
      </w:r>
      <w:r w:rsidR="00177A2E" w:rsidRPr="00524178">
        <w:rPr>
          <w:rFonts w:ascii="Times New Roman" w:hAnsi="Times New Roman"/>
        </w:rPr>
        <w:t>二</w:t>
      </w:r>
      <w:r w:rsidR="00177A2E" w:rsidRPr="00524178">
        <w:rPr>
          <w:rFonts w:ascii="Times New Roman" w:hAnsi="Times New Roman"/>
        </w:rPr>
        <w:t>)</w:t>
      </w:r>
      <w:r w:rsidR="00177A2E" w:rsidRPr="00524178">
        <w:rPr>
          <w:rFonts w:ascii="Times New Roman" w:hAnsi="Times New Roman"/>
        </w:rPr>
        <w:t>請都發局視交通局與地主溝通說明情形，再召開本案小組續審北機廠個案變更案。」交通局除受</w:t>
      </w:r>
      <w:r w:rsidR="00CC072F" w:rsidRPr="00524178">
        <w:rPr>
          <w:rFonts w:ascii="Times New Roman" w:hAnsi="Times New Roman" w:hint="eastAsia"/>
        </w:rPr>
        <w:t>理</w:t>
      </w:r>
      <w:r w:rsidR="00177A2E" w:rsidRPr="00524178">
        <w:rPr>
          <w:rFonts w:ascii="Times New Roman" w:hAnsi="Times New Roman"/>
        </w:rPr>
        <w:t>一般人民陳情意見</w:t>
      </w:r>
      <w:r w:rsidR="00FB3C6C" w:rsidRPr="00524178">
        <w:rPr>
          <w:rFonts w:ascii="Times New Roman" w:hAnsi="Times New Roman" w:hint="eastAsia"/>
        </w:rPr>
        <w:t>以及參與</w:t>
      </w:r>
      <w:r w:rsidR="00177A2E" w:rsidRPr="00524178">
        <w:rPr>
          <w:rFonts w:ascii="Times New Roman" w:hAnsi="Times New Roman"/>
        </w:rPr>
        <w:t>公開展覽外，</w:t>
      </w:r>
      <w:r w:rsidR="00FB3C6C" w:rsidRPr="00524178">
        <w:rPr>
          <w:rFonts w:ascii="Times New Roman" w:hAnsi="Times New Roman" w:hint="eastAsia"/>
        </w:rPr>
        <w:t>亦於</w:t>
      </w:r>
      <w:r w:rsidR="00177A2E" w:rsidRPr="00524178">
        <w:rPr>
          <w:rFonts w:ascii="Times New Roman" w:hAnsi="Times New Roman"/>
        </w:rPr>
        <w:t>104</w:t>
      </w:r>
      <w:r w:rsidR="00177A2E" w:rsidRPr="00524178">
        <w:rPr>
          <w:rFonts w:ascii="Times New Roman" w:hAnsi="Times New Roman"/>
        </w:rPr>
        <w:t>年</w:t>
      </w:r>
      <w:r w:rsidR="00177A2E" w:rsidRPr="00524178">
        <w:rPr>
          <w:rFonts w:ascii="Times New Roman" w:hAnsi="Times New Roman"/>
        </w:rPr>
        <w:t>6</w:t>
      </w:r>
      <w:r w:rsidR="00177A2E" w:rsidRPr="00524178">
        <w:rPr>
          <w:rFonts w:ascii="Times New Roman" w:hAnsi="Times New Roman"/>
        </w:rPr>
        <w:t>至</w:t>
      </w:r>
      <w:r w:rsidR="00177A2E" w:rsidRPr="00524178">
        <w:rPr>
          <w:rFonts w:ascii="Times New Roman" w:hAnsi="Times New Roman"/>
        </w:rPr>
        <w:t>11</w:t>
      </w:r>
      <w:r w:rsidR="00177A2E" w:rsidRPr="00524178">
        <w:rPr>
          <w:rFonts w:ascii="Times New Roman" w:hAnsi="Times New Roman"/>
        </w:rPr>
        <w:t>月及</w:t>
      </w:r>
      <w:r w:rsidR="00177A2E" w:rsidRPr="00524178">
        <w:rPr>
          <w:rFonts w:ascii="Times New Roman" w:hAnsi="Times New Roman"/>
        </w:rPr>
        <w:t>106</w:t>
      </w:r>
      <w:r w:rsidR="00177A2E" w:rsidRPr="00524178">
        <w:rPr>
          <w:rFonts w:ascii="Times New Roman" w:hAnsi="Times New Roman"/>
        </w:rPr>
        <w:t>年</w:t>
      </w:r>
      <w:r w:rsidR="00177A2E" w:rsidRPr="00524178">
        <w:rPr>
          <w:rFonts w:ascii="Times New Roman" w:hAnsi="Times New Roman"/>
        </w:rPr>
        <w:t>1</w:t>
      </w:r>
      <w:r w:rsidR="00177A2E" w:rsidRPr="00524178">
        <w:rPr>
          <w:rFonts w:ascii="Times New Roman" w:hAnsi="Times New Roman"/>
        </w:rPr>
        <w:t>月至</w:t>
      </w:r>
      <w:r w:rsidR="00177A2E" w:rsidRPr="00524178">
        <w:rPr>
          <w:rFonts w:ascii="Times New Roman" w:hAnsi="Times New Roman"/>
        </w:rPr>
        <w:t>107</w:t>
      </w:r>
      <w:r w:rsidR="00177A2E" w:rsidRPr="00524178">
        <w:rPr>
          <w:rFonts w:ascii="Times New Roman" w:hAnsi="Times New Roman"/>
        </w:rPr>
        <w:t>年</w:t>
      </w:r>
      <w:r w:rsidR="00177A2E" w:rsidRPr="00524178">
        <w:rPr>
          <w:rFonts w:ascii="Times New Roman" w:hAnsi="Times New Roman"/>
        </w:rPr>
        <w:t>4</w:t>
      </w:r>
      <w:r w:rsidR="00177A2E" w:rsidRPr="00524178">
        <w:rPr>
          <w:rFonts w:ascii="Times New Roman" w:hAnsi="Times New Roman"/>
        </w:rPr>
        <w:t>月個別訪談地主與住戶，</w:t>
      </w:r>
      <w:r w:rsidR="00FB3C6C" w:rsidRPr="00524178">
        <w:rPr>
          <w:rFonts w:ascii="Times New Roman" w:hAnsi="Times New Roman" w:hint="eastAsia"/>
        </w:rPr>
        <w:t>並</w:t>
      </w:r>
      <w:r w:rsidR="00177A2E" w:rsidRPr="00524178">
        <w:rPr>
          <w:rFonts w:ascii="Times New Roman" w:hAnsi="Times New Roman"/>
        </w:rPr>
        <w:t>召開多次說明會，收集相關意見。</w:t>
      </w:r>
      <w:r w:rsidR="00381F4C" w:rsidRPr="00524178">
        <w:rPr>
          <w:rFonts w:ascii="Times New Roman" w:hAnsi="Times New Roman"/>
        </w:rPr>
        <w:t>續</w:t>
      </w:r>
      <w:r w:rsidRPr="00524178">
        <w:rPr>
          <w:rFonts w:ascii="Times New Roman" w:hAnsi="Times New Roman"/>
          <w:lang w:eastAsia="zh-HK"/>
        </w:rPr>
        <w:t>因抗爭聲浪高漲</w:t>
      </w:r>
      <w:r w:rsidRPr="00524178">
        <w:rPr>
          <w:rFonts w:ascii="Times New Roman" w:hAnsi="Times New Roman"/>
        </w:rPr>
        <w:t>，</w:t>
      </w:r>
      <w:r w:rsidR="009C125A" w:rsidRPr="00524178">
        <w:rPr>
          <w:rFonts w:ascii="Times New Roman" w:hAnsi="Times New Roman"/>
        </w:rPr>
        <w:t>以及部分地主</w:t>
      </w:r>
      <w:r w:rsidRPr="00524178">
        <w:rPr>
          <w:rFonts w:ascii="Times New Roman" w:hAnsi="Times New Roman"/>
        </w:rPr>
        <w:t>建議</w:t>
      </w:r>
      <w:r w:rsidRPr="00524178">
        <w:rPr>
          <w:rFonts w:ascii="Times New Roman" w:hAnsi="Times New Roman"/>
          <w:lang w:eastAsia="zh-HK"/>
        </w:rPr>
        <w:t>北機廠移設至滲眉埤，</w:t>
      </w:r>
      <w:r w:rsidR="00C754CD" w:rsidRPr="00524178">
        <w:rPr>
          <w:rFonts w:ascii="Times New Roman" w:hAnsi="Times New Roman"/>
        </w:rPr>
        <w:t>都委會</w:t>
      </w:r>
      <w:r w:rsidR="009C125A" w:rsidRPr="00524178">
        <w:rPr>
          <w:rFonts w:ascii="Times New Roman" w:hAnsi="Times New Roman"/>
        </w:rPr>
        <w:t>乃</w:t>
      </w:r>
      <w:r w:rsidR="00381F4C" w:rsidRPr="00524178">
        <w:rPr>
          <w:rFonts w:ascii="Times New Roman" w:hAnsi="Times New Roman"/>
          <w:lang w:eastAsia="zh-HK"/>
        </w:rPr>
        <w:t>於</w:t>
      </w:r>
      <w:r w:rsidR="002948AB" w:rsidRPr="00524178">
        <w:rPr>
          <w:rFonts w:ascii="Times New Roman" w:hAnsi="Times New Roman"/>
          <w:lang w:eastAsia="zh-HK"/>
        </w:rPr>
        <w:t>1</w:t>
      </w:r>
      <w:r w:rsidRPr="00524178">
        <w:rPr>
          <w:rFonts w:ascii="Times New Roman" w:hAnsi="Times New Roman"/>
          <w:lang w:eastAsia="zh-HK"/>
        </w:rPr>
        <w:t>07</w:t>
      </w:r>
      <w:r w:rsidRPr="00524178">
        <w:rPr>
          <w:rFonts w:ascii="Times New Roman" w:hAnsi="Times New Roman"/>
          <w:lang w:eastAsia="zh-HK"/>
        </w:rPr>
        <w:t>年</w:t>
      </w:r>
      <w:r w:rsidRPr="00524178">
        <w:rPr>
          <w:rFonts w:ascii="Times New Roman" w:hAnsi="Times New Roman"/>
          <w:lang w:eastAsia="zh-HK"/>
        </w:rPr>
        <w:t>4</w:t>
      </w:r>
      <w:r w:rsidRPr="00524178">
        <w:rPr>
          <w:rFonts w:ascii="Times New Roman" w:hAnsi="Times New Roman"/>
          <w:lang w:eastAsia="zh-HK"/>
        </w:rPr>
        <w:t>月</w:t>
      </w:r>
      <w:r w:rsidRPr="00524178">
        <w:rPr>
          <w:rFonts w:ascii="Times New Roman" w:hAnsi="Times New Roman"/>
          <w:lang w:eastAsia="zh-HK"/>
        </w:rPr>
        <w:t>13</w:t>
      </w:r>
      <w:r w:rsidRPr="00524178">
        <w:rPr>
          <w:rFonts w:ascii="Times New Roman" w:hAnsi="Times New Roman"/>
          <w:lang w:eastAsia="zh-HK"/>
        </w:rPr>
        <w:t>日第</w:t>
      </w:r>
      <w:r w:rsidRPr="00524178">
        <w:rPr>
          <w:rFonts w:ascii="Times New Roman" w:hAnsi="Times New Roman"/>
          <w:lang w:eastAsia="zh-HK"/>
        </w:rPr>
        <w:t>22</w:t>
      </w:r>
      <w:r w:rsidRPr="00524178">
        <w:rPr>
          <w:rFonts w:ascii="Times New Roman" w:hAnsi="Times New Roman"/>
          <w:lang w:eastAsia="zh-HK"/>
        </w:rPr>
        <w:t>次會議決議，請</w:t>
      </w:r>
      <w:r w:rsidR="00FE469B" w:rsidRPr="00524178">
        <w:rPr>
          <w:rFonts w:ascii="Times New Roman" w:hAnsi="Times New Roman"/>
          <w:lang w:eastAsia="zh-HK"/>
        </w:rPr>
        <w:t>捷工局</w:t>
      </w:r>
      <w:r w:rsidRPr="00524178">
        <w:rPr>
          <w:rFonts w:ascii="Times New Roman" w:hAnsi="Times New Roman"/>
          <w:lang w:eastAsia="zh-HK"/>
        </w:rPr>
        <w:t>就</w:t>
      </w:r>
      <w:r w:rsidR="00925D95" w:rsidRPr="00524178">
        <w:rPr>
          <w:rFonts w:ascii="Times New Roman" w:hAnsi="Times New Roman" w:hint="eastAsia"/>
          <w:lang w:eastAsia="zh-HK"/>
        </w:rPr>
        <w:t>公民或團體</w:t>
      </w:r>
      <w:r w:rsidRPr="00524178">
        <w:rPr>
          <w:rFonts w:ascii="Times New Roman" w:hAnsi="Times New Roman"/>
          <w:lang w:eastAsia="zh-HK"/>
        </w:rPr>
        <w:t>陳情意見妥為因應並重新研議後，再提會討論。</w:t>
      </w:r>
      <w:r w:rsidR="00FB3C6C" w:rsidRPr="00524178">
        <w:rPr>
          <w:rFonts w:ascii="Times New Roman" w:hAnsi="Times New Roman" w:hint="eastAsia"/>
          <w:lang w:eastAsia="zh-HK"/>
        </w:rPr>
        <w:t>案經</w:t>
      </w:r>
      <w:r w:rsidR="00FE469B" w:rsidRPr="00524178">
        <w:rPr>
          <w:rFonts w:ascii="Times New Roman" w:hAnsi="Times New Roman"/>
          <w:lang w:eastAsia="zh-HK"/>
        </w:rPr>
        <w:t>捷工局</w:t>
      </w:r>
      <w:r w:rsidR="007C505E" w:rsidRPr="00524178">
        <w:rPr>
          <w:rFonts w:ascii="Times New Roman" w:hAnsi="Times New Roman"/>
          <w:lang w:eastAsia="zh-HK"/>
        </w:rPr>
        <w:t>據以</w:t>
      </w:r>
      <w:r w:rsidRPr="00524178">
        <w:rPr>
          <w:rFonts w:ascii="Times New Roman" w:hAnsi="Times New Roman"/>
          <w:lang w:eastAsia="zh-HK"/>
        </w:rPr>
        <w:t>提出北機廠移設</w:t>
      </w:r>
      <w:r w:rsidR="00FB3C6C" w:rsidRPr="00524178">
        <w:rPr>
          <w:rFonts w:ascii="Times New Roman" w:hAnsi="Times New Roman" w:hint="eastAsia"/>
          <w:lang w:eastAsia="zh-HK"/>
        </w:rPr>
        <w:t>至</w:t>
      </w:r>
      <w:r w:rsidRPr="00524178">
        <w:rPr>
          <w:rFonts w:ascii="Times New Roman" w:hAnsi="Times New Roman"/>
          <w:lang w:eastAsia="zh-HK"/>
        </w:rPr>
        <w:t>滲眉埤可行性評估後，</w:t>
      </w:r>
      <w:r w:rsidR="00FB3C6C" w:rsidRPr="00524178">
        <w:rPr>
          <w:rFonts w:ascii="Times New Roman" w:hAnsi="Times New Roman" w:hint="eastAsia"/>
          <w:lang w:eastAsia="zh-HK"/>
        </w:rPr>
        <w:t>於</w:t>
      </w:r>
      <w:r w:rsidR="00CF02C9" w:rsidRPr="00524178">
        <w:rPr>
          <w:rFonts w:ascii="Times New Roman" w:hAnsi="Times New Roman"/>
          <w:lang w:eastAsia="zh-HK"/>
        </w:rPr>
        <w:t>同</w:t>
      </w:r>
      <w:r w:rsidRPr="00524178">
        <w:rPr>
          <w:rFonts w:ascii="Times New Roman" w:hAnsi="Times New Roman"/>
          <w:lang w:eastAsia="zh-HK"/>
        </w:rPr>
        <w:t>年</w:t>
      </w:r>
      <w:r w:rsidRPr="00524178">
        <w:rPr>
          <w:rFonts w:ascii="Times New Roman" w:hAnsi="Times New Roman"/>
          <w:lang w:eastAsia="zh-HK"/>
        </w:rPr>
        <w:t>5</w:t>
      </w:r>
      <w:r w:rsidRPr="00524178">
        <w:rPr>
          <w:rFonts w:ascii="Times New Roman" w:hAnsi="Times New Roman"/>
          <w:lang w:eastAsia="zh-HK"/>
        </w:rPr>
        <w:t>月</w:t>
      </w:r>
      <w:r w:rsidRPr="00524178">
        <w:rPr>
          <w:rFonts w:ascii="Times New Roman" w:hAnsi="Times New Roman"/>
          <w:lang w:eastAsia="zh-HK"/>
        </w:rPr>
        <w:t>30</w:t>
      </w:r>
      <w:r w:rsidRPr="00524178">
        <w:rPr>
          <w:rFonts w:ascii="Times New Roman" w:hAnsi="Times New Roman"/>
          <w:lang w:eastAsia="zh-HK"/>
        </w:rPr>
        <w:t>日</w:t>
      </w:r>
      <w:r w:rsidR="00FB3C6C" w:rsidRPr="00524178">
        <w:rPr>
          <w:rFonts w:ascii="Times New Roman" w:hAnsi="Times New Roman" w:hint="eastAsia"/>
          <w:lang w:eastAsia="zh-HK"/>
        </w:rPr>
        <w:t>經</w:t>
      </w:r>
      <w:r w:rsidRPr="00524178">
        <w:rPr>
          <w:rFonts w:ascii="Times New Roman" w:hAnsi="Times New Roman"/>
          <w:lang w:eastAsia="zh-HK"/>
        </w:rPr>
        <w:t>市長主持專案報告會議決議：</w:t>
      </w:r>
      <w:r w:rsidRPr="00524178">
        <w:rPr>
          <w:rFonts w:ascii="Times New Roman" w:hAnsi="Times New Roman"/>
          <w:lang w:eastAsia="zh-HK"/>
        </w:rPr>
        <w:tab/>
      </w:r>
      <w:r w:rsidRPr="00524178">
        <w:rPr>
          <w:rFonts w:ascii="Times New Roman" w:hAnsi="Times New Roman"/>
          <w:lang w:eastAsia="zh-HK"/>
        </w:rPr>
        <w:t>「</w:t>
      </w:r>
      <w:r w:rsidR="00446BC8" w:rsidRPr="00524178">
        <w:rPr>
          <w:rFonts w:hAnsi="標楷體"/>
          <w:lang w:eastAsia="zh-HK"/>
        </w:rPr>
        <w:t>……</w:t>
      </w:r>
      <w:r w:rsidRPr="00524178">
        <w:rPr>
          <w:rFonts w:ascii="Times New Roman" w:hAnsi="Times New Roman"/>
          <w:lang w:eastAsia="zh-HK"/>
        </w:rPr>
        <w:t>北機廠移設至滲眉埤及周邊地區土地方案影響私有地主較少、工程技術亦具可行性及具改善受污染土地的利用限制等正當性</w:t>
      </w:r>
      <w:r w:rsidR="00446BC8" w:rsidRPr="00524178">
        <w:rPr>
          <w:rFonts w:hAnsi="標楷體"/>
          <w:lang w:eastAsia="zh-HK"/>
        </w:rPr>
        <w:t>……</w:t>
      </w:r>
      <w:r w:rsidRPr="00524178">
        <w:rPr>
          <w:rFonts w:ascii="Times New Roman" w:hAnsi="Times New Roman"/>
          <w:lang w:eastAsia="zh-HK"/>
        </w:rPr>
        <w:t>請</w:t>
      </w:r>
      <w:r w:rsidR="00FE469B" w:rsidRPr="00524178">
        <w:rPr>
          <w:rFonts w:ascii="Times New Roman" w:hAnsi="Times New Roman"/>
          <w:lang w:eastAsia="zh-HK"/>
        </w:rPr>
        <w:t>捷工局</w:t>
      </w:r>
      <w:r w:rsidRPr="00524178">
        <w:rPr>
          <w:rFonts w:ascii="Times New Roman" w:hAnsi="Times New Roman"/>
          <w:lang w:eastAsia="zh-HK"/>
        </w:rPr>
        <w:t>儘速辦理機廠移設</w:t>
      </w:r>
      <w:r w:rsidR="00FB3C6C" w:rsidRPr="00524178">
        <w:rPr>
          <w:rFonts w:ascii="Times New Roman" w:hAnsi="Times New Roman" w:hint="eastAsia"/>
          <w:lang w:eastAsia="zh-HK"/>
        </w:rPr>
        <w:t>至</w:t>
      </w:r>
      <w:r w:rsidRPr="00524178">
        <w:rPr>
          <w:rFonts w:ascii="Times New Roman" w:hAnsi="Times New Roman"/>
          <w:lang w:eastAsia="zh-HK"/>
        </w:rPr>
        <w:t>滲眉埤及周邊地區土地變更相關作業</w:t>
      </w:r>
      <w:r w:rsidR="00446BC8" w:rsidRPr="00524178">
        <w:rPr>
          <w:rFonts w:hAnsi="標楷體"/>
          <w:lang w:eastAsia="zh-HK"/>
        </w:rPr>
        <w:t>……</w:t>
      </w:r>
      <w:r w:rsidR="007C505E" w:rsidRPr="00524178">
        <w:rPr>
          <w:rFonts w:ascii="Times New Roman" w:hAnsi="Times New Roman"/>
          <w:lang w:eastAsia="zh-HK"/>
        </w:rPr>
        <w:t>請捷工局就北機廠移設至滲眉埤於未來對外界說明之簡報或資料，應加強論述移設在工程技術、營運維管及用地取得等相關層面，均優於北機廠原位址之內容</w:t>
      </w:r>
      <w:r w:rsidR="00446BC8" w:rsidRPr="00524178">
        <w:rPr>
          <w:rFonts w:hAnsi="標楷體"/>
          <w:lang w:eastAsia="zh-HK"/>
        </w:rPr>
        <w:t>……</w:t>
      </w:r>
      <w:r w:rsidR="007C505E" w:rsidRPr="00524178">
        <w:rPr>
          <w:rFonts w:ascii="Times New Roman" w:hAnsi="Times New Roman"/>
          <w:lang w:eastAsia="zh-HK"/>
        </w:rPr>
        <w:t>。</w:t>
      </w:r>
      <w:r w:rsidRPr="00524178">
        <w:rPr>
          <w:rFonts w:ascii="Times New Roman" w:hAnsi="Times New Roman"/>
          <w:lang w:eastAsia="zh-HK"/>
        </w:rPr>
        <w:t>」</w:t>
      </w:r>
      <w:r w:rsidR="004C0832" w:rsidRPr="00524178">
        <w:rPr>
          <w:rFonts w:ascii="Times New Roman" w:hAnsi="Times New Roman"/>
          <w:lang w:eastAsia="zh-HK"/>
        </w:rPr>
        <w:t>囿於桃園市政府迨</w:t>
      </w:r>
      <w:r w:rsidR="00016830" w:rsidRPr="00524178">
        <w:rPr>
          <w:rFonts w:ascii="Times New Roman" w:hAnsi="Times New Roman"/>
          <w:lang w:eastAsia="zh-HK"/>
        </w:rPr>
        <w:t>於</w:t>
      </w:r>
      <w:r w:rsidR="004C0832" w:rsidRPr="00524178">
        <w:rPr>
          <w:rFonts w:ascii="Times New Roman" w:hAnsi="Times New Roman"/>
          <w:lang w:eastAsia="zh-HK"/>
        </w:rPr>
        <w:t>107</w:t>
      </w:r>
      <w:r w:rsidR="004C0832" w:rsidRPr="00524178">
        <w:rPr>
          <w:rFonts w:ascii="Times New Roman" w:hAnsi="Times New Roman"/>
          <w:lang w:eastAsia="zh-HK"/>
        </w:rPr>
        <w:t>年</w:t>
      </w:r>
      <w:r w:rsidR="004C0832" w:rsidRPr="00524178">
        <w:rPr>
          <w:rFonts w:ascii="Times New Roman" w:hAnsi="Times New Roman"/>
          <w:lang w:eastAsia="zh-HK"/>
        </w:rPr>
        <w:t>5</w:t>
      </w:r>
      <w:r w:rsidR="004C0832" w:rsidRPr="00524178">
        <w:rPr>
          <w:rFonts w:ascii="Times New Roman" w:hAnsi="Times New Roman"/>
          <w:lang w:eastAsia="zh-HK"/>
        </w:rPr>
        <w:t>月</w:t>
      </w:r>
      <w:r w:rsidR="00016830" w:rsidRPr="00524178">
        <w:rPr>
          <w:rFonts w:ascii="Times New Roman" w:hAnsi="Times New Roman"/>
          <w:lang w:eastAsia="zh-HK"/>
        </w:rPr>
        <w:t>30</w:t>
      </w:r>
      <w:r w:rsidR="00016830" w:rsidRPr="00524178">
        <w:rPr>
          <w:rFonts w:ascii="Times New Roman" w:hAnsi="Times New Roman"/>
          <w:lang w:eastAsia="zh-HK"/>
        </w:rPr>
        <w:t>日</w:t>
      </w:r>
      <w:r w:rsidR="004C0832" w:rsidRPr="00524178">
        <w:rPr>
          <w:rFonts w:ascii="Times New Roman" w:hAnsi="Times New Roman"/>
          <w:lang w:eastAsia="zh-HK"/>
        </w:rPr>
        <w:t>始啟動</w:t>
      </w:r>
      <w:r w:rsidR="005A5EBC" w:rsidRPr="00524178">
        <w:rPr>
          <w:rFonts w:ascii="Times New Roman" w:hAnsi="Times New Roman"/>
          <w:lang w:eastAsia="zh-HK"/>
        </w:rPr>
        <w:t>北機廠遷址</w:t>
      </w:r>
      <w:r w:rsidR="00FB3C6C" w:rsidRPr="00524178">
        <w:rPr>
          <w:rFonts w:ascii="Times New Roman" w:hAnsi="Times New Roman" w:hint="eastAsia"/>
          <w:lang w:eastAsia="zh-HK"/>
        </w:rPr>
        <w:t>至</w:t>
      </w:r>
      <w:r w:rsidR="005A5EBC" w:rsidRPr="00524178">
        <w:rPr>
          <w:rFonts w:ascii="Times New Roman" w:hAnsi="Times New Roman"/>
          <w:lang w:eastAsia="zh-HK"/>
        </w:rPr>
        <w:t>滲眉埤</w:t>
      </w:r>
      <w:r w:rsidR="004C0832" w:rsidRPr="00524178">
        <w:rPr>
          <w:rFonts w:ascii="Times New Roman" w:hAnsi="Times New Roman"/>
          <w:lang w:eastAsia="zh-HK"/>
        </w:rPr>
        <w:t>相關作業</w:t>
      </w:r>
      <w:r w:rsidR="00FB3C6C" w:rsidRPr="00524178">
        <w:rPr>
          <w:rFonts w:ascii="Times New Roman" w:hAnsi="Times New Roman" w:hint="eastAsia"/>
          <w:lang w:eastAsia="zh-HK"/>
        </w:rPr>
        <w:t>，爰後續作業均延後進度</w:t>
      </w:r>
      <w:r w:rsidR="005A5EBC" w:rsidRPr="00524178">
        <w:rPr>
          <w:rFonts w:ascii="Times New Roman" w:hAnsi="Times New Roman"/>
          <w:lang w:eastAsia="zh-HK"/>
        </w:rPr>
        <w:t>，</w:t>
      </w:r>
      <w:r w:rsidR="001D0F52" w:rsidRPr="00524178">
        <w:rPr>
          <w:rFonts w:ascii="Times New Roman" w:hAnsi="Times New Roman"/>
          <w:lang w:eastAsia="zh-HK"/>
        </w:rPr>
        <w:t>108</w:t>
      </w:r>
      <w:r w:rsidR="001D0F52" w:rsidRPr="00524178">
        <w:rPr>
          <w:rFonts w:ascii="Times New Roman" w:hAnsi="Times New Roman"/>
          <w:lang w:eastAsia="zh-HK"/>
        </w:rPr>
        <w:t>年</w:t>
      </w:r>
      <w:r w:rsidR="001D0F52" w:rsidRPr="00524178">
        <w:rPr>
          <w:rFonts w:ascii="Times New Roman" w:hAnsi="Times New Roman"/>
          <w:szCs w:val="27"/>
        </w:rPr>
        <w:t>10</w:t>
      </w:r>
      <w:r w:rsidR="001D0F52" w:rsidRPr="00524178">
        <w:rPr>
          <w:rFonts w:ascii="Times New Roman" w:hAnsi="Times New Roman"/>
          <w:szCs w:val="27"/>
        </w:rPr>
        <w:t>月</w:t>
      </w:r>
      <w:r w:rsidR="001D0F52" w:rsidRPr="00524178">
        <w:rPr>
          <w:rFonts w:ascii="Times New Roman" w:hAnsi="Times New Roman"/>
          <w:szCs w:val="27"/>
        </w:rPr>
        <w:t>8</w:t>
      </w:r>
      <w:r w:rsidR="001D0F52" w:rsidRPr="00524178">
        <w:rPr>
          <w:rFonts w:ascii="Times New Roman" w:hAnsi="Times New Roman"/>
          <w:szCs w:val="27"/>
        </w:rPr>
        <w:t>日核定滲眉埤</w:t>
      </w:r>
      <w:r w:rsidR="005A5EBC" w:rsidRPr="00524178">
        <w:rPr>
          <w:rStyle w:val="30"/>
          <w:rFonts w:ascii="Times New Roman" w:hAnsi="Times New Roman"/>
        </w:rPr>
        <w:t>機廠</w:t>
      </w:r>
      <w:r w:rsidR="001D0F52" w:rsidRPr="00524178">
        <w:rPr>
          <w:rFonts w:ascii="Times New Roman" w:hAnsi="Times New Roman"/>
          <w:szCs w:val="27"/>
        </w:rPr>
        <w:t>相關基本設計，同年</w:t>
      </w:r>
      <w:r w:rsidR="001D0F52" w:rsidRPr="00524178">
        <w:rPr>
          <w:rFonts w:ascii="Times New Roman" w:hAnsi="Times New Roman"/>
          <w:szCs w:val="27"/>
        </w:rPr>
        <w:t>11</w:t>
      </w:r>
      <w:r w:rsidR="001D0F52" w:rsidRPr="00524178">
        <w:rPr>
          <w:rFonts w:ascii="Times New Roman" w:hAnsi="Times New Roman"/>
          <w:szCs w:val="27"/>
        </w:rPr>
        <w:t>月</w:t>
      </w:r>
      <w:r w:rsidR="001D0F52" w:rsidRPr="00524178">
        <w:rPr>
          <w:rFonts w:ascii="Times New Roman" w:hAnsi="Times New Roman"/>
          <w:szCs w:val="27"/>
        </w:rPr>
        <w:t>20</w:t>
      </w:r>
      <w:r w:rsidR="001D0F52" w:rsidRPr="00524178">
        <w:rPr>
          <w:rFonts w:ascii="Times New Roman" w:hAnsi="Times New Roman"/>
          <w:szCs w:val="27"/>
        </w:rPr>
        <w:t>日</w:t>
      </w:r>
      <w:r w:rsidR="00FB3C6C" w:rsidRPr="00524178">
        <w:rPr>
          <w:rFonts w:ascii="Times New Roman" w:hAnsi="Times New Roman" w:hint="eastAsia"/>
          <w:szCs w:val="27"/>
        </w:rPr>
        <w:t>則</w:t>
      </w:r>
      <w:r w:rsidR="004C0832" w:rsidRPr="00524178">
        <w:rPr>
          <w:rFonts w:ascii="Times New Roman" w:hAnsi="Times New Roman"/>
          <w:szCs w:val="27"/>
        </w:rPr>
        <w:t>辦理</w:t>
      </w:r>
      <w:r w:rsidR="001D0F52" w:rsidRPr="00524178">
        <w:rPr>
          <w:rFonts w:ascii="Times New Roman" w:hAnsi="Times New Roman"/>
          <w:szCs w:val="27"/>
        </w:rPr>
        <w:t>都市計畫</w:t>
      </w:r>
      <w:r w:rsidR="004C0832" w:rsidRPr="00524178">
        <w:rPr>
          <w:rFonts w:ascii="Times New Roman" w:hAnsi="Times New Roman"/>
          <w:szCs w:val="27"/>
        </w:rPr>
        <w:t>變</w:t>
      </w:r>
      <w:r w:rsidR="004C0832" w:rsidRPr="00524178">
        <w:rPr>
          <w:rFonts w:ascii="Times New Roman" w:hAnsi="Times New Roman"/>
          <w:szCs w:val="27"/>
        </w:rPr>
        <w:lastRenderedPageBreak/>
        <w:t>更</w:t>
      </w:r>
      <w:r w:rsidR="004C0832" w:rsidRPr="00524178">
        <w:rPr>
          <w:rStyle w:val="aff7"/>
          <w:rFonts w:ascii="Times New Roman" w:hAnsi="Times New Roman"/>
          <w:szCs w:val="27"/>
        </w:rPr>
        <w:footnoteReference w:id="2"/>
      </w:r>
      <w:r w:rsidR="001D0F52" w:rsidRPr="00524178">
        <w:rPr>
          <w:rFonts w:ascii="Times New Roman" w:hAnsi="Times New Roman"/>
          <w:szCs w:val="27"/>
        </w:rPr>
        <w:t>，嗣內政部</w:t>
      </w:r>
      <w:r w:rsidR="001D0F52" w:rsidRPr="00524178">
        <w:rPr>
          <w:rFonts w:ascii="Times New Roman" w:hAnsi="Times New Roman"/>
          <w:szCs w:val="27"/>
        </w:rPr>
        <w:t>110</w:t>
      </w:r>
      <w:r w:rsidR="001D0F52" w:rsidRPr="00524178">
        <w:rPr>
          <w:rFonts w:ascii="Times New Roman" w:hAnsi="Times New Roman"/>
          <w:szCs w:val="27"/>
        </w:rPr>
        <w:t>年</w:t>
      </w:r>
      <w:r w:rsidR="001D0F52" w:rsidRPr="00524178">
        <w:rPr>
          <w:rFonts w:ascii="Times New Roman" w:hAnsi="Times New Roman"/>
          <w:szCs w:val="27"/>
        </w:rPr>
        <w:t>3</w:t>
      </w:r>
      <w:r w:rsidR="001D0F52" w:rsidRPr="00524178">
        <w:rPr>
          <w:rFonts w:ascii="Times New Roman" w:hAnsi="Times New Roman"/>
          <w:szCs w:val="27"/>
        </w:rPr>
        <w:t>月</w:t>
      </w:r>
      <w:r w:rsidR="001D0F52" w:rsidRPr="00524178">
        <w:rPr>
          <w:rFonts w:ascii="Times New Roman" w:hAnsi="Times New Roman"/>
          <w:szCs w:val="27"/>
        </w:rPr>
        <w:t>9</w:t>
      </w:r>
      <w:r w:rsidR="001D0F52" w:rsidRPr="00524178">
        <w:rPr>
          <w:rFonts w:ascii="Times New Roman" w:hAnsi="Times New Roman"/>
          <w:szCs w:val="27"/>
        </w:rPr>
        <w:t>日核議通過變更都市計畫、同年</w:t>
      </w:r>
      <w:r w:rsidR="001D0F52" w:rsidRPr="00524178">
        <w:rPr>
          <w:rFonts w:ascii="Times New Roman" w:hAnsi="Times New Roman"/>
          <w:szCs w:val="27"/>
        </w:rPr>
        <w:t>8</w:t>
      </w:r>
      <w:r w:rsidR="001D0F52" w:rsidRPr="00524178">
        <w:rPr>
          <w:rFonts w:ascii="Times New Roman" w:hAnsi="Times New Roman"/>
          <w:szCs w:val="27"/>
        </w:rPr>
        <w:t>月</w:t>
      </w:r>
      <w:r w:rsidR="001D0F52" w:rsidRPr="00524178">
        <w:rPr>
          <w:rFonts w:ascii="Times New Roman" w:hAnsi="Times New Roman"/>
          <w:szCs w:val="27"/>
        </w:rPr>
        <w:t>5</w:t>
      </w:r>
      <w:r w:rsidR="001D0F52" w:rsidRPr="00524178">
        <w:rPr>
          <w:rFonts w:ascii="Times New Roman" w:hAnsi="Times New Roman"/>
          <w:szCs w:val="27"/>
        </w:rPr>
        <w:t>日許可北機廠用地開發計畫後，捷工局續辦用地取得作業，迄至</w:t>
      </w:r>
      <w:r w:rsidR="001D0F52" w:rsidRPr="00524178">
        <w:rPr>
          <w:rStyle w:val="30"/>
          <w:rFonts w:ascii="Times New Roman" w:hAnsi="Times New Roman"/>
        </w:rPr>
        <w:t>111</w:t>
      </w:r>
      <w:r w:rsidR="001D0F52" w:rsidRPr="00524178">
        <w:rPr>
          <w:rStyle w:val="30"/>
          <w:rFonts w:ascii="Times New Roman" w:hAnsi="Times New Roman"/>
        </w:rPr>
        <w:t>年</w:t>
      </w:r>
      <w:r w:rsidR="001D0F52" w:rsidRPr="00524178">
        <w:rPr>
          <w:rStyle w:val="30"/>
          <w:rFonts w:ascii="Times New Roman" w:hAnsi="Times New Roman"/>
        </w:rPr>
        <w:t>8</w:t>
      </w:r>
      <w:r w:rsidR="001D0F52" w:rsidRPr="00524178">
        <w:rPr>
          <w:rStyle w:val="30"/>
          <w:rFonts w:ascii="Times New Roman" w:hAnsi="Times New Roman"/>
        </w:rPr>
        <w:t>月</w:t>
      </w:r>
      <w:r w:rsidR="001D0F52" w:rsidRPr="00524178">
        <w:rPr>
          <w:rStyle w:val="30"/>
          <w:rFonts w:ascii="Times New Roman" w:hAnsi="Times New Roman"/>
        </w:rPr>
        <w:t>2</w:t>
      </w:r>
      <w:r w:rsidR="001D0F52" w:rsidRPr="00524178">
        <w:rPr>
          <w:rStyle w:val="30"/>
          <w:rFonts w:ascii="Times New Roman" w:hAnsi="Times New Roman"/>
        </w:rPr>
        <w:t>日</w:t>
      </w:r>
      <w:r w:rsidR="00016830" w:rsidRPr="00524178">
        <w:rPr>
          <w:rStyle w:val="30"/>
          <w:rFonts w:ascii="Times New Roman" w:hAnsi="Times New Roman"/>
        </w:rPr>
        <w:t>方</w:t>
      </w:r>
      <w:r w:rsidR="001D0F52" w:rsidRPr="00524178">
        <w:rPr>
          <w:rStyle w:val="30"/>
          <w:rFonts w:ascii="Times New Roman" w:hAnsi="Times New Roman"/>
        </w:rPr>
        <w:t>完成北機廠全部用地之</w:t>
      </w:r>
      <w:r w:rsidR="004962D2" w:rsidRPr="00524178">
        <w:rPr>
          <w:rStyle w:val="30"/>
          <w:rFonts w:ascii="Times New Roman" w:hAnsi="Times New Roman" w:hint="eastAsia"/>
        </w:rPr>
        <w:t>權屬</w:t>
      </w:r>
      <w:r w:rsidR="001D0F52" w:rsidRPr="00524178">
        <w:rPr>
          <w:rStyle w:val="30"/>
          <w:rFonts w:ascii="Times New Roman" w:hAnsi="Times New Roman"/>
        </w:rPr>
        <w:t>登記</w:t>
      </w:r>
      <w:r w:rsidR="00C15FE5" w:rsidRPr="00524178">
        <w:rPr>
          <w:rStyle w:val="30"/>
          <w:rFonts w:ascii="Times New Roman" w:hAnsi="Times New Roman"/>
        </w:rPr>
        <w:t>，</w:t>
      </w:r>
      <w:r w:rsidRPr="00524178">
        <w:rPr>
          <w:rFonts w:ascii="Times New Roman" w:hAnsi="Times New Roman"/>
          <w:lang w:eastAsia="zh-HK"/>
        </w:rPr>
        <w:t>顯然</w:t>
      </w:r>
      <w:r w:rsidR="009D18D8" w:rsidRPr="00524178">
        <w:rPr>
          <w:rFonts w:ascii="Times New Roman" w:hAnsi="Times New Roman"/>
          <w:lang w:eastAsia="zh-HK"/>
        </w:rPr>
        <w:t>桃園市政府</w:t>
      </w:r>
      <w:r w:rsidRPr="00524178">
        <w:rPr>
          <w:rFonts w:ascii="Times New Roman" w:hAnsi="Times New Roman"/>
          <w:lang w:eastAsia="zh-HK"/>
        </w:rPr>
        <w:t>未及早就北機廠</w:t>
      </w:r>
      <w:r w:rsidR="00060DE6" w:rsidRPr="00524178">
        <w:rPr>
          <w:rFonts w:ascii="Times New Roman" w:hAnsi="Times New Roman"/>
          <w:lang w:eastAsia="zh-HK"/>
        </w:rPr>
        <w:t>設</w:t>
      </w:r>
      <w:r w:rsidRPr="00524178">
        <w:rPr>
          <w:rFonts w:ascii="Times New Roman" w:hAnsi="Times New Roman"/>
          <w:lang w:eastAsia="zh-HK"/>
        </w:rPr>
        <w:t>址爭議妥為因應處理，致延後動工興建期程。</w:t>
      </w:r>
      <w:r w:rsidR="00AC5132" w:rsidRPr="00524178">
        <w:rPr>
          <w:rFonts w:ascii="Times New Roman" w:hAnsi="Times New Roman" w:hint="eastAsia"/>
          <w:lang w:eastAsia="zh-HK"/>
        </w:rPr>
        <w:t>嗣於</w:t>
      </w:r>
      <w:r w:rsidR="00AC5132" w:rsidRPr="00524178">
        <w:rPr>
          <w:rFonts w:ascii="Times New Roman" w:hAnsi="Times New Roman" w:hint="eastAsia"/>
        </w:rPr>
        <w:t>112</w:t>
      </w:r>
      <w:r w:rsidR="00AC5132" w:rsidRPr="00524178">
        <w:rPr>
          <w:rFonts w:ascii="Times New Roman" w:hAnsi="Times New Roman" w:hint="eastAsia"/>
          <w:lang w:eastAsia="zh-HK"/>
        </w:rPr>
        <w:t>年</w:t>
      </w:r>
      <w:r w:rsidR="00AC5132" w:rsidRPr="00524178">
        <w:rPr>
          <w:rFonts w:ascii="Times New Roman" w:hAnsi="Times New Roman" w:hint="eastAsia"/>
        </w:rPr>
        <w:t>3</w:t>
      </w:r>
      <w:r w:rsidR="00AC5132" w:rsidRPr="00524178">
        <w:rPr>
          <w:rFonts w:ascii="Times New Roman" w:hAnsi="Times New Roman" w:hint="eastAsia"/>
          <w:lang w:eastAsia="zh-HK"/>
        </w:rPr>
        <w:t>月</w:t>
      </w:r>
      <w:r w:rsidR="00AC5132" w:rsidRPr="00524178">
        <w:rPr>
          <w:rFonts w:ascii="Times New Roman" w:hAnsi="Times New Roman" w:hint="eastAsia"/>
        </w:rPr>
        <w:t>23</w:t>
      </w:r>
      <w:r w:rsidR="00AC5132" w:rsidRPr="00524178">
        <w:rPr>
          <w:rFonts w:ascii="Times New Roman" w:hAnsi="Times New Roman" w:hint="eastAsia"/>
          <w:lang w:eastAsia="zh-HK"/>
        </w:rPr>
        <w:t>日經市長主持</w:t>
      </w:r>
      <w:r w:rsidR="0057488C" w:rsidRPr="00524178">
        <w:rPr>
          <w:rFonts w:ascii="Times New Roman" w:hAnsi="Times New Roman"/>
        </w:rPr>
        <w:t>「</w:t>
      </w:r>
      <w:r w:rsidR="0057488C" w:rsidRPr="00524178">
        <w:rPr>
          <w:rFonts w:ascii="Times New Roman"/>
        </w:rPr>
        <w:t>捷運綠線整體開發時程</w:t>
      </w:r>
      <w:r w:rsidR="0057488C" w:rsidRPr="00524178">
        <w:rPr>
          <w:rFonts w:ascii="Times New Roman" w:hAnsi="Times New Roman"/>
        </w:rPr>
        <w:t>」</w:t>
      </w:r>
      <w:r w:rsidR="0057488C" w:rsidRPr="00524178">
        <w:rPr>
          <w:rFonts w:ascii="Times New Roman" w:hAnsi="Times New Roman" w:hint="eastAsia"/>
          <w:lang w:eastAsia="zh-HK"/>
        </w:rPr>
        <w:t>專案報告</w:t>
      </w:r>
      <w:r w:rsidR="00AC5132" w:rsidRPr="00524178">
        <w:rPr>
          <w:rFonts w:ascii="Times New Roman" w:hAnsi="Times New Roman" w:hint="eastAsia"/>
          <w:lang w:eastAsia="zh-HK"/>
        </w:rPr>
        <w:t>會議決議略以</w:t>
      </w:r>
      <w:r w:rsidR="00AC5132" w:rsidRPr="00524178">
        <w:rPr>
          <w:rFonts w:ascii="Times New Roman" w:hAnsi="Times New Roman" w:hint="eastAsia"/>
        </w:rPr>
        <w:t>，調整捷運綠線通車期程，規劃</w:t>
      </w:r>
      <w:r w:rsidR="00AC5132" w:rsidRPr="00524178">
        <w:rPr>
          <w:rFonts w:ascii="Times New Roman" w:hAnsi="Times New Roman"/>
        </w:rPr>
        <w:t>北段</w:t>
      </w:r>
      <w:r w:rsidR="00AC5132" w:rsidRPr="00524178">
        <w:rPr>
          <w:rFonts w:ascii="Times New Roman" w:hAnsi="Times New Roman"/>
        </w:rPr>
        <w:t>7</w:t>
      </w:r>
      <w:r w:rsidR="00AC5132" w:rsidRPr="00524178">
        <w:rPr>
          <w:rFonts w:ascii="Times New Roman" w:hAnsi="Times New Roman"/>
        </w:rPr>
        <w:t>站</w:t>
      </w:r>
      <w:r w:rsidR="00AC5132" w:rsidRPr="00524178">
        <w:rPr>
          <w:rFonts w:ascii="Times New Roman" w:hAnsi="Times New Roman"/>
        </w:rPr>
        <w:t>(G11</w:t>
      </w:r>
      <w:r w:rsidR="00AC5132" w:rsidRPr="00524178">
        <w:rPr>
          <w:rFonts w:ascii="Times New Roman" w:hAnsi="Times New Roman"/>
        </w:rPr>
        <w:t>「</w:t>
      </w:r>
      <w:r w:rsidR="00AC5132" w:rsidRPr="00524178">
        <w:rPr>
          <w:rFonts w:ascii="Times New Roman" w:hAnsi="Times New Roman"/>
        </w:rPr>
        <w:tab/>
      </w:r>
      <w:r w:rsidR="00AC5132" w:rsidRPr="00524178">
        <w:rPr>
          <w:rFonts w:ascii="Times New Roman" w:hAnsi="Times New Roman"/>
        </w:rPr>
        <w:t>藝文特區站</w:t>
      </w:r>
      <w:r w:rsidR="00AC5132" w:rsidRPr="00524178">
        <w:rPr>
          <w:rFonts w:ascii="Times New Roman" w:hAnsi="Times New Roman"/>
        </w:rPr>
        <w:t>[</w:t>
      </w:r>
      <w:r w:rsidR="00AC5132" w:rsidRPr="00524178">
        <w:rPr>
          <w:rFonts w:ascii="Times New Roman" w:hAnsi="Times New Roman"/>
        </w:rPr>
        <w:t>展演中心</w:t>
      </w:r>
      <w:r w:rsidR="00AC5132" w:rsidRPr="00524178">
        <w:rPr>
          <w:rFonts w:ascii="Times New Roman" w:hAnsi="Times New Roman"/>
        </w:rPr>
        <w:t>]</w:t>
      </w:r>
      <w:r w:rsidR="00AC5132" w:rsidRPr="00524178">
        <w:rPr>
          <w:rFonts w:ascii="Times New Roman" w:hAnsi="Times New Roman"/>
        </w:rPr>
        <w:t>」、</w:t>
      </w:r>
      <w:r w:rsidR="00AC5132" w:rsidRPr="00524178">
        <w:rPr>
          <w:rFonts w:ascii="Times New Roman" w:hAnsi="Times New Roman"/>
        </w:rPr>
        <w:t>G12</w:t>
      </w:r>
      <w:r w:rsidR="00AC5132" w:rsidRPr="00524178">
        <w:rPr>
          <w:rFonts w:ascii="Times New Roman" w:hAnsi="Times New Roman"/>
        </w:rPr>
        <w:t>「蘆興埤站」、</w:t>
      </w:r>
      <w:r w:rsidR="00AC5132" w:rsidRPr="00524178">
        <w:rPr>
          <w:rFonts w:ascii="Times New Roman" w:hAnsi="Times New Roman"/>
        </w:rPr>
        <w:t>G13</w:t>
      </w:r>
      <w:r w:rsidR="00AC5132" w:rsidRPr="00524178">
        <w:rPr>
          <w:rFonts w:ascii="Times New Roman" w:hAnsi="Times New Roman"/>
        </w:rPr>
        <w:t>「南竹中正北站</w:t>
      </w:r>
      <w:r w:rsidR="00AC5132" w:rsidRPr="00524178">
        <w:rPr>
          <w:rFonts w:ascii="Times New Roman" w:hAnsi="Times New Roman"/>
        </w:rPr>
        <w:t>[</w:t>
      </w:r>
      <w:r w:rsidR="00AC5132" w:rsidRPr="00524178">
        <w:rPr>
          <w:rFonts w:ascii="Times New Roman" w:hAnsi="Times New Roman"/>
        </w:rPr>
        <w:t>河底</w:t>
      </w:r>
      <w:r w:rsidR="00AC5132" w:rsidRPr="00524178">
        <w:rPr>
          <w:rFonts w:ascii="Times New Roman" w:hAnsi="Times New Roman"/>
        </w:rPr>
        <w:t>]</w:t>
      </w:r>
      <w:r w:rsidR="00AC5132" w:rsidRPr="00524178">
        <w:rPr>
          <w:rFonts w:ascii="Times New Roman" w:hAnsi="Times New Roman"/>
        </w:rPr>
        <w:t>」、</w:t>
      </w:r>
      <w:r w:rsidR="00AC5132" w:rsidRPr="00524178">
        <w:rPr>
          <w:rFonts w:ascii="Times New Roman" w:hAnsi="Times New Roman"/>
        </w:rPr>
        <w:t>G14[</w:t>
      </w:r>
      <w:r w:rsidR="00AC5132" w:rsidRPr="00524178">
        <w:rPr>
          <w:rFonts w:ascii="Times New Roman" w:hAnsi="Times New Roman"/>
        </w:rPr>
        <w:t>原編號</w:t>
      </w:r>
      <w:r w:rsidR="00AC5132" w:rsidRPr="00524178">
        <w:rPr>
          <w:rFonts w:ascii="Times New Roman" w:hAnsi="Times New Roman"/>
        </w:rPr>
        <w:t>G13a]</w:t>
      </w:r>
      <w:r w:rsidR="00AC5132" w:rsidRPr="00524178">
        <w:rPr>
          <w:rFonts w:ascii="Times New Roman" w:hAnsi="Times New Roman"/>
        </w:rPr>
        <w:t>「蘆竹中正北站」、</w:t>
      </w:r>
      <w:r w:rsidR="00AC5132" w:rsidRPr="00524178">
        <w:rPr>
          <w:rFonts w:ascii="Times New Roman" w:hAnsi="Times New Roman"/>
        </w:rPr>
        <w:t>G15[</w:t>
      </w:r>
      <w:r w:rsidR="00AC5132" w:rsidRPr="00524178">
        <w:rPr>
          <w:rFonts w:ascii="Times New Roman" w:hAnsi="Times New Roman"/>
        </w:rPr>
        <w:t>原編號</w:t>
      </w:r>
      <w:r w:rsidR="00AC5132" w:rsidRPr="00524178">
        <w:rPr>
          <w:rFonts w:ascii="Times New Roman" w:hAnsi="Times New Roman"/>
        </w:rPr>
        <w:t>G14]</w:t>
      </w:r>
      <w:r w:rsidR="00AC5132" w:rsidRPr="00524178">
        <w:rPr>
          <w:rFonts w:ascii="Times New Roman" w:hAnsi="Times New Roman"/>
        </w:rPr>
        <w:t>「水尾站」、</w:t>
      </w:r>
      <w:r w:rsidR="00AC5132" w:rsidRPr="00524178">
        <w:rPr>
          <w:rFonts w:ascii="Times New Roman" w:hAnsi="Times New Roman"/>
        </w:rPr>
        <w:t>G15a[</w:t>
      </w:r>
      <w:r w:rsidR="00AC5132" w:rsidRPr="00524178">
        <w:rPr>
          <w:rFonts w:ascii="Times New Roman" w:hAnsi="Times New Roman"/>
        </w:rPr>
        <w:t>原編號</w:t>
      </w:r>
      <w:r w:rsidR="00AC5132" w:rsidRPr="00524178">
        <w:rPr>
          <w:rFonts w:ascii="Times New Roman" w:hAnsi="Times New Roman"/>
        </w:rPr>
        <w:t>G31]</w:t>
      </w:r>
      <w:r w:rsidR="00AC5132" w:rsidRPr="00524178">
        <w:rPr>
          <w:rFonts w:ascii="Times New Roman" w:hAnsi="Times New Roman"/>
        </w:rPr>
        <w:t>「菓林站」、</w:t>
      </w:r>
      <w:r w:rsidR="00AC5132" w:rsidRPr="00524178">
        <w:rPr>
          <w:rFonts w:ascii="Times New Roman" w:hAnsi="Times New Roman"/>
        </w:rPr>
        <w:t>G15b[</w:t>
      </w:r>
      <w:r w:rsidR="00AC5132" w:rsidRPr="00524178">
        <w:rPr>
          <w:rFonts w:ascii="Times New Roman" w:hAnsi="Times New Roman"/>
        </w:rPr>
        <w:t>原編號</w:t>
      </w:r>
      <w:r w:rsidR="00AC5132" w:rsidRPr="00524178">
        <w:rPr>
          <w:rFonts w:ascii="Times New Roman" w:hAnsi="Times New Roman"/>
        </w:rPr>
        <w:t>G32]</w:t>
      </w:r>
      <w:r w:rsidR="00AC5132" w:rsidRPr="00524178">
        <w:rPr>
          <w:rFonts w:ascii="Times New Roman" w:hAnsi="Times New Roman"/>
        </w:rPr>
        <w:t>「坑口站」</w:t>
      </w:r>
      <w:r w:rsidR="0057488C" w:rsidRPr="00524178">
        <w:rPr>
          <w:rFonts w:ascii="Times New Roman" w:hAnsi="Times New Roman"/>
          <w:vertAlign w:val="superscript"/>
        </w:rPr>
        <w:footnoteReference w:id="3"/>
      </w:r>
      <w:r w:rsidR="00AC5132" w:rsidRPr="00524178">
        <w:rPr>
          <w:rFonts w:ascii="Times New Roman" w:hAnsi="Times New Roman"/>
        </w:rPr>
        <w:t>)</w:t>
      </w:r>
      <w:r w:rsidR="0057488C" w:rsidRPr="00524178">
        <w:rPr>
          <w:rFonts w:ascii="Times New Roman" w:hAnsi="Times New Roman" w:hint="eastAsia"/>
        </w:rPr>
        <w:t>於</w:t>
      </w:r>
      <w:r w:rsidR="00AC5132" w:rsidRPr="00524178">
        <w:rPr>
          <w:rFonts w:ascii="Times New Roman" w:hAnsi="Times New Roman"/>
        </w:rPr>
        <w:t>115</w:t>
      </w:r>
      <w:r w:rsidR="00AC5132" w:rsidRPr="00524178">
        <w:rPr>
          <w:rFonts w:ascii="Times New Roman" w:hAnsi="Times New Roman"/>
        </w:rPr>
        <w:t>年通車</w:t>
      </w:r>
      <w:r w:rsidR="00AC5132" w:rsidRPr="00524178">
        <w:rPr>
          <w:rFonts w:ascii="Times New Roman" w:hAnsi="Times New Roman" w:hint="eastAsia"/>
        </w:rPr>
        <w:t>。</w:t>
      </w:r>
    </w:p>
    <w:p w:rsidR="00C216AC" w:rsidRPr="00524178" w:rsidRDefault="00C216AC" w:rsidP="00E418E9">
      <w:pPr>
        <w:pStyle w:val="3"/>
        <w:rPr>
          <w:rFonts w:ascii="Times New Roman" w:hAnsi="Times New Roman"/>
        </w:rPr>
      </w:pPr>
      <w:r w:rsidRPr="00524178">
        <w:rPr>
          <w:rFonts w:ascii="Times New Roman" w:hAnsi="Times New Roman"/>
          <w:lang w:eastAsia="zh-HK"/>
        </w:rPr>
        <w:t>綜上，</w:t>
      </w:r>
      <w:r w:rsidR="004962D2" w:rsidRPr="00524178">
        <w:rPr>
          <w:rFonts w:ascii="Times New Roman" w:hAnsi="Times New Roman" w:hint="eastAsia"/>
          <w:lang w:eastAsia="zh-HK"/>
        </w:rPr>
        <w:t>捷運</w:t>
      </w:r>
      <w:r w:rsidR="005719EE" w:rsidRPr="00524178">
        <w:rPr>
          <w:rFonts w:ascii="Times New Roman" w:hAnsi="Times New Roman"/>
        </w:rPr>
        <w:t>機廠乃捷運系統通車營運之關鍵設施，主要功能係提供路線營運所需之車輛駐車、保養、維修、翻修、調度與測試</w:t>
      </w:r>
      <w:r w:rsidR="005A3DE4" w:rsidRPr="00524178">
        <w:rPr>
          <w:rFonts w:ascii="Times New Roman" w:hAnsi="Times New Roman"/>
        </w:rPr>
        <w:t>，</w:t>
      </w:r>
      <w:r w:rsidR="0012102E" w:rsidRPr="00524178">
        <w:rPr>
          <w:rFonts w:ascii="Times New Roman" w:hAnsi="Times New Roman"/>
        </w:rPr>
        <w:t>並</w:t>
      </w:r>
      <w:r w:rsidR="005719EE" w:rsidRPr="00524178">
        <w:rPr>
          <w:rFonts w:ascii="Times New Roman" w:hAnsi="Times New Roman"/>
        </w:rPr>
        <w:t>對於軌道、號誌、通訊、自動收費及車站機電等次要系統進行維修，以提供旅客安全便捷且舒適之服務，維繫捷運各項系統之正常運作。</w:t>
      </w:r>
      <w:r w:rsidR="008453D4" w:rsidRPr="00524178">
        <w:rPr>
          <w:rStyle w:val="30"/>
          <w:rFonts w:ascii="Times New Roman" w:hAnsi="Times New Roman"/>
        </w:rPr>
        <w:t>惟</w:t>
      </w:r>
      <w:r w:rsidR="009D18D8" w:rsidRPr="00524178">
        <w:rPr>
          <w:rFonts w:ascii="Times New Roman" w:hAnsi="Times New Roman"/>
          <w:lang w:eastAsia="zh-HK"/>
        </w:rPr>
        <w:t>桃園市政府</w:t>
      </w:r>
      <w:r w:rsidR="00CA1728" w:rsidRPr="00524178">
        <w:rPr>
          <w:rFonts w:ascii="Times New Roman" w:hAnsi="Times New Roman"/>
          <w:lang w:eastAsia="zh-HK"/>
        </w:rPr>
        <w:t>興</w:t>
      </w:r>
      <w:r w:rsidRPr="00524178">
        <w:rPr>
          <w:rFonts w:ascii="Times New Roman" w:hAnsi="Times New Roman"/>
          <w:lang w:eastAsia="zh-HK"/>
        </w:rPr>
        <w:t>辦</w:t>
      </w:r>
      <w:r w:rsidR="007C505E" w:rsidRPr="00524178">
        <w:rPr>
          <w:rFonts w:ascii="Times New Roman" w:hAnsi="Times New Roman"/>
        </w:rPr>
        <w:t>捷運綠線</w:t>
      </w:r>
      <w:r w:rsidR="00A23503" w:rsidRPr="00524178">
        <w:rPr>
          <w:rFonts w:ascii="Times New Roman" w:hAnsi="Times New Roman"/>
        </w:rPr>
        <w:t>系統</w:t>
      </w:r>
      <w:r w:rsidR="004D23D8" w:rsidRPr="00524178">
        <w:rPr>
          <w:rFonts w:ascii="Times New Roman" w:hAnsi="Times New Roman"/>
        </w:rPr>
        <w:t>，自</w:t>
      </w:r>
      <w:r w:rsidR="004D23D8" w:rsidRPr="00524178">
        <w:rPr>
          <w:rFonts w:ascii="Times New Roman" w:hAnsi="Times New Roman"/>
        </w:rPr>
        <w:t>10</w:t>
      </w:r>
      <w:r w:rsidR="00A23503" w:rsidRPr="00524178">
        <w:rPr>
          <w:rFonts w:ascii="Times New Roman" w:hAnsi="Times New Roman"/>
        </w:rPr>
        <w:t>2</w:t>
      </w:r>
      <w:r w:rsidR="004D23D8" w:rsidRPr="00524178">
        <w:rPr>
          <w:rFonts w:ascii="Times New Roman" w:hAnsi="Times New Roman"/>
        </w:rPr>
        <w:t>年起當地居民</w:t>
      </w:r>
      <w:r w:rsidR="004962D2" w:rsidRPr="00524178">
        <w:rPr>
          <w:rFonts w:ascii="Times New Roman" w:hAnsi="Times New Roman" w:hint="eastAsia"/>
        </w:rPr>
        <w:t>即</w:t>
      </w:r>
      <w:r w:rsidR="004D23D8" w:rsidRPr="00524178">
        <w:rPr>
          <w:rFonts w:ascii="Times New Roman" w:hAnsi="Times New Roman"/>
        </w:rPr>
        <w:t>強烈反對在南崁都市計畫區之農業區設置北機廠，該府</w:t>
      </w:r>
      <w:r w:rsidR="009440B3" w:rsidRPr="00524178">
        <w:rPr>
          <w:rFonts w:ascii="Times New Roman" w:hAnsi="Times New Roman"/>
        </w:rPr>
        <w:t>卻</w:t>
      </w:r>
      <w:r w:rsidRPr="00524178">
        <w:rPr>
          <w:rFonts w:ascii="Times New Roman" w:hAnsi="Times New Roman"/>
        </w:rPr>
        <w:t>未及早妥為因應處理，</w:t>
      </w:r>
      <w:r w:rsidR="0071023B" w:rsidRPr="00524178">
        <w:rPr>
          <w:rFonts w:ascii="Times New Roman" w:hAnsi="Times New Roman"/>
        </w:rPr>
        <w:t>迨</w:t>
      </w:r>
      <w:r w:rsidR="00016830" w:rsidRPr="00524178">
        <w:rPr>
          <w:rFonts w:ascii="Times New Roman" w:hAnsi="Times New Roman"/>
        </w:rPr>
        <w:t>於</w:t>
      </w:r>
      <w:r w:rsidR="0071023B" w:rsidRPr="00524178">
        <w:rPr>
          <w:rFonts w:ascii="Times New Roman" w:hAnsi="Times New Roman"/>
        </w:rPr>
        <w:t>107</w:t>
      </w:r>
      <w:r w:rsidR="0071023B" w:rsidRPr="00524178">
        <w:rPr>
          <w:rFonts w:ascii="Times New Roman" w:hAnsi="Times New Roman"/>
        </w:rPr>
        <w:t>年</w:t>
      </w:r>
      <w:r w:rsidR="0071023B" w:rsidRPr="00524178">
        <w:rPr>
          <w:rFonts w:ascii="Times New Roman" w:hAnsi="Times New Roman"/>
        </w:rPr>
        <w:t>5</w:t>
      </w:r>
      <w:r w:rsidR="0071023B" w:rsidRPr="00524178">
        <w:rPr>
          <w:rFonts w:ascii="Times New Roman" w:hAnsi="Times New Roman"/>
        </w:rPr>
        <w:t>月始啟動北機廠遷址</w:t>
      </w:r>
      <w:r w:rsidR="004962D2" w:rsidRPr="00524178">
        <w:rPr>
          <w:rFonts w:ascii="Times New Roman" w:hAnsi="Times New Roman" w:hint="eastAsia"/>
        </w:rPr>
        <w:t>至</w:t>
      </w:r>
      <w:r w:rsidR="0071023B" w:rsidRPr="00524178">
        <w:rPr>
          <w:rFonts w:ascii="Times New Roman" w:hAnsi="Times New Roman"/>
        </w:rPr>
        <w:t>滲眉埤相關作業，</w:t>
      </w:r>
      <w:r w:rsidR="00016830" w:rsidRPr="00524178">
        <w:rPr>
          <w:rFonts w:ascii="Times New Roman" w:hAnsi="Times New Roman"/>
        </w:rPr>
        <w:t>至</w:t>
      </w:r>
      <w:r w:rsidR="00016830" w:rsidRPr="00524178">
        <w:rPr>
          <w:rStyle w:val="30"/>
          <w:rFonts w:ascii="Times New Roman" w:hAnsi="Times New Roman"/>
        </w:rPr>
        <w:t>111</w:t>
      </w:r>
      <w:r w:rsidR="00016830" w:rsidRPr="00524178">
        <w:rPr>
          <w:rStyle w:val="30"/>
          <w:rFonts w:ascii="Times New Roman" w:hAnsi="Times New Roman"/>
        </w:rPr>
        <w:t>年</w:t>
      </w:r>
      <w:r w:rsidR="00016830" w:rsidRPr="00524178">
        <w:rPr>
          <w:rStyle w:val="30"/>
          <w:rFonts w:ascii="Times New Roman" w:hAnsi="Times New Roman"/>
        </w:rPr>
        <w:t>8</w:t>
      </w:r>
      <w:r w:rsidR="00016830" w:rsidRPr="00524178">
        <w:rPr>
          <w:rStyle w:val="30"/>
          <w:rFonts w:ascii="Times New Roman" w:hAnsi="Times New Roman"/>
        </w:rPr>
        <w:t>月方完成北機廠全部用地之</w:t>
      </w:r>
      <w:r w:rsidR="004962D2" w:rsidRPr="00524178">
        <w:rPr>
          <w:rStyle w:val="30"/>
          <w:rFonts w:ascii="Times New Roman" w:hAnsi="Times New Roman" w:hint="eastAsia"/>
        </w:rPr>
        <w:t>權屬</w:t>
      </w:r>
      <w:r w:rsidR="00016830" w:rsidRPr="00524178">
        <w:rPr>
          <w:rStyle w:val="30"/>
          <w:rFonts w:ascii="Times New Roman" w:hAnsi="Times New Roman"/>
        </w:rPr>
        <w:t>登記，</w:t>
      </w:r>
      <w:r w:rsidRPr="00524178">
        <w:rPr>
          <w:rFonts w:ascii="Times New Roman" w:hAnsi="Times New Roman"/>
        </w:rPr>
        <w:t>致延後北機廠之動工興建期程</w:t>
      </w:r>
      <w:r w:rsidR="00D1397C" w:rsidRPr="00524178">
        <w:rPr>
          <w:rFonts w:ascii="Times New Roman" w:hAnsi="Times New Roman"/>
        </w:rPr>
        <w:t>。鑑於北機廠乃捷運綠線通車之必要關鍵設施，桃園市政府現</w:t>
      </w:r>
      <w:r w:rsidR="004962D2" w:rsidRPr="00524178">
        <w:rPr>
          <w:rFonts w:ascii="Times New Roman" w:hAnsi="Times New Roman" w:hint="eastAsia"/>
        </w:rPr>
        <w:t>既</w:t>
      </w:r>
      <w:r w:rsidR="00D1397C" w:rsidRPr="00524178">
        <w:rPr>
          <w:rFonts w:ascii="Times New Roman" w:hAnsi="Times New Roman"/>
        </w:rPr>
        <w:t>將北段</w:t>
      </w:r>
      <w:r w:rsidR="00D1397C" w:rsidRPr="00524178">
        <w:rPr>
          <w:rFonts w:ascii="Times New Roman" w:hAnsi="Times New Roman"/>
        </w:rPr>
        <w:t>7</w:t>
      </w:r>
      <w:r w:rsidR="00D1397C" w:rsidRPr="00524178">
        <w:rPr>
          <w:rFonts w:ascii="Times New Roman" w:hAnsi="Times New Roman"/>
        </w:rPr>
        <w:t>站列為</w:t>
      </w:r>
      <w:r w:rsidR="00D1397C" w:rsidRPr="00524178">
        <w:rPr>
          <w:rFonts w:ascii="Times New Roman" w:hAnsi="Times New Roman"/>
        </w:rPr>
        <w:t>115</w:t>
      </w:r>
      <w:r w:rsidR="00D1397C" w:rsidRPr="00524178">
        <w:rPr>
          <w:rFonts w:ascii="Times New Roman" w:hAnsi="Times New Roman"/>
        </w:rPr>
        <w:t>年優先通車路段，允宜加強北機廠與北段</w:t>
      </w:r>
      <w:r w:rsidR="00D1397C" w:rsidRPr="00524178">
        <w:rPr>
          <w:rFonts w:ascii="Times New Roman" w:hAnsi="Times New Roman"/>
        </w:rPr>
        <w:t>7</w:t>
      </w:r>
      <w:r w:rsidR="00D1397C" w:rsidRPr="00524178">
        <w:rPr>
          <w:rFonts w:ascii="Times New Roman" w:hAnsi="Times New Roman"/>
        </w:rPr>
        <w:t>站之工程品質及時程控管，俾利如期如質</w:t>
      </w:r>
      <w:r w:rsidR="00D1397C" w:rsidRPr="00524178">
        <w:rPr>
          <w:rFonts w:ascii="Times New Roman" w:hAnsi="Times New Roman"/>
        </w:rPr>
        <w:lastRenderedPageBreak/>
        <w:t>達成通車目標。</w:t>
      </w:r>
    </w:p>
    <w:p w:rsidR="00D545E3" w:rsidRPr="00524178" w:rsidRDefault="00ED2183" w:rsidP="00EC099F">
      <w:pPr>
        <w:pStyle w:val="2"/>
        <w:rPr>
          <w:rFonts w:ascii="Times New Roman" w:hAnsi="Times New Roman"/>
        </w:rPr>
      </w:pPr>
      <w:r w:rsidRPr="00524178">
        <w:rPr>
          <w:rFonts w:ascii="Times New Roman" w:hAnsi="Times New Roman"/>
          <w:b/>
          <w:szCs w:val="36"/>
        </w:rPr>
        <w:t>依</w:t>
      </w:r>
      <w:r w:rsidRPr="00524178">
        <w:rPr>
          <w:rFonts w:ascii="Times New Roman" w:hAnsi="Times New Roman"/>
          <w:b/>
          <w:szCs w:val="36"/>
        </w:rPr>
        <w:t>GM01</w:t>
      </w:r>
      <w:r w:rsidRPr="00524178">
        <w:rPr>
          <w:rFonts w:ascii="Times New Roman" w:hAnsi="Times New Roman"/>
          <w:b/>
          <w:szCs w:val="36"/>
        </w:rPr>
        <w:t>標契約</w:t>
      </w:r>
      <w:r w:rsidR="00E418E9" w:rsidRPr="00524178">
        <w:rPr>
          <w:rFonts w:ascii="Times New Roman" w:hAnsi="Times New Roman"/>
          <w:b/>
          <w:szCs w:val="36"/>
        </w:rPr>
        <w:t>等</w:t>
      </w:r>
      <w:r w:rsidRPr="00524178">
        <w:rPr>
          <w:rFonts w:ascii="Times New Roman" w:hAnsi="Times New Roman"/>
          <w:b/>
          <w:szCs w:val="36"/>
        </w:rPr>
        <w:t>規定，因契約變更致履約標的項目或數量有增減時，就變更部分予以加減價結算</w:t>
      </w:r>
      <w:r w:rsidR="00E418E9" w:rsidRPr="00524178">
        <w:rPr>
          <w:rFonts w:ascii="Times New Roman" w:hAnsi="Times New Roman"/>
          <w:b/>
          <w:szCs w:val="36"/>
        </w:rPr>
        <w:t>契約價金</w:t>
      </w:r>
      <w:r w:rsidRPr="00524178">
        <w:rPr>
          <w:rFonts w:ascii="Times New Roman" w:hAnsi="Times New Roman"/>
          <w:b/>
          <w:szCs w:val="36"/>
        </w:rPr>
        <w:t>；廠商實際施作或供應之項目與核定之「工程價目單」</w:t>
      </w:r>
      <w:r w:rsidR="009B4FB6" w:rsidRPr="00524178">
        <w:rPr>
          <w:rFonts w:ascii="Times New Roman" w:hAnsi="Times New Roman" w:hint="eastAsia"/>
          <w:b/>
          <w:szCs w:val="36"/>
        </w:rPr>
        <w:t>若</w:t>
      </w:r>
      <w:r w:rsidRPr="00524178">
        <w:rPr>
          <w:rFonts w:ascii="Times New Roman" w:hAnsi="Times New Roman"/>
          <w:b/>
          <w:szCs w:val="36"/>
        </w:rPr>
        <w:t>有減少者，其金額不予給付；契約變更預算書圖</w:t>
      </w:r>
      <w:r w:rsidR="009B4FB6" w:rsidRPr="00524178">
        <w:rPr>
          <w:rFonts w:ascii="Times New Roman" w:hAnsi="Times New Roman" w:hint="eastAsia"/>
          <w:b/>
          <w:szCs w:val="36"/>
        </w:rPr>
        <w:t>則</w:t>
      </w:r>
      <w:r w:rsidRPr="00524178">
        <w:rPr>
          <w:rFonts w:ascii="Times New Roman" w:hAnsi="Times New Roman"/>
          <w:b/>
          <w:szCs w:val="36"/>
        </w:rPr>
        <w:t>應包括數量計算表等</w:t>
      </w:r>
      <w:r w:rsidR="009B4FB6" w:rsidRPr="00524178">
        <w:rPr>
          <w:rFonts w:ascii="Times New Roman" w:hAnsi="Times New Roman" w:hint="eastAsia"/>
          <w:b/>
          <w:szCs w:val="36"/>
        </w:rPr>
        <w:t>；</w:t>
      </w:r>
      <w:r w:rsidR="003A75D5" w:rsidRPr="00524178">
        <w:rPr>
          <w:rFonts w:ascii="Times New Roman" w:hAnsi="Times New Roman"/>
          <w:b/>
          <w:szCs w:val="36"/>
        </w:rPr>
        <w:t>惟</w:t>
      </w:r>
      <w:r w:rsidRPr="00524178">
        <w:rPr>
          <w:rFonts w:ascii="Times New Roman" w:hAnsi="Times New Roman"/>
          <w:b/>
          <w:szCs w:val="36"/>
        </w:rPr>
        <w:t>桃園市政</w:t>
      </w:r>
      <w:r w:rsidR="00FB0AA7" w:rsidRPr="00524178">
        <w:rPr>
          <w:rFonts w:ascii="Times New Roman" w:hAnsi="Times New Roman"/>
          <w:b/>
          <w:szCs w:val="36"/>
        </w:rPr>
        <w:t>府提供</w:t>
      </w:r>
      <w:proofErr w:type="spellStart"/>
      <w:r w:rsidR="003A75D5" w:rsidRPr="00524178">
        <w:rPr>
          <w:rFonts w:ascii="Times New Roman" w:hAnsi="Times New Roman"/>
          <w:b/>
          <w:szCs w:val="36"/>
        </w:rPr>
        <w:t>GM01</w:t>
      </w:r>
      <w:proofErr w:type="spellEnd"/>
      <w:r w:rsidR="003A75D5" w:rsidRPr="00524178">
        <w:rPr>
          <w:rFonts w:ascii="Times New Roman" w:hAnsi="Times New Roman"/>
          <w:b/>
          <w:szCs w:val="36"/>
        </w:rPr>
        <w:t>標</w:t>
      </w:r>
      <w:r w:rsidR="00E3727B" w:rsidRPr="00524178">
        <w:rPr>
          <w:rFonts w:ascii="Times New Roman" w:hAnsi="Times New Roman"/>
          <w:b/>
          <w:szCs w:val="36"/>
        </w:rPr>
        <w:t>契約變更</w:t>
      </w:r>
      <w:r w:rsidR="00C47865" w:rsidRPr="00524178">
        <w:rPr>
          <w:rFonts w:ascii="Times New Roman" w:hAnsi="Times New Roman"/>
          <w:b/>
          <w:szCs w:val="36"/>
        </w:rPr>
        <w:t>預算書</w:t>
      </w:r>
      <w:r w:rsidR="00EC099F" w:rsidRPr="00524178">
        <w:rPr>
          <w:rFonts w:ascii="Times New Roman" w:hAnsi="Times New Roman"/>
          <w:b/>
          <w:szCs w:val="36"/>
        </w:rPr>
        <w:t>、初步詳細價目表、契約變更詳細表及其單價分析表等資料</w:t>
      </w:r>
      <w:r w:rsidR="00E3727B" w:rsidRPr="00524178">
        <w:rPr>
          <w:rFonts w:ascii="Times New Roman" w:hAnsi="Times New Roman"/>
          <w:b/>
          <w:szCs w:val="36"/>
        </w:rPr>
        <w:t>，</w:t>
      </w:r>
      <w:r w:rsidR="009B4FB6" w:rsidRPr="00524178">
        <w:rPr>
          <w:rFonts w:ascii="Times New Roman" w:hAnsi="Times New Roman" w:hint="eastAsia"/>
          <w:b/>
          <w:szCs w:val="36"/>
        </w:rPr>
        <w:t>均</w:t>
      </w:r>
      <w:r w:rsidR="00E3727B" w:rsidRPr="00524178">
        <w:rPr>
          <w:rFonts w:ascii="Times New Roman" w:hAnsi="Times New Roman"/>
          <w:b/>
          <w:szCs w:val="36"/>
        </w:rPr>
        <w:t>乏各工項之數量計算表可稽</w:t>
      </w:r>
      <w:r w:rsidR="00587E2A" w:rsidRPr="00524178">
        <w:rPr>
          <w:rFonts w:ascii="Times New Roman" w:hAnsi="Times New Roman"/>
          <w:b/>
          <w:szCs w:val="36"/>
        </w:rPr>
        <w:t>，</w:t>
      </w:r>
      <w:r w:rsidR="009B4FB6" w:rsidRPr="00524178">
        <w:rPr>
          <w:rFonts w:ascii="Times New Roman" w:hAnsi="Times New Roman" w:hint="eastAsia"/>
          <w:b/>
          <w:szCs w:val="36"/>
        </w:rPr>
        <w:t>因而</w:t>
      </w:r>
      <w:r w:rsidR="00EC099F" w:rsidRPr="00524178">
        <w:rPr>
          <w:rFonts w:ascii="Times New Roman" w:hAnsi="Times New Roman"/>
          <w:b/>
          <w:szCs w:val="36"/>
        </w:rPr>
        <w:t>無法據以釐清</w:t>
      </w:r>
      <w:r w:rsidR="00455DA4" w:rsidRPr="00524178">
        <w:rPr>
          <w:rFonts w:ascii="Times New Roman" w:hAnsi="Times New Roman"/>
          <w:b/>
          <w:szCs w:val="36"/>
        </w:rPr>
        <w:t>增減項目及數量</w:t>
      </w:r>
      <w:r w:rsidR="00EC099F" w:rsidRPr="00524178">
        <w:rPr>
          <w:rFonts w:ascii="Times New Roman" w:hAnsi="Times New Roman"/>
          <w:b/>
          <w:szCs w:val="36"/>
        </w:rPr>
        <w:t>是否符合規定</w:t>
      </w:r>
      <w:r w:rsidR="00D74E05" w:rsidRPr="00524178">
        <w:rPr>
          <w:rFonts w:ascii="Times New Roman" w:hAnsi="Times New Roman"/>
          <w:b/>
          <w:szCs w:val="36"/>
        </w:rPr>
        <w:t>，</w:t>
      </w:r>
      <w:r w:rsidR="00D74E05" w:rsidRPr="00524178">
        <w:rPr>
          <w:rFonts w:ascii="Times New Roman" w:hAnsi="Times New Roman"/>
          <w:b/>
        </w:rPr>
        <w:t>並經</w:t>
      </w:r>
      <w:r w:rsidR="00402260" w:rsidRPr="00524178">
        <w:rPr>
          <w:rFonts w:ascii="Times New Roman" w:hAnsi="Times New Roman"/>
          <w:b/>
        </w:rPr>
        <w:t>桃園審計處</w:t>
      </w:r>
      <w:r w:rsidR="00D74E05" w:rsidRPr="00524178">
        <w:rPr>
          <w:rFonts w:ascii="Times New Roman" w:hAnsi="Times New Roman"/>
          <w:b/>
        </w:rPr>
        <w:t>數次函請該府查明處理，徒增行政負擔</w:t>
      </w:r>
      <w:r w:rsidR="00E617C4" w:rsidRPr="00524178">
        <w:rPr>
          <w:rFonts w:ascii="Times New Roman" w:hAnsi="Times New Roman"/>
          <w:b/>
        </w:rPr>
        <w:t>及</w:t>
      </w:r>
      <w:r w:rsidR="00D74E05" w:rsidRPr="00524178">
        <w:rPr>
          <w:rFonts w:ascii="Times New Roman" w:hAnsi="Times New Roman"/>
          <w:b/>
        </w:rPr>
        <w:t>查核</w:t>
      </w:r>
      <w:r w:rsidR="00C47865" w:rsidRPr="00524178">
        <w:rPr>
          <w:rFonts w:ascii="Times New Roman" w:hAnsi="Times New Roman"/>
          <w:b/>
        </w:rPr>
        <w:t>成本</w:t>
      </w:r>
      <w:r w:rsidRPr="00524178">
        <w:rPr>
          <w:rFonts w:ascii="Times New Roman" w:hAnsi="Times New Roman"/>
          <w:b/>
        </w:rPr>
        <w:t>。</w:t>
      </w:r>
      <w:r w:rsidR="00E20778" w:rsidRPr="00524178">
        <w:rPr>
          <w:rFonts w:ascii="Times New Roman" w:hAnsi="Times New Roman"/>
          <w:b/>
        </w:rPr>
        <w:t>另桃園市政府</w:t>
      </w:r>
      <w:r w:rsidR="00C47865" w:rsidRPr="00524178">
        <w:rPr>
          <w:rFonts w:ascii="Times New Roman" w:hAnsi="Times New Roman"/>
          <w:b/>
        </w:rPr>
        <w:t>113</w:t>
      </w:r>
      <w:r w:rsidR="00C47865" w:rsidRPr="00524178">
        <w:rPr>
          <w:rFonts w:ascii="Times New Roman" w:hAnsi="Times New Roman"/>
          <w:b/>
        </w:rPr>
        <w:t>年</w:t>
      </w:r>
      <w:r w:rsidR="00C47865" w:rsidRPr="00524178">
        <w:rPr>
          <w:rFonts w:ascii="Times New Roman" w:hAnsi="Times New Roman"/>
          <w:b/>
        </w:rPr>
        <w:t>1</w:t>
      </w:r>
      <w:r w:rsidR="00C47865" w:rsidRPr="00524178">
        <w:rPr>
          <w:rFonts w:ascii="Times New Roman" w:hAnsi="Times New Roman"/>
          <w:b/>
        </w:rPr>
        <w:t>月同意統包商追加</w:t>
      </w:r>
      <w:r w:rsidR="00E3727B" w:rsidRPr="00524178">
        <w:rPr>
          <w:rFonts w:ascii="Times New Roman" w:hAnsi="Times New Roman"/>
          <w:b/>
        </w:rPr>
        <w:t>「北機廠移設新址工程管理與整合費」</w:t>
      </w:r>
      <w:r w:rsidR="00E3727B" w:rsidRPr="00524178">
        <w:rPr>
          <w:rFonts w:ascii="Times New Roman" w:hAnsi="Times New Roman"/>
          <w:b/>
        </w:rPr>
        <w:t>9,588</w:t>
      </w:r>
      <w:r w:rsidR="00E3727B" w:rsidRPr="00524178">
        <w:rPr>
          <w:rFonts w:ascii="Times New Roman" w:hAnsi="Times New Roman"/>
          <w:b/>
        </w:rPr>
        <w:t>萬餘元，未依契約規定</w:t>
      </w:r>
      <w:r w:rsidR="00E418E9" w:rsidRPr="00524178">
        <w:rPr>
          <w:rFonts w:ascii="Times New Roman" w:hAnsi="Times New Roman"/>
          <w:b/>
        </w:rPr>
        <w:t>以</w:t>
      </w:r>
      <w:r w:rsidR="00E3727B" w:rsidRPr="00524178">
        <w:rPr>
          <w:rFonts w:ascii="Times New Roman" w:hAnsi="Times New Roman"/>
          <w:b/>
        </w:rPr>
        <w:t>統包商提送相關費用詳細分析資料為基礎，以及實際增加工作量之必要費用，覈實計算</w:t>
      </w:r>
      <w:r w:rsidR="00D545E3" w:rsidRPr="00524178">
        <w:rPr>
          <w:rFonts w:ascii="Times New Roman" w:hAnsi="Times New Roman"/>
          <w:b/>
        </w:rPr>
        <w:t>，</w:t>
      </w:r>
      <w:r w:rsidR="00FC50C3" w:rsidRPr="00524178">
        <w:rPr>
          <w:rFonts w:ascii="Times New Roman" w:hAnsi="Times New Roman"/>
          <w:b/>
        </w:rPr>
        <w:t>嗣</w:t>
      </w:r>
      <w:r w:rsidR="00D74E05" w:rsidRPr="00524178">
        <w:rPr>
          <w:rFonts w:ascii="Times New Roman" w:hAnsi="Times New Roman"/>
          <w:b/>
        </w:rPr>
        <w:t>於</w:t>
      </w:r>
      <w:r w:rsidR="00D74E05" w:rsidRPr="00524178">
        <w:rPr>
          <w:rFonts w:ascii="Times New Roman" w:hAnsi="Times New Roman"/>
          <w:b/>
        </w:rPr>
        <w:t>113</w:t>
      </w:r>
      <w:r w:rsidR="00D74E05" w:rsidRPr="00524178">
        <w:rPr>
          <w:rFonts w:ascii="Times New Roman" w:hAnsi="Times New Roman"/>
          <w:b/>
        </w:rPr>
        <w:t>年</w:t>
      </w:r>
      <w:r w:rsidR="00D54DD8" w:rsidRPr="00524178">
        <w:rPr>
          <w:rFonts w:ascii="Times New Roman" w:hAnsi="Times New Roman"/>
          <w:b/>
        </w:rPr>
        <w:t>6</w:t>
      </w:r>
      <w:r w:rsidR="00D74E05" w:rsidRPr="00524178">
        <w:rPr>
          <w:rFonts w:ascii="Times New Roman" w:hAnsi="Times New Roman"/>
          <w:b/>
        </w:rPr>
        <w:t>月</w:t>
      </w:r>
      <w:r w:rsidR="00766251" w:rsidRPr="00524178">
        <w:rPr>
          <w:rFonts w:ascii="Times New Roman" w:hAnsi="Times New Roman"/>
          <w:b/>
        </w:rPr>
        <w:t>暫停估驗</w:t>
      </w:r>
      <w:r w:rsidR="00B2131A" w:rsidRPr="00524178">
        <w:rPr>
          <w:rFonts w:ascii="Times New Roman" w:hAnsi="Times New Roman"/>
          <w:b/>
        </w:rPr>
        <w:t>計價</w:t>
      </w:r>
      <w:r w:rsidR="00766251" w:rsidRPr="00524178">
        <w:rPr>
          <w:rFonts w:ascii="Times New Roman" w:hAnsi="Times New Roman"/>
          <w:b/>
        </w:rPr>
        <w:t>，</w:t>
      </w:r>
      <w:r w:rsidR="00E418E9" w:rsidRPr="00524178">
        <w:rPr>
          <w:rFonts w:ascii="Times New Roman" w:hAnsi="Times New Roman"/>
          <w:b/>
        </w:rPr>
        <w:t>肇</w:t>
      </w:r>
      <w:r w:rsidR="00D74E05" w:rsidRPr="00524178">
        <w:rPr>
          <w:rFonts w:ascii="Times New Roman" w:hAnsi="Times New Roman"/>
          <w:b/>
        </w:rPr>
        <w:t>致</w:t>
      </w:r>
      <w:r w:rsidR="00CE1C29" w:rsidRPr="00524178">
        <w:rPr>
          <w:rFonts w:ascii="Times New Roman" w:hAnsi="Times New Roman"/>
          <w:b/>
        </w:rPr>
        <w:t>履約爭議</w:t>
      </w:r>
      <w:r w:rsidRPr="00524178">
        <w:rPr>
          <w:rFonts w:ascii="Times New Roman" w:hAnsi="Times New Roman"/>
          <w:b/>
        </w:rPr>
        <w:t>，均有未洽</w:t>
      </w:r>
      <w:r w:rsidR="00BA1FE9" w:rsidRPr="00524178">
        <w:rPr>
          <w:rFonts w:ascii="Times New Roman" w:hAnsi="Times New Roman"/>
          <w:b/>
        </w:rPr>
        <w:t>。</w:t>
      </w:r>
    </w:p>
    <w:p w:rsidR="00E3727B" w:rsidRPr="00524178" w:rsidRDefault="00E3727B" w:rsidP="00E3727B">
      <w:pPr>
        <w:pStyle w:val="3"/>
        <w:rPr>
          <w:rFonts w:ascii="Times New Roman" w:hAnsi="Times New Roman"/>
        </w:rPr>
      </w:pPr>
      <w:r w:rsidRPr="00524178">
        <w:rPr>
          <w:rFonts w:ascii="Times New Roman" w:hAnsi="Times New Roman"/>
          <w:lang w:eastAsia="zh-HK"/>
        </w:rPr>
        <w:t>按採購法第</w:t>
      </w:r>
      <w:r w:rsidRPr="00524178">
        <w:rPr>
          <w:rFonts w:ascii="Times New Roman" w:hAnsi="Times New Roman"/>
          <w:lang w:eastAsia="zh-HK"/>
        </w:rPr>
        <w:t>22</w:t>
      </w:r>
      <w:r w:rsidRPr="00524178">
        <w:rPr>
          <w:rFonts w:ascii="Times New Roman" w:hAnsi="Times New Roman"/>
          <w:lang w:eastAsia="zh-HK"/>
        </w:rPr>
        <w:t>條第</w:t>
      </w:r>
      <w:r w:rsidRPr="00524178">
        <w:rPr>
          <w:rFonts w:ascii="Times New Roman" w:hAnsi="Times New Roman"/>
        </w:rPr>
        <w:t>1</w:t>
      </w:r>
      <w:r w:rsidRPr="00524178">
        <w:rPr>
          <w:rFonts w:ascii="Times New Roman" w:hAnsi="Times New Roman"/>
        </w:rPr>
        <w:t>項</w:t>
      </w:r>
      <w:r w:rsidRPr="00524178">
        <w:rPr>
          <w:rFonts w:ascii="Times New Roman" w:hAnsi="Times New Roman"/>
          <w:lang w:eastAsia="zh-HK"/>
        </w:rPr>
        <w:t>第</w:t>
      </w:r>
      <w:r w:rsidRPr="00524178">
        <w:rPr>
          <w:rFonts w:ascii="Times New Roman" w:hAnsi="Times New Roman"/>
          <w:lang w:eastAsia="zh-HK"/>
        </w:rPr>
        <w:t>6</w:t>
      </w:r>
      <w:r w:rsidRPr="00524178">
        <w:rPr>
          <w:rFonts w:ascii="Times New Roman" w:hAnsi="Times New Roman"/>
          <w:lang w:eastAsia="zh-HK"/>
        </w:rPr>
        <w:t>款</w:t>
      </w:r>
      <w:r w:rsidR="003A75D5" w:rsidRPr="00524178">
        <w:rPr>
          <w:rFonts w:ascii="Times New Roman" w:hAnsi="Times New Roman"/>
          <w:lang w:eastAsia="zh-HK"/>
        </w:rPr>
        <w:t>規定</w:t>
      </w:r>
      <w:r w:rsidRPr="00524178">
        <w:rPr>
          <w:rFonts w:ascii="Times New Roman" w:hAnsi="Times New Roman"/>
          <w:lang w:eastAsia="zh-HK"/>
        </w:rPr>
        <w:t>：</w:t>
      </w:r>
      <w:r w:rsidRPr="00524178">
        <w:rPr>
          <w:rFonts w:ascii="Times New Roman" w:hAnsi="Times New Roman"/>
          <w:lang w:eastAsia="zh-HK"/>
        </w:rPr>
        <w:tab/>
      </w:r>
      <w:r w:rsidRPr="00524178">
        <w:rPr>
          <w:rFonts w:ascii="Times New Roman" w:hAnsi="Times New Roman"/>
          <w:lang w:eastAsia="zh-HK"/>
        </w:rPr>
        <w:t>「機關辦理公告金額以上之採購，符合下列情形之一者，得採限制性招標</w:t>
      </w:r>
      <w:r w:rsidR="00446BC8" w:rsidRPr="00524178">
        <w:rPr>
          <w:rFonts w:hAnsi="標楷體"/>
          <w:lang w:eastAsia="zh-HK"/>
        </w:rPr>
        <w:t>……</w:t>
      </w:r>
      <w:r w:rsidRPr="00524178">
        <w:rPr>
          <w:rFonts w:ascii="Times New Roman" w:hAnsi="Times New Roman"/>
          <w:lang w:eastAsia="zh-HK"/>
        </w:rPr>
        <w:t>六、在原招標目的範圍內，因未能預見之情形，必須追加契約以外之工程，如另行招標，確有產生重大不便及技術或經濟上困難之虞，非洽原訂約廠商辦理，不能達契約之目的，且未逾原主契約金額百分之五十者。」次按</w:t>
      </w:r>
      <w:r w:rsidR="00CA4C56" w:rsidRPr="00524178">
        <w:rPr>
          <w:rFonts w:ascii="Times New Roman" w:hAnsi="Times New Roman"/>
          <w:lang w:eastAsia="zh-HK"/>
        </w:rPr>
        <w:t>採購法施行細則</w:t>
      </w:r>
      <w:r w:rsidRPr="00524178">
        <w:rPr>
          <w:rFonts w:ascii="Times New Roman" w:hAnsi="Times New Roman"/>
          <w:lang w:eastAsia="zh-HK"/>
        </w:rPr>
        <w:t>第</w:t>
      </w:r>
      <w:r w:rsidRPr="00524178">
        <w:rPr>
          <w:rFonts w:ascii="Times New Roman" w:hAnsi="Times New Roman"/>
        </w:rPr>
        <w:t>23</w:t>
      </w:r>
      <w:r w:rsidRPr="00524178">
        <w:rPr>
          <w:rFonts w:ascii="Times New Roman" w:hAnsi="Times New Roman"/>
        </w:rPr>
        <w:t>條之</w:t>
      </w:r>
      <w:r w:rsidRPr="00524178">
        <w:rPr>
          <w:rFonts w:ascii="Times New Roman" w:hAnsi="Times New Roman"/>
        </w:rPr>
        <w:t>1</w:t>
      </w:r>
      <w:r w:rsidRPr="00524178">
        <w:rPr>
          <w:rFonts w:ascii="Times New Roman" w:hAnsi="Times New Roman"/>
        </w:rPr>
        <w:t>第</w:t>
      </w:r>
      <w:r w:rsidRPr="00524178">
        <w:rPr>
          <w:rFonts w:ascii="Times New Roman" w:hAnsi="Times New Roman"/>
        </w:rPr>
        <w:t>1</w:t>
      </w:r>
      <w:r w:rsidRPr="00524178">
        <w:rPr>
          <w:rFonts w:ascii="Times New Roman" w:hAnsi="Times New Roman"/>
        </w:rPr>
        <w:t>項</w:t>
      </w:r>
      <w:r w:rsidR="00CA4C56" w:rsidRPr="00524178">
        <w:rPr>
          <w:rFonts w:ascii="Times New Roman" w:hAnsi="Times New Roman"/>
          <w:lang w:eastAsia="zh-HK"/>
        </w:rPr>
        <w:t>規定</w:t>
      </w:r>
      <w:r w:rsidRPr="00524178">
        <w:rPr>
          <w:rFonts w:ascii="Times New Roman" w:hAnsi="Times New Roman"/>
        </w:rPr>
        <w:t>：</w:t>
      </w:r>
      <w:r w:rsidRPr="00524178">
        <w:rPr>
          <w:rFonts w:ascii="Times New Roman" w:hAnsi="Times New Roman"/>
          <w:lang w:eastAsia="zh-HK"/>
        </w:rPr>
        <w:t>「機關依本法第</w:t>
      </w:r>
      <w:r w:rsidRPr="00524178">
        <w:rPr>
          <w:rFonts w:ascii="Times New Roman" w:hAnsi="Times New Roman"/>
        </w:rPr>
        <w:t>22</w:t>
      </w:r>
      <w:r w:rsidRPr="00524178">
        <w:rPr>
          <w:rFonts w:ascii="Times New Roman" w:hAnsi="Times New Roman"/>
          <w:lang w:eastAsia="zh-HK"/>
        </w:rPr>
        <w:t>條第</w:t>
      </w:r>
      <w:r w:rsidRPr="00524178">
        <w:rPr>
          <w:rFonts w:ascii="Times New Roman" w:hAnsi="Times New Roman"/>
        </w:rPr>
        <w:t>1</w:t>
      </w:r>
      <w:r w:rsidRPr="00524178">
        <w:rPr>
          <w:rFonts w:ascii="Times New Roman" w:hAnsi="Times New Roman"/>
          <w:lang w:eastAsia="zh-HK"/>
        </w:rPr>
        <w:t>項規定辦理限制性招標，應由</w:t>
      </w:r>
      <w:r w:rsidRPr="00524178">
        <w:rPr>
          <w:rFonts w:ascii="Times New Roman" w:hAnsi="Times New Roman"/>
        </w:rPr>
        <w:t>需求</w:t>
      </w:r>
      <w:r w:rsidRPr="00524178">
        <w:rPr>
          <w:rFonts w:ascii="Times New Roman" w:hAnsi="Times New Roman"/>
          <w:lang w:eastAsia="zh-HK"/>
        </w:rPr>
        <w:t>、使用或承辦採購單位，就個案敘明符合各款之情形，簽報機關首長或其授權人員核准</w:t>
      </w:r>
      <w:r w:rsidR="00446BC8" w:rsidRPr="00524178">
        <w:rPr>
          <w:rFonts w:hAnsi="標楷體"/>
          <w:lang w:eastAsia="zh-HK"/>
        </w:rPr>
        <w:t>……</w:t>
      </w:r>
      <w:r w:rsidRPr="00524178">
        <w:rPr>
          <w:rFonts w:ascii="Times New Roman" w:hAnsi="Times New Roman"/>
          <w:lang w:eastAsia="zh-HK"/>
        </w:rPr>
        <w:t>。」</w:t>
      </w:r>
    </w:p>
    <w:p w:rsidR="009B4FB6" w:rsidRPr="00524178" w:rsidRDefault="00ED66BE" w:rsidP="00E3727B">
      <w:pPr>
        <w:pStyle w:val="3"/>
        <w:rPr>
          <w:rFonts w:ascii="Times New Roman" w:hAnsi="Times New Roman"/>
        </w:rPr>
      </w:pPr>
      <w:r w:rsidRPr="00524178">
        <w:rPr>
          <w:rFonts w:ascii="Times New Roman" w:hAnsi="Times New Roman"/>
          <w:szCs w:val="32"/>
        </w:rPr>
        <w:t>截至</w:t>
      </w:r>
      <w:r w:rsidRPr="00524178">
        <w:rPr>
          <w:rFonts w:ascii="Times New Roman" w:hAnsi="Times New Roman"/>
          <w:szCs w:val="32"/>
        </w:rPr>
        <w:t>114</w:t>
      </w:r>
      <w:r w:rsidRPr="00524178">
        <w:rPr>
          <w:rFonts w:ascii="Times New Roman" w:hAnsi="Times New Roman"/>
          <w:szCs w:val="32"/>
        </w:rPr>
        <w:t>年</w:t>
      </w:r>
      <w:r w:rsidRPr="00524178">
        <w:rPr>
          <w:rFonts w:ascii="Times New Roman" w:hAnsi="Times New Roman"/>
          <w:szCs w:val="32"/>
        </w:rPr>
        <w:t>4</w:t>
      </w:r>
      <w:r w:rsidRPr="00524178">
        <w:rPr>
          <w:rFonts w:ascii="Times New Roman" w:hAnsi="Times New Roman"/>
          <w:szCs w:val="32"/>
        </w:rPr>
        <w:t>月底，</w:t>
      </w:r>
      <w:r w:rsidRPr="00524178">
        <w:rPr>
          <w:rFonts w:ascii="Times New Roman" w:hAnsi="Times New Roman"/>
          <w:szCs w:val="32"/>
        </w:rPr>
        <w:t>GM01</w:t>
      </w:r>
      <w:r w:rsidRPr="00524178">
        <w:rPr>
          <w:rFonts w:ascii="Times New Roman" w:hAnsi="Times New Roman"/>
          <w:szCs w:val="32"/>
        </w:rPr>
        <w:t>標</w:t>
      </w:r>
      <w:r w:rsidRPr="00524178">
        <w:rPr>
          <w:rFonts w:ascii="Times New Roman" w:hAnsi="Times New Roman" w:hint="eastAsia"/>
          <w:szCs w:val="32"/>
        </w:rPr>
        <w:t>歷經</w:t>
      </w:r>
      <w:r w:rsidRPr="00524178">
        <w:rPr>
          <w:rFonts w:ascii="Times New Roman" w:hAnsi="Times New Roman" w:hint="eastAsia"/>
          <w:szCs w:val="32"/>
        </w:rPr>
        <w:t>4</w:t>
      </w:r>
      <w:r w:rsidRPr="00524178">
        <w:rPr>
          <w:rFonts w:ascii="Times New Roman" w:hAnsi="Times New Roman"/>
          <w:szCs w:val="32"/>
        </w:rPr>
        <w:t>次契約變更</w:t>
      </w:r>
      <w:r w:rsidR="008D30F6" w:rsidRPr="00524178">
        <w:rPr>
          <w:rStyle w:val="aff7"/>
          <w:rFonts w:ascii="Times New Roman" w:hAnsi="Times New Roman"/>
          <w:szCs w:val="32"/>
        </w:rPr>
        <w:footnoteReference w:id="4"/>
      </w:r>
      <w:r w:rsidRPr="00524178">
        <w:rPr>
          <w:rFonts w:ascii="Times New Roman" w:hAnsi="Times New Roman"/>
          <w:szCs w:val="32"/>
        </w:rPr>
        <w:t>，</w:t>
      </w:r>
      <w:r w:rsidRPr="00524178">
        <w:rPr>
          <w:rFonts w:ascii="Times New Roman" w:hAnsi="Times New Roman" w:hint="eastAsia"/>
        </w:rPr>
        <w:t>原契</w:t>
      </w:r>
      <w:r w:rsidRPr="00524178">
        <w:rPr>
          <w:rFonts w:ascii="Times New Roman" w:hAnsi="Times New Roman" w:hint="eastAsia"/>
        </w:rPr>
        <w:lastRenderedPageBreak/>
        <w:t>約編列</w:t>
      </w:r>
      <w:r w:rsidR="00E3727B" w:rsidRPr="00524178">
        <w:rPr>
          <w:rFonts w:ascii="Times New Roman" w:hAnsi="Times New Roman"/>
        </w:rPr>
        <w:t>北機廠土建工程經費</w:t>
      </w:r>
      <w:r w:rsidRPr="00524178">
        <w:rPr>
          <w:rFonts w:ascii="Times New Roman" w:hAnsi="Times New Roman" w:hint="eastAsia"/>
        </w:rPr>
        <w:t>為</w:t>
      </w:r>
      <w:r w:rsidR="00E3727B" w:rsidRPr="00524178">
        <w:rPr>
          <w:rFonts w:ascii="Times New Roman" w:hAnsi="Times New Roman"/>
        </w:rPr>
        <w:t>22</w:t>
      </w:r>
      <w:r w:rsidR="00E3727B" w:rsidRPr="00524178">
        <w:rPr>
          <w:rFonts w:ascii="Times New Roman" w:hAnsi="Times New Roman"/>
        </w:rPr>
        <w:t>億餘元</w:t>
      </w:r>
      <w:r w:rsidRPr="00524178">
        <w:rPr>
          <w:rFonts w:ascii="Times New Roman" w:hAnsi="Times New Roman" w:hint="eastAsia"/>
        </w:rPr>
        <w:t>，</w:t>
      </w:r>
      <w:r w:rsidRPr="00524178">
        <w:rPr>
          <w:rFonts w:ascii="Times New Roman" w:hAnsi="Times New Roman"/>
          <w:szCs w:val="32"/>
        </w:rPr>
        <w:t>因應北機廠由</w:t>
      </w:r>
      <w:r w:rsidRPr="00524178">
        <w:rPr>
          <w:rFonts w:ascii="Times New Roman" w:hAnsi="Times New Roman"/>
          <w:spacing w:val="-20"/>
          <w:szCs w:val="28"/>
        </w:rPr>
        <w:t>蘆竹農業區改設於大園</w:t>
      </w:r>
      <w:r w:rsidRPr="00524178">
        <w:rPr>
          <w:rFonts w:ascii="Times New Roman" w:hAnsi="Times New Roman"/>
          <w:szCs w:val="32"/>
        </w:rPr>
        <w:t>滲眉埤</w:t>
      </w:r>
      <w:r w:rsidRPr="00524178">
        <w:rPr>
          <w:rFonts w:ascii="Times New Roman" w:hAnsi="Times New Roman" w:hint="eastAsia"/>
          <w:szCs w:val="32"/>
        </w:rPr>
        <w:t>，</w:t>
      </w:r>
      <w:r w:rsidRPr="00524178">
        <w:rPr>
          <w:rFonts w:ascii="Times New Roman" w:hAnsi="Times New Roman"/>
          <w:szCs w:val="32"/>
        </w:rPr>
        <w:t>捷工局</w:t>
      </w:r>
      <w:r w:rsidR="008D30F6" w:rsidRPr="00524178">
        <w:rPr>
          <w:rFonts w:ascii="Times New Roman" w:hAnsi="Times New Roman" w:hint="eastAsia"/>
          <w:szCs w:val="32"/>
        </w:rPr>
        <w:t>於</w:t>
      </w:r>
      <w:r w:rsidR="008D30F6" w:rsidRPr="00524178">
        <w:rPr>
          <w:rFonts w:ascii="Times New Roman" w:hAnsi="Times New Roman"/>
          <w:szCs w:val="32"/>
        </w:rPr>
        <w:t>GM01</w:t>
      </w:r>
      <w:r w:rsidR="008D30F6" w:rsidRPr="00524178">
        <w:rPr>
          <w:rFonts w:ascii="Times New Roman" w:hAnsi="Times New Roman"/>
          <w:szCs w:val="32"/>
        </w:rPr>
        <w:t>標</w:t>
      </w:r>
      <w:r w:rsidRPr="00524178">
        <w:rPr>
          <w:rFonts w:ascii="Times New Roman" w:hAnsi="Times New Roman" w:hint="eastAsia"/>
          <w:szCs w:val="32"/>
        </w:rPr>
        <w:t>第</w:t>
      </w:r>
      <w:r w:rsidRPr="00524178">
        <w:rPr>
          <w:rFonts w:ascii="Times New Roman" w:hAnsi="Times New Roman" w:hint="eastAsia"/>
          <w:szCs w:val="32"/>
        </w:rPr>
        <w:t>2</w:t>
      </w:r>
      <w:r w:rsidRPr="00524178">
        <w:rPr>
          <w:rFonts w:ascii="Times New Roman" w:hAnsi="Times New Roman" w:hint="eastAsia"/>
          <w:szCs w:val="32"/>
        </w:rPr>
        <w:t>次</w:t>
      </w:r>
      <w:r w:rsidRPr="00524178">
        <w:rPr>
          <w:rFonts w:ascii="Times New Roman" w:hAnsi="Times New Roman"/>
          <w:szCs w:val="32"/>
        </w:rPr>
        <w:t>契約變更</w:t>
      </w:r>
      <w:r w:rsidR="008D30F6" w:rsidRPr="00524178">
        <w:rPr>
          <w:rFonts w:ascii="Times New Roman" w:hAnsi="Times New Roman" w:hint="eastAsia"/>
          <w:szCs w:val="32"/>
        </w:rPr>
        <w:t>，</w:t>
      </w:r>
      <w:r w:rsidRPr="00524178">
        <w:rPr>
          <w:rFonts w:ascii="Times New Roman" w:hAnsi="Times New Roman" w:hint="eastAsia"/>
          <w:szCs w:val="32"/>
        </w:rPr>
        <w:t>將</w:t>
      </w:r>
      <w:r w:rsidR="008D30F6" w:rsidRPr="00524178">
        <w:rPr>
          <w:rFonts w:ascii="Times New Roman" w:hAnsi="Times New Roman"/>
        </w:rPr>
        <w:t>北機廠</w:t>
      </w:r>
      <w:r w:rsidR="008D30F6" w:rsidRPr="00524178">
        <w:rPr>
          <w:rFonts w:hAnsi="標楷體"/>
          <w:szCs w:val="32"/>
        </w:rPr>
        <w:t>建設經費</w:t>
      </w:r>
      <w:r w:rsidR="00E3727B" w:rsidRPr="00524178">
        <w:rPr>
          <w:rFonts w:ascii="Times New Roman" w:hAnsi="Times New Roman"/>
        </w:rPr>
        <w:t>增加為</w:t>
      </w:r>
      <w:r w:rsidR="00E3727B" w:rsidRPr="00524178">
        <w:rPr>
          <w:rFonts w:ascii="Times New Roman" w:hAnsi="Times New Roman"/>
        </w:rPr>
        <w:t>40</w:t>
      </w:r>
      <w:r w:rsidR="00E3727B" w:rsidRPr="00524178">
        <w:rPr>
          <w:rFonts w:ascii="Times New Roman" w:hAnsi="Times New Roman"/>
        </w:rPr>
        <w:t>億餘元</w:t>
      </w:r>
      <w:r w:rsidR="00E3727B" w:rsidRPr="00524178">
        <w:rPr>
          <w:rStyle w:val="aff7"/>
          <w:rFonts w:ascii="Times New Roman" w:hAnsi="Times New Roman"/>
        </w:rPr>
        <w:footnoteReference w:id="5"/>
      </w:r>
      <w:r w:rsidR="00E3727B" w:rsidRPr="00524178">
        <w:rPr>
          <w:rFonts w:ascii="Times New Roman" w:hAnsi="Times New Roman"/>
        </w:rPr>
        <w:t>，並追加間接費用</w:t>
      </w:r>
      <w:r w:rsidR="00E3727B" w:rsidRPr="00524178">
        <w:rPr>
          <w:rFonts w:ascii="Times New Roman" w:hAnsi="Times New Roman"/>
        </w:rPr>
        <w:t>1</w:t>
      </w:r>
      <w:r w:rsidR="00E3727B" w:rsidRPr="00524178">
        <w:rPr>
          <w:rFonts w:ascii="Times New Roman" w:hAnsi="Times New Roman"/>
        </w:rPr>
        <w:t>億餘元。針對上述</w:t>
      </w:r>
      <w:r w:rsidR="00A56947" w:rsidRPr="00524178">
        <w:rPr>
          <w:rFonts w:ascii="Times New Roman" w:hAnsi="Times New Roman"/>
          <w:szCs w:val="32"/>
        </w:rPr>
        <w:t>捷工局辦理</w:t>
      </w:r>
      <w:r w:rsidR="00E3727B" w:rsidRPr="00524178">
        <w:rPr>
          <w:rFonts w:ascii="Times New Roman" w:hAnsi="Times New Roman"/>
        </w:rPr>
        <w:t>契約變更及追加經費之適法性，據工程會</w:t>
      </w:r>
      <w:r w:rsidR="009B4FB6" w:rsidRPr="00524178">
        <w:rPr>
          <w:rFonts w:ascii="Times New Roman" w:hAnsi="Times New Roman" w:hint="eastAsia"/>
        </w:rPr>
        <w:t>表示</w:t>
      </w:r>
      <w:r w:rsidR="00AB5337" w:rsidRPr="00524178">
        <w:rPr>
          <w:rFonts w:ascii="Times New Roman" w:hAnsi="Times New Roman"/>
        </w:rPr>
        <w:t>略</w:t>
      </w:r>
      <w:r w:rsidR="009B4FB6" w:rsidRPr="00524178">
        <w:rPr>
          <w:rFonts w:ascii="Times New Roman" w:hAnsi="Times New Roman" w:hint="eastAsia"/>
        </w:rPr>
        <w:t>以：</w:t>
      </w:r>
    </w:p>
    <w:p w:rsidR="00F61761" w:rsidRPr="00524178" w:rsidRDefault="00E3727B" w:rsidP="009B4FB6">
      <w:pPr>
        <w:pStyle w:val="4"/>
        <w:rPr>
          <w:rFonts w:ascii="Times New Roman" w:hAnsi="Times New Roman"/>
        </w:rPr>
      </w:pPr>
      <w:r w:rsidRPr="00524178">
        <w:rPr>
          <w:rFonts w:ascii="Times New Roman" w:hAnsi="Times New Roman"/>
          <w:szCs w:val="32"/>
        </w:rPr>
        <w:t>GM01</w:t>
      </w:r>
      <w:r w:rsidRPr="00524178">
        <w:rPr>
          <w:rFonts w:ascii="Times New Roman" w:hAnsi="Times New Roman"/>
          <w:szCs w:val="32"/>
        </w:rPr>
        <w:t>標</w:t>
      </w:r>
      <w:r w:rsidR="00AB5337" w:rsidRPr="00524178">
        <w:rPr>
          <w:rFonts w:ascii="Times New Roman" w:hAnsi="Times New Roman"/>
          <w:szCs w:val="32"/>
        </w:rPr>
        <w:t>係</w:t>
      </w:r>
      <w:r w:rsidR="009B4FB6" w:rsidRPr="00524178">
        <w:rPr>
          <w:rFonts w:ascii="Times New Roman" w:hAnsi="Times New Roman" w:hint="eastAsia"/>
          <w:szCs w:val="32"/>
        </w:rPr>
        <w:t>於</w:t>
      </w:r>
      <w:r w:rsidRPr="00524178">
        <w:rPr>
          <w:rFonts w:ascii="Times New Roman" w:hAnsi="Times New Roman"/>
          <w:szCs w:val="32"/>
        </w:rPr>
        <w:t>107</w:t>
      </w:r>
      <w:r w:rsidRPr="00524178">
        <w:rPr>
          <w:rFonts w:ascii="Times New Roman" w:hAnsi="Times New Roman"/>
          <w:szCs w:val="32"/>
        </w:rPr>
        <w:t>年</w:t>
      </w:r>
      <w:r w:rsidRPr="00524178">
        <w:rPr>
          <w:rFonts w:ascii="Times New Roman" w:hAnsi="Times New Roman"/>
          <w:szCs w:val="32"/>
        </w:rPr>
        <w:t>1</w:t>
      </w:r>
      <w:r w:rsidRPr="00524178">
        <w:rPr>
          <w:rFonts w:ascii="Times New Roman" w:hAnsi="Times New Roman"/>
          <w:szCs w:val="32"/>
        </w:rPr>
        <w:t>月</w:t>
      </w:r>
      <w:r w:rsidRPr="00524178">
        <w:rPr>
          <w:rFonts w:ascii="Times New Roman" w:hAnsi="Times New Roman"/>
          <w:szCs w:val="32"/>
        </w:rPr>
        <w:t>23</w:t>
      </w:r>
      <w:r w:rsidR="00AB5337" w:rsidRPr="00524178">
        <w:rPr>
          <w:rFonts w:ascii="Times New Roman" w:hAnsi="Times New Roman"/>
          <w:szCs w:val="32"/>
        </w:rPr>
        <w:t>日辦理</w:t>
      </w:r>
      <w:r w:rsidRPr="00524178">
        <w:rPr>
          <w:rFonts w:ascii="Times New Roman" w:hAnsi="Times New Roman"/>
          <w:szCs w:val="32"/>
        </w:rPr>
        <w:t>招標，</w:t>
      </w:r>
      <w:r w:rsidR="009B4FB6" w:rsidRPr="00524178">
        <w:rPr>
          <w:rFonts w:ascii="Times New Roman" w:hAnsi="Times New Roman" w:hint="eastAsia"/>
        </w:rPr>
        <w:t>惟嗣經市長</w:t>
      </w:r>
      <w:r w:rsidRPr="00524178">
        <w:rPr>
          <w:rFonts w:ascii="Times New Roman" w:hAnsi="Times New Roman"/>
        </w:rPr>
        <w:t>於同年</w:t>
      </w:r>
      <w:r w:rsidRPr="00524178">
        <w:rPr>
          <w:rFonts w:ascii="Times New Roman" w:hAnsi="Times New Roman"/>
        </w:rPr>
        <w:t>5</w:t>
      </w:r>
      <w:r w:rsidRPr="00524178">
        <w:rPr>
          <w:rFonts w:ascii="Times New Roman" w:hAnsi="Times New Roman"/>
        </w:rPr>
        <w:t>月</w:t>
      </w:r>
      <w:r w:rsidRPr="00524178">
        <w:rPr>
          <w:rFonts w:ascii="Times New Roman" w:hAnsi="Times New Roman"/>
        </w:rPr>
        <w:t>30</w:t>
      </w:r>
      <w:r w:rsidRPr="00524178">
        <w:rPr>
          <w:rFonts w:ascii="Times New Roman" w:hAnsi="Times New Roman"/>
        </w:rPr>
        <w:t>日</w:t>
      </w:r>
      <w:r w:rsidR="00F63349" w:rsidRPr="00524178">
        <w:rPr>
          <w:rFonts w:ascii="Times New Roman" w:hAnsi="Times New Roman"/>
        </w:rPr>
        <w:t>主持</w:t>
      </w:r>
      <w:r w:rsidRPr="00524178">
        <w:rPr>
          <w:rFonts w:ascii="Times New Roman" w:hAnsi="Times New Roman"/>
        </w:rPr>
        <w:t>專案報告會議政策決定北機廠遷址至滲眉埤，</w:t>
      </w:r>
      <w:r w:rsidR="00AB5337" w:rsidRPr="00524178">
        <w:rPr>
          <w:rFonts w:ascii="Times New Roman" w:hAnsi="Times New Roman"/>
        </w:rPr>
        <w:t>但</w:t>
      </w:r>
      <w:r w:rsidRPr="00524178">
        <w:rPr>
          <w:rFonts w:ascii="Times New Roman" w:hAnsi="Times New Roman"/>
        </w:rPr>
        <w:t>已非原招標文件</w:t>
      </w:r>
      <w:r w:rsidR="009B4FB6" w:rsidRPr="00524178">
        <w:rPr>
          <w:rFonts w:ascii="Times New Roman" w:hAnsi="Times New Roman" w:hint="eastAsia"/>
        </w:rPr>
        <w:t>所載</w:t>
      </w:r>
      <w:r w:rsidRPr="00524178">
        <w:rPr>
          <w:rFonts w:ascii="Times New Roman" w:hAnsi="Times New Roman"/>
        </w:rPr>
        <w:t>範圍，倘後續仍需辦理都市計畫個案變更及非都市土地開發許可、環境影響差異分析等作業，</w:t>
      </w:r>
      <w:r w:rsidR="00F61761" w:rsidRPr="00524178">
        <w:rPr>
          <w:rFonts w:ascii="Times New Roman" w:hAnsi="Times New Roman" w:hint="eastAsia"/>
        </w:rPr>
        <w:t>且</w:t>
      </w:r>
      <w:r w:rsidRPr="00524178">
        <w:rPr>
          <w:rFonts w:ascii="Times New Roman" w:hAnsi="Times New Roman"/>
        </w:rPr>
        <w:t>迄同年</w:t>
      </w:r>
      <w:r w:rsidRPr="00524178">
        <w:rPr>
          <w:rFonts w:ascii="Times New Roman" w:hAnsi="Times New Roman"/>
        </w:rPr>
        <w:t>6</w:t>
      </w:r>
      <w:r w:rsidRPr="00524178">
        <w:rPr>
          <w:rFonts w:ascii="Times New Roman" w:hAnsi="Times New Roman"/>
        </w:rPr>
        <w:t>月</w:t>
      </w:r>
      <w:r w:rsidRPr="00524178">
        <w:rPr>
          <w:rFonts w:ascii="Times New Roman" w:hAnsi="Times New Roman"/>
        </w:rPr>
        <w:t>25</w:t>
      </w:r>
      <w:r w:rsidRPr="00524178">
        <w:rPr>
          <w:rFonts w:ascii="Times New Roman" w:hAnsi="Times New Roman"/>
        </w:rPr>
        <w:t>日決標仍未完成</w:t>
      </w:r>
      <w:r w:rsidR="00F61761" w:rsidRPr="00524178">
        <w:rPr>
          <w:rFonts w:ascii="Times New Roman" w:hAnsi="Times New Roman" w:hint="eastAsia"/>
        </w:rPr>
        <w:t>上述相關</w:t>
      </w:r>
      <w:r w:rsidRPr="00524178">
        <w:rPr>
          <w:rFonts w:ascii="Times New Roman" w:hAnsi="Times New Roman"/>
        </w:rPr>
        <w:t>作業，招標機關</w:t>
      </w:r>
      <w:r w:rsidR="00AB5337" w:rsidRPr="00524178">
        <w:rPr>
          <w:rFonts w:ascii="Times New Roman" w:hAnsi="Times New Roman"/>
        </w:rPr>
        <w:t>與</w:t>
      </w:r>
      <w:r w:rsidRPr="00524178">
        <w:rPr>
          <w:rFonts w:ascii="Times New Roman" w:hAnsi="Times New Roman"/>
        </w:rPr>
        <w:t>投標廠商似仍無法確認將</w:t>
      </w:r>
      <w:r w:rsidR="00F63349" w:rsidRPr="00524178">
        <w:rPr>
          <w:rFonts w:ascii="Times New Roman" w:hAnsi="Times New Roman"/>
        </w:rPr>
        <w:t>北機廠</w:t>
      </w:r>
      <w:r w:rsidRPr="00524178">
        <w:rPr>
          <w:rFonts w:ascii="Times New Roman" w:hAnsi="Times New Roman"/>
        </w:rPr>
        <w:t>遷移至滲眉埤及相關履約條件</w:t>
      </w:r>
      <w:r w:rsidR="00F61761" w:rsidRPr="00524178">
        <w:rPr>
          <w:rFonts w:ascii="Times New Roman" w:hAnsi="Times New Roman" w:hint="eastAsia"/>
        </w:rPr>
        <w:t>。</w:t>
      </w:r>
    </w:p>
    <w:p w:rsidR="00F61761" w:rsidRPr="00524178" w:rsidRDefault="00555415" w:rsidP="009B4FB6">
      <w:pPr>
        <w:pStyle w:val="4"/>
        <w:rPr>
          <w:rFonts w:ascii="Times New Roman" w:hAnsi="Times New Roman"/>
        </w:rPr>
      </w:pPr>
      <w:r w:rsidRPr="00524178">
        <w:rPr>
          <w:rFonts w:ascii="Times New Roman" w:hAnsi="Times New Roman" w:hint="eastAsia"/>
        </w:rPr>
        <w:t>機關於</w:t>
      </w:r>
      <w:r w:rsidR="00E3727B" w:rsidRPr="00524178">
        <w:rPr>
          <w:rFonts w:ascii="Times New Roman" w:hAnsi="Times New Roman"/>
        </w:rPr>
        <w:t>決標後變更北機廠場址，已非原招標文件範圍，須辦理契約變更</w:t>
      </w:r>
      <w:r w:rsidR="00F61761" w:rsidRPr="00524178">
        <w:rPr>
          <w:rFonts w:ascii="Times New Roman" w:hAnsi="Times New Roman" w:hint="eastAsia"/>
        </w:rPr>
        <w:t>。</w:t>
      </w:r>
    </w:p>
    <w:p w:rsidR="00F61761" w:rsidRPr="00524178" w:rsidRDefault="00E3727B" w:rsidP="009B4FB6">
      <w:pPr>
        <w:pStyle w:val="4"/>
        <w:rPr>
          <w:rFonts w:ascii="Times New Roman" w:hAnsi="Times New Roman"/>
        </w:rPr>
      </w:pPr>
      <w:r w:rsidRPr="00524178">
        <w:rPr>
          <w:rFonts w:ascii="Times New Roman" w:hAnsi="Times New Roman"/>
        </w:rPr>
        <w:t>新址土層之標準貫入試驗</w:t>
      </w:r>
      <w:r w:rsidRPr="00524178">
        <w:rPr>
          <w:rFonts w:ascii="Times New Roman" w:hAnsi="Times New Roman"/>
        </w:rPr>
        <w:t>N</w:t>
      </w:r>
      <w:r w:rsidRPr="00524178">
        <w:rPr>
          <w:rFonts w:ascii="Times New Roman" w:hAnsi="Times New Roman"/>
        </w:rPr>
        <w:t>值</w:t>
      </w:r>
      <w:r w:rsidRPr="00524178">
        <w:rPr>
          <w:rFonts w:ascii="Times New Roman" w:hAnsi="Times New Roman"/>
        </w:rPr>
        <w:t>(8~100)</w:t>
      </w:r>
      <w:r w:rsidRPr="00524178">
        <w:rPr>
          <w:rFonts w:ascii="Times New Roman" w:hAnsi="Times New Roman"/>
        </w:rPr>
        <w:t>雖在原址</w:t>
      </w:r>
      <w:r w:rsidRPr="00524178">
        <w:rPr>
          <w:rFonts w:ascii="Times New Roman" w:hAnsi="Times New Roman"/>
        </w:rPr>
        <w:t>N</w:t>
      </w:r>
      <w:r w:rsidRPr="00524178">
        <w:rPr>
          <w:rFonts w:ascii="Times New Roman" w:hAnsi="Times New Roman"/>
        </w:rPr>
        <w:t>值</w:t>
      </w:r>
      <w:r w:rsidRPr="00524178">
        <w:rPr>
          <w:rFonts w:ascii="Times New Roman" w:hAnsi="Times New Roman"/>
        </w:rPr>
        <w:t>(2~100)</w:t>
      </w:r>
      <w:r w:rsidRPr="00524178">
        <w:rPr>
          <w:rFonts w:ascii="Times New Roman" w:hAnsi="Times New Roman"/>
        </w:rPr>
        <w:t>範圍內，但</w:t>
      </w:r>
      <w:r w:rsidRPr="00524178">
        <w:rPr>
          <w:rFonts w:ascii="Times New Roman" w:hAnsi="Times New Roman"/>
        </w:rPr>
        <w:t>N</w:t>
      </w:r>
      <w:r w:rsidRPr="00524178">
        <w:rPr>
          <w:rFonts w:ascii="Times New Roman" w:hAnsi="Times New Roman"/>
        </w:rPr>
        <w:t>值接近之土壤可能因其他土壤性質</w:t>
      </w:r>
      <w:r w:rsidRPr="00524178">
        <w:rPr>
          <w:rFonts w:ascii="Times New Roman" w:hAnsi="Times New Roman"/>
        </w:rPr>
        <w:t>(</w:t>
      </w:r>
      <w:r w:rsidRPr="00524178">
        <w:rPr>
          <w:rFonts w:ascii="Times New Roman" w:hAnsi="Times New Roman"/>
        </w:rPr>
        <w:t>例如砂質或黏質土壤比例、粒徑分佈、原狀或擾動土壤、含水率等</w:t>
      </w:r>
      <w:r w:rsidRPr="00524178">
        <w:rPr>
          <w:rFonts w:ascii="Times New Roman" w:hAnsi="Times New Roman"/>
        </w:rPr>
        <w:t>)</w:t>
      </w:r>
      <w:r w:rsidRPr="00524178">
        <w:rPr>
          <w:rFonts w:ascii="Times New Roman" w:hAnsi="Times New Roman"/>
        </w:rPr>
        <w:t>，而有不同之土壤力學參數</w:t>
      </w:r>
      <w:r w:rsidR="00F61761" w:rsidRPr="00524178">
        <w:rPr>
          <w:rFonts w:ascii="Times New Roman" w:hAnsi="Times New Roman" w:hint="eastAsia"/>
        </w:rPr>
        <w:t>；</w:t>
      </w:r>
      <w:r w:rsidRPr="00524178">
        <w:rPr>
          <w:rFonts w:ascii="Times New Roman" w:hAnsi="Times New Roman"/>
        </w:rPr>
        <w:t>同理，雖</w:t>
      </w:r>
      <w:r w:rsidR="00F63349" w:rsidRPr="00524178">
        <w:rPr>
          <w:rFonts w:ascii="Times New Roman" w:hAnsi="Times New Roman"/>
        </w:rPr>
        <w:t>2</w:t>
      </w:r>
      <w:r w:rsidRPr="00524178">
        <w:rPr>
          <w:rFonts w:ascii="Times New Roman" w:hAnsi="Times New Roman"/>
        </w:rPr>
        <w:t>場址基地面積接近，但可能因基地絕對高程、坡度變化、毗鄰土地影響、水文特性等因素，致新場址須設置之設施項目或數量與原場址不同</w:t>
      </w:r>
      <w:r w:rsidR="00F61761" w:rsidRPr="00524178">
        <w:rPr>
          <w:rFonts w:ascii="Times New Roman" w:hAnsi="Times New Roman" w:hint="eastAsia"/>
        </w:rPr>
        <w:t>。</w:t>
      </w:r>
    </w:p>
    <w:p w:rsidR="00E3727B" w:rsidRPr="00524178" w:rsidRDefault="00E3727B" w:rsidP="009B4FB6">
      <w:pPr>
        <w:pStyle w:val="4"/>
        <w:rPr>
          <w:rFonts w:ascii="Times New Roman" w:hAnsi="Times New Roman"/>
        </w:rPr>
      </w:pPr>
      <w:r w:rsidRPr="00524178">
        <w:rPr>
          <w:rFonts w:ascii="Times New Roman" w:hAnsi="Times New Roman"/>
        </w:rPr>
        <w:t>因機關需求遷址所致之契約變更，實際增減之項目及金額是否合理，應由機關本權責核處。</w:t>
      </w:r>
    </w:p>
    <w:p w:rsidR="00E3727B" w:rsidRPr="00524178" w:rsidRDefault="00402260" w:rsidP="00101CC4">
      <w:pPr>
        <w:pStyle w:val="3"/>
        <w:rPr>
          <w:rFonts w:ascii="Times New Roman" w:hAnsi="Times New Roman"/>
        </w:rPr>
      </w:pPr>
      <w:r w:rsidRPr="00524178">
        <w:rPr>
          <w:rFonts w:ascii="Times New Roman" w:hAnsi="Times New Roman"/>
          <w:szCs w:val="32"/>
        </w:rPr>
        <w:lastRenderedPageBreak/>
        <w:t>按</w:t>
      </w:r>
      <w:r w:rsidR="005D27EB" w:rsidRPr="00524178">
        <w:rPr>
          <w:rFonts w:ascii="Times New Roman" w:hAnsi="Times New Roman"/>
          <w:szCs w:val="32"/>
        </w:rPr>
        <w:t>GM01</w:t>
      </w:r>
      <w:r w:rsidR="005D27EB" w:rsidRPr="00524178">
        <w:rPr>
          <w:rFonts w:ascii="Times New Roman" w:hAnsi="Times New Roman"/>
          <w:szCs w:val="32"/>
        </w:rPr>
        <w:t>標契約第</w:t>
      </w:r>
      <w:r w:rsidR="005D27EB" w:rsidRPr="00524178">
        <w:rPr>
          <w:rFonts w:ascii="Times New Roman" w:hAnsi="Times New Roman"/>
          <w:szCs w:val="32"/>
        </w:rPr>
        <w:t>3</w:t>
      </w:r>
      <w:r w:rsidR="005D27EB" w:rsidRPr="00524178">
        <w:rPr>
          <w:rFonts w:ascii="Times New Roman" w:hAnsi="Times New Roman"/>
          <w:szCs w:val="32"/>
        </w:rPr>
        <w:t>條第</w:t>
      </w:r>
      <w:r w:rsidR="005D27EB" w:rsidRPr="00524178">
        <w:rPr>
          <w:rFonts w:ascii="Times New Roman" w:hAnsi="Times New Roman"/>
          <w:szCs w:val="32"/>
        </w:rPr>
        <w:t>(</w:t>
      </w:r>
      <w:r w:rsidR="005D27EB" w:rsidRPr="00524178">
        <w:rPr>
          <w:rFonts w:ascii="Times New Roman" w:hAnsi="Times New Roman"/>
          <w:szCs w:val="32"/>
        </w:rPr>
        <w:t>二</w:t>
      </w:r>
      <w:r w:rsidR="005D27EB" w:rsidRPr="00524178">
        <w:rPr>
          <w:rFonts w:ascii="Times New Roman" w:hAnsi="Times New Roman"/>
          <w:szCs w:val="32"/>
        </w:rPr>
        <w:t>)</w:t>
      </w:r>
      <w:r w:rsidR="005D27EB" w:rsidRPr="00524178">
        <w:rPr>
          <w:rFonts w:ascii="Times New Roman" w:hAnsi="Times New Roman"/>
          <w:szCs w:val="32"/>
        </w:rPr>
        <w:t>款規定，契約價金之給付，因契約變更致履約標的項目或數量有增減時，就變更部分予以加減價結算；同條第</w:t>
      </w:r>
      <w:r w:rsidR="005D27EB" w:rsidRPr="00524178">
        <w:rPr>
          <w:rFonts w:ascii="Times New Roman" w:hAnsi="Times New Roman"/>
          <w:szCs w:val="32"/>
        </w:rPr>
        <w:t>(</w:t>
      </w:r>
      <w:r w:rsidR="005D27EB" w:rsidRPr="00524178">
        <w:rPr>
          <w:rFonts w:ascii="Times New Roman" w:hAnsi="Times New Roman"/>
          <w:szCs w:val="32"/>
        </w:rPr>
        <w:t>五</w:t>
      </w:r>
      <w:r w:rsidR="005D27EB" w:rsidRPr="00524178">
        <w:rPr>
          <w:rFonts w:ascii="Times New Roman" w:hAnsi="Times New Roman"/>
          <w:szCs w:val="32"/>
        </w:rPr>
        <w:t>)</w:t>
      </w:r>
      <w:r w:rsidR="005D27EB" w:rsidRPr="00524178">
        <w:rPr>
          <w:rFonts w:ascii="Times New Roman" w:hAnsi="Times New Roman"/>
          <w:szCs w:val="32"/>
        </w:rPr>
        <w:t>款規定，廠商實際施作或供應之項目與核定之「工程價目單」</w:t>
      </w:r>
      <w:r w:rsidR="00F84261" w:rsidRPr="00524178">
        <w:rPr>
          <w:rFonts w:ascii="Times New Roman" w:hAnsi="Times New Roman" w:hint="eastAsia"/>
          <w:szCs w:val="32"/>
        </w:rPr>
        <w:t>若</w:t>
      </w:r>
      <w:r w:rsidR="005D27EB" w:rsidRPr="00524178">
        <w:rPr>
          <w:rFonts w:ascii="Times New Roman" w:hAnsi="Times New Roman"/>
          <w:szCs w:val="32"/>
        </w:rPr>
        <w:t>有減少者，其金額不予給付。次</w:t>
      </w:r>
      <w:r w:rsidRPr="00524178">
        <w:rPr>
          <w:rFonts w:ascii="Times New Roman" w:hAnsi="Times New Roman"/>
          <w:szCs w:val="32"/>
        </w:rPr>
        <w:t>按</w:t>
      </w:r>
      <w:r w:rsidR="00C858BF" w:rsidRPr="00524178">
        <w:rPr>
          <w:rFonts w:ascii="Times New Roman" w:hAnsi="Times New Roman" w:hint="eastAsia"/>
        </w:rPr>
        <w:t>111</w:t>
      </w:r>
      <w:r w:rsidR="00C858BF" w:rsidRPr="00524178">
        <w:rPr>
          <w:rFonts w:ascii="Times New Roman" w:hAnsi="Times New Roman" w:hint="eastAsia"/>
        </w:rPr>
        <w:t>年</w:t>
      </w:r>
      <w:r w:rsidR="00C858BF" w:rsidRPr="00524178">
        <w:rPr>
          <w:rFonts w:ascii="Times New Roman" w:hAnsi="Times New Roman" w:hint="eastAsia"/>
        </w:rPr>
        <w:t>10</w:t>
      </w:r>
      <w:r w:rsidR="00C858BF" w:rsidRPr="00524178">
        <w:rPr>
          <w:rFonts w:ascii="Times New Roman" w:hAnsi="Times New Roman" w:hint="eastAsia"/>
        </w:rPr>
        <w:t>月</w:t>
      </w:r>
      <w:r w:rsidR="00C858BF" w:rsidRPr="00524178">
        <w:rPr>
          <w:rFonts w:ascii="Times New Roman" w:hAnsi="Times New Roman" w:hint="eastAsia"/>
        </w:rPr>
        <w:t>25</w:t>
      </w:r>
      <w:r w:rsidR="00C858BF" w:rsidRPr="00524178">
        <w:rPr>
          <w:rFonts w:ascii="Times New Roman" w:hAnsi="Times New Roman" w:hint="eastAsia"/>
        </w:rPr>
        <w:t>日</w:t>
      </w:r>
      <w:r w:rsidR="005D27EB" w:rsidRPr="00524178">
        <w:rPr>
          <w:rFonts w:ascii="Times New Roman" w:hAnsi="Times New Roman"/>
          <w:szCs w:val="32"/>
        </w:rPr>
        <w:t>捷工局標準作業程序書、工程契約變更程序</w:t>
      </w:r>
      <w:r w:rsidR="00F84261" w:rsidRPr="00524178">
        <w:rPr>
          <w:rFonts w:ascii="Times New Roman" w:hAnsi="Times New Roman" w:hint="eastAsia"/>
          <w:szCs w:val="32"/>
        </w:rPr>
        <w:t>之</w:t>
      </w:r>
      <w:r w:rsidR="00C858BF" w:rsidRPr="00524178">
        <w:rPr>
          <w:rFonts w:ascii="Times New Roman" w:hAnsi="Times New Roman" w:hint="eastAsia"/>
          <w:szCs w:val="32"/>
        </w:rPr>
        <w:t>「</w:t>
      </w:r>
      <w:r w:rsidR="005D27EB" w:rsidRPr="00524178">
        <w:rPr>
          <w:rFonts w:ascii="Times New Roman" w:hAnsi="Times New Roman"/>
          <w:szCs w:val="32"/>
        </w:rPr>
        <w:t>5.2.7</w:t>
      </w:r>
      <w:r w:rsidR="00C858BF" w:rsidRPr="00524178">
        <w:rPr>
          <w:rFonts w:ascii="Times New Roman" w:hAnsi="Times New Roman" w:hint="eastAsia"/>
          <w:szCs w:val="32"/>
        </w:rPr>
        <w:t>辦理契約變更」</w:t>
      </w:r>
      <w:r w:rsidR="005D27EB" w:rsidRPr="00524178">
        <w:rPr>
          <w:rFonts w:ascii="Times New Roman" w:hAnsi="Times New Roman"/>
          <w:szCs w:val="32"/>
        </w:rPr>
        <w:t>規定，契約變更預算書圖應包括數量計算表等。</w:t>
      </w:r>
      <w:r w:rsidR="00F84261" w:rsidRPr="00524178">
        <w:rPr>
          <w:rFonts w:ascii="Times New Roman" w:hAnsi="Times New Roman" w:hint="eastAsia"/>
          <w:szCs w:val="32"/>
        </w:rPr>
        <w:t>惟據</w:t>
      </w:r>
      <w:r w:rsidR="0004422A" w:rsidRPr="00524178">
        <w:rPr>
          <w:rFonts w:ascii="Times New Roman" w:hAnsi="Times New Roman"/>
          <w:kern w:val="0"/>
          <w:szCs w:val="32"/>
        </w:rPr>
        <w:t>桃園審計處查核發現，</w:t>
      </w:r>
      <w:r w:rsidR="00E3727B" w:rsidRPr="00524178">
        <w:rPr>
          <w:rFonts w:ascii="Times New Roman" w:hAnsi="Times New Roman"/>
        </w:rPr>
        <w:t>捷工</w:t>
      </w:r>
      <w:r w:rsidR="00E3727B" w:rsidRPr="00524178">
        <w:rPr>
          <w:rFonts w:ascii="Times New Roman" w:hAnsi="Times New Roman"/>
          <w:kern w:val="0"/>
          <w:szCs w:val="32"/>
        </w:rPr>
        <w:t>局提供</w:t>
      </w:r>
      <w:r w:rsidR="00F63349" w:rsidRPr="00524178">
        <w:rPr>
          <w:rFonts w:ascii="Times New Roman" w:hAnsi="Times New Roman"/>
          <w:kern w:val="0"/>
          <w:szCs w:val="32"/>
        </w:rPr>
        <w:t>GM01</w:t>
      </w:r>
      <w:r w:rsidR="00F63349" w:rsidRPr="00524178">
        <w:rPr>
          <w:rFonts w:ascii="Times New Roman" w:hAnsi="Times New Roman"/>
          <w:kern w:val="0"/>
          <w:szCs w:val="32"/>
        </w:rPr>
        <w:t>標契約變更預算書</w:t>
      </w:r>
      <w:r w:rsidR="00587E2A" w:rsidRPr="00524178">
        <w:rPr>
          <w:rFonts w:ascii="Times New Roman" w:hAnsi="Times New Roman"/>
          <w:kern w:val="0"/>
          <w:szCs w:val="32"/>
        </w:rPr>
        <w:t>、</w:t>
      </w:r>
      <w:r w:rsidR="00587E2A" w:rsidRPr="00524178">
        <w:rPr>
          <w:rFonts w:ascii="Times New Roman" w:hAnsi="Times New Roman"/>
          <w:szCs w:val="32"/>
        </w:rPr>
        <w:t>初步詳細價目表</w:t>
      </w:r>
      <w:r w:rsidR="00587E2A" w:rsidRPr="00524178">
        <w:rPr>
          <w:rFonts w:ascii="Times New Roman" w:hAnsi="Times New Roman"/>
          <w:szCs w:val="32"/>
        </w:rPr>
        <w:t>(</w:t>
      </w:r>
      <w:r w:rsidR="00587E2A" w:rsidRPr="00524178">
        <w:rPr>
          <w:rFonts w:ascii="Times New Roman" w:hAnsi="Times New Roman"/>
          <w:szCs w:val="32"/>
        </w:rPr>
        <w:t>一</w:t>
      </w:r>
      <w:r w:rsidR="00587E2A" w:rsidRPr="00524178">
        <w:rPr>
          <w:rFonts w:ascii="Times New Roman" w:hAnsi="Times New Roman"/>
          <w:szCs w:val="32"/>
        </w:rPr>
        <w:t>)</w:t>
      </w:r>
      <w:r w:rsidR="00587E2A" w:rsidRPr="00524178">
        <w:rPr>
          <w:rFonts w:ascii="Times New Roman" w:hAnsi="Times New Roman"/>
          <w:szCs w:val="32"/>
        </w:rPr>
        <w:t>及</w:t>
      </w:r>
      <w:r w:rsidR="00587E2A" w:rsidRPr="00524178">
        <w:rPr>
          <w:rFonts w:ascii="Times New Roman" w:hAnsi="Times New Roman"/>
          <w:szCs w:val="32"/>
        </w:rPr>
        <w:t>(</w:t>
      </w:r>
      <w:r w:rsidR="00587E2A" w:rsidRPr="00524178">
        <w:rPr>
          <w:rFonts w:ascii="Times New Roman" w:hAnsi="Times New Roman"/>
          <w:szCs w:val="32"/>
        </w:rPr>
        <w:t>二</w:t>
      </w:r>
      <w:r w:rsidR="00587E2A" w:rsidRPr="00524178">
        <w:rPr>
          <w:rFonts w:ascii="Times New Roman" w:hAnsi="Times New Roman"/>
          <w:szCs w:val="32"/>
        </w:rPr>
        <w:t>)</w:t>
      </w:r>
      <w:r w:rsidR="00587E2A" w:rsidRPr="00524178">
        <w:rPr>
          <w:rFonts w:ascii="Times New Roman" w:hAnsi="Times New Roman"/>
          <w:szCs w:val="32"/>
        </w:rPr>
        <w:t>、契約變更詳細表</w:t>
      </w:r>
      <w:r w:rsidR="00587E2A" w:rsidRPr="00524178">
        <w:rPr>
          <w:rFonts w:ascii="Times New Roman" w:hAnsi="Times New Roman"/>
          <w:szCs w:val="32"/>
        </w:rPr>
        <w:t>(</w:t>
      </w:r>
      <w:r w:rsidR="00587E2A" w:rsidRPr="00524178">
        <w:rPr>
          <w:rFonts w:ascii="Times New Roman" w:hAnsi="Times New Roman"/>
          <w:szCs w:val="32"/>
        </w:rPr>
        <w:t>預算</w:t>
      </w:r>
      <w:r w:rsidR="00587E2A" w:rsidRPr="00524178">
        <w:rPr>
          <w:rFonts w:ascii="Times New Roman" w:hAnsi="Times New Roman"/>
          <w:szCs w:val="32"/>
        </w:rPr>
        <w:t>)</w:t>
      </w:r>
      <w:r w:rsidR="00587E2A" w:rsidRPr="00524178">
        <w:rPr>
          <w:rFonts w:ascii="Times New Roman" w:hAnsi="Times New Roman"/>
          <w:szCs w:val="32"/>
        </w:rPr>
        <w:t>及其單價分析表等</w:t>
      </w:r>
      <w:r w:rsidR="00E3727B" w:rsidRPr="00524178">
        <w:rPr>
          <w:rFonts w:ascii="Times New Roman" w:hAnsi="Times New Roman"/>
          <w:kern w:val="0"/>
          <w:szCs w:val="32"/>
        </w:rPr>
        <w:t>資料，尚乏各工項之數量計算</w:t>
      </w:r>
      <w:r w:rsidR="00E3727B" w:rsidRPr="00524178">
        <w:rPr>
          <w:rFonts w:ascii="Times New Roman" w:hAnsi="Times New Roman"/>
        </w:rPr>
        <w:t>表可稽，</w:t>
      </w:r>
      <w:r w:rsidR="00F84261" w:rsidRPr="00524178">
        <w:rPr>
          <w:rFonts w:ascii="Times New Roman" w:hAnsi="Times New Roman" w:hint="eastAsia"/>
        </w:rPr>
        <w:t>因而</w:t>
      </w:r>
      <w:r w:rsidR="00587E2A" w:rsidRPr="00524178">
        <w:rPr>
          <w:rFonts w:ascii="Times New Roman" w:hAnsi="Times New Roman"/>
          <w:szCs w:val="32"/>
        </w:rPr>
        <w:t>無法據以釐清</w:t>
      </w:r>
      <w:r w:rsidR="00455DA4" w:rsidRPr="00524178">
        <w:rPr>
          <w:rFonts w:ascii="Times New Roman" w:hAnsi="Times New Roman"/>
          <w:szCs w:val="32"/>
        </w:rPr>
        <w:t>增減</w:t>
      </w:r>
      <w:r w:rsidR="00587E2A" w:rsidRPr="00524178">
        <w:rPr>
          <w:rFonts w:ascii="Times New Roman" w:hAnsi="Times New Roman"/>
          <w:szCs w:val="32"/>
        </w:rPr>
        <w:t>項目</w:t>
      </w:r>
      <w:r w:rsidR="00EC099F" w:rsidRPr="00524178">
        <w:rPr>
          <w:rFonts w:ascii="Times New Roman" w:hAnsi="Times New Roman"/>
          <w:szCs w:val="32"/>
        </w:rPr>
        <w:t>及</w:t>
      </w:r>
      <w:r w:rsidR="00587E2A" w:rsidRPr="00524178">
        <w:rPr>
          <w:rFonts w:ascii="Times New Roman" w:hAnsi="Times New Roman"/>
          <w:szCs w:val="32"/>
        </w:rPr>
        <w:t>數量是否符合前揭規定</w:t>
      </w:r>
      <w:r w:rsidRPr="00524178">
        <w:rPr>
          <w:rFonts w:ascii="Times New Roman" w:hAnsi="Times New Roman"/>
        </w:rPr>
        <w:t>，包括</w:t>
      </w:r>
      <w:r w:rsidR="003C2129" w:rsidRPr="00524178">
        <w:rPr>
          <w:rFonts w:ascii="Times New Roman" w:hAnsi="Times New Roman"/>
          <w:szCs w:val="32"/>
        </w:rPr>
        <w:t>擋土牆工程及排水箱涵工程</w:t>
      </w:r>
      <w:r w:rsidR="003C2129" w:rsidRPr="00524178">
        <w:rPr>
          <w:rFonts w:ascii="Times New Roman" w:hAnsi="Times New Roman"/>
          <w:spacing w:val="-6"/>
          <w:szCs w:val="32"/>
        </w:rPr>
        <w:t>(</w:t>
      </w:r>
      <w:r w:rsidR="003C2129" w:rsidRPr="00524178">
        <w:rPr>
          <w:rFonts w:ascii="Times New Roman" w:hAnsi="Times New Roman"/>
          <w:spacing w:val="-6"/>
          <w:szCs w:val="32"/>
        </w:rPr>
        <w:t>如附表一至二所示</w:t>
      </w:r>
      <w:r w:rsidR="003C2129" w:rsidRPr="00524178">
        <w:rPr>
          <w:rFonts w:ascii="Times New Roman" w:hAnsi="Times New Roman"/>
          <w:spacing w:val="-6"/>
          <w:szCs w:val="32"/>
        </w:rPr>
        <w:t>)</w:t>
      </w:r>
      <w:r w:rsidR="003C2129" w:rsidRPr="00524178">
        <w:rPr>
          <w:rFonts w:ascii="Times New Roman" w:hAnsi="Times New Roman"/>
          <w:szCs w:val="32"/>
        </w:rPr>
        <w:t>，金額分別由</w:t>
      </w:r>
      <w:r w:rsidR="003C2129" w:rsidRPr="00524178">
        <w:rPr>
          <w:rFonts w:ascii="Times New Roman" w:hAnsi="Times New Roman"/>
          <w:szCs w:val="32"/>
        </w:rPr>
        <w:t>9,000</w:t>
      </w:r>
      <w:r w:rsidR="003C2129" w:rsidRPr="00524178">
        <w:rPr>
          <w:rFonts w:ascii="Times New Roman" w:hAnsi="Times New Roman"/>
          <w:szCs w:val="32"/>
        </w:rPr>
        <w:t>萬</w:t>
      </w:r>
      <w:r w:rsidR="00F84261" w:rsidRPr="00524178">
        <w:rPr>
          <w:rFonts w:ascii="Times New Roman" w:hAnsi="Times New Roman"/>
          <w:szCs w:val="32"/>
        </w:rPr>
        <w:t>元</w:t>
      </w:r>
      <w:r w:rsidR="003C2129" w:rsidRPr="00524178">
        <w:rPr>
          <w:rFonts w:ascii="Times New Roman" w:hAnsi="Times New Roman"/>
          <w:szCs w:val="32"/>
        </w:rPr>
        <w:t>、</w:t>
      </w:r>
      <w:r w:rsidR="003C2129" w:rsidRPr="00524178">
        <w:rPr>
          <w:rFonts w:ascii="Times New Roman" w:hAnsi="Times New Roman"/>
          <w:szCs w:val="32"/>
        </w:rPr>
        <w:t>2,150</w:t>
      </w:r>
      <w:r w:rsidR="003C2129" w:rsidRPr="00524178">
        <w:rPr>
          <w:rFonts w:ascii="Times New Roman" w:hAnsi="Times New Roman"/>
          <w:szCs w:val="32"/>
        </w:rPr>
        <w:t>萬元，增加為</w:t>
      </w:r>
      <w:r w:rsidR="003C2129" w:rsidRPr="00524178">
        <w:rPr>
          <w:rFonts w:ascii="Times New Roman" w:hAnsi="Times New Roman"/>
          <w:szCs w:val="32"/>
        </w:rPr>
        <w:t>2</w:t>
      </w:r>
      <w:r w:rsidR="003C2129" w:rsidRPr="00524178">
        <w:rPr>
          <w:rFonts w:ascii="Times New Roman" w:hAnsi="Times New Roman"/>
          <w:szCs w:val="32"/>
        </w:rPr>
        <w:t>億</w:t>
      </w:r>
      <w:r w:rsidR="003C2129" w:rsidRPr="00524178">
        <w:rPr>
          <w:rFonts w:ascii="Times New Roman" w:hAnsi="Times New Roman"/>
          <w:szCs w:val="32"/>
        </w:rPr>
        <w:t>923</w:t>
      </w:r>
      <w:r w:rsidR="003C2129" w:rsidRPr="00524178">
        <w:rPr>
          <w:rFonts w:ascii="Times New Roman" w:hAnsi="Times New Roman"/>
          <w:szCs w:val="32"/>
        </w:rPr>
        <w:t>萬餘</w:t>
      </w:r>
      <w:r w:rsidR="00F84261" w:rsidRPr="00524178">
        <w:rPr>
          <w:rFonts w:ascii="Times New Roman" w:hAnsi="Times New Roman"/>
          <w:szCs w:val="32"/>
        </w:rPr>
        <w:t>元</w:t>
      </w:r>
      <w:r w:rsidR="003C2129" w:rsidRPr="00524178">
        <w:rPr>
          <w:rFonts w:ascii="Times New Roman" w:hAnsi="Times New Roman"/>
          <w:szCs w:val="32"/>
        </w:rPr>
        <w:t>、</w:t>
      </w:r>
      <w:r w:rsidR="003C2129" w:rsidRPr="00524178">
        <w:rPr>
          <w:rFonts w:ascii="Times New Roman" w:hAnsi="Times New Roman"/>
          <w:szCs w:val="32"/>
        </w:rPr>
        <w:t>1</w:t>
      </w:r>
      <w:r w:rsidR="003C2129" w:rsidRPr="00524178">
        <w:rPr>
          <w:rFonts w:ascii="Times New Roman" w:hAnsi="Times New Roman"/>
          <w:szCs w:val="32"/>
        </w:rPr>
        <w:t>億</w:t>
      </w:r>
      <w:r w:rsidR="003C2129" w:rsidRPr="00524178">
        <w:rPr>
          <w:rFonts w:ascii="Times New Roman" w:hAnsi="Times New Roman"/>
          <w:szCs w:val="32"/>
        </w:rPr>
        <w:t>6,210</w:t>
      </w:r>
      <w:r w:rsidR="003C2129" w:rsidRPr="00524178">
        <w:rPr>
          <w:rFonts w:ascii="Times New Roman" w:hAnsi="Times New Roman"/>
          <w:szCs w:val="32"/>
        </w:rPr>
        <w:t>萬餘元，</w:t>
      </w:r>
      <w:r w:rsidR="00F84261" w:rsidRPr="00524178">
        <w:rPr>
          <w:rFonts w:ascii="Times New Roman" w:hAnsi="Times New Roman" w:hint="eastAsia"/>
          <w:szCs w:val="32"/>
        </w:rPr>
        <w:t>但</w:t>
      </w:r>
      <w:r w:rsidR="003C2129" w:rsidRPr="00524178">
        <w:rPr>
          <w:rFonts w:ascii="Times New Roman" w:hAnsi="Times New Roman"/>
          <w:szCs w:val="32"/>
        </w:rPr>
        <w:t>相關數量計算表付之闕如，且其「變更前」詳細價目表列載「擋土牆基礎」、「擋土牆牆身</w:t>
      </w:r>
      <w:r w:rsidR="003C2129" w:rsidRPr="00524178">
        <w:rPr>
          <w:rFonts w:ascii="Times New Roman" w:hAnsi="Times New Roman"/>
          <w:szCs w:val="32"/>
        </w:rPr>
        <w:t>(</w:t>
      </w:r>
      <w:r w:rsidR="003C2129" w:rsidRPr="00524178">
        <w:rPr>
          <w:rFonts w:ascii="Times New Roman" w:hAnsi="Times New Roman"/>
          <w:szCs w:val="32"/>
        </w:rPr>
        <w:t>高程</w:t>
      </w:r>
      <w:r w:rsidR="003C2129" w:rsidRPr="00524178">
        <w:rPr>
          <w:rFonts w:ascii="Times New Roman" w:hAnsi="Times New Roman"/>
          <w:szCs w:val="32"/>
        </w:rPr>
        <w:t>38.1</w:t>
      </w:r>
      <w:r w:rsidR="003C2129" w:rsidRPr="00524178">
        <w:rPr>
          <w:rFonts w:ascii="Times New Roman" w:hAnsi="Times New Roman"/>
          <w:szCs w:val="32"/>
        </w:rPr>
        <w:t>公尺以下部分</w:t>
      </w:r>
      <w:r w:rsidR="003C2129" w:rsidRPr="00524178">
        <w:rPr>
          <w:rFonts w:ascii="Times New Roman" w:hAnsi="Times New Roman"/>
          <w:szCs w:val="32"/>
        </w:rPr>
        <w:t>)</w:t>
      </w:r>
      <w:r w:rsidR="003C2129" w:rsidRPr="00524178">
        <w:rPr>
          <w:rFonts w:ascii="Times New Roman" w:hAnsi="Times New Roman"/>
          <w:szCs w:val="32"/>
        </w:rPr>
        <w:t>」、「擋土牆牆身</w:t>
      </w:r>
      <w:r w:rsidR="003C2129" w:rsidRPr="00524178">
        <w:rPr>
          <w:rFonts w:ascii="Times New Roman" w:hAnsi="Times New Roman"/>
          <w:szCs w:val="32"/>
        </w:rPr>
        <w:t>(</w:t>
      </w:r>
      <w:r w:rsidR="003C2129" w:rsidRPr="00524178">
        <w:rPr>
          <w:rFonts w:ascii="Times New Roman" w:hAnsi="Times New Roman"/>
          <w:szCs w:val="32"/>
        </w:rPr>
        <w:t>高程</w:t>
      </w:r>
      <w:r w:rsidR="003C2129" w:rsidRPr="00524178">
        <w:rPr>
          <w:rFonts w:ascii="Times New Roman" w:hAnsi="Times New Roman"/>
          <w:szCs w:val="32"/>
        </w:rPr>
        <w:t>38.1</w:t>
      </w:r>
      <w:r w:rsidR="003C2129" w:rsidRPr="00524178">
        <w:rPr>
          <w:rFonts w:ascii="Times New Roman" w:hAnsi="Times New Roman"/>
          <w:szCs w:val="32"/>
        </w:rPr>
        <w:t>公尺以上部分</w:t>
      </w:r>
      <w:r w:rsidR="003C2129" w:rsidRPr="00524178">
        <w:rPr>
          <w:rFonts w:ascii="Times New Roman" w:hAnsi="Times New Roman"/>
          <w:szCs w:val="32"/>
        </w:rPr>
        <w:t>)</w:t>
      </w:r>
      <w:r w:rsidR="003C2129" w:rsidRPr="00524178">
        <w:rPr>
          <w:rFonts w:ascii="Times New Roman" w:hAnsi="Times New Roman"/>
          <w:szCs w:val="32"/>
        </w:rPr>
        <w:t>」、「排水箱涵</w:t>
      </w:r>
      <w:r w:rsidR="003C2129" w:rsidRPr="00524178">
        <w:rPr>
          <w:rFonts w:ascii="Times New Roman" w:hAnsi="Times New Roman"/>
          <w:szCs w:val="32"/>
        </w:rPr>
        <w:t>(</w:t>
      </w:r>
      <w:r w:rsidR="003C2129" w:rsidRPr="00524178">
        <w:rPr>
          <w:rFonts w:ascii="Times New Roman" w:hAnsi="Times New Roman"/>
          <w:szCs w:val="32"/>
        </w:rPr>
        <w:t>斷面</w:t>
      </w:r>
      <w:r w:rsidR="003C2129" w:rsidRPr="00524178">
        <w:rPr>
          <w:rFonts w:ascii="Times New Roman" w:hAnsi="Times New Roman"/>
          <w:szCs w:val="32"/>
        </w:rPr>
        <w:t>2×2</w:t>
      </w:r>
      <w:r w:rsidR="003C2129" w:rsidRPr="00524178">
        <w:rPr>
          <w:rFonts w:ascii="Times New Roman" w:hAnsi="Times New Roman"/>
          <w:szCs w:val="32"/>
        </w:rPr>
        <w:t>公尺</w:t>
      </w:r>
      <w:r w:rsidR="003C2129" w:rsidRPr="00524178">
        <w:rPr>
          <w:rFonts w:ascii="Times New Roman" w:hAnsi="Times New Roman"/>
          <w:szCs w:val="32"/>
        </w:rPr>
        <w:t>)</w:t>
      </w:r>
      <w:r w:rsidR="003C2129" w:rsidRPr="00524178">
        <w:rPr>
          <w:rFonts w:ascii="Times New Roman" w:hAnsi="Times New Roman"/>
          <w:szCs w:val="32"/>
        </w:rPr>
        <w:t>」、「排水箱涵</w:t>
      </w:r>
      <w:r w:rsidR="003C2129" w:rsidRPr="00524178">
        <w:rPr>
          <w:rFonts w:ascii="Times New Roman" w:hAnsi="Times New Roman"/>
          <w:szCs w:val="32"/>
        </w:rPr>
        <w:t>(</w:t>
      </w:r>
      <w:r w:rsidR="003C2129" w:rsidRPr="00524178">
        <w:rPr>
          <w:rFonts w:ascii="Times New Roman" w:hAnsi="Times New Roman"/>
          <w:szCs w:val="32"/>
        </w:rPr>
        <w:t>斷面</w:t>
      </w:r>
      <w:r w:rsidR="003C2129" w:rsidRPr="00524178">
        <w:rPr>
          <w:rFonts w:ascii="Times New Roman" w:hAnsi="Times New Roman"/>
          <w:szCs w:val="32"/>
        </w:rPr>
        <w:t>1.2×1.2</w:t>
      </w:r>
      <w:r w:rsidR="003C2129" w:rsidRPr="00524178">
        <w:rPr>
          <w:rFonts w:ascii="Times New Roman" w:hAnsi="Times New Roman"/>
          <w:szCs w:val="32"/>
        </w:rPr>
        <w:t>公尺</w:t>
      </w:r>
      <w:r w:rsidR="003C2129" w:rsidRPr="00524178">
        <w:rPr>
          <w:rFonts w:ascii="Times New Roman" w:hAnsi="Times New Roman"/>
          <w:szCs w:val="32"/>
        </w:rPr>
        <w:t>)</w:t>
      </w:r>
      <w:r w:rsidR="003C2129" w:rsidRPr="00524178">
        <w:rPr>
          <w:rFonts w:ascii="Times New Roman" w:hAnsi="Times New Roman"/>
          <w:szCs w:val="32"/>
        </w:rPr>
        <w:t>」等</w:t>
      </w:r>
      <w:r w:rsidR="003C2129" w:rsidRPr="00524178">
        <w:rPr>
          <w:rFonts w:ascii="Times New Roman" w:hAnsi="Times New Roman"/>
          <w:szCs w:val="32"/>
        </w:rPr>
        <w:t>5</w:t>
      </w:r>
      <w:r w:rsidR="003C2129" w:rsidRPr="00524178">
        <w:rPr>
          <w:rFonts w:ascii="Times New Roman" w:hAnsi="Times New Roman"/>
          <w:szCs w:val="32"/>
        </w:rPr>
        <w:t>項之單位為「單元」，</w:t>
      </w:r>
      <w:r w:rsidR="00F84261" w:rsidRPr="00524178">
        <w:rPr>
          <w:rFonts w:ascii="Times New Roman" w:hAnsi="Times New Roman" w:hint="eastAsia"/>
          <w:szCs w:val="32"/>
        </w:rPr>
        <w:t>而</w:t>
      </w:r>
      <w:r w:rsidR="003C2129" w:rsidRPr="00524178">
        <w:rPr>
          <w:rFonts w:ascii="Times New Roman" w:hAnsi="Times New Roman"/>
          <w:szCs w:val="32"/>
        </w:rPr>
        <w:t>「變更後」詳細價目表</w:t>
      </w:r>
      <w:r w:rsidR="003C2129" w:rsidRPr="00524178">
        <w:rPr>
          <w:rFonts w:ascii="Times New Roman" w:hAnsi="Times New Roman"/>
          <w:szCs w:val="32"/>
        </w:rPr>
        <w:t>(</w:t>
      </w:r>
      <w:r w:rsidR="003C2129" w:rsidRPr="00524178">
        <w:rPr>
          <w:rFonts w:ascii="Times New Roman" w:hAnsi="Times New Roman"/>
          <w:szCs w:val="32"/>
        </w:rPr>
        <w:t>預算</w:t>
      </w:r>
      <w:r w:rsidR="003C2129" w:rsidRPr="00524178">
        <w:rPr>
          <w:rFonts w:ascii="Times New Roman" w:hAnsi="Times New Roman"/>
          <w:szCs w:val="32"/>
        </w:rPr>
        <w:t>)</w:t>
      </w:r>
      <w:r w:rsidR="003C2129" w:rsidRPr="00524178">
        <w:rPr>
          <w:rFonts w:ascii="Times New Roman" w:hAnsi="Times New Roman"/>
          <w:szCs w:val="32"/>
        </w:rPr>
        <w:t>之「北機廠新址防洪及隔音擋土牆工程」、「排水箱涵</w:t>
      </w:r>
      <w:r w:rsidR="003C2129" w:rsidRPr="00524178">
        <w:rPr>
          <w:rFonts w:ascii="Times New Roman" w:hAnsi="Times New Roman"/>
          <w:szCs w:val="32"/>
        </w:rPr>
        <w:t>(</w:t>
      </w:r>
      <w:r w:rsidR="003C2129" w:rsidRPr="00524178">
        <w:rPr>
          <w:rFonts w:ascii="Times New Roman" w:hAnsi="Times New Roman"/>
          <w:szCs w:val="32"/>
        </w:rPr>
        <w:t>斷面</w:t>
      </w:r>
      <w:r w:rsidR="003C2129" w:rsidRPr="00524178">
        <w:rPr>
          <w:rFonts w:ascii="Times New Roman" w:hAnsi="Times New Roman"/>
          <w:szCs w:val="32"/>
        </w:rPr>
        <w:t>2×2</w:t>
      </w:r>
      <w:r w:rsidR="003C2129" w:rsidRPr="00524178">
        <w:rPr>
          <w:rFonts w:ascii="Times New Roman" w:hAnsi="Times New Roman"/>
          <w:szCs w:val="32"/>
        </w:rPr>
        <w:t>公尺</w:t>
      </w:r>
      <w:r w:rsidR="003C2129" w:rsidRPr="00524178">
        <w:rPr>
          <w:rFonts w:ascii="Times New Roman" w:hAnsi="Times New Roman"/>
          <w:szCs w:val="32"/>
        </w:rPr>
        <w:t>)</w:t>
      </w:r>
      <w:r w:rsidR="003C2129" w:rsidRPr="00524178">
        <w:rPr>
          <w:rFonts w:ascii="Times New Roman" w:hAnsi="Times New Roman"/>
          <w:szCs w:val="32"/>
        </w:rPr>
        <w:t>」、「排水箱涵</w:t>
      </w:r>
      <w:r w:rsidR="003C2129" w:rsidRPr="00524178">
        <w:rPr>
          <w:rFonts w:ascii="Times New Roman" w:hAnsi="Times New Roman"/>
          <w:szCs w:val="32"/>
        </w:rPr>
        <w:t>(</w:t>
      </w:r>
      <w:r w:rsidR="003C2129" w:rsidRPr="00524178">
        <w:rPr>
          <w:rFonts w:ascii="Times New Roman" w:hAnsi="Times New Roman"/>
          <w:szCs w:val="32"/>
        </w:rPr>
        <w:t>斷面</w:t>
      </w:r>
      <w:r w:rsidR="003C2129" w:rsidRPr="00524178">
        <w:rPr>
          <w:rFonts w:ascii="Times New Roman" w:hAnsi="Times New Roman"/>
          <w:szCs w:val="32"/>
        </w:rPr>
        <w:t>1.2×1.2</w:t>
      </w:r>
      <w:r w:rsidR="003C2129" w:rsidRPr="00524178">
        <w:rPr>
          <w:rFonts w:ascii="Times New Roman" w:hAnsi="Times New Roman"/>
          <w:szCs w:val="32"/>
        </w:rPr>
        <w:t>公尺</w:t>
      </w:r>
      <w:r w:rsidR="003C2129" w:rsidRPr="00524178">
        <w:rPr>
          <w:rFonts w:ascii="Times New Roman" w:hAnsi="Times New Roman"/>
          <w:szCs w:val="32"/>
        </w:rPr>
        <w:t>)</w:t>
      </w:r>
      <w:r w:rsidR="003C2129" w:rsidRPr="00524178">
        <w:rPr>
          <w:rFonts w:ascii="Times New Roman" w:hAnsi="Times New Roman"/>
          <w:szCs w:val="32"/>
        </w:rPr>
        <w:t>」、「北機廠新址新增排水箱涵</w:t>
      </w:r>
      <w:r w:rsidR="003C2129" w:rsidRPr="00524178">
        <w:rPr>
          <w:rFonts w:ascii="Times New Roman" w:hAnsi="Times New Roman"/>
          <w:szCs w:val="32"/>
        </w:rPr>
        <w:t>(</w:t>
      </w:r>
      <w:r w:rsidR="003C2129" w:rsidRPr="00524178">
        <w:rPr>
          <w:rFonts w:ascii="Times New Roman" w:hAnsi="Times New Roman"/>
          <w:szCs w:val="32"/>
        </w:rPr>
        <w:t>斷面</w:t>
      </w:r>
      <w:r w:rsidR="003C2129" w:rsidRPr="00524178">
        <w:rPr>
          <w:rFonts w:ascii="Times New Roman" w:hAnsi="Times New Roman"/>
          <w:szCs w:val="32"/>
        </w:rPr>
        <w:t>3.5×3.0</w:t>
      </w:r>
      <w:r w:rsidR="003C2129" w:rsidRPr="00524178">
        <w:rPr>
          <w:rFonts w:ascii="Times New Roman" w:hAnsi="Times New Roman"/>
          <w:szCs w:val="32"/>
        </w:rPr>
        <w:t>公尺</w:t>
      </w:r>
      <w:r w:rsidR="003C2129" w:rsidRPr="00524178">
        <w:rPr>
          <w:rFonts w:ascii="Times New Roman" w:hAnsi="Times New Roman"/>
          <w:szCs w:val="32"/>
        </w:rPr>
        <w:t>)</w:t>
      </w:r>
      <w:r w:rsidR="003C2129" w:rsidRPr="00524178">
        <w:rPr>
          <w:rFonts w:ascii="Times New Roman" w:hAnsi="Times New Roman"/>
          <w:szCs w:val="32"/>
        </w:rPr>
        <w:t>」等</w:t>
      </w:r>
      <w:r w:rsidR="003C2129" w:rsidRPr="00524178">
        <w:rPr>
          <w:rFonts w:ascii="Times New Roman" w:hAnsi="Times New Roman"/>
          <w:szCs w:val="32"/>
        </w:rPr>
        <w:t>4</w:t>
      </w:r>
      <w:r w:rsidR="003C2129" w:rsidRPr="00524178">
        <w:rPr>
          <w:rFonts w:ascii="Times New Roman" w:hAnsi="Times New Roman"/>
          <w:szCs w:val="32"/>
        </w:rPr>
        <w:t>項</w:t>
      </w:r>
      <w:r w:rsidR="00F84261" w:rsidRPr="00524178">
        <w:rPr>
          <w:rFonts w:ascii="Times New Roman" w:hAnsi="Times New Roman" w:hint="eastAsia"/>
          <w:szCs w:val="32"/>
        </w:rPr>
        <w:t>卻</w:t>
      </w:r>
      <w:r w:rsidR="003C2129" w:rsidRPr="00524178">
        <w:rPr>
          <w:rFonts w:ascii="Times New Roman" w:hAnsi="Times New Roman"/>
          <w:szCs w:val="32"/>
        </w:rPr>
        <w:t>未敘明單位</w:t>
      </w:r>
      <w:r w:rsidR="003C2129" w:rsidRPr="00524178">
        <w:rPr>
          <w:rFonts w:ascii="Times New Roman" w:hAnsi="Times New Roman"/>
          <w:spacing w:val="-6"/>
          <w:szCs w:val="32"/>
        </w:rPr>
        <w:t>，除無法評估追加鉅額</w:t>
      </w:r>
      <w:r w:rsidRPr="00524178">
        <w:rPr>
          <w:rFonts w:ascii="Times New Roman" w:hAnsi="Times New Roman"/>
          <w:spacing w:val="-6"/>
          <w:szCs w:val="32"/>
        </w:rPr>
        <w:t>經費</w:t>
      </w:r>
      <w:r w:rsidR="003C2129" w:rsidRPr="00524178">
        <w:rPr>
          <w:rFonts w:ascii="Times New Roman" w:hAnsi="Times New Roman"/>
          <w:szCs w:val="32"/>
        </w:rPr>
        <w:t>之正確性</w:t>
      </w:r>
      <w:r w:rsidR="00FC53D2" w:rsidRPr="00524178">
        <w:rPr>
          <w:rFonts w:ascii="Times New Roman" w:hAnsi="Times New Roman"/>
        </w:rPr>
        <w:t>，亦難以比較變更前後數量增減情形。</w:t>
      </w:r>
      <w:r w:rsidR="008148DF" w:rsidRPr="00524178">
        <w:rPr>
          <w:rFonts w:ascii="Times New Roman" w:hAnsi="Times New Roman"/>
          <w:szCs w:val="32"/>
        </w:rPr>
        <w:t>經桃園審計</w:t>
      </w:r>
      <w:r w:rsidR="008148DF" w:rsidRPr="00524178">
        <w:rPr>
          <w:rFonts w:ascii="Times New Roman" w:hAnsi="Times New Roman"/>
          <w:kern w:val="0"/>
          <w:szCs w:val="32"/>
        </w:rPr>
        <w:t>處</w:t>
      </w:r>
      <w:r w:rsidR="008148DF" w:rsidRPr="00524178">
        <w:rPr>
          <w:rFonts w:ascii="Times New Roman" w:hAnsi="Times New Roman"/>
          <w:szCs w:val="32"/>
        </w:rPr>
        <w:t>函請桃園市政府查明處理後，該府</w:t>
      </w:r>
      <w:r w:rsidR="002C67E9" w:rsidRPr="00524178">
        <w:rPr>
          <w:rFonts w:ascii="Times New Roman" w:hAnsi="Times New Roman"/>
          <w:szCs w:val="32"/>
        </w:rPr>
        <w:t>分別於</w:t>
      </w:r>
      <w:r w:rsidR="002C67E9" w:rsidRPr="00524178">
        <w:rPr>
          <w:rFonts w:ascii="Times New Roman" w:hAnsi="Times New Roman"/>
          <w:szCs w:val="32"/>
        </w:rPr>
        <w:t>113</w:t>
      </w:r>
      <w:r w:rsidR="002C67E9" w:rsidRPr="00524178">
        <w:rPr>
          <w:rFonts w:ascii="Times New Roman" w:hAnsi="Times New Roman"/>
          <w:szCs w:val="32"/>
        </w:rPr>
        <w:t>年</w:t>
      </w:r>
      <w:r w:rsidR="002C67E9" w:rsidRPr="00524178">
        <w:rPr>
          <w:rFonts w:ascii="Times New Roman" w:hAnsi="Times New Roman"/>
          <w:szCs w:val="32"/>
        </w:rPr>
        <w:t>6</w:t>
      </w:r>
      <w:r w:rsidR="002C67E9" w:rsidRPr="00524178">
        <w:rPr>
          <w:rFonts w:ascii="Times New Roman" w:hAnsi="Times New Roman"/>
          <w:szCs w:val="32"/>
        </w:rPr>
        <w:t>、</w:t>
      </w:r>
      <w:r w:rsidR="002C67E9" w:rsidRPr="00524178">
        <w:rPr>
          <w:rFonts w:ascii="Times New Roman" w:hAnsi="Times New Roman"/>
          <w:szCs w:val="32"/>
        </w:rPr>
        <w:t>8</w:t>
      </w:r>
      <w:r w:rsidR="002C67E9" w:rsidRPr="00524178">
        <w:rPr>
          <w:rFonts w:ascii="Times New Roman" w:hAnsi="Times New Roman"/>
          <w:szCs w:val="32"/>
        </w:rPr>
        <w:t>月復</w:t>
      </w:r>
      <w:r w:rsidR="00FC53D2" w:rsidRPr="00524178">
        <w:rPr>
          <w:rFonts w:ascii="Times New Roman" w:hAnsi="Times New Roman"/>
          <w:szCs w:val="32"/>
        </w:rPr>
        <w:t>稱</w:t>
      </w:r>
      <w:r w:rsidR="002C67E9" w:rsidRPr="00524178">
        <w:rPr>
          <w:rFonts w:ascii="Times New Roman" w:hAnsi="Times New Roman"/>
          <w:szCs w:val="32"/>
        </w:rPr>
        <w:t>，</w:t>
      </w:r>
      <w:r w:rsidR="00D96BC9" w:rsidRPr="00524178">
        <w:rPr>
          <w:rFonts w:ascii="Times New Roman" w:hAnsi="Times New Roman"/>
        </w:rPr>
        <w:t>北機廠於舊址未完成細部設計前即遷移至滲眉埤</w:t>
      </w:r>
      <w:r w:rsidR="00EC099F" w:rsidRPr="00524178">
        <w:rPr>
          <w:rFonts w:ascii="Times New Roman" w:hAnsi="Times New Roman"/>
        </w:rPr>
        <w:t>，因此依統包商決標後提出之初步詳細價目表內北機廠原址總價做為變更前金額，據以計算變更增減</w:t>
      </w:r>
      <w:r w:rsidR="00587E2A" w:rsidRPr="00524178">
        <w:rPr>
          <w:rFonts w:ascii="Times New Roman" w:hAnsi="Times New Roman"/>
          <w:szCs w:val="32"/>
        </w:rPr>
        <w:t>；</w:t>
      </w:r>
      <w:r w:rsidR="00FC53D2" w:rsidRPr="00524178">
        <w:rPr>
          <w:rFonts w:ascii="Times New Roman" w:hAnsi="Times New Roman"/>
        </w:rPr>
        <w:t>契約變更價格之依據</w:t>
      </w:r>
      <w:r w:rsidR="00945F26" w:rsidRPr="00524178">
        <w:rPr>
          <w:rFonts w:ascii="Times New Roman" w:hAnsi="Times New Roman"/>
        </w:rPr>
        <w:t>，</w:t>
      </w:r>
      <w:r w:rsidR="00FC53D2" w:rsidRPr="00524178">
        <w:rPr>
          <w:rFonts w:ascii="Times New Roman" w:hAnsi="Times New Roman"/>
        </w:rPr>
        <w:t>係參考近期其他案例，</w:t>
      </w:r>
      <w:r w:rsidR="00FC53D2" w:rsidRPr="00524178">
        <w:rPr>
          <w:rFonts w:ascii="Times New Roman" w:hAnsi="Times New Roman"/>
        </w:rPr>
        <w:lastRenderedPageBreak/>
        <w:t>並分析工項單價之合理性</w:t>
      </w:r>
      <w:r w:rsidR="008148DF" w:rsidRPr="00524178">
        <w:rPr>
          <w:rFonts w:ascii="Times New Roman" w:hAnsi="Times New Roman"/>
        </w:rPr>
        <w:t>(</w:t>
      </w:r>
      <w:r w:rsidR="008148DF" w:rsidRPr="00524178">
        <w:rPr>
          <w:rFonts w:ascii="Times New Roman" w:hAnsi="Times New Roman"/>
          <w:kern w:val="0"/>
          <w:szCs w:val="32"/>
        </w:rPr>
        <w:t>詳如表</w:t>
      </w:r>
      <w:r w:rsidR="00D6732B" w:rsidRPr="00524178">
        <w:rPr>
          <w:rFonts w:ascii="Times New Roman" w:hAnsi="Times New Roman" w:hint="eastAsia"/>
          <w:kern w:val="0"/>
          <w:szCs w:val="32"/>
        </w:rPr>
        <w:t>1</w:t>
      </w:r>
      <w:r w:rsidR="008148DF" w:rsidRPr="00524178">
        <w:rPr>
          <w:rFonts w:ascii="Times New Roman" w:hAnsi="Times New Roman"/>
          <w:kern w:val="0"/>
          <w:szCs w:val="32"/>
        </w:rPr>
        <w:t>所示</w:t>
      </w:r>
      <w:r w:rsidR="008148DF" w:rsidRPr="00524178">
        <w:rPr>
          <w:rFonts w:ascii="Times New Roman" w:hAnsi="Times New Roman"/>
        </w:rPr>
        <w:t>)</w:t>
      </w:r>
      <w:r w:rsidR="00587E2A" w:rsidRPr="00524178">
        <w:rPr>
          <w:rFonts w:ascii="Times New Roman" w:hAnsi="Times New Roman"/>
        </w:rPr>
        <w:t>；</w:t>
      </w:r>
      <w:r w:rsidR="008148DF" w:rsidRPr="00524178">
        <w:rPr>
          <w:rFonts w:ascii="Times New Roman" w:hAnsi="Times New Roman"/>
        </w:rPr>
        <w:t>且契約變更相關工程項目、單價、數量及</w:t>
      </w:r>
      <w:r w:rsidR="00587E2A" w:rsidRPr="00524178">
        <w:rPr>
          <w:rFonts w:ascii="Times New Roman" w:hAnsi="Times New Roman"/>
          <w:szCs w:val="32"/>
        </w:rPr>
        <w:t>價金</w:t>
      </w:r>
      <w:r w:rsidR="008148DF" w:rsidRPr="00524178">
        <w:rPr>
          <w:rFonts w:ascii="Times New Roman" w:hAnsi="Times New Roman"/>
        </w:rPr>
        <w:t>之調整，均先經專</w:t>
      </w:r>
      <w:r w:rsidR="00606B04" w:rsidRPr="00524178">
        <w:rPr>
          <w:rFonts w:ascii="Times New Roman" w:hAnsi="Times New Roman" w:hint="eastAsia"/>
        </w:rPr>
        <w:t>案</w:t>
      </w:r>
      <w:r w:rsidR="008148DF" w:rsidRPr="00524178">
        <w:rPr>
          <w:rFonts w:ascii="Times New Roman" w:hAnsi="Times New Roman"/>
        </w:rPr>
        <w:t>管</w:t>
      </w:r>
      <w:r w:rsidR="00606B04" w:rsidRPr="00524178">
        <w:rPr>
          <w:rFonts w:ascii="Times New Roman" w:hAnsi="Times New Roman" w:hint="eastAsia"/>
        </w:rPr>
        <w:t>理</w:t>
      </w:r>
      <w:r w:rsidR="008148DF" w:rsidRPr="00524178">
        <w:rPr>
          <w:rFonts w:ascii="Times New Roman" w:hAnsi="Times New Roman"/>
        </w:rPr>
        <w:t>顧問</w:t>
      </w:r>
      <w:r w:rsidR="00606B04" w:rsidRPr="00524178">
        <w:rPr>
          <w:rFonts w:ascii="Times New Roman" w:hAnsi="Times New Roman" w:hint="eastAsia"/>
        </w:rPr>
        <w:t>公司</w:t>
      </w:r>
      <w:r w:rsidR="008148DF" w:rsidRPr="00524178">
        <w:rPr>
          <w:rFonts w:ascii="Times New Roman" w:hAnsi="Times New Roman"/>
        </w:rPr>
        <w:t>審查「准予同意」後，捷工局始「同意核定」。</w:t>
      </w:r>
    </w:p>
    <w:p w:rsidR="00F37D77" w:rsidRPr="00524178" w:rsidRDefault="00A306D2" w:rsidP="00041A2A">
      <w:pPr>
        <w:pStyle w:val="a3"/>
        <w:keepNext w:val="0"/>
        <w:numPr>
          <w:ilvl w:val="0"/>
          <w:numId w:val="2"/>
        </w:numPr>
        <w:ind w:left="709" w:hanging="709"/>
        <w:rPr>
          <w:rFonts w:ascii="Times New Roman" w:hAnsi="Times New Roman"/>
        </w:rPr>
      </w:pPr>
      <w:r w:rsidRPr="00524178">
        <w:rPr>
          <w:rFonts w:ascii="Times New Roman" w:hAnsi="Times New Roman"/>
        </w:rPr>
        <w:t>桃園市政府</w:t>
      </w:r>
      <w:r w:rsidR="00F37D77" w:rsidRPr="00524178">
        <w:rPr>
          <w:rFonts w:ascii="Times New Roman" w:hAnsi="Times New Roman"/>
        </w:rPr>
        <w:t>就北機廠遷址滲眉埤</w:t>
      </w:r>
      <w:r w:rsidR="003C2129" w:rsidRPr="00524178">
        <w:rPr>
          <w:rFonts w:ascii="Times New Roman" w:hAnsi="Times New Roman"/>
        </w:rPr>
        <w:t>相關追加</w:t>
      </w:r>
      <w:r w:rsidR="00F37D77" w:rsidRPr="00524178">
        <w:rPr>
          <w:rFonts w:ascii="Times New Roman" w:hAnsi="Times New Roman"/>
        </w:rPr>
        <w:t>經費</w:t>
      </w:r>
      <w:r w:rsidR="003C2129" w:rsidRPr="00524178">
        <w:rPr>
          <w:rFonts w:ascii="Times New Roman" w:hAnsi="Times New Roman"/>
        </w:rPr>
        <w:t>合理性</w:t>
      </w:r>
      <w:r w:rsidR="00F37D77" w:rsidRPr="00524178">
        <w:rPr>
          <w:rFonts w:ascii="Times New Roman" w:hAnsi="Times New Roman"/>
        </w:rPr>
        <w:t>之聲復理由及其辦理情形</w:t>
      </w:r>
      <w:r w:rsidR="00CB58C0" w:rsidRPr="00524178">
        <w:rPr>
          <w:rFonts w:ascii="Times New Roman" w:hAnsi="Times New Roman" w:hint="eastAsia"/>
        </w:rPr>
        <w:t>彙整表</w:t>
      </w:r>
    </w:p>
    <w:tbl>
      <w:tblPr>
        <w:tblStyle w:val="afb"/>
        <w:tblW w:w="5000" w:type="pct"/>
        <w:jc w:val="center"/>
        <w:tblCellMar>
          <w:left w:w="40" w:type="dxa"/>
          <w:right w:w="40" w:type="dxa"/>
        </w:tblCellMar>
        <w:tblLook w:val="04A0" w:firstRow="1" w:lastRow="0" w:firstColumn="1" w:lastColumn="0" w:noHBand="0" w:noVBand="1"/>
      </w:tblPr>
      <w:tblGrid>
        <w:gridCol w:w="3622"/>
        <w:gridCol w:w="5212"/>
      </w:tblGrid>
      <w:tr w:rsidR="00524178" w:rsidRPr="00524178" w:rsidTr="004C4E34">
        <w:trPr>
          <w:trHeight w:val="454"/>
          <w:tblHeader/>
          <w:jc w:val="center"/>
        </w:trPr>
        <w:tc>
          <w:tcPr>
            <w:tcW w:w="2050" w:type="pct"/>
            <w:shd w:val="clear" w:color="auto" w:fill="F2F2F2" w:themeFill="background1" w:themeFillShade="F2"/>
            <w:vAlign w:val="center"/>
          </w:tcPr>
          <w:p w:rsidR="00B06263" w:rsidRPr="00524178" w:rsidRDefault="00B06263" w:rsidP="009B3DC4">
            <w:pPr>
              <w:pStyle w:val="14"/>
              <w:jc w:val="center"/>
              <w:rPr>
                <w:rFonts w:ascii="Times New Roman"/>
                <w:spacing w:val="-30"/>
              </w:rPr>
            </w:pPr>
            <w:r w:rsidRPr="00524178">
              <w:rPr>
                <w:rFonts w:ascii="Times New Roman"/>
                <w:spacing w:val="-30"/>
              </w:rPr>
              <w:t>桃園市政府第</w:t>
            </w:r>
            <w:r w:rsidRPr="00524178">
              <w:rPr>
                <w:rFonts w:ascii="Times New Roman"/>
                <w:spacing w:val="-30"/>
              </w:rPr>
              <w:t>1</w:t>
            </w:r>
            <w:r w:rsidRPr="00524178">
              <w:rPr>
                <w:rFonts w:ascii="Times New Roman"/>
                <w:spacing w:val="-30"/>
              </w:rPr>
              <w:t>次</w:t>
            </w:r>
            <w:r w:rsidRPr="00524178">
              <w:rPr>
                <w:rFonts w:ascii="Times New Roman"/>
                <w:spacing w:val="-30"/>
              </w:rPr>
              <w:t>(113</w:t>
            </w:r>
            <w:r w:rsidRPr="00524178">
              <w:rPr>
                <w:rFonts w:ascii="Times New Roman"/>
                <w:spacing w:val="-30"/>
              </w:rPr>
              <w:t>年</w:t>
            </w:r>
            <w:r w:rsidRPr="00524178">
              <w:rPr>
                <w:rFonts w:ascii="Times New Roman"/>
                <w:spacing w:val="-30"/>
              </w:rPr>
              <w:t>6</w:t>
            </w:r>
            <w:r w:rsidRPr="00524178">
              <w:rPr>
                <w:rFonts w:ascii="Times New Roman"/>
                <w:spacing w:val="-30"/>
              </w:rPr>
              <w:t>月</w:t>
            </w:r>
            <w:r w:rsidRPr="00524178">
              <w:rPr>
                <w:rFonts w:ascii="Times New Roman"/>
                <w:spacing w:val="-30"/>
              </w:rPr>
              <w:t>24</w:t>
            </w:r>
            <w:r w:rsidRPr="00524178">
              <w:rPr>
                <w:rFonts w:ascii="Times New Roman"/>
                <w:spacing w:val="-30"/>
              </w:rPr>
              <w:t>日</w:t>
            </w:r>
            <w:r w:rsidRPr="00524178">
              <w:rPr>
                <w:rFonts w:ascii="Times New Roman"/>
                <w:spacing w:val="-30"/>
              </w:rPr>
              <w:t>)</w:t>
            </w:r>
            <w:r w:rsidR="00296941" w:rsidRPr="00524178">
              <w:rPr>
                <w:rFonts w:ascii="Times New Roman"/>
                <w:spacing w:val="-30"/>
              </w:rPr>
              <w:t>說明</w:t>
            </w:r>
          </w:p>
        </w:tc>
        <w:tc>
          <w:tcPr>
            <w:tcW w:w="2950" w:type="pct"/>
            <w:shd w:val="clear" w:color="auto" w:fill="F2F2F2" w:themeFill="background1" w:themeFillShade="F2"/>
            <w:vAlign w:val="center"/>
          </w:tcPr>
          <w:p w:rsidR="00B06263" w:rsidRPr="00524178" w:rsidRDefault="00B06263" w:rsidP="009B3DC4">
            <w:pPr>
              <w:pStyle w:val="14"/>
              <w:jc w:val="center"/>
              <w:rPr>
                <w:rFonts w:ascii="Times New Roman"/>
              </w:rPr>
            </w:pPr>
            <w:r w:rsidRPr="00524178">
              <w:rPr>
                <w:rFonts w:ascii="Times New Roman"/>
              </w:rPr>
              <w:t>桃園市政府第</w:t>
            </w:r>
            <w:r w:rsidRPr="00524178">
              <w:rPr>
                <w:rFonts w:ascii="Times New Roman"/>
              </w:rPr>
              <w:t>2</w:t>
            </w:r>
            <w:r w:rsidRPr="00524178">
              <w:rPr>
                <w:rFonts w:ascii="Times New Roman"/>
              </w:rPr>
              <w:t>次</w:t>
            </w:r>
            <w:r w:rsidRPr="00524178">
              <w:rPr>
                <w:rFonts w:ascii="Times New Roman"/>
              </w:rPr>
              <w:t>(113</w:t>
            </w:r>
            <w:r w:rsidRPr="00524178">
              <w:rPr>
                <w:rFonts w:ascii="Times New Roman"/>
              </w:rPr>
              <w:t>年</w:t>
            </w:r>
            <w:r w:rsidRPr="00524178">
              <w:rPr>
                <w:rFonts w:ascii="Times New Roman"/>
              </w:rPr>
              <w:t>8</w:t>
            </w:r>
            <w:r w:rsidRPr="00524178">
              <w:rPr>
                <w:rFonts w:ascii="Times New Roman"/>
              </w:rPr>
              <w:t>月</w:t>
            </w:r>
            <w:r w:rsidRPr="00524178">
              <w:rPr>
                <w:rFonts w:ascii="Times New Roman"/>
              </w:rPr>
              <w:t>13</w:t>
            </w:r>
            <w:r w:rsidRPr="00524178">
              <w:rPr>
                <w:rFonts w:ascii="Times New Roman"/>
              </w:rPr>
              <w:t>日</w:t>
            </w:r>
            <w:r w:rsidRPr="00524178">
              <w:rPr>
                <w:rFonts w:ascii="Times New Roman"/>
              </w:rPr>
              <w:t>)</w:t>
            </w:r>
            <w:r w:rsidR="00296941" w:rsidRPr="00524178">
              <w:rPr>
                <w:rFonts w:ascii="Times New Roman"/>
              </w:rPr>
              <w:t>說明</w:t>
            </w:r>
          </w:p>
        </w:tc>
      </w:tr>
      <w:tr w:rsidR="00524178" w:rsidRPr="00524178" w:rsidTr="004C4E34">
        <w:trPr>
          <w:jc w:val="center"/>
        </w:trPr>
        <w:tc>
          <w:tcPr>
            <w:tcW w:w="2050" w:type="pct"/>
          </w:tcPr>
          <w:p w:rsidR="00B06263" w:rsidRPr="00524178" w:rsidRDefault="0004422A" w:rsidP="00275DB6">
            <w:pPr>
              <w:pStyle w:val="14"/>
              <w:rPr>
                <w:rFonts w:ascii="Times New Roman"/>
              </w:rPr>
            </w:pPr>
            <w:r w:rsidRPr="00524178">
              <w:rPr>
                <w:rFonts w:ascii="Times New Roman"/>
              </w:rPr>
              <w:t>本案</w:t>
            </w:r>
            <w:r w:rsidRPr="00524178">
              <w:rPr>
                <w:rFonts w:ascii="Times New Roman"/>
              </w:rPr>
              <w:t>GM01</w:t>
            </w:r>
            <w:r w:rsidRPr="00524178">
              <w:rPr>
                <w:rFonts w:ascii="Times New Roman"/>
              </w:rPr>
              <w:t>標為統包工程，主要分為機電系統工程</w:t>
            </w:r>
            <w:r w:rsidRPr="00524178">
              <w:rPr>
                <w:rFonts w:ascii="Times New Roman"/>
              </w:rPr>
              <w:t>(</w:t>
            </w:r>
            <w:r w:rsidRPr="00524178">
              <w:rPr>
                <w:rFonts w:ascii="Times New Roman"/>
              </w:rPr>
              <w:t>車輛</w:t>
            </w:r>
            <w:r w:rsidRPr="00524178">
              <w:rPr>
                <w:rFonts w:ascii="Times New Roman"/>
              </w:rPr>
              <w:t>/</w:t>
            </w:r>
            <w:r w:rsidRPr="00524178">
              <w:rPr>
                <w:rFonts w:ascii="Times New Roman"/>
              </w:rPr>
              <w:t>供電</w:t>
            </w:r>
            <w:r w:rsidRPr="00524178">
              <w:rPr>
                <w:rFonts w:ascii="Times New Roman"/>
              </w:rPr>
              <w:t>/</w:t>
            </w:r>
            <w:r w:rsidRPr="00524178">
              <w:rPr>
                <w:rFonts w:ascii="Times New Roman"/>
              </w:rPr>
              <w:t>通訊重要系統與機廠維修設備及特種車輛等，約</w:t>
            </w:r>
            <w:r w:rsidR="00095830" w:rsidRPr="00524178">
              <w:rPr>
                <w:rFonts w:ascii="Times New Roman"/>
              </w:rPr>
              <w:t>占</w:t>
            </w:r>
            <w:r w:rsidRPr="00524178">
              <w:rPr>
                <w:rFonts w:ascii="Times New Roman"/>
              </w:rPr>
              <w:t>69%)</w:t>
            </w:r>
            <w:r w:rsidRPr="00524178">
              <w:rPr>
                <w:rFonts w:ascii="Times New Roman"/>
              </w:rPr>
              <w:t>、軌道工程</w:t>
            </w:r>
            <w:r w:rsidRPr="00524178">
              <w:rPr>
                <w:rFonts w:ascii="Times New Roman"/>
              </w:rPr>
              <w:t>(</w:t>
            </w:r>
            <w:r w:rsidRPr="00524178">
              <w:rPr>
                <w:rFonts w:ascii="Times New Roman"/>
              </w:rPr>
              <w:t>約</w:t>
            </w:r>
            <w:r w:rsidR="00095830" w:rsidRPr="00524178">
              <w:rPr>
                <w:rFonts w:ascii="Times New Roman"/>
              </w:rPr>
              <w:t>占</w:t>
            </w:r>
            <w:r w:rsidRPr="00524178">
              <w:rPr>
                <w:rFonts w:ascii="Times New Roman"/>
              </w:rPr>
              <w:t>18%)</w:t>
            </w:r>
            <w:r w:rsidRPr="00524178">
              <w:rPr>
                <w:rFonts w:ascii="Times New Roman"/>
              </w:rPr>
              <w:t>、北機廠土建工程</w:t>
            </w:r>
            <w:r w:rsidRPr="00524178">
              <w:rPr>
                <w:rFonts w:ascii="Times New Roman"/>
              </w:rPr>
              <w:t>(</w:t>
            </w:r>
            <w:r w:rsidRPr="00524178">
              <w:rPr>
                <w:rFonts w:ascii="Times New Roman"/>
              </w:rPr>
              <w:t>北機廠</w:t>
            </w:r>
            <w:r w:rsidRPr="00524178">
              <w:rPr>
                <w:rFonts w:ascii="Times New Roman"/>
              </w:rPr>
              <w:t>/</w:t>
            </w:r>
            <w:r w:rsidRPr="00524178">
              <w:rPr>
                <w:rFonts w:ascii="Times New Roman"/>
              </w:rPr>
              <w:t>南主變電站</w:t>
            </w:r>
            <w:r w:rsidRPr="00524178">
              <w:rPr>
                <w:rFonts w:ascii="Times New Roman"/>
              </w:rPr>
              <w:t>/</w:t>
            </w:r>
            <w:r w:rsidRPr="00524178">
              <w:rPr>
                <w:rFonts w:ascii="Times New Roman"/>
              </w:rPr>
              <w:t>桃園捷運總行控中心土建及其機電，約</w:t>
            </w:r>
            <w:r w:rsidR="00095830" w:rsidRPr="00524178">
              <w:rPr>
                <w:rFonts w:ascii="Times New Roman"/>
              </w:rPr>
              <w:t>占</w:t>
            </w:r>
            <w:r w:rsidRPr="00524178">
              <w:rPr>
                <w:rFonts w:ascii="Times New Roman"/>
              </w:rPr>
              <w:t>12%)</w:t>
            </w:r>
            <w:r w:rsidRPr="00524178">
              <w:rPr>
                <w:rFonts w:ascii="Times New Roman"/>
              </w:rPr>
              <w:t>等，係涉及整體機電系統關鍵技術與目前營運路線</w:t>
            </w:r>
            <w:r w:rsidRPr="00524178">
              <w:rPr>
                <w:rFonts w:ascii="Times New Roman"/>
              </w:rPr>
              <w:t>(</w:t>
            </w:r>
            <w:r w:rsidRPr="00524178">
              <w:rPr>
                <w:rFonts w:ascii="Times New Roman"/>
              </w:rPr>
              <w:t>機場捷運線</w:t>
            </w:r>
            <w:r w:rsidRPr="00524178">
              <w:rPr>
                <w:rFonts w:ascii="Times New Roman"/>
              </w:rPr>
              <w:t>)</w:t>
            </w:r>
            <w:r w:rsidRPr="00524178">
              <w:rPr>
                <w:rFonts w:ascii="Times New Roman"/>
              </w:rPr>
              <w:t>相關界面整合，與土建統包標性質不同，需俟統包商完成細部設計後統計各工項確切數量，惟經查北機廠於舊址未完成細</w:t>
            </w:r>
            <w:r w:rsidR="00D96BC9" w:rsidRPr="00524178">
              <w:rPr>
                <w:rFonts w:ascii="Times New Roman"/>
              </w:rPr>
              <w:t>部</w:t>
            </w:r>
            <w:r w:rsidRPr="00524178">
              <w:rPr>
                <w:rFonts w:ascii="Times New Roman"/>
              </w:rPr>
              <w:t>設</w:t>
            </w:r>
            <w:r w:rsidR="00D96BC9" w:rsidRPr="00524178">
              <w:rPr>
                <w:rFonts w:ascii="Times New Roman"/>
              </w:rPr>
              <w:t>計</w:t>
            </w:r>
            <w:r w:rsidRPr="00524178">
              <w:rPr>
                <w:rFonts w:ascii="Times New Roman"/>
              </w:rPr>
              <w:t>前即遷移至滲眉埤，考量撙節公帑避免重複編列設計費用，故直接進行滲眉埤機廠細部設計，未有變更前北機廠舊址各工項數量，為計算變更前後之金額增減，因此依統包商決標後提出之初步詳細價目表內北機廠原址總價做為變更前金額，據以計算變更增減</w:t>
            </w:r>
            <w:r w:rsidR="005066E1" w:rsidRPr="00524178">
              <w:rPr>
                <w:rFonts w:ascii="Times New Roman"/>
              </w:rPr>
              <w:t>。</w:t>
            </w:r>
          </w:p>
        </w:tc>
        <w:tc>
          <w:tcPr>
            <w:tcW w:w="2950" w:type="pct"/>
          </w:tcPr>
          <w:p w:rsidR="0004422A" w:rsidRPr="00524178" w:rsidRDefault="009B3DC4" w:rsidP="009B3DC4">
            <w:pPr>
              <w:pStyle w:val="14"/>
              <w:ind w:left="318" w:hangingChars="117" w:hanging="318"/>
              <w:rPr>
                <w:rFonts w:ascii="Times New Roman"/>
              </w:rPr>
            </w:pPr>
            <w:r w:rsidRPr="00524178">
              <w:rPr>
                <w:rFonts w:ascii="Times New Roman"/>
              </w:rPr>
              <w:t>1</w:t>
            </w:r>
            <w:r w:rsidRPr="00524178">
              <w:rPr>
                <w:rFonts w:ascii="Times New Roman"/>
              </w:rPr>
              <w:t>、</w:t>
            </w:r>
            <w:r w:rsidR="0004422A" w:rsidRPr="00524178">
              <w:rPr>
                <w:rFonts w:ascii="Times New Roman"/>
              </w:rPr>
              <w:t>有關變更後數量計算依據補充說明如下：</w:t>
            </w:r>
          </w:p>
          <w:p w:rsidR="0004422A" w:rsidRPr="00524178" w:rsidRDefault="009B3DC4" w:rsidP="001003DD">
            <w:pPr>
              <w:pStyle w:val="14"/>
              <w:ind w:leftChars="103" w:left="636" w:hangingChars="105" w:hanging="286"/>
              <w:rPr>
                <w:rFonts w:ascii="Times New Roman"/>
              </w:rPr>
            </w:pPr>
            <w:r w:rsidRPr="00524178">
              <w:rPr>
                <w:rFonts w:ascii="Times New Roman"/>
              </w:rPr>
              <w:t>(1)</w:t>
            </w:r>
            <w:r w:rsidR="0004422A" w:rsidRPr="00524178">
              <w:rPr>
                <w:rFonts w:ascii="Times New Roman"/>
              </w:rPr>
              <w:t>北機廠移設滲眉埤土建工程主要工項以土方工程、防洪及隔音擋土牆工程、新設排水箱涵等項為主。</w:t>
            </w:r>
          </w:p>
          <w:p w:rsidR="0004422A" w:rsidRPr="00524178" w:rsidRDefault="009B3DC4" w:rsidP="001003DD">
            <w:pPr>
              <w:pStyle w:val="14"/>
              <w:ind w:leftChars="103" w:left="636" w:hangingChars="105" w:hanging="286"/>
              <w:rPr>
                <w:rFonts w:ascii="Times New Roman"/>
              </w:rPr>
            </w:pPr>
            <w:r w:rsidRPr="00524178">
              <w:rPr>
                <w:rFonts w:ascii="Times New Roman"/>
              </w:rPr>
              <w:t>(2)</w:t>
            </w:r>
            <w:r w:rsidR="0004422A" w:rsidRPr="00524178">
              <w:rPr>
                <w:rFonts w:ascii="Times New Roman"/>
              </w:rPr>
              <w:t>「北機廠新址新增既有設施清除處理」、「地盤改良強化處理」等，則係依廠商所提資料或設計成果進行數量計算審核。</w:t>
            </w:r>
          </w:p>
          <w:p w:rsidR="0004422A" w:rsidRPr="00524178" w:rsidRDefault="009B3DC4" w:rsidP="001003DD">
            <w:pPr>
              <w:pStyle w:val="14"/>
              <w:ind w:leftChars="103" w:left="636" w:hangingChars="105" w:hanging="286"/>
              <w:rPr>
                <w:rFonts w:ascii="Times New Roman"/>
              </w:rPr>
            </w:pPr>
            <w:r w:rsidRPr="00524178">
              <w:rPr>
                <w:rFonts w:ascii="Times New Roman"/>
              </w:rPr>
              <w:t>(3)</w:t>
            </w:r>
            <w:r w:rsidR="0004422A" w:rsidRPr="00524178">
              <w:rPr>
                <w:rFonts w:ascii="Times New Roman"/>
              </w:rPr>
              <w:t>「北機廠新址工地清理」、「新址土方數量增加部分」、「北機廠新址土方回填」等，則係依變更前後如面積比例、回填數量比例等方式依比例調整。</w:t>
            </w:r>
          </w:p>
          <w:p w:rsidR="0004422A" w:rsidRPr="00524178" w:rsidRDefault="009B3DC4" w:rsidP="001003DD">
            <w:pPr>
              <w:pStyle w:val="14"/>
              <w:ind w:leftChars="103" w:left="636" w:hangingChars="105" w:hanging="286"/>
              <w:rPr>
                <w:rFonts w:ascii="Times New Roman"/>
              </w:rPr>
            </w:pPr>
            <w:r w:rsidRPr="00524178">
              <w:rPr>
                <w:rFonts w:ascii="Times New Roman"/>
              </w:rPr>
              <w:t>(4)</w:t>
            </w:r>
            <w:r w:rsidR="0004422A" w:rsidRPr="00524178">
              <w:rPr>
                <w:rFonts w:ascii="Times New Roman"/>
              </w:rPr>
              <w:t>「北機廠新址防洪及隔音擋土牆工程」，因變動後擋土牆共構段長度增加，降低擋土牆原施作高度，此部分均有考量於數量計算，並且於相應之費用予以扣除。</w:t>
            </w:r>
          </w:p>
          <w:p w:rsidR="0004422A" w:rsidRPr="00524178" w:rsidRDefault="009B3DC4" w:rsidP="001003DD">
            <w:pPr>
              <w:pStyle w:val="14"/>
              <w:ind w:leftChars="103" w:left="636" w:hangingChars="105" w:hanging="286"/>
              <w:rPr>
                <w:rFonts w:ascii="Times New Roman"/>
              </w:rPr>
            </w:pPr>
            <w:r w:rsidRPr="00524178">
              <w:rPr>
                <w:rFonts w:ascii="Times New Roman"/>
              </w:rPr>
              <w:t>(5)</w:t>
            </w:r>
            <w:r w:rsidR="0004422A" w:rsidRPr="00524178">
              <w:rPr>
                <w:rFonts w:ascii="Times New Roman"/>
              </w:rPr>
              <w:t>計畫管理資訊系統</w:t>
            </w:r>
            <w:r w:rsidR="005C1435" w:rsidRPr="00524178">
              <w:rPr>
                <w:rFonts w:ascii="Times New Roman" w:hint="eastAsia"/>
              </w:rPr>
              <w:t>(</w:t>
            </w:r>
            <w:r w:rsidR="0004422A" w:rsidRPr="00524178">
              <w:rPr>
                <w:rFonts w:ascii="Times New Roman"/>
              </w:rPr>
              <w:t>PMIS</w:t>
            </w:r>
            <w:r w:rsidR="005C1435" w:rsidRPr="00524178">
              <w:rPr>
                <w:rFonts w:ascii="Times New Roman" w:hint="eastAsia"/>
              </w:rPr>
              <w:t>)</w:t>
            </w:r>
            <w:r w:rsidR="0004422A" w:rsidRPr="00524178">
              <w:rPr>
                <w:rFonts w:ascii="Times New Roman"/>
              </w:rPr>
              <w:t>建置使用費：本項已扣除廠商報價中系統建置費用，並依原契約比例估算調整。</w:t>
            </w:r>
          </w:p>
          <w:p w:rsidR="00B06263" w:rsidRPr="00524178" w:rsidRDefault="009B3DC4" w:rsidP="004C4E34">
            <w:pPr>
              <w:pStyle w:val="14"/>
              <w:ind w:left="381" w:hangingChars="140" w:hanging="381"/>
              <w:rPr>
                <w:rFonts w:ascii="Times New Roman"/>
              </w:rPr>
            </w:pPr>
            <w:r w:rsidRPr="00524178">
              <w:rPr>
                <w:rFonts w:ascii="Times New Roman"/>
              </w:rPr>
              <w:t>2</w:t>
            </w:r>
            <w:r w:rsidRPr="00524178">
              <w:rPr>
                <w:rFonts w:ascii="Times New Roman"/>
              </w:rPr>
              <w:t>、</w:t>
            </w:r>
            <w:r w:rsidR="0004422A" w:rsidRPr="00524178">
              <w:rPr>
                <w:rFonts w:ascii="Times New Roman"/>
              </w:rPr>
              <w:t>GM01</w:t>
            </w:r>
            <w:r w:rsidR="0004422A" w:rsidRPr="00524178">
              <w:rPr>
                <w:rFonts w:ascii="Times New Roman"/>
              </w:rPr>
              <w:t>標契約變更價格之依據係參考近期其他案例為考量，業依上述原則進行工項單價之合理性分析，並按契約規定，如有較契約價目表有減少者，金額將不予給付。</w:t>
            </w:r>
          </w:p>
        </w:tc>
      </w:tr>
    </w:tbl>
    <w:p w:rsidR="009F2D7D" w:rsidRPr="00524178" w:rsidRDefault="009F2D7D" w:rsidP="007844D7">
      <w:pPr>
        <w:pStyle w:val="afa"/>
        <w:spacing w:before="0" w:after="0"/>
        <w:rPr>
          <w:rFonts w:ascii="Times New Roman"/>
          <w:sz w:val="24"/>
          <w:szCs w:val="24"/>
        </w:rPr>
      </w:pPr>
      <w:r w:rsidRPr="00524178">
        <w:rPr>
          <w:rFonts w:ascii="Times New Roman"/>
          <w:sz w:val="24"/>
          <w:szCs w:val="24"/>
        </w:rPr>
        <w:t>資料來源：</w:t>
      </w:r>
      <w:r w:rsidR="00BC6046" w:rsidRPr="00524178">
        <w:rPr>
          <w:rFonts w:ascii="Times New Roman"/>
          <w:sz w:val="24"/>
          <w:szCs w:val="24"/>
        </w:rPr>
        <w:t>本院整理自桃園市政府提供資料。</w:t>
      </w:r>
    </w:p>
    <w:p w:rsidR="00B06263" w:rsidRPr="00524178" w:rsidRDefault="00B06263" w:rsidP="007844D7">
      <w:pPr>
        <w:pStyle w:val="afa"/>
        <w:spacing w:before="0" w:after="0"/>
        <w:rPr>
          <w:rFonts w:ascii="Times New Roman"/>
          <w:sz w:val="24"/>
          <w:szCs w:val="24"/>
        </w:rPr>
      </w:pPr>
    </w:p>
    <w:p w:rsidR="00F23C7F" w:rsidRPr="00524178" w:rsidRDefault="00095830" w:rsidP="00EC099F">
      <w:pPr>
        <w:pStyle w:val="3"/>
        <w:rPr>
          <w:rFonts w:ascii="Times New Roman" w:hAnsi="Times New Roman"/>
          <w:sz w:val="28"/>
        </w:rPr>
      </w:pPr>
      <w:r w:rsidRPr="00524178">
        <w:rPr>
          <w:rFonts w:ascii="Times New Roman" w:hAnsi="Times New Roman"/>
        </w:rPr>
        <w:t>另按</w:t>
      </w:r>
      <w:r w:rsidR="001E4251" w:rsidRPr="00524178">
        <w:rPr>
          <w:rFonts w:ascii="Times New Roman" w:hAnsi="Times New Roman"/>
        </w:rPr>
        <w:t>GM01</w:t>
      </w:r>
      <w:r w:rsidR="001E4251" w:rsidRPr="00524178">
        <w:rPr>
          <w:rFonts w:ascii="Times New Roman" w:hAnsi="Times New Roman"/>
        </w:rPr>
        <w:t>標契約第</w:t>
      </w:r>
      <w:r w:rsidR="001E4251" w:rsidRPr="00524178">
        <w:rPr>
          <w:rFonts w:ascii="Times New Roman" w:hAnsi="Times New Roman"/>
        </w:rPr>
        <w:t>3</w:t>
      </w:r>
      <w:r w:rsidR="001E4251" w:rsidRPr="00524178">
        <w:rPr>
          <w:rFonts w:ascii="Times New Roman" w:hAnsi="Times New Roman"/>
        </w:rPr>
        <w:t>條第</w:t>
      </w:r>
      <w:r w:rsidR="001E4251" w:rsidRPr="00524178">
        <w:rPr>
          <w:rFonts w:ascii="Times New Roman" w:hAnsi="Times New Roman"/>
        </w:rPr>
        <w:t>(</w:t>
      </w:r>
      <w:r w:rsidR="001E4251" w:rsidRPr="00524178">
        <w:rPr>
          <w:rFonts w:ascii="Times New Roman" w:hAnsi="Times New Roman"/>
        </w:rPr>
        <w:t>二</w:t>
      </w:r>
      <w:r w:rsidR="001E4251" w:rsidRPr="00524178">
        <w:rPr>
          <w:rFonts w:ascii="Times New Roman" w:hAnsi="Times New Roman"/>
        </w:rPr>
        <w:t>)</w:t>
      </w:r>
      <w:r w:rsidR="001E4251" w:rsidRPr="00524178">
        <w:rPr>
          <w:rFonts w:ascii="Times New Roman" w:hAnsi="Times New Roman"/>
        </w:rPr>
        <w:t>款第</w:t>
      </w:r>
      <w:r w:rsidR="001E4251" w:rsidRPr="00524178">
        <w:rPr>
          <w:rFonts w:ascii="Times New Roman" w:hAnsi="Times New Roman"/>
        </w:rPr>
        <w:t>5</w:t>
      </w:r>
      <w:r w:rsidR="001E4251" w:rsidRPr="00524178">
        <w:rPr>
          <w:rFonts w:ascii="Times New Roman" w:hAnsi="Times New Roman"/>
        </w:rPr>
        <w:t>目規定，詳細價目表內之</w:t>
      </w:r>
      <w:r w:rsidR="001E4251" w:rsidRPr="00524178">
        <w:rPr>
          <w:rFonts w:ascii="Times New Roman" w:hAnsi="Times New Roman"/>
          <w:kern w:val="0"/>
        </w:rPr>
        <w:t>「一式」</w:t>
      </w:r>
      <w:r w:rsidR="001E4251" w:rsidRPr="00524178">
        <w:rPr>
          <w:rFonts w:ascii="Times New Roman" w:hAnsi="Times New Roman"/>
        </w:rPr>
        <w:t>計價項目，廠商應於完成細部設計日，將該</w:t>
      </w:r>
      <w:r w:rsidR="001E4251" w:rsidRPr="00524178">
        <w:rPr>
          <w:rFonts w:ascii="Times New Roman" w:hAnsi="Times New Roman"/>
          <w:kern w:val="0"/>
        </w:rPr>
        <w:t>「一式」</w:t>
      </w:r>
      <w:r w:rsidR="001E4251" w:rsidRPr="00524178">
        <w:rPr>
          <w:rFonts w:ascii="Times New Roman" w:hAnsi="Times New Roman"/>
        </w:rPr>
        <w:t>計價項目涉及之工作及費用等</w:t>
      </w:r>
      <w:r w:rsidR="001E4251" w:rsidRPr="00524178">
        <w:rPr>
          <w:rFonts w:ascii="Times New Roman" w:hAnsi="Times New Roman"/>
        </w:rPr>
        <w:lastRenderedPageBreak/>
        <w:t>詳細分析資料送請機關審核，經機關核定後據以估驗計價，不論施作數量多寡，估驗計價總額以該項目所列金額為上限；</w:t>
      </w:r>
      <w:r w:rsidRPr="00524178">
        <w:rPr>
          <w:rFonts w:ascii="Times New Roman" w:hAnsi="Times New Roman"/>
        </w:rPr>
        <w:t>次按</w:t>
      </w:r>
      <w:r w:rsidR="001E4251" w:rsidRPr="00524178">
        <w:rPr>
          <w:rFonts w:ascii="Times New Roman" w:hAnsi="Times New Roman"/>
        </w:rPr>
        <w:t>同契約第</w:t>
      </w:r>
      <w:r w:rsidR="001E4251" w:rsidRPr="00524178">
        <w:rPr>
          <w:rFonts w:ascii="Times New Roman" w:hAnsi="Times New Roman"/>
        </w:rPr>
        <w:t>22</w:t>
      </w:r>
      <w:r w:rsidR="001E4251" w:rsidRPr="00524178">
        <w:rPr>
          <w:rFonts w:ascii="Times New Roman" w:hAnsi="Times New Roman"/>
        </w:rPr>
        <w:t>條第</w:t>
      </w:r>
      <w:r w:rsidR="001E4251" w:rsidRPr="00524178">
        <w:rPr>
          <w:rFonts w:ascii="Times New Roman" w:hAnsi="Times New Roman"/>
        </w:rPr>
        <w:t>(</w:t>
      </w:r>
      <w:r w:rsidR="001E4251" w:rsidRPr="00524178">
        <w:rPr>
          <w:rFonts w:ascii="Times New Roman" w:hAnsi="Times New Roman"/>
        </w:rPr>
        <w:t>一</w:t>
      </w:r>
      <w:r w:rsidR="001E4251" w:rsidRPr="00524178">
        <w:rPr>
          <w:rFonts w:ascii="Times New Roman" w:hAnsi="Times New Roman"/>
        </w:rPr>
        <w:t>)</w:t>
      </w:r>
      <w:r w:rsidR="001E4251" w:rsidRPr="00524178">
        <w:rPr>
          <w:rFonts w:ascii="Times New Roman" w:hAnsi="Times New Roman"/>
        </w:rPr>
        <w:t>款規定，設計有變更必要者，其變更係不可歸責於廠商者，廠商得向機關請求償付「履約所增加之必要費用」。</w:t>
      </w:r>
      <w:r w:rsidR="00182EAE" w:rsidRPr="00524178">
        <w:rPr>
          <w:rFonts w:ascii="Times New Roman" w:hAnsi="Times New Roman" w:hint="eastAsia"/>
        </w:rPr>
        <w:t>惟據</w:t>
      </w:r>
      <w:r w:rsidRPr="00524178">
        <w:rPr>
          <w:rFonts w:ascii="Times New Roman" w:hAnsi="Times New Roman"/>
          <w:kern w:val="0"/>
        </w:rPr>
        <w:t>桃園審計處查核發現，</w:t>
      </w:r>
      <w:r w:rsidR="001E4251" w:rsidRPr="00524178">
        <w:rPr>
          <w:rFonts w:ascii="Times New Roman" w:hAnsi="Times New Roman"/>
        </w:rPr>
        <w:t>GM01</w:t>
      </w:r>
      <w:r w:rsidR="001E4251" w:rsidRPr="00524178">
        <w:rPr>
          <w:rFonts w:ascii="Times New Roman" w:hAnsi="Times New Roman"/>
        </w:rPr>
        <w:t>標契約、詳細價目表壹、十編列「機電系統工程管理與整合費」</w:t>
      </w:r>
      <w:r w:rsidR="001E4251" w:rsidRPr="00524178">
        <w:rPr>
          <w:rFonts w:ascii="Times New Roman" w:hAnsi="Times New Roman"/>
        </w:rPr>
        <w:t>43</w:t>
      </w:r>
      <w:r w:rsidR="001E4251" w:rsidRPr="00524178">
        <w:rPr>
          <w:rFonts w:ascii="Times New Roman" w:hAnsi="Times New Roman"/>
        </w:rPr>
        <w:t>億</w:t>
      </w:r>
      <w:r w:rsidR="001E4251" w:rsidRPr="00524178">
        <w:rPr>
          <w:rFonts w:ascii="Times New Roman" w:hAnsi="Times New Roman"/>
        </w:rPr>
        <w:t>5,809</w:t>
      </w:r>
      <w:r w:rsidR="001E4251" w:rsidRPr="00524178">
        <w:rPr>
          <w:rFonts w:ascii="Times New Roman" w:hAnsi="Times New Roman"/>
        </w:rPr>
        <w:t>萬元，其單位係以</w:t>
      </w:r>
      <w:r w:rsidR="001E4251" w:rsidRPr="00524178">
        <w:rPr>
          <w:rFonts w:ascii="Times New Roman" w:hAnsi="Times New Roman"/>
          <w:kern w:val="0"/>
        </w:rPr>
        <w:t>「一式」</w:t>
      </w:r>
      <w:r w:rsidR="001E4251" w:rsidRPr="00524178">
        <w:rPr>
          <w:rFonts w:ascii="Times New Roman" w:hAnsi="Times New Roman"/>
        </w:rPr>
        <w:t>方式編列，項下並未列載詳細項目及金額組成或說明，爰統包商應依</w:t>
      </w:r>
      <w:r w:rsidRPr="00524178">
        <w:rPr>
          <w:rFonts w:ascii="Times New Roman" w:hAnsi="Times New Roman"/>
        </w:rPr>
        <w:t>前揭</w:t>
      </w:r>
      <w:r w:rsidR="001E4251" w:rsidRPr="00524178">
        <w:rPr>
          <w:rFonts w:ascii="Times New Roman" w:hAnsi="Times New Roman"/>
        </w:rPr>
        <w:t>規定提送相關工作及費用等詳細分析資料送請機關審核。</w:t>
      </w:r>
      <w:r w:rsidRPr="00524178">
        <w:rPr>
          <w:rFonts w:ascii="Times New Roman" w:hAnsi="Times New Roman"/>
        </w:rPr>
        <w:t>此外</w:t>
      </w:r>
      <w:r w:rsidR="001E4251" w:rsidRPr="00524178">
        <w:rPr>
          <w:rFonts w:ascii="Times New Roman" w:hAnsi="Times New Roman"/>
        </w:rPr>
        <w:t>，</w:t>
      </w:r>
      <w:r w:rsidR="00C47865" w:rsidRPr="00524178">
        <w:rPr>
          <w:rFonts w:ascii="Times New Roman" w:hAnsi="Times New Roman"/>
          <w:kern w:val="0"/>
        </w:rPr>
        <w:t>113</w:t>
      </w:r>
      <w:r w:rsidR="00C47865" w:rsidRPr="00524178">
        <w:rPr>
          <w:rFonts w:ascii="Times New Roman" w:hAnsi="Times New Roman"/>
          <w:kern w:val="0"/>
        </w:rPr>
        <w:t>年</w:t>
      </w:r>
      <w:r w:rsidR="00C47865" w:rsidRPr="00524178">
        <w:rPr>
          <w:rFonts w:ascii="Times New Roman" w:hAnsi="Times New Roman"/>
          <w:kern w:val="0"/>
        </w:rPr>
        <w:t>1</w:t>
      </w:r>
      <w:r w:rsidR="00C47865" w:rsidRPr="00524178">
        <w:rPr>
          <w:rFonts w:ascii="Times New Roman" w:hAnsi="Times New Roman"/>
          <w:kern w:val="0"/>
        </w:rPr>
        <w:t>月</w:t>
      </w:r>
      <w:r w:rsidR="007F7090" w:rsidRPr="00524178">
        <w:rPr>
          <w:rFonts w:ascii="Times New Roman" w:hAnsi="Times New Roman"/>
          <w:kern w:val="0"/>
        </w:rPr>
        <w:t>捷工局</w:t>
      </w:r>
      <w:r w:rsidR="00C47865" w:rsidRPr="00524178">
        <w:rPr>
          <w:rFonts w:ascii="Times New Roman" w:hAnsi="Times New Roman"/>
          <w:kern w:val="0"/>
        </w:rPr>
        <w:t>同意統包商</w:t>
      </w:r>
      <w:r w:rsidR="001E4251" w:rsidRPr="00524178">
        <w:rPr>
          <w:rFonts w:ascii="Times New Roman" w:hAnsi="Times New Roman"/>
          <w:kern w:val="0"/>
        </w:rPr>
        <w:t>追加「北機廠移設新址工程管理與整合費」</w:t>
      </w:r>
      <w:r w:rsidR="001E4251" w:rsidRPr="00524178">
        <w:rPr>
          <w:rFonts w:ascii="Times New Roman" w:hAnsi="Times New Roman"/>
          <w:kern w:val="0"/>
        </w:rPr>
        <w:t>9,588</w:t>
      </w:r>
      <w:r w:rsidR="001E4251" w:rsidRPr="00524178">
        <w:rPr>
          <w:rFonts w:ascii="Times New Roman" w:hAnsi="Times New Roman"/>
          <w:kern w:val="0"/>
        </w:rPr>
        <w:t>萬餘元，係按原列費用</w:t>
      </w:r>
      <w:r w:rsidR="001E4251" w:rsidRPr="00524178">
        <w:rPr>
          <w:rFonts w:ascii="Times New Roman" w:hAnsi="Times New Roman"/>
          <w:kern w:val="0"/>
        </w:rPr>
        <w:t>(43</w:t>
      </w:r>
      <w:r w:rsidR="001E4251" w:rsidRPr="00524178">
        <w:rPr>
          <w:rFonts w:ascii="Times New Roman" w:hAnsi="Times New Roman"/>
          <w:kern w:val="0"/>
        </w:rPr>
        <w:t>億</w:t>
      </w:r>
      <w:r w:rsidR="001E4251" w:rsidRPr="00524178">
        <w:rPr>
          <w:rFonts w:ascii="Times New Roman" w:hAnsi="Times New Roman"/>
          <w:kern w:val="0"/>
        </w:rPr>
        <w:t>5,809</w:t>
      </w:r>
      <w:r w:rsidR="001E4251" w:rsidRPr="00524178">
        <w:rPr>
          <w:rFonts w:ascii="Times New Roman" w:hAnsi="Times New Roman"/>
          <w:kern w:val="0"/>
        </w:rPr>
        <w:t>萬元</w:t>
      </w:r>
      <w:r w:rsidR="001E4251" w:rsidRPr="00524178">
        <w:rPr>
          <w:rFonts w:ascii="Times New Roman" w:hAnsi="Times New Roman"/>
          <w:kern w:val="0"/>
        </w:rPr>
        <w:t>)</w:t>
      </w:r>
      <w:r w:rsidR="001E4251" w:rsidRPr="00524178">
        <w:rPr>
          <w:rFonts w:ascii="Times New Roman" w:hAnsi="Times New Roman"/>
          <w:kern w:val="0"/>
        </w:rPr>
        <w:t>與新增直接工程費用之比例核計</w:t>
      </w:r>
      <w:r w:rsidRPr="00524178">
        <w:rPr>
          <w:rFonts w:ascii="Times New Roman" w:hAnsi="Times New Roman"/>
          <w:kern w:val="0"/>
        </w:rPr>
        <w:t>，</w:t>
      </w:r>
      <w:r w:rsidR="00296941" w:rsidRPr="00524178">
        <w:rPr>
          <w:rFonts w:ascii="Times New Roman" w:hAnsi="Times New Roman"/>
          <w:kern w:val="0"/>
        </w:rPr>
        <w:t>再</w:t>
      </w:r>
      <w:r w:rsidRPr="00524178">
        <w:rPr>
          <w:rFonts w:ascii="Times New Roman" w:hAnsi="Times New Roman"/>
        </w:rPr>
        <w:t>考量</w:t>
      </w:r>
      <w:r w:rsidR="00296941" w:rsidRPr="00524178">
        <w:rPr>
          <w:rFonts w:ascii="Times New Roman" w:hAnsi="Times New Roman"/>
        </w:rPr>
        <w:t>此工程</w:t>
      </w:r>
      <w:r w:rsidRPr="00524178">
        <w:rPr>
          <w:rFonts w:ascii="Times New Roman" w:hAnsi="Times New Roman"/>
        </w:rPr>
        <w:t>管理整合工作較為單純，費用酌予折減</w:t>
      </w:r>
      <w:r w:rsidRPr="00524178">
        <w:rPr>
          <w:rFonts w:ascii="Times New Roman" w:hAnsi="Times New Roman"/>
        </w:rPr>
        <w:t>50%</w:t>
      </w:r>
      <w:r w:rsidR="001E4251" w:rsidRPr="00524178">
        <w:rPr>
          <w:rFonts w:ascii="Times New Roman" w:hAnsi="Times New Roman"/>
          <w:kern w:val="0"/>
        </w:rPr>
        <w:t>，未以統包商提送相關費用詳細分析資料為基礎，以及實際增加工作量之必要費用，覈實計算，</w:t>
      </w:r>
      <w:r w:rsidR="001E4251" w:rsidRPr="00524178">
        <w:rPr>
          <w:rFonts w:ascii="Times New Roman" w:hAnsi="Times New Roman"/>
        </w:rPr>
        <w:t>核與</w:t>
      </w:r>
      <w:r w:rsidRPr="00524178">
        <w:rPr>
          <w:rFonts w:ascii="Times New Roman" w:hAnsi="Times New Roman"/>
        </w:rPr>
        <w:t>前揭規定</w:t>
      </w:r>
      <w:r w:rsidR="001E4251" w:rsidRPr="00524178">
        <w:rPr>
          <w:rFonts w:ascii="Times New Roman" w:hAnsi="Times New Roman"/>
        </w:rPr>
        <w:t>有間。經</w:t>
      </w:r>
      <w:r w:rsidR="008148DF" w:rsidRPr="00524178">
        <w:rPr>
          <w:rFonts w:ascii="Times New Roman" w:hAnsi="Times New Roman"/>
        </w:rPr>
        <w:t>桃園審計處</w:t>
      </w:r>
      <w:r w:rsidR="000D0A9F" w:rsidRPr="00524178">
        <w:rPr>
          <w:rFonts w:ascii="Times New Roman" w:hAnsi="Times New Roman"/>
        </w:rPr>
        <w:t>函請桃園市政府查明處理後</w:t>
      </w:r>
      <w:r w:rsidR="001E4251" w:rsidRPr="00524178">
        <w:rPr>
          <w:rFonts w:ascii="Times New Roman" w:hAnsi="Times New Roman"/>
        </w:rPr>
        <w:t>，</w:t>
      </w:r>
      <w:r w:rsidR="002C67E9" w:rsidRPr="00524178">
        <w:rPr>
          <w:rFonts w:ascii="Times New Roman" w:hAnsi="Times New Roman"/>
        </w:rPr>
        <w:t>據</w:t>
      </w:r>
      <w:r w:rsidR="000D0A9F" w:rsidRPr="00524178">
        <w:rPr>
          <w:rFonts w:ascii="Times New Roman" w:hAnsi="Times New Roman"/>
        </w:rPr>
        <w:t>該府</w:t>
      </w:r>
      <w:r w:rsidR="002C67E9" w:rsidRPr="00524178">
        <w:rPr>
          <w:rFonts w:ascii="Times New Roman" w:hAnsi="Times New Roman"/>
          <w:szCs w:val="32"/>
        </w:rPr>
        <w:t>分別於</w:t>
      </w:r>
      <w:proofErr w:type="gramStart"/>
      <w:r w:rsidR="002C67E9" w:rsidRPr="00524178">
        <w:rPr>
          <w:rFonts w:ascii="Times New Roman" w:hAnsi="Times New Roman"/>
          <w:szCs w:val="32"/>
        </w:rPr>
        <w:t>113</w:t>
      </w:r>
      <w:r w:rsidR="002C67E9" w:rsidRPr="00524178">
        <w:rPr>
          <w:rFonts w:ascii="Times New Roman" w:hAnsi="Times New Roman"/>
          <w:szCs w:val="32"/>
        </w:rPr>
        <w:t>年</w:t>
      </w:r>
      <w:r w:rsidR="002C67E9" w:rsidRPr="00524178">
        <w:rPr>
          <w:rFonts w:ascii="Times New Roman" w:hAnsi="Times New Roman"/>
          <w:szCs w:val="32"/>
        </w:rPr>
        <w:t>6</w:t>
      </w:r>
      <w:r w:rsidR="002C67E9" w:rsidRPr="00524178">
        <w:rPr>
          <w:rFonts w:ascii="Times New Roman" w:hAnsi="Times New Roman"/>
          <w:szCs w:val="32"/>
        </w:rPr>
        <w:t>、</w:t>
      </w:r>
      <w:r w:rsidR="002C67E9" w:rsidRPr="00524178">
        <w:rPr>
          <w:rFonts w:ascii="Times New Roman" w:hAnsi="Times New Roman"/>
          <w:szCs w:val="32"/>
        </w:rPr>
        <w:t>8</w:t>
      </w:r>
      <w:r w:rsidR="002C67E9" w:rsidRPr="00524178">
        <w:rPr>
          <w:rFonts w:ascii="Times New Roman" w:hAnsi="Times New Roman"/>
          <w:szCs w:val="32"/>
        </w:rPr>
        <w:t>月復稱</w:t>
      </w:r>
      <w:proofErr w:type="gramEnd"/>
      <w:r w:rsidR="002C67E9" w:rsidRPr="00524178">
        <w:rPr>
          <w:rFonts w:ascii="Times New Roman" w:hAnsi="Times New Roman"/>
          <w:szCs w:val="32"/>
        </w:rPr>
        <w:t>，</w:t>
      </w:r>
      <w:r w:rsidR="00185AD7" w:rsidRPr="00524178">
        <w:rPr>
          <w:rFonts w:ascii="Times New Roman" w:hAnsi="Times New Roman"/>
        </w:rPr>
        <w:t>已</w:t>
      </w:r>
      <w:r w:rsidR="00C47865" w:rsidRPr="00524178">
        <w:rPr>
          <w:rFonts w:ascii="Times New Roman" w:hAnsi="Times New Roman"/>
        </w:rPr>
        <w:t>於</w:t>
      </w:r>
      <w:r w:rsidR="00C47865" w:rsidRPr="00524178">
        <w:rPr>
          <w:rFonts w:ascii="Times New Roman" w:hAnsi="Times New Roman"/>
        </w:rPr>
        <w:t>113</w:t>
      </w:r>
      <w:r w:rsidR="00C47865" w:rsidRPr="00524178">
        <w:rPr>
          <w:rFonts w:ascii="Times New Roman" w:hAnsi="Times New Roman"/>
        </w:rPr>
        <w:t>年</w:t>
      </w:r>
      <w:r w:rsidR="00317A85" w:rsidRPr="00301B1A">
        <w:rPr>
          <w:rFonts w:ascii="Times New Roman" w:hAnsi="Times New Roman" w:hint="eastAsia"/>
          <w:color w:val="FF0000"/>
        </w:rPr>
        <w:t>6</w:t>
      </w:r>
      <w:r w:rsidR="00C47865" w:rsidRPr="00524178">
        <w:rPr>
          <w:rFonts w:ascii="Times New Roman" w:hAnsi="Times New Roman"/>
        </w:rPr>
        <w:t>月</w:t>
      </w:r>
      <w:r w:rsidR="001E4251" w:rsidRPr="00524178">
        <w:rPr>
          <w:rFonts w:ascii="Times New Roman" w:hAnsi="Times New Roman"/>
        </w:rPr>
        <w:t>暫停該款項估驗計價作業，俟釐清確認後，續辦相關事宜</w:t>
      </w:r>
      <w:r w:rsidR="00974F41" w:rsidRPr="00524178">
        <w:rPr>
          <w:rFonts w:ascii="Times New Roman" w:hAnsi="Times New Roman"/>
        </w:rPr>
        <w:t>(</w:t>
      </w:r>
      <w:r w:rsidR="00185AD7" w:rsidRPr="00524178">
        <w:rPr>
          <w:rFonts w:ascii="Times New Roman" w:hAnsi="Times New Roman"/>
        </w:rPr>
        <w:t>詳如表</w:t>
      </w:r>
      <w:r w:rsidR="0099236B" w:rsidRPr="00524178">
        <w:rPr>
          <w:rFonts w:ascii="Times New Roman" w:hAnsi="Times New Roman" w:hint="eastAsia"/>
        </w:rPr>
        <w:t>2</w:t>
      </w:r>
      <w:r w:rsidR="00185AD7" w:rsidRPr="00524178">
        <w:rPr>
          <w:rFonts w:ascii="Times New Roman" w:hAnsi="Times New Roman"/>
        </w:rPr>
        <w:t>所示</w:t>
      </w:r>
      <w:r w:rsidR="00974F41" w:rsidRPr="00524178">
        <w:rPr>
          <w:rFonts w:ascii="Times New Roman" w:hAnsi="Times New Roman"/>
        </w:rPr>
        <w:t>)</w:t>
      </w:r>
      <w:r w:rsidR="001660D4" w:rsidRPr="00524178">
        <w:rPr>
          <w:rFonts w:ascii="Times New Roman" w:hAnsi="Times New Roman"/>
        </w:rPr>
        <w:t>。</w:t>
      </w:r>
      <w:r w:rsidR="00C4257B" w:rsidRPr="00524178">
        <w:rPr>
          <w:rFonts w:ascii="Times New Roman" w:hAnsi="Times New Roman"/>
        </w:rPr>
        <w:t>統包商</w:t>
      </w:r>
      <w:r w:rsidR="002C67E9" w:rsidRPr="00524178">
        <w:rPr>
          <w:rFonts w:ascii="Times New Roman" w:hAnsi="Times New Roman"/>
        </w:rPr>
        <w:t>嗣</w:t>
      </w:r>
      <w:r w:rsidR="001660D4" w:rsidRPr="00524178">
        <w:rPr>
          <w:rFonts w:ascii="Times New Roman" w:hAnsi="Times New Roman"/>
        </w:rPr>
        <w:t>就該項爭議</w:t>
      </w:r>
      <w:r w:rsidR="00C4257B" w:rsidRPr="00524178">
        <w:rPr>
          <w:rFonts w:ascii="Times New Roman" w:hAnsi="Times New Roman"/>
        </w:rPr>
        <w:t>提付仲裁，</w:t>
      </w:r>
      <w:r w:rsidR="001035CE" w:rsidRPr="00524178">
        <w:rPr>
          <w:rFonts w:ascii="Times New Roman" w:hAnsi="Times New Roman"/>
        </w:rPr>
        <w:t>刻正</w:t>
      </w:r>
      <w:r w:rsidR="007470B5" w:rsidRPr="00524178">
        <w:rPr>
          <w:rFonts w:ascii="Times New Roman" w:hAnsi="Times New Roman"/>
        </w:rPr>
        <w:t>由中華民國仲裁協會審理中。</w:t>
      </w:r>
    </w:p>
    <w:p w:rsidR="000D0A9F" w:rsidRPr="00524178" w:rsidRDefault="00A306D2" w:rsidP="000F421B">
      <w:pPr>
        <w:pStyle w:val="a3"/>
        <w:ind w:left="709" w:hanging="709"/>
        <w:rPr>
          <w:rFonts w:ascii="Times New Roman" w:hAnsi="Times New Roman"/>
        </w:rPr>
      </w:pPr>
      <w:r w:rsidRPr="00524178">
        <w:rPr>
          <w:rFonts w:ascii="Times New Roman" w:hAnsi="Times New Roman"/>
        </w:rPr>
        <w:t>桃園市政府</w:t>
      </w:r>
      <w:r w:rsidR="008148DF" w:rsidRPr="00524178">
        <w:rPr>
          <w:rFonts w:ascii="Times New Roman" w:hAnsi="Times New Roman"/>
        </w:rPr>
        <w:t>就</w:t>
      </w:r>
      <w:r w:rsidR="008148DF" w:rsidRPr="00524178">
        <w:rPr>
          <w:rFonts w:ascii="Times New Roman" w:hAnsi="Times New Roman"/>
          <w:kern w:val="0"/>
          <w:szCs w:val="32"/>
        </w:rPr>
        <w:t>追加「北機廠移設新址工程管理與整合費」預算</w:t>
      </w:r>
      <w:r w:rsidR="008148DF" w:rsidRPr="00524178">
        <w:rPr>
          <w:rFonts w:ascii="Times New Roman" w:hAnsi="Times New Roman"/>
          <w:kern w:val="0"/>
          <w:szCs w:val="32"/>
        </w:rPr>
        <w:t>9,588</w:t>
      </w:r>
      <w:r w:rsidR="008148DF" w:rsidRPr="00524178">
        <w:rPr>
          <w:rFonts w:ascii="Times New Roman" w:hAnsi="Times New Roman"/>
          <w:kern w:val="0"/>
          <w:szCs w:val="32"/>
        </w:rPr>
        <w:t>萬餘元</w:t>
      </w:r>
      <w:r w:rsidR="000D0A9F" w:rsidRPr="00524178">
        <w:rPr>
          <w:rFonts w:ascii="Times New Roman" w:hAnsi="Times New Roman"/>
        </w:rPr>
        <w:t>之</w:t>
      </w:r>
      <w:r w:rsidRPr="00524178">
        <w:rPr>
          <w:rFonts w:ascii="Times New Roman" w:hAnsi="Times New Roman"/>
        </w:rPr>
        <w:t>聲復</w:t>
      </w:r>
      <w:r w:rsidR="000D0A9F" w:rsidRPr="00524178">
        <w:rPr>
          <w:rFonts w:ascii="Times New Roman" w:hAnsi="Times New Roman"/>
          <w:spacing w:val="-14"/>
          <w:sz w:val="27"/>
        </w:rPr>
        <w:t>理由及其辦理情形</w:t>
      </w:r>
      <w:r w:rsidR="00182EAE" w:rsidRPr="00524178">
        <w:rPr>
          <w:rFonts w:ascii="Times New Roman" w:hAnsi="Times New Roman" w:hint="eastAsia"/>
        </w:rPr>
        <w:t>彙整表</w:t>
      </w:r>
    </w:p>
    <w:tbl>
      <w:tblPr>
        <w:tblStyle w:val="afb"/>
        <w:tblW w:w="4972" w:type="pct"/>
        <w:jc w:val="center"/>
        <w:tblCellMar>
          <w:left w:w="40" w:type="dxa"/>
          <w:right w:w="40" w:type="dxa"/>
        </w:tblCellMar>
        <w:tblLook w:val="04A0" w:firstRow="1" w:lastRow="0" w:firstColumn="1" w:lastColumn="0" w:noHBand="0" w:noVBand="1"/>
      </w:tblPr>
      <w:tblGrid>
        <w:gridCol w:w="6374"/>
        <w:gridCol w:w="2411"/>
      </w:tblGrid>
      <w:tr w:rsidR="00524178" w:rsidRPr="00524178" w:rsidTr="00030F22">
        <w:trPr>
          <w:tblHeader/>
          <w:jc w:val="center"/>
        </w:trPr>
        <w:tc>
          <w:tcPr>
            <w:tcW w:w="3628" w:type="pct"/>
            <w:shd w:val="clear" w:color="auto" w:fill="F2F2F2" w:themeFill="background1" w:themeFillShade="F2"/>
            <w:vAlign w:val="center"/>
          </w:tcPr>
          <w:p w:rsidR="00697BB2" w:rsidRPr="00524178" w:rsidRDefault="00185AD7" w:rsidP="00D44EE3">
            <w:pPr>
              <w:pStyle w:val="14"/>
              <w:spacing w:line="340" w:lineRule="exact"/>
              <w:jc w:val="center"/>
              <w:rPr>
                <w:rFonts w:ascii="Times New Roman"/>
              </w:rPr>
            </w:pPr>
            <w:r w:rsidRPr="00524178">
              <w:rPr>
                <w:rFonts w:ascii="Times New Roman"/>
                <w:szCs w:val="32"/>
              </w:rPr>
              <w:t>桃園市政府</w:t>
            </w:r>
            <w:r w:rsidR="00B1693B" w:rsidRPr="00524178">
              <w:rPr>
                <w:rFonts w:ascii="Times New Roman"/>
              </w:rPr>
              <w:t>第</w:t>
            </w:r>
            <w:r w:rsidR="00B1693B" w:rsidRPr="00524178">
              <w:rPr>
                <w:rFonts w:ascii="Times New Roman"/>
              </w:rPr>
              <w:t>1</w:t>
            </w:r>
            <w:r w:rsidR="00B1693B" w:rsidRPr="00524178">
              <w:rPr>
                <w:rFonts w:ascii="Times New Roman"/>
              </w:rPr>
              <w:t>次</w:t>
            </w:r>
            <w:r w:rsidR="007E58BD" w:rsidRPr="00524178">
              <w:rPr>
                <w:rFonts w:ascii="Times New Roman"/>
              </w:rPr>
              <w:t>(113</w:t>
            </w:r>
            <w:r w:rsidR="007E58BD" w:rsidRPr="00524178">
              <w:rPr>
                <w:rFonts w:ascii="Times New Roman"/>
              </w:rPr>
              <w:t>年</w:t>
            </w:r>
            <w:r w:rsidR="007E58BD" w:rsidRPr="00524178">
              <w:rPr>
                <w:rFonts w:ascii="Times New Roman"/>
              </w:rPr>
              <w:t>6</w:t>
            </w:r>
            <w:r w:rsidR="007E58BD" w:rsidRPr="00524178">
              <w:rPr>
                <w:rFonts w:ascii="Times New Roman"/>
              </w:rPr>
              <w:t>月</w:t>
            </w:r>
            <w:r w:rsidR="007E58BD" w:rsidRPr="00524178">
              <w:rPr>
                <w:rFonts w:ascii="Times New Roman"/>
              </w:rPr>
              <w:t>24</w:t>
            </w:r>
            <w:r w:rsidR="007E58BD" w:rsidRPr="00524178">
              <w:rPr>
                <w:rFonts w:ascii="Times New Roman"/>
              </w:rPr>
              <w:t>日</w:t>
            </w:r>
            <w:r w:rsidR="007E58BD" w:rsidRPr="00524178">
              <w:rPr>
                <w:rFonts w:ascii="Times New Roman"/>
              </w:rPr>
              <w:t>)</w:t>
            </w:r>
            <w:r w:rsidR="00296941" w:rsidRPr="00524178">
              <w:rPr>
                <w:rFonts w:ascii="Times New Roman"/>
              </w:rPr>
              <w:t>說明</w:t>
            </w:r>
          </w:p>
        </w:tc>
        <w:tc>
          <w:tcPr>
            <w:tcW w:w="1372" w:type="pct"/>
            <w:shd w:val="clear" w:color="auto" w:fill="F2F2F2" w:themeFill="background1" w:themeFillShade="F2"/>
            <w:vAlign w:val="center"/>
          </w:tcPr>
          <w:p w:rsidR="00697BB2" w:rsidRPr="00524178" w:rsidRDefault="00185AD7" w:rsidP="00D44EE3">
            <w:pPr>
              <w:pStyle w:val="14"/>
              <w:spacing w:line="340" w:lineRule="exact"/>
              <w:jc w:val="center"/>
              <w:rPr>
                <w:rFonts w:ascii="Times New Roman"/>
              </w:rPr>
            </w:pPr>
            <w:r w:rsidRPr="00524178">
              <w:rPr>
                <w:rFonts w:ascii="Times New Roman"/>
                <w:szCs w:val="32"/>
              </w:rPr>
              <w:t>桃園市政府</w:t>
            </w:r>
            <w:r w:rsidR="00B1693B" w:rsidRPr="00524178">
              <w:rPr>
                <w:rFonts w:ascii="Times New Roman"/>
              </w:rPr>
              <w:t>第</w:t>
            </w:r>
            <w:r w:rsidR="00B1693B" w:rsidRPr="00524178">
              <w:rPr>
                <w:rFonts w:ascii="Times New Roman"/>
              </w:rPr>
              <w:t>2</w:t>
            </w:r>
            <w:r w:rsidR="00B1693B" w:rsidRPr="00524178">
              <w:rPr>
                <w:rFonts w:ascii="Times New Roman"/>
              </w:rPr>
              <w:t>次</w:t>
            </w:r>
            <w:r w:rsidR="007E58BD" w:rsidRPr="00524178">
              <w:rPr>
                <w:rFonts w:ascii="Times New Roman"/>
              </w:rPr>
              <w:t>(113</w:t>
            </w:r>
            <w:r w:rsidR="007E58BD" w:rsidRPr="00524178">
              <w:rPr>
                <w:rFonts w:ascii="Times New Roman"/>
              </w:rPr>
              <w:t>年</w:t>
            </w:r>
            <w:r w:rsidR="007E58BD" w:rsidRPr="00524178">
              <w:rPr>
                <w:rFonts w:ascii="Times New Roman"/>
              </w:rPr>
              <w:t>8</w:t>
            </w:r>
            <w:r w:rsidR="007E58BD" w:rsidRPr="00524178">
              <w:rPr>
                <w:rFonts w:ascii="Times New Roman"/>
              </w:rPr>
              <w:t>月</w:t>
            </w:r>
            <w:r w:rsidR="007E58BD" w:rsidRPr="00524178">
              <w:rPr>
                <w:rFonts w:ascii="Times New Roman"/>
              </w:rPr>
              <w:t>13</w:t>
            </w:r>
            <w:r w:rsidR="007E58BD" w:rsidRPr="00524178">
              <w:rPr>
                <w:rFonts w:ascii="Times New Roman"/>
              </w:rPr>
              <w:t>日</w:t>
            </w:r>
            <w:r w:rsidR="007E58BD" w:rsidRPr="00524178">
              <w:rPr>
                <w:rFonts w:ascii="Times New Roman"/>
              </w:rPr>
              <w:t>)</w:t>
            </w:r>
            <w:r w:rsidR="00296941" w:rsidRPr="00524178">
              <w:rPr>
                <w:rFonts w:ascii="Times New Roman"/>
              </w:rPr>
              <w:t>說明</w:t>
            </w:r>
          </w:p>
        </w:tc>
      </w:tr>
      <w:tr w:rsidR="00524178" w:rsidRPr="00524178" w:rsidTr="00030F22">
        <w:trPr>
          <w:jc w:val="center"/>
        </w:trPr>
        <w:tc>
          <w:tcPr>
            <w:tcW w:w="3628" w:type="pct"/>
          </w:tcPr>
          <w:p w:rsidR="00CB4B42" w:rsidRPr="00524178" w:rsidRDefault="00CB4B42" w:rsidP="00D44EE3">
            <w:pPr>
              <w:pStyle w:val="14"/>
              <w:spacing w:line="340" w:lineRule="exact"/>
              <w:ind w:left="408" w:hangingChars="150" w:hanging="408"/>
              <w:rPr>
                <w:rFonts w:ascii="Times New Roman"/>
              </w:rPr>
            </w:pPr>
            <w:r w:rsidRPr="00524178">
              <w:rPr>
                <w:rFonts w:ascii="Times New Roman"/>
              </w:rPr>
              <w:t>1</w:t>
            </w:r>
            <w:r w:rsidRPr="00524178">
              <w:rPr>
                <w:rFonts w:ascii="Times New Roman"/>
              </w:rPr>
              <w:t>、經捷工局專</w:t>
            </w:r>
            <w:r w:rsidR="00606B04" w:rsidRPr="00524178">
              <w:rPr>
                <w:rFonts w:ascii="Times New Roman" w:hint="eastAsia"/>
              </w:rPr>
              <w:t>案</w:t>
            </w:r>
            <w:r w:rsidRPr="00524178">
              <w:rPr>
                <w:rFonts w:ascii="Times New Roman"/>
              </w:rPr>
              <w:t>管</w:t>
            </w:r>
            <w:r w:rsidR="00606B04" w:rsidRPr="00524178">
              <w:rPr>
                <w:rFonts w:ascii="Times New Roman" w:hint="eastAsia"/>
              </w:rPr>
              <w:t>理</w:t>
            </w:r>
            <w:r w:rsidRPr="00524178">
              <w:rPr>
                <w:rFonts w:ascii="Times New Roman"/>
              </w:rPr>
              <w:t>顧問</w:t>
            </w:r>
            <w:r w:rsidR="00606B04" w:rsidRPr="00524178">
              <w:rPr>
                <w:rFonts w:ascii="Times New Roman" w:hint="eastAsia"/>
              </w:rPr>
              <w:t>公司</w:t>
            </w:r>
            <w:r w:rsidRPr="00524178">
              <w:rPr>
                <w:rFonts w:ascii="Times New Roman"/>
              </w:rPr>
              <w:t>檢討後回覆如下：</w:t>
            </w:r>
          </w:p>
          <w:p w:rsidR="00697BB2" w:rsidRPr="00524178" w:rsidRDefault="00CB4B42" w:rsidP="00B56300">
            <w:pPr>
              <w:pStyle w:val="14"/>
              <w:spacing w:line="340" w:lineRule="exact"/>
              <w:ind w:leftChars="100" w:left="653" w:hangingChars="115" w:hanging="313"/>
              <w:rPr>
                <w:rFonts w:ascii="Times New Roman"/>
              </w:rPr>
            </w:pPr>
            <w:r w:rsidRPr="00524178">
              <w:rPr>
                <w:rFonts w:ascii="Times New Roman"/>
              </w:rPr>
              <w:t>(1)</w:t>
            </w:r>
            <w:r w:rsidR="00697BB2" w:rsidRPr="00524178">
              <w:rPr>
                <w:rFonts w:ascii="Times New Roman"/>
              </w:rPr>
              <w:t>整合工作項目臚列如下：</w:t>
            </w:r>
          </w:p>
          <w:p w:rsidR="00697BB2" w:rsidRPr="00524178" w:rsidRDefault="004A1980" w:rsidP="00C0516D">
            <w:pPr>
              <w:pStyle w:val="14"/>
              <w:spacing w:line="340" w:lineRule="exact"/>
              <w:ind w:leftChars="175" w:left="881" w:hangingChars="105" w:hanging="286"/>
              <w:rPr>
                <w:rFonts w:ascii="Times New Roman"/>
              </w:rPr>
            </w:pPr>
            <w:r w:rsidRPr="00524178">
              <w:rPr>
                <w:rFonts w:ascii="Times New Roman"/>
              </w:rPr>
              <w:t>‹1›</w:t>
            </w:r>
            <w:r w:rsidR="00697BB2" w:rsidRPr="00524178">
              <w:rPr>
                <w:rFonts w:ascii="Times New Roman"/>
              </w:rPr>
              <w:t>靜態之機土界面整合</w:t>
            </w:r>
            <w:r w:rsidR="00DA4E48" w:rsidRPr="00524178">
              <w:rPr>
                <w:rFonts w:ascii="Times New Roman"/>
              </w:rPr>
              <w:t>：</w:t>
            </w:r>
            <w:r w:rsidR="00697BB2" w:rsidRPr="00524178">
              <w:rPr>
                <w:rFonts w:ascii="Times New Roman"/>
              </w:rPr>
              <w:t>因本變更案新增之</w:t>
            </w:r>
            <w:r w:rsidR="00697BB2" w:rsidRPr="00524178">
              <w:rPr>
                <w:rFonts w:ascii="Times New Roman"/>
              </w:rPr>
              <w:t>ICD</w:t>
            </w:r>
            <w:r w:rsidR="00697BB2" w:rsidRPr="00524178">
              <w:rPr>
                <w:rFonts w:ascii="Times New Roman"/>
              </w:rPr>
              <w:t>文件簽屬與</w:t>
            </w:r>
            <w:r w:rsidR="00697BB2" w:rsidRPr="00524178">
              <w:rPr>
                <w:rFonts w:ascii="Times New Roman"/>
              </w:rPr>
              <w:t>CSD/SEM</w:t>
            </w:r>
            <w:r w:rsidR="00697BB2" w:rsidRPr="00524178">
              <w:rPr>
                <w:rFonts w:ascii="Times New Roman"/>
              </w:rPr>
              <w:t>圖說管理、整合套繪、協調及需求確認，例如北機廠建物和內部各機電子系統</w:t>
            </w:r>
            <w:r w:rsidR="00697BB2" w:rsidRPr="00524178">
              <w:rPr>
                <w:rFonts w:ascii="Times New Roman"/>
              </w:rPr>
              <w:t>(</w:t>
            </w:r>
            <w:r w:rsidR="00697BB2" w:rsidRPr="00524178">
              <w:rPr>
                <w:rFonts w:ascii="Times New Roman"/>
              </w:rPr>
              <w:t>含</w:t>
            </w:r>
            <w:r w:rsidR="00697BB2" w:rsidRPr="00524178">
              <w:rPr>
                <w:rFonts w:ascii="Times New Roman"/>
              </w:rPr>
              <w:lastRenderedPageBreak/>
              <w:t>軌道區</w:t>
            </w:r>
            <w:r w:rsidR="00697BB2" w:rsidRPr="00524178">
              <w:rPr>
                <w:rFonts w:ascii="Times New Roman"/>
              </w:rPr>
              <w:t>/</w:t>
            </w:r>
            <w:r w:rsidR="00697BB2" w:rsidRPr="00524178">
              <w:rPr>
                <w:rFonts w:ascii="Times New Roman"/>
              </w:rPr>
              <w:t>道路區</w:t>
            </w:r>
            <w:r w:rsidR="00697BB2" w:rsidRPr="00524178">
              <w:rPr>
                <w:rFonts w:ascii="Times New Roman"/>
              </w:rPr>
              <w:t>)</w:t>
            </w:r>
            <w:r w:rsidR="00574583" w:rsidRPr="00524178">
              <w:rPr>
                <w:rFonts w:ascii="Times New Roman" w:hint="eastAsia"/>
              </w:rPr>
              <w:t>之</w:t>
            </w:r>
            <w:r w:rsidR="00697BB2" w:rsidRPr="00524178">
              <w:rPr>
                <w:rFonts w:ascii="Times New Roman"/>
              </w:rPr>
              <w:t>地下預埋管線整合、機廠廠區各棟建物系統標與建築結構及水環設備管線配置衝突檢討、場內施工動線改道及協調等。</w:t>
            </w:r>
          </w:p>
          <w:p w:rsidR="00697BB2" w:rsidRPr="00524178" w:rsidRDefault="004A1980" w:rsidP="00C0516D">
            <w:pPr>
              <w:pStyle w:val="14"/>
              <w:spacing w:line="340" w:lineRule="exact"/>
              <w:ind w:leftChars="175" w:left="881" w:hangingChars="105" w:hanging="286"/>
              <w:rPr>
                <w:rFonts w:ascii="Times New Roman"/>
              </w:rPr>
            </w:pPr>
            <w:r w:rsidRPr="00524178">
              <w:rPr>
                <w:rFonts w:ascii="Times New Roman"/>
              </w:rPr>
              <w:t>‹</w:t>
            </w:r>
            <w:r w:rsidR="00F711C6" w:rsidRPr="00524178">
              <w:rPr>
                <w:rFonts w:ascii="Times New Roman"/>
              </w:rPr>
              <w:t>2</w:t>
            </w:r>
            <w:r w:rsidRPr="00524178">
              <w:rPr>
                <w:rFonts w:ascii="Times New Roman"/>
              </w:rPr>
              <w:t>›</w:t>
            </w:r>
            <w:r w:rsidR="00697BB2" w:rsidRPr="00524178">
              <w:rPr>
                <w:rFonts w:ascii="Times New Roman"/>
              </w:rPr>
              <w:t>動態之機土界面整合</w:t>
            </w:r>
            <w:r w:rsidR="00DA4E48" w:rsidRPr="00524178">
              <w:rPr>
                <w:rFonts w:ascii="Times New Roman"/>
              </w:rPr>
              <w:t>：</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«1»</w:t>
            </w:r>
            <w:r w:rsidR="00697BB2" w:rsidRPr="00524178">
              <w:rPr>
                <w:rFonts w:ascii="Times New Roman"/>
              </w:rPr>
              <w:t>因新廠址基地空間有限，在維持廠址原既有功能下，於進行土方分區開挖、拌合、回填作業時，需重新規劃各系統施工進場動線、時程配合及界面協調。</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«2»</w:t>
            </w:r>
            <w:r w:rsidR="00697BB2" w:rsidRPr="00524178">
              <w:rPr>
                <w:rFonts w:ascii="Times New Roman"/>
              </w:rPr>
              <w:t>協同安裝會議</w:t>
            </w:r>
            <w:r w:rsidR="00697BB2" w:rsidRPr="00524178">
              <w:rPr>
                <w:rFonts w:ascii="Times New Roman"/>
              </w:rPr>
              <w:t>(</w:t>
            </w:r>
            <w:r w:rsidR="00697BB2" w:rsidRPr="00524178">
              <w:rPr>
                <w:rFonts w:ascii="Times New Roman"/>
              </w:rPr>
              <w:t>如</w:t>
            </w:r>
            <w:r w:rsidR="00697BB2" w:rsidRPr="00524178">
              <w:rPr>
                <w:rFonts w:ascii="Times New Roman"/>
              </w:rPr>
              <w:t>CIP/CIIP</w:t>
            </w:r>
            <w:r w:rsidR="00697BB2" w:rsidRPr="00524178">
              <w:rPr>
                <w:rFonts w:ascii="Times New Roman"/>
              </w:rPr>
              <w:t>會議</w:t>
            </w:r>
            <w:r w:rsidR="00697BB2" w:rsidRPr="00524178">
              <w:rPr>
                <w:rFonts w:ascii="Times New Roman"/>
              </w:rPr>
              <w:t>)</w:t>
            </w:r>
            <w:r w:rsidR="00F40642" w:rsidRPr="00524178">
              <w:rPr>
                <w:rFonts w:ascii="Times New Roman" w:hint="eastAsia"/>
              </w:rPr>
              <w:t>之</w:t>
            </w:r>
            <w:r w:rsidR="00697BB2" w:rsidRPr="00524178">
              <w:rPr>
                <w:rFonts w:ascii="Times New Roman"/>
              </w:rPr>
              <w:t>協調，包含和</w:t>
            </w:r>
            <w:r w:rsidR="00697BB2" w:rsidRPr="00524178">
              <w:rPr>
                <w:rFonts w:ascii="Times New Roman"/>
              </w:rPr>
              <w:t>GC01</w:t>
            </w:r>
            <w:r w:rsidR="00697BB2" w:rsidRPr="00524178">
              <w:rPr>
                <w:rFonts w:ascii="Times New Roman"/>
              </w:rPr>
              <w:t>土建標或關聯外部單位</w:t>
            </w:r>
            <w:r w:rsidR="00697BB2" w:rsidRPr="00524178">
              <w:rPr>
                <w:rFonts w:ascii="Times New Roman"/>
              </w:rPr>
              <w:t>(</w:t>
            </w:r>
            <w:r w:rsidR="00697BB2" w:rsidRPr="00524178">
              <w:rPr>
                <w:rFonts w:ascii="Times New Roman"/>
              </w:rPr>
              <w:t>如台</w:t>
            </w:r>
            <w:r w:rsidR="00E24EA9" w:rsidRPr="00524178">
              <w:rPr>
                <w:rFonts w:ascii="Times New Roman" w:hint="eastAsia"/>
              </w:rPr>
              <w:t>灣</w:t>
            </w:r>
            <w:r w:rsidR="00697BB2" w:rsidRPr="00524178">
              <w:rPr>
                <w:rFonts w:ascii="Times New Roman"/>
              </w:rPr>
              <w:t>電</w:t>
            </w:r>
            <w:r w:rsidR="00E24EA9" w:rsidRPr="00524178">
              <w:rPr>
                <w:rFonts w:ascii="Times New Roman" w:hint="eastAsia"/>
              </w:rPr>
              <w:t>力股份有限公司下稱</w:t>
            </w:r>
            <w:r w:rsidR="00E24EA9" w:rsidRPr="00524178">
              <w:rPr>
                <w:rFonts w:ascii="Times New Roman"/>
              </w:rPr>
              <w:t>[</w:t>
            </w:r>
            <w:r w:rsidR="00E24EA9" w:rsidRPr="00524178">
              <w:rPr>
                <w:rFonts w:ascii="Times New Roman" w:hint="eastAsia"/>
              </w:rPr>
              <w:t>台電</w:t>
            </w:r>
            <w:r w:rsidR="00E24EA9" w:rsidRPr="00524178">
              <w:rPr>
                <w:rFonts w:ascii="Times New Roman"/>
              </w:rPr>
              <w:t>]</w:t>
            </w:r>
            <w:r w:rsidR="00697BB2" w:rsidRPr="00524178">
              <w:rPr>
                <w:rFonts w:ascii="Times New Roman"/>
              </w:rPr>
              <w:t>)</w:t>
            </w:r>
            <w:r w:rsidR="00697BB2" w:rsidRPr="00524178">
              <w:rPr>
                <w:rFonts w:ascii="Times New Roman"/>
              </w:rPr>
              <w:t>進行進場時程</w:t>
            </w:r>
            <w:r w:rsidR="00697BB2" w:rsidRPr="00524178">
              <w:rPr>
                <w:rFonts w:ascii="Times New Roman"/>
              </w:rPr>
              <w:t>/</w:t>
            </w:r>
            <w:r w:rsidR="00697BB2" w:rsidRPr="00524178">
              <w:rPr>
                <w:rFonts w:ascii="Times New Roman"/>
              </w:rPr>
              <w:t>次序</w:t>
            </w:r>
            <w:r w:rsidR="00697BB2" w:rsidRPr="00524178">
              <w:rPr>
                <w:rFonts w:ascii="Times New Roman"/>
              </w:rPr>
              <w:t>/</w:t>
            </w:r>
            <w:r w:rsidR="00697BB2" w:rsidRPr="00524178">
              <w:rPr>
                <w:rFonts w:ascii="Times New Roman"/>
              </w:rPr>
              <w:t>條件、施工動線改道等協調作業，以及相關</w:t>
            </w:r>
            <w:r w:rsidR="00F40642" w:rsidRPr="00524178">
              <w:rPr>
                <w:rFonts w:ascii="Times New Roman" w:hint="eastAsia"/>
              </w:rPr>
              <w:t>之</w:t>
            </w:r>
            <w:r w:rsidR="00697BB2" w:rsidRPr="00524178">
              <w:rPr>
                <w:rFonts w:ascii="Times New Roman"/>
              </w:rPr>
              <w:t>時程滾動式式檢討。</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«3»</w:t>
            </w:r>
            <w:r w:rsidR="00697BB2" w:rsidRPr="00524178">
              <w:rPr>
                <w:rFonts w:ascii="Times New Roman"/>
              </w:rPr>
              <w:t>台電供電出發井</w:t>
            </w:r>
            <w:r w:rsidR="00697BB2" w:rsidRPr="00524178">
              <w:rPr>
                <w:rFonts w:ascii="Times New Roman"/>
              </w:rPr>
              <w:t>/T</w:t>
            </w:r>
            <w:r w:rsidR="00697BB2" w:rsidRPr="00524178">
              <w:rPr>
                <w:rFonts w:ascii="Times New Roman"/>
              </w:rPr>
              <w:t>接點與主變電站未來銜接及施工之整合。</w:t>
            </w:r>
          </w:p>
          <w:p w:rsidR="00697BB2" w:rsidRPr="00524178" w:rsidRDefault="004A1980" w:rsidP="00C0516D">
            <w:pPr>
              <w:pStyle w:val="14"/>
              <w:spacing w:line="340" w:lineRule="exact"/>
              <w:ind w:leftChars="175" w:left="881" w:hangingChars="105" w:hanging="286"/>
              <w:rPr>
                <w:rFonts w:ascii="Times New Roman"/>
              </w:rPr>
            </w:pPr>
            <w:r w:rsidRPr="00524178">
              <w:rPr>
                <w:rFonts w:ascii="Times New Roman"/>
              </w:rPr>
              <w:t>‹</w:t>
            </w:r>
            <w:r w:rsidR="00F711C6" w:rsidRPr="00524178">
              <w:rPr>
                <w:rFonts w:ascii="Times New Roman"/>
              </w:rPr>
              <w:t>3</w:t>
            </w:r>
            <w:r w:rsidRPr="00524178">
              <w:rPr>
                <w:rFonts w:ascii="Times New Roman"/>
              </w:rPr>
              <w:t>›</w:t>
            </w:r>
            <w:r w:rsidR="00697BB2" w:rsidRPr="00524178">
              <w:rPr>
                <w:rFonts w:ascii="Times New Roman"/>
              </w:rPr>
              <w:t>靜態之</w:t>
            </w:r>
            <w:r w:rsidR="007C23A0" w:rsidRPr="00524178">
              <w:rPr>
                <w:rFonts w:ascii="Times New Roman"/>
              </w:rPr>
              <w:t>機機界面</w:t>
            </w:r>
            <w:r w:rsidR="00697BB2" w:rsidRPr="00524178">
              <w:rPr>
                <w:rFonts w:ascii="Times New Roman"/>
              </w:rPr>
              <w:t>整合：</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«1»</w:t>
            </w:r>
            <w:r w:rsidR="00697BB2" w:rsidRPr="00524178">
              <w:rPr>
                <w:rFonts w:ascii="Times New Roman"/>
              </w:rPr>
              <w:t>各機電系統間</w:t>
            </w:r>
            <w:r w:rsidR="00F40642" w:rsidRPr="00524178">
              <w:rPr>
                <w:rFonts w:ascii="Times New Roman" w:hint="eastAsia"/>
              </w:rPr>
              <w:t>之</w:t>
            </w:r>
            <w:r w:rsidR="00697BB2" w:rsidRPr="00524178">
              <w:rPr>
                <w:rFonts w:ascii="Times New Roman"/>
              </w:rPr>
              <w:t>界面管制文件協調，包含北</w:t>
            </w:r>
            <w:r w:rsidR="00F866AA" w:rsidRPr="00524178">
              <w:rPr>
                <w:rFonts w:ascii="Times New Roman" w:hint="eastAsia"/>
              </w:rPr>
              <w:t>機廠</w:t>
            </w:r>
            <w:r w:rsidR="00697BB2" w:rsidRPr="00524178">
              <w:rPr>
                <w:rFonts w:ascii="Times New Roman"/>
              </w:rPr>
              <w:t>變更案新增之</w:t>
            </w:r>
            <w:r w:rsidR="00697BB2" w:rsidRPr="00524178">
              <w:rPr>
                <w:rFonts w:ascii="Times New Roman"/>
              </w:rPr>
              <w:t>ICD</w:t>
            </w:r>
            <w:r w:rsidR="00697BB2" w:rsidRPr="00524178">
              <w:rPr>
                <w:rFonts w:ascii="Times New Roman"/>
              </w:rPr>
              <w:t>文件簽署與</w:t>
            </w:r>
            <w:r w:rsidR="00697BB2" w:rsidRPr="00524178">
              <w:rPr>
                <w:rFonts w:ascii="Times New Roman"/>
              </w:rPr>
              <w:t>CSD/SEM</w:t>
            </w:r>
            <w:r w:rsidR="00697BB2" w:rsidRPr="00524178">
              <w:rPr>
                <w:rFonts w:ascii="Times New Roman"/>
              </w:rPr>
              <w:t>圖說管理、整合套繪、協調及需求確認。</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«2»</w:t>
            </w:r>
            <w:r w:rsidR="00697BB2" w:rsidRPr="00524178">
              <w:rPr>
                <w:rFonts w:ascii="Times New Roman"/>
              </w:rPr>
              <w:t>因應機廠</w:t>
            </w:r>
            <w:r w:rsidR="00F40642" w:rsidRPr="00524178">
              <w:rPr>
                <w:rFonts w:ascii="Times New Roman" w:hint="eastAsia"/>
              </w:rPr>
              <w:t>之</w:t>
            </w:r>
            <w:r w:rsidR="00697BB2" w:rsidRPr="00524178">
              <w:rPr>
                <w:rFonts w:ascii="Times New Roman"/>
              </w:rPr>
              <w:t>位置調整，重新檢討軌道系統廠區及道岔之佈設與配置，並進行各系統在設計及號誌設計界面與日後營運模式及影響之評估。</w:t>
            </w:r>
          </w:p>
          <w:p w:rsidR="00697BB2" w:rsidRPr="00524178" w:rsidRDefault="003F619A" w:rsidP="00C0516D">
            <w:pPr>
              <w:pStyle w:val="14"/>
              <w:spacing w:line="340" w:lineRule="exact"/>
              <w:ind w:leftChars="175" w:left="881" w:hangingChars="105" w:hanging="286"/>
              <w:rPr>
                <w:rFonts w:ascii="Times New Roman"/>
              </w:rPr>
            </w:pPr>
            <w:r w:rsidRPr="00524178">
              <w:rPr>
                <w:rFonts w:ascii="Times New Roman"/>
              </w:rPr>
              <w:t>‹4›</w:t>
            </w:r>
            <w:r w:rsidR="00697BB2" w:rsidRPr="00524178">
              <w:rPr>
                <w:rFonts w:ascii="Times New Roman"/>
              </w:rPr>
              <w:t>動態之</w:t>
            </w:r>
            <w:r w:rsidR="007C23A0" w:rsidRPr="00524178">
              <w:rPr>
                <w:rFonts w:ascii="Times New Roman"/>
              </w:rPr>
              <w:t>機機界面</w:t>
            </w:r>
            <w:r w:rsidR="00697BB2" w:rsidRPr="00524178">
              <w:rPr>
                <w:rFonts w:ascii="Times New Roman"/>
              </w:rPr>
              <w:t>整合</w:t>
            </w:r>
            <w:r w:rsidR="00DA4E48" w:rsidRPr="00524178">
              <w:rPr>
                <w:rFonts w:ascii="Times New Roman"/>
              </w:rPr>
              <w:t>：</w:t>
            </w:r>
            <w:r w:rsidR="00697BB2" w:rsidRPr="00524178">
              <w:rPr>
                <w:rFonts w:ascii="Times New Roman"/>
              </w:rPr>
              <w:t>測試運轉作業</w:t>
            </w:r>
            <w:r w:rsidR="00F40642" w:rsidRPr="00524178">
              <w:rPr>
                <w:rFonts w:ascii="Times New Roman" w:hint="eastAsia"/>
              </w:rPr>
              <w:t>之</w:t>
            </w:r>
            <w:r w:rsidR="00697BB2" w:rsidRPr="00524178">
              <w:rPr>
                <w:rFonts w:ascii="Times New Roman"/>
              </w:rPr>
              <w:t>協調及時程安排。</w:t>
            </w:r>
          </w:p>
          <w:p w:rsidR="00697BB2" w:rsidRPr="00524178" w:rsidRDefault="003F619A" w:rsidP="00C0516D">
            <w:pPr>
              <w:pStyle w:val="14"/>
              <w:spacing w:line="340" w:lineRule="exact"/>
              <w:ind w:leftChars="175" w:left="881" w:hangingChars="105" w:hanging="286"/>
              <w:rPr>
                <w:rFonts w:ascii="Times New Roman"/>
              </w:rPr>
            </w:pPr>
            <w:r w:rsidRPr="00524178">
              <w:rPr>
                <w:rFonts w:ascii="Times New Roman"/>
              </w:rPr>
              <w:t>‹5›</w:t>
            </w:r>
            <w:r w:rsidR="00697BB2" w:rsidRPr="00524178">
              <w:rPr>
                <w:rFonts w:ascii="Times New Roman"/>
              </w:rPr>
              <w:t>北機廠全廠區道路預埋管</w:t>
            </w:r>
            <w:r w:rsidR="007E58BD" w:rsidRPr="00524178">
              <w:rPr>
                <w:rFonts w:ascii="Times New Roman"/>
              </w:rPr>
              <w:t>(</w:t>
            </w:r>
            <w:r w:rsidR="00697BB2" w:rsidRPr="00524178">
              <w:rPr>
                <w:rFonts w:ascii="Times New Roman"/>
              </w:rPr>
              <w:t>排</w:t>
            </w:r>
            <w:r w:rsidR="007E58BD" w:rsidRPr="00524178">
              <w:rPr>
                <w:rFonts w:ascii="Times New Roman"/>
              </w:rPr>
              <w:t>)</w:t>
            </w:r>
            <w:r w:rsidR="00697BB2" w:rsidRPr="00524178">
              <w:rPr>
                <w:rFonts w:ascii="Times New Roman"/>
              </w:rPr>
              <w:t>管理與整合工作：</w:t>
            </w:r>
          </w:p>
          <w:p w:rsidR="00697BB2" w:rsidRPr="00524178" w:rsidRDefault="004A1980" w:rsidP="00C0516D">
            <w:pPr>
              <w:pStyle w:val="14"/>
              <w:spacing w:line="340" w:lineRule="exact"/>
              <w:ind w:leftChars="220" w:left="1129" w:hangingChars="140" w:hanging="381"/>
              <w:rPr>
                <w:rFonts w:ascii="Times New Roman"/>
              </w:rPr>
            </w:pPr>
            <w:r w:rsidRPr="00524178">
              <w:rPr>
                <w:rFonts w:ascii="Times New Roman"/>
              </w:rPr>
              <w:t>«1»</w:t>
            </w:r>
            <w:r w:rsidR="00697BB2" w:rsidRPr="00524178">
              <w:rPr>
                <w:rFonts w:ascii="Times New Roman"/>
              </w:rPr>
              <w:t>外部界面：台電特高壓引進點及變電站路徑</w:t>
            </w:r>
            <w:r w:rsidR="00697BB2" w:rsidRPr="00524178">
              <w:rPr>
                <w:rFonts w:ascii="Times New Roman"/>
              </w:rPr>
              <w:t>/GC01</w:t>
            </w:r>
            <w:r w:rsidR="00697BB2" w:rsidRPr="00524178">
              <w:rPr>
                <w:rFonts w:ascii="Times New Roman"/>
              </w:rPr>
              <w:t>標橋墩柱</w:t>
            </w:r>
            <w:r w:rsidR="00697BB2" w:rsidRPr="00524178">
              <w:rPr>
                <w:rFonts w:ascii="Times New Roman"/>
              </w:rPr>
              <w:t>/GC02</w:t>
            </w:r>
            <w:r w:rsidR="00697BB2" w:rsidRPr="00524178">
              <w:rPr>
                <w:rFonts w:ascii="Times New Roman"/>
              </w:rPr>
              <w:t>標</w:t>
            </w:r>
            <w:r w:rsidR="00697BB2" w:rsidRPr="00524178">
              <w:rPr>
                <w:rFonts w:ascii="Times New Roman"/>
              </w:rPr>
              <w:t>BMS</w:t>
            </w:r>
            <w:r w:rsidR="00697BB2" w:rsidRPr="00524178">
              <w:rPr>
                <w:rFonts w:ascii="Times New Roman"/>
              </w:rPr>
              <w:t>需求檢討。</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«2»</w:t>
            </w:r>
            <w:r w:rsidR="00697BB2" w:rsidRPr="00524178">
              <w:rPr>
                <w:rFonts w:ascii="Times New Roman"/>
              </w:rPr>
              <w:t>內部界面：供電、號誌、通訊、機廠土建</w:t>
            </w:r>
            <w:r w:rsidR="004F6FBB" w:rsidRPr="00524178">
              <w:rPr>
                <w:rFonts w:ascii="Times New Roman"/>
              </w:rPr>
              <w:t>(</w:t>
            </w:r>
            <w:r w:rsidR="00697BB2" w:rsidRPr="00524178">
              <w:rPr>
                <w:rFonts w:ascii="Times New Roman"/>
              </w:rPr>
              <w:t>各棟建物配置位置、污</w:t>
            </w:r>
            <w:r w:rsidR="004F6FBB" w:rsidRPr="00524178">
              <w:rPr>
                <w:rFonts w:ascii="Times New Roman"/>
              </w:rPr>
              <w:t>[</w:t>
            </w:r>
            <w:r w:rsidR="00697BB2" w:rsidRPr="00524178">
              <w:rPr>
                <w:rFonts w:ascii="Times New Roman"/>
              </w:rPr>
              <w:t>排</w:t>
            </w:r>
            <w:r w:rsidR="004F6FBB" w:rsidRPr="00524178">
              <w:rPr>
                <w:rFonts w:ascii="Times New Roman"/>
              </w:rPr>
              <w:t>]</w:t>
            </w:r>
            <w:r w:rsidR="00697BB2" w:rsidRPr="00524178">
              <w:rPr>
                <w:rFonts w:ascii="Times New Roman"/>
              </w:rPr>
              <w:t>水</w:t>
            </w:r>
            <w:r w:rsidR="004F6FBB" w:rsidRPr="00524178">
              <w:rPr>
                <w:rFonts w:ascii="Times New Roman"/>
              </w:rPr>
              <w:t>)</w:t>
            </w:r>
            <w:r w:rsidR="00697BB2" w:rsidRPr="00524178">
              <w:rPr>
                <w:rFonts w:ascii="Times New Roman"/>
              </w:rPr>
              <w:t>及水電、環控</w:t>
            </w:r>
            <w:r w:rsidR="00697BB2" w:rsidRPr="00524178">
              <w:rPr>
                <w:rFonts w:ascii="Times New Roman"/>
              </w:rPr>
              <w:t>(</w:t>
            </w:r>
            <w:r w:rsidR="00697BB2" w:rsidRPr="00524178">
              <w:rPr>
                <w:rFonts w:ascii="Times New Roman"/>
              </w:rPr>
              <w:t>低壓電力、弱電、消防、給水等</w:t>
            </w:r>
            <w:r w:rsidR="007E58BD" w:rsidRPr="00524178">
              <w:rPr>
                <w:rFonts w:ascii="Times New Roman"/>
              </w:rPr>
              <w:t>)</w:t>
            </w:r>
            <w:r w:rsidR="00697BB2" w:rsidRPr="00524178">
              <w:rPr>
                <w:rFonts w:ascii="Times New Roman"/>
              </w:rPr>
              <w:t>系統需求檢討。</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«3»</w:t>
            </w:r>
            <w:r w:rsidR="00697BB2" w:rsidRPr="00524178">
              <w:rPr>
                <w:rFonts w:ascii="Times New Roman"/>
              </w:rPr>
              <w:t>廠區至各棟建物預埋管</w:t>
            </w:r>
            <w:r w:rsidR="007E58BD" w:rsidRPr="00524178">
              <w:rPr>
                <w:rFonts w:ascii="Times New Roman"/>
              </w:rPr>
              <w:t>(</w:t>
            </w:r>
            <w:r w:rsidR="00697BB2" w:rsidRPr="00524178">
              <w:rPr>
                <w:rFonts w:ascii="Times New Roman"/>
              </w:rPr>
              <w:t>排</w:t>
            </w:r>
            <w:r w:rsidR="007E58BD" w:rsidRPr="00524178">
              <w:rPr>
                <w:rFonts w:ascii="Times New Roman"/>
              </w:rPr>
              <w:t>)</w:t>
            </w:r>
            <w:r w:rsidR="00697BB2" w:rsidRPr="00524178">
              <w:rPr>
                <w:rFonts w:ascii="Times New Roman"/>
              </w:rPr>
              <w:t>引進點位置、高程衝突檢討。</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«4»</w:t>
            </w:r>
            <w:r w:rsidR="00697BB2" w:rsidRPr="00524178">
              <w:rPr>
                <w:rFonts w:ascii="Times New Roman"/>
              </w:rPr>
              <w:t>停車場</w:t>
            </w:r>
            <w:r w:rsidR="00697BB2" w:rsidRPr="00524178">
              <w:rPr>
                <w:rFonts w:ascii="Times New Roman"/>
              </w:rPr>
              <w:t>CCTV</w:t>
            </w:r>
            <w:r w:rsidR="00697BB2" w:rsidRPr="00524178">
              <w:rPr>
                <w:rFonts w:ascii="Times New Roman"/>
              </w:rPr>
              <w:t>、照明、景觀等土、機界面。</w:t>
            </w:r>
          </w:p>
          <w:p w:rsidR="00697BB2" w:rsidRPr="00524178" w:rsidRDefault="003F619A" w:rsidP="00C0516D">
            <w:pPr>
              <w:pStyle w:val="14"/>
              <w:spacing w:line="340" w:lineRule="exact"/>
              <w:ind w:leftChars="175" w:left="881" w:hangingChars="105" w:hanging="286"/>
              <w:rPr>
                <w:rFonts w:ascii="Times New Roman"/>
              </w:rPr>
            </w:pPr>
            <w:r w:rsidRPr="00524178">
              <w:rPr>
                <w:rFonts w:ascii="Times New Roman"/>
              </w:rPr>
              <w:t>‹6›</w:t>
            </w:r>
            <w:r w:rsidR="00697BB2" w:rsidRPr="00524178">
              <w:rPr>
                <w:rFonts w:ascii="Times New Roman"/>
              </w:rPr>
              <w:t>全廠區扇形</w:t>
            </w:r>
            <w:r w:rsidR="007E58BD" w:rsidRPr="00524178">
              <w:rPr>
                <w:rFonts w:ascii="Times New Roman"/>
              </w:rPr>
              <w:t>(</w:t>
            </w:r>
            <w:r w:rsidR="00697BB2" w:rsidRPr="00524178">
              <w:rPr>
                <w:rFonts w:ascii="Times New Roman"/>
              </w:rPr>
              <w:t>軌</w:t>
            </w:r>
            <w:r w:rsidR="007E58BD" w:rsidRPr="00524178">
              <w:rPr>
                <w:rFonts w:ascii="Times New Roman"/>
              </w:rPr>
              <w:t>)</w:t>
            </w:r>
            <w:r w:rsidR="00697BB2" w:rsidRPr="00524178">
              <w:rPr>
                <w:rFonts w:ascii="Times New Roman"/>
              </w:rPr>
              <w:t>區預埋管</w:t>
            </w:r>
            <w:r w:rsidR="007E58BD" w:rsidRPr="00524178">
              <w:rPr>
                <w:rFonts w:ascii="Times New Roman"/>
              </w:rPr>
              <w:t>(</w:t>
            </w:r>
            <w:r w:rsidR="00697BB2" w:rsidRPr="00524178">
              <w:rPr>
                <w:rFonts w:ascii="Times New Roman"/>
              </w:rPr>
              <w:t>排</w:t>
            </w:r>
            <w:r w:rsidR="007E58BD" w:rsidRPr="00524178">
              <w:rPr>
                <w:rFonts w:ascii="Times New Roman"/>
              </w:rPr>
              <w:t>)</w:t>
            </w:r>
            <w:r w:rsidR="00697BB2" w:rsidRPr="00524178">
              <w:rPr>
                <w:rFonts w:ascii="Times New Roman"/>
              </w:rPr>
              <w:t>管理與整合工作檢討：</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«1»</w:t>
            </w:r>
            <w:r w:rsidR="00697BB2" w:rsidRPr="00524178">
              <w:rPr>
                <w:rFonts w:ascii="Times New Roman"/>
              </w:rPr>
              <w:t>列車進、離維修工廠步驟及登車步道平台位置整合規劃。</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«2»</w:t>
            </w:r>
            <w:r w:rsidR="00697BB2" w:rsidRPr="00524178">
              <w:rPr>
                <w:rFonts w:ascii="Times New Roman"/>
              </w:rPr>
              <w:t>依機廠線形與軌道</w:t>
            </w:r>
            <w:r w:rsidR="007E58BD" w:rsidRPr="00524178">
              <w:rPr>
                <w:rFonts w:ascii="Times New Roman"/>
              </w:rPr>
              <w:t>(</w:t>
            </w:r>
            <w:r w:rsidR="00697BB2" w:rsidRPr="00524178">
              <w:rPr>
                <w:rFonts w:ascii="Times New Roman"/>
              </w:rPr>
              <w:t>含三軌</w:t>
            </w:r>
            <w:r w:rsidR="007E58BD" w:rsidRPr="00524178">
              <w:rPr>
                <w:rFonts w:ascii="Times New Roman"/>
              </w:rPr>
              <w:t>)</w:t>
            </w:r>
            <w:r w:rsidR="00697BB2" w:rsidRPr="00524178">
              <w:rPr>
                <w:rFonts w:ascii="Times New Roman"/>
              </w:rPr>
              <w:t>配置整合預埋管</w:t>
            </w:r>
            <w:r w:rsidR="00697BB2" w:rsidRPr="00524178">
              <w:rPr>
                <w:rFonts w:ascii="Times New Roman"/>
              </w:rPr>
              <w:lastRenderedPageBreak/>
              <w:t>(</w:t>
            </w:r>
            <w:r w:rsidR="00697BB2" w:rsidRPr="00524178">
              <w:rPr>
                <w:rFonts w:ascii="Times New Roman"/>
              </w:rPr>
              <w:t>排</w:t>
            </w:r>
            <w:r w:rsidR="00697BB2" w:rsidRPr="00524178">
              <w:rPr>
                <w:rFonts w:ascii="Times New Roman"/>
              </w:rPr>
              <w:t>)</w:t>
            </w:r>
            <w:r w:rsidR="00697BB2" w:rsidRPr="00524178">
              <w:rPr>
                <w:rFonts w:ascii="Times New Roman"/>
              </w:rPr>
              <w:t>。</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«3»</w:t>
            </w:r>
            <w:r w:rsidR="00697BB2" w:rsidRPr="00524178">
              <w:rPr>
                <w:rFonts w:ascii="Times New Roman"/>
              </w:rPr>
              <w:t>依號誌系統：轉轍器、標誌燈、</w:t>
            </w:r>
            <w:r w:rsidR="00697BB2" w:rsidRPr="00524178">
              <w:rPr>
                <w:rFonts w:ascii="Times New Roman"/>
              </w:rPr>
              <w:t>WRU</w:t>
            </w:r>
            <w:r w:rsidR="00697BB2" w:rsidRPr="00524178">
              <w:rPr>
                <w:rFonts w:ascii="Times New Roman"/>
              </w:rPr>
              <w:t>等需求整合預埋管</w:t>
            </w:r>
            <w:r w:rsidR="00697BB2" w:rsidRPr="00524178">
              <w:rPr>
                <w:rFonts w:ascii="Times New Roman"/>
              </w:rPr>
              <w:t>(</w:t>
            </w:r>
            <w:r w:rsidR="00697BB2" w:rsidRPr="00524178">
              <w:rPr>
                <w:rFonts w:ascii="Times New Roman"/>
              </w:rPr>
              <w:t>排</w:t>
            </w:r>
            <w:r w:rsidR="00697BB2" w:rsidRPr="00524178">
              <w:rPr>
                <w:rFonts w:ascii="Times New Roman"/>
              </w:rPr>
              <w:t>)</w:t>
            </w:r>
            <w:r w:rsidR="00697BB2" w:rsidRPr="00524178">
              <w:rPr>
                <w:rFonts w:ascii="Times New Roman"/>
              </w:rPr>
              <w:t>。</w:t>
            </w:r>
          </w:p>
          <w:p w:rsidR="00697BB2" w:rsidRPr="00524178" w:rsidRDefault="004A1980" w:rsidP="00C0516D">
            <w:pPr>
              <w:pStyle w:val="14"/>
              <w:spacing w:line="340" w:lineRule="exact"/>
              <w:ind w:leftChars="220" w:left="1129" w:hangingChars="140" w:hanging="381"/>
              <w:rPr>
                <w:rFonts w:ascii="Times New Roman"/>
              </w:rPr>
            </w:pPr>
            <w:r w:rsidRPr="00524178">
              <w:rPr>
                <w:rFonts w:ascii="Times New Roman"/>
              </w:rPr>
              <w:t>«</w:t>
            </w:r>
            <w:r w:rsidR="00685532" w:rsidRPr="00524178">
              <w:rPr>
                <w:rFonts w:ascii="Times New Roman"/>
              </w:rPr>
              <w:t>4</w:t>
            </w:r>
            <w:r w:rsidRPr="00524178">
              <w:rPr>
                <w:rFonts w:ascii="Times New Roman"/>
              </w:rPr>
              <w:t>»</w:t>
            </w:r>
            <w:r w:rsidR="00697BB2" w:rsidRPr="00524178">
              <w:rPr>
                <w:rFonts w:ascii="Times New Roman"/>
              </w:rPr>
              <w:t>依通訊系統：無線電、</w:t>
            </w:r>
            <w:r w:rsidR="00697BB2" w:rsidRPr="00524178">
              <w:rPr>
                <w:rFonts w:ascii="Times New Roman"/>
              </w:rPr>
              <w:t>CCTV</w:t>
            </w:r>
            <w:r w:rsidR="00697BB2" w:rsidRPr="00524178">
              <w:rPr>
                <w:rFonts w:ascii="Times New Roman"/>
              </w:rPr>
              <w:t>等整合預埋管</w:t>
            </w:r>
            <w:r w:rsidR="00697BB2" w:rsidRPr="00524178">
              <w:rPr>
                <w:rFonts w:ascii="Times New Roman"/>
              </w:rPr>
              <w:t>(</w:t>
            </w:r>
            <w:r w:rsidR="00697BB2" w:rsidRPr="00524178">
              <w:rPr>
                <w:rFonts w:ascii="Times New Roman"/>
              </w:rPr>
              <w:t>排</w:t>
            </w:r>
            <w:r w:rsidR="00697BB2" w:rsidRPr="00524178">
              <w:rPr>
                <w:rFonts w:ascii="Times New Roman"/>
              </w:rPr>
              <w:t>)</w:t>
            </w:r>
            <w:r w:rsidR="00697BB2" w:rsidRPr="00524178">
              <w:rPr>
                <w:rFonts w:ascii="Times New Roman"/>
              </w:rPr>
              <w:t>。</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«5»</w:t>
            </w:r>
            <w:r w:rsidR="00697BB2" w:rsidRPr="00524178">
              <w:rPr>
                <w:rFonts w:ascii="Times New Roman"/>
              </w:rPr>
              <w:t>依供電：跳接電纜</w:t>
            </w:r>
            <w:r w:rsidR="007E58BD" w:rsidRPr="00524178">
              <w:rPr>
                <w:rFonts w:ascii="Times New Roman"/>
              </w:rPr>
              <w:t>(</w:t>
            </w:r>
            <w:r w:rsidR="00697BB2" w:rsidRPr="00524178">
              <w:rPr>
                <w:rFonts w:ascii="Times New Roman"/>
              </w:rPr>
              <w:t>三軌、負回流</w:t>
            </w:r>
            <w:r w:rsidR="007E58BD" w:rsidRPr="00524178">
              <w:rPr>
                <w:rFonts w:ascii="Times New Roman"/>
              </w:rPr>
              <w:t>)</w:t>
            </w:r>
            <w:r w:rsidR="00697BB2" w:rsidRPr="00524178">
              <w:rPr>
                <w:rFonts w:ascii="Times New Roman"/>
              </w:rPr>
              <w:t>、</w:t>
            </w:r>
            <w:r w:rsidR="00697BB2" w:rsidRPr="00524178">
              <w:rPr>
                <w:rFonts w:ascii="Times New Roman"/>
              </w:rPr>
              <w:t>IRJ</w:t>
            </w:r>
            <w:r w:rsidR="00697BB2" w:rsidRPr="00524178">
              <w:rPr>
                <w:rFonts w:ascii="Times New Roman"/>
              </w:rPr>
              <w:t>、電弧改善盤、軌旁直流開關盤、</w:t>
            </w:r>
            <w:r w:rsidR="00697BB2" w:rsidRPr="00524178">
              <w:rPr>
                <w:rFonts w:ascii="Times New Roman"/>
              </w:rPr>
              <w:t>ETS</w:t>
            </w:r>
            <w:r w:rsidR="00697BB2" w:rsidRPr="00524178">
              <w:rPr>
                <w:rFonts w:ascii="Times New Roman"/>
              </w:rPr>
              <w:t>等整合預埋管</w:t>
            </w:r>
            <w:r w:rsidR="00697BB2" w:rsidRPr="00524178">
              <w:rPr>
                <w:rFonts w:ascii="Times New Roman"/>
              </w:rPr>
              <w:t>(</w:t>
            </w:r>
            <w:r w:rsidR="00697BB2" w:rsidRPr="00524178">
              <w:rPr>
                <w:rFonts w:ascii="Times New Roman"/>
              </w:rPr>
              <w:t>排</w:t>
            </w:r>
            <w:r w:rsidR="00697BB2" w:rsidRPr="00524178">
              <w:rPr>
                <w:rFonts w:ascii="Times New Roman"/>
              </w:rPr>
              <w:t>)</w:t>
            </w:r>
            <w:r w:rsidR="00697BB2" w:rsidRPr="00524178">
              <w:rPr>
                <w:rFonts w:ascii="Times New Roman"/>
              </w:rPr>
              <w:t>。</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«6»</w:t>
            </w:r>
            <w:r w:rsidR="00697BB2" w:rsidRPr="00524178">
              <w:rPr>
                <w:rFonts w:ascii="Times New Roman"/>
              </w:rPr>
              <w:t>依</w:t>
            </w:r>
            <w:r w:rsidR="00697BB2" w:rsidRPr="00524178">
              <w:rPr>
                <w:rFonts w:ascii="Times New Roman"/>
              </w:rPr>
              <w:t>DCV</w:t>
            </w:r>
            <w:r w:rsidR="00697BB2" w:rsidRPr="00524178">
              <w:rPr>
                <w:rFonts w:ascii="Times New Roman"/>
              </w:rPr>
              <w:t>：廠區電纜溝槽、人手孔</w:t>
            </w:r>
            <w:r w:rsidR="007E58BD" w:rsidRPr="00524178">
              <w:rPr>
                <w:rFonts w:ascii="Times New Roman"/>
              </w:rPr>
              <w:t>(</w:t>
            </w:r>
            <w:r w:rsidR="00697BB2" w:rsidRPr="00524178">
              <w:rPr>
                <w:rFonts w:ascii="Times New Roman"/>
              </w:rPr>
              <w:t>位置編碼、斷面孔位配置</w:t>
            </w:r>
            <w:r w:rsidR="007E58BD" w:rsidRPr="00524178">
              <w:rPr>
                <w:rFonts w:ascii="Times New Roman"/>
              </w:rPr>
              <w:t>)</w:t>
            </w:r>
            <w:r w:rsidR="00697BB2" w:rsidRPr="00524178">
              <w:rPr>
                <w:rFonts w:ascii="Times New Roman"/>
              </w:rPr>
              <w:t>、鍊型圍籬、排水、接地系統等整合預埋管</w:t>
            </w:r>
            <w:r w:rsidR="00697BB2" w:rsidRPr="00524178">
              <w:rPr>
                <w:rFonts w:ascii="Times New Roman"/>
              </w:rPr>
              <w:t>(</w:t>
            </w:r>
            <w:r w:rsidR="00697BB2" w:rsidRPr="00524178">
              <w:rPr>
                <w:rFonts w:ascii="Times New Roman"/>
              </w:rPr>
              <w:t>排</w:t>
            </w:r>
            <w:r w:rsidR="00697BB2" w:rsidRPr="00524178">
              <w:rPr>
                <w:rFonts w:ascii="Times New Roman"/>
              </w:rPr>
              <w:t>)</w:t>
            </w:r>
            <w:r w:rsidR="00697BB2" w:rsidRPr="00524178">
              <w:rPr>
                <w:rFonts w:ascii="Times New Roman"/>
              </w:rPr>
              <w:t>。</w:t>
            </w:r>
          </w:p>
          <w:p w:rsidR="00697BB2" w:rsidRPr="00524178" w:rsidRDefault="003F619A" w:rsidP="00C0516D">
            <w:pPr>
              <w:pStyle w:val="14"/>
              <w:spacing w:line="340" w:lineRule="exact"/>
              <w:ind w:leftChars="175" w:left="881" w:hangingChars="105" w:hanging="286"/>
              <w:rPr>
                <w:rFonts w:ascii="Times New Roman"/>
              </w:rPr>
            </w:pPr>
            <w:r w:rsidRPr="00524178">
              <w:rPr>
                <w:rFonts w:ascii="Times New Roman"/>
              </w:rPr>
              <w:t>‹7›</w:t>
            </w:r>
            <w:r w:rsidR="00697BB2" w:rsidRPr="00524178">
              <w:rPr>
                <w:rFonts w:ascii="Times New Roman"/>
              </w:rPr>
              <w:t>北機廠各棟建物管理與整合工作檢討</w:t>
            </w:r>
            <w:r w:rsidR="007E58BD" w:rsidRPr="00524178">
              <w:rPr>
                <w:rFonts w:ascii="Times New Roman"/>
              </w:rPr>
              <w:t>(</w:t>
            </w:r>
            <w:r w:rsidR="00697BB2" w:rsidRPr="00524178">
              <w:rPr>
                <w:rFonts w:ascii="Times New Roman"/>
              </w:rPr>
              <w:t>含建物引建點位置、高程銜接</w:t>
            </w:r>
            <w:r w:rsidR="007E58BD" w:rsidRPr="00524178">
              <w:rPr>
                <w:rFonts w:ascii="Times New Roman"/>
              </w:rPr>
              <w:t>)</w:t>
            </w:r>
            <w:r w:rsidR="00697BB2" w:rsidRPr="00524178">
              <w:rPr>
                <w:rFonts w:ascii="Times New Roman"/>
              </w:rPr>
              <w:t>：</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«1»</w:t>
            </w:r>
            <w:r w:rsidR="00697BB2" w:rsidRPr="00524178">
              <w:rPr>
                <w:rFonts w:ascii="Times New Roman"/>
              </w:rPr>
              <w:t>機廠土建建築、結構、水電、環控系統。</w:t>
            </w:r>
          </w:p>
          <w:p w:rsidR="00697BB2" w:rsidRPr="00524178" w:rsidRDefault="00685532" w:rsidP="00C0516D">
            <w:pPr>
              <w:pStyle w:val="14"/>
              <w:spacing w:line="340" w:lineRule="exact"/>
              <w:ind w:leftChars="220" w:left="1129" w:hangingChars="140" w:hanging="381"/>
              <w:rPr>
                <w:rFonts w:ascii="Times New Roman"/>
              </w:rPr>
            </w:pPr>
            <w:r w:rsidRPr="00524178">
              <w:rPr>
                <w:rFonts w:ascii="Times New Roman"/>
              </w:rPr>
              <w:t>«2»</w:t>
            </w:r>
            <w:r w:rsidR="00697BB2" w:rsidRPr="00524178">
              <w:rPr>
                <w:rFonts w:ascii="Times New Roman"/>
              </w:rPr>
              <w:t>通訊系統</w:t>
            </w:r>
            <w:r w:rsidR="00F97275" w:rsidRPr="00524178">
              <w:rPr>
                <w:rFonts w:ascii="Times New Roman" w:hint="eastAsia"/>
              </w:rPr>
              <w:t>之</w:t>
            </w:r>
            <w:r w:rsidR="00697BB2" w:rsidRPr="00524178">
              <w:rPr>
                <w:rFonts w:ascii="Times New Roman"/>
              </w:rPr>
              <w:t>號誌、供電、機廠設備、</w:t>
            </w:r>
            <w:r w:rsidR="00697BB2" w:rsidRPr="00524178">
              <w:rPr>
                <w:rFonts w:ascii="Times New Roman"/>
              </w:rPr>
              <w:t>GC05</w:t>
            </w:r>
            <w:r w:rsidR="00697BB2" w:rsidRPr="00524178">
              <w:rPr>
                <w:rFonts w:ascii="Times New Roman"/>
              </w:rPr>
              <w:t>電梯、</w:t>
            </w:r>
            <w:r w:rsidR="00697BB2" w:rsidRPr="00524178">
              <w:rPr>
                <w:rFonts w:ascii="Times New Roman"/>
              </w:rPr>
              <w:t>GC02BMS</w:t>
            </w:r>
            <w:r w:rsidR="00697BB2" w:rsidRPr="00524178">
              <w:rPr>
                <w:rFonts w:ascii="Times New Roman"/>
              </w:rPr>
              <w:t>、污水處理廠</w:t>
            </w:r>
            <w:r w:rsidR="007E58BD" w:rsidRPr="00524178">
              <w:rPr>
                <w:rFonts w:ascii="Times New Roman"/>
              </w:rPr>
              <w:t>(</w:t>
            </w:r>
            <w:r w:rsidR="00697BB2" w:rsidRPr="00524178">
              <w:rPr>
                <w:rFonts w:ascii="Times New Roman"/>
              </w:rPr>
              <w:t>僅特定建物</w:t>
            </w:r>
            <w:r w:rsidR="007E58BD" w:rsidRPr="00524178">
              <w:rPr>
                <w:rFonts w:ascii="Times New Roman"/>
              </w:rPr>
              <w:t>)</w:t>
            </w:r>
            <w:r w:rsidR="00697BB2" w:rsidRPr="00524178">
              <w:rPr>
                <w:rFonts w:ascii="Times New Roman"/>
              </w:rPr>
              <w:t>。</w:t>
            </w:r>
          </w:p>
          <w:p w:rsidR="00697BB2" w:rsidRPr="00524178" w:rsidRDefault="00CB4B42" w:rsidP="00C0516D">
            <w:pPr>
              <w:pStyle w:val="14"/>
              <w:spacing w:line="340" w:lineRule="exact"/>
              <w:ind w:leftChars="100" w:left="634" w:hangingChars="108" w:hanging="294"/>
              <w:rPr>
                <w:rFonts w:ascii="Times New Roman"/>
              </w:rPr>
            </w:pPr>
            <w:r w:rsidRPr="00524178">
              <w:rPr>
                <w:rFonts w:ascii="Times New Roman"/>
              </w:rPr>
              <w:t>(2)</w:t>
            </w:r>
            <w:r w:rsidR="00697BB2" w:rsidRPr="00524178">
              <w:rPr>
                <w:rFonts w:ascii="Times New Roman"/>
              </w:rPr>
              <w:t>變更預算編列則係參考契約第</w:t>
            </w:r>
            <w:r w:rsidR="00697BB2" w:rsidRPr="00524178">
              <w:rPr>
                <w:rFonts w:ascii="Times New Roman"/>
              </w:rPr>
              <w:t>5</w:t>
            </w:r>
            <w:r w:rsidR="00697BB2" w:rsidRPr="00524178">
              <w:rPr>
                <w:rFonts w:ascii="Times New Roman"/>
              </w:rPr>
              <w:t>條機電系統工程管理與整合費付款規定第</w:t>
            </w:r>
            <w:r w:rsidR="00697BB2" w:rsidRPr="00524178">
              <w:rPr>
                <w:rFonts w:ascii="Times New Roman"/>
              </w:rPr>
              <w:t>2</w:t>
            </w:r>
            <w:r w:rsidR="004F6FBB" w:rsidRPr="00524178">
              <w:rPr>
                <w:rFonts w:ascii="Times New Roman" w:hint="eastAsia"/>
              </w:rPr>
              <w:t>至</w:t>
            </w:r>
            <w:r w:rsidR="00697BB2" w:rsidRPr="00524178">
              <w:rPr>
                <w:rFonts w:ascii="Times New Roman"/>
              </w:rPr>
              <w:t>6</w:t>
            </w:r>
            <w:r w:rsidR="00697BB2" w:rsidRPr="00524178">
              <w:rPr>
                <w:rFonts w:ascii="Times New Roman"/>
              </w:rPr>
              <w:t>期費用合計</w:t>
            </w:r>
            <w:r w:rsidR="00697BB2" w:rsidRPr="00524178">
              <w:rPr>
                <w:rFonts w:ascii="Times New Roman"/>
              </w:rPr>
              <w:t>45%</w:t>
            </w:r>
            <w:r w:rsidR="00697BB2" w:rsidRPr="00524178">
              <w:rPr>
                <w:rFonts w:ascii="Times New Roman"/>
              </w:rPr>
              <w:t>，</w:t>
            </w:r>
            <w:r w:rsidR="005D4A14" w:rsidRPr="00524178">
              <w:rPr>
                <w:rFonts w:ascii="Times New Roman" w:hint="eastAsia"/>
              </w:rPr>
              <w:t>以</w:t>
            </w:r>
            <w:r w:rsidR="00697BB2" w:rsidRPr="00524178">
              <w:rPr>
                <w:rFonts w:ascii="Times New Roman"/>
              </w:rPr>
              <w:t>及該費用占機電系統比例約</w:t>
            </w:r>
            <w:r w:rsidR="00697BB2" w:rsidRPr="00524178">
              <w:rPr>
                <w:rFonts w:ascii="Times New Roman"/>
              </w:rPr>
              <w:t>22.69%</w:t>
            </w:r>
            <w:r w:rsidR="00697BB2" w:rsidRPr="00524178">
              <w:rPr>
                <w:rFonts w:ascii="Times New Roman"/>
              </w:rPr>
              <w:t>，再考量本案土方工程之管理整合工作較為單純，費用酌予折減</w:t>
            </w:r>
            <w:r w:rsidR="00697BB2" w:rsidRPr="00524178">
              <w:rPr>
                <w:rFonts w:ascii="Times New Roman"/>
              </w:rPr>
              <w:t>50%</w:t>
            </w:r>
            <w:r w:rsidR="00697BB2" w:rsidRPr="00524178">
              <w:rPr>
                <w:rFonts w:ascii="Times New Roman"/>
              </w:rPr>
              <w:t>。折減說明如下</w:t>
            </w:r>
            <w:r w:rsidR="00DA4E48" w:rsidRPr="00524178">
              <w:rPr>
                <w:rFonts w:ascii="Times New Roman"/>
              </w:rPr>
              <w:t>：</w:t>
            </w:r>
          </w:p>
          <w:p w:rsidR="00697BB2" w:rsidRPr="00524178" w:rsidRDefault="004A1980" w:rsidP="00C0516D">
            <w:pPr>
              <w:pStyle w:val="14"/>
              <w:spacing w:line="340" w:lineRule="exact"/>
              <w:ind w:leftChars="180" w:left="898" w:hangingChars="105" w:hanging="286"/>
              <w:rPr>
                <w:rFonts w:ascii="Times New Roman"/>
              </w:rPr>
            </w:pPr>
            <w:r w:rsidRPr="00524178">
              <w:rPr>
                <w:rFonts w:ascii="Times New Roman"/>
              </w:rPr>
              <w:t>‹1›</w:t>
            </w:r>
            <w:r w:rsidR="00697BB2" w:rsidRPr="00524178">
              <w:rPr>
                <w:rFonts w:ascii="Times New Roman"/>
              </w:rPr>
              <w:t>A=</w:t>
            </w:r>
            <w:r w:rsidR="00697BB2" w:rsidRPr="00524178">
              <w:rPr>
                <w:rFonts w:ascii="Times New Roman"/>
              </w:rPr>
              <w:t>本案契約變更土方開挖及水泥拌合金額，約為</w:t>
            </w:r>
            <w:r w:rsidR="00697BB2" w:rsidRPr="00524178">
              <w:rPr>
                <w:rFonts w:ascii="Times New Roman"/>
              </w:rPr>
              <w:t>9.68</w:t>
            </w:r>
            <w:r w:rsidR="00697BB2" w:rsidRPr="00524178">
              <w:rPr>
                <w:rFonts w:ascii="Times New Roman"/>
              </w:rPr>
              <w:t>億</w:t>
            </w:r>
            <w:r w:rsidR="00445E0C" w:rsidRPr="00524178">
              <w:rPr>
                <w:rFonts w:ascii="Times New Roman"/>
              </w:rPr>
              <w:t>元</w:t>
            </w:r>
            <w:r w:rsidR="00697BB2" w:rsidRPr="00524178">
              <w:rPr>
                <w:rFonts w:ascii="Times New Roman"/>
              </w:rPr>
              <w:t>。</w:t>
            </w:r>
          </w:p>
          <w:p w:rsidR="00697BB2" w:rsidRPr="00524178" w:rsidRDefault="004A1980" w:rsidP="00C0516D">
            <w:pPr>
              <w:pStyle w:val="14"/>
              <w:spacing w:line="340" w:lineRule="exact"/>
              <w:ind w:leftChars="180" w:left="898" w:hangingChars="105" w:hanging="286"/>
              <w:rPr>
                <w:rFonts w:ascii="Times New Roman"/>
              </w:rPr>
            </w:pPr>
            <w:r w:rsidRPr="00524178">
              <w:rPr>
                <w:rFonts w:ascii="Times New Roman"/>
              </w:rPr>
              <w:t>‹2›</w:t>
            </w:r>
            <w:r w:rsidR="00697BB2" w:rsidRPr="00524178">
              <w:rPr>
                <w:rFonts w:ascii="Times New Roman"/>
              </w:rPr>
              <w:t>B=GM01</w:t>
            </w:r>
            <w:r w:rsidR="00697BB2" w:rsidRPr="00524178">
              <w:rPr>
                <w:rFonts w:ascii="Times New Roman"/>
              </w:rPr>
              <w:t>標原契約北機廠土建工程金額，約為</w:t>
            </w:r>
            <w:r w:rsidR="00697BB2" w:rsidRPr="00524178">
              <w:rPr>
                <w:rFonts w:ascii="Times New Roman"/>
              </w:rPr>
              <w:t>19.03</w:t>
            </w:r>
            <w:r w:rsidR="00697BB2" w:rsidRPr="00524178">
              <w:rPr>
                <w:rFonts w:ascii="Times New Roman"/>
              </w:rPr>
              <w:t>億元。</w:t>
            </w:r>
            <w:r w:rsidR="00697BB2" w:rsidRPr="00524178">
              <w:rPr>
                <w:rFonts w:ascii="Times New Roman"/>
              </w:rPr>
              <w:t>(</w:t>
            </w:r>
            <w:r w:rsidR="00697BB2" w:rsidRPr="00524178">
              <w:rPr>
                <w:rFonts w:ascii="Times New Roman"/>
              </w:rPr>
              <w:t>原契約北機廠土建工程費</w:t>
            </w:r>
            <w:r w:rsidR="00697BB2" w:rsidRPr="00524178">
              <w:rPr>
                <w:rFonts w:ascii="Times New Roman"/>
              </w:rPr>
              <w:t>22.27</w:t>
            </w:r>
            <w:r w:rsidR="00697BB2" w:rsidRPr="00524178">
              <w:rPr>
                <w:rFonts w:ascii="Times New Roman"/>
              </w:rPr>
              <w:t>億</w:t>
            </w:r>
            <w:r w:rsidR="00445E0C" w:rsidRPr="00524178">
              <w:rPr>
                <w:rFonts w:ascii="Times New Roman"/>
              </w:rPr>
              <w:t>元</w:t>
            </w:r>
            <w:r w:rsidR="00697BB2" w:rsidRPr="00524178">
              <w:rPr>
                <w:rFonts w:ascii="Times New Roman"/>
              </w:rPr>
              <w:t>-</w:t>
            </w:r>
            <w:r w:rsidR="00697BB2" w:rsidRPr="00524178">
              <w:rPr>
                <w:rFonts w:ascii="Times New Roman"/>
              </w:rPr>
              <w:t>安衛環保品管和稅什費</w:t>
            </w:r>
            <w:r w:rsidR="00697BB2" w:rsidRPr="00524178">
              <w:rPr>
                <w:rFonts w:ascii="Times New Roman"/>
              </w:rPr>
              <w:t>3.24</w:t>
            </w:r>
            <w:r w:rsidR="00697BB2" w:rsidRPr="00524178">
              <w:rPr>
                <w:rFonts w:ascii="Times New Roman"/>
              </w:rPr>
              <w:t>億</w:t>
            </w:r>
            <w:r w:rsidR="00445E0C" w:rsidRPr="00524178">
              <w:rPr>
                <w:rFonts w:ascii="Times New Roman"/>
              </w:rPr>
              <w:t>元</w:t>
            </w:r>
            <w:r w:rsidR="00697BB2" w:rsidRPr="00524178">
              <w:rPr>
                <w:rFonts w:ascii="Times New Roman"/>
              </w:rPr>
              <w:t>=19.03</w:t>
            </w:r>
            <w:r w:rsidR="00697BB2" w:rsidRPr="00524178">
              <w:rPr>
                <w:rFonts w:ascii="Times New Roman"/>
              </w:rPr>
              <w:t>億</w:t>
            </w:r>
            <w:r w:rsidR="00445E0C" w:rsidRPr="00524178">
              <w:rPr>
                <w:rFonts w:ascii="Times New Roman"/>
              </w:rPr>
              <w:t>元</w:t>
            </w:r>
            <w:r w:rsidR="00697BB2" w:rsidRPr="00524178">
              <w:rPr>
                <w:rFonts w:ascii="Times New Roman"/>
              </w:rPr>
              <w:t>)</w:t>
            </w:r>
            <w:r w:rsidR="00697BB2" w:rsidRPr="00524178">
              <w:rPr>
                <w:rFonts w:ascii="Times New Roman"/>
              </w:rPr>
              <w:t>。</w:t>
            </w:r>
          </w:p>
          <w:p w:rsidR="00697BB2" w:rsidRPr="00524178" w:rsidRDefault="004A1980" w:rsidP="00C0516D">
            <w:pPr>
              <w:pStyle w:val="14"/>
              <w:spacing w:line="340" w:lineRule="exact"/>
              <w:ind w:leftChars="180" w:left="898" w:hangingChars="105" w:hanging="286"/>
              <w:rPr>
                <w:rFonts w:ascii="Times New Roman"/>
              </w:rPr>
            </w:pPr>
            <w:r w:rsidRPr="00524178">
              <w:rPr>
                <w:rFonts w:ascii="Times New Roman"/>
              </w:rPr>
              <w:t>‹3›</w:t>
            </w:r>
            <w:r w:rsidR="00697BB2" w:rsidRPr="00524178">
              <w:rPr>
                <w:rFonts w:ascii="Times New Roman"/>
              </w:rPr>
              <w:t>折減比例</w:t>
            </w:r>
            <w:r w:rsidR="00697BB2" w:rsidRPr="00524178">
              <w:rPr>
                <w:rFonts w:ascii="Times New Roman"/>
              </w:rPr>
              <w:t>C=A</w:t>
            </w:r>
            <w:r w:rsidR="00945F26" w:rsidRPr="00524178">
              <w:rPr>
                <w:rFonts w:ascii="Times New Roman"/>
                <w:spacing w:val="-16"/>
                <w:sz w:val="26"/>
                <w:szCs w:val="26"/>
              </w:rPr>
              <w:t>÷</w:t>
            </w:r>
            <w:r w:rsidR="00697BB2" w:rsidRPr="00524178">
              <w:rPr>
                <w:rFonts w:ascii="Times New Roman"/>
              </w:rPr>
              <w:t>B=</w:t>
            </w:r>
            <w:r w:rsidR="00697BB2" w:rsidRPr="00524178">
              <w:rPr>
                <w:rFonts w:ascii="Times New Roman"/>
              </w:rPr>
              <w:t>約為</w:t>
            </w:r>
            <w:r w:rsidR="00697BB2" w:rsidRPr="00524178">
              <w:rPr>
                <w:rFonts w:ascii="Times New Roman"/>
              </w:rPr>
              <w:t>51%</w:t>
            </w:r>
            <w:r w:rsidR="00697BB2" w:rsidRPr="00524178">
              <w:rPr>
                <w:rFonts w:ascii="Times New Roman"/>
              </w:rPr>
              <w:t>，採計</w:t>
            </w:r>
            <w:r w:rsidR="00697BB2" w:rsidRPr="00524178">
              <w:rPr>
                <w:rFonts w:ascii="Times New Roman"/>
              </w:rPr>
              <w:t>50%</w:t>
            </w:r>
            <w:r w:rsidR="00697BB2" w:rsidRPr="00524178">
              <w:rPr>
                <w:rFonts w:ascii="Times New Roman"/>
              </w:rPr>
              <w:t>。</w:t>
            </w:r>
          </w:p>
          <w:p w:rsidR="00697BB2" w:rsidRPr="00524178" w:rsidRDefault="004A1980" w:rsidP="00C0516D">
            <w:pPr>
              <w:pStyle w:val="14"/>
              <w:spacing w:line="340" w:lineRule="exact"/>
              <w:ind w:leftChars="180" w:left="898" w:hangingChars="105" w:hanging="286"/>
              <w:rPr>
                <w:rFonts w:ascii="Times New Roman"/>
              </w:rPr>
            </w:pPr>
            <w:r w:rsidRPr="00524178">
              <w:rPr>
                <w:rFonts w:ascii="Times New Roman"/>
              </w:rPr>
              <w:t>‹4›</w:t>
            </w:r>
            <w:r w:rsidR="00697BB2" w:rsidRPr="00524178">
              <w:rPr>
                <w:rFonts w:ascii="Times New Roman"/>
              </w:rPr>
              <w:t>綜上，本項費用為北機廠移設滲眉埤土建工程新增項目費用</w:t>
            </w:r>
            <w:r w:rsidR="00157618" w:rsidRPr="00524178">
              <w:rPr>
                <w:rFonts w:ascii="Times New Roman" w:eastAsia="新細明體"/>
                <w:spacing w:val="-16"/>
                <w:sz w:val="26"/>
                <w:szCs w:val="26"/>
              </w:rPr>
              <w:t>×</w:t>
            </w:r>
            <w:r w:rsidR="00697BB2" w:rsidRPr="00524178">
              <w:rPr>
                <w:rFonts w:ascii="Times New Roman"/>
              </w:rPr>
              <w:t>22.69%</w:t>
            </w:r>
            <w:r w:rsidR="00157618" w:rsidRPr="00524178">
              <w:rPr>
                <w:rFonts w:ascii="Times New Roman" w:eastAsia="新細明體"/>
                <w:spacing w:val="-16"/>
                <w:sz w:val="26"/>
                <w:szCs w:val="26"/>
              </w:rPr>
              <w:t>×</w:t>
            </w:r>
            <w:r w:rsidR="00697BB2" w:rsidRPr="00524178">
              <w:rPr>
                <w:rFonts w:ascii="Times New Roman"/>
              </w:rPr>
              <w:t>45%</w:t>
            </w:r>
            <w:r w:rsidR="00157618" w:rsidRPr="00524178">
              <w:rPr>
                <w:rFonts w:ascii="Times New Roman" w:eastAsia="新細明體"/>
                <w:spacing w:val="-16"/>
                <w:sz w:val="26"/>
                <w:szCs w:val="26"/>
              </w:rPr>
              <w:t>×</w:t>
            </w:r>
            <w:r w:rsidR="00697BB2" w:rsidRPr="00524178">
              <w:rPr>
                <w:rFonts w:ascii="Times New Roman"/>
              </w:rPr>
              <w:t>50%</w:t>
            </w:r>
            <w:r w:rsidR="00697BB2" w:rsidRPr="00524178">
              <w:rPr>
                <w:rFonts w:ascii="Times New Roman"/>
              </w:rPr>
              <w:t>，計算方式有所依據。</w:t>
            </w:r>
          </w:p>
          <w:p w:rsidR="00697BB2" w:rsidRPr="00524178" w:rsidRDefault="00CB4B42" w:rsidP="00B56300">
            <w:pPr>
              <w:pStyle w:val="14"/>
              <w:spacing w:line="340" w:lineRule="exact"/>
              <w:ind w:left="395" w:hangingChars="145" w:hanging="395"/>
              <w:rPr>
                <w:rFonts w:ascii="Times New Roman"/>
              </w:rPr>
            </w:pPr>
            <w:r w:rsidRPr="00524178">
              <w:rPr>
                <w:rFonts w:ascii="Times New Roman"/>
              </w:rPr>
              <w:t>2</w:t>
            </w:r>
            <w:r w:rsidRPr="00524178">
              <w:rPr>
                <w:rFonts w:ascii="Times New Roman"/>
              </w:rPr>
              <w:t>、</w:t>
            </w:r>
            <w:r w:rsidR="00697BB2" w:rsidRPr="00524178">
              <w:rPr>
                <w:rFonts w:ascii="Times New Roman"/>
              </w:rPr>
              <w:t>捷工局專</w:t>
            </w:r>
            <w:r w:rsidR="00606B04" w:rsidRPr="00524178">
              <w:rPr>
                <w:rFonts w:ascii="Times New Roman" w:hint="eastAsia"/>
              </w:rPr>
              <w:t>案</w:t>
            </w:r>
            <w:r w:rsidR="00697BB2" w:rsidRPr="00524178">
              <w:rPr>
                <w:rFonts w:ascii="Times New Roman"/>
              </w:rPr>
              <w:t>管</w:t>
            </w:r>
            <w:r w:rsidR="00606B04" w:rsidRPr="00524178">
              <w:rPr>
                <w:rFonts w:ascii="Times New Roman" w:hint="eastAsia"/>
              </w:rPr>
              <w:t>理</w:t>
            </w:r>
            <w:r w:rsidR="00697BB2" w:rsidRPr="00524178">
              <w:rPr>
                <w:rFonts w:ascii="Times New Roman"/>
              </w:rPr>
              <w:t>顧問</w:t>
            </w:r>
            <w:r w:rsidR="00606B04" w:rsidRPr="00524178">
              <w:rPr>
                <w:rFonts w:ascii="Times New Roman" w:hint="eastAsia"/>
              </w:rPr>
              <w:t>公司</w:t>
            </w:r>
            <w:r w:rsidR="00697BB2" w:rsidRPr="00524178">
              <w:rPr>
                <w:rFonts w:ascii="Times New Roman"/>
              </w:rPr>
              <w:t>依據前述界面整合管理等工項認為尚屬合理，惟尊重</w:t>
            </w:r>
            <w:r w:rsidR="00D545E3" w:rsidRPr="00524178">
              <w:rPr>
                <w:rFonts w:ascii="Times New Roman"/>
              </w:rPr>
              <w:t>桃園審計處</w:t>
            </w:r>
            <w:r w:rsidR="00697BB2" w:rsidRPr="00524178">
              <w:rPr>
                <w:rFonts w:ascii="Times New Roman"/>
              </w:rPr>
              <w:t>「</w:t>
            </w:r>
            <w:r w:rsidR="00446BC8" w:rsidRPr="00524178">
              <w:rPr>
                <w:rFonts w:hAnsi="標楷體"/>
              </w:rPr>
              <w:t>……</w:t>
            </w:r>
            <w:r w:rsidR="00697BB2" w:rsidRPr="00524178">
              <w:rPr>
                <w:rFonts w:ascii="Times New Roman"/>
              </w:rPr>
              <w:t>不當追加工程管理與整合工作預算</w:t>
            </w:r>
            <w:r w:rsidR="00446BC8" w:rsidRPr="00524178">
              <w:rPr>
                <w:rFonts w:hAnsi="標楷體"/>
              </w:rPr>
              <w:t>……</w:t>
            </w:r>
            <w:r w:rsidR="00697BB2" w:rsidRPr="00524178">
              <w:rPr>
                <w:rFonts w:ascii="Times New Roman"/>
              </w:rPr>
              <w:t>」一節，故建議捷工局暫停估驗計價該款項，待本項目釐清後再續辦較為妥適。</w:t>
            </w:r>
            <w:r w:rsidR="00697BB2" w:rsidRPr="00524178">
              <w:rPr>
                <w:rFonts w:ascii="Times New Roman"/>
              </w:rPr>
              <w:t>GM01</w:t>
            </w:r>
            <w:r w:rsidR="00697BB2" w:rsidRPr="00524178">
              <w:rPr>
                <w:rFonts w:ascii="Times New Roman"/>
              </w:rPr>
              <w:t>標</w:t>
            </w:r>
            <w:r w:rsidR="00296941" w:rsidRPr="00524178">
              <w:rPr>
                <w:rFonts w:ascii="Times New Roman"/>
              </w:rPr>
              <w:t>統包商</w:t>
            </w:r>
            <w:r w:rsidR="00697BB2" w:rsidRPr="00524178">
              <w:rPr>
                <w:rFonts w:ascii="Times New Roman"/>
              </w:rPr>
              <w:t>擬提出履約爭議，本項目將循爭議處理程序經公正第三方裁奪後據以續辦，並俟履約爭議處理完竣後進行完整說明。</w:t>
            </w:r>
          </w:p>
        </w:tc>
        <w:tc>
          <w:tcPr>
            <w:tcW w:w="1372" w:type="pct"/>
          </w:tcPr>
          <w:p w:rsidR="00697BB2" w:rsidRPr="00524178" w:rsidRDefault="00185AD7" w:rsidP="00D44EE3">
            <w:pPr>
              <w:pStyle w:val="14"/>
              <w:spacing w:line="340" w:lineRule="exact"/>
              <w:rPr>
                <w:rFonts w:ascii="Times New Roman"/>
              </w:rPr>
            </w:pPr>
            <w:r w:rsidRPr="00524178">
              <w:rPr>
                <w:rFonts w:ascii="Times New Roman"/>
                <w:szCs w:val="24"/>
              </w:rPr>
              <w:lastRenderedPageBreak/>
              <w:t>捷工局已於</w:t>
            </w:r>
            <w:r w:rsidRPr="00524178">
              <w:rPr>
                <w:rFonts w:ascii="Times New Roman"/>
                <w:szCs w:val="24"/>
              </w:rPr>
              <w:t>113</w:t>
            </w:r>
            <w:r w:rsidRPr="00524178">
              <w:rPr>
                <w:rFonts w:ascii="Times New Roman"/>
                <w:szCs w:val="24"/>
              </w:rPr>
              <w:t>年</w:t>
            </w:r>
            <w:r w:rsidRPr="00524178">
              <w:rPr>
                <w:rFonts w:ascii="Times New Roman"/>
                <w:szCs w:val="24"/>
              </w:rPr>
              <w:t>6</w:t>
            </w:r>
            <w:r w:rsidRPr="00524178">
              <w:rPr>
                <w:rFonts w:ascii="Times New Roman"/>
                <w:szCs w:val="24"/>
              </w:rPr>
              <w:t>月</w:t>
            </w:r>
            <w:r w:rsidRPr="00524178">
              <w:rPr>
                <w:rFonts w:ascii="Times New Roman"/>
                <w:szCs w:val="24"/>
              </w:rPr>
              <w:t>19</w:t>
            </w:r>
            <w:r w:rsidRPr="00524178">
              <w:rPr>
                <w:rFonts w:ascii="Times New Roman"/>
                <w:szCs w:val="24"/>
              </w:rPr>
              <w:t>日</w:t>
            </w:r>
            <w:r w:rsidR="00C0516D" w:rsidRPr="00524178">
              <w:rPr>
                <w:rFonts w:ascii="Times New Roman" w:hint="eastAsia"/>
                <w:szCs w:val="24"/>
              </w:rPr>
              <w:t>以</w:t>
            </w:r>
            <w:r w:rsidRPr="00524178">
              <w:rPr>
                <w:rFonts w:ascii="Times New Roman"/>
                <w:szCs w:val="24"/>
              </w:rPr>
              <w:t>桃捷機字第</w:t>
            </w:r>
            <w:r w:rsidRPr="00524178">
              <w:rPr>
                <w:rFonts w:ascii="Times New Roman"/>
                <w:szCs w:val="24"/>
              </w:rPr>
              <w:t>1130020693</w:t>
            </w:r>
            <w:r w:rsidRPr="00524178">
              <w:rPr>
                <w:rFonts w:ascii="Times New Roman"/>
                <w:szCs w:val="24"/>
              </w:rPr>
              <w:t>號函要求</w:t>
            </w:r>
            <w:r w:rsidR="00405582" w:rsidRPr="00524178">
              <w:rPr>
                <w:rFonts w:ascii="Times New Roman" w:hint="eastAsia"/>
                <w:szCs w:val="24"/>
              </w:rPr>
              <w:t>GM01</w:t>
            </w:r>
            <w:r w:rsidR="00405582" w:rsidRPr="00524178">
              <w:rPr>
                <w:rFonts w:ascii="Times New Roman" w:hint="eastAsia"/>
                <w:szCs w:val="24"/>
              </w:rPr>
              <w:t>標</w:t>
            </w:r>
            <w:r w:rsidRPr="00524178">
              <w:rPr>
                <w:rFonts w:ascii="Times New Roman"/>
                <w:szCs w:val="24"/>
              </w:rPr>
              <w:t>統包商暫停第</w:t>
            </w:r>
            <w:r w:rsidRPr="00524178">
              <w:rPr>
                <w:rFonts w:ascii="Times New Roman"/>
                <w:szCs w:val="24"/>
              </w:rPr>
              <w:t>35</w:t>
            </w:r>
            <w:r w:rsidRPr="00524178">
              <w:rPr>
                <w:rFonts w:ascii="Times New Roman"/>
                <w:szCs w:val="24"/>
              </w:rPr>
              <w:t>期工程估驗計價</w:t>
            </w:r>
            <w:r w:rsidRPr="00524178">
              <w:rPr>
                <w:rFonts w:ascii="Times New Roman"/>
                <w:szCs w:val="24"/>
              </w:rPr>
              <w:lastRenderedPageBreak/>
              <w:t>單</w:t>
            </w:r>
            <w:r w:rsidRPr="00524178">
              <w:rPr>
                <w:rFonts w:ascii="Times New Roman"/>
                <w:szCs w:val="24"/>
              </w:rPr>
              <w:t>B</w:t>
            </w:r>
            <w:r w:rsidRPr="00524178">
              <w:rPr>
                <w:rFonts w:ascii="Times New Roman"/>
                <w:szCs w:val="24"/>
              </w:rPr>
              <w:t>冊之北機廠移設新址工程管理與整合費計價作業，俟釐清確認後續辦相關事宜。前揭暫停估驗計價經</w:t>
            </w:r>
            <w:r w:rsidR="00405582" w:rsidRPr="00524178">
              <w:rPr>
                <w:rFonts w:ascii="Times New Roman" w:hint="eastAsia"/>
                <w:szCs w:val="24"/>
              </w:rPr>
              <w:t>GM01</w:t>
            </w:r>
            <w:r w:rsidR="00405582" w:rsidRPr="00524178">
              <w:rPr>
                <w:rFonts w:ascii="Times New Roman" w:hint="eastAsia"/>
                <w:szCs w:val="24"/>
              </w:rPr>
              <w:t>標</w:t>
            </w:r>
            <w:r w:rsidRPr="00524178">
              <w:rPr>
                <w:rFonts w:ascii="Times New Roman"/>
                <w:szCs w:val="24"/>
              </w:rPr>
              <w:t>統包商正式發文予捷工局提出爭議協調，桃園市政府將俟本案履約爭議處理結果確定後函報</w:t>
            </w:r>
            <w:r w:rsidR="00402260" w:rsidRPr="00524178">
              <w:rPr>
                <w:rFonts w:ascii="Times New Roman"/>
                <w:szCs w:val="24"/>
              </w:rPr>
              <w:t>桃園審計處</w:t>
            </w:r>
            <w:r w:rsidRPr="00524178">
              <w:rPr>
                <w:rFonts w:ascii="Times New Roman"/>
                <w:szCs w:val="24"/>
              </w:rPr>
              <w:t>。</w:t>
            </w:r>
          </w:p>
        </w:tc>
      </w:tr>
    </w:tbl>
    <w:bookmarkEnd w:id="50"/>
    <w:bookmarkEnd w:id="51"/>
    <w:p w:rsidR="009F2D7D" w:rsidRPr="00524178" w:rsidRDefault="009F2D7D" w:rsidP="007844D7">
      <w:pPr>
        <w:pStyle w:val="afa"/>
        <w:spacing w:before="0" w:after="0"/>
        <w:rPr>
          <w:rFonts w:ascii="Times New Roman"/>
          <w:sz w:val="24"/>
          <w:szCs w:val="24"/>
        </w:rPr>
      </w:pPr>
      <w:r w:rsidRPr="00524178">
        <w:rPr>
          <w:rFonts w:ascii="Times New Roman"/>
          <w:sz w:val="24"/>
          <w:szCs w:val="24"/>
        </w:rPr>
        <w:lastRenderedPageBreak/>
        <w:t>資料來源：</w:t>
      </w:r>
      <w:r w:rsidR="00BC6046" w:rsidRPr="00524178">
        <w:rPr>
          <w:rFonts w:ascii="Times New Roman"/>
          <w:sz w:val="24"/>
          <w:szCs w:val="24"/>
        </w:rPr>
        <w:t>本院整理自桃園市政府提供資料。</w:t>
      </w:r>
    </w:p>
    <w:p w:rsidR="00A15BB6" w:rsidRPr="00524178" w:rsidRDefault="00A15BB6" w:rsidP="007844D7">
      <w:pPr>
        <w:pStyle w:val="afa"/>
        <w:spacing w:before="0" w:after="0"/>
        <w:rPr>
          <w:rFonts w:ascii="Times New Roman"/>
          <w:sz w:val="24"/>
          <w:szCs w:val="24"/>
        </w:rPr>
      </w:pPr>
    </w:p>
    <w:p w:rsidR="00A15BB6" w:rsidRPr="00524178" w:rsidRDefault="00E3727B" w:rsidP="00EC099F">
      <w:pPr>
        <w:pStyle w:val="3"/>
        <w:rPr>
          <w:rFonts w:ascii="Times New Roman" w:hAnsi="Times New Roman"/>
          <w:szCs w:val="52"/>
        </w:rPr>
      </w:pPr>
      <w:r w:rsidRPr="00524178">
        <w:rPr>
          <w:rFonts w:ascii="Times New Roman" w:hAnsi="Times New Roman"/>
        </w:rPr>
        <w:lastRenderedPageBreak/>
        <w:t>綜上，</w:t>
      </w:r>
      <w:r w:rsidR="00E80BF0" w:rsidRPr="00524178">
        <w:rPr>
          <w:rFonts w:ascii="Times New Roman" w:hAnsi="Times New Roman"/>
        </w:rPr>
        <w:t>依</w:t>
      </w:r>
      <w:r w:rsidR="00E80BF0" w:rsidRPr="00524178">
        <w:rPr>
          <w:rFonts w:ascii="Times New Roman" w:hAnsi="Times New Roman"/>
        </w:rPr>
        <w:t>GM01</w:t>
      </w:r>
      <w:r w:rsidR="00E80BF0" w:rsidRPr="00524178">
        <w:rPr>
          <w:rFonts w:ascii="Times New Roman" w:hAnsi="Times New Roman"/>
        </w:rPr>
        <w:t>標契約</w:t>
      </w:r>
      <w:r w:rsidR="00ED2183" w:rsidRPr="00524178">
        <w:rPr>
          <w:rFonts w:ascii="Times New Roman" w:hAnsi="Times New Roman"/>
        </w:rPr>
        <w:t>第</w:t>
      </w:r>
      <w:r w:rsidR="00ED2183" w:rsidRPr="00524178">
        <w:rPr>
          <w:rFonts w:ascii="Times New Roman" w:hAnsi="Times New Roman"/>
        </w:rPr>
        <w:t>3</w:t>
      </w:r>
      <w:r w:rsidR="00ED2183" w:rsidRPr="00524178">
        <w:rPr>
          <w:rFonts w:ascii="Times New Roman" w:hAnsi="Times New Roman"/>
        </w:rPr>
        <w:t>條第</w:t>
      </w:r>
      <w:r w:rsidR="00ED2183" w:rsidRPr="00524178">
        <w:rPr>
          <w:rFonts w:ascii="Times New Roman" w:hAnsi="Times New Roman"/>
        </w:rPr>
        <w:t>(</w:t>
      </w:r>
      <w:r w:rsidR="00ED2183" w:rsidRPr="00524178">
        <w:rPr>
          <w:rFonts w:ascii="Times New Roman" w:hAnsi="Times New Roman"/>
        </w:rPr>
        <w:t>二</w:t>
      </w:r>
      <w:r w:rsidR="00ED2183" w:rsidRPr="00524178">
        <w:rPr>
          <w:rFonts w:ascii="Times New Roman" w:hAnsi="Times New Roman"/>
        </w:rPr>
        <w:t>)</w:t>
      </w:r>
      <w:r w:rsidR="00ED2183" w:rsidRPr="00524178">
        <w:rPr>
          <w:rFonts w:ascii="Times New Roman" w:hAnsi="Times New Roman"/>
        </w:rPr>
        <w:t>款規定</w:t>
      </w:r>
      <w:r w:rsidR="00E80BF0" w:rsidRPr="00524178">
        <w:rPr>
          <w:rFonts w:ascii="Times New Roman" w:hAnsi="Times New Roman"/>
        </w:rPr>
        <w:t>，契約價金之給付，因契約變更致履約標的項目或數量有增減時，就變更部分予以加減價結算；</w:t>
      </w:r>
      <w:r w:rsidR="00ED2183" w:rsidRPr="00524178">
        <w:rPr>
          <w:rFonts w:ascii="Times New Roman" w:hAnsi="Times New Roman"/>
        </w:rPr>
        <w:t>同條第</w:t>
      </w:r>
      <w:r w:rsidR="00ED2183" w:rsidRPr="00524178">
        <w:rPr>
          <w:rFonts w:ascii="Times New Roman" w:hAnsi="Times New Roman"/>
        </w:rPr>
        <w:t>(</w:t>
      </w:r>
      <w:r w:rsidR="00ED2183" w:rsidRPr="00524178">
        <w:rPr>
          <w:rFonts w:ascii="Times New Roman" w:hAnsi="Times New Roman"/>
        </w:rPr>
        <w:t>五</w:t>
      </w:r>
      <w:r w:rsidR="00ED2183" w:rsidRPr="00524178">
        <w:rPr>
          <w:rFonts w:ascii="Times New Roman" w:hAnsi="Times New Roman"/>
        </w:rPr>
        <w:t>)</w:t>
      </w:r>
      <w:r w:rsidR="00ED2183" w:rsidRPr="00524178">
        <w:rPr>
          <w:rFonts w:ascii="Times New Roman" w:hAnsi="Times New Roman"/>
        </w:rPr>
        <w:t>款規定，</w:t>
      </w:r>
      <w:r w:rsidR="00E80BF0" w:rsidRPr="00524178">
        <w:rPr>
          <w:rFonts w:ascii="Times New Roman" w:hAnsi="Times New Roman"/>
        </w:rPr>
        <w:t>廠商實際施作或供應之項目與核定之「工程價目單」</w:t>
      </w:r>
      <w:r w:rsidR="00182EAE" w:rsidRPr="00524178">
        <w:rPr>
          <w:rFonts w:ascii="Times New Roman" w:hAnsi="Times New Roman" w:hint="eastAsia"/>
        </w:rPr>
        <w:t>若</w:t>
      </w:r>
      <w:r w:rsidR="00E80BF0" w:rsidRPr="00524178">
        <w:rPr>
          <w:rFonts w:ascii="Times New Roman" w:hAnsi="Times New Roman"/>
        </w:rPr>
        <w:t>有減少者，其金額不予給付</w:t>
      </w:r>
      <w:r w:rsidR="00ED2183" w:rsidRPr="00524178">
        <w:rPr>
          <w:rFonts w:ascii="Times New Roman" w:hAnsi="Times New Roman"/>
        </w:rPr>
        <w:t>；</w:t>
      </w:r>
      <w:r w:rsidR="00182EAE" w:rsidRPr="00524178">
        <w:rPr>
          <w:rFonts w:ascii="Times New Roman" w:hAnsi="Times New Roman" w:hint="eastAsia"/>
        </w:rPr>
        <w:t>再依</w:t>
      </w:r>
      <w:r w:rsidR="00ED2183" w:rsidRPr="00524178">
        <w:rPr>
          <w:rFonts w:ascii="Times New Roman" w:hAnsi="Times New Roman"/>
        </w:rPr>
        <w:t>捷工局標準作業程序書、工程契約變更程序</w:t>
      </w:r>
      <w:r w:rsidR="00F84261" w:rsidRPr="00524178">
        <w:rPr>
          <w:rFonts w:ascii="Times New Roman" w:hAnsi="Times New Roman" w:hint="eastAsia"/>
        </w:rPr>
        <w:t>之</w:t>
      </w:r>
      <w:r w:rsidR="00C858BF" w:rsidRPr="00524178">
        <w:rPr>
          <w:rFonts w:ascii="Times New Roman" w:hAnsi="Times New Roman" w:hint="eastAsia"/>
          <w:szCs w:val="32"/>
        </w:rPr>
        <w:t>「</w:t>
      </w:r>
      <w:r w:rsidR="00C858BF" w:rsidRPr="00524178">
        <w:rPr>
          <w:rFonts w:ascii="Times New Roman" w:hAnsi="Times New Roman"/>
          <w:szCs w:val="32"/>
        </w:rPr>
        <w:t>5.2.7</w:t>
      </w:r>
      <w:r w:rsidR="00C858BF" w:rsidRPr="00524178">
        <w:rPr>
          <w:rFonts w:ascii="Times New Roman" w:hAnsi="Times New Roman" w:hint="eastAsia"/>
          <w:szCs w:val="32"/>
        </w:rPr>
        <w:t>辦理契約變更」</w:t>
      </w:r>
      <w:r w:rsidR="00ED2183" w:rsidRPr="00524178">
        <w:rPr>
          <w:rFonts w:ascii="Times New Roman" w:hAnsi="Times New Roman"/>
        </w:rPr>
        <w:t>規定，</w:t>
      </w:r>
      <w:r w:rsidR="00E80BF0" w:rsidRPr="00524178">
        <w:rPr>
          <w:rFonts w:ascii="Times New Roman" w:hAnsi="Times New Roman"/>
        </w:rPr>
        <w:t>契約變更預算書圖應包括數量計算表等</w:t>
      </w:r>
      <w:r w:rsidR="00182EAE" w:rsidRPr="00524178">
        <w:rPr>
          <w:rFonts w:ascii="Times New Roman" w:hAnsi="Times New Roman" w:hint="eastAsia"/>
        </w:rPr>
        <w:t>。</w:t>
      </w:r>
      <w:r w:rsidR="003A75D5" w:rsidRPr="00524178">
        <w:rPr>
          <w:rFonts w:ascii="Times New Roman" w:hAnsi="Times New Roman"/>
        </w:rPr>
        <w:t>惟桃園市政府</w:t>
      </w:r>
      <w:r w:rsidRPr="00524178">
        <w:rPr>
          <w:rFonts w:ascii="Times New Roman" w:hAnsi="Times New Roman"/>
        </w:rPr>
        <w:t>提供</w:t>
      </w:r>
      <w:r w:rsidR="00EC099F" w:rsidRPr="00524178">
        <w:rPr>
          <w:rFonts w:ascii="Times New Roman" w:hAnsi="Times New Roman"/>
          <w:kern w:val="0"/>
          <w:szCs w:val="32"/>
        </w:rPr>
        <w:t>GM01</w:t>
      </w:r>
      <w:r w:rsidR="00EC099F" w:rsidRPr="00524178">
        <w:rPr>
          <w:rFonts w:ascii="Times New Roman" w:hAnsi="Times New Roman"/>
          <w:kern w:val="0"/>
          <w:szCs w:val="32"/>
        </w:rPr>
        <w:t>標契約變更預算書、</w:t>
      </w:r>
      <w:r w:rsidR="00EC099F" w:rsidRPr="00524178">
        <w:rPr>
          <w:rFonts w:ascii="Times New Roman" w:hAnsi="Times New Roman"/>
          <w:szCs w:val="32"/>
        </w:rPr>
        <w:t>初步詳細價目表</w:t>
      </w:r>
      <w:r w:rsidR="00EC099F" w:rsidRPr="00524178">
        <w:rPr>
          <w:rFonts w:ascii="Times New Roman" w:hAnsi="Times New Roman"/>
          <w:szCs w:val="32"/>
        </w:rPr>
        <w:t>(</w:t>
      </w:r>
      <w:r w:rsidR="00EC099F" w:rsidRPr="00524178">
        <w:rPr>
          <w:rFonts w:ascii="Times New Roman" w:hAnsi="Times New Roman"/>
          <w:szCs w:val="32"/>
        </w:rPr>
        <w:t>一</w:t>
      </w:r>
      <w:r w:rsidR="00EC099F" w:rsidRPr="00524178">
        <w:rPr>
          <w:rFonts w:ascii="Times New Roman" w:hAnsi="Times New Roman"/>
          <w:szCs w:val="32"/>
        </w:rPr>
        <w:t>)</w:t>
      </w:r>
      <w:r w:rsidR="00EC099F" w:rsidRPr="00524178">
        <w:rPr>
          <w:rFonts w:ascii="Times New Roman" w:hAnsi="Times New Roman"/>
          <w:szCs w:val="32"/>
        </w:rPr>
        <w:t>及</w:t>
      </w:r>
      <w:r w:rsidR="00EC099F" w:rsidRPr="00524178">
        <w:rPr>
          <w:rFonts w:ascii="Times New Roman" w:hAnsi="Times New Roman"/>
          <w:szCs w:val="32"/>
        </w:rPr>
        <w:t>(</w:t>
      </w:r>
      <w:r w:rsidR="00EC099F" w:rsidRPr="00524178">
        <w:rPr>
          <w:rFonts w:ascii="Times New Roman" w:hAnsi="Times New Roman"/>
          <w:szCs w:val="32"/>
        </w:rPr>
        <w:t>二</w:t>
      </w:r>
      <w:r w:rsidR="00EC099F" w:rsidRPr="00524178">
        <w:rPr>
          <w:rFonts w:ascii="Times New Roman" w:hAnsi="Times New Roman"/>
          <w:szCs w:val="32"/>
        </w:rPr>
        <w:t>)</w:t>
      </w:r>
      <w:r w:rsidR="00EC099F" w:rsidRPr="00524178">
        <w:rPr>
          <w:rFonts w:ascii="Times New Roman" w:hAnsi="Times New Roman"/>
          <w:szCs w:val="32"/>
        </w:rPr>
        <w:t>、契約變更詳細表</w:t>
      </w:r>
      <w:r w:rsidR="00EC099F" w:rsidRPr="00524178">
        <w:rPr>
          <w:rFonts w:ascii="Times New Roman" w:hAnsi="Times New Roman"/>
          <w:szCs w:val="32"/>
        </w:rPr>
        <w:t>(</w:t>
      </w:r>
      <w:r w:rsidR="00EC099F" w:rsidRPr="00524178">
        <w:rPr>
          <w:rFonts w:ascii="Times New Roman" w:hAnsi="Times New Roman"/>
          <w:szCs w:val="32"/>
        </w:rPr>
        <w:t>預算</w:t>
      </w:r>
      <w:r w:rsidR="00EC099F" w:rsidRPr="00524178">
        <w:rPr>
          <w:rFonts w:ascii="Times New Roman" w:hAnsi="Times New Roman"/>
          <w:szCs w:val="32"/>
        </w:rPr>
        <w:t>)</w:t>
      </w:r>
      <w:r w:rsidR="00EC099F" w:rsidRPr="00524178">
        <w:rPr>
          <w:rFonts w:ascii="Times New Roman" w:hAnsi="Times New Roman"/>
          <w:szCs w:val="32"/>
        </w:rPr>
        <w:t>及其單價分析表等</w:t>
      </w:r>
      <w:r w:rsidR="00EC099F" w:rsidRPr="00524178">
        <w:rPr>
          <w:rFonts w:ascii="Times New Roman" w:hAnsi="Times New Roman"/>
          <w:kern w:val="0"/>
          <w:szCs w:val="32"/>
        </w:rPr>
        <w:t>資料，</w:t>
      </w:r>
      <w:r w:rsidR="00182EAE" w:rsidRPr="00524178">
        <w:rPr>
          <w:rFonts w:ascii="Times New Roman" w:hAnsi="Times New Roman" w:hint="eastAsia"/>
          <w:kern w:val="0"/>
          <w:szCs w:val="32"/>
        </w:rPr>
        <w:t>均</w:t>
      </w:r>
      <w:r w:rsidR="00EC099F" w:rsidRPr="00524178">
        <w:rPr>
          <w:rFonts w:ascii="Times New Roman" w:hAnsi="Times New Roman"/>
          <w:kern w:val="0"/>
          <w:szCs w:val="32"/>
        </w:rPr>
        <w:t>乏各工項之數量計算</w:t>
      </w:r>
      <w:r w:rsidR="00EC099F" w:rsidRPr="00524178">
        <w:rPr>
          <w:rFonts w:ascii="Times New Roman" w:hAnsi="Times New Roman"/>
        </w:rPr>
        <w:t>表可稽，</w:t>
      </w:r>
      <w:r w:rsidR="00182EAE" w:rsidRPr="00524178">
        <w:rPr>
          <w:rFonts w:ascii="Times New Roman" w:hAnsi="Times New Roman" w:hint="eastAsia"/>
        </w:rPr>
        <w:t>因而</w:t>
      </w:r>
      <w:r w:rsidR="00EC099F" w:rsidRPr="00524178">
        <w:rPr>
          <w:rFonts w:ascii="Times New Roman" w:hAnsi="Times New Roman"/>
          <w:szCs w:val="32"/>
        </w:rPr>
        <w:t>無法據以釐清</w:t>
      </w:r>
      <w:r w:rsidR="00455DA4" w:rsidRPr="00524178">
        <w:rPr>
          <w:rFonts w:ascii="Times New Roman" w:hAnsi="Times New Roman"/>
          <w:szCs w:val="32"/>
        </w:rPr>
        <w:t>增減項目及數量</w:t>
      </w:r>
      <w:r w:rsidR="00EC099F" w:rsidRPr="00524178">
        <w:rPr>
          <w:rFonts w:ascii="Times New Roman" w:hAnsi="Times New Roman"/>
          <w:szCs w:val="32"/>
        </w:rPr>
        <w:t>是否符合前揭規定</w:t>
      </w:r>
      <w:r w:rsidR="00EC099F" w:rsidRPr="00524178">
        <w:rPr>
          <w:rFonts w:ascii="Times New Roman" w:hAnsi="Times New Roman"/>
        </w:rPr>
        <w:t>，</w:t>
      </w:r>
      <w:r w:rsidR="00ED2183" w:rsidRPr="00524178">
        <w:rPr>
          <w:rFonts w:ascii="Times New Roman" w:hAnsi="Times New Roman"/>
        </w:rPr>
        <w:t>並經</w:t>
      </w:r>
      <w:r w:rsidR="00402260" w:rsidRPr="00524178">
        <w:rPr>
          <w:rFonts w:ascii="Times New Roman" w:hAnsi="Times New Roman"/>
        </w:rPr>
        <w:t>桃園審計處</w:t>
      </w:r>
      <w:r w:rsidR="00ED2183" w:rsidRPr="00524178">
        <w:rPr>
          <w:rFonts w:ascii="Times New Roman" w:hAnsi="Times New Roman"/>
        </w:rPr>
        <w:t>數次函請該府查明處理，徒增行政負擔</w:t>
      </w:r>
      <w:r w:rsidR="001E10CA" w:rsidRPr="00524178">
        <w:rPr>
          <w:rFonts w:ascii="Times New Roman" w:hAnsi="Times New Roman"/>
        </w:rPr>
        <w:t>及</w:t>
      </w:r>
      <w:r w:rsidR="00ED2183" w:rsidRPr="00524178">
        <w:rPr>
          <w:rFonts w:ascii="Times New Roman" w:hAnsi="Times New Roman"/>
        </w:rPr>
        <w:t>查核成本。</w:t>
      </w:r>
      <w:r w:rsidR="0044571E" w:rsidRPr="00524178">
        <w:rPr>
          <w:rFonts w:ascii="Times New Roman" w:hAnsi="Times New Roman"/>
        </w:rPr>
        <w:t>另原契約編列「機電系統工程管理與整合費」</w:t>
      </w:r>
      <w:r w:rsidR="0044571E" w:rsidRPr="00524178">
        <w:rPr>
          <w:rFonts w:ascii="Times New Roman" w:hAnsi="Times New Roman"/>
        </w:rPr>
        <w:t>43</w:t>
      </w:r>
      <w:r w:rsidR="0044571E" w:rsidRPr="00524178">
        <w:rPr>
          <w:rFonts w:ascii="Times New Roman" w:hAnsi="Times New Roman"/>
        </w:rPr>
        <w:t>億</w:t>
      </w:r>
      <w:r w:rsidR="0044571E" w:rsidRPr="00524178">
        <w:rPr>
          <w:rFonts w:ascii="Times New Roman" w:hAnsi="Times New Roman"/>
        </w:rPr>
        <w:t>5,809</w:t>
      </w:r>
      <w:r w:rsidR="0044571E" w:rsidRPr="00524178">
        <w:rPr>
          <w:rFonts w:ascii="Times New Roman" w:hAnsi="Times New Roman"/>
        </w:rPr>
        <w:t>萬元，其單位為</w:t>
      </w:r>
      <w:r w:rsidR="0044571E" w:rsidRPr="00524178">
        <w:rPr>
          <w:rFonts w:ascii="Times New Roman" w:hAnsi="Times New Roman"/>
          <w:kern w:val="0"/>
        </w:rPr>
        <w:t>「一式」</w:t>
      </w:r>
      <w:r w:rsidR="0044571E" w:rsidRPr="00524178">
        <w:rPr>
          <w:rFonts w:ascii="Times New Roman" w:hAnsi="Times New Roman"/>
        </w:rPr>
        <w:t>，項下並未列載詳細項目及金額組成或說明，依契約第</w:t>
      </w:r>
      <w:r w:rsidR="0044571E" w:rsidRPr="00524178">
        <w:rPr>
          <w:rFonts w:ascii="Times New Roman" w:hAnsi="Times New Roman"/>
        </w:rPr>
        <w:t>3</w:t>
      </w:r>
      <w:r w:rsidR="0044571E" w:rsidRPr="00524178">
        <w:rPr>
          <w:rFonts w:ascii="Times New Roman" w:hAnsi="Times New Roman"/>
        </w:rPr>
        <w:t>條第</w:t>
      </w:r>
      <w:r w:rsidR="0044571E" w:rsidRPr="00524178">
        <w:rPr>
          <w:rFonts w:ascii="Times New Roman" w:hAnsi="Times New Roman"/>
        </w:rPr>
        <w:t>(</w:t>
      </w:r>
      <w:r w:rsidR="0044571E" w:rsidRPr="00524178">
        <w:rPr>
          <w:rFonts w:ascii="Times New Roman" w:hAnsi="Times New Roman"/>
        </w:rPr>
        <w:t>二</w:t>
      </w:r>
      <w:r w:rsidR="0044571E" w:rsidRPr="00524178">
        <w:rPr>
          <w:rFonts w:ascii="Times New Roman" w:hAnsi="Times New Roman"/>
        </w:rPr>
        <w:t>)</w:t>
      </w:r>
      <w:r w:rsidR="0044571E" w:rsidRPr="00524178">
        <w:rPr>
          <w:rFonts w:ascii="Times New Roman" w:hAnsi="Times New Roman"/>
        </w:rPr>
        <w:t>款第</w:t>
      </w:r>
      <w:r w:rsidR="0044571E" w:rsidRPr="00524178">
        <w:rPr>
          <w:rFonts w:ascii="Times New Roman" w:hAnsi="Times New Roman"/>
        </w:rPr>
        <w:t>5</w:t>
      </w:r>
      <w:r w:rsidR="0044571E" w:rsidRPr="00524178">
        <w:rPr>
          <w:rFonts w:ascii="Times New Roman" w:hAnsi="Times New Roman"/>
        </w:rPr>
        <w:t>目規定，詳細價目表內之</w:t>
      </w:r>
      <w:r w:rsidR="0044571E" w:rsidRPr="00524178">
        <w:rPr>
          <w:rFonts w:ascii="Times New Roman" w:hAnsi="Times New Roman"/>
          <w:kern w:val="0"/>
        </w:rPr>
        <w:t>「一式」</w:t>
      </w:r>
      <w:r w:rsidR="0044571E" w:rsidRPr="00524178">
        <w:rPr>
          <w:rFonts w:ascii="Times New Roman" w:hAnsi="Times New Roman"/>
        </w:rPr>
        <w:t>計價項目，廠商應於完成細部設計日，將該</w:t>
      </w:r>
      <w:r w:rsidR="0044571E" w:rsidRPr="00524178">
        <w:rPr>
          <w:rFonts w:ascii="Times New Roman" w:hAnsi="Times New Roman"/>
          <w:kern w:val="0"/>
        </w:rPr>
        <w:t>「一式」</w:t>
      </w:r>
      <w:r w:rsidR="0044571E" w:rsidRPr="00524178">
        <w:rPr>
          <w:rFonts w:ascii="Times New Roman" w:hAnsi="Times New Roman"/>
        </w:rPr>
        <w:t>計價項目涉及之工作及費用等詳細分析資料送請機關審核，經機關核定後據以估驗計價，不論施作數量多寡，估驗計價總額以該項目所列金額為上限，且桃園市政府</w:t>
      </w:r>
      <w:r w:rsidR="0044571E" w:rsidRPr="00524178">
        <w:rPr>
          <w:rFonts w:ascii="Times New Roman" w:hAnsi="Times New Roman"/>
        </w:rPr>
        <w:t>113</w:t>
      </w:r>
      <w:r w:rsidR="0044571E" w:rsidRPr="00524178">
        <w:rPr>
          <w:rFonts w:ascii="Times New Roman" w:hAnsi="Times New Roman"/>
        </w:rPr>
        <w:t>年</w:t>
      </w:r>
      <w:r w:rsidR="0044571E" w:rsidRPr="00524178">
        <w:rPr>
          <w:rFonts w:ascii="Times New Roman" w:hAnsi="Times New Roman"/>
        </w:rPr>
        <w:t>1</w:t>
      </w:r>
      <w:r w:rsidR="0044571E" w:rsidRPr="00524178">
        <w:rPr>
          <w:rFonts w:ascii="Times New Roman" w:hAnsi="Times New Roman"/>
        </w:rPr>
        <w:t>月同意統包商追加「北機廠移設新址工程管理與整合費」</w:t>
      </w:r>
      <w:r w:rsidR="0044571E" w:rsidRPr="00524178">
        <w:rPr>
          <w:rFonts w:ascii="Times New Roman" w:hAnsi="Times New Roman"/>
        </w:rPr>
        <w:t>9,588</w:t>
      </w:r>
      <w:r w:rsidR="0044571E" w:rsidRPr="00524178">
        <w:rPr>
          <w:rFonts w:ascii="Times New Roman" w:hAnsi="Times New Roman"/>
        </w:rPr>
        <w:t>萬餘元，未依前揭契約第</w:t>
      </w:r>
      <w:r w:rsidR="0044571E" w:rsidRPr="00524178">
        <w:rPr>
          <w:rFonts w:ascii="Times New Roman" w:hAnsi="Times New Roman"/>
        </w:rPr>
        <w:t>3</w:t>
      </w:r>
      <w:r w:rsidR="0044571E" w:rsidRPr="00524178">
        <w:rPr>
          <w:rFonts w:ascii="Times New Roman" w:hAnsi="Times New Roman"/>
        </w:rPr>
        <w:t>條第</w:t>
      </w:r>
      <w:r w:rsidR="0044571E" w:rsidRPr="00524178">
        <w:rPr>
          <w:rFonts w:ascii="Times New Roman" w:hAnsi="Times New Roman"/>
        </w:rPr>
        <w:t>(</w:t>
      </w:r>
      <w:r w:rsidR="0044571E" w:rsidRPr="00524178">
        <w:rPr>
          <w:rFonts w:ascii="Times New Roman" w:hAnsi="Times New Roman"/>
        </w:rPr>
        <w:t>二</w:t>
      </w:r>
      <w:r w:rsidR="0044571E" w:rsidRPr="00524178">
        <w:rPr>
          <w:rFonts w:ascii="Times New Roman" w:hAnsi="Times New Roman"/>
        </w:rPr>
        <w:t>)</w:t>
      </w:r>
      <w:r w:rsidR="0044571E" w:rsidRPr="00524178">
        <w:rPr>
          <w:rFonts w:ascii="Times New Roman" w:hAnsi="Times New Roman"/>
        </w:rPr>
        <w:t>款第</w:t>
      </w:r>
      <w:r w:rsidR="0044571E" w:rsidRPr="00524178">
        <w:rPr>
          <w:rFonts w:ascii="Times New Roman" w:hAnsi="Times New Roman"/>
        </w:rPr>
        <w:t>5</w:t>
      </w:r>
      <w:r w:rsidR="0044571E" w:rsidRPr="00524178">
        <w:rPr>
          <w:rFonts w:ascii="Times New Roman" w:hAnsi="Times New Roman"/>
        </w:rPr>
        <w:t>目等規定，以統包商提送相關費用詳細分析資料為基礎，以及實際增加工作量之必要費用，覈實計算，嗣於</w:t>
      </w:r>
      <w:r w:rsidR="0044571E" w:rsidRPr="00524178">
        <w:rPr>
          <w:rFonts w:ascii="Times New Roman" w:hAnsi="Times New Roman"/>
        </w:rPr>
        <w:t>113</w:t>
      </w:r>
      <w:r w:rsidR="0044571E" w:rsidRPr="00524178">
        <w:rPr>
          <w:rFonts w:ascii="Times New Roman" w:hAnsi="Times New Roman"/>
        </w:rPr>
        <w:t>年</w:t>
      </w:r>
      <w:r w:rsidR="00D54DD8" w:rsidRPr="00524178">
        <w:rPr>
          <w:rFonts w:ascii="Times New Roman" w:hAnsi="Times New Roman"/>
        </w:rPr>
        <w:t>6</w:t>
      </w:r>
      <w:r w:rsidR="0044571E" w:rsidRPr="00524178">
        <w:rPr>
          <w:rFonts w:ascii="Times New Roman" w:hAnsi="Times New Roman"/>
        </w:rPr>
        <w:t>月</w:t>
      </w:r>
      <w:r w:rsidR="0044571E" w:rsidRPr="00524178">
        <w:rPr>
          <w:rFonts w:ascii="Times New Roman" w:hAnsi="Times New Roman"/>
          <w:szCs w:val="48"/>
        </w:rPr>
        <w:t>暫停估驗</w:t>
      </w:r>
      <w:r w:rsidR="0044571E" w:rsidRPr="00524178">
        <w:rPr>
          <w:rFonts w:ascii="Times New Roman" w:hAnsi="Times New Roman"/>
        </w:rPr>
        <w:t>計價，</w:t>
      </w:r>
      <w:r w:rsidR="00E418E9" w:rsidRPr="00524178">
        <w:rPr>
          <w:rFonts w:ascii="Times New Roman" w:hAnsi="Times New Roman"/>
          <w:szCs w:val="48"/>
        </w:rPr>
        <w:t>肇致</w:t>
      </w:r>
      <w:r w:rsidR="0044571E" w:rsidRPr="00524178">
        <w:rPr>
          <w:rFonts w:ascii="Times New Roman" w:hAnsi="Times New Roman"/>
        </w:rPr>
        <w:t>履約爭議</w:t>
      </w:r>
      <w:r w:rsidR="00ED2183" w:rsidRPr="00524178">
        <w:rPr>
          <w:rFonts w:ascii="Times New Roman" w:hAnsi="Times New Roman"/>
        </w:rPr>
        <w:t>，均有未洽</w:t>
      </w:r>
      <w:r w:rsidR="00BA1FE9" w:rsidRPr="00524178">
        <w:rPr>
          <w:rFonts w:ascii="Times New Roman" w:hAnsi="Times New Roman"/>
          <w:szCs w:val="48"/>
        </w:rPr>
        <w:t>。</w:t>
      </w: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2"/>
    </w:p>
    <w:p w:rsidR="00C216AC" w:rsidRPr="00524178" w:rsidRDefault="00C216AC" w:rsidP="00A15BB6">
      <w:pPr>
        <w:pStyle w:val="1"/>
        <w:ind w:left="2380" w:hanging="2380"/>
        <w:rPr>
          <w:rFonts w:ascii="Times New Roman" w:hAnsi="Times New Roman"/>
        </w:rPr>
      </w:pPr>
      <w:r w:rsidRPr="00524178">
        <w:rPr>
          <w:rFonts w:ascii="Times New Roman" w:hAnsi="Times New Roman"/>
        </w:rPr>
        <w:br w:type="page"/>
      </w:r>
      <w:bookmarkEnd w:id="53"/>
      <w:bookmarkEnd w:id="54"/>
      <w:bookmarkEnd w:id="55"/>
      <w:bookmarkEnd w:id="56"/>
      <w:bookmarkEnd w:id="57"/>
      <w:bookmarkEnd w:id="58"/>
      <w:bookmarkEnd w:id="59"/>
      <w:bookmarkEnd w:id="60"/>
      <w:bookmarkEnd w:id="61"/>
      <w:bookmarkEnd w:id="62"/>
    </w:p>
    <w:p w:rsidR="00A15BB6" w:rsidRPr="00524178" w:rsidRDefault="00A15BB6" w:rsidP="00041A2A">
      <w:pPr>
        <w:pStyle w:val="1"/>
        <w:numPr>
          <w:ilvl w:val="0"/>
          <w:numId w:val="3"/>
        </w:numPr>
      </w:pPr>
      <w:bookmarkStart w:id="63" w:name="_Toc524895649"/>
      <w:bookmarkStart w:id="64" w:name="_Toc524896195"/>
      <w:bookmarkStart w:id="65" w:name="_Toc524896225"/>
      <w:bookmarkStart w:id="66" w:name="_Toc2400396"/>
      <w:bookmarkStart w:id="67" w:name="_Toc4316190"/>
      <w:bookmarkStart w:id="68" w:name="_Toc4473331"/>
      <w:bookmarkStart w:id="69" w:name="_Toc69556898"/>
      <w:bookmarkStart w:id="70" w:name="_Toc69556947"/>
      <w:bookmarkStart w:id="71" w:name="_Toc69609821"/>
      <w:bookmarkStart w:id="72" w:name="_Toc70241817"/>
      <w:bookmarkStart w:id="73" w:name="_Toc70242206"/>
      <w:bookmarkStart w:id="74" w:name="_Toc421794877"/>
      <w:bookmarkStart w:id="75" w:name="_Toc421795443"/>
      <w:bookmarkStart w:id="76" w:name="_Toc421796024"/>
      <w:bookmarkStart w:id="77" w:name="_Toc422728959"/>
      <w:bookmarkStart w:id="78" w:name="_Toc422834162"/>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3"/>
      <w:bookmarkEnd w:id="64"/>
      <w:bookmarkEnd w:id="65"/>
      <w:r w:rsidRPr="00524178">
        <w:lastRenderedPageBreak/>
        <w:t>處理辦法</w:t>
      </w:r>
    </w:p>
    <w:p w:rsidR="00C216AC" w:rsidRPr="00524178" w:rsidRDefault="00C216AC" w:rsidP="00A15BB6">
      <w:pPr>
        <w:pStyle w:val="2"/>
        <w:rPr>
          <w:rFonts w:ascii="Times New Roman" w:hAnsi="Times New Roman"/>
        </w:rPr>
      </w:pPr>
      <w:r w:rsidRPr="00524178">
        <w:rPr>
          <w:rFonts w:ascii="Times New Roman" w:hAnsi="Times New Roman"/>
        </w:rPr>
        <w:t>調查意見，函請桃園市政府確實檢討改進</w:t>
      </w:r>
      <w:proofErr w:type="gramStart"/>
      <w:r w:rsidRPr="00524178">
        <w:rPr>
          <w:rFonts w:ascii="Times New Roman" w:hAnsi="Times New Roman"/>
        </w:rPr>
        <w:t>見復。</w:t>
      </w:r>
      <w:bookmarkEnd w:id="66"/>
      <w:bookmarkEnd w:id="67"/>
      <w:bookmarkEnd w:id="68"/>
      <w:bookmarkEnd w:id="69"/>
      <w:bookmarkEnd w:id="70"/>
      <w:bookmarkEnd w:id="71"/>
      <w:bookmarkEnd w:id="72"/>
      <w:bookmarkEnd w:id="73"/>
      <w:bookmarkEnd w:id="74"/>
      <w:bookmarkEnd w:id="75"/>
      <w:bookmarkEnd w:id="76"/>
      <w:bookmarkEnd w:id="77"/>
      <w:bookmarkEnd w:id="78"/>
      <w:proofErr w:type="gramEnd"/>
    </w:p>
    <w:p w:rsidR="00C216AC" w:rsidRPr="00524178" w:rsidRDefault="00C216AC" w:rsidP="00560DDA">
      <w:pPr>
        <w:pStyle w:val="2"/>
        <w:rPr>
          <w:rFonts w:ascii="Times New Roman" w:hAnsi="Times New Roman"/>
        </w:rPr>
      </w:pPr>
      <w:bookmarkStart w:id="90" w:name="_Toc70241819"/>
      <w:bookmarkStart w:id="91" w:name="_Toc70242208"/>
      <w:bookmarkStart w:id="92" w:name="_Toc421794878"/>
      <w:bookmarkStart w:id="93" w:name="_Toc421795444"/>
      <w:bookmarkStart w:id="94" w:name="_Toc421796025"/>
      <w:bookmarkStart w:id="95" w:name="_Toc422728960"/>
      <w:bookmarkStart w:id="96" w:name="_Toc422834163"/>
      <w:bookmarkStart w:id="97" w:name="_Toc70241818"/>
      <w:bookmarkStart w:id="98" w:name="_Toc70242207"/>
      <w:r w:rsidRPr="00524178">
        <w:rPr>
          <w:rFonts w:ascii="Times New Roman" w:hAnsi="Times New Roman"/>
        </w:rPr>
        <w:t>調查意見，函復審計部。</w:t>
      </w:r>
      <w:bookmarkEnd w:id="90"/>
      <w:bookmarkEnd w:id="91"/>
      <w:bookmarkEnd w:id="92"/>
      <w:bookmarkEnd w:id="93"/>
      <w:bookmarkEnd w:id="94"/>
      <w:bookmarkEnd w:id="95"/>
      <w:bookmarkEnd w:id="96"/>
    </w:p>
    <w:p w:rsidR="00C216AC" w:rsidRPr="00524178" w:rsidRDefault="00C216AC" w:rsidP="00311AA5">
      <w:pPr>
        <w:pStyle w:val="2"/>
        <w:rPr>
          <w:rFonts w:ascii="Times New Roman" w:hAnsi="Times New Roman"/>
        </w:rPr>
      </w:pPr>
      <w:bookmarkStart w:id="99" w:name="_Toc69556899"/>
      <w:bookmarkStart w:id="100" w:name="_Toc69556948"/>
      <w:bookmarkStart w:id="101" w:name="_Toc69609822"/>
      <w:bookmarkEnd w:id="97"/>
      <w:bookmarkEnd w:id="98"/>
      <w:r w:rsidRPr="00524178">
        <w:rPr>
          <w:rFonts w:ascii="Times New Roman" w:hAnsi="Times New Roman"/>
        </w:rPr>
        <w:tab/>
      </w: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79"/>
      <w:bookmarkEnd w:id="80"/>
      <w:bookmarkEnd w:id="81"/>
      <w:bookmarkEnd w:id="82"/>
      <w:bookmarkEnd w:id="83"/>
      <w:bookmarkEnd w:id="84"/>
      <w:bookmarkEnd w:id="85"/>
      <w:bookmarkEnd w:id="86"/>
      <w:bookmarkEnd w:id="87"/>
      <w:bookmarkEnd w:id="88"/>
      <w:bookmarkEnd w:id="89"/>
      <w:bookmarkEnd w:id="99"/>
      <w:bookmarkEnd w:id="100"/>
      <w:bookmarkEnd w:id="101"/>
      <w:r w:rsidRPr="00524178">
        <w:rPr>
          <w:rFonts w:ascii="Times New Roman" w:hAnsi="Times New Roman"/>
        </w:rPr>
        <w:t>調查報告案由、調查意見及處理辦法，經委員會討論通過後</w:t>
      </w:r>
      <w:r w:rsidR="0015085A" w:rsidRPr="00524178">
        <w:rPr>
          <w:rFonts w:ascii="Times New Roman" w:hAnsi="Times New Roman"/>
        </w:rPr>
        <w:t>，以公布版</w:t>
      </w:r>
      <w:r w:rsidR="0015085A" w:rsidRPr="00524178">
        <w:rPr>
          <w:rFonts w:ascii="Times New Roman" w:hAnsi="Times New Roman"/>
        </w:rPr>
        <w:t>(</w:t>
      </w:r>
      <w:r w:rsidR="0015085A" w:rsidRPr="00524178">
        <w:rPr>
          <w:rFonts w:ascii="Times New Roman" w:hAnsi="Times New Roman"/>
        </w:rPr>
        <w:t>含附表一至二</w:t>
      </w:r>
      <w:r w:rsidR="0015085A" w:rsidRPr="00524178">
        <w:rPr>
          <w:rFonts w:ascii="Times New Roman" w:hAnsi="Times New Roman"/>
        </w:rPr>
        <w:t>)</w:t>
      </w:r>
      <w:r w:rsidR="0015085A" w:rsidRPr="00524178">
        <w:rPr>
          <w:rFonts w:ascii="Times New Roman" w:hAnsi="Times New Roman"/>
        </w:rPr>
        <w:t>公布</w:t>
      </w:r>
      <w:r w:rsidRPr="00524178">
        <w:rPr>
          <w:rFonts w:ascii="Times New Roman" w:hAnsi="Times New Roman"/>
        </w:rPr>
        <w:t>。</w:t>
      </w:r>
    </w:p>
    <w:p w:rsidR="00C216AC" w:rsidRPr="00524178" w:rsidRDefault="00C216AC">
      <w:pPr>
        <w:pStyle w:val="2"/>
        <w:rPr>
          <w:rFonts w:ascii="Times New Roman" w:hAnsi="Times New Roman"/>
        </w:rPr>
      </w:pPr>
      <w:r w:rsidRPr="00524178">
        <w:rPr>
          <w:rFonts w:ascii="Times New Roman" w:hAnsi="Times New Roman"/>
        </w:rPr>
        <w:t>檢附派查函及相關附件，送請交通及採購委員會處理。</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5A4D3A" w:rsidRDefault="00C216AC" w:rsidP="005A4D3A">
      <w:pPr>
        <w:pStyle w:val="aa"/>
        <w:spacing w:beforeLines="50" w:before="228" w:afterLines="20" w:after="91"/>
        <w:ind w:leftChars="1100" w:left="3742"/>
        <w:rPr>
          <w:rFonts w:ascii="Times New Roman"/>
          <w:b w:val="0"/>
          <w:bCs/>
          <w:spacing w:val="12"/>
          <w:kern w:val="0"/>
          <w:sz w:val="40"/>
        </w:rPr>
      </w:pPr>
      <w:r w:rsidRPr="00524178">
        <w:rPr>
          <w:rFonts w:ascii="Times New Roman"/>
          <w:b w:val="0"/>
          <w:bCs/>
          <w:spacing w:val="12"/>
          <w:kern w:val="0"/>
          <w:sz w:val="40"/>
        </w:rPr>
        <w:t>調查委員：</w:t>
      </w:r>
      <w:r w:rsidR="003C45C4">
        <w:rPr>
          <w:rFonts w:ascii="Times New Roman" w:hint="eastAsia"/>
          <w:b w:val="0"/>
          <w:bCs/>
          <w:spacing w:val="12"/>
          <w:kern w:val="0"/>
          <w:sz w:val="40"/>
        </w:rPr>
        <w:t>葉委員宜津</w:t>
      </w:r>
    </w:p>
    <w:p w:rsidR="00C216AC" w:rsidRPr="00524178" w:rsidRDefault="003C45C4" w:rsidP="004E465B">
      <w:pPr>
        <w:pStyle w:val="aa"/>
        <w:spacing w:beforeLines="20" w:before="91" w:afterLines="1000" w:after="4570"/>
        <w:ind w:leftChars="1722" w:left="5857"/>
        <w:rPr>
          <w:rFonts w:ascii="Times New Roman"/>
          <w:b w:val="0"/>
          <w:bCs/>
          <w:spacing w:val="12"/>
          <w:kern w:val="0"/>
          <w:sz w:val="40"/>
        </w:rPr>
      </w:pPr>
      <w:r>
        <w:rPr>
          <w:rFonts w:ascii="Times New Roman" w:hint="eastAsia"/>
          <w:b w:val="0"/>
          <w:bCs/>
          <w:spacing w:val="12"/>
          <w:kern w:val="0"/>
          <w:sz w:val="40"/>
        </w:rPr>
        <w:t>蘇委員麗瓊</w:t>
      </w:r>
    </w:p>
    <w:p w:rsidR="00C216AC" w:rsidRPr="00524178" w:rsidRDefault="00C216AC" w:rsidP="003969DC">
      <w:pPr>
        <w:pStyle w:val="aa"/>
        <w:spacing w:before="0" w:after="0"/>
        <w:ind w:leftChars="1100" w:left="3742"/>
        <w:rPr>
          <w:rFonts w:ascii="Times New Roman"/>
          <w:b w:val="0"/>
          <w:bCs/>
          <w:spacing w:val="0"/>
          <w:kern w:val="0"/>
          <w:sz w:val="40"/>
        </w:rPr>
      </w:pPr>
    </w:p>
    <w:p w:rsidR="00C216AC" w:rsidRPr="00524178" w:rsidRDefault="00C216AC">
      <w:pPr>
        <w:pStyle w:val="af2"/>
        <w:rPr>
          <w:rFonts w:ascii="Times New Roman"/>
          <w:bCs/>
        </w:rPr>
      </w:pPr>
      <w:r w:rsidRPr="00524178">
        <w:rPr>
          <w:rFonts w:ascii="Times New Roman"/>
          <w:bCs/>
        </w:rPr>
        <w:t>中</w:t>
      </w:r>
      <w:r w:rsidRPr="00524178">
        <w:rPr>
          <w:rFonts w:ascii="Times New Roman"/>
          <w:bCs/>
        </w:rPr>
        <w:t xml:space="preserve">  </w:t>
      </w:r>
      <w:r w:rsidRPr="00524178">
        <w:rPr>
          <w:rFonts w:ascii="Times New Roman"/>
          <w:bCs/>
        </w:rPr>
        <w:t>華</w:t>
      </w:r>
      <w:r w:rsidRPr="00524178">
        <w:rPr>
          <w:rFonts w:ascii="Times New Roman"/>
          <w:bCs/>
        </w:rPr>
        <w:t xml:space="preserve">  </w:t>
      </w:r>
      <w:r w:rsidRPr="00524178">
        <w:rPr>
          <w:rFonts w:ascii="Times New Roman"/>
          <w:bCs/>
        </w:rPr>
        <w:t>民</w:t>
      </w:r>
      <w:r w:rsidRPr="00524178">
        <w:rPr>
          <w:rFonts w:ascii="Times New Roman"/>
          <w:bCs/>
        </w:rPr>
        <w:t xml:space="preserve">  </w:t>
      </w:r>
      <w:r w:rsidRPr="00524178">
        <w:rPr>
          <w:rFonts w:ascii="Times New Roman"/>
          <w:bCs/>
        </w:rPr>
        <w:t xml:space="preserve">國　</w:t>
      </w:r>
      <w:r w:rsidRPr="00524178">
        <w:rPr>
          <w:rFonts w:ascii="Times New Roman"/>
          <w:bCs/>
        </w:rPr>
        <w:t>114</w:t>
      </w:r>
      <w:r w:rsidRPr="00524178">
        <w:rPr>
          <w:rFonts w:ascii="Times New Roman"/>
          <w:bCs/>
        </w:rPr>
        <w:t xml:space="preserve">　年　</w:t>
      </w:r>
      <w:r w:rsidR="003C45C4">
        <w:rPr>
          <w:rFonts w:ascii="Times New Roman" w:hint="eastAsia"/>
          <w:bCs/>
        </w:rPr>
        <w:t>5</w:t>
      </w:r>
      <w:r w:rsidRPr="00524178">
        <w:rPr>
          <w:rFonts w:ascii="Times New Roman"/>
          <w:bCs/>
        </w:rPr>
        <w:t xml:space="preserve">　月　</w:t>
      </w:r>
      <w:r w:rsidR="003C45C4">
        <w:rPr>
          <w:rFonts w:ascii="Times New Roman" w:hint="eastAsia"/>
          <w:bCs/>
        </w:rPr>
        <w:t>13</w:t>
      </w:r>
      <w:r w:rsidRPr="00524178">
        <w:rPr>
          <w:rFonts w:ascii="Times New Roman"/>
          <w:bCs/>
        </w:rPr>
        <w:t xml:space="preserve">　日</w:t>
      </w:r>
    </w:p>
    <w:p w:rsidR="00C216AC" w:rsidRPr="00524178" w:rsidRDefault="00C216AC" w:rsidP="003969DC">
      <w:pPr>
        <w:pStyle w:val="af3"/>
        <w:kinsoku/>
        <w:autoSpaceDE w:val="0"/>
        <w:spacing w:beforeLines="50" w:before="228"/>
        <w:ind w:left="1020" w:hanging="1020"/>
        <w:rPr>
          <w:rFonts w:ascii="Times New Roman"/>
          <w:bCs/>
        </w:rPr>
      </w:pPr>
      <w:proofErr w:type="gramStart"/>
      <w:r w:rsidRPr="00524178">
        <w:rPr>
          <w:rFonts w:ascii="Times New Roman"/>
          <w:bCs/>
        </w:rPr>
        <w:t>案名</w:t>
      </w:r>
      <w:proofErr w:type="gramEnd"/>
      <w:r w:rsidRPr="00524178">
        <w:rPr>
          <w:rFonts w:ascii="Times New Roman"/>
          <w:bCs/>
        </w:rPr>
        <w:t>：</w:t>
      </w:r>
      <w:r w:rsidR="009D18D8" w:rsidRPr="00524178">
        <w:rPr>
          <w:rFonts w:ascii="Times New Roman"/>
        </w:rPr>
        <w:t>桃園市政府</w:t>
      </w:r>
      <w:r w:rsidRPr="00524178">
        <w:rPr>
          <w:rFonts w:ascii="Times New Roman"/>
        </w:rPr>
        <w:t>辦理捷運綠線北機廠遷址</w:t>
      </w:r>
      <w:proofErr w:type="gramStart"/>
      <w:r w:rsidRPr="00524178">
        <w:rPr>
          <w:rFonts w:ascii="Times New Roman"/>
        </w:rPr>
        <w:t>至滲眉埤</w:t>
      </w:r>
      <w:proofErr w:type="gramEnd"/>
      <w:r w:rsidRPr="00524178">
        <w:rPr>
          <w:rFonts w:ascii="Times New Roman"/>
        </w:rPr>
        <w:t>案。</w:t>
      </w:r>
    </w:p>
    <w:p w:rsidR="00C216AC" w:rsidRPr="00524178" w:rsidRDefault="00C216AC" w:rsidP="003969DC">
      <w:pPr>
        <w:pStyle w:val="af3"/>
        <w:kinsoku/>
        <w:autoSpaceDE w:val="0"/>
        <w:spacing w:beforeLines="50" w:before="228"/>
        <w:ind w:left="1020" w:hanging="1020"/>
        <w:rPr>
          <w:rFonts w:ascii="Times New Roman"/>
          <w:bCs/>
        </w:rPr>
      </w:pPr>
      <w:r w:rsidRPr="00524178">
        <w:rPr>
          <w:rFonts w:ascii="Times New Roman"/>
          <w:bCs/>
        </w:rPr>
        <w:t>關鍵字：</w:t>
      </w:r>
      <w:r w:rsidR="004C60ED" w:rsidRPr="00524178">
        <w:rPr>
          <w:rFonts w:ascii="Times New Roman"/>
          <w:bCs/>
        </w:rPr>
        <w:t>桃園</w:t>
      </w:r>
      <w:r w:rsidR="004C60ED" w:rsidRPr="00524178">
        <w:rPr>
          <w:rFonts w:ascii="Times New Roman"/>
        </w:rPr>
        <w:t>捷運、</w:t>
      </w:r>
      <w:r w:rsidR="004C60ED" w:rsidRPr="00524178">
        <w:rPr>
          <w:rFonts w:ascii="Times New Roman"/>
          <w:bCs/>
        </w:rPr>
        <w:t>北機廠、</w:t>
      </w:r>
      <w:r w:rsidRPr="00524178">
        <w:rPr>
          <w:rFonts w:ascii="Times New Roman"/>
          <w:bCs/>
        </w:rPr>
        <w:t>政府採購、統包、契約變更。</w:t>
      </w:r>
    </w:p>
    <w:p w:rsidR="001C29F7" w:rsidRPr="00524178" w:rsidRDefault="001C29F7" w:rsidP="003969DC">
      <w:pPr>
        <w:pStyle w:val="af3"/>
        <w:kinsoku/>
        <w:autoSpaceDE w:val="0"/>
        <w:spacing w:beforeLines="50" w:before="228"/>
        <w:ind w:left="1020" w:hanging="1020"/>
        <w:rPr>
          <w:rFonts w:ascii="Times New Roman"/>
          <w:bCs/>
        </w:rPr>
      </w:pPr>
    </w:p>
    <w:p w:rsidR="001C29F7" w:rsidRPr="00524178" w:rsidRDefault="001C29F7">
      <w:pPr>
        <w:widowControl/>
        <w:overflowPunct/>
        <w:autoSpaceDE/>
        <w:autoSpaceDN/>
        <w:jc w:val="left"/>
        <w:rPr>
          <w:rFonts w:ascii="Times New Roman"/>
          <w:bCs/>
          <w:kern w:val="0"/>
        </w:rPr>
        <w:sectPr w:rsidR="001C29F7" w:rsidRPr="00524178"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523A3C" w:rsidRPr="00524178" w:rsidRDefault="00523A3C" w:rsidP="00523CDE">
      <w:pPr>
        <w:pStyle w:val="a0"/>
        <w:ind w:leftChars="-150" w:left="800" w:hanging="1280"/>
        <w:rPr>
          <w:rFonts w:ascii="Times New Roman"/>
        </w:rPr>
      </w:pPr>
      <w:r w:rsidRPr="00524178">
        <w:rPr>
          <w:rFonts w:ascii="Times New Roman"/>
        </w:rPr>
        <w:lastRenderedPageBreak/>
        <w:t>GM01</w:t>
      </w:r>
      <w:r w:rsidRPr="00524178">
        <w:rPr>
          <w:rFonts w:ascii="Times New Roman"/>
        </w:rPr>
        <w:t>標契約變更前後</w:t>
      </w:r>
      <w:r w:rsidRPr="00524178">
        <w:rPr>
          <w:rFonts w:ascii="Times New Roman"/>
          <w:b/>
        </w:rPr>
        <w:t>「擋土牆工程」</w:t>
      </w:r>
      <w:r w:rsidRPr="00524178">
        <w:rPr>
          <w:rFonts w:ascii="Times New Roman"/>
        </w:rPr>
        <w:t>詳細價目表</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8" w:type="dxa"/>
          <w:right w:w="28" w:type="dxa"/>
        </w:tblCellMar>
        <w:tblLook w:val="04A0" w:firstRow="1" w:lastRow="0" w:firstColumn="1" w:lastColumn="0" w:noHBand="0" w:noVBand="1"/>
      </w:tblPr>
      <w:tblGrid>
        <w:gridCol w:w="1513"/>
        <w:gridCol w:w="2022"/>
        <w:gridCol w:w="545"/>
        <w:gridCol w:w="545"/>
        <w:gridCol w:w="899"/>
        <w:gridCol w:w="1195"/>
        <w:gridCol w:w="7"/>
        <w:gridCol w:w="1328"/>
        <w:gridCol w:w="3140"/>
        <w:gridCol w:w="567"/>
        <w:gridCol w:w="708"/>
        <w:gridCol w:w="993"/>
        <w:gridCol w:w="1417"/>
      </w:tblGrid>
      <w:tr w:rsidR="00524178" w:rsidRPr="00524178" w:rsidTr="00A74851">
        <w:trPr>
          <w:trHeight w:val="425"/>
          <w:tblHeader/>
          <w:jc w:val="center"/>
        </w:trPr>
        <w:tc>
          <w:tcPr>
            <w:tcW w:w="6726" w:type="dxa"/>
            <w:gridSpan w:val="7"/>
            <w:shd w:val="clear" w:color="auto" w:fill="F2F2F2" w:themeFill="background1" w:themeFillShade="F2"/>
            <w:noWrap/>
            <w:vAlign w:val="center"/>
            <w:hideMark/>
          </w:tcPr>
          <w:p w:rsidR="000E6322" w:rsidRPr="00524178" w:rsidRDefault="000E6322" w:rsidP="00A875F7">
            <w:pPr>
              <w:widowControl/>
              <w:jc w:val="center"/>
              <w:rPr>
                <w:rFonts w:ascii="Times New Roman"/>
                <w:b/>
                <w:bCs/>
                <w:spacing w:val="-8"/>
                <w:kern w:val="0"/>
                <w:sz w:val="26"/>
                <w:szCs w:val="26"/>
              </w:rPr>
            </w:pPr>
            <w:r w:rsidRPr="00524178">
              <w:rPr>
                <w:rFonts w:ascii="Times New Roman"/>
                <w:b/>
                <w:bCs/>
                <w:spacing w:val="-8"/>
                <w:kern w:val="0"/>
                <w:sz w:val="26"/>
                <w:szCs w:val="26"/>
              </w:rPr>
              <w:t>原契約</w:t>
            </w:r>
            <w:r w:rsidRPr="00524178">
              <w:rPr>
                <w:rFonts w:ascii="Times New Roman"/>
                <w:spacing w:val="-8"/>
                <w:kern w:val="0"/>
                <w:sz w:val="26"/>
                <w:szCs w:val="26"/>
              </w:rPr>
              <w:t>初步「詳細價目表</w:t>
            </w:r>
            <w:r w:rsidRPr="00524178">
              <w:rPr>
                <w:rFonts w:ascii="Times New Roman"/>
                <w:spacing w:val="-8"/>
                <w:kern w:val="0"/>
                <w:sz w:val="26"/>
                <w:szCs w:val="26"/>
              </w:rPr>
              <w:t>(</w:t>
            </w:r>
            <w:r w:rsidRPr="00524178">
              <w:rPr>
                <w:rFonts w:ascii="Times New Roman"/>
                <w:spacing w:val="-8"/>
                <w:kern w:val="0"/>
                <w:sz w:val="26"/>
                <w:szCs w:val="26"/>
              </w:rPr>
              <w:t>二</w:t>
            </w:r>
            <w:r w:rsidRPr="00524178">
              <w:rPr>
                <w:rFonts w:ascii="Times New Roman"/>
                <w:spacing w:val="-8"/>
                <w:kern w:val="0"/>
                <w:sz w:val="26"/>
                <w:szCs w:val="26"/>
              </w:rPr>
              <w:t>)</w:t>
            </w:r>
            <w:r w:rsidRPr="00524178">
              <w:rPr>
                <w:rFonts w:ascii="Times New Roman"/>
                <w:spacing w:val="-8"/>
                <w:kern w:val="0"/>
                <w:sz w:val="26"/>
                <w:szCs w:val="26"/>
              </w:rPr>
              <w:t>」</w:t>
            </w:r>
          </w:p>
        </w:tc>
        <w:tc>
          <w:tcPr>
            <w:tcW w:w="8153" w:type="dxa"/>
            <w:gridSpan w:val="6"/>
            <w:shd w:val="clear" w:color="auto" w:fill="F2F2F2" w:themeFill="background1" w:themeFillShade="F2"/>
            <w:vAlign w:val="center"/>
          </w:tcPr>
          <w:p w:rsidR="000E6322" w:rsidRPr="00524178" w:rsidRDefault="000E6322" w:rsidP="00A875F7">
            <w:pPr>
              <w:widowControl/>
              <w:jc w:val="center"/>
              <w:rPr>
                <w:rFonts w:ascii="Times New Roman"/>
                <w:b/>
                <w:bCs/>
                <w:spacing w:val="-8"/>
                <w:kern w:val="0"/>
                <w:sz w:val="26"/>
                <w:szCs w:val="26"/>
              </w:rPr>
            </w:pPr>
            <w:r w:rsidRPr="00524178">
              <w:rPr>
                <w:rFonts w:ascii="Times New Roman"/>
                <w:b/>
                <w:bCs/>
                <w:spacing w:val="-8"/>
                <w:kern w:val="0"/>
                <w:sz w:val="26"/>
                <w:szCs w:val="26"/>
              </w:rPr>
              <w:t>變更契約</w:t>
            </w:r>
            <w:r w:rsidRPr="00524178">
              <w:rPr>
                <w:rFonts w:ascii="Times New Roman"/>
                <w:spacing w:val="-8"/>
                <w:kern w:val="0"/>
                <w:sz w:val="26"/>
                <w:szCs w:val="26"/>
              </w:rPr>
              <w:t>詳細表</w:t>
            </w:r>
          </w:p>
        </w:tc>
      </w:tr>
      <w:tr w:rsidR="00524178" w:rsidRPr="00524178" w:rsidTr="00A74851">
        <w:trPr>
          <w:trHeight w:val="425"/>
          <w:tblHeader/>
          <w:jc w:val="center"/>
        </w:trPr>
        <w:tc>
          <w:tcPr>
            <w:tcW w:w="1513"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項次</w:t>
            </w:r>
          </w:p>
        </w:tc>
        <w:tc>
          <w:tcPr>
            <w:tcW w:w="2022"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工程項目</w:t>
            </w:r>
          </w:p>
        </w:tc>
        <w:tc>
          <w:tcPr>
            <w:tcW w:w="545"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單位</w:t>
            </w:r>
          </w:p>
        </w:tc>
        <w:tc>
          <w:tcPr>
            <w:tcW w:w="545"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數量</w:t>
            </w:r>
          </w:p>
        </w:tc>
        <w:tc>
          <w:tcPr>
            <w:tcW w:w="899"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單價</w:t>
            </w:r>
            <w:r w:rsidRPr="00524178">
              <w:rPr>
                <w:rFonts w:ascii="Times New Roman"/>
                <w:spacing w:val="-8"/>
                <w:kern w:val="0"/>
                <w:sz w:val="26"/>
                <w:szCs w:val="26"/>
              </w:rPr>
              <w:t>(</w:t>
            </w:r>
            <w:r w:rsidRPr="00524178">
              <w:rPr>
                <w:rFonts w:ascii="Times New Roman"/>
                <w:spacing w:val="-8"/>
                <w:kern w:val="0"/>
                <w:sz w:val="26"/>
                <w:szCs w:val="26"/>
              </w:rPr>
              <w:t>元</w:t>
            </w:r>
            <w:r w:rsidRPr="00524178">
              <w:rPr>
                <w:rFonts w:ascii="Times New Roman"/>
                <w:spacing w:val="-8"/>
                <w:kern w:val="0"/>
                <w:sz w:val="26"/>
                <w:szCs w:val="26"/>
              </w:rPr>
              <w:t>)</w:t>
            </w:r>
          </w:p>
        </w:tc>
        <w:tc>
          <w:tcPr>
            <w:tcW w:w="1195"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複價</w:t>
            </w:r>
            <w:r w:rsidRPr="00524178">
              <w:rPr>
                <w:rFonts w:ascii="Times New Roman"/>
                <w:spacing w:val="-8"/>
                <w:kern w:val="0"/>
                <w:sz w:val="26"/>
                <w:szCs w:val="26"/>
              </w:rPr>
              <w:t>(</w:t>
            </w:r>
            <w:r w:rsidRPr="00524178">
              <w:rPr>
                <w:rFonts w:ascii="Times New Roman"/>
                <w:spacing w:val="-8"/>
                <w:kern w:val="0"/>
                <w:sz w:val="26"/>
                <w:szCs w:val="26"/>
              </w:rPr>
              <w:t>元</w:t>
            </w:r>
            <w:r w:rsidRPr="00524178">
              <w:rPr>
                <w:rFonts w:ascii="Times New Roman"/>
                <w:spacing w:val="-8"/>
                <w:kern w:val="0"/>
                <w:sz w:val="26"/>
                <w:szCs w:val="26"/>
              </w:rPr>
              <w:t>)</w:t>
            </w:r>
          </w:p>
        </w:tc>
        <w:tc>
          <w:tcPr>
            <w:tcW w:w="1335" w:type="dxa"/>
            <w:gridSpan w:val="2"/>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項次</w:t>
            </w:r>
          </w:p>
        </w:tc>
        <w:tc>
          <w:tcPr>
            <w:tcW w:w="3140"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工程項目</w:t>
            </w:r>
          </w:p>
        </w:tc>
        <w:tc>
          <w:tcPr>
            <w:tcW w:w="567"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單位</w:t>
            </w:r>
          </w:p>
        </w:tc>
        <w:tc>
          <w:tcPr>
            <w:tcW w:w="708"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數量</w:t>
            </w:r>
          </w:p>
        </w:tc>
        <w:tc>
          <w:tcPr>
            <w:tcW w:w="993"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單價</w:t>
            </w:r>
            <w:r w:rsidRPr="00524178">
              <w:rPr>
                <w:rFonts w:ascii="Times New Roman"/>
                <w:spacing w:val="-8"/>
                <w:kern w:val="0"/>
                <w:sz w:val="26"/>
                <w:szCs w:val="26"/>
              </w:rPr>
              <w:t>(</w:t>
            </w:r>
            <w:r w:rsidRPr="00524178">
              <w:rPr>
                <w:rFonts w:ascii="Times New Roman"/>
                <w:spacing w:val="-8"/>
                <w:kern w:val="0"/>
                <w:sz w:val="26"/>
                <w:szCs w:val="26"/>
              </w:rPr>
              <w:t>元</w:t>
            </w:r>
            <w:r w:rsidRPr="00524178">
              <w:rPr>
                <w:rFonts w:ascii="Times New Roman"/>
                <w:spacing w:val="-8"/>
                <w:kern w:val="0"/>
                <w:sz w:val="26"/>
                <w:szCs w:val="26"/>
              </w:rPr>
              <w:t>)</w:t>
            </w:r>
          </w:p>
        </w:tc>
        <w:tc>
          <w:tcPr>
            <w:tcW w:w="1417" w:type="dxa"/>
            <w:shd w:val="clear" w:color="auto" w:fill="F2F2F2" w:themeFill="background1" w:themeFillShade="F2"/>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複價</w:t>
            </w:r>
            <w:r w:rsidRPr="00524178">
              <w:rPr>
                <w:rFonts w:ascii="Times New Roman"/>
                <w:spacing w:val="-8"/>
                <w:kern w:val="0"/>
                <w:sz w:val="26"/>
                <w:szCs w:val="26"/>
              </w:rPr>
              <w:t>(</w:t>
            </w:r>
            <w:r w:rsidRPr="00524178">
              <w:rPr>
                <w:rFonts w:ascii="Times New Roman"/>
                <w:spacing w:val="-8"/>
                <w:kern w:val="0"/>
                <w:sz w:val="26"/>
                <w:szCs w:val="26"/>
              </w:rPr>
              <w:t>元</w:t>
            </w:r>
            <w:r w:rsidRPr="00524178">
              <w:rPr>
                <w:rFonts w:ascii="Times New Roman"/>
                <w:spacing w:val="-8"/>
                <w:kern w:val="0"/>
                <w:sz w:val="26"/>
                <w:szCs w:val="26"/>
              </w:rPr>
              <w:t>)</w:t>
            </w:r>
          </w:p>
        </w:tc>
      </w:tr>
      <w:tr w:rsidR="004062C0" w:rsidRPr="00524178" w:rsidTr="00A74851">
        <w:trPr>
          <w:trHeight w:val="425"/>
          <w:jc w:val="center"/>
        </w:trPr>
        <w:tc>
          <w:tcPr>
            <w:tcW w:w="5524" w:type="dxa"/>
            <w:gridSpan w:val="5"/>
            <w:shd w:val="clear" w:color="auto" w:fill="auto"/>
            <w:vAlign w:val="center"/>
          </w:tcPr>
          <w:p w:rsidR="004062C0" w:rsidRPr="00524178" w:rsidRDefault="004062C0" w:rsidP="004062C0">
            <w:pPr>
              <w:widowControl/>
              <w:jc w:val="center"/>
              <w:rPr>
                <w:rFonts w:ascii="Times New Roman"/>
                <w:b/>
                <w:bCs/>
                <w:spacing w:val="-8"/>
                <w:kern w:val="0"/>
                <w:sz w:val="26"/>
                <w:szCs w:val="26"/>
              </w:rPr>
            </w:pPr>
            <w:r w:rsidRPr="00524178">
              <w:rPr>
                <w:rFonts w:ascii="Times New Roman"/>
                <w:b/>
                <w:bCs/>
                <w:spacing w:val="-8"/>
                <w:kern w:val="0"/>
                <w:sz w:val="26"/>
                <w:szCs w:val="26"/>
              </w:rPr>
              <w:t>合計</w:t>
            </w:r>
          </w:p>
        </w:tc>
        <w:tc>
          <w:tcPr>
            <w:tcW w:w="1202" w:type="dxa"/>
            <w:gridSpan w:val="2"/>
            <w:shd w:val="clear" w:color="auto" w:fill="auto"/>
            <w:vAlign w:val="center"/>
          </w:tcPr>
          <w:p w:rsidR="004062C0" w:rsidRPr="00524178" w:rsidRDefault="004062C0" w:rsidP="00A875F7">
            <w:pPr>
              <w:widowControl/>
              <w:jc w:val="right"/>
              <w:rPr>
                <w:rFonts w:ascii="Times New Roman"/>
                <w:b/>
                <w:bCs/>
                <w:spacing w:val="-8"/>
                <w:kern w:val="0"/>
                <w:sz w:val="26"/>
                <w:szCs w:val="26"/>
              </w:rPr>
            </w:pPr>
            <w:r w:rsidRPr="00524178">
              <w:rPr>
                <w:rFonts w:ascii="Times New Roman"/>
                <w:b/>
                <w:bCs/>
                <w:spacing w:val="-8"/>
                <w:kern w:val="0"/>
                <w:sz w:val="26"/>
                <w:szCs w:val="26"/>
              </w:rPr>
              <w:t>90,000,000</w:t>
            </w:r>
          </w:p>
        </w:tc>
        <w:tc>
          <w:tcPr>
            <w:tcW w:w="6736" w:type="dxa"/>
            <w:gridSpan w:val="5"/>
            <w:shd w:val="clear" w:color="auto" w:fill="auto"/>
            <w:noWrap/>
            <w:vAlign w:val="center"/>
            <w:hideMark/>
          </w:tcPr>
          <w:p w:rsidR="004062C0" w:rsidRPr="00524178" w:rsidRDefault="004062C0" w:rsidP="00A875F7">
            <w:pPr>
              <w:widowControl/>
              <w:jc w:val="center"/>
              <w:rPr>
                <w:rFonts w:ascii="Times New Roman"/>
                <w:b/>
                <w:bCs/>
                <w:spacing w:val="-8"/>
                <w:kern w:val="0"/>
                <w:sz w:val="26"/>
                <w:szCs w:val="26"/>
              </w:rPr>
            </w:pPr>
            <w:r w:rsidRPr="00524178">
              <w:rPr>
                <w:rFonts w:ascii="Times New Roman"/>
                <w:b/>
                <w:bCs/>
                <w:spacing w:val="-8"/>
                <w:kern w:val="0"/>
                <w:sz w:val="26"/>
                <w:szCs w:val="26"/>
              </w:rPr>
              <w:t>合計</w:t>
            </w:r>
          </w:p>
        </w:tc>
        <w:tc>
          <w:tcPr>
            <w:tcW w:w="1417" w:type="dxa"/>
            <w:shd w:val="clear" w:color="auto" w:fill="auto"/>
            <w:noWrap/>
            <w:vAlign w:val="center"/>
            <w:hideMark/>
          </w:tcPr>
          <w:p w:rsidR="004062C0" w:rsidRPr="00524178" w:rsidRDefault="004062C0" w:rsidP="00A875F7">
            <w:pPr>
              <w:widowControl/>
              <w:jc w:val="right"/>
              <w:rPr>
                <w:rFonts w:ascii="Times New Roman"/>
                <w:b/>
                <w:bCs/>
                <w:spacing w:val="-8"/>
                <w:kern w:val="0"/>
                <w:sz w:val="26"/>
                <w:szCs w:val="26"/>
              </w:rPr>
            </w:pPr>
            <w:r w:rsidRPr="00524178">
              <w:rPr>
                <w:rFonts w:ascii="Times New Roman"/>
                <w:b/>
                <w:bCs/>
                <w:spacing w:val="-8"/>
                <w:kern w:val="0"/>
                <w:sz w:val="26"/>
                <w:szCs w:val="26"/>
              </w:rPr>
              <w:t>209,233,755</w:t>
            </w:r>
          </w:p>
        </w:tc>
      </w:tr>
      <w:tr w:rsidR="00524178" w:rsidRPr="00524178" w:rsidTr="00A74851">
        <w:trPr>
          <w:trHeight w:val="425"/>
          <w:jc w:val="center"/>
        </w:trPr>
        <w:tc>
          <w:tcPr>
            <w:tcW w:w="1513" w:type="dxa"/>
            <w:shd w:val="clear" w:color="auto" w:fill="auto"/>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參、二、</w:t>
            </w:r>
            <w:r w:rsidRPr="00524178">
              <w:rPr>
                <w:rFonts w:ascii="Times New Roman"/>
                <w:spacing w:val="-8"/>
                <w:kern w:val="0"/>
                <w:sz w:val="26"/>
                <w:szCs w:val="26"/>
              </w:rPr>
              <w:t>3.4.1</w:t>
            </w:r>
          </w:p>
        </w:tc>
        <w:tc>
          <w:tcPr>
            <w:tcW w:w="2022" w:type="dxa"/>
            <w:shd w:val="clear" w:color="auto" w:fill="auto"/>
            <w:noWrap/>
            <w:vAlign w:val="center"/>
            <w:hideMark/>
          </w:tcPr>
          <w:p w:rsidR="000E6322" w:rsidRPr="00524178" w:rsidRDefault="000E6322" w:rsidP="00A875F7">
            <w:pPr>
              <w:widowControl/>
              <w:rPr>
                <w:rFonts w:ascii="Times New Roman"/>
                <w:spacing w:val="-8"/>
                <w:kern w:val="0"/>
                <w:sz w:val="26"/>
                <w:szCs w:val="26"/>
              </w:rPr>
            </w:pPr>
            <w:r w:rsidRPr="00524178">
              <w:rPr>
                <w:rFonts w:ascii="Times New Roman"/>
                <w:spacing w:val="-8"/>
                <w:kern w:val="0"/>
                <w:sz w:val="26"/>
                <w:szCs w:val="26"/>
              </w:rPr>
              <w:t>擋土牆基礎</w:t>
            </w:r>
          </w:p>
        </w:tc>
        <w:tc>
          <w:tcPr>
            <w:tcW w:w="545" w:type="dxa"/>
            <w:shd w:val="clear" w:color="auto" w:fill="FFFF00"/>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單元</w:t>
            </w:r>
          </w:p>
        </w:tc>
        <w:tc>
          <w:tcPr>
            <w:tcW w:w="545" w:type="dxa"/>
            <w:shd w:val="clear" w:color="auto" w:fill="auto"/>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60</w:t>
            </w:r>
          </w:p>
        </w:tc>
        <w:tc>
          <w:tcPr>
            <w:tcW w:w="899" w:type="dxa"/>
            <w:shd w:val="clear" w:color="auto" w:fill="auto"/>
            <w:noWrap/>
            <w:vAlign w:val="center"/>
            <w:hideMark/>
          </w:tcPr>
          <w:p w:rsidR="000E6322" w:rsidRPr="00524178" w:rsidRDefault="000E6322" w:rsidP="00A875F7">
            <w:pPr>
              <w:widowControl/>
              <w:jc w:val="right"/>
              <w:rPr>
                <w:rFonts w:ascii="Times New Roman"/>
                <w:spacing w:val="-8"/>
                <w:kern w:val="0"/>
                <w:sz w:val="26"/>
                <w:szCs w:val="26"/>
              </w:rPr>
            </w:pPr>
            <w:r w:rsidRPr="00524178">
              <w:rPr>
                <w:rFonts w:ascii="Times New Roman"/>
                <w:spacing w:val="-8"/>
                <w:kern w:val="0"/>
                <w:sz w:val="26"/>
                <w:szCs w:val="26"/>
              </w:rPr>
              <w:t>360,000</w:t>
            </w:r>
          </w:p>
        </w:tc>
        <w:tc>
          <w:tcPr>
            <w:tcW w:w="1195" w:type="dxa"/>
            <w:shd w:val="clear" w:color="auto" w:fill="auto"/>
            <w:noWrap/>
            <w:vAlign w:val="center"/>
            <w:hideMark/>
          </w:tcPr>
          <w:p w:rsidR="000E6322" w:rsidRPr="00524178" w:rsidRDefault="000E6322" w:rsidP="00A875F7">
            <w:pPr>
              <w:widowControl/>
              <w:jc w:val="right"/>
              <w:rPr>
                <w:rFonts w:ascii="Times New Roman"/>
                <w:spacing w:val="-8"/>
                <w:kern w:val="0"/>
                <w:sz w:val="26"/>
                <w:szCs w:val="26"/>
              </w:rPr>
            </w:pPr>
            <w:r w:rsidRPr="00524178">
              <w:rPr>
                <w:rFonts w:ascii="Times New Roman"/>
                <w:spacing w:val="-8"/>
                <w:kern w:val="0"/>
                <w:sz w:val="26"/>
                <w:szCs w:val="26"/>
              </w:rPr>
              <w:t>21,600,000</w:t>
            </w:r>
          </w:p>
        </w:tc>
        <w:tc>
          <w:tcPr>
            <w:tcW w:w="1335" w:type="dxa"/>
            <w:gridSpan w:val="2"/>
            <w:vMerge w:val="restart"/>
            <w:shd w:val="clear" w:color="auto" w:fill="auto"/>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陸、二、</w:t>
            </w:r>
            <w:r w:rsidRPr="00524178">
              <w:rPr>
                <w:rFonts w:ascii="Times New Roman"/>
                <w:spacing w:val="-8"/>
                <w:kern w:val="0"/>
                <w:sz w:val="26"/>
                <w:szCs w:val="26"/>
              </w:rPr>
              <w:t>6.1</w:t>
            </w:r>
          </w:p>
        </w:tc>
        <w:tc>
          <w:tcPr>
            <w:tcW w:w="3140" w:type="dxa"/>
            <w:vMerge w:val="restart"/>
            <w:shd w:val="clear" w:color="auto" w:fill="auto"/>
            <w:noWrap/>
            <w:vAlign w:val="center"/>
            <w:hideMark/>
          </w:tcPr>
          <w:p w:rsidR="000E6322" w:rsidRPr="00524178" w:rsidRDefault="000E6322" w:rsidP="00275238">
            <w:pPr>
              <w:widowControl/>
              <w:rPr>
                <w:rFonts w:ascii="Times New Roman"/>
                <w:spacing w:val="-8"/>
                <w:kern w:val="0"/>
                <w:sz w:val="26"/>
                <w:szCs w:val="26"/>
              </w:rPr>
            </w:pPr>
            <w:r w:rsidRPr="00524178">
              <w:rPr>
                <w:rFonts w:ascii="Times New Roman"/>
                <w:spacing w:val="-8"/>
                <w:kern w:val="0"/>
                <w:sz w:val="26"/>
                <w:szCs w:val="26"/>
              </w:rPr>
              <w:t>北機廠新址防洪及隔音擋土牆工程</w:t>
            </w:r>
          </w:p>
        </w:tc>
        <w:tc>
          <w:tcPr>
            <w:tcW w:w="567" w:type="dxa"/>
            <w:vMerge w:val="restart"/>
            <w:shd w:val="clear" w:color="auto" w:fill="FFFF00"/>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無</w:t>
            </w:r>
          </w:p>
        </w:tc>
        <w:tc>
          <w:tcPr>
            <w:tcW w:w="708" w:type="dxa"/>
            <w:vMerge w:val="restart"/>
            <w:shd w:val="clear" w:color="auto" w:fill="auto"/>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1,733</w:t>
            </w:r>
          </w:p>
        </w:tc>
        <w:tc>
          <w:tcPr>
            <w:tcW w:w="993" w:type="dxa"/>
            <w:vMerge w:val="restart"/>
            <w:shd w:val="clear" w:color="auto" w:fill="auto"/>
            <w:noWrap/>
            <w:vAlign w:val="center"/>
            <w:hideMark/>
          </w:tcPr>
          <w:p w:rsidR="000E6322" w:rsidRPr="00524178" w:rsidRDefault="000E6322" w:rsidP="00A875F7">
            <w:pPr>
              <w:widowControl/>
              <w:jc w:val="right"/>
              <w:rPr>
                <w:rFonts w:ascii="Times New Roman"/>
                <w:spacing w:val="-8"/>
                <w:kern w:val="0"/>
                <w:sz w:val="26"/>
                <w:szCs w:val="26"/>
              </w:rPr>
            </w:pPr>
            <w:r w:rsidRPr="00524178">
              <w:rPr>
                <w:rFonts w:ascii="Times New Roman"/>
                <w:spacing w:val="-8"/>
                <w:kern w:val="0"/>
                <w:sz w:val="26"/>
                <w:szCs w:val="26"/>
              </w:rPr>
              <w:t>120,735</w:t>
            </w:r>
          </w:p>
        </w:tc>
        <w:tc>
          <w:tcPr>
            <w:tcW w:w="1417" w:type="dxa"/>
            <w:vMerge w:val="restart"/>
            <w:shd w:val="clear" w:color="auto" w:fill="auto"/>
            <w:noWrap/>
            <w:vAlign w:val="center"/>
            <w:hideMark/>
          </w:tcPr>
          <w:p w:rsidR="000E6322" w:rsidRPr="00524178" w:rsidRDefault="000E6322" w:rsidP="00A875F7">
            <w:pPr>
              <w:widowControl/>
              <w:jc w:val="right"/>
              <w:rPr>
                <w:rFonts w:ascii="Times New Roman"/>
                <w:spacing w:val="-8"/>
                <w:kern w:val="0"/>
                <w:sz w:val="26"/>
                <w:szCs w:val="26"/>
              </w:rPr>
            </w:pPr>
            <w:r w:rsidRPr="00524178">
              <w:rPr>
                <w:rFonts w:ascii="Times New Roman"/>
                <w:spacing w:val="-8"/>
                <w:kern w:val="0"/>
                <w:sz w:val="26"/>
                <w:szCs w:val="26"/>
              </w:rPr>
              <w:t>209,233,755</w:t>
            </w:r>
          </w:p>
        </w:tc>
      </w:tr>
      <w:tr w:rsidR="00524178" w:rsidRPr="00524178" w:rsidTr="00A74851">
        <w:trPr>
          <w:trHeight w:val="425"/>
          <w:jc w:val="center"/>
        </w:trPr>
        <w:tc>
          <w:tcPr>
            <w:tcW w:w="1513" w:type="dxa"/>
            <w:shd w:val="clear" w:color="auto" w:fill="auto"/>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參、二、</w:t>
            </w:r>
            <w:r w:rsidRPr="00524178">
              <w:rPr>
                <w:rFonts w:ascii="Times New Roman"/>
                <w:spacing w:val="-8"/>
                <w:kern w:val="0"/>
                <w:sz w:val="26"/>
                <w:szCs w:val="26"/>
              </w:rPr>
              <w:t>3.4.2</w:t>
            </w:r>
          </w:p>
        </w:tc>
        <w:tc>
          <w:tcPr>
            <w:tcW w:w="2022" w:type="dxa"/>
            <w:shd w:val="clear" w:color="auto" w:fill="auto"/>
            <w:noWrap/>
            <w:vAlign w:val="center"/>
            <w:hideMark/>
          </w:tcPr>
          <w:p w:rsidR="000E6322" w:rsidRPr="00524178" w:rsidRDefault="000E6322" w:rsidP="00A875F7">
            <w:pPr>
              <w:widowControl/>
              <w:rPr>
                <w:rFonts w:ascii="Times New Roman"/>
                <w:spacing w:val="-8"/>
                <w:kern w:val="0"/>
                <w:sz w:val="26"/>
                <w:szCs w:val="26"/>
              </w:rPr>
            </w:pPr>
            <w:r w:rsidRPr="00524178">
              <w:rPr>
                <w:rFonts w:ascii="Times New Roman"/>
                <w:spacing w:val="-8"/>
                <w:kern w:val="0"/>
                <w:sz w:val="26"/>
                <w:szCs w:val="26"/>
              </w:rPr>
              <w:t>擋土牆牆身</w:t>
            </w:r>
            <w:r w:rsidRPr="00524178">
              <w:rPr>
                <w:rFonts w:ascii="Times New Roman"/>
                <w:spacing w:val="-8"/>
                <w:kern w:val="0"/>
                <w:sz w:val="26"/>
                <w:szCs w:val="26"/>
              </w:rPr>
              <w:t>(</w:t>
            </w:r>
            <w:r w:rsidRPr="00524178">
              <w:rPr>
                <w:rFonts w:ascii="Times New Roman"/>
                <w:spacing w:val="-8"/>
                <w:kern w:val="0"/>
                <w:sz w:val="26"/>
                <w:szCs w:val="26"/>
              </w:rPr>
              <w:t>高程</w:t>
            </w:r>
          </w:p>
          <w:p w:rsidR="000E6322" w:rsidRPr="00524178" w:rsidRDefault="000E6322" w:rsidP="00A875F7">
            <w:pPr>
              <w:widowControl/>
              <w:rPr>
                <w:rFonts w:ascii="Times New Roman"/>
                <w:spacing w:val="-8"/>
                <w:kern w:val="0"/>
                <w:sz w:val="26"/>
                <w:szCs w:val="26"/>
              </w:rPr>
            </w:pPr>
            <w:r w:rsidRPr="00524178">
              <w:rPr>
                <w:rFonts w:ascii="Times New Roman"/>
                <w:spacing w:val="-8"/>
                <w:kern w:val="0"/>
                <w:sz w:val="26"/>
                <w:szCs w:val="26"/>
              </w:rPr>
              <w:t>38.1</w:t>
            </w:r>
            <w:r w:rsidRPr="00524178">
              <w:rPr>
                <w:rFonts w:ascii="Times New Roman"/>
                <w:spacing w:val="-8"/>
                <w:kern w:val="0"/>
                <w:sz w:val="26"/>
                <w:szCs w:val="26"/>
              </w:rPr>
              <w:t>公尺以下部分</w:t>
            </w:r>
            <w:r w:rsidRPr="00524178">
              <w:rPr>
                <w:rFonts w:ascii="Times New Roman"/>
                <w:spacing w:val="-8"/>
                <w:kern w:val="0"/>
                <w:sz w:val="26"/>
                <w:szCs w:val="26"/>
              </w:rPr>
              <w:t>)</w:t>
            </w:r>
          </w:p>
        </w:tc>
        <w:tc>
          <w:tcPr>
            <w:tcW w:w="545" w:type="dxa"/>
            <w:shd w:val="clear" w:color="auto" w:fill="FFFF00"/>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單元</w:t>
            </w:r>
          </w:p>
        </w:tc>
        <w:tc>
          <w:tcPr>
            <w:tcW w:w="545" w:type="dxa"/>
            <w:shd w:val="clear" w:color="auto" w:fill="auto"/>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60</w:t>
            </w:r>
          </w:p>
        </w:tc>
        <w:tc>
          <w:tcPr>
            <w:tcW w:w="899" w:type="dxa"/>
            <w:shd w:val="clear" w:color="auto" w:fill="auto"/>
            <w:noWrap/>
            <w:vAlign w:val="center"/>
            <w:hideMark/>
          </w:tcPr>
          <w:p w:rsidR="000E6322" w:rsidRPr="00524178" w:rsidRDefault="000E6322" w:rsidP="00A875F7">
            <w:pPr>
              <w:widowControl/>
              <w:jc w:val="right"/>
              <w:rPr>
                <w:rFonts w:ascii="Times New Roman"/>
                <w:spacing w:val="-8"/>
                <w:kern w:val="0"/>
                <w:sz w:val="26"/>
                <w:szCs w:val="26"/>
              </w:rPr>
            </w:pPr>
            <w:r w:rsidRPr="00524178">
              <w:rPr>
                <w:rFonts w:ascii="Times New Roman"/>
                <w:spacing w:val="-8"/>
                <w:kern w:val="0"/>
                <w:sz w:val="26"/>
                <w:szCs w:val="26"/>
              </w:rPr>
              <w:t>840,000</w:t>
            </w:r>
          </w:p>
        </w:tc>
        <w:tc>
          <w:tcPr>
            <w:tcW w:w="1195" w:type="dxa"/>
            <w:shd w:val="clear" w:color="auto" w:fill="auto"/>
            <w:noWrap/>
            <w:vAlign w:val="center"/>
            <w:hideMark/>
          </w:tcPr>
          <w:p w:rsidR="000E6322" w:rsidRPr="00524178" w:rsidRDefault="000E6322" w:rsidP="00A875F7">
            <w:pPr>
              <w:widowControl/>
              <w:jc w:val="right"/>
              <w:rPr>
                <w:rFonts w:ascii="Times New Roman"/>
                <w:spacing w:val="-8"/>
                <w:kern w:val="0"/>
                <w:sz w:val="26"/>
                <w:szCs w:val="26"/>
              </w:rPr>
            </w:pPr>
            <w:r w:rsidRPr="00524178">
              <w:rPr>
                <w:rFonts w:ascii="Times New Roman"/>
                <w:spacing w:val="-8"/>
                <w:kern w:val="0"/>
                <w:sz w:val="26"/>
                <w:szCs w:val="26"/>
              </w:rPr>
              <w:t>50,400,000</w:t>
            </w:r>
          </w:p>
        </w:tc>
        <w:tc>
          <w:tcPr>
            <w:tcW w:w="1335" w:type="dxa"/>
            <w:gridSpan w:val="2"/>
            <w:vMerge/>
            <w:vAlign w:val="center"/>
            <w:hideMark/>
          </w:tcPr>
          <w:p w:rsidR="000E6322" w:rsidRPr="00524178" w:rsidRDefault="000E6322" w:rsidP="00A875F7">
            <w:pPr>
              <w:widowControl/>
              <w:rPr>
                <w:rFonts w:ascii="Times New Roman"/>
                <w:spacing w:val="-8"/>
                <w:kern w:val="0"/>
                <w:sz w:val="26"/>
                <w:szCs w:val="26"/>
              </w:rPr>
            </w:pPr>
          </w:p>
        </w:tc>
        <w:tc>
          <w:tcPr>
            <w:tcW w:w="3140" w:type="dxa"/>
            <w:vMerge/>
            <w:vAlign w:val="center"/>
            <w:hideMark/>
          </w:tcPr>
          <w:p w:rsidR="000E6322" w:rsidRPr="00524178" w:rsidRDefault="000E6322" w:rsidP="00A875F7">
            <w:pPr>
              <w:widowControl/>
              <w:rPr>
                <w:rFonts w:ascii="Times New Roman"/>
                <w:spacing w:val="-8"/>
                <w:kern w:val="0"/>
                <w:sz w:val="26"/>
                <w:szCs w:val="26"/>
              </w:rPr>
            </w:pPr>
          </w:p>
        </w:tc>
        <w:tc>
          <w:tcPr>
            <w:tcW w:w="567" w:type="dxa"/>
            <w:vMerge/>
            <w:shd w:val="clear" w:color="auto" w:fill="FFFF00"/>
            <w:vAlign w:val="center"/>
            <w:hideMark/>
          </w:tcPr>
          <w:p w:rsidR="000E6322" w:rsidRPr="00524178" w:rsidRDefault="000E6322" w:rsidP="00A875F7">
            <w:pPr>
              <w:widowControl/>
              <w:rPr>
                <w:rFonts w:ascii="Times New Roman"/>
                <w:spacing w:val="-8"/>
                <w:kern w:val="0"/>
                <w:sz w:val="26"/>
                <w:szCs w:val="26"/>
              </w:rPr>
            </w:pPr>
          </w:p>
        </w:tc>
        <w:tc>
          <w:tcPr>
            <w:tcW w:w="708" w:type="dxa"/>
            <w:vMerge/>
            <w:vAlign w:val="center"/>
            <w:hideMark/>
          </w:tcPr>
          <w:p w:rsidR="000E6322" w:rsidRPr="00524178" w:rsidRDefault="000E6322" w:rsidP="00A875F7">
            <w:pPr>
              <w:widowControl/>
              <w:rPr>
                <w:rFonts w:ascii="Times New Roman"/>
                <w:spacing w:val="-8"/>
                <w:kern w:val="0"/>
                <w:sz w:val="26"/>
                <w:szCs w:val="26"/>
              </w:rPr>
            </w:pPr>
          </w:p>
        </w:tc>
        <w:tc>
          <w:tcPr>
            <w:tcW w:w="993" w:type="dxa"/>
            <w:vMerge/>
            <w:vAlign w:val="center"/>
            <w:hideMark/>
          </w:tcPr>
          <w:p w:rsidR="000E6322" w:rsidRPr="00524178" w:rsidRDefault="000E6322" w:rsidP="00A875F7">
            <w:pPr>
              <w:widowControl/>
              <w:rPr>
                <w:rFonts w:ascii="Times New Roman"/>
                <w:spacing w:val="-8"/>
                <w:kern w:val="0"/>
                <w:sz w:val="26"/>
                <w:szCs w:val="26"/>
              </w:rPr>
            </w:pPr>
          </w:p>
        </w:tc>
        <w:tc>
          <w:tcPr>
            <w:tcW w:w="1417" w:type="dxa"/>
            <w:vMerge/>
            <w:vAlign w:val="center"/>
            <w:hideMark/>
          </w:tcPr>
          <w:p w:rsidR="000E6322" w:rsidRPr="00524178" w:rsidRDefault="000E6322" w:rsidP="00A875F7">
            <w:pPr>
              <w:widowControl/>
              <w:rPr>
                <w:rFonts w:ascii="Times New Roman"/>
                <w:spacing w:val="-8"/>
                <w:kern w:val="0"/>
                <w:sz w:val="26"/>
                <w:szCs w:val="26"/>
              </w:rPr>
            </w:pPr>
          </w:p>
        </w:tc>
      </w:tr>
      <w:tr w:rsidR="00524178" w:rsidRPr="00524178" w:rsidTr="00A74851">
        <w:trPr>
          <w:trHeight w:val="425"/>
          <w:jc w:val="center"/>
        </w:trPr>
        <w:tc>
          <w:tcPr>
            <w:tcW w:w="1513" w:type="dxa"/>
            <w:shd w:val="clear" w:color="auto" w:fill="auto"/>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參、二、</w:t>
            </w:r>
            <w:r w:rsidRPr="00524178">
              <w:rPr>
                <w:rFonts w:ascii="Times New Roman"/>
                <w:spacing w:val="-8"/>
                <w:kern w:val="0"/>
                <w:sz w:val="26"/>
                <w:szCs w:val="26"/>
              </w:rPr>
              <w:t>3.4.3</w:t>
            </w:r>
          </w:p>
        </w:tc>
        <w:tc>
          <w:tcPr>
            <w:tcW w:w="2022" w:type="dxa"/>
            <w:shd w:val="clear" w:color="auto" w:fill="auto"/>
            <w:noWrap/>
            <w:vAlign w:val="center"/>
            <w:hideMark/>
          </w:tcPr>
          <w:p w:rsidR="000E6322" w:rsidRPr="00524178" w:rsidRDefault="000E6322" w:rsidP="00A875F7">
            <w:pPr>
              <w:widowControl/>
              <w:rPr>
                <w:rFonts w:ascii="Times New Roman"/>
                <w:spacing w:val="-8"/>
                <w:kern w:val="0"/>
                <w:sz w:val="26"/>
                <w:szCs w:val="26"/>
              </w:rPr>
            </w:pPr>
            <w:r w:rsidRPr="00524178">
              <w:rPr>
                <w:rFonts w:ascii="Times New Roman"/>
                <w:spacing w:val="-8"/>
                <w:kern w:val="0"/>
                <w:sz w:val="26"/>
                <w:szCs w:val="26"/>
              </w:rPr>
              <w:t>擋土牆牆身</w:t>
            </w:r>
            <w:r w:rsidRPr="00524178">
              <w:rPr>
                <w:rFonts w:ascii="Times New Roman"/>
                <w:spacing w:val="-8"/>
                <w:kern w:val="0"/>
                <w:sz w:val="26"/>
                <w:szCs w:val="26"/>
              </w:rPr>
              <w:t>(</w:t>
            </w:r>
            <w:r w:rsidRPr="00524178">
              <w:rPr>
                <w:rFonts w:ascii="Times New Roman"/>
                <w:spacing w:val="-8"/>
                <w:kern w:val="0"/>
                <w:sz w:val="26"/>
                <w:szCs w:val="26"/>
              </w:rPr>
              <w:t>高程</w:t>
            </w:r>
          </w:p>
          <w:p w:rsidR="000E6322" w:rsidRPr="00524178" w:rsidRDefault="000E6322" w:rsidP="00A875F7">
            <w:pPr>
              <w:widowControl/>
              <w:rPr>
                <w:rFonts w:ascii="Times New Roman"/>
                <w:spacing w:val="-8"/>
                <w:kern w:val="0"/>
                <w:sz w:val="26"/>
                <w:szCs w:val="26"/>
              </w:rPr>
            </w:pPr>
            <w:r w:rsidRPr="00524178">
              <w:rPr>
                <w:rFonts w:ascii="Times New Roman"/>
                <w:spacing w:val="-8"/>
                <w:kern w:val="0"/>
                <w:sz w:val="26"/>
                <w:szCs w:val="26"/>
              </w:rPr>
              <w:t>38.1</w:t>
            </w:r>
            <w:r w:rsidRPr="00524178">
              <w:rPr>
                <w:rFonts w:ascii="Times New Roman"/>
                <w:spacing w:val="-8"/>
                <w:kern w:val="0"/>
                <w:sz w:val="26"/>
                <w:szCs w:val="26"/>
              </w:rPr>
              <w:t>公尺以上部分</w:t>
            </w:r>
            <w:r w:rsidRPr="00524178">
              <w:rPr>
                <w:rFonts w:ascii="Times New Roman"/>
                <w:spacing w:val="-8"/>
                <w:kern w:val="0"/>
                <w:sz w:val="26"/>
                <w:szCs w:val="26"/>
              </w:rPr>
              <w:t>)</w:t>
            </w:r>
          </w:p>
        </w:tc>
        <w:tc>
          <w:tcPr>
            <w:tcW w:w="545" w:type="dxa"/>
            <w:shd w:val="clear" w:color="auto" w:fill="FFFF00"/>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單元</w:t>
            </w:r>
          </w:p>
        </w:tc>
        <w:tc>
          <w:tcPr>
            <w:tcW w:w="545" w:type="dxa"/>
            <w:shd w:val="clear" w:color="auto" w:fill="auto"/>
            <w:noWrap/>
            <w:vAlign w:val="center"/>
            <w:hideMark/>
          </w:tcPr>
          <w:p w:rsidR="000E6322" w:rsidRPr="00524178" w:rsidRDefault="000E6322" w:rsidP="00A875F7">
            <w:pPr>
              <w:widowControl/>
              <w:jc w:val="center"/>
              <w:rPr>
                <w:rFonts w:ascii="Times New Roman"/>
                <w:spacing w:val="-8"/>
                <w:kern w:val="0"/>
                <w:sz w:val="26"/>
                <w:szCs w:val="26"/>
              </w:rPr>
            </w:pPr>
            <w:r w:rsidRPr="00524178">
              <w:rPr>
                <w:rFonts w:ascii="Times New Roman"/>
                <w:spacing w:val="-8"/>
                <w:kern w:val="0"/>
                <w:sz w:val="26"/>
                <w:szCs w:val="26"/>
              </w:rPr>
              <w:t>60</w:t>
            </w:r>
          </w:p>
        </w:tc>
        <w:tc>
          <w:tcPr>
            <w:tcW w:w="899" w:type="dxa"/>
            <w:shd w:val="clear" w:color="auto" w:fill="auto"/>
            <w:noWrap/>
            <w:vAlign w:val="center"/>
            <w:hideMark/>
          </w:tcPr>
          <w:p w:rsidR="000E6322" w:rsidRPr="00524178" w:rsidRDefault="000E6322" w:rsidP="00A875F7">
            <w:pPr>
              <w:widowControl/>
              <w:jc w:val="right"/>
              <w:rPr>
                <w:rFonts w:ascii="Times New Roman"/>
                <w:spacing w:val="-8"/>
                <w:kern w:val="0"/>
                <w:sz w:val="26"/>
                <w:szCs w:val="26"/>
              </w:rPr>
            </w:pPr>
            <w:r w:rsidRPr="00524178">
              <w:rPr>
                <w:rFonts w:ascii="Times New Roman"/>
                <w:spacing w:val="-8"/>
                <w:kern w:val="0"/>
                <w:sz w:val="26"/>
                <w:szCs w:val="26"/>
              </w:rPr>
              <w:t>300,000</w:t>
            </w:r>
          </w:p>
        </w:tc>
        <w:tc>
          <w:tcPr>
            <w:tcW w:w="1195" w:type="dxa"/>
            <w:shd w:val="clear" w:color="auto" w:fill="auto"/>
            <w:noWrap/>
            <w:vAlign w:val="center"/>
            <w:hideMark/>
          </w:tcPr>
          <w:p w:rsidR="000E6322" w:rsidRPr="00524178" w:rsidRDefault="000E6322" w:rsidP="00A875F7">
            <w:pPr>
              <w:widowControl/>
              <w:jc w:val="right"/>
              <w:rPr>
                <w:rFonts w:ascii="Times New Roman"/>
                <w:spacing w:val="-8"/>
                <w:kern w:val="0"/>
                <w:sz w:val="26"/>
                <w:szCs w:val="26"/>
              </w:rPr>
            </w:pPr>
            <w:r w:rsidRPr="00524178">
              <w:rPr>
                <w:rFonts w:ascii="Times New Roman"/>
                <w:spacing w:val="-8"/>
                <w:kern w:val="0"/>
                <w:sz w:val="26"/>
                <w:szCs w:val="26"/>
              </w:rPr>
              <w:t>18,000,000</w:t>
            </w:r>
          </w:p>
        </w:tc>
        <w:tc>
          <w:tcPr>
            <w:tcW w:w="1335" w:type="dxa"/>
            <w:gridSpan w:val="2"/>
            <w:vMerge/>
            <w:vAlign w:val="center"/>
            <w:hideMark/>
          </w:tcPr>
          <w:p w:rsidR="000E6322" w:rsidRPr="00524178" w:rsidRDefault="000E6322" w:rsidP="00A875F7">
            <w:pPr>
              <w:widowControl/>
              <w:rPr>
                <w:rFonts w:ascii="Times New Roman"/>
                <w:spacing w:val="-8"/>
                <w:kern w:val="0"/>
                <w:sz w:val="26"/>
                <w:szCs w:val="26"/>
              </w:rPr>
            </w:pPr>
          </w:p>
        </w:tc>
        <w:tc>
          <w:tcPr>
            <w:tcW w:w="3140" w:type="dxa"/>
            <w:vMerge/>
            <w:vAlign w:val="center"/>
            <w:hideMark/>
          </w:tcPr>
          <w:p w:rsidR="000E6322" w:rsidRPr="00524178" w:rsidRDefault="000E6322" w:rsidP="00A875F7">
            <w:pPr>
              <w:widowControl/>
              <w:rPr>
                <w:rFonts w:ascii="Times New Roman"/>
                <w:spacing w:val="-8"/>
                <w:kern w:val="0"/>
                <w:sz w:val="26"/>
                <w:szCs w:val="26"/>
              </w:rPr>
            </w:pPr>
          </w:p>
        </w:tc>
        <w:tc>
          <w:tcPr>
            <w:tcW w:w="567" w:type="dxa"/>
            <w:vMerge/>
            <w:shd w:val="clear" w:color="auto" w:fill="FFFF00"/>
            <w:vAlign w:val="center"/>
            <w:hideMark/>
          </w:tcPr>
          <w:p w:rsidR="000E6322" w:rsidRPr="00524178" w:rsidRDefault="000E6322" w:rsidP="00A875F7">
            <w:pPr>
              <w:widowControl/>
              <w:rPr>
                <w:rFonts w:ascii="Times New Roman"/>
                <w:spacing w:val="-8"/>
                <w:kern w:val="0"/>
                <w:sz w:val="26"/>
                <w:szCs w:val="26"/>
              </w:rPr>
            </w:pPr>
          </w:p>
        </w:tc>
        <w:tc>
          <w:tcPr>
            <w:tcW w:w="708" w:type="dxa"/>
            <w:vMerge/>
            <w:vAlign w:val="center"/>
            <w:hideMark/>
          </w:tcPr>
          <w:p w:rsidR="000E6322" w:rsidRPr="00524178" w:rsidRDefault="000E6322" w:rsidP="00A875F7">
            <w:pPr>
              <w:widowControl/>
              <w:rPr>
                <w:rFonts w:ascii="Times New Roman"/>
                <w:spacing w:val="-8"/>
                <w:kern w:val="0"/>
                <w:sz w:val="26"/>
                <w:szCs w:val="26"/>
              </w:rPr>
            </w:pPr>
          </w:p>
        </w:tc>
        <w:tc>
          <w:tcPr>
            <w:tcW w:w="993" w:type="dxa"/>
            <w:vMerge/>
            <w:vAlign w:val="center"/>
            <w:hideMark/>
          </w:tcPr>
          <w:p w:rsidR="000E6322" w:rsidRPr="00524178" w:rsidRDefault="000E6322" w:rsidP="00A875F7">
            <w:pPr>
              <w:widowControl/>
              <w:rPr>
                <w:rFonts w:ascii="Times New Roman"/>
                <w:spacing w:val="-8"/>
                <w:kern w:val="0"/>
                <w:sz w:val="26"/>
                <w:szCs w:val="26"/>
              </w:rPr>
            </w:pPr>
          </w:p>
        </w:tc>
        <w:tc>
          <w:tcPr>
            <w:tcW w:w="1417" w:type="dxa"/>
            <w:vMerge/>
            <w:vAlign w:val="center"/>
            <w:hideMark/>
          </w:tcPr>
          <w:p w:rsidR="000E6322" w:rsidRPr="00524178" w:rsidRDefault="000E6322" w:rsidP="00A875F7">
            <w:pPr>
              <w:widowControl/>
              <w:rPr>
                <w:rFonts w:ascii="Times New Roman"/>
                <w:spacing w:val="-8"/>
                <w:kern w:val="0"/>
                <w:sz w:val="26"/>
                <w:szCs w:val="26"/>
              </w:rPr>
            </w:pPr>
          </w:p>
        </w:tc>
      </w:tr>
    </w:tbl>
    <w:p w:rsidR="00631AAA" w:rsidRPr="00524178" w:rsidRDefault="00631AAA" w:rsidP="00523CDE">
      <w:pPr>
        <w:widowControl/>
        <w:overflowPunct/>
        <w:autoSpaceDE/>
        <w:autoSpaceDN/>
        <w:ind w:leftChars="-150" w:left="-480"/>
        <w:jc w:val="left"/>
        <w:rPr>
          <w:rFonts w:ascii="Times New Roman"/>
          <w:bCs/>
          <w:kern w:val="0"/>
          <w:sz w:val="24"/>
          <w:szCs w:val="24"/>
        </w:rPr>
      </w:pPr>
      <w:r w:rsidRPr="00524178">
        <w:rPr>
          <w:rFonts w:ascii="Times New Roman"/>
          <w:bCs/>
          <w:spacing w:val="-8"/>
          <w:kern w:val="0"/>
          <w:sz w:val="24"/>
          <w:szCs w:val="24"/>
        </w:rPr>
        <w:t>資料來源：桃園審計處整理</w:t>
      </w:r>
      <w:proofErr w:type="gramStart"/>
      <w:r w:rsidRPr="00524178">
        <w:rPr>
          <w:rFonts w:ascii="Times New Roman"/>
          <w:bCs/>
          <w:spacing w:val="-8"/>
          <w:kern w:val="0"/>
          <w:sz w:val="24"/>
          <w:szCs w:val="24"/>
        </w:rPr>
        <w:t>自</w:t>
      </w:r>
      <w:r w:rsidR="00FE469B" w:rsidRPr="00524178">
        <w:rPr>
          <w:rFonts w:ascii="Times New Roman"/>
          <w:bCs/>
          <w:spacing w:val="-8"/>
          <w:kern w:val="0"/>
          <w:sz w:val="24"/>
          <w:szCs w:val="24"/>
        </w:rPr>
        <w:t>捷工</w:t>
      </w:r>
      <w:proofErr w:type="gramEnd"/>
      <w:r w:rsidR="00FE469B" w:rsidRPr="00524178">
        <w:rPr>
          <w:rFonts w:ascii="Times New Roman"/>
          <w:bCs/>
          <w:spacing w:val="-8"/>
          <w:kern w:val="0"/>
          <w:sz w:val="24"/>
          <w:szCs w:val="24"/>
        </w:rPr>
        <w:t>局</w:t>
      </w:r>
      <w:r w:rsidRPr="00524178">
        <w:rPr>
          <w:rFonts w:ascii="Times New Roman"/>
          <w:bCs/>
          <w:spacing w:val="-8"/>
          <w:kern w:val="0"/>
          <w:sz w:val="24"/>
          <w:szCs w:val="24"/>
        </w:rPr>
        <w:t>提供資料。</w:t>
      </w:r>
    </w:p>
    <w:p w:rsidR="001C29F7" w:rsidRPr="00524178" w:rsidRDefault="001C29F7" w:rsidP="007844D7"/>
    <w:p w:rsidR="00523A3C" w:rsidRPr="00524178" w:rsidRDefault="00523A3C" w:rsidP="00523CDE">
      <w:pPr>
        <w:pStyle w:val="a0"/>
        <w:ind w:leftChars="-150" w:left="800" w:hanging="1280"/>
        <w:rPr>
          <w:rFonts w:ascii="Times New Roman"/>
        </w:rPr>
      </w:pPr>
      <w:r w:rsidRPr="00524178">
        <w:rPr>
          <w:rFonts w:ascii="Times New Roman"/>
        </w:rPr>
        <w:t>GM01</w:t>
      </w:r>
      <w:r w:rsidRPr="00524178">
        <w:rPr>
          <w:rFonts w:ascii="Times New Roman"/>
        </w:rPr>
        <w:t>標契約變更前後</w:t>
      </w:r>
      <w:r w:rsidRPr="00524178">
        <w:rPr>
          <w:rFonts w:ascii="Times New Roman"/>
          <w:b/>
        </w:rPr>
        <w:t>「排水箱涵工程」</w:t>
      </w:r>
      <w:r w:rsidRPr="00524178">
        <w:rPr>
          <w:rFonts w:ascii="Times New Roman"/>
        </w:rPr>
        <w:t>詳細價目表</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8" w:type="dxa"/>
          <w:right w:w="28" w:type="dxa"/>
        </w:tblCellMar>
        <w:tblLook w:val="04A0" w:firstRow="1" w:lastRow="0" w:firstColumn="1" w:lastColumn="0" w:noHBand="0" w:noVBand="1"/>
      </w:tblPr>
      <w:tblGrid>
        <w:gridCol w:w="1548"/>
        <w:gridCol w:w="1850"/>
        <w:gridCol w:w="566"/>
        <w:gridCol w:w="567"/>
        <w:gridCol w:w="1134"/>
        <w:gridCol w:w="1276"/>
        <w:gridCol w:w="1559"/>
        <w:gridCol w:w="2694"/>
        <w:gridCol w:w="567"/>
        <w:gridCol w:w="567"/>
        <w:gridCol w:w="1134"/>
        <w:gridCol w:w="1417"/>
      </w:tblGrid>
      <w:tr w:rsidR="00524178" w:rsidRPr="00524178" w:rsidTr="004008B5">
        <w:trPr>
          <w:trHeight w:val="425"/>
          <w:tblHeader/>
          <w:jc w:val="center"/>
        </w:trPr>
        <w:tc>
          <w:tcPr>
            <w:tcW w:w="6941" w:type="dxa"/>
            <w:gridSpan w:val="6"/>
            <w:shd w:val="clear" w:color="auto" w:fill="F2F2F2" w:themeFill="background1" w:themeFillShade="F2"/>
            <w:noWrap/>
            <w:vAlign w:val="center"/>
            <w:hideMark/>
          </w:tcPr>
          <w:p w:rsidR="00216AE5" w:rsidRPr="00524178" w:rsidRDefault="00216AE5" w:rsidP="00A875F7">
            <w:pPr>
              <w:widowControl/>
              <w:jc w:val="center"/>
              <w:rPr>
                <w:rFonts w:ascii="Times New Roman"/>
                <w:b/>
                <w:bCs/>
                <w:spacing w:val="-8"/>
                <w:kern w:val="0"/>
                <w:sz w:val="26"/>
                <w:szCs w:val="26"/>
              </w:rPr>
            </w:pPr>
            <w:r w:rsidRPr="00524178">
              <w:rPr>
                <w:rFonts w:ascii="Times New Roman"/>
                <w:b/>
                <w:bCs/>
                <w:spacing w:val="-8"/>
                <w:kern w:val="0"/>
                <w:sz w:val="26"/>
                <w:szCs w:val="26"/>
              </w:rPr>
              <w:t>原契約</w:t>
            </w:r>
            <w:r w:rsidRPr="00524178">
              <w:rPr>
                <w:rFonts w:ascii="Times New Roman"/>
                <w:spacing w:val="-8"/>
                <w:kern w:val="0"/>
                <w:sz w:val="26"/>
                <w:szCs w:val="26"/>
              </w:rPr>
              <w:t>初步「詳細價目表</w:t>
            </w:r>
            <w:r w:rsidRPr="00524178">
              <w:rPr>
                <w:rFonts w:ascii="Times New Roman"/>
                <w:spacing w:val="-8"/>
                <w:kern w:val="0"/>
                <w:sz w:val="26"/>
                <w:szCs w:val="26"/>
              </w:rPr>
              <w:t>(</w:t>
            </w:r>
            <w:r w:rsidRPr="00524178">
              <w:rPr>
                <w:rFonts w:ascii="Times New Roman"/>
                <w:spacing w:val="-8"/>
                <w:kern w:val="0"/>
                <w:sz w:val="26"/>
                <w:szCs w:val="26"/>
              </w:rPr>
              <w:t>二</w:t>
            </w:r>
            <w:r w:rsidRPr="00524178">
              <w:rPr>
                <w:rFonts w:ascii="Times New Roman"/>
                <w:spacing w:val="-8"/>
                <w:kern w:val="0"/>
                <w:sz w:val="26"/>
                <w:szCs w:val="26"/>
              </w:rPr>
              <w:t>)</w:t>
            </w:r>
            <w:r w:rsidRPr="00524178">
              <w:rPr>
                <w:rFonts w:ascii="Times New Roman"/>
                <w:spacing w:val="-8"/>
                <w:kern w:val="0"/>
                <w:sz w:val="26"/>
                <w:szCs w:val="26"/>
              </w:rPr>
              <w:t>」</w:t>
            </w:r>
          </w:p>
        </w:tc>
        <w:tc>
          <w:tcPr>
            <w:tcW w:w="7938" w:type="dxa"/>
            <w:gridSpan w:val="6"/>
            <w:shd w:val="clear" w:color="auto" w:fill="F2F2F2" w:themeFill="background1" w:themeFillShade="F2"/>
            <w:vAlign w:val="center"/>
          </w:tcPr>
          <w:p w:rsidR="00216AE5" w:rsidRPr="00524178" w:rsidRDefault="00216AE5" w:rsidP="00A875F7">
            <w:pPr>
              <w:widowControl/>
              <w:jc w:val="center"/>
              <w:rPr>
                <w:rFonts w:ascii="Times New Roman"/>
                <w:b/>
                <w:bCs/>
                <w:spacing w:val="-8"/>
                <w:kern w:val="0"/>
                <w:sz w:val="26"/>
                <w:szCs w:val="26"/>
              </w:rPr>
            </w:pPr>
            <w:r w:rsidRPr="00524178">
              <w:rPr>
                <w:rFonts w:ascii="Times New Roman"/>
                <w:b/>
                <w:bCs/>
                <w:spacing w:val="-8"/>
                <w:kern w:val="0"/>
                <w:sz w:val="26"/>
                <w:szCs w:val="26"/>
              </w:rPr>
              <w:t>變更契約</w:t>
            </w:r>
            <w:r w:rsidRPr="00524178">
              <w:rPr>
                <w:rFonts w:ascii="Times New Roman"/>
                <w:spacing w:val="-8"/>
                <w:kern w:val="0"/>
                <w:sz w:val="26"/>
                <w:szCs w:val="26"/>
              </w:rPr>
              <w:t>詳細表</w:t>
            </w:r>
          </w:p>
        </w:tc>
      </w:tr>
      <w:tr w:rsidR="00524178" w:rsidRPr="00524178" w:rsidTr="004008B5">
        <w:trPr>
          <w:trHeight w:val="425"/>
          <w:tblHeader/>
          <w:jc w:val="center"/>
        </w:trPr>
        <w:tc>
          <w:tcPr>
            <w:tcW w:w="1548"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項次</w:t>
            </w:r>
          </w:p>
        </w:tc>
        <w:tc>
          <w:tcPr>
            <w:tcW w:w="1850"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工程項目</w:t>
            </w:r>
          </w:p>
        </w:tc>
        <w:tc>
          <w:tcPr>
            <w:tcW w:w="566"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單位</w:t>
            </w:r>
          </w:p>
        </w:tc>
        <w:tc>
          <w:tcPr>
            <w:tcW w:w="567"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數量</w:t>
            </w:r>
          </w:p>
        </w:tc>
        <w:tc>
          <w:tcPr>
            <w:tcW w:w="1134"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單價</w:t>
            </w:r>
            <w:r w:rsidRPr="00524178">
              <w:rPr>
                <w:rFonts w:ascii="Times New Roman"/>
                <w:spacing w:val="-8"/>
                <w:kern w:val="0"/>
                <w:sz w:val="26"/>
                <w:szCs w:val="26"/>
              </w:rPr>
              <w:t>(</w:t>
            </w:r>
            <w:r w:rsidRPr="00524178">
              <w:rPr>
                <w:rFonts w:ascii="Times New Roman"/>
                <w:spacing w:val="-8"/>
                <w:kern w:val="0"/>
                <w:sz w:val="26"/>
                <w:szCs w:val="26"/>
              </w:rPr>
              <w:t>元</w:t>
            </w:r>
            <w:r w:rsidRPr="00524178">
              <w:rPr>
                <w:rFonts w:ascii="Times New Roman"/>
                <w:spacing w:val="-8"/>
                <w:kern w:val="0"/>
                <w:sz w:val="26"/>
                <w:szCs w:val="26"/>
              </w:rPr>
              <w:t>)</w:t>
            </w:r>
          </w:p>
        </w:tc>
        <w:tc>
          <w:tcPr>
            <w:tcW w:w="1276"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複價</w:t>
            </w:r>
            <w:r w:rsidRPr="00524178">
              <w:rPr>
                <w:rFonts w:ascii="Times New Roman"/>
                <w:spacing w:val="-8"/>
                <w:kern w:val="0"/>
                <w:sz w:val="26"/>
                <w:szCs w:val="26"/>
              </w:rPr>
              <w:t>(</w:t>
            </w:r>
            <w:r w:rsidRPr="00524178">
              <w:rPr>
                <w:rFonts w:ascii="Times New Roman"/>
                <w:spacing w:val="-8"/>
                <w:kern w:val="0"/>
                <w:sz w:val="26"/>
                <w:szCs w:val="26"/>
              </w:rPr>
              <w:t>元</w:t>
            </w:r>
            <w:r w:rsidRPr="00524178">
              <w:rPr>
                <w:rFonts w:ascii="Times New Roman"/>
                <w:spacing w:val="-8"/>
                <w:kern w:val="0"/>
                <w:sz w:val="26"/>
                <w:szCs w:val="26"/>
              </w:rPr>
              <w:t>)</w:t>
            </w:r>
          </w:p>
        </w:tc>
        <w:tc>
          <w:tcPr>
            <w:tcW w:w="1559"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項次</w:t>
            </w:r>
          </w:p>
        </w:tc>
        <w:tc>
          <w:tcPr>
            <w:tcW w:w="2694"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工程項目</w:t>
            </w:r>
          </w:p>
        </w:tc>
        <w:tc>
          <w:tcPr>
            <w:tcW w:w="567"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單位</w:t>
            </w:r>
          </w:p>
        </w:tc>
        <w:tc>
          <w:tcPr>
            <w:tcW w:w="567"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數量</w:t>
            </w:r>
          </w:p>
        </w:tc>
        <w:tc>
          <w:tcPr>
            <w:tcW w:w="1134"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單價</w:t>
            </w:r>
            <w:r w:rsidRPr="00524178">
              <w:rPr>
                <w:rFonts w:ascii="Times New Roman"/>
                <w:spacing w:val="-8"/>
                <w:kern w:val="0"/>
                <w:sz w:val="26"/>
                <w:szCs w:val="26"/>
              </w:rPr>
              <w:t>(</w:t>
            </w:r>
            <w:r w:rsidRPr="00524178">
              <w:rPr>
                <w:rFonts w:ascii="Times New Roman"/>
                <w:spacing w:val="-8"/>
                <w:kern w:val="0"/>
                <w:sz w:val="26"/>
                <w:szCs w:val="26"/>
              </w:rPr>
              <w:t>元</w:t>
            </w:r>
            <w:r w:rsidRPr="00524178">
              <w:rPr>
                <w:rFonts w:ascii="Times New Roman"/>
                <w:spacing w:val="-8"/>
                <w:kern w:val="0"/>
                <w:sz w:val="26"/>
                <w:szCs w:val="26"/>
              </w:rPr>
              <w:t>)</w:t>
            </w:r>
          </w:p>
        </w:tc>
        <w:tc>
          <w:tcPr>
            <w:tcW w:w="1417" w:type="dxa"/>
            <w:shd w:val="clear" w:color="auto" w:fill="F2F2F2" w:themeFill="background1" w:themeFillShade="F2"/>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複價</w:t>
            </w:r>
            <w:r w:rsidRPr="00524178">
              <w:rPr>
                <w:rFonts w:ascii="Times New Roman"/>
                <w:spacing w:val="-8"/>
                <w:kern w:val="0"/>
                <w:sz w:val="26"/>
                <w:szCs w:val="26"/>
              </w:rPr>
              <w:t>(</w:t>
            </w:r>
            <w:r w:rsidRPr="00524178">
              <w:rPr>
                <w:rFonts w:ascii="Times New Roman"/>
                <w:spacing w:val="-8"/>
                <w:kern w:val="0"/>
                <w:sz w:val="26"/>
                <w:szCs w:val="26"/>
              </w:rPr>
              <w:t>元</w:t>
            </w:r>
            <w:r w:rsidRPr="00524178">
              <w:rPr>
                <w:rFonts w:ascii="Times New Roman"/>
                <w:spacing w:val="-8"/>
                <w:kern w:val="0"/>
                <w:sz w:val="26"/>
                <w:szCs w:val="26"/>
              </w:rPr>
              <w:t>)</w:t>
            </w:r>
          </w:p>
        </w:tc>
      </w:tr>
      <w:tr w:rsidR="00524178" w:rsidRPr="00524178" w:rsidTr="004008B5">
        <w:trPr>
          <w:trHeight w:val="425"/>
          <w:jc w:val="center"/>
        </w:trPr>
        <w:tc>
          <w:tcPr>
            <w:tcW w:w="5665" w:type="dxa"/>
            <w:gridSpan w:val="5"/>
            <w:shd w:val="clear" w:color="auto" w:fill="auto"/>
            <w:vAlign w:val="center"/>
          </w:tcPr>
          <w:p w:rsidR="00216AE5" w:rsidRPr="00524178" w:rsidRDefault="00216AE5" w:rsidP="00A875F7">
            <w:pPr>
              <w:widowControl/>
              <w:jc w:val="center"/>
              <w:rPr>
                <w:rFonts w:ascii="Times New Roman"/>
                <w:b/>
                <w:bCs/>
                <w:spacing w:val="-8"/>
                <w:kern w:val="0"/>
                <w:sz w:val="26"/>
                <w:szCs w:val="26"/>
              </w:rPr>
            </w:pPr>
            <w:r w:rsidRPr="00524178">
              <w:rPr>
                <w:rFonts w:ascii="Times New Roman"/>
                <w:b/>
                <w:bCs/>
                <w:spacing w:val="-8"/>
                <w:kern w:val="0"/>
                <w:sz w:val="26"/>
                <w:szCs w:val="26"/>
              </w:rPr>
              <w:t>合計</w:t>
            </w:r>
          </w:p>
        </w:tc>
        <w:tc>
          <w:tcPr>
            <w:tcW w:w="1276" w:type="dxa"/>
            <w:shd w:val="clear" w:color="auto" w:fill="auto"/>
            <w:noWrap/>
            <w:vAlign w:val="center"/>
            <w:hideMark/>
          </w:tcPr>
          <w:p w:rsidR="00216AE5" w:rsidRPr="00524178" w:rsidRDefault="00216AE5" w:rsidP="00A875F7">
            <w:pPr>
              <w:widowControl/>
              <w:jc w:val="right"/>
              <w:rPr>
                <w:rFonts w:ascii="Times New Roman"/>
                <w:b/>
                <w:bCs/>
                <w:spacing w:val="-8"/>
                <w:kern w:val="0"/>
                <w:sz w:val="26"/>
                <w:szCs w:val="26"/>
              </w:rPr>
            </w:pPr>
            <w:r w:rsidRPr="00524178">
              <w:rPr>
                <w:rFonts w:ascii="Times New Roman"/>
                <w:b/>
                <w:bCs/>
                <w:spacing w:val="-8"/>
                <w:kern w:val="0"/>
                <w:sz w:val="26"/>
                <w:szCs w:val="26"/>
              </w:rPr>
              <w:t>21,500,000</w:t>
            </w:r>
          </w:p>
        </w:tc>
        <w:tc>
          <w:tcPr>
            <w:tcW w:w="6521" w:type="dxa"/>
            <w:gridSpan w:val="5"/>
            <w:shd w:val="clear" w:color="auto" w:fill="auto"/>
            <w:noWrap/>
            <w:vAlign w:val="center"/>
            <w:hideMark/>
          </w:tcPr>
          <w:p w:rsidR="00216AE5" w:rsidRPr="00524178" w:rsidRDefault="00216AE5" w:rsidP="00A875F7">
            <w:pPr>
              <w:widowControl/>
              <w:jc w:val="center"/>
              <w:rPr>
                <w:rFonts w:ascii="Times New Roman"/>
                <w:b/>
                <w:bCs/>
                <w:spacing w:val="-8"/>
                <w:kern w:val="0"/>
                <w:sz w:val="26"/>
                <w:szCs w:val="26"/>
              </w:rPr>
            </w:pPr>
            <w:r w:rsidRPr="00524178">
              <w:rPr>
                <w:rFonts w:ascii="Times New Roman"/>
                <w:b/>
                <w:bCs/>
                <w:spacing w:val="-8"/>
                <w:kern w:val="0"/>
                <w:sz w:val="26"/>
                <w:szCs w:val="26"/>
              </w:rPr>
              <w:t>合計</w:t>
            </w:r>
          </w:p>
        </w:tc>
        <w:tc>
          <w:tcPr>
            <w:tcW w:w="1417" w:type="dxa"/>
            <w:shd w:val="clear" w:color="auto" w:fill="auto"/>
            <w:noWrap/>
            <w:vAlign w:val="center"/>
            <w:hideMark/>
          </w:tcPr>
          <w:p w:rsidR="00216AE5" w:rsidRPr="00524178" w:rsidRDefault="00216AE5" w:rsidP="00A875F7">
            <w:pPr>
              <w:widowControl/>
              <w:jc w:val="right"/>
              <w:rPr>
                <w:rFonts w:ascii="Times New Roman"/>
                <w:b/>
                <w:bCs/>
                <w:spacing w:val="-8"/>
                <w:kern w:val="0"/>
                <w:sz w:val="26"/>
                <w:szCs w:val="26"/>
              </w:rPr>
            </w:pPr>
            <w:r w:rsidRPr="00524178">
              <w:rPr>
                <w:rFonts w:ascii="Times New Roman"/>
                <w:b/>
                <w:bCs/>
                <w:spacing w:val="-8"/>
                <w:kern w:val="0"/>
                <w:sz w:val="26"/>
                <w:szCs w:val="26"/>
              </w:rPr>
              <w:t>162,108,820</w:t>
            </w:r>
          </w:p>
        </w:tc>
      </w:tr>
      <w:tr w:rsidR="00524178" w:rsidRPr="00524178" w:rsidTr="000E6322">
        <w:trPr>
          <w:trHeight w:val="425"/>
          <w:jc w:val="center"/>
        </w:trPr>
        <w:tc>
          <w:tcPr>
            <w:tcW w:w="1548" w:type="dxa"/>
            <w:vMerge w:val="restart"/>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參、二、</w:t>
            </w:r>
            <w:r w:rsidRPr="00524178">
              <w:rPr>
                <w:rFonts w:ascii="Times New Roman"/>
                <w:spacing w:val="-8"/>
                <w:kern w:val="0"/>
                <w:sz w:val="26"/>
                <w:szCs w:val="26"/>
              </w:rPr>
              <w:t>3.5.1</w:t>
            </w:r>
          </w:p>
        </w:tc>
        <w:tc>
          <w:tcPr>
            <w:tcW w:w="1850" w:type="dxa"/>
            <w:vMerge w:val="restart"/>
            <w:shd w:val="clear" w:color="auto" w:fill="auto"/>
            <w:noWrap/>
            <w:vAlign w:val="center"/>
            <w:hideMark/>
          </w:tcPr>
          <w:p w:rsidR="00216AE5" w:rsidRPr="00524178" w:rsidRDefault="00216AE5" w:rsidP="00A875F7">
            <w:pPr>
              <w:widowControl/>
              <w:rPr>
                <w:rFonts w:ascii="Times New Roman"/>
                <w:spacing w:val="-8"/>
                <w:kern w:val="0"/>
                <w:sz w:val="26"/>
                <w:szCs w:val="26"/>
              </w:rPr>
            </w:pPr>
            <w:r w:rsidRPr="00524178">
              <w:rPr>
                <w:rFonts w:ascii="Times New Roman"/>
                <w:spacing w:val="-8"/>
                <w:kern w:val="0"/>
                <w:sz w:val="26"/>
                <w:szCs w:val="26"/>
              </w:rPr>
              <w:t>排水箱涵</w:t>
            </w:r>
          </w:p>
          <w:p w:rsidR="00216AE5" w:rsidRPr="00524178" w:rsidRDefault="00216AE5" w:rsidP="00A875F7">
            <w:pPr>
              <w:widowControl/>
              <w:rPr>
                <w:rFonts w:ascii="Times New Roman"/>
                <w:spacing w:val="-8"/>
                <w:kern w:val="0"/>
                <w:sz w:val="26"/>
                <w:szCs w:val="26"/>
              </w:rPr>
            </w:pPr>
            <w:r w:rsidRPr="00524178">
              <w:rPr>
                <w:rFonts w:ascii="Times New Roman"/>
                <w:spacing w:val="-8"/>
                <w:kern w:val="0"/>
                <w:sz w:val="26"/>
                <w:szCs w:val="26"/>
              </w:rPr>
              <w:t>(</w:t>
            </w:r>
            <w:r w:rsidRPr="00524178">
              <w:rPr>
                <w:rFonts w:ascii="Times New Roman"/>
                <w:spacing w:val="-8"/>
                <w:kern w:val="0"/>
                <w:sz w:val="26"/>
                <w:szCs w:val="26"/>
              </w:rPr>
              <w:t>斷面</w:t>
            </w:r>
            <w:r w:rsidRPr="00524178">
              <w:rPr>
                <w:rFonts w:ascii="Times New Roman"/>
                <w:spacing w:val="-8"/>
                <w:kern w:val="0"/>
                <w:sz w:val="26"/>
                <w:szCs w:val="26"/>
              </w:rPr>
              <w:t>2</w:t>
            </w:r>
            <w:r w:rsidRPr="00524178">
              <w:rPr>
                <w:rFonts w:ascii="Times New Roman" w:eastAsia="新細明體"/>
                <w:spacing w:val="-8"/>
                <w:kern w:val="0"/>
                <w:sz w:val="26"/>
                <w:szCs w:val="26"/>
              </w:rPr>
              <w:t>×</w:t>
            </w:r>
            <w:r w:rsidRPr="00524178">
              <w:rPr>
                <w:rFonts w:ascii="Times New Roman"/>
                <w:spacing w:val="-8"/>
                <w:kern w:val="0"/>
                <w:sz w:val="26"/>
                <w:szCs w:val="26"/>
              </w:rPr>
              <w:t>2</w:t>
            </w:r>
            <w:r w:rsidRPr="00524178">
              <w:rPr>
                <w:rFonts w:ascii="Times New Roman"/>
                <w:spacing w:val="-8"/>
                <w:kern w:val="0"/>
                <w:sz w:val="26"/>
                <w:szCs w:val="26"/>
              </w:rPr>
              <w:t>公尺</w:t>
            </w:r>
            <w:r w:rsidRPr="00524178">
              <w:rPr>
                <w:rFonts w:ascii="Times New Roman"/>
                <w:spacing w:val="-8"/>
                <w:kern w:val="0"/>
                <w:sz w:val="26"/>
                <w:szCs w:val="26"/>
              </w:rPr>
              <w:t>)</w:t>
            </w:r>
          </w:p>
        </w:tc>
        <w:tc>
          <w:tcPr>
            <w:tcW w:w="566" w:type="dxa"/>
            <w:vMerge w:val="restart"/>
            <w:shd w:val="clear" w:color="auto" w:fill="FFFF00"/>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單元</w:t>
            </w:r>
          </w:p>
        </w:tc>
        <w:tc>
          <w:tcPr>
            <w:tcW w:w="567" w:type="dxa"/>
            <w:vMerge w:val="restart"/>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8</w:t>
            </w:r>
          </w:p>
        </w:tc>
        <w:tc>
          <w:tcPr>
            <w:tcW w:w="1134" w:type="dxa"/>
            <w:vMerge w:val="restart"/>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1,120,000</w:t>
            </w:r>
          </w:p>
        </w:tc>
        <w:tc>
          <w:tcPr>
            <w:tcW w:w="1276" w:type="dxa"/>
            <w:vMerge w:val="restart"/>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8,960,000</w:t>
            </w:r>
          </w:p>
        </w:tc>
        <w:tc>
          <w:tcPr>
            <w:tcW w:w="1559" w:type="dxa"/>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參、二、</w:t>
            </w:r>
            <w:r w:rsidRPr="00524178">
              <w:rPr>
                <w:rFonts w:ascii="Times New Roman"/>
                <w:spacing w:val="-8"/>
                <w:kern w:val="0"/>
                <w:sz w:val="26"/>
                <w:szCs w:val="26"/>
              </w:rPr>
              <w:t>3.5.1</w:t>
            </w:r>
          </w:p>
        </w:tc>
        <w:tc>
          <w:tcPr>
            <w:tcW w:w="2694" w:type="dxa"/>
            <w:shd w:val="clear" w:color="auto" w:fill="auto"/>
            <w:noWrap/>
            <w:vAlign w:val="center"/>
            <w:hideMark/>
          </w:tcPr>
          <w:p w:rsidR="00216AE5" w:rsidRPr="00524178" w:rsidRDefault="00216AE5" w:rsidP="00A875F7">
            <w:pPr>
              <w:widowControl/>
              <w:rPr>
                <w:rFonts w:ascii="Times New Roman"/>
                <w:spacing w:val="-8"/>
                <w:kern w:val="0"/>
                <w:sz w:val="26"/>
                <w:szCs w:val="26"/>
              </w:rPr>
            </w:pPr>
            <w:r w:rsidRPr="00524178">
              <w:rPr>
                <w:rFonts w:ascii="Times New Roman"/>
                <w:spacing w:val="-8"/>
                <w:kern w:val="0"/>
                <w:sz w:val="26"/>
                <w:szCs w:val="26"/>
              </w:rPr>
              <w:t>排水箱涵</w:t>
            </w:r>
          </w:p>
          <w:p w:rsidR="00216AE5" w:rsidRPr="00524178" w:rsidRDefault="00216AE5" w:rsidP="00A875F7">
            <w:pPr>
              <w:widowControl/>
              <w:rPr>
                <w:rFonts w:ascii="Times New Roman"/>
                <w:spacing w:val="-8"/>
                <w:kern w:val="0"/>
                <w:sz w:val="26"/>
                <w:szCs w:val="26"/>
              </w:rPr>
            </w:pPr>
            <w:r w:rsidRPr="00524178">
              <w:rPr>
                <w:rFonts w:ascii="Times New Roman"/>
                <w:spacing w:val="-8"/>
                <w:kern w:val="0"/>
                <w:sz w:val="26"/>
                <w:szCs w:val="26"/>
              </w:rPr>
              <w:t>(</w:t>
            </w:r>
            <w:r w:rsidRPr="00524178">
              <w:rPr>
                <w:rFonts w:ascii="Times New Roman"/>
                <w:spacing w:val="-8"/>
                <w:kern w:val="0"/>
                <w:sz w:val="26"/>
                <w:szCs w:val="26"/>
              </w:rPr>
              <w:t>斷面</w:t>
            </w:r>
            <w:r w:rsidRPr="00524178">
              <w:rPr>
                <w:rFonts w:ascii="Times New Roman"/>
                <w:spacing w:val="-8"/>
                <w:kern w:val="0"/>
                <w:sz w:val="26"/>
                <w:szCs w:val="26"/>
              </w:rPr>
              <w:t>2</w:t>
            </w:r>
            <w:r w:rsidRPr="00524178">
              <w:rPr>
                <w:rFonts w:ascii="Times New Roman" w:eastAsia="新細明體"/>
                <w:spacing w:val="-8"/>
                <w:kern w:val="0"/>
                <w:sz w:val="26"/>
                <w:szCs w:val="26"/>
              </w:rPr>
              <w:t>×</w:t>
            </w:r>
            <w:r w:rsidRPr="00524178">
              <w:rPr>
                <w:rFonts w:ascii="Times New Roman"/>
                <w:spacing w:val="-8"/>
                <w:kern w:val="0"/>
                <w:sz w:val="26"/>
                <w:szCs w:val="26"/>
              </w:rPr>
              <w:t>2</w:t>
            </w:r>
            <w:r w:rsidRPr="00524178">
              <w:rPr>
                <w:rFonts w:ascii="Times New Roman"/>
                <w:spacing w:val="-8"/>
                <w:kern w:val="0"/>
                <w:sz w:val="26"/>
                <w:szCs w:val="26"/>
              </w:rPr>
              <w:t>公尺</w:t>
            </w:r>
            <w:r w:rsidRPr="00524178">
              <w:rPr>
                <w:rFonts w:ascii="Times New Roman"/>
                <w:spacing w:val="-8"/>
                <w:kern w:val="0"/>
                <w:sz w:val="26"/>
                <w:szCs w:val="26"/>
              </w:rPr>
              <w:t>)</w:t>
            </w:r>
          </w:p>
        </w:tc>
        <w:tc>
          <w:tcPr>
            <w:tcW w:w="567" w:type="dxa"/>
            <w:shd w:val="clear" w:color="auto" w:fill="FFFF00"/>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無</w:t>
            </w:r>
          </w:p>
        </w:tc>
        <w:tc>
          <w:tcPr>
            <w:tcW w:w="567" w:type="dxa"/>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9</w:t>
            </w:r>
          </w:p>
        </w:tc>
        <w:tc>
          <w:tcPr>
            <w:tcW w:w="1134" w:type="dxa"/>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1,120,000</w:t>
            </w:r>
          </w:p>
        </w:tc>
        <w:tc>
          <w:tcPr>
            <w:tcW w:w="1417" w:type="dxa"/>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10,080,000</w:t>
            </w:r>
          </w:p>
        </w:tc>
      </w:tr>
      <w:tr w:rsidR="00524178" w:rsidRPr="00524178" w:rsidTr="000E6322">
        <w:trPr>
          <w:trHeight w:val="425"/>
          <w:jc w:val="center"/>
        </w:trPr>
        <w:tc>
          <w:tcPr>
            <w:tcW w:w="1548" w:type="dxa"/>
            <w:vMerge/>
            <w:vAlign w:val="center"/>
            <w:hideMark/>
          </w:tcPr>
          <w:p w:rsidR="00216AE5" w:rsidRPr="00524178" w:rsidRDefault="00216AE5" w:rsidP="00A875F7">
            <w:pPr>
              <w:widowControl/>
              <w:rPr>
                <w:rFonts w:ascii="Times New Roman"/>
                <w:spacing w:val="-8"/>
                <w:kern w:val="0"/>
                <w:sz w:val="26"/>
                <w:szCs w:val="26"/>
              </w:rPr>
            </w:pPr>
          </w:p>
        </w:tc>
        <w:tc>
          <w:tcPr>
            <w:tcW w:w="1850" w:type="dxa"/>
            <w:vMerge/>
            <w:vAlign w:val="center"/>
            <w:hideMark/>
          </w:tcPr>
          <w:p w:rsidR="00216AE5" w:rsidRPr="00524178" w:rsidRDefault="00216AE5" w:rsidP="00A875F7">
            <w:pPr>
              <w:widowControl/>
              <w:rPr>
                <w:rFonts w:ascii="Times New Roman"/>
                <w:spacing w:val="-8"/>
                <w:kern w:val="0"/>
                <w:sz w:val="26"/>
                <w:szCs w:val="26"/>
              </w:rPr>
            </w:pPr>
          </w:p>
        </w:tc>
        <w:tc>
          <w:tcPr>
            <w:tcW w:w="566" w:type="dxa"/>
            <w:vMerge/>
            <w:shd w:val="clear" w:color="auto" w:fill="FFFF00"/>
            <w:vAlign w:val="center"/>
            <w:hideMark/>
          </w:tcPr>
          <w:p w:rsidR="00216AE5" w:rsidRPr="00524178" w:rsidRDefault="00216AE5" w:rsidP="00A875F7">
            <w:pPr>
              <w:widowControl/>
              <w:rPr>
                <w:rFonts w:ascii="Times New Roman"/>
                <w:spacing w:val="-8"/>
                <w:kern w:val="0"/>
                <w:sz w:val="26"/>
                <w:szCs w:val="26"/>
              </w:rPr>
            </w:pPr>
          </w:p>
        </w:tc>
        <w:tc>
          <w:tcPr>
            <w:tcW w:w="567" w:type="dxa"/>
            <w:vMerge/>
            <w:vAlign w:val="center"/>
            <w:hideMark/>
          </w:tcPr>
          <w:p w:rsidR="00216AE5" w:rsidRPr="00524178" w:rsidRDefault="00216AE5" w:rsidP="00A875F7">
            <w:pPr>
              <w:widowControl/>
              <w:rPr>
                <w:rFonts w:ascii="Times New Roman"/>
                <w:spacing w:val="-8"/>
                <w:kern w:val="0"/>
                <w:sz w:val="26"/>
                <w:szCs w:val="26"/>
              </w:rPr>
            </w:pPr>
          </w:p>
        </w:tc>
        <w:tc>
          <w:tcPr>
            <w:tcW w:w="1134" w:type="dxa"/>
            <w:vMerge/>
            <w:vAlign w:val="center"/>
            <w:hideMark/>
          </w:tcPr>
          <w:p w:rsidR="00216AE5" w:rsidRPr="00524178" w:rsidRDefault="00216AE5" w:rsidP="00A875F7">
            <w:pPr>
              <w:widowControl/>
              <w:jc w:val="right"/>
              <w:rPr>
                <w:rFonts w:ascii="Times New Roman"/>
                <w:spacing w:val="-8"/>
                <w:kern w:val="0"/>
                <w:sz w:val="26"/>
                <w:szCs w:val="26"/>
              </w:rPr>
            </w:pPr>
          </w:p>
        </w:tc>
        <w:tc>
          <w:tcPr>
            <w:tcW w:w="1276" w:type="dxa"/>
            <w:vMerge/>
            <w:vAlign w:val="center"/>
            <w:hideMark/>
          </w:tcPr>
          <w:p w:rsidR="00216AE5" w:rsidRPr="00524178" w:rsidRDefault="00216AE5" w:rsidP="00A875F7">
            <w:pPr>
              <w:widowControl/>
              <w:jc w:val="right"/>
              <w:rPr>
                <w:rFonts w:ascii="Times New Roman"/>
                <w:spacing w:val="-8"/>
                <w:kern w:val="0"/>
                <w:sz w:val="26"/>
                <w:szCs w:val="26"/>
              </w:rPr>
            </w:pPr>
          </w:p>
        </w:tc>
        <w:tc>
          <w:tcPr>
            <w:tcW w:w="1559" w:type="dxa"/>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參、二、</w:t>
            </w:r>
            <w:r w:rsidRPr="00524178">
              <w:rPr>
                <w:rFonts w:ascii="Times New Roman"/>
                <w:spacing w:val="-8"/>
                <w:kern w:val="0"/>
                <w:sz w:val="26"/>
                <w:szCs w:val="26"/>
              </w:rPr>
              <w:t>3.5.2</w:t>
            </w:r>
          </w:p>
        </w:tc>
        <w:tc>
          <w:tcPr>
            <w:tcW w:w="2694" w:type="dxa"/>
            <w:shd w:val="clear" w:color="auto" w:fill="auto"/>
            <w:noWrap/>
            <w:vAlign w:val="center"/>
            <w:hideMark/>
          </w:tcPr>
          <w:p w:rsidR="00216AE5" w:rsidRPr="00524178" w:rsidRDefault="00216AE5" w:rsidP="00A875F7">
            <w:pPr>
              <w:widowControl/>
              <w:rPr>
                <w:rFonts w:ascii="Times New Roman"/>
                <w:spacing w:val="-8"/>
                <w:kern w:val="0"/>
                <w:sz w:val="26"/>
                <w:szCs w:val="26"/>
              </w:rPr>
            </w:pPr>
            <w:r w:rsidRPr="00524178">
              <w:rPr>
                <w:rFonts w:ascii="Times New Roman"/>
                <w:spacing w:val="-8"/>
                <w:kern w:val="0"/>
                <w:sz w:val="26"/>
                <w:szCs w:val="26"/>
              </w:rPr>
              <w:t>排水箱涵</w:t>
            </w:r>
          </w:p>
          <w:p w:rsidR="00216AE5" w:rsidRPr="00524178" w:rsidRDefault="00216AE5" w:rsidP="00A875F7">
            <w:pPr>
              <w:widowControl/>
              <w:rPr>
                <w:rFonts w:ascii="Times New Roman"/>
                <w:spacing w:val="-8"/>
                <w:kern w:val="0"/>
                <w:sz w:val="26"/>
                <w:szCs w:val="26"/>
              </w:rPr>
            </w:pPr>
            <w:r w:rsidRPr="00524178">
              <w:rPr>
                <w:rFonts w:ascii="Times New Roman"/>
                <w:spacing w:val="-8"/>
                <w:kern w:val="0"/>
                <w:sz w:val="26"/>
                <w:szCs w:val="26"/>
              </w:rPr>
              <w:t>(</w:t>
            </w:r>
            <w:r w:rsidRPr="00524178">
              <w:rPr>
                <w:rFonts w:ascii="Times New Roman"/>
                <w:spacing w:val="-8"/>
                <w:kern w:val="0"/>
                <w:sz w:val="26"/>
                <w:szCs w:val="26"/>
              </w:rPr>
              <w:t>斷面</w:t>
            </w:r>
            <w:r w:rsidRPr="00524178">
              <w:rPr>
                <w:rFonts w:ascii="Times New Roman"/>
                <w:spacing w:val="-8"/>
                <w:kern w:val="0"/>
                <w:sz w:val="26"/>
                <w:szCs w:val="26"/>
              </w:rPr>
              <w:t>1.2</w:t>
            </w:r>
            <w:r w:rsidRPr="00524178">
              <w:rPr>
                <w:rFonts w:ascii="Times New Roman" w:eastAsia="新細明體"/>
                <w:spacing w:val="-8"/>
                <w:kern w:val="0"/>
                <w:sz w:val="26"/>
                <w:szCs w:val="26"/>
              </w:rPr>
              <w:t>×</w:t>
            </w:r>
            <w:r w:rsidRPr="00524178">
              <w:rPr>
                <w:rFonts w:ascii="Times New Roman"/>
                <w:spacing w:val="-8"/>
                <w:kern w:val="0"/>
                <w:sz w:val="26"/>
                <w:szCs w:val="26"/>
              </w:rPr>
              <w:t>1.2</w:t>
            </w:r>
            <w:r w:rsidRPr="00524178">
              <w:rPr>
                <w:rFonts w:ascii="Times New Roman"/>
                <w:spacing w:val="-8"/>
                <w:kern w:val="0"/>
                <w:sz w:val="26"/>
                <w:szCs w:val="26"/>
              </w:rPr>
              <w:t>公尺</w:t>
            </w:r>
            <w:r w:rsidRPr="00524178">
              <w:rPr>
                <w:rFonts w:ascii="Times New Roman"/>
                <w:spacing w:val="-8"/>
                <w:kern w:val="0"/>
                <w:sz w:val="26"/>
                <w:szCs w:val="26"/>
              </w:rPr>
              <w:t>)</w:t>
            </w:r>
          </w:p>
        </w:tc>
        <w:tc>
          <w:tcPr>
            <w:tcW w:w="567" w:type="dxa"/>
            <w:shd w:val="clear" w:color="auto" w:fill="FFFF00"/>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無</w:t>
            </w:r>
          </w:p>
        </w:tc>
        <w:tc>
          <w:tcPr>
            <w:tcW w:w="567" w:type="dxa"/>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24</w:t>
            </w:r>
          </w:p>
        </w:tc>
        <w:tc>
          <w:tcPr>
            <w:tcW w:w="1134" w:type="dxa"/>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627,000</w:t>
            </w:r>
          </w:p>
        </w:tc>
        <w:tc>
          <w:tcPr>
            <w:tcW w:w="1417" w:type="dxa"/>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15,048,000</w:t>
            </w:r>
          </w:p>
        </w:tc>
      </w:tr>
      <w:tr w:rsidR="00524178" w:rsidRPr="00524178" w:rsidTr="000E6322">
        <w:trPr>
          <w:trHeight w:val="425"/>
          <w:jc w:val="center"/>
        </w:trPr>
        <w:tc>
          <w:tcPr>
            <w:tcW w:w="1548" w:type="dxa"/>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參、二、</w:t>
            </w:r>
            <w:r w:rsidRPr="00524178">
              <w:rPr>
                <w:rFonts w:ascii="Times New Roman"/>
                <w:spacing w:val="-8"/>
                <w:kern w:val="0"/>
                <w:sz w:val="26"/>
                <w:szCs w:val="26"/>
              </w:rPr>
              <w:t>3.5.2</w:t>
            </w:r>
          </w:p>
        </w:tc>
        <w:tc>
          <w:tcPr>
            <w:tcW w:w="1850" w:type="dxa"/>
            <w:shd w:val="clear" w:color="auto" w:fill="auto"/>
            <w:noWrap/>
            <w:vAlign w:val="center"/>
            <w:hideMark/>
          </w:tcPr>
          <w:p w:rsidR="00216AE5" w:rsidRPr="00524178" w:rsidRDefault="00216AE5" w:rsidP="00A875F7">
            <w:pPr>
              <w:widowControl/>
              <w:rPr>
                <w:rFonts w:ascii="Times New Roman"/>
                <w:spacing w:val="-8"/>
                <w:kern w:val="0"/>
                <w:sz w:val="26"/>
                <w:szCs w:val="26"/>
              </w:rPr>
            </w:pPr>
            <w:r w:rsidRPr="00524178">
              <w:rPr>
                <w:rFonts w:ascii="Times New Roman"/>
                <w:spacing w:val="-8"/>
                <w:kern w:val="0"/>
                <w:sz w:val="26"/>
                <w:szCs w:val="26"/>
              </w:rPr>
              <w:t>排水箱涵</w:t>
            </w:r>
          </w:p>
          <w:p w:rsidR="00216AE5" w:rsidRPr="00524178" w:rsidRDefault="00216AE5" w:rsidP="00A875F7">
            <w:pPr>
              <w:widowControl/>
              <w:rPr>
                <w:rFonts w:ascii="Times New Roman"/>
                <w:spacing w:val="-8"/>
                <w:kern w:val="0"/>
                <w:sz w:val="26"/>
                <w:szCs w:val="26"/>
              </w:rPr>
            </w:pPr>
            <w:r w:rsidRPr="00524178">
              <w:rPr>
                <w:rFonts w:ascii="Times New Roman"/>
                <w:spacing w:val="-8"/>
                <w:kern w:val="0"/>
                <w:sz w:val="26"/>
                <w:szCs w:val="26"/>
              </w:rPr>
              <w:t>(</w:t>
            </w:r>
            <w:r w:rsidRPr="00524178">
              <w:rPr>
                <w:rFonts w:ascii="Times New Roman"/>
                <w:spacing w:val="-8"/>
                <w:kern w:val="0"/>
                <w:sz w:val="26"/>
                <w:szCs w:val="26"/>
              </w:rPr>
              <w:t>斷面</w:t>
            </w:r>
            <w:r w:rsidRPr="00524178">
              <w:rPr>
                <w:rFonts w:ascii="Times New Roman"/>
                <w:spacing w:val="-8"/>
                <w:kern w:val="0"/>
                <w:sz w:val="26"/>
                <w:szCs w:val="26"/>
              </w:rPr>
              <w:t>1.2</w:t>
            </w:r>
            <w:r w:rsidRPr="00524178">
              <w:rPr>
                <w:rFonts w:ascii="Times New Roman" w:eastAsia="新細明體"/>
                <w:spacing w:val="-8"/>
                <w:kern w:val="0"/>
                <w:sz w:val="26"/>
                <w:szCs w:val="26"/>
              </w:rPr>
              <w:t>×</w:t>
            </w:r>
            <w:r w:rsidRPr="00524178">
              <w:rPr>
                <w:rFonts w:ascii="Times New Roman"/>
                <w:spacing w:val="-8"/>
                <w:kern w:val="0"/>
                <w:sz w:val="26"/>
                <w:szCs w:val="26"/>
              </w:rPr>
              <w:t>1.2</w:t>
            </w:r>
            <w:r w:rsidRPr="00524178">
              <w:rPr>
                <w:rFonts w:ascii="Times New Roman"/>
                <w:spacing w:val="-8"/>
                <w:kern w:val="0"/>
                <w:sz w:val="26"/>
                <w:szCs w:val="26"/>
              </w:rPr>
              <w:t>公尺</w:t>
            </w:r>
            <w:r w:rsidRPr="00524178">
              <w:rPr>
                <w:rFonts w:ascii="Times New Roman"/>
                <w:spacing w:val="-8"/>
                <w:kern w:val="0"/>
                <w:sz w:val="26"/>
                <w:szCs w:val="26"/>
              </w:rPr>
              <w:t>)</w:t>
            </w:r>
          </w:p>
        </w:tc>
        <w:tc>
          <w:tcPr>
            <w:tcW w:w="566" w:type="dxa"/>
            <w:shd w:val="clear" w:color="auto" w:fill="FFFF00"/>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單元</w:t>
            </w:r>
          </w:p>
        </w:tc>
        <w:tc>
          <w:tcPr>
            <w:tcW w:w="567" w:type="dxa"/>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20</w:t>
            </w:r>
          </w:p>
        </w:tc>
        <w:tc>
          <w:tcPr>
            <w:tcW w:w="1134" w:type="dxa"/>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627,000</w:t>
            </w:r>
          </w:p>
        </w:tc>
        <w:tc>
          <w:tcPr>
            <w:tcW w:w="1276" w:type="dxa"/>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12,540,000</w:t>
            </w:r>
          </w:p>
        </w:tc>
        <w:tc>
          <w:tcPr>
            <w:tcW w:w="1559" w:type="dxa"/>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陸、二、</w:t>
            </w:r>
            <w:r w:rsidRPr="00524178">
              <w:rPr>
                <w:rFonts w:ascii="Times New Roman"/>
                <w:spacing w:val="-8"/>
                <w:kern w:val="0"/>
                <w:sz w:val="26"/>
                <w:szCs w:val="26"/>
              </w:rPr>
              <w:t>7.1</w:t>
            </w:r>
          </w:p>
        </w:tc>
        <w:tc>
          <w:tcPr>
            <w:tcW w:w="2694" w:type="dxa"/>
            <w:shd w:val="clear" w:color="auto" w:fill="auto"/>
            <w:noWrap/>
            <w:vAlign w:val="center"/>
            <w:hideMark/>
          </w:tcPr>
          <w:p w:rsidR="00216AE5" w:rsidRPr="00524178" w:rsidRDefault="00216AE5" w:rsidP="00A875F7">
            <w:pPr>
              <w:widowControl/>
              <w:rPr>
                <w:rFonts w:ascii="Times New Roman"/>
                <w:spacing w:val="-8"/>
                <w:kern w:val="0"/>
                <w:sz w:val="26"/>
                <w:szCs w:val="26"/>
              </w:rPr>
            </w:pPr>
            <w:r w:rsidRPr="00524178">
              <w:rPr>
                <w:rFonts w:ascii="Times New Roman"/>
                <w:spacing w:val="-8"/>
                <w:kern w:val="0"/>
                <w:sz w:val="26"/>
                <w:szCs w:val="26"/>
              </w:rPr>
              <w:t>北機廠新址新增排水箱涵</w:t>
            </w:r>
            <w:r w:rsidRPr="00524178">
              <w:rPr>
                <w:rFonts w:ascii="Times New Roman"/>
                <w:spacing w:val="-8"/>
                <w:kern w:val="0"/>
                <w:sz w:val="26"/>
                <w:szCs w:val="26"/>
              </w:rPr>
              <w:t>(</w:t>
            </w:r>
            <w:r w:rsidRPr="00524178">
              <w:rPr>
                <w:rFonts w:ascii="Times New Roman"/>
                <w:spacing w:val="-8"/>
                <w:kern w:val="0"/>
                <w:sz w:val="26"/>
                <w:szCs w:val="26"/>
              </w:rPr>
              <w:t>斷面</w:t>
            </w:r>
            <w:r w:rsidRPr="00524178">
              <w:rPr>
                <w:rFonts w:ascii="Times New Roman"/>
                <w:spacing w:val="-8"/>
                <w:kern w:val="0"/>
                <w:sz w:val="26"/>
                <w:szCs w:val="26"/>
              </w:rPr>
              <w:t>3.5</w:t>
            </w:r>
            <w:r w:rsidRPr="00524178">
              <w:rPr>
                <w:rFonts w:ascii="Times New Roman" w:eastAsia="新細明體"/>
                <w:spacing w:val="-8"/>
                <w:kern w:val="0"/>
                <w:sz w:val="26"/>
                <w:szCs w:val="26"/>
              </w:rPr>
              <w:t>×</w:t>
            </w:r>
            <w:r w:rsidRPr="00524178">
              <w:rPr>
                <w:rFonts w:ascii="Times New Roman"/>
                <w:spacing w:val="-8"/>
                <w:kern w:val="0"/>
                <w:sz w:val="26"/>
                <w:szCs w:val="26"/>
              </w:rPr>
              <w:t>3.0</w:t>
            </w:r>
            <w:r w:rsidRPr="00524178">
              <w:rPr>
                <w:rFonts w:ascii="Times New Roman"/>
                <w:spacing w:val="-8"/>
                <w:kern w:val="0"/>
                <w:sz w:val="26"/>
                <w:szCs w:val="26"/>
              </w:rPr>
              <w:t>公尺</w:t>
            </w:r>
            <w:r w:rsidRPr="00524178">
              <w:rPr>
                <w:rFonts w:ascii="Times New Roman"/>
                <w:spacing w:val="-8"/>
                <w:kern w:val="0"/>
                <w:sz w:val="26"/>
                <w:szCs w:val="26"/>
              </w:rPr>
              <w:t>)</w:t>
            </w:r>
          </w:p>
        </w:tc>
        <w:tc>
          <w:tcPr>
            <w:tcW w:w="567" w:type="dxa"/>
            <w:shd w:val="clear" w:color="auto" w:fill="FFFF00"/>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無</w:t>
            </w:r>
          </w:p>
        </w:tc>
        <w:tc>
          <w:tcPr>
            <w:tcW w:w="567" w:type="dxa"/>
            <w:shd w:val="clear" w:color="auto" w:fill="auto"/>
            <w:noWrap/>
            <w:vAlign w:val="center"/>
            <w:hideMark/>
          </w:tcPr>
          <w:p w:rsidR="00216AE5" w:rsidRPr="00524178" w:rsidRDefault="00216AE5" w:rsidP="00A875F7">
            <w:pPr>
              <w:widowControl/>
              <w:jc w:val="center"/>
              <w:rPr>
                <w:rFonts w:ascii="Times New Roman"/>
                <w:spacing w:val="-8"/>
                <w:kern w:val="0"/>
                <w:sz w:val="26"/>
                <w:szCs w:val="26"/>
              </w:rPr>
            </w:pPr>
            <w:r w:rsidRPr="00524178">
              <w:rPr>
                <w:rFonts w:ascii="Times New Roman"/>
                <w:spacing w:val="-8"/>
                <w:kern w:val="0"/>
                <w:sz w:val="26"/>
                <w:szCs w:val="26"/>
              </w:rPr>
              <w:t>274</w:t>
            </w:r>
          </w:p>
        </w:tc>
        <w:tc>
          <w:tcPr>
            <w:tcW w:w="1134" w:type="dxa"/>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499,930</w:t>
            </w:r>
          </w:p>
        </w:tc>
        <w:tc>
          <w:tcPr>
            <w:tcW w:w="1417" w:type="dxa"/>
            <w:shd w:val="clear" w:color="auto" w:fill="auto"/>
            <w:noWrap/>
            <w:vAlign w:val="center"/>
            <w:hideMark/>
          </w:tcPr>
          <w:p w:rsidR="00216AE5" w:rsidRPr="00524178" w:rsidRDefault="00216AE5" w:rsidP="00A875F7">
            <w:pPr>
              <w:widowControl/>
              <w:jc w:val="right"/>
              <w:rPr>
                <w:rFonts w:ascii="Times New Roman"/>
                <w:spacing w:val="-8"/>
                <w:kern w:val="0"/>
                <w:sz w:val="26"/>
                <w:szCs w:val="26"/>
              </w:rPr>
            </w:pPr>
            <w:r w:rsidRPr="00524178">
              <w:rPr>
                <w:rFonts w:ascii="Times New Roman"/>
                <w:spacing w:val="-8"/>
                <w:kern w:val="0"/>
                <w:sz w:val="26"/>
                <w:szCs w:val="26"/>
              </w:rPr>
              <w:t>136,980,820</w:t>
            </w:r>
          </w:p>
        </w:tc>
      </w:tr>
    </w:tbl>
    <w:p w:rsidR="00C216AC" w:rsidRPr="00524178" w:rsidRDefault="00631AAA" w:rsidP="00A74851">
      <w:pPr>
        <w:widowControl/>
        <w:overflowPunct/>
        <w:autoSpaceDE/>
        <w:autoSpaceDN/>
        <w:ind w:leftChars="-150" w:left="-480"/>
        <w:jc w:val="left"/>
        <w:rPr>
          <w:rFonts w:ascii="Times New Roman"/>
          <w:bCs/>
          <w:kern w:val="0"/>
          <w:sz w:val="24"/>
          <w:szCs w:val="24"/>
        </w:rPr>
      </w:pPr>
      <w:r w:rsidRPr="00524178">
        <w:rPr>
          <w:rFonts w:ascii="Times New Roman"/>
          <w:bCs/>
          <w:spacing w:val="-8"/>
          <w:kern w:val="0"/>
          <w:sz w:val="24"/>
          <w:szCs w:val="24"/>
        </w:rPr>
        <w:t>資料來源：桃園審計處整理自</w:t>
      </w:r>
      <w:r w:rsidR="00FE469B" w:rsidRPr="00524178">
        <w:rPr>
          <w:rFonts w:ascii="Times New Roman"/>
          <w:bCs/>
          <w:spacing w:val="-8"/>
          <w:kern w:val="0"/>
          <w:sz w:val="24"/>
          <w:szCs w:val="24"/>
        </w:rPr>
        <w:t>捷工局</w:t>
      </w:r>
      <w:r w:rsidRPr="00524178">
        <w:rPr>
          <w:rFonts w:ascii="Times New Roman"/>
          <w:bCs/>
          <w:spacing w:val="-8"/>
          <w:kern w:val="0"/>
          <w:sz w:val="24"/>
          <w:szCs w:val="24"/>
        </w:rPr>
        <w:t>提供資料。</w:t>
      </w:r>
    </w:p>
    <w:sectPr w:rsidR="00C216AC" w:rsidRPr="00524178" w:rsidSect="00EA0D80">
      <w:footerReference w:type="default" r:id="rId10"/>
      <w:pgSz w:w="16838" w:h="11906" w:orient="landscape" w:code="9"/>
      <w:pgMar w:top="851" w:right="1418" w:bottom="851" w:left="1418" w:header="0" w:footer="567" w:gutter="0"/>
      <w:cols w:space="720"/>
      <w:formProt w:val="0"/>
      <w:docGrid w:type="lines"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9D4" w:rsidRDefault="001429D4">
      <w:r>
        <w:separator/>
      </w:r>
    </w:p>
  </w:endnote>
  <w:endnote w:type="continuationSeparator" w:id="0">
    <w:p w:rsidR="001429D4" w:rsidRDefault="0014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E5B" w:rsidRDefault="00CB3E5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12</w:t>
    </w:r>
    <w:r>
      <w:rPr>
        <w:rStyle w:val="ae"/>
        <w:sz w:val="24"/>
      </w:rPr>
      <w:fldChar w:fldCharType="end"/>
    </w:r>
  </w:p>
  <w:p w:rsidR="00CB3E5B" w:rsidRDefault="00CB3E5B">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E5B" w:rsidRDefault="00CB3E5B">
    <w:pPr>
      <w:pStyle w:val="af7"/>
      <w:jc w:val="center"/>
      <w:rPr>
        <w:rFonts w:hAnsi="標楷體"/>
      </w:rPr>
    </w:pPr>
    <w:r>
      <w:rPr>
        <w:rFonts w:hAnsi="標楷體"/>
      </w:rPr>
      <w:t>第</w:t>
    </w:r>
    <w:r>
      <w:rPr>
        <w:rFonts w:hAnsi="標楷體"/>
      </w:rPr>
      <w:fldChar w:fldCharType="begin"/>
    </w:r>
    <w:r>
      <w:rPr>
        <w:rFonts w:hAnsi="標楷體"/>
      </w:rPr>
      <w:instrText>PAGE</w:instrText>
    </w:r>
    <w:r>
      <w:rPr>
        <w:rFonts w:hAnsi="標楷體"/>
      </w:rPr>
      <w:fldChar w:fldCharType="separate"/>
    </w:r>
    <w:r>
      <w:rPr>
        <w:rFonts w:hAnsi="標楷體"/>
        <w:noProof/>
      </w:rPr>
      <w:t>7</w:t>
    </w:r>
    <w:r>
      <w:rPr>
        <w:rFonts w:hAnsi="標楷體"/>
      </w:rPr>
      <w:fldChar w:fldCharType="end"/>
    </w:r>
    <w:r>
      <w:rPr>
        <w:rFonts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9D4" w:rsidRDefault="001429D4">
      <w:r>
        <w:separator/>
      </w:r>
    </w:p>
  </w:footnote>
  <w:footnote w:type="continuationSeparator" w:id="0">
    <w:p w:rsidR="001429D4" w:rsidRDefault="001429D4">
      <w:r>
        <w:continuationSeparator/>
      </w:r>
    </w:p>
  </w:footnote>
  <w:footnote w:id="1">
    <w:p w:rsidR="00CB3E5B" w:rsidRPr="00040070" w:rsidRDefault="00CB3E5B" w:rsidP="00016830">
      <w:pPr>
        <w:pStyle w:val="aff5"/>
        <w:wordWrap w:val="0"/>
        <w:ind w:left="260" w:hangingChars="118" w:hanging="260"/>
        <w:jc w:val="both"/>
        <w:rPr>
          <w:rFonts w:ascii="Times New Roman"/>
        </w:rPr>
      </w:pPr>
      <w:r w:rsidRPr="00040070">
        <w:rPr>
          <w:rStyle w:val="aff7"/>
          <w:rFonts w:ascii="Times New Roman"/>
        </w:rPr>
        <w:footnoteRef/>
      </w:r>
      <w:r w:rsidRPr="00040070">
        <w:rPr>
          <w:rFonts w:ascii="Times New Roman"/>
        </w:rPr>
        <w:t xml:space="preserve"> 110</w:t>
      </w:r>
      <w:r w:rsidRPr="00040070">
        <w:rPr>
          <w:rFonts w:ascii="Times New Roman"/>
        </w:rPr>
        <w:t>年</w:t>
      </w:r>
      <w:r w:rsidRPr="00040070">
        <w:rPr>
          <w:rFonts w:ascii="Times New Roman"/>
        </w:rPr>
        <w:t>1</w:t>
      </w:r>
      <w:r w:rsidRPr="00040070">
        <w:rPr>
          <w:rFonts w:ascii="Times New Roman"/>
        </w:rPr>
        <w:t>月環保局公告解除污染列管。</w:t>
      </w:r>
    </w:p>
  </w:footnote>
  <w:footnote w:id="2">
    <w:p w:rsidR="00CB3E5B" w:rsidRPr="00040070" w:rsidRDefault="00CB3E5B" w:rsidP="000258EF">
      <w:pPr>
        <w:pStyle w:val="aff5"/>
        <w:wordWrap w:val="0"/>
        <w:ind w:left="181" w:hangingChars="82" w:hanging="181"/>
        <w:jc w:val="both"/>
        <w:rPr>
          <w:rFonts w:ascii="Times New Roman"/>
        </w:rPr>
      </w:pPr>
      <w:r w:rsidRPr="00040070">
        <w:rPr>
          <w:rStyle w:val="aff7"/>
          <w:rFonts w:ascii="Times New Roman"/>
        </w:rPr>
        <w:footnoteRef/>
      </w:r>
      <w:r w:rsidRPr="00040070">
        <w:rPr>
          <w:rFonts w:ascii="Times New Roman"/>
        </w:rPr>
        <w:t xml:space="preserve"> </w:t>
      </w:r>
      <w:r w:rsidRPr="00040070">
        <w:rPr>
          <w:rFonts w:ascii="Times New Roman"/>
          <w:szCs w:val="27"/>
        </w:rPr>
        <w:t>北機廠</w:t>
      </w:r>
      <w:r w:rsidRPr="00040070">
        <w:rPr>
          <w:rFonts w:ascii="Times New Roman" w:hint="eastAsia"/>
          <w:szCs w:val="27"/>
        </w:rPr>
        <w:t>相關</w:t>
      </w:r>
      <w:r w:rsidRPr="00040070">
        <w:rPr>
          <w:rFonts w:ascii="Times New Roman"/>
          <w:szCs w:val="27"/>
        </w:rPr>
        <w:t>都市計畫</w:t>
      </w:r>
      <w:r w:rsidRPr="00040070">
        <w:rPr>
          <w:rFonts w:ascii="Times New Roman" w:hint="eastAsia"/>
        </w:rPr>
        <w:t>變更程序包括</w:t>
      </w:r>
      <w:r w:rsidRPr="00040070">
        <w:rPr>
          <w:rFonts w:ascii="Times New Roman"/>
          <w:szCs w:val="27"/>
        </w:rPr>
        <w:t>召開公開展覽前座談會，</w:t>
      </w:r>
      <w:r w:rsidRPr="00040070">
        <w:rPr>
          <w:rFonts w:ascii="Times New Roman" w:hint="eastAsia"/>
          <w:szCs w:val="27"/>
        </w:rPr>
        <w:t>以</w:t>
      </w:r>
      <w:r w:rsidRPr="00040070">
        <w:rPr>
          <w:rFonts w:ascii="Times New Roman"/>
          <w:szCs w:val="27"/>
        </w:rPr>
        <w:t>及依都市計畫法第</w:t>
      </w:r>
      <w:r w:rsidRPr="00040070">
        <w:rPr>
          <w:rFonts w:ascii="Times New Roman"/>
          <w:szCs w:val="27"/>
        </w:rPr>
        <w:t>27</w:t>
      </w:r>
      <w:r w:rsidRPr="00040070">
        <w:rPr>
          <w:rFonts w:ascii="Times New Roman"/>
          <w:szCs w:val="27"/>
        </w:rPr>
        <w:t>條第</w:t>
      </w:r>
      <w:r w:rsidRPr="00040070">
        <w:rPr>
          <w:rFonts w:ascii="Times New Roman"/>
          <w:szCs w:val="27"/>
        </w:rPr>
        <w:t>1</w:t>
      </w:r>
      <w:r w:rsidRPr="00040070">
        <w:rPr>
          <w:rFonts w:ascii="Times New Roman"/>
          <w:szCs w:val="27"/>
        </w:rPr>
        <w:t>項第</w:t>
      </w:r>
      <w:r w:rsidRPr="00040070">
        <w:rPr>
          <w:rFonts w:ascii="Times New Roman"/>
          <w:szCs w:val="27"/>
        </w:rPr>
        <w:t>4</w:t>
      </w:r>
      <w:r w:rsidRPr="00040070">
        <w:rPr>
          <w:rFonts w:ascii="Times New Roman"/>
          <w:szCs w:val="27"/>
        </w:rPr>
        <w:t>款規定辦理都市計畫個案變更等。</w:t>
      </w:r>
    </w:p>
  </w:footnote>
  <w:footnote w:id="3">
    <w:p w:rsidR="00CB3E5B" w:rsidRPr="00040070" w:rsidRDefault="00CB3E5B" w:rsidP="000258EF">
      <w:pPr>
        <w:pStyle w:val="aff5"/>
        <w:wordWrap w:val="0"/>
        <w:ind w:left="181" w:hangingChars="82" w:hanging="181"/>
        <w:jc w:val="both"/>
      </w:pPr>
      <w:r w:rsidRPr="00040070">
        <w:rPr>
          <w:rStyle w:val="aff7"/>
        </w:rPr>
        <w:footnoteRef/>
      </w:r>
      <w:r w:rsidRPr="00040070">
        <w:t xml:space="preserve"> </w:t>
      </w:r>
      <w:r w:rsidRPr="00040070">
        <w:rPr>
          <w:rFonts w:ascii="Times New Roman" w:hint="eastAsia"/>
          <w:szCs w:val="27"/>
        </w:rPr>
        <w:t>資料來源：捷工局佈告欄</w:t>
      </w:r>
      <w:r w:rsidRPr="00040070">
        <w:rPr>
          <w:rFonts w:ascii="Times New Roman" w:hint="eastAsia"/>
          <w:szCs w:val="27"/>
        </w:rPr>
        <w:t>(113</w:t>
      </w:r>
      <w:r w:rsidRPr="00040070">
        <w:rPr>
          <w:rFonts w:ascii="Times New Roman" w:hint="eastAsia"/>
          <w:szCs w:val="27"/>
        </w:rPr>
        <w:t>年</w:t>
      </w:r>
      <w:r w:rsidRPr="00040070">
        <w:rPr>
          <w:rFonts w:ascii="Times New Roman" w:hint="eastAsia"/>
          <w:szCs w:val="27"/>
        </w:rPr>
        <w:t>8</w:t>
      </w:r>
      <w:r w:rsidRPr="00040070">
        <w:rPr>
          <w:rFonts w:ascii="Times New Roman" w:hint="eastAsia"/>
          <w:szCs w:val="27"/>
        </w:rPr>
        <w:t>月</w:t>
      </w:r>
      <w:r w:rsidRPr="00040070">
        <w:rPr>
          <w:rFonts w:ascii="Times New Roman" w:hint="eastAsia"/>
          <w:szCs w:val="27"/>
        </w:rPr>
        <w:t>20</w:t>
      </w:r>
      <w:r w:rsidRPr="00040070">
        <w:rPr>
          <w:rFonts w:ascii="Times New Roman" w:hint="eastAsia"/>
          <w:szCs w:val="27"/>
        </w:rPr>
        <w:t>日</w:t>
      </w:r>
      <w:r w:rsidRPr="00040070">
        <w:rPr>
          <w:rFonts w:ascii="Times New Roman" w:hint="eastAsia"/>
          <w:szCs w:val="27"/>
        </w:rPr>
        <w:t>)</w:t>
      </w:r>
      <w:r w:rsidRPr="00040070">
        <w:rPr>
          <w:rFonts w:ascii="Times New Roman" w:hint="eastAsia"/>
          <w:szCs w:val="27"/>
        </w:rPr>
        <w:t>，</w:t>
      </w:r>
      <w:r w:rsidRPr="00040070">
        <w:rPr>
          <w:rFonts w:ascii="Times New Roman"/>
          <w:szCs w:val="27"/>
        </w:rPr>
        <w:t>「</w:t>
      </w:r>
      <w:r w:rsidRPr="00040070">
        <w:rPr>
          <w:rFonts w:ascii="Times New Roman" w:hint="eastAsia"/>
          <w:szCs w:val="27"/>
        </w:rPr>
        <w:t>桃園捷運綠線主線車站命名完成，開啟城市新篇章</w:t>
      </w:r>
      <w:r w:rsidRPr="00040070">
        <w:rPr>
          <w:rFonts w:ascii="Times New Roman"/>
          <w:szCs w:val="27"/>
        </w:rPr>
        <w:t>」</w:t>
      </w:r>
      <w:r w:rsidRPr="00040070">
        <w:rPr>
          <w:rFonts w:ascii="Times New Roman" w:hint="eastAsia"/>
          <w:szCs w:val="27"/>
        </w:rPr>
        <w:t>，網址為</w:t>
      </w:r>
      <w:hyperlink r:id="rId1" w:history="1">
        <w:r w:rsidRPr="00040070">
          <w:rPr>
            <w:rStyle w:val="af1"/>
            <w:rFonts w:ascii="Times New Roman"/>
            <w:color w:val="auto"/>
            <w:szCs w:val="27"/>
          </w:rPr>
          <w:t>https://dorts.tycg.gov.tw/announcement/detail-bulletin?id=315c828f-c250-42bb-ada7-c287a9176660</w:t>
        </w:r>
      </w:hyperlink>
      <w:r w:rsidRPr="00040070">
        <w:rPr>
          <w:rFonts w:ascii="Times New Roman" w:hint="eastAsia"/>
          <w:szCs w:val="27"/>
        </w:rPr>
        <w:t>。</w:t>
      </w:r>
    </w:p>
  </w:footnote>
  <w:footnote w:id="4">
    <w:p w:rsidR="00CB3E5B" w:rsidRPr="00040070" w:rsidRDefault="00CB3E5B" w:rsidP="000258EF">
      <w:pPr>
        <w:pStyle w:val="aff5"/>
        <w:wordWrap w:val="0"/>
        <w:ind w:left="181" w:hangingChars="82" w:hanging="181"/>
        <w:jc w:val="both"/>
        <w:rPr>
          <w:rFonts w:ascii="Times New Roman"/>
        </w:rPr>
      </w:pPr>
      <w:r w:rsidRPr="00040070">
        <w:rPr>
          <w:rStyle w:val="aff7"/>
          <w:rFonts w:ascii="Times New Roman"/>
        </w:rPr>
        <w:footnoteRef/>
      </w:r>
      <w:r w:rsidRPr="00040070">
        <w:rPr>
          <w:rFonts w:ascii="Times New Roman"/>
        </w:rPr>
        <w:t xml:space="preserve"> </w:t>
      </w:r>
      <w:r w:rsidRPr="00040070">
        <w:rPr>
          <w:rFonts w:ascii="Times New Roman"/>
        </w:rPr>
        <w:t>捷工局</w:t>
      </w:r>
      <w:r w:rsidRPr="00040070">
        <w:rPr>
          <w:rFonts w:ascii="Times New Roman"/>
        </w:rPr>
        <w:t>(111</w:t>
      </w:r>
      <w:r w:rsidRPr="00040070">
        <w:rPr>
          <w:rFonts w:ascii="Times New Roman"/>
        </w:rPr>
        <w:t>年</w:t>
      </w:r>
      <w:r w:rsidRPr="00040070">
        <w:rPr>
          <w:rFonts w:ascii="Times New Roman"/>
        </w:rPr>
        <w:t>5</w:t>
      </w:r>
      <w:r w:rsidRPr="00040070">
        <w:rPr>
          <w:rFonts w:ascii="Times New Roman"/>
        </w:rPr>
        <w:t>月、</w:t>
      </w:r>
      <w:r w:rsidRPr="00040070">
        <w:rPr>
          <w:rFonts w:ascii="Times New Roman"/>
        </w:rPr>
        <w:t>113</w:t>
      </w:r>
      <w:r w:rsidRPr="00040070">
        <w:rPr>
          <w:rFonts w:ascii="Times New Roman"/>
        </w:rPr>
        <w:t>年</w:t>
      </w:r>
      <w:r w:rsidRPr="00040070">
        <w:rPr>
          <w:rFonts w:ascii="Times New Roman"/>
        </w:rPr>
        <w:t>7</w:t>
      </w:r>
      <w:r w:rsidRPr="00040070">
        <w:rPr>
          <w:rFonts w:ascii="Times New Roman"/>
        </w:rPr>
        <w:t>月及</w:t>
      </w:r>
      <w:r w:rsidRPr="00040070">
        <w:rPr>
          <w:rFonts w:ascii="Times New Roman"/>
        </w:rPr>
        <w:t>9</w:t>
      </w:r>
      <w:r w:rsidRPr="00040070">
        <w:rPr>
          <w:rFonts w:ascii="Times New Roman"/>
        </w:rPr>
        <w:t>月</w:t>
      </w:r>
      <w:r w:rsidRPr="00040070">
        <w:rPr>
          <w:rFonts w:ascii="Times New Roman"/>
        </w:rPr>
        <w:t>)</w:t>
      </w:r>
      <w:r w:rsidRPr="00040070">
        <w:rPr>
          <w:rFonts w:ascii="Times New Roman"/>
        </w:rPr>
        <w:t>所核定</w:t>
      </w:r>
      <w:r w:rsidRPr="00040070">
        <w:rPr>
          <w:rFonts w:ascii="Times New Roman" w:hint="eastAsia"/>
        </w:rPr>
        <w:t>之</w:t>
      </w:r>
      <w:r w:rsidRPr="000258EF">
        <w:rPr>
          <w:rFonts w:ascii="Times New Roman"/>
          <w:szCs w:val="27"/>
        </w:rPr>
        <w:t>GM01</w:t>
      </w:r>
      <w:r w:rsidRPr="00040070">
        <w:rPr>
          <w:rFonts w:ascii="Times New Roman"/>
          <w:szCs w:val="32"/>
        </w:rPr>
        <w:t>標</w:t>
      </w:r>
      <w:r w:rsidRPr="00040070">
        <w:rPr>
          <w:rFonts w:ascii="Times New Roman"/>
        </w:rPr>
        <w:t>第</w:t>
      </w:r>
      <w:r w:rsidRPr="00040070">
        <w:rPr>
          <w:rFonts w:ascii="Times New Roman"/>
        </w:rPr>
        <w:t>1</w:t>
      </w:r>
      <w:r w:rsidRPr="00040070">
        <w:rPr>
          <w:rFonts w:ascii="Times New Roman"/>
        </w:rPr>
        <w:t>、</w:t>
      </w:r>
      <w:r w:rsidRPr="00040070">
        <w:rPr>
          <w:rFonts w:ascii="Times New Roman"/>
        </w:rPr>
        <w:t>3</w:t>
      </w:r>
      <w:r w:rsidRPr="00040070">
        <w:rPr>
          <w:rFonts w:ascii="Times New Roman" w:hint="eastAsia"/>
        </w:rPr>
        <w:t>至</w:t>
      </w:r>
      <w:r w:rsidRPr="00040070">
        <w:rPr>
          <w:rFonts w:ascii="Times New Roman"/>
        </w:rPr>
        <w:t>4</w:t>
      </w:r>
      <w:r w:rsidRPr="00040070">
        <w:rPr>
          <w:rFonts w:ascii="Times New Roman"/>
        </w:rPr>
        <w:t>次</w:t>
      </w:r>
      <w:r w:rsidRPr="00040070">
        <w:rPr>
          <w:rFonts w:ascii="Times New Roman"/>
          <w:szCs w:val="32"/>
        </w:rPr>
        <w:t>契約變更內容，</w:t>
      </w:r>
      <w:r w:rsidRPr="00040070">
        <w:rPr>
          <w:rFonts w:ascii="Times New Roman" w:hint="eastAsia"/>
          <w:szCs w:val="32"/>
        </w:rPr>
        <w:t>較無涉及</w:t>
      </w:r>
      <w:r w:rsidRPr="00040070">
        <w:rPr>
          <w:rFonts w:ascii="Times New Roman"/>
          <w:szCs w:val="32"/>
        </w:rPr>
        <w:t>北機廠工程費用</w:t>
      </w:r>
      <w:r w:rsidRPr="00040070">
        <w:rPr>
          <w:rFonts w:ascii="Times New Roman" w:hint="eastAsia"/>
          <w:szCs w:val="32"/>
        </w:rPr>
        <w:t>之增減</w:t>
      </w:r>
      <w:r w:rsidRPr="00040070">
        <w:rPr>
          <w:rFonts w:ascii="Times New Roman"/>
          <w:szCs w:val="32"/>
        </w:rPr>
        <w:t>。</w:t>
      </w:r>
    </w:p>
  </w:footnote>
  <w:footnote w:id="5">
    <w:p w:rsidR="00CB3E5B" w:rsidRPr="00040070" w:rsidRDefault="00CB3E5B" w:rsidP="000258EF">
      <w:pPr>
        <w:pStyle w:val="aff5"/>
        <w:ind w:left="181" w:hangingChars="82" w:hanging="181"/>
        <w:jc w:val="both"/>
        <w:rPr>
          <w:rFonts w:ascii="Times New Roman"/>
        </w:rPr>
      </w:pPr>
      <w:r w:rsidRPr="00040070">
        <w:rPr>
          <w:rStyle w:val="aff7"/>
          <w:rFonts w:ascii="Times New Roman"/>
        </w:rPr>
        <w:footnoteRef/>
      </w:r>
      <w:r w:rsidRPr="00040070">
        <w:rPr>
          <w:rFonts w:ascii="Times New Roman" w:hint="eastAsia"/>
        </w:rPr>
        <w:t xml:space="preserve"> </w:t>
      </w:r>
      <w:r w:rsidRPr="00040070">
        <w:rPr>
          <w:rFonts w:ascii="Times New Roman" w:hint="eastAsia"/>
        </w:rPr>
        <w:t>捷工局</w:t>
      </w:r>
      <w:r w:rsidRPr="00040070">
        <w:rPr>
          <w:rFonts w:hint="eastAsia"/>
          <w:szCs w:val="27"/>
        </w:rPr>
        <w:t>追加</w:t>
      </w:r>
      <w:r w:rsidRPr="00040070">
        <w:rPr>
          <w:rFonts w:ascii="Times New Roman"/>
        </w:rPr>
        <w:t>北機廠</w:t>
      </w:r>
      <w:r w:rsidRPr="00040070">
        <w:rPr>
          <w:rFonts w:hint="eastAsia"/>
          <w:szCs w:val="27"/>
        </w:rPr>
        <w:t>新址興建</w:t>
      </w:r>
      <w:r w:rsidRPr="00040070">
        <w:rPr>
          <w:rFonts w:hint="eastAsia"/>
        </w:rPr>
        <w:t>費用</w:t>
      </w:r>
      <w:r w:rsidRPr="00040070">
        <w:rPr>
          <w:rFonts w:ascii="Times New Roman"/>
          <w:szCs w:val="32"/>
        </w:rPr>
        <w:t>包括地質改良費用</w:t>
      </w:r>
      <w:r w:rsidRPr="00040070">
        <w:rPr>
          <w:rFonts w:ascii="Times New Roman"/>
          <w:szCs w:val="32"/>
        </w:rPr>
        <w:t>7</w:t>
      </w:r>
      <w:r w:rsidRPr="00040070">
        <w:rPr>
          <w:rFonts w:ascii="Times New Roman"/>
          <w:szCs w:val="32"/>
        </w:rPr>
        <w:t>億</w:t>
      </w:r>
      <w:r w:rsidRPr="00040070">
        <w:rPr>
          <w:rFonts w:ascii="Times New Roman"/>
          <w:szCs w:val="32"/>
        </w:rPr>
        <w:t>6,</w:t>
      </w:r>
      <w:r w:rsidRPr="00040070">
        <w:rPr>
          <w:rFonts w:ascii="Times New Roman"/>
          <w:szCs w:val="27"/>
        </w:rPr>
        <w:t>822</w:t>
      </w:r>
      <w:r w:rsidRPr="00040070">
        <w:rPr>
          <w:rFonts w:ascii="Times New Roman"/>
          <w:szCs w:val="32"/>
        </w:rPr>
        <w:t>萬</w:t>
      </w:r>
      <w:r w:rsidRPr="00040070">
        <w:rPr>
          <w:rFonts w:ascii="Times New Roman"/>
        </w:rPr>
        <w:t>餘元</w:t>
      </w:r>
      <w:r w:rsidRPr="00040070">
        <w:rPr>
          <w:rFonts w:ascii="Times New Roman" w:hint="eastAsia"/>
        </w:rPr>
        <w:t>、</w:t>
      </w:r>
      <w:r w:rsidRPr="00040070">
        <w:rPr>
          <w:rFonts w:ascii="Times New Roman"/>
          <w:szCs w:val="32"/>
        </w:rPr>
        <w:t>土方回填費用</w:t>
      </w:r>
      <w:r w:rsidRPr="00040070">
        <w:rPr>
          <w:rFonts w:ascii="Times New Roman"/>
          <w:szCs w:val="32"/>
        </w:rPr>
        <w:t>1</w:t>
      </w:r>
      <w:r w:rsidRPr="00040070">
        <w:rPr>
          <w:rFonts w:ascii="Times New Roman"/>
          <w:szCs w:val="32"/>
        </w:rPr>
        <w:t>億</w:t>
      </w:r>
      <w:r w:rsidRPr="00040070">
        <w:rPr>
          <w:rFonts w:ascii="Times New Roman"/>
          <w:szCs w:val="32"/>
        </w:rPr>
        <w:t>9,980</w:t>
      </w:r>
      <w:r w:rsidRPr="00040070">
        <w:rPr>
          <w:rFonts w:ascii="Times New Roman"/>
          <w:szCs w:val="32"/>
        </w:rPr>
        <w:t>萬餘元</w:t>
      </w:r>
      <w:r w:rsidRPr="00040070">
        <w:rPr>
          <w:rFonts w:ascii="Times New Roman" w:hint="eastAsia"/>
          <w:szCs w:val="32"/>
        </w:rPr>
        <w:t>、</w:t>
      </w:r>
      <w:r w:rsidRPr="00040070">
        <w:rPr>
          <w:rFonts w:ascii="Times New Roman"/>
          <w:szCs w:val="32"/>
        </w:rPr>
        <w:t>新址防洪及隔音擋土牆工程</w:t>
      </w:r>
      <w:r w:rsidRPr="00040070">
        <w:rPr>
          <w:rFonts w:ascii="Times New Roman" w:hint="eastAsia"/>
          <w:szCs w:val="32"/>
        </w:rPr>
        <w:t>2</w:t>
      </w:r>
      <w:r w:rsidRPr="00040070">
        <w:rPr>
          <w:rFonts w:ascii="Times New Roman" w:hint="eastAsia"/>
          <w:szCs w:val="32"/>
        </w:rPr>
        <w:t>億</w:t>
      </w:r>
      <w:r w:rsidRPr="00040070">
        <w:rPr>
          <w:rFonts w:ascii="Times New Roman" w:hint="eastAsia"/>
          <w:szCs w:val="32"/>
        </w:rPr>
        <w:t>923</w:t>
      </w:r>
      <w:r w:rsidRPr="00040070">
        <w:rPr>
          <w:rFonts w:ascii="Times New Roman" w:hint="eastAsia"/>
          <w:szCs w:val="32"/>
        </w:rPr>
        <w:t>萬餘元及新址</w:t>
      </w:r>
      <w:r w:rsidRPr="00040070">
        <w:rPr>
          <w:rFonts w:ascii="Times New Roman"/>
          <w:szCs w:val="32"/>
        </w:rPr>
        <w:t>排水箱涵</w:t>
      </w:r>
      <w:r w:rsidRPr="00040070">
        <w:rPr>
          <w:rFonts w:ascii="Times New Roman"/>
          <w:szCs w:val="32"/>
        </w:rPr>
        <w:t>(</w:t>
      </w:r>
      <w:r w:rsidRPr="00040070">
        <w:rPr>
          <w:rFonts w:ascii="Times New Roman"/>
          <w:szCs w:val="32"/>
        </w:rPr>
        <w:t>斷面</w:t>
      </w:r>
      <w:r w:rsidRPr="00040070">
        <w:rPr>
          <w:rFonts w:ascii="Times New Roman"/>
          <w:szCs w:val="32"/>
        </w:rPr>
        <w:t>3.5×3.0</w:t>
      </w:r>
      <w:r w:rsidRPr="00040070">
        <w:rPr>
          <w:rFonts w:ascii="Times New Roman"/>
          <w:szCs w:val="32"/>
        </w:rPr>
        <w:t>公尺</w:t>
      </w:r>
      <w:r w:rsidRPr="00040070">
        <w:rPr>
          <w:rFonts w:ascii="Times New Roman"/>
          <w:szCs w:val="32"/>
        </w:rPr>
        <w:t>)</w:t>
      </w:r>
      <w:r w:rsidRPr="00040070">
        <w:rPr>
          <w:rFonts w:ascii="Times New Roman"/>
          <w:szCs w:val="32"/>
        </w:rPr>
        <w:t>工程</w:t>
      </w:r>
      <w:r w:rsidRPr="00040070">
        <w:rPr>
          <w:rFonts w:ascii="Times New Roman" w:hint="eastAsia"/>
          <w:szCs w:val="32"/>
        </w:rPr>
        <w:t>1</w:t>
      </w:r>
      <w:r w:rsidRPr="00040070">
        <w:rPr>
          <w:rFonts w:ascii="Times New Roman" w:hint="eastAsia"/>
          <w:szCs w:val="32"/>
        </w:rPr>
        <w:t>億</w:t>
      </w:r>
      <w:r w:rsidRPr="00040070">
        <w:rPr>
          <w:rFonts w:ascii="Times New Roman" w:hint="eastAsia"/>
          <w:szCs w:val="32"/>
        </w:rPr>
        <w:t>3,698</w:t>
      </w:r>
      <w:r w:rsidRPr="00040070">
        <w:rPr>
          <w:rFonts w:ascii="Times New Roman" w:hint="eastAsia"/>
          <w:szCs w:val="32"/>
        </w:rPr>
        <w:t>萬餘元</w:t>
      </w:r>
      <w:r w:rsidRPr="00040070">
        <w:rPr>
          <w:rFonts w:ascii="Times New Roman"/>
          <w:szCs w:val="32"/>
        </w:rPr>
        <w:t>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844ECA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201EBA"/>
    <w:multiLevelType w:val="multilevel"/>
    <w:tmpl w:val="FB06E214"/>
    <w:styleLink w:val="10"/>
    <w:lvl w:ilvl="0">
      <w:start w:val="1"/>
      <w:numFmt w:val="japaneseCounting"/>
      <w:lvlText w:val="%1、"/>
      <w:lvlJc w:val="left"/>
      <w:pPr>
        <w:ind w:left="624" w:hanging="624"/>
      </w:pPr>
      <w:rPr>
        <w:rFonts w:cs="Times New Roman"/>
      </w:rPr>
    </w:lvl>
    <w:lvl w:ilvl="1">
      <w:start w:val="1"/>
      <w:numFmt w:val="japaneseCounting"/>
      <w:lvlText w:val="(%2)"/>
      <w:lvlJc w:val="left"/>
      <w:pPr>
        <w:ind w:left="907" w:hanging="487"/>
      </w:pPr>
      <w:rPr>
        <w:rFonts w:cs="Times New Roman"/>
      </w:rPr>
    </w:lvl>
    <w:lvl w:ilvl="2">
      <w:start w:val="1"/>
      <w:numFmt w:val="decimal"/>
      <w:lvlText w:val="%3."/>
      <w:lvlJc w:val="left"/>
      <w:pPr>
        <w:ind w:left="1191" w:hanging="482"/>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8"/>
  </w:num>
  <w:num w:numId="2">
    <w:abstractNumId w:val="5"/>
    <w:lvlOverride w:ilvl="0">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2"/>
  </w:num>
  <w:num w:numId="7">
    <w:abstractNumId w:val="0"/>
  </w:num>
  <w:num w:numId="8">
    <w:abstractNumId w:val="6"/>
  </w:num>
  <w:num w:numId="9">
    <w:abstractNumId w:val="7"/>
  </w:num>
  <w:num w:numId="10">
    <w:abstractNumId w:val="3"/>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472"/>
    <w:rsid w:val="00002B02"/>
    <w:rsid w:val="00003BA7"/>
    <w:rsid w:val="000055D2"/>
    <w:rsid w:val="00005921"/>
    <w:rsid w:val="00006961"/>
    <w:rsid w:val="000104C6"/>
    <w:rsid w:val="000112BF"/>
    <w:rsid w:val="00011506"/>
    <w:rsid w:val="00012233"/>
    <w:rsid w:val="00014878"/>
    <w:rsid w:val="00016830"/>
    <w:rsid w:val="00017318"/>
    <w:rsid w:val="00017C4A"/>
    <w:rsid w:val="00020920"/>
    <w:rsid w:val="00021868"/>
    <w:rsid w:val="000221A1"/>
    <w:rsid w:val="000229AD"/>
    <w:rsid w:val="000246F7"/>
    <w:rsid w:val="000258EF"/>
    <w:rsid w:val="0002607F"/>
    <w:rsid w:val="000264E4"/>
    <w:rsid w:val="00030F22"/>
    <w:rsid w:val="0003114D"/>
    <w:rsid w:val="000319C3"/>
    <w:rsid w:val="000350CD"/>
    <w:rsid w:val="00036D76"/>
    <w:rsid w:val="00037764"/>
    <w:rsid w:val="00040070"/>
    <w:rsid w:val="000416C2"/>
    <w:rsid w:val="00041A2A"/>
    <w:rsid w:val="00042328"/>
    <w:rsid w:val="0004422A"/>
    <w:rsid w:val="00045360"/>
    <w:rsid w:val="00050E00"/>
    <w:rsid w:val="00051232"/>
    <w:rsid w:val="000518BA"/>
    <w:rsid w:val="0005498B"/>
    <w:rsid w:val="000572D2"/>
    <w:rsid w:val="00057F32"/>
    <w:rsid w:val="00060DE6"/>
    <w:rsid w:val="0006195C"/>
    <w:rsid w:val="00061ED8"/>
    <w:rsid w:val="00062A25"/>
    <w:rsid w:val="0006380B"/>
    <w:rsid w:val="00064F32"/>
    <w:rsid w:val="00067AA1"/>
    <w:rsid w:val="000713D2"/>
    <w:rsid w:val="00072866"/>
    <w:rsid w:val="00073CB5"/>
    <w:rsid w:val="0007425C"/>
    <w:rsid w:val="00074734"/>
    <w:rsid w:val="00077047"/>
    <w:rsid w:val="00077553"/>
    <w:rsid w:val="0008346D"/>
    <w:rsid w:val="0008488A"/>
    <w:rsid w:val="000851A2"/>
    <w:rsid w:val="00087B8F"/>
    <w:rsid w:val="0009352E"/>
    <w:rsid w:val="00094B12"/>
    <w:rsid w:val="00094EEF"/>
    <w:rsid w:val="00095830"/>
    <w:rsid w:val="00096B3F"/>
    <w:rsid w:val="00096B96"/>
    <w:rsid w:val="0009719A"/>
    <w:rsid w:val="00097E06"/>
    <w:rsid w:val="000A043A"/>
    <w:rsid w:val="000A1B39"/>
    <w:rsid w:val="000A2F3F"/>
    <w:rsid w:val="000A304F"/>
    <w:rsid w:val="000A30DB"/>
    <w:rsid w:val="000A4B7F"/>
    <w:rsid w:val="000A5B90"/>
    <w:rsid w:val="000A6671"/>
    <w:rsid w:val="000A6806"/>
    <w:rsid w:val="000B0B4A"/>
    <w:rsid w:val="000B1252"/>
    <w:rsid w:val="000B279A"/>
    <w:rsid w:val="000B35A1"/>
    <w:rsid w:val="000B3635"/>
    <w:rsid w:val="000B575E"/>
    <w:rsid w:val="000B61D2"/>
    <w:rsid w:val="000B62EE"/>
    <w:rsid w:val="000B70A7"/>
    <w:rsid w:val="000B73DD"/>
    <w:rsid w:val="000C08CF"/>
    <w:rsid w:val="000C1CC9"/>
    <w:rsid w:val="000C312C"/>
    <w:rsid w:val="000C495F"/>
    <w:rsid w:val="000C504F"/>
    <w:rsid w:val="000C7294"/>
    <w:rsid w:val="000D0A9F"/>
    <w:rsid w:val="000D2537"/>
    <w:rsid w:val="000D335F"/>
    <w:rsid w:val="000D66D9"/>
    <w:rsid w:val="000D6EA4"/>
    <w:rsid w:val="000D76FC"/>
    <w:rsid w:val="000E015C"/>
    <w:rsid w:val="000E1BE6"/>
    <w:rsid w:val="000E1C43"/>
    <w:rsid w:val="000E268B"/>
    <w:rsid w:val="000E28EA"/>
    <w:rsid w:val="000E2B4E"/>
    <w:rsid w:val="000E37DE"/>
    <w:rsid w:val="000E6322"/>
    <w:rsid w:val="000E6431"/>
    <w:rsid w:val="000E6D66"/>
    <w:rsid w:val="000E74AE"/>
    <w:rsid w:val="000E7724"/>
    <w:rsid w:val="000F00A9"/>
    <w:rsid w:val="000F1DEE"/>
    <w:rsid w:val="000F21A5"/>
    <w:rsid w:val="000F421B"/>
    <w:rsid w:val="000F5F73"/>
    <w:rsid w:val="000F6BF4"/>
    <w:rsid w:val="001003DD"/>
    <w:rsid w:val="00101CC4"/>
    <w:rsid w:val="00102B9F"/>
    <w:rsid w:val="00102BF5"/>
    <w:rsid w:val="001032F2"/>
    <w:rsid w:val="001035CE"/>
    <w:rsid w:val="00103743"/>
    <w:rsid w:val="00105533"/>
    <w:rsid w:val="00111102"/>
    <w:rsid w:val="00111CFA"/>
    <w:rsid w:val="00112637"/>
    <w:rsid w:val="001126EF"/>
    <w:rsid w:val="0011297C"/>
    <w:rsid w:val="00112ABC"/>
    <w:rsid w:val="00112E46"/>
    <w:rsid w:val="001145D6"/>
    <w:rsid w:val="00116B0D"/>
    <w:rsid w:val="00116B42"/>
    <w:rsid w:val="0012001E"/>
    <w:rsid w:val="001209B2"/>
    <w:rsid w:val="0012102E"/>
    <w:rsid w:val="0012145E"/>
    <w:rsid w:val="001232DA"/>
    <w:rsid w:val="00123997"/>
    <w:rsid w:val="001248AA"/>
    <w:rsid w:val="00126A55"/>
    <w:rsid w:val="0012722A"/>
    <w:rsid w:val="00133F08"/>
    <w:rsid w:val="00134395"/>
    <w:rsid w:val="001345E6"/>
    <w:rsid w:val="00135AA7"/>
    <w:rsid w:val="001378B0"/>
    <w:rsid w:val="00142143"/>
    <w:rsid w:val="001429D4"/>
    <w:rsid w:val="00142E00"/>
    <w:rsid w:val="00147F4B"/>
    <w:rsid w:val="0015085A"/>
    <w:rsid w:val="00150E3A"/>
    <w:rsid w:val="00150FAE"/>
    <w:rsid w:val="00152793"/>
    <w:rsid w:val="00153B7E"/>
    <w:rsid w:val="001545A9"/>
    <w:rsid w:val="00155408"/>
    <w:rsid w:val="00157618"/>
    <w:rsid w:val="00161964"/>
    <w:rsid w:val="001637C7"/>
    <w:rsid w:val="0016480E"/>
    <w:rsid w:val="0016517A"/>
    <w:rsid w:val="00165A2F"/>
    <w:rsid w:val="00165A45"/>
    <w:rsid w:val="001660D4"/>
    <w:rsid w:val="00171D1D"/>
    <w:rsid w:val="00173EB4"/>
    <w:rsid w:val="00174297"/>
    <w:rsid w:val="00174425"/>
    <w:rsid w:val="00174D7E"/>
    <w:rsid w:val="00177A2E"/>
    <w:rsid w:val="00180E06"/>
    <w:rsid w:val="001817B3"/>
    <w:rsid w:val="00182EAE"/>
    <w:rsid w:val="00183014"/>
    <w:rsid w:val="00183A20"/>
    <w:rsid w:val="00184A16"/>
    <w:rsid w:val="00185AD7"/>
    <w:rsid w:val="00187CD5"/>
    <w:rsid w:val="00187F78"/>
    <w:rsid w:val="00190788"/>
    <w:rsid w:val="00190B14"/>
    <w:rsid w:val="00191381"/>
    <w:rsid w:val="00191684"/>
    <w:rsid w:val="00192B05"/>
    <w:rsid w:val="00194A4A"/>
    <w:rsid w:val="0019555C"/>
    <w:rsid w:val="001959C2"/>
    <w:rsid w:val="001A1BB9"/>
    <w:rsid w:val="001A275C"/>
    <w:rsid w:val="001A315D"/>
    <w:rsid w:val="001A51E3"/>
    <w:rsid w:val="001A60D3"/>
    <w:rsid w:val="001A625E"/>
    <w:rsid w:val="001A7968"/>
    <w:rsid w:val="001B02A1"/>
    <w:rsid w:val="001B2B71"/>
    <w:rsid w:val="001B2E98"/>
    <w:rsid w:val="001B3483"/>
    <w:rsid w:val="001B3C1E"/>
    <w:rsid w:val="001B4494"/>
    <w:rsid w:val="001B479F"/>
    <w:rsid w:val="001C0D8B"/>
    <w:rsid w:val="001C0DA8"/>
    <w:rsid w:val="001C29F7"/>
    <w:rsid w:val="001C375C"/>
    <w:rsid w:val="001C3C02"/>
    <w:rsid w:val="001D0CA6"/>
    <w:rsid w:val="001D0F52"/>
    <w:rsid w:val="001D1EA6"/>
    <w:rsid w:val="001D2E22"/>
    <w:rsid w:val="001D4AD7"/>
    <w:rsid w:val="001D51F0"/>
    <w:rsid w:val="001E0D8A"/>
    <w:rsid w:val="001E103A"/>
    <w:rsid w:val="001E10CA"/>
    <w:rsid w:val="001E27EA"/>
    <w:rsid w:val="001E4251"/>
    <w:rsid w:val="001E53BC"/>
    <w:rsid w:val="001E5CB9"/>
    <w:rsid w:val="001E67BA"/>
    <w:rsid w:val="001E74C2"/>
    <w:rsid w:val="001E7781"/>
    <w:rsid w:val="001E7A7D"/>
    <w:rsid w:val="001F07E5"/>
    <w:rsid w:val="001F1201"/>
    <w:rsid w:val="001F16AE"/>
    <w:rsid w:val="001F203C"/>
    <w:rsid w:val="001F220A"/>
    <w:rsid w:val="001F2DAB"/>
    <w:rsid w:val="001F4F82"/>
    <w:rsid w:val="001F5A48"/>
    <w:rsid w:val="001F6260"/>
    <w:rsid w:val="001F7649"/>
    <w:rsid w:val="00200007"/>
    <w:rsid w:val="00200CC2"/>
    <w:rsid w:val="0020202C"/>
    <w:rsid w:val="002022E4"/>
    <w:rsid w:val="002030A5"/>
    <w:rsid w:val="00203131"/>
    <w:rsid w:val="00204366"/>
    <w:rsid w:val="00204CD7"/>
    <w:rsid w:val="002065BB"/>
    <w:rsid w:val="00212E88"/>
    <w:rsid w:val="00212EF0"/>
    <w:rsid w:val="002138D7"/>
    <w:rsid w:val="00213C9C"/>
    <w:rsid w:val="00213EA0"/>
    <w:rsid w:val="00216991"/>
    <w:rsid w:val="00216AE5"/>
    <w:rsid w:val="00217FE1"/>
    <w:rsid w:val="0022009E"/>
    <w:rsid w:val="00221DA3"/>
    <w:rsid w:val="00222F5D"/>
    <w:rsid w:val="0022317E"/>
    <w:rsid w:val="00223241"/>
    <w:rsid w:val="0022425C"/>
    <w:rsid w:val="002243B7"/>
    <w:rsid w:val="002246DE"/>
    <w:rsid w:val="00227A7E"/>
    <w:rsid w:val="00233CEB"/>
    <w:rsid w:val="002344D3"/>
    <w:rsid w:val="00240033"/>
    <w:rsid w:val="002429E2"/>
    <w:rsid w:val="0024361D"/>
    <w:rsid w:val="00243975"/>
    <w:rsid w:val="002517F0"/>
    <w:rsid w:val="0025185D"/>
    <w:rsid w:val="002525AD"/>
    <w:rsid w:val="00252BC4"/>
    <w:rsid w:val="00253B4A"/>
    <w:rsid w:val="00254014"/>
    <w:rsid w:val="00254131"/>
    <w:rsid w:val="0025477D"/>
    <w:rsid w:val="00254B39"/>
    <w:rsid w:val="00254E05"/>
    <w:rsid w:val="00254F0F"/>
    <w:rsid w:val="00255850"/>
    <w:rsid w:val="00256B2B"/>
    <w:rsid w:val="00262B7A"/>
    <w:rsid w:val="00263359"/>
    <w:rsid w:val="0026353B"/>
    <w:rsid w:val="002649B9"/>
    <w:rsid w:val="0026504D"/>
    <w:rsid w:val="002676D6"/>
    <w:rsid w:val="00272220"/>
    <w:rsid w:val="00273A2F"/>
    <w:rsid w:val="00275162"/>
    <w:rsid w:val="00275238"/>
    <w:rsid w:val="00275DB6"/>
    <w:rsid w:val="00277005"/>
    <w:rsid w:val="002775A2"/>
    <w:rsid w:val="00280986"/>
    <w:rsid w:val="00281459"/>
    <w:rsid w:val="00281ECE"/>
    <w:rsid w:val="0028291C"/>
    <w:rsid w:val="00282F63"/>
    <w:rsid w:val="002831C7"/>
    <w:rsid w:val="002840C6"/>
    <w:rsid w:val="00286E2D"/>
    <w:rsid w:val="0029154F"/>
    <w:rsid w:val="00292C5D"/>
    <w:rsid w:val="0029457E"/>
    <w:rsid w:val="002948AB"/>
    <w:rsid w:val="002949ED"/>
    <w:rsid w:val="00295174"/>
    <w:rsid w:val="00295627"/>
    <w:rsid w:val="00296114"/>
    <w:rsid w:val="00296172"/>
    <w:rsid w:val="00296941"/>
    <w:rsid w:val="00296B92"/>
    <w:rsid w:val="00297F71"/>
    <w:rsid w:val="002A23A7"/>
    <w:rsid w:val="002A2C22"/>
    <w:rsid w:val="002A42D9"/>
    <w:rsid w:val="002A43E6"/>
    <w:rsid w:val="002A551C"/>
    <w:rsid w:val="002B02EB"/>
    <w:rsid w:val="002B0539"/>
    <w:rsid w:val="002B08C1"/>
    <w:rsid w:val="002B333E"/>
    <w:rsid w:val="002B3BC1"/>
    <w:rsid w:val="002B5385"/>
    <w:rsid w:val="002B66D8"/>
    <w:rsid w:val="002B71B9"/>
    <w:rsid w:val="002B7392"/>
    <w:rsid w:val="002B7684"/>
    <w:rsid w:val="002C0602"/>
    <w:rsid w:val="002C4ABE"/>
    <w:rsid w:val="002C67E9"/>
    <w:rsid w:val="002C6935"/>
    <w:rsid w:val="002C6C43"/>
    <w:rsid w:val="002D131E"/>
    <w:rsid w:val="002D3C2F"/>
    <w:rsid w:val="002D55FC"/>
    <w:rsid w:val="002D5C16"/>
    <w:rsid w:val="002D7B08"/>
    <w:rsid w:val="002D7FFE"/>
    <w:rsid w:val="002E1DF3"/>
    <w:rsid w:val="002E21C8"/>
    <w:rsid w:val="002E2C7E"/>
    <w:rsid w:val="002E393E"/>
    <w:rsid w:val="002E5770"/>
    <w:rsid w:val="002E5D14"/>
    <w:rsid w:val="002F2476"/>
    <w:rsid w:val="002F32D6"/>
    <w:rsid w:val="002F3321"/>
    <w:rsid w:val="002F3DFF"/>
    <w:rsid w:val="002F4487"/>
    <w:rsid w:val="002F5E05"/>
    <w:rsid w:val="002F7455"/>
    <w:rsid w:val="002F7509"/>
    <w:rsid w:val="0030170C"/>
    <w:rsid w:val="00301B1A"/>
    <w:rsid w:val="003021F7"/>
    <w:rsid w:val="00303151"/>
    <w:rsid w:val="0030428F"/>
    <w:rsid w:val="00305AA0"/>
    <w:rsid w:val="003070CB"/>
    <w:rsid w:val="00307A76"/>
    <w:rsid w:val="0031053B"/>
    <w:rsid w:val="00310F2B"/>
    <w:rsid w:val="00311AA5"/>
    <w:rsid w:val="00312BF8"/>
    <w:rsid w:val="003137D0"/>
    <w:rsid w:val="0031455E"/>
    <w:rsid w:val="00315A16"/>
    <w:rsid w:val="003161FE"/>
    <w:rsid w:val="00317053"/>
    <w:rsid w:val="00317A85"/>
    <w:rsid w:val="0032012C"/>
    <w:rsid w:val="0032109C"/>
    <w:rsid w:val="0032199B"/>
    <w:rsid w:val="00322B45"/>
    <w:rsid w:val="00323809"/>
    <w:rsid w:val="00323D41"/>
    <w:rsid w:val="00325414"/>
    <w:rsid w:val="0032640C"/>
    <w:rsid w:val="003278D7"/>
    <w:rsid w:val="003302F1"/>
    <w:rsid w:val="0033037C"/>
    <w:rsid w:val="00330498"/>
    <w:rsid w:val="003306D7"/>
    <w:rsid w:val="0033373B"/>
    <w:rsid w:val="00334739"/>
    <w:rsid w:val="00334FD9"/>
    <w:rsid w:val="00335ED9"/>
    <w:rsid w:val="00337CF8"/>
    <w:rsid w:val="00340BB0"/>
    <w:rsid w:val="00342853"/>
    <w:rsid w:val="003435B9"/>
    <w:rsid w:val="0034470E"/>
    <w:rsid w:val="0034475B"/>
    <w:rsid w:val="0034541E"/>
    <w:rsid w:val="003501E0"/>
    <w:rsid w:val="003503FE"/>
    <w:rsid w:val="00352DB0"/>
    <w:rsid w:val="00360603"/>
    <w:rsid w:val="00361063"/>
    <w:rsid w:val="0036173D"/>
    <w:rsid w:val="00361741"/>
    <w:rsid w:val="0036296D"/>
    <w:rsid w:val="003635EB"/>
    <w:rsid w:val="00364838"/>
    <w:rsid w:val="00366820"/>
    <w:rsid w:val="00367A99"/>
    <w:rsid w:val="0037094A"/>
    <w:rsid w:val="00371ED3"/>
    <w:rsid w:val="00372659"/>
    <w:rsid w:val="00372FFC"/>
    <w:rsid w:val="003757AA"/>
    <w:rsid w:val="0037728A"/>
    <w:rsid w:val="0038084D"/>
    <w:rsid w:val="00380B7D"/>
    <w:rsid w:val="00381A91"/>
    <w:rsid w:val="00381A99"/>
    <w:rsid w:val="00381F4C"/>
    <w:rsid w:val="003829C2"/>
    <w:rsid w:val="003830B2"/>
    <w:rsid w:val="003836EB"/>
    <w:rsid w:val="00383EA1"/>
    <w:rsid w:val="00384483"/>
    <w:rsid w:val="00384724"/>
    <w:rsid w:val="00384A4E"/>
    <w:rsid w:val="00386C1F"/>
    <w:rsid w:val="003916F1"/>
    <w:rsid w:val="003919B7"/>
    <w:rsid w:val="00391D57"/>
    <w:rsid w:val="00392292"/>
    <w:rsid w:val="0039488E"/>
    <w:rsid w:val="00394B6A"/>
    <w:rsid w:val="00394F45"/>
    <w:rsid w:val="003969DC"/>
    <w:rsid w:val="003973C1"/>
    <w:rsid w:val="003A03C7"/>
    <w:rsid w:val="003A110D"/>
    <w:rsid w:val="003A36C7"/>
    <w:rsid w:val="003A3B27"/>
    <w:rsid w:val="003A5927"/>
    <w:rsid w:val="003A59BE"/>
    <w:rsid w:val="003A63CA"/>
    <w:rsid w:val="003A75D5"/>
    <w:rsid w:val="003B1017"/>
    <w:rsid w:val="003B3C07"/>
    <w:rsid w:val="003B6081"/>
    <w:rsid w:val="003B6775"/>
    <w:rsid w:val="003B764F"/>
    <w:rsid w:val="003B78B9"/>
    <w:rsid w:val="003C1172"/>
    <w:rsid w:val="003C2129"/>
    <w:rsid w:val="003C45C4"/>
    <w:rsid w:val="003C5FE2"/>
    <w:rsid w:val="003C640F"/>
    <w:rsid w:val="003D05FB"/>
    <w:rsid w:val="003D1B16"/>
    <w:rsid w:val="003D1CC4"/>
    <w:rsid w:val="003D45BC"/>
    <w:rsid w:val="003D45BF"/>
    <w:rsid w:val="003D508A"/>
    <w:rsid w:val="003D537F"/>
    <w:rsid w:val="003D53B0"/>
    <w:rsid w:val="003D6964"/>
    <w:rsid w:val="003D7B75"/>
    <w:rsid w:val="003E0208"/>
    <w:rsid w:val="003E0571"/>
    <w:rsid w:val="003E1F54"/>
    <w:rsid w:val="003E4B57"/>
    <w:rsid w:val="003E6347"/>
    <w:rsid w:val="003E6488"/>
    <w:rsid w:val="003E6C1C"/>
    <w:rsid w:val="003E6CEC"/>
    <w:rsid w:val="003F1184"/>
    <w:rsid w:val="003F1587"/>
    <w:rsid w:val="003F228E"/>
    <w:rsid w:val="003F27E1"/>
    <w:rsid w:val="003F2B54"/>
    <w:rsid w:val="003F3707"/>
    <w:rsid w:val="003F437A"/>
    <w:rsid w:val="003F5C2B"/>
    <w:rsid w:val="003F619A"/>
    <w:rsid w:val="003F749C"/>
    <w:rsid w:val="004008B5"/>
    <w:rsid w:val="00401463"/>
    <w:rsid w:val="00401F90"/>
    <w:rsid w:val="00402240"/>
    <w:rsid w:val="00402260"/>
    <w:rsid w:val="004023E9"/>
    <w:rsid w:val="0040308F"/>
    <w:rsid w:val="0040454A"/>
    <w:rsid w:val="00405067"/>
    <w:rsid w:val="00405582"/>
    <w:rsid w:val="0040607B"/>
    <w:rsid w:val="00406120"/>
    <w:rsid w:val="004062C0"/>
    <w:rsid w:val="0040655D"/>
    <w:rsid w:val="00407EE5"/>
    <w:rsid w:val="0041211F"/>
    <w:rsid w:val="0041323F"/>
    <w:rsid w:val="0041331F"/>
    <w:rsid w:val="00413869"/>
    <w:rsid w:val="00413F83"/>
    <w:rsid w:val="0041490C"/>
    <w:rsid w:val="004149ED"/>
    <w:rsid w:val="004154EA"/>
    <w:rsid w:val="0041565D"/>
    <w:rsid w:val="00415CDE"/>
    <w:rsid w:val="00416191"/>
    <w:rsid w:val="00416473"/>
    <w:rsid w:val="00416721"/>
    <w:rsid w:val="00416805"/>
    <w:rsid w:val="004202E6"/>
    <w:rsid w:val="004204F4"/>
    <w:rsid w:val="00421EF0"/>
    <w:rsid w:val="004224FA"/>
    <w:rsid w:val="004231C4"/>
    <w:rsid w:val="004235FD"/>
    <w:rsid w:val="00423D07"/>
    <w:rsid w:val="00424AC9"/>
    <w:rsid w:val="004251EA"/>
    <w:rsid w:val="0042643A"/>
    <w:rsid w:val="00427936"/>
    <w:rsid w:val="0043069A"/>
    <w:rsid w:val="004345D3"/>
    <w:rsid w:val="004400C4"/>
    <w:rsid w:val="004408EA"/>
    <w:rsid w:val="004420A9"/>
    <w:rsid w:val="0044346F"/>
    <w:rsid w:val="00443EBB"/>
    <w:rsid w:val="0044545A"/>
    <w:rsid w:val="0044571E"/>
    <w:rsid w:val="00445A95"/>
    <w:rsid w:val="00445E0C"/>
    <w:rsid w:val="00446BC8"/>
    <w:rsid w:val="00447DBF"/>
    <w:rsid w:val="00451359"/>
    <w:rsid w:val="00451B54"/>
    <w:rsid w:val="00453C4B"/>
    <w:rsid w:val="00453FF6"/>
    <w:rsid w:val="00455DA4"/>
    <w:rsid w:val="00457DCF"/>
    <w:rsid w:val="00460C1E"/>
    <w:rsid w:val="00461BA7"/>
    <w:rsid w:val="004629C2"/>
    <w:rsid w:val="00463228"/>
    <w:rsid w:val="004633BC"/>
    <w:rsid w:val="00463B32"/>
    <w:rsid w:val="00464DB4"/>
    <w:rsid w:val="0046520A"/>
    <w:rsid w:val="00465C1A"/>
    <w:rsid w:val="00465D42"/>
    <w:rsid w:val="004671C7"/>
    <w:rsid w:val="004672AB"/>
    <w:rsid w:val="004674B9"/>
    <w:rsid w:val="00471075"/>
    <w:rsid w:val="004713C4"/>
    <w:rsid w:val="004714FE"/>
    <w:rsid w:val="00477BAA"/>
    <w:rsid w:val="00480A4B"/>
    <w:rsid w:val="00481920"/>
    <w:rsid w:val="00483143"/>
    <w:rsid w:val="00486177"/>
    <w:rsid w:val="00486D9B"/>
    <w:rsid w:val="0048713E"/>
    <w:rsid w:val="00487A57"/>
    <w:rsid w:val="004900B7"/>
    <w:rsid w:val="004917E7"/>
    <w:rsid w:val="00491C45"/>
    <w:rsid w:val="0049215A"/>
    <w:rsid w:val="00492924"/>
    <w:rsid w:val="0049495A"/>
    <w:rsid w:val="00495053"/>
    <w:rsid w:val="004962D2"/>
    <w:rsid w:val="004A1980"/>
    <w:rsid w:val="004A1EDE"/>
    <w:rsid w:val="004A1F59"/>
    <w:rsid w:val="004A29BE"/>
    <w:rsid w:val="004A3225"/>
    <w:rsid w:val="004A33EE"/>
    <w:rsid w:val="004A3AA8"/>
    <w:rsid w:val="004A619D"/>
    <w:rsid w:val="004B0D10"/>
    <w:rsid w:val="004B13C7"/>
    <w:rsid w:val="004B15B0"/>
    <w:rsid w:val="004B16A5"/>
    <w:rsid w:val="004B2B46"/>
    <w:rsid w:val="004B5FE6"/>
    <w:rsid w:val="004B649A"/>
    <w:rsid w:val="004B778F"/>
    <w:rsid w:val="004C0609"/>
    <w:rsid w:val="004C0832"/>
    <w:rsid w:val="004C16FA"/>
    <w:rsid w:val="004C2609"/>
    <w:rsid w:val="004C4E34"/>
    <w:rsid w:val="004C57DA"/>
    <w:rsid w:val="004C60D7"/>
    <w:rsid w:val="004C60ED"/>
    <w:rsid w:val="004C639F"/>
    <w:rsid w:val="004D141F"/>
    <w:rsid w:val="004D23D8"/>
    <w:rsid w:val="004D2742"/>
    <w:rsid w:val="004D53EA"/>
    <w:rsid w:val="004D56D9"/>
    <w:rsid w:val="004D6310"/>
    <w:rsid w:val="004D681F"/>
    <w:rsid w:val="004D6C9C"/>
    <w:rsid w:val="004D7108"/>
    <w:rsid w:val="004E0062"/>
    <w:rsid w:val="004E05A1"/>
    <w:rsid w:val="004E1911"/>
    <w:rsid w:val="004E21C8"/>
    <w:rsid w:val="004E2331"/>
    <w:rsid w:val="004E27C1"/>
    <w:rsid w:val="004E3E73"/>
    <w:rsid w:val="004E42D9"/>
    <w:rsid w:val="004E465B"/>
    <w:rsid w:val="004E5E34"/>
    <w:rsid w:val="004E7F21"/>
    <w:rsid w:val="004F0796"/>
    <w:rsid w:val="004F4197"/>
    <w:rsid w:val="004F45AD"/>
    <w:rsid w:val="004F472A"/>
    <w:rsid w:val="004F5E57"/>
    <w:rsid w:val="004F626E"/>
    <w:rsid w:val="004F6710"/>
    <w:rsid w:val="004F6FBB"/>
    <w:rsid w:val="004F7C9D"/>
    <w:rsid w:val="00500C3E"/>
    <w:rsid w:val="00500EC0"/>
    <w:rsid w:val="0050213B"/>
    <w:rsid w:val="00502849"/>
    <w:rsid w:val="00504334"/>
    <w:rsid w:val="0050498D"/>
    <w:rsid w:val="005059BF"/>
    <w:rsid w:val="00505EB0"/>
    <w:rsid w:val="005066E1"/>
    <w:rsid w:val="005068C0"/>
    <w:rsid w:val="00507189"/>
    <w:rsid w:val="005104D7"/>
    <w:rsid w:val="00510B9E"/>
    <w:rsid w:val="005114DA"/>
    <w:rsid w:val="00512D57"/>
    <w:rsid w:val="00517850"/>
    <w:rsid w:val="00517D82"/>
    <w:rsid w:val="0052214E"/>
    <w:rsid w:val="00523A3C"/>
    <w:rsid w:val="00523CDE"/>
    <w:rsid w:val="00524178"/>
    <w:rsid w:val="005252A0"/>
    <w:rsid w:val="00526829"/>
    <w:rsid w:val="005319A5"/>
    <w:rsid w:val="00532275"/>
    <w:rsid w:val="005330A2"/>
    <w:rsid w:val="005330B1"/>
    <w:rsid w:val="00535D77"/>
    <w:rsid w:val="00536AD6"/>
    <w:rsid w:val="00536BC2"/>
    <w:rsid w:val="00536C97"/>
    <w:rsid w:val="0053783D"/>
    <w:rsid w:val="00540E0A"/>
    <w:rsid w:val="00541ADF"/>
    <w:rsid w:val="005425E1"/>
    <w:rsid w:val="005427C5"/>
    <w:rsid w:val="00542CF6"/>
    <w:rsid w:val="005438D5"/>
    <w:rsid w:val="005438EA"/>
    <w:rsid w:val="00546E4F"/>
    <w:rsid w:val="00550EDD"/>
    <w:rsid w:val="005515FC"/>
    <w:rsid w:val="005526C3"/>
    <w:rsid w:val="00553C03"/>
    <w:rsid w:val="005548E7"/>
    <w:rsid w:val="00555415"/>
    <w:rsid w:val="00555E76"/>
    <w:rsid w:val="0055703B"/>
    <w:rsid w:val="00560DDA"/>
    <w:rsid w:val="00561FFA"/>
    <w:rsid w:val="00562D25"/>
    <w:rsid w:val="00563692"/>
    <w:rsid w:val="00565627"/>
    <w:rsid w:val="005664EC"/>
    <w:rsid w:val="00571679"/>
    <w:rsid w:val="005719EE"/>
    <w:rsid w:val="00572636"/>
    <w:rsid w:val="00572794"/>
    <w:rsid w:val="00574583"/>
    <w:rsid w:val="0057488C"/>
    <w:rsid w:val="00577304"/>
    <w:rsid w:val="0058098D"/>
    <w:rsid w:val="00581F03"/>
    <w:rsid w:val="00582637"/>
    <w:rsid w:val="00582D96"/>
    <w:rsid w:val="00582F57"/>
    <w:rsid w:val="00584235"/>
    <w:rsid w:val="005844E7"/>
    <w:rsid w:val="00584642"/>
    <w:rsid w:val="005847AD"/>
    <w:rsid w:val="00585869"/>
    <w:rsid w:val="00586AF6"/>
    <w:rsid w:val="0058721E"/>
    <w:rsid w:val="0058741E"/>
    <w:rsid w:val="005877C9"/>
    <w:rsid w:val="00587A93"/>
    <w:rsid w:val="00587E2A"/>
    <w:rsid w:val="005908B8"/>
    <w:rsid w:val="00590B4C"/>
    <w:rsid w:val="00594527"/>
    <w:rsid w:val="0059512E"/>
    <w:rsid w:val="005957D6"/>
    <w:rsid w:val="005A04C2"/>
    <w:rsid w:val="005A2B81"/>
    <w:rsid w:val="005A2D6F"/>
    <w:rsid w:val="005A301D"/>
    <w:rsid w:val="005A3DE4"/>
    <w:rsid w:val="005A4D3A"/>
    <w:rsid w:val="005A5EBC"/>
    <w:rsid w:val="005A6A2A"/>
    <w:rsid w:val="005A6DD2"/>
    <w:rsid w:val="005B0533"/>
    <w:rsid w:val="005B2A50"/>
    <w:rsid w:val="005B4097"/>
    <w:rsid w:val="005B6374"/>
    <w:rsid w:val="005B7DC9"/>
    <w:rsid w:val="005C1435"/>
    <w:rsid w:val="005C385D"/>
    <w:rsid w:val="005C39F5"/>
    <w:rsid w:val="005C6A53"/>
    <w:rsid w:val="005C6A73"/>
    <w:rsid w:val="005C7E1D"/>
    <w:rsid w:val="005C7F0B"/>
    <w:rsid w:val="005D27EB"/>
    <w:rsid w:val="005D2BAE"/>
    <w:rsid w:val="005D3B20"/>
    <w:rsid w:val="005D3FE9"/>
    <w:rsid w:val="005D4A14"/>
    <w:rsid w:val="005D5BF7"/>
    <w:rsid w:val="005D71B7"/>
    <w:rsid w:val="005E08B6"/>
    <w:rsid w:val="005E3400"/>
    <w:rsid w:val="005E3608"/>
    <w:rsid w:val="005E4759"/>
    <w:rsid w:val="005E511E"/>
    <w:rsid w:val="005E5C68"/>
    <w:rsid w:val="005E65C0"/>
    <w:rsid w:val="005E7624"/>
    <w:rsid w:val="005F0390"/>
    <w:rsid w:val="005F53A5"/>
    <w:rsid w:val="00600523"/>
    <w:rsid w:val="00600F7B"/>
    <w:rsid w:val="006041E9"/>
    <w:rsid w:val="00606B04"/>
    <w:rsid w:val="006072CD"/>
    <w:rsid w:val="00611273"/>
    <w:rsid w:val="00612023"/>
    <w:rsid w:val="00613922"/>
    <w:rsid w:val="00614190"/>
    <w:rsid w:val="00620E83"/>
    <w:rsid w:val="00622A99"/>
    <w:rsid w:val="00622E67"/>
    <w:rsid w:val="00623461"/>
    <w:rsid w:val="006234E8"/>
    <w:rsid w:val="00624C6E"/>
    <w:rsid w:val="00626B57"/>
    <w:rsid w:val="00626EDC"/>
    <w:rsid w:val="00631AAA"/>
    <w:rsid w:val="006336F7"/>
    <w:rsid w:val="0063595B"/>
    <w:rsid w:val="006372E7"/>
    <w:rsid w:val="006373D9"/>
    <w:rsid w:val="0064063D"/>
    <w:rsid w:val="0064167C"/>
    <w:rsid w:val="00643EF8"/>
    <w:rsid w:val="006452D3"/>
    <w:rsid w:val="0064628F"/>
    <w:rsid w:val="006462F0"/>
    <w:rsid w:val="006470EC"/>
    <w:rsid w:val="00652BBB"/>
    <w:rsid w:val="006542D6"/>
    <w:rsid w:val="0065598E"/>
    <w:rsid w:val="00655AF2"/>
    <w:rsid w:val="00655BC5"/>
    <w:rsid w:val="006568BE"/>
    <w:rsid w:val="0066025D"/>
    <w:rsid w:val="0066091A"/>
    <w:rsid w:val="00661599"/>
    <w:rsid w:val="00662212"/>
    <w:rsid w:val="0066279D"/>
    <w:rsid w:val="006647FA"/>
    <w:rsid w:val="00666175"/>
    <w:rsid w:val="0067277A"/>
    <w:rsid w:val="00674963"/>
    <w:rsid w:val="006769B7"/>
    <w:rsid w:val="0067729D"/>
    <w:rsid w:val="006773EC"/>
    <w:rsid w:val="00680281"/>
    <w:rsid w:val="00680504"/>
    <w:rsid w:val="006807E0"/>
    <w:rsid w:val="00681CD9"/>
    <w:rsid w:val="00683DAA"/>
    <w:rsid w:val="00683E30"/>
    <w:rsid w:val="006842D9"/>
    <w:rsid w:val="00685532"/>
    <w:rsid w:val="00686728"/>
    <w:rsid w:val="00687024"/>
    <w:rsid w:val="006875EA"/>
    <w:rsid w:val="006877AF"/>
    <w:rsid w:val="00690451"/>
    <w:rsid w:val="00694AD3"/>
    <w:rsid w:val="00695E22"/>
    <w:rsid w:val="00697199"/>
    <w:rsid w:val="00697BB2"/>
    <w:rsid w:val="00697C13"/>
    <w:rsid w:val="006A278A"/>
    <w:rsid w:val="006A5F5D"/>
    <w:rsid w:val="006A75E9"/>
    <w:rsid w:val="006A7845"/>
    <w:rsid w:val="006B304D"/>
    <w:rsid w:val="006B3911"/>
    <w:rsid w:val="006B6CDA"/>
    <w:rsid w:val="006B7093"/>
    <w:rsid w:val="006B7137"/>
    <w:rsid w:val="006B7417"/>
    <w:rsid w:val="006C00B5"/>
    <w:rsid w:val="006C14EA"/>
    <w:rsid w:val="006C1828"/>
    <w:rsid w:val="006C4763"/>
    <w:rsid w:val="006C6A79"/>
    <w:rsid w:val="006D0769"/>
    <w:rsid w:val="006D27FB"/>
    <w:rsid w:val="006D31F9"/>
    <w:rsid w:val="006D3691"/>
    <w:rsid w:val="006D4371"/>
    <w:rsid w:val="006D452D"/>
    <w:rsid w:val="006D4BC6"/>
    <w:rsid w:val="006D6A61"/>
    <w:rsid w:val="006D75ED"/>
    <w:rsid w:val="006D7A93"/>
    <w:rsid w:val="006E022C"/>
    <w:rsid w:val="006E4BCC"/>
    <w:rsid w:val="006E5EF0"/>
    <w:rsid w:val="006F1389"/>
    <w:rsid w:val="006F3117"/>
    <w:rsid w:val="006F3563"/>
    <w:rsid w:val="006F42B9"/>
    <w:rsid w:val="006F47F8"/>
    <w:rsid w:val="006F4D46"/>
    <w:rsid w:val="006F6103"/>
    <w:rsid w:val="006F7EB5"/>
    <w:rsid w:val="007003FB"/>
    <w:rsid w:val="00700868"/>
    <w:rsid w:val="00704E00"/>
    <w:rsid w:val="0071023B"/>
    <w:rsid w:val="00710E27"/>
    <w:rsid w:val="0071780E"/>
    <w:rsid w:val="007209E7"/>
    <w:rsid w:val="00721699"/>
    <w:rsid w:val="00723FF4"/>
    <w:rsid w:val="00724E72"/>
    <w:rsid w:val="00725BD0"/>
    <w:rsid w:val="00726182"/>
    <w:rsid w:val="00727635"/>
    <w:rsid w:val="00727AF6"/>
    <w:rsid w:val="00732329"/>
    <w:rsid w:val="0073288A"/>
    <w:rsid w:val="007337CA"/>
    <w:rsid w:val="00734A46"/>
    <w:rsid w:val="00734CE4"/>
    <w:rsid w:val="00735123"/>
    <w:rsid w:val="00735AE9"/>
    <w:rsid w:val="00737BF6"/>
    <w:rsid w:val="00741837"/>
    <w:rsid w:val="00742EBD"/>
    <w:rsid w:val="007453E6"/>
    <w:rsid w:val="007470B5"/>
    <w:rsid w:val="0074737C"/>
    <w:rsid w:val="00750846"/>
    <w:rsid w:val="00750EB9"/>
    <w:rsid w:val="00750EBA"/>
    <w:rsid w:val="00750FA4"/>
    <w:rsid w:val="007529BB"/>
    <w:rsid w:val="00754789"/>
    <w:rsid w:val="00754810"/>
    <w:rsid w:val="00754E9D"/>
    <w:rsid w:val="00755BDB"/>
    <w:rsid w:val="007577F7"/>
    <w:rsid w:val="00766251"/>
    <w:rsid w:val="00770453"/>
    <w:rsid w:val="00771C2C"/>
    <w:rsid w:val="00772671"/>
    <w:rsid w:val="0077309D"/>
    <w:rsid w:val="00775B21"/>
    <w:rsid w:val="00776F3B"/>
    <w:rsid w:val="007774EE"/>
    <w:rsid w:val="00781822"/>
    <w:rsid w:val="00781B18"/>
    <w:rsid w:val="00782886"/>
    <w:rsid w:val="00782F9B"/>
    <w:rsid w:val="00783F21"/>
    <w:rsid w:val="007844D7"/>
    <w:rsid w:val="00785916"/>
    <w:rsid w:val="00785D9D"/>
    <w:rsid w:val="00786AE0"/>
    <w:rsid w:val="00786F8E"/>
    <w:rsid w:val="00787159"/>
    <w:rsid w:val="0079043A"/>
    <w:rsid w:val="0079147F"/>
    <w:rsid w:val="00791668"/>
    <w:rsid w:val="00791AA1"/>
    <w:rsid w:val="0079460E"/>
    <w:rsid w:val="00795461"/>
    <w:rsid w:val="00796584"/>
    <w:rsid w:val="00796C32"/>
    <w:rsid w:val="007A2931"/>
    <w:rsid w:val="007A2C31"/>
    <w:rsid w:val="007A3793"/>
    <w:rsid w:val="007B18A0"/>
    <w:rsid w:val="007B4709"/>
    <w:rsid w:val="007B54A9"/>
    <w:rsid w:val="007C1BA2"/>
    <w:rsid w:val="007C23A0"/>
    <w:rsid w:val="007C2B48"/>
    <w:rsid w:val="007C3627"/>
    <w:rsid w:val="007C505E"/>
    <w:rsid w:val="007C617B"/>
    <w:rsid w:val="007C6CA6"/>
    <w:rsid w:val="007C753D"/>
    <w:rsid w:val="007D0B03"/>
    <w:rsid w:val="007D10AE"/>
    <w:rsid w:val="007D20E9"/>
    <w:rsid w:val="007D363D"/>
    <w:rsid w:val="007D3D2E"/>
    <w:rsid w:val="007D7881"/>
    <w:rsid w:val="007D7E3A"/>
    <w:rsid w:val="007E0E10"/>
    <w:rsid w:val="007E152A"/>
    <w:rsid w:val="007E1766"/>
    <w:rsid w:val="007E2C9D"/>
    <w:rsid w:val="007E3702"/>
    <w:rsid w:val="007E4768"/>
    <w:rsid w:val="007E58BD"/>
    <w:rsid w:val="007E6D9F"/>
    <w:rsid w:val="007E777B"/>
    <w:rsid w:val="007F1B31"/>
    <w:rsid w:val="007F2000"/>
    <w:rsid w:val="007F2070"/>
    <w:rsid w:val="007F2581"/>
    <w:rsid w:val="007F2E7A"/>
    <w:rsid w:val="007F63C1"/>
    <w:rsid w:val="007F7087"/>
    <w:rsid w:val="007F7090"/>
    <w:rsid w:val="00800727"/>
    <w:rsid w:val="00801810"/>
    <w:rsid w:val="00802AFE"/>
    <w:rsid w:val="008039EE"/>
    <w:rsid w:val="00804374"/>
    <w:rsid w:val="00804F43"/>
    <w:rsid w:val="008052AD"/>
    <w:rsid w:val="008053F5"/>
    <w:rsid w:val="00807AF7"/>
    <w:rsid w:val="0081017B"/>
    <w:rsid w:val="00810198"/>
    <w:rsid w:val="008148DF"/>
    <w:rsid w:val="008153A1"/>
    <w:rsid w:val="00815DA8"/>
    <w:rsid w:val="0081636F"/>
    <w:rsid w:val="008215B3"/>
    <w:rsid w:val="0082194D"/>
    <w:rsid w:val="008221F9"/>
    <w:rsid w:val="0082239A"/>
    <w:rsid w:val="00822DB1"/>
    <w:rsid w:val="0082331B"/>
    <w:rsid w:val="0082382D"/>
    <w:rsid w:val="00824B1E"/>
    <w:rsid w:val="00824C8F"/>
    <w:rsid w:val="00825DAD"/>
    <w:rsid w:val="00826EF5"/>
    <w:rsid w:val="00830DD5"/>
    <w:rsid w:val="00831693"/>
    <w:rsid w:val="00833B57"/>
    <w:rsid w:val="00835B63"/>
    <w:rsid w:val="00835C24"/>
    <w:rsid w:val="008363E3"/>
    <w:rsid w:val="00836B88"/>
    <w:rsid w:val="0083768E"/>
    <w:rsid w:val="00837BDA"/>
    <w:rsid w:val="00840104"/>
    <w:rsid w:val="00840C1F"/>
    <w:rsid w:val="008411C9"/>
    <w:rsid w:val="00841FC5"/>
    <w:rsid w:val="0084293C"/>
    <w:rsid w:val="00843D0F"/>
    <w:rsid w:val="00844602"/>
    <w:rsid w:val="008453D4"/>
    <w:rsid w:val="00845709"/>
    <w:rsid w:val="00850E1A"/>
    <w:rsid w:val="00851870"/>
    <w:rsid w:val="00852FF1"/>
    <w:rsid w:val="00854DDD"/>
    <w:rsid w:val="008561FD"/>
    <w:rsid w:val="008576BD"/>
    <w:rsid w:val="00857CA0"/>
    <w:rsid w:val="00860463"/>
    <w:rsid w:val="00861014"/>
    <w:rsid w:val="00862BCF"/>
    <w:rsid w:val="008649F3"/>
    <w:rsid w:val="00865A80"/>
    <w:rsid w:val="00865E6A"/>
    <w:rsid w:val="00866F65"/>
    <w:rsid w:val="008676FD"/>
    <w:rsid w:val="00867C4C"/>
    <w:rsid w:val="00872E93"/>
    <w:rsid w:val="008730B1"/>
    <w:rsid w:val="008733DA"/>
    <w:rsid w:val="00874861"/>
    <w:rsid w:val="00874F13"/>
    <w:rsid w:val="00877593"/>
    <w:rsid w:val="00877BE4"/>
    <w:rsid w:val="0088124D"/>
    <w:rsid w:val="00881EEF"/>
    <w:rsid w:val="00884C23"/>
    <w:rsid w:val="008850E4"/>
    <w:rsid w:val="00885704"/>
    <w:rsid w:val="00885D43"/>
    <w:rsid w:val="0088637C"/>
    <w:rsid w:val="008909BD"/>
    <w:rsid w:val="008939AB"/>
    <w:rsid w:val="00893BB1"/>
    <w:rsid w:val="0089612A"/>
    <w:rsid w:val="00896A3E"/>
    <w:rsid w:val="008A12F5"/>
    <w:rsid w:val="008A395B"/>
    <w:rsid w:val="008A42D8"/>
    <w:rsid w:val="008A4794"/>
    <w:rsid w:val="008A5436"/>
    <w:rsid w:val="008A7BC2"/>
    <w:rsid w:val="008A7E3D"/>
    <w:rsid w:val="008B1587"/>
    <w:rsid w:val="008B1B01"/>
    <w:rsid w:val="008B3BCD"/>
    <w:rsid w:val="008B3EB8"/>
    <w:rsid w:val="008B5B1C"/>
    <w:rsid w:val="008B6DF8"/>
    <w:rsid w:val="008B7385"/>
    <w:rsid w:val="008B793F"/>
    <w:rsid w:val="008C106C"/>
    <w:rsid w:val="008C10F1"/>
    <w:rsid w:val="008C1926"/>
    <w:rsid w:val="008C1D25"/>
    <w:rsid w:val="008C1E99"/>
    <w:rsid w:val="008C4FEE"/>
    <w:rsid w:val="008C6EBD"/>
    <w:rsid w:val="008C7044"/>
    <w:rsid w:val="008D13A4"/>
    <w:rsid w:val="008D24A3"/>
    <w:rsid w:val="008D30F6"/>
    <w:rsid w:val="008D379E"/>
    <w:rsid w:val="008D48DC"/>
    <w:rsid w:val="008D4AFF"/>
    <w:rsid w:val="008D4C5D"/>
    <w:rsid w:val="008E0085"/>
    <w:rsid w:val="008E1B62"/>
    <w:rsid w:val="008E2AA6"/>
    <w:rsid w:val="008E311B"/>
    <w:rsid w:val="008E34C6"/>
    <w:rsid w:val="008F07B9"/>
    <w:rsid w:val="008F1483"/>
    <w:rsid w:val="008F214A"/>
    <w:rsid w:val="008F46E7"/>
    <w:rsid w:val="008F49B5"/>
    <w:rsid w:val="008F64CA"/>
    <w:rsid w:val="008F6F0B"/>
    <w:rsid w:val="008F7E40"/>
    <w:rsid w:val="008F7E4B"/>
    <w:rsid w:val="00901B49"/>
    <w:rsid w:val="00902A26"/>
    <w:rsid w:val="00904F22"/>
    <w:rsid w:val="009051C7"/>
    <w:rsid w:val="0090754B"/>
    <w:rsid w:val="009078D8"/>
    <w:rsid w:val="00907BA7"/>
    <w:rsid w:val="0091064E"/>
    <w:rsid w:val="00910CEA"/>
    <w:rsid w:val="00911FC5"/>
    <w:rsid w:val="0091298B"/>
    <w:rsid w:val="009151D3"/>
    <w:rsid w:val="00915C1E"/>
    <w:rsid w:val="009160EC"/>
    <w:rsid w:val="009227D6"/>
    <w:rsid w:val="0092369A"/>
    <w:rsid w:val="00924C02"/>
    <w:rsid w:val="00925D95"/>
    <w:rsid w:val="00927241"/>
    <w:rsid w:val="009313B7"/>
    <w:rsid w:val="00931A10"/>
    <w:rsid w:val="00934709"/>
    <w:rsid w:val="00936FA4"/>
    <w:rsid w:val="00940481"/>
    <w:rsid w:val="00941553"/>
    <w:rsid w:val="00943910"/>
    <w:rsid w:val="009440B3"/>
    <w:rsid w:val="009452B9"/>
    <w:rsid w:val="00945F26"/>
    <w:rsid w:val="0094756A"/>
    <w:rsid w:val="00947967"/>
    <w:rsid w:val="0095383C"/>
    <w:rsid w:val="009544FF"/>
    <w:rsid w:val="00955201"/>
    <w:rsid w:val="00956F80"/>
    <w:rsid w:val="00957313"/>
    <w:rsid w:val="00957EAC"/>
    <w:rsid w:val="009610B0"/>
    <w:rsid w:val="009617BC"/>
    <w:rsid w:val="00962828"/>
    <w:rsid w:val="009639E0"/>
    <w:rsid w:val="00964CC9"/>
    <w:rsid w:val="00965200"/>
    <w:rsid w:val="00965623"/>
    <w:rsid w:val="00965AF9"/>
    <w:rsid w:val="00965BD6"/>
    <w:rsid w:val="009668B3"/>
    <w:rsid w:val="00967C4B"/>
    <w:rsid w:val="00971471"/>
    <w:rsid w:val="00974DFE"/>
    <w:rsid w:val="00974F41"/>
    <w:rsid w:val="00977650"/>
    <w:rsid w:val="009804FA"/>
    <w:rsid w:val="0098335E"/>
    <w:rsid w:val="00983483"/>
    <w:rsid w:val="009845B6"/>
    <w:rsid w:val="009849C2"/>
    <w:rsid w:val="00984D24"/>
    <w:rsid w:val="00984E6A"/>
    <w:rsid w:val="009858EB"/>
    <w:rsid w:val="00985A81"/>
    <w:rsid w:val="00985E38"/>
    <w:rsid w:val="00991335"/>
    <w:rsid w:val="00991856"/>
    <w:rsid w:val="00991E61"/>
    <w:rsid w:val="0099236B"/>
    <w:rsid w:val="009928EC"/>
    <w:rsid w:val="00992EB1"/>
    <w:rsid w:val="00996B9B"/>
    <w:rsid w:val="00997F00"/>
    <w:rsid w:val="009A1C74"/>
    <w:rsid w:val="009A3F47"/>
    <w:rsid w:val="009A59D0"/>
    <w:rsid w:val="009A70B4"/>
    <w:rsid w:val="009B0046"/>
    <w:rsid w:val="009B0CFA"/>
    <w:rsid w:val="009B2E9B"/>
    <w:rsid w:val="009B3252"/>
    <w:rsid w:val="009B3DC4"/>
    <w:rsid w:val="009B4FB6"/>
    <w:rsid w:val="009B5537"/>
    <w:rsid w:val="009B6A94"/>
    <w:rsid w:val="009B7A2E"/>
    <w:rsid w:val="009C021F"/>
    <w:rsid w:val="009C0255"/>
    <w:rsid w:val="009C125A"/>
    <w:rsid w:val="009C1440"/>
    <w:rsid w:val="009C2107"/>
    <w:rsid w:val="009C4242"/>
    <w:rsid w:val="009C5D9E"/>
    <w:rsid w:val="009C6599"/>
    <w:rsid w:val="009C7FF2"/>
    <w:rsid w:val="009D0B30"/>
    <w:rsid w:val="009D1461"/>
    <w:rsid w:val="009D18D8"/>
    <w:rsid w:val="009D22D4"/>
    <w:rsid w:val="009D2C3E"/>
    <w:rsid w:val="009D3EF4"/>
    <w:rsid w:val="009D555B"/>
    <w:rsid w:val="009D61D2"/>
    <w:rsid w:val="009D6FE8"/>
    <w:rsid w:val="009E0625"/>
    <w:rsid w:val="009E071E"/>
    <w:rsid w:val="009E1A11"/>
    <w:rsid w:val="009E1D83"/>
    <w:rsid w:val="009E207C"/>
    <w:rsid w:val="009E3034"/>
    <w:rsid w:val="009E3B54"/>
    <w:rsid w:val="009E549F"/>
    <w:rsid w:val="009F28A8"/>
    <w:rsid w:val="009F2D7D"/>
    <w:rsid w:val="009F37BC"/>
    <w:rsid w:val="009F3E09"/>
    <w:rsid w:val="009F473E"/>
    <w:rsid w:val="009F5247"/>
    <w:rsid w:val="009F682A"/>
    <w:rsid w:val="009F77D2"/>
    <w:rsid w:val="009F7B9A"/>
    <w:rsid w:val="009F7CDE"/>
    <w:rsid w:val="00A00C2E"/>
    <w:rsid w:val="00A0168D"/>
    <w:rsid w:val="00A01710"/>
    <w:rsid w:val="00A01AC3"/>
    <w:rsid w:val="00A022BE"/>
    <w:rsid w:val="00A04DA8"/>
    <w:rsid w:val="00A04F86"/>
    <w:rsid w:val="00A054FD"/>
    <w:rsid w:val="00A07717"/>
    <w:rsid w:val="00A07AA4"/>
    <w:rsid w:val="00A07B4B"/>
    <w:rsid w:val="00A10F64"/>
    <w:rsid w:val="00A143DF"/>
    <w:rsid w:val="00A15BB6"/>
    <w:rsid w:val="00A2021B"/>
    <w:rsid w:val="00A21B26"/>
    <w:rsid w:val="00A22AB8"/>
    <w:rsid w:val="00A23503"/>
    <w:rsid w:val="00A24A87"/>
    <w:rsid w:val="00A24C95"/>
    <w:rsid w:val="00A2599A"/>
    <w:rsid w:val="00A26094"/>
    <w:rsid w:val="00A301BF"/>
    <w:rsid w:val="00A302B2"/>
    <w:rsid w:val="00A306D2"/>
    <w:rsid w:val="00A30815"/>
    <w:rsid w:val="00A30C9B"/>
    <w:rsid w:val="00A331B4"/>
    <w:rsid w:val="00A336E2"/>
    <w:rsid w:val="00A3442C"/>
    <w:rsid w:val="00A3484E"/>
    <w:rsid w:val="00A34E7D"/>
    <w:rsid w:val="00A356C6"/>
    <w:rsid w:val="00A356D3"/>
    <w:rsid w:val="00A366E5"/>
    <w:rsid w:val="00A36ADA"/>
    <w:rsid w:val="00A37C4D"/>
    <w:rsid w:val="00A40238"/>
    <w:rsid w:val="00A40D45"/>
    <w:rsid w:val="00A438D8"/>
    <w:rsid w:val="00A43CDF"/>
    <w:rsid w:val="00A44FD5"/>
    <w:rsid w:val="00A46511"/>
    <w:rsid w:val="00A473F5"/>
    <w:rsid w:val="00A47B87"/>
    <w:rsid w:val="00A50F48"/>
    <w:rsid w:val="00A51F9D"/>
    <w:rsid w:val="00A53604"/>
    <w:rsid w:val="00A5416A"/>
    <w:rsid w:val="00A56947"/>
    <w:rsid w:val="00A60EB8"/>
    <w:rsid w:val="00A639F4"/>
    <w:rsid w:val="00A63F72"/>
    <w:rsid w:val="00A64AAA"/>
    <w:rsid w:val="00A64C15"/>
    <w:rsid w:val="00A65864"/>
    <w:rsid w:val="00A65FAE"/>
    <w:rsid w:val="00A70C36"/>
    <w:rsid w:val="00A7152F"/>
    <w:rsid w:val="00A72375"/>
    <w:rsid w:val="00A73D8C"/>
    <w:rsid w:val="00A74851"/>
    <w:rsid w:val="00A74E40"/>
    <w:rsid w:val="00A76FDE"/>
    <w:rsid w:val="00A80565"/>
    <w:rsid w:val="00A80D42"/>
    <w:rsid w:val="00A81A32"/>
    <w:rsid w:val="00A835BD"/>
    <w:rsid w:val="00A84369"/>
    <w:rsid w:val="00A875F7"/>
    <w:rsid w:val="00A951B9"/>
    <w:rsid w:val="00A9776E"/>
    <w:rsid w:val="00A97B15"/>
    <w:rsid w:val="00AA0F63"/>
    <w:rsid w:val="00AA42D5"/>
    <w:rsid w:val="00AA64F0"/>
    <w:rsid w:val="00AA6564"/>
    <w:rsid w:val="00AA722B"/>
    <w:rsid w:val="00AA7661"/>
    <w:rsid w:val="00AA7D92"/>
    <w:rsid w:val="00AB2BAB"/>
    <w:rsid w:val="00AB2FAB"/>
    <w:rsid w:val="00AB4A68"/>
    <w:rsid w:val="00AB5337"/>
    <w:rsid w:val="00AB5C14"/>
    <w:rsid w:val="00AB75C2"/>
    <w:rsid w:val="00AC1EE7"/>
    <w:rsid w:val="00AC284F"/>
    <w:rsid w:val="00AC333F"/>
    <w:rsid w:val="00AC399B"/>
    <w:rsid w:val="00AC5132"/>
    <w:rsid w:val="00AC585C"/>
    <w:rsid w:val="00AD110E"/>
    <w:rsid w:val="00AD1925"/>
    <w:rsid w:val="00AD23A2"/>
    <w:rsid w:val="00AD2AA0"/>
    <w:rsid w:val="00AD668C"/>
    <w:rsid w:val="00AD7FF1"/>
    <w:rsid w:val="00AE067D"/>
    <w:rsid w:val="00AE06E5"/>
    <w:rsid w:val="00AE1686"/>
    <w:rsid w:val="00AE2EB0"/>
    <w:rsid w:val="00AE590C"/>
    <w:rsid w:val="00AE71DC"/>
    <w:rsid w:val="00AF1181"/>
    <w:rsid w:val="00AF2F79"/>
    <w:rsid w:val="00AF3738"/>
    <w:rsid w:val="00AF4653"/>
    <w:rsid w:val="00AF7DB7"/>
    <w:rsid w:val="00B013EC"/>
    <w:rsid w:val="00B03018"/>
    <w:rsid w:val="00B03874"/>
    <w:rsid w:val="00B06263"/>
    <w:rsid w:val="00B06CAE"/>
    <w:rsid w:val="00B10D02"/>
    <w:rsid w:val="00B115D3"/>
    <w:rsid w:val="00B11AA7"/>
    <w:rsid w:val="00B12B22"/>
    <w:rsid w:val="00B1359F"/>
    <w:rsid w:val="00B1499A"/>
    <w:rsid w:val="00B15D06"/>
    <w:rsid w:val="00B1693B"/>
    <w:rsid w:val="00B201E2"/>
    <w:rsid w:val="00B20FFC"/>
    <w:rsid w:val="00B2113C"/>
    <w:rsid w:val="00B2131A"/>
    <w:rsid w:val="00B21FE1"/>
    <w:rsid w:val="00B24682"/>
    <w:rsid w:val="00B24720"/>
    <w:rsid w:val="00B25824"/>
    <w:rsid w:val="00B26337"/>
    <w:rsid w:val="00B266D6"/>
    <w:rsid w:val="00B33324"/>
    <w:rsid w:val="00B33F4B"/>
    <w:rsid w:val="00B342F1"/>
    <w:rsid w:val="00B36FD0"/>
    <w:rsid w:val="00B424F1"/>
    <w:rsid w:val="00B42937"/>
    <w:rsid w:val="00B438C2"/>
    <w:rsid w:val="00B442EE"/>
    <w:rsid w:val="00B443E4"/>
    <w:rsid w:val="00B46081"/>
    <w:rsid w:val="00B468FA"/>
    <w:rsid w:val="00B46C54"/>
    <w:rsid w:val="00B46F02"/>
    <w:rsid w:val="00B521BB"/>
    <w:rsid w:val="00B530D7"/>
    <w:rsid w:val="00B53D88"/>
    <w:rsid w:val="00B5484D"/>
    <w:rsid w:val="00B54E4C"/>
    <w:rsid w:val="00B56300"/>
    <w:rsid w:val="00B563EA"/>
    <w:rsid w:val="00B56CDF"/>
    <w:rsid w:val="00B60E51"/>
    <w:rsid w:val="00B61565"/>
    <w:rsid w:val="00B62DBC"/>
    <w:rsid w:val="00B63A54"/>
    <w:rsid w:val="00B64DB0"/>
    <w:rsid w:val="00B67A31"/>
    <w:rsid w:val="00B67EAD"/>
    <w:rsid w:val="00B7030D"/>
    <w:rsid w:val="00B77704"/>
    <w:rsid w:val="00B77D18"/>
    <w:rsid w:val="00B80F1B"/>
    <w:rsid w:val="00B81B67"/>
    <w:rsid w:val="00B8313A"/>
    <w:rsid w:val="00B84CE9"/>
    <w:rsid w:val="00B858EE"/>
    <w:rsid w:val="00B85B3F"/>
    <w:rsid w:val="00B86619"/>
    <w:rsid w:val="00B90423"/>
    <w:rsid w:val="00B905D6"/>
    <w:rsid w:val="00B932FE"/>
    <w:rsid w:val="00B93503"/>
    <w:rsid w:val="00B93820"/>
    <w:rsid w:val="00B94889"/>
    <w:rsid w:val="00BA1FE9"/>
    <w:rsid w:val="00BA2A45"/>
    <w:rsid w:val="00BA2CB7"/>
    <w:rsid w:val="00BA31E8"/>
    <w:rsid w:val="00BA4953"/>
    <w:rsid w:val="00BA55E0"/>
    <w:rsid w:val="00BA6BD4"/>
    <w:rsid w:val="00BA6C7A"/>
    <w:rsid w:val="00BA7A31"/>
    <w:rsid w:val="00BB17D1"/>
    <w:rsid w:val="00BB2232"/>
    <w:rsid w:val="00BB3752"/>
    <w:rsid w:val="00BB3900"/>
    <w:rsid w:val="00BB6688"/>
    <w:rsid w:val="00BB69A8"/>
    <w:rsid w:val="00BB6D20"/>
    <w:rsid w:val="00BC26D4"/>
    <w:rsid w:val="00BC4285"/>
    <w:rsid w:val="00BC567B"/>
    <w:rsid w:val="00BC6046"/>
    <w:rsid w:val="00BC72DE"/>
    <w:rsid w:val="00BD26D5"/>
    <w:rsid w:val="00BD4947"/>
    <w:rsid w:val="00BD67A1"/>
    <w:rsid w:val="00BE0B14"/>
    <w:rsid w:val="00BE0C80"/>
    <w:rsid w:val="00BE0D23"/>
    <w:rsid w:val="00BE51EF"/>
    <w:rsid w:val="00BE5FCC"/>
    <w:rsid w:val="00BE6654"/>
    <w:rsid w:val="00BF1D53"/>
    <w:rsid w:val="00BF2A42"/>
    <w:rsid w:val="00BF63F8"/>
    <w:rsid w:val="00C004DF"/>
    <w:rsid w:val="00C015E4"/>
    <w:rsid w:val="00C01741"/>
    <w:rsid w:val="00C01C0B"/>
    <w:rsid w:val="00C0252D"/>
    <w:rsid w:val="00C03D8C"/>
    <w:rsid w:val="00C0516D"/>
    <w:rsid w:val="00C055EC"/>
    <w:rsid w:val="00C10DC9"/>
    <w:rsid w:val="00C11083"/>
    <w:rsid w:val="00C12428"/>
    <w:rsid w:val="00C12FB3"/>
    <w:rsid w:val="00C15FE5"/>
    <w:rsid w:val="00C17341"/>
    <w:rsid w:val="00C216AC"/>
    <w:rsid w:val="00C22500"/>
    <w:rsid w:val="00C24EEF"/>
    <w:rsid w:val="00C256E7"/>
    <w:rsid w:val="00C25CF6"/>
    <w:rsid w:val="00C26596"/>
    <w:rsid w:val="00C26C36"/>
    <w:rsid w:val="00C32519"/>
    <w:rsid w:val="00C32768"/>
    <w:rsid w:val="00C34184"/>
    <w:rsid w:val="00C35AD3"/>
    <w:rsid w:val="00C37777"/>
    <w:rsid w:val="00C378B9"/>
    <w:rsid w:val="00C40C00"/>
    <w:rsid w:val="00C4257B"/>
    <w:rsid w:val="00C431DF"/>
    <w:rsid w:val="00C4523B"/>
    <w:rsid w:val="00C456BD"/>
    <w:rsid w:val="00C45B80"/>
    <w:rsid w:val="00C45C15"/>
    <w:rsid w:val="00C460B3"/>
    <w:rsid w:val="00C47865"/>
    <w:rsid w:val="00C51E85"/>
    <w:rsid w:val="00C528A2"/>
    <w:rsid w:val="00C530DC"/>
    <w:rsid w:val="00C5350D"/>
    <w:rsid w:val="00C54AF3"/>
    <w:rsid w:val="00C6123C"/>
    <w:rsid w:val="00C62ACD"/>
    <w:rsid w:val="00C6311A"/>
    <w:rsid w:val="00C6379D"/>
    <w:rsid w:val="00C67CCA"/>
    <w:rsid w:val="00C7084D"/>
    <w:rsid w:val="00C70C72"/>
    <w:rsid w:val="00C716E4"/>
    <w:rsid w:val="00C71EEF"/>
    <w:rsid w:val="00C7315E"/>
    <w:rsid w:val="00C74FE5"/>
    <w:rsid w:val="00C75248"/>
    <w:rsid w:val="00C754CD"/>
    <w:rsid w:val="00C75895"/>
    <w:rsid w:val="00C765ED"/>
    <w:rsid w:val="00C771C4"/>
    <w:rsid w:val="00C801C6"/>
    <w:rsid w:val="00C8100A"/>
    <w:rsid w:val="00C81C00"/>
    <w:rsid w:val="00C826DB"/>
    <w:rsid w:val="00C83C9F"/>
    <w:rsid w:val="00C858BF"/>
    <w:rsid w:val="00C878CE"/>
    <w:rsid w:val="00C92AC3"/>
    <w:rsid w:val="00C9314C"/>
    <w:rsid w:val="00C94519"/>
    <w:rsid w:val="00C9478F"/>
    <w:rsid w:val="00C94840"/>
    <w:rsid w:val="00C95470"/>
    <w:rsid w:val="00C96E7A"/>
    <w:rsid w:val="00CA1728"/>
    <w:rsid w:val="00CA21BF"/>
    <w:rsid w:val="00CA29C8"/>
    <w:rsid w:val="00CA4B78"/>
    <w:rsid w:val="00CA4C56"/>
    <w:rsid w:val="00CA4EE3"/>
    <w:rsid w:val="00CA55B7"/>
    <w:rsid w:val="00CB027F"/>
    <w:rsid w:val="00CB049D"/>
    <w:rsid w:val="00CB361D"/>
    <w:rsid w:val="00CB3E5B"/>
    <w:rsid w:val="00CB4B42"/>
    <w:rsid w:val="00CB58C0"/>
    <w:rsid w:val="00CC072F"/>
    <w:rsid w:val="00CC08BB"/>
    <w:rsid w:val="00CC0EBB"/>
    <w:rsid w:val="00CC2191"/>
    <w:rsid w:val="00CC32FD"/>
    <w:rsid w:val="00CC40F1"/>
    <w:rsid w:val="00CC4103"/>
    <w:rsid w:val="00CC6297"/>
    <w:rsid w:val="00CC69CE"/>
    <w:rsid w:val="00CC7690"/>
    <w:rsid w:val="00CD1986"/>
    <w:rsid w:val="00CD35C9"/>
    <w:rsid w:val="00CD4429"/>
    <w:rsid w:val="00CD54BF"/>
    <w:rsid w:val="00CD577C"/>
    <w:rsid w:val="00CD5D68"/>
    <w:rsid w:val="00CD6800"/>
    <w:rsid w:val="00CE0A21"/>
    <w:rsid w:val="00CE0DC5"/>
    <w:rsid w:val="00CE121C"/>
    <w:rsid w:val="00CE1C29"/>
    <w:rsid w:val="00CE1E50"/>
    <w:rsid w:val="00CE3EF2"/>
    <w:rsid w:val="00CE4181"/>
    <w:rsid w:val="00CE4417"/>
    <w:rsid w:val="00CE4D5C"/>
    <w:rsid w:val="00CF02C9"/>
    <w:rsid w:val="00CF05DA"/>
    <w:rsid w:val="00CF07B1"/>
    <w:rsid w:val="00CF0E5E"/>
    <w:rsid w:val="00CF58EB"/>
    <w:rsid w:val="00CF5B7C"/>
    <w:rsid w:val="00CF6FEC"/>
    <w:rsid w:val="00CF7705"/>
    <w:rsid w:val="00CF77F8"/>
    <w:rsid w:val="00CF79EA"/>
    <w:rsid w:val="00CF7FC4"/>
    <w:rsid w:val="00D0038E"/>
    <w:rsid w:val="00D0106E"/>
    <w:rsid w:val="00D01CF9"/>
    <w:rsid w:val="00D0226D"/>
    <w:rsid w:val="00D03222"/>
    <w:rsid w:val="00D0535D"/>
    <w:rsid w:val="00D06383"/>
    <w:rsid w:val="00D06F10"/>
    <w:rsid w:val="00D07200"/>
    <w:rsid w:val="00D07A17"/>
    <w:rsid w:val="00D1397C"/>
    <w:rsid w:val="00D13AA3"/>
    <w:rsid w:val="00D14371"/>
    <w:rsid w:val="00D17BBC"/>
    <w:rsid w:val="00D205BC"/>
    <w:rsid w:val="00D2099D"/>
    <w:rsid w:val="00D209E6"/>
    <w:rsid w:val="00D20D26"/>
    <w:rsid w:val="00D20E75"/>
    <w:rsid w:val="00D20E85"/>
    <w:rsid w:val="00D24372"/>
    <w:rsid w:val="00D24615"/>
    <w:rsid w:val="00D27F59"/>
    <w:rsid w:val="00D31A56"/>
    <w:rsid w:val="00D33904"/>
    <w:rsid w:val="00D36C85"/>
    <w:rsid w:val="00D37842"/>
    <w:rsid w:val="00D42DC2"/>
    <w:rsid w:val="00D4302B"/>
    <w:rsid w:val="00D43C07"/>
    <w:rsid w:val="00D44D35"/>
    <w:rsid w:val="00D44EE3"/>
    <w:rsid w:val="00D46AF9"/>
    <w:rsid w:val="00D50EFA"/>
    <w:rsid w:val="00D513EC"/>
    <w:rsid w:val="00D515FF"/>
    <w:rsid w:val="00D51C65"/>
    <w:rsid w:val="00D52909"/>
    <w:rsid w:val="00D537E1"/>
    <w:rsid w:val="00D545E3"/>
    <w:rsid w:val="00D54DD8"/>
    <w:rsid w:val="00D5554C"/>
    <w:rsid w:val="00D555F4"/>
    <w:rsid w:val="00D55BB2"/>
    <w:rsid w:val="00D566A3"/>
    <w:rsid w:val="00D605C7"/>
    <w:rsid w:val="00D6091A"/>
    <w:rsid w:val="00D60E89"/>
    <w:rsid w:val="00D62C24"/>
    <w:rsid w:val="00D644A3"/>
    <w:rsid w:val="00D64E00"/>
    <w:rsid w:val="00D6511E"/>
    <w:rsid w:val="00D65F91"/>
    <w:rsid w:val="00D65F9D"/>
    <w:rsid w:val="00D6605A"/>
    <w:rsid w:val="00D6695F"/>
    <w:rsid w:val="00D6732B"/>
    <w:rsid w:val="00D70E57"/>
    <w:rsid w:val="00D70F66"/>
    <w:rsid w:val="00D710EF"/>
    <w:rsid w:val="00D71B56"/>
    <w:rsid w:val="00D7403F"/>
    <w:rsid w:val="00D746CB"/>
    <w:rsid w:val="00D74E05"/>
    <w:rsid w:val="00D75644"/>
    <w:rsid w:val="00D802A3"/>
    <w:rsid w:val="00D807D7"/>
    <w:rsid w:val="00D81656"/>
    <w:rsid w:val="00D81F78"/>
    <w:rsid w:val="00D824F9"/>
    <w:rsid w:val="00D83D87"/>
    <w:rsid w:val="00D84A6D"/>
    <w:rsid w:val="00D8574C"/>
    <w:rsid w:val="00D85F32"/>
    <w:rsid w:val="00D8639E"/>
    <w:rsid w:val="00D86A30"/>
    <w:rsid w:val="00D902E5"/>
    <w:rsid w:val="00D90C13"/>
    <w:rsid w:val="00D947DF"/>
    <w:rsid w:val="00D94B90"/>
    <w:rsid w:val="00D96033"/>
    <w:rsid w:val="00D96BC9"/>
    <w:rsid w:val="00D97482"/>
    <w:rsid w:val="00D97CB4"/>
    <w:rsid w:val="00D97DD4"/>
    <w:rsid w:val="00DA113A"/>
    <w:rsid w:val="00DA2A7E"/>
    <w:rsid w:val="00DA4CC3"/>
    <w:rsid w:val="00DA4E48"/>
    <w:rsid w:val="00DA5A8A"/>
    <w:rsid w:val="00DA5AA1"/>
    <w:rsid w:val="00DA62E8"/>
    <w:rsid w:val="00DB07C3"/>
    <w:rsid w:val="00DB1170"/>
    <w:rsid w:val="00DB20D5"/>
    <w:rsid w:val="00DB26CD"/>
    <w:rsid w:val="00DB441C"/>
    <w:rsid w:val="00DB44AF"/>
    <w:rsid w:val="00DB5195"/>
    <w:rsid w:val="00DB5D9E"/>
    <w:rsid w:val="00DB73B2"/>
    <w:rsid w:val="00DC1484"/>
    <w:rsid w:val="00DC17B6"/>
    <w:rsid w:val="00DC1F58"/>
    <w:rsid w:val="00DC339B"/>
    <w:rsid w:val="00DC4164"/>
    <w:rsid w:val="00DC4D57"/>
    <w:rsid w:val="00DC5D40"/>
    <w:rsid w:val="00DC69A7"/>
    <w:rsid w:val="00DD30C4"/>
    <w:rsid w:val="00DD30E9"/>
    <w:rsid w:val="00DD37DD"/>
    <w:rsid w:val="00DD3BDD"/>
    <w:rsid w:val="00DD3CC6"/>
    <w:rsid w:val="00DD3D56"/>
    <w:rsid w:val="00DD4F47"/>
    <w:rsid w:val="00DD656E"/>
    <w:rsid w:val="00DD7FBB"/>
    <w:rsid w:val="00DE0B9F"/>
    <w:rsid w:val="00DE2A9E"/>
    <w:rsid w:val="00DE311B"/>
    <w:rsid w:val="00DE4238"/>
    <w:rsid w:val="00DE657F"/>
    <w:rsid w:val="00DE6647"/>
    <w:rsid w:val="00DF0BDB"/>
    <w:rsid w:val="00DF1218"/>
    <w:rsid w:val="00DF6462"/>
    <w:rsid w:val="00E022CF"/>
    <w:rsid w:val="00E02FA0"/>
    <w:rsid w:val="00E035A2"/>
    <w:rsid w:val="00E036DC"/>
    <w:rsid w:val="00E05899"/>
    <w:rsid w:val="00E06B0E"/>
    <w:rsid w:val="00E07FE4"/>
    <w:rsid w:val="00E10454"/>
    <w:rsid w:val="00E112E5"/>
    <w:rsid w:val="00E11668"/>
    <w:rsid w:val="00E122D8"/>
    <w:rsid w:val="00E12CC8"/>
    <w:rsid w:val="00E1303B"/>
    <w:rsid w:val="00E139A6"/>
    <w:rsid w:val="00E140C4"/>
    <w:rsid w:val="00E14F93"/>
    <w:rsid w:val="00E152E7"/>
    <w:rsid w:val="00E15352"/>
    <w:rsid w:val="00E16304"/>
    <w:rsid w:val="00E176D2"/>
    <w:rsid w:val="00E20778"/>
    <w:rsid w:val="00E2096E"/>
    <w:rsid w:val="00E20C6D"/>
    <w:rsid w:val="00E212F6"/>
    <w:rsid w:val="00E21CC7"/>
    <w:rsid w:val="00E222BE"/>
    <w:rsid w:val="00E22432"/>
    <w:rsid w:val="00E224F7"/>
    <w:rsid w:val="00E24D9E"/>
    <w:rsid w:val="00E24EA9"/>
    <w:rsid w:val="00E252C1"/>
    <w:rsid w:val="00E25849"/>
    <w:rsid w:val="00E264D7"/>
    <w:rsid w:val="00E278F4"/>
    <w:rsid w:val="00E3006D"/>
    <w:rsid w:val="00E30676"/>
    <w:rsid w:val="00E31042"/>
    <w:rsid w:val="00E3197E"/>
    <w:rsid w:val="00E342F8"/>
    <w:rsid w:val="00E351ED"/>
    <w:rsid w:val="00E3550D"/>
    <w:rsid w:val="00E36FE2"/>
    <w:rsid w:val="00E3727B"/>
    <w:rsid w:val="00E418E9"/>
    <w:rsid w:val="00E42B19"/>
    <w:rsid w:val="00E43650"/>
    <w:rsid w:val="00E444B3"/>
    <w:rsid w:val="00E45290"/>
    <w:rsid w:val="00E46510"/>
    <w:rsid w:val="00E47863"/>
    <w:rsid w:val="00E52C38"/>
    <w:rsid w:val="00E53285"/>
    <w:rsid w:val="00E53A32"/>
    <w:rsid w:val="00E53FEA"/>
    <w:rsid w:val="00E542DD"/>
    <w:rsid w:val="00E5450C"/>
    <w:rsid w:val="00E6034B"/>
    <w:rsid w:val="00E60863"/>
    <w:rsid w:val="00E617C4"/>
    <w:rsid w:val="00E62197"/>
    <w:rsid w:val="00E6549E"/>
    <w:rsid w:val="00E65C01"/>
    <w:rsid w:val="00E65EDE"/>
    <w:rsid w:val="00E66D72"/>
    <w:rsid w:val="00E70F81"/>
    <w:rsid w:val="00E7143D"/>
    <w:rsid w:val="00E71969"/>
    <w:rsid w:val="00E7439D"/>
    <w:rsid w:val="00E76DF1"/>
    <w:rsid w:val="00E77055"/>
    <w:rsid w:val="00E77460"/>
    <w:rsid w:val="00E77B1A"/>
    <w:rsid w:val="00E80BF0"/>
    <w:rsid w:val="00E82313"/>
    <w:rsid w:val="00E827CA"/>
    <w:rsid w:val="00E82AFA"/>
    <w:rsid w:val="00E83ABC"/>
    <w:rsid w:val="00E844F2"/>
    <w:rsid w:val="00E86096"/>
    <w:rsid w:val="00E87063"/>
    <w:rsid w:val="00E87A40"/>
    <w:rsid w:val="00E90AD0"/>
    <w:rsid w:val="00E9126F"/>
    <w:rsid w:val="00E920E9"/>
    <w:rsid w:val="00E92FCB"/>
    <w:rsid w:val="00E945B7"/>
    <w:rsid w:val="00E945C4"/>
    <w:rsid w:val="00E94FA6"/>
    <w:rsid w:val="00E9502D"/>
    <w:rsid w:val="00E96403"/>
    <w:rsid w:val="00E968A6"/>
    <w:rsid w:val="00EA0D80"/>
    <w:rsid w:val="00EA147F"/>
    <w:rsid w:val="00EA30FC"/>
    <w:rsid w:val="00EA45DD"/>
    <w:rsid w:val="00EA4A27"/>
    <w:rsid w:val="00EA4FA6"/>
    <w:rsid w:val="00EA61C5"/>
    <w:rsid w:val="00EA6E50"/>
    <w:rsid w:val="00EA73CA"/>
    <w:rsid w:val="00EA75E2"/>
    <w:rsid w:val="00EB1A25"/>
    <w:rsid w:val="00EB1AE3"/>
    <w:rsid w:val="00EB24EB"/>
    <w:rsid w:val="00EB37A6"/>
    <w:rsid w:val="00EB5251"/>
    <w:rsid w:val="00EB7813"/>
    <w:rsid w:val="00EC099F"/>
    <w:rsid w:val="00EC1FD7"/>
    <w:rsid w:val="00EC310A"/>
    <w:rsid w:val="00EC5D54"/>
    <w:rsid w:val="00EC66B6"/>
    <w:rsid w:val="00EC7363"/>
    <w:rsid w:val="00ED03AB"/>
    <w:rsid w:val="00ED0588"/>
    <w:rsid w:val="00ED05AF"/>
    <w:rsid w:val="00ED1963"/>
    <w:rsid w:val="00ED1CD4"/>
    <w:rsid w:val="00ED1D2B"/>
    <w:rsid w:val="00ED2183"/>
    <w:rsid w:val="00ED5CFD"/>
    <w:rsid w:val="00ED64B5"/>
    <w:rsid w:val="00ED66BE"/>
    <w:rsid w:val="00EE031F"/>
    <w:rsid w:val="00EE15EB"/>
    <w:rsid w:val="00EE5F06"/>
    <w:rsid w:val="00EE7CCA"/>
    <w:rsid w:val="00EF0122"/>
    <w:rsid w:val="00EF322B"/>
    <w:rsid w:val="00F0296F"/>
    <w:rsid w:val="00F03182"/>
    <w:rsid w:val="00F054B6"/>
    <w:rsid w:val="00F057A1"/>
    <w:rsid w:val="00F067C0"/>
    <w:rsid w:val="00F06E53"/>
    <w:rsid w:val="00F07F5F"/>
    <w:rsid w:val="00F07F82"/>
    <w:rsid w:val="00F101F6"/>
    <w:rsid w:val="00F10872"/>
    <w:rsid w:val="00F12E74"/>
    <w:rsid w:val="00F14CC0"/>
    <w:rsid w:val="00F16A14"/>
    <w:rsid w:val="00F22151"/>
    <w:rsid w:val="00F23C7F"/>
    <w:rsid w:val="00F23F17"/>
    <w:rsid w:val="00F2752F"/>
    <w:rsid w:val="00F30D7B"/>
    <w:rsid w:val="00F317F2"/>
    <w:rsid w:val="00F3180A"/>
    <w:rsid w:val="00F34150"/>
    <w:rsid w:val="00F35796"/>
    <w:rsid w:val="00F362D7"/>
    <w:rsid w:val="00F3769F"/>
    <w:rsid w:val="00F37D77"/>
    <w:rsid w:val="00F37D7B"/>
    <w:rsid w:val="00F40642"/>
    <w:rsid w:val="00F41F46"/>
    <w:rsid w:val="00F437BA"/>
    <w:rsid w:val="00F44971"/>
    <w:rsid w:val="00F45ED6"/>
    <w:rsid w:val="00F46377"/>
    <w:rsid w:val="00F50619"/>
    <w:rsid w:val="00F51B4C"/>
    <w:rsid w:val="00F52356"/>
    <w:rsid w:val="00F5314C"/>
    <w:rsid w:val="00F5517B"/>
    <w:rsid w:val="00F553D7"/>
    <w:rsid w:val="00F55F36"/>
    <w:rsid w:val="00F5688C"/>
    <w:rsid w:val="00F5697C"/>
    <w:rsid w:val="00F60048"/>
    <w:rsid w:val="00F61761"/>
    <w:rsid w:val="00F63349"/>
    <w:rsid w:val="00F635DD"/>
    <w:rsid w:val="00F64FD1"/>
    <w:rsid w:val="00F6627B"/>
    <w:rsid w:val="00F711C6"/>
    <w:rsid w:val="00F7336E"/>
    <w:rsid w:val="00F734F2"/>
    <w:rsid w:val="00F74469"/>
    <w:rsid w:val="00F75052"/>
    <w:rsid w:val="00F77D60"/>
    <w:rsid w:val="00F804D3"/>
    <w:rsid w:val="00F80606"/>
    <w:rsid w:val="00F8135B"/>
    <w:rsid w:val="00F816CB"/>
    <w:rsid w:val="00F81CD2"/>
    <w:rsid w:val="00F82641"/>
    <w:rsid w:val="00F8272E"/>
    <w:rsid w:val="00F827BF"/>
    <w:rsid w:val="00F84261"/>
    <w:rsid w:val="00F86338"/>
    <w:rsid w:val="00F866AA"/>
    <w:rsid w:val="00F90F18"/>
    <w:rsid w:val="00F937E4"/>
    <w:rsid w:val="00F943A2"/>
    <w:rsid w:val="00F95EE7"/>
    <w:rsid w:val="00F96B69"/>
    <w:rsid w:val="00F96E7D"/>
    <w:rsid w:val="00F97275"/>
    <w:rsid w:val="00F97B6C"/>
    <w:rsid w:val="00FA1C79"/>
    <w:rsid w:val="00FA36A0"/>
    <w:rsid w:val="00FA39E6"/>
    <w:rsid w:val="00FA5EFF"/>
    <w:rsid w:val="00FA7BC9"/>
    <w:rsid w:val="00FB00E1"/>
    <w:rsid w:val="00FB08CA"/>
    <w:rsid w:val="00FB0AA7"/>
    <w:rsid w:val="00FB1A7F"/>
    <w:rsid w:val="00FB2BC9"/>
    <w:rsid w:val="00FB378E"/>
    <w:rsid w:val="00FB37F1"/>
    <w:rsid w:val="00FB3C6C"/>
    <w:rsid w:val="00FB47C0"/>
    <w:rsid w:val="00FB501B"/>
    <w:rsid w:val="00FB54D4"/>
    <w:rsid w:val="00FB6A83"/>
    <w:rsid w:val="00FB6BC6"/>
    <w:rsid w:val="00FB719A"/>
    <w:rsid w:val="00FB7770"/>
    <w:rsid w:val="00FB7E21"/>
    <w:rsid w:val="00FC0093"/>
    <w:rsid w:val="00FC11F6"/>
    <w:rsid w:val="00FC3A30"/>
    <w:rsid w:val="00FC3FB9"/>
    <w:rsid w:val="00FC4C51"/>
    <w:rsid w:val="00FC50C3"/>
    <w:rsid w:val="00FC53D2"/>
    <w:rsid w:val="00FC5E01"/>
    <w:rsid w:val="00FC6D83"/>
    <w:rsid w:val="00FC7FBF"/>
    <w:rsid w:val="00FD23AA"/>
    <w:rsid w:val="00FD3B91"/>
    <w:rsid w:val="00FD437F"/>
    <w:rsid w:val="00FD576B"/>
    <w:rsid w:val="00FD579E"/>
    <w:rsid w:val="00FD5887"/>
    <w:rsid w:val="00FD6192"/>
    <w:rsid w:val="00FD6845"/>
    <w:rsid w:val="00FD6CB6"/>
    <w:rsid w:val="00FE06DE"/>
    <w:rsid w:val="00FE07EC"/>
    <w:rsid w:val="00FE1312"/>
    <w:rsid w:val="00FE3593"/>
    <w:rsid w:val="00FE4516"/>
    <w:rsid w:val="00FE469B"/>
    <w:rsid w:val="00FE5ED6"/>
    <w:rsid w:val="00FE64C8"/>
    <w:rsid w:val="00FF1670"/>
    <w:rsid w:val="00FF5F33"/>
    <w:rsid w:val="00FF6A99"/>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iPriority="0"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E465B"/>
    <w:pPr>
      <w:widowControl w:val="0"/>
      <w:overflowPunct w:val="0"/>
      <w:autoSpaceDE w:val="0"/>
      <w:autoSpaceDN w:val="0"/>
      <w:jc w:val="both"/>
    </w:pPr>
    <w:rPr>
      <w:rFonts w:ascii="標楷體" w:eastAsia="標楷體"/>
      <w:sz w:val="32"/>
      <w:szCs w:val="20"/>
    </w:rPr>
  </w:style>
  <w:style w:type="paragraph" w:styleId="1">
    <w:name w:val="heading 1"/>
    <w:basedOn w:val="a6"/>
    <w:link w:val="11"/>
    <w:qFormat/>
    <w:rsid w:val="004E465B"/>
    <w:pPr>
      <w:numPr>
        <w:numId w:val="11"/>
      </w:numPr>
      <w:outlineLvl w:val="0"/>
    </w:pPr>
    <w:rPr>
      <w:rFonts w:hAnsi="Arial"/>
      <w:bCs/>
      <w:kern w:val="32"/>
      <w:szCs w:val="52"/>
    </w:rPr>
  </w:style>
  <w:style w:type="paragraph" w:styleId="2">
    <w:name w:val="heading 2"/>
    <w:basedOn w:val="a6"/>
    <w:link w:val="20"/>
    <w:qFormat/>
    <w:rsid w:val="004E465B"/>
    <w:pPr>
      <w:numPr>
        <w:ilvl w:val="1"/>
        <w:numId w:val="11"/>
      </w:numPr>
      <w:outlineLvl w:val="1"/>
    </w:pPr>
    <w:rPr>
      <w:rFonts w:hAnsi="Arial"/>
      <w:bCs/>
      <w:kern w:val="32"/>
      <w:szCs w:val="48"/>
    </w:rPr>
  </w:style>
  <w:style w:type="paragraph" w:styleId="3">
    <w:name w:val="heading 3"/>
    <w:basedOn w:val="a6"/>
    <w:link w:val="30"/>
    <w:qFormat/>
    <w:rsid w:val="004E465B"/>
    <w:pPr>
      <w:numPr>
        <w:ilvl w:val="2"/>
        <w:numId w:val="11"/>
      </w:numPr>
      <w:outlineLvl w:val="2"/>
    </w:pPr>
    <w:rPr>
      <w:rFonts w:hAnsi="Arial"/>
      <w:bCs/>
      <w:kern w:val="32"/>
      <w:szCs w:val="36"/>
    </w:rPr>
  </w:style>
  <w:style w:type="paragraph" w:styleId="4">
    <w:name w:val="heading 4"/>
    <w:basedOn w:val="a6"/>
    <w:link w:val="40"/>
    <w:qFormat/>
    <w:rsid w:val="004E465B"/>
    <w:pPr>
      <w:numPr>
        <w:ilvl w:val="3"/>
        <w:numId w:val="11"/>
      </w:numPr>
      <w:outlineLvl w:val="3"/>
    </w:pPr>
    <w:rPr>
      <w:rFonts w:hAnsi="Arial"/>
      <w:kern w:val="32"/>
      <w:szCs w:val="36"/>
    </w:rPr>
  </w:style>
  <w:style w:type="paragraph" w:styleId="5">
    <w:name w:val="heading 5"/>
    <w:basedOn w:val="a6"/>
    <w:link w:val="50"/>
    <w:qFormat/>
    <w:rsid w:val="004E465B"/>
    <w:pPr>
      <w:numPr>
        <w:ilvl w:val="4"/>
        <w:numId w:val="11"/>
      </w:numPr>
      <w:outlineLvl w:val="4"/>
    </w:pPr>
    <w:rPr>
      <w:rFonts w:hAnsi="Arial"/>
      <w:bCs/>
      <w:kern w:val="32"/>
      <w:szCs w:val="36"/>
    </w:rPr>
  </w:style>
  <w:style w:type="paragraph" w:styleId="6">
    <w:name w:val="heading 6"/>
    <w:basedOn w:val="a6"/>
    <w:link w:val="60"/>
    <w:qFormat/>
    <w:rsid w:val="004E465B"/>
    <w:pPr>
      <w:numPr>
        <w:ilvl w:val="5"/>
        <w:numId w:val="11"/>
      </w:numPr>
      <w:tabs>
        <w:tab w:val="left" w:pos="2094"/>
      </w:tabs>
      <w:outlineLvl w:val="5"/>
    </w:pPr>
    <w:rPr>
      <w:rFonts w:hAnsi="Arial"/>
      <w:kern w:val="32"/>
      <w:szCs w:val="36"/>
    </w:rPr>
  </w:style>
  <w:style w:type="paragraph" w:styleId="7">
    <w:name w:val="heading 7"/>
    <w:basedOn w:val="a6"/>
    <w:link w:val="70"/>
    <w:qFormat/>
    <w:rsid w:val="004E465B"/>
    <w:pPr>
      <w:numPr>
        <w:ilvl w:val="6"/>
        <w:numId w:val="11"/>
      </w:numPr>
      <w:outlineLvl w:val="6"/>
    </w:pPr>
    <w:rPr>
      <w:rFonts w:hAnsi="Arial"/>
      <w:bCs/>
      <w:kern w:val="32"/>
      <w:szCs w:val="36"/>
    </w:rPr>
  </w:style>
  <w:style w:type="paragraph" w:styleId="8">
    <w:name w:val="heading 8"/>
    <w:basedOn w:val="a6"/>
    <w:link w:val="80"/>
    <w:qFormat/>
    <w:rsid w:val="004E465B"/>
    <w:pPr>
      <w:numPr>
        <w:ilvl w:val="7"/>
        <w:numId w:val="11"/>
      </w:numPr>
      <w:outlineLvl w:val="7"/>
    </w:pPr>
    <w:rPr>
      <w:rFonts w:hAnsi="Arial"/>
      <w:kern w:val="32"/>
      <w:szCs w:val="36"/>
    </w:rPr>
  </w:style>
  <w:style w:type="paragraph" w:styleId="9">
    <w:name w:val="heading 9"/>
    <w:basedOn w:val="a6"/>
    <w:link w:val="90"/>
    <w:uiPriority w:val="9"/>
    <w:unhideWhenUsed/>
    <w:qFormat/>
    <w:rsid w:val="004E465B"/>
    <w:pPr>
      <w:numPr>
        <w:ilvl w:val="8"/>
        <w:numId w:val="1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basedOn w:val="a7"/>
    <w:link w:val="1"/>
    <w:locked/>
    <w:rsid w:val="004E465B"/>
    <w:rPr>
      <w:rFonts w:ascii="標楷體" w:eastAsia="標楷體" w:hAnsi="Arial"/>
      <w:bCs/>
      <w:kern w:val="32"/>
      <w:sz w:val="32"/>
      <w:szCs w:val="52"/>
    </w:rPr>
  </w:style>
  <w:style w:type="character" w:customStyle="1" w:styleId="20">
    <w:name w:val="標題 2 字元"/>
    <w:basedOn w:val="a7"/>
    <w:link w:val="2"/>
    <w:locked/>
    <w:rsid w:val="004E465B"/>
    <w:rPr>
      <w:rFonts w:ascii="標楷體" w:eastAsia="標楷體" w:hAnsi="Arial"/>
      <w:bCs/>
      <w:kern w:val="32"/>
      <w:sz w:val="32"/>
      <w:szCs w:val="48"/>
    </w:rPr>
  </w:style>
  <w:style w:type="character" w:customStyle="1" w:styleId="30">
    <w:name w:val="標題 3 字元"/>
    <w:basedOn w:val="a7"/>
    <w:link w:val="3"/>
    <w:locked/>
    <w:rsid w:val="004E465B"/>
    <w:rPr>
      <w:rFonts w:ascii="標楷體" w:eastAsia="標楷體" w:hAnsi="Arial"/>
      <w:bCs/>
      <w:kern w:val="32"/>
      <w:sz w:val="32"/>
      <w:szCs w:val="36"/>
    </w:rPr>
  </w:style>
  <w:style w:type="character" w:customStyle="1" w:styleId="40">
    <w:name w:val="標題 4 字元"/>
    <w:basedOn w:val="a7"/>
    <w:link w:val="4"/>
    <w:locked/>
    <w:rsid w:val="004E465B"/>
    <w:rPr>
      <w:rFonts w:ascii="標楷體" w:eastAsia="標楷體" w:hAnsi="Arial"/>
      <w:kern w:val="32"/>
      <w:sz w:val="32"/>
      <w:szCs w:val="36"/>
    </w:rPr>
  </w:style>
  <w:style w:type="character" w:customStyle="1" w:styleId="50">
    <w:name w:val="標題 5 字元"/>
    <w:basedOn w:val="a7"/>
    <w:link w:val="5"/>
    <w:locked/>
    <w:rsid w:val="004E465B"/>
    <w:rPr>
      <w:rFonts w:ascii="標楷體" w:eastAsia="標楷體" w:hAnsi="Arial"/>
      <w:bCs/>
      <w:kern w:val="32"/>
      <w:sz w:val="32"/>
      <w:szCs w:val="36"/>
    </w:rPr>
  </w:style>
  <w:style w:type="character" w:customStyle="1" w:styleId="60">
    <w:name w:val="標題 6 字元"/>
    <w:basedOn w:val="a7"/>
    <w:link w:val="6"/>
    <w:locked/>
    <w:rsid w:val="004E465B"/>
    <w:rPr>
      <w:rFonts w:ascii="標楷體" w:eastAsia="標楷體" w:hAnsi="Arial"/>
      <w:kern w:val="32"/>
      <w:sz w:val="32"/>
      <w:szCs w:val="36"/>
    </w:rPr>
  </w:style>
  <w:style w:type="character" w:customStyle="1" w:styleId="70">
    <w:name w:val="標題 7 字元"/>
    <w:basedOn w:val="a7"/>
    <w:link w:val="7"/>
    <w:locked/>
    <w:rsid w:val="004E465B"/>
    <w:rPr>
      <w:rFonts w:ascii="標楷體" w:eastAsia="標楷體" w:hAnsi="Arial"/>
      <w:bCs/>
      <w:kern w:val="32"/>
      <w:sz w:val="32"/>
      <w:szCs w:val="36"/>
    </w:rPr>
  </w:style>
  <w:style w:type="character" w:customStyle="1" w:styleId="80">
    <w:name w:val="標題 8 字元"/>
    <w:basedOn w:val="a7"/>
    <w:link w:val="8"/>
    <w:locked/>
    <w:rsid w:val="004E465B"/>
    <w:rPr>
      <w:rFonts w:ascii="標楷體" w:eastAsia="標楷體" w:hAnsi="Arial"/>
      <w:kern w:val="32"/>
      <w:sz w:val="32"/>
      <w:szCs w:val="36"/>
    </w:rPr>
  </w:style>
  <w:style w:type="character" w:customStyle="1" w:styleId="90">
    <w:name w:val="標題 9 字元"/>
    <w:basedOn w:val="a7"/>
    <w:link w:val="9"/>
    <w:uiPriority w:val="9"/>
    <w:locked/>
    <w:rsid w:val="004E465B"/>
    <w:rPr>
      <w:rFonts w:ascii="標楷體" w:eastAsia="標楷體" w:hAnsiTheme="majorHAnsi" w:cstheme="majorBidi"/>
      <w:kern w:val="32"/>
      <w:sz w:val="32"/>
      <w:szCs w:val="36"/>
    </w:rPr>
  </w:style>
  <w:style w:type="paragraph" w:styleId="aa">
    <w:name w:val="Signature"/>
    <w:basedOn w:val="a6"/>
    <w:link w:val="ab"/>
    <w:semiHidden/>
    <w:rsid w:val="004E465B"/>
    <w:pPr>
      <w:spacing w:before="720" w:after="720"/>
      <w:ind w:left="7371"/>
    </w:pPr>
    <w:rPr>
      <w:b/>
      <w:snapToGrid w:val="0"/>
      <w:spacing w:val="10"/>
      <w:sz w:val="36"/>
    </w:rPr>
  </w:style>
  <w:style w:type="character" w:customStyle="1" w:styleId="ab">
    <w:name w:val="簽名 字元"/>
    <w:basedOn w:val="a7"/>
    <w:link w:val="aa"/>
    <w:semiHidden/>
    <w:locked/>
    <w:rsid w:val="004E465B"/>
    <w:rPr>
      <w:rFonts w:ascii="標楷體" w:eastAsia="標楷體"/>
      <w:b/>
      <w:snapToGrid w:val="0"/>
      <w:spacing w:val="10"/>
      <w:sz w:val="36"/>
      <w:szCs w:val="20"/>
    </w:rPr>
  </w:style>
  <w:style w:type="paragraph" w:styleId="ac">
    <w:name w:val="endnote text"/>
    <w:basedOn w:val="a6"/>
    <w:link w:val="ad"/>
    <w:semiHidden/>
    <w:rsid w:val="004E465B"/>
    <w:pPr>
      <w:kinsoku w:val="0"/>
      <w:autoSpaceDE/>
      <w:spacing w:before="240"/>
      <w:ind w:left="1021" w:hanging="1021"/>
    </w:pPr>
    <w:rPr>
      <w:snapToGrid w:val="0"/>
      <w:spacing w:val="10"/>
    </w:rPr>
  </w:style>
  <w:style w:type="character" w:customStyle="1" w:styleId="ad">
    <w:name w:val="章節附註文字 字元"/>
    <w:basedOn w:val="a7"/>
    <w:link w:val="ac"/>
    <w:semiHidden/>
    <w:locked/>
    <w:rsid w:val="004E465B"/>
    <w:rPr>
      <w:rFonts w:ascii="標楷體" w:eastAsia="標楷體"/>
      <w:snapToGrid w:val="0"/>
      <w:spacing w:val="10"/>
      <w:sz w:val="32"/>
      <w:szCs w:val="20"/>
    </w:rPr>
  </w:style>
  <w:style w:type="paragraph" w:styleId="51">
    <w:name w:val="toc 5"/>
    <w:basedOn w:val="a6"/>
    <w:next w:val="a6"/>
    <w:autoRedefine/>
    <w:semiHidden/>
    <w:rsid w:val="004E465B"/>
    <w:pPr>
      <w:ind w:leftChars="400" w:left="600" w:rightChars="200" w:right="200" w:hangingChars="200" w:hanging="200"/>
    </w:pPr>
  </w:style>
  <w:style w:type="character" w:styleId="ae">
    <w:name w:val="page number"/>
    <w:basedOn w:val="a7"/>
    <w:semiHidden/>
    <w:rsid w:val="004E465B"/>
    <w:rPr>
      <w:rFonts w:ascii="標楷體" w:eastAsia="標楷體"/>
      <w:sz w:val="20"/>
    </w:rPr>
  </w:style>
  <w:style w:type="paragraph" w:styleId="61">
    <w:name w:val="toc 6"/>
    <w:basedOn w:val="a6"/>
    <w:next w:val="a6"/>
    <w:autoRedefine/>
    <w:semiHidden/>
    <w:rsid w:val="004E465B"/>
    <w:pPr>
      <w:ind w:leftChars="500" w:left="500"/>
    </w:pPr>
  </w:style>
  <w:style w:type="paragraph" w:customStyle="1" w:styleId="12">
    <w:name w:val="段落樣式1"/>
    <w:basedOn w:val="a6"/>
    <w:qFormat/>
    <w:rsid w:val="004E465B"/>
    <w:pPr>
      <w:tabs>
        <w:tab w:val="left" w:pos="567"/>
      </w:tabs>
      <w:ind w:leftChars="200" w:left="200" w:firstLineChars="200" w:firstLine="200"/>
    </w:pPr>
    <w:rPr>
      <w:kern w:val="32"/>
    </w:rPr>
  </w:style>
  <w:style w:type="paragraph" w:customStyle="1" w:styleId="21">
    <w:name w:val="段落樣式2"/>
    <w:basedOn w:val="a6"/>
    <w:qFormat/>
    <w:rsid w:val="004E465B"/>
    <w:pPr>
      <w:tabs>
        <w:tab w:val="left" w:pos="567"/>
      </w:tabs>
      <w:ind w:leftChars="300" w:left="300" w:firstLineChars="200" w:firstLine="200"/>
    </w:pPr>
    <w:rPr>
      <w:kern w:val="32"/>
    </w:rPr>
  </w:style>
  <w:style w:type="paragraph" w:styleId="13">
    <w:name w:val="toc 1"/>
    <w:basedOn w:val="a6"/>
    <w:next w:val="a6"/>
    <w:autoRedefine/>
    <w:uiPriority w:val="39"/>
    <w:rsid w:val="004E465B"/>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4E465B"/>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4E465B"/>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465B"/>
    <w:pPr>
      <w:kinsoku w:val="0"/>
      <w:ind w:leftChars="300" w:left="500" w:rightChars="200" w:right="200" w:hangingChars="200" w:hanging="200"/>
    </w:pPr>
  </w:style>
  <w:style w:type="paragraph" w:styleId="71">
    <w:name w:val="toc 7"/>
    <w:basedOn w:val="a6"/>
    <w:next w:val="a6"/>
    <w:autoRedefine/>
    <w:semiHidden/>
    <w:rsid w:val="004E465B"/>
    <w:pPr>
      <w:ind w:leftChars="600" w:left="800" w:hangingChars="200" w:hanging="200"/>
    </w:pPr>
  </w:style>
  <w:style w:type="paragraph" w:styleId="81">
    <w:name w:val="toc 8"/>
    <w:basedOn w:val="a6"/>
    <w:next w:val="a6"/>
    <w:autoRedefine/>
    <w:semiHidden/>
    <w:rsid w:val="004E465B"/>
    <w:pPr>
      <w:ind w:leftChars="700" w:left="900" w:hangingChars="200" w:hanging="200"/>
    </w:pPr>
  </w:style>
  <w:style w:type="paragraph" w:styleId="91">
    <w:name w:val="toc 9"/>
    <w:basedOn w:val="a6"/>
    <w:next w:val="a6"/>
    <w:autoRedefine/>
    <w:semiHidden/>
    <w:rsid w:val="004E465B"/>
    <w:pPr>
      <w:ind w:leftChars="1600" w:left="3840"/>
    </w:pPr>
  </w:style>
  <w:style w:type="paragraph" w:styleId="af">
    <w:name w:val="header"/>
    <w:basedOn w:val="a6"/>
    <w:link w:val="af0"/>
    <w:semiHidden/>
    <w:rsid w:val="004E465B"/>
    <w:pPr>
      <w:tabs>
        <w:tab w:val="center" w:pos="4153"/>
        <w:tab w:val="right" w:pos="8306"/>
      </w:tabs>
      <w:snapToGrid w:val="0"/>
    </w:pPr>
    <w:rPr>
      <w:sz w:val="20"/>
    </w:rPr>
  </w:style>
  <w:style w:type="character" w:customStyle="1" w:styleId="af0">
    <w:name w:val="頁首 字元"/>
    <w:basedOn w:val="a7"/>
    <w:link w:val="af"/>
    <w:semiHidden/>
    <w:locked/>
    <w:rsid w:val="004E465B"/>
    <w:rPr>
      <w:rFonts w:ascii="標楷體" w:eastAsia="標楷體"/>
      <w:sz w:val="20"/>
      <w:szCs w:val="20"/>
    </w:rPr>
  </w:style>
  <w:style w:type="paragraph" w:customStyle="1" w:styleId="32">
    <w:name w:val="段落樣式3"/>
    <w:basedOn w:val="21"/>
    <w:qFormat/>
    <w:rsid w:val="004E465B"/>
    <w:pPr>
      <w:ind w:leftChars="400" w:left="400"/>
    </w:pPr>
  </w:style>
  <w:style w:type="character" w:styleId="af1">
    <w:name w:val="Hyperlink"/>
    <w:basedOn w:val="a7"/>
    <w:uiPriority w:val="99"/>
    <w:rsid w:val="004E465B"/>
    <w:rPr>
      <w:color w:val="0000FF"/>
      <w:u w:val="single"/>
    </w:rPr>
  </w:style>
  <w:style w:type="paragraph" w:customStyle="1" w:styleId="af2">
    <w:name w:val="簽名日期"/>
    <w:basedOn w:val="a6"/>
    <w:rsid w:val="004E465B"/>
    <w:pPr>
      <w:kinsoku w:val="0"/>
      <w:jc w:val="distribute"/>
    </w:pPr>
    <w:rPr>
      <w:kern w:val="0"/>
    </w:rPr>
  </w:style>
  <w:style w:type="paragraph" w:customStyle="1" w:styleId="0">
    <w:name w:val="段落樣式0"/>
    <w:basedOn w:val="21"/>
    <w:qFormat/>
    <w:rsid w:val="004E465B"/>
    <w:pPr>
      <w:ind w:leftChars="200" w:left="200" w:firstLineChars="0" w:firstLine="0"/>
    </w:pPr>
  </w:style>
  <w:style w:type="paragraph" w:customStyle="1" w:styleId="af3">
    <w:name w:val="附件"/>
    <w:basedOn w:val="ac"/>
    <w:rsid w:val="004E465B"/>
    <w:pPr>
      <w:spacing w:before="0"/>
      <w:ind w:left="1047" w:hangingChars="300" w:hanging="1047"/>
    </w:pPr>
    <w:rPr>
      <w:snapToGrid/>
      <w:spacing w:val="0"/>
      <w:kern w:val="0"/>
    </w:rPr>
  </w:style>
  <w:style w:type="paragraph" w:customStyle="1" w:styleId="42">
    <w:name w:val="段落樣式4"/>
    <w:basedOn w:val="32"/>
    <w:qFormat/>
    <w:rsid w:val="004E465B"/>
    <w:pPr>
      <w:ind w:leftChars="500" w:left="500"/>
    </w:pPr>
  </w:style>
  <w:style w:type="paragraph" w:customStyle="1" w:styleId="52">
    <w:name w:val="段落樣式5"/>
    <w:basedOn w:val="42"/>
    <w:qFormat/>
    <w:rsid w:val="004E465B"/>
    <w:pPr>
      <w:ind w:leftChars="600" w:left="600"/>
    </w:pPr>
  </w:style>
  <w:style w:type="paragraph" w:customStyle="1" w:styleId="62">
    <w:name w:val="段落樣式6"/>
    <w:basedOn w:val="52"/>
    <w:qFormat/>
    <w:rsid w:val="004E465B"/>
    <w:pPr>
      <w:ind w:leftChars="700" w:left="700"/>
    </w:pPr>
  </w:style>
  <w:style w:type="paragraph" w:customStyle="1" w:styleId="72">
    <w:name w:val="段落樣式7"/>
    <w:basedOn w:val="62"/>
    <w:qFormat/>
    <w:rsid w:val="004E465B"/>
    <w:pPr>
      <w:ind w:leftChars="800" w:left="800"/>
    </w:pPr>
  </w:style>
  <w:style w:type="paragraph" w:customStyle="1" w:styleId="82">
    <w:name w:val="段落樣式8"/>
    <w:basedOn w:val="72"/>
    <w:qFormat/>
    <w:rsid w:val="004E465B"/>
    <w:pPr>
      <w:ind w:leftChars="900" w:left="900"/>
    </w:pPr>
  </w:style>
  <w:style w:type="paragraph" w:customStyle="1" w:styleId="a0">
    <w:name w:val="附表樣式"/>
    <w:basedOn w:val="a6"/>
    <w:qFormat/>
    <w:rsid w:val="004E465B"/>
    <w:pPr>
      <w:keepNext/>
      <w:numPr>
        <w:numId w:val="6"/>
      </w:numPr>
      <w:tabs>
        <w:tab w:val="clear" w:pos="1440"/>
      </w:tabs>
      <w:ind w:hangingChars="400" w:hanging="400"/>
      <w:outlineLvl w:val="0"/>
    </w:pPr>
    <w:rPr>
      <w:kern w:val="32"/>
    </w:rPr>
  </w:style>
  <w:style w:type="paragraph" w:styleId="af4">
    <w:name w:val="Body Text Indent"/>
    <w:basedOn w:val="a6"/>
    <w:link w:val="af5"/>
    <w:semiHidden/>
    <w:rsid w:val="004E465B"/>
    <w:pPr>
      <w:ind w:left="698" w:hangingChars="200" w:hanging="698"/>
    </w:pPr>
  </w:style>
  <w:style w:type="character" w:customStyle="1" w:styleId="af5">
    <w:name w:val="本文縮排 字元"/>
    <w:basedOn w:val="a7"/>
    <w:link w:val="af4"/>
    <w:semiHidden/>
    <w:locked/>
    <w:rsid w:val="004E465B"/>
    <w:rPr>
      <w:rFonts w:ascii="標楷體" w:eastAsia="標楷體"/>
      <w:sz w:val="32"/>
      <w:szCs w:val="20"/>
    </w:rPr>
  </w:style>
  <w:style w:type="paragraph" w:customStyle="1" w:styleId="af6">
    <w:name w:val="調查報告"/>
    <w:basedOn w:val="ac"/>
    <w:rsid w:val="004E465B"/>
    <w:pPr>
      <w:adjustRightInd w:val="0"/>
      <w:spacing w:before="0"/>
      <w:ind w:left="0" w:firstLine="0"/>
      <w:jc w:val="center"/>
    </w:pPr>
    <w:rPr>
      <w:b/>
      <w:snapToGrid/>
      <w:spacing w:val="200"/>
      <w:kern w:val="0"/>
      <w:sz w:val="40"/>
    </w:rPr>
  </w:style>
  <w:style w:type="paragraph" w:customStyle="1" w:styleId="14">
    <w:name w:val="表格14"/>
    <w:basedOn w:val="a6"/>
    <w:rsid w:val="004E465B"/>
    <w:pPr>
      <w:adjustRightInd w:val="0"/>
      <w:snapToGrid w:val="0"/>
      <w:spacing w:line="360" w:lineRule="exact"/>
    </w:pPr>
    <w:rPr>
      <w:snapToGrid w:val="0"/>
      <w:spacing w:val="-14"/>
      <w:kern w:val="0"/>
      <w:sz w:val="28"/>
    </w:rPr>
  </w:style>
  <w:style w:type="paragraph" w:customStyle="1" w:styleId="a">
    <w:name w:val="附圖樣式"/>
    <w:basedOn w:val="a6"/>
    <w:qFormat/>
    <w:rsid w:val="004E465B"/>
    <w:pPr>
      <w:keepNext/>
      <w:numPr>
        <w:numId w:val="7"/>
      </w:numPr>
      <w:tabs>
        <w:tab w:val="clear" w:pos="1440"/>
      </w:tabs>
      <w:ind w:hangingChars="400" w:hanging="400"/>
      <w:outlineLvl w:val="0"/>
    </w:pPr>
    <w:rPr>
      <w:kern w:val="32"/>
    </w:rPr>
  </w:style>
  <w:style w:type="paragraph" w:styleId="af7">
    <w:name w:val="footer"/>
    <w:basedOn w:val="a6"/>
    <w:link w:val="af8"/>
    <w:rsid w:val="004E465B"/>
    <w:pPr>
      <w:tabs>
        <w:tab w:val="center" w:pos="4153"/>
        <w:tab w:val="right" w:pos="8306"/>
      </w:tabs>
      <w:snapToGrid w:val="0"/>
    </w:pPr>
    <w:rPr>
      <w:sz w:val="20"/>
    </w:rPr>
  </w:style>
  <w:style w:type="character" w:customStyle="1" w:styleId="af8">
    <w:name w:val="頁尾 字元"/>
    <w:basedOn w:val="a7"/>
    <w:link w:val="af7"/>
    <w:locked/>
    <w:rsid w:val="004E465B"/>
    <w:rPr>
      <w:rFonts w:ascii="標楷體" w:eastAsia="標楷體"/>
      <w:sz w:val="20"/>
      <w:szCs w:val="20"/>
    </w:rPr>
  </w:style>
  <w:style w:type="paragraph" w:styleId="af9">
    <w:name w:val="table of figures"/>
    <w:basedOn w:val="a6"/>
    <w:next w:val="a6"/>
    <w:semiHidden/>
    <w:rsid w:val="004E465B"/>
    <w:pPr>
      <w:ind w:left="400" w:hangingChars="400" w:hanging="400"/>
    </w:pPr>
  </w:style>
  <w:style w:type="paragraph" w:customStyle="1" w:styleId="140">
    <w:name w:val="表格標題14"/>
    <w:basedOn w:val="a6"/>
    <w:rsid w:val="004E465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4E465B"/>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4E465B"/>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4E465B"/>
    <w:pPr>
      <w:numPr>
        <w:numId w:val="1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4E465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4E465B"/>
    <w:pPr>
      <w:spacing w:line="240" w:lineRule="exact"/>
    </w:pPr>
    <w:rPr>
      <w:sz w:val="24"/>
      <w:szCs w:val="24"/>
    </w:rPr>
  </w:style>
  <w:style w:type="paragraph" w:customStyle="1" w:styleId="121">
    <w:name w:val="表格12"/>
    <w:basedOn w:val="14"/>
    <w:rsid w:val="004E465B"/>
    <w:pPr>
      <w:spacing w:line="300" w:lineRule="exact"/>
    </w:pPr>
    <w:rPr>
      <w:sz w:val="24"/>
      <w:szCs w:val="24"/>
    </w:rPr>
  </w:style>
  <w:style w:type="paragraph" w:customStyle="1" w:styleId="a4">
    <w:name w:val="附錄"/>
    <w:basedOn w:val="a6"/>
    <w:qFormat/>
    <w:rsid w:val="004E465B"/>
    <w:pPr>
      <w:keepNext/>
      <w:numPr>
        <w:numId w:val="8"/>
      </w:numPr>
      <w:ind w:hangingChars="350" w:hanging="350"/>
      <w:outlineLvl w:val="0"/>
    </w:pPr>
    <w:rPr>
      <w:kern w:val="32"/>
    </w:rPr>
  </w:style>
  <w:style w:type="paragraph" w:styleId="afc">
    <w:name w:val="List Paragraph"/>
    <w:basedOn w:val="a6"/>
    <w:link w:val="afd"/>
    <w:uiPriority w:val="34"/>
    <w:qFormat/>
    <w:rsid w:val="004E465B"/>
    <w:pPr>
      <w:ind w:leftChars="200" w:left="480"/>
    </w:pPr>
  </w:style>
  <w:style w:type="paragraph" w:styleId="afe">
    <w:name w:val="Balloon Text"/>
    <w:basedOn w:val="a6"/>
    <w:link w:val="aff"/>
    <w:uiPriority w:val="99"/>
    <w:semiHidden/>
    <w:unhideWhenUsed/>
    <w:rsid w:val="004E465B"/>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locked/>
    <w:rsid w:val="004E465B"/>
    <w:rPr>
      <w:rFonts w:asciiTheme="majorHAnsi" w:eastAsiaTheme="majorEastAsia" w:hAnsiTheme="majorHAnsi" w:cstheme="majorBidi"/>
      <w:sz w:val="18"/>
      <w:szCs w:val="18"/>
    </w:rPr>
  </w:style>
  <w:style w:type="paragraph" w:customStyle="1" w:styleId="a5">
    <w:name w:val="照片標題"/>
    <w:qFormat/>
    <w:rsid w:val="004E465B"/>
    <w:pPr>
      <w:numPr>
        <w:numId w:val="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4E465B"/>
    <w:pPr>
      <w:keepNext/>
      <w:numPr>
        <w:numId w:val="5"/>
      </w:numPr>
      <w:ind w:hangingChars="400" w:hanging="400"/>
      <w:outlineLvl w:val="0"/>
    </w:pPr>
    <w:rPr>
      <w:kern w:val="32"/>
    </w:rPr>
  </w:style>
  <w:style w:type="paragraph" w:customStyle="1" w:styleId="92">
    <w:name w:val="段落樣式9"/>
    <w:basedOn w:val="82"/>
    <w:qFormat/>
    <w:rsid w:val="004E465B"/>
    <w:pPr>
      <w:ind w:leftChars="1000" w:left="1000"/>
    </w:pPr>
  </w:style>
  <w:style w:type="paragraph" w:styleId="aff0">
    <w:name w:val="Plain Text"/>
    <w:basedOn w:val="a6"/>
    <w:link w:val="aff1"/>
    <w:uiPriority w:val="99"/>
    <w:unhideWhenUsed/>
    <w:rsid w:val="004E465B"/>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locked/>
    <w:rsid w:val="004E465B"/>
    <w:rPr>
      <w:rFonts w:ascii="Calibri" w:eastAsia="標楷體" w:hAnsi="Courier New" w:cs="Courier New"/>
      <w:color w:val="244061" w:themeColor="accent1" w:themeShade="80"/>
      <w:kern w:val="0"/>
      <w:sz w:val="28"/>
      <w:szCs w:val="24"/>
    </w:rPr>
  </w:style>
  <w:style w:type="character" w:customStyle="1" w:styleId="WW8Num2z1">
    <w:name w:val="WW8Num2z1"/>
    <w:uiPriority w:val="99"/>
    <w:rsid w:val="004A619D"/>
  </w:style>
  <w:style w:type="paragraph" w:styleId="aff2">
    <w:name w:val="Body Text"/>
    <w:basedOn w:val="a6"/>
    <w:link w:val="aff3"/>
    <w:uiPriority w:val="99"/>
    <w:semiHidden/>
    <w:rsid w:val="00E139A6"/>
    <w:pPr>
      <w:spacing w:after="120"/>
    </w:pPr>
  </w:style>
  <w:style w:type="character" w:customStyle="1" w:styleId="aff3">
    <w:name w:val="本文 字元"/>
    <w:basedOn w:val="a7"/>
    <w:link w:val="aff2"/>
    <w:uiPriority w:val="99"/>
    <w:semiHidden/>
    <w:locked/>
    <w:rsid w:val="00E139A6"/>
    <w:rPr>
      <w:rFonts w:ascii="標楷體" w:eastAsia="標楷體" w:cs="Times New Roman"/>
      <w:kern w:val="2"/>
      <w:sz w:val="32"/>
    </w:rPr>
  </w:style>
  <w:style w:type="character" w:styleId="aff4">
    <w:name w:val="Emphasis"/>
    <w:basedOn w:val="a7"/>
    <w:uiPriority w:val="20"/>
    <w:qFormat/>
    <w:rsid w:val="00E71969"/>
    <w:rPr>
      <w:rFonts w:cs="Times New Roman"/>
      <w:i/>
      <w:iCs/>
    </w:rPr>
  </w:style>
  <w:style w:type="paragraph" w:styleId="HTML">
    <w:name w:val="HTML Preformatted"/>
    <w:basedOn w:val="a6"/>
    <w:link w:val="HTML0"/>
    <w:uiPriority w:val="99"/>
    <w:semiHidden/>
    <w:rsid w:val="00C265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locked/>
    <w:rsid w:val="00C26596"/>
    <w:rPr>
      <w:rFonts w:ascii="細明體" w:eastAsia="細明體" w:hAnsi="細明體" w:cs="細明體"/>
      <w:sz w:val="24"/>
      <w:szCs w:val="24"/>
    </w:rPr>
  </w:style>
  <w:style w:type="paragraph" w:styleId="aff5">
    <w:name w:val="footnote text"/>
    <w:basedOn w:val="a6"/>
    <w:link w:val="aff6"/>
    <w:uiPriority w:val="99"/>
    <w:rsid w:val="002138D7"/>
    <w:pPr>
      <w:snapToGrid w:val="0"/>
      <w:jc w:val="left"/>
    </w:pPr>
    <w:rPr>
      <w:sz w:val="20"/>
    </w:rPr>
  </w:style>
  <w:style w:type="character" w:customStyle="1" w:styleId="aff6">
    <w:name w:val="註腳文字 字元"/>
    <w:basedOn w:val="a7"/>
    <w:link w:val="aff5"/>
    <w:uiPriority w:val="99"/>
    <w:locked/>
    <w:rsid w:val="002138D7"/>
    <w:rPr>
      <w:rFonts w:ascii="標楷體" w:eastAsia="標楷體" w:cs="Times New Roman"/>
      <w:kern w:val="2"/>
    </w:rPr>
  </w:style>
  <w:style w:type="character" w:styleId="aff7">
    <w:name w:val="footnote reference"/>
    <w:basedOn w:val="a7"/>
    <w:uiPriority w:val="99"/>
    <w:rsid w:val="002138D7"/>
    <w:rPr>
      <w:rFonts w:cs="Times New Roman"/>
      <w:vertAlign w:val="superscript"/>
    </w:rPr>
  </w:style>
  <w:style w:type="character" w:customStyle="1" w:styleId="afd">
    <w:name w:val="清單段落 字元"/>
    <w:basedOn w:val="a7"/>
    <w:link w:val="afc"/>
    <w:uiPriority w:val="34"/>
    <w:locked/>
    <w:rsid w:val="003969DC"/>
    <w:rPr>
      <w:rFonts w:ascii="標楷體" w:eastAsia="標楷體"/>
      <w:sz w:val="32"/>
      <w:szCs w:val="20"/>
    </w:rPr>
  </w:style>
  <w:style w:type="numbering" w:customStyle="1" w:styleId="10">
    <w:name w:val="一(一)1右"/>
    <w:rsid w:val="000A33E5"/>
    <w:pPr>
      <w:numPr>
        <w:numId w:val="1"/>
      </w:numPr>
    </w:pPr>
  </w:style>
  <w:style w:type="character" w:styleId="aff8">
    <w:name w:val="Unresolved Mention"/>
    <w:basedOn w:val="a7"/>
    <w:uiPriority w:val="99"/>
    <w:semiHidden/>
    <w:unhideWhenUsed/>
    <w:rsid w:val="00661599"/>
    <w:rPr>
      <w:color w:val="605E5C"/>
      <w:shd w:val="clear" w:color="auto" w:fill="E1DFDD"/>
    </w:rPr>
  </w:style>
  <w:style w:type="character" w:styleId="aff9">
    <w:name w:val="FollowedHyperlink"/>
    <w:basedOn w:val="a7"/>
    <w:uiPriority w:val="99"/>
    <w:semiHidden/>
    <w:unhideWhenUsed/>
    <w:locked/>
    <w:rsid w:val="00661599"/>
    <w:rPr>
      <w:color w:val="800080" w:themeColor="followedHyperlink"/>
      <w:u w:val="single"/>
    </w:rPr>
  </w:style>
  <w:style w:type="character" w:customStyle="1" w:styleId="highlight">
    <w:name w:val="highlight"/>
    <w:basedOn w:val="a7"/>
    <w:rsid w:val="00C42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58390">
      <w:bodyDiv w:val="1"/>
      <w:marLeft w:val="0"/>
      <w:marRight w:val="0"/>
      <w:marTop w:val="0"/>
      <w:marBottom w:val="0"/>
      <w:divBdr>
        <w:top w:val="none" w:sz="0" w:space="0" w:color="auto"/>
        <w:left w:val="none" w:sz="0" w:space="0" w:color="auto"/>
        <w:bottom w:val="none" w:sz="0" w:space="0" w:color="auto"/>
        <w:right w:val="none" w:sz="0" w:space="0" w:color="auto"/>
      </w:divBdr>
    </w:div>
    <w:div w:id="227108839">
      <w:bodyDiv w:val="1"/>
      <w:marLeft w:val="0"/>
      <w:marRight w:val="0"/>
      <w:marTop w:val="0"/>
      <w:marBottom w:val="0"/>
      <w:divBdr>
        <w:top w:val="none" w:sz="0" w:space="0" w:color="auto"/>
        <w:left w:val="none" w:sz="0" w:space="0" w:color="auto"/>
        <w:bottom w:val="none" w:sz="0" w:space="0" w:color="auto"/>
        <w:right w:val="none" w:sz="0" w:space="0" w:color="auto"/>
      </w:divBdr>
    </w:div>
    <w:div w:id="292055754">
      <w:bodyDiv w:val="1"/>
      <w:marLeft w:val="0"/>
      <w:marRight w:val="0"/>
      <w:marTop w:val="0"/>
      <w:marBottom w:val="0"/>
      <w:divBdr>
        <w:top w:val="none" w:sz="0" w:space="0" w:color="auto"/>
        <w:left w:val="none" w:sz="0" w:space="0" w:color="auto"/>
        <w:bottom w:val="none" w:sz="0" w:space="0" w:color="auto"/>
        <w:right w:val="none" w:sz="0" w:space="0" w:color="auto"/>
      </w:divBdr>
    </w:div>
    <w:div w:id="339551481">
      <w:bodyDiv w:val="1"/>
      <w:marLeft w:val="0"/>
      <w:marRight w:val="0"/>
      <w:marTop w:val="0"/>
      <w:marBottom w:val="0"/>
      <w:divBdr>
        <w:top w:val="none" w:sz="0" w:space="0" w:color="auto"/>
        <w:left w:val="none" w:sz="0" w:space="0" w:color="auto"/>
        <w:bottom w:val="none" w:sz="0" w:space="0" w:color="auto"/>
        <w:right w:val="none" w:sz="0" w:space="0" w:color="auto"/>
      </w:divBdr>
    </w:div>
    <w:div w:id="464854859">
      <w:bodyDiv w:val="1"/>
      <w:marLeft w:val="0"/>
      <w:marRight w:val="0"/>
      <w:marTop w:val="0"/>
      <w:marBottom w:val="0"/>
      <w:divBdr>
        <w:top w:val="none" w:sz="0" w:space="0" w:color="auto"/>
        <w:left w:val="none" w:sz="0" w:space="0" w:color="auto"/>
        <w:bottom w:val="none" w:sz="0" w:space="0" w:color="auto"/>
        <w:right w:val="none" w:sz="0" w:space="0" w:color="auto"/>
      </w:divBdr>
    </w:div>
    <w:div w:id="480268560">
      <w:bodyDiv w:val="1"/>
      <w:marLeft w:val="0"/>
      <w:marRight w:val="0"/>
      <w:marTop w:val="0"/>
      <w:marBottom w:val="0"/>
      <w:divBdr>
        <w:top w:val="none" w:sz="0" w:space="0" w:color="auto"/>
        <w:left w:val="none" w:sz="0" w:space="0" w:color="auto"/>
        <w:bottom w:val="none" w:sz="0" w:space="0" w:color="auto"/>
        <w:right w:val="none" w:sz="0" w:space="0" w:color="auto"/>
      </w:divBdr>
    </w:div>
    <w:div w:id="639961863">
      <w:marLeft w:val="0"/>
      <w:marRight w:val="0"/>
      <w:marTop w:val="0"/>
      <w:marBottom w:val="0"/>
      <w:divBdr>
        <w:top w:val="none" w:sz="0" w:space="0" w:color="auto"/>
        <w:left w:val="none" w:sz="0" w:space="0" w:color="auto"/>
        <w:bottom w:val="none" w:sz="0" w:space="0" w:color="auto"/>
        <w:right w:val="none" w:sz="0" w:space="0" w:color="auto"/>
      </w:divBdr>
    </w:div>
    <w:div w:id="639961864">
      <w:marLeft w:val="0"/>
      <w:marRight w:val="0"/>
      <w:marTop w:val="0"/>
      <w:marBottom w:val="0"/>
      <w:divBdr>
        <w:top w:val="none" w:sz="0" w:space="0" w:color="auto"/>
        <w:left w:val="none" w:sz="0" w:space="0" w:color="auto"/>
        <w:bottom w:val="none" w:sz="0" w:space="0" w:color="auto"/>
        <w:right w:val="none" w:sz="0" w:space="0" w:color="auto"/>
      </w:divBdr>
    </w:div>
    <w:div w:id="639961865">
      <w:marLeft w:val="0"/>
      <w:marRight w:val="0"/>
      <w:marTop w:val="0"/>
      <w:marBottom w:val="0"/>
      <w:divBdr>
        <w:top w:val="none" w:sz="0" w:space="0" w:color="auto"/>
        <w:left w:val="none" w:sz="0" w:space="0" w:color="auto"/>
        <w:bottom w:val="none" w:sz="0" w:space="0" w:color="auto"/>
        <w:right w:val="none" w:sz="0" w:space="0" w:color="auto"/>
      </w:divBdr>
    </w:div>
    <w:div w:id="639961866">
      <w:marLeft w:val="0"/>
      <w:marRight w:val="0"/>
      <w:marTop w:val="0"/>
      <w:marBottom w:val="0"/>
      <w:divBdr>
        <w:top w:val="none" w:sz="0" w:space="0" w:color="auto"/>
        <w:left w:val="none" w:sz="0" w:space="0" w:color="auto"/>
        <w:bottom w:val="none" w:sz="0" w:space="0" w:color="auto"/>
        <w:right w:val="none" w:sz="0" w:space="0" w:color="auto"/>
      </w:divBdr>
    </w:div>
    <w:div w:id="639961867">
      <w:marLeft w:val="0"/>
      <w:marRight w:val="0"/>
      <w:marTop w:val="0"/>
      <w:marBottom w:val="0"/>
      <w:divBdr>
        <w:top w:val="none" w:sz="0" w:space="0" w:color="auto"/>
        <w:left w:val="none" w:sz="0" w:space="0" w:color="auto"/>
        <w:bottom w:val="none" w:sz="0" w:space="0" w:color="auto"/>
        <w:right w:val="none" w:sz="0" w:space="0" w:color="auto"/>
      </w:divBdr>
    </w:div>
    <w:div w:id="639961868">
      <w:marLeft w:val="0"/>
      <w:marRight w:val="0"/>
      <w:marTop w:val="0"/>
      <w:marBottom w:val="0"/>
      <w:divBdr>
        <w:top w:val="none" w:sz="0" w:space="0" w:color="auto"/>
        <w:left w:val="none" w:sz="0" w:space="0" w:color="auto"/>
        <w:bottom w:val="none" w:sz="0" w:space="0" w:color="auto"/>
        <w:right w:val="none" w:sz="0" w:space="0" w:color="auto"/>
      </w:divBdr>
    </w:div>
    <w:div w:id="639961869">
      <w:marLeft w:val="0"/>
      <w:marRight w:val="0"/>
      <w:marTop w:val="0"/>
      <w:marBottom w:val="0"/>
      <w:divBdr>
        <w:top w:val="none" w:sz="0" w:space="0" w:color="auto"/>
        <w:left w:val="none" w:sz="0" w:space="0" w:color="auto"/>
        <w:bottom w:val="none" w:sz="0" w:space="0" w:color="auto"/>
        <w:right w:val="none" w:sz="0" w:space="0" w:color="auto"/>
      </w:divBdr>
    </w:div>
    <w:div w:id="848367436">
      <w:bodyDiv w:val="1"/>
      <w:marLeft w:val="0"/>
      <w:marRight w:val="0"/>
      <w:marTop w:val="0"/>
      <w:marBottom w:val="0"/>
      <w:divBdr>
        <w:top w:val="none" w:sz="0" w:space="0" w:color="auto"/>
        <w:left w:val="none" w:sz="0" w:space="0" w:color="auto"/>
        <w:bottom w:val="none" w:sz="0" w:space="0" w:color="auto"/>
        <w:right w:val="none" w:sz="0" w:space="0" w:color="auto"/>
      </w:divBdr>
    </w:div>
    <w:div w:id="1053845515">
      <w:bodyDiv w:val="1"/>
      <w:marLeft w:val="0"/>
      <w:marRight w:val="0"/>
      <w:marTop w:val="0"/>
      <w:marBottom w:val="0"/>
      <w:divBdr>
        <w:top w:val="none" w:sz="0" w:space="0" w:color="auto"/>
        <w:left w:val="none" w:sz="0" w:space="0" w:color="auto"/>
        <w:bottom w:val="none" w:sz="0" w:space="0" w:color="auto"/>
        <w:right w:val="none" w:sz="0" w:space="0" w:color="auto"/>
      </w:divBdr>
    </w:div>
    <w:div w:id="1555194253">
      <w:bodyDiv w:val="1"/>
      <w:marLeft w:val="0"/>
      <w:marRight w:val="0"/>
      <w:marTop w:val="0"/>
      <w:marBottom w:val="0"/>
      <w:divBdr>
        <w:top w:val="none" w:sz="0" w:space="0" w:color="auto"/>
        <w:left w:val="none" w:sz="0" w:space="0" w:color="auto"/>
        <w:bottom w:val="none" w:sz="0" w:space="0" w:color="auto"/>
        <w:right w:val="none" w:sz="0" w:space="0" w:color="auto"/>
      </w:divBdr>
    </w:div>
    <w:div w:id="1601718566">
      <w:bodyDiv w:val="1"/>
      <w:marLeft w:val="0"/>
      <w:marRight w:val="0"/>
      <w:marTop w:val="0"/>
      <w:marBottom w:val="0"/>
      <w:divBdr>
        <w:top w:val="none" w:sz="0" w:space="0" w:color="auto"/>
        <w:left w:val="none" w:sz="0" w:space="0" w:color="auto"/>
        <w:bottom w:val="none" w:sz="0" w:space="0" w:color="auto"/>
        <w:right w:val="none" w:sz="0" w:space="0" w:color="auto"/>
      </w:divBdr>
    </w:div>
    <w:div w:id="1616133235">
      <w:bodyDiv w:val="1"/>
      <w:marLeft w:val="0"/>
      <w:marRight w:val="0"/>
      <w:marTop w:val="0"/>
      <w:marBottom w:val="0"/>
      <w:divBdr>
        <w:top w:val="none" w:sz="0" w:space="0" w:color="auto"/>
        <w:left w:val="none" w:sz="0" w:space="0" w:color="auto"/>
        <w:bottom w:val="none" w:sz="0" w:space="0" w:color="auto"/>
        <w:right w:val="none" w:sz="0" w:space="0" w:color="auto"/>
      </w:divBdr>
    </w:div>
    <w:div w:id="1825661875">
      <w:bodyDiv w:val="1"/>
      <w:marLeft w:val="0"/>
      <w:marRight w:val="0"/>
      <w:marTop w:val="0"/>
      <w:marBottom w:val="0"/>
      <w:divBdr>
        <w:top w:val="none" w:sz="0" w:space="0" w:color="auto"/>
        <w:left w:val="none" w:sz="0" w:space="0" w:color="auto"/>
        <w:bottom w:val="none" w:sz="0" w:space="0" w:color="auto"/>
        <w:right w:val="none" w:sz="0" w:space="0" w:color="auto"/>
      </w:divBdr>
    </w:div>
    <w:div w:id="1826896991">
      <w:bodyDiv w:val="1"/>
      <w:marLeft w:val="0"/>
      <w:marRight w:val="0"/>
      <w:marTop w:val="0"/>
      <w:marBottom w:val="0"/>
      <w:divBdr>
        <w:top w:val="none" w:sz="0" w:space="0" w:color="auto"/>
        <w:left w:val="none" w:sz="0" w:space="0" w:color="auto"/>
        <w:bottom w:val="none" w:sz="0" w:space="0" w:color="auto"/>
        <w:right w:val="none" w:sz="0" w:space="0" w:color="auto"/>
      </w:divBdr>
    </w:div>
    <w:div w:id="18484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rts.tycg.gov.tw/announcement/detail-bulletin?id=315c828f-c250-42bb-ada7-c287a9176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2025-05-13T08:39:00Z</dcterms:created>
  <dcterms:modified xsi:type="dcterms:W3CDTF">2025-05-13T08:39:00Z</dcterms:modified>
</cp:coreProperties>
</file>