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調查報告</w:t>
      </w:r>
    </w:p>
    <w:p w:rsidR="00E25849" w:rsidRDefault="00E25849" w:rsidP="00E85045">
      <w:pPr>
        <w:pStyle w:val="1"/>
        <w:ind w:left="2410" w:hanging="241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D01E8" w:rsidRPr="006D01E8">
        <w:rPr>
          <w:rFonts w:hint="eastAsia"/>
        </w:rPr>
        <w:t>據悉，一名因車禍而視覺受傷請領保險金之受刑人，被拍攝到行動自如等影片</w:t>
      </w:r>
      <w:r w:rsidR="008B08AE" w:rsidRPr="008B08AE">
        <w:rPr>
          <w:rFonts w:hint="eastAsia"/>
        </w:rPr>
        <w:t>，遭法院認其裝盲詐保（最高法院112年</w:t>
      </w:r>
      <w:r w:rsidR="00E85045">
        <w:rPr>
          <w:rFonts w:hint="eastAsia"/>
        </w:rPr>
        <w:t>度</w:t>
      </w:r>
      <w:r w:rsidR="008B08AE" w:rsidRPr="008B08AE">
        <w:rPr>
          <w:rFonts w:hint="eastAsia"/>
        </w:rPr>
        <w:t>台上字</w:t>
      </w:r>
      <w:r w:rsidR="00E85045">
        <w:rPr>
          <w:rFonts w:hint="eastAsia"/>
        </w:rPr>
        <w:t>第</w:t>
      </w:r>
      <w:r w:rsidR="008B08AE" w:rsidRPr="008B08AE">
        <w:rPr>
          <w:rFonts w:hint="eastAsia"/>
        </w:rPr>
        <w:t>3820號</w:t>
      </w:r>
      <w:r w:rsidR="00E85045">
        <w:rPr>
          <w:rFonts w:hint="eastAsia"/>
        </w:rPr>
        <w:t>判決</w:t>
      </w:r>
      <w:r w:rsidR="008B08AE" w:rsidRPr="008B08AE">
        <w:rPr>
          <w:rFonts w:hint="eastAsia"/>
        </w:rPr>
        <w:t>），惟該受刑人喊冤。又其雖持有有效身心障礙</w:t>
      </w:r>
      <w:r w:rsidR="0013709C">
        <w:rPr>
          <w:rFonts w:hint="eastAsia"/>
        </w:rPr>
        <w:t>證明</w:t>
      </w:r>
      <w:r w:rsidR="008B08AE" w:rsidRPr="008B08AE">
        <w:rPr>
          <w:rFonts w:hint="eastAsia"/>
        </w:rPr>
        <w:t>，於臺中女子監獄執行，惟獄方及舍友懷疑其並非視障者，致其未能獲得身障者所需輔具等適當協助，亦遭受刁難及</w:t>
      </w:r>
      <w:r w:rsidR="00E85045">
        <w:rPr>
          <w:rFonts w:hint="eastAsia"/>
        </w:rPr>
        <w:t>霸</w:t>
      </w:r>
      <w:r w:rsidR="008B08AE" w:rsidRPr="008B08AE">
        <w:rPr>
          <w:rFonts w:hint="eastAsia"/>
        </w:rPr>
        <w:t>凌。究本案實情為何？受刑人喊冤之原因為何？獄方有無對其刻意刁難，或縱容</w:t>
      </w:r>
      <w:r w:rsidR="00E85045">
        <w:rPr>
          <w:rFonts w:hint="eastAsia"/>
        </w:rPr>
        <w:t>霸</w:t>
      </w:r>
      <w:r w:rsidR="008B08AE" w:rsidRPr="008B08AE">
        <w:rPr>
          <w:rFonts w:hint="eastAsia"/>
        </w:rPr>
        <w:t>凌情事，而有人員涉及違失？均有待查明釐清之必要</w:t>
      </w:r>
      <w:r w:rsidR="007D2BF9">
        <w:rPr>
          <w:rFonts w:hint="eastAsia"/>
        </w:rPr>
        <w:t>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62EBC" w:rsidRDefault="003F4929" w:rsidP="00A639F4">
      <w:pPr>
        <w:pStyle w:val="10"/>
        <w:ind w:left="680" w:firstLine="680"/>
      </w:pPr>
      <w:bookmarkStart w:id="49" w:name="_Toc524902730"/>
      <w:r w:rsidRPr="003F4929">
        <w:rPr>
          <w:rFonts w:hint="eastAsia"/>
        </w:rPr>
        <w:t>公正</w:t>
      </w:r>
      <w:r>
        <w:rPr>
          <w:rFonts w:hint="eastAsia"/>
        </w:rPr>
        <w:t>的</w:t>
      </w:r>
      <w:r w:rsidRPr="003F4929">
        <w:rPr>
          <w:rFonts w:hint="eastAsia"/>
        </w:rPr>
        <w:t>司法體系</w:t>
      </w:r>
      <w:r>
        <w:rPr>
          <w:rFonts w:hint="eastAsia"/>
        </w:rPr>
        <w:t>能增加</w:t>
      </w:r>
      <w:r w:rsidRPr="003F4929">
        <w:rPr>
          <w:rFonts w:hint="eastAsia"/>
        </w:rPr>
        <w:t>社會對法律的信任，</w:t>
      </w:r>
      <w:r w:rsidR="00062EBC">
        <w:rPr>
          <w:rFonts w:hint="eastAsia"/>
        </w:rPr>
        <w:t>使</w:t>
      </w:r>
      <w:r w:rsidRPr="003F4929">
        <w:rPr>
          <w:rFonts w:hint="eastAsia"/>
        </w:rPr>
        <w:t>民眾相信法律能夠公平地保護他們，</w:t>
      </w:r>
      <w:r>
        <w:rPr>
          <w:rFonts w:hint="eastAsia"/>
        </w:rPr>
        <w:t>能安心</w:t>
      </w:r>
      <w:r w:rsidRPr="003F4929">
        <w:rPr>
          <w:rFonts w:hint="eastAsia"/>
        </w:rPr>
        <w:t>參與</w:t>
      </w:r>
      <w:r w:rsidR="00062EBC" w:rsidRPr="003F4929">
        <w:rPr>
          <w:rFonts w:hint="eastAsia"/>
        </w:rPr>
        <w:t>政策制定</w:t>
      </w:r>
      <w:r w:rsidR="00062EBC">
        <w:rPr>
          <w:rFonts w:hint="eastAsia"/>
        </w:rPr>
        <w:t>與</w:t>
      </w:r>
      <w:r w:rsidRPr="003F4929">
        <w:rPr>
          <w:rFonts w:hint="eastAsia"/>
        </w:rPr>
        <w:t>社會活動，進而促進民主</w:t>
      </w:r>
      <w:r w:rsidR="00062EBC">
        <w:rPr>
          <w:rFonts w:hint="eastAsia"/>
        </w:rPr>
        <w:t>發展和</w:t>
      </w:r>
      <w:r w:rsidRPr="003F4929">
        <w:rPr>
          <w:rFonts w:hint="eastAsia"/>
        </w:rPr>
        <w:t>社會</w:t>
      </w:r>
      <w:r w:rsidR="00062EBC">
        <w:rPr>
          <w:rFonts w:hint="eastAsia"/>
        </w:rPr>
        <w:t>安</w:t>
      </w:r>
      <w:r w:rsidRPr="003F4929">
        <w:rPr>
          <w:rFonts w:hint="eastAsia"/>
        </w:rPr>
        <w:t>定。</w:t>
      </w:r>
      <w:r w:rsidR="00062EBC">
        <w:rPr>
          <w:rFonts w:hint="eastAsia"/>
        </w:rPr>
        <w:t>然而，</w:t>
      </w:r>
      <w:r w:rsidR="00062EBC" w:rsidRPr="003F4929">
        <w:rPr>
          <w:rFonts w:hint="eastAsia"/>
        </w:rPr>
        <w:t>冤獄事件</w:t>
      </w:r>
      <w:r w:rsidR="00062EBC">
        <w:rPr>
          <w:rFonts w:hint="eastAsia"/>
        </w:rPr>
        <w:t>通常</w:t>
      </w:r>
      <w:r w:rsidR="00062EBC" w:rsidRPr="003F4929">
        <w:rPr>
          <w:rFonts w:hint="eastAsia"/>
        </w:rPr>
        <w:t>導致社會對司法系統的不信任，</w:t>
      </w:r>
      <w:r w:rsidR="00062EBC">
        <w:rPr>
          <w:rFonts w:hint="eastAsia"/>
        </w:rPr>
        <w:t>因此，</w:t>
      </w:r>
      <w:r w:rsidRPr="003F4929">
        <w:rPr>
          <w:rFonts w:hint="eastAsia"/>
        </w:rPr>
        <w:t>避免冤獄不僅是對個</w:t>
      </w:r>
      <w:r w:rsidR="00062EBC">
        <w:rPr>
          <w:rFonts w:hint="eastAsia"/>
        </w:rPr>
        <w:t>案</w:t>
      </w:r>
      <w:r w:rsidRPr="003F4929">
        <w:rPr>
          <w:rFonts w:hint="eastAsia"/>
        </w:rPr>
        <w:t>權利的保障，也是社會正義的維護。</w:t>
      </w:r>
      <w:r w:rsidR="0042649E" w:rsidRPr="0042649E">
        <w:rPr>
          <w:rFonts w:hint="eastAsia"/>
        </w:rPr>
        <w:t>公正的司法制度不僅是落實聯合國永續發展目標（SDGs）第16項「和平、正義與健全機構」的重要基石，更是實踐公民與政治權利國際公約</w:t>
      </w:r>
      <w:r w:rsidR="0042649E">
        <w:rPr>
          <w:rFonts w:hint="eastAsia"/>
        </w:rPr>
        <w:t>(下稱公政公約</w:t>
      </w:r>
      <w:r w:rsidR="0042649E">
        <w:t>)</w:t>
      </w:r>
      <w:r w:rsidR="0042649E" w:rsidRPr="0042649E">
        <w:rPr>
          <w:rFonts w:hint="eastAsia"/>
        </w:rPr>
        <w:t>及身心障礙者權利公約</w:t>
      </w:r>
      <w:r w:rsidR="0042649E">
        <w:rPr>
          <w:rFonts w:hint="eastAsia"/>
        </w:rPr>
        <w:t>(下稱C</w:t>
      </w:r>
      <w:r w:rsidR="0042649E">
        <w:t>RPD)</w:t>
      </w:r>
      <w:r w:rsidR="0042649E" w:rsidRPr="0042649E">
        <w:rPr>
          <w:rFonts w:hint="eastAsia"/>
        </w:rPr>
        <w:t>核心精神的具體表現。</w:t>
      </w:r>
    </w:p>
    <w:p w:rsidR="0042649E" w:rsidRDefault="0042649E" w:rsidP="0042649E">
      <w:pPr>
        <w:pStyle w:val="10"/>
        <w:ind w:left="680" w:firstLine="680"/>
      </w:pPr>
      <w:r>
        <w:rPr>
          <w:rFonts w:hint="eastAsia"/>
        </w:rPr>
        <w:t>公政公約第14條</w:t>
      </w:r>
      <w:r w:rsidR="0015509D">
        <w:rPr>
          <w:rFonts w:hint="eastAsia"/>
        </w:rPr>
        <w:t>揭明</w:t>
      </w:r>
      <w:r>
        <w:rPr>
          <w:rFonts w:hint="eastAsia"/>
        </w:rPr>
        <w:t>人民受公</w:t>
      </w:r>
      <w:r w:rsidR="0015509D">
        <w:rPr>
          <w:rFonts w:hint="eastAsia"/>
        </w:rPr>
        <w:t>正公平</w:t>
      </w:r>
      <w:r>
        <w:rPr>
          <w:rFonts w:hint="eastAsia"/>
        </w:rPr>
        <w:t>審判的權利，要求司法機關確保被告依法對判決提出上訴</w:t>
      </w:r>
      <w:r w:rsidR="00CE25B2">
        <w:rPr>
          <w:rFonts w:hint="eastAsia"/>
        </w:rPr>
        <w:t>。而CRPD進一步擴展司法公平性的範疇，要求各國確保身心障礙者在司法程序中享有平等參與的機會，包括提供合理調適以消除障礙，尤其禁止基於身心障礙者能力不足的歧視，要求司法系統提供支持，以保障身心障礙者能充分行使其法律權利。</w:t>
      </w:r>
    </w:p>
    <w:p w:rsidR="004F6710" w:rsidRDefault="00FC7505" w:rsidP="00A639F4">
      <w:pPr>
        <w:pStyle w:val="10"/>
        <w:ind w:left="680" w:firstLine="680"/>
      </w:pPr>
      <w:r w:rsidRPr="008B08AE">
        <w:rPr>
          <w:rFonts w:hint="eastAsia"/>
        </w:rPr>
        <w:lastRenderedPageBreak/>
        <w:t>據悉，一名</w:t>
      </w:r>
      <w:r w:rsidR="006D01E8" w:rsidRPr="008B08AE">
        <w:rPr>
          <w:rFonts w:hint="eastAsia"/>
        </w:rPr>
        <w:t>因車禍</w:t>
      </w:r>
      <w:r w:rsidR="006D01E8">
        <w:rPr>
          <w:rFonts w:hint="eastAsia"/>
        </w:rPr>
        <w:t>而</w:t>
      </w:r>
      <w:r w:rsidRPr="008B08AE">
        <w:rPr>
          <w:rFonts w:hint="eastAsia"/>
        </w:rPr>
        <w:t>視覺受傷請領保險金</w:t>
      </w:r>
      <w:r w:rsidR="006D01E8">
        <w:rPr>
          <w:rFonts w:hint="eastAsia"/>
        </w:rPr>
        <w:t>之受刑人</w:t>
      </w:r>
      <w:r w:rsidR="007D7A3E">
        <w:rPr>
          <w:rFonts w:hint="eastAsia"/>
        </w:rPr>
        <w:t>(下稱彭女</w:t>
      </w:r>
      <w:r w:rsidR="007D7A3E">
        <w:t>)</w:t>
      </w:r>
      <w:r w:rsidRPr="008B08AE">
        <w:rPr>
          <w:rFonts w:hint="eastAsia"/>
        </w:rPr>
        <w:t>，被拍攝到行動自如等影片，遭法院認其裝盲詐保（最高法院112年</w:t>
      </w:r>
      <w:r w:rsidR="00550DB8">
        <w:rPr>
          <w:rFonts w:hint="eastAsia"/>
        </w:rPr>
        <w:t>度</w:t>
      </w:r>
      <w:r w:rsidRPr="008B08AE">
        <w:rPr>
          <w:rFonts w:hint="eastAsia"/>
        </w:rPr>
        <w:t>台上字</w:t>
      </w:r>
      <w:r w:rsidR="00730FA0">
        <w:rPr>
          <w:rFonts w:hint="eastAsia"/>
        </w:rPr>
        <w:t>第</w:t>
      </w:r>
      <w:r w:rsidRPr="008B08AE">
        <w:rPr>
          <w:rFonts w:hint="eastAsia"/>
        </w:rPr>
        <w:t>3820號</w:t>
      </w:r>
      <w:r w:rsidR="00730FA0">
        <w:rPr>
          <w:rFonts w:hint="eastAsia"/>
        </w:rPr>
        <w:t>判決</w:t>
      </w:r>
      <w:r w:rsidR="00BE19BB">
        <w:rPr>
          <w:rFonts w:hint="eastAsia"/>
        </w:rPr>
        <w:t>。最終事實審為</w:t>
      </w:r>
      <w:r w:rsidR="00934A3E" w:rsidRPr="00EC551B">
        <w:rPr>
          <w:rFonts w:hAnsi="標楷體" w:hint="eastAsia"/>
        </w:rPr>
        <w:t>臺灣高等法院</w:t>
      </w:r>
      <w:r w:rsidR="00EC551B" w:rsidRPr="00EC551B">
        <w:rPr>
          <w:rFonts w:hAnsi="標楷體" w:cs="新細明體" w:hint="eastAsia"/>
        </w:rPr>
        <w:t>臺中分院</w:t>
      </w:r>
      <w:r w:rsidR="00D62AAF">
        <w:rPr>
          <w:rFonts w:hint="eastAsia"/>
        </w:rPr>
        <w:t>1</w:t>
      </w:r>
      <w:r w:rsidR="00D62AAF">
        <w:t>10</w:t>
      </w:r>
      <w:r w:rsidR="00934A3E">
        <w:rPr>
          <w:rFonts w:hint="eastAsia"/>
        </w:rPr>
        <w:t>年</w:t>
      </w:r>
      <w:r w:rsidR="00550DB8">
        <w:rPr>
          <w:rFonts w:hint="eastAsia"/>
        </w:rPr>
        <w:t>度</w:t>
      </w:r>
      <w:r w:rsidR="00D62AAF">
        <w:rPr>
          <w:rFonts w:hint="eastAsia"/>
        </w:rPr>
        <w:t>上易</w:t>
      </w:r>
      <w:r w:rsidR="00934A3E">
        <w:rPr>
          <w:rFonts w:hint="eastAsia"/>
        </w:rPr>
        <w:t>字第</w:t>
      </w:r>
      <w:r w:rsidR="00D62AAF">
        <w:rPr>
          <w:rFonts w:hint="eastAsia"/>
        </w:rPr>
        <w:t>9</w:t>
      </w:r>
      <w:r w:rsidR="00D62AAF">
        <w:t>07</w:t>
      </w:r>
      <w:r w:rsidR="00934A3E">
        <w:rPr>
          <w:rFonts w:hint="eastAsia"/>
        </w:rPr>
        <w:t>號判決</w:t>
      </w:r>
      <w:r w:rsidR="00BE19BB">
        <w:rPr>
          <w:rFonts w:hint="eastAsia"/>
        </w:rPr>
        <w:t>，下稱原確定判決</w:t>
      </w:r>
      <w:r w:rsidRPr="008B08AE">
        <w:rPr>
          <w:rFonts w:hint="eastAsia"/>
        </w:rPr>
        <w:t>），惟</w:t>
      </w:r>
      <w:r w:rsidR="00063B5C">
        <w:rPr>
          <w:rFonts w:hint="eastAsia"/>
        </w:rPr>
        <w:t>彭女</w:t>
      </w:r>
      <w:r w:rsidRPr="008B08AE">
        <w:rPr>
          <w:rFonts w:hint="eastAsia"/>
        </w:rPr>
        <w:t>喊冤</w:t>
      </w:r>
      <w:r w:rsidR="007B5F56">
        <w:rPr>
          <w:rFonts w:hint="eastAsia"/>
        </w:rPr>
        <w:t>，其</w:t>
      </w:r>
      <w:r w:rsidRPr="008B08AE">
        <w:rPr>
          <w:rFonts w:hint="eastAsia"/>
        </w:rPr>
        <w:t>雖持有有效身心障礙</w:t>
      </w:r>
      <w:r w:rsidR="007D7A3E">
        <w:rPr>
          <w:rFonts w:hint="eastAsia"/>
        </w:rPr>
        <w:t>證明</w:t>
      </w:r>
      <w:r w:rsidRPr="008B08AE">
        <w:rPr>
          <w:rFonts w:hint="eastAsia"/>
        </w:rPr>
        <w:t>，於</w:t>
      </w:r>
      <w:r w:rsidR="00657197" w:rsidRPr="008B08AE">
        <w:rPr>
          <w:rFonts w:hAnsi="標楷體" w:hint="eastAsia"/>
        </w:rPr>
        <w:t>法務部矯正署臺中女子監</w:t>
      </w:r>
      <w:r w:rsidR="00657197" w:rsidRPr="008B08AE">
        <w:rPr>
          <w:rFonts w:hAnsi="標楷體" w:cs="新細明體" w:hint="eastAsia"/>
        </w:rPr>
        <w:t>獄</w:t>
      </w:r>
      <w:r w:rsidR="00657197">
        <w:rPr>
          <w:rFonts w:hAnsi="標楷體" w:cs="新細明體" w:hint="eastAsia"/>
        </w:rPr>
        <w:t>(下稱臺中女子監</w:t>
      </w:r>
      <w:r w:rsidR="00657197">
        <w:rPr>
          <w:rFonts w:hAnsi="標楷體" w:cs="新細明體"/>
        </w:rPr>
        <w:t>)</w:t>
      </w:r>
      <w:r w:rsidRPr="008B08AE">
        <w:rPr>
          <w:rFonts w:hint="eastAsia"/>
        </w:rPr>
        <w:t>執行，惟獄方及舍友懷疑其並非視障者，致其未能獲得身障者所需輔具等適當協助，亦遭受刁難及</w:t>
      </w:r>
      <w:r w:rsidR="006360C2">
        <w:rPr>
          <w:rFonts w:hint="eastAsia"/>
        </w:rPr>
        <w:t>霸</w:t>
      </w:r>
      <w:r w:rsidRPr="008B08AE">
        <w:rPr>
          <w:rFonts w:hint="eastAsia"/>
        </w:rPr>
        <w:t>凌。究本案實情為何？</w:t>
      </w:r>
      <w:r w:rsidR="00F4236F" w:rsidRPr="00F4236F">
        <w:rPr>
          <w:rFonts w:hAnsi="標楷體" w:cs="新細明體" w:hint="eastAsia"/>
        </w:rPr>
        <w:t>彭女</w:t>
      </w:r>
      <w:r w:rsidRPr="00F4236F">
        <w:rPr>
          <w:rFonts w:hAnsi="標楷體" w:hint="eastAsia"/>
        </w:rPr>
        <w:t>喊冤</w:t>
      </w:r>
      <w:r w:rsidRPr="008B08AE">
        <w:rPr>
          <w:rFonts w:hint="eastAsia"/>
        </w:rPr>
        <w:t>之原因為何？獄方有無對其刻意刁難，或縱容</w:t>
      </w:r>
      <w:r w:rsidR="006360C2">
        <w:rPr>
          <w:rFonts w:hint="eastAsia"/>
        </w:rPr>
        <w:t>霸</w:t>
      </w:r>
      <w:r w:rsidRPr="008B08AE">
        <w:rPr>
          <w:rFonts w:hint="eastAsia"/>
        </w:rPr>
        <w:t>凌情事，而有人員涉及違失？均有待查明釐清之必要案</w:t>
      </w:r>
      <w:r w:rsidR="00F4236F">
        <w:rPr>
          <w:rFonts w:hint="eastAsia"/>
        </w:rPr>
        <w:t>。</w:t>
      </w:r>
      <w:r w:rsidRPr="008B08AE">
        <w:rPr>
          <w:rFonts w:hAnsi="標楷體" w:hint="eastAsia"/>
        </w:rPr>
        <w:t>經調閱臺灣臺中地方檢察署</w:t>
      </w:r>
      <w:r w:rsidR="00A27B60">
        <w:rPr>
          <w:rFonts w:hAnsi="標楷體" w:hint="eastAsia"/>
        </w:rPr>
        <w:t>(下稱臺中地檢署</w:t>
      </w:r>
      <w:r w:rsidR="00A27B60">
        <w:rPr>
          <w:rFonts w:hAnsi="標楷體"/>
        </w:rPr>
        <w:t>)</w:t>
      </w:r>
      <w:r w:rsidRPr="008B08AE">
        <w:rPr>
          <w:rFonts w:hAnsi="標楷體" w:hint="eastAsia"/>
        </w:rPr>
        <w:t>、</w:t>
      </w:r>
      <w:r w:rsidR="004F4FDE">
        <w:rPr>
          <w:rFonts w:hAnsi="標楷體" w:cs="新細明體" w:hint="eastAsia"/>
        </w:rPr>
        <w:t>臺中女子監</w:t>
      </w:r>
      <w:r w:rsidR="00574D89" w:rsidRPr="00574D89">
        <w:rPr>
          <w:rFonts w:hAnsi="標楷體" w:hint="eastAsia"/>
        </w:rPr>
        <w:t>、臺中榮民總醫院(下稱中榮</w:t>
      </w:r>
      <w:r w:rsidR="00574D89" w:rsidRPr="00574D89">
        <w:rPr>
          <w:rFonts w:hAnsi="標楷體"/>
        </w:rPr>
        <w:t>)</w:t>
      </w:r>
      <w:r w:rsidR="00574D89" w:rsidRPr="00574D89">
        <w:rPr>
          <w:rFonts w:hAnsi="標楷體" w:hint="eastAsia"/>
        </w:rPr>
        <w:t>、光田醫療社團法人光田綜合醫院(下稱光田醫院</w:t>
      </w:r>
      <w:r w:rsidR="00574D89" w:rsidRPr="00574D89">
        <w:rPr>
          <w:rFonts w:hAnsi="標楷體"/>
        </w:rPr>
        <w:t>)</w:t>
      </w:r>
      <w:r w:rsidR="007A1046">
        <w:rPr>
          <w:rFonts w:hAnsi="標楷體" w:hint="eastAsia"/>
        </w:rPr>
        <w:t>、</w:t>
      </w:r>
      <w:r w:rsidR="007A1046" w:rsidRPr="007A1046">
        <w:rPr>
          <w:rFonts w:hAnsi="標楷體" w:hint="eastAsia"/>
        </w:rPr>
        <w:t>中華民國眼科</w:t>
      </w:r>
      <w:r w:rsidR="00E239B7">
        <w:rPr>
          <w:rFonts w:hAnsi="標楷體" w:hint="eastAsia"/>
        </w:rPr>
        <w:t>醫</w:t>
      </w:r>
      <w:r w:rsidR="007A1046" w:rsidRPr="007A1046">
        <w:rPr>
          <w:rFonts w:hAnsi="標楷體" w:hint="eastAsia"/>
        </w:rPr>
        <w:t>學會</w:t>
      </w:r>
      <w:r w:rsidR="007A1046">
        <w:rPr>
          <w:rFonts w:hAnsi="標楷體" w:hint="eastAsia"/>
        </w:rPr>
        <w:t>(下稱眼科學會</w:t>
      </w:r>
      <w:r w:rsidR="007A1046">
        <w:rPr>
          <w:rFonts w:hAnsi="標楷體"/>
        </w:rPr>
        <w:t>)</w:t>
      </w:r>
      <w:r w:rsidR="007A1046">
        <w:rPr>
          <w:rFonts w:hAnsi="標楷體" w:hint="eastAsia"/>
        </w:rPr>
        <w:t>、</w:t>
      </w:r>
      <w:r w:rsidR="00EB5A00">
        <w:rPr>
          <w:rFonts w:hint="eastAsia"/>
        </w:rPr>
        <w:t>衛生福利部(下稱衛福部</w:t>
      </w:r>
      <w:r w:rsidR="00EB5A00">
        <w:t>)</w:t>
      </w:r>
      <w:r w:rsidR="00EB5A00">
        <w:rPr>
          <w:rFonts w:hint="eastAsia"/>
        </w:rPr>
        <w:t>、財團法人金融法制暨犯罪防制中心</w:t>
      </w:r>
      <w:r w:rsidR="00EB5A00" w:rsidRPr="007D2BF9">
        <w:rPr>
          <w:rFonts w:hAnsi="標楷體" w:hint="eastAsia"/>
        </w:rPr>
        <w:t>等機關卷證資料，並</w:t>
      </w:r>
      <w:r w:rsidR="00EB5A00">
        <w:rPr>
          <w:rFonts w:hint="eastAsia"/>
        </w:rPr>
        <w:t>於</w:t>
      </w:r>
      <w:r w:rsidR="00EB5A00" w:rsidRPr="007D2BF9">
        <w:rPr>
          <w:rFonts w:hAnsi="標楷體" w:hint="eastAsia"/>
        </w:rPr>
        <w:t>民國(下同)</w:t>
      </w:r>
      <w:r w:rsidR="00A437AB">
        <w:rPr>
          <w:rFonts w:hAnsi="標楷體"/>
        </w:rPr>
        <w:t>113</w:t>
      </w:r>
      <w:r w:rsidR="00A437AB">
        <w:rPr>
          <w:rFonts w:hAnsi="標楷體" w:hint="eastAsia"/>
        </w:rPr>
        <w:t>年6月7日赴</w:t>
      </w:r>
      <w:r w:rsidR="00A437AB" w:rsidRPr="008B08AE">
        <w:rPr>
          <w:rFonts w:hAnsi="標楷體" w:hint="eastAsia"/>
        </w:rPr>
        <w:t>臺中女子監</w:t>
      </w:r>
      <w:r w:rsidR="00F67386">
        <w:rPr>
          <w:rFonts w:hAnsi="標楷體" w:hint="eastAsia"/>
        </w:rPr>
        <w:t>，</w:t>
      </w:r>
      <w:r w:rsidR="00A437AB">
        <w:rPr>
          <w:rFonts w:hAnsi="標楷體" w:hint="eastAsia"/>
        </w:rPr>
        <w:t>1</w:t>
      </w:r>
      <w:r w:rsidR="00A437AB">
        <w:rPr>
          <w:rFonts w:hAnsi="標楷體"/>
        </w:rPr>
        <w:t>14</w:t>
      </w:r>
      <w:r w:rsidR="00A437AB">
        <w:rPr>
          <w:rFonts w:hAnsi="標楷體" w:hint="eastAsia"/>
        </w:rPr>
        <w:t>年1月2</w:t>
      </w:r>
      <w:r w:rsidR="00A437AB">
        <w:rPr>
          <w:rFonts w:hAnsi="標楷體"/>
        </w:rPr>
        <w:t>0</w:t>
      </w:r>
      <w:r w:rsidR="00A437AB">
        <w:rPr>
          <w:rFonts w:hAnsi="標楷體" w:hint="eastAsia"/>
        </w:rPr>
        <w:t>日舉行專家諮詢會議，</w:t>
      </w:r>
      <w:r w:rsidR="00F67386">
        <w:rPr>
          <w:rFonts w:hint="eastAsia"/>
        </w:rPr>
        <w:t>同</w:t>
      </w:r>
      <w:r w:rsidR="00EB5A00">
        <w:rPr>
          <w:rFonts w:hint="eastAsia"/>
        </w:rPr>
        <w:t>年3</w:t>
      </w:r>
      <w:r w:rsidR="00EB5A00" w:rsidRPr="009C7FF2">
        <w:rPr>
          <w:rFonts w:hint="eastAsia"/>
        </w:rPr>
        <w:t>月</w:t>
      </w:r>
      <w:r w:rsidR="00EB5A00">
        <w:rPr>
          <w:rFonts w:hint="eastAsia"/>
        </w:rPr>
        <w:t>7</w:t>
      </w:r>
      <w:r w:rsidR="00EB5A00" w:rsidRPr="009C7FF2">
        <w:rPr>
          <w:rFonts w:hint="eastAsia"/>
        </w:rPr>
        <w:t>日詢問</w:t>
      </w:r>
      <w:r w:rsidR="00EB5A00">
        <w:rPr>
          <w:rFonts w:hint="eastAsia"/>
        </w:rPr>
        <w:t>金融監督管理委員會</w:t>
      </w:r>
      <w:r w:rsidR="00CA19F3">
        <w:rPr>
          <w:rFonts w:hint="eastAsia"/>
        </w:rPr>
        <w:t>保險局(下稱</w:t>
      </w:r>
      <w:r w:rsidR="00487EE5">
        <w:rPr>
          <w:rFonts w:hint="eastAsia"/>
        </w:rPr>
        <w:t>金管會</w:t>
      </w:r>
      <w:r w:rsidR="00CA19F3">
        <w:rPr>
          <w:rFonts w:hint="eastAsia"/>
        </w:rPr>
        <w:t>保險局</w:t>
      </w:r>
      <w:r w:rsidR="00CA19F3">
        <w:t>)</w:t>
      </w:r>
      <w:r w:rsidR="00EB5A00">
        <w:rPr>
          <w:rFonts w:hint="eastAsia"/>
        </w:rPr>
        <w:t>、衛福部</w:t>
      </w:r>
      <w:r w:rsidR="00EB5A00" w:rsidRPr="009C7FF2">
        <w:rPr>
          <w:rFonts w:hint="eastAsia"/>
        </w:rPr>
        <w:t>等機關人員</w:t>
      </w:r>
      <w:r w:rsidR="00D61C7F" w:rsidRPr="009C7FF2">
        <w:rPr>
          <w:rFonts w:hint="eastAsia"/>
        </w:rPr>
        <w:t>，</w:t>
      </w:r>
      <w:r w:rsidR="00FB501B" w:rsidRPr="009C7FF2">
        <w:rPr>
          <w:rFonts w:hint="eastAsia"/>
        </w:rPr>
        <w:t>已調查</w:t>
      </w:r>
      <w:r w:rsidR="00307A76">
        <w:rPr>
          <w:rFonts w:hAnsi="標楷體" w:hint="eastAsia"/>
        </w:rPr>
        <w:t>完畢</w:t>
      </w:r>
      <w:r w:rsidR="00FB501B" w:rsidRPr="009C7FF2">
        <w:rPr>
          <w:rFonts w:hint="eastAsia"/>
        </w:rPr>
        <w:t>，調查意見</w:t>
      </w:r>
      <w:r w:rsidR="007873FA">
        <w:rPr>
          <w:rFonts w:hint="eastAsia"/>
        </w:rPr>
        <w:t>臚</w:t>
      </w:r>
      <w:r w:rsidR="007873FA" w:rsidRPr="009C7FF2">
        <w:rPr>
          <w:rFonts w:hint="eastAsia"/>
        </w:rPr>
        <w:t>列</w:t>
      </w:r>
      <w:r w:rsidR="00FB501B" w:rsidRPr="009C7FF2">
        <w:rPr>
          <w:rFonts w:hint="eastAsia"/>
        </w:rPr>
        <w:t>如下：</w:t>
      </w:r>
    </w:p>
    <w:p w:rsidR="00FC7505" w:rsidRPr="00D74E8B" w:rsidRDefault="004E51CC" w:rsidP="00FC7505">
      <w:pPr>
        <w:pStyle w:val="2"/>
        <w:rPr>
          <w:b/>
        </w:rPr>
      </w:pPr>
      <w:bookmarkStart w:id="50" w:name="_Toc421794873"/>
      <w:bookmarkStart w:id="51" w:name="_Toc422834158"/>
      <w:r w:rsidRPr="00D74E8B">
        <w:rPr>
          <w:rFonts w:hint="eastAsia"/>
          <w:b/>
        </w:rPr>
        <w:t>目前</w:t>
      </w:r>
      <w:bookmarkStart w:id="52" w:name="_Hlk195690541"/>
      <w:r w:rsidRPr="00D74E8B">
        <w:rPr>
          <w:rFonts w:hint="eastAsia"/>
          <w:b/>
        </w:rPr>
        <w:t>國內對於視覺皮質損傷</w:t>
      </w:r>
      <w:r w:rsidRPr="008D63CD">
        <w:rPr>
          <w:rFonts w:hint="eastAsia"/>
          <w:b/>
        </w:rPr>
        <w:t>(</w:t>
      </w:r>
      <w:r w:rsidR="008D63CD" w:rsidRPr="003E116D">
        <w:rPr>
          <w:rFonts w:ascii="Times New Roman" w:hAnsi="Times New Roman"/>
          <w:b/>
        </w:rPr>
        <w:t>cortical visual impairment</w:t>
      </w:r>
      <w:r w:rsidRPr="00D74E8B">
        <w:rPr>
          <w:rFonts w:hint="eastAsia"/>
          <w:b/>
        </w:rPr>
        <w:t>；下稱</w:t>
      </w:r>
      <w:r w:rsidRPr="00D74E8B">
        <w:rPr>
          <w:b/>
        </w:rPr>
        <w:t>CVI)</w:t>
      </w:r>
      <w:r w:rsidR="00C01642" w:rsidRPr="00D74E8B">
        <w:rPr>
          <w:rFonts w:hint="eastAsia"/>
          <w:b/>
        </w:rPr>
        <w:t>之</w:t>
      </w:r>
      <w:r w:rsidR="008C0A2F">
        <w:rPr>
          <w:rFonts w:hint="eastAsia"/>
          <w:b/>
        </w:rPr>
        <w:t>認識與</w:t>
      </w:r>
      <w:r w:rsidR="00C01642" w:rsidRPr="00D74E8B">
        <w:rPr>
          <w:rFonts w:hint="eastAsia"/>
          <w:b/>
        </w:rPr>
        <w:t>資料有限</w:t>
      </w:r>
      <w:r w:rsidRPr="00D74E8B">
        <w:rPr>
          <w:rFonts w:hint="eastAsia"/>
          <w:b/>
        </w:rPr>
        <w:t>，</w:t>
      </w:r>
      <w:r w:rsidR="00865929" w:rsidRPr="00D74E8B">
        <w:rPr>
          <w:rFonts w:hint="eastAsia"/>
          <w:b/>
        </w:rPr>
        <w:t>國外</w:t>
      </w:r>
      <w:r w:rsidR="00C01642" w:rsidRPr="00D74E8B">
        <w:rPr>
          <w:rFonts w:hint="eastAsia"/>
          <w:b/>
        </w:rPr>
        <w:t>文獻指出，</w:t>
      </w:r>
      <w:r w:rsidR="00C01642" w:rsidRPr="00D74E8B">
        <w:rPr>
          <w:b/>
        </w:rPr>
        <w:t>CVI</w:t>
      </w:r>
      <w:r w:rsidR="00E06BCF">
        <w:rPr>
          <w:rFonts w:hint="eastAsia"/>
          <w:b/>
        </w:rPr>
        <w:t>患者</w:t>
      </w:r>
      <w:r w:rsidR="00E06BCF" w:rsidRPr="00D74E8B">
        <w:rPr>
          <w:rFonts w:hint="eastAsia"/>
          <w:b/>
        </w:rPr>
        <w:t>眼球功能雖屬正常</w:t>
      </w:r>
      <w:r w:rsidR="00E06BCF" w:rsidRPr="00D74E8B">
        <w:rPr>
          <w:b/>
        </w:rPr>
        <w:t>，</w:t>
      </w:r>
      <w:r w:rsidR="00E06BCF" w:rsidRPr="00D74E8B">
        <w:rPr>
          <w:rFonts w:hint="eastAsia"/>
          <w:b/>
        </w:rPr>
        <w:t>然患者至少存有視覺功能障礙、視野缺損等症狀</w:t>
      </w:r>
      <w:r w:rsidR="00E06BCF">
        <w:rPr>
          <w:rFonts w:hint="eastAsia"/>
          <w:b/>
        </w:rPr>
        <w:t>，其</w:t>
      </w:r>
      <w:r w:rsidR="00C01642" w:rsidRPr="00D74E8B">
        <w:rPr>
          <w:rFonts w:hint="eastAsia"/>
          <w:b/>
        </w:rPr>
        <w:t>檢測必須綜合考量患者的病史、臨床表現</w:t>
      </w:r>
      <w:r w:rsidR="00230FB7">
        <w:rPr>
          <w:rFonts w:hint="eastAsia"/>
          <w:b/>
        </w:rPr>
        <w:t>為基礎，採取視覺誘發電位</w:t>
      </w:r>
      <w:r w:rsidR="00230FB7" w:rsidRPr="00230FB7">
        <w:rPr>
          <w:rFonts w:hint="eastAsia"/>
          <w:b/>
        </w:rPr>
        <w:t>(</w:t>
      </w:r>
      <w:r w:rsidR="00230FB7" w:rsidRPr="003E116D">
        <w:rPr>
          <w:rFonts w:ascii="Times New Roman" w:hAnsi="Times New Roman"/>
          <w:b/>
        </w:rPr>
        <w:t>Visual</w:t>
      </w:r>
      <w:r w:rsidR="001B43F9" w:rsidRPr="003E116D">
        <w:rPr>
          <w:rFonts w:ascii="Times New Roman" w:hAnsi="Times New Roman"/>
          <w:b/>
        </w:rPr>
        <w:t xml:space="preserve"> </w:t>
      </w:r>
      <w:r w:rsidR="00230FB7" w:rsidRPr="003E116D">
        <w:rPr>
          <w:rFonts w:ascii="Times New Roman" w:hAnsi="Times New Roman"/>
          <w:b/>
        </w:rPr>
        <w:t>Evoked Potential</w:t>
      </w:r>
      <w:r w:rsidR="00230FB7" w:rsidRPr="00230FB7">
        <w:rPr>
          <w:b/>
        </w:rPr>
        <w:t>;</w:t>
      </w:r>
      <w:r w:rsidR="002D6309">
        <w:rPr>
          <w:rFonts w:hint="eastAsia"/>
          <w:b/>
        </w:rPr>
        <w:t>下稱</w:t>
      </w:r>
      <w:r w:rsidR="00C01642" w:rsidRPr="00D74E8B">
        <w:rPr>
          <w:rFonts w:hint="eastAsia"/>
          <w:b/>
        </w:rPr>
        <w:t>VEP</w:t>
      </w:r>
      <w:r w:rsidR="00230FB7">
        <w:rPr>
          <w:b/>
        </w:rPr>
        <w:t>)</w:t>
      </w:r>
      <w:r w:rsidR="00C01642" w:rsidRPr="00D74E8B">
        <w:rPr>
          <w:rFonts w:hint="eastAsia"/>
          <w:b/>
        </w:rPr>
        <w:t>、</w:t>
      </w:r>
      <w:r w:rsidR="00D74E8B" w:rsidRPr="00D74E8B">
        <w:rPr>
          <w:rFonts w:hint="eastAsia"/>
          <w:b/>
        </w:rPr>
        <w:t>神經影像檢查</w:t>
      </w:r>
      <w:r w:rsidR="00747951">
        <w:rPr>
          <w:rFonts w:hint="eastAsia"/>
          <w:b/>
        </w:rPr>
        <w:t>、</w:t>
      </w:r>
      <w:r w:rsidR="00D74E8B" w:rsidRPr="00D74E8B">
        <w:rPr>
          <w:rFonts w:hint="eastAsia"/>
          <w:b/>
        </w:rPr>
        <w:t>擴散張量影像(</w:t>
      </w:r>
      <w:r w:rsidR="001B43F9" w:rsidRPr="003E116D">
        <w:rPr>
          <w:rFonts w:ascii="Times New Roman" w:hAnsi="Times New Roman"/>
          <w:b/>
        </w:rPr>
        <w:t>Diffusion Tensor Imaging</w:t>
      </w:r>
      <w:r w:rsidR="001B43F9">
        <w:rPr>
          <w:b/>
        </w:rPr>
        <w:t>;</w:t>
      </w:r>
      <w:r w:rsidR="002D6309">
        <w:rPr>
          <w:rFonts w:hint="eastAsia"/>
          <w:b/>
        </w:rPr>
        <w:t>下稱</w:t>
      </w:r>
      <w:r w:rsidR="00D74E8B" w:rsidRPr="00D74E8B">
        <w:rPr>
          <w:b/>
        </w:rPr>
        <w:t>DTI)</w:t>
      </w:r>
      <w:r w:rsidR="00C01642" w:rsidRPr="00D74E8B">
        <w:rPr>
          <w:rFonts w:hint="eastAsia"/>
          <w:b/>
        </w:rPr>
        <w:t>等</w:t>
      </w:r>
      <w:r w:rsidR="00230FB7">
        <w:rPr>
          <w:rFonts w:hint="eastAsia"/>
          <w:b/>
        </w:rPr>
        <w:t>方式進行</w:t>
      </w:r>
      <w:r w:rsidR="00230FB7" w:rsidRPr="00D74E8B">
        <w:rPr>
          <w:rFonts w:hint="eastAsia"/>
          <w:b/>
        </w:rPr>
        <w:t>檢測</w:t>
      </w:r>
      <w:r w:rsidR="00C01642" w:rsidRPr="00D74E8B">
        <w:rPr>
          <w:rFonts w:hint="eastAsia"/>
          <w:b/>
        </w:rPr>
        <w:t>，且除眼科醫</w:t>
      </w:r>
      <w:r w:rsidR="0019451E">
        <w:rPr>
          <w:rFonts w:hint="eastAsia"/>
          <w:b/>
        </w:rPr>
        <w:t>師</w:t>
      </w:r>
      <w:r w:rsidR="00C01642" w:rsidRPr="00D74E8B">
        <w:rPr>
          <w:rFonts w:hint="eastAsia"/>
          <w:b/>
        </w:rPr>
        <w:t>以外，尚需</w:t>
      </w:r>
      <w:r w:rsidR="00C01642" w:rsidRPr="00EF5E10">
        <w:rPr>
          <w:rFonts w:hint="eastAsia"/>
          <w:b/>
          <w:color w:val="000000" w:themeColor="text1"/>
        </w:rPr>
        <w:t>神經科</w:t>
      </w:r>
      <w:r w:rsidR="00EF5E10" w:rsidRPr="00EF5E10">
        <w:rPr>
          <w:rFonts w:hint="eastAsia"/>
          <w:b/>
          <w:color w:val="000000" w:themeColor="text1"/>
        </w:rPr>
        <w:t>、復健科</w:t>
      </w:r>
      <w:r w:rsidR="00C01642" w:rsidRPr="00EF5E10">
        <w:rPr>
          <w:rFonts w:hint="eastAsia"/>
          <w:b/>
          <w:color w:val="000000" w:themeColor="text1"/>
        </w:rPr>
        <w:t>、兒科醫</w:t>
      </w:r>
      <w:r w:rsidR="0019451E">
        <w:rPr>
          <w:rFonts w:hint="eastAsia"/>
          <w:b/>
          <w:color w:val="000000" w:themeColor="text1"/>
        </w:rPr>
        <w:t>師</w:t>
      </w:r>
      <w:r w:rsidR="00C01642" w:rsidRPr="00EF5E10">
        <w:rPr>
          <w:rFonts w:hint="eastAsia"/>
          <w:b/>
          <w:color w:val="000000" w:themeColor="text1"/>
        </w:rPr>
        <w:t>(如為兒童)</w:t>
      </w:r>
      <w:r w:rsidR="00EF5E10" w:rsidRPr="00EF5E10">
        <w:rPr>
          <w:rFonts w:hint="eastAsia"/>
          <w:b/>
          <w:color w:val="000000" w:themeColor="text1"/>
        </w:rPr>
        <w:t>、職能治療師</w:t>
      </w:r>
      <w:r w:rsidR="00D74E8B" w:rsidRPr="00D74E8B">
        <w:rPr>
          <w:rFonts w:hint="eastAsia"/>
          <w:b/>
        </w:rPr>
        <w:t>等</w:t>
      </w:r>
      <w:r w:rsidR="00C01642" w:rsidRPr="00D74E8B">
        <w:rPr>
          <w:rFonts w:hint="eastAsia"/>
          <w:b/>
        </w:rPr>
        <w:t>共同判斷</w:t>
      </w:r>
      <w:r w:rsidR="001A196F" w:rsidRPr="00D74E8B">
        <w:rPr>
          <w:rFonts w:hint="eastAsia"/>
          <w:b/>
        </w:rPr>
        <w:t>，</w:t>
      </w:r>
      <w:r w:rsidR="00865929" w:rsidRPr="00D74E8B">
        <w:rPr>
          <w:rFonts w:hint="eastAsia"/>
          <w:b/>
        </w:rPr>
        <w:t>國內眼科學會看法亦同</w:t>
      </w:r>
      <w:r w:rsidR="00D74E8B" w:rsidRPr="00D74E8B">
        <w:rPr>
          <w:rFonts w:hint="eastAsia"/>
          <w:b/>
        </w:rPr>
        <w:t>。且縱使患者之V</w:t>
      </w:r>
      <w:r w:rsidR="00D74E8B" w:rsidRPr="00D74E8B">
        <w:rPr>
          <w:b/>
        </w:rPr>
        <w:t>EP</w:t>
      </w:r>
      <w:r w:rsidR="00D74E8B" w:rsidRPr="00D74E8B">
        <w:rPr>
          <w:rFonts w:hint="eastAsia"/>
          <w:b/>
        </w:rPr>
        <w:t>檢測正常，仍可能屬</w:t>
      </w:r>
      <w:r w:rsidR="00D74E8B" w:rsidRPr="00D74E8B">
        <w:rPr>
          <w:b/>
        </w:rPr>
        <w:t>CVI</w:t>
      </w:r>
      <w:r w:rsidR="00D74E8B" w:rsidRPr="00D74E8B">
        <w:rPr>
          <w:rFonts w:hint="eastAsia"/>
          <w:b/>
        </w:rPr>
        <w:t>患者，在在顯示C</w:t>
      </w:r>
      <w:r w:rsidR="00D74E8B" w:rsidRPr="00D74E8B">
        <w:rPr>
          <w:b/>
        </w:rPr>
        <w:t>VI</w:t>
      </w:r>
      <w:r w:rsidR="00D74E8B" w:rsidRPr="00D74E8B">
        <w:rPr>
          <w:rFonts w:hint="eastAsia"/>
          <w:b/>
        </w:rPr>
        <w:t>之檢測，無法</w:t>
      </w:r>
      <w:r w:rsidR="00230FB7">
        <w:rPr>
          <w:rFonts w:hint="eastAsia"/>
          <w:b/>
        </w:rPr>
        <w:t>由</w:t>
      </w:r>
      <w:r w:rsidR="00D74E8B" w:rsidRPr="00D74E8B">
        <w:rPr>
          <w:rFonts w:hint="eastAsia"/>
          <w:b/>
        </w:rPr>
        <w:t>單一</w:t>
      </w:r>
      <w:r w:rsidR="00D74E8B" w:rsidRPr="00D74E8B">
        <w:rPr>
          <w:rFonts w:hint="eastAsia"/>
          <w:b/>
        </w:rPr>
        <w:lastRenderedPageBreak/>
        <w:t>科別或檢測方式即可判斷，</w:t>
      </w:r>
      <w:r w:rsidR="00E06BCF">
        <w:rPr>
          <w:rFonts w:hint="eastAsia"/>
          <w:b/>
        </w:rPr>
        <w:t>故原確定判決所憑之鑑定意見或醫師證詞</w:t>
      </w:r>
      <w:bookmarkEnd w:id="52"/>
      <w:r w:rsidR="003E59FA">
        <w:rPr>
          <w:rFonts w:hint="eastAsia"/>
          <w:b/>
        </w:rPr>
        <w:t>值得研議</w:t>
      </w:r>
    </w:p>
    <w:p w:rsidR="00FC7505" w:rsidRDefault="004E51CC" w:rsidP="00FC7505">
      <w:pPr>
        <w:pStyle w:val="3"/>
      </w:pPr>
      <w:r>
        <w:rPr>
          <w:rFonts w:hint="eastAsia"/>
        </w:rPr>
        <w:t>C</w:t>
      </w:r>
      <w:r>
        <w:t>VI</w:t>
      </w:r>
      <w:r w:rsidR="0017451C">
        <w:rPr>
          <w:rFonts w:hint="eastAsia"/>
        </w:rPr>
        <w:t>患者的</w:t>
      </w:r>
      <w:r w:rsidR="00093034">
        <w:rPr>
          <w:rFonts w:hint="eastAsia"/>
        </w:rPr>
        <w:t>常見</w:t>
      </w:r>
      <w:r w:rsidR="0017451C">
        <w:rPr>
          <w:rFonts w:hint="eastAsia"/>
        </w:rPr>
        <w:t>特徵</w:t>
      </w:r>
      <w:r w:rsidR="00747951">
        <w:rPr>
          <w:rStyle w:val="afe"/>
        </w:rPr>
        <w:footnoteReference w:id="1"/>
      </w:r>
    </w:p>
    <w:p w:rsidR="00643E6A" w:rsidRDefault="00B16596" w:rsidP="0017451C">
      <w:pPr>
        <w:pStyle w:val="4"/>
      </w:pPr>
      <w:r w:rsidRPr="00B16596">
        <w:rPr>
          <w:rFonts w:hint="eastAsia"/>
        </w:rPr>
        <w:t>視覺功能異常</w:t>
      </w:r>
      <w:r>
        <w:rPr>
          <w:rFonts w:hint="eastAsia"/>
        </w:rPr>
        <w:t>：即便眼球</w:t>
      </w:r>
      <w:r w:rsidR="009A12A1">
        <w:rPr>
          <w:rFonts w:hint="eastAsia"/>
        </w:rPr>
        <w:t>結構</w:t>
      </w:r>
      <w:r w:rsidR="00037396">
        <w:rPr>
          <w:rFonts w:hint="eastAsia"/>
        </w:rPr>
        <w:t xml:space="preserve"> </w:t>
      </w:r>
      <w:r>
        <w:rPr>
          <w:rFonts w:hint="eastAsia"/>
        </w:rPr>
        <w:t>(包括但不限於</w:t>
      </w:r>
      <w:r w:rsidR="009A12A1">
        <w:rPr>
          <w:rFonts w:hint="eastAsia"/>
        </w:rPr>
        <w:t>前房、眼底檢查正常、眼壓值、角膜、虹膜正常、</w:t>
      </w:r>
      <w:r w:rsidR="0079106F" w:rsidRPr="009A12A1">
        <w:rPr>
          <w:rFonts w:hint="eastAsia"/>
        </w:rPr>
        <w:t>裂</w:t>
      </w:r>
      <w:r w:rsidR="009A12A1" w:rsidRPr="009A12A1">
        <w:rPr>
          <w:rFonts w:hint="eastAsia"/>
        </w:rPr>
        <w:t>隙燈檢查</w:t>
      </w:r>
      <w:r w:rsidR="009A12A1">
        <w:rPr>
          <w:rFonts w:hint="eastAsia"/>
        </w:rPr>
        <w:t>正常、</w:t>
      </w:r>
      <w:r w:rsidR="009A12A1" w:rsidRPr="009A12A1">
        <w:rPr>
          <w:rFonts w:hint="eastAsia"/>
        </w:rPr>
        <w:t>瞳孔</w:t>
      </w:r>
      <w:r w:rsidR="00C628B1" w:rsidRPr="00C628B1">
        <w:rPr>
          <w:rFonts w:hAnsi="標楷體" w:hint="eastAsia"/>
        </w:rPr>
        <w:t>收</w:t>
      </w:r>
      <w:r w:rsidR="00C628B1" w:rsidRPr="00C628B1">
        <w:rPr>
          <w:rFonts w:hAnsi="標楷體" w:cs="新細明體" w:hint="eastAsia"/>
        </w:rPr>
        <w:t>縮</w:t>
      </w:r>
      <w:r w:rsidR="009A12A1" w:rsidRPr="009A12A1">
        <w:rPr>
          <w:rFonts w:hint="eastAsia"/>
        </w:rPr>
        <w:t>反</w:t>
      </w:r>
      <w:r w:rsidR="00C628B1">
        <w:rPr>
          <w:rFonts w:hint="eastAsia"/>
        </w:rPr>
        <w:t>正常</w:t>
      </w:r>
      <w:r w:rsidR="009A12A1" w:rsidRPr="009A12A1">
        <w:rPr>
          <w:rFonts w:hint="eastAsia"/>
        </w:rPr>
        <w:t>應</w:t>
      </w:r>
      <w:r w:rsidR="009A12A1">
        <w:rPr>
          <w:rFonts w:hint="eastAsia"/>
        </w:rPr>
        <w:t>等</w:t>
      </w:r>
      <w:r>
        <w:t>)</w:t>
      </w:r>
      <w:r>
        <w:rPr>
          <w:rFonts w:hint="eastAsia"/>
        </w:rPr>
        <w:t>均屬正常，但</w:t>
      </w:r>
      <w:r w:rsidRPr="00B16596">
        <w:rPr>
          <w:rFonts w:hint="eastAsia"/>
        </w:rPr>
        <w:t>患者</w:t>
      </w:r>
      <w:r w:rsidR="009A12A1">
        <w:rPr>
          <w:rFonts w:hint="eastAsia"/>
        </w:rPr>
        <w:t>卻有</w:t>
      </w:r>
      <w:r w:rsidR="00643E6A">
        <w:rPr>
          <w:rFonts w:hint="eastAsia"/>
        </w:rPr>
        <w:t>以下幾種障礙：</w:t>
      </w:r>
    </w:p>
    <w:p w:rsidR="00643E6A" w:rsidRDefault="00643E6A" w:rsidP="00643E6A">
      <w:pPr>
        <w:pStyle w:val="5"/>
      </w:pPr>
      <w:r w:rsidRPr="00B16596">
        <w:rPr>
          <w:rFonts w:hint="eastAsia"/>
        </w:rPr>
        <w:t>視覺追蹤</w:t>
      </w:r>
      <w:r>
        <w:rPr>
          <w:rFonts w:hint="eastAsia"/>
        </w:rPr>
        <w:t>或定位異常：</w:t>
      </w:r>
      <w:r w:rsidRPr="00643E6A">
        <w:rPr>
          <w:rFonts w:hint="eastAsia"/>
        </w:rPr>
        <w:t>無法追蹤或定向視覺目標、產生隨意的共軛眼球跳動、眼球跳動不足，以及缺乏平滑追蹤</w:t>
      </w:r>
      <w:r>
        <w:rPr>
          <w:rFonts w:hint="eastAsia"/>
        </w:rPr>
        <w:t>，此情形</w:t>
      </w:r>
      <w:r w:rsidRPr="00B16596">
        <w:rPr>
          <w:rFonts w:hint="eastAsia"/>
        </w:rPr>
        <w:t>無法以眼動失用症</w:t>
      </w:r>
      <w:r>
        <w:rPr>
          <w:rStyle w:val="afe"/>
        </w:rPr>
        <w:footnoteReference w:id="2"/>
      </w:r>
      <w:r>
        <w:rPr>
          <w:rFonts w:hint="eastAsia"/>
        </w:rPr>
        <w:t>(</w:t>
      </w:r>
      <w:r w:rsidRPr="00772636">
        <w:rPr>
          <w:rFonts w:ascii="Times New Roman" w:hAnsi="Times New Roman"/>
          <w:bCs w:val="0"/>
        </w:rPr>
        <w:t xml:space="preserve">Oculomotor </w:t>
      </w:r>
      <w:proofErr w:type="spellStart"/>
      <w:r w:rsidRPr="00772636">
        <w:rPr>
          <w:rFonts w:ascii="Times New Roman" w:hAnsi="Times New Roman"/>
          <w:bCs w:val="0"/>
        </w:rPr>
        <w:t>Apraxia,OMA</w:t>
      </w:r>
      <w:proofErr w:type="spellEnd"/>
      <w:r>
        <w:t>)</w:t>
      </w:r>
      <w:r w:rsidRPr="00B16596">
        <w:rPr>
          <w:rFonts w:hint="eastAsia"/>
        </w:rPr>
        <w:t>或其他運動障礙</w:t>
      </w:r>
      <w:r>
        <w:rPr>
          <w:rFonts w:hint="eastAsia"/>
        </w:rPr>
        <w:t>來</w:t>
      </w:r>
      <w:r w:rsidRPr="00B16596">
        <w:rPr>
          <w:rFonts w:hint="eastAsia"/>
        </w:rPr>
        <w:t>解釋</w:t>
      </w:r>
      <w:r>
        <w:rPr>
          <w:rFonts w:hint="eastAsia"/>
        </w:rPr>
        <w:t>。</w:t>
      </w:r>
    </w:p>
    <w:p w:rsidR="00643E6A" w:rsidRDefault="00643E6A" w:rsidP="00643E6A">
      <w:pPr>
        <w:pStyle w:val="5"/>
      </w:pPr>
      <w:r>
        <w:rPr>
          <w:rFonts w:hint="eastAsia"/>
        </w:rPr>
        <w:t>對比敏感度低。</w:t>
      </w:r>
    </w:p>
    <w:p w:rsidR="00643E6A" w:rsidRDefault="00643E6A" w:rsidP="00643E6A">
      <w:pPr>
        <w:pStyle w:val="5"/>
      </w:pPr>
      <w:r>
        <w:rPr>
          <w:rFonts w:hint="eastAsia"/>
        </w:rPr>
        <w:t>對移動物體反應異常：</w:t>
      </w:r>
      <w:r w:rsidRPr="00643E6A">
        <w:rPr>
          <w:rFonts w:hint="eastAsia"/>
        </w:rPr>
        <w:t>患者可能難以感知運動，</w:t>
      </w:r>
      <w:r>
        <w:rPr>
          <w:rFonts w:hint="eastAsia"/>
        </w:rPr>
        <w:t>或</w:t>
      </w:r>
      <w:r w:rsidRPr="00643E6A">
        <w:rPr>
          <w:rFonts w:hint="eastAsia"/>
        </w:rPr>
        <w:t>對移動物體產生異常反應。</w:t>
      </w:r>
    </w:p>
    <w:p w:rsidR="00643E6A" w:rsidRDefault="00643E6A" w:rsidP="00643E6A">
      <w:pPr>
        <w:pStyle w:val="5"/>
      </w:pPr>
      <w:r>
        <w:rPr>
          <w:rFonts w:hint="eastAsia"/>
        </w:rPr>
        <w:t>辨識空間困難：</w:t>
      </w:r>
      <w:r w:rsidRPr="00643E6A">
        <w:rPr>
          <w:rFonts w:hint="eastAsia"/>
        </w:rPr>
        <w:t>患者可能難以理解視覺場景，無法處理多個物體或理解視覺場景中的空間關係</w:t>
      </w:r>
      <w:r>
        <w:rPr>
          <w:rFonts w:hint="eastAsia"/>
        </w:rPr>
        <w:t>(例如但不限於</w:t>
      </w:r>
      <w:r w:rsidRPr="00B16596">
        <w:rPr>
          <w:rFonts w:hint="eastAsia"/>
        </w:rPr>
        <w:t>在</w:t>
      </w:r>
      <w:r>
        <w:rPr>
          <w:rFonts w:hint="eastAsia"/>
        </w:rPr>
        <w:t>擺設複雜</w:t>
      </w:r>
      <w:r w:rsidRPr="00B16596">
        <w:rPr>
          <w:rFonts w:hint="eastAsia"/>
        </w:rPr>
        <w:t>的房間裡</w:t>
      </w:r>
      <w:r>
        <w:rPr>
          <w:rFonts w:hint="eastAsia"/>
        </w:rPr>
        <w:t>，</w:t>
      </w:r>
      <w:r w:rsidRPr="00B16596">
        <w:rPr>
          <w:rFonts w:hint="eastAsia"/>
        </w:rPr>
        <w:t>難以找到特定的物品或人臉</w:t>
      </w:r>
      <w:r>
        <w:rPr>
          <w:rFonts w:hint="eastAsia"/>
        </w:rPr>
        <w:t>面孔</w:t>
      </w:r>
      <w:r>
        <w:t>)</w:t>
      </w:r>
      <w:r w:rsidRPr="00643E6A">
        <w:rPr>
          <w:rFonts w:hint="eastAsia"/>
        </w:rPr>
        <w:t>。他們可能難以辨識物體，即使這些物體在視野中可見。</w:t>
      </w:r>
    </w:p>
    <w:p w:rsidR="00B94696" w:rsidRPr="001B43F9" w:rsidRDefault="00B94696" w:rsidP="0017451C">
      <w:pPr>
        <w:pStyle w:val="4"/>
        <w:rPr>
          <w:rFonts w:hAnsi="標楷體"/>
        </w:rPr>
      </w:pPr>
      <w:r>
        <w:rPr>
          <w:rFonts w:hint="eastAsia"/>
        </w:rPr>
        <w:t>視</w:t>
      </w:r>
      <w:r w:rsidRPr="001B43F9">
        <w:rPr>
          <w:rFonts w:hAnsi="標楷體" w:hint="eastAsia"/>
        </w:rPr>
        <w:t>力下</w:t>
      </w:r>
      <w:r w:rsidR="00643E6A" w:rsidRPr="001B43F9">
        <w:rPr>
          <w:rFonts w:hAnsi="標楷體" w:cs="新細明體" w:hint="eastAsia"/>
        </w:rPr>
        <w:t>降：部分CVI患者的視力可能嚴重受損。</w:t>
      </w:r>
    </w:p>
    <w:p w:rsidR="00117C84" w:rsidRDefault="00117C84" w:rsidP="0017451C">
      <w:pPr>
        <w:pStyle w:val="4"/>
      </w:pPr>
      <w:r w:rsidRPr="001B43F9">
        <w:rPr>
          <w:rFonts w:hAnsi="標楷體" w:hint="eastAsia"/>
        </w:rPr>
        <w:t>視野缺損</w:t>
      </w:r>
      <w:r w:rsidR="00EB3363">
        <w:rPr>
          <w:rStyle w:val="afe"/>
          <w:rFonts w:hAnsi="標楷體"/>
        </w:rPr>
        <w:footnoteReference w:id="3"/>
      </w:r>
      <w:r w:rsidRPr="002D5C31">
        <w:rPr>
          <w:rFonts w:hAnsi="標楷體" w:hint="eastAsia"/>
        </w:rPr>
        <w:t>：</w:t>
      </w:r>
      <w:r w:rsidR="00D41B52" w:rsidRPr="002D5C31">
        <w:rPr>
          <w:rFonts w:hAnsi="標楷體" w:hint="eastAsia"/>
        </w:rPr>
        <w:t>患者可</w:t>
      </w:r>
      <w:r w:rsidR="00D41B52">
        <w:rPr>
          <w:rFonts w:hint="eastAsia"/>
        </w:rPr>
        <w:t>能具</w:t>
      </w:r>
      <w:r w:rsidR="004B591B">
        <w:rPr>
          <w:rFonts w:hint="eastAsia"/>
        </w:rPr>
        <w:t>有</w:t>
      </w:r>
      <w:r w:rsidR="00D41B52">
        <w:rPr>
          <w:rFonts w:hint="eastAsia"/>
        </w:rPr>
        <w:t>大或小範圍的視野缺損，</w:t>
      </w:r>
      <w:r w:rsidR="00BA6410">
        <w:rPr>
          <w:rFonts w:hint="eastAsia"/>
        </w:rPr>
        <w:t>部分患者則呈現</w:t>
      </w:r>
      <w:r w:rsidRPr="00117C84">
        <w:rPr>
          <w:rFonts w:hint="eastAsia"/>
        </w:rPr>
        <w:t>周邊視野的同心圓縮小</w:t>
      </w:r>
      <w:r w:rsidR="00836E41">
        <w:rPr>
          <w:rFonts w:hint="eastAsia"/>
        </w:rPr>
        <w:t>(又</w:t>
      </w:r>
      <w:r w:rsidR="00836E41">
        <w:rPr>
          <w:rFonts w:hint="eastAsia"/>
        </w:rPr>
        <w:lastRenderedPageBreak/>
        <w:t>稱為</w:t>
      </w:r>
      <w:r w:rsidR="00747951">
        <w:rPr>
          <w:rFonts w:hint="eastAsia"/>
        </w:rPr>
        <w:t>管狀</w:t>
      </w:r>
      <w:r w:rsidR="00836E41">
        <w:rPr>
          <w:rFonts w:hint="eastAsia"/>
        </w:rPr>
        <w:t>視野</w:t>
      </w:r>
      <w:r w:rsidR="00836E41">
        <w:t>)</w:t>
      </w:r>
      <w:r w:rsidR="0077348D">
        <w:rPr>
          <w:rStyle w:val="afe"/>
        </w:rPr>
        <w:footnoteReference w:id="4"/>
      </w:r>
      <w:r>
        <w:rPr>
          <w:rFonts w:hint="eastAsia"/>
        </w:rPr>
        <w:t>。</w:t>
      </w:r>
    </w:p>
    <w:p w:rsidR="0017451C" w:rsidRDefault="00B16596" w:rsidP="0017451C">
      <w:pPr>
        <w:pStyle w:val="4"/>
      </w:pPr>
      <w:r w:rsidRPr="00772636">
        <w:rPr>
          <w:rFonts w:ascii="Times New Roman" w:hAnsi="Times New Roman"/>
        </w:rPr>
        <w:t>DTI(</w:t>
      </w:r>
      <w:r w:rsidR="00C628B1" w:rsidRPr="00772636">
        <w:rPr>
          <w:rFonts w:ascii="Times New Roman" w:hAnsi="Times New Roman"/>
        </w:rPr>
        <w:t>Diffusion Tensor Imaging</w:t>
      </w:r>
      <w:r w:rsidR="00871AF3" w:rsidRPr="006B5CF0">
        <w:rPr>
          <w:rFonts w:hAnsi="標楷體" w:hint="eastAsia"/>
        </w:rPr>
        <w:t>；</w:t>
      </w:r>
      <w:r w:rsidR="004B591B">
        <w:rPr>
          <w:rFonts w:hAnsi="標楷體" w:hint="eastAsia"/>
        </w:rPr>
        <w:t>下稱</w:t>
      </w:r>
      <w:r w:rsidR="00871AF3" w:rsidRPr="00772636">
        <w:rPr>
          <w:rFonts w:ascii="Times New Roman" w:hAnsi="Times New Roman"/>
        </w:rPr>
        <w:t>DTI</w:t>
      </w:r>
      <w:r w:rsidRPr="006B5CF0">
        <w:rPr>
          <w:rFonts w:hAnsi="標楷體"/>
        </w:rPr>
        <w:t>)</w:t>
      </w:r>
      <w:r w:rsidR="00D16760" w:rsidRPr="006B5CF0">
        <w:rPr>
          <w:rFonts w:hAnsi="標楷體" w:cs="Segoe UI"/>
        </w:rPr>
        <w:t>擴散張量成像</w:t>
      </w:r>
      <w:r w:rsidR="00363DD1" w:rsidRPr="006B5CF0">
        <w:rPr>
          <w:rStyle w:val="afe"/>
          <w:rFonts w:hAnsi="標楷體" w:cs="Segoe UI"/>
        </w:rPr>
        <w:footnoteReference w:id="5"/>
      </w:r>
      <w:r w:rsidRPr="006B5CF0">
        <w:rPr>
          <w:rFonts w:hAnsi="標楷體" w:hint="eastAsia"/>
        </w:rPr>
        <w:t>異常：</w:t>
      </w:r>
      <w:r w:rsidR="006B5CF0">
        <w:rPr>
          <w:rFonts w:hAnsi="標楷體" w:hint="eastAsia"/>
        </w:rPr>
        <w:t>例如</w:t>
      </w:r>
      <w:r w:rsidRPr="00B16596">
        <w:rPr>
          <w:rFonts w:hint="eastAsia"/>
        </w:rPr>
        <w:t>多個白質束的各向異性分數</w:t>
      </w:r>
      <w:r w:rsidR="00D16760" w:rsidRPr="00772636">
        <w:rPr>
          <w:rFonts w:ascii="Times New Roman" w:hAnsi="Times New Roman" w:hint="eastAsia"/>
        </w:rPr>
        <w:t>(</w:t>
      </w:r>
      <w:r w:rsidRPr="00772636">
        <w:rPr>
          <w:rFonts w:ascii="Times New Roman" w:hAnsi="Times New Roman" w:hint="eastAsia"/>
        </w:rPr>
        <w:t>FA</w:t>
      </w:r>
      <w:r w:rsidR="00D16760">
        <w:t>)</w:t>
      </w:r>
      <w:r w:rsidRPr="00B16596">
        <w:rPr>
          <w:rFonts w:hint="eastAsia"/>
        </w:rPr>
        <w:t>降低、徑向擴散率</w:t>
      </w:r>
      <w:r w:rsidR="00D16760">
        <w:rPr>
          <w:rFonts w:hint="eastAsia"/>
        </w:rPr>
        <w:t>(</w:t>
      </w:r>
      <w:r w:rsidRPr="00772636">
        <w:rPr>
          <w:rFonts w:ascii="Times New Roman" w:hAnsi="Times New Roman" w:hint="eastAsia"/>
        </w:rPr>
        <w:t>RD</w:t>
      </w:r>
      <w:r w:rsidR="00D16760">
        <w:t>)</w:t>
      </w:r>
      <w:r w:rsidRPr="00B16596">
        <w:rPr>
          <w:rFonts w:hint="eastAsia"/>
        </w:rPr>
        <w:t>和平均擴散率</w:t>
      </w:r>
      <w:r w:rsidR="00D16760">
        <w:rPr>
          <w:rFonts w:hint="eastAsia"/>
        </w:rPr>
        <w:t>(</w:t>
      </w:r>
      <w:r w:rsidRPr="00772636">
        <w:rPr>
          <w:rFonts w:ascii="Times New Roman" w:hAnsi="Times New Roman" w:hint="eastAsia"/>
        </w:rPr>
        <w:t>MD</w:t>
      </w:r>
      <w:r w:rsidR="00D16760">
        <w:t>)</w:t>
      </w:r>
      <w:r w:rsidRPr="00B16596">
        <w:rPr>
          <w:rFonts w:hint="eastAsia"/>
        </w:rPr>
        <w:t>增加，以及體積減少。</w:t>
      </w:r>
    </w:p>
    <w:p w:rsidR="00FC7505" w:rsidRDefault="00B16596" w:rsidP="0017451C">
      <w:pPr>
        <w:pStyle w:val="4"/>
      </w:pPr>
      <w:r>
        <w:rPr>
          <w:rFonts w:hint="eastAsia"/>
        </w:rPr>
        <w:t>部分患者</w:t>
      </w:r>
      <w:r w:rsidRPr="00B16596">
        <w:rPr>
          <w:rFonts w:hint="eastAsia"/>
        </w:rPr>
        <w:t>視覺</w:t>
      </w:r>
      <w:r>
        <w:rPr>
          <w:rFonts w:hint="eastAsia"/>
        </w:rPr>
        <w:t>誘發</w:t>
      </w:r>
      <w:r w:rsidRPr="00B16596">
        <w:rPr>
          <w:rFonts w:hint="eastAsia"/>
        </w:rPr>
        <w:t>電位</w:t>
      </w:r>
      <w:r>
        <w:rPr>
          <w:rFonts w:hint="eastAsia"/>
        </w:rPr>
        <w:t>(</w:t>
      </w:r>
      <w:r w:rsidRPr="00772636">
        <w:rPr>
          <w:rFonts w:ascii="Times New Roman" w:hAnsi="Times New Roman" w:hint="eastAsia"/>
        </w:rPr>
        <w:t>VEP</w:t>
      </w:r>
      <w:r w:rsidRPr="00B16596">
        <w:rPr>
          <w:rFonts w:hint="eastAsia"/>
        </w:rPr>
        <w:t>)</w:t>
      </w:r>
      <w:r>
        <w:rPr>
          <w:rStyle w:val="afe"/>
        </w:rPr>
        <w:footnoteReference w:id="6"/>
      </w:r>
      <w:r w:rsidRPr="00B16596">
        <w:rPr>
          <w:rFonts w:hint="eastAsia"/>
        </w:rPr>
        <w:t>異常：</w:t>
      </w:r>
      <w:r w:rsidR="00363DD1">
        <w:rPr>
          <w:rFonts w:hint="eastAsia"/>
        </w:rPr>
        <w:t>部分患者</w:t>
      </w:r>
      <w:r w:rsidRPr="00B16596">
        <w:rPr>
          <w:rFonts w:hint="eastAsia"/>
        </w:rPr>
        <w:t>VEP的</w:t>
      </w:r>
      <w:r w:rsidR="00133C1C" w:rsidRPr="00133C1C">
        <w:rPr>
          <w:rFonts w:hint="eastAsia"/>
        </w:rPr>
        <w:t>幅度顯著降低、潛伏期延長，以及單神經元對視覺刺激的反應減少</w:t>
      </w:r>
      <w:r w:rsidRPr="00B16596">
        <w:rPr>
          <w:rFonts w:hint="eastAsia"/>
        </w:rPr>
        <w:t>。</w:t>
      </w:r>
    </w:p>
    <w:p w:rsidR="006872EE" w:rsidRDefault="001B43F9" w:rsidP="0017451C">
      <w:pPr>
        <w:pStyle w:val="4"/>
      </w:pPr>
      <w:r>
        <w:rPr>
          <w:rFonts w:hint="eastAsia"/>
        </w:rPr>
        <w:t>另</w:t>
      </w:r>
      <w:r w:rsidR="006872EE">
        <w:rPr>
          <w:rFonts w:hint="eastAsia"/>
        </w:rPr>
        <w:t>有文獻指出，C</w:t>
      </w:r>
      <w:r w:rsidR="006872EE">
        <w:t>VI</w:t>
      </w:r>
      <w:r w:rsidR="006872EE">
        <w:rPr>
          <w:rFonts w:hint="eastAsia"/>
        </w:rPr>
        <w:t>為</w:t>
      </w:r>
      <w:r w:rsidR="00C628B1" w:rsidRPr="00C628B1">
        <w:rPr>
          <w:rFonts w:hint="eastAsia"/>
        </w:rPr>
        <w:t>譜系</w:t>
      </w:r>
      <w:r w:rsidR="00C628B1">
        <w:rPr>
          <w:rFonts w:hint="eastAsia"/>
        </w:rPr>
        <w:t>的</w:t>
      </w:r>
      <w:r w:rsidR="00C628B1" w:rsidRPr="00C628B1">
        <w:rPr>
          <w:rFonts w:hint="eastAsia"/>
        </w:rPr>
        <w:t>障礙</w:t>
      </w:r>
      <w:r w:rsidR="00646149">
        <w:rPr>
          <w:rStyle w:val="afe"/>
        </w:rPr>
        <w:footnoteReference w:id="7"/>
      </w:r>
      <w:r w:rsidR="00C628B1">
        <w:rPr>
          <w:rFonts w:hint="eastAsia"/>
        </w:rPr>
        <w:t>，患者</w:t>
      </w:r>
      <w:r w:rsidR="006872EE">
        <w:rPr>
          <w:rFonts w:hint="eastAsia"/>
        </w:rPr>
        <w:t>並沒有</w:t>
      </w:r>
      <w:r w:rsidR="006872EE" w:rsidRPr="006872EE">
        <w:rPr>
          <w:rFonts w:hint="eastAsia"/>
        </w:rPr>
        <w:t>統一的臨床表現</w:t>
      </w:r>
      <w:r w:rsidR="000B5475">
        <w:rPr>
          <w:rStyle w:val="afe"/>
        </w:rPr>
        <w:footnoteReference w:id="8"/>
      </w:r>
      <w:r w:rsidR="006872EE">
        <w:rPr>
          <w:rFonts w:hint="eastAsia"/>
        </w:rPr>
        <w:t>。</w:t>
      </w:r>
    </w:p>
    <w:p w:rsidR="00FC7505" w:rsidRDefault="0017451C" w:rsidP="00FC7505">
      <w:pPr>
        <w:pStyle w:val="3"/>
      </w:pPr>
      <w:r>
        <w:rPr>
          <w:rFonts w:hint="eastAsia"/>
        </w:rPr>
        <w:t>C</w:t>
      </w:r>
      <w:r>
        <w:t>VI</w:t>
      </w:r>
      <w:r>
        <w:rPr>
          <w:rFonts w:hint="eastAsia"/>
        </w:rPr>
        <w:t>成因(</w:t>
      </w:r>
      <w:r w:rsidR="00D24A1C">
        <w:rPr>
          <w:rFonts w:hint="eastAsia"/>
        </w:rPr>
        <w:t>區分先天與後天因素</w:t>
      </w:r>
      <w:r>
        <w:t>)</w:t>
      </w:r>
      <w:r w:rsidR="00D37BC6">
        <w:rPr>
          <w:rStyle w:val="afe"/>
        </w:rPr>
        <w:footnoteReference w:id="9"/>
      </w:r>
    </w:p>
    <w:p w:rsidR="0017451C" w:rsidRDefault="0017451C" w:rsidP="0017451C">
      <w:pPr>
        <w:pStyle w:val="4"/>
      </w:pPr>
      <w:r>
        <w:rPr>
          <w:rFonts w:hint="eastAsia"/>
        </w:rPr>
        <w:t>先天</w:t>
      </w:r>
      <w:r w:rsidR="000969BE">
        <w:rPr>
          <w:rFonts w:hint="eastAsia"/>
        </w:rPr>
        <w:t>性</w:t>
      </w:r>
    </w:p>
    <w:p w:rsidR="00531A41" w:rsidRDefault="00531A41" w:rsidP="00D24A1C">
      <w:pPr>
        <w:pStyle w:val="5"/>
      </w:pPr>
      <w:r w:rsidRPr="00531A41">
        <w:rPr>
          <w:rFonts w:hint="eastAsia"/>
        </w:rPr>
        <w:t>遺傳基因突變</w:t>
      </w:r>
      <w:r>
        <w:rPr>
          <w:rFonts w:hint="eastAsia"/>
        </w:rPr>
        <w:t>。</w:t>
      </w:r>
    </w:p>
    <w:p w:rsidR="0017451C" w:rsidRDefault="00D24A1C" w:rsidP="00D24A1C">
      <w:pPr>
        <w:pStyle w:val="5"/>
      </w:pPr>
      <w:r>
        <w:rPr>
          <w:rFonts w:hint="eastAsia"/>
        </w:rPr>
        <w:lastRenderedPageBreak/>
        <w:t>染色體異常</w:t>
      </w:r>
      <w:r w:rsidR="00531A41">
        <w:rPr>
          <w:rFonts w:hint="eastAsia"/>
        </w:rPr>
        <w:t>。</w:t>
      </w:r>
    </w:p>
    <w:p w:rsidR="00D24A1C" w:rsidRDefault="000969BE" w:rsidP="00D24A1C">
      <w:pPr>
        <w:pStyle w:val="5"/>
      </w:pPr>
      <w:r w:rsidRPr="000969BE">
        <w:rPr>
          <w:rFonts w:hint="eastAsia"/>
        </w:rPr>
        <w:t>出生時</w:t>
      </w:r>
      <w:r w:rsidR="00847C0D">
        <w:rPr>
          <w:rFonts w:hint="eastAsia"/>
        </w:rPr>
        <w:t>大腦</w:t>
      </w:r>
      <w:r w:rsidRPr="000969BE">
        <w:rPr>
          <w:rFonts w:hint="eastAsia"/>
        </w:rPr>
        <w:t>枕葉異常</w:t>
      </w:r>
      <w:r>
        <w:rPr>
          <w:rFonts w:hint="eastAsia"/>
        </w:rPr>
        <w:t>。</w:t>
      </w:r>
    </w:p>
    <w:p w:rsidR="00D24A1C" w:rsidRDefault="000969BE" w:rsidP="00D24A1C">
      <w:pPr>
        <w:pStyle w:val="5"/>
      </w:pPr>
      <w:r w:rsidRPr="000969BE">
        <w:rPr>
          <w:rFonts w:hint="eastAsia"/>
        </w:rPr>
        <w:t>產前缺血</w:t>
      </w:r>
      <w:r>
        <w:rPr>
          <w:rFonts w:hint="eastAsia"/>
        </w:rPr>
        <w:t>。</w:t>
      </w:r>
    </w:p>
    <w:p w:rsidR="0017451C" w:rsidRDefault="0017451C" w:rsidP="0017451C">
      <w:pPr>
        <w:pStyle w:val="4"/>
      </w:pPr>
      <w:r>
        <w:rPr>
          <w:rFonts w:hint="eastAsia"/>
        </w:rPr>
        <w:t>後天</w:t>
      </w:r>
      <w:r w:rsidR="000969BE">
        <w:rPr>
          <w:rFonts w:hint="eastAsia"/>
        </w:rPr>
        <w:t>性</w:t>
      </w:r>
    </w:p>
    <w:p w:rsidR="00D24A1C" w:rsidRDefault="00531A41" w:rsidP="00D24A1C">
      <w:pPr>
        <w:pStyle w:val="5"/>
      </w:pPr>
      <w:r>
        <w:rPr>
          <w:rFonts w:hint="eastAsia"/>
        </w:rPr>
        <w:t>藥物</w:t>
      </w:r>
      <w:r w:rsidR="00093034">
        <w:rPr>
          <w:rFonts w:hint="eastAsia"/>
        </w:rPr>
        <w:t>：</w:t>
      </w:r>
      <w:r w:rsidR="00093034" w:rsidRPr="00093034">
        <w:rPr>
          <w:rFonts w:hint="eastAsia"/>
        </w:rPr>
        <w:t>抗癲癇</w:t>
      </w:r>
      <w:r w:rsidR="00093034">
        <w:rPr>
          <w:rFonts w:hint="eastAsia"/>
        </w:rPr>
        <w:t>藥物副作用。</w:t>
      </w:r>
    </w:p>
    <w:p w:rsidR="00D24A1C" w:rsidRDefault="00531A41" w:rsidP="00D24A1C">
      <w:pPr>
        <w:pStyle w:val="5"/>
      </w:pPr>
      <w:r>
        <w:rPr>
          <w:rFonts w:hint="eastAsia"/>
        </w:rPr>
        <w:t>代謝疾病：</w:t>
      </w:r>
      <w:r w:rsidRPr="00531A41">
        <w:rPr>
          <w:rFonts w:hint="eastAsia"/>
        </w:rPr>
        <w:t>代謝異常或</w:t>
      </w:r>
      <w:r w:rsidRPr="005758D8">
        <w:rPr>
          <w:rFonts w:hAnsi="標楷體" w:hint="eastAsia"/>
        </w:rPr>
        <w:t>粒</w:t>
      </w:r>
      <w:r w:rsidR="005758D8" w:rsidRPr="005758D8">
        <w:rPr>
          <w:rFonts w:hAnsi="標楷體" w:cs="新細明體" w:hint="eastAsia"/>
        </w:rPr>
        <w:t>腺</w:t>
      </w:r>
      <w:r w:rsidRPr="005758D8">
        <w:rPr>
          <w:rFonts w:hAnsi="標楷體" w:hint="eastAsia"/>
        </w:rPr>
        <w:t>體傳輸</w:t>
      </w:r>
      <w:r w:rsidRPr="00531A41">
        <w:rPr>
          <w:rFonts w:hint="eastAsia"/>
        </w:rPr>
        <w:t>缺陷可能引起</w:t>
      </w:r>
      <w:r>
        <w:rPr>
          <w:rFonts w:hint="eastAsia"/>
        </w:rPr>
        <w:t>。</w:t>
      </w:r>
    </w:p>
    <w:p w:rsidR="00D24A1C" w:rsidRDefault="00531A41" w:rsidP="00D24A1C">
      <w:pPr>
        <w:pStyle w:val="5"/>
      </w:pPr>
      <w:r>
        <w:rPr>
          <w:rFonts w:hint="eastAsia"/>
        </w:rPr>
        <w:t>腦部創傷</w:t>
      </w:r>
      <w:r w:rsidR="00C628B1">
        <w:rPr>
          <w:rFonts w:hint="eastAsia"/>
        </w:rPr>
        <w:t>：包括</w:t>
      </w:r>
      <w:r w:rsidR="00C628B1" w:rsidRPr="00C628B1">
        <w:rPr>
          <w:rFonts w:hint="eastAsia"/>
        </w:rPr>
        <w:t>缺氧缺血性損傷、腦內出血、腦</w:t>
      </w:r>
      <w:r w:rsidR="00C628B1">
        <w:rPr>
          <w:rFonts w:hint="eastAsia"/>
        </w:rPr>
        <w:t>栓</w:t>
      </w:r>
      <w:r w:rsidR="00C628B1" w:rsidRPr="00C628B1">
        <w:rPr>
          <w:rFonts w:hint="eastAsia"/>
        </w:rPr>
        <w:t>塞、外傷性腦損傷</w:t>
      </w:r>
      <w:r w:rsidR="00C628B1">
        <w:rPr>
          <w:rFonts w:hint="eastAsia"/>
        </w:rPr>
        <w:t>。</w:t>
      </w:r>
    </w:p>
    <w:p w:rsidR="001A196F" w:rsidRDefault="001A196F" w:rsidP="001A196F">
      <w:pPr>
        <w:pStyle w:val="3"/>
      </w:pPr>
      <w:r>
        <w:rPr>
          <w:rFonts w:hint="eastAsia"/>
        </w:rPr>
        <w:t>檢測C</w:t>
      </w:r>
      <w:r>
        <w:t>VI</w:t>
      </w:r>
      <w:r>
        <w:rPr>
          <w:rFonts w:hint="eastAsia"/>
        </w:rPr>
        <w:t>所需的專業領域</w:t>
      </w:r>
    </w:p>
    <w:p w:rsidR="001A196F" w:rsidRDefault="00194F6E" w:rsidP="001A196F">
      <w:pPr>
        <w:pStyle w:val="4"/>
        <w:numPr>
          <w:ilvl w:val="0"/>
          <w:numId w:val="0"/>
        </w:numPr>
        <w:ind w:left="1276" w:firstLineChars="166" w:firstLine="565"/>
      </w:pPr>
      <w:r>
        <w:rPr>
          <w:rFonts w:hint="eastAsia"/>
        </w:rPr>
        <w:t>國外</w:t>
      </w:r>
      <w:r w:rsidR="001A196F">
        <w:rPr>
          <w:rFonts w:hint="eastAsia"/>
        </w:rPr>
        <w:t>文獻指出</w:t>
      </w:r>
      <w:r w:rsidR="005F3DD7">
        <w:rPr>
          <w:rStyle w:val="afe"/>
        </w:rPr>
        <w:footnoteReference w:id="10"/>
      </w:r>
      <w:r w:rsidR="001A196F">
        <w:rPr>
          <w:rFonts w:hint="eastAsia"/>
        </w:rPr>
        <w:t>，C</w:t>
      </w:r>
      <w:r w:rsidR="001A196F">
        <w:t>VI</w:t>
      </w:r>
      <w:r w:rsidR="001A196F">
        <w:rPr>
          <w:rFonts w:hint="eastAsia"/>
        </w:rPr>
        <w:t>的</w:t>
      </w:r>
      <w:r w:rsidR="001A196F" w:rsidRPr="00C628B1">
        <w:rPr>
          <w:rFonts w:hint="eastAsia"/>
        </w:rPr>
        <w:t>診斷</w:t>
      </w:r>
      <w:r w:rsidR="001A196F">
        <w:rPr>
          <w:rFonts w:hint="eastAsia"/>
        </w:rPr>
        <w:t>，</w:t>
      </w:r>
      <w:r w:rsidR="001A196F" w:rsidRPr="00C628B1">
        <w:rPr>
          <w:rFonts w:hint="eastAsia"/>
        </w:rPr>
        <w:t>需由受過專業訓練的人員進行系統性評估</w:t>
      </w:r>
      <w:r w:rsidR="001A196F">
        <w:rPr>
          <w:rFonts w:hint="eastAsia"/>
        </w:rPr>
        <w:t>，</w:t>
      </w:r>
      <w:r w:rsidR="001A196F" w:rsidRPr="00117C84">
        <w:rPr>
          <w:rFonts w:hint="eastAsia"/>
        </w:rPr>
        <w:t>需綜合考量</w:t>
      </w:r>
      <w:r w:rsidR="001A196F">
        <w:rPr>
          <w:rFonts w:hint="eastAsia"/>
        </w:rPr>
        <w:t>患者</w:t>
      </w:r>
      <w:r w:rsidR="001A196F" w:rsidRPr="00117C84">
        <w:rPr>
          <w:rFonts w:hint="eastAsia"/>
        </w:rPr>
        <w:t>的病史、臨床表現</w:t>
      </w:r>
      <w:r w:rsidR="00896272">
        <w:rPr>
          <w:rStyle w:val="afe"/>
        </w:rPr>
        <w:footnoteReference w:id="11"/>
      </w:r>
      <w:r w:rsidR="001A196F" w:rsidRPr="00117C84">
        <w:rPr>
          <w:rFonts w:hint="eastAsia"/>
        </w:rPr>
        <w:t>、神經科檢查結果</w:t>
      </w:r>
      <w:r w:rsidR="001A196F">
        <w:rPr>
          <w:rFonts w:hint="eastAsia"/>
        </w:rPr>
        <w:t>、</w:t>
      </w:r>
      <w:r w:rsidR="001A196F" w:rsidRPr="00E06BCF">
        <w:rPr>
          <w:rFonts w:ascii="Times New Roman" w:hAnsi="Times New Roman" w:hint="eastAsia"/>
        </w:rPr>
        <w:t>VEP</w:t>
      </w:r>
      <w:r w:rsidR="001A196F" w:rsidRPr="00117C84">
        <w:rPr>
          <w:rFonts w:hint="eastAsia"/>
        </w:rPr>
        <w:t>檢測結果</w:t>
      </w:r>
      <w:r w:rsidR="001A196F">
        <w:rPr>
          <w:rFonts w:hint="eastAsia"/>
        </w:rPr>
        <w:t>等，除</w:t>
      </w:r>
      <w:r w:rsidR="001A196F" w:rsidRPr="00531A41">
        <w:rPr>
          <w:rFonts w:hint="eastAsia"/>
        </w:rPr>
        <w:t>眼科</w:t>
      </w:r>
      <w:r w:rsidR="00057CFF">
        <w:rPr>
          <w:rFonts w:hint="eastAsia"/>
        </w:rPr>
        <w:t>醫師</w:t>
      </w:r>
      <w:r w:rsidR="001A196F">
        <w:rPr>
          <w:rFonts w:hint="eastAsia"/>
        </w:rPr>
        <w:t>以外，還需要</w:t>
      </w:r>
      <w:r w:rsidR="001A196F" w:rsidRPr="00531A41">
        <w:rPr>
          <w:rFonts w:hint="eastAsia"/>
        </w:rPr>
        <w:t>驗光師、神經科</w:t>
      </w:r>
      <w:r w:rsidR="00057CFF">
        <w:rPr>
          <w:rFonts w:hint="eastAsia"/>
        </w:rPr>
        <w:t>醫師</w:t>
      </w:r>
      <w:r w:rsidR="001A196F" w:rsidRPr="00531A41">
        <w:rPr>
          <w:rFonts w:hint="eastAsia"/>
        </w:rPr>
        <w:t>、兒科</w:t>
      </w:r>
      <w:r w:rsidR="00057CFF">
        <w:rPr>
          <w:rFonts w:hint="eastAsia"/>
        </w:rPr>
        <w:t>醫師</w:t>
      </w:r>
      <w:r w:rsidR="001A196F">
        <w:rPr>
          <w:rFonts w:hint="eastAsia"/>
        </w:rPr>
        <w:t>(如為兒童</w:t>
      </w:r>
      <w:r w:rsidR="001A196F">
        <w:t>)</w:t>
      </w:r>
      <w:r w:rsidR="00682ACD">
        <w:rPr>
          <w:rStyle w:val="afe"/>
        </w:rPr>
        <w:footnoteReference w:id="12"/>
      </w:r>
      <w:r w:rsidR="001A196F" w:rsidRPr="00531A41">
        <w:rPr>
          <w:rFonts w:hint="eastAsia"/>
        </w:rPr>
        <w:t>、</w:t>
      </w:r>
      <w:r w:rsidR="001A196F">
        <w:rPr>
          <w:rFonts w:hint="eastAsia"/>
        </w:rPr>
        <w:t>復健</w:t>
      </w:r>
      <w:r w:rsidR="001A196F" w:rsidRPr="00531A41">
        <w:rPr>
          <w:rFonts w:hint="eastAsia"/>
        </w:rPr>
        <w:t>科</w:t>
      </w:r>
      <w:r w:rsidR="00057CFF">
        <w:rPr>
          <w:rFonts w:hint="eastAsia"/>
        </w:rPr>
        <w:t>醫師</w:t>
      </w:r>
      <w:r w:rsidR="00AE49DF">
        <w:rPr>
          <w:rStyle w:val="afe"/>
        </w:rPr>
        <w:footnoteReference w:id="13"/>
      </w:r>
      <w:r w:rsidR="001A196F">
        <w:rPr>
          <w:rFonts w:hint="eastAsia"/>
        </w:rPr>
        <w:t>。</w:t>
      </w:r>
    </w:p>
    <w:p w:rsidR="0017451C" w:rsidRDefault="0017451C" w:rsidP="00FC7505">
      <w:pPr>
        <w:pStyle w:val="3"/>
      </w:pPr>
      <w:r>
        <w:rPr>
          <w:rFonts w:hint="eastAsia"/>
        </w:rPr>
        <w:t>C</w:t>
      </w:r>
      <w:r>
        <w:t>VI</w:t>
      </w:r>
      <w:r>
        <w:rPr>
          <w:rFonts w:hint="eastAsia"/>
        </w:rPr>
        <w:t>檢測的方式</w:t>
      </w:r>
      <w:r w:rsidR="00BE56ED">
        <w:rPr>
          <w:rStyle w:val="afe"/>
        </w:rPr>
        <w:footnoteReference w:id="14"/>
      </w:r>
    </w:p>
    <w:p w:rsidR="00836E41" w:rsidRDefault="00836E41" w:rsidP="0017451C">
      <w:pPr>
        <w:pStyle w:val="4"/>
      </w:pPr>
      <w:r>
        <w:rPr>
          <w:rFonts w:hint="eastAsia"/>
        </w:rPr>
        <w:lastRenderedPageBreak/>
        <w:t>眼科檢查</w:t>
      </w:r>
      <w:r w:rsidR="00314549">
        <w:rPr>
          <w:rFonts w:hint="eastAsia"/>
        </w:rPr>
        <w:t>：包括</w:t>
      </w:r>
      <w:r w:rsidR="00314549" w:rsidRPr="00314549">
        <w:rPr>
          <w:rFonts w:hint="eastAsia"/>
        </w:rPr>
        <w:t>視力檢查</w:t>
      </w:r>
      <w:r w:rsidR="00BE062A">
        <w:rPr>
          <w:rFonts w:hint="eastAsia"/>
        </w:rPr>
        <w:t>、眼壓</w:t>
      </w:r>
      <w:r w:rsidR="00BE062A" w:rsidRPr="00314549">
        <w:rPr>
          <w:rFonts w:hint="eastAsia"/>
        </w:rPr>
        <w:t>檢查</w:t>
      </w:r>
      <w:r w:rsidR="00BE062A">
        <w:rPr>
          <w:rFonts w:hint="eastAsia"/>
        </w:rPr>
        <w:t>、眼底</w:t>
      </w:r>
      <w:r w:rsidR="00BE062A" w:rsidRPr="00314549">
        <w:rPr>
          <w:rFonts w:hint="eastAsia"/>
        </w:rPr>
        <w:t>檢查</w:t>
      </w:r>
      <w:r w:rsidR="00BE062A">
        <w:rPr>
          <w:rFonts w:hint="eastAsia"/>
        </w:rPr>
        <w:t>、</w:t>
      </w:r>
      <w:r w:rsidR="00BE062A" w:rsidRPr="00BE062A">
        <w:rPr>
          <w:rFonts w:hint="eastAsia"/>
        </w:rPr>
        <w:t>裂隙燈</w:t>
      </w:r>
      <w:r w:rsidR="00BE062A">
        <w:rPr>
          <w:rFonts w:hint="eastAsia"/>
        </w:rPr>
        <w:t>檢查、</w:t>
      </w:r>
      <w:r w:rsidR="00645A04">
        <w:rPr>
          <w:rFonts w:hint="eastAsia"/>
        </w:rPr>
        <w:t>對比敏感度檢查、</w:t>
      </w:r>
      <w:r w:rsidR="00BE062A" w:rsidRPr="00BE062A">
        <w:rPr>
          <w:rFonts w:hint="eastAsia"/>
        </w:rPr>
        <w:t>瞳孔</w:t>
      </w:r>
      <w:r w:rsidR="00BE062A" w:rsidRPr="00314549">
        <w:rPr>
          <w:rFonts w:hint="eastAsia"/>
        </w:rPr>
        <w:t>檢查</w:t>
      </w:r>
      <w:r w:rsidR="00BE062A">
        <w:rPr>
          <w:rFonts w:hint="eastAsia"/>
        </w:rPr>
        <w:t>、色覺測試</w:t>
      </w:r>
      <w:r w:rsidR="00645A04">
        <w:rPr>
          <w:rFonts w:hint="eastAsia"/>
        </w:rPr>
        <w:t>、注視能力</w:t>
      </w:r>
      <w:r w:rsidR="00BE062A">
        <w:rPr>
          <w:rFonts w:hint="eastAsia"/>
        </w:rPr>
        <w:t>、</w:t>
      </w:r>
      <w:r w:rsidR="00314549" w:rsidRPr="00314549">
        <w:rPr>
          <w:rFonts w:hint="eastAsia"/>
        </w:rPr>
        <w:t>眼球運動評估</w:t>
      </w:r>
      <w:r w:rsidR="00314549">
        <w:rPr>
          <w:rFonts w:hint="eastAsia"/>
        </w:rPr>
        <w:t>與</w:t>
      </w:r>
      <w:r w:rsidR="00314549" w:rsidRPr="00314549">
        <w:rPr>
          <w:rFonts w:hint="eastAsia"/>
        </w:rPr>
        <w:t>視野檢查</w:t>
      </w:r>
      <w:r w:rsidR="00BE062A">
        <w:rPr>
          <w:rFonts w:hint="eastAsia"/>
        </w:rPr>
        <w:t>等</w:t>
      </w:r>
      <w:r w:rsidR="00314549">
        <w:rPr>
          <w:rFonts w:hint="eastAsia"/>
        </w:rPr>
        <w:t>。</w:t>
      </w:r>
    </w:p>
    <w:p w:rsidR="00836E41" w:rsidRDefault="00314549" w:rsidP="0017451C">
      <w:pPr>
        <w:pStyle w:val="4"/>
      </w:pPr>
      <w:r>
        <w:rPr>
          <w:rFonts w:hint="eastAsia"/>
        </w:rPr>
        <w:t>視覺誘發電位</w:t>
      </w:r>
      <w:r w:rsidR="00DB5932">
        <w:rPr>
          <w:rFonts w:hint="eastAsia"/>
        </w:rPr>
        <w:t>(</w:t>
      </w:r>
      <w:r w:rsidR="00DB5932" w:rsidRPr="00E06BCF">
        <w:rPr>
          <w:rFonts w:ascii="Times New Roman" w:hAnsi="Times New Roman"/>
        </w:rPr>
        <w:t>VEP</w:t>
      </w:r>
      <w:r w:rsidR="00DB5932">
        <w:t>)</w:t>
      </w:r>
      <w:r>
        <w:rPr>
          <w:rFonts w:hint="eastAsia"/>
        </w:rPr>
        <w:t>檢查。</w:t>
      </w:r>
    </w:p>
    <w:p w:rsidR="000B5475" w:rsidRDefault="000B5475" w:rsidP="000B5475">
      <w:pPr>
        <w:pStyle w:val="4"/>
      </w:pPr>
      <w:r>
        <w:rPr>
          <w:rFonts w:hint="eastAsia"/>
        </w:rPr>
        <w:t>腦部影像檢查：包括核磁共振</w:t>
      </w:r>
      <w:r w:rsidRPr="00836E41">
        <w:rPr>
          <w:rFonts w:hint="eastAsia"/>
        </w:rPr>
        <w:t>或</w:t>
      </w:r>
      <w:r w:rsidRPr="003A6C8E">
        <w:rPr>
          <w:rFonts w:ascii="Times New Roman" w:hAnsi="Times New Roman" w:hint="eastAsia"/>
        </w:rPr>
        <w:t>CT</w:t>
      </w:r>
      <w:r w:rsidRPr="00836E41">
        <w:rPr>
          <w:rFonts w:hint="eastAsia"/>
        </w:rPr>
        <w:t>掃描</w:t>
      </w:r>
      <w:r>
        <w:rPr>
          <w:rFonts w:hint="eastAsia"/>
        </w:rPr>
        <w:t>，以瞭解</w:t>
      </w:r>
      <w:r w:rsidRPr="00836E41">
        <w:rPr>
          <w:rFonts w:hint="eastAsia"/>
        </w:rPr>
        <w:t>是否存</w:t>
      </w:r>
      <w:r>
        <w:rPr>
          <w:rFonts w:hint="eastAsia"/>
        </w:rPr>
        <w:t>有</w:t>
      </w:r>
      <w:r w:rsidRPr="00836E41">
        <w:rPr>
          <w:rFonts w:hint="eastAsia"/>
        </w:rPr>
        <w:t>大腦病變</w:t>
      </w:r>
      <w:r>
        <w:rPr>
          <w:rFonts w:hint="eastAsia"/>
        </w:rPr>
        <w:t>或損傷、有無視神經病變</w:t>
      </w:r>
      <w:r w:rsidRPr="00836E41">
        <w:rPr>
          <w:rFonts w:hint="eastAsia"/>
        </w:rPr>
        <w:t>或發育異常</w:t>
      </w:r>
      <w:r>
        <w:rPr>
          <w:rFonts w:hint="eastAsia"/>
        </w:rPr>
        <w:t>。</w:t>
      </w:r>
    </w:p>
    <w:p w:rsidR="0017451C" w:rsidRDefault="00314549" w:rsidP="0017451C">
      <w:pPr>
        <w:pStyle w:val="4"/>
      </w:pPr>
      <w:r w:rsidRPr="00314549">
        <w:rPr>
          <w:rFonts w:hint="eastAsia"/>
        </w:rPr>
        <w:t>擴散張量影像(</w:t>
      </w:r>
      <w:r w:rsidRPr="00E06BCF">
        <w:rPr>
          <w:rFonts w:ascii="Times New Roman" w:hAnsi="Times New Roman" w:hint="eastAsia"/>
        </w:rPr>
        <w:t>DTI</w:t>
      </w:r>
      <w:r w:rsidRPr="00314549">
        <w:rPr>
          <w:rFonts w:hint="eastAsia"/>
        </w:rPr>
        <w:t>)</w:t>
      </w:r>
      <w:r>
        <w:rPr>
          <w:rFonts w:hint="eastAsia"/>
        </w:rPr>
        <w:t>檢查。</w:t>
      </w:r>
    </w:p>
    <w:p w:rsidR="00645A04" w:rsidRDefault="00645A04" w:rsidP="0017451C">
      <w:pPr>
        <w:pStyle w:val="4"/>
      </w:pPr>
      <w:r>
        <w:rPr>
          <w:rFonts w:hint="eastAsia"/>
        </w:rPr>
        <w:t>腦電圖(</w:t>
      </w:r>
      <w:r w:rsidR="00314718" w:rsidRPr="00E06BCF">
        <w:rPr>
          <w:rFonts w:ascii="Times New Roman" w:hAnsi="Times New Roman"/>
        </w:rPr>
        <w:t>Electroencephalogram;</w:t>
      </w:r>
      <w:r w:rsidR="00314718" w:rsidRPr="00E06BCF">
        <w:rPr>
          <w:rFonts w:ascii="Times New Roman" w:hAnsi="Times New Roman"/>
        </w:rPr>
        <w:t>下稱</w:t>
      </w:r>
      <w:r w:rsidR="00314718" w:rsidRPr="00E06BCF">
        <w:rPr>
          <w:rFonts w:ascii="Times New Roman" w:hAnsi="Times New Roman"/>
        </w:rPr>
        <w:t>EEG</w:t>
      </w:r>
      <w:r>
        <w:t>)</w:t>
      </w:r>
      <w:r>
        <w:rPr>
          <w:rFonts w:hint="eastAsia"/>
        </w:rPr>
        <w:t>：</w:t>
      </w:r>
      <w:r w:rsidRPr="00645A04">
        <w:rPr>
          <w:rFonts w:hint="eastAsia"/>
        </w:rPr>
        <w:t>記錄腦部的電活動，以檢測癲癇或其他神經活動異常</w:t>
      </w:r>
      <w:r w:rsidR="000B5475">
        <w:rPr>
          <w:rFonts w:hint="eastAsia"/>
        </w:rPr>
        <w:t>，且能確保V</w:t>
      </w:r>
      <w:r w:rsidR="000B5475">
        <w:t>EP</w:t>
      </w:r>
      <w:r w:rsidR="000B5475">
        <w:rPr>
          <w:rFonts w:hint="eastAsia"/>
        </w:rPr>
        <w:t>檢測數據正確。</w:t>
      </w:r>
    </w:p>
    <w:p w:rsidR="00DB5932" w:rsidRDefault="00DB5932" w:rsidP="00DB5932">
      <w:pPr>
        <w:pStyle w:val="4"/>
      </w:pPr>
      <w:r>
        <w:rPr>
          <w:rFonts w:hint="eastAsia"/>
        </w:rPr>
        <w:t>行為視覺測試：由</w:t>
      </w:r>
      <w:r w:rsidRPr="00836E41">
        <w:rPr>
          <w:rFonts w:hint="eastAsia"/>
        </w:rPr>
        <w:t>患者的反應來評估其視覺能力，包括物體識別、追蹤運動等。</w:t>
      </w:r>
    </w:p>
    <w:p w:rsidR="001C47DA" w:rsidRDefault="001A196F" w:rsidP="00FC7505">
      <w:pPr>
        <w:pStyle w:val="3"/>
      </w:pPr>
      <w:r>
        <w:rPr>
          <w:rFonts w:hint="eastAsia"/>
        </w:rPr>
        <w:t>其</w:t>
      </w:r>
      <w:r w:rsidRPr="008A1DD7">
        <w:rPr>
          <w:rFonts w:hAnsi="標楷體" w:hint="eastAsia"/>
        </w:rPr>
        <w:t>中，</w:t>
      </w:r>
      <w:r w:rsidR="00847C0D">
        <w:rPr>
          <w:rFonts w:hAnsi="標楷體" w:hint="eastAsia"/>
        </w:rPr>
        <w:t>能</w:t>
      </w:r>
      <w:r w:rsidR="00847C0D">
        <w:rPr>
          <w:rFonts w:hint="eastAsia"/>
        </w:rPr>
        <w:t>否</w:t>
      </w:r>
      <w:r w:rsidRPr="008A1DD7">
        <w:rPr>
          <w:rFonts w:hAnsi="標楷體" w:cs="新細明體" w:hint="eastAsia"/>
        </w:rPr>
        <w:t>單以</w:t>
      </w:r>
      <w:r w:rsidRPr="008A1DD7">
        <w:rPr>
          <w:rFonts w:hAnsi="標楷體" w:hint="eastAsia"/>
        </w:rPr>
        <w:t>視覺</w:t>
      </w:r>
      <w:r>
        <w:rPr>
          <w:rFonts w:hint="eastAsia"/>
        </w:rPr>
        <w:t>誘發電位(</w:t>
      </w:r>
      <w:r>
        <w:t>VEP)</w:t>
      </w:r>
      <w:r w:rsidR="00847C0D">
        <w:rPr>
          <w:rFonts w:hint="eastAsia"/>
        </w:rPr>
        <w:t>來</w:t>
      </w:r>
      <w:r>
        <w:rPr>
          <w:rFonts w:hint="eastAsia"/>
        </w:rPr>
        <w:t>檢測</w:t>
      </w:r>
      <w:r>
        <w:t>CVI</w:t>
      </w:r>
      <w:r>
        <w:rPr>
          <w:rFonts w:hint="eastAsia"/>
        </w:rPr>
        <w:t>患疾？</w:t>
      </w:r>
      <w:r w:rsidR="008A1DD7">
        <w:rPr>
          <w:rFonts w:hint="eastAsia"/>
        </w:rPr>
        <w:t>又或</w:t>
      </w:r>
      <w:r>
        <w:t>CVI</w:t>
      </w:r>
      <w:r>
        <w:rPr>
          <w:rFonts w:hint="eastAsia"/>
        </w:rPr>
        <w:t>患者之</w:t>
      </w:r>
      <w:r w:rsidRPr="008A1DD7">
        <w:rPr>
          <w:rFonts w:hAnsi="標楷體" w:hint="eastAsia"/>
        </w:rPr>
        <w:t>V</w:t>
      </w:r>
      <w:r w:rsidRPr="008A1DD7">
        <w:rPr>
          <w:rFonts w:hAnsi="標楷體"/>
        </w:rPr>
        <w:t>EP</w:t>
      </w:r>
      <w:r w:rsidR="008A1DD7" w:rsidRPr="008A1DD7">
        <w:rPr>
          <w:rFonts w:hAnsi="標楷體" w:cs="新細明體" w:hint="eastAsia"/>
        </w:rPr>
        <w:t>檢測報告</w:t>
      </w:r>
      <w:r w:rsidRPr="008A1DD7">
        <w:rPr>
          <w:rFonts w:hAnsi="標楷體" w:hint="eastAsia"/>
        </w:rPr>
        <w:t>是否</w:t>
      </w:r>
      <w:r w:rsidR="008A1DD7" w:rsidRPr="008A1DD7">
        <w:rPr>
          <w:rFonts w:hAnsi="標楷體" w:hint="eastAsia"/>
        </w:rPr>
        <w:t>必</w:t>
      </w:r>
      <w:r w:rsidR="008A1DD7">
        <w:rPr>
          <w:rFonts w:hint="eastAsia"/>
        </w:rPr>
        <w:t>然異常？</w:t>
      </w:r>
    </w:p>
    <w:p w:rsidR="005709C0" w:rsidRDefault="00873E07" w:rsidP="001C47DA">
      <w:pPr>
        <w:pStyle w:val="3"/>
        <w:numPr>
          <w:ilvl w:val="0"/>
          <w:numId w:val="0"/>
        </w:numPr>
        <w:ind w:left="1361" w:firstLineChars="183" w:firstLine="622"/>
      </w:pPr>
      <w:r>
        <w:rPr>
          <w:rFonts w:hint="eastAsia"/>
        </w:rPr>
        <w:t>經查，</w:t>
      </w:r>
      <w:r w:rsidR="005709C0">
        <w:rPr>
          <w:rFonts w:hint="eastAsia"/>
        </w:rPr>
        <w:t>本案</w:t>
      </w:r>
      <w:r>
        <w:rPr>
          <w:rFonts w:hint="eastAsia"/>
        </w:rPr>
        <w:t>偵審期間</w:t>
      </w:r>
      <w:r w:rsidR="005709C0">
        <w:rPr>
          <w:rFonts w:hint="eastAsia"/>
        </w:rPr>
        <w:t>曾對彭女檢測或鑑定之光田醫院及中榮曾有下列看法：</w:t>
      </w:r>
    </w:p>
    <w:p w:rsidR="005709C0" w:rsidRDefault="005709C0" w:rsidP="005709C0">
      <w:pPr>
        <w:pStyle w:val="4"/>
      </w:pPr>
      <w:r>
        <w:rPr>
          <w:rFonts w:hint="eastAsia"/>
        </w:rPr>
        <w:t>法務部調查局1</w:t>
      </w:r>
      <w:r>
        <w:t>08</w:t>
      </w:r>
      <w:r>
        <w:rPr>
          <w:rFonts w:hint="eastAsia"/>
        </w:rPr>
        <w:t>年1</w:t>
      </w:r>
      <w:r>
        <w:t>2</w:t>
      </w:r>
      <w:r>
        <w:rPr>
          <w:rFonts w:hint="eastAsia"/>
        </w:rPr>
        <w:t>月2</w:t>
      </w:r>
      <w:r>
        <w:t>5</w:t>
      </w:r>
      <w:r>
        <w:rPr>
          <w:rFonts w:hint="eastAsia"/>
        </w:rPr>
        <w:t>日眼科醫師</w:t>
      </w:r>
      <w:r w:rsidR="007D7BD7">
        <w:rPr>
          <w:rFonts w:hint="eastAsia"/>
        </w:rPr>
        <w:t>蔡○輝</w:t>
      </w:r>
      <w:r>
        <w:rPr>
          <w:rFonts w:hint="eastAsia"/>
        </w:rPr>
        <w:t>調查筆錄</w:t>
      </w:r>
    </w:p>
    <w:tbl>
      <w:tblPr>
        <w:tblStyle w:val="af6"/>
        <w:tblW w:w="0" w:type="auto"/>
        <w:tblInd w:w="1191" w:type="dxa"/>
        <w:tblLook w:val="04A0" w:firstRow="1" w:lastRow="0" w:firstColumn="1" w:lastColumn="0" w:noHBand="0" w:noVBand="1"/>
      </w:tblPr>
      <w:tblGrid>
        <w:gridCol w:w="517"/>
        <w:gridCol w:w="7126"/>
      </w:tblGrid>
      <w:tr w:rsidR="005709C0" w:rsidRPr="00596BB7" w:rsidTr="00A87CD8">
        <w:tc>
          <w:tcPr>
            <w:tcW w:w="505" w:type="dxa"/>
          </w:tcPr>
          <w:p w:rsidR="005709C0" w:rsidRPr="00596BB7" w:rsidRDefault="005709C0" w:rsidP="006C72FA">
            <w:pPr>
              <w:pStyle w:val="4"/>
              <w:numPr>
                <w:ilvl w:val="0"/>
                <w:numId w:val="0"/>
              </w:numPr>
              <w:jc w:val="center"/>
              <w:rPr>
                <w:sz w:val="28"/>
                <w:szCs w:val="28"/>
              </w:rPr>
            </w:pPr>
            <w:r>
              <w:rPr>
                <w:rFonts w:hint="eastAsia"/>
                <w:sz w:val="28"/>
                <w:szCs w:val="28"/>
              </w:rPr>
              <w:t>問</w:t>
            </w:r>
          </w:p>
        </w:tc>
        <w:tc>
          <w:tcPr>
            <w:tcW w:w="7138" w:type="dxa"/>
          </w:tcPr>
          <w:p w:rsidR="005709C0" w:rsidRPr="00596BB7" w:rsidRDefault="005709C0" w:rsidP="006C72FA">
            <w:pPr>
              <w:pStyle w:val="4"/>
              <w:numPr>
                <w:ilvl w:val="0"/>
                <w:numId w:val="0"/>
              </w:numPr>
              <w:rPr>
                <w:sz w:val="28"/>
                <w:szCs w:val="28"/>
              </w:rPr>
            </w:pPr>
            <w:r w:rsidRPr="00D55DFE">
              <w:rPr>
                <w:rFonts w:hint="eastAsia"/>
                <w:sz w:val="28"/>
                <w:szCs w:val="28"/>
              </w:rPr>
              <w:t>你於友邦人壽函詢資料內容表示「VEP及MRI均無法顯示神經損傷之證據，未安排盲測檢查」，顯示VEP及MRI均為正常，為何你可以開立視神經損傷之診斷證明書？有</w:t>
            </w:r>
            <w:r>
              <w:rPr>
                <w:rFonts w:hint="eastAsia"/>
                <w:sz w:val="28"/>
                <w:szCs w:val="28"/>
              </w:rPr>
              <w:t>無</w:t>
            </w:r>
            <w:r w:rsidRPr="00D55DFE">
              <w:rPr>
                <w:rFonts w:hint="eastAsia"/>
                <w:sz w:val="28"/>
                <w:szCs w:val="28"/>
              </w:rPr>
              <w:t>可能以偽</w:t>
            </w:r>
            <w:r>
              <w:rPr>
                <w:rFonts w:hint="eastAsia"/>
                <w:sz w:val="28"/>
                <w:szCs w:val="28"/>
              </w:rPr>
              <w:t>裝</w:t>
            </w:r>
            <w:r w:rsidRPr="00D55DFE">
              <w:rPr>
                <w:rFonts w:hint="eastAsia"/>
                <w:sz w:val="28"/>
                <w:szCs w:val="28"/>
              </w:rPr>
              <w:t>方式謊稱看不清楚？</w:t>
            </w:r>
          </w:p>
        </w:tc>
      </w:tr>
      <w:tr w:rsidR="005709C0" w:rsidRPr="00596BB7" w:rsidTr="00A87CD8">
        <w:tc>
          <w:tcPr>
            <w:tcW w:w="505" w:type="dxa"/>
          </w:tcPr>
          <w:p w:rsidR="005709C0" w:rsidRPr="00596BB7" w:rsidRDefault="005709C0" w:rsidP="006C72FA">
            <w:pPr>
              <w:pStyle w:val="4"/>
              <w:numPr>
                <w:ilvl w:val="0"/>
                <w:numId w:val="0"/>
              </w:numPr>
              <w:jc w:val="center"/>
              <w:rPr>
                <w:sz w:val="28"/>
                <w:szCs w:val="28"/>
              </w:rPr>
            </w:pPr>
            <w:r>
              <w:rPr>
                <w:rFonts w:hint="eastAsia"/>
                <w:sz w:val="28"/>
                <w:szCs w:val="28"/>
              </w:rPr>
              <w:t>答</w:t>
            </w:r>
          </w:p>
        </w:tc>
        <w:tc>
          <w:tcPr>
            <w:tcW w:w="7138" w:type="dxa"/>
          </w:tcPr>
          <w:p w:rsidR="005709C0" w:rsidRPr="00596BB7" w:rsidRDefault="005709C0" w:rsidP="006C72FA">
            <w:pPr>
              <w:pStyle w:val="4"/>
              <w:numPr>
                <w:ilvl w:val="0"/>
                <w:numId w:val="0"/>
              </w:numPr>
              <w:rPr>
                <w:sz w:val="28"/>
                <w:szCs w:val="28"/>
              </w:rPr>
            </w:pPr>
            <w:r w:rsidRPr="00D55DFE">
              <w:rPr>
                <w:rFonts w:hint="eastAsia"/>
                <w:sz w:val="28"/>
                <w:szCs w:val="28"/>
              </w:rPr>
              <w:t>她的MRI檢查報告中，</w:t>
            </w:r>
            <w:r>
              <w:rPr>
                <w:rFonts w:hint="eastAsia"/>
                <w:sz w:val="28"/>
                <w:szCs w:val="28"/>
              </w:rPr>
              <w:t>確</w:t>
            </w:r>
            <w:r w:rsidRPr="00D55DFE">
              <w:rPr>
                <w:rFonts w:hint="eastAsia"/>
                <w:sz w:val="28"/>
                <w:szCs w:val="28"/>
              </w:rPr>
              <w:t>實在視神經交叉的地方拍攝</w:t>
            </w:r>
            <w:r>
              <w:rPr>
                <w:rFonts w:hint="eastAsia"/>
                <w:sz w:val="28"/>
                <w:szCs w:val="28"/>
              </w:rPr>
              <w:t>起來</w:t>
            </w:r>
            <w:r w:rsidR="003E116D">
              <w:rPr>
                <w:rFonts w:hint="eastAsia"/>
                <w:sz w:val="28"/>
                <w:szCs w:val="28"/>
              </w:rPr>
              <w:t>邊界</w:t>
            </w:r>
            <w:r>
              <w:rPr>
                <w:rFonts w:hint="eastAsia"/>
                <w:sz w:val="28"/>
                <w:szCs w:val="28"/>
              </w:rPr>
              <w:t>不明顯</w:t>
            </w:r>
            <w:r w:rsidRPr="00D55DFE">
              <w:rPr>
                <w:rFonts w:hint="eastAsia"/>
                <w:sz w:val="28"/>
                <w:szCs w:val="28"/>
              </w:rPr>
              <w:t>，而一般正常人</w:t>
            </w:r>
            <w:r w:rsidR="003E116D">
              <w:rPr>
                <w:rFonts w:hint="eastAsia"/>
                <w:sz w:val="28"/>
                <w:szCs w:val="28"/>
              </w:rPr>
              <w:t>的邊界</w:t>
            </w:r>
            <w:r w:rsidRPr="00D55DFE">
              <w:rPr>
                <w:rFonts w:hint="eastAsia"/>
                <w:sz w:val="28"/>
                <w:szCs w:val="28"/>
              </w:rPr>
              <w:t>應該會比較明顯，所以是</w:t>
            </w:r>
            <w:r>
              <w:rPr>
                <w:rFonts w:hint="eastAsia"/>
                <w:sz w:val="28"/>
                <w:szCs w:val="28"/>
              </w:rPr>
              <w:t>有可能有神經傳導</w:t>
            </w:r>
            <w:r w:rsidRPr="00D55DFE">
              <w:rPr>
                <w:rFonts w:hint="eastAsia"/>
                <w:sz w:val="28"/>
                <w:szCs w:val="28"/>
              </w:rPr>
              <w:t>的問題，但</w:t>
            </w:r>
            <w:r>
              <w:rPr>
                <w:rFonts w:hint="eastAsia"/>
                <w:sz w:val="28"/>
                <w:szCs w:val="28"/>
              </w:rPr>
              <w:t>醫學</w:t>
            </w:r>
            <w:r w:rsidRPr="00D55DFE">
              <w:rPr>
                <w:rFonts w:hint="eastAsia"/>
                <w:sz w:val="28"/>
                <w:szCs w:val="28"/>
              </w:rPr>
              <w:t>上</w:t>
            </w:r>
            <w:r>
              <w:rPr>
                <w:rFonts w:hint="eastAsia"/>
                <w:sz w:val="28"/>
                <w:szCs w:val="28"/>
              </w:rPr>
              <w:t>並沒有辦法確認該問題造成</w:t>
            </w:r>
            <w:r w:rsidRPr="00D55DFE">
              <w:rPr>
                <w:rFonts w:hint="eastAsia"/>
                <w:sz w:val="28"/>
                <w:szCs w:val="28"/>
              </w:rPr>
              <w:t>視力多大程</w:t>
            </w:r>
            <w:r>
              <w:rPr>
                <w:rFonts w:hint="eastAsia"/>
                <w:sz w:val="28"/>
                <w:szCs w:val="28"/>
              </w:rPr>
              <w:t>度的影響。</w:t>
            </w:r>
            <w:r w:rsidRPr="00D55DFE">
              <w:rPr>
                <w:rFonts w:hint="eastAsia"/>
                <w:sz w:val="28"/>
                <w:szCs w:val="28"/>
              </w:rPr>
              <w:t>另外我幫她安排了兩次的VEP診斷，診斷結果</w:t>
            </w:r>
            <w:r>
              <w:rPr>
                <w:rFonts w:hint="eastAsia"/>
                <w:sz w:val="28"/>
                <w:szCs w:val="28"/>
              </w:rPr>
              <w:t>都是正常</w:t>
            </w:r>
            <w:r w:rsidRPr="00D55DFE">
              <w:rPr>
                <w:rFonts w:hint="eastAsia"/>
                <w:sz w:val="28"/>
                <w:szCs w:val="28"/>
              </w:rPr>
              <w:t>，所以我當時對</w:t>
            </w:r>
            <w:r>
              <w:rPr>
                <w:rFonts w:hint="eastAsia"/>
                <w:sz w:val="28"/>
                <w:szCs w:val="28"/>
              </w:rPr>
              <w:t>於</w:t>
            </w:r>
            <w:r w:rsidR="00D1196A">
              <w:rPr>
                <w:rFonts w:hint="eastAsia"/>
                <w:sz w:val="28"/>
                <w:szCs w:val="28"/>
              </w:rPr>
              <w:t>她</w:t>
            </w:r>
            <w:r>
              <w:rPr>
                <w:rFonts w:hint="eastAsia"/>
                <w:sz w:val="28"/>
                <w:szCs w:val="28"/>
              </w:rPr>
              <w:t>的視力</w:t>
            </w:r>
            <w:r w:rsidRPr="00D55DFE">
              <w:rPr>
                <w:rFonts w:hint="eastAsia"/>
                <w:sz w:val="28"/>
                <w:szCs w:val="28"/>
              </w:rPr>
              <w:t>確實是存疑的，但因為她說診斷證明書只是用來向公司</w:t>
            </w:r>
            <w:r>
              <w:rPr>
                <w:rFonts w:hint="eastAsia"/>
                <w:sz w:val="28"/>
                <w:szCs w:val="28"/>
              </w:rPr>
              <w:t>請假和請看護使用，所以我才會開</w:t>
            </w:r>
            <w:r>
              <w:rPr>
                <w:rFonts w:hint="eastAsia"/>
                <w:sz w:val="28"/>
                <w:szCs w:val="28"/>
              </w:rPr>
              <w:lastRenderedPageBreak/>
              <w:t>立診斷證明書</w:t>
            </w:r>
            <w:r w:rsidRPr="00D55DFE">
              <w:rPr>
                <w:rFonts w:hint="eastAsia"/>
                <w:sz w:val="28"/>
                <w:szCs w:val="28"/>
              </w:rPr>
              <w:t>。</w:t>
            </w:r>
          </w:p>
        </w:tc>
      </w:tr>
      <w:tr w:rsidR="005709C0" w:rsidRPr="00596BB7" w:rsidTr="00A87CD8">
        <w:tc>
          <w:tcPr>
            <w:tcW w:w="505" w:type="dxa"/>
          </w:tcPr>
          <w:p w:rsidR="005709C0" w:rsidRPr="00596BB7" w:rsidRDefault="005709C0" w:rsidP="006C72FA">
            <w:pPr>
              <w:pStyle w:val="4"/>
              <w:numPr>
                <w:ilvl w:val="0"/>
                <w:numId w:val="0"/>
              </w:numPr>
              <w:jc w:val="center"/>
              <w:rPr>
                <w:sz w:val="28"/>
                <w:szCs w:val="28"/>
              </w:rPr>
            </w:pPr>
            <w:r>
              <w:rPr>
                <w:rFonts w:hint="eastAsia"/>
                <w:sz w:val="28"/>
                <w:szCs w:val="28"/>
              </w:rPr>
              <w:lastRenderedPageBreak/>
              <w:t>問</w:t>
            </w:r>
          </w:p>
        </w:tc>
        <w:tc>
          <w:tcPr>
            <w:tcW w:w="7138" w:type="dxa"/>
          </w:tcPr>
          <w:p w:rsidR="005709C0" w:rsidRPr="00596BB7" w:rsidRDefault="005709C0" w:rsidP="006C72FA">
            <w:pPr>
              <w:pStyle w:val="4"/>
              <w:numPr>
                <w:ilvl w:val="0"/>
                <w:numId w:val="0"/>
              </w:numPr>
              <w:rPr>
                <w:sz w:val="28"/>
                <w:szCs w:val="28"/>
              </w:rPr>
            </w:pPr>
            <w:r>
              <w:rPr>
                <w:rFonts w:hint="eastAsia"/>
                <w:sz w:val="28"/>
                <w:szCs w:val="28"/>
              </w:rPr>
              <w:t>承前，彭女若確實有視神經損傷或是視覺皮質損傷問題，是否可透過V</w:t>
            </w:r>
            <w:r>
              <w:rPr>
                <w:sz w:val="28"/>
                <w:szCs w:val="28"/>
              </w:rPr>
              <w:t>EP</w:t>
            </w:r>
            <w:r>
              <w:rPr>
                <w:rFonts w:hint="eastAsia"/>
                <w:sz w:val="28"/>
                <w:szCs w:val="28"/>
              </w:rPr>
              <w:t>視覺誘發電位檢查出來？</w:t>
            </w:r>
          </w:p>
        </w:tc>
      </w:tr>
      <w:tr w:rsidR="005709C0" w:rsidRPr="00596BB7" w:rsidTr="00A87CD8">
        <w:tc>
          <w:tcPr>
            <w:tcW w:w="505" w:type="dxa"/>
          </w:tcPr>
          <w:p w:rsidR="005709C0" w:rsidRPr="00596BB7" w:rsidRDefault="005709C0" w:rsidP="006C72FA">
            <w:pPr>
              <w:pStyle w:val="4"/>
              <w:numPr>
                <w:ilvl w:val="0"/>
                <w:numId w:val="0"/>
              </w:numPr>
              <w:jc w:val="center"/>
              <w:rPr>
                <w:sz w:val="28"/>
                <w:szCs w:val="28"/>
              </w:rPr>
            </w:pPr>
            <w:r>
              <w:rPr>
                <w:rFonts w:hint="eastAsia"/>
                <w:sz w:val="28"/>
                <w:szCs w:val="28"/>
              </w:rPr>
              <w:t>答</w:t>
            </w:r>
          </w:p>
        </w:tc>
        <w:tc>
          <w:tcPr>
            <w:tcW w:w="7138" w:type="dxa"/>
          </w:tcPr>
          <w:p w:rsidR="005709C0" w:rsidRPr="00596BB7" w:rsidRDefault="005709C0" w:rsidP="006C72FA">
            <w:pPr>
              <w:pStyle w:val="4"/>
              <w:numPr>
                <w:ilvl w:val="0"/>
                <w:numId w:val="0"/>
              </w:numPr>
              <w:rPr>
                <w:sz w:val="28"/>
                <w:szCs w:val="28"/>
              </w:rPr>
            </w:pPr>
            <w:r>
              <w:rPr>
                <w:rFonts w:hint="eastAsia"/>
                <w:sz w:val="28"/>
                <w:szCs w:val="28"/>
              </w:rPr>
              <w:t>是的，是可以檢查出來，但她兩次檢查的結果都是正常。</w:t>
            </w:r>
          </w:p>
        </w:tc>
      </w:tr>
    </w:tbl>
    <w:p w:rsidR="005709C0" w:rsidRPr="008D6DCD" w:rsidRDefault="008D6DCD" w:rsidP="00896272">
      <w:pPr>
        <w:pStyle w:val="4"/>
        <w:numPr>
          <w:ilvl w:val="0"/>
          <w:numId w:val="0"/>
        </w:numPr>
        <w:ind w:left="2694" w:hanging="1503"/>
        <w:rPr>
          <w:sz w:val="28"/>
          <w:szCs w:val="28"/>
        </w:rPr>
      </w:pPr>
      <w:r w:rsidRPr="008D6DCD">
        <w:rPr>
          <w:rFonts w:hint="eastAsia"/>
          <w:sz w:val="28"/>
          <w:szCs w:val="28"/>
        </w:rPr>
        <w:t>資料來源：</w:t>
      </w:r>
      <w:r w:rsidR="00A77AA9">
        <w:rPr>
          <w:rFonts w:hint="eastAsia"/>
          <w:sz w:val="28"/>
          <w:szCs w:val="28"/>
        </w:rPr>
        <w:t>臺中地檢署1</w:t>
      </w:r>
      <w:r w:rsidR="00A77AA9">
        <w:rPr>
          <w:sz w:val="28"/>
          <w:szCs w:val="28"/>
        </w:rPr>
        <w:t>08</w:t>
      </w:r>
      <w:r w:rsidR="00A77AA9">
        <w:rPr>
          <w:rFonts w:hint="eastAsia"/>
          <w:sz w:val="28"/>
          <w:szCs w:val="28"/>
        </w:rPr>
        <w:t>年度他字第9</w:t>
      </w:r>
      <w:r w:rsidR="00A77AA9">
        <w:rPr>
          <w:sz w:val="28"/>
          <w:szCs w:val="28"/>
        </w:rPr>
        <w:t>4356</w:t>
      </w:r>
      <w:r w:rsidR="00A77AA9">
        <w:rPr>
          <w:rFonts w:hint="eastAsia"/>
          <w:sz w:val="28"/>
          <w:szCs w:val="28"/>
        </w:rPr>
        <w:t>號卷第</w:t>
      </w:r>
      <w:r w:rsidR="00896272">
        <w:rPr>
          <w:rFonts w:hint="eastAsia"/>
          <w:sz w:val="28"/>
          <w:szCs w:val="28"/>
        </w:rPr>
        <w:t>1</w:t>
      </w:r>
      <w:r w:rsidR="00896272">
        <w:rPr>
          <w:sz w:val="28"/>
          <w:szCs w:val="28"/>
        </w:rPr>
        <w:t>69</w:t>
      </w:r>
      <w:r w:rsidR="00896272">
        <w:rPr>
          <w:rFonts w:hint="eastAsia"/>
          <w:sz w:val="28"/>
          <w:szCs w:val="28"/>
        </w:rPr>
        <w:t>頁以下。</w:t>
      </w:r>
    </w:p>
    <w:p w:rsidR="005709C0" w:rsidRDefault="005709C0" w:rsidP="005709C0">
      <w:pPr>
        <w:pStyle w:val="4"/>
      </w:pPr>
      <w:r>
        <w:rPr>
          <w:rFonts w:hint="eastAsia"/>
        </w:rPr>
        <w:t>法務部調查局1</w:t>
      </w:r>
      <w:r>
        <w:t>08</w:t>
      </w:r>
      <w:r>
        <w:rPr>
          <w:rFonts w:hint="eastAsia"/>
        </w:rPr>
        <w:t>年1</w:t>
      </w:r>
      <w:r>
        <w:t>2</w:t>
      </w:r>
      <w:r>
        <w:rPr>
          <w:rFonts w:hint="eastAsia"/>
        </w:rPr>
        <w:t>月3</w:t>
      </w:r>
      <w:r>
        <w:t>0</w:t>
      </w:r>
      <w:r>
        <w:rPr>
          <w:rFonts w:hint="eastAsia"/>
        </w:rPr>
        <w:t>日神經外科醫師</w:t>
      </w:r>
      <w:r w:rsidR="007D7BD7">
        <w:rPr>
          <w:rFonts w:hint="eastAsia"/>
        </w:rPr>
        <w:t>林○熹</w:t>
      </w:r>
      <w:r w:rsidRPr="00BC2505">
        <w:rPr>
          <w:rFonts w:hint="eastAsia"/>
        </w:rPr>
        <w:t>調查筆錄</w:t>
      </w:r>
    </w:p>
    <w:tbl>
      <w:tblPr>
        <w:tblStyle w:val="af6"/>
        <w:tblW w:w="0" w:type="auto"/>
        <w:tblInd w:w="1191" w:type="dxa"/>
        <w:tblLook w:val="04A0" w:firstRow="1" w:lastRow="0" w:firstColumn="1" w:lastColumn="0" w:noHBand="0" w:noVBand="1"/>
      </w:tblPr>
      <w:tblGrid>
        <w:gridCol w:w="517"/>
        <w:gridCol w:w="7126"/>
      </w:tblGrid>
      <w:tr w:rsidR="005709C0" w:rsidRPr="00596BB7" w:rsidTr="00A87CD8">
        <w:tc>
          <w:tcPr>
            <w:tcW w:w="505" w:type="dxa"/>
          </w:tcPr>
          <w:p w:rsidR="005709C0" w:rsidRPr="00596BB7" w:rsidRDefault="005709C0" w:rsidP="006C72FA">
            <w:pPr>
              <w:pStyle w:val="4"/>
              <w:numPr>
                <w:ilvl w:val="0"/>
                <w:numId w:val="0"/>
              </w:numPr>
              <w:jc w:val="center"/>
              <w:rPr>
                <w:sz w:val="28"/>
                <w:szCs w:val="28"/>
              </w:rPr>
            </w:pPr>
            <w:r>
              <w:rPr>
                <w:rFonts w:hint="eastAsia"/>
                <w:sz w:val="28"/>
                <w:szCs w:val="28"/>
              </w:rPr>
              <w:t>問</w:t>
            </w:r>
          </w:p>
        </w:tc>
        <w:tc>
          <w:tcPr>
            <w:tcW w:w="7138" w:type="dxa"/>
          </w:tcPr>
          <w:p w:rsidR="005709C0" w:rsidRPr="00596BB7" w:rsidRDefault="005709C0" w:rsidP="006C72FA">
            <w:pPr>
              <w:pStyle w:val="4"/>
              <w:numPr>
                <w:ilvl w:val="0"/>
                <w:numId w:val="0"/>
              </w:numPr>
              <w:rPr>
                <w:sz w:val="28"/>
                <w:szCs w:val="28"/>
              </w:rPr>
            </w:pPr>
            <w:r w:rsidRPr="008621C1">
              <w:rPr>
                <w:rFonts w:hint="eastAsia"/>
                <w:sz w:val="28"/>
                <w:szCs w:val="28"/>
              </w:rPr>
              <w:t>你於</w:t>
            </w:r>
            <w:r w:rsidRPr="008621C1">
              <w:rPr>
                <w:sz w:val="28"/>
                <w:szCs w:val="28"/>
              </w:rPr>
              <w:t>106</w:t>
            </w:r>
            <w:r w:rsidRPr="008621C1">
              <w:rPr>
                <w:rFonts w:hint="eastAsia"/>
                <w:sz w:val="28"/>
                <w:szCs w:val="28"/>
              </w:rPr>
              <w:t>年</w:t>
            </w:r>
            <w:r w:rsidRPr="008621C1">
              <w:rPr>
                <w:sz w:val="28"/>
                <w:szCs w:val="28"/>
              </w:rPr>
              <w:t>9</w:t>
            </w:r>
            <w:r w:rsidRPr="008621C1">
              <w:rPr>
                <w:rFonts w:hint="eastAsia"/>
                <w:sz w:val="28"/>
                <w:szCs w:val="28"/>
              </w:rPr>
              <w:t>月</w:t>
            </w:r>
            <w:r w:rsidRPr="008621C1">
              <w:rPr>
                <w:sz w:val="28"/>
                <w:szCs w:val="28"/>
              </w:rPr>
              <w:t>6</w:t>
            </w:r>
            <w:r w:rsidRPr="008621C1">
              <w:rPr>
                <w:rFonts w:hint="eastAsia"/>
                <w:sz w:val="28"/>
                <w:szCs w:val="28"/>
              </w:rPr>
              <w:t>日開立診斷書「</w:t>
            </w:r>
            <w:r>
              <w:rPr>
                <w:rFonts w:hint="eastAsia"/>
                <w:sz w:val="28"/>
                <w:szCs w:val="28"/>
              </w:rPr>
              <w:t>頭部外傷</w:t>
            </w:r>
            <w:r w:rsidRPr="008621C1">
              <w:rPr>
                <w:rFonts w:hint="eastAsia"/>
                <w:sz w:val="28"/>
                <w:szCs w:val="28"/>
              </w:rPr>
              <w:t>後，雙眼視力缺損」、</w:t>
            </w:r>
            <w:r w:rsidRPr="008621C1">
              <w:rPr>
                <w:sz w:val="28"/>
                <w:szCs w:val="28"/>
              </w:rPr>
              <w:t>107</w:t>
            </w:r>
            <w:r w:rsidRPr="008621C1">
              <w:rPr>
                <w:rFonts w:hint="eastAsia"/>
                <w:sz w:val="28"/>
                <w:szCs w:val="28"/>
              </w:rPr>
              <w:t>年</w:t>
            </w:r>
            <w:r w:rsidRPr="008621C1">
              <w:rPr>
                <w:sz w:val="28"/>
                <w:szCs w:val="28"/>
              </w:rPr>
              <w:t>5</w:t>
            </w:r>
            <w:r w:rsidRPr="008621C1">
              <w:rPr>
                <w:rFonts w:hint="eastAsia"/>
                <w:sz w:val="28"/>
                <w:szCs w:val="28"/>
              </w:rPr>
              <w:t>月</w:t>
            </w:r>
            <w:r w:rsidRPr="008621C1">
              <w:rPr>
                <w:sz w:val="28"/>
                <w:szCs w:val="28"/>
              </w:rPr>
              <w:t>24</w:t>
            </w:r>
            <w:r w:rsidRPr="008621C1">
              <w:rPr>
                <w:rFonts w:hint="eastAsia"/>
                <w:sz w:val="28"/>
                <w:szCs w:val="28"/>
              </w:rPr>
              <w:t>日開立診斷書表示「雙眼視神經損傷」</w:t>
            </w:r>
            <w:r w:rsidR="00D1196A">
              <w:rPr>
                <w:rFonts w:hint="eastAsia"/>
                <w:sz w:val="28"/>
                <w:szCs w:val="28"/>
              </w:rPr>
              <w:t>，</w:t>
            </w:r>
            <w:r>
              <w:rPr>
                <w:rFonts w:hint="eastAsia"/>
                <w:sz w:val="28"/>
                <w:szCs w:val="28"/>
              </w:rPr>
              <w:t>你判</w:t>
            </w:r>
            <w:r w:rsidRPr="008621C1">
              <w:rPr>
                <w:rFonts w:hint="eastAsia"/>
                <w:sz w:val="28"/>
                <w:szCs w:val="28"/>
              </w:rPr>
              <w:t>斷視神經受損之依據為何？該視神</w:t>
            </w:r>
            <w:r>
              <w:rPr>
                <w:rFonts w:hint="eastAsia"/>
                <w:sz w:val="28"/>
                <w:szCs w:val="28"/>
              </w:rPr>
              <w:t>經受</w:t>
            </w:r>
            <w:r w:rsidRPr="008621C1">
              <w:rPr>
                <w:rFonts w:hint="eastAsia"/>
                <w:sz w:val="28"/>
                <w:szCs w:val="28"/>
              </w:rPr>
              <w:t>損是否已達到不可矯正或症狀固定之情形？</w:t>
            </w:r>
          </w:p>
        </w:tc>
      </w:tr>
      <w:tr w:rsidR="005709C0" w:rsidRPr="00596BB7" w:rsidTr="00A87CD8">
        <w:tc>
          <w:tcPr>
            <w:tcW w:w="505" w:type="dxa"/>
          </w:tcPr>
          <w:p w:rsidR="005709C0" w:rsidRPr="00596BB7" w:rsidRDefault="005709C0" w:rsidP="006C72FA">
            <w:pPr>
              <w:pStyle w:val="4"/>
              <w:numPr>
                <w:ilvl w:val="0"/>
                <w:numId w:val="0"/>
              </w:numPr>
              <w:jc w:val="center"/>
              <w:rPr>
                <w:sz w:val="28"/>
                <w:szCs w:val="28"/>
              </w:rPr>
            </w:pPr>
            <w:r>
              <w:rPr>
                <w:rFonts w:hint="eastAsia"/>
                <w:sz w:val="28"/>
                <w:szCs w:val="28"/>
              </w:rPr>
              <w:t>答</w:t>
            </w:r>
          </w:p>
        </w:tc>
        <w:tc>
          <w:tcPr>
            <w:tcW w:w="7138" w:type="dxa"/>
          </w:tcPr>
          <w:p w:rsidR="005709C0" w:rsidRPr="00596BB7" w:rsidRDefault="005709C0" w:rsidP="006C72FA">
            <w:pPr>
              <w:pStyle w:val="4"/>
              <w:numPr>
                <w:ilvl w:val="0"/>
                <w:numId w:val="0"/>
              </w:numPr>
              <w:rPr>
                <w:sz w:val="28"/>
                <w:szCs w:val="28"/>
              </w:rPr>
            </w:pPr>
            <w:r w:rsidRPr="008621C1">
              <w:rPr>
                <w:rFonts w:hint="eastAsia"/>
                <w:sz w:val="28"/>
                <w:szCs w:val="28"/>
              </w:rPr>
              <w:t>因為當時已經看很多次醫師，而且</w:t>
            </w:r>
            <w:r>
              <w:rPr>
                <w:rFonts w:hint="eastAsia"/>
                <w:sz w:val="28"/>
                <w:szCs w:val="28"/>
              </w:rPr>
              <w:t>我</w:t>
            </w:r>
            <w:r w:rsidRPr="008621C1">
              <w:rPr>
                <w:rFonts w:hint="eastAsia"/>
                <w:sz w:val="28"/>
                <w:szCs w:val="28"/>
              </w:rPr>
              <w:t>是依據她在眼科醫生那裡已經判定有視神經損傷，所以才會直接寫出視神經損傷。但我那時候不覺得</w:t>
            </w:r>
            <w:r w:rsidR="00D1196A">
              <w:rPr>
                <w:rFonts w:hint="eastAsia"/>
                <w:sz w:val="28"/>
                <w:szCs w:val="28"/>
              </w:rPr>
              <w:t>她</w:t>
            </w:r>
            <w:r w:rsidRPr="008621C1">
              <w:rPr>
                <w:rFonts w:hint="eastAsia"/>
                <w:sz w:val="28"/>
                <w:szCs w:val="28"/>
              </w:rPr>
              <w:t>有什</w:t>
            </w:r>
            <w:r>
              <w:rPr>
                <w:rFonts w:hint="eastAsia"/>
                <w:sz w:val="28"/>
                <w:szCs w:val="28"/>
              </w:rPr>
              <w:t>麼問</w:t>
            </w:r>
            <w:r w:rsidRPr="008621C1">
              <w:rPr>
                <w:rFonts w:hint="eastAsia"/>
                <w:sz w:val="28"/>
                <w:szCs w:val="28"/>
              </w:rPr>
              <w:t>題，但因</w:t>
            </w:r>
            <w:r>
              <w:rPr>
                <w:rFonts w:hint="eastAsia"/>
                <w:sz w:val="28"/>
                <w:szCs w:val="28"/>
              </w:rPr>
              <w:t>為</w:t>
            </w:r>
            <w:r w:rsidRPr="008621C1">
              <w:rPr>
                <w:rFonts w:hint="eastAsia"/>
                <w:sz w:val="28"/>
                <w:szCs w:val="28"/>
              </w:rPr>
              <w:t>她一直說看不清楚，加上有其他眼科醫師已經開立診斷證明書</w:t>
            </w:r>
            <w:r>
              <w:rPr>
                <w:rFonts w:hint="eastAsia"/>
                <w:sz w:val="28"/>
                <w:szCs w:val="28"/>
              </w:rPr>
              <w:t>給</w:t>
            </w:r>
            <w:r w:rsidRPr="008621C1">
              <w:rPr>
                <w:rFonts w:hint="eastAsia"/>
                <w:sz w:val="28"/>
                <w:szCs w:val="28"/>
              </w:rPr>
              <w:t>她，我才</w:t>
            </w:r>
            <w:r>
              <w:rPr>
                <w:rFonts w:hint="eastAsia"/>
                <w:sz w:val="28"/>
                <w:szCs w:val="28"/>
              </w:rPr>
              <w:t>願意開</w:t>
            </w:r>
            <w:r w:rsidRPr="008621C1">
              <w:rPr>
                <w:rFonts w:hint="eastAsia"/>
                <w:sz w:val="28"/>
                <w:szCs w:val="28"/>
              </w:rPr>
              <w:t>立診斷證明書</w:t>
            </w:r>
            <w:r>
              <w:rPr>
                <w:rFonts w:hint="eastAsia"/>
                <w:sz w:val="28"/>
                <w:szCs w:val="28"/>
              </w:rPr>
              <w:t>給</w:t>
            </w:r>
            <w:r w:rsidR="00D1196A">
              <w:rPr>
                <w:rFonts w:hint="eastAsia"/>
                <w:sz w:val="28"/>
                <w:szCs w:val="28"/>
              </w:rPr>
              <w:t>她</w:t>
            </w:r>
            <w:r w:rsidRPr="008621C1">
              <w:rPr>
                <w:rFonts w:hint="eastAsia"/>
                <w:sz w:val="28"/>
                <w:szCs w:val="28"/>
              </w:rPr>
              <w:t>。</w:t>
            </w:r>
          </w:p>
        </w:tc>
      </w:tr>
      <w:tr w:rsidR="005709C0" w:rsidRPr="00596BB7" w:rsidTr="00A87CD8">
        <w:tc>
          <w:tcPr>
            <w:tcW w:w="505" w:type="dxa"/>
          </w:tcPr>
          <w:p w:rsidR="005709C0" w:rsidRPr="00596BB7" w:rsidRDefault="005709C0" w:rsidP="006C72FA">
            <w:pPr>
              <w:pStyle w:val="4"/>
              <w:numPr>
                <w:ilvl w:val="0"/>
                <w:numId w:val="0"/>
              </w:numPr>
              <w:jc w:val="center"/>
              <w:rPr>
                <w:sz w:val="28"/>
                <w:szCs w:val="28"/>
              </w:rPr>
            </w:pPr>
            <w:r>
              <w:rPr>
                <w:rFonts w:hint="eastAsia"/>
                <w:sz w:val="28"/>
                <w:szCs w:val="28"/>
              </w:rPr>
              <w:t>問</w:t>
            </w:r>
          </w:p>
        </w:tc>
        <w:tc>
          <w:tcPr>
            <w:tcW w:w="7138" w:type="dxa"/>
          </w:tcPr>
          <w:p w:rsidR="005709C0" w:rsidRPr="00596BB7" w:rsidRDefault="005709C0" w:rsidP="006C72FA">
            <w:pPr>
              <w:pStyle w:val="4"/>
              <w:numPr>
                <w:ilvl w:val="0"/>
                <w:numId w:val="0"/>
              </w:numPr>
              <w:rPr>
                <w:sz w:val="28"/>
                <w:szCs w:val="28"/>
              </w:rPr>
            </w:pPr>
            <w:r w:rsidRPr="006F2F5E">
              <w:rPr>
                <w:rFonts w:hint="eastAsia"/>
                <w:sz w:val="28"/>
                <w:szCs w:val="28"/>
              </w:rPr>
              <w:t>依據你的專業</w:t>
            </w:r>
            <w:r>
              <w:rPr>
                <w:rFonts w:hint="eastAsia"/>
                <w:sz w:val="28"/>
                <w:szCs w:val="28"/>
              </w:rPr>
              <w:t>，</w:t>
            </w:r>
            <w:r w:rsidRPr="006F2F5E">
              <w:rPr>
                <w:rFonts w:hint="eastAsia"/>
                <w:sz w:val="28"/>
                <w:szCs w:val="28"/>
              </w:rPr>
              <w:t>「腦部視神經的結構邊界部分有點模</w:t>
            </w:r>
            <w:r>
              <w:rPr>
                <w:rFonts w:hint="eastAsia"/>
                <w:sz w:val="28"/>
                <w:szCs w:val="28"/>
              </w:rPr>
              <w:t>糊</w:t>
            </w:r>
            <w:r w:rsidRPr="006F2F5E">
              <w:rPr>
                <w:rFonts w:hint="eastAsia"/>
                <w:sz w:val="28"/>
                <w:szCs w:val="28"/>
              </w:rPr>
              <w:t>」是否會造成完全失明的情形</w:t>
            </w:r>
            <w:r>
              <w:rPr>
                <w:rFonts w:hint="eastAsia"/>
                <w:sz w:val="28"/>
                <w:szCs w:val="28"/>
              </w:rPr>
              <w:t>？</w:t>
            </w:r>
          </w:p>
        </w:tc>
      </w:tr>
      <w:tr w:rsidR="005709C0" w:rsidRPr="00596BB7" w:rsidTr="00A87CD8">
        <w:tc>
          <w:tcPr>
            <w:tcW w:w="505" w:type="dxa"/>
          </w:tcPr>
          <w:p w:rsidR="005709C0" w:rsidRPr="00596BB7" w:rsidRDefault="005709C0" w:rsidP="006C72FA">
            <w:pPr>
              <w:pStyle w:val="4"/>
              <w:numPr>
                <w:ilvl w:val="0"/>
                <w:numId w:val="0"/>
              </w:numPr>
              <w:jc w:val="center"/>
              <w:rPr>
                <w:sz w:val="28"/>
                <w:szCs w:val="28"/>
              </w:rPr>
            </w:pPr>
            <w:r>
              <w:rPr>
                <w:rFonts w:hint="eastAsia"/>
                <w:sz w:val="28"/>
                <w:szCs w:val="28"/>
              </w:rPr>
              <w:t>答</w:t>
            </w:r>
          </w:p>
        </w:tc>
        <w:tc>
          <w:tcPr>
            <w:tcW w:w="7138" w:type="dxa"/>
          </w:tcPr>
          <w:p w:rsidR="005709C0" w:rsidRPr="00596BB7" w:rsidRDefault="005709C0" w:rsidP="006C72FA">
            <w:pPr>
              <w:pStyle w:val="4"/>
              <w:numPr>
                <w:ilvl w:val="0"/>
                <w:numId w:val="0"/>
              </w:numPr>
              <w:rPr>
                <w:sz w:val="28"/>
                <w:szCs w:val="28"/>
              </w:rPr>
            </w:pPr>
            <w:r>
              <w:rPr>
                <w:rFonts w:hint="eastAsia"/>
                <w:sz w:val="28"/>
                <w:szCs w:val="28"/>
              </w:rPr>
              <w:t>我</w:t>
            </w:r>
            <w:r w:rsidRPr="006F2F5E">
              <w:rPr>
                <w:rFonts w:hint="eastAsia"/>
                <w:sz w:val="28"/>
                <w:szCs w:val="28"/>
              </w:rPr>
              <w:t>認</w:t>
            </w:r>
            <w:r>
              <w:rPr>
                <w:rFonts w:hint="eastAsia"/>
                <w:sz w:val="28"/>
                <w:szCs w:val="28"/>
              </w:rPr>
              <w:t>為依據M</w:t>
            </w:r>
            <w:r>
              <w:rPr>
                <w:sz w:val="28"/>
                <w:szCs w:val="28"/>
              </w:rPr>
              <w:t>RI</w:t>
            </w:r>
            <w:r w:rsidRPr="006F2F5E">
              <w:rPr>
                <w:rFonts w:hint="eastAsia"/>
                <w:sz w:val="28"/>
                <w:szCs w:val="28"/>
              </w:rPr>
              <w:t>檢查結果，不會嚴重到失明的情形，若是視神經不可逆的傷害，如視神經斷裂，才會造成失明</w:t>
            </w:r>
            <w:r>
              <w:rPr>
                <w:rFonts w:hint="eastAsia"/>
                <w:sz w:val="28"/>
                <w:szCs w:val="28"/>
              </w:rPr>
              <w:t>。</w:t>
            </w:r>
          </w:p>
        </w:tc>
      </w:tr>
      <w:tr w:rsidR="005709C0" w:rsidRPr="00596BB7" w:rsidTr="00A87CD8">
        <w:tc>
          <w:tcPr>
            <w:tcW w:w="505" w:type="dxa"/>
          </w:tcPr>
          <w:p w:rsidR="005709C0" w:rsidRPr="00596BB7" w:rsidRDefault="005709C0" w:rsidP="006C72FA">
            <w:pPr>
              <w:pStyle w:val="4"/>
              <w:numPr>
                <w:ilvl w:val="0"/>
                <w:numId w:val="0"/>
              </w:numPr>
              <w:jc w:val="center"/>
              <w:rPr>
                <w:sz w:val="28"/>
                <w:szCs w:val="28"/>
              </w:rPr>
            </w:pPr>
            <w:r>
              <w:rPr>
                <w:rFonts w:hint="eastAsia"/>
                <w:sz w:val="28"/>
                <w:szCs w:val="28"/>
              </w:rPr>
              <w:t>問</w:t>
            </w:r>
          </w:p>
        </w:tc>
        <w:tc>
          <w:tcPr>
            <w:tcW w:w="7138" w:type="dxa"/>
          </w:tcPr>
          <w:p w:rsidR="005709C0" w:rsidRPr="00596BB7" w:rsidRDefault="005709C0" w:rsidP="006C72FA">
            <w:pPr>
              <w:pStyle w:val="4"/>
              <w:numPr>
                <w:ilvl w:val="0"/>
                <w:numId w:val="0"/>
              </w:numPr>
              <w:rPr>
                <w:sz w:val="28"/>
                <w:szCs w:val="28"/>
              </w:rPr>
            </w:pPr>
            <w:r w:rsidRPr="002773C7">
              <w:rPr>
                <w:rFonts w:hint="eastAsia"/>
                <w:sz w:val="28"/>
                <w:szCs w:val="28"/>
              </w:rPr>
              <w:t>彭</w:t>
            </w:r>
            <w:r>
              <w:rPr>
                <w:rFonts w:hint="eastAsia"/>
                <w:sz w:val="28"/>
                <w:szCs w:val="28"/>
              </w:rPr>
              <w:t>女</w:t>
            </w:r>
            <w:r w:rsidRPr="002773C7">
              <w:rPr>
                <w:rFonts w:hint="eastAsia"/>
                <w:sz w:val="28"/>
                <w:szCs w:val="28"/>
              </w:rPr>
              <w:t>若</w:t>
            </w:r>
            <w:r>
              <w:rPr>
                <w:rFonts w:hint="eastAsia"/>
                <w:sz w:val="28"/>
                <w:szCs w:val="28"/>
              </w:rPr>
              <w:t>確</w:t>
            </w:r>
            <w:r w:rsidRPr="002773C7">
              <w:rPr>
                <w:rFonts w:hint="eastAsia"/>
                <w:sz w:val="28"/>
                <w:szCs w:val="28"/>
              </w:rPr>
              <w:t>實有視神經損傷或是視覺皮質損傷問題，是否可透過VEP視覺誘發電位檢查及MRI核</w:t>
            </w:r>
            <w:r>
              <w:rPr>
                <w:rFonts w:hint="eastAsia"/>
                <w:sz w:val="28"/>
                <w:szCs w:val="28"/>
              </w:rPr>
              <w:t>磁</w:t>
            </w:r>
            <w:r w:rsidRPr="002773C7">
              <w:rPr>
                <w:rFonts w:hint="eastAsia"/>
                <w:sz w:val="28"/>
                <w:szCs w:val="28"/>
              </w:rPr>
              <w:t>共振等檢查出來？</w:t>
            </w:r>
          </w:p>
        </w:tc>
      </w:tr>
      <w:tr w:rsidR="005709C0" w:rsidRPr="00596BB7" w:rsidTr="00A87CD8">
        <w:tc>
          <w:tcPr>
            <w:tcW w:w="505" w:type="dxa"/>
          </w:tcPr>
          <w:p w:rsidR="005709C0" w:rsidRPr="00596BB7" w:rsidRDefault="005709C0" w:rsidP="006C72FA">
            <w:pPr>
              <w:pStyle w:val="4"/>
              <w:numPr>
                <w:ilvl w:val="0"/>
                <w:numId w:val="0"/>
              </w:numPr>
              <w:jc w:val="center"/>
              <w:rPr>
                <w:sz w:val="28"/>
                <w:szCs w:val="28"/>
              </w:rPr>
            </w:pPr>
            <w:r>
              <w:rPr>
                <w:rFonts w:hint="eastAsia"/>
                <w:sz w:val="28"/>
                <w:szCs w:val="28"/>
              </w:rPr>
              <w:t>答</w:t>
            </w:r>
          </w:p>
        </w:tc>
        <w:tc>
          <w:tcPr>
            <w:tcW w:w="7138" w:type="dxa"/>
          </w:tcPr>
          <w:p w:rsidR="005709C0" w:rsidRPr="00596BB7" w:rsidRDefault="005709C0" w:rsidP="006C72FA">
            <w:pPr>
              <w:pStyle w:val="4"/>
              <w:numPr>
                <w:ilvl w:val="0"/>
                <w:numId w:val="0"/>
              </w:numPr>
              <w:rPr>
                <w:sz w:val="28"/>
                <w:szCs w:val="28"/>
              </w:rPr>
            </w:pPr>
            <w:r w:rsidRPr="002773C7">
              <w:rPr>
                <w:rFonts w:hint="eastAsia"/>
                <w:sz w:val="28"/>
                <w:szCs w:val="28"/>
              </w:rPr>
              <w:t>若有視神經損傷或是視覺皮</w:t>
            </w:r>
            <w:r>
              <w:rPr>
                <w:rFonts w:hint="eastAsia"/>
                <w:sz w:val="28"/>
                <w:szCs w:val="28"/>
              </w:rPr>
              <w:t>質損傷</w:t>
            </w:r>
            <w:r w:rsidRPr="002773C7">
              <w:rPr>
                <w:rFonts w:hint="eastAsia"/>
                <w:sz w:val="28"/>
                <w:szCs w:val="28"/>
              </w:rPr>
              <w:t>問題，而</w:t>
            </w:r>
            <w:r>
              <w:rPr>
                <w:rFonts w:hint="eastAsia"/>
                <w:sz w:val="28"/>
                <w:szCs w:val="28"/>
              </w:rPr>
              <w:t>造</w:t>
            </w:r>
            <w:r w:rsidRPr="002773C7">
              <w:rPr>
                <w:rFonts w:hint="eastAsia"/>
                <w:sz w:val="28"/>
                <w:szCs w:val="28"/>
              </w:rPr>
              <w:t>成完全失明，</w:t>
            </w:r>
            <w:r w:rsidRPr="002773C7">
              <w:rPr>
                <w:sz w:val="28"/>
                <w:szCs w:val="28"/>
              </w:rPr>
              <w:t>MRI</w:t>
            </w:r>
            <w:r w:rsidRPr="002773C7">
              <w:rPr>
                <w:rFonts w:hint="eastAsia"/>
                <w:sz w:val="28"/>
                <w:szCs w:val="28"/>
              </w:rPr>
              <w:t>是可以</w:t>
            </w:r>
            <w:r>
              <w:rPr>
                <w:rFonts w:hint="eastAsia"/>
                <w:sz w:val="28"/>
                <w:szCs w:val="28"/>
              </w:rPr>
              <w:t>檢查出來，</w:t>
            </w:r>
            <w:r w:rsidRPr="002773C7">
              <w:rPr>
                <w:rFonts w:hint="eastAsia"/>
                <w:sz w:val="28"/>
                <w:szCs w:val="28"/>
              </w:rPr>
              <w:t>他會很明</w:t>
            </w:r>
            <w:r>
              <w:rPr>
                <w:rFonts w:hint="eastAsia"/>
                <w:sz w:val="28"/>
                <w:szCs w:val="28"/>
              </w:rPr>
              <w:t>顯</w:t>
            </w:r>
            <w:r w:rsidRPr="002773C7">
              <w:rPr>
                <w:rFonts w:hint="eastAsia"/>
                <w:sz w:val="28"/>
                <w:szCs w:val="28"/>
              </w:rPr>
              <w:t>的會有視神經損傷，甚至斷裂的影像，而上</w:t>
            </w:r>
            <w:r>
              <w:rPr>
                <w:rFonts w:hint="eastAsia"/>
                <w:sz w:val="28"/>
                <w:szCs w:val="28"/>
              </w:rPr>
              <w:t>述</w:t>
            </w:r>
            <w:r w:rsidRPr="002773C7">
              <w:rPr>
                <w:rFonts w:hint="eastAsia"/>
                <w:sz w:val="28"/>
                <w:szCs w:val="28"/>
              </w:rPr>
              <w:t>的案例真的是我第一次</w:t>
            </w:r>
            <w:r>
              <w:rPr>
                <w:rFonts w:hint="eastAsia"/>
                <w:sz w:val="28"/>
                <w:szCs w:val="28"/>
              </w:rPr>
              <w:t>遇到。</w:t>
            </w:r>
          </w:p>
        </w:tc>
      </w:tr>
    </w:tbl>
    <w:p w:rsidR="005709C0" w:rsidRPr="008D6DCD" w:rsidRDefault="008D6DCD" w:rsidP="003B3A0A">
      <w:pPr>
        <w:pStyle w:val="4"/>
        <w:numPr>
          <w:ilvl w:val="0"/>
          <w:numId w:val="0"/>
        </w:numPr>
        <w:ind w:left="2694" w:hanging="1503"/>
        <w:rPr>
          <w:sz w:val="28"/>
          <w:szCs w:val="28"/>
        </w:rPr>
      </w:pPr>
      <w:r w:rsidRPr="008D6DCD">
        <w:rPr>
          <w:rFonts w:hint="eastAsia"/>
          <w:sz w:val="28"/>
          <w:szCs w:val="28"/>
        </w:rPr>
        <w:t>資料來源：</w:t>
      </w:r>
      <w:r w:rsidR="00896272">
        <w:rPr>
          <w:rFonts w:hint="eastAsia"/>
          <w:sz w:val="28"/>
          <w:szCs w:val="28"/>
        </w:rPr>
        <w:t>臺中地檢署1</w:t>
      </w:r>
      <w:r w:rsidR="00896272">
        <w:rPr>
          <w:sz w:val="28"/>
          <w:szCs w:val="28"/>
        </w:rPr>
        <w:t>08</w:t>
      </w:r>
      <w:r w:rsidR="00896272">
        <w:rPr>
          <w:rFonts w:hint="eastAsia"/>
          <w:sz w:val="28"/>
          <w:szCs w:val="28"/>
        </w:rPr>
        <w:t>年度他字第9</w:t>
      </w:r>
      <w:r w:rsidR="00896272">
        <w:rPr>
          <w:sz w:val="28"/>
          <w:szCs w:val="28"/>
        </w:rPr>
        <w:t>4356</w:t>
      </w:r>
      <w:r w:rsidR="00896272">
        <w:rPr>
          <w:rFonts w:hint="eastAsia"/>
          <w:sz w:val="28"/>
          <w:szCs w:val="28"/>
        </w:rPr>
        <w:t>號卷第1</w:t>
      </w:r>
      <w:r w:rsidR="00896272">
        <w:rPr>
          <w:sz w:val="28"/>
          <w:szCs w:val="28"/>
        </w:rPr>
        <w:t>95</w:t>
      </w:r>
      <w:r w:rsidR="00896272">
        <w:rPr>
          <w:rFonts w:hint="eastAsia"/>
          <w:sz w:val="28"/>
          <w:szCs w:val="28"/>
        </w:rPr>
        <w:t>頁以下。</w:t>
      </w:r>
    </w:p>
    <w:p w:rsidR="005709C0" w:rsidRDefault="008D6DCD" w:rsidP="005709C0">
      <w:pPr>
        <w:pStyle w:val="4"/>
      </w:pPr>
      <w:r>
        <w:rPr>
          <w:rFonts w:hint="eastAsia"/>
        </w:rPr>
        <w:t>中榮鑑定及補充鑑定報告</w:t>
      </w:r>
    </w:p>
    <w:tbl>
      <w:tblPr>
        <w:tblStyle w:val="af6"/>
        <w:tblW w:w="8849" w:type="dxa"/>
        <w:tblInd w:w="-5" w:type="dxa"/>
        <w:tblLook w:val="04A0" w:firstRow="1" w:lastRow="0" w:firstColumn="1" w:lastColumn="0" w:noHBand="0" w:noVBand="1"/>
      </w:tblPr>
      <w:tblGrid>
        <w:gridCol w:w="3969"/>
        <w:gridCol w:w="4880"/>
      </w:tblGrid>
      <w:tr w:rsidR="008D6DCD" w:rsidRPr="008D6DCD" w:rsidTr="008D6DCD">
        <w:trPr>
          <w:trHeight w:val="355"/>
        </w:trPr>
        <w:tc>
          <w:tcPr>
            <w:tcW w:w="3969" w:type="dxa"/>
          </w:tcPr>
          <w:p w:rsidR="008D6DCD" w:rsidRPr="008D6DCD" w:rsidRDefault="008D6DCD" w:rsidP="008D6DCD">
            <w:pPr>
              <w:jc w:val="center"/>
              <w:rPr>
                <w:sz w:val="28"/>
                <w:szCs w:val="28"/>
              </w:rPr>
            </w:pPr>
            <w:r>
              <w:rPr>
                <w:rFonts w:hint="eastAsia"/>
                <w:sz w:val="28"/>
                <w:szCs w:val="28"/>
              </w:rPr>
              <w:t>提問機關</w:t>
            </w:r>
          </w:p>
        </w:tc>
        <w:tc>
          <w:tcPr>
            <w:tcW w:w="4880" w:type="dxa"/>
          </w:tcPr>
          <w:p w:rsidR="008D6DCD" w:rsidRPr="008D6DCD" w:rsidRDefault="008D6DCD" w:rsidP="008D6DCD">
            <w:pPr>
              <w:jc w:val="center"/>
              <w:rPr>
                <w:sz w:val="28"/>
                <w:szCs w:val="28"/>
              </w:rPr>
            </w:pPr>
            <w:r>
              <w:rPr>
                <w:rFonts w:hint="eastAsia"/>
                <w:sz w:val="28"/>
                <w:szCs w:val="28"/>
              </w:rPr>
              <w:t>中榮回復函號</w:t>
            </w:r>
          </w:p>
        </w:tc>
      </w:tr>
      <w:tr w:rsidR="008D6DCD" w:rsidRPr="008D6DCD" w:rsidTr="008D6DCD">
        <w:trPr>
          <w:trHeight w:val="367"/>
        </w:trPr>
        <w:tc>
          <w:tcPr>
            <w:tcW w:w="3969" w:type="dxa"/>
          </w:tcPr>
          <w:p w:rsidR="008D6DCD" w:rsidRPr="008D6DCD" w:rsidRDefault="008D6DCD" w:rsidP="008D6DCD">
            <w:pPr>
              <w:jc w:val="center"/>
              <w:rPr>
                <w:sz w:val="28"/>
                <w:szCs w:val="28"/>
              </w:rPr>
            </w:pPr>
            <w:r>
              <w:rPr>
                <w:rFonts w:hint="eastAsia"/>
                <w:sz w:val="28"/>
                <w:szCs w:val="28"/>
              </w:rPr>
              <w:t>提問內容</w:t>
            </w:r>
          </w:p>
        </w:tc>
        <w:tc>
          <w:tcPr>
            <w:tcW w:w="4880" w:type="dxa"/>
          </w:tcPr>
          <w:p w:rsidR="008D6DCD" w:rsidRPr="008D6DCD" w:rsidRDefault="008D6DCD" w:rsidP="008D6DCD">
            <w:pPr>
              <w:jc w:val="center"/>
              <w:rPr>
                <w:sz w:val="28"/>
                <w:szCs w:val="28"/>
              </w:rPr>
            </w:pPr>
            <w:r>
              <w:rPr>
                <w:rFonts w:hint="eastAsia"/>
                <w:sz w:val="28"/>
                <w:szCs w:val="28"/>
              </w:rPr>
              <w:t>中榮說明</w:t>
            </w:r>
          </w:p>
        </w:tc>
      </w:tr>
      <w:tr w:rsidR="008D6DCD" w:rsidRPr="008D6DCD" w:rsidTr="008D6DCD">
        <w:trPr>
          <w:trHeight w:val="355"/>
        </w:trPr>
        <w:tc>
          <w:tcPr>
            <w:tcW w:w="3969" w:type="dxa"/>
          </w:tcPr>
          <w:p w:rsidR="008D6DCD" w:rsidRPr="008D6DCD" w:rsidRDefault="008D6DCD" w:rsidP="008D6DCD">
            <w:pPr>
              <w:rPr>
                <w:sz w:val="28"/>
                <w:szCs w:val="28"/>
              </w:rPr>
            </w:pPr>
            <w:r>
              <w:rPr>
                <w:rFonts w:hint="eastAsia"/>
                <w:sz w:val="28"/>
                <w:szCs w:val="28"/>
              </w:rPr>
              <w:lastRenderedPageBreak/>
              <w:t>臺灣臺中地方法院(下稱臺中地院</w:t>
            </w:r>
            <w:r>
              <w:rPr>
                <w:sz w:val="28"/>
                <w:szCs w:val="28"/>
              </w:rPr>
              <w:t>)</w:t>
            </w:r>
            <w:r>
              <w:rPr>
                <w:rFonts w:hint="eastAsia"/>
                <w:sz w:val="28"/>
                <w:szCs w:val="28"/>
              </w:rPr>
              <w:t>民事庭</w:t>
            </w:r>
          </w:p>
        </w:tc>
        <w:tc>
          <w:tcPr>
            <w:tcW w:w="4880" w:type="dxa"/>
          </w:tcPr>
          <w:p w:rsidR="008D6DCD" w:rsidRPr="008D6DCD" w:rsidRDefault="008D6DCD" w:rsidP="008D6DCD">
            <w:pPr>
              <w:rPr>
                <w:sz w:val="28"/>
                <w:szCs w:val="28"/>
              </w:rPr>
            </w:pPr>
            <w:r w:rsidRPr="008D6DCD">
              <w:rPr>
                <w:rFonts w:hint="eastAsia"/>
                <w:sz w:val="28"/>
                <w:szCs w:val="28"/>
              </w:rPr>
              <w:t>109年5月14日中榮醫企字第1094201565號函。</w:t>
            </w:r>
          </w:p>
        </w:tc>
      </w:tr>
      <w:tr w:rsidR="008D6DCD" w:rsidRPr="008D6DCD" w:rsidTr="008D6DCD">
        <w:trPr>
          <w:trHeight w:val="367"/>
        </w:trPr>
        <w:tc>
          <w:tcPr>
            <w:tcW w:w="3969" w:type="dxa"/>
            <w:tcBorders>
              <w:bottom w:val="single" w:sz="18" w:space="0" w:color="auto"/>
            </w:tcBorders>
          </w:tcPr>
          <w:p w:rsidR="008D6DCD" w:rsidRPr="008D6DCD" w:rsidRDefault="008D6DCD" w:rsidP="008D6DCD">
            <w:pPr>
              <w:rPr>
                <w:sz w:val="28"/>
                <w:szCs w:val="28"/>
              </w:rPr>
            </w:pPr>
            <w:r w:rsidRPr="00304A39">
              <w:rPr>
                <w:rFonts w:hAnsi="標楷體" w:hint="eastAsia"/>
                <w:sz w:val="27"/>
                <w:szCs w:val="27"/>
              </w:rPr>
              <w:t>檢附貴院鑑定書影本1件，請查明鑑定結果所載「原告雙眼視覺功能低下之主觀症狀與檢查所得之客</w:t>
            </w:r>
            <w:r>
              <w:rPr>
                <w:rFonts w:hAnsi="標楷體" w:hint="eastAsia"/>
                <w:sz w:val="27"/>
                <w:szCs w:val="27"/>
              </w:rPr>
              <w:t>觀</w:t>
            </w:r>
            <w:r w:rsidRPr="00304A39">
              <w:rPr>
                <w:rFonts w:hAnsi="標楷體" w:hint="eastAsia"/>
                <w:sz w:val="27"/>
                <w:szCs w:val="27"/>
              </w:rPr>
              <w:t>證據不符」，原因為何？</w:t>
            </w:r>
          </w:p>
        </w:tc>
        <w:tc>
          <w:tcPr>
            <w:tcW w:w="4880" w:type="dxa"/>
            <w:tcBorders>
              <w:bottom w:val="single" w:sz="18" w:space="0" w:color="auto"/>
            </w:tcBorders>
          </w:tcPr>
          <w:p w:rsidR="008D6DCD" w:rsidRPr="008D6DCD" w:rsidRDefault="008D6DCD" w:rsidP="008D6DCD">
            <w:pPr>
              <w:rPr>
                <w:sz w:val="28"/>
                <w:szCs w:val="28"/>
              </w:rPr>
            </w:pPr>
            <w:r w:rsidRPr="008D6DCD">
              <w:rPr>
                <w:rFonts w:hint="eastAsia"/>
                <w:sz w:val="28"/>
                <w:szCs w:val="28"/>
              </w:rPr>
              <w:t>彭女自106年8月23日起多次於本院眼科及神經內科看診。其主觀表達之視力雙眼</w:t>
            </w:r>
            <w:r w:rsidRPr="005B22D4">
              <w:rPr>
                <w:rFonts w:hint="eastAsia"/>
                <w:sz w:val="28"/>
                <w:szCs w:val="28"/>
              </w:rPr>
              <w:t>皆僅能</w:t>
            </w:r>
            <w:r w:rsidR="005B22D4" w:rsidRPr="005B22D4">
              <w:rPr>
                <w:sz w:val="28"/>
                <w:szCs w:val="28"/>
              </w:rPr>
              <w:t>辨識手動或於眼前 10公分處辨識指數</w:t>
            </w:r>
            <w:r w:rsidRPr="005B22D4">
              <w:rPr>
                <w:rFonts w:hint="eastAsia"/>
                <w:sz w:val="28"/>
                <w:szCs w:val="28"/>
              </w:rPr>
              <w:t>，視野檢查雙眼全視野缺損，視</w:t>
            </w:r>
            <w:r w:rsidRPr="008D6DCD">
              <w:rPr>
                <w:rFonts w:hint="eastAsia"/>
                <w:sz w:val="28"/>
                <w:szCs w:val="28"/>
              </w:rPr>
              <w:t>覺誘發電位檢查雙眼反應低下。但客觀眼球結構檢查皆無異常（包括裂隙燈檢查、眼底檢查、眼底光學斷層掃描OCT、腦部電腦斷層掃瞄）。</w:t>
            </w:r>
          </w:p>
        </w:tc>
      </w:tr>
      <w:tr w:rsidR="008D6DCD" w:rsidRPr="008D6DCD" w:rsidTr="008D6DCD">
        <w:trPr>
          <w:trHeight w:val="355"/>
        </w:trPr>
        <w:tc>
          <w:tcPr>
            <w:tcW w:w="3969" w:type="dxa"/>
            <w:tcBorders>
              <w:top w:val="single" w:sz="18" w:space="0" w:color="auto"/>
            </w:tcBorders>
          </w:tcPr>
          <w:p w:rsidR="008D6DCD" w:rsidRPr="008D6DCD" w:rsidRDefault="008D6DCD" w:rsidP="008D6DCD">
            <w:pPr>
              <w:rPr>
                <w:sz w:val="28"/>
                <w:szCs w:val="28"/>
              </w:rPr>
            </w:pPr>
            <w:r>
              <w:rPr>
                <w:rFonts w:hint="eastAsia"/>
                <w:sz w:val="28"/>
                <w:szCs w:val="28"/>
              </w:rPr>
              <w:t>臺灣高等法院臺中分院(刑事庭</w:t>
            </w:r>
            <w:r>
              <w:rPr>
                <w:sz w:val="28"/>
                <w:szCs w:val="28"/>
              </w:rPr>
              <w:t>)</w:t>
            </w:r>
            <w:r w:rsidR="00EA0F36">
              <w:rPr>
                <w:sz w:val="28"/>
                <w:szCs w:val="28"/>
              </w:rPr>
              <w:t>(</w:t>
            </w:r>
            <w:r w:rsidR="00EA0F36">
              <w:rPr>
                <w:rFonts w:hint="eastAsia"/>
                <w:sz w:val="28"/>
                <w:szCs w:val="28"/>
              </w:rPr>
              <w:t>下稱臺中高分院</w:t>
            </w:r>
            <w:r w:rsidR="00EA0F36">
              <w:rPr>
                <w:sz w:val="28"/>
                <w:szCs w:val="28"/>
              </w:rPr>
              <w:t>)</w:t>
            </w:r>
          </w:p>
        </w:tc>
        <w:tc>
          <w:tcPr>
            <w:tcW w:w="4880" w:type="dxa"/>
            <w:tcBorders>
              <w:top w:val="single" w:sz="18" w:space="0" w:color="auto"/>
            </w:tcBorders>
          </w:tcPr>
          <w:p w:rsidR="008D6DCD" w:rsidRPr="008D6DCD" w:rsidRDefault="008D6DCD" w:rsidP="008D6DCD">
            <w:pPr>
              <w:rPr>
                <w:sz w:val="28"/>
                <w:szCs w:val="28"/>
              </w:rPr>
            </w:pPr>
            <w:r w:rsidRPr="008D6DCD">
              <w:rPr>
                <w:rFonts w:hint="eastAsia"/>
                <w:sz w:val="28"/>
                <w:szCs w:val="28"/>
              </w:rPr>
              <w:t>112年1月10日中榮醫企字第1124200124號函。</w:t>
            </w:r>
          </w:p>
        </w:tc>
      </w:tr>
      <w:tr w:rsidR="008D6DCD" w:rsidRPr="008D6DCD" w:rsidTr="008D6DCD">
        <w:trPr>
          <w:trHeight w:val="367"/>
        </w:trPr>
        <w:tc>
          <w:tcPr>
            <w:tcW w:w="3969" w:type="dxa"/>
          </w:tcPr>
          <w:p w:rsidR="008D6DCD" w:rsidRPr="008D6DCD" w:rsidRDefault="008D6DCD" w:rsidP="008D6DCD">
            <w:pPr>
              <w:rPr>
                <w:sz w:val="28"/>
                <w:szCs w:val="28"/>
              </w:rPr>
            </w:pPr>
            <w:r w:rsidRPr="00745AE8">
              <w:rPr>
                <w:rFonts w:hAnsi="標楷體" w:hint="eastAsia"/>
                <w:sz w:val="27"/>
                <w:szCs w:val="27"/>
              </w:rPr>
              <w:t>依貴院病歷摘要顯示彭</w:t>
            </w:r>
            <w:r>
              <w:rPr>
                <w:rFonts w:hAnsi="標楷體" w:hint="eastAsia"/>
                <w:sz w:val="27"/>
                <w:szCs w:val="27"/>
              </w:rPr>
              <w:t>女</w:t>
            </w:r>
            <w:r w:rsidRPr="00745AE8">
              <w:rPr>
                <w:rFonts w:hAnsi="標楷體" w:hint="eastAsia"/>
                <w:sz w:val="27"/>
                <w:szCs w:val="27"/>
              </w:rPr>
              <w:t>於106年8月23日、8月30日、9月27日、10月23日、11月22日、107年11月7日、107年4月18日均曾至貴</w:t>
            </w:r>
            <w:r>
              <w:rPr>
                <w:rFonts w:hAnsi="標楷體" w:hint="eastAsia"/>
                <w:sz w:val="27"/>
                <w:szCs w:val="27"/>
              </w:rPr>
              <w:t>院</w:t>
            </w:r>
            <w:r w:rsidRPr="00745AE8">
              <w:rPr>
                <w:rFonts w:hAnsi="標楷體" w:hint="eastAsia"/>
                <w:sz w:val="27"/>
                <w:szCs w:val="27"/>
              </w:rPr>
              <w:t>就診。請說明各次就診有無異常發現？如有，</w:t>
            </w:r>
            <w:r>
              <w:rPr>
                <w:rFonts w:hAnsi="標楷體" w:hint="eastAsia"/>
                <w:sz w:val="27"/>
                <w:szCs w:val="27"/>
              </w:rPr>
              <w:t>請</w:t>
            </w:r>
            <w:r w:rsidRPr="00745AE8">
              <w:rPr>
                <w:rFonts w:hAnsi="標楷體" w:hint="eastAsia"/>
                <w:sz w:val="27"/>
                <w:szCs w:val="27"/>
              </w:rPr>
              <w:t>說明檢查結果及診斷情形</w:t>
            </w:r>
          </w:p>
        </w:tc>
        <w:tc>
          <w:tcPr>
            <w:tcW w:w="4880" w:type="dxa"/>
          </w:tcPr>
          <w:p w:rsidR="008D6DCD" w:rsidRPr="008D6DCD" w:rsidRDefault="008D6DCD" w:rsidP="008D6DCD">
            <w:pPr>
              <w:rPr>
                <w:sz w:val="28"/>
                <w:szCs w:val="28"/>
              </w:rPr>
            </w:pPr>
            <w:r w:rsidRPr="008D6DCD">
              <w:rPr>
                <w:rFonts w:hint="eastAsia"/>
                <w:sz w:val="28"/>
                <w:szCs w:val="28"/>
              </w:rPr>
              <w:t>歷次檢查雙眼視力低下、視野缺損、眼活動異常、視覺誘發電位反應低下；但客觀眼球結構無異常。另107 年11月7日並無就診記錄。</w:t>
            </w:r>
          </w:p>
        </w:tc>
      </w:tr>
      <w:tr w:rsidR="008D6DCD" w:rsidRPr="008D6DCD" w:rsidTr="008D6DCD">
        <w:trPr>
          <w:trHeight w:val="355"/>
        </w:trPr>
        <w:tc>
          <w:tcPr>
            <w:tcW w:w="3969" w:type="dxa"/>
          </w:tcPr>
          <w:p w:rsidR="008D6DCD" w:rsidRPr="008D6DCD" w:rsidRDefault="008D6DCD" w:rsidP="008D6DCD">
            <w:pPr>
              <w:rPr>
                <w:sz w:val="28"/>
                <w:szCs w:val="28"/>
              </w:rPr>
            </w:pPr>
            <w:r w:rsidRPr="008D6DCD">
              <w:rPr>
                <w:rFonts w:hint="eastAsia"/>
                <w:sz w:val="28"/>
                <w:szCs w:val="28"/>
              </w:rPr>
              <w:t>彭女於108年12月18日進行鑑定，視覺誘發電位檢查(VEP)詳細結果（包括波形、震幅、潛伏期等）為何？有無視神經傳導等方面的異常？</w:t>
            </w:r>
          </w:p>
        </w:tc>
        <w:tc>
          <w:tcPr>
            <w:tcW w:w="4880" w:type="dxa"/>
          </w:tcPr>
          <w:p w:rsidR="008D6DCD" w:rsidRPr="008D6DCD" w:rsidRDefault="008D6DCD" w:rsidP="008D6DCD">
            <w:pPr>
              <w:rPr>
                <w:sz w:val="28"/>
                <w:szCs w:val="28"/>
              </w:rPr>
            </w:pPr>
            <w:r w:rsidRPr="008D6DCD">
              <w:rPr>
                <w:rFonts w:hint="eastAsia"/>
                <w:sz w:val="28"/>
                <w:szCs w:val="28"/>
              </w:rPr>
              <w:t>108年12月18日視覺誘發電位結果震幅低下，潛伏期延遲。此檢查異常可因視覺系統疾病（含視神經損傷及視覺皮質損傷）造成，亦可因檢查時注意力不集中造成。依醫理判斷，正常的VEP結果代表患者具有相當良好的視力；而異常的VEP結果無法確認患者視覺系統有損傷。</w:t>
            </w:r>
          </w:p>
        </w:tc>
      </w:tr>
      <w:tr w:rsidR="008D6DCD" w:rsidRPr="008D6DCD" w:rsidTr="008D6DCD">
        <w:trPr>
          <w:trHeight w:val="367"/>
        </w:trPr>
        <w:tc>
          <w:tcPr>
            <w:tcW w:w="3969" w:type="dxa"/>
          </w:tcPr>
          <w:p w:rsidR="008D6DCD" w:rsidRPr="008D6DCD" w:rsidRDefault="008D6DCD" w:rsidP="008D6DCD">
            <w:pPr>
              <w:rPr>
                <w:sz w:val="28"/>
                <w:szCs w:val="28"/>
              </w:rPr>
            </w:pPr>
            <w:r w:rsidRPr="003921AC">
              <w:rPr>
                <w:rFonts w:hAnsi="標楷體" w:hint="eastAsia"/>
                <w:sz w:val="27"/>
                <w:szCs w:val="27"/>
              </w:rPr>
              <w:t>彭</w:t>
            </w:r>
            <w:r>
              <w:rPr>
                <w:rFonts w:hAnsi="標楷體" w:hint="eastAsia"/>
                <w:sz w:val="27"/>
                <w:szCs w:val="27"/>
              </w:rPr>
              <w:t>女</w:t>
            </w:r>
            <w:r w:rsidRPr="003921AC">
              <w:rPr>
                <w:rFonts w:hAnsi="標楷體" w:hint="eastAsia"/>
                <w:sz w:val="27"/>
                <w:szCs w:val="27"/>
              </w:rPr>
              <w:t>若真有視神經損傷或視覺皮質損傷，能否透過視覺誘發電位檢查(VEP)檢查出來</w:t>
            </w:r>
            <w:r>
              <w:rPr>
                <w:rFonts w:hAnsi="標楷體" w:hint="eastAsia"/>
                <w:sz w:val="27"/>
                <w:szCs w:val="27"/>
              </w:rPr>
              <w:t>？</w:t>
            </w:r>
          </w:p>
        </w:tc>
        <w:tc>
          <w:tcPr>
            <w:tcW w:w="4880" w:type="dxa"/>
          </w:tcPr>
          <w:p w:rsidR="008D6DCD" w:rsidRPr="008D6DCD" w:rsidRDefault="008D6DCD" w:rsidP="008D6DCD">
            <w:pPr>
              <w:rPr>
                <w:sz w:val="28"/>
                <w:szCs w:val="28"/>
              </w:rPr>
            </w:pPr>
            <w:r>
              <w:rPr>
                <w:rFonts w:hint="eastAsia"/>
                <w:sz w:val="28"/>
                <w:szCs w:val="28"/>
              </w:rPr>
              <w:t>同上。</w:t>
            </w:r>
          </w:p>
        </w:tc>
      </w:tr>
    </w:tbl>
    <w:p w:rsidR="005709C0" w:rsidRPr="008D6DCD" w:rsidRDefault="008D6DCD" w:rsidP="008D6DCD">
      <w:pPr>
        <w:pStyle w:val="4"/>
        <w:numPr>
          <w:ilvl w:val="0"/>
          <w:numId w:val="0"/>
        </w:numPr>
        <w:rPr>
          <w:sz w:val="28"/>
          <w:szCs w:val="28"/>
        </w:rPr>
      </w:pPr>
      <w:r w:rsidRPr="008D6DCD">
        <w:rPr>
          <w:rFonts w:hint="eastAsia"/>
          <w:sz w:val="28"/>
          <w:szCs w:val="28"/>
        </w:rPr>
        <w:t>資料來源：中榮。</w:t>
      </w:r>
    </w:p>
    <w:p w:rsidR="005709C0" w:rsidRDefault="004D2B4B" w:rsidP="005709C0">
      <w:pPr>
        <w:pStyle w:val="4"/>
      </w:pPr>
      <w:r>
        <w:rPr>
          <w:rFonts w:hint="eastAsia"/>
        </w:rPr>
        <w:t>綜上可知，光田醫院蔡醫師、林醫師及中榮均認為</w:t>
      </w:r>
      <w:r w:rsidR="006C72FA">
        <w:t>CVI</w:t>
      </w:r>
      <w:r w:rsidR="006C72FA">
        <w:rPr>
          <w:rFonts w:hint="eastAsia"/>
        </w:rPr>
        <w:t>患者之V</w:t>
      </w:r>
      <w:r w:rsidR="006C72FA">
        <w:t>EP</w:t>
      </w:r>
      <w:r w:rsidR="006C72FA">
        <w:rPr>
          <w:rFonts w:hint="eastAsia"/>
        </w:rPr>
        <w:t>檢測</w:t>
      </w:r>
      <w:r w:rsidR="00B16083">
        <w:rPr>
          <w:rFonts w:hint="eastAsia"/>
        </w:rPr>
        <w:t>結果</w:t>
      </w:r>
      <w:r w:rsidR="006C72FA">
        <w:rPr>
          <w:rFonts w:hint="eastAsia"/>
        </w:rPr>
        <w:t>必屬異常，彭女於光田醫院所進行之</w:t>
      </w:r>
      <w:r w:rsidR="006C72FA" w:rsidRPr="006C72FA">
        <w:rPr>
          <w:rFonts w:hint="eastAsia"/>
        </w:rPr>
        <w:t>VEP檢測</w:t>
      </w:r>
      <w:r w:rsidR="006C72FA">
        <w:rPr>
          <w:rFonts w:hint="eastAsia"/>
        </w:rPr>
        <w:t>卻屬正常(於中榮之V</w:t>
      </w:r>
      <w:r w:rsidR="006C72FA">
        <w:t>EP</w:t>
      </w:r>
      <w:r w:rsidR="006C72FA">
        <w:rPr>
          <w:rFonts w:hint="eastAsia"/>
        </w:rPr>
        <w:t>檢</w:t>
      </w:r>
      <w:r w:rsidR="006C72FA">
        <w:rPr>
          <w:rFonts w:hint="eastAsia"/>
        </w:rPr>
        <w:lastRenderedPageBreak/>
        <w:t>測則為</w:t>
      </w:r>
      <w:r w:rsidR="006C72FA" w:rsidRPr="006C72FA">
        <w:rPr>
          <w:rFonts w:hint="eastAsia"/>
        </w:rPr>
        <w:t>震幅低下，潛伏期延遲</w:t>
      </w:r>
      <w:r w:rsidR="001E0151">
        <w:rPr>
          <w:rStyle w:val="afe"/>
        </w:rPr>
        <w:footnoteReference w:id="15"/>
      </w:r>
      <w:r w:rsidR="006C72FA">
        <w:t>)</w:t>
      </w:r>
      <w:r w:rsidR="006C72FA">
        <w:rPr>
          <w:rFonts w:hint="eastAsia"/>
        </w:rPr>
        <w:t>，</w:t>
      </w:r>
      <w:r w:rsidR="00EB0D17">
        <w:rPr>
          <w:rFonts w:hint="eastAsia"/>
        </w:rPr>
        <w:t>光田醫院蔡醫師、林</w:t>
      </w:r>
      <w:r w:rsidR="00EB0D17" w:rsidRPr="00EB0D17">
        <w:rPr>
          <w:rFonts w:hAnsi="標楷體" w:hint="eastAsia"/>
        </w:rPr>
        <w:t>醫師爰認為</w:t>
      </w:r>
      <w:r w:rsidR="00EB0D17" w:rsidRPr="00EB0D17">
        <w:rPr>
          <w:rFonts w:hAnsi="標楷體" w:cs="新細明體" w:hint="eastAsia"/>
        </w:rPr>
        <w:t>彭女之</w:t>
      </w:r>
      <w:r w:rsidR="006C72FA" w:rsidRPr="00EB0D17">
        <w:rPr>
          <w:rFonts w:hAnsi="標楷體" w:hint="eastAsia"/>
        </w:rPr>
        <w:t>視覺</w:t>
      </w:r>
      <w:r w:rsidR="006C72FA">
        <w:rPr>
          <w:rFonts w:hint="eastAsia"/>
        </w:rPr>
        <w:t>皮質並無損傷。</w:t>
      </w:r>
    </w:p>
    <w:p w:rsidR="001A196F" w:rsidRDefault="005709C0" w:rsidP="005350FE">
      <w:pPr>
        <w:pStyle w:val="3"/>
        <w:widowControl/>
        <w:ind w:left="1360" w:hanging="680"/>
      </w:pPr>
      <w:r>
        <w:rPr>
          <w:rFonts w:hint="eastAsia"/>
        </w:rPr>
        <w:t>然則</w:t>
      </w:r>
      <w:r w:rsidR="006C72FA">
        <w:rPr>
          <w:rFonts w:hint="eastAsia"/>
        </w:rPr>
        <w:t>，國外文獻指明，即使</w:t>
      </w:r>
      <w:r w:rsidR="006C72FA" w:rsidRPr="006C72FA">
        <w:rPr>
          <w:rFonts w:hint="eastAsia"/>
        </w:rPr>
        <w:t>VEP檢測</w:t>
      </w:r>
      <w:r w:rsidR="006C72FA">
        <w:rPr>
          <w:rFonts w:hint="eastAsia"/>
        </w:rPr>
        <w:t>正常，仍可能為C</w:t>
      </w:r>
      <w:r w:rsidR="006C72FA">
        <w:t>VI</w:t>
      </w:r>
      <w:r w:rsidR="006C72FA">
        <w:rPr>
          <w:rFonts w:hint="eastAsia"/>
        </w:rPr>
        <w:t>患者</w:t>
      </w:r>
      <w:r w:rsidR="006C72FA">
        <w:rPr>
          <w:rStyle w:val="afe"/>
        </w:rPr>
        <w:footnoteReference w:id="16"/>
      </w:r>
      <w:r w:rsidR="006C72FA">
        <w:rPr>
          <w:rFonts w:hint="eastAsia"/>
        </w:rPr>
        <w:t>。</w:t>
      </w:r>
      <w:r w:rsidR="00A40866">
        <w:rPr>
          <w:rFonts w:hint="eastAsia"/>
        </w:rPr>
        <w:t>國內</w:t>
      </w:r>
      <w:r w:rsidR="008A1DD7">
        <w:rPr>
          <w:rFonts w:hint="eastAsia"/>
        </w:rPr>
        <w:t>眼科學會亦指出</w:t>
      </w:r>
      <w:r w:rsidR="00A40866">
        <w:rPr>
          <w:rStyle w:val="afe"/>
        </w:rPr>
        <w:footnoteReference w:id="17"/>
      </w:r>
      <w:r w:rsidR="006C72FA">
        <w:rPr>
          <w:rFonts w:hint="eastAsia"/>
        </w:rPr>
        <w:t>，</w:t>
      </w:r>
      <w:r w:rsidR="00A40866">
        <w:rPr>
          <w:rFonts w:hint="eastAsia"/>
        </w:rPr>
        <w:t>腦部斷層掃描和</w:t>
      </w:r>
      <w:r w:rsidR="00A40866">
        <w:t>VEP</w:t>
      </w:r>
      <w:r w:rsidR="00A40866">
        <w:rPr>
          <w:rFonts w:hint="eastAsia"/>
        </w:rPr>
        <w:t>不一定可以區辨C</w:t>
      </w:r>
      <w:r w:rsidR="00A40866">
        <w:t>VI</w:t>
      </w:r>
      <w:r w:rsidR="00A40866">
        <w:rPr>
          <w:rFonts w:hint="eastAsia"/>
        </w:rPr>
        <w:t>患者</w:t>
      </w:r>
      <w:r w:rsidR="00BF572B">
        <w:rPr>
          <w:rStyle w:val="afe"/>
        </w:rPr>
        <w:footnoteReference w:id="18"/>
      </w:r>
      <w:r w:rsidR="00A40866">
        <w:rPr>
          <w:rFonts w:hint="eastAsia"/>
        </w:rPr>
        <w:t>；</w:t>
      </w:r>
      <w:r w:rsidR="00CF3A0D">
        <w:t>VEP</w:t>
      </w:r>
      <w:r w:rsidR="00CF3A0D">
        <w:rPr>
          <w:rFonts w:hint="eastAsia"/>
        </w:rPr>
        <w:t>並無法協助定位病變位置，亦無法確認損傷來自於視覺皮質之病變(</w:t>
      </w:r>
      <w:r w:rsidR="0037107C">
        <w:rPr>
          <w:rFonts w:hint="eastAsia"/>
        </w:rPr>
        <w:t>因為</w:t>
      </w:r>
      <w:r w:rsidR="00CF3A0D">
        <w:t>VEP</w:t>
      </w:r>
      <w:r w:rsidR="00CF3A0D">
        <w:rPr>
          <w:rFonts w:hint="eastAsia"/>
        </w:rPr>
        <w:t>檢測對於視交叉後部位之病變較無價值</w:t>
      </w:r>
      <w:r w:rsidR="00CF3A0D">
        <w:t>)</w:t>
      </w:r>
      <w:r w:rsidR="00CF3A0D">
        <w:rPr>
          <w:rFonts w:hint="eastAsia"/>
        </w:rPr>
        <w:t>。視交叉後之部位包括視束、</w:t>
      </w:r>
      <w:r w:rsidR="00CF3A0D" w:rsidRPr="001275E4">
        <w:rPr>
          <w:rFonts w:hint="eastAsia"/>
        </w:rPr>
        <w:t>外側</w:t>
      </w:r>
      <w:r w:rsidR="001275E4">
        <w:rPr>
          <w:rFonts w:hint="eastAsia"/>
        </w:rPr>
        <w:t>膝</w:t>
      </w:r>
      <w:bookmarkStart w:id="53" w:name="_GoBack"/>
      <w:bookmarkEnd w:id="53"/>
      <w:r w:rsidR="00CF3A0D" w:rsidRPr="001275E4">
        <w:rPr>
          <w:rFonts w:hint="eastAsia"/>
        </w:rPr>
        <w:t>狀體</w:t>
      </w:r>
      <w:r w:rsidR="00CF3A0D">
        <w:rPr>
          <w:rFonts w:hint="eastAsia"/>
        </w:rPr>
        <w:t>、視放射和視覺皮質，</w:t>
      </w:r>
      <w:r w:rsidR="00CF3A0D">
        <w:t>CVI</w:t>
      </w:r>
      <w:r w:rsidR="00CF3A0D">
        <w:rPr>
          <w:rFonts w:hint="eastAsia"/>
        </w:rPr>
        <w:t>亦屬視交叉後之部位受損。</w:t>
      </w:r>
      <w:r w:rsidR="009B34DF">
        <w:rPr>
          <w:rFonts w:hint="eastAsia"/>
        </w:rPr>
        <w:t>足徵光田醫院蔡醫師、林醫師及中榮，就</w:t>
      </w:r>
      <w:r w:rsidR="009B34DF">
        <w:t>CVI</w:t>
      </w:r>
      <w:r w:rsidR="009B34DF">
        <w:rPr>
          <w:rFonts w:hint="eastAsia"/>
        </w:rPr>
        <w:t>之檢測方式與</w:t>
      </w:r>
      <w:r w:rsidR="009B34DF" w:rsidRPr="006C72FA">
        <w:rPr>
          <w:rFonts w:hint="eastAsia"/>
        </w:rPr>
        <w:t>VEP檢測</w:t>
      </w:r>
      <w:r w:rsidR="009B34DF">
        <w:rPr>
          <w:rFonts w:hint="eastAsia"/>
        </w:rPr>
        <w:t>結果之認知，與普遍醫學之看法不符。</w:t>
      </w:r>
    </w:p>
    <w:p w:rsidR="00FC7505" w:rsidRDefault="0017451C" w:rsidP="00FC7505">
      <w:pPr>
        <w:pStyle w:val="3"/>
      </w:pPr>
      <w:r>
        <w:rPr>
          <w:rFonts w:hint="eastAsia"/>
        </w:rPr>
        <w:t>綜上，</w:t>
      </w:r>
      <w:r w:rsidR="005B53E0">
        <w:rPr>
          <w:rFonts w:hint="eastAsia"/>
        </w:rPr>
        <w:t>目前</w:t>
      </w:r>
      <w:r w:rsidR="00E06BCF" w:rsidRPr="00E06BCF">
        <w:rPr>
          <w:rFonts w:hint="eastAsia"/>
        </w:rPr>
        <w:t>國內對於視覺皮質損傷(CVI)之認識與資料有限，國外文獻指出，CVI患者眼球功能雖屬正常，然患者至少存有視覺功能障礙、視野缺損等症狀，其檢測必須綜合考量患者的病史、臨床表現為基礎，採取視覺誘發電位(VEP)、神經影像檢查、擴散張量影像(DTI)等方式進行檢測，且除眼科醫師</w:t>
      </w:r>
      <w:r w:rsidR="00E06BCF" w:rsidRPr="00E06BCF">
        <w:rPr>
          <w:rFonts w:hint="eastAsia"/>
        </w:rPr>
        <w:lastRenderedPageBreak/>
        <w:t>以外，尚需神經科、復健科、兒科醫師(如為兒童)、職能治療師等共同判斷，國內眼科學會看法亦同。且縱使患者之VEP檢測正常，仍可能屬CVI患者，在在顯示CVI之檢測，無法由單一科別或檢測方式即可判斷，故原確定判決所憑之鑑定意見或醫師證詞恐有偏誤</w:t>
      </w:r>
      <w:r w:rsidR="00D733A6">
        <w:rPr>
          <w:rFonts w:hint="eastAsia"/>
        </w:rPr>
        <w:t>。</w:t>
      </w:r>
    </w:p>
    <w:p w:rsidR="00FC7505" w:rsidRPr="0027587C" w:rsidRDefault="00574D89" w:rsidP="00FC7505">
      <w:pPr>
        <w:pStyle w:val="2"/>
        <w:rPr>
          <w:b/>
        </w:rPr>
      </w:pPr>
      <w:r w:rsidRPr="0027587C">
        <w:rPr>
          <w:rFonts w:hint="eastAsia"/>
          <w:b/>
        </w:rPr>
        <w:t>依</w:t>
      </w:r>
      <w:bookmarkStart w:id="54" w:name="_Hlk192841534"/>
      <w:r w:rsidRPr="0027587C">
        <w:rPr>
          <w:rFonts w:hAnsi="標楷體" w:hint="eastAsia"/>
          <w:b/>
        </w:rPr>
        <w:t>據</w:t>
      </w:r>
      <w:r w:rsidR="00FE43FF" w:rsidRPr="0027587C">
        <w:rPr>
          <w:rFonts w:hAnsi="標楷體" w:cs="新細明體" w:hint="eastAsia"/>
          <w:b/>
        </w:rPr>
        <w:t>彭女</w:t>
      </w:r>
      <w:r w:rsidRPr="0027587C">
        <w:rPr>
          <w:rFonts w:hAnsi="標楷體" w:hint="eastAsia"/>
          <w:b/>
        </w:rPr>
        <w:t>歷</w:t>
      </w:r>
      <w:r w:rsidRPr="0027587C">
        <w:rPr>
          <w:rFonts w:hint="eastAsia"/>
          <w:b/>
        </w:rPr>
        <w:t>來</w:t>
      </w:r>
      <w:r w:rsidR="008548CB" w:rsidRPr="0027587C">
        <w:rPr>
          <w:rFonts w:hint="eastAsia"/>
          <w:b/>
        </w:rPr>
        <w:t>於</w:t>
      </w:r>
      <w:r w:rsidR="00CA19F3" w:rsidRPr="0027587C">
        <w:rPr>
          <w:rFonts w:hint="eastAsia"/>
          <w:b/>
        </w:rPr>
        <w:t>光田</w:t>
      </w:r>
      <w:r w:rsidR="00FE43FF" w:rsidRPr="0027587C">
        <w:rPr>
          <w:rFonts w:hint="eastAsia"/>
          <w:b/>
        </w:rPr>
        <w:t>醫院</w:t>
      </w:r>
      <w:r w:rsidR="00CA19F3" w:rsidRPr="0027587C">
        <w:rPr>
          <w:rFonts w:hint="eastAsia"/>
          <w:b/>
        </w:rPr>
        <w:t>與</w:t>
      </w:r>
      <w:r w:rsidR="00FE43FF" w:rsidRPr="0027587C">
        <w:rPr>
          <w:rFonts w:hint="eastAsia"/>
          <w:b/>
        </w:rPr>
        <w:t>中</w:t>
      </w:r>
      <w:r w:rsidR="00FE43FF" w:rsidRPr="0027587C">
        <w:rPr>
          <w:rFonts w:hAnsi="標楷體" w:hint="eastAsia"/>
          <w:b/>
        </w:rPr>
        <w:t>榮</w:t>
      </w:r>
      <w:r w:rsidR="00CA19F3" w:rsidRPr="0027587C">
        <w:rPr>
          <w:rFonts w:hAnsi="標楷體" w:hint="eastAsia"/>
          <w:b/>
        </w:rPr>
        <w:t>之</w:t>
      </w:r>
      <w:r w:rsidR="008548CB" w:rsidRPr="0027587C">
        <w:rPr>
          <w:rFonts w:hAnsi="標楷體" w:cs="新細明體" w:hint="eastAsia"/>
          <w:b/>
        </w:rPr>
        <w:t>病歷</w:t>
      </w:r>
      <w:r w:rsidR="00D856EF" w:rsidRPr="0027587C">
        <w:rPr>
          <w:rFonts w:hAnsi="標楷體" w:cs="新細明體" w:hint="eastAsia"/>
          <w:b/>
        </w:rPr>
        <w:t>、</w:t>
      </w:r>
      <w:r w:rsidR="00D856EF" w:rsidRPr="0027587C">
        <w:rPr>
          <w:rFonts w:hint="eastAsia"/>
          <w:b/>
        </w:rPr>
        <w:t>檢查與鑑定結果</w:t>
      </w:r>
      <w:r w:rsidR="00FE43FF" w:rsidRPr="0027587C">
        <w:rPr>
          <w:rFonts w:hint="eastAsia"/>
          <w:b/>
        </w:rPr>
        <w:t>，</w:t>
      </w:r>
      <w:r w:rsidR="008548CB" w:rsidRPr="0027587C">
        <w:rPr>
          <w:rFonts w:hint="eastAsia"/>
          <w:b/>
        </w:rPr>
        <w:t>彭女</w:t>
      </w:r>
      <w:r w:rsidR="000358FF" w:rsidRPr="0027587C">
        <w:rPr>
          <w:rFonts w:hint="eastAsia"/>
          <w:b/>
        </w:rPr>
        <w:t>之</w:t>
      </w:r>
      <w:r w:rsidR="008548CB" w:rsidRPr="0027587C">
        <w:rPr>
          <w:rFonts w:hint="eastAsia"/>
          <w:b/>
        </w:rPr>
        <w:t>眼睛結構正常，並無腦內血腫、灰白質異常等情</w:t>
      </w:r>
      <w:r w:rsidR="000358FF" w:rsidRPr="0027587C">
        <w:rPr>
          <w:rFonts w:hint="eastAsia"/>
          <w:b/>
        </w:rPr>
        <w:t>；</w:t>
      </w:r>
      <w:r w:rsidR="008548CB" w:rsidRPr="0027587C">
        <w:rPr>
          <w:rFonts w:hint="eastAsia"/>
          <w:b/>
        </w:rPr>
        <w:t>視神經方面，除</w:t>
      </w:r>
      <w:r w:rsidR="00DE5D6C">
        <w:rPr>
          <w:rFonts w:hint="eastAsia"/>
          <w:b/>
        </w:rPr>
        <w:t>腦部斷層</w:t>
      </w:r>
      <w:r w:rsidR="00DE5D6C" w:rsidRPr="00DE5D6C">
        <w:rPr>
          <w:rFonts w:hint="eastAsia"/>
          <w:b/>
        </w:rPr>
        <w:t>掃描</w:t>
      </w:r>
      <w:r w:rsidR="008548CB" w:rsidRPr="0027587C">
        <w:rPr>
          <w:rFonts w:hint="eastAsia"/>
          <w:b/>
        </w:rPr>
        <w:t>MRI影像顯示視交叉纖維不清外，亦無</w:t>
      </w:r>
      <w:r w:rsidR="000358FF" w:rsidRPr="0027587C">
        <w:rPr>
          <w:rFonts w:hint="eastAsia"/>
          <w:b/>
        </w:rPr>
        <w:t>視神經損傷</w:t>
      </w:r>
      <w:r w:rsidR="00D74E8B" w:rsidRPr="0027587C">
        <w:rPr>
          <w:rFonts w:hint="eastAsia"/>
          <w:b/>
        </w:rPr>
        <w:t>之明確</w:t>
      </w:r>
      <w:r w:rsidR="000358FF" w:rsidRPr="0027587C">
        <w:rPr>
          <w:rFonts w:hint="eastAsia"/>
          <w:b/>
        </w:rPr>
        <w:t>事證。對照人類大腦皮質層分布圖與彭女急診護理紀錄單可知，彭女後腦因車禍遭受外力撞擊</w:t>
      </w:r>
      <w:r w:rsidR="00CA19F3" w:rsidRPr="0027587C">
        <w:rPr>
          <w:rFonts w:hint="eastAsia"/>
          <w:b/>
        </w:rPr>
        <w:t>，</w:t>
      </w:r>
      <w:r w:rsidR="000358FF" w:rsidRPr="0027587C">
        <w:rPr>
          <w:rFonts w:hint="eastAsia"/>
          <w:b/>
        </w:rPr>
        <w:t>極可能</w:t>
      </w:r>
      <w:r w:rsidR="003D43DB" w:rsidRPr="0027587C">
        <w:rPr>
          <w:rFonts w:hint="eastAsia"/>
          <w:b/>
        </w:rPr>
        <w:t>因此</w:t>
      </w:r>
      <w:r w:rsidR="000358FF" w:rsidRPr="0027587C">
        <w:rPr>
          <w:rFonts w:hint="eastAsia"/>
          <w:b/>
        </w:rPr>
        <w:t>損及其視皮質而</w:t>
      </w:r>
      <w:r w:rsidR="00CA19F3" w:rsidRPr="0027587C">
        <w:rPr>
          <w:rFonts w:hint="eastAsia"/>
          <w:b/>
        </w:rPr>
        <w:t>為C</w:t>
      </w:r>
      <w:r w:rsidR="00CA19F3" w:rsidRPr="0027587C">
        <w:rPr>
          <w:b/>
        </w:rPr>
        <w:t>VI</w:t>
      </w:r>
      <w:r w:rsidR="00CA19F3" w:rsidRPr="0027587C">
        <w:rPr>
          <w:rFonts w:hint="eastAsia"/>
          <w:b/>
        </w:rPr>
        <w:t>患者</w:t>
      </w:r>
      <w:bookmarkEnd w:id="54"/>
      <w:r w:rsidR="004E2575">
        <w:rPr>
          <w:rFonts w:hint="eastAsia"/>
          <w:b/>
        </w:rPr>
        <w:t>，原確定判決僅憑中榮稱彭女</w:t>
      </w:r>
      <w:r w:rsidR="004E2575" w:rsidRPr="004E2575">
        <w:rPr>
          <w:rFonts w:hint="eastAsia"/>
          <w:b/>
        </w:rPr>
        <w:t>雙眼及腦部</w:t>
      </w:r>
      <w:r w:rsidR="00AE4728">
        <w:rPr>
          <w:rFonts w:hint="eastAsia"/>
          <w:b/>
        </w:rPr>
        <w:t>之</w:t>
      </w:r>
      <w:r w:rsidR="004E2575" w:rsidRPr="004E2575">
        <w:rPr>
          <w:rFonts w:hint="eastAsia"/>
          <w:b/>
        </w:rPr>
        <w:t>客觀檢查結果與主訴視力狀況</w:t>
      </w:r>
      <w:r w:rsidR="004E2575">
        <w:rPr>
          <w:rFonts w:hint="eastAsia"/>
          <w:b/>
        </w:rPr>
        <w:t>不</w:t>
      </w:r>
      <w:r w:rsidR="004E2575" w:rsidRPr="004E2575">
        <w:rPr>
          <w:rFonts w:hint="eastAsia"/>
          <w:b/>
        </w:rPr>
        <w:t>符</w:t>
      </w:r>
      <w:r w:rsidR="004E2575">
        <w:rPr>
          <w:rFonts w:hint="eastAsia"/>
          <w:b/>
        </w:rPr>
        <w:t>，即認彭女係刻意施詐所致，未考量或於判決理由</w:t>
      </w:r>
      <w:r w:rsidR="00AE4728">
        <w:rPr>
          <w:rFonts w:hint="eastAsia"/>
          <w:b/>
        </w:rPr>
        <w:t>詳述</w:t>
      </w:r>
      <w:r w:rsidR="004E2575" w:rsidRPr="00AE4728">
        <w:rPr>
          <w:rFonts w:hint="eastAsia"/>
          <w:b/>
        </w:rPr>
        <w:t>彭女非屬</w:t>
      </w:r>
      <w:r w:rsidR="004E2575" w:rsidRPr="0027587C">
        <w:rPr>
          <w:rFonts w:hint="eastAsia"/>
          <w:b/>
        </w:rPr>
        <w:t>C</w:t>
      </w:r>
      <w:r w:rsidR="004E2575" w:rsidRPr="0027587C">
        <w:rPr>
          <w:b/>
        </w:rPr>
        <w:t>VI</w:t>
      </w:r>
      <w:r w:rsidR="004E2575">
        <w:rPr>
          <w:rFonts w:hint="eastAsia"/>
          <w:b/>
        </w:rPr>
        <w:t>患者之</w:t>
      </w:r>
      <w:r w:rsidR="00AE4728">
        <w:rPr>
          <w:rFonts w:hint="eastAsia"/>
          <w:b/>
        </w:rPr>
        <w:t>可能</w:t>
      </w:r>
      <w:r w:rsidR="004E2575">
        <w:rPr>
          <w:rFonts w:hint="eastAsia"/>
          <w:b/>
        </w:rPr>
        <w:t>，恐有偏誤</w:t>
      </w:r>
      <w:r w:rsidR="00CA19F3" w:rsidRPr="0027587C">
        <w:rPr>
          <w:rFonts w:hint="eastAsia"/>
          <w:b/>
        </w:rPr>
        <w:t xml:space="preserve"> </w:t>
      </w:r>
    </w:p>
    <w:p w:rsidR="00FC7505" w:rsidRDefault="00D4217C" w:rsidP="00FC7505">
      <w:pPr>
        <w:pStyle w:val="3"/>
      </w:pPr>
      <w:r w:rsidRPr="00455E71">
        <w:rPr>
          <w:rFonts w:hAnsi="標楷體" w:hint="eastAsia"/>
        </w:rPr>
        <w:t>1</w:t>
      </w:r>
      <w:r w:rsidRPr="00455E71">
        <w:rPr>
          <w:rFonts w:hAnsi="標楷體"/>
        </w:rPr>
        <w:t>06</w:t>
      </w:r>
      <w:r w:rsidR="00FE43FF" w:rsidRPr="00455E71">
        <w:rPr>
          <w:rFonts w:hAnsi="標楷體" w:hint="eastAsia"/>
        </w:rPr>
        <w:t>年</w:t>
      </w:r>
      <w:r w:rsidRPr="00455E71">
        <w:rPr>
          <w:rFonts w:hAnsi="標楷體" w:hint="eastAsia"/>
        </w:rPr>
        <w:t>8</w:t>
      </w:r>
      <w:r w:rsidR="00FE43FF" w:rsidRPr="00455E71">
        <w:rPr>
          <w:rFonts w:hAnsi="標楷體" w:hint="eastAsia"/>
        </w:rPr>
        <w:t>月</w:t>
      </w:r>
      <w:r w:rsidRPr="00455E71">
        <w:rPr>
          <w:rFonts w:hAnsi="標楷體" w:hint="eastAsia"/>
        </w:rPr>
        <w:t>1</w:t>
      </w:r>
      <w:r w:rsidRPr="00455E71">
        <w:rPr>
          <w:rFonts w:hAnsi="標楷體"/>
        </w:rPr>
        <w:t>7</w:t>
      </w:r>
      <w:r w:rsidR="00FE43FF" w:rsidRPr="00455E71">
        <w:rPr>
          <w:rFonts w:hAnsi="標楷體" w:hint="eastAsia"/>
        </w:rPr>
        <w:t>日</w:t>
      </w:r>
      <w:r w:rsidRPr="00455E71">
        <w:rPr>
          <w:rFonts w:hAnsi="標楷體" w:hint="eastAsia"/>
        </w:rPr>
        <w:t>下午</w:t>
      </w:r>
      <w:r w:rsidR="00D35E6F">
        <w:rPr>
          <w:rFonts w:hAnsi="標楷體"/>
        </w:rPr>
        <w:t>3</w:t>
      </w:r>
      <w:r w:rsidRPr="00455E71">
        <w:rPr>
          <w:rFonts w:hAnsi="標楷體" w:hint="eastAsia"/>
        </w:rPr>
        <w:t>時許</w:t>
      </w:r>
      <w:r w:rsidR="00DE5D6C">
        <w:rPr>
          <w:rFonts w:hAnsi="標楷體" w:hint="eastAsia"/>
        </w:rPr>
        <w:t>，</w:t>
      </w:r>
      <w:r w:rsidR="00DE5D6C" w:rsidRPr="00455E71">
        <w:rPr>
          <w:rFonts w:hAnsi="標楷體" w:cs="新細明體" w:hint="eastAsia"/>
        </w:rPr>
        <w:t>彭女</w:t>
      </w:r>
      <w:r w:rsidR="00DE5D6C" w:rsidRPr="00455E71">
        <w:rPr>
          <w:rFonts w:hAnsi="標楷體" w:hint="eastAsia"/>
        </w:rPr>
        <w:t>與嚴男</w:t>
      </w:r>
      <w:r w:rsidR="008E2087">
        <w:rPr>
          <w:rFonts w:hAnsi="標楷體" w:hint="eastAsia"/>
        </w:rPr>
        <w:t>發生</w:t>
      </w:r>
      <w:r w:rsidR="00FE43FF" w:rsidRPr="00455E71">
        <w:rPr>
          <w:rFonts w:hAnsi="標楷體" w:hint="eastAsia"/>
        </w:rPr>
        <w:t>車禍後，</w:t>
      </w:r>
      <w:r w:rsidR="00DE5D6C">
        <w:rPr>
          <w:rFonts w:hAnsi="標楷體" w:hint="eastAsia"/>
        </w:rPr>
        <w:t>彭女</w:t>
      </w:r>
      <w:r w:rsidRPr="00455E71">
        <w:rPr>
          <w:rFonts w:hAnsi="標楷體" w:hint="eastAsia"/>
        </w:rPr>
        <w:t>由救護車送</w:t>
      </w:r>
      <w:r>
        <w:rPr>
          <w:rFonts w:hint="eastAsia"/>
        </w:rPr>
        <w:t>往</w:t>
      </w:r>
      <w:r w:rsidR="008E2087">
        <w:rPr>
          <w:rFonts w:hint="eastAsia"/>
        </w:rPr>
        <w:t>童綜合</w:t>
      </w:r>
      <w:r w:rsidR="00A27DFE">
        <w:rPr>
          <w:rFonts w:hint="eastAsia"/>
        </w:rPr>
        <w:t>醫療社團法人童綜合醫院，依該院之急診護理紀錄單所示(</w:t>
      </w:r>
      <w:r w:rsidR="00C7231D">
        <w:rPr>
          <w:rFonts w:hint="eastAsia"/>
        </w:rPr>
        <w:t>臺中地檢署1</w:t>
      </w:r>
      <w:r w:rsidR="00C7231D">
        <w:t>09</w:t>
      </w:r>
      <w:r w:rsidR="00C7231D">
        <w:rPr>
          <w:rFonts w:hint="eastAsia"/>
        </w:rPr>
        <w:t>年度偵字第7</w:t>
      </w:r>
      <w:r w:rsidR="00C7231D">
        <w:t>933</w:t>
      </w:r>
      <w:r w:rsidR="00C7231D">
        <w:rPr>
          <w:rFonts w:hint="eastAsia"/>
        </w:rPr>
        <w:t>號偵查卷</w:t>
      </w:r>
      <w:r w:rsidR="00A27DFE">
        <w:rPr>
          <w:rFonts w:hint="eastAsia"/>
        </w:rPr>
        <w:t>，第2</w:t>
      </w:r>
      <w:r w:rsidR="00A27DFE">
        <w:t>63</w:t>
      </w:r>
      <w:r w:rsidR="00A27DFE">
        <w:rPr>
          <w:rFonts w:hint="eastAsia"/>
        </w:rPr>
        <w:t>頁</w:t>
      </w:r>
      <w:r w:rsidR="00A27DFE">
        <w:t>)</w:t>
      </w:r>
      <w:r w:rsidR="00A27DFE">
        <w:rPr>
          <w:rFonts w:hint="eastAsia"/>
        </w:rPr>
        <w:t>：「病人來診為機車與汽車擦撞，病人自訴雙眼模</w:t>
      </w:r>
      <w:r w:rsidR="00A27DFE" w:rsidRPr="00A27DFE">
        <w:rPr>
          <w:rFonts w:hint="eastAsia"/>
        </w:rPr>
        <w:t>糊，左後腦勺疼痛，雙膝擦傷，患者自訴家中有三個幼兒沒有其他家屬可以幫忙，需要聯</w:t>
      </w:r>
      <w:r w:rsidR="00A27DFE" w:rsidRPr="00A27DFE">
        <w:rPr>
          <w:rFonts w:hAnsi="標楷體" w:cs="新細明體" w:hint="eastAsia"/>
        </w:rPr>
        <w:t>絡社工協助，已聯絡社工協助，已聯絡社工來探視患者</w:t>
      </w:r>
      <w:r w:rsidR="00A27DFE">
        <w:rPr>
          <w:rFonts w:hAnsi="標楷體" w:cs="新細明體" w:hint="eastAsia"/>
        </w:rPr>
        <w:t>。</w:t>
      </w:r>
      <w:r w:rsidR="00A27DFE">
        <w:rPr>
          <w:rFonts w:hint="eastAsia"/>
        </w:rPr>
        <w:t>」評估欄</w:t>
      </w:r>
      <w:r w:rsidR="00A27DFE" w:rsidRPr="00455E71">
        <w:rPr>
          <w:rFonts w:hAnsi="標楷體" w:cs="新細明體" w:hint="eastAsia"/>
        </w:rPr>
        <w:t>，疼痛評估：程度2分；神經系統：其他；頭暈；皮膚系統：多處傷口部位，雙膝、四肢共多處(其餘無異常</w:t>
      </w:r>
      <w:r w:rsidR="00A27DFE" w:rsidRPr="00455E71">
        <w:rPr>
          <w:rFonts w:hAnsi="標楷體" w:cs="新細明體"/>
        </w:rPr>
        <w:t>)</w:t>
      </w:r>
      <w:r w:rsidR="00A27DFE" w:rsidRPr="00934CC0">
        <w:rPr>
          <w:rFonts w:hAnsi="標楷體" w:cs="新細明體" w:hint="eastAsia"/>
        </w:rPr>
        <w:t>。</w:t>
      </w:r>
      <w:r w:rsidR="00934CC0" w:rsidRPr="00934CC0">
        <w:rPr>
          <w:rFonts w:hAnsi="標楷體" w:cs="新細明體" w:hint="eastAsia"/>
        </w:rPr>
        <w:t>同日同院診斷證明：「1．頭部鈍傷；2．頸部鈍傷；3．下背部鈍傷；4．雙手肘鈍傷；5．左膝0</w:t>
      </w:r>
      <w:r w:rsidR="00934CC0" w:rsidRPr="00934CC0">
        <w:rPr>
          <w:rFonts w:hAnsi="標楷體" w:cs="新細明體"/>
        </w:rPr>
        <w:t>.5</w:t>
      </w:r>
      <w:r w:rsidR="00934CC0" w:rsidRPr="00934CC0">
        <w:rPr>
          <w:rFonts w:hAnsi="標楷體" w:cs="新細明體" w:hint="eastAsia"/>
        </w:rPr>
        <w:t>公分撕裂傷；6．視力模糊、頭暈噁心等症狀</w:t>
      </w:r>
      <w:r w:rsidR="00DE5D6C" w:rsidRPr="00934CC0">
        <w:rPr>
          <w:rFonts w:hAnsi="標楷體" w:cs="新細明體" w:hint="eastAsia"/>
        </w:rPr>
        <w:t>。</w:t>
      </w:r>
      <w:r w:rsidR="00934CC0" w:rsidRPr="00934CC0">
        <w:rPr>
          <w:rFonts w:hAnsi="標楷體" w:cs="新細明體" w:hint="eastAsia"/>
        </w:rPr>
        <w:t>」</w:t>
      </w:r>
    </w:p>
    <w:p w:rsidR="00FE43FF" w:rsidRDefault="00FE43FF" w:rsidP="00FC7505">
      <w:pPr>
        <w:pStyle w:val="3"/>
      </w:pPr>
      <w:r>
        <w:rPr>
          <w:rFonts w:hint="eastAsia"/>
        </w:rPr>
        <w:t>查彭女</w:t>
      </w:r>
      <w:r w:rsidR="00455E71">
        <w:rPr>
          <w:rFonts w:hint="eastAsia"/>
        </w:rPr>
        <w:t>嗣後</w:t>
      </w:r>
      <w:r>
        <w:rPr>
          <w:rFonts w:hint="eastAsia"/>
        </w:rPr>
        <w:t>至光田醫院</w:t>
      </w:r>
      <w:r w:rsidR="00455E71">
        <w:rPr>
          <w:rFonts w:hint="eastAsia"/>
        </w:rPr>
        <w:t>或</w:t>
      </w:r>
      <w:r>
        <w:rPr>
          <w:rFonts w:hint="eastAsia"/>
        </w:rPr>
        <w:t>中榮就診，各該醫院病歷</w:t>
      </w:r>
      <w:r>
        <w:rPr>
          <w:rFonts w:hint="eastAsia"/>
        </w:rPr>
        <w:lastRenderedPageBreak/>
        <w:t>與檢測情形，分述如下：</w:t>
      </w:r>
    </w:p>
    <w:p w:rsidR="00FC7505" w:rsidRDefault="00FE43FF" w:rsidP="00FE43FF">
      <w:pPr>
        <w:pStyle w:val="4"/>
      </w:pPr>
      <w:r>
        <w:rPr>
          <w:rFonts w:hint="eastAsia"/>
        </w:rPr>
        <w:t>光田醫院</w:t>
      </w:r>
    </w:p>
    <w:p w:rsidR="00FE43FF" w:rsidRDefault="00681784" w:rsidP="00FE43FF">
      <w:pPr>
        <w:pStyle w:val="5"/>
      </w:pPr>
      <w:r>
        <w:rPr>
          <w:rFonts w:hint="eastAsia"/>
        </w:rPr>
        <w:t>1</w:t>
      </w:r>
      <w:r>
        <w:t>06</w:t>
      </w:r>
      <w:r w:rsidR="00455E71">
        <w:rPr>
          <w:rFonts w:hint="eastAsia"/>
        </w:rPr>
        <w:t>年</w:t>
      </w:r>
      <w:r>
        <w:rPr>
          <w:rFonts w:hint="eastAsia"/>
        </w:rPr>
        <w:t>8</w:t>
      </w:r>
      <w:r w:rsidR="00455E71">
        <w:rPr>
          <w:rFonts w:hint="eastAsia"/>
        </w:rPr>
        <w:t>月</w:t>
      </w:r>
      <w:r>
        <w:rPr>
          <w:rFonts w:hint="eastAsia"/>
        </w:rPr>
        <w:t>2</w:t>
      </w:r>
      <w:r>
        <w:t>2</w:t>
      </w:r>
      <w:r w:rsidR="00455E71">
        <w:rPr>
          <w:rFonts w:hint="eastAsia"/>
        </w:rPr>
        <w:t>日</w:t>
      </w:r>
      <w:r>
        <w:rPr>
          <w:rFonts w:hint="eastAsia"/>
        </w:rPr>
        <w:t>M</w:t>
      </w:r>
      <w:r>
        <w:t>RI</w:t>
      </w:r>
      <w:r>
        <w:rPr>
          <w:rFonts w:hint="eastAsia"/>
        </w:rPr>
        <w:t>檢查報告單(由</w:t>
      </w:r>
      <w:r w:rsidR="009264DC">
        <w:rPr>
          <w:rFonts w:hint="eastAsia"/>
        </w:rPr>
        <w:t>神經</w:t>
      </w:r>
      <w:r w:rsidR="00934CC0">
        <w:rPr>
          <w:rFonts w:hint="eastAsia"/>
        </w:rPr>
        <w:t>外</w:t>
      </w:r>
      <w:r>
        <w:rPr>
          <w:rFonts w:hint="eastAsia"/>
        </w:rPr>
        <w:t>科</w:t>
      </w:r>
      <w:r w:rsidR="007D7BD7">
        <w:rPr>
          <w:rFonts w:hint="eastAsia"/>
        </w:rPr>
        <w:t>林○熹</w:t>
      </w:r>
      <w:r>
        <w:rPr>
          <w:rFonts w:hint="eastAsia"/>
        </w:rPr>
        <w:t>醫師申請，放射科醫師徐</w:t>
      </w:r>
      <w:r w:rsidR="00E04487">
        <w:rPr>
          <w:rFonts w:hint="eastAsia"/>
        </w:rPr>
        <w:t>○</w:t>
      </w:r>
      <w:r>
        <w:rPr>
          <w:rFonts w:hint="eastAsia"/>
        </w:rPr>
        <w:t>民醫師實作</w:t>
      </w:r>
      <w:r>
        <w:t>)</w:t>
      </w:r>
      <w:r>
        <w:rPr>
          <w:rFonts w:hint="eastAsia"/>
        </w:rPr>
        <w:t>：</w:t>
      </w:r>
    </w:p>
    <w:p w:rsidR="00681784" w:rsidRDefault="00681784" w:rsidP="00681784">
      <w:pPr>
        <w:pStyle w:val="6"/>
      </w:pPr>
      <w:r>
        <w:rPr>
          <w:rFonts w:hint="eastAsia"/>
        </w:rPr>
        <w:t>腦部灰白質:未發現異常訊號變化或局部顱內病灶。</w:t>
      </w:r>
    </w:p>
    <w:p w:rsidR="00681784" w:rsidRDefault="00681784" w:rsidP="00681784">
      <w:pPr>
        <w:pStyle w:val="6"/>
      </w:pPr>
      <w:r>
        <w:rPr>
          <w:rFonts w:hint="eastAsia"/>
        </w:rPr>
        <w:t>腦室系統：輕度擴張，但無腦積水證據。</w:t>
      </w:r>
    </w:p>
    <w:p w:rsidR="00681784" w:rsidRDefault="00681784" w:rsidP="00681784">
      <w:pPr>
        <w:pStyle w:val="6"/>
      </w:pPr>
      <w:r>
        <w:rPr>
          <w:rFonts w:hint="eastAsia"/>
        </w:rPr>
        <w:t>中線結構：沒有移位，也未發現腦內血腫。</w:t>
      </w:r>
    </w:p>
    <w:p w:rsidR="00681784" w:rsidRDefault="00681784" w:rsidP="00681784">
      <w:pPr>
        <w:pStyle w:val="6"/>
      </w:pPr>
      <w:r w:rsidRPr="00681784">
        <w:rPr>
          <w:rFonts w:hint="eastAsia"/>
        </w:rPr>
        <w:t>腦血管: 威利氏環 (Circle of Willis) 無明顯動脈狹窄或腦動脈瘤。</w:t>
      </w:r>
    </w:p>
    <w:p w:rsidR="00681784" w:rsidRDefault="00681784" w:rsidP="00681784">
      <w:pPr>
        <w:pStyle w:val="6"/>
      </w:pPr>
      <w:r>
        <w:rPr>
          <w:rFonts w:hint="eastAsia"/>
        </w:rPr>
        <w:t>眼球與視神經：</w:t>
      </w:r>
    </w:p>
    <w:p w:rsidR="00681784" w:rsidRDefault="00681784" w:rsidP="00681784">
      <w:pPr>
        <w:pStyle w:val="7"/>
      </w:pPr>
      <w:r>
        <w:rPr>
          <w:rFonts w:hint="eastAsia"/>
        </w:rPr>
        <w:t>眼球外觀正常，包括</w:t>
      </w:r>
      <w:r w:rsidR="002348D9">
        <w:rPr>
          <w:rFonts w:hint="eastAsia"/>
        </w:rPr>
        <w:t>水晶</w:t>
      </w:r>
      <w:r>
        <w:rPr>
          <w:rFonts w:hint="eastAsia"/>
        </w:rPr>
        <w:t>體和玻璃體。</w:t>
      </w:r>
    </w:p>
    <w:p w:rsidR="00681784" w:rsidRDefault="00681784" w:rsidP="00681784">
      <w:pPr>
        <w:pStyle w:val="7"/>
      </w:pPr>
      <w:r>
        <w:rPr>
          <w:rFonts w:hint="eastAsia"/>
        </w:rPr>
        <w:t>擴散張量纖維追蹤(Diffusion Tensor Tractography)：視交叉的視神經纖維定義不清。</w:t>
      </w:r>
    </w:p>
    <w:p w:rsidR="00681784" w:rsidRPr="009264DC" w:rsidRDefault="009264DC" w:rsidP="00681784">
      <w:pPr>
        <w:pStyle w:val="7"/>
        <w:rPr>
          <w:rFonts w:hAnsi="標楷體"/>
        </w:rPr>
      </w:pPr>
      <w:r w:rsidRPr="009264DC">
        <w:rPr>
          <w:rFonts w:hAnsi="標楷體" w:cs="新細明體" w:hint="eastAsia"/>
        </w:rPr>
        <w:t>視神經沒有異常訊號。</w:t>
      </w:r>
    </w:p>
    <w:p w:rsidR="00455E71" w:rsidRDefault="00A16853" w:rsidP="00455E71">
      <w:pPr>
        <w:pStyle w:val="5"/>
      </w:pPr>
      <w:r>
        <w:rPr>
          <w:rFonts w:hint="eastAsia"/>
        </w:rPr>
        <w:t>1</w:t>
      </w:r>
      <w:r>
        <w:t>06</w:t>
      </w:r>
      <w:r w:rsidR="00455E71">
        <w:rPr>
          <w:rFonts w:hint="eastAsia"/>
        </w:rPr>
        <w:t>年</w:t>
      </w:r>
      <w:r>
        <w:rPr>
          <w:rFonts w:hint="eastAsia"/>
        </w:rPr>
        <w:t>1</w:t>
      </w:r>
      <w:r>
        <w:t>1</w:t>
      </w:r>
      <w:r w:rsidR="00455E71">
        <w:rPr>
          <w:rFonts w:hint="eastAsia"/>
        </w:rPr>
        <w:t>月</w:t>
      </w:r>
      <w:r w:rsidR="00E04487">
        <w:t>8</w:t>
      </w:r>
      <w:r w:rsidR="00455E71">
        <w:rPr>
          <w:rFonts w:hint="eastAsia"/>
        </w:rPr>
        <w:t>日</w:t>
      </w:r>
      <w:r>
        <w:rPr>
          <w:rFonts w:hint="eastAsia"/>
        </w:rPr>
        <w:t>視覺誘發電位(</w:t>
      </w:r>
      <w:r>
        <w:t>VEP)</w:t>
      </w:r>
      <w:r w:rsidR="0065561B">
        <w:rPr>
          <w:rFonts w:hint="eastAsia"/>
        </w:rPr>
        <w:t>檢查：正常。</w:t>
      </w:r>
    </w:p>
    <w:p w:rsidR="00FE43FF" w:rsidRDefault="00A16853" w:rsidP="00FE43FF">
      <w:pPr>
        <w:pStyle w:val="5"/>
      </w:pPr>
      <w:r>
        <w:rPr>
          <w:rFonts w:hint="eastAsia"/>
        </w:rPr>
        <w:t>1</w:t>
      </w:r>
      <w:r>
        <w:t>07</w:t>
      </w:r>
      <w:r>
        <w:rPr>
          <w:rFonts w:hint="eastAsia"/>
        </w:rPr>
        <w:t>年</w:t>
      </w:r>
      <w:r w:rsidR="00E04487">
        <w:t>5</w:t>
      </w:r>
      <w:r>
        <w:rPr>
          <w:rFonts w:hint="eastAsia"/>
        </w:rPr>
        <w:t>月</w:t>
      </w:r>
      <w:r w:rsidR="00E04487">
        <w:t>24</w:t>
      </w:r>
      <w:r>
        <w:rPr>
          <w:rFonts w:hint="eastAsia"/>
        </w:rPr>
        <w:t>日視覺誘發電位(</w:t>
      </w:r>
      <w:r>
        <w:t>VEP)</w:t>
      </w:r>
      <w:r w:rsidR="0065561B">
        <w:rPr>
          <w:rFonts w:hint="eastAsia"/>
        </w:rPr>
        <w:t>檢查：正常。</w:t>
      </w:r>
    </w:p>
    <w:p w:rsidR="00FE43FF" w:rsidRDefault="00FE43FF" w:rsidP="00FE43FF">
      <w:pPr>
        <w:pStyle w:val="4"/>
      </w:pPr>
      <w:r>
        <w:rPr>
          <w:rFonts w:hint="eastAsia"/>
        </w:rPr>
        <w:t>中榮</w:t>
      </w:r>
    </w:p>
    <w:p w:rsidR="007831DF" w:rsidRDefault="007831DF" w:rsidP="00455E71">
      <w:pPr>
        <w:pStyle w:val="5"/>
      </w:pPr>
      <w:r>
        <w:rPr>
          <w:rFonts w:hint="eastAsia"/>
        </w:rPr>
        <w:t>1</w:t>
      </w:r>
      <w:r>
        <w:t>06</w:t>
      </w:r>
      <w:r>
        <w:rPr>
          <w:rFonts w:hint="eastAsia"/>
        </w:rPr>
        <w:t>年8月3</w:t>
      </w:r>
      <w:r>
        <w:t>0</w:t>
      </w:r>
      <w:r>
        <w:rPr>
          <w:rFonts w:hint="eastAsia"/>
        </w:rPr>
        <w:t>日O</w:t>
      </w:r>
      <w:r>
        <w:t>CT</w:t>
      </w:r>
      <w:r>
        <w:rPr>
          <w:rFonts w:hint="eastAsia"/>
        </w:rPr>
        <w:t>檢查：</w:t>
      </w:r>
      <w:r w:rsidRPr="007831DF">
        <w:rPr>
          <w:rFonts w:hint="eastAsia"/>
        </w:rPr>
        <w:t>雙眼</w:t>
      </w:r>
      <w:r>
        <w:rPr>
          <w:rFonts w:hint="eastAsia"/>
        </w:rPr>
        <w:t>正常，</w:t>
      </w:r>
      <w:r w:rsidRPr="007831DF">
        <w:rPr>
          <w:rFonts w:hint="eastAsia"/>
        </w:rPr>
        <w:t>視神經纖維層沒有變薄或水腫</w:t>
      </w:r>
      <w:r>
        <w:rPr>
          <w:rFonts w:hint="eastAsia"/>
        </w:rPr>
        <w:t>。</w:t>
      </w:r>
    </w:p>
    <w:p w:rsidR="00813B24" w:rsidRDefault="0065561B" w:rsidP="00455E71">
      <w:pPr>
        <w:pStyle w:val="5"/>
      </w:pPr>
      <w:r>
        <w:rPr>
          <w:rFonts w:hint="eastAsia"/>
        </w:rPr>
        <w:t>1</w:t>
      </w:r>
      <w:r>
        <w:t>06</w:t>
      </w:r>
      <w:r w:rsidR="00455E71">
        <w:rPr>
          <w:rFonts w:hint="eastAsia"/>
        </w:rPr>
        <w:t>年</w:t>
      </w:r>
      <w:r>
        <w:rPr>
          <w:rFonts w:hint="eastAsia"/>
        </w:rPr>
        <w:t>9</w:t>
      </w:r>
      <w:r w:rsidR="00455E71">
        <w:rPr>
          <w:rFonts w:hint="eastAsia"/>
        </w:rPr>
        <w:t>月</w:t>
      </w:r>
      <w:r>
        <w:rPr>
          <w:rFonts w:hint="eastAsia"/>
        </w:rPr>
        <w:t>2</w:t>
      </w:r>
      <w:r>
        <w:t>7</w:t>
      </w:r>
      <w:r w:rsidR="00455E71">
        <w:rPr>
          <w:rFonts w:hint="eastAsia"/>
        </w:rPr>
        <w:t>日</w:t>
      </w:r>
    </w:p>
    <w:p w:rsidR="00813B24" w:rsidRDefault="0065561B" w:rsidP="00813B24">
      <w:pPr>
        <w:pStyle w:val="6"/>
      </w:pPr>
      <w:r>
        <w:rPr>
          <w:rFonts w:hint="eastAsia"/>
        </w:rPr>
        <w:t>視野檢查：雙眼周邊</w:t>
      </w:r>
      <w:r w:rsidRPr="0065561B">
        <w:rPr>
          <w:rFonts w:hint="eastAsia"/>
        </w:rPr>
        <w:t>狹窄，均差；右眼-</w:t>
      </w:r>
      <w:r w:rsidRPr="0065561B">
        <w:t>17.17dB</w:t>
      </w:r>
      <w:r w:rsidRPr="0065561B">
        <w:rPr>
          <w:rFonts w:hint="eastAsia"/>
        </w:rPr>
        <w:t>、左眼-</w:t>
      </w:r>
      <w:r w:rsidRPr="0065561B">
        <w:t>10.13dB</w:t>
      </w:r>
      <w:r w:rsidRPr="0065561B">
        <w:rPr>
          <w:rFonts w:hint="eastAsia"/>
        </w:rPr>
        <w:t>。</w:t>
      </w:r>
    </w:p>
    <w:p w:rsidR="00455E71" w:rsidRDefault="007831DF" w:rsidP="00813B24">
      <w:pPr>
        <w:pStyle w:val="6"/>
      </w:pPr>
      <w:r>
        <w:rPr>
          <w:rFonts w:hint="eastAsia"/>
        </w:rPr>
        <w:t>O</w:t>
      </w:r>
      <w:r>
        <w:t>CT</w:t>
      </w:r>
      <w:r>
        <w:rPr>
          <w:rFonts w:hint="eastAsia"/>
        </w:rPr>
        <w:t>檢查：</w:t>
      </w:r>
      <w:r w:rsidRPr="007831DF">
        <w:rPr>
          <w:rFonts w:hint="eastAsia"/>
        </w:rPr>
        <w:t>雙眼</w:t>
      </w:r>
      <w:r>
        <w:rPr>
          <w:rFonts w:hint="eastAsia"/>
        </w:rPr>
        <w:t>正常，</w:t>
      </w:r>
      <w:r w:rsidRPr="007831DF">
        <w:rPr>
          <w:rFonts w:hint="eastAsia"/>
        </w:rPr>
        <w:t>視神經纖維層沒有變薄或水腫</w:t>
      </w:r>
      <w:r>
        <w:rPr>
          <w:rFonts w:hint="eastAsia"/>
        </w:rPr>
        <w:t>。</w:t>
      </w:r>
    </w:p>
    <w:p w:rsidR="00813B24" w:rsidRDefault="00813B24" w:rsidP="00813B24">
      <w:pPr>
        <w:pStyle w:val="6"/>
      </w:pPr>
      <w:r>
        <w:rPr>
          <w:rFonts w:hint="eastAsia"/>
        </w:rPr>
        <w:t>視力檢查：未矯正視力，左眼：6</w:t>
      </w:r>
      <w:r>
        <w:t>/60</w:t>
      </w:r>
      <w:bookmarkStart w:id="55" w:name="_Hlk191047335"/>
      <w:r w:rsidR="00247C71">
        <w:t>(</w:t>
      </w:r>
      <w:r w:rsidR="00247C71">
        <w:rPr>
          <w:rFonts w:hint="eastAsia"/>
        </w:rPr>
        <w:t>換算為</w:t>
      </w:r>
      <w:r w:rsidR="00B268B3">
        <w:rPr>
          <w:rFonts w:hint="eastAsia"/>
        </w:rPr>
        <w:t>萬國式視力</w:t>
      </w:r>
      <w:r w:rsidR="00247C71">
        <w:rPr>
          <w:rFonts w:hint="eastAsia"/>
        </w:rPr>
        <w:t>值約0</w:t>
      </w:r>
      <w:r w:rsidR="00247C71">
        <w:t>.1)</w:t>
      </w:r>
      <w:bookmarkEnd w:id="55"/>
      <w:r>
        <w:rPr>
          <w:rFonts w:hint="eastAsia"/>
        </w:rPr>
        <w:t>；右眼：6</w:t>
      </w:r>
      <w:r>
        <w:t>/60</w:t>
      </w:r>
      <w:r w:rsidR="00247C71">
        <w:rPr>
          <w:rFonts w:hint="eastAsia"/>
        </w:rPr>
        <w:t>。</w:t>
      </w:r>
    </w:p>
    <w:p w:rsidR="00247C71" w:rsidRDefault="00247C71" w:rsidP="00813B24">
      <w:pPr>
        <w:pStyle w:val="6"/>
      </w:pPr>
      <w:r>
        <w:rPr>
          <w:rFonts w:hint="eastAsia"/>
        </w:rPr>
        <w:t>視覺誘發電位(</w:t>
      </w:r>
      <w:r>
        <w:t>VEP)</w:t>
      </w:r>
      <w:r>
        <w:rPr>
          <w:rFonts w:hint="eastAsia"/>
        </w:rPr>
        <w:t>檢查：雙眼正常。</w:t>
      </w:r>
    </w:p>
    <w:p w:rsidR="00247C71" w:rsidRDefault="007831DF" w:rsidP="00455E71">
      <w:pPr>
        <w:pStyle w:val="5"/>
      </w:pPr>
      <w:r>
        <w:rPr>
          <w:rFonts w:hint="eastAsia"/>
        </w:rPr>
        <w:t>1</w:t>
      </w:r>
      <w:r>
        <w:t>06</w:t>
      </w:r>
      <w:r w:rsidR="00455E71">
        <w:rPr>
          <w:rFonts w:hint="eastAsia"/>
        </w:rPr>
        <w:t>年</w:t>
      </w:r>
      <w:r>
        <w:rPr>
          <w:rFonts w:hint="eastAsia"/>
        </w:rPr>
        <w:t>1</w:t>
      </w:r>
      <w:r>
        <w:t>0</w:t>
      </w:r>
      <w:r w:rsidR="00455E71">
        <w:rPr>
          <w:rFonts w:hint="eastAsia"/>
        </w:rPr>
        <w:t>月</w:t>
      </w:r>
      <w:r>
        <w:rPr>
          <w:rFonts w:hint="eastAsia"/>
        </w:rPr>
        <w:t>2</w:t>
      </w:r>
      <w:r>
        <w:t>3</w:t>
      </w:r>
      <w:r w:rsidR="00455E71">
        <w:rPr>
          <w:rFonts w:hint="eastAsia"/>
        </w:rPr>
        <w:t>日</w:t>
      </w:r>
    </w:p>
    <w:p w:rsidR="00247C71" w:rsidRDefault="007831DF" w:rsidP="00247C71">
      <w:pPr>
        <w:pStyle w:val="6"/>
      </w:pPr>
      <w:r>
        <w:rPr>
          <w:rFonts w:hint="eastAsia"/>
        </w:rPr>
        <w:lastRenderedPageBreak/>
        <w:t>視力檢查：</w:t>
      </w:r>
      <w:r w:rsidR="008971AB">
        <w:rPr>
          <w:rFonts w:hint="eastAsia"/>
        </w:rPr>
        <w:t>左眼6</w:t>
      </w:r>
      <w:r w:rsidR="008971AB">
        <w:t>/60+1</w:t>
      </w:r>
      <w:r w:rsidR="008971AB">
        <w:rPr>
          <w:rFonts w:hint="eastAsia"/>
        </w:rPr>
        <w:t>；右眼：6</w:t>
      </w:r>
      <w:r w:rsidR="008971AB">
        <w:t>/60(</w:t>
      </w:r>
      <w:r w:rsidR="008971AB">
        <w:rPr>
          <w:rFonts w:hint="eastAsia"/>
        </w:rPr>
        <w:t>換算為</w:t>
      </w:r>
      <w:r w:rsidR="00B268B3">
        <w:rPr>
          <w:rFonts w:hint="eastAsia"/>
        </w:rPr>
        <w:t>萬國式視力</w:t>
      </w:r>
      <w:r w:rsidR="008971AB">
        <w:rPr>
          <w:rFonts w:hint="eastAsia"/>
        </w:rPr>
        <w:t>值約0</w:t>
      </w:r>
      <w:r w:rsidR="008971AB">
        <w:t>.1)</w:t>
      </w:r>
      <w:r>
        <w:rPr>
          <w:rFonts w:hint="eastAsia"/>
        </w:rPr>
        <w:t>。</w:t>
      </w:r>
      <w:r w:rsidR="008971AB">
        <w:rPr>
          <w:rFonts w:hint="eastAsia"/>
        </w:rPr>
        <w:t>最</w:t>
      </w:r>
      <w:r w:rsidR="00816F55">
        <w:rPr>
          <w:rFonts w:hint="eastAsia"/>
        </w:rPr>
        <w:t>佳</w:t>
      </w:r>
      <w:r w:rsidR="008971AB">
        <w:rPr>
          <w:rFonts w:hint="eastAsia"/>
        </w:rPr>
        <w:t>矯正視力：左眼1</w:t>
      </w:r>
      <w:r w:rsidR="008971AB">
        <w:t>.5</w:t>
      </w:r>
      <w:r w:rsidR="008971AB">
        <w:rPr>
          <w:rFonts w:hint="eastAsia"/>
        </w:rPr>
        <w:t>、右眼1</w:t>
      </w:r>
      <w:r w:rsidR="008971AB">
        <w:t>.2</w:t>
      </w:r>
      <w:r w:rsidR="008971AB">
        <w:rPr>
          <w:rFonts w:hint="eastAsia"/>
        </w:rPr>
        <w:t>。</w:t>
      </w:r>
    </w:p>
    <w:p w:rsidR="00D46781" w:rsidRDefault="00D46781" w:rsidP="00247C71">
      <w:pPr>
        <w:pStyle w:val="6"/>
      </w:pPr>
      <w:r>
        <w:rPr>
          <w:rFonts w:hint="eastAsia"/>
        </w:rPr>
        <w:t>屈光度：</w:t>
      </w:r>
      <w:r w:rsidRPr="00D46781">
        <w:rPr>
          <w:rFonts w:hint="eastAsia"/>
        </w:rPr>
        <w:t>右眼屈光度為-2.75度近視，-0.75度散光，散光軸度為137度</w:t>
      </w:r>
      <w:r>
        <w:rPr>
          <w:rFonts w:hint="eastAsia"/>
        </w:rPr>
        <w:t>；</w:t>
      </w:r>
      <w:r w:rsidRPr="00D46781">
        <w:rPr>
          <w:rFonts w:hint="eastAsia"/>
        </w:rPr>
        <w:t>左眼屈光度為-2.50度近視，-0.75度散光，散光軸度為45度</w:t>
      </w:r>
      <w:r w:rsidR="00816F55">
        <w:rPr>
          <w:rFonts w:hint="eastAsia"/>
        </w:rPr>
        <w:t>。</w:t>
      </w:r>
    </w:p>
    <w:p w:rsidR="00455E71" w:rsidRDefault="007831DF" w:rsidP="00247C71">
      <w:pPr>
        <w:pStyle w:val="6"/>
      </w:pPr>
      <w:r>
        <w:rPr>
          <w:rFonts w:hint="eastAsia"/>
        </w:rPr>
        <w:t>O</w:t>
      </w:r>
      <w:r>
        <w:t>CT</w:t>
      </w:r>
      <w:r>
        <w:rPr>
          <w:rFonts w:hint="eastAsia"/>
        </w:rPr>
        <w:t>檢查：</w:t>
      </w:r>
      <w:r w:rsidRPr="007831DF">
        <w:rPr>
          <w:rFonts w:hint="eastAsia"/>
        </w:rPr>
        <w:t>雙眼</w:t>
      </w:r>
      <w:r>
        <w:rPr>
          <w:rFonts w:hint="eastAsia"/>
        </w:rPr>
        <w:t>正常，</w:t>
      </w:r>
      <w:r w:rsidRPr="007831DF">
        <w:rPr>
          <w:rFonts w:hint="eastAsia"/>
        </w:rPr>
        <w:t>視神經纖維層沒有變薄或水腫</w:t>
      </w:r>
      <w:r>
        <w:rPr>
          <w:rFonts w:hint="eastAsia"/>
        </w:rPr>
        <w:t>。</w:t>
      </w:r>
    </w:p>
    <w:p w:rsidR="008971AB" w:rsidRDefault="008971AB" w:rsidP="00247C71">
      <w:pPr>
        <w:pStyle w:val="6"/>
      </w:pPr>
      <w:r w:rsidRPr="008971AB">
        <w:rPr>
          <w:rFonts w:hint="eastAsia"/>
        </w:rPr>
        <w:t>雙眼玻璃體</w:t>
      </w:r>
      <w:r>
        <w:rPr>
          <w:rFonts w:hint="eastAsia"/>
        </w:rPr>
        <w:t>、水晶體</w:t>
      </w:r>
      <w:r w:rsidRPr="008971AB">
        <w:rPr>
          <w:rFonts w:hint="eastAsia"/>
        </w:rPr>
        <w:t>清澈</w:t>
      </w:r>
      <w:r>
        <w:rPr>
          <w:rFonts w:hint="eastAsia"/>
        </w:rPr>
        <w:t>。</w:t>
      </w:r>
    </w:p>
    <w:p w:rsidR="008971AB" w:rsidRDefault="008971AB" w:rsidP="00247C71">
      <w:pPr>
        <w:pStyle w:val="6"/>
      </w:pPr>
      <w:r w:rsidRPr="008971AB">
        <w:rPr>
          <w:rFonts w:hint="eastAsia"/>
        </w:rPr>
        <w:t>雙眼瞳孔圓形、等大，無相對性瞳孔傳入障礙，光反應良好</w:t>
      </w:r>
      <w:r>
        <w:rPr>
          <w:rFonts w:hint="eastAsia"/>
        </w:rPr>
        <w:t>。</w:t>
      </w:r>
    </w:p>
    <w:p w:rsidR="007264BE" w:rsidRDefault="007264BE" w:rsidP="007264BE">
      <w:pPr>
        <w:pStyle w:val="6"/>
      </w:pPr>
      <w:r>
        <w:rPr>
          <w:rFonts w:hint="eastAsia"/>
        </w:rPr>
        <w:t>記載：Suspect functional visual loss (懷疑功能性視力喪失)、Suspect traumatic optic neuropathy</w:t>
      </w:r>
      <w:r w:rsidR="00E3113D">
        <w:rPr>
          <w:rFonts w:hint="eastAsia"/>
        </w:rPr>
        <w:t>，</w:t>
      </w:r>
      <w:r>
        <w:rPr>
          <w:rFonts w:hint="eastAsia"/>
        </w:rPr>
        <w:t>OU (懷疑外傷性視神經病變</w:t>
      </w:r>
      <w:r w:rsidR="00352F30">
        <w:rPr>
          <w:rFonts w:hint="eastAsia"/>
        </w:rPr>
        <w:t>。1</w:t>
      </w:r>
      <w:r w:rsidR="00352F30">
        <w:t>06</w:t>
      </w:r>
      <w:r w:rsidR="00352F30">
        <w:rPr>
          <w:rFonts w:hint="eastAsia"/>
        </w:rPr>
        <w:t>年1</w:t>
      </w:r>
      <w:r w:rsidR="00352F30">
        <w:t>1</w:t>
      </w:r>
      <w:r w:rsidR="00352F30">
        <w:rPr>
          <w:rFonts w:hint="eastAsia"/>
        </w:rPr>
        <w:t>月2</w:t>
      </w:r>
      <w:r w:rsidR="00352F30">
        <w:t>2</w:t>
      </w:r>
      <w:r w:rsidR="00352F30">
        <w:rPr>
          <w:rFonts w:hint="eastAsia"/>
        </w:rPr>
        <w:t>日同此記載</w:t>
      </w:r>
      <w:r>
        <w:rPr>
          <w:rFonts w:hint="eastAsia"/>
        </w:rPr>
        <w:t>)、</w:t>
      </w:r>
      <w:r w:rsidRPr="007264BE">
        <w:rPr>
          <w:rFonts w:hint="eastAsia"/>
        </w:rPr>
        <w:t>Suspect conversion (懷疑轉化症)</w:t>
      </w:r>
      <w:r w:rsidR="00E3113D">
        <w:rPr>
          <w:rFonts w:hint="eastAsia"/>
        </w:rPr>
        <w:t>。</w:t>
      </w:r>
    </w:p>
    <w:p w:rsidR="00455E71" w:rsidRDefault="00352F30" w:rsidP="00455E71">
      <w:pPr>
        <w:pStyle w:val="5"/>
      </w:pPr>
      <w:r>
        <w:t>1</w:t>
      </w:r>
      <w:r>
        <w:rPr>
          <w:rFonts w:hint="eastAsia"/>
        </w:rPr>
        <w:t>0</w:t>
      </w:r>
      <w:r>
        <w:t>7</w:t>
      </w:r>
      <w:r w:rsidR="00455E71">
        <w:rPr>
          <w:rFonts w:hint="eastAsia"/>
        </w:rPr>
        <w:t>年</w:t>
      </w:r>
      <w:r>
        <w:rPr>
          <w:rFonts w:hint="eastAsia"/>
        </w:rPr>
        <w:t>1</w:t>
      </w:r>
      <w:r>
        <w:t>0</w:t>
      </w:r>
      <w:r w:rsidR="00455E71">
        <w:rPr>
          <w:rFonts w:hint="eastAsia"/>
        </w:rPr>
        <w:t>月</w:t>
      </w:r>
      <w:r>
        <w:rPr>
          <w:rFonts w:hint="eastAsia"/>
        </w:rPr>
        <w:t>3</w:t>
      </w:r>
      <w:r w:rsidR="00455E71">
        <w:rPr>
          <w:rFonts w:hint="eastAsia"/>
        </w:rPr>
        <w:t>日</w:t>
      </w:r>
      <w:r w:rsidR="001E2B99">
        <w:rPr>
          <w:rFonts w:hint="eastAsia"/>
        </w:rPr>
        <w:t>視覺誘發電位(</w:t>
      </w:r>
      <w:r w:rsidR="001E2B99">
        <w:t>VEP)</w:t>
      </w:r>
      <w:r w:rsidR="001E2B99">
        <w:rPr>
          <w:rFonts w:hint="eastAsia"/>
        </w:rPr>
        <w:t>檢查：記載「</w:t>
      </w:r>
      <w:r w:rsidR="001E2B99" w:rsidRPr="001E2B99">
        <w:t xml:space="preserve">OD poor </w:t>
      </w:r>
      <w:proofErr w:type="spellStart"/>
      <w:r w:rsidR="001E2B99" w:rsidRPr="001E2B99">
        <w:t>reponse</w:t>
      </w:r>
      <w:proofErr w:type="spellEnd"/>
      <w:r w:rsidR="001E2B99" w:rsidRPr="001E2B99">
        <w:t>. OS normal pattern</w:t>
      </w:r>
      <w:r w:rsidR="001E2B99">
        <w:rPr>
          <w:rFonts w:hint="eastAsia"/>
        </w:rPr>
        <w:t>」(即右眼反應較弱，而左眼正常</w:t>
      </w:r>
      <w:r w:rsidR="001E2B99">
        <w:t>)</w:t>
      </w:r>
      <w:r w:rsidR="00E3113D">
        <w:rPr>
          <w:rFonts w:hint="eastAsia"/>
        </w:rPr>
        <w:t>。</w:t>
      </w:r>
    </w:p>
    <w:p w:rsidR="0026771C" w:rsidRDefault="00C67287" w:rsidP="0026771C">
      <w:pPr>
        <w:pStyle w:val="4"/>
      </w:pPr>
      <w:r>
        <w:rPr>
          <w:rFonts w:hint="eastAsia"/>
        </w:rPr>
        <w:t>據上可知，</w:t>
      </w:r>
      <w:r w:rsidR="003D43DB" w:rsidRPr="0016492A">
        <w:rPr>
          <w:rFonts w:hAnsi="標楷體" w:cs="新細明體" w:hint="eastAsia"/>
        </w:rPr>
        <w:t>依光田醫院與中榮之檢查</w:t>
      </w:r>
      <w:r w:rsidR="00245F59" w:rsidRPr="00C67287">
        <w:rPr>
          <w:rFonts w:hint="eastAsia"/>
        </w:rPr>
        <w:t>，</w:t>
      </w:r>
      <w:r w:rsidR="00245F59">
        <w:rPr>
          <w:rFonts w:hint="eastAsia"/>
        </w:rPr>
        <w:t>除M</w:t>
      </w:r>
      <w:r w:rsidR="00245F59">
        <w:t>RI</w:t>
      </w:r>
      <w:r w:rsidR="005F5D08">
        <w:rPr>
          <w:rFonts w:hint="eastAsia"/>
        </w:rPr>
        <w:t>顯示</w:t>
      </w:r>
      <w:r w:rsidR="00245F59">
        <w:rPr>
          <w:rFonts w:hint="eastAsia"/>
        </w:rPr>
        <w:t>彭女</w:t>
      </w:r>
      <w:r w:rsidR="00245F59" w:rsidRPr="00C67287">
        <w:rPr>
          <w:rFonts w:hint="eastAsia"/>
        </w:rPr>
        <w:t>視神經</w:t>
      </w:r>
      <w:r w:rsidR="0065158F">
        <w:rPr>
          <w:rFonts w:hint="eastAsia"/>
        </w:rPr>
        <w:t>交叉纖維影像</w:t>
      </w:r>
      <w:r w:rsidR="00245F59" w:rsidRPr="00C67287">
        <w:rPr>
          <w:rFonts w:hint="eastAsia"/>
        </w:rPr>
        <w:t>略顯模糊外</w:t>
      </w:r>
      <w:r w:rsidR="003D43DB" w:rsidRPr="0016492A">
        <w:rPr>
          <w:rFonts w:hAnsi="標楷體" w:cs="新細明體" w:hint="eastAsia"/>
        </w:rPr>
        <w:t>，均確認</w:t>
      </w:r>
      <w:r w:rsidR="005F5D08">
        <w:rPr>
          <w:rFonts w:hAnsi="標楷體" w:cs="新細明體" w:hint="eastAsia"/>
        </w:rPr>
        <w:t>其</w:t>
      </w:r>
      <w:r w:rsidR="003D43DB" w:rsidRPr="0016492A">
        <w:rPr>
          <w:rFonts w:hAnsi="標楷體" w:cs="新細明體" w:hint="eastAsia"/>
        </w:rPr>
        <w:t>眼睛結構</w:t>
      </w:r>
      <w:r w:rsidR="00BE3C50">
        <w:rPr>
          <w:rFonts w:hAnsi="標楷體" w:cs="新細明體" w:hint="eastAsia"/>
        </w:rPr>
        <w:t>(</w:t>
      </w:r>
      <w:r w:rsidR="003D43DB" w:rsidRPr="0016492A">
        <w:rPr>
          <w:rFonts w:hAnsi="標楷體" w:cs="新細明體" w:hint="eastAsia"/>
        </w:rPr>
        <w:t>包含玻璃體、水晶體、眼壓、視網膜等</w:t>
      </w:r>
      <w:r w:rsidR="00BE3C50">
        <w:rPr>
          <w:rFonts w:hAnsi="標楷體" w:cs="新細明體" w:hint="eastAsia"/>
        </w:rPr>
        <w:t>)</w:t>
      </w:r>
      <w:r w:rsidR="003D43DB" w:rsidRPr="0016492A">
        <w:rPr>
          <w:rFonts w:hAnsi="標楷體" w:cs="新細明體" w:hint="eastAsia"/>
        </w:rPr>
        <w:t>正常；腦部方面並無</w:t>
      </w:r>
      <w:r w:rsidR="003D43DB" w:rsidRPr="0016492A">
        <w:rPr>
          <w:rFonts w:hAnsi="標楷體" w:hint="eastAsia"/>
        </w:rPr>
        <w:t>腦內血腫</w:t>
      </w:r>
      <w:r w:rsidR="003D43DB" w:rsidRPr="0016492A">
        <w:rPr>
          <w:rFonts w:hAnsi="標楷體" w:cs="新細明體" w:hint="eastAsia"/>
        </w:rPr>
        <w:t>、</w:t>
      </w:r>
      <w:r w:rsidR="005F5D08" w:rsidRPr="005F5D08">
        <w:rPr>
          <w:rFonts w:hAnsi="標楷體" w:cs="新細明體" w:hint="eastAsia"/>
        </w:rPr>
        <w:t>灰白質亦無異常訊號變化</w:t>
      </w:r>
      <w:r w:rsidR="003D43DB" w:rsidRPr="0016492A">
        <w:rPr>
          <w:rFonts w:hAnsi="標楷體" w:hint="eastAsia"/>
        </w:rPr>
        <w:t>，</w:t>
      </w:r>
      <w:r w:rsidR="000309EE">
        <w:rPr>
          <w:rFonts w:hAnsi="標楷體" w:hint="eastAsia"/>
        </w:rPr>
        <w:t>僅</w:t>
      </w:r>
      <w:r w:rsidR="003D43DB" w:rsidRPr="0016492A">
        <w:rPr>
          <w:rFonts w:hAnsi="標楷體" w:hint="eastAsia"/>
        </w:rPr>
        <w:t>有輕微腦</w:t>
      </w:r>
      <w:r w:rsidR="00BE3C50">
        <w:rPr>
          <w:rFonts w:hAnsi="標楷體" w:hint="eastAsia"/>
        </w:rPr>
        <w:t>室</w:t>
      </w:r>
      <w:r w:rsidR="003D43DB" w:rsidRPr="0016492A">
        <w:rPr>
          <w:rFonts w:hAnsi="標楷體" w:hint="eastAsia"/>
        </w:rPr>
        <w:t>擴張；視神經方面，</w:t>
      </w:r>
      <w:r w:rsidR="003D43DB">
        <w:rPr>
          <w:rFonts w:hint="eastAsia"/>
        </w:rPr>
        <w:t>視神經</w:t>
      </w:r>
      <w:r w:rsidR="003D43DB" w:rsidRPr="007831DF">
        <w:rPr>
          <w:rFonts w:hint="eastAsia"/>
        </w:rPr>
        <w:t>纖維層沒有變薄</w:t>
      </w:r>
      <w:r w:rsidR="003D43DB">
        <w:rPr>
          <w:rFonts w:hint="eastAsia"/>
        </w:rPr>
        <w:t>。</w:t>
      </w:r>
      <w:r w:rsidR="00D74E8B">
        <w:rPr>
          <w:rFonts w:hint="eastAsia"/>
        </w:rPr>
        <w:t>光田醫院與中榮</w:t>
      </w:r>
      <w:r w:rsidR="000B38C6">
        <w:rPr>
          <w:rFonts w:hint="eastAsia"/>
        </w:rPr>
        <w:t>對</w:t>
      </w:r>
      <w:r>
        <w:rPr>
          <w:rFonts w:hint="eastAsia"/>
        </w:rPr>
        <w:t>彭女一直表示看不見</w:t>
      </w:r>
      <w:r w:rsidR="00D74E8B">
        <w:rPr>
          <w:rFonts w:hint="eastAsia"/>
        </w:rPr>
        <w:t>雖</w:t>
      </w:r>
      <w:r w:rsidRPr="00C67287">
        <w:rPr>
          <w:rFonts w:hint="eastAsia"/>
        </w:rPr>
        <w:t>存有疑問，</w:t>
      </w:r>
      <w:r w:rsidR="00D74E8B">
        <w:rPr>
          <w:rFonts w:hint="eastAsia"/>
        </w:rPr>
        <w:t>但</w:t>
      </w:r>
      <w:r w:rsidRPr="00C67287">
        <w:rPr>
          <w:rFonts w:hint="eastAsia"/>
        </w:rPr>
        <w:t>無法確定</w:t>
      </w:r>
      <w:r>
        <w:rPr>
          <w:rFonts w:hint="eastAsia"/>
        </w:rPr>
        <w:t>彭女</w:t>
      </w:r>
      <w:r w:rsidRPr="00C67287">
        <w:rPr>
          <w:rFonts w:hint="eastAsia"/>
        </w:rPr>
        <w:t>視力受損</w:t>
      </w:r>
      <w:r>
        <w:rPr>
          <w:rFonts w:hint="eastAsia"/>
        </w:rPr>
        <w:t>之</w:t>
      </w:r>
      <w:r w:rsidRPr="00C67287">
        <w:rPr>
          <w:rFonts w:hint="eastAsia"/>
        </w:rPr>
        <w:t>真正原因</w:t>
      </w:r>
      <w:r w:rsidR="001E0151">
        <w:rPr>
          <w:rFonts w:hint="eastAsia"/>
        </w:rPr>
        <w:t>，</w:t>
      </w:r>
      <w:r w:rsidR="000B38C6" w:rsidRPr="0016492A">
        <w:rPr>
          <w:rFonts w:hAnsi="標楷體" w:hint="eastAsia"/>
        </w:rPr>
        <w:t>無法確定</w:t>
      </w:r>
      <w:r w:rsidR="0016492A" w:rsidRPr="0016492A">
        <w:rPr>
          <w:rFonts w:hAnsi="標楷體" w:hint="eastAsia"/>
        </w:rPr>
        <w:t>視力不良係</w:t>
      </w:r>
      <w:r w:rsidR="000B38C6" w:rsidRPr="0016492A">
        <w:rPr>
          <w:rFonts w:hAnsi="標楷體" w:hint="eastAsia"/>
        </w:rPr>
        <w:t>視神</w:t>
      </w:r>
      <w:r w:rsidR="000B38C6" w:rsidRPr="0016492A">
        <w:rPr>
          <w:rFonts w:hAnsi="標楷體" w:cs="新細明體" w:hint="eastAsia"/>
        </w:rPr>
        <w:t>經</w:t>
      </w:r>
      <w:r w:rsidR="0016492A" w:rsidRPr="0016492A">
        <w:rPr>
          <w:rFonts w:hAnsi="標楷體" w:cs="新細明體" w:hint="eastAsia"/>
        </w:rPr>
        <w:t>受損</w:t>
      </w:r>
      <w:r w:rsidR="000B38C6" w:rsidRPr="0016492A">
        <w:rPr>
          <w:rFonts w:hAnsi="標楷體" w:cs="新細明體" w:hint="eastAsia"/>
        </w:rPr>
        <w:t>所致</w:t>
      </w:r>
      <w:r w:rsidRPr="0016492A">
        <w:rPr>
          <w:rFonts w:hAnsi="標楷體" w:hint="eastAsia"/>
        </w:rPr>
        <w:t>。</w:t>
      </w:r>
    </w:p>
    <w:p w:rsidR="00B07FF9" w:rsidRPr="008A4D2E" w:rsidRDefault="00E469F2" w:rsidP="00B07FF9">
      <w:pPr>
        <w:pStyle w:val="3"/>
      </w:pPr>
      <w:r>
        <w:rPr>
          <w:rFonts w:hAnsi="標楷體" w:cs="新細明體" w:hint="eastAsia"/>
        </w:rPr>
        <w:t>據</w:t>
      </w:r>
      <w:r w:rsidR="007B66D2">
        <w:rPr>
          <w:rFonts w:hAnsi="標楷體" w:cs="新細明體" w:hint="eastAsia"/>
        </w:rPr>
        <w:t>上，</w:t>
      </w:r>
      <w:r w:rsidR="0016492A">
        <w:rPr>
          <w:rFonts w:hint="eastAsia"/>
        </w:rPr>
        <w:t>光田醫院</w:t>
      </w:r>
      <w:r w:rsidR="001E0151">
        <w:rPr>
          <w:rFonts w:hint="eastAsia"/>
        </w:rPr>
        <w:t>、</w:t>
      </w:r>
      <w:r w:rsidR="0016492A">
        <w:rPr>
          <w:rFonts w:hint="eastAsia"/>
        </w:rPr>
        <w:t>中榮</w:t>
      </w:r>
      <w:r w:rsidR="001E0151">
        <w:rPr>
          <w:rFonts w:hint="eastAsia"/>
        </w:rPr>
        <w:t>之</w:t>
      </w:r>
      <w:r w:rsidR="0016492A">
        <w:rPr>
          <w:rFonts w:hint="eastAsia"/>
        </w:rPr>
        <w:t>眼科醫師，</w:t>
      </w:r>
      <w:r w:rsidR="00B07FF9">
        <w:rPr>
          <w:rFonts w:hint="eastAsia"/>
        </w:rPr>
        <w:t>均確</w:t>
      </w:r>
      <w:r w:rsidR="00B07FF9" w:rsidRPr="00B07FF9">
        <w:rPr>
          <w:rFonts w:hAnsi="標楷體" w:hint="eastAsia"/>
        </w:rPr>
        <w:t>認</w:t>
      </w:r>
      <w:r w:rsidR="00B07FF9" w:rsidRPr="00B07FF9">
        <w:rPr>
          <w:rFonts w:hAnsi="標楷體" w:cs="新細明體" w:hint="eastAsia"/>
        </w:rPr>
        <w:t>彭女之</w:t>
      </w:r>
      <w:r w:rsidR="007B66D2" w:rsidRPr="00B07FF9">
        <w:rPr>
          <w:rFonts w:hAnsi="標楷體" w:hint="eastAsia"/>
        </w:rPr>
        <w:t>眼球(器官)本身</w:t>
      </w:r>
      <w:r w:rsidR="00B07FF9" w:rsidRPr="00B07FF9">
        <w:rPr>
          <w:rFonts w:hAnsi="標楷體" w:hint="eastAsia"/>
        </w:rPr>
        <w:t>不具</w:t>
      </w:r>
      <w:r w:rsidR="007B66D2" w:rsidRPr="00B07FF9">
        <w:rPr>
          <w:rFonts w:hAnsi="標楷體" w:hint="eastAsia"/>
        </w:rPr>
        <w:t>損傷</w:t>
      </w:r>
      <w:r w:rsidR="007B66D2" w:rsidRPr="00B07FF9">
        <w:rPr>
          <w:rFonts w:hAnsi="標楷體" w:cs="新細明體" w:hint="eastAsia"/>
        </w:rPr>
        <w:t>或結構功能缺</w:t>
      </w:r>
      <w:r w:rsidR="007B66D2" w:rsidRPr="008548CB">
        <w:rPr>
          <w:rFonts w:hAnsi="標楷體" w:cs="新細明體" w:hint="eastAsia"/>
        </w:rPr>
        <w:t>陷</w:t>
      </w:r>
      <w:r w:rsidR="00B07FF9">
        <w:rPr>
          <w:rFonts w:hAnsi="標楷體" w:cs="新細明體" w:hint="eastAsia"/>
        </w:rPr>
        <w:t>，卻有視</w:t>
      </w:r>
      <w:r w:rsidR="00B07FF9">
        <w:rPr>
          <w:rFonts w:hAnsi="標楷體" w:cs="新細明體" w:hint="eastAsia"/>
        </w:rPr>
        <w:lastRenderedPageBreak/>
        <w:t>力與視野之缺損</w:t>
      </w:r>
      <w:r w:rsidR="007B66D2">
        <w:rPr>
          <w:rFonts w:hint="eastAsia"/>
        </w:rPr>
        <w:t>，至此，與</w:t>
      </w:r>
      <w:r w:rsidR="007B66D2" w:rsidRPr="008548CB">
        <w:rPr>
          <w:rFonts w:hint="eastAsia"/>
        </w:rPr>
        <w:t>CVI</w:t>
      </w:r>
      <w:r w:rsidR="007B66D2">
        <w:rPr>
          <w:rFonts w:hint="eastAsia"/>
        </w:rPr>
        <w:t>病灶初步相符。</w:t>
      </w:r>
      <w:r w:rsidR="007B66D2" w:rsidRPr="00554CFC">
        <w:rPr>
          <w:rFonts w:hAnsi="標楷體" w:cs="新細明體" w:hint="eastAsia"/>
        </w:rPr>
        <w:t>蓋CVI</w:t>
      </w:r>
      <w:r w:rsidR="00B07FF9">
        <w:rPr>
          <w:rFonts w:hAnsi="標楷體" w:cs="新細明體" w:hint="eastAsia"/>
        </w:rPr>
        <w:t>係</w:t>
      </w:r>
      <w:r w:rsidR="007B66D2" w:rsidRPr="00554CFC">
        <w:rPr>
          <w:rFonts w:hAnsi="標楷體" w:cs="新細明體" w:hint="eastAsia"/>
        </w:rPr>
        <w:t>因大腦視覺</w:t>
      </w:r>
      <w:r w:rsidR="00185CAA">
        <w:rPr>
          <w:rFonts w:hAnsi="標楷體" w:cs="新細明體" w:hint="eastAsia"/>
        </w:rPr>
        <w:t>皮質</w:t>
      </w:r>
      <w:r w:rsidR="007B66D2" w:rsidRPr="00554CFC">
        <w:rPr>
          <w:rFonts w:hAnsi="標楷體" w:cs="新細明體" w:hint="eastAsia"/>
        </w:rPr>
        <w:t>區受損，患者眼球結構正常，但仍出現視力障礙，與彭女臨床表現</w:t>
      </w:r>
      <w:r w:rsidR="00B07FF9">
        <w:rPr>
          <w:rFonts w:hAnsi="標楷體" w:cs="新細明體" w:hint="eastAsia"/>
        </w:rPr>
        <w:t>一致</w:t>
      </w:r>
      <w:r w:rsidR="007B66D2" w:rsidRPr="00554CFC">
        <w:rPr>
          <w:rFonts w:hAnsi="標楷體" w:cs="新細明體" w:hint="eastAsia"/>
        </w:rPr>
        <w:t>。</w:t>
      </w:r>
      <w:r w:rsidR="00B07FF9">
        <w:rPr>
          <w:rFonts w:hAnsi="標楷體" w:cs="新細明體" w:hint="eastAsia"/>
        </w:rPr>
        <w:t>而</w:t>
      </w:r>
      <w:r w:rsidR="007B66D2" w:rsidRPr="00F57C4F">
        <w:rPr>
          <w:rFonts w:hint="eastAsia"/>
        </w:rPr>
        <w:t>對照</w:t>
      </w:r>
      <w:r w:rsidR="005F20CA" w:rsidRPr="00F57C4F">
        <w:rPr>
          <w:rFonts w:hint="eastAsia"/>
        </w:rPr>
        <w:t>彭女急診護理紀錄單與</w:t>
      </w:r>
      <w:r w:rsidR="007B66D2" w:rsidRPr="00F57C4F">
        <w:rPr>
          <w:rFonts w:hint="eastAsia"/>
        </w:rPr>
        <w:t>人類</w:t>
      </w:r>
      <w:bookmarkStart w:id="56" w:name="_Hlk193125359"/>
      <w:r w:rsidR="007B66D2" w:rsidRPr="00F57C4F">
        <w:rPr>
          <w:rFonts w:hint="eastAsia"/>
        </w:rPr>
        <w:t>大腦皮質層分布圖</w:t>
      </w:r>
      <w:bookmarkEnd w:id="56"/>
      <w:r w:rsidR="007B66D2" w:rsidRPr="00F57C4F">
        <w:rPr>
          <w:rFonts w:hint="eastAsia"/>
        </w:rPr>
        <w:t>(如下</w:t>
      </w:r>
      <w:r w:rsidR="00185CAA">
        <w:rPr>
          <w:rFonts w:hint="eastAsia"/>
        </w:rPr>
        <w:t>圖</w:t>
      </w:r>
      <w:r w:rsidR="005F20CA">
        <w:rPr>
          <w:rFonts w:hint="eastAsia"/>
        </w:rPr>
        <w:t>一</w:t>
      </w:r>
      <w:r w:rsidR="007B66D2" w:rsidRPr="00F57C4F">
        <w:t>)</w:t>
      </w:r>
      <w:r w:rsidR="007B66D2" w:rsidRPr="00F57C4F">
        <w:rPr>
          <w:rFonts w:hint="eastAsia"/>
        </w:rPr>
        <w:t>，彭女於急診時表示左後腦疼痛及頭暈，顯示彭女左後腦部位</w:t>
      </w:r>
      <w:r w:rsidR="00185CAA">
        <w:rPr>
          <w:rFonts w:hint="eastAsia"/>
        </w:rPr>
        <w:t>，</w:t>
      </w:r>
      <w:r w:rsidR="007B66D2" w:rsidRPr="00F57C4F">
        <w:rPr>
          <w:rFonts w:hint="eastAsia"/>
        </w:rPr>
        <w:t>因車禍遭到重大外力撞擊，遭受創傷，極可能損及位於腦部後方之視皮質</w:t>
      </w:r>
      <w:r w:rsidR="007B66D2">
        <w:rPr>
          <w:rFonts w:hint="eastAsia"/>
        </w:rPr>
        <w:t>而為</w:t>
      </w:r>
      <w:r w:rsidR="007B66D2" w:rsidRPr="00554CFC">
        <w:rPr>
          <w:rFonts w:hAnsi="標楷體" w:cs="新細明體" w:hint="eastAsia"/>
        </w:rPr>
        <w:t>CVI</w:t>
      </w:r>
      <w:r w:rsidR="007B66D2">
        <w:rPr>
          <w:rFonts w:hAnsi="標楷體" w:cs="新細明體" w:hint="eastAsia"/>
        </w:rPr>
        <w:t>患者</w:t>
      </w:r>
      <w:r w:rsidR="00B07FF9">
        <w:rPr>
          <w:rFonts w:hAnsi="標楷體" w:cs="新細明體" w:hint="eastAsia"/>
        </w:rPr>
        <w:t>。</w:t>
      </w:r>
    </w:p>
    <w:p w:rsidR="008114A6" w:rsidRDefault="008114A6" w:rsidP="004E2575">
      <w:pPr>
        <w:pStyle w:val="3"/>
        <w:numPr>
          <w:ilvl w:val="0"/>
          <w:numId w:val="0"/>
        </w:numPr>
        <w:ind w:left="1985"/>
      </w:pPr>
    </w:p>
    <w:p w:rsidR="008114A6" w:rsidRDefault="008114A6" w:rsidP="008114A6">
      <w:pPr>
        <w:pStyle w:val="3"/>
        <w:numPr>
          <w:ilvl w:val="0"/>
          <w:numId w:val="0"/>
        </w:numPr>
        <w:ind w:left="1361"/>
        <w:jc w:val="center"/>
      </w:pPr>
      <w:r>
        <w:rPr>
          <w:rFonts w:hint="eastAsia"/>
        </w:rPr>
        <w:t xml:space="preserve">圖一 </w:t>
      </w:r>
      <w:r>
        <w:t xml:space="preserve"> </w:t>
      </w:r>
      <w:r>
        <w:rPr>
          <w:rFonts w:hint="eastAsia"/>
        </w:rPr>
        <w:t>大腦皮質分布圖</w:t>
      </w:r>
    </w:p>
    <w:p w:rsidR="008A4D2E" w:rsidRDefault="00437229" w:rsidP="004E2575">
      <w:pPr>
        <w:pStyle w:val="3"/>
        <w:numPr>
          <w:ilvl w:val="0"/>
          <w:numId w:val="0"/>
        </w:numPr>
        <w:ind w:left="1985"/>
      </w:pPr>
      <w:r>
        <w:rPr>
          <w:rFonts w:hint="eastAsia"/>
          <w:noProof/>
          <w:lang w:val="zh-TW"/>
        </w:rPr>
        <w:drawing>
          <wp:inline distT="0" distB="0" distL="0" distR="0">
            <wp:extent cx="3631078" cy="1887321"/>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皮質層位置圖.JPG"/>
                    <pic:cNvPicPr/>
                  </pic:nvPicPr>
                  <pic:blipFill>
                    <a:blip r:embed="rId9">
                      <a:extLst>
                        <a:ext uri="{28A0092B-C50C-407E-A947-70E740481C1C}">
                          <a14:useLocalDpi xmlns:a14="http://schemas.microsoft.com/office/drawing/2010/main" val="0"/>
                        </a:ext>
                      </a:extLst>
                    </a:blip>
                    <a:stretch>
                      <a:fillRect/>
                    </a:stretch>
                  </pic:blipFill>
                  <pic:spPr>
                    <a:xfrm>
                      <a:off x="0" y="0"/>
                      <a:ext cx="3759151" cy="1953890"/>
                    </a:xfrm>
                    <a:prstGeom prst="rect">
                      <a:avLst/>
                    </a:prstGeom>
                  </pic:spPr>
                </pic:pic>
              </a:graphicData>
            </a:graphic>
          </wp:inline>
        </w:drawing>
      </w:r>
    </w:p>
    <w:p w:rsidR="00437229" w:rsidRPr="00437229" w:rsidRDefault="00437229" w:rsidP="00F914C9">
      <w:pPr>
        <w:pStyle w:val="3"/>
        <w:numPr>
          <w:ilvl w:val="0"/>
          <w:numId w:val="0"/>
        </w:numPr>
        <w:ind w:left="1560"/>
        <w:rPr>
          <w:sz w:val="28"/>
          <w:szCs w:val="28"/>
        </w:rPr>
      </w:pPr>
      <w:r w:rsidRPr="00437229">
        <w:rPr>
          <w:rFonts w:hint="eastAsia"/>
          <w:sz w:val="28"/>
          <w:szCs w:val="28"/>
        </w:rPr>
        <w:t>資料來源：</w:t>
      </w:r>
      <w:r w:rsidR="002063B9">
        <w:rPr>
          <w:rFonts w:hint="eastAsia"/>
          <w:sz w:val="28"/>
          <w:szCs w:val="28"/>
        </w:rPr>
        <w:t>財團法人</w:t>
      </w:r>
      <w:r w:rsidR="00F914C9">
        <w:rPr>
          <w:rFonts w:hint="eastAsia"/>
          <w:sz w:val="28"/>
          <w:szCs w:val="28"/>
        </w:rPr>
        <w:t>精神健康基金會網站</w:t>
      </w:r>
      <w:r w:rsidR="00B85087">
        <w:rPr>
          <w:rStyle w:val="afe"/>
          <w:sz w:val="28"/>
          <w:szCs w:val="28"/>
        </w:rPr>
        <w:footnoteReference w:id="19"/>
      </w:r>
      <w:r w:rsidR="00F914C9">
        <w:rPr>
          <w:rFonts w:hint="eastAsia"/>
          <w:sz w:val="28"/>
          <w:szCs w:val="28"/>
        </w:rPr>
        <w:t>。</w:t>
      </w:r>
    </w:p>
    <w:p w:rsidR="00FC7505" w:rsidRPr="00A3655F" w:rsidRDefault="00F57C4F" w:rsidP="00F43154">
      <w:pPr>
        <w:pStyle w:val="3"/>
      </w:pPr>
      <w:r>
        <w:rPr>
          <w:rFonts w:hint="eastAsia"/>
        </w:rPr>
        <w:t>至於彭女之視神經，</w:t>
      </w:r>
      <w:r w:rsidR="00D03B05">
        <w:rPr>
          <w:rFonts w:hint="eastAsia"/>
        </w:rPr>
        <w:t>除</w:t>
      </w:r>
      <w:r>
        <w:rPr>
          <w:rFonts w:hint="eastAsia"/>
        </w:rPr>
        <w:t>M</w:t>
      </w:r>
      <w:r>
        <w:t>RI</w:t>
      </w:r>
      <w:r w:rsidR="00D03B05">
        <w:rPr>
          <w:rFonts w:hint="eastAsia"/>
        </w:rPr>
        <w:t>影像</w:t>
      </w:r>
      <w:r>
        <w:rPr>
          <w:rFonts w:hint="eastAsia"/>
        </w:rPr>
        <w:t>顯示視交叉纖維不清</w:t>
      </w:r>
      <w:r w:rsidR="001F5102">
        <w:rPr>
          <w:rFonts w:hint="eastAsia"/>
        </w:rPr>
        <w:t>晰</w:t>
      </w:r>
      <w:r w:rsidR="00D03B05">
        <w:rPr>
          <w:rFonts w:hint="eastAsia"/>
        </w:rPr>
        <w:t>外，光田醫院與中榮</w:t>
      </w:r>
      <w:r w:rsidR="00773597">
        <w:rPr>
          <w:rFonts w:hint="eastAsia"/>
        </w:rPr>
        <w:t>均</w:t>
      </w:r>
      <w:r w:rsidR="00D03B05">
        <w:rPr>
          <w:rFonts w:hint="eastAsia"/>
        </w:rPr>
        <w:t>未檢測出彭女有何視神</w:t>
      </w:r>
      <w:r w:rsidR="00D03B05" w:rsidRPr="00B07FF9">
        <w:rPr>
          <w:rFonts w:hAnsi="標楷體" w:hint="eastAsia"/>
        </w:rPr>
        <w:t>經之病灶，可見彭女之視力</w:t>
      </w:r>
      <w:r w:rsidR="00554CFC" w:rsidRPr="00B07FF9">
        <w:rPr>
          <w:rFonts w:hAnsi="標楷體" w:hint="eastAsia"/>
        </w:rPr>
        <w:t>(</w:t>
      </w:r>
      <w:r w:rsidR="00554CFC" w:rsidRPr="00B07FF9">
        <w:rPr>
          <w:rFonts w:hAnsi="標楷體" w:cs="新細明體" w:hint="eastAsia"/>
        </w:rPr>
        <w:t>多次</w:t>
      </w:r>
      <w:r w:rsidR="00B268B3">
        <w:rPr>
          <w:rFonts w:hAnsi="標楷體" w:cs="新細明體" w:hint="eastAsia"/>
        </w:rPr>
        <w:t>萬國式視力</w:t>
      </w:r>
      <w:r w:rsidR="00554CFC" w:rsidRPr="00B07FF9">
        <w:rPr>
          <w:rFonts w:hAnsi="標楷體" w:cs="新細明體" w:hint="eastAsia"/>
        </w:rPr>
        <w:t>表</w:t>
      </w:r>
      <w:r w:rsidR="00A030CC">
        <w:rPr>
          <w:rFonts w:hAnsi="標楷體" w:cs="新細明體" w:hint="eastAsia"/>
        </w:rPr>
        <w:t>測得</w:t>
      </w:r>
      <w:r w:rsidR="00554CFC" w:rsidRPr="00B07FF9">
        <w:rPr>
          <w:rFonts w:hAnsi="標楷體" w:cs="新細明體" w:hint="eastAsia"/>
        </w:rPr>
        <w:t>僅約0.</w:t>
      </w:r>
      <w:r w:rsidR="00554CFC" w:rsidRPr="00B07FF9">
        <w:rPr>
          <w:rFonts w:hAnsi="標楷體" w:cs="新細明體"/>
        </w:rPr>
        <w:t>1</w:t>
      </w:r>
      <w:r w:rsidR="00554CFC" w:rsidRPr="00B07FF9">
        <w:rPr>
          <w:rFonts w:hAnsi="標楷體" w:cs="新細明體" w:hint="eastAsia"/>
        </w:rPr>
        <w:t>左右)</w:t>
      </w:r>
      <w:r w:rsidR="00D03B05" w:rsidRPr="00B07FF9">
        <w:rPr>
          <w:rFonts w:hAnsi="標楷體" w:hint="eastAsia"/>
        </w:rPr>
        <w:t>及視野均差，</w:t>
      </w:r>
      <w:r w:rsidR="008B5E98">
        <w:rPr>
          <w:rFonts w:hAnsi="標楷體" w:hint="eastAsia"/>
        </w:rPr>
        <w:t>並</w:t>
      </w:r>
      <w:r w:rsidR="00D03B05" w:rsidRPr="00B07FF9">
        <w:rPr>
          <w:rFonts w:hAnsi="標楷體" w:hint="eastAsia"/>
        </w:rPr>
        <w:t>非基於視神經之損傷</w:t>
      </w:r>
      <w:r w:rsidR="00C26CD1">
        <w:rPr>
          <w:rStyle w:val="afe"/>
          <w:rFonts w:hAnsi="標楷體"/>
        </w:rPr>
        <w:footnoteReference w:id="20"/>
      </w:r>
      <w:r w:rsidR="00554CFC" w:rsidRPr="00B07FF9">
        <w:rPr>
          <w:rFonts w:hAnsi="標楷體" w:hint="eastAsia"/>
        </w:rPr>
        <w:t>，</w:t>
      </w:r>
      <w:r w:rsidR="00D03B05" w:rsidRPr="00B07FF9">
        <w:rPr>
          <w:rFonts w:hAnsi="標楷體" w:cs="新細明體" w:hint="eastAsia"/>
        </w:rPr>
        <w:t>若排除刻意裝病</w:t>
      </w:r>
      <w:r w:rsidR="00554CFC" w:rsidRPr="00B07FF9">
        <w:rPr>
          <w:rFonts w:hAnsi="標楷體" w:cs="新細明體" w:hint="eastAsia"/>
        </w:rPr>
        <w:t>之</w:t>
      </w:r>
      <w:r w:rsidR="00D03B05" w:rsidRPr="00B07FF9">
        <w:rPr>
          <w:rFonts w:hAnsi="標楷體" w:cs="新細明體" w:hint="eastAsia"/>
        </w:rPr>
        <w:t>可能，其症狀與CVI的描述高度相符。</w:t>
      </w:r>
      <w:r w:rsidR="00554CFC" w:rsidRPr="00B07FF9">
        <w:rPr>
          <w:rFonts w:hAnsi="標楷體" w:cs="新細明體" w:hint="eastAsia"/>
        </w:rPr>
        <w:t>蓋</w:t>
      </w:r>
      <w:r w:rsidR="00D03B05" w:rsidRPr="00B07FF9">
        <w:rPr>
          <w:rFonts w:hAnsi="標楷體" w:cs="新細明體" w:hint="eastAsia"/>
        </w:rPr>
        <w:t>CVI乃因大腦視覺處理區受損所致，患者眼球結構正常，但仍出現視力障礙，</w:t>
      </w:r>
      <w:r w:rsidR="00554CFC" w:rsidRPr="00B07FF9">
        <w:rPr>
          <w:rFonts w:hAnsi="標楷體" w:cs="新細明體" w:hint="eastAsia"/>
        </w:rPr>
        <w:t>與</w:t>
      </w:r>
      <w:r w:rsidR="00D03B05" w:rsidRPr="00B07FF9">
        <w:rPr>
          <w:rFonts w:hAnsi="標楷體" w:cs="新細明體" w:hint="eastAsia"/>
        </w:rPr>
        <w:t>彭女臨床表</w:t>
      </w:r>
      <w:r w:rsidR="00D03B05" w:rsidRPr="00B07FF9">
        <w:rPr>
          <w:rFonts w:hAnsi="標楷體" w:cs="新細明體" w:hint="eastAsia"/>
        </w:rPr>
        <w:lastRenderedPageBreak/>
        <w:t>現</w:t>
      </w:r>
      <w:r w:rsidR="00554CFC" w:rsidRPr="00B07FF9">
        <w:rPr>
          <w:rFonts w:hAnsi="標楷體" w:cs="新細明體" w:hint="eastAsia"/>
        </w:rPr>
        <w:t>相符</w:t>
      </w:r>
      <w:r w:rsidR="00D03B05" w:rsidRPr="00B07FF9">
        <w:rPr>
          <w:rFonts w:hAnsi="標楷體" w:cs="新細明體" w:hint="eastAsia"/>
        </w:rPr>
        <w:t>。</w:t>
      </w:r>
      <w:r w:rsidR="00185CAA" w:rsidRPr="00185CAA">
        <w:rPr>
          <w:rFonts w:hAnsi="標楷體" w:cs="新細明體" w:hint="eastAsia"/>
        </w:rPr>
        <w:t>至彭女2次於光田醫院之VEP檢測結果正常，與其屬CVI患者之間並無矛盾，此有國外文獻及與眼科學會查復說明可憑，已如前述。</w:t>
      </w:r>
    </w:p>
    <w:p w:rsidR="00A3655F" w:rsidRDefault="00A3655F" w:rsidP="00F43154">
      <w:pPr>
        <w:pStyle w:val="3"/>
      </w:pPr>
      <w:r>
        <w:rPr>
          <w:rFonts w:hint="eastAsia"/>
        </w:rPr>
        <w:t>綜上，依</w:t>
      </w:r>
      <w:r w:rsidRPr="00A3655F">
        <w:rPr>
          <w:rFonts w:hint="eastAsia"/>
        </w:rPr>
        <w:t>據彭女歷來於光田醫院與中榮之病歷、檢查與鑑定結果，彭女之眼睛結構正常，腦部並無腦內血腫、灰白質異常等情；視神經方面，除</w:t>
      </w:r>
      <w:r w:rsidR="002063B9" w:rsidRPr="00A3655F">
        <w:rPr>
          <w:rFonts w:hint="eastAsia"/>
        </w:rPr>
        <w:t>視交叉纖維</w:t>
      </w:r>
      <w:r w:rsidRPr="00A3655F">
        <w:rPr>
          <w:rFonts w:hint="eastAsia"/>
        </w:rPr>
        <w:t>MRI影像不清</w:t>
      </w:r>
      <w:r w:rsidR="003E2FF2">
        <w:rPr>
          <w:rFonts w:hint="eastAsia"/>
        </w:rPr>
        <w:t>晰</w:t>
      </w:r>
      <w:r w:rsidRPr="00A3655F">
        <w:rPr>
          <w:rFonts w:hint="eastAsia"/>
        </w:rPr>
        <w:t>外，亦無視神經損傷之明確事證。對照人類大腦皮質層分布圖與彭女急診護理紀錄單可知，彭女後腦因車禍遭受外力撞擊，極可能因此損及其視皮質而為CVI患者</w:t>
      </w:r>
      <w:r w:rsidR="00D93CB6">
        <w:rPr>
          <w:rFonts w:hint="eastAsia"/>
        </w:rPr>
        <w:t>。</w:t>
      </w:r>
      <w:r w:rsidR="00AE4728" w:rsidRPr="00AE4728">
        <w:rPr>
          <w:rFonts w:hint="eastAsia"/>
        </w:rPr>
        <w:t>原確定判決僅憑中榮稱彭女雙眼及腦部之客觀檢查結果與主訴視力狀況不符，即認彭女係刻意施詐所致，未考量或於判決理由詳述彭女非屬CVI患者之可能，恐有偏誤</w:t>
      </w:r>
      <w:r w:rsidR="0079486B">
        <w:rPr>
          <w:rFonts w:hint="eastAsia"/>
        </w:rPr>
        <w:t>。</w:t>
      </w:r>
    </w:p>
    <w:p w:rsidR="00F46A12" w:rsidRDefault="00DB2429" w:rsidP="00FC7505">
      <w:pPr>
        <w:pStyle w:val="2"/>
      </w:pPr>
      <w:r w:rsidRPr="00DB2429">
        <w:rPr>
          <w:rFonts w:hint="eastAsia"/>
          <w:b/>
        </w:rPr>
        <w:t>原確定判決後，彭女經中國醫藥大學附設醫院診斷確為CVI患者。歷次偵審期間，檢察署與法院固均委託中榮對彭女進行鑑定，</w:t>
      </w:r>
      <w:r w:rsidR="003142E7">
        <w:rPr>
          <w:rFonts w:hint="eastAsia"/>
          <w:b/>
        </w:rPr>
        <w:t>但</w:t>
      </w:r>
      <w:r w:rsidRPr="00DB2429">
        <w:rPr>
          <w:rFonts w:hint="eastAsia"/>
          <w:b/>
        </w:rPr>
        <w:t>各該鑑定報告與補充鑑定報告均僅限於眼科</w:t>
      </w:r>
      <w:r w:rsidR="003142E7">
        <w:rPr>
          <w:rFonts w:hint="eastAsia"/>
          <w:b/>
        </w:rPr>
        <w:t>。然</w:t>
      </w:r>
      <w:r w:rsidRPr="00DB2429">
        <w:rPr>
          <w:rFonts w:hint="eastAsia"/>
          <w:b/>
        </w:rPr>
        <w:t>眼科學會及國外文獻均明確指出，CVI患者之檢測，必須橫跨諸多科別，例如但不限於神經科、復健科與職能治療師等。換言之，中榮對CVI患者所實施之檢查，並非醫學上所普遍接受之方式，更遑論中榮之鑑定報告並未載明實施鑑定者具備之專業資歷</w:t>
      </w:r>
      <w:r w:rsidR="008A4D2E">
        <w:rPr>
          <w:rFonts w:hint="eastAsia"/>
          <w:b/>
        </w:rPr>
        <w:t>、</w:t>
      </w:r>
      <w:r w:rsidRPr="00DB2429">
        <w:rPr>
          <w:rFonts w:hint="eastAsia"/>
          <w:b/>
        </w:rPr>
        <w:t>可能之錯誤率等，核與道伯法則不符，自與經驗法則、論理法則不符</w:t>
      </w:r>
    </w:p>
    <w:p w:rsidR="003528C2" w:rsidRDefault="00BE19BB" w:rsidP="003528C2">
      <w:pPr>
        <w:pStyle w:val="3"/>
      </w:pPr>
      <w:r>
        <w:rPr>
          <w:rFonts w:hint="eastAsia"/>
        </w:rPr>
        <w:t>按</w:t>
      </w:r>
      <w:r w:rsidR="0019476D" w:rsidRPr="0019476D">
        <w:rPr>
          <w:rFonts w:hint="eastAsia"/>
        </w:rPr>
        <w:t>刑事訴訟法第378條規定：「判決不適用法則或適用不當者，為違背法令。」第420條第1項第6款規定：「有罪之判決確定後，有下列情形之一者，為受判決人之利益，得聲請再審：……六、因發現新事實或新證據，單獨或與先前之證據綜合判斷，足認受有罪判決之人應受無罪、免訴、免刑或輕於原判決</w:t>
      </w:r>
      <w:r w:rsidR="0019476D" w:rsidRPr="0019476D">
        <w:rPr>
          <w:rFonts w:hint="eastAsia"/>
        </w:rPr>
        <w:lastRenderedPageBreak/>
        <w:t>所認罪名之判決者。」同條第3項規定：「第1項第6款之新事實或新證據，指判決確定前已存在或成立而未及調查斟酌，及判決確定後始存在或成立之事實、證據。」</w:t>
      </w:r>
      <w:r w:rsidR="00B133E1">
        <w:rPr>
          <w:rFonts w:hint="eastAsia"/>
        </w:rPr>
        <w:t>原</w:t>
      </w:r>
      <w:r w:rsidR="0019476D" w:rsidRPr="0019476D">
        <w:rPr>
          <w:rFonts w:hint="eastAsia"/>
        </w:rPr>
        <w:t>最高法院53年台上字第2067號判例：「證據之證明力如何，雖屬於事實審法院自由判斷職權，而其所為判斷，仍應受經驗法則與論理法則之支配。」最高法院77年度第11次刑事庭會議決議：「……乙、一、(一)對於事實證據之判斷，其自由裁量必須保持其合理性，如其證據與事理顯然矛盾，原審予以採用，即於經驗法則有所違背。」</w:t>
      </w:r>
      <w:r w:rsidR="003528C2">
        <w:rPr>
          <w:rFonts w:hint="eastAsia"/>
        </w:rPr>
        <w:t>臺灣高等法院110年度侵上更一字第3號判決：「判決不論言詞或書面所提出之鑑定，應包括鑑定經過及其結果，對於何謂鑑定經過並未明文規定。基於法院、當事人或訴訟關係人得以審驗，使鑑定之結果臻至客觀、正確之目的，鑑定經過即對於實施鑑定之程序與步驟，應包括：</w:t>
      </w:r>
      <w:r w:rsidR="003528C2">
        <w:rPr>
          <w:rFonts w:ascii="新細明體" w:eastAsia="新細明體" w:hAnsi="新細明體" w:cs="新細明體" w:hint="eastAsia"/>
        </w:rPr>
        <w:t>⑴</w:t>
      </w:r>
      <w:r w:rsidR="003528C2">
        <w:rPr>
          <w:rFonts w:hAnsi="標楷體" w:cs="標楷體" w:hint="eastAsia"/>
        </w:rPr>
        <w:t>實施鑑定者具備之專業資歷。</w:t>
      </w:r>
      <w:r w:rsidR="003528C2">
        <w:rPr>
          <w:rFonts w:ascii="新細明體" w:eastAsia="新細明體" w:hAnsi="新細明體" w:cs="新細明體" w:hint="eastAsia"/>
        </w:rPr>
        <w:t>⑵</w:t>
      </w:r>
      <w:r w:rsidR="003528C2">
        <w:rPr>
          <w:rFonts w:hAnsi="標楷體" w:cs="標楷體" w:hint="eastAsia"/>
        </w:rPr>
        <w:t>鑑定之方法。</w:t>
      </w:r>
      <w:r w:rsidR="003528C2">
        <w:rPr>
          <w:rFonts w:ascii="新細明體" w:eastAsia="新細明體" w:hAnsi="新細明體" w:cs="新細明體" w:hint="eastAsia"/>
        </w:rPr>
        <w:t>⑶</w:t>
      </w:r>
      <w:r w:rsidR="003528C2">
        <w:rPr>
          <w:rFonts w:hAnsi="標楷體" w:cs="標楷體" w:hint="eastAsia"/>
        </w:rPr>
        <w:t>因鑑定之必要而為資料之蒐集與其內容。</w:t>
      </w:r>
      <w:r w:rsidR="003528C2">
        <w:rPr>
          <w:rFonts w:ascii="新細明體" w:eastAsia="新細明體" w:hAnsi="新細明體" w:cs="新細明體" w:hint="eastAsia"/>
        </w:rPr>
        <w:t>⑷</w:t>
      </w:r>
      <w:r w:rsidR="003528C2">
        <w:rPr>
          <w:rFonts w:hAnsi="標楷體" w:cs="標楷體" w:hint="eastAsia"/>
        </w:rPr>
        <w:t>所為判斷意見之原理根據。</w:t>
      </w:r>
      <w:r w:rsidR="003528C2">
        <w:rPr>
          <w:rFonts w:ascii="新細明體" w:eastAsia="新細明體" w:hAnsi="新細明體" w:cs="新細明體" w:hint="eastAsia"/>
        </w:rPr>
        <w:t>⑸</w:t>
      </w:r>
      <w:r w:rsidR="003528C2">
        <w:rPr>
          <w:rFonts w:hAnsi="標楷體" w:cs="標楷體" w:hint="eastAsia"/>
        </w:rPr>
        <w:t>推論之理由等項。</w:t>
      </w:r>
      <w:r w:rsidR="003574AF" w:rsidRPr="003574AF">
        <w:rPr>
          <w:rFonts w:hAnsi="標楷體" w:cs="標楷體" w:hint="eastAsia"/>
        </w:rPr>
        <w:t>就鑑定方法之檢驗，有以須該領域普遍接受為標準，所謂普遍可接受原則無非係引進美國聯邦證據法第702條與佛萊法則（Frye</w:t>
      </w:r>
      <w:r w:rsidR="00BF66CB">
        <w:rPr>
          <w:rFonts w:hAnsi="標楷體" w:cs="標楷體"/>
        </w:rPr>
        <w:t xml:space="preserve"> </w:t>
      </w:r>
      <w:r w:rsidR="003574AF" w:rsidRPr="003574AF">
        <w:rPr>
          <w:rFonts w:hAnsi="標楷體" w:cs="標楷體" w:hint="eastAsia"/>
        </w:rPr>
        <w:t>test）及道伯法則（Daubert</w:t>
      </w:r>
      <w:r w:rsidR="00BF66CB">
        <w:rPr>
          <w:rFonts w:hAnsi="標楷體" w:cs="標楷體"/>
        </w:rPr>
        <w:t xml:space="preserve"> </w:t>
      </w:r>
      <w:r w:rsidR="003574AF" w:rsidRPr="003574AF">
        <w:rPr>
          <w:rFonts w:hAnsi="標楷體" w:cs="標楷體" w:hint="eastAsia"/>
        </w:rPr>
        <w:t>test）</w:t>
      </w:r>
      <w:r w:rsidR="00BF66CB">
        <w:rPr>
          <w:rFonts w:hAnsi="標楷體" w:cs="標楷體" w:hint="eastAsia"/>
        </w:rPr>
        <w:t>……</w:t>
      </w:r>
      <w:r w:rsidR="00BF66CB" w:rsidRPr="00BF66CB">
        <w:rPr>
          <w:rFonts w:hAnsi="標楷體" w:cs="標楷體" w:hint="eastAsia"/>
        </w:rPr>
        <w:t>本件所採取鑑定方法並未符合相關的科學領域中獲得普遍地接受，自無證據適格。</w:t>
      </w:r>
      <w:r w:rsidR="00BF66CB">
        <w:rPr>
          <w:rFonts w:hAnsi="標楷體" w:cs="標楷體" w:hint="eastAsia"/>
        </w:rPr>
        <w:t>」</w:t>
      </w:r>
    </w:p>
    <w:p w:rsidR="00BE19BB" w:rsidRDefault="00BE19BB" w:rsidP="00BE19BB">
      <w:pPr>
        <w:pStyle w:val="3"/>
      </w:pPr>
      <w:r>
        <w:rPr>
          <w:rFonts w:hint="eastAsia"/>
        </w:rPr>
        <w:t>查</w:t>
      </w:r>
      <w:r w:rsidR="0019476D">
        <w:rPr>
          <w:rFonts w:hint="eastAsia"/>
        </w:rPr>
        <w:t>彭女於</w:t>
      </w:r>
      <w:r w:rsidR="002F498B">
        <w:rPr>
          <w:rFonts w:hint="eastAsia"/>
        </w:rPr>
        <w:t>1</w:t>
      </w:r>
      <w:r w:rsidR="002F498B">
        <w:t>12</w:t>
      </w:r>
      <w:r w:rsidR="0019476D">
        <w:rPr>
          <w:rFonts w:hint="eastAsia"/>
        </w:rPr>
        <w:t>年</w:t>
      </w:r>
      <w:r w:rsidR="002F498B">
        <w:rPr>
          <w:rFonts w:hint="eastAsia"/>
        </w:rPr>
        <w:t>1</w:t>
      </w:r>
      <w:r w:rsidR="002F498B">
        <w:t>0</w:t>
      </w:r>
      <w:r w:rsidR="0019476D">
        <w:rPr>
          <w:rFonts w:hint="eastAsia"/>
        </w:rPr>
        <w:t>月</w:t>
      </w:r>
      <w:r w:rsidR="002F498B">
        <w:rPr>
          <w:rFonts w:hint="eastAsia"/>
        </w:rPr>
        <w:t>2</w:t>
      </w:r>
      <w:r w:rsidR="002F498B">
        <w:t>0</w:t>
      </w:r>
      <w:r w:rsidR="0019476D">
        <w:rPr>
          <w:rFonts w:hint="eastAsia"/>
        </w:rPr>
        <w:t>日</w:t>
      </w:r>
      <w:r w:rsidR="002F498B">
        <w:rPr>
          <w:rFonts w:hint="eastAsia"/>
        </w:rPr>
        <w:t>、同年1</w:t>
      </w:r>
      <w:r w:rsidR="002F498B">
        <w:t>1</w:t>
      </w:r>
      <w:r w:rsidR="002F498B">
        <w:rPr>
          <w:rFonts w:hint="eastAsia"/>
        </w:rPr>
        <w:t>月1</w:t>
      </w:r>
      <w:r w:rsidR="002F498B">
        <w:t>0</w:t>
      </w:r>
      <w:r w:rsidR="002F498B">
        <w:rPr>
          <w:rFonts w:hint="eastAsia"/>
        </w:rPr>
        <w:t>日</w:t>
      </w:r>
      <w:r w:rsidR="00F65699">
        <w:rPr>
          <w:rFonts w:hint="eastAsia"/>
        </w:rPr>
        <w:t>(判決確定後</w:t>
      </w:r>
      <w:r w:rsidR="00F65699">
        <w:t>)</w:t>
      </w:r>
      <w:r w:rsidR="0019476D">
        <w:rPr>
          <w:rFonts w:hint="eastAsia"/>
        </w:rPr>
        <w:t>，</w:t>
      </w:r>
      <w:r w:rsidR="002F498B">
        <w:rPr>
          <w:rFonts w:hint="eastAsia"/>
        </w:rPr>
        <w:t>至中國醫藥大學附設醫院就診，經該院測量彭女左右眼最佳矯正視力均為0</w:t>
      </w:r>
      <w:r w:rsidR="002F498B">
        <w:t>.01</w:t>
      </w:r>
      <w:r w:rsidR="002F498B">
        <w:rPr>
          <w:rFonts w:hint="eastAsia"/>
        </w:rPr>
        <w:t>，且雙眼</w:t>
      </w:r>
      <w:r w:rsidR="00166907">
        <w:rPr>
          <w:rFonts w:hint="eastAsia"/>
        </w:rPr>
        <w:t>視覺誘發電位(</w:t>
      </w:r>
      <w:r w:rsidR="00166907">
        <w:t>VEP)</w:t>
      </w:r>
      <w:r w:rsidR="00166907">
        <w:rPr>
          <w:rFonts w:hint="eastAsia"/>
        </w:rPr>
        <w:t>延</w:t>
      </w:r>
      <w:r w:rsidR="00166907" w:rsidRPr="00166907">
        <w:rPr>
          <w:rFonts w:hint="eastAsia"/>
        </w:rPr>
        <w:t>遲，</w:t>
      </w:r>
      <w:bookmarkStart w:id="57" w:name="_Hlk191992029"/>
      <w:r w:rsidR="00166907" w:rsidRPr="00166907">
        <w:rPr>
          <w:rFonts w:hint="eastAsia"/>
        </w:rPr>
        <w:t>腦部視覺皮質萎縮</w:t>
      </w:r>
      <w:bookmarkEnd w:id="57"/>
      <w:r w:rsidR="00195EE0">
        <w:rPr>
          <w:rFonts w:hint="eastAsia"/>
        </w:rPr>
        <w:t>，屬雙眼皮質盲</w:t>
      </w:r>
      <w:r w:rsidR="008E608F">
        <w:rPr>
          <w:rFonts w:hint="eastAsia"/>
        </w:rPr>
        <w:t>，</w:t>
      </w:r>
      <w:r w:rsidR="00166907" w:rsidRPr="00166907">
        <w:rPr>
          <w:rFonts w:hint="eastAsia"/>
        </w:rPr>
        <w:t>此有該院1</w:t>
      </w:r>
      <w:r w:rsidR="00166907" w:rsidRPr="00166907">
        <w:t>12</w:t>
      </w:r>
      <w:r w:rsidR="00166907" w:rsidRPr="00166907">
        <w:rPr>
          <w:rFonts w:hint="eastAsia"/>
        </w:rPr>
        <w:t>年1</w:t>
      </w:r>
      <w:r w:rsidR="00166907" w:rsidRPr="00166907">
        <w:t>1</w:t>
      </w:r>
      <w:r w:rsidR="00166907" w:rsidRPr="00166907">
        <w:rPr>
          <w:rFonts w:hint="eastAsia"/>
        </w:rPr>
        <w:t>月1</w:t>
      </w:r>
      <w:r w:rsidR="00166907" w:rsidRPr="00166907">
        <w:t>0</w:t>
      </w:r>
      <w:r w:rsidR="00166907" w:rsidRPr="00166907">
        <w:rPr>
          <w:rFonts w:hint="eastAsia"/>
        </w:rPr>
        <w:t>日診字第1</w:t>
      </w:r>
      <w:r w:rsidR="00166907" w:rsidRPr="00166907">
        <w:t>1211876352</w:t>
      </w:r>
      <w:r w:rsidR="00166907" w:rsidRPr="00166907">
        <w:rPr>
          <w:rFonts w:hint="eastAsia"/>
        </w:rPr>
        <w:t>號診斷證明書</w:t>
      </w:r>
      <w:r w:rsidR="00166907">
        <w:rPr>
          <w:rFonts w:hint="eastAsia"/>
        </w:rPr>
        <w:t>(下稱中醫藥診斷</w:t>
      </w:r>
      <w:r w:rsidR="00166907" w:rsidRPr="00166907">
        <w:rPr>
          <w:rFonts w:hAnsi="標楷體" w:cs="新細明體" w:hint="eastAsia"/>
        </w:rPr>
        <w:t>證明</w:t>
      </w:r>
      <w:r w:rsidR="00166907">
        <w:t>)</w:t>
      </w:r>
      <w:r w:rsidR="00166907" w:rsidRPr="00166907">
        <w:rPr>
          <w:rFonts w:hint="eastAsia"/>
        </w:rPr>
        <w:t>可按。</w:t>
      </w:r>
      <w:r w:rsidR="0019476D">
        <w:rPr>
          <w:rFonts w:hint="eastAsia"/>
        </w:rPr>
        <w:t>足徵彭女</w:t>
      </w:r>
      <w:r w:rsidR="0019476D" w:rsidRPr="00166907">
        <w:rPr>
          <w:rFonts w:hAnsi="標楷體" w:hint="eastAsia"/>
        </w:rPr>
        <w:lastRenderedPageBreak/>
        <w:t>確屬C</w:t>
      </w:r>
      <w:r w:rsidR="0019476D" w:rsidRPr="00166907">
        <w:rPr>
          <w:rFonts w:hAnsi="標楷體"/>
        </w:rPr>
        <w:t>VI</w:t>
      </w:r>
      <w:r w:rsidR="0019476D" w:rsidRPr="00166907">
        <w:rPr>
          <w:rFonts w:hAnsi="標楷體" w:hint="eastAsia"/>
        </w:rPr>
        <w:t>患者，即使其眼球結構正常，視神經無明顯缺</w:t>
      </w:r>
      <w:r w:rsidR="0019476D" w:rsidRPr="00166907">
        <w:rPr>
          <w:rFonts w:hAnsi="標楷體" w:cs="新細明體" w:hint="eastAsia"/>
        </w:rPr>
        <w:t>損或創傷，因</w:t>
      </w:r>
      <w:r w:rsidR="00CF402C" w:rsidRPr="00166907">
        <w:rPr>
          <w:rFonts w:hAnsi="標楷體" w:cs="新細明體" w:hint="eastAsia"/>
        </w:rPr>
        <w:t>其</w:t>
      </w:r>
      <w:r w:rsidR="0019476D" w:rsidRPr="00166907">
        <w:rPr>
          <w:rFonts w:hAnsi="標楷體" w:cs="新細明體" w:hint="eastAsia"/>
        </w:rPr>
        <w:t>大腦視覺皮質受外力撞擊受損，</w:t>
      </w:r>
      <w:r w:rsidR="00CF402C" w:rsidRPr="00166907">
        <w:rPr>
          <w:rFonts w:hAnsi="標楷體" w:cs="新細明體" w:hint="eastAsia"/>
        </w:rPr>
        <w:t>致其</w:t>
      </w:r>
      <w:r w:rsidR="0019476D" w:rsidRPr="00166907">
        <w:rPr>
          <w:rFonts w:hAnsi="標楷體" w:hint="eastAsia"/>
        </w:rPr>
        <w:t>視力及視</w:t>
      </w:r>
      <w:r w:rsidR="0019476D">
        <w:rPr>
          <w:rFonts w:hint="eastAsia"/>
        </w:rPr>
        <w:t>野均差</w:t>
      </w:r>
      <w:r w:rsidR="00CF402C">
        <w:rPr>
          <w:rFonts w:hint="eastAsia"/>
        </w:rPr>
        <w:t>。</w:t>
      </w:r>
      <w:r w:rsidR="00166907">
        <w:rPr>
          <w:rFonts w:hint="eastAsia"/>
        </w:rPr>
        <w:t>此中醫藥診斷</w:t>
      </w:r>
      <w:r w:rsidR="00166907" w:rsidRPr="00166907">
        <w:rPr>
          <w:rFonts w:hAnsi="標楷體" w:cs="新細明體" w:hint="eastAsia"/>
        </w:rPr>
        <w:t>證明</w:t>
      </w:r>
      <w:r w:rsidR="00CF402C">
        <w:rPr>
          <w:rFonts w:hint="eastAsia"/>
        </w:rPr>
        <w:t>雖未經原確定判決審酌，惟</w:t>
      </w:r>
      <w:r w:rsidR="00CF402C" w:rsidRPr="0019476D">
        <w:rPr>
          <w:rFonts w:hint="eastAsia"/>
        </w:rPr>
        <w:t>單獨或</w:t>
      </w:r>
      <w:r w:rsidR="00CF402C">
        <w:rPr>
          <w:rFonts w:hint="eastAsia"/>
        </w:rPr>
        <w:t>與</w:t>
      </w:r>
      <w:r w:rsidR="00FE02AF" w:rsidRPr="00DA371C">
        <w:rPr>
          <w:rFonts w:hAnsi="標楷體" w:hint="eastAsia"/>
        </w:rPr>
        <w:t>先前</w:t>
      </w:r>
      <w:r w:rsidR="00CF402C" w:rsidRPr="00DA371C">
        <w:rPr>
          <w:rFonts w:hAnsi="標楷體" w:hint="eastAsia"/>
        </w:rPr>
        <w:t>證據綜合判斷，足影響原確定判決</w:t>
      </w:r>
      <w:r w:rsidR="00DA371C" w:rsidRPr="00DA371C">
        <w:rPr>
          <w:rFonts w:hAnsi="標楷體" w:hint="eastAsia"/>
        </w:rPr>
        <w:t>對</w:t>
      </w:r>
      <w:r w:rsidR="00DA371C" w:rsidRPr="00DA371C">
        <w:rPr>
          <w:rFonts w:hAnsi="標楷體" w:cs="新細明體" w:hint="eastAsia"/>
        </w:rPr>
        <w:t>彭女之</w:t>
      </w:r>
      <w:r w:rsidR="00CF402C" w:rsidRPr="00DA371C">
        <w:rPr>
          <w:rFonts w:hAnsi="標楷體" w:hint="eastAsia"/>
        </w:rPr>
        <w:t>認</w:t>
      </w:r>
      <w:r w:rsidR="00CF402C">
        <w:rPr>
          <w:rFonts w:hint="eastAsia"/>
        </w:rPr>
        <w:t>定。</w:t>
      </w:r>
    </w:p>
    <w:p w:rsidR="00BE19BB" w:rsidRDefault="00CF402C" w:rsidP="00BE19BB">
      <w:pPr>
        <w:pStyle w:val="3"/>
      </w:pPr>
      <w:r>
        <w:rPr>
          <w:rFonts w:hint="eastAsia"/>
        </w:rPr>
        <w:t>次查，</w:t>
      </w:r>
      <w:r w:rsidR="00DA371C">
        <w:rPr>
          <w:rFonts w:hint="eastAsia"/>
        </w:rPr>
        <w:t>依據法院及檢察署</w:t>
      </w:r>
      <w:r w:rsidR="00D62316">
        <w:rPr>
          <w:rFonts w:hint="eastAsia"/>
        </w:rPr>
        <w:t>於</w:t>
      </w:r>
      <w:r w:rsidR="00DA371C">
        <w:rPr>
          <w:rFonts w:hint="eastAsia"/>
        </w:rPr>
        <w:t>本案偵審期間</w:t>
      </w:r>
      <w:r w:rsidR="002D2E8E">
        <w:rPr>
          <w:rFonts w:hint="eastAsia"/>
        </w:rPr>
        <w:t>對彭女之鑑定情形</w:t>
      </w:r>
      <w:r w:rsidR="00D62316">
        <w:t>(</w:t>
      </w:r>
      <w:r w:rsidR="002D2E8E">
        <w:rPr>
          <w:rFonts w:hint="eastAsia"/>
        </w:rPr>
        <w:t>彙整如附表一</w:t>
      </w:r>
      <w:r w:rsidR="00DA371C">
        <w:rPr>
          <w:rFonts w:hint="eastAsia"/>
        </w:rPr>
        <w:t>)</w:t>
      </w:r>
      <w:r w:rsidR="002D2E8E">
        <w:rPr>
          <w:rFonts w:hint="eastAsia"/>
        </w:rPr>
        <w:t>可知，鑑定機構均為中榮，僅</w:t>
      </w:r>
      <w:r w:rsidR="00F918B6">
        <w:rPr>
          <w:rFonts w:hint="eastAsia"/>
        </w:rPr>
        <w:t>有</w:t>
      </w:r>
      <w:r w:rsidR="002D2E8E">
        <w:rPr>
          <w:rFonts w:hint="eastAsia"/>
        </w:rPr>
        <w:t>眼科</w:t>
      </w:r>
      <w:r w:rsidR="00F918B6">
        <w:rPr>
          <w:rFonts w:hint="eastAsia"/>
        </w:rPr>
        <w:t>醫師參與</w:t>
      </w:r>
      <w:r w:rsidR="002D2E8E">
        <w:rPr>
          <w:rFonts w:hint="eastAsia"/>
        </w:rPr>
        <w:t>。惟查，</w:t>
      </w:r>
      <w:r w:rsidR="00F918B6">
        <w:rPr>
          <w:rFonts w:hint="eastAsia"/>
        </w:rPr>
        <w:t>據國外醫學文獻指出</w:t>
      </w:r>
      <w:r w:rsidR="00194F6E">
        <w:rPr>
          <w:rStyle w:val="afe"/>
        </w:rPr>
        <w:footnoteReference w:id="21"/>
      </w:r>
      <w:r w:rsidR="00F918B6">
        <w:rPr>
          <w:rFonts w:hint="eastAsia"/>
        </w:rPr>
        <w:t>，</w:t>
      </w:r>
      <w:r w:rsidR="00D62316">
        <w:t>CVI的診斷須由眼科以外之醫師共同會診判斷</w:t>
      </w:r>
      <w:r w:rsidR="00F918B6">
        <w:rPr>
          <w:rFonts w:hint="eastAsia"/>
        </w:rPr>
        <w:t>，例如神經科、復健</w:t>
      </w:r>
      <w:r w:rsidR="00F918B6" w:rsidRPr="00531A41">
        <w:rPr>
          <w:rFonts w:hint="eastAsia"/>
        </w:rPr>
        <w:t>科醫</w:t>
      </w:r>
      <w:r w:rsidR="0039378F">
        <w:rPr>
          <w:rFonts w:hint="eastAsia"/>
        </w:rPr>
        <w:t>師</w:t>
      </w:r>
      <w:r w:rsidR="00F918B6">
        <w:rPr>
          <w:rFonts w:hint="eastAsia"/>
        </w:rPr>
        <w:t>等</w:t>
      </w:r>
      <w:r w:rsidR="00531A23">
        <w:rPr>
          <w:rStyle w:val="afe"/>
        </w:rPr>
        <w:footnoteReference w:id="22"/>
      </w:r>
      <w:r w:rsidR="00F918B6">
        <w:rPr>
          <w:rFonts w:hint="eastAsia"/>
        </w:rPr>
        <w:t>。</w:t>
      </w:r>
      <w:r w:rsidR="00F918B6" w:rsidRPr="00016E81">
        <w:rPr>
          <w:rFonts w:hint="eastAsia"/>
        </w:rPr>
        <w:t>眼科學會</w:t>
      </w:r>
      <w:r w:rsidR="00F918B6">
        <w:rPr>
          <w:rFonts w:hint="eastAsia"/>
        </w:rPr>
        <w:t>於</w:t>
      </w:r>
      <w:r w:rsidR="00FE02AF">
        <w:rPr>
          <w:rFonts w:hint="eastAsia"/>
        </w:rPr>
        <w:t>本院</w:t>
      </w:r>
      <w:r w:rsidR="003903C5">
        <w:rPr>
          <w:rFonts w:hint="eastAsia"/>
        </w:rPr>
        <w:t>1</w:t>
      </w:r>
      <w:r w:rsidR="003903C5">
        <w:t>07</w:t>
      </w:r>
      <w:r w:rsidR="003903C5">
        <w:rPr>
          <w:rFonts w:hint="eastAsia"/>
        </w:rPr>
        <w:t>司調0</w:t>
      </w:r>
      <w:r w:rsidR="003903C5">
        <w:t>048</w:t>
      </w:r>
      <w:r w:rsidR="003903C5">
        <w:rPr>
          <w:rFonts w:hint="eastAsia"/>
        </w:rPr>
        <w:t>號案</w:t>
      </w:r>
      <w:r w:rsidR="00F918B6">
        <w:rPr>
          <w:rFonts w:hint="eastAsia"/>
        </w:rPr>
        <w:t>調查期間，亦曾表示</w:t>
      </w:r>
      <w:r w:rsidR="00531A23">
        <w:rPr>
          <w:rFonts w:hint="eastAsia"/>
        </w:rPr>
        <w:t>：</w:t>
      </w:r>
      <w:r w:rsidR="00F918B6" w:rsidRPr="00016E81">
        <w:rPr>
          <w:rFonts w:hint="eastAsia"/>
        </w:rPr>
        <w:t>「腦性視障是因腦傷所致之視覺障礙，故大部分須多科別，如神經内科、神經放射診斷科、復健科及職能治療師</w:t>
      </w:r>
      <w:r w:rsidR="00F918B6" w:rsidRPr="00016E81">
        <w:rPr>
          <w:rFonts w:ascii="Cambria Math" w:hAnsi="Cambria Math" w:cs="Cambria Math"/>
        </w:rPr>
        <w:t>⋯</w:t>
      </w:r>
      <w:r w:rsidR="00555A6B">
        <w:rPr>
          <w:rFonts w:ascii="Cambria Math" w:hAnsi="Cambria Math" w:cs="Cambria Math" w:hint="eastAsia"/>
        </w:rPr>
        <w:t>…</w:t>
      </w:r>
      <w:r w:rsidR="00F918B6" w:rsidRPr="00016E81">
        <w:rPr>
          <w:rFonts w:hint="eastAsia"/>
        </w:rPr>
        <w:t>等共同評估，</w:t>
      </w:r>
      <w:r w:rsidR="00F918B6" w:rsidRPr="00F918B6">
        <w:rPr>
          <w:rFonts w:hint="eastAsia"/>
        </w:rPr>
        <w:t>非眼科醫師就可全盤判定</w:t>
      </w:r>
      <w:r w:rsidR="00F918B6" w:rsidRPr="00016E81">
        <w:rPr>
          <w:rFonts w:hint="eastAsia"/>
        </w:rPr>
        <w:t>。</w:t>
      </w:r>
      <w:r w:rsidR="00F918B6">
        <w:rPr>
          <w:rFonts w:hint="eastAsia"/>
        </w:rPr>
        <w:t>惟少部</w:t>
      </w:r>
      <w:r w:rsidR="00F918B6" w:rsidRPr="00016E81">
        <w:rPr>
          <w:rFonts w:hint="eastAsia"/>
        </w:rPr>
        <w:t>分患者因明顯有與腦傷部位相關之視野缺損併視神經萎縮，才得以只由眼科醫師即可確診。」</w:t>
      </w:r>
      <w:r w:rsidR="00F918B6">
        <w:rPr>
          <w:rStyle w:val="afe"/>
        </w:rPr>
        <w:footnoteReference w:id="23"/>
      </w:r>
      <w:r w:rsidR="00F918B6">
        <w:rPr>
          <w:rFonts w:hint="eastAsia"/>
        </w:rPr>
        <w:t>是原確定判決</w:t>
      </w:r>
      <w:r w:rsidR="00DB2429">
        <w:rPr>
          <w:rFonts w:hint="eastAsia"/>
        </w:rPr>
        <w:t>(含歷次偵審期間</w:t>
      </w:r>
      <w:r w:rsidR="00DB2429">
        <w:t>)</w:t>
      </w:r>
      <w:r w:rsidR="00F918B6">
        <w:rPr>
          <w:rFonts w:hint="eastAsia"/>
        </w:rPr>
        <w:t>雖</w:t>
      </w:r>
      <w:r w:rsidR="00B26EF4">
        <w:rPr>
          <w:rFonts w:hint="eastAsia"/>
        </w:rPr>
        <w:t>曾</w:t>
      </w:r>
      <w:r w:rsidR="004D73C6">
        <w:rPr>
          <w:rFonts w:hint="eastAsia"/>
        </w:rPr>
        <w:t>委請</w:t>
      </w:r>
      <w:r w:rsidR="00567F30">
        <w:rPr>
          <w:rFonts w:hint="eastAsia"/>
        </w:rPr>
        <w:t>中榮</w:t>
      </w:r>
      <w:r w:rsidR="00DB2429">
        <w:rPr>
          <w:rFonts w:hint="eastAsia"/>
        </w:rPr>
        <w:t>眼科部</w:t>
      </w:r>
      <w:r w:rsidR="00CF730D" w:rsidRPr="00CF730D">
        <w:rPr>
          <w:rFonts w:hAnsi="標楷體" w:hint="eastAsia"/>
        </w:rPr>
        <w:t>對</w:t>
      </w:r>
      <w:r w:rsidR="00CF730D" w:rsidRPr="00CF730D">
        <w:rPr>
          <w:rFonts w:hAnsi="標楷體" w:cs="新細明體" w:hint="eastAsia"/>
        </w:rPr>
        <w:t>彭女</w:t>
      </w:r>
      <w:r w:rsidR="00CF730D" w:rsidRPr="00CF730D">
        <w:rPr>
          <w:rFonts w:hAnsi="標楷體" w:hint="eastAsia"/>
        </w:rPr>
        <w:t>進行</w:t>
      </w:r>
      <w:r w:rsidR="00567F30" w:rsidRPr="00CF730D">
        <w:rPr>
          <w:rFonts w:hAnsi="標楷體" w:hint="eastAsia"/>
        </w:rPr>
        <w:t>鑑定，</w:t>
      </w:r>
      <w:r w:rsidR="00CF730D" w:rsidRPr="00CF730D">
        <w:rPr>
          <w:rFonts w:hAnsi="標楷體" w:hint="eastAsia"/>
        </w:rPr>
        <w:t>惟</w:t>
      </w:r>
      <w:r w:rsidR="00567F30" w:rsidRPr="00CF730D">
        <w:rPr>
          <w:rFonts w:hAnsi="標楷體" w:hint="eastAsia"/>
        </w:rPr>
        <w:t>不符醫學上</w:t>
      </w:r>
      <w:r w:rsidR="003A3B25" w:rsidRPr="00CF730D">
        <w:rPr>
          <w:rFonts w:hAnsi="標楷體" w:hint="eastAsia"/>
        </w:rPr>
        <w:t>對C</w:t>
      </w:r>
      <w:r w:rsidR="003A3B25" w:rsidRPr="00CF730D">
        <w:rPr>
          <w:rFonts w:hAnsi="標楷體"/>
        </w:rPr>
        <w:t>VI</w:t>
      </w:r>
      <w:r w:rsidR="003A3B25" w:rsidRPr="00CF730D">
        <w:rPr>
          <w:rFonts w:hAnsi="標楷體" w:hint="eastAsia"/>
        </w:rPr>
        <w:t>之</w:t>
      </w:r>
      <w:r w:rsidR="00BF66CB" w:rsidRPr="00CF730D">
        <w:rPr>
          <w:rFonts w:hAnsi="標楷體" w:hint="eastAsia"/>
        </w:rPr>
        <w:t>普遍</w:t>
      </w:r>
      <w:r w:rsidR="003A3B25">
        <w:rPr>
          <w:rFonts w:hAnsi="標楷體" w:hint="eastAsia"/>
        </w:rPr>
        <w:t>標準</w:t>
      </w:r>
      <w:r w:rsidR="00DA371C" w:rsidRPr="00CF730D">
        <w:rPr>
          <w:rFonts w:hAnsi="標楷體" w:hint="eastAsia"/>
        </w:rPr>
        <w:t>。</w:t>
      </w:r>
    </w:p>
    <w:p w:rsidR="00BE19BB" w:rsidRDefault="003528C2" w:rsidP="00BE19BB">
      <w:pPr>
        <w:pStyle w:val="3"/>
      </w:pPr>
      <w:r>
        <w:rPr>
          <w:rFonts w:hint="eastAsia"/>
        </w:rPr>
        <w:t>中榮固依法院及檢察署提出鑑定報告</w:t>
      </w:r>
      <w:r w:rsidR="00137ACF">
        <w:rPr>
          <w:rFonts w:hint="eastAsia"/>
        </w:rPr>
        <w:t>與</w:t>
      </w:r>
      <w:r>
        <w:rPr>
          <w:rFonts w:hint="eastAsia"/>
        </w:rPr>
        <w:t>補充鑑定報告</w:t>
      </w:r>
      <w:r w:rsidR="00137ACF">
        <w:rPr>
          <w:rFonts w:hint="eastAsia"/>
        </w:rPr>
        <w:t>，並1</w:t>
      </w:r>
      <w:r w:rsidR="00137ACF">
        <w:t>12</w:t>
      </w:r>
      <w:r w:rsidR="00137ACF">
        <w:rPr>
          <w:rFonts w:hint="eastAsia"/>
        </w:rPr>
        <w:t>年1月1</w:t>
      </w:r>
      <w:r w:rsidR="00137ACF">
        <w:t>0</w:t>
      </w:r>
      <w:r w:rsidR="00137ACF">
        <w:rPr>
          <w:rFonts w:hint="eastAsia"/>
        </w:rPr>
        <w:t>日函復臺中高分院</w:t>
      </w:r>
      <w:r w:rsidR="00137ACF">
        <w:rPr>
          <w:rStyle w:val="afe"/>
        </w:rPr>
        <w:footnoteReference w:id="24"/>
      </w:r>
      <w:r w:rsidR="00137ACF">
        <w:rPr>
          <w:rFonts w:hint="eastAsia"/>
        </w:rPr>
        <w:t>，稱彭女「</w:t>
      </w:r>
      <w:r w:rsidR="00137ACF" w:rsidRPr="002B7F6D">
        <w:rPr>
          <w:rFonts w:hint="eastAsia"/>
        </w:rPr>
        <w:t>詐盲測試未通過</w:t>
      </w:r>
      <w:r w:rsidR="00137ACF">
        <w:rPr>
          <w:rFonts w:hint="eastAsia"/>
        </w:rPr>
        <w:t>」。然查，</w:t>
      </w:r>
      <w:r>
        <w:rPr>
          <w:rFonts w:hint="eastAsia"/>
        </w:rPr>
        <w:t>鑑定報告並未載明</w:t>
      </w:r>
      <w:r w:rsidRPr="003528C2">
        <w:rPr>
          <w:rFonts w:hint="eastAsia"/>
        </w:rPr>
        <w:t>實施鑑定者具備之專業資歷</w:t>
      </w:r>
      <w:r w:rsidR="00BF66CB">
        <w:rPr>
          <w:rFonts w:hint="eastAsia"/>
        </w:rPr>
        <w:t>、</w:t>
      </w:r>
      <w:r>
        <w:rPr>
          <w:rFonts w:hint="eastAsia"/>
        </w:rPr>
        <w:t>所採取之檢驗</w:t>
      </w:r>
      <w:r w:rsidR="00CD6945">
        <w:rPr>
          <w:rFonts w:hint="eastAsia"/>
        </w:rPr>
        <w:t>與</w:t>
      </w:r>
      <w:r>
        <w:rPr>
          <w:rFonts w:hint="eastAsia"/>
        </w:rPr>
        <w:t>結論是否為同樣專業領域所能驗證</w:t>
      </w:r>
      <w:r w:rsidR="00BF66CB">
        <w:rPr>
          <w:rFonts w:hint="eastAsia"/>
        </w:rPr>
        <w:t>、</w:t>
      </w:r>
      <w:r>
        <w:rPr>
          <w:rFonts w:hint="eastAsia"/>
        </w:rPr>
        <w:t>並明確載明可能之錯誤率</w:t>
      </w:r>
      <w:r>
        <w:rPr>
          <w:rFonts w:hint="eastAsia"/>
        </w:rPr>
        <w:lastRenderedPageBreak/>
        <w:t>等。</w:t>
      </w:r>
      <w:r w:rsidR="00137ACF">
        <w:rPr>
          <w:rFonts w:hint="eastAsia"/>
        </w:rPr>
        <w:t>而就詐盲測試部</w:t>
      </w:r>
      <w:r w:rsidR="00137ACF" w:rsidRPr="00137ACF">
        <w:rPr>
          <w:rFonts w:hAnsi="標楷體" w:cs="新細明體" w:hint="eastAsia"/>
        </w:rPr>
        <w:t>分，眼科學會固稱住院醫師訓練過程中有針對如何施行測盲檢查做相關訓練和學習，眼科專科醫師考試的參考書籍中也有針對如何施行測盲檢查的相關說明</w:t>
      </w:r>
      <w:r w:rsidR="00137ACF" w:rsidRPr="00402944">
        <w:rPr>
          <w:rFonts w:hAnsi="標楷體" w:cs="新細明體" w:hint="eastAsia"/>
        </w:rPr>
        <w:t>。惟附表一所列鑑定報告與補充鑑定報告中，並未詳予記載中榮就詐盲測試所實施之項目</w:t>
      </w:r>
      <w:r w:rsidR="00555A6B">
        <w:rPr>
          <w:rFonts w:hAnsi="標楷體" w:cs="新細明體" w:hint="eastAsia"/>
        </w:rPr>
        <w:t>與</w:t>
      </w:r>
      <w:r w:rsidR="00137ACF" w:rsidRPr="00402944">
        <w:rPr>
          <w:rFonts w:hAnsi="標楷體" w:cs="新細明體" w:hint="eastAsia"/>
        </w:rPr>
        <w:t>方法</w:t>
      </w:r>
      <w:r w:rsidR="00063F1C" w:rsidRPr="00402944">
        <w:rPr>
          <w:rFonts w:hAnsi="標楷體" w:cs="新細明體" w:hint="eastAsia"/>
        </w:rPr>
        <w:t>(例如但不限於如特殊的鏡片、視動性眼球震顫測試</w:t>
      </w:r>
      <w:r w:rsidR="00402944" w:rsidRPr="00402944">
        <w:rPr>
          <w:rFonts w:hAnsi="標楷體" w:cs="新細明體" w:hint="eastAsia"/>
        </w:rPr>
        <w:t>程式</w:t>
      </w:r>
      <w:r w:rsidR="00A27CF1">
        <w:rPr>
          <w:rFonts w:hint="eastAsia"/>
        </w:rPr>
        <w:t>，均付之闕如</w:t>
      </w:r>
      <w:r w:rsidR="00063F1C" w:rsidRPr="00402944">
        <w:rPr>
          <w:rFonts w:hAnsi="標楷體" w:cs="新細明體"/>
        </w:rPr>
        <w:t>)</w:t>
      </w:r>
      <w:r w:rsidR="00063F1C" w:rsidRPr="00402944">
        <w:rPr>
          <w:rStyle w:val="afe"/>
          <w:rFonts w:hAnsi="標楷體" w:cs="新細明體"/>
        </w:rPr>
        <w:footnoteReference w:id="25"/>
      </w:r>
      <w:r w:rsidR="00555A6B">
        <w:rPr>
          <w:rFonts w:hAnsi="標楷體" w:cs="新細明體" w:hint="eastAsia"/>
        </w:rPr>
        <w:t>等</w:t>
      </w:r>
      <w:r w:rsidR="00137ACF" w:rsidRPr="00402944">
        <w:rPr>
          <w:rFonts w:hAnsi="標楷體" w:cs="新細明體" w:hint="eastAsia"/>
        </w:rPr>
        <w:t>，甚</w:t>
      </w:r>
      <w:r w:rsidR="00402944" w:rsidRPr="00402944">
        <w:rPr>
          <w:rFonts w:hAnsi="標楷體" w:cs="新細明體" w:hint="eastAsia"/>
        </w:rPr>
        <w:t>者，</w:t>
      </w:r>
      <w:r w:rsidR="00961664">
        <w:rPr>
          <w:rFonts w:hAnsi="標楷體" w:cs="新細明體" w:hint="eastAsia"/>
        </w:rPr>
        <w:t>中榮</w:t>
      </w:r>
      <w:r w:rsidR="00A27CF1">
        <w:rPr>
          <w:rFonts w:hAnsi="標楷體" w:cs="新細明體" w:hint="eastAsia"/>
        </w:rPr>
        <w:t>亦未記載</w:t>
      </w:r>
      <w:r w:rsidR="00137ACF" w:rsidRPr="00402944">
        <w:rPr>
          <w:rFonts w:hAnsi="標楷體" w:cs="新細明體" w:hint="eastAsia"/>
        </w:rPr>
        <w:t>實施詐盲測試之日期。蓋對照附表一與彭女於中榮之病歷紀</w:t>
      </w:r>
      <w:r w:rsidR="00A27CF1">
        <w:rPr>
          <w:rFonts w:hAnsi="標楷體" w:cs="新細明體" w:hint="eastAsia"/>
        </w:rPr>
        <w:t>錄</w:t>
      </w:r>
      <w:r w:rsidR="00137ACF" w:rsidRPr="00402944">
        <w:rPr>
          <w:rFonts w:hAnsi="標楷體" w:cs="新細明體" w:hint="eastAsia"/>
        </w:rPr>
        <w:t>可知，</w:t>
      </w:r>
      <w:r w:rsidR="00063F1C" w:rsidRPr="00402944">
        <w:rPr>
          <w:rFonts w:hAnsi="標楷體" w:cs="新細明體" w:hint="eastAsia"/>
        </w:rPr>
        <w:t>彭女僅於1</w:t>
      </w:r>
      <w:r w:rsidR="00063F1C" w:rsidRPr="00402944">
        <w:rPr>
          <w:rFonts w:hAnsi="標楷體" w:cs="新細明體"/>
        </w:rPr>
        <w:t>08</w:t>
      </w:r>
      <w:r w:rsidR="00063F1C" w:rsidRPr="00402944">
        <w:rPr>
          <w:rFonts w:hAnsi="標楷體" w:cs="新細明體" w:hint="eastAsia"/>
        </w:rPr>
        <w:t>年1</w:t>
      </w:r>
      <w:r w:rsidR="00063F1C" w:rsidRPr="00402944">
        <w:rPr>
          <w:rFonts w:hAnsi="標楷體" w:cs="新細明體"/>
        </w:rPr>
        <w:t>2</w:t>
      </w:r>
      <w:r w:rsidR="00063F1C" w:rsidRPr="00402944">
        <w:rPr>
          <w:rFonts w:hAnsi="標楷體" w:cs="新細明體" w:hint="eastAsia"/>
        </w:rPr>
        <w:t>月1</w:t>
      </w:r>
      <w:r w:rsidR="00063F1C" w:rsidRPr="00402944">
        <w:rPr>
          <w:rFonts w:hAnsi="標楷體" w:cs="新細明體"/>
        </w:rPr>
        <w:t>8</w:t>
      </w:r>
      <w:r w:rsidR="00063F1C" w:rsidRPr="00402944">
        <w:rPr>
          <w:rFonts w:hAnsi="標楷體" w:cs="新細明體" w:hint="eastAsia"/>
        </w:rPr>
        <w:t>日至中榮眼科部進行鑑定，其餘鑑定</w:t>
      </w:r>
      <w:r w:rsidR="00961664" w:rsidRPr="00961664">
        <w:rPr>
          <w:rFonts w:hAnsi="標楷體" w:cs="新細明體" w:hint="eastAsia"/>
        </w:rPr>
        <w:t>報告</w:t>
      </w:r>
      <w:r w:rsidR="00063F1C" w:rsidRPr="00961664">
        <w:rPr>
          <w:rFonts w:hAnsi="標楷體" w:cs="新細明體" w:hint="eastAsia"/>
        </w:rPr>
        <w:t>或</w:t>
      </w:r>
      <w:r w:rsidR="00063F1C" w:rsidRPr="00402944">
        <w:rPr>
          <w:rFonts w:hAnsi="標楷體" w:cs="新細明體" w:hint="eastAsia"/>
        </w:rPr>
        <w:t>補充鑑定報告內容，</w:t>
      </w:r>
      <w:r w:rsidR="00402944" w:rsidRPr="00402944">
        <w:rPr>
          <w:rFonts w:hAnsi="標楷體" w:cs="新細明體" w:hint="eastAsia"/>
        </w:rPr>
        <w:t>似均</w:t>
      </w:r>
      <w:r w:rsidR="00063F1C" w:rsidRPr="00402944">
        <w:rPr>
          <w:rFonts w:hAnsi="標楷體" w:cs="新細明體" w:hint="eastAsia"/>
        </w:rPr>
        <w:t>係根基於該次鑑定結果對臺中地檢署或臺中地院(民事庭</w:t>
      </w:r>
      <w:r w:rsidR="0027587C">
        <w:rPr>
          <w:rFonts w:hAnsi="標楷體" w:cs="新細明體" w:hint="eastAsia"/>
        </w:rPr>
        <w:t>或</w:t>
      </w:r>
      <w:r w:rsidR="00063F1C" w:rsidRPr="00402944">
        <w:rPr>
          <w:rFonts w:hAnsi="標楷體" w:cs="新細明體" w:hint="eastAsia"/>
        </w:rPr>
        <w:t>刑事庭</w:t>
      </w:r>
      <w:r w:rsidR="00063F1C" w:rsidRPr="00402944">
        <w:rPr>
          <w:rFonts w:hAnsi="標楷體" w:cs="新細明體"/>
        </w:rPr>
        <w:t>)</w:t>
      </w:r>
      <w:r w:rsidR="0027587C" w:rsidRPr="00402944">
        <w:rPr>
          <w:rFonts w:hAnsi="標楷體" w:cs="新細明體" w:hint="eastAsia"/>
        </w:rPr>
        <w:t>所為函復</w:t>
      </w:r>
      <w:r w:rsidR="00402944">
        <w:rPr>
          <w:rFonts w:hAnsi="標楷體" w:cs="新細明體" w:hint="eastAsia"/>
        </w:rPr>
        <w:t>。</w:t>
      </w:r>
      <w:r w:rsidR="00402944">
        <w:rPr>
          <w:rFonts w:hint="eastAsia"/>
        </w:rPr>
        <w:t>易言之，本案偵審期間，僅有一次</w:t>
      </w:r>
      <w:r w:rsidR="00402944">
        <w:rPr>
          <w:rFonts w:hAnsi="標楷體" w:cs="新細明體" w:hint="eastAsia"/>
        </w:rPr>
        <w:t>醫事機構</w:t>
      </w:r>
      <w:r w:rsidR="00650D4D">
        <w:rPr>
          <w:rFonts w:hAnsi="標楷體" w:cs="新細明體" w:hint="eastAsia"/>
        </w:rPr>
        <w:t>(中榮眼科</w:t>
      </w:r>
      <w:r w:rsidR="00650D4D">
        <w:rPr>
          <w:rFonts w:hAnsi="標楷體" w:cs="新細明體"/>
        </w:rPr>
        <w:t>)</w:t>
      </w:r>
      <w:r w:rsidR="00402944">
        <w:rPr>
          <w:rFonts w:hAnsi="標楷體" w:cs="新細明體" w:hint="eastAsia"/>
        </w:rPr>
        <w:t>對彭女實施鑑定</w:t>
      </w:r>
      <w:r w:rsidR="00650D4D">
        <w:rPr>
          <w:rFonts w:hAnsi="標楷體" w:cs="新細明體" w:hint="eastAsia"/>
        </w:rPr>
        <w:t>，然該次鑑定是否</w:t>
      </w:r>
      <w:r w:rsidR="00961664">
        <w:rPr>
          <w:rFonts w:hAnsi="標楷體" w:cs="新細明體" w:hint="eastAsia"/>
        </w:rPr>
        <w:t>即</w:t>
      </w:r>
      <w:r w:rsidR="00994196">
        <w:rPr>
          <w:rFonts w:hAnsi="標楷體" w:cs="新細明體" w:hint="eastAsia"/>
        </w:rPr>
        <w:t>屬</w:t>
      </w:r>
      <w:r w:rsidR="00650D4D">
        <w:rPr>
          <w:rFonts w:hAnsi="標楷體" w:cs="新細明體" w:hint="eastAsia"/>
        </w:rPr>
        <w:t>上開詐盲測試？如是，何以中榮</w:t>
      </w:r>
      <w:r w:rsidR="00650D4D">
        <w:t>109</w:t>
      </w:r>
      <w:r w:rsidR="00650D4D">
        <w:rPr>
          <w:rFonts w:hint="eastAsia"/>
        </w:rPr>
        <w:t>年</w:t>
      </w:r>
      <w:r w:rsidR="00650D4D">
        <w:t>1</w:t>
      </w:r>
      <w:r w:rsidR="00650D4D">
        <w:rPr>
          <w:rFonts w:hint="eastAsia"/>
        </w:rPr>
        <w:t>月</w:t>
      </w:r>
      <w:r w:rsidR="00650D4D">
        <w:t>6</w:t>
      </w:r>
      <w:r w:rsidR="00650D4D">
        <w:rPr>
          <w:rFonts w:hint="eastAsia"/>
        </w:rPr>
        <w:t>日函復臺中地檢署之鑑定報告未載明</w:t>
      </w:r>
      <w:r w:rsidR="000B53B5">
        <w:rPr>
          <w:rFonts w:hint="eastAsia"/>
        </w:rPr>
        <w:t>彭女</w:t>
      </w:r>
      <w:r w:rsidR="00961664">
        <w:rPr>
          <w:rFonts w:hAnsi="標楷體" w:cs="新細明體" w:hint="eastAsia"/>
        </w:rPr>
        <w:t>詐盲測試未通過</w:t>
      </w:r>
      <w:r w:rsidR="00650D4D">
        <w:rPr>
          <w:rStyle w:val="afe"/>
        </w:rPr>
        <w:footnoteReference w:id="26"/>
      </w:r>
      <w:r w:rsidR="00650D4D">
        <w:rPr>
          <w:rFonts w:hint="eastAsia"/>
        </w:rPr>
        <w:t>？參諸本院諮詢</w:t>
      </w:r>
      <w:r w:rsidR="00650D4D" w:rsidRPr="00650D4D">
        <w:rPr>
          <w:rFonts w:hAnsi="標楷體" w:hint="eastAsia"/>
        </w:rPr>
        <w:t>專家</w:t>
      </w:r>
      <w:r w:rsidR="00650D4D" w:rsidRPr="00650D4D">
        <w:rPr>
          <w:rFonts w:hAnsi="標楷體" w:cs="新細明體" w:hint="eastAsia"/>
        </w:rPr>
        <w:t>意見</w:t>
      </w:r>
      <w:r w:rsidR="000B53B5">
        <w:rPr>
          <w:rFonts w:hAnsi="標楷體" w:cs="新細明體" w:hint="eastAsia"/>
        </w:rPr>
        <w:t>與</w:t>
      </w:r>
      <w:r w:rsidR="00650D4D" w:rsidRPr="00650D4D">
        <w:rPr>
          <w:rFonts w:hAnsi="標楷體" w:hint="eastAsia"/>
        </w:rPr>
        <w:t>臺灣</w:t>
      </w:r>
      <w:r w:rsidR="00650D4D">
        <w:rPr>
          <w:rFonts w:hint="eastAsia"/>
        </w:rPr>
        <w:t>高等法院110年度侵上更一字第3號判決意旨，核與道伯法則(</w:t>
      </w:r>
      <w:r w:rsidR="00650D4D" w:rsidRPr="00310EC8">
        <w:t xml:space="preserve">Daubert </w:t>
      </w:r>
      <w:r w:rsidR="006657A3">
        <w:t>Test</w:t>
      </w:r>
      <w:r w:rsidR="00650D4D">
        <w:t>)</w:t>
      </w:r>
      <w:r w:rsidR="00650D4D">
        <w:rPr>
          <w:rFonts w:hint="eastAsia"/>
        </w:rPr>
        <w:t>未盡相符</w:t>
      </w:r>
      <w:r w:rsidR="00961664">
        <w:rPr>
          <w:rFonts w:hint="eastAsia"/>
        </w:rPr>
        <w:t>，</w:t>
      </w:r>
      <w:r w:rsidR="00A73AC9">
        <w:rPr>
          <w:rFonts w:hint="eastAsia"/>
        </w:rPr>
        <w:t>因此</w:t>
      </w:r>
      <w:r w:rsidR="00961664">
        <w:rPr>
          <w:rFonts w:hint="eastAsia"/>
        </w:rPr>
        <w:t>原確定判決所參據之中榮鑑定報告與補充鑑定報告，核與論理法則、經驗法則不符。</w:t>
      </w:r>
    </w:p>
    <w:p w:rsidR="00147A03" w:rsidRDefault="002D2E8E" w:rsidP="003305BD">
      <w:pPr>
        <w:pStyle w:val="3"/>
      </w:pPr>
      <w:r>
        <w:rPr>
          <w:rFonts w:hint="eastAsia"/>
        </w:rPr>
        <w:t>綜上，</w:t>
      </w:r>
      <w:r w:rsidR="007B4DD8">
        <w:rPr>
          <w:rFonts w:hint="eastAsia"/>
        </w:rPr>
        <w:t>原</w:t>
      </w:r>
      <w:r w:rsidR="003142E7" w:rsidRPr="003142E7">
        <w:rPr>
          <w:rFonts w:hint="eastAsia"/>
        </w:rPr>
        <w:t>確定判決後，彭女經中國醫藥大學附設醫院診斷確為CVI患者。歷次偵審期間，檢察署與法院固均委託中榮對彭女進行鑑定，但各該鑑定報告與</w:t>
      </w:r>
      <w:r w:rsidR="003142E7" w:rsidRPr="003142E7">
        <w:rPr>
          <w:rFonts w:hint="eastAsia"/>
        </w:rPr>
        <w:lastRenderedPageBreak/>
        <w:t>補充鑑定報告均僅限於眼科。然眼科學會及國外文獻均明確指出，CVI患者之檢測，必須橫跨諸多科別，例如但不限於神經科、復健科與職能治療師等。換言之，中榮對CVI患者所實施之檢查，並非醫學上所普遍接受之方式，更遑論中榮之鑑定報告並未載明實施鑑定者具備之專業資歷、可能之錯誤率等，核與道伯法則不符，自與經驗法則、論理法則不符</w:t>
      </w:r>
      <w:r w:rsidR="00184F7F">
        <w:rPr>
          <w:rFonts w:hint="eastAsia"/>
        </w:rPr>
        <w:t>。</w:t>
      </w:r>
    </w:p>
    <w:p w:rsidR="00FC7505" w:rsidRPr="00C04FA2" w:rsidRDefault="00C04FA2" w:rsidP="00FC7505">
      <w:pPr>
        <w:pStyle w:val="2"/>
        <w:rPr>
          <w:b/>
        </w:rPr>
      </w:pPr>
      <w:r w:rsidRPr="00C04FA2">
        <w:rPr>
          <w:rFonts w:hint="eastAsia"/>
          <w:b/>
        </w:rPr>
        <w:t>據</w:t>
      </w:r>
      <w:r w:rsidR="00002D1E" w:rsidRPr="00C04FA2">
        <w:rPr>
          <w:rFonts w:hAnsi="標楷體" w:hint="eastAsia"/>
          <w:b/>
        </w:rPr>
        <w:t>彭</w:t>
      </w:r>
      <w:r w:rsidR="00002D1E" w:rsidRPr="00C04FA2">
        <w:rPr>
          <w:rFonts w:hint="eastAsia"/>
          <w:b/>
        </w:rPr>
        <w:t>女</w:t>
      </w:r>
      <w:r w:rsidRPr="00C04FA2">
        <w:rPr>
          <w:rFonts w:hAnsi="標楷體" w:hint="eastAsia"/>
          <w:b/>
        </w:rPr>
        <w:t>中榮</w:t>
      </w:r>
      <w:r w:rsidRPr="00C04FA2">
        <w:rPr>
          <w:rFonts w:hAnsi="標楷體" w:cs="新細明體" w:hint="eastAsia"/>
          <w:b/>
        </w:rPr>
        <w:t>病歷與檢測結果，</w:t>
      </w:r>
      <w:r w:rsidR="00002D1E">
        <w:rPr>
          <w:rFonts w:hint="eastAsia"/>
          <w:b/>
        </w:rPr>
        <w:t>其</w:t>
      </w:r>
      <w:r w:rsidRPr="00C04FA2">
        <w:rPr>
          <w:rFonts w:hint="eastAsia"/>
          <w:b/>
        </w:rPr>
        <w:t>視野缺損不但持續惡化且始終符合</w:t>
      </w:r>
      <w:r w:rsidR="00002D1E">
        <w:rPr>
          <w:rFonts w:hint="eastAsia"/>
          <w:b/>
        </w:rPr>
        <w:t>衛福部公告之</w:t>
      </w:r>
      <w:r w:rsidRPr="00C04FA2">
        <w:rPr>
          <w:rFonts w:hint="eastAsia"/>
          <w:b/>
        </w:rPr>
        <w:t>身心障礙標準，</w:t>
      </w:r>
      <w:r w:rsidR="00002D1E">
        <w:rPr>
          <w:rFonts w:hint="eastAsia"/>
          <w:b/>
        </w:rPr>
        <w:t>對照</w:t>
      </w:r>
      <w:r w:rsidRPr="00C04FA2">
        <w:rPr>
          <w:rFonts w:hint="eastAsia"/>
          <w:b/>
        </w:rPr>
        <w:t>其缺損類型為不易造假之管狀視野，應可排除其施詐主觀構成要件。據衛福部查復，國內醫界並無統一之詐盲測試，</w:t>
      </w:r>
      <w:r w:rsidRPr="00C04FA2">
        <w:rPr>
          <w:rFonts w:hAnsi="標楷體" w:cs="新細明體" w:hint="eastAsia"/>
          <w:b/>
        </w:rPr>
        <w:t>可見中榮之測試方式與結果</w:t>
      </w:r>
      <w:r w:rsidR="00002D1E">
        <w:rPr>
          <w:rFonts w:hAnsi="標楷體" w:cs="新細明體" w:hint="eastAsia"/>
          <w:b/>
        </w:rPr>
        <w:t>非</w:t>
      </w:r>
      <w:r w:rsidRPr="00C04FA2">
        <w:rPr>
          <w:rFonts w:hAnsi="標楷體" w:cs="新細明體" w:hint="eastAsia"/>
          <w:b/>
        </w:rPr>
        <w:t>為專業領域所普遍接受或可反覆驗證，</w:t>
      </w:r>
      <w:r w:rsidR="00002D1E">
        <w:rPr>
          <w:rFonts w:hAnsi="標楷體" w:cs="新細明體" w:hint="eastAsia"/>
          <w:b/>
        </w:rPr>
        <w:t>尤其</w:t>
      </w:r>
      <w:r w:rsidRPr="00C04FA2">
        <w:rPr>
          <w:rFonts w:hAnsi="標楷體" w:cs="新細明體" w:hint="eastAsia"/>
          <w:b/>
        </w:rPr>
        <w:t>原確定判決審理期間，衛福部已公告皮質盲之身心障礙鑑定流程與方式，</w:t>
      </w:r>
      <w:r w:rsidR="00D65F69">
        <w:rPr>
          <w:rFonts w:hAnsi="標楷體" w:cs="新細明體" w:hint="eastAsia"/>
          <w:b/>
        </w:rPr>
        <w:t>但</w:t>
      </w:r>
      <w:r w:rsidRPr="00C04FA2">
        <w:rPr>
          <w:rFonts w:hAnsi="標楷體" w:cs="新細明體" w:hint="eastAsia"/>
          <w:b/>
        </w:rPr>
        <w:t>彭女歷審期間均未依該流程與方式進行鑑定，自有違論理、經驗法則。又原確定判決以</w:t>
      </w:r>
      <w:r w:rsidRPr="00C04FA2">
        <w:rPr>
          <w:rFonts w:hint="eastAsia"/>
          <w:b/>
        </w:rPr>
        <w:t>彭女於蒐證影(相</w:t>
      </w:r>
      <w:r w:rsidRPr="00C04FA2">
        <w:rPr>
          <w:b/>
        </w:rPr>
        <w:t>)</w:t>
      </w:r>
      <w:r w:rsidRPr="00C04FA2">
        <w:rPr>
          <w:rFonts w:hint="eastAsia"/>
          <w:b/>
        </w:rPr>
        <w:t>片中行為認定彭女之</w:t>
      </w:r>
      <w:r w:rsidR="00B268B3">
        <w:rPr>
          <w:rFonts w:hint="eastAsia"/>
          <w:b/>
        </w:rPr>
        <w:t>萬國式視力</w:t>
      </w:r>
      <w:r w:rsidRPr="00C04FA2">
        <w:rPr>
          <w:rFonts w:hint="eastAsia"/>
          <w:b/>
        </w:rPr>
        <w:t>值</w:t>
      </w:r>
      <w:r w:rsidR="00002D1E" w:rsidRPr="00C04FA2">
        <w:rPr>
          <w:rFonts w:hint="eastAsia"/>
          <w:b/>
        </w:rPr>
        <w:t>，過度簡化行為與視力間的關係</w:t>
      </w:r>
      <w:r w:rsidRPr="00C04FA2">
        <w:rPr>
          <w:rFonts w:hint="eastAsia"/>
          <w:b/>
        </w:rPr>
        <w:t>，</w:t>
      </w:r>
      <w:r w:rsidR="000709C1">
        <w:rPr>
          <w:rFonts w:hint="eastAsia"/>
          <w:b/>
        </w:rPr>
        <w:t>不但欠缺</w:t>
      </w:r>
      <w:r w:rsidRPr="00C04FA2">
        <w:rPr>
          <w:rFonts w:hint="eastAsia"/>
          <w:b/>
        </w:rPr>
        <w:t>科學或醫學立論基礎，復未委託鑑定，亦與</w:t>
      </w:r>
      <w:r w:rsidRPr="00C04FA2">
        <w:rPr>
          <w:rFonts w:hAnsi="標楷體" w:cs="新細明體" w:hint="eastAsia"/>
          <w:b/>
        </w:rPr>
        <w:t>論理、經驗法則不符</w:t>
      </w:r>
      <w:r w:rsidR="00FC7505" w:rsidRPr="00C04FA2">
        <w:rPr>
          <w:b/>
        </w:rPr>
        <w:t xml:space="preserve"> </w:t>
      </w:r>
    </w:p>
    <w:p w:rsidR="00FC7505" w:rsidRDefault="00A86877" w:rsidP="00FC7505">
      <w:pPr>
        <w:pStyle w:val="3"/>
      </w:pPr>
      <w:r>
        <w:rPr>
          <w:rFonts w:hint="eastAsia"/>
        </w:rPr>
        <w:t>按</w:t>
      </w:r>
      <w:r w:rsidR="006E107C" w:rsidRPr="00016E81">
        <w:rPr>
          <w:rFonts w:hint="eastAsia"/>
        </w:rPr>
        <w:t>刑事訴訟法第155條第1項規定：「證據之證明力，由法院本於確信自由判斷。但不得違背經驗法則及論理法則。」</w:t>
      </w:r>
      <w:r w:rsidR="00B7299A" w:rsidRPr="00016E81">
        <w:rPr>
          <w:rFonts w:hint="eastAsia"/>
        </w:rPr>
        <w:t>第1</w:t>
      </w:r>
      <w:r w:rsidR="00B7299A">
        <w:t>60</w:t>
      </w:r>
      <w:r w:rsidR="00B7299A" w:rsidRPr="00016E81">
        <w:rPr>
          <w:rFonts w:hint="eastAsia"/>
        </w:rPr>
        <w:t>條</w:t>
      </w:r>
      <w:r w:rsidR="00B7299A">
        <w:rPr>
          <w:rFonts w:hint="eastAsia"/>
        </w:rPr>
        <w:t>規定：「</w:t>
      </w:r>
      <w:r w:rsidR="00B7299A" w:rsidRPr="00B7299A">
        <w:rPr>
          <w:rFonts w:hint="eastAsia"/>
        </w:rPr>
        <w:t>證人之個人意見或推測之詞，除以實際經驗為基礎者外，不得作為證據。</w:t>
      </w:r>
      <w:r w:rsidR="00B7299A">
        <w:rPr>
          <w:rFonts w:hint="eastAsia"/>
        </w:rPr>
        <w:t>」</w:t>
      </w:r>
      <w:r w:rsidR="006E107C" w:rsidRPr="00016E81">
        <w:rPr>
          <w:rFonts w:hint="eastAsia"/>
        </w:rPr>
        <w:t>第378條規定：「判決不適用法則或適用不當者，為違背法令</w:t>
      </w:r>
      <w:r w:rsidR="006E107C">
        <w:rPr>
          <w:rFonts w:hint="eastAsia"/>
        </w:rPr>
        <w:t>。</w:t>
      </w:r>
      <w:r w:rsidR="006E107C" w:rsidRPr="00016E81">
        <w:rPr>
          <w:rFonts w:hint="eastAsia"/>
        </w:rPr>
        <w:t>」第420條第1項第6款規定：「有罪之判決確定後，有下列情形之一者，為受判決人之利益，得聲請再審：……六、因發現新事實或新證據，單獨或與先前之證據綜合判斷，足認受有罪判決之人應受無罪、免訴、免刑或輕於原判決所認罪名之判決者。」同條第3項規定：「第1項第6款之</w:t>
      </w:r>
      <w:r w:rsidR="006E107C" w:rsidRPr="00016E81">
        <w:rPr>
          <w:rFonts w:hint="eastAsia"/>
        </w:rPr>
        <w:lastRenderedPageBreak/>
        <w:t>新事實或新證據，指判決確定前已存在或成立而未及調查斟酌，及判決確定後始存在或成立之事實、證據。」</w:t>
      </w:r>
    </w:p>
    <w:p w:rsidR="00073AD6" w:rsidRPr="006D4D7E" w:rsidRDefault="00073AD6" w:rsidP="00FC7505">
      <w:pPr>
        <w:pStyle w:val="3"/>
        <w:rPr>
          <w:b/>
        </w:rPr>
      </w:pPr>
      <w:r w:rsidRPr="006D4D7E">
        <w:rPr>
          <w:rFonts w:hint="eastAsia"/>
          <w:b/>
        </w:rPr>
        <w:t>彭女之視野缺損</w:t>
      </w:r>
      <w:r w:rsidR="00912AAB" w:rsidRPr="006D4D7E">
        <w:rPr>
          <w:rFonts w:hint="eastAsia"/>
          <w:b/>
        </w:rPr>
        <w:t>始終存在，已符</w:t>
      </w:r>
      <w:r w:rsidR="0059030B" w:rsidRPr="006D4D7E">
        <w:rPr>
          <w:rFonts w:hint="eastAsia"/>
          <w:b/>
        </w:rPr>
        <w:t>衛福部公告之</w:t>
      </w:r>
      <w:r w:rsidR="00912AAB" w:rsidRPr="006D4D7E">
        <w:rPr>
          <w:rFonts w:hint="eastAsia"/>
          <w:b/>
        </w:rPr>
        <w:t>身心障礙標準，</w:t>
      </w:r>
      <w:r w:rsidR="0059030B" w:rsidRPr="006D4D7E">
        <w:rPr>
          <w:rFonts w:hint="eastAsia"/>
          <w:b/>
        </w:rPr>
        <w:t>且</w:t>
      </w:r>
      <w:r w:rsidR="00912AAB" w:rsidRPr="006D4D7E">
        <w:rPr>
          <w:rFonts w:hint="eastAsia"/>
          <w:b/>
        </w:rPr>
        <w:t>其缺損情形為不易造假之管狀視野</w:t>
      </w:r>
      <w:r w:rsidR="006D4D7E" w:rsidRPr="006D4D7E">
        <w:rPr>
          <w:rFonts w:hint="eastAsia"/>
          <w:b/>
        </w:rPr>
        <w:t>：</w:t>
      </w:r>
    </w:p>
    <w:p w:rsidR="00FC7505" w:rsidRDefault="00A86877" w:rsidP="00073AD6">
      <w:pPr>
        <w:pStyle w:val="4"/>
      </w:pPr>
      <w:r>
        <w:rPr>
          <w:rFonts w:hint="eastAsia"/>
        </w:rPr>
        <w:t>查</w:t>
      </w:r>
      <w:r w:rsidR="00CB2C64">
        <w:rPr>
          <w:rFonts w:hint="eastAsia"/>
        </w:rPr>
        <w:t>原確</w:t>
      </w:r>
      <w:r w:rsidR="00CB2C64" w:rsidRPr="00CB2C64">
        <w:rPr>
          <w:rFonts w:hint="eastAsia"/>
        </w:rPr>
        <w:t>定判決審理期間，曾就彭女之視野缺損情形，請中榮補充鑑定</w:t>
      </w:r>
      <w:r w:rsidR="0059030B">
        <w:rPr>
          <w:rFonts w:hint="eastAsia"/>
        </w:rPr>
        <w:t>(另參見附表一</w:t>
      </w:r>
      <w:r w:rsidR="0059030B">
        <w:t>)</w:t>
      </w:r>
      <w:r w:rsidR="00CB2C64" w:rsidRPr="00CB2C64">
        <w:rPr>
          <w:rFonts w:hint="eastAsia"/>
        </w:rPr>
        <w:t>略以</w:t>
      </w:r>
      <w:r w:rsidR="00CB2C64">
        <w:rPr>
          <w:rFonts w:hint="eastAsia"/>
        </w:rPr>
        <w:t>：</w:t>
      </w:r>
      <w:r w:rsidR="009F5126">
        <w:rPr>
          <w:rFonts w:hint="eastAsia"/>
        </w:rPr>
        <w:t>「</w:t>
      </w:r>
      <w:r w:rsidR="00CB2C64" w:rsidRPr="00CB2C64">
        <w:rPr>
          <w:rFonts w:hint="eastAsia"/>
        </w:rPr>
        <w:t>鑑定書記載</w:t>
      </w:r>
      <w:r w:rsidR="009F5126">
        <w:rPr>
          <w:rFonts w:hint="eastAsia"/>
        </w:rPr>
        <w:t>『</w:t>
      </w:r>
      <w:r w:rsidR="00CB2C64" w:rsidRPr="00CB2C64">
        <w:rPr>
          <w:rFonts w:hint="eastAsia"/>
        </w:rPr>
        <w:t>視野檢查雙眼全視野缺損</w:t>
      </w:r>
      <w:r w:rsidR="009F5126">
        <w:rPr>
          <w:rFonts w:hint="eastAsia"/>
        </w:rPr>
        <w:t>』</w:t>
      </w:r>
      <w:r w:rsidR="00CB2C64" w:rsidRPr="00CB2C64">
        <w:rPr>
          <w:rFonts w:hint="eastAsia"/>
        </w:rPr>
        <w:t>，此視野檢查結果是基於彭女主觀陳述或是藉由儀器客觀判斷？如是藉由儀器檢查，受測人能否以主觀意思控制，亦即蓄意偽裝而影響檢查結果？</w:t>
      </w:r>
      <w:r w:rsidR="009F5126">
        <w:rPr>
          <w:rFonts w:hint="eastAsia"/>
        </w:rPr>
        <w:t>」</w:t>
      </w:r>
      <w:r w:rsidR="00CB2C64" w:rsidRPr="00CB2C64">
        <w:rPr>
          <w:rFonts w:hint="eastAsia"/>
        </w:rPr>
        <w:t>對此，中榮函復表示</w:t>
      </w:r>
      <w:r w:rsidR="00CB2C64">
        <w:rPr>
          <w:rStyle w:val="afe"/>
          <w:rFonts w:hAnsi="標楷體"/>
          <w:szCs w:val="32"/>
        </w:rPr>
        <w:footnoteReference w:id="27"/>
      </w:r>
      <w:r w:rsidR="00CB2C64" w:rsidRPr="00CB2C64">
        <w:rPr>
          <w:rFonts w:hint="eastAsia"/>
        </w:rPr>
        <w:t>，視野檢查為患者主觀意志表達，眼睛觀看螢幕，手指按鈕表達所看見的光標，由儀器記錄患者主觀可見視區。可由主觀意思控制。</w:t>
      </w:r>
      <w:r w:rsidR="00CB2C64">
        <w:rPr>
          <w:rFonts w:hint="eastAsia"/>
        </w:rPr>
        <w:t>此節與眼科學會函復本院表示</w:t>
      </w:r>
      <w:r w:rsidR="00426B65">
        <w:rPr>
          <w:rStyle w:val="afe"/>
          <w:rFonts w:hAnsi="標楷體"/>
          <w:szCs w:val="32"/>
        </w:rPr>
        <w:footnoteReference w:id="28"/>
      </w:r>
      <w:r w:rsidR="00987540">
        <w:rPr>
          <w:rFonts w:hint="eastAsia"/>
        </w:rPr>
        <w:t>：「</w:t>
      </w:r>
      <w:r w:rsidR="00CB2C64">
        <w:rPr>
          <w:rFonts w:hint="eastAsia"/>
        </w:rPr>
        <w:t>無論採取動態、靜態或自動視野檢查，</w:t>
      </w:r>
      <w:r w:rsidR="00CB2C64" w:rsidRPr="00CB2C64">
        <w:rPr>
          <w:rFonts w:hint="eastAsia"/>
        </w:rPr>
        <w:t>臨床上使用的視野檢查皆需患者主動回應（按按鈕或口述）</w:t>
      </w:r>
      <w:r w:rsidR="00987540">
        <w:rPr>
          <w:rFonts w:hint="eastAsia"/>
        </w:rPr>
        <w:t>，有</w:t>
      </w:r>
      <w:r w:rsidR="00CB2C64" w:rsidRPr="00CB2C64">
        <w:rPr>
          <w:rFonts w:hint="eastAsia"/>
        </w:rPr>
        <w:t>賴患者配合，因此難以排除主觀因素</w:t>
      </w:r>
      <w:r w:rsidR="00987540">
        <w:rPr>
          <w:rFonts w:hint="eastAsia"/>
        </w:rPr>
        <w:t>」意旨</w:t>
      </w:r>
      <w:r w:rsidR="00CB2C64">
        <w:rPr>
          <w:rFonts w:hint="eastAsia"/>
        </w:rPr>
        <w:t>一致，足勘認定。</w:t>
      </w:r>
    </w:p>
    <w:p w:rsidR="00FC7505" w:rsidRDefault="00A86877" w:rsidP="00073AD6">
      <w:pPr>
        <w:pStyle w:val="4"/>
      </w:pPr>
      <w:r>
        <w:rPr>
          <w:rFonts w:hint="eastAsia"/>
        </w:rPr>
        <w:t>惟查，</w:t>
      </w:r>
      <w:r w:rsidR="00103DDC">
        <w:rPr>
          <w:rFonts w:hint="eastAsia"/>
        </w:rPr>
        <w:t>據</w:t>
      </w:r>
      <w:r w:rsidR="00D40176">
        <w:rPr>
          <w:rFonts w:hint="eastAsia"/>
        </w:rPr>
        <w:t>彭女</w:t>
      </w:r>
      <w:r w:rsidR="00103DDC">
        <w:rPr>
          <w:rFonts w:hint="eastAsia"/>
        </w:rPr>
        <w:t>中榮病歷資料及附表一，</w:t>
      </w:r>
      <w:r w:rsidR="006B70EC">
        <w:rPr>
          <w:rFonts w:hint="eastAsia"/>
        </w:rPr>
        <w:t>其</w:t>
      </w:r>
      <w:r w:rsidR="00103DDC">
        <w:rPr>
          <w:rFonts w:hint="eastAsia"/>
        </w:rPr>
        <w:t>歷來之視野</w:t>
      </w:r>
      <w:r w:rsidR="00606BB2">
        <w:rPr>
          <w:rFonts w:hint="eastAsia"/>
        </w:rPr>
        <w:t>值</w:t>
      </w:r>
      <w:r w:rsidR="00103DDC">
        <w:rPr>
          <w:rFonts w:hint="eastAsia"/>
        </w:rPr>
        <w:t>：</w:t>
      </w:r>
      <w:r w:rsidR="009F61AB">
        <w:rPr>
          <w:rFonts w:hint="eastAsia"/>
        </w:rPr>
        <w:t>1</w:t>
      </w:r>
      <w:r w:rsidR="009F61AB">
        <w:t>06</w:t>
      </w:r>
      <w:r w:rsidR="00103DDC">
        <w:rPr>
          <w:rFonts w:hint="eastAsia"/>
        </w:rPr>
        <w:t>年</w:t>
      </w:r>
      <w:r w:rsidR="009F61AB">
        <w:rPr>
          <w:rFonts w:hint="eastAsia"/>
        </w:rPr>
        <w:t>9</w:t>
      </w:r>
      <w:r w:rsidR="00103DDC">
        <w:rPr>
          <w:rFonts w:hint="eastAsia"/>
        </w:rPr>
        <w:t>月</w:t>
      </w:r>
      <w:r w:rsidR="009F61AB">
        <w:rPr>
          <w:rFonts w:hint="eastAsia"/>
        </w:rPr>
        <w:t>2</w:t>
      </w:r>
      <w:r w:rsidR="009F61AB">
        <w:t>7</w:t>
      </w:r>
      <w:r w:rsidR="00103DDC">
        <w:rPr>
          <w:rFonts w:hint="eastAsia"/>
        </w:rPr>
        <w:t>日</w:t>
      </w:r>
      <w:r w:rsidR="008B3731">
        <w:rPr>
          <w:rFonts w:hint="eastAsia"/>
        </w:rPr>
        <w:t>右眼</w:t>
      </w:r>
      <w:r w:rsidR="008B3731" w:rsidRPr="00103DDC">
        <w:rPr>
          <w:rFonts w:hint="eastAsia"/>
        </w:rPr>
        <w:t>-</w:t>
      </w:r>
      <w:r w:rsidR="008B3731">
        <w:t>17.17d</w:t>
      </w:r>
      <w:r w:rsidR="008B3731" w:rsidRPr="00103DDC">
        <w:rPr>
          <w:rFonts w:hint="eastAsia"/>
        </w:rPr>
        <w:t>B；左眼-</w:t>
      </w:r>
      <w:r w:rsidR="008B3731">
        <w:t>10.13</w:t>
      </w:r>
      <w:r w:rsidR="008B3731" w:rsidRPr="00103DDC">
        <w:rPr>
          <w:rFonts w:hint="eastAsia"/>
        </w:rPr>
        <w:t>dB</w:t>
      </w:r>
      <w:r w:rsidR="00103DDC">
        <w:rPr>
          <w:rFonts w:hint="eastAsia"/>
        </w:rPr>
        <w:t>；1</w:t>
      </w:r>
      <w:r w:rsidR="00103DDC">
        <w:t>08</w:t>
      </w:r>
      <w:r w:rsidR="00103DDC">
        <w:rPr>
          <w:rFonts w:hint="eastAsia"/>
        </w:rPr>
        <w:t>年1</w:t>
      </w:r>
      <w:r w:rsidR="00103DDC">
        <w:t>2</w:t>
      </w:r>
      <w:r w:rsidR="00103DDC">
        <w:rPr>
          <w:rFonts w:hint="eastAsia"/>
        </w:rPr>
        <w:t>月2</w:t>
      </w:r>
      <w:r w:rsidR="00103DDC">
        <w:t>0</w:t>
      </w:r>
      <w:r w:rsidR="00103DDC">
        <w:rPr>
          <w:rFonts w:hint="eastAsia"/>
        </w:rPr>
        <w:t>日</w:t>
      </w:r>
      <w:r w:rsidR="008B3731">
        <w:rPr>
          <w:rFonts w:hint="eastAsia"/>
        </w:rPr>
        <w:t>右眼</w:t>
      </w:r>
      <w:r w:rsidR="00103DDC" w:rsidRPr="00103DDC">
        <w:rPr>
          <w:rFonts w:hint="eastAsia"/>
        </w:rPr>
        <w:t>-30.l</w:t>
      </w:r>
      <w:r w:rsidR="00103DDC" w:rsidRPr="00103DDC">
        <w:t>5</w:t>
      </w:r>
      <w:r w:rsidR="00103DDC" w:rsidRPr="00103DDC">
        <w:rPr>
          <w:rFonts w:hint="eastAsia"/>
        </w:rPr>
        <w:t>dB；左眼-30.87dB</w:t>
      </w:r>
      <w:r w:rsidR="002971BF">
        <w:rPr>
          <w:rFonts w:hint="eastAsia"/>
        </w:rPr>
        <w:t>。據眼科學會就中</w:t>
      </w:r>
      <w:r w:rsidR="002971BF" w:rsidRPr="002971BF">
        <w:rPr>
          <w:rFonts w:hint="eastAsia"/>
        </w:rPr>
        <w:t>榮對彭女作成之</w:t>
      </w:r>
      <w:r w:rsidR="002971BF">
        <w:rPr>
          <w:rFonts w:hint="eastAsia"/>
        </w:rPr>
        <w:t>視野檢測資料分析表示，</w:t>
      </w:r>
      <w:r w:rsidR="00013A90" w:rsidRPr="00013A90">
        <w:rPr>
          <w:rFonts w:hAnsi="標楷體" w:hint="eastAsia"/>
        </w:rPr>
        <w:t>依</w:t>
      </w:r>
      <w:r w:rsidR="00013A90" w:rsidRPr="00013A90">
        <w:rPr>
          <w:rFonts w:hAnsi="標楷體" w:cs="新細明體" w:hint="eastAsia"/>
        </w:rPr>
        <w:t>彭女所測得之視野值，已</w:t>
      </w:r>
      <w:r w:rsidR="002971BF" w:rsidRPr="00606BB2">
        <w:rPr>
          <w:rFonts w:hint="eastAsia"/>
        </w:rPr>
        <w:t>符合</w:t>
      </w:r>
      <w:r w:rsidR="003361B1">
        <w:rPr>
          <w:rFonts w:hint="eastAsia"/>
        </w:rPr>
        <w:t>衛福部公告之</w:t>
      </w:r>
      <w:r w:rsidR="003439A3">
        <w:rPr>
          <w:rFonts w:hint="eastAsia"/>
        </w:rPr>
        <w:t>身心障礙</w:t>
      </w:r>
      <w:r w:rsidR="00480AF5">
        <w:rPr>
          <w:rFonts w:hint="eastAsia"/>
        </w:rPr>
        <w:t>判斷</w:t>
      </w:r>
      <w:r w:rsidR="002971BF">
        <w:rPr>
          <w:rFonts w:hint="eastAsia"/>
        </w:rPr>
        <w:t>標準</w:t>
      </w:r>
      <w:r w:rsidR="003439A3">
        <w:rPr>
          <w:rFonts w:hint="eastAsia"/>
        </w:rPr>
        <w:t>(視覺；</w:t>
      </w:r>
      <w:r w:rsidR="002971BF" w:rsidRPr="002971BF">
        <w:rPr>
          <w:rFonts w:hAnsi="標楷體" w:hint="eastAsia"/>
        </w:rPr>
        <w:t>b210.1</w:t>
      </w:r>
      <w:r w:rsidR="002971BF">
        <w:rPr>
          <w:rFonts w:hint="eastAsia"/>
        </w:rPr>
        <w:t>項</w:t>
      </w:r>
      <w:r w:rsidR="003439A3">
        <w:rPr>
          <w:rFonts w:hint="eastAsia"/>
        </w:rPr>
        <w:t>)</w:t>
      </w:r>
      <w:r w:rsidR="00480AF5">
        <w:rPr>
          <w:rStyle w:val="afe"/>
        </w:rPr>
        <w:footnoteReference w:id="29"/>
      </w:r>
      <w:r w:rsidR="00480AF5">
        <w:rPr>
          <w:rFonts w:hint="eastAsia"/>
        </w:rPr>
        <w:t>。</w:t>
      </w:r>
      <w:r w:rsidR="002971BF">
        <w:rPr>
          <w:rFonts w:hint="eastAsia"/>
        </w:rPr>
        <w:t>換言之，</w:t>
      </w:r>
      <w:r w:rsidR="00480AF5">
        <w:rPr>
          <w:rFonts w:hint="eastAsia"/>
        </w:rPr>
        <w:t>彭女之視野缺損不但持續惡化</w:t>
      </w:r>
      <w:r w:rsidR="00716653">
        <w:rPr>
          <w:rFonts w:hint="eastAsia"/>
        </w:rPr>
        <w:t>，</w:t>
      </w:r>
      <w:r w:rsidR="00480AF5">
        <w:rPr>
          <w:rFonts w:hint="eastAsia"/>
        </w:rPr>
        <w:t>且無論於車禍後不久之1</w:t>
      </w:r>
      <w:r w:rsidR="00480AF5">
        <w:t>06</w:t>
      </w:r>
      <w:r w:rsidR="00480AF5">
        <w:rPr>
          <w:rFonts w:hint="eastAsia"/>
        </w:rPr>
        <w:t>年9月2</w:t>
      </w:r>
      <w:r w:rsidR="00480AF5">
        <w:t>7</w:t>
      </w:r>
      <w:r w:rsidR="00480AF5">
        <w:rPr>
          <w:rFonts w:hint="eastAsia"/>
        </w:rPr>
        <w:t>日，或</w:t>
      </w:r>
      <w:r w:rsidR="00480AF5">
        <w:rPr>
          <w:rFonts w:hint="eastAsia"/>
        </w:rPr>
        <w:lastRenderedPageBreak/>
        <w:t>臺中地檢署委託中榮鑑定之1</w:t>
      </w:r>
      <w:r w:rsidR="00480AF5">
        <w:t>08</w:t>
      </w:r>
      <w:r w:rsidR="00480AF5">
        <w:rPr>
          <w:rFonts w:hint="eastAsia"/>
        </w:rPr>
        <w:t>年1</w:t>
      </w:r>
      <w:r w:rsidR="00480AF5">
        <w:t>2</w:t>
      </w:r>
      <w:r w:rsidR="00480AF5">
        <w:rPr>
          <w:rFonts w:hint="eastAsia"/>
        </w:rPr>
        <w:t>月2</w:t>
      </w:r>
      <w:r w:rsidR="00480AF5">
        <w:t>0</w:t>
      </w:r>
      <w:r w:rsidR="00480AF5">
        <w:rPr>
          <w:rFonts w:hint="eastAsia"/>
        </w:rPr>
        <w:t>日，</w:t>
      </w:r>
      <w:r w:rsidR="00C804C6">
        <w:rPr>
          <w:rFonts w:hint="eastAsia"/>
        </w:rPr>
        <w:t>彭女</w:t>
      </w:r>
      <w:r w:rsidR="00376F66">
        <w:rPr>
          <w:rFonts w:hint="eastAsia"/>
        </w:rPr>
        <w:t>始終</w:t>
      </w:r>
      <w:r w:rsidR="00C804C6">
        <w:rPr>
          <w:rFonts w:hint="eastAsia"/>
        </w:rPr>
        <w:t>符合</w:t>
      </w:r>
      <w:r w:rsidR="003439A3">
        <w:rPr>
          <w:rFonts w:hint="eastAsia"/>
        </w:rPr>
        <w:t>身心障礙(視覺)</w:t>
      </w:r>
      <w:r w:rsidR="00C804C6">
        <w:rPr>
          <w:rFonts w:hint="eastAsia"/>
        </w:rPr>
        <w:t>標準</w:t>
      </w:r>
      <w:r w:rsidR="00376F66">
        <w:rPr>
          <w:rFonts w:hint="eastAsia"/>
        </w:rPr>
        <w:t>，其</w:t>
      </w:r>
      <w:r w:rsidR="00013A90">
        <w:rPr>
          <w:rFonts w:hint="eastAsia"/>
        </w:rPr>
        <w:t>既然</w:t>
      </w:r>
      <w:r w:rsidR="00376F66">
        <w:rPr>
          <w:rFonts w:hint="eastAsia"/>
        </w:rPr>
        <w:t>符合</w:t>
      </w:r>
      <w:r w:rsidR="003439A3">
        <w:rPr>
          <w:rFonts w:hint="eastAsia"/>
        </w:rPr>
        <w:t>身心障礙(視覺)</w:t>
      </w:r>
      <w:r w:rsidR="00376F66">
        <w:rPr>
          <w:rFonts w:hint="eastAsia"/>
        </w:rPr>
        <w:t>標準，則其有無施用詐術致相關醫師</w:t>
      </w:r>
      <w:r w:rsidR="00CB7224">
        <w:rPr>
          <w:rFonts w:hint="eastAsia"/>
        </w:rPr>
        <w:t>或</w:t>
      </w:r>
      <w:r w:rsidR="00376F66">
        <w:rPr>
          <w:rFonts w:hint="eastAsia"/>
        </w:rPr>
        <w:t>保險公司陷於錯誤</w:t>
      </w:r>
      <w:r w:rsidR="00CB7224">
        <w:rPr>
          <w:rFonts w:hint="eastAsia"/>
        </w:rPr>
        <w:t>等節</w:t>
      </w:r>
      <w:r w:rsidR="00376F66">
        <w:rPr>
          <w:rFonts w:hint="eastAsia"/>
        </w:rPr>
        <w:t>，即有重大疑義。雖然視野檢查無法排除病患之主觀意思，亦即若患</w:t>
      </w:r>
      <w:r w:rsidR="00013A90">
        <w:rPr>
          <w:rFonts w:hint="eastAsia"/>
        </w:rPr>
        <w:t>者</w:t>
      </w:r>
      <w:r w:rsidR="00376F66">
        <w:rPr>
          <w:rFonts w:hint="eastAsia"/>
        </w:rPr>
        <w:t>刻意裝病，視野值</w:t>
      </w:r>
      <w:r w:rsidR="004722A6">
        <w:rPr>
          <w:rFonts w:hint="eastAsia"/>
        </w:rPr>
        <w:t>無</w:t>
      </w:r>
      <w:r w:rsidR="00013A90">
        <w:rPr>
          <w:rFonts w:hint="eastAsia"/>
        </w:rPr>
        <w:t>從</w:t>
      </w:r>
      <w:r w:rsidR="004722A6">
        <w:rPr>
          <w:rFonts w:hint="eastAsia"/>
        </w:rPr>
        <w:t>反映患者真實狀況</w:t>
      </w:r>
      <w:r w:rsidR="00013A90">
        <w:rPr>
          <w:rFonts w:hint="eastAsia"/>
        </w:rPr>
        <w:t>。</w:t>
      </w:r>
      <w:r w:rsidR="004722A6">
        <w:rPr>
          <w:rFonts w:hint="eastAsia"/>
        </w:rPr>
        <w:t>然查，據</w:t>
      </w:r>
      <w:r w:rsidR="00013A90">
        <w:rPr>
          <w:rFonts w:hint="eastAsia"/>
        </w:rPr>
        <w:t>眼科學會就中</w:t>
      </w:r>
      <w:r w:rsidR="00013A90" w:rsidRPr="002971BF">
        <w:rPr>
          <w:rFonts w:hint="eastAsia"/>
        </w:rPr>
        <w:t>榮對彭女作成之</w:t>
      </w:r>
      <w:r w:rsidR="00013A90">
        <w:rPr>
          <w:rFonts w:hint="eastAsia"/>
        </w:rPr>
        <w:t>視野檢測資料分析表示</w:t>
      </w:r>
      <w:r w:rsidR="004722A6">
        <w:rPr>
          <w:rFonts w:hint="eastAsia"/>
        </w:rPr>
        <w:t>，彭女之視野</w:t>
      </w:r>
      <w:r w:rsidR="00CB7224">
        <w:rPr>
          <w:rFonts w:hint="eastAsia"/>
        </w:rPr>
        <w:t>類型</w:t>
      </w:r>
      <w:r w:rsidR="004722A6">
        <w:rPr>
          <w:rFonts w:hint="eastAsia"/>
        </w:rPr>
        <w:t>屬</w:t>
      </w:r>
      <w:r w:rsidR="004722A6" w:rsidRPr="004722A6">
        <w:rPr>
          <w:rFonts w:hint="eastAsia"/>
        </w:rPr>
        <w:t>管狀視野</w:t>
      </w:r>
      <w:r w:rsidR="008F2C46">
        <w:rPr>
          <w:rStyle w:val="afe"/>
        </w:rPr>
        <w:footnoteReference w:id="30"/>
      </w:r>
      <w:r w:rsidR="004432E8">
        <w:rPr>
          <w:rFonts w:hint="eastAsia"/>
        </w:rPr>
        <w:t>(</w:t>
      </w:r>
      <w:r w:rsidR="004432E8" w:rsidRPr="004432E8">
        <w:t>tubular vision</w:t>
      </w:r>
      <w:r w:rsidR="004432E8">
        <w:t>)</w:t>
      </w:r>
      <w:r w:rsidR="004722A6">
        <w:rPr>
          <w:rFonts w:hint="eastAsia"/>
        </w:rPr>
        <w:t>(中榮稱為</w:t>
      </w:r>
      <w:r w:rsidR="004722A6" w:rsidRPr="004722A6">
        <w:rPr>
          <w:rFonts w:hint="eastAsia"/>
        </w:rPr>
        <w:t>中央島狀視野</w:t>
      </w:r>
      <w:r w:rsidR="004722A6">
        <w:rPr>
          <w:rFonts w:hint="eastAsia"/>
        </w:rPr>
        <w:t>，實屬相同)</w:t>
      </w:r>
      <w:r w:rsidR="00013A90">
        <w:rPr>
          <w:rFonts w:hint="eastAsia"/>
        </w:rPr>
        <w:t>。</w:t>
      </w:r>
      <w:r w:rsidR="008F2C46">
        <w:rPr>
          <w:rFonts w:hint="eastAsia"/>
        </w:rPr>
        <w:t>據國外</w:t>
      </w:r>
      <w:r w:rsidR="00CB7224">
        <w:rPr>
          <w:rFonts w:hint="eastAsia"/>
        </w:rPr>
        <w:t>文</w:t>
      </w:r>
      <w:r w:rsidR="008F2C46">
        <w:rPr>
          <w:rFonts w:hint="eastAsia"/>
        </w:rPr>
        <w:t>獻表示，管狀視野難以偽造</w:t>
      </w:r>
      <w:r w:rsidR="008F2C46">
        <w:rPr>
          <w:rStyle w:val="afe"/>
        </w:rPr>
        <w:footnoteReference w:id="31"/>
      </w:r>
      <w:r w:rsidR="00CB7224">
        <w:rPr>
          <w:rFonts w:hint="eastAsia"/>
        </w:rPr>
        <w:t>。</w:t>
      </w:r>
      <w:r w:rsidR="008F2C46">
        <w:rPr>
          <w:rFonts w:hint="eastAsia"/>
        </w:rPr>
        <w:t>既難以偽造，則彭女</w:t>
      </w:r>
      <w:r w:rsidR="002C4C2D">
        <w:rPr>
          <w:rFonts w:hint="eastAsia"/>
        </w:rPr>
        <w:t>之</w:t>
      </w:r>
      <w:r w:rsidR="006303B5">
        <w:rPr>
          <w:rFonts w:hint="eastAsia"/>
        </w:rPr>
        <w:t>管狀</w:t>
      </w:r>
      <w:r w:rsidR="008F2C46">
        <w:rPr>
          <w:rFonts w:hint="eastAsia"/>
        </w:rPr>
        <w:t>視野</w:t>
      </w:r>
      <w:r w:rsidR="006303B5">
        <w:rPr>
          <w:rFonts w:hint="eastAsia"/>
        </w:rPr>
        <w:t>及視野</w:t>
      </w:r>
      <w:r w:rsidR="008F2C46">
        <w:rPr>
          <w:rFonts w:hint="eastAsia"/>
        </w:rPr>
        <w:t>值應足採信</w:t>
      </w:r>
      <w:r w:rsidR="00CB7224">
        <w:rPr>
          <w:rFonts w:hint="eastAsia"/>
        </w:rPr>
        <w:t>，無刻意偽裝情事</w:t>
      </w:r>
      <w:r w:rsidR="008F2C46">
        <w:rPr>
          <w:rFonts w:hint="eastAsia"/>
        </w:rPr>
        <w:t>。</w:t>
      </w:r>
      <w:r w:rsidR="006D4D7E">
        <w:rPr>
          <w:rFonts w:hint="eastAsia"/>
        </w:rPr>
        <w:t>而</w:t>
      </w:r>
      <w:r w:rsidR="006A5AC7">
        <w:rPr>
          <w:rFonts w:hint="eastAsia"/>
        </w:rPr>
        <w:t>據</w:t>
      </w:r>
      <w:r w:rsidR="008F2C46">
        <w:rPr>
          <w:rFonts w:hint="eastAsia"/>
        </w:rPr>
        <w:t>眼科學會表示，管狀視野</w:t>
      </w:r>
      <w:r w:rsidR="008F2C46" w:rsidRPr="008F2C46">
        <w:rPr>
          <w:rFonts w:hint="eastAsia"/>
        </w:rPr>
        <w:t>僅中央一小塊地方看的到</w:t>
      </w:r>
      <w:r w:rsidR="008F2C46">
        <w:rPr>
          <w:rFonts w:hint="eastAsia"/>
        </w:rPr>
        <w:t>，對照中榮病歷資料，</w:t>
      </w:r>
      <w:r w:rsidR="00321963">
        <w:t>1</w:t>
      </w:r>
      <w:r w:rsidR="008F2C46">
        <w:t>06</w:t>
      </w:r>
      <w:r w:rsidR="008F2C46">
        <w:rPr>
          <w:rFonts w:hint="eastAsia"/>
        </w:rPr>
        <w:t>年1</w:t>
      </w:r>
      <w:r w:rsidR="008F2C46">
        <w:t>0</w:t>
      </w:r>
      <w:r w:rsidR="008F2C46">
        <w:rPr>
          <w:rFonts w:hint="eastAsia"/>
        </w:rPr>
        <w:t>月2</w:t>
      </w:r>
      <w:r w:rsidR="008F2C46">
        <w:t>3</w:t>
      </w:r>
      <w:r w:rsidR="008F2C46">
        <w:rPr>
          <w:rFonts w:hint="eastAsia"/>
        </w:rPr>
        <w:t>日檢測時，</w:t>
      </w:r>
      <w:r w:rsidR="006A5AC7">
        <w:rPr>
          <w:rFonts w:hint="eastAsia"/>
        </w:rPr>
        <w:t>彭女</w:t>
      </w:r>
      <w:r w:rsidR="008F2C46">
        <w:rPr>
          <w:rFonts w:hint="eastAsia"/>
        </w:rPr>
        <w:t>在鏡片矯正下測得</w:t>
      </w:r>
      <w:r w:rsidR="00B268B3">
        <w:rPr>
          <w:rFonts w:hint="eastAsia"/>
        </w:rPr>
        <w:t>萬國式視力</w:t>
      </w:r>
      <w:r w:rsidR="008F2C46">
        <w:rPr>
          <w:rFonts w:hint="eastAsia"/>
        </w:rPr>
        <w:t>值為右眼1</w:t>
      </w:r>
      <w:r w:rsidR="008F2C46">
        <w:t>.2</w:t>
      </w:r>
      <w:r w:rsidR="008F2C46">
        <w:rPr>
          <w:rFonts w:hint="eastAsia"/>
        </w:rPr>
        <w:t>；左眼1</w:t>
      </w:r>
      <w:r w:rsidR="008F2C46">
        <w:t>.5</w:t>
      </w:r>
      <w:r w:rsidR="000C557F">
        <w:rPr>
          <w:rFonts w:hint="eastAsia"/>
        </w:rPr>
        <w:t>。可見彭女雖為C</w:t>
      </w:r>
      <w:r w:rsidR="000C557F">
        <w:t>VI</w:t>
      </w:r>
      <w:r w:rsidR="000C557F">
        <w:rPr>
          <w:rFonts w:hint="eastAsia"/>
        </w:rPr>
        <w:t>患者，</w:t>
      </w:r>
      <w:r w:rsidR="00013A90">
        <w:rPr>
          <w:rFonts w:hint="eastAsia"/>
        </w:rPr>
        <w:t>當時</w:t>
      </w:r>
      <w:r w:rsidR="000C557F">
        <w:rPr>
          <w:rFonts w:hint="eastAsia"/>
        </w:rPr>
        <w:t>在極小</w:t>
      </w:r>
      <w:r w:rsidR="009A4215">
        <w:rPr>
          <w:rFonts w:hint="eastAsia"/>
        </w:rPr>
        <w:t>的視野</w:t>
      </w:r>
      <w:r w:rsidR="000C557F">
        <w:rPr>
          <w:rFonts w:hint="eastAsia"/>
        </w:rPr>
        <w:t>範圍內</w:t>
      </w:r>
      <w:r w:rsidR="00013A90">
        <w:rPr>
          <w:rFonts w:hint="eastAsia"/>
        </w:rPr>
        <w:t>，</w:t>
      </w:r>
      <w:r w:rsidR="000C557F">
        <w:rPr>
          <w:rFonts w:hint="eastAsia"/>
        </w:rPr>
        <w:t>仍</w:t>
      </w:r>
      <w:r w:rsidR="00A001B8">
        <w:rPr>
          <w:rFonts w:hint="eastAsia"/>
        </w:rPr>
        <w:t>有視力</w:t>
      </w:r>
      <w:r w:rsidR="000C557F">
        <w:rPr>
          <w:rFonts w:hint="eastAsia"/>
        </w:rPr>
        <w:t>，雖</w:t>
      </w:r>
      <w:r w:rsidR="00A001B8">
        <w:rPr>
          <w:rFonts w:hint="eastAsia"/>
        </w:rPr>
        <w:t>與一般大眾對盲人之刻版</w:t>
      </w:r>
      <w:r w:rsidR="00A001B8" w:rsidRPr="00A001B8">
        <w:rPr>
          <w:rFonts w:hAnsi="標楷體" w:hint="eastAsia"/>
        </w:rPr>
        <w:t>印象</w:t>
      </w:r>
      <w:r w:rsidR="000C557F" w:rsidRPr="00A001B8">
        <w:rPr>
          <w:rFonts w:hAnsi="標楷體" w:cs="新細明體" w:hint="eastAsia"/>
        </w:rPr>
        <w:t>不同，惟醫學上</w:t>
      </w:r>
      <w:r w:rsidR="000C557F" w:rsidRPr="00A001B8">
        <w:rPr>
          <w:rFonts w:hAnsi="標楷體" w:hint="eastAsia"/>
        </w:rPr>
        <w:t>並無矛盾，</w:t>
      </w:r>
      <w:r w:rsidR="006A5AC7" w:rsidRPr="00A001B8">
        <w:rPr>
          <w:rFonts w:hAnsi="標楷體" w:hint="eastAsia"/>
        </w:rPr>
        <w:t>足供佐證</w:t>
      </w:r>
      <w:r w:rsidR="002971BF" w:rsidRPr="00A001B8">
        <w:rPr>
          <w:rFonts w:hAnsi="標楷體" w:hint="eastAsia"/>
        </w:rPr>
        <w:t>。</w:t>
      </w:r>
    </w:p>
    <w:p w:rsidR="00FC7505" w:rsidRDefault="00073AD6" w:rsidP="00FC7505">
      <w:pPr>
        <w:pStyle w:val="3"/>
      </w:pPr>
      <w:r w:rsidRPr="006D4D7E">
        <w:rPr>
          <w:rFonts w:hint="eastAsia"/>
          <w:b/>
        </w:rPr>
        <w:t>國內並無統一之詐盲測試：</w:t>
      </w:r>
      <w:r w:rsidR="00036C64" w:rsidRPr="00036C64">
        <w:rPr>
          <w:rFonts w:hint="eastAsia"/>
        </w:rPr>
        <w:t>中榮固</w:t>
      </w:r>
      <w:r w:rsidR="00036C64">
        <w:rPr>
          <w:rFonts w:hint="eastAsia"/>
        </w:rPr>
        <w:t>於</w:t>
      </w:r>
      <w:r w:rsidR="00036C64" w:rsidRPr="00036C64">
        <w:rPr>
          <w:rFonts w:hint="eastAsia"/>
        </w:rPr>
        <w:t>112年1月10日函復臺中高分院稱彭女「詐盲測試未通過」</w:t>
      </w:r>
      <w:r w:rsidR="00036C64">
        <w:rPr>
          <w:rFonts w:hint="eastAsia"/>
        </w:rPr>
        <w:t>，姑不論中榮</w:t>
      </w:r>
      <w:r w:rsidR="00593298">
        <w:rPr>
          <w:rFonts w:hint="eastAsia"/>
        </w:rPr>
        <w:t>之鑑定或檢測</w:t>
      </w:r>
      <w:r w:rsidR="00036C64">
        <w:rPr>
          <w:rFonts w:hint="eastAsia"/>
        </w:rPr>
        <w:t>僅有眼科</w:t>
      </w:r>
      <w:r w:rsidR="006D4D7E">
        <w:rPr>
          <w:rFonts w:hint="eastAsia"/>
        </w:rPr>
        <w:t>醫師</w:t>
      </w:r>
      <w:r w:rsidR="00036C64">
        <w:rPr>
          <w:rFonts w:hint="eastAsia"/>
        </w:rPr>
        <w:t>，而無神經科</w:t>
      </w:r>
      <w:r w:rsidR="006D4D7E">
        <w:rPr>
          <w:rFonts w:hint="eastAsia"/>
        </w:rPr>
        <w:t>、</w:t>
      </w:r>
      <w:r w:rsidR="00036C64">
        <w:rPr>
          <w:rFonts w:hint="eastAsia"/>
        </w:rPr>
        <w:t>復健科等科別醫師</w:t>
      </w:r>
      <w:r w:rsidR="006D4D7E">
        <w:rPr>
          <w:rFonts w:hint="eastAsia"/>
        </w:rPr>
        <w:t>或職能治療師</w:t>
      </w:r>
      <w:r w:rsidR="00036C64">
        <w:rPr>
          <w:rFonts w:hint="eastAsia"/>
        </w:rPr>
        <w:t>共同會診，亦不論該次鑑定報告未詳列測試項目、方法、錯誤率等資訊，據衛福部函復本院表示，目前國內醫療院所</w:t>
      </w:r>
      <w:r w:rsidR="00036C64" w:rsidRPr="00DB4DD0">
        <w:rPr>
          <w:rFonts w:hAnsi="標楷體" w:hint="eastAsia"/>
        </w:rPr>
        <w:t>，</w:t>
      </w:r>
      <w:r w:rsidR="00036C64" w:rsidRPr="00DB4DD0">
        <w:rPr>
          <w:rFonts w:hAnsi="標楷體" w:cs="新細明體" w:hint="eastAsia"/>
        </w:rPr>
        <w:t>並無統一之詐盲測試</w:t>
      </w:r>
      <w:r w:rsidR="00DB4DD0" w:rsidRPr="00DB4DD0">
        <w:rPr>
          <w:rStyle w:val="afe"/>
          <w:rFonts w:hAnsi="標楷體" w:cs="新細明體"/>
        </w:rPr>
        <w:footnoteReference w:id="32"/>
      </w:r>
      <w:r w:rsidR="00036C64" w:rsidRPr="00DB4DD0">
        <w:rPr>
          <w:rFonts w:hAnsi="標楷體" w:cs="新細明體" w:hint="eastAsia"/>
        </w:rPr>
        <w:t>，</w:t>
      </w:r>
      <w:r w:rsidR="004C34E1" w:rsidRPr="00A001B8">
        <w:rPr>
          <w:rFonts w:hAnsi="標楷體" w:cs="新細明體" w:hint="eastAsia"/>
        </w:rPr>
        <w:t>此為原確定判決未及審酌之新</w:t>
      </w:r>
      <w:r w:rsidR="004C34E1" w:rsidRPr="00A001B8">
        <w:rPr>
          <w:rFonts w:hAnsi="標楷體" w:cs="新細明體" w:hint="eastAsia"/>
        </w:rPr>
        <w:lastRenderedPageBreak/>
        <w:t>事證。</w:t>
      </w:r>
      <w:r w:rsidR="00036C64" w:rsidRPr="00DB4DD0">
        <w:rPr>
          <w:rFonts w:hAnsi="標楷體" w:cs="新細明體" w:hint="eastAsia"/>
        </w:rPr>
        <w:t>然</w:t>
      </w:r>
      <w:r w:rsidR="00DB4DD0" w:rsidRPr="00DB4DD0">
        <w:rPr>
          <w:rFonts w:hAnsi="標楷體" w:cs="新細明體" w:hint="eastAsia"/>
        </w:rPr>
        <w:t>而</w:t>
      </w:r>
      <w:r w:rsidR="00343925">
        <w:rPr>
          <w:rFonts w:hAnsi="標楷體" w:cs="新細明體" w:hint="eastAsia"/>
        </w:rPr>
        <w:t>，</w:t>
      </w:r>
      <w:r w:rsidR="00DB4DD0" w:rsidRPr="00DB4DD0">
        <w:rPr>
          <w:rFonts w:hAnsi="標楷體" w:cs="新細明體" w:hint="eastAsia"/>
        </w:rPr>
        <w:t>詐盲測試通過與否，不但是各保險公司理賠或舉發被保險人之憑據，更是司法機關</w:t>
      </w:r>
      <w:r w:rsidR="0005799F">
        <w:rPr>
          <w:rFonts w:hAnsi="標楷體" w:cs="新細明體" w:hint="eastAsia"/>
        </w:rPr>
        <w:t>(含</w:t>
      </w:r>
      <w:r w:rsidR="004C34E1">
        <w:rPr>
          <w:rFonts w:hAnsi="標楷體" w:cs="新細明體" w:hint="eastAsia"/>
        </w:rPr>
        <w:t>原</w:t>
      </w:r>
      <w:r w:rsidR="0005799F">
        <w:rPr>
          <w:rFonts w:hAnsi="標楷體" w:cs="新細明體" w:hint="eastAsia"/>
        </w:rPr>
        <w:t>確定判決</w:t>
      </w:r>
      <w:r w:rsidR="00647605">
        <w:rPr>
          <w:rStyle w:val="afe"/>
          <w:rFonts w:hAnsi="標楷體" w:cs="新細明體"/>
        </w:rPr>
        <w:footnoteReference w:id="33"/>
      </w:r>
      <w:r w:rsidR="0005799F">
        <w:rPr>
          <w:rFonts w:hAnsi="標楷體" w:cs="新細明體"/>
        </w:rPr>
        <w:t>)</w:t>
      </w:r>
      <w:r w:rsidR="00DB4DD0" w:rsidRPr="00DB4DD0">
        <w:rPr>
          <w:rFonts w:hAnsi="標楷體" w:cs="新細明體" w:hint="eastAsia"/>
        </w:rPr>
        <w:t>認定被告</w:t>
      </w:r>
      <w:r w:rsidR="00DB4DD0">
        <w:rPr>
          <w:rFonts w:hAnsi="標楷體" w:cs="新細明體" w:hint="eastAsia"/>
        </w:rPr>
        <w:t>犯</w:t>
      </w:r>
      <w:r w:rsidR="00DB4DD0" w:rsidRPr="00A001B8">
        <w:rPr>
          <w:rFonts w:hAnsi="標楷體" w:cs="新細明體" w:hint="eastAsia"/>
        </w:rPr>
        <w:t>行之核心參據，</w:t>
      </w:r>
      <w:r w:rsidR="00AE7189" w:rsidRPr="00A001B8">
        <w:rPr>
          <w:rFonts w:hAnsi="標楷體" w:cs="新細明體" w:hint="eastAsia"/>
        </w:rPr>
        <w:t>既無一致之詐盲測試，可見測試</w:t>
      </w:r>
      <w:r w:rsidR="004C34E1">
        <w:rPr>
          <w:rFonts w:hAnsi="標楷體" w:cs="新細明體" w:hint="eastAsia"/>
        </w:rPr>
        <w:t>方式與</w:t>
      </w:r>
      <w:r w:rsidR="00AE7189" w:rsidRPr="00A001B8">
        <w:rPr>
          <w:rFonts w:hAnsi="標楷體" w:cs="新細明體" w:hint="eastAsia"/>
        </w:rPr>
        <w:t>結果未必為專業領域所普遍接受或可被反覆驗證，原確定判決以之為憑</w:t>
      </w:r>
      <w:r w:rsidR="00620DE0" w:rsidRPr="00A001B8">
        <w:rPr>
          <w:rFonts w:hAnsi="標楷體" w:cs="新細明體" w:hint="eastAsia"/>
        </w:rPr>
        <w:t>，</w:t>
      </w:r>
      <w:r w:rsidR="00343925">
        <w:rPr>
          <w:rFonts w:hAnsi="標楷體" w:cs="新細明體" w:hint="eastAsia"/>
        </w:rPr>
        <w:t>自</w:t>
      </w:r>
      <w:r w:rsidR="00343925" w:rsidRPr="00A001B8">
        <w:rPr>
          <w:rFonts w:hAnsi="標楷體" w:cs="新細明體" w:hint="eastAsia"/>
        </w:rPr>
        <w:t>有失偏頗</w:t>
      </w:r>
      <w:r w:rsidR="00343925">
        <w:rPr>
          <w:rFonts w:hAnsi="標楷體" w:cs="新細明體" w:hint="eastAsia"/>
        </w:rPr>
        <w:t>而</w:t>
      </w:r>
      <w:r w:rsidR="00620DE0" w:rsidRPr="00A001B8">
        <w:rPr>
          <w:rFonts w:hAnsi="標楷體" w:cs="新細明體" w:hint="eastAsia"/>
        </w:rPr>
        <w:t>違</w:t>
      </w:r>
      <w:r w:rsidR="00343925">
        <w:rPr>
          <w:rFonts w:hAnsi="標楷體" w:cs="新細明體" w:hint="eastAsia"/>
        </w:rPr>
        <w:t>反</w:t>
      </w:r>
      <w:r w:rsidR="00620DE0" w:rsidRPr="00A001B8">
        <w:rPr>
          <w:rFonts w:hAnsi="標楷體" w:cs="新細明體" w:hint="eastAsia"/>
        </w:rPr>
        <w:t>經驗法則、論理法則</w:t>
      </w:r>
      <w:r w:rsidR="00AE7189" w:rsidRPr="00A001B8">
        <w:rPr>
          <w:rFonts w:hAnsi="標楷體" w:cs="新細明體" w:hint="eastAsia"/>
        </w:rPr>
        <w:t>。</w:t>
      </w:r>
    </w:p>
    <w:p w:rsidR="004C34E1" w:rsidRDefault="00073AD6" w:rsidP="00FC7505">
      <w:pPr>
        <w:pStyle w:val="3"/>
      </w:pPr>
      <w:r w:rsidRPr="006D4D7E">
        <w:rPr>
          <w:rFonts w:hint="eastAsia"/>
          <w:b/>
        </w:rPr>
        <w:t>本案審理期間，衛福部已公告</w:t>
      </w:r>
      <w:r w:rsidRPr="006D4D7E">
        <w:rPr>
          <w:rFonts w:hAnsi="標楷體" w:cs="新細明體" w:hint="eastAsia"/>
          <w:b/>
        </w:rPr>
        <w:t>皮質盲身心障礙鑑定建議流程</w:t>
      </w:r>
      <w:r>
        <w:rPr>
          <w:rFonts w:hAnsi="標楷體" w:cs="新細明體" w:hint="eastAsia"/>
        </w:rPr>
        <w:t>：</w:t>
      </w:r>
      <w:r w:rsidR="00C958C6">
        <w:rPr>
          <w:rFonts w:hint="eastAsia"/>
        </w:rPr>
        <w:t>依中醫藥診斷</w:t>
      </w:r>
      <w:r w:rsidR="00C958C6" w:rsidRPr="00166907">
        <w:rPr>
          <w:rFonts w:hAnsi="標楷體" w:cs="新細明體" w:hint="eastAsia"/>
        </w:rPr>
        <w:t>證明</w:t>
      </w:r>
      <w:r w:rsidR="00C958C6">
        <w:rPr>
          <w:rFonts w:hAnsi="標楷體" w:cs="新細明體" w:hint="eastAsia"/>
        </w:rPr>
        <w:t>，彭女為C</w:t>
      </w:r>
      <w:r w:rsidR="00C958C6">
        <w:rPr>
          <w:rFonts w:hAnsi="標楷體" w:cs="新細明體"/>
        </w:rPr>
        <w:t>VI</w:t>
      </w:r>
      <w:r w:rsidR="00C958C6">
        <w:rPr>
          <w:rFonts w:hAnsi="標楷體" w:cs="新細明體" w:hint="eastAsia"/>
        </w:rPr>
        <w:t>患者，並非光田醫院</w:t>
      </w:r>
      <w:r w:rsidR="00C958C6">
        <w:rPr>
          <w:rStyle w:val="afe"/>
          <w:rFonts w:hAnsi="標楷體" w:cs="新細明體"/>
        </w:rPr>
        <w:footnoteReference w:id="34"/>
      </w:r>
      <w:r w:rsidR="00C958C6">
        <w:rPr>
          <w:rFonts w:hAnsi="標楷體" w:cs="新細明體" w:hint="eastAsia"/>
        </w:rPr>
        <w:t>或中榮</w:t>
      </w:r>
      <w:r w:rsidR="00C958C6">
        <w:rPr>
          <w:rStyle w:val="afe"/>
          <w:rFonts w:hAnsi="標楷體" w:cs="新細明體"/>
        </w:rPr>
        <w:footnoteReference w:id="35"/>
      </w:r>
      <w:r w:rsidR="00C958C6">
        <w:rPr>
          <w:rFonts w:hAnsi="標楷體" w:cs="新細明體" w:hint="eastAsia"/>
        </w:rPr>
        <w:t>先前診斷之視神經損傷。既為C</w:t>
      </w:r>
      <w:r w:rsidR="00C958C6">
        <w:rPr>
          <w:rFonts w:hAnsi="標楷體" w:cs="新細明體"/>
        </w:rPr>
        <w:t>VI</w:t>
      </w:r>
      <w:r w:rsidR="00C958C6">
        <w:rPr>
          <w:rFonts w:hAnsi="標楷體" w:cs="新細明體" w:hint="eastAsia"/>
        </w:rPr>
        <w:t>患者，自應以醫學上所普遍接受或主管機關所公告之檢測流程，方屬妥適。查</w:t>
      </w:r>
      <w:r w:rsidR="00A46368">
        <w:rPr>
          <w:rFonts w:hAnsi="標楷體" w:cs="新細明體" w:hint="eastAsia"/>
        </w:rPr>
        <w:t>本</w:t>
      </w:r>
      <w:r w:rsidR="009A4215">
        <w:rPr>
          <w:rFonts w:hAnsi="標楷體" w:cs="新細明體" w:hint="eastAsia"/>
        </w:rPr>
        <w:t>案</w:t>
      </w:r>
      <w:r w:rsidR="00A46368">
        <w:rPr>
          <w:rFonts w:hAnsi="標楷體" w:cs="新細明體" w:hint="eastAsia"/>
        </w:rPr>
        <w:t>臺中高分院</w:t>
      </w:r>
      <w:r w:rsidR="00C958C6">
        <w:rPr>
          <w:rFonts w:hAnsi="標楷體" w:cs="新細明體" w:hint="eastAsia"/>
        </w:rPr>
        <w:t>於</w:t>
      </w:r>
      <w:r w:rsidR="006579A8">
        <w:rPr>
          <w:rFonts w:hAnsi="標楷體" w:cs="新細明體" w:hint="eastAsia"/>
        </w:rPr>
        <w:t>1</w:t>
      </w:r>
      <w:r w:rsidR="006579A8">
        <w:rPr>
          <w:rFonts w:hAnsi="標楷體" w:cs="新細明體"/>
        </w:rPr>
        <w:t>10</w:t>
      </w:r>
      <w:r w:rsidR="00A46368">
        <w:rPr>
          <w:rFonts w:hAnsi="標楷體" w:cs="新細明體" w:hint="eastAsia"/>
        </w:rPr>
        <w:t>年</w:t>
      </w:r>
      <w:r w:rsidR="006579A8">
        <w:rPr>
          <w:rFonts w:hAnsi="標楷體" w:cs="新細明體" w:hint="eastAsia"/>
        </w:rPr>
        <w:t>1</w:t>
      </w:r>
      <w:r w:rsidR="006579A8">
        <w:rPr>
          <w:rFonts w:hAnsi="標楷體" w:cs="新細明體"/>
        </w:rPr>
        <w:t>1</w:t>
      </w:r>
      <w:r w:rsidR="00A46368">
        <w:rPr>
          <w:rFonts w:hAnsi="標楷體" w:cs="新細明體" w:hint="eastAsia"/>
        </w:rPr>
        <w:t>月</w:t>
      </w:r>
      <w:r w:rsidR="006579A8">
        <w:rPr>
          <w:rFonts w:hAnsi="標楷體" w:cs="新細明體" w:hint="eastAsia"/>
        </w:rPr>
        <w:t>1</w:t>
      </w:r>
      <w:r w:rsidR="006579A8">
        <w:rPr>
          <w:rFonts w:hAnsi="標楷體" w:cs="新細明體"/>
        </w:rPr>
        <w:t>2</w:t>
      </w:r>
      <w:r w:rsidR="00A46368">
        <w:rPr>
          <w:rFonts w:hAnsi="標楷體" w:cs="新細明體" w:hint="eastAsia"/>
        </w:rPr>
        <w:t>日</w:t>
      </w:r>
      <w:r w:rsidR="00C958C6">
        <w:rPr>
          <w:rFonts w:hAnsi="標楷體" w:cs="新細明體" w:hint="eastAsia"/>
        </w:rPr>
        <w:t>收案，嗣於</w:t>
      </w:r>
      <w:r w:rsidR="006579A8">
        <w:rPr>
          <w:rFonts w:hAnsi="標楷體" w:cs="新細明體" w:hint="eastAsia"/>
        </w:rPr>
        <w:t>1</w:t>
      </w:r>
      <w:r w:rsidR="006579A8">
        <w:rPr>
          <w:rFonts w:hAnsi="標楷體" w:cs="新細明體"/>
        </w:rPr>
        <w:t>12</w:t>
      </w:r>
      <w:r w:rsidR="006579A8">
        <w:rPr>
          <w:rFonts w:hAnsi="標楷體" w:cs="新細明體" w:hint="eastAsia"/>
        </w:rPr>
        <w:t>年4月1</w:t>
      </w:r>
      <w:r w:rsidR="006579A8">
        <w:rPr>
          <w:rFonts w:hAnsi="標楷體" w:cs="新細明體"/>
        </w:rPr>
        <w:t>1</w:t>
      </w:r>
      <w:r w:rsidR="006579A8">
        <w:rPr>
          <w:rFonts w:hAnsi="標楷體" w:cs="新細明體" w:hint="eastAsia"/>
        </w:rPr>
        <w:t>日進行言詞辯論</w:t>
      </w:r>
      <w:r w:rsidR="00C958C6">
        <w:rPr>
          <w:rFonts w:hAnsi="標楷體" w:cs="新細明體" w:hint="eastAsia"/>
        </w:rPr>
        <w:t>並於同年</w:t>
      </w:r>
      <w:r w:rsidR="006579A8">
        <w:rPr>
          <w:rFonts w:hAnsi="標楷體" w:cs="新細明體" w:hint="eastAsia"/>
        </w:rPr>
        <w:t>5</w:t>
      </w:r>
      <w:r w:rsidR="00C958C6">
        <w:rPr>
          <w:rFonts w:hAnsi="標楷體" w:cs="新細明體" w:hint="eastAsia"/>
        </w:rPr>
        <w:t>月</w:t>
      </w:r>
      <w:r w:rsidR="006579A8">
        <w:rPr>
          <w:rFonts w:hAnsi="標楷體" w:cs="新細明體" w:hint="eastAsia"/>
        </w:rPr>
        <w:t>3</w:t>
      </w:r>
      <w:r w:rsidR="006579A8">
        <w:rPr>
          <w:rFonts w:hAnsi="標楷體" w:cs="新細明體"/>
        </w:rPr>
        <w:t>0</w:t>
      </w:r>
      <w:r w:rsidR="00C958C6">
        <w:rPr>
          <w:rFonts w:hAnsi="標楷體" w:cs="新細明體" w:hint="eastAsia"/>
        </w:rPr>
        <w:t>日宣判</w:t>
      </w:r>
      <w:r w:rsidR="00A46368">
        <w:rPr>
          <w:rFonts w:hAnsi="標楷體" w:cs="新細明體" w:hint="eastAsia"/>
        </w:rPr>
        <w:t>。惟衛福部於1</w:t>
      </w:r>
      <w:r w:rsidR="00A46368">
        <w:rPr>
          <w:rFonts w:hAnsi="標楷體" w:cs="新細明體"/>
        </w:rPr>
        <w:t>11</w:t>
      </w:r>
      <w:r w:rsidR="00A46368">
        <w:rPr>
          <w:rFonts w:hAnsi="標楷體" w:cs="新細明體" w:hint="eastAsia"/>
        </w:rPr>
        <w:t>年7月2</w:t>
      </w:r>
      <w:r w:rsidR="00A46368">
        <w:rPr>
          <w:rFonts w:hAnsi="標楷體" w:cs="新細明體"/>
        </w:rPr>
        <w:t>7</w:t>
      </w:r>
      <w:r w:rsidR="00A46368">
        <w:rPr>
          <w:rFonts w:hAnsi="標楷體" w:cs="新細明體" w:hint="eastAsia"/>
        </w:rPr>
        <w:t>日已公告皮質盲身心障礙鑑定建議流程</w:t>
      </w:r>
      <w:r w:rsidR="00A46368">
        <w:rPr>
          <w:rStyle w:val="afe"/>
          <w:rFonts w:hAnsi="標楷體" w:cs="新細明體"/>
        </w:rPr>
        <w:footnoteReference w:id="36"/>
      </w:r>
      <w:r w:rsidR="00A46368">
        <w:rPr>
          <w:rFonts w:hAnsi="標楷體" w:cs="新細明體" w:hint="eastAsia"/>
        </w:rPr>
        <w:t>，並指定</w:t>
      </w:r>
      <w:r w:rsidR="005F0287">
        <w:rPr>
          <w:rFonts w:hAnsi="標楷體" w:cs="新細明體" w:hint="eastAsia"/>
        </w:rPr>
        <w:t>1</w:t>
      </w:r>
      <w:r w:rsidR="005F0287">
        <w:rPr>
          <w:rFonts w:hAnsi="標楷體" w:cs="新細明體"/>
        </w:rPr>
        <w:t>2</w:t>
      </w:r>
      <w:r w:rsidR="005F0287">
        <w:rPr>
          <w:rFonts w:hAnsi="標楷體" w:cs="新細明體" w:hint="eastAsia"/>
        </w:rPr>
        <w:t>家</w:t>
      </w:r>
      <w:r w:rsidR="00A46368">
        <w:rPr>
          <w:rFonts w:hAnsi="標楷體" w:cs="新細明體" w:hint="eastAsia"/>
        </w:rPr>
        <w:t>鑑定建議機構，</w:t>
      </w:r>
      <w:r w:rsidR="006579A8">
        <w:rPr>
          <w:rFonts w:hAnsi="標楷體" w:cs="新細明體" w:hint="eastAsia"/>
        </w:rPr>
        <w:t>供</w:t>
      </w:r>
      <w:r w:rsidR="00A46368">
        <w:rPr>
          <w:rFonts w:hAnsi="標楷體" w:cs="新細明體" w:hint="eastAsia"/>
        </w:rPr>
        <w:t>身心障礙鑑定機構與醫事人員參照運用，此有該函</w:t>
      </w:r>
      <w:r w:rsidR="00A46368">
        <w:rPr>
          <w:rStyle w:val="afe"/>
          <w:rFonts w:hAnsi="標楷體" w:cs="新細明體"/>
        </w:rPr>
        <w:footnoteReference w:id="37"/>
      </w:r>
      <w:r w:rsidR="00A46368">
        <w:rPr>
          <w:rFonts w:hAnsi="標楷體" w:cs="新細明體" w:hint="eastAsia"/>
        </w:rPr>
        <w:t>在卷可按。</w:t>
      </w:r>
      <w:r w:rsidR="006579A8">
        <w:rPr>
          <w:rFonts w:hAnsi="標楷體" w:cs="新細明體" w:hint="eastAsia"/>
        </w:rPr>
        <w:t>可見原確定判決審理期間，衛福部已公告</w:t>
      </w:r>
      <w:r w:rsidR="006B0460">
        <w:rPr>
          <w:rFonts w:hAnsi="標楷體" w:cs="新細明體" w:hint="eastAsia"/>
        </w:rPr>
        <w:t>適用於彭女之</w:t>
      </w:r>
      <w:r w:rsidR="006579A8">
        <w:rPr>
          <w:rFonts w:hAnsi="標楷體" w:cs="新細明體" w:hint="eastAsia"/>
        </w:rPr>
        <w:t>皮質盲身心障礙鑑定流程與方式，原確定判決卻未納入審酌，僅參採偵查階段中榮於1</w:t>
      </w:r>
      <w:r w:rsidR="006579A8">
        <w:rPr>
          <w:rFonts w:hAnsi="標楷體" w:cs="新細明體"/>
        </w:rPr>
        <w:t>08</w:t>
      </w:r>
      <w:r w:rsidR="006579A8">
        <w:rPr>
          <w:rFonts w:hAnsi="標楷體" w:cs="新細明體" w:hint="eastAsia"/>
        </w:rPr>
        <w:t>年1</w:t>
      </w:r>
      <w:r w:rsidR="006579A8">
        <w:rPr>
          <w:rFonts w:hAnsi="標楷體" w:cs="新細明體"/>
        </w:rPr>
        <w:t>2</w:t>
      </w:r>
      <w:r w:rsidR="006579A8">
        <w:rPr>
          <w:rFonts w:hAnsi="標楷體" w:cs="新細明體" w:hint="eastAsia"/>
        </w:rPr>
        <w:t>月1</w:t>
      </w:r>
      <w:r w:rsidR="006579A8">
        <w:rPr>
          <w:rFonts w:hAnsi="標楷體" w:cs="新細明體"/>
        </w:rPr>
        <w:t>8</w:t>
      </w:r>
      <w:r w:rsidR="006579A8">
        <w:rPr>
          <w:rFonts w:hAnsi="標楷體" w:cs="新細明體" w:hint="eastAsia"/>
        </w:rPr>
        <w:t>日鑑定報告(含補充鑑定報告</w:t>
      </w:r>
      <w:r w:rsidR="006579A8">
        <w:rPr>
          <w:rFonts w:hAnsi="標楷體" w:cs="新細明體"/>
        </w:rPr>
        <w:t>)</w:t>
      </w:r>
      <w:r w:rsidR="006579A8">
        <w:rPr>
          <w:rFonts w:hAnsi="標楷體" w:cs="新細明體" w:hint="eastAsia"/>
        </w:rPr>
        <w:t>，以非供C</w:t>
      </w:r>
      <w:r w:rsidR="006579A8">
        <w:rPr>
          <w:rFonts w:hAnsi="標楷體" w:cs="新細明體"/>
        </w:rPr>
        <w:t>VI</w:t>
      </w:r>
      <w:r w:rsidR="006579A8">
        <w:rPr>
          <w:rFonts w:hAnsi="標楷體" w:cs="新細明體" w:hint="eastAsia"/>
        </w:rPr>
        <w:t>之檢測方式對C</w:t>
      </w:r>
      <w:r w:rsidR="006579A8">
        <w:rPr>
          <w:rFonts w:hAnsi="標楷體" w:cs="新細明體"/>
        </w:rPr>
        <w:t>VI</w:t>
      </w:r>
      <w:r w:rsidR="006579A8">
        <w:rPr>
          <w:rFonts w:hAnsi="標楷體" w:cs="新細明體" w:hint="eastAsia"/>
        </w:rPr>
        <w:t>患者所為鑑定，自</w:t>
      </w:r>
      <w:r w:rsidR="00321963" w:rsidRPr="00321963">
        <w:rPr>
          <w:rFonts w:hAnsi="標楷體" w:cs="新細明體" w:hint="eastAsia"/>
        </w:rPr>
        <w:t>有違</w:t>
      </w:r>
      <w:r w:rsidR="006579A8">
        <w:rPr>
          <w:rFonts w:hAnsi="標楷體" w:cs="新細明體" w:hint="eastAsia"/>
        </w:rPr>
        <w:t>論理法則、經驗法則。</w:t>
      </w:r>
    </w:p>
    <w:p w:rsidR="00073AD6" w:rsidRPr="006D4D7E" w:rsidRDefault="00073AD6" w:rsidP="00FC7505">
      <w:pPr>
        <w:pStyle w:val="3"/>
        <w:rPr>
          <w:b/>
        </w:rPr>
      </w:pPr>
      <w:r w:rsidRPr="006D4D7E">
        <w:rPr>
          <w:rFonts w:hint="eastAsia"/>
          <w:b/>
        </w:rPr>
        <w:t>以行動蒐證影(相</w:t>
      </w:r>
      <w:r w:rsidRPr="006D4D7E">
        <w:rPr>
          <w:b/>
        </w:rPr>
        <w:t>)</w:t>
      </w:r>
      <w:r w:rsidRPr="006D4D7E">
        <w:rPr>
          <w:rFonts w:hint="eastAsia"/>
          <w:b/>
        </w:rPr>
        <w:t>片推導行為人</w:t>
      </w:r>
      <w:r w:rsidR="00B268B3">
        <w:rPr>
          <w:rFonts w:hint="eastAsia"/>
          <w:b/>
        </w:rPr>
        <w:t>萬國式視力</w:t>
      </w:r>
      <w:r w:rsidRPr="006D4D7E">
        <w:rPr>
          <w:rFonts w:hint="eastAsia"/>
          <w:b/>
        </w:rPr>
        <w:t>值並無醫學、科學論據基礎</w:t>
      </w:r>
      <w:r w:rsidR="006D4D7E">
        <w:rPr>
          <w:rFonts w:hint="eastAsia"/>
          <w:b/>
        </w:rPr>
        <w:t>：</w:t>
      </w:r>
    </w:p>
    <w:p w:rsidR="00073AD6" w:rsidRPr="00073AD6" w:rsidRDefault="00667044" w:rsidP="00073AD6">
      <w:pPr>
        <w:pStyle w:val="4"/>
      </w:pPr>
      <w:r>
        <w:rPr>
          <w:rFonts w:hint="eastAsia"/>
        </w:rPr>
        <w:lastRenderedPageBreak/>
        <w:t>原確定判決以</w:t>
      </w:r>
      <w:r w:rsidR="004522B7">
        <w:rPr>
          <w:rFonts w:hint="eastAsia"/>
        </w:rPr>
        <w:t>：</w:t>
      </w:r>
      <w:r>
        <w:rPr>
          <w:rFonts w:hint="eastAsia"/>
        </w:rPr>
        <w:t>「</w:t>
      </w:r>
      <w:r w:rsidRPr="00667044">
        <w:rPr>
          <w:rFonts w:hint="eastAsia"/>
        </w:rPr>
        <w:t>經南山人壽與法務部調查局新竹市調查站</w:t>
      </w:r>
      <w:r w:rsidR="00A463DE">
        <w:rPr>
          <w:rFonts w:hint="eastAsia"/>
        </w:rPr>
        <w:t>(下稱新竹調查站</w:t>
      </w:r>
      <w:r w:rsidR="00A463DE">
        <w:t>)</w:t>
      </w:r>
      <w:r w:rsidRPr="00667044">
        <w:rPr>
          <w:rFonts w:hint="eastAsia"/>
        </w:rPr>
        <w:t>對被告蒐證結果顯示，被告於108年3月13日7時58分至8時2分許，獨自在巷道邊調整曬衣桿位置，期間被告肢體活動自然，雙眼注視曬衣桿、所整理之棉被位置，並於汽車行駛通過時雙眼注視汽車；被告於108年4月24日在人群中通過醫院大門，肢體動作自然，步伐迅速，前方有2名女童，進入醫院後，被告左手牽著1名紅衣女童與另1名白衣女童共同乘坐手扶梯，同時低頭觀看紅衣女童並對該女童稱</w:t>
      </w:r>
      <w:r>
        <w:rPr>
          <w:rFonts w:hint="eastAsia"/>
        </w:rPr>
        <w:t>『</w:t>
      </w:r>
      <w:r w:rsidRPr="00667044">
        <w:rPr>
          <w:rFonts w:hint="eastAsia"/>
        </w:rPr>
        <w:t>妳鞋鞋穿錯了</w:t>
      </w:r>
      <w:r>
        <w:rPr>
          <w:rFonts w:hint="eastAsia"/>
        </w:rPr>
        <w:t>』</w:t>
      </w:r>
      <w:r w:rsidRPr="00667044">
        <w:rPr>
          <w:rFonts w:hint="eastAsia"/>
        </w:rPr>
        <w:t>、</w:t>
      </w:r>
      <w:r>
        <w:rPr>
          <w:rFonts w:hint="eastAsia"/>
        </w:rPr>
        <w:t>『</w:t>
      </w:r>
      <w:r w:rsidRPr="00667044">
        <w:rPr>
          <w:rFonts w:hint="eastAsia"/>
        </w:rPr>
        <w:t>鞋鞋穿錯了，趕快換過來</w:t>
      </w:r>
      <w:r>
        <w:rPr>
          <w:rFonts w:hint="eastAsia"/>
        </w:rPr>
        <w:t>』</w:t>
      </w:r>
      <w:r w:rsidRPr="00667044">
        <w:rPr>
          <w:rFonts w:hint="eastAsia"/>
        </w:rPr>
        <w:t>等語，嗣紅衣女童將所穿涼鞋左右交換，被告持續低頭看向該女童腿部並稱</w:t>
      </w:r>
      <w:r>
        <w:rPr>
          <w:rFonts w:hint="eastAsia"/>
        </w:rPr>
        <w:t>『</w:t>
      </w:r>
      <w:r w:rsidRPr="00667044">
        <w:rPr>
          <w:rFonts w:hint="eastAsia"/>
        </w:rPr>
        <w:t>到現在還不會穿鞋子喔。快點快點</w:t>
      </w:r>
      <w:r>
        <w:rPr>
          <w:rFonts w:hint="eastAsia"/>
        </w:rPr>
        <w:t>』</w:t>
      </w:r>
      <w:r w:rsidRPr="00667044">
        <w:rPr>
          <w:rFonts w:hint="eastAsia"/>
        </w:rPr>
        <w:t>等語</w:t>
      </w:r>
      <w:r>
        <w:rPr>
          <w:rFonts w:hint="eastAsia"/>
        </w:rPr>
        <w:t>……</w:t>
      </w:r>
      <w:r w:rsidRPr="00667044">
        <w:rPr>
          <w:rFonts w:hint="eastAsia"/>
        </w:rPr>
        <w:t>此經原審當庭勘驗蒐證光碟無訛，並製有勘驗筆錄附卷可按，復有新竹市調查站行動蒐證報告、保險公司蒐證報告、錄影畫面截圖照片在卷可參</w:t>
      </w:r>
      <w:r w:rsidR="00FE4A5E">
        <w:rPr>
          <w:rFonts w:hint="eastAsia"/>
        </w:rPr>
        <w:t>……</w:t>
      </w:r>
      <w:r w:rsidR="00FE4A5E" w:rsidRPr="00FE4A5E">
        <w:rPr>
          <w:rFonts w:hint="eastAsia"/>
        </w:rPr>
        <w:t>殊難想像被告於前揭蒐證錄影時間突然得以在無須摸索、不靠輔助之情形下，自然調整曬衣桿位置、在人群中步伐迅速通過醫院大門、獨自帶2名女童使用手扶梯、低頭發現女兒鞋子穿反、第一時間準確牽住女童伸出來的手、獨自雙手牽2名女童外出散步、於汽車行駛通過時雙眼追視汽車、隨同蒐證人員走出民宅大門並轉頭看向隔壁民宅即知摩托車不在？準此，被告至醫院就診及在保險人員訪查時自陳之視力狀況及行為表現因與其日常生活之實際舉止明顯相違，是否真實，已甚為可疑</w:t>
      </w:r>
      <w:r w:rsidR="001934CE">
        <w:rPr>
          <w:rFonts w:hint="eastAsia"/>
        </w:rPr>
        <w:t>。</w:t>
      </w:r>
      <w:r>
        <w:rPr>
          <w:rFonts w:hint="eastAsia"/>
        </w:rPr>
        <w:t>」並輔以偵查中光田醫院蔡醫師、林醫師於</w:t>
      </w:r>
      <w:r w:rsidR="00CE3A40">
        <w:rPr>
          <w:rFonts w:hint="eastAsia"/>
        </w:rPr>
        <w:t>法務部調查</w:t>
      </w:r>
      <w:r>
        <w:rPr>
          <w:rFonts w:hint="eastAsia"/>
        </w:rPr>
        <w:t>局筆錄，認定彭女</w:t>
      </w:r>
      <w:r w:rsidR="007D730B">
        <w:rPr>
          <w:rFonts w:hint="eastAsia"/>
        </w:rPr>
        <w:t>：</w:t>
      </w:r>
      <w:r w:rsidR="00A04EA6">
        <w:rPr>
          <w:rFonts w:hint="eastAsia"/>
        </w:rPr>
        <w:t>「</w:t>
      </w:r>
      <w:r w:rsidR="00A04EA6" w:rsidRPr="00667044">
        <w:rPr>
          <w:rFonts w:hint="eastAsia"/>
        </w:rPr>
        <w:t>綜合上情，堪認被告確係以佯裝自己眼睛看不見之說詞及舉動，</w:t>
      </w:r>
      <w:r w:rsidR="00A04EA6" w:rsidRPr="00667044">
        <w:rPr>
          <w:rFonts w:hint="eastAsia"/>
        </w:rPr>
        <w:lastRenderedPageBreak/>
        <w:t>使不知情之各醫師依其主訴及佯裝舉止開立診斷證明書，再向各該保險公司提出作為申請保險理賠之證明，及以相同方式矇騙編號1至3各該保險公司訪查人員，俾各該保險公司以為被告之視力符合保險契約約定給付失能保險金之殘廢程度，被告所為已屬施用詐術無疑</w:t>
      </w:r>
      <w:r w:rsidR="001934CE">
        <w:rPr>
          <w:rFonts w:hint="eastAsia"/>
        </w:rPr>
        <w:t>。</w:t>
      </w:r>
      <w:r w:rsidR="00A04EA6">
        <w:rPr>
          <w:rFonts w:hint="eastAsia"/>
        </w:rPr>
        <w:t>」查光田醫院蔡醫師、林醫師所述(審判外未經具結</w:t>
      </w:r>
      <w:r w:rsidR="00A04EA6">
        <w:t>)</w:t>
      </w:r>
      <w:r w:rsidR="00A04EA6">
        <w:rPr>
          <w:rFonts w:hint="eastAsia"/>
        </w:rPr>
        <w:t>，係基於倘彭女為視神經</w:t>
      </w:r>
      <w:r w:rsidR="00FE4A5E">
        <w:rPr>
          <w:rFonts w:hint="eastAsia"/>
        </w:rPr>
        <w:t>受損</w:t>
      </w:r>
      <w:r w:rsidR="00A04EA6">
        <w:rPr>
          <w:rFonts w:hint="eastAsia"/>
        </w:rPr>
        <w:t>患者，卻有</w:t>
      </w:r>
      <w:r w:rsidR="00A04EA6" w:rsidRPr="00667044">
        <w:rPr>
          <w:rFonts w:hint="eastAsia"/>
        </w:rPr>
        <w:t>蒐證</w:t>
      </w:r>
      <w:r w:rsidR="00A04EA6">
        <w:rPr>
          <w:rFonts w:hint="eastAsia"/>
        </w:rPr>
        <w:t>光碟、</w:t>
      </w:r>
      <w:r w:rsidR="00A04EA6" w:rsidRPr="00667044">
        <w:rPr>
          <w:rFonts w:hint="eastAsia"/>
        </w:rPr>
        <w:t>錄影</w:t>
      </w:r>
      <w:r w:rsidR="000020C2">
        <w:rPr>
          <w:rFonts w:hint="eastAsia"/>
        </w:rPr>
        <w:t>(或拍照</w:t>
      </w:r>
      <w:r w:rsidR="000020C2">
        <w:t>)</w:t>
      </w:r>
      <w:r w:rsidR="00A04EA6" w:rsidRPr="00667044">
        <w:rPr>
          <w:rFonts w:hint="eastAsia"/>
        </w:rPr>
        <w:t>畫面</w:t>
      </w:r>
      <w:r w:rsidR="00A04EA6">
        <w:rPr>
          <w:rFonts w:hint="eastAsia"/>
        </w:rPr>
        <w:t>之行為而言。然而，彭女為C</w:t>
      </w:r>
      <w:r w:rsidR="00A04EA6">
        <w:t>VI</w:t>
      </w:r>
      <w:r w:rsidR="00A04EA6">
        <w:rPr>
          <w:rFonts w:hint="eastAsia"/>
        </w:rPr>
        <w:t>患者，並非光田醫院所診斷之視神經受損，已如前述，</w:t>
      </w:r>
      <w:r w:rsidR="00FE4A5E">
        <w:rPr>
          <w:rFonts w:hint="eastAsia"/>
        </w:rPr>
        <w:t>病症既不相同，依論理法則自不應參採</w:t>
      </w:r>
      <w:r w:rsidR="00A04EA6">
        <w:rPr>
          <w:rFonts w:hint="eastAsia"/>
        </w:rPr>
        <w:t>。</w:t>
      </w:r>
      <w:r w:rsidR="00FE4A5E">
        <w:rPr>
          <w:rFonts w:hint="eastAsia"/>
        </w:rPr>
        <w:t>其次，林醫師</w:t>
      </w:r>
      <w:r w:rsidR="005C1D4F">
        <w:rPr>
          <w:rFonts w:hint="eastAsia"/>
        </w:rPr>
        <w:t>稱</w:t>
      </w:r>
      <w:r w:rsidR="0025622A">
        <w:rPr>
          <w:rFonts w:hint="eastAsia"/>
        </w:rPr>
        <w:t>：</w:t>
      </w:r>
      <w:r w:rsidR="00A04EA6">
        <w:rPr>
          <w:rFonts w:hint="eastAsia"/>
        </w:rPr>
        <w:t>「</w:t>
      </w:r>
      <w:r w:rsidR="00FE4A5E" w:rsidRPr="00FE4A5E">
        <w:rPr>
          <w:rFonts w:hint="eastAsia"/>
        </w:rPr>
        <w:t>我覺得被告可能有心要來騙醫</w:t>
      </w:r>
      <w:r w:rsidR="00FE4A5E">
        <w:rPr>
          <w:rFonts w:hint="eastAsia"/>
        </w:rPr>
        <w:t>師</w:t>
      </w:r>
      <w:r w:rsidR="00A04EA6">
        <w:rPr>
          <w:rFonts w:hint="eastAsia"/>
        </w:rPr>
        <w:t>」</w:t>
      </w:r>
      <w:r w:rsidR="00FE4A5E">
        <w:rPr>
          <w:rFonts w:hint="eastAsia"/>
        </w:rPr>
        <w:t>「</w:t>
      </w:r>
      <w:r w:rsidR="00FE4A5E" w:rsidRPr="00FE4A5E">
        <w:rPr>
          <w:rFonts w:hint="eastAsia"/>
        </w:rPr>
        <w:t>如果被告當初門診的時候是這樣的行為舉止，我根本不會開立視神經受損的診斷證明書給被告等語</w:t>
      </w:r>
      <w:r w:rsidR="00FE4A5E">
        <w:rPr>
          <w:rFonts w:hint="eastAsia"/>
        </w:rPr>
        <w:t>」</w:t>
      </w:r>
      <w:r w:rsidR="00344267">
        <w:rPr>
          <w:rFonts w:hint="eastAsia"/>
        </w:rPr>
        <w:t>，</w:t>
      </w:r>
      <w:r w:rsidR="00A04EA6">
        <w:rPr>
          <w:rFonts w:hint="eastAsia"/>
        </w:rPr>
        <w:t>係屬</w:t>
      </w:r>
      <w:r w:rsidR="00FE4A5E">
        <w:rPr>
          <w:rFonts w:hint="eastAsia"/>
        </w:rPr>
        <w:t>其</w:t>
      </w:r>
      <w:r w:rsidR="00A04EA6">
        <w:rPr>
          <w:rFonts w:hint="eastAsia"/>
        </w:rPr>
        <w:t>個人</w:t>
      </w:r>
      <w:r w:rsidR="00FE4A5E">
        <w:rPr>
          <w:rFonts w:hint="eastAsia"/>
        </w:rPr>
        <w:t>推測與意見，除無具體事證</w:t>
      </w:r>
      <w:r w:rsidR="00FE4A5E" w:rsidRPr="00FE4A5E">
        <w:rPr>
          <w:rFonts w:hAnsi="標楷體" w:hint="eastAsia"/>
        </w:rPr>
        <w:t>作</w:t>
      </w:r>
      <w:r w:rsidR="00FE4A5E" w:rsidRPr="00FE4A5E">
        <w:rPr>
          <w:rFonts w:hAnsi="標楷體" w:cs="新細明體" w:hint="eastAsia"/>
        </w:rPr>
        <w:t>為基礎外，</w:t>
      </w:r>
      <w:r w:rsidR="00A04EA6">
        <w:rPr>
          <w:rFonts w:hint="eastAsia"/>
        </w:rPr>
        <w:t>依</w:t>
      </w:r>
      <w:r w:rsidR="00A04EA6" w:rsidRPr="007E4381">
        <w:rPr>
          <w:rFonts w:hAnsi="標楷體" w:hint="eastAsia"/>
        </w:rPr>
        <w:t>刑事訴訟法第</w:t>
      </w:r>
      <w:r w:rsidR="00FC10EE">
        <w:rPr>
          <w:rFonts w:hAnsi="標楷體" w:hint="eastAsia"/>
        </w:rPr>
        <w:t>1</w:t>
      </w:r>
      <w:r w:rsidR="00FC10EE">
        <w:rPr>
          <w:rFonts w:hAnsi="標楷體"/>
        </w:rPr>
        <w:t>60</w:t>
      </w:r>
      <w:r w:rsidR="00A04EA6" w:rsidRPr="007E4381">
        <w:rPr>
          <w:rFonts w:hAnsi="標楷體" w:hint="eastAsia"/>
        </w:rPr>
        <w:t>條規定，本應排除不作為證據，詎原確定判決</w:t>
      </w:r>
      <w:r w:rsidR="00A04EA6" w:rsidRPr="007E4381">
        <w:rPr>
          <w:rFonts w:hAnsi="標楷體" w:cs="新細明體" w:hint="eastAsia"/>
        </w:rPr>
        <w:t>納為參據，</w:t>
      </w:r>
      <w:r w:rsidR="00073AD6" w:rsidRPr="007E4381">
        <w:rPr>
          <w:rFonts w:hAnsi="標楷體" w:cs="新細明體" w:hint="eastAsia"/>
        </w:rPr>
        <w:t>自與刑事訴訟法規定不符。</w:t>
      </w:r>
    </w:p>
    <w:p w:rsidR="007D7B80" w:rsidRDefault="00C34977" w:rsidP="00073AD6">
      <w:pPr>
        <w:pStyle w:val="4"/>
      </w:pPr>
      <w:r>
        <w:rPr>
          <w:rFonts w:hint="eastAsia"/>
        </w:rPr>
        <w:t>其次，據原確定判決上開理由可知，係以蒐證</w:t>
      </w:r>
      <w:r w:rsidRPr="00C34977">
        <w:rPr>
          <w:rFonts w:hint="eastAsia"/>
        </w:rPr>
        <w:t>影(相</w:t>
      </w:r>
      <w:r w:rsidRPr="00C34977">
        <w:t>)</w:t>
      </w:r>
      <w:r w:rsidRPr="00C34977">
        <w:rPr>
          <w:rFonts w:hint="eastAsia"/>
        </w:rPr>
        <w:t>片中，彭女之行動情形與其在醫療院就診時之差異，認定彭女</w:t>
      </w:r>
      <w:r>
        <w:rPr>
          <w:rFonts w:hint="eastAsia"/>
        </w:rPr>
        <w:t>實際視力情形未達保險契約所定之</w:t>
      </w:r>
      <w:r w:rsidR="00B268B3">
        <w:rPr>
          <w:rFonts w:hint="eastAsia"/>
        </w:rPr>
        <w:t>萬國式視力</w:t>
      </w:r>
      <w:r>
        <w:rPr>
          <w:rFonts w:hint="eastAsia"/>
        </w:rPr>
        <w:t>值</w:t>
      </w:r>
      <w:r w:rsidR="00BB6F4A">
        <w:rPr>
          <w:rFonts w:hint="eastAsia"/>
        </w:rPr>
        <w:t>，而係以偽裝方式為之</w:t>
      </w:r>
      <w:r>
        <w:rPr>
          <w:rFonts w:hint="eastAsia"/>
        </w:rPr>
        <w:t>。然則</w:t>
      </w:r>
      <w:r w:rsidR="00BB6F4A">
        <w:rPr>
          <w:rFonts w:hint="eastAsia"/>
        </w:rPr>
        <w:t>，原確定判決以行為推論</w:t>
      </w:r>
      <w:r w:rsidR="00B268B3">
        <w:rPr>
          <w:rFonts w:hint="eastAsia"/>
        </w:rPr>
        <w:t>萬國式視力</w:t>
      </w:r>
      <w:r w:rsidR="00BB6F4A">
        <w:rPr>
          <w:rFonts w:hint="eastAsia"/>
        </w:rPr>
        <w:t>值，無科學或醫學之立論基礎，</w:t>
      </w:r>
      <w:r w:rsidR="007C60DE">
        <w:rPr>
          <w:rFonts w:hint="eastAsia"/>
        </w:rPr>
        <w:t>復</w:t>
      </w:r>
      <w:r w:rsidR="00BB6F4A">
        <w:rPr>
          <w:rFonts w:hint="eastAsia"/>
        </w:rPr>
        <w:t>未委託鑑定</w:t>
      </w:r>
      <w:r w:rsidR="007C60DE">
        <w:rPr>
          <w:rFonts w:hint="eastAsia"/>
        </w:rPr>
        <w:t>，逕以之為由認彭女行為係屬施詐</w:t>
      </w:r>
      <w:r w:rsidR="00BB6F4A">
        <w:rPr>
          <w:rFonts w:hint="eastAsia"/>
        </w:rPr>
        <w:t>，</w:t>
      </w:r>
      <w:r w:rsidR="007C60DE">
        <w:rPr>
          <w:rFonts w:hint="eastAsia"/>
        </w:rPr>
        <w:t>恐</w:t>
      </w:r>
      <w:r w:rsidR="00182CA4">
        <w:rPr>
          <w:rFonts w:hint="eastAsia"/>
        </w:rPr>
        <w:t>流於速斷</w:t>
      </w:r>
      <w:r w:rsidR="00BB6F4A">
        <w:rPr>
          <w:rFonts w:hint="eastAsia"/>
        </w:rPr>
        <w:t>。蓋人類達成一定之動作，視力功能僅占其中一部，在熟悉環境中，</w:t>
      </w:r>
      <w:r w:rsidR="007C34A4">
        <w:rPr>
          <w:rFonts w:hint="eastAsia"/>
        </w:rPr>
        <w:t>完成一定</w:t>
      </w:r>
      <w:r w:rsidR="00BB6F4A">
        <w:rPr>
          <w:rFonts w:hint="eastAsia"/>
        </w:rPr>
        <w:t>動作</w:t>
      </w:r>
      <w:r w:rsidR="007C34A4">
        <w:rPr>
          <w:rFonts w:hint="eastAsia"/>
        </w:rPr>
        <w:t>未必需要良好</w:t>
      </w:r>
      <w:r w:rsidR="007C34A4" w:rsidRPr="00023131">
        <w:rPr>
          <w:rFonts w:hAnsi="標楷體" w:hint="eastAsia"/>
        </w:rPr>
        <w:t>之視力值</w:t>
      </w:r>
      <w:r w:rsidR="007F58DC">
        <w:rPr>
          <w:rFonts w:hAnsi="標楷體" w:hint="eastAsia"/>
        </w:rPr>
        <w:t>與意識</w:t>
      </w:r>
      <w:r w:rsidR="0057349B">
        <w:rPr>
          <w:rStyle w:val="afe"/>
          <w:rFonts w:hAnsi="標楷體"/>
        </w:rPr>
        <w:footnoteReference w:id="38"/>
      </w:r>
      <w:r w:rsidR="007C34A4" w:rsidRPr="00023131">
        <w:rPr>
          <w:rFonts w:hAnsi="標楷體" w:hint="eastAsia"/>
        </w:rPr>
        <w:t>，更何況動作之完成(尤其是</w:t>
      </w:r>
      <w:r w:rsidR="00023131" w:rsidRPr="00023131">
        <w:rPr>
          <w:rFonts w:hAnsi="標楷體" w:cs="新細明體" w:hint="eastAsia"/>
        </w:rPr>
        <w:t>視覺受損患者</w:t>
      </w:r>
      <w:r w:rsidR="007C34A4" w:rsidRPr="00023131">
        <w:rPr>
          <w:rFonts w:hAnsi="標楷體" w:hint="eastAsia"/>
        </w:rPr>
        <w:t>日常</w:t>
      </w:r>
      <w:r w:rsidR="007C34A4" w:rsidRPr="00023131">
        <w:rPr>
          <w:rFonts w:hAnsi="標楷體" w:hint="eastAsia"/>
        </w:rPr>
        <w:lastRenderedPageBreak/>
        <w:t>生</w:t>
      </w:r>
      <w:r w:rsidR="007C34A4">
        <w:rPr>
          <w:rFonts w:hint="eastAsia"/>
        </w:rPr>
        <w:t>活所需</w:t>
      </w:r>
      <w:r w:rsidR="007C34A4">
        <w:t>)</w:t>
      </w:r>
      <w:r w:rsidR="005B4509">
        <w:rPr>
          <w:rFonts w:hint="eastAsia"/>
        </w:rPr>
        <w:t>，</w:t>
      </w:r>
      <w:r w:rsidR="007C34A4">
        <w:rPr>
          <w:rFonts w:hint="eastAsia"/>
        </w:rPr>
        <w:t>尚可透過</w:t>
      </w:r>
      <w:r w:rsidR="00023131">
        <w:rPr>
          <w:rFonts w:hint="eastAsia"/>
        </w:rPr>
        <w:t>一定</w:t>
      </w:r>
      <w:r w:rsidR="007C34A4">
        <w:rPr>
          <w:rFonts w:hint="eastAsia"/>
        </w:rPr>
        <w:t>訓練</w:t>
      </w:r>
      <w:r w:rsidR="00023131">
        <w:rPr>
          <w:rFonts w:hint="eastAsia"/>
        </w:rPr>
        <w:t>達成。此外，</w:t>
      </w:r>
      <w:r w:rsidR="007C60DE">
        <w:rPr>
          <w:rFonts w:hint="eastAsia"/>
        </w:rPr>
        <w:t>部分C</w:t>
      </w:r>
      <w:r w:rsidR="007C60DE">
        <w:t>VI</w:t>
      </w:r>
      <w:r w:rsidR="007C60DE">
        <w:rPr>
          <w:rFonts w:hint="eastAsia"/>
        </w:rPr>
        <w:t>患者</w:t>
      </w:r>
      <w:r w:rsidR="00023131">
        <w:rPr>
          <w:rFonts w:hint="eastAsia"/>
        </w:rPr>
        <w:t>存</w:t>
      </w:r>
      <w:r w:rsidR="007C60DE">
        <w:rPr>
          <w:rFonts w:hint="eastAsia"/>
        </w:rPr>
        <w:t>有盲視(</w:t>
      </w:r>
      <w:r w:rsidR="007C60DE">
        <w:t>blindsight)</w:t>
      </w:r>
      <w:r w:rsidR="007C60DE">
        <w:rPr>
          <w:rFonts w:hint="eastAsia"/>
        </w:rPr>
        <w:t>現象</w:t>
      </w:r>
      <w:r w:rsidR="00453120">
        <w:rPr>
          <w:rStyle w:val="afe"/>
          <w:rFonts w:hAnsi="標楷體"/>
        </w:rPr>
        <w:footnoteReference w:id="39"/>
      </w:r>
      <w:r w:rsidR="007C60DE">
        <w:rPr>
          <w:rFonts w:hint="eastAsia"/>
        </w:rPr>
        <w:t>，亦即其等</w:t>
      </w:r>
      <w:r w:rsidR="00B268B3">
        <w:rPr>
          <w:rFonts w:hint="eastAsia"/>
        </w:rPr>
        <w:t>萬國式視力</w:t>
      </w:r>
      <w:r w:rsidR="007C60DE">
        <w:rPr>
          <w:rFonts w:hint="eastAsia"/>
        </w:rPr>
        <w:t>值低落，卻能做到如同未盲之行</w:t>
      </w:r>
      <w:r w:rsidR="00023131">
        <w:rPr>
          <w:rFonts w:hint="eastAsia"/>
        </w:rPr>
        <w:t>為</w:t>
      </w:r>
      <w:r w:rsidR="007C60DE">
        <w:rPr>
          <w:rFonts w:hint="eastAsia"/>
        </w:rPr>
        <w:t>(例如但不限於避開障礙物</w:t>
      </w:r>
      <w:r w:rsidR="007C60DE">
        <w:t>)</w:t>
      </w:r>
      <w:r w:rsidR="00807670">
        <w:rPr>
          <w:rStyle w:val="afe"/>
        </w:rPr>
        <w:footnoteReference w:id="40"/>
      </w:r>
      <w:r w:rsidR="00023131">
        <w:rPr>
          <w:rFonts w:hint="eastAsia"/>
        </w:rPr>
        <w:t>，則原確定判決逕以</w:t>
      </w:r>
      <w:r w:rsidR="00746A60">
        <w:rPr>
          <w:rFonts w:hint="eastAsia"/>
        </w:rPr>
        <w:t>彭女之</w:t>
      </w:r>
      <w:r w:rsidR="00023131" w:rsidRPr="00023131">
        <w:rPr>
          <w:rFonts w:hint="eastAsia"/>
        </w:rPr>
        <w:t>蒐證影(相)片</w:t>
      </w:r>
      <w:r w:rsidR="00023131">
        <w:rPr>
          <w:rFonts w:hint="eastAsia"/>
        </w:rPr>
        <w:t>，而未考量是否為其日常所需</w:t>
      </w:r>
      <w:r w:rsidR="00746A60">
        <w:rPr>
          <w:rFonts w:hint="eastAsia"/>
        </w:rPr>
        <w:t>、</w:t>
      </w:r>
      <w:r w:rsidR="00023131">
        <w:rPr>
          <w:rFonts w:hint="eastAsia"/>
        </w:rPr>
        <w:t>是否為其熟悉環境</w:t>
      </w:r>
      <w:r w:rsidR="00746A60">
        <w:rPr>
          <w:rFonts w:hint="eastAsia"/>
        </w:rPr>
        <w:t>、</w:t>
      </w:r>
      <w:r w:rsidR="00023131">
        <w:rPr>
          <w:rFonts w:hint="eastAsia"/>
        </w:rPr>
        <w:t>其存否盲視現象</w:t>
      </w:r>
      <w:r w:rsidR="00657FC2">
        <w:rPr>
          <w:rFonts w:hint="eastAsia"/>
        </w:rPr>
        <w:t>等</w:t>
      </w:r>
      <w:r w:rsidR="00023131">
        <w:rPr>
          <w:rFonts w:hint="eastAsia"/>
        </w:rPr>
        <w:t>，在無科學與醫學論據下，以推論方式逕認其</w:t>
      </w:r>
      <w:r w:rsidR="00B268B3">
        <w:rPr>
          <w:rFonts w:hint="eastAsia"/>
        </w:rPr>
        <w:t>萬國式視力</w:t>
      </w:r>
      <w:r w:rsidR="00023131">
        <w:rPr>
          <w:rFonts w:hint="eastAsia"/>
        </w:rPr>
        <w:t>值與保險契約不符，</w:t>
      </w:r>
      <w:r w:rsidR="00182CA4">
        <w:rPr>
          <w:rFonts w:hint="eastAsia"/>
        </w:rPr>
        <w:t>與</w:t>
      </w:r>
      <w:r w:rsidR="00286416">
        <w:rPr>
          <w:rFonts w:hint="eastAsia"/>
        </w:rPr>
        <w:t>經驗法則、</w:t>
      </w:r>
      <w:r w:rsidR="00182CA4">
        <w:rPr>
          <w:rFonts w:hint="eastAsia"/>
        </w:rPr>
        <w:t>論理法則不符</w:t>
      </w:r>
      <w:r w:rsidR="00023131">
        <w:rPr>
          <w:rFonts w:hint="eastAsia"/>
        </w:rPr>
        <w:t>。</w:t>
      </w:r>
    </w:p>
    <w:p w:rsidR="00435DC4" w:rsidRPr="00435DC4" w:rsidRDefault="007D7B80" w:rsidP="00020470">
      <w:pPr>
        <w:pStyle w:val="3"/>
        <w:rPr>
          <w:b/>
        </w:rPr>
      </w:pPr>
      <w:r>
        <w:rPr>
          <w:rFonts w:hint="eastAsia"/>
        </w:rPr>
        <w:t>綜上，</w:t>
      </w:r>
      <w:r w:rsidR="00912AAB">
        <w:rPr>
          <w:rFonts w:hint="eastAsia"/>
        </w:rPr>
        <w:t>據</w:t>
      </w:r>
      <w:r w:rsidR="00C41B8C" w:rsidRPr="00C41B8C">
        <w:rPr>
          <w:rFonts w:hAnsi="標楷體" w:hint="eastAsia"/>
        </w:rPr>
        <w:t>彭女中榮病歷與檢測結果，其視野缺損不但持續惡化且始終符合衛福部公告之身心障礙標準，對照其缺損類型為不易造假之管狀視野，應可排除其施詐主觀構成要件。據衛福部查復，國內醫界並無統一之詐盲測試，可見中榮之測試方式與結果非為專業領域所普遍接受或可反覆驗證，尤其原確定判決審理期間，衛福部已公告皮質盲之身心障礙鑑定流程與方式，但彭女歷審期間均未依該流程與方式進行鑑定，自有違論理、經驗法則。又原確定判決以彭女於蒐證影(相)片中行為認定彭女之萬國式視力值，過度簡化行為與視力間的關係，不但欠缺科學或醫學立論基礎，復未委託鑑定，亦與論理、經驗法則不符</w:t>
      </w:r>
      <w:r w:rsidR="00171C7D">
        <w:rPr>
          <w:rFonts w:hAnsi="標楷體" w:hint="eastAsia"/>
        </w:rPr>
        <w:t>。</w:t>
      </w:r>
    </w:p>
    <w:p w:rsidR="00FC7505" w:rsidRPr="00435DC4" w:rsidRDefault="007D7B80" w:rsidP="00435DC4">
      <w:pPr>
        <w:pStyle w:val="2"/>
        <w:rPr>
          <w:b/>
        </w:rPr>
      </w:pPr>
      <w:r w:rsidRPr="00435DC4">
        <w:rPr>
          <w:rFonts w:hint="eastAsia"/>
          <w:b/>
        </w:rPr>
        <w:lastRenderedPageBreak/>
        <w:t>現行</w:t>
      </w:r>
      <w:r w:rsidR="00AB3EA4" w:rsidRPr="00435DC4">
        <w:rPr>
          <w:rFonts w:hint="eastAsia"/>
          <w:b/>
        </w:rPr>
        <w:t>失能程度與保險金給付表</w:t>
      </w:r>
      <w:r w:rsidR="00393709" w:rsidRPr="00435DC4">
        <w:rPr>
          <w:rFonts w:hint="eastAsia"/>
          <w:b/>
        </w:rPr>
        <w:t>與勞工保險失能給付標準，</w:t>
      </w:r>
      <w:r w:rsidR="001702C2" w:rsidRPr="00435DC4">
        <w:rPr>
          <w:rFonts w:hint="eastAsia"/>
          <w:b/>
        </w:rPr>
        <w:t>對於視力失能均定有測盲檢查，然目前國內醫界並無統一之測盲檢查，恐使測試結果因不同醫療院所或醫師專業差異，而有不同，影響當事人權益甚鉅。尤其國內眼科醫師對C</w:t>
      </w:r>
      <w:r w:rsidR="001702C2" w:rsidRPr="00435DC4">
        <w:rPr>
          <w:b/>
        </w:rPr>
        <w:t>VI</w:t>
      </w:r>
      <w:r w:rsidR="00E51E8B" w:rsidRPr="00E51E8B">
        <w:rPr>
          <w:rFonts w:hAnsi="標楷體" w:hint="eastAsia"/>
          <w:b/>
        </w:rPr>
        <w:t>之</w:t>
      </w:r>
      <w:r w:rsidR="00E51E8B" w:rsidRPr="00E51E8B">
        <w:rPr>
          <w:rFonts w:hAnsi="標楷體" w:cs="新細明體" w:hint="eastAsia"/>
          <w:b/>
        </w:rPr>
        <w:t>病灶</w:t>
      </w:r>
      <w:r w:rsidR="00E51E8B" w:rsidRPr="00E51E8B">
        <w:rPr>
          <w:rFonts w:hAnsi="標楷體" w:hint="eastAsia"/>
          <w:b/>
        </w:rPr>
        <w:t>與檢</w:t>
      </w:r>
      <w:r w:rsidR="00E51E8B">
        <w:rPr>
          <w:rFonts w:hint="eastAsia"/>
          <w:b/>
        </w:rPr>
        <w:t>測方式均屬陌生</w:t>
      </w:r>
      <w:r w:rsidR="001702C2" w:rsidRPr="00435DC4">
        <w:rPr>
          <w:rFonts w:hint="eastAsia"/>
          <w:b/>
        </w:rPr>
        <w:t>，目前已有多位C</w:t>
      </w:r>
      <w:r w:rsidR="001702C2" w:rsidRPr="00435DC4">
        <w:rPr>
          <w:b/>
        </w:rPr>
        <w:t>VI</w:t>
      </w:r>
      <w:r w:rsidR="001702C2" w:rsidRPr="00435DC4">
        <w:rPr>
          <w:rFonts w:hint="eastAsia"/>
          <w:b/>
        </w:rPr>
        <w:t>患者遭認定未通過測盲檢查，如此</w:t>
      </w:r>
      <w:r w:rsidR="001702C2" w:rsidRPr="00435DC4">
        <w:rPr>
          <w:rFonts w:hAnsi="標楷體" w:cs="新細明體" w:hint="eastAsia"/>
          <w:b/>
        </w:rPr>
        <w:t>誤判</w:t>
      </w:r>
      <w:r w:rsidR="001702C2" w:rsidRPr="00435DC4">
        <w:rPr>
          <w:rFonts w:hAnsi="標楷體" w:hint="eastAsia"/>
          <w:b/>
        </w:rPr>
        <w:t>不僅嚴重損及CVI患者權益，更影響司法裁判</w:t>
      </w:r>
      <w:r w:rsidR="00E51E8B">
        <w:rPr>
          <w:rFonts w:hAnsi="標楷體" w:hint="eastAsia"/>
          <w:b/>
        </w:rPr>
        <w:t>。</w:t>
      </w:r>
      <w:r w:rsidR="001702C2" w:rsidRPr="00435DC4">
        <w:rPr>
          <w:rFonts w:hint="eastAsia"/>
          <w:b/>
        </w:rPr>
        <w:t>相關主管機關允宜儘速參酌先進國家之理賠標準，建立</w:t>
      </w:r>
      <w:r w:rsidR="001702C2" w:rsidRPr="00435DC4">
        <w:rPr>
          <w:rFonts w:hAnsi="標楷體" w:hint="eastAsia"/>
          <w:b/>
        </w:rPr>
        <w:t>醫學上普遍</w:t>
      </w:r>
      <w:r w:rsidR="001702C2" w:rsidRPr="00435DC4">
        <w:rPr>
          <w:rFonts w:hint="eastAsia"/>
          <w:b/>
        </w:rPr>
        <w:t>接受的統一測盲標準，並</w:t>
      </w:r>
      <w:r w:rsidR="00E51E8B">
        <w:rPr>
          <w:rFonts w:hint="eastAsia"/>
          <w:b/>
        </w:rPr>
        <w:t>提高</w:t>
      </w:r>
      <w:r w:rsidR="001702C2" w:rsidRPr="00435DC4">
        <w:rPr>
          <w:rFonts w:hint="eastAsia"/>
          <w:b/>
        </w:rPr>
        <w:t>醫界對CVI之理解，落實正義與人權維護</w:t>
      </w:r>
      <w:r w:rsidR="00FC7505" w:rsidRPr="00435DC4">
        <w:rPr>
          <w:b/>
        </w:rPr>
        <w:t xml:space="preserve"> </w:t>
      </w:r>
    </w:p>
    <w:p w:rsidR="00AB3EA4" w:rsidRDefault="007D7B80" w:rsidP="00AB3EA4">
      <w:pPr>
        <w:pStyle w:val="3"/>
      </w:pPr>
      <w:r>
        <w:rPr>
          <w:rFonts w:hint="eastAsia"/>
        </w:rPr>
        <w:t>按</w:t>
      </w:r>
      <w:r w:rsidR="00AB3EA4">
        <w:rPr>
          <w:rFonts w:hint="eastAsia"/>
        </w:rPr>
        <w:t>金管會保險局同意備查之失能程度與保險金給付表(下稱失能給付表</w:t>
      </w:r>
      <w:r w:rsidR="00AB3EA4">
        <w:t>)</w:t>
      </w:r>
      <w:r w:rsidR="00AB3EA4">
        <w:rPr>
          <w:rFonts w:hint="eastAsia"/>
        </w:rPr>
        <w:t>附註2</w:t>
      </w:r>
      <w:r w:rsidR="00AB3EA4">
        <w:t>-2</w:t>
      </w:r>
      <w:r w:rsidR="00AB3EA4">
        <w:rPr>
          <w:rFonts w:hint="eastAsia"/>
        </w:rPr>
        <w:t>規定：</w:t>
      </w:r>
      <w:r w:rsidR="00344267">
        <w:rPr>
          <w:rFonts w:hint="eastAsia"/>
        </w:rPr>
        <w:t>「</w:t>
      </w:r>
      <w:r w:rsidR="00AB3EA4">
        <w:rPr>
          <w:rFonts w:hint="eastAsia"/>
        </w:rPr>
        <w:t>失明係指視力永久在萬國式視力表0.02以下而言，並包括眼球喪失、摘出、僅能辨明暗或辨眼前1公尺以內手動或辨眼前5公分以內指數者。」</w:t>
      </w:r>
      <w:r w:rsidR="00AB3EA4" w:rsidRPr="0076180F">
        <w:rPr>
          <w:rFonts w:hint="eastAsia"/>
        </w:rPr>
        <w:t>勞工保險失能給付標準</w:t>
      </w:r>
      <w:r w:rsidR="00AB3EA4">
        <w:rPr>
          <w:rFonts w:hint="eastAsia"/>
        </w:rPr>
        <w:t>(下稱勞工失能給付</w:t>
      </w:r>
      <w:r w:rsidR="00AB3EA4">
        <w:t>)</w:t>
      </w:r>
      <w:r w:rsidR="00AB3EA4">
        <w:rPr>
          <w:rFonts w:hint="eastAsia"/>
        </w:rPr>
        <w:t>第2條第3款規定：「失能種類如下：……三、眼。」第3條規定：「</w:t>
      </w:r>
      <w:r w:rsidR="00AB3EA4" w:rsidRPr="0076180F">
        <w:rPr>
          <w:rFonts w:hint="eastAsia"/>
        </w:rPr>
        <w:t>前條所定失能種類之狀態、等級、審核基準及開具診斷書醫療機構層級如附表。</w:t>
      </w:r>
      <w:r w:rsidR="00AB3EA4">
        <w:rPr>
          <w:rFonts w:hint="eastAsia"/>
        </w:rPr>
        <w:t>」</w:t>
      </w:r>
    </w:p>
    <w:p w:rsidR="00FC7505" w:rsidRDefault="00AB3EA4" w:rsidP="00AB3EA4">
      <w:pPr>
        <w:pStyle w:val="3"/>
      </w:pPr>
      <w:r>
        <w:rPr>
          <w:rFonts w:hint="eastAsia"/>
        </w:rPr>
        <w:t>查現行失能給付表針對眼部分，僅有視力障害一項，而針對視力之測定，該表附註2</w:t>
      </w:r>
      <w:r>
        <w:t>-1</w:t>
      </w:r>
      <w:r>
        <w:rPr>
          <w:rFonts w:hint="eastAsia"/>
        </w:rPr>
        <w:t>規定：「(</w:t>
      </w:r>
      <w:r>
        <w:t>1)</w:t>
      </w:r>
      <w:r w:rsidRPr="00AB3EA4">
        <w:rPr>
          <w:rFonts w:hint="eastAsia"/>
        </w:rPr>
        <w:t>應用萬國式視力表以矯正後視力為準，但矯正不能者，得以裸眼視力測定之。</w:t>
      </w:r>
      <w:r>
        <w:rPr>
          <w:rFonts w:hint="eastAsia"/>
        </w:rPr>
        <w:t>(</w:t>
      </w:r>
      <w:r>
        <w:t>2)</w:t>
      </w:r>
      <w:r w:rsidRPr="00AB3EA4">
        <w:rPr>
          <w:rFonts w:hint="eastAsia"/>
        </w:rPr>
        <w:t>視力障害之測定，必要時須通過</w:t>
      </w:r>
      <w:r>
        <w:rPr>
          <w:rFonts w:hint="eastAsia"/>
        </w:rPr>
        <w:t>『</w:t>
      </w:r>
      <w:r w:rsidRPr="00AB3EA4">
        <w:rPr>
          <w:rFonts w:hint="eastAsia"/>
        </w:rPr>
        <w:t>測盲(Malingering)</w:t>
      </w:r>
      <w:r>
        <w:rPr>
          <w:rFonts w:hint="eastAsia"/>
        </w:rPr>
        <w:t>』</w:t>
      </w:r>
      <w:r w:rsidRPr="00AB3EA4">
        <w:rPr>
          <w:rFonts w:hint="eastAsia"/>
        </w:rPr>
        <w:t>檢查。</w:t>
      </w:r>
      <w:r>
        <w:rPr>
          <w:rFonts w:hint="eastAsia"/>
        </w:rPr>
        <w:t>」</w:t>
      </w:r>
      <w:r w:rsidRPr="00AB3EA4">
        <w:rPr>
          <w:rFonts w:hint="eastAsia"/>
        </w:rPr>
        <w:t>而</w:t>
      </w:r>
      <w:r>
        <w:rPr>
          <w:rFonts w:hint="eastAsia"/>
        </w:rPr>
        <w:t>勞工失能給付</w:t>
      </w:r>
      <w:r w:rsidRPr="00AB3EA4">
        <w:rPr>
          <w:rFonts w:hint="eastAsia"/>
        </w:rPr>
        <w:t>第3條所定附表中，針對第2條第3款之眼，除定有視力失能外，尚有視野失能、調節或運動失能及眼瞼缺損失能、眼瞼運動失能</w:t>
      </w:r>
      <w:r>
        <w:rPr>
          <w:rFonts w:hint="eastAsia"/>
        </w:rPr>
        <w:t>。</w:t>
      </w:r>
      <w:r w:rsidR="00695923">
        <w:rPr>
          <w:rFonts w:hint="eastAsia"/>
        </w:rPr>
        <w:t>針對視力與視野測定，均定有「</w:t>
      </w:r>
      <w:r w:rsidR="00695923" w:rsidRPr="00695923">
        <w:rPr>
          <w:rFonts w:hint="eastAsia"/>
        </w:rPr>
        <w:t>須通過</w:t>
      </w:r>
      <w:r w:rsidR="00695923">
        <w:rPr>
          <w:rFonts w:hint="eastAsia"/>
        </w:rPr>
        <w:t>『</w:t>
      </w:r>
      <w:r w:rsidR="00695923" w:rsidRPr="00695923">
        <w:rPr>
          <w:rFonts w:hint="eastAsia"/>
        </w:rPr>
        <w:t>測盲Malingering）</w:t>
      </w:r>
      <w:r w:rsidR="00695923">
        <w:rPr>
          <w:rFonts w:hint="eastAsia"/>
        </w:rPr>
        <w:t>』</w:t>
      </w:r>
      <w:r w:rsidR="00695923" w:rsidRPr="00695923">
        <w:rPr>
          <w:rFonts w:hint="eastAsia"/>
        </w:rPr>
        <w:t>檢查。</w:t>
      </w:r>
      <w:r w:rsidR="00695923">
        <w:rPr>
          <w:rFonts w:hint="eastAsia"/>
        </w:rPr>
        <w:t>」之文字，以上</w:t>
      </w:r>
      <w:r>
        <w:rPr>
          <w:rFonts w:hint="eastAsia"/>
        </w:rPr>
        <w:t>足徵</w:t>
      </w:r>
      <w:r w:rsidR="00695923">
        <w:rPr>
          <w:rFonts w:hint="eastAsia"/>
        </w:rPr>
        <w:t>失能給付表與勞工失能給付之範圍不同，惟均將測盲檢查列為測定之標準。</w:t>
      </w:r>
    </w:p>
    <w:p w:rsidR="00E079FA" w:rsidRDefault="00695923" w:rsidP="00E079FA">
      <w:pPr>
        <w:pStyle w:val="3"/>
      </w:pPr>
      <w:r>
        <w:rPr>
          <w:rFonts w:hint="eastAsia"/>
        </w:rPr>
        <w:lastRenderedPageBreak/>
        <w:t>據</w:t>
      </w:r>
      <w:r w:rsidR="00393709">
        <w:rPr>
          <w:rFonts w:hint="eastAsia"/>
        </w:rPr>
        <w:t>金管會</w:t>
      </w:r>
      <w:r>
        <w:rPr>
          <w:rFonts w:hint="eastAsia"/>
        </w:rPr>
        <w:t>保險局</w:t>
      </w:r>
      <w:r w:rsidR="00A8050C">
        <w:rPr>
          <w:rFonts w:hint="eastAsia"/>
        </w:rPr>
        <w:t>查復，現行</w:t>
      </w:r>
      <w:r w:rsidR="0076180F">
        <w:rPr>
          <w:rFonts w:hint="eastAsia"/>
        </w:rPr>
        <w:t>失能給付表</w:t>
      </w:r>
      <w:r w:rsidR="00A8050C">
        <w:rPr>
          <w:rFonts w:hint="eastAsia"/>
        </w:rPr>
        <w:t>註2</w:t>
      </w:r>
      <w:r w:rsidR="00A8050C">
        <w:t>-1</w:t>
      </w:r>
      <w:r w:rsidR="00A8050C">
        <w:rPr>
          <w:rFonts w:hint="eastAsia"/>
        </w:rPr>
        <w:t>視力測定</w:t>
      </w:r>
      <w:r w:rsidR="0076180F">
        <w:rPr>
          <w:rFonts w:hint="eastAsia"/>
        </w:rPr>
        <w:t>之</w:t>
      </w:r>
      <w:r w:rsidR="001471BC">
        <w:rPr>
          <w:rFonts w:hint="eastAsia"/>
        </w:rPr>
        <w:t>「測盲檢查」</w:t>
      </w:r>
      <w:r>
        <w:rPr>
          <w:rFonts w:hint="eastAsia"/>
        </w:rPr>
        <w:t>規定</w:t>
      </w:r>
      <w:r w:rsidR="00A8050C">
        <w:rPr>
          <w:rFonts w:hint="eastAsia"/>
        </w:rPr>
        <w:t>，</w:t>
      </w:r>
      <w:r w:rsidR="0076180F">
        <w:rPr>
          <w:rFonts w:hint="eastAsia"/>
        </w:rPr>
        <w:t>係</w:t>
      </w:r>
      <w:r w:rsidR="00A8050C">
        <w:rPr>
          <w:rFonts w:hint="eastAsia"/>
        </w:rPr>
        <w:t>當時經該局邀請專科醫師、專家學者及相關單位召開會議獲致共識，經壽險公會報請該局同意備查</w:t>
      </w:r>
      <w:r w:rsidR="0076180F">
        <w:rPr>
          <w:rStyle w:val="afe"/>
        </w:rPr>
        <w:footnoteReference w:id="41"/>
      </w:r>
      <w:r w:rsidR="00A8050C">
        <w:rPr>
          <w:rFonts w:hint="eastAsia"/>
        </w:rPr>
        <w:t>。</w:t>
      </w:r>
      <w:r>
        <w:rPr>
          <w:rFonts w:hint="eastAsia"/>
        </w:rPr>
        <w:t>然據</w:t>
      </w:r>
      <w:r w:rsidR="006A6046">
        <w:rPr>
          <w:rFonts w:hint="eastAsia"/>
        </w:rPr>
        <w:t>衛福部查復，</w:t>
      </w:r>
      <w:r w:rsidR="00EA27D6">
        <w:rPr>
          <w:rFonts w:hAnsi="標楷體" w:hint="eastAsia"/>
        </w:rPr>
        <w:t>目前</w:t>
      </w:r>
      <w:r w:rsidR="006A6046">
        <w:rPr>
          <w:rFonts w:hint="eastAsia"/>
        </w:rPr>
        <w:t>國內醫療院所</w:t>
      </w:r>
      <w:r w:rsidR="006A6046" w:rsidRPr="00DB4DD0">
        <w:rPr>
          <w:rFonts w:hAnsi="標楷體" w:hint="eastAsia"/>
        </w:rPr>
        <w:t>，</w:t>
      </w:r>
      <w:r w:rsidR="006A6046" w:rsidRPr="00DB4DD0">
        <w:rPr>
          <w:rFonts w:hAnsi="標楷體" w:cs="新細明體" w:hint="eastAsia"/>
        </w:rPr>
        <w:t>並無統一之詐盲測試</w:t>
      </w:r>
      <w:r w:rsidR="006A6046" w:rsidRPr="00DB4DD0">
        <w:rPr>
          <w:rStyle w:val="afe"/>
          <w:rFonts w:hAnsi="標楷體" w:cs="新細明體"/>
        </w:rPr>
        <w:footnoteReference w:id="42"/>
      </w:r>
      <w:r w:rsidR="006A6046">
        <w:rPr>
          <w:rFonts w:hAnsi="標楷體" w:cs="新細明體" w:hint="eastAsia"/>
        </w:rPr>
        <w:t>，</w:t>
      </w:r>
      <w:r w:rsidR="00E079FA">
        <w:rPr>
          <w:rFonts w:hint="eastAsia"/>
        </w:rPr>
        <w:t>將使測試結果因不同醫療院所或醫師專業背景差異，而有不同之檢測結果，影響當事人權益甚鉅，不僅可能造成部分患者遭到錯誤診斷，且影響應受保障患者的合法權益。此情況在目前國內各界對CVI認知不足的</w:t>
      </w:r>
      <w:r w:rsidR="00C70604">
        <w:rPr>
          <w:rFonts w:hint="eastAsia"/>
        </w:rPr>
        <w:t>背景</w:t>
      </w:r>
      <w:r w:rsidR="00E079FA">
        <w:rPr>
          <w:rFonts w:hint="eastAsia"/>
        </w:rPr>
        <w:t>下，更加深問題的嚴重性。同前所述，CVI患者</w:t>
      </w:r>
      <w:r w:rsidR="00833E48">
        <w:rPr>
          <w:rFonts w:hint="eastAsia"/>
        </w:rPr>
        <w:t>之視覺障礙，並非出於眼球與視神經構造之損傷；反之，其眼球構造與功能多屬正常，其核</w:t>
      </w:r>
      <w:r w:rsidR="00833E48" w:rsidRPr="00180BB7">
        <w:rPr>
          <w:rFonts w:hint="eastAsia"/>
        </w:rPr>
        <w:t>磁共振</w:t>
      </w:r>
      <w:r w:rsidR="00833E48">
        <w:rPr>
          <w:rFonts w:hint="eastAsia"/>
        </w:rPr>
        <w:t>影象檢查亦屬正常，甚至部分CVI患者之視覺誘發電</w:t>
      </w:r>
      <w:r w:rsidR="00833E48" w:rsidRPr="00833E48">
        <w:rPr>
          <w:rFonts w:hAnsi="標楷體" w:hint="eastAsia"/>
        </w:rPr>
        <w:t>位檢查(V</w:t>
      </w:r>
      <w:r w:rsidR="00833E48" w:rsidRPr="00833E48">
        <w:rPr>
          <w:rFonts w:hAnsi="標楷體"/>
        </w:rPr>
        <w:t>EP)</w:t>
      </w:r>
      <w:r w:rsidR="00833E48" w:rsidRPr="00833E48">
        <w:rPr>
          <w:rFonts w:hAnsi="標楷體" w:hint="eastAsia"/>
        </w:rPr>
        <w:t>結果亦屬正常。</w:t>
      </w:r>
      <w:r w:rsidR="00833E48" w:rsidRPr="00833E48">
        <w:rPr>
          <w:rFonts w:hAnsi="標楷體" w:cs="新細明體" w:hint="eastAsia"/>
        </w:rPr>
        <w:t>換言之，</w:t>
      </w:r>
      <w:r w:rsidR="00833E48" w:rsidRPr="00833E48">
        <w:rPr>
          <w:rFonts w:hAnsi="標楷體" w:hint="eastAsia"/>
        </w:rPr>
        <w:t>CVI患者之視</w:t>
      </w:r>
      <w:r w:rsidR="00833E48">
        <w:rPr>
          <w:rFonts w:hint="eastAsia"/>
        </w:rPr>
        <w:t>覺障礙無法以透過傳統視力檢查方式準確評估，須由跨科別(例如但不限於神經科、復健科等</w:t>
      </w:r>
      <w:r w:rsidR="00833E48">
        <w:t>)</w:t>
      </w:r>
      <w:r w:rsidR="00833E48">
        <w:rPr>
          <w:rFonts w:hint="eastAsia"/>
        </w:rPr>
        <w:t>醫師共同判斷，然目前失能給付表與勞工失能給付所定之測盲檢查定義不明，如僅限於眼科而不含跨科別專業醫師，極</w:t>
      </w:r>
      <w:r w:rsidR="00555CA0">
        <w:rPr>
          <w:rFonts w:hint="eastAsia"/>
        </w:rPr>
        <w:t>有</w:t>
      </w:r>
      <w:r w:rsidR="00833E48">
        <w:rPr>
          <w:rFonts w:hint="eastAsia"/>
        </w:rPr>
        <w:t>可能認定CVI患者未通過測盲檢查(例如本案彭女及本院</w:t>
      </w:r>
      <w:r w:rsidR="006E730A">
        <w:rPr>
          <w:rFonts w:hint="eastAsia"/>
        </w:rPr>
        <w:t>1</w:t>
      </w:r>
      <w:r w:rsidR="006E730A">
        <w:t>07</w:t>
      </w:r>
      <w:r w:rsidR="00833E48">
        <w:rPr>
          <w:rFonts w:hint="eastAsia"/>
        </w:rPr>
        <w:t>司調</w:t>
      </w:r>
      <w:r w:rsidR="006E730A">
        <w:rPr>
          <w:rFonts w:hint="eastAsia"/>
        </w:rPr>
        <w:t>0</w:t>
      </w:r>
      <w:r w:rsidR="006E730A">
        <w:t>048</w:t>
      </w:r>
      <w:r w:rsidR="00833E48">
        <w:rPr>
          <w:rFonts w:hint="eastAsia"/>
        </w:rPr>
        <w:t>號調查報告之陳○憲</w:t>
      </w:r>
      <w:r w:rsidR="00833E48" w:rsidRPr="006B547A">
        <w:rPr>
          <w:rFonts w:hAnsi="標楷體" w:hint="eastAsia"/>
        </w:rPr>
        <w:t>均屬之</w:t>
      </w:r>
      <w:r w:rsidR="00833E48" w:rsidRPr="006B547A">
        <w:rPr>
          <w:rFonts w:hAnsi="標楷體"/>
        </w:rPr>
        <w:t>)</w:t>
      </w:r>
      <w:r w:rsidR="00833E48" w:rsidRPr="006B547A">
        <w:rPr>
          <w:rFonts w:hAnsi="標楷體" w:hint="eastAsia"/>
        </w:rPr>
        <w:t>，</w:t>
      </w:r>
      <w:r w:rsidR="00FA5383" w:rsidRPr="006B547A">
        <w:rPr>
          <w:rFonts w:hAnsi="標楷體" w:hint="eastAsia"/>
        </w:rPr>
        <w:t>致</w:t>
      </w:r>
      <w:r w:rsidR="005B7CDE">
        <w:rPr>
          <w:rFonts w:hAnsi="標楷體" w:cs="新細明體" w:hint="eastAsia"/>
        </w:rPr>
        <w:t>其等</w:t>
      </w:r>
      <w:r w:rsidR="00FA5383" w:rsidRPr="006B547A">
        <w:rPr>
          <w:rFonts w:hAnsi="標楷體" w:cs="新細明體" w:hint="eastAsia"/>
        </w:rPr>
        <w:t>遭認定</w:t>
      </w:r>
      <w:r w:rsidR="008F3CE2">
        <w:rPr>
          <w:rFonts w:hAnsi="標楷體" w:cs="新細明體" w:hint="eastAsia"/>
        </w:rPr>
        <w:t>係</w:t>
      </w:r>
      <w:r w:rsidR="00FA5383" w:rsidRPr="006B547A">
        <w:rPr>
          <w:rFonts w:hAnsi="標楷體" w:cs="新細明體" w:hint="eastAsia"/>
        </w:rPr>
        <w:t>對醫療院所</w:t>
      </w:r>
      <w:r w:rsidR="008F3CE2">
        <w:rPr>
          <w:rFonts w:hAnsi="標楷體" w:cs="新細明體" w:hint="eastAsia"/>
        </w:rPr>
        <w:t>(含醫事人員</w:t>
      </w:r>
      <w:r w:rsidR="008F3CE2">
        <w:rPr>
          <w:rFonts w:hAnsi="標楷體" w:cs="新細明體"/>
        </w:rPr>
        <w:t>)</w:t>
      </w:r>
      <w:r w:rsidR="00FA5383" w:rsidRPr="006B547A">
        <w:rPr>
          <w:rFonts w:hAnsi="標楷體" w:cs="新細明體" w:hint="eastAsia"/>
        </w:rPr>
        <w:t>或保險機構施用詐術，形成誤判。如此</w:t>
      </w:r>
      <w:r w:rsidR="00E079FA" w:rsidRPr="006B547A">
        <w:rPr>
          <w:rFonts w:hAnsi="標楷體" w:hint="eastAsia"/>
        </w:rPr>
        <w:t>不僅</w:t>
      </w:r>
      <w:r w:rsidR="00FA5383" w:rsidRPr="006B547A">
        <w:rPr>
          <w:rFonts w:hAnsi="標楷體" w:hint="eastAsia"/>
        </w:rPr>
        <w:t>嚴重</w:t>
      </w:r>
      <w:r w:rsidR="00E079FA" w:rsidRPr="006B547A">
        <w:rPr>
          <w:rFonts w:hAnsi="標楷體" w:hint="eastAsia"/>
        </w:rPr>
        <w:t>損及</w:t>
      </w:r>
      <w:r w:rsidR="00FA5383" w:rsidRPr="006B547A">
        <w:rPr>
          <w:rFonts w:hAnsi="標楷體" w:hint="eastAsia"/>
        </w:rPr>
        <w:t>CVI</w:t>
      </w:r>
      <w:r w:rsidR="00E079FA" w:rsidRPr="006B547A">
        <w:rPr>
          <w:rFonts w:hAnsi="標楷體" w:hint="eastAsia"/>
        </w:rPr>
        <w:t>患者權益，</w:t>
      </w:r>
      <w:r w:rsidR="00FA5383" w:rsidRPr="006B547A">
        <w:rPr>
          <w:rFonts w:hAnsi="標楷體" w:hint="eastAsia"/>
        </w:rPr>
        <w:t>更</w:t>
      </w:r>
      <w:r w:rsidR="00E079FA" w:rsidRPr="006B547A">
        <w:rPr>
          <w:rFonts w:hAnsi="標楷體" w:hint="eastAsia"/>
        </w:rPr>
        <w:t>影響</w:t>
      </w:r>
      <w:r w:rsidR="00FA5383" w:rsidRPr="006B547A">
        <w:rPr>
          <w:rFonts w:hAnsi="標楷體" w:hint="eastAsia"/>
        </w:rPr>
        <w:t>司法裁判之正確性</w:t>
      </w:r>
      <w:r w:rsidR="00E079FA" w:rsidRPr="006B547A">
        <w:rPr>
          <w:rFonts w:hAnsi="標楷體" w:hint="eastAsia"/>
        </w:rPr>
        <w:t>。</w:t>
      </w:r>
    </w:p>
    <w:p w:rsidR="00E079FA" w:rsidRDefault="00FA5383" w:rsidP="00E079FA">
      <w:pPr>
        <w:pStyle w:val="3"/>
      </w:pPr>
      <w:r>
        <w:rPr>
          <w:rFonts w:hint="eastAsia"/>
        </w:rPr>
        <w:t>綜上，</w:t>
      </w:r>
      <w:r w:rsidR="006B547A">
        <w:rPr>
          <w:rFonts w:hint="eastAsia"/>
        </w:rPr>
        <w:t>現行失能給付表與勞工失能給付，對於視力失能均定有測盲檢查，然國內目前醫界並無統一之測盲檢查，恐使測試結果因不同醫療院所或醫師專業差異，而有不同，影響當事人權益甚鉅。尤其國</w:t>
      </w:r>
      <w:r w:rsidR="006B547A">
        <w:rPr>
          <w:rFonts w:hint="eastAsia"/>
        </w:rPr>
        <w:lastRenderedPageBreak/>
        <w:t>內眼科醫師對C</w:t>
      </w:r>
      <w:r w:rsidR="006B547A">
        <w:t>VI</w:t>
      </w:r>
      <w:r w:rsidR="00A30F34" w:rsidRPr="00A30F34">
        <w:rPr>
          <w:rFonts w:hint="eastAsia"/>
        </w:rPr>
        <w:t>之病灶與檢測方式均屬陌生</w:t>
      </w:r>
      <w:r w:rsidR="006B547A">
        <w:rPr>
          <w:rFonts w:hint="eastAsia"/>
        </w:rPr>
        <w:t>，目前已有多位C</w:t>
      </w:r>
      <w:r w:rsidR="006B547A">
        <w:t>VI</w:t>
      </w:r>
      <w:r w:rsidR="006B547A">
        <w:rPr>
          <w:rFonts w:hint="eastAsia"/>
        </w:rPr>
        <w:t>患者遭認定未通過測盲檢查，如此</w:t>
      </w:r>
      <w:r w:rsidR="006B547A" w:rsidRPr="006B547A">
        <w:rPr>
          <w:rFonts w:hAnsi="標楷體" w:cs="新細明體" w:hint="eastAsia"/>
        </w:rPr>
        <w:t>誤判</w:t>
      </w:r>
      <w:r w:rsidR="006B547A" w:rsidRPr="006B547A">
        <w:rPr>
          <w:rFonts w:hAnsi="標楷體" w:hint="eastAsia"/>
        </w:rPr>
        <w:t>不僅嚴重損及CVI患者權益，更影響司法裁判</w:t>
      </w:r>
      <w:r w:rsidR="00A30F34">
        <w:rPr>
          <w:rFonts w:hAnsi="標楷體" w:hint="eastAsia"/>
        </w:rPr>
        <w:t>。</w:t>
      </w:r>
      <w:r w:rsidR="006B547A">
        <w:rPr>
          <w:rFonts w:hint="eastAsia"/>
        </w:rPr>
        <w:t>相關主管機關允宜儘速參酌先進國家</w:t>
      </w:r>
      <w:r w:rsidR="000B2C96">
        <w:rPr>
          <w:rFonts w:hint="eastAsia"/>
        </w:rPr>
        <w:t>之理賠標準</w:t>
      </w:r>
      <w:r w:rsidR="00143B4D">
        <w:rPr>
          <w:rStyle w:val="afe"/>
        </w:rPr>
        <w:footnoteReference w:id="43"/>
      </w:r>
      <w:r w:rsidR="006B547A">
        <w:rPr>
          <w:rFonts w:hint="eastAsia"/>
        </w:rPr>
        <w:t>，建立</w:t>
      </w:r>
      <w:r w:rsidR="006B547A" w:rsidRPr="006B547A">
        <w:rPr>
          <w:rFonts w:hAnsi="標楷體" w:hint="eastAsia"/>
        </w:rPr>
        <w:t>醫學上普遍</w:t>
      </w:r>
      <w:r w:rsidR="006B547A">
        <w:rPr>
          <w:rFonts w:hint="eastAsia"/>
        </w:rPr>
        <w:t>接受的統一測盲標準，</w:t>
      </w:r>
      <w:r w:rsidR="000B2C96">
        <w:rPr>
          <w:rFonts w:hint="eastAsia"/>
        </w:rPr>
        <w:t>並</w:t>
      </w:r>
      <w:r w:rsidR="00A30F34">
        <w:rPr>
          <w:rFonts w:hint="eastAsia"/>
        </w:rPr>
        <w:t>提高</w:t>
      </w:r>
      <w:r w:rsidR="006B547A">
        <w:rPr>
          <w:rFonts w:hint="eastAsia"/>
        </w:rPr>
        <w:t>醫界對CVI之理解，</w:t>
      </w:r>
      <w:r w:rsidR="001702C2">
        <w:rPr>
          <w:rFonts w:hint="eastAsia"/>
        </w:rPr>
        <w:t>落實正義與人權維護。</w:t>
      </w:r>
    </w:p>
    <w:p w:rsidR="00E97C34" w:rsidRPr="003B0991" w:rsidRDefault="00447159" w:rsidP="00E97C34">
      <w:pPr>
        <w:pStyle w:val="2"/>
        <w:rPr>
          <w:b/>
        </w:rPr>
      </w:pPr>
      <w:r w:rsidRPr="003B0991">
        <w:rPr>
          <w:rFonts w:hint="eastAsia"/>
          <w:b/>
        </w:rPr>
        <w:t>目前法院雖未廢棄原確定判決，惟彭女業經醫療院所確認其屬視覺障礙者，並領有身心障礙證明，臺中女子監應依監獄行刑法、</w:t>
      </w:r>
      <w:r w:rsidR="003B0991" w:rsidRPr="003B0991">
        <w:rPr>
          <w:rFonts w:hint="eastAsia"/>
          <w:b/>
        </w:rPr>
        <w:t>身心障礙者權利公約</w:t>
      </w:r>
      <w:r w:rsidRPr="003B0991">
        <w:rPr>
          <w:rFonts w:hint="eastAsia"/>
          <w:b/>
        </w:rPr>
        <w:t>等規定，主動提升監方人員</w:t>
      </w:r>
      <w:r w:rsidRPr="003B0991">
        <w:rPr>
          <w:rFonts w:hAnsi="標楷體" w:hint="eastAsia"/>
          <w:b/>
        </w:rPr>
        <w:t>與獄</w:t>
      </w:r>
      <w:r w:rsidRPr="003B0991">
        <w:rPr>
          <w:rFonts w:hAnsi="標楷體" w:cs="新細明體" w:hint="eastAsia"/>
          <w:b/>
        </w:rPr>
        <w:t>友</w:t>
      </w:r>
      <w:r w:rsidRPr="003B0991">
        <w:rPr>
          <w:rFonts w:hAnsi="標楷體" w:hint="eastAsia"/>
          <w:b/>
        </w:rPr>
        <w:t>之認知，將障礙權利意識納</w:t>
      </w:r>
      <w:r w:rsidRPr="003B0991">
        <w:rPr>
          <w:rFonts w:hint="eastAsia"/>
          <w:b/>
        </w:rPr>
        <w:t>為監方人員之培訓指標</w:t>
      </w:r>
      <w:bookmarkStart w:id="58" w:name="_Hlk195691945"/>
      <w:r w:rsidRPr="003B0991">
        <w:rPr>
          <w:rFonts w:hint="eastAsia"/>
          <w:b/>
        </w:rPr>
        <w:t>，</w:t>
      </w:r>
      <w:r w:rsidR="00BE3C5B">
        <w:rPr>
          <w:rFonts w:hint="eastAsia"/>
          <w:b/>
        </w:rPr>
        <w:t>依</w:t>
      </w:r>
      <w:r w:rsidR="00BE3C5B" w:rsidRPr="00BE3C5B">
        <w:rPr>
          <w:rFonts w:hint="eastAsia"/>
          <w:b/>
        </w:rPr>
        <w:t>監獄行刑法第6條第3</w:t>
      </w:r>
      <w:r w:rsidR="00BE3C5B">
        <w:rPr>
          <w:rFonts w:hint="eastAsia"/>
          <w:b/>
        </w:rPr>
        <w:t>項規定</w:t>
      </w:r>
      <w:r w:rsidRPr="003B0991">
        <w:rPr>
          <w:rFonts w:hint="eastAsia"/>
          <w:b/>
        </w:rPr>
        <w:t>確保監內環境符合人權標準</w:t>
      </w:r>
      <w:bookmarkEnd w:id="58"/>
      <w:r w:rsidRPr="003B0991">
        <w:rPr>
          <w:rFonts w:hint="eastAsia"/>
          <w:b/>
        </w:rPr>
        <w:t>，避免彭女因視覺障礙衍生處遇方面之歧視或不當對待</w:t>
      </w:r>
    </w:p>
    <w:p w:rsidR="00E97C34" w:rsidRDefault="00E97C34" w:rsidP="00E97C34">
      <w:pPr>
        <w:pStyle w:val="3"/>
      </w:pPr>
      <w:r>
        <w:rPr>
          <w:rFonts w:hint="eastAsia"/>
        </w:rPr>
        <w:t>按</w:t>
      </w:r>
      <w:r w:rsidR="00020470">
        <w:rPr>
          <w:rFonts w:hint="eastAsia"/>
        </w:rPr>
        <w:t>監獄行刑法</w:t>
      </w:r>
      <w:r w:rsidR="00A30CD9">
        <w:rPr>
          <w:rFonts w:hint="eastAsia"/>
        </w:rPr>
        <w:t>第</w:t>
      </w:r>
      <w:r w:rsidR="00044E7C">
        <w:rPr>
          <w:rFonts w:hint="eastAsia"/>
        </w:rPr>
        <w:t>6</w:t>
      </w:r>
      <w:r w:rsidR="00A30CD9">
        <w:rPr>
          <w:rFonts w:hint="eastAsia"/>
        </w:rPr>
        <w:t>條</w:t>
      </w:r>
      <w:r w:rsidR="00044E7C">
        <w:rPr>
          <w:rFonts w:hint="eastAsia"/>
        </w:rPr>
        <w:t>第1項、第3項</w:t>
      </w:r>
      <w:r w:rsidR="00A30CD9">
        <w:rPr>
          <w:rFonts w:hint="eastAsia"/>
        </w:rPr>
        <w:t>規定：「</w:t>
      </w:r>
      <w:r w:rsidR="00044E7C" w:rsidRPr="00044E7C">
        <w:rPr>
          <w:rFonts w:hint="eastAsia"/>
        </w:rPr>
        <w:t>監獄人員執行職務應尊重受刑人之尊嚴及維護其人權，不得逾越所欲達成矯治處遇目的之必要限度</w:t>
      </w:r>
      <w:r w:rsidR="00044E7C">
        <w:rPr>
          <w:rFonts w:hint="eastAsia"/>
        </w:rPr>
        <w:t>(第1項</w:t>
      </w:r>
      <w:r w:rsidR="00044E7C">
        <w:t>)。監獄應保障身心障礙受刑人在監獄內之無障礙權益，並採取適當措施為合理調整</w:t>
      </w:r>
      <w:r w:rsidR="00044E7C">
        <w:rPr>
          <w:rFonts w:hint="eastAsia"/>
        </w:rPr>
        <w:t>(第3項</w:t>
      </w:r>
      <w:r w:rsidR="00044E7C">
        <w:t>)</w:t>
      </w:r>
      <w:r w:rsidR="004A5A6A">
        <w:rPr>
          <w:rFonts w:hint="eastAsia"/>
        </w:rPr>
        <w:t>。</w:t>
      </w:r>
      <w:r w:rsidR="00A30CD9">
        <w:rPr>
          <w:rFonts w:hint="eastAsia"/>
        </w:rPr>
        <w:t>」</w:t>
      </w:r>
      <w:r w:rsidR="0033704C">
        <w:rPr>
          <w:rFonts w:hint="eastAsia"/>
        </w:rPr>
        <w:t>C</w:t>
      </w:r>
      <w:r w:rsidR="0033704C">
        <w:t>RPD</w:t>
      </w:r>
      <w:r w:rsidR="00044E7C">
        <w:rPr>
          <w:rFonts w:hint="eastAsia"/>
        </w:rPr>
        <w:t>第8條第1項第2款規</w:t>
      </w:r>
      <w:r w:rsidR="00044E7C" w:rsidRPr="0033704C">
        <w:rPr>
          <w:rFonts w:hint="eastAsia"/>
        </w:rPr>
        <w:t>定：「締約國承諾採取立即有效與適當措施，以便：於</w:t>
      </w:r>
      <w:r w:rsidR="00044E7C" w:rsidRPr="0033704C">
        <w:t>生活</w:t>
      </w:r>
      <w:r w:rsidR="00044E7C" w:rsidRPr="00480989">
        <w:rPr>
          <w:kern w:val="0"/>
        </w:rPr>
        <w:t>各個方面</w:t>
      </w:r>
      <w:r w:rsidR="00044E7C" w:rsidRPr="00480989">
        <w:rPr>
          <w:rFonts w:hint="eastAsia"/>
          <w:kern w:val="0"/>
        </w:rPr>
        <w:t>對抗</w:t>
      </w:r>
      <w:r w:rsidR="00044E7C" w:rsidRPr="00480989">
        <w:rPr>
          <w:kern w:val="0"/>
        </w:rPr>
        <w:t>對身心障礙者</w:t>
      </w:r>
      <w:r w:rsidR="00044E7C" w:rsidRPr="00480989">
        <w:rPr>
          <w:rFonts w:hint="eastAsia"/>
          <w:kern w:val="0"/>
        </w:rPr>
        <w:t>之成</w:t>
      </w:r>
      <w:r w:rsidR="00044E7C" w:rsidRPr="00480989">
        <w:rPr>
          <w:kern w:val="0"/>
        </w:rPr>
        <w:t>見、偏見</w:t>
      </w:r>
      <w:r w:rsidR="00044E7C" w:rsidRPr="00480989">
        <w:rPr>
          <w:rFonts w:hint="eastAsia"/>
          <w:kern w:val="0"/>
        </w:rPr>
        <w:t>與</w:t>
      </w:r>
      <w:r w:rsidR="00044E7C" w:rsidRPr="00480989">
        <w:rPr>
          <w:kern w:val="0"/>
        </w:rPr>
        <w:t>有害</w:t>
      </w:r>
      <w:r w:rsidR="00044E7C" w:rsidRPr="00480989">
        <w:rPr>
          <w:rFonts w:hint="eastAsia"/>
          <w:kern w:val="0"/>
        </w:rPr>
        <w:t>作</w:t>
      </w:r>
      <w:r w:rsidR="00044E7C" w:rsidRPr="00480989">
        <w:rPr>
          <w:kern w:val="0"/>
        </w:rPr>
        <w:t>法，包括基於性別</w:t>
      </w:r>
      <w:r w:rsidR="00044E7C" w:rsidRPr="00480989">
        <w:rPr>
          <w:rFonts w:hint="eastAsia"/>
          <w:kern w:val="0"/>
        </w:rPr>
        <w:t>及</w:t>
      </w:r>
      <w:r w:rsidR="00044E7C" w:rsidRPr="00480989">
        <w:rPr>
          <w:kern w:val="0"/>
        </w:rPr>
        <w:t>年齡</w:t>
      </w:r>
      <w:r w:rsidR="00044E7C" w:rsidRPr="00480989">
        <w:rPr>
          <w:rFonts w:hint="eastAsia"/>
          <w:kern w:val="0"/>
        </w:rPr>
        <w:t>之成</w:t>
      </w:r>
      <w:r w:rsidR="00044E7C" w:rsidRPr="00480989">
        <w:rPr>
          <w:kern w:val="0"/>
        </w:rPr>
        <w:t>見、偏見</w:t>
      </w:r>
      <w:r w:rsidR="00044E7C" w:rsidRPr="00480989">
        <w:rPr>
          <w:rFonts w:hint="eastAsia"/>
          <w:kern w:val="0"/>
        </w:rPr>
        <w:t>及</w:t>
      </w:r>
      <w:r w:rsidR="00044E7C" w:rsidRPr="00480989">
        <w:rPr>
          <w:kern w:val="0"/>
        </w:rPr>
        <w:t>有害</w:t>
      </w:r>
      <w:r w:rsidR="00044E7C" w:rsidRPr="00480989">
        <w:rPr>
          <w:rFonts w:hint="eastAsia"/>
          <w:kern w:val="0"/>
        </w:rPr>
        <w:t>作</w:t>
      </w:r>
      <w:r w:rsidR="00044E7C" w:rsidRPr="00480989">
        <w:rPr>
          <w:kern w:val="0"/>
        </w:rPr>
        <w:t>法</w:t>
      </w:r>
      <w:r w:rsidR="004A5A6A">
        <w:rPr>
          <w:rFonts w:hint="eastAsia"/>
          <w:kern w:val="0"/>
        </w:rPr>
        <w:t>。</w:t>
      </w:r>
      <w:r w:rsidR="00044E7C" w:rsidRPr="00044E7C">
        <w:rPr>
          <w:rFonts w:hint="eastAsia"/>
          <w:kern w:val="0"/>
        </w:rPr>
        <w:t>」第2項第1款第1目、第2目規定：「為此目的採取之措施包括發起與持續進行有效之宣傳活動，提高公眾認識，以便：培養接受身心障礙者權利之態度、促進積極看待身心障礙者，提高社會對身心障礙者之瞭解</w:t>
      </w:r>
      <w:r w:rsidR="004A5A6A">
        <w:rPr>
          <w:rFonts w:hint="eastAsia"/>
          <w:kern w:val="0"/>
        </w:rPr>
        <w:t>。</w:t>
      </w:r>
      <w:r w:rsidR="00044E7C" w:rsidRPr="00044E7C">
        <w:rPr>
          <w:rFonts w:hint="eastAsia"/>
          <w:kern w:val="0"/>
        </w:rPr>
        <w:t>」</w:t>
      </w:r>
      <w:r w:rsidR="00044E7C" w:rsidRPr="00F32216">
        <w:rPr>
          <w:rFonts w:hint="eastAsia"/>
          <w:color w:val="000000" w:themeColor="text1"/>
        </w:rPr>
        <w:t>第14條第2項規定：「締約國應確保，於任何過程中被剝奪自由之</w:t>
      </w:r>
      <w:r w:rsidR="00044E7C" w:rsidRPr="00F32216">
        <w:rPr>
          <w:rFonts w:hint="eastAsia"/>
          <w:color w:val="000000" w:themeColor="text1"/>
        </w:rPr>
        <w:lastRenderedPageBreak/>
        <w:t>身心障礙者，在與其他人平等基礎上，有權獲得國際人權法規定之保障，並應享有符合本公約宗旨及原則之待遇，包括提供合理之對待。」</w:t>
      </w:r>
      <w:r w:rsidR="00C454EE" w:rsidRPr="00F32216">
        <w:rPr>
          <w:rFonts w:hint="eastAsia"/>
          <w:color w:val="000000" w:themeColor="text1"/>
        </w:rPr>
        <w:t>身心障礙者權利公約施行法第5條</w:t>
      </w:r>
      <w:r w:rsidR="00C454EE">
        <w:rPr>
          <w:rFonts w:hint="eastAsia"/>
          <w:color w:val="000000" w:themeColor="text1"/>
        </w:rPr>
        <w:t>第1項</w:t>
      </w:r>
      <w:r w:rsidR="00C454EE" w:rsidRPr="00F32216">
        <w:rPr>
          <w:rFonts w:hint="eastAsia"/>
          <w:color w:val="000000" w:themeColor="text1"/>
        </w:rPr>
        <w:t>規定：「各級政府機關應確實依現行法規規定之業務職掌，負責籌劃、推動及執行公約規定事項。</w:t>
      </w:r>
      <w:r w:rsidR="00C454EE" w:rsidRPr="00F32216">
        <w:rPr>
          <w:rFonts w:hAnsi="標楷體" w:hint="eastAsia"/>
          <w:color w:val="000000" w:themeColor="text1"/>
        </w:rPr>
        <w:t>」</w:t>
      </w:r>
    </w:p>
    <w:p w:rsidR="00E97C34" w:rsidRDefault="00431EE8" w:rsidP="00E97C34">
      <w:pPr>
        <w:pStyle w:val="3"/>
      </w:pPr>
      <w:r>
        <w:rPr>
          <w:rFonts w:hint="eastAsia"/>
        </w:rPr>
        <w:t>據本</w:t>
      </w:r>
      <w:r w:rsidR="004B79C0">
        <w:rPr>
          <w:rFonts w:hint="eastAsia"/>
        </w:rPr>
        <w:t>案</w:t>
      </w:r>
      <w:r w:rsidR="004F4FDE">
        <w:rPr>
          <w:rFonts w:hint="eastAsia"/>
        </w:rPr>
        <w:t>調查委員1</w:t>
      </w:r>
      <w:r w:rsidR="004F4FDE">
        <w:t>13</w:t>
      </w:r>
      <w:r w:rsidR="004F4FDE">
        <w:rPr>
          <w:rFonts w:hint="eastAsia"/>
        </w:rPr>
        <w:t>年6月7日</w:t>
      </w:r>
      <w:r>
        <w:rPr>
          <w:rFonts w:hint="eastAsia"/>
        </w:rPr>
        <w:t>赴臺中女子監</w:t>
      </w:r>
      <w:r w:rsidR="004F4FDE">
        <w:rPr>
          <w:rFonts w:hint="eastAsia"/>
        </w:rPr>
        <w:t>訪察</w:t>
      </w:r>
      <w:r w:rsidR="004B79C0">
        <w:rPr>
          <w:rFonts w:hint="eastAsia"/>
        </w:rPr>
        <w:t>情形</w:t>
      </w:r>
      <w:r>
        <w:rPr>
          <w:rFonts w:hint="eastAsia"/>
        </w:rPr>
        <w:t>，</w:t>
      </w:r>
      <w:r w:rsidR="004F4FDE">
        <w:rPr>
          <w:rFonts w:hint="eastAsia"/>
        </w:rPr>
        <w:t>彭女表示</w:t>
      </w:r>
      <w:r>
        <w:rPr>
          <w:rFonts w:hint="eastAsia"/>
        </w:rPr>
        <w:t>1</w:t>
      </w:r>
      <w:r>
        <w:t>13</w:t>
      </w:r>
      <w:r>
        <w:rPr>
          <w:rFonts w:hint="eastAsia"/>
        </w:rPr>
        <w:t>年3月3</w:t>
      </w:r>
      <w:r>
        <w:t>1</w:t>
      </w:r>
      <w:r>
        <w:rPr>
          <w:rFonts w:hint="eastAsia"/>
        </w:rPr>
        <w:t>日</w:t>
      </w:r>
      <w:r w:rsidR="00527E89">
        <w:rPr>
          <w:rFonts w:hint="eastAsia"/>
        </w:rPr>
        <w:t>監方</w:t>
      </w:r>
      <w:r>
        <w:rPr>
          <w:rFonts w:hint="eastAsia"/>
        </w:rPr>
        <w:t>配發</w:t>
      </w:r>
      <w:r w:rsidR="004F4FDE">
        <w:rPr>
          <w:rFonts w:hint="eastAsia"/>
        </w:rPr>
        <w:t>每位收容人</w:t>
      </w:r>
      <w:r>
        <w:rPr>
          <w:rFonts w:hint="eastAsia"/>
        </w:rPr>
        <w:t>西瓜一顆，同住室友疑似</w:t>
      </w:r>
      <w:r w:rsidR="004F4FDE">
        <w:rPr>
          <w:rFonts w:hint="eastAsia"/>
        </w:rPr>
        <w:t>將西瓜</w:t>
      </w:r>
      <w:r>
        <w:rPr>
          <w:rFonts w:hint="eastAsia"/>
        </w:rPr>
        <w:t>置於其行經路徑</w:t>
      </w:r>
      <w:r w:rsidR="00527E89">
        <w:rPr>
          <w:rFonts w:hint="eastAsia"/>
        </w:rPr>
        <w:t>中</w:t>
      </w:r>
      <w:r>
        <w:rPr>
          <w:rFonts w:hint="eastAsia"/>
        </w:rPr>
        <w:t>，致其跌倒，頭痛劇烈，經向監方反映後，次日</w:t>
      </w:r>
      <w:r w:rsidR="00527E89">
        <w:rPr>
          <w:rFonts w:hint="eastAsia"/>
        </w:rPr>
        <w:t>才</w:t>
      </w:r>
      <w:r>
        <w:rPr>
          <w:rFonts w:hint="eastAsia"/>
        </w:rPr>
        <w:t>安</w:t>
      </w:r>
      <w:r w:rsidRPr="004F4FDE">
        <w:rPr>
          <w:rFonts w:hAnsi="標楷體" w:hint="eastAsia"/>
        </w:rPr>
        <w:t>排</w:t>
      </w:r>
      <w:r w:rsidR="004F4FDE" w:rsidRPr="004F4FDE">
        <w:rPr>
          <w:rFonts w:hAnsi="標楷體" w:hint="eastAsia"/>
        </w:rPr>
        <w:t>戒</w:t>
      </w:r>
      <w:r w:rsidRPr="004F4FDE">
        <w:rPr>
          <w:rFonts w:hAnsi="標楷體" w:hint="eastAsia"/>
        </w:rPr>
        <w:t>護就醫；另</w:t>
      </w:r>
      <w:r w:rsidR="004F4FDE" w:rsidRPr="004F4FDE">
        <w:rPr>
          <w:rFonts w:hAnsi="標楷體" w:hint="eastAsia"/>
        </w:rPr>
        <w:t>其在監期間，</w:t>
      </w:r>
      <w:r w:rsidRPr="004F4FDE">
        <w:rPr>
          <w:rFonts w:hAnsi="標楷體" w:hint="eastAsia"/>
        </w:rPr>
        <w:t>工場主任及同學</w:t>
      </w:r>
      <w:r w:rsidR="00527E89">
        <w:rPr>
          <w:rFonts w:hAnsi="標楷體" w:hint="eastAsia"/>
        </w:rPr>
        <w:t>疑似</w:t>
      </w:r>
      <w:r w:rsidRPr="004F4FDE">
        <w:rPr>
          <w:rFonts w:hAnsi="標楷體" w:hint="eastAsia"/>
        </w:rPr>
        <w:t>對其有言語</w:t>
      </w:r>
      <w:r w:rsidRPr="004F4FDE">
        <w:rPr>
          <w:rFonts w:hAnsi="標楷體" w:cs="新細明體" w:hint="eastAsia"/>
        </w:rPr>
        <w:t>霸凌</w:t>
      </w:r>
      <w:r>
        <w:rPr>
          <w:rFonts w:hint="eastAsia"/>
        </w:rPr>
        <w:t>情事。</w:t>
      </w:r>
      <w:r w:rsidR="004F4FDE">
        <w:rPr>
          <w:rFonts w:hint="eastAsia"/>
        </w:rPr>
        <w:t>因該監監視錄影畫面僅保留3</w:t>
      </w:r>
      <w:r w:rsidR="004F4FDE">
        <w:t>0</w:t>
      </w:r>
      <w:r w:rsidR="004F4FDE">
        <w:rPr>
          <w:rFonts w:hint="eastAsia"/>
        </w:rPr>
        <w:t>日，1</w:t>
      </w:r>
      <w:r w:rsidR="004F4FDE">
        <w:t>13</w:t>
      </w:r>
      <w:r w:rsidR="004F4FDE">
        <w:rPr>
          <w:rFonts w:hint="eastAsia"/>
        </w:rPr>
        <w:t>年3月3</w:t>
      </w:r>
      <w:r w:rsidR="004F4FDE">
        <w:t>1</w:t>
      </w:r>
      <w:r w:rsidR="004F4FDE">
        <w:rPr>
          <w:rFonts w:hint="eastAsia"/>
        </w:rPr>
        <w:t>日相關錄影已遭覆蓋，爰除彭女所述外，就跌倒原因無其他事證可佐。</w:t>
      </w:r>
    </w:p>
    <w:p w:rsidR="003E5A22" w:rsidRDefault="004F4FDE" w:rsidP="00E97C34">
      <w:pPr>
        <w:pStyle w:val="3"/>
      </w:pPr>
      <w:r>
        <w:rPr>
          <w:rFonts w:hint="eastAsia"/>
        </w:rPr>
        <w:t>惟</w:t>
      </w:r>
      <w:r w:rsidR="00431EE8">
        <w:rPr>
          <w:rFonts w:hint="eastAsia"/>
        </w:rPr>
        <w:t>查，彭女於入監前，業經中國醫藥大學附設醫院開立</w:t>
      </w:r>
      <w:r w:rsidR="00431EE8" w:rsidRPr="00166907">
        <w:rPr>
          <w:rFonts w:hint="eastAsia"/>
        </w:rPr>
        <w:t>1</w:t>
      </w:r>
      <w:r w:rsidR="00431EE8" w:rsidRPr="00166907">
        <w:t>12</w:t>
      </w:r>
      <w:r w:rsidR="00431EE8" w:rsidRPr="00166907">
        <w:rPr>
          <w:rFonts w:hint="eastAsia"/>
        </w:rPr>
        <w:t>年1</w:t>
      </w:r>
      <w:r w:rsidR="00431EE8" w:rsidRPr="00166907">
        <w:t>1</w:t>
      </w:r>
      <w:r w:rsidR="00431EE8" w:rsidRPr="00166907">
        <w:rPr>
          <w:rFonts w:hint="eastAsia"/>
        </w:rPr>
        <w:t>月1</w:t>
      </w:r>
      <w:r w:rsidR="00431EE8" w:rsidRPr="00166907">
        <w:t>0</w:t>
      </w:r>
      <w:r w:rsidR="00431EE8" w:rsidRPr="00166907">
        <w:rPr>
          <w:rFonts w:hint="eastAsia"/>
        </w:rPr>
        <w:t>日診字第1</w:t>
      </w:r>
      <w:r w:rsidR="00431EE8" w:rsidRPr="00166907">
        <w:t>1211876352</w:t>
      </w:r>
      <w:r w:rsidR="00431EE8" w:rsidRPr="00166907">
        <w:rPr>
          <w:rFonts w:hint="eastAsia"/>
        </w:rPr>
        <w:t>號</w:t>
      </w:r>
      <w:r w:rsidR="00431EE8">
        <w:rPr>
          <w:rFonts w:hint="eastAsia"/>
        </w:rPr>
        <w:t>中醫藥診斷</w:t>
      </w:r>
      <w:r w:rsidR="00431EE8" w:rsidRPr="00166907">
        <w:rPr>
          <w:rFonts w:hAnsi="標楷體" w:cs="新細明體" w:hint="eastAsia"/>
        </w:rPr>
        <w:t>證明</w:t>
      </w:r>
      <w:r w:rsidR="00431EE8">
        <w:rPr>
          <w:rFonts w:hint="eastAsia"/>
        </w:rPr>
        <w:t>，已如前述</w:t>
      </w:r>
      <w:r w:rsidR="00854983">
        <w:rPr>
          <w:rFonts w:hint="eastAsia"/>
        </w:rPr>
        <w:t>，</w:t>
      </w:r>
      <w:r w:rsidR="00431EE8">
        <w:rPr>
          <w:rFonts w:hint="eastAsia"/>
        </w:rPr>
        <w:t>其入監後，亦</w:t>
      </w:r>
      <w:r w:rsidR="00854983">
        <w:rPr>
          <w:rFonts w:hint="eastAsia"/>
        </w:rPr>
        <w:t>經</w:t>
      </w:r>
      <w:r w:rsidR="00431EE8">
        <w:rPr>
          <w:rFonts w:hint="eastAsia"/>
        </w:rPr>
        <w:t>身心障礙鑑定並取得</w:t>
      </w:r>
      <w:r w:rsidR="00854983">
        <w:rPr>
          <w:rFonts w:hint="eastAsia"/>
        </w:rPr>
        <w:t>身心障礙證明</w:t>
      </w:r>
      <w:r w:rsidR="0033704C">
        <w:rPr>
          <w:rFonts w:hint="eastAsia"/>
        </w:rPr>
        <w:t>，足徵</w:t>
      </w:r>
      <w:r w:rsidR="00A04C26">
        <w:rPr>
          <w:rFonts w:hint="eastAsia"/>
        </w:rPr>
        <w:t>縱法院尚未廢棄原確定判決，</w:t>
      </w:r>
      <w:r w:rsidR="0033704C">
        <w:rPr>
          <w:rFonts w:hint="eastAsia"/>
        </w:rPr>
        <w:t>其確</w:t>
      </w:r>
      <w:r w:rsidR="00527E89">
        <w:rPr>
          <w:rFonts w:hint="eastAsia"/>
        </w:rPr>
        <w:t>屬</w:t>
      </w:r>
      <w:r w:rsidR="0033704C">
        <w:rPr>
          <w:rFonts w:hint="eastAsia"/>
        </w:rPr>
        <w:t>身心障礙者</w:t>
      </w:r>
      <w:r w:rsidR="00527E89">
        <w:rPr>
          <w:rFonts w:hint="eastAsia"/>
        </w:rPr>
        <w:t>。因</w:t>
      </w:r>
      <w:r w:rsidR="003E5A22">
        <w:rPr>
          <w:rFonts w:hint="eastAsia"/>
        </w:rPr>
        <w:t>部分監方人員或獄友仍質</w:t>
      </w:r>
      <w:r w:rsidR="003E5A22" w:rsidRPr="003E5A22">
        <w:rPr>
          <w:rFonts w:hAnsi="標楷體" w:hint="eastAsia"/>
        </w:rPr>
        <w:t>疑彭女之視覺障礙，進而對其視覺障礙</w:t>
      </w:r>
      <w:r w:rsidR="006E095A">
        <w:rPr>
          <w:rFonts w:hAnsi="標楷體" w:hint="eastAsia"/>
        </w:rPr>
        <w:t>及障礙所</w:t>
      </w:r>
      <w:r w:rsidR="003E5A22">
        <w:rPr>
          <w:rFonts w:hAnsi="標楷體" w:hint="eastAsia"/>
        </w:rPr>
        <w:t>伴隨之</w:t>
      </w:r>
      <w:r w:rsidR="003E5A22" w:rsidRPr="003E5A22">
        <w:rPr>
          <w:rFonts w:hAnsi="標楷體" w:hint="eastAsia"/>
        </w:rPr>
        <w:t>反應</w:t>
      </w:r>
      <w:r w:rsidR="003E5A22">
        <w:rPr>
          <w:rFonts w:hAnsi="標楷體" w:hint="eastAsia"/>
        </w:rPr>
        <w:t>等</w:t>
      </w:r>
      <w:r w:rsidR="003E5A22" w:rsidRPr="003E5A22">
        <w:rPr>
          <w:rFonts w:hAnsi="標楷體" w:hint="eastAsia"/>
        </w:rPr>
        <w:t>予以冷</w:t>
      </w:r>
      <w:r w:rsidR="003E5A22" w:rsidRPr="003E5A22">
        <w:rPr>
          <w:rFonts w:hAnsi="標楷體" w:cs="新細明體" w:hint="eastAsia"/>
        </w:rPr>
        <w:t>嘲熱諷</w:t>
      </w:r>
      <w:r w:rsidR="003E5A22" w:rsidRPr="003E5A22">
        <w:rPr>
          <w:rFonts w:hAnsi="標楷體" w:hint="eastAsia"/>
        </w:rPr>
        <w:t>，</w:t>
      </w:r>
      <w:r w:rsidR="003E5A22">
        <w:rPr>
          <w:rFonts w:hint="eastAsia"/>
        </w:rPr>
        <w:t>自與前揭</w:t>
      </w:r>
      <w:r w:rsidR="0033704C">
        <w:rPr>
          <w:rFonts w:hint="eastAsia"/>
        </w:rPr>
        <w:t>監獄行刑法第6條、C</w:t>
      </w:r>
      <w:r w:rsidR="0033704C">
        <w:t>RPD</w:t>
      </w:r>
      <w:r w:rsidR="0033704C">
        <w:rPr>
          <w:rFonts w:hint="eastAsia"/>
        </w:rPr>
        <w:t>第8條、第1</w:t>
      </w:r>
      <w:r w:rsidR="0033704C">
        <w:t>4</w:t>
      </w:r>
      <w:r w:rsidR="0033704C">
        <w:rPr>
          <w:rFonts w:hint="eastAsia"/>
        </w:rPr>
        <w:t>條等規定</w:t>
      </w:r>
      <w:r w:rsidR="003E5A22">
        <w:rPr>
          <w:rFonts w:hint="eastAsia"/>
        </w:rPr>
        <w:t>未符。目前，雖然彭女屬和緩處遇，惟臺中女子監仍應秉持前揭規定，確保監內環境符合人權標準，避免</w:t>
      </w:r>
      <w:r w:rsidR="00527E89">
        <w:rPr>
          <w:rFonts w:hint="eastAsia"/>
        </w:rPr>
        <w:t>彭女</w:t>
      </w:r>
      <w:r w:rsidR="003E5A22">
        <w:rPr>
          <w:rFonts w:hint="eastAsia"/>
        </w:rPr>
        <w:t>因身心障礙因素</w:t>
      </w:r>
      <w:r w:rsidR="00527E89">
        <w:rPr>
          <w:rFonts w:hint="eastAsia"/>
        </w:rPr>
        <w:t>衍生人員或處遇方面之</w:t>
      </w:r>
      <w:r w:rsidR="003E5A22">
        <w:rPr>
          <w:rFonts w:hint="eastAsia"/>
        </w:rPr>
        <w:t>歧視或不當對待。</w:t>
      </w:r>
    </w:p>
    <w:p w:rsidR="003A5927" w:rsidRDefault="003E5A22" w:rsidP="009D773E">
      <w:pPr>
        <w:pStyle w:val="3"/>
      </w:pPr>
      <w:r>
        <w:rPr>
          <w:rFonts w:hint="eastAsia"/>
        </w:rPr>
        <w:t>綜上，</w:t>
      </w:r>
      <w:r w:rsidR="00527E89">
        <w:rPr>
          <w:rFonts w:hint="eastAsia"/>
        </w:rPr>
        <w:t>目前法院雖未廢棄原確定判決，惟彭女業經醫療院所確認其屬</w:t>
      </w:r>
      <w:r w:rsidR="006E095A">
        <w:rPr>
          <w:rFonts w:hint="eastAsia"/>
        </w:rPr>
        <w:t>視覺</w:t>
      </w:r>
      <w:r w:rsidR="00527E89">
        <w:rPr>
          <w:rFonts w:hint="eastAsia"/>
        </w:rPr>
        <w:t>障礙者，並領有身心障礙證明，</w:t>
      </w:r>
      <w:r>
        <w:rPr>
          <w:rFonts w:hint="eastAsia"/>
        </w:rPr>
        <w:t>臺中女子監應依監獄行刑法第6條、C</w:t>
      </w:r>
      <w:r>
        <w:t>RPD</w:t>
      </w:r>
      <w:r>
        <w:rPr>
          <w:rFonts w:hint="eastAsia"/>
        </w:rPr>
        <w:t>第8條、第1</w:t>
      </w:r>
      <w:r>
        <w:t>4</w:t>
      </w:r>
      <w:r>
        <w:rPr>
          <w:rFonts w:hint="eastAsia"/>
        </w:rPr>
        <w:t>條等規定，</w:t>
      </w:r>
      <w:r w:rsidRPr="00A30CD9">
        <w:rPr>
          <w:rFonts w:hint="eastAsia"/>
        </w:rPr>
        <w:t>主動</w:t>
      </w:r>
      <w:r>
        <w:rPr>
          <w:rFonts w:hint="eastAsia"/>
        </w:rPr>
        <w:t>提</w:t>
      </w:r>
      <w:r w:rsidR="00527E89">
        <w:rPr>
          <w:rFonts w:hint="eastAsia"/>
        </w:rPr>
        <w:t>升</w:t>
      </w:r>
      <w:r>
        <w:rPr>
          <w:rFonts w:hint="eastAsia"/>
        </w:rPr>
        <w:t>監方人員</w:t>
      </w:r>
      <w:r w:rsidR="00527E89" w:rsidRPr="00527E89">
        <w:rPr>
          <w:rFonts w:hAnsi="標楷體" w:hint="eastAsia"/>
        </w:rPr>
        <w:t>與獄</w:t>
      </w:r>
      <w:r w:rsidR="00527E89" w:rsidRPr="00527E89">
        <w:rPr>
          <w:rFonts w:hAnsi="標楷體" w:cs="新細明體" w:hint="eastAsia"/>
        </w:rPr>
        <w:t>友</w:t>
      </w:r>
      <w:r w:rsidRPr="00527E89">
        <w:rPr>
          <w:rFonts w:hAnsi="標楷體" w:hint="eastAsia"/>
        </w:rPr>
        <w:t>之認知</w:t>
      </w:r>
      <w:r w:rsidR="00527E89" w:rsidRPr="00527E89">
        <w:rPr>
          <w:rFonts w:hAnsi="標楷體" w:hint="eastAsia"/>
        </w:rPr>
        <w:t>，</w:t>
      </w:r>
      <w:r w:rsidRPr="00527E89">
        <w:rPr>
          <w:rFonts w:hAnsi="標楷體" w:hint="eastAsia"/>
        </w:rPr>
        <w:lastRenderedPageBreak/>
        <w:t>將障礙權利意識納</w:t>
      </w:r>
      <w:r w:rsidR="00527E89">
        <w:rPr>
          <w:rFonts w:hint="eastAsia"/>
        </w:rPr>
        <w:t>為監方人員</w:t>
      </w:r>
      <w:r>
        <w:rPr>
          <w:rFonts w:hint="eastAsia"/>
        </w:rPr>
        <w:t>之</w:t>
      </w:r>
      <w:r w:rsidRPr="00A30CD9">
        <w:rPr>
          <w:rFonts w:hint="eastAsia"/>
        </w:rPr>
        <w:t>培訓指標</w:t>
      </w:r>
      <w:r w:rsidR="00BE3C5B" w:rsidRPr="00BE3C5B">
        <w:rPr>
          <w:rFonts w:hint="eastAsia"/>
        </w:rPr>
        <w:t>，依監獄行刑法第6條第3項規定確保監內環境符合人權標準</w:t>
      </w:r>
      <w:r w:rsidRPr="00A30CD9">
        <w:rPr>
          <w:rFonts w:hint="eastAsia"/>
        </w:rPr>
        <w:t>，</w:t>
      </w:r>
      <w:r w:rsidR="00527E89">
        <w:rPr>
          <w:rFonts w:hint="eastAsia"/>
        </w:rPr>
        <w:t>確保監內環境符合人權標準，避免彭女因</w:t>
      </w:r>
      <w:r w:rsidR="006E095A">
        <w:rPr>
          <w:rFonts w:hint="eastAsia"/>
        </w:rPr>
        <w:t>視覺</w:t>
      </w:r>
      <w:r w:rsidR="00527E89">
        <w:rPr>
          <w:rFonts w:hint="eastAsia"/>
        </w:rPr>
        <w:t>障礙衍生處遇方面之歧視或不當對待。</w:t>
      </w:r>
      <w:bookmarkEnd w:id="50"/>
      <w:bookmarkEnd w:id="51"/>
    </w:p>
    <w:p w:rsidR="00E25849" w:rsidRDefault="00E25849" w:rsidP="004E05A1">
      <w:pPr>
        <w:pStyle w:val="1"/>
        <w:ind w:left="2380" w:hanging="2380"/>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49"/>
      <w:r>
        <w:br w:type="page"/>
      </w:r>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r>
        <w:rPr>
          <w:rFonts w:hint="eastAsia"/>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3305BD">
        <w:t xml:space="preserve"> </w:t>
      </w:r>
    </w:p>
    <w:p w:rsidR="002755AC" w:rsidRDefault="002755AC" w:rsidP="002755AC">
      <w:pPr>
        <w:pStyle w:val="2"/>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3"/>
      <w:bookmarkEnd w:id="84"/>
      <w:bookmarkEnd w:id="85"/>
      <w:r w:rsidRPr="00D36C85">
        <w:rPr>
          <w:rFonts w:hint="eastAsia"/>
        </w:rPr>
        <w:t>調查意見</w:t>
      </w:r>
      <w:r>
        <w:rPr>
          <w:rFonts w:hint="eastAsia"/>
        </w:rPr>
        <w:t>一</w:t>
      </w:r>
      <w:r w:rsidR="00042EC3">
        <w:rPr>
          <w:rFonts w:hint="eastAsia"/>
        </w:rPr>
        <w:t>至四</w:t>
      </w:r>
      <w:r>
        <w:rPr>
          <w:rFonts w:hint="eastAsia"/>
        </w:rPr>
        <w:t>，</w:t>
      </w:r>
      <w:r w:rsidR="00435DC4">
        <w:rPr>
          <w:rFonts w:hint="eastAsia"/>
        </w:rPr>
        <w:t>函</w:t>
      </w:r>
      <w:r w:rsidR="008369C7">
        <w:rPr>
          <w:rFonts w:hint="eastAsia"/>
        </w:rPr>
        <w:t>財團法人民間司法改革基金會參處</w:t>
      </w:r>
      <w:r w:rsidR="00435DC4" w:rsidRPr="008369C7">
        <w:rPr>
          <w:rFonts w:hint="eastAsia"/>
        </w:rPr>
        <w:t>。</w:t>
      </w:r>
    </w:p>
    <w:p w:rsidR="00E97C34" w:rsidRDefault="00E97C34" w:rsidP="002755AC">
      <w:pPr>
        <w:pStyle w:val="2"/>
      </w:pPr>
      <w:r>
        <w:rPr>
          <w:rFonts w:hint="eastAsia"/>
        </w:rPr>
        <w:t>調查意見一至四，函法務部轉臺灣高等檢察署有罪確定案件審查會審議。</w:t>
      </w:r>
    </w:p>
    <w:p w:rsidR="00FB7770" w:rsidRPr="00E97C34" w:rsidRDefault="00FB7770" w:rsidP="00770453">
      <w:pPr>
        <w:pStyle w:val="2"/>
        <w:spacing w:beforeLines="25" w:before="114"/>
        <w:ind w:left="1020" w:hanging="680"/>
      </w:pPr>
      <w:r>
        <w:rPr>
          <w:rFonts w:hint="eastAsia"/>
        </w:rPr>
        <w:t>調查意見</w:t>
      </w:r>
      <w:r w:rsidR="00042EC3">
        <w:rPr>
          <w:rFonts w:hint="eastAsia"/>
        </w:rPr>
        <w:t>五</w:t>
      </w:r>
      <w:r>
        <w:rPr>
          <w:rFonts w:hint="eastAsia"/>
        </w:rPr>
        <w:t>，</w:t>
      </w:r>
      <w:r w:rsidR="00435DC4">
        <w:rPr>
          <w:rFonts w:hint="eastAsia"/>
        </w:rPr>
        <w:t>函</w:t>
      </w:r>
      <w:r w:rsidR="008369C7" w:rsidRPr="008369C7">
        <w:rPr>
          <w:rFonts w:hint="eastAsia"/>
        </w:rPr>
        <w:t>金融監督管理委員會保險局</w:t>
      </w:r>
      <w:r w:rsidR="008369C7">
        <w:rPr>
          <w:rFonts w:hint="eastAsia"/>
        </w:rPr>
        <w:t>、</w:t>
      </w:r>
      <w:r w:rsidR="008369C7" w:rsidRPr="008369C7">
        <w:rPr>
          <w:rFonts w:hint="eastAsia"/>
        </w:rPr>
        <w:t>勞動部勞工保險局</w:t>
      </w:r>
      <w:r w:rsidR="008369C7">
        <w:rPr>
          <w:rFonts w:hint="eastAsia"/>
        </w:rPr>
        <w:t>研議見復</w:t>
      </w:r>
      <w:r>
        <w:rPr>
          <w:rFonts w:hAnsi="標楷體" w:hint="eastAsia"/>
        </w:rPr>
        <w:t>。</w:t>
      </w:r>
      <w:bookmarkEnd w:id="86"/>
      <w:bookmarkEnd w:id="87"/>
      <w:bookmarkEnd w:id="88"/>
      <w:bookmarkEnd w:id="89"/>
      <w:bookmarkEnd w:id="90"/>
      <w:bookmarkEnd w:id="91"/>
      <w:bookmarkEnd w:id="92"/>
    </w:p>
    <w:p w:rsidR="00E97C34" w:rsidRDefault="00E97C34" w:rsidP="00770453">
      <w:pPr>
        <w:pStyle w:val="2"/>
        <w:spacing w:beforeLines="25" w:before="114"/>
        <w:ind w:left="1020" w:hanging="680"/>
      </w:pPr>
      <w:r>
        <w:rPr>
          <w:rFonts w:hint="eastAsia"/>
        </w:rPr>
        <w:t>調查意見六，函法務部矯正署臺中女子監獄參處。</w:t>
      </w:r>
    </w:p>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rsidR="00E25849" w:rsidRDefault="00F276E0">
      <w:pPr>
        <w:pStyle w:val="2"/>
      </w:pPr>
      <w:r w:rsidRPr="00F276E0">
        <w:rPr>
          <w:rFonts w:hint="eastAsia"/>
        </w:rPr>
        <w:t>調查意見（含案由、處理辦法、調查委員姓名）上網公布。</w:t>
      </w:r>
    </w:p>
    <w:p w:rsidR="00F276E0" w:rsidRDefault="00F276E0" w:rsidP="00F276E0">
      <w:pPr>
        <w:pStyle w:val="2"/>
        <w:numPr>
          <w:ilvl w:val="0"/>
          <w:numId w:val="0"/>
        </w:numPr>
        <w:ind w:left="1021"/>
      </w:pPr>
    </w:p>
    <w:p w:rsidR="00E25849" w:rsidRDefault="00E25849" w:rsidP="00F276E0">
      <w:pPr>
        <w:pStyle w:val="aa"/>
        <w:spacing w:beforeLines="50" w:before="228" w:afterLines="100" w:after="457" w:line="480" w:lineRule="exact"/>
        <w:ind w:leftChars="1100" w:left="3742"/>
        <w:rPr>
          <w:b w:val="0"/>
          <w:bCs/>
          <w:snapToGrid/>
          <w:spacing w:val="12"/>
          <w:kern w:val="0"/>
          <w:sz w:val="40"/>
        </w:rPr>
      </w:pPr>
      <w:r>
        <w:rPr>
          <w:rFonts w:hint="eastAsia"/>
          <w:b w:val="0"/>
          <w:bCs/>
          <w:snapToGrid/>
          <w:spacing w:val="12"/>
          <w:kern w:val="0"/>
          <w:sz w:val="40"/>
        </w:rPr>
        <w:t>調查委員：</w:t>
      </w:r>
      <w:r w:rsidR="00F276E0">
        <w:rPr>
          <w:rFonts w:hint="eastAsia"/>
          <w:b w:val="0"/>
          <w:bCs/>
          <w:snapToGrid/>
          <w:spacing w:val="12"/>
          <w:kern w:val="0"/>
          <w:sz w:val="40"/>
        </w:rPr>
        <w:t>王幼玲</w:t>
      </w:r>
    </w:p>
    <w:p w:rsidR="00F276E0" w:rsidRDefault="00F276E0" w:rsidP="00F276E0">
      <w:pPr>
        <w:pStyle w:val="aa"/>
        <w:spacing w:beforeLines="50" w:before="228" w:afterLines="100" w:after="457" w:line="480" w:lineRule="exact"/>
        <w:ind w:leftChars="1075" w:left="3657"/>
        <w:rPr>
          <w:b w:val="0"/>
          <w:bCs/>
          <w:snapToGrid/>
          <w:spacing w:val="12"/>
          <w:kern w:val="0"/>
          <w:sz w:val="40"/>
        </w:rPr>
      </w:pPr>
      <w:r>
        <w:rPr>
          <w:rFonts w:hint="eastAsia"/>
          <w:b w:val="0"/>
          <w:bCs/>
          <w:snapToGrid/>
          <w:spacing w:val="12"/>
          <w:kern w:val="0"/>
          <w:sz w:val="40"/>
        </w:rPr>
        <w:t xml:space="preserve"> </w:t>
      </w:r>
      <w:r>
        <w:rPr>
          <w:b w:val="0"/>
          <w:bCs/>
          <w:snapToGrid/>
          <w:spacing w:val="12"/>
          <w:kern w:val="0"/>
          <w:sz w:val="40"/>
        </w:rPr>
        <w:t xml:space="preserve">         高涌誠</w:t>
      </w:r>
    </w:p>
    <w:p w:rsidR="00416721" w:rsidRDefault="00416721">
      <w:pPr>
        <w:widowControl/>
        <w:overflowPunct/>
        <w:autoSpaceDE/>
        <w:autoSpaceDN/>
        <w:jc w:val="left"/>
        <w:rPr>
          <w:bCs/>
          <w:kern w:val="0"/>
        </w:rPr>
      </w:pPr>
    </w:p>
    <w:p w:rsidR="00D1021F"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p w:rsidR="00BA1483" w:rsidRDefault="00BA1483" w:rsidP="003314E1">
      <w:pPr>
        <w:overflowPunct/>
        <w:autoSpaceDE/>
        <w:autoSpaceDN/>
        <w:jc w:val="left"/>
        <w:rPr>
          <w:rFonts w:hAnsi="標楷體"/>
          <w:sz w:val="27"/>
          <w:szCs w:val="27"/>
        </w:rPr>
      </w:pPr>
    </w:p>
    <w:p w:rsidR="003314E1" w:rsidRPr="003314E1" w:rsidRDefault="003314E1" w:rsidP="003314E1">
      <w:pPr>
        <w:overflowPunct/>
        <w:autoSpaceDE/>
        <w:autoSpaceDN/>
        <w:jc w:val="left"/>
        <w:rPr>
          <w:rFonts w:hAnsi="標楷體"/>
          <w:sz w:val="27"/>
          <w:szCs w:val="27"/>
        </w:rPr>
      </w:pPr>
      <w:r w:rsidRPr="003314E1">
        <w:rPr>
          <w:rFonts w:hAnsi="標楷體" w:hint="eastAsia"/>
          <w:sz w:val="27"/>
          <w:szCs w:val="27"/>
        </w:rPr>
        <w:lastRenderedPageBreak/>
        <w:t xml:space="preserve">附表一 </w:t>
      </w:r>
      <w:r w:rsidRPr="003314E1">
        <w:rPr>
          <w:rFonts w:hAnsi="標楷體"/>
          <w:sz w:val="27"/>
          <w:szCs w:val="27"/>
        </w:rPr>
        <w:t xml:space="preserve">     </w:t>
      </w:r>
      <w:r w:rsidRPr="003314E1">
        <w:rPr>
          <w:rFonts w:hAnsi="標楷體" w:hint="eastAsia"/>
          <w:sz w:val="27"/>
          <w:szCs w:val="27"/>
        </w:rPr>
        <w:t>偵審期間歷次委託鑑定答復情形彙整表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13"/>
        <w:gridCol w:w="2948"/>
        <w:gridCol w:w="3262"/>
      </w:tblGrid>
      <w:tr w:rsidR="003314E1" w:rsidRPr="003314E1" w:rsidTr="00BA1483">
        <w:tc>
          <w:tcPr>
            <w:tcW w:w="1537" w:type="dxa"/>
          </w:tcPr>
          <w:p w:rsidR="003314E1" w:rsidRPr="003314E1" w:rsidRDefault="003314E1" w:rsidP="003314E1">
            <w:pPr>
              <w:overflowPunct/>
              <w:autoSpaceDE/>
              <w:autoSpaceDN/>
              <w:jc w:val="center"/>
              <w:rPr>
                <w:rFonts w:hAnsi="標楷體"/>
                <w:sz w:val="16"/>
                <w:szCs w:val="16"/>
              </w:rPr>
            </w:pPr>
            <w:r w:rsidRPr="003314E1">
              <w:rPr>
                <w:rFonts w:hAnsi="標楷體" w:hint="eastAsia"/>
                <w:sz w:val="16"/>
                <w:szCs w:val="16"/>
              </w:rPr>
              <w:t>中榮函復時間</w:t>
            </w:r>
          </w:p>
        </w:tc>
        <w:tc>
          <w:tcPr>
            <w:tcW w:w="3561" w:type="dxa"/>
            <w:gridSpan w:val="2"/>
          </w:tcPr>
          <w:p w:rsidR="003314E1" w:rsidRPr="003314E1" w:rsidRDefault="003314E1" w:rsidP="003314E1">
            <w:pPr>
              <w:overflowPunct/>
              <w:autoSpaceDE/>
              <w:autoSpaceDN/>
              <w:jc w:val="center"/>
              <w:rPr>
                <w:rFonts w:hAnsi="標楷體"/>
                <w:sz w:val="27"/>
                <w:szCs w:val="27"/>
              </w:rPr>
            </w:pPr>
            <w:r w:rsidRPr="003314E1">
              <w:rPr>
                <w:rFonts w:hAnsi="標楷體" w:hint="eastAsia"/>
                <w:sz w:val="27"/>
                <w:szCs w:val="27"/>
              </w:rPr>
              <w:t>委託機關提問</w:t>
            </w:r>
          </w:p>
        </w:tc>
        <w:tc>
          <w:tcPr>
            <w:tcW w:w="3262" w:type="dxa"/>
          </w:tcPr>
          <w:p w:rsidR="003314E1" w:rsidRPr="003314E1" w:rsidRDefault="003314E1" w:rsidP="003314E1">
            <w:pPr>
              <w:overflowPunct/>
              <w:autoSpaceDE/>
              <w:autoSpaceDN/>
              <w:jc w:val="center"/>
              <w:rPr>
                <w:rFonts w:hAnsi="標楷體"/>
                <w:sz w:val="27"/>
                <w:szCs w:val="27"/>
              </w:rPr>
            </w:pPr>
            <w:r w:rsidRPr="003314E1">
              <w:rPr>
                <w:rFonts w:hAnsi="標楷體" w:hint="eastAsia"/>
                <w:sz w:val="27"/>
                <w:szCs w:val="27"/>
              </w:rPr>
              <w:t>中榮說明</w:t>
            </w:r>
          </w:p>
        </w:tc>
      </w:tr>
      <w:tr w:rsidR="003314E1" w:rsidRPr="003314E1" w:rsidTr="00BA1483">
        <w:tc>
          <w:tcPr>
            <w:tcW w:w="1537" w:type="dxa"/>
            <w:tcBorders>
              <w:bottom w:val="single" w:sz="18" w:space="0" w:color="auto"/>
            </w:tcBorders>
          </w:tcPr>
          <w:p w:rsidR="003314E1" w:rsidRPr="003314E1" w:rsidRDefault="003314E1" w:rsidP="003314E1">
            <w:pPr>
              <w:overflowPunct/>
              <w:autoSpaceDE/>
              <w:autoSpaceDN/>
              <w:jc w:val="center"/>
              <w:rPr>
                <w:rFonts w:hAnsi="標楷體"/>
                <w:sz w:val="27"/>
                <w:szCs w:val="27"/>
              </w:rPr>
            </w:pPr>
            <w:r w:rsidRPr="003314E1">
              <w:rPr>
                <w:rFonts w:hAnsi="標楷體"/>
                <w:sz w:val="27"/>
                <w:szCs w:val="27"/>
              </w:rPr>
              <w:t>109.1.6</w:t>
            </w:r>
            <w:r w:rsidRPr="003314E1">
              <w:rPr>
                <w:rFonts w:hAnsi="標楷體"/>
                <w:sz w:val="28"/>
                <w:szCs w:val="28"/>
                <w:vertAlign w:val="superscript"/>
              </w:rPr>
              <w:footnoteReference w:id="44"/>
            </w:r>
          </w:p>
        </w:tc>
        <w:tc>
          <w:tcPr>
            <w:tcW w:w="613" w:type="dxa"/>
            <w:tcBorders>
              <w:bottom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0"/>
              </w:rPr>
              <w:t>檢察署提問事項</w:t>
            </w:r>
            <w:r w:rsidRPr="003314E1">
              <w:rPr>
                <w:rFonts w:hAnsi="標楷體"/>
                <w:sz w:val="20"/>
                <w:vertAlign w:val="superscript"/>
              </w:rPr>
              <w:footnoteReference w:id="45"/>
            </w:r>
          </w:p>
        </w:tc>
        <w:tc>
          <w:tcPr>
            <w:tcW w:w="2948" w:type="dxa"/>
            <w:tcBorders>
              <w:bottom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請貴站(法務部調查局新竹市調查站</w:t>
            </w:r>
            <w:r w:rsidRPr="003314E1">
              <w:rPr>
                <w:rFonts w:hAnsi="標楷體"/>
                <w:sz w:val="27"/>
                <w:szCs w:val="27"/>
              </w:rPr>
              <w:t>)</w:t>
            </w:r>
            <w:r w:rsidRPr="003314E1">
              <w:rPr>
                <w:rFonts w:hAnsi="標楷體" w:hint="eastAsia"/>
                <w:sz w:val="27"/>
                <w:szCs w:val="27"/>
              </w:rPr>
              <w:t>派員帶同本案被告彭女1</w:t>
            </w:r>
            <w:r w:rsidRPr="003314E1">
              <w:rPr>
                <w:rFonts w:hAnsi="標楷體"/>
                <w:sz w:val="27"/>
                <w:szCs w:val="27"/>
              </w:rPr>
              <w:t>08</w:t>
            </w:r>
            <w:r w:rsidRPr="003314E1">
              <w:rPr>
                <w:rFonts w:hAnsi="標楷體" w:hint="eastAsia"/>
                <w:sz w:val="27"/>
                <w:szCs w:val="27"/>
              </w:rPr>
              <w:t>年1</w:t>
            </w:r>
            <w:r w:rsidRPr="003314E1">
              <w:rPr>
                <w:rFonts w:hAnsi="標楷體"/>
                <w:sz w:val="27"/>
                <w:szCs w:val="27"/>
              </w:rPr>
              <w:t>2</w:t>
            </w:r>
            <w:r w:rsidRPr="003314E1">
              <w:rPr>
                <w:rFonts w:hAnsi="標楷體" w:hint="eastAsia"/>
                <w:sz w:val="27"/>
                <w:szCs w:val="27"/>
              </w:rPr>
              <w:t>月1</w:t>
            </w:r>
            <w:r w:rsidRPr="003314E1">
              <w:rPr>
                <w:rFonts w:hAnsi="標楷體"/>
                <w:sz w:val="27"/>
                <w:szCs w:val="27"/>
              </w:rPr>
              <w:t>8</w:t>
            </w:r>
            <w:r w:rsidRPr="003314E1">
              <w:rPr>
                <w:rFonts w:hAnsi="標楷體" w:hint="eastAsia"/>
                <w:sz w:val="27"/>
                <w:szCs w:val="27"/>
              </w:rPr>
              <w:t>日上午9時3</w:t>
            </w:r>
            <w:r w:rsidRPr="003314E1">
              <w:rPr>
                <w:rFonts w:hAnsi="標楷體"/>
                <w:sz w:val="27"/>
                <w:szCs w:val="27"/>
              </w:rPr>
              <w:t>0</w:t>
            </w:r>
            <w:r w:rsidRPr="003314E1">
              <w:rPr>
                <w:rFonts w:hAnsi="標楷體" w:hint="eastAsia"/>
                <w:sz w:val="27"/>
                <w:szCs w:val="27"/>
              </w:rPr>
              <w:t>分，至中榮眼科部進行測盲檢視之鑑定，並將鑑定結果逕覆本署。</w:t>
            </w:r>
          </w:p>
        </w:tc>
        <w:tc>
          <w:tcPr>
            <w:tcW w:w="3262" w:type="dxa"/>
            <w:tcBorders>
              <w:bottom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彭女於本院進行鑑定檢查。主觀表達之矯正視力雙眼均為辨指數於眼前10公分處。眼部結構檢查雙眼無發現異常；眼底光學斷層掃描雙眼視神經及黃斑部無發現異常：雙眼對光線縮瞳反應敏捷無異常；視野檢查雙眼全視野缺損，視野均差右-30.l</w:t>
            </w:r>
            <w:r w:rsidRPr="003314E1">
              <w:rPr>
                <w:rFonts w:hAnsi="標楷體"/>
                <w:sz w:val="27"/>
                <w:szCs w:val="27"/>
              </w:rPr>
              <w:t>5</w:t>
            </w:r>
            <w:r w:rsidRPr="003314E1">
              <w:rPr>
                <w:rFonts w:hAnsi="標楷體" w:hint="eastAsia"/>
                <w:sz w:val="27"/>
                <w:szCs w:val="27"/>
              </w:rPr>
              <w:t>dB,左眼-30.87dB;視覺誘發電位檢查雙眼反應低下；於室內自行活動時眼球可轉動視物，但檢查時眼球完全無法轉動，前庭動眼反射正常。</w:t>
            </w:r>
          </w:p>
          <w:p w:rsidR="003314E1" w:rsidRPr="003314E1" w:rsidRDefault="003314E1" w:rsidP="003314E1">
            <w:pPr>
              <w:overflowPunct/>
              <w:autoSpaceDE/>
              <w:autoSpaceDN/>
              <w:rPr>
                <w:rFonts w:hAnsi="標楷體"/>
                <w:sz w:val="27"/>
                <w:szCs w:val="27"/>
              </w:rPr>
            </w:pPr>
            <w:r w:rsidRPr="003314E1">
              <w:rPr>
                <w:rFonts w:hAnsi="標楷體" w:hint="eastAsia"/>
                <w:sz w:val="27"/>
                <w:szCs w:val="27"/>
              </w:rPr>
              <w:t>(一</w:t>
            </w:r>
            <w:r w:rsidRPr="003314E1">
              <w:rPr>
                <w:rFonts w:hAnsi="標楷體"/>
                <w:sz w:val="27"/>
                <w:szCs w:val="27"/>
              </w:rPr>
              <w:t>)</w:t>
            </w:r>
            <w:r w:rsidRPr="003314E1">
              <w:rPr>
                <w:rFonts w:hAnsi="標楷體" w:hint="eastAsia"/>
                <w:sz w:val="27"/>
                <w:szCs w:val="27"/>
              </w:rPr>
              <w:t>目前雙眼狀況為：雙眼主觀表達視力不良，但客觀檢查無發現眼內結構及視神經功能異常之證據。無法證明其視力有無失能或何類失能程度。</w:t>
            </w:r>
          </w:p>
          <w:p w:rsidR="003314E1" w:rsidRPr="003314E1" w:rsidRDefault="003314E1" w:rsidP="003314E1">
            <w:pPr>
              <w:overflowPunct/>
              <w:autoSpaceDE/>
              <w:autoSpaceDN/>
              <w:rPr>
                <w:rFonts w:hAnsi="標楷體"/>
                <w:sz w:val="27"/>
                <w:szCs w:val="27"/>
              </w:rPr>
            </w:pPr>
            <w:r w:rsidRPr="003314E1">
              <w:rPr>
                <w:rFonts w:hAnsi="標楷體" w:hint="eastAsia"/>
                <w:sz w:val="27"/>
                <w:szCs w:val="27"/>
              </w:rPr>
              <w:t>（二）彭女曾於本院接受腦部電腦斷層掃瞄及上述各種眼科檢查。目前雙眼狀況為：雙眼主觀表達視力不良，但客觀檢查無發現眼內結構及視神經功能異常之證據。無法證明其視力有</w:t>
            </w:r>
            <w:r w:rsidRPr="003314E1">
              <w:rPr>
                <w:rFonts w:hAnsi="標楷體" w:hint="eastAsia"/>
                <w:sz w:val="27"/>
                <w:szCs w:val="27"/>
              </w:rPr>
              <w:lastRenderedPageBreak/>
              <w:t>無失能或何類失能程度。</w:t>
            </w:r>
          </w:p>
          <w:p w:rsidR="003314E1" w:rsidRPr="003314E1" w:rsidRDefault="003314E1" w:rsidP="003314E1">
            <w:pPr>
              <w:overflowPunct/>
              <w:autoSpaceDE/>
              <w:autoSpaceDN/>
              <w:rPr>
                <w:rFonts w:hAnsi="標楷體"/>
                <w:sz w:val="27"/>
                <w:szCs w:val="27"/>
              </w:rPr>
            </w:pPr>
            <w:r w:rsidRPr="003314E1">
              <w:rPr>
                <w:rFonts w:hAnsi="標楷體"/>
                <w:sz w:val="27"/>
                <w:szCs w:val="27"/>
              </w:rPr>
              <w:t>(</w:t>
            </w:r>
            <w:r w:rsidRPr="003314E1">
              <w:rPr>
                <w:rFonts w:hAnsi="標楷體" w:hint="eastAsia"/>
                <w:sz w:val="27"/>
                <w:szCs w:val="27"/>
              </w:rPr>
              <w:t>三</w:t>
            </w:r>
            <w:r w:rsidRPr="003314E1">
              <w:rPr>
                <w:rFonts w:hAnsi="標楷體"/>
                <w:sz w:val="27"/>
                <w:szCs w:val="27"/>
              </w:rPr>
              <w:t>)</w:t>
            </w:r>
            <w:r w:rsidRPr="003314E1">
              <w:rPr>
                <w:rFonts w:hAnsi="標楷體" w:hint="eastAsia"/>
                <w:sz w:val="27"/>
                <w:szCs w:val="27"/>
              </w:rPr>
              <w:t>疑似雙眼視神經病變之診斷依據為：患者主觀表達視力不良，但眼部檢查無發現結構異常，故暫時臆測為視神經病變。待後續追蹤檢查察明病因。</w:t>
            </w:r>
          </w:p>
          <w:p w:rsidR="003314E1" w:rsidRPr="003314E1" w:rsidRDefault="003314E1" w:rsidP="003314E1">
            <w:pPr>
              <w:overflowPunct/>
              <w:autoSpaceDE/>
              <w:autoSpaceDN/>
              <w:rPr>
                <w:rFonts w:hAnsi="標楷體"/>
                <w:sz w:val="27"/>
                <w:szCs w:val="27"/>
              </w:rPr>
            </w:pPr>
            <w:r w:rsidRPr="003314E1">
              <w:rPr>
                <w:rFonts w:hAnsi="標楷體" w:hint="eastAsia"/>
                <w:sz w:val="27"/>
                <w:szCs w:val="27"/>
              </w:rPr>
              <w:t>（四）檢查結果如上所述，其眼部主訴症狀與檢查結果不相符。</w:t>
            </w:r>
          </w:p>
        </w:tc>
      </w:tr>
      <w:tr w:rsidR="003314E1" w:rsidRPr="003314E1" w:rsidTr="00BA1483">
        <w:tc>
          <w:tcPr>
            <w:tcW w:w="1537" w:type="dxa"/>
            <w:tcBorders>
              <w:top w:val="single" w:sz="18" w:space="0" w:color="auto"/>
              <w:bottom w:val="single" w:sz="18" w:space="0" w:color="auto"/>
            </w:tcBorders>
          </w:tcPr>
          <w:p w:rsidR="003314E1" w:rsidRPr="003314E1" w:rsidRDefault="003314E1" w:rsidP="003314E1">
            <w:pPr>
              <w:overflowPunct/>
              <w:autoSpaceDE/>
              <w:autoSpaceDN/>
              <w:jc w:val="center"/>
              <w:rPr>
                <w:rFonts w:hAnsi="標楷體"/>
                <w:sz w:val="27"/>
                <w:szCs w:val="27"/>
              </w:rPr>
            </w:pPr>
            <w:r w:rsidRPr="003314E1">
              <w:rPr>
                <w:rFonts w:hAnsi="標楷體" w:hint="eastAsia"/>
                <w:sz w:val="27"/>
                <w:szCs w:val="27"/>
              </w:rPr>
              <w:lastRenderedPageBreak/>
              <w:t>1</w:t>
            </w:r>
            <w:r w:rsidRPr="003314E1">
              <w:rPr>
                <w:rFonts w:hAnsi="標楷體"/>
                <w:sz w:val="27"/>
                <w:szCs w:val="27"/>
              </w:rPr>
              <w:t>09.2.11</w:t>
            </w:r>
            <w:r w:rsidRPr="003314E1">
              <w:rPr>
                <w:rFonts w:hAnsi="標楷體"/>
                <w:sz w:val="27"/>
                <w:szCs w:val="27"/>
                <w:vertAlign w:val="superscript"/>
              </w:rPr>
              <w:footnoteReference w:id="46"/>
            </w:r>
          </w:p>
        </w:tc>
        <w:tc>
          <w:tcPr>
            <w:tcW w:w="613" w:type="dxa"/>
            <w:tcBorders>
              <w:top w:val="single" w:sz="18" w:space="0" w:color="auto"/>
              <w:bottom w:val="single" w:sz="18" w:space="0" w:color="auto"/>
            </w:tcBorders>
          </w:tcPr>
          <w:p w:rsidR="003314E1" w:rsidRPr="003314E1" w:rsidRDefault="003314E1" w:rsidP="003314E1">
            <w:pPr>
              <w:overflowPunct/>
              <w:autoSpaceDE/>
              <w:autoSpaceDN/>
              <w:rPr>
                <w:rFonts w:hAnsi="標楷體"/>
                <w:sz w:val="20"/>
              </w:rPr>
            </w:pPr>
            <w:r w:rsidRPr="003314E1">
              <w:rPr>
                <w:rFonts w:hAnsi="標楷體" w:hint="eastAsia"/>
                <w:sz w:val="20"/>
              </w:rPr>
              <w:t>民事庭提問事項</w:t>
            </w:r>
            <w:r w:rsidRPr="003314E1">
              <w:rPr>
                <w:rFonts w:hAnsi="標楷體"/>
                <w:sz w:val="20"/>
                <w:vertAlign w:val="superscript"/>
              </w:rPr>
              <w:footnoteReference w:id="47"/>
            </w:r>
          </w:p>
        </w:tc>
        <w:tc>
          <w:tcPr>
            <w:tcW w:w="2948" w:type="dxa"/>
            <w:tcBorders>
              <w:top w:val="single" w:sz="18" w:space="0" w:color="auto"/>
              <w:bottom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主旨：檢送原告彭女病歷1件、數位醫學影像光碟1片，請鑑定彭女勞動力喪失之比例若干？</w:t>
            </w:r>
          </w:p>
          <w:p w:rsidR="003314E1" w:rsidRPr="003314E1" w:rsidRDefault="003314E1" w:rsidP="003314E1">
            <w:pPr>
              <w:overflowPunct/>
              <w:autoSpaceDE/>
              <w:autoSpaceDN/>
              <w:rPr>
                <w:rFonts w:hAnsi="標楷體"/>
                <w:sz w:val="27"/>
                <w:szCs w:val="27"/>
              </w:rPr>
            </w:pPr>
            <w:r w:rsidRPr="003314E1">
              <w:rPr>
                <w:rFonts w:hAnsi="標楷體" w:hint="eastAsia"/>
                <w:sz w:val="27"/>
                <w:szCs w:val="27"/>
              </w:rPr>
              <w:t>說明(摘要</w:t>
            </w:r>
            <w:r w:rsidRPr="003314E1">
              <w:rPr>
                <w:rFonts w:hAnsi="標楷體"/>
                <w:sz w:val="27"/>
                <w:szCs w:val="27"/>
              </w:rPr>
              <w:t>)</w:t>
            </w:r>
            <w:r w:rsidRPr="003314E1">
              <w:rPr>
                <w:rFonts w:hAnsi="標楷體" w:hint="eastAsia"/>
                <w:sz w:val="27"/>
                <w:szCs w:val="27"/>
              </w:rPr>
              <w:t>：本院受理1</w:t>
            </w:r>
            <w:r w:rsidRPr="003314E1">
              <w:rPr>
                <w:rFonts w:hAnsi="標楷體"/>
                <w:sz w:val="27"/>
                <w:szCs w:val="27"/>
              </w:rPr>
              <w:t>08</w:t>
            </w:r>
            <w:r w:rsidRPr="003314E1">
              <w:rPr>
                <w:rFonts w:hAnsi="標楷體" w:hint="eastAsia"/>
                <w:sz w:val="27"/>
                <w:szCs w:val="27"/>
              </w:rPr>
              <w:t>年度重訴字第1</w:t>
            </w:r>
            <w:r w:rsidRPr="003314E1">
              <w:rPr>
                <w:rFonts w:hAnsi="標楷體"/>
                <w:sz w:val="27"/>
                <w:szCs w:val="27"/>
              </w:rPr>
              <w:t>87</w:t>
            </w:r>
            <w:r w:rsidRPr="003314E1">
              <w:rPr>
                <w:rFonts w:hAnsi="標楷體" w:hint="eastAsia"/>
                <w:sz w:val="27"/>
                <w:szCs w:val="27"/>
              </w:rPr>
              <w:t>號損害賠償事件，就上開事項，有請貴院鑑定之必要。</w:t>
            </w:r>
          </w:p>
        </w:tc>
        <w:tc>
          <w:tcPr>
            <w:tcW w:w="3262" w:type="dxa"/>
            <w:tcBorders>
              <w:top w:val="single" w:sz="18" w:space="0" w:color="auto"/>
              <w:bottom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彭女自</w:t>
            </w:r>
            <w:r w:rsidRPr="003314E1">
              <w:rPr>
                <w:rFonts w:hAnsi="標楷體"/>
                <w:sz w:val="27"/>
                <w:szCs w:val="27"/>
              </w:rPr>
              <w:t>106</w:t>
            </w:r>
            <w:r w:rsidRPr="003314E1">
              <w:rPr>
                <w:rFonts w:hAnsi="標楷體" w:hint="eastAsia"/>
                <w:sz w:val="27"/>
                <w:szCs w:val="27"/>
              </w:rPr>
              <w:t>年</w:t>
            </w:r>
            <w:r w:rsidRPr="003314E1">
              <w:rPr>
                <w:rFonts w:hAnsi="標楷體"/>
                <w:sz w:val="27"/>
                <w:szCs w:val="27"/>
              </w:rPr>
              <w:t>8</w:t>
            </w:r>
            <w:r w:rsidRPr="003314E1">
              <w:rPr>
                <w:rFonts w:hAnsi="標楷體" w:hint="eastAsia"/>
                <w:sz w:val="27"/>
                <w:szCs w:val="27"/>
              </w:rPr>
              <w:t>月</w:t>
            </w:r>
            <w:r w:rsidRPr="003314E1">
              <w:rPr>
                <w:rFonts w:hAnsi="標楷體"/>
                <w:sz w:val="27"/>
                <w:szCs w:val="27"/>
              </w:rPr>
              <w:t>23</w:t>
            </w:r>
            <w:r w:rsidRPr="003314E1">
              <w:rPr>
                <w:rFonts w:hAnsi="標楷體" w:hint="eastAsia"/>
                <w:sz w:val="27"/>
                <w:szCs w:val="27"/>
              </w:rPr>
              <w:t>日起多次於本院眼科及神經內科門診。因其雙眼視覺功能低下之主觀症狀與檢查所得之客觀證據不符，故無法判定其真實視覺功能程度，亦無法得得知其勞動力喪失之比例。</w:t>
            </w:r>
          </w:p>
        </w:tc>
      </w:tr>
      <w:tr w:rsidR="003314E1" w:rsidRPr="003314E1" w:rsidTr="00BA1483">
        <w:tc>
          <w:tcPr>
            <w:tcW w:w="1537" w:type="dxa"/>
            <w:tcBorders>
              <w:top w:val="single" w:sz="18" w:space="0" w:color="auto"/>
            </w:tcBorders>
          </w:tcPr>
          <w:p w:rsidR="003314E1" w:rsidRPr="003314E1" w:rsidRDefault="003314E1" w:rsidP="003314E1">
            <w:pPr>
              <w:overflowPunct/>
              <w:autoSpaceDE/>
              <w:autoSpaceDN/>
              <w:jc w:val="center"/>
              <w:rPr>
                <w:rFonts w:hAnsi="標楷體"/>
                <w:sz w:val="27"/>
                <w:szCs w:val="27"/>
              </w:rPr>
            </w:pPr>
            <w:r w:rsidRPr="003314E1">
              <w:rPr>
                <w:rFonts w:hAnsi="標楷體" w:hint="eastAsia"/>
                <w:sz w:val="27"/>
                <w:szCs w:val="27"/>
              </w:rPr>
              <w:t>1</w:t>
            </w:r>
            <w:r w:rsidRPr="003314E1">
              <w:rPr>
                <w:rFonts w:hAnsi="標楷體"/>
                <w:sz w:val="27"/>
                <w:szCs w:val="27"/>
              </w:rPr>
              <w:t>09.5.14</w:t>
            </w:r>
            <w:r w:rsidRPr="003314E1">
              <w:rPr>
                <w:rFonts w:hAnsi="標楷體"/>
                <w:sz w:val="27"/>
                <w:szCs w:val="27"/>
                <w:vertAlign w:val="superscript"/>
              </w:rPr>
              <w:footnoteReference w:id="48"/>
            </w:r>
            <w:r w:rsidRPr="003314E1">
              <w:rPr>
                <w:rFonts w:hAnsi="標楷體"/>
                <w:sz w:val="27"/>
                <w:szCs w:val="27"/>
              </w:rPr>
              <w:t xml:space="preserve"> </w:t>
            </w:r>
          </w:p>
        </w:tc>
        <w:tc>
          <w:tcPr>
            <w:tcW w:w="613" w:type="dxa"/>
            <w:tcBorders>
              <w:top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0"/>
              </w:rPr>
              <w:t>民事庭提問事項</w:t>
            </w:r>
            <w:r w:rsidRPr="003314E1">
              <w:rPr>
                <w:rFonts w:hAnsi="標楷體"/>
                <w:sz w:val="20"/>
                <w:vertAlign w:val="superscript"/>
              </w:rPr>
              <w:footnoteReference w:id="49"/>
            </w:r>
          </w:p>
        </w:tc>
        <w:tc>
          <w:tcPr>
            <w:tcW w:w="2948" w:type="dxa"/>
            <w:tcBorders>
              <w:top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檢附貴院鑑定書影本1件，請查明鑑定結果所載「原告雙眼視覺功能低下之主觀症狀與檢查所得之客觀證據不符」，原因為何？併提供相關檢驗資料過院參辦，請查照。</w:t>
            </w:r>
          </w:p>
        </w:tc>
        <w:tc>
          <w:tcPr>
            <w:tcW w:w="3262" w:type="dxa"/>
            <w:tcBorders>
              <w:top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彭女自106年8月23日起多次於本院眼科及神經內科看診。其主觀表達之視力雙眼皆僅能辨手動或辨指數於眼前10公分處，視野檢查雙眼全視野缺損，視覺誘發電位檢查雙眼反應低下。但客觀眼球結構檢查皆無異常（包括裂隙燈檢查、眼底檢查、眼底光學斷層掃描OCT、腦部</w:t>
            </w:r>
            <w:r w:rsidRPr="003314E1">
              <w:rPr>
                <w:rFonts w:hAnsi="標楷體" w:hint="eastAsia"/>
                <w:sz w:val="27"/>
                <w:szCs w:val="27"/>
              </w:rPr>
              <w:lastRenderedPageBreak/>
              <w:t>電腦斷層掃瞄）。</w:t>
            </w:r>
          </w:p>
          <w:p w:rsidR="003314E1" w:rsidRPr="003314E1" w:rsidRDefault="003314E1" w:rsidP="003314E1">
            <w:pPr>
              <w:overflowPunct/>
              <w:autoSpaceDE/>
              <w:autoSpaceDN/>
              <w:rPr>
                <w:rFonts w:hAnsi="標楷體"/>
                <w:sz w:val="27"/>
                <w:szCs w:val="27"/>
              </w:rPr>
            </w:pPr>
            <w:r w:rsidRPr="003314E1">
              <w:rPr>
                <w:rFonts w:hAnsi="標楷體" w:hint="eastAsia"/>
                <w:sz w:val="27"/>
                <w:szCs w:val="27"/>
              </w:rPr>
              <w:t>彭女雖主訴雙眼視力模糊，但於室內行動無礙。自行走動時眼球可靈活轉動視物，但就醫檢查時眼球完全無法遵從醫囑轉動。前庭動眼反反射正常、雙眼瞳孔光反射敏捷同步無異常。</w:t>
            </w:r>
          </w:p>
          <w:p w:rsidR="003314E1" w:rsidRPr="003314E1" w:rsidRDefault="003314E1" w:rsidP="003314E1">
            <w:pPr>
              <w:overflowPunct/>
              <w:autoSpaceDE/>
              <w:autoSpaceDN/>
              <w:rPr>
                <w:rFonts w:hAnsi="標楷體"/>
                <w:sz w:val="27"/>
                <w:szCs w:val="27"/>
              </w:rPr>
            </w:pPr>
            <w:r w:rsidRPr="003314E1">
              <w:rPr>
                <w:rFonts w:hAnsi="標楷體" w:hint="eastAsia"/>
                <w:sz w:val="27"/>
                <w:szCs w:val="27"/>
              </w:rPr>
              <w:t>目前雙眼狀況為：雙眼主觀表達視力不良，但客觀檢查無發現眼內結構及視神經功能異常之證據。其眼部主訴症狀與檢查結果不相符。無法判定其真實視覺功能程度。</w:t>
            </w:r>
          </w:p>
        </w:tc>
      </w:tr>
      <w:tr w:rsidR="003314E1" w:rsidRPr="003314E1" w:rsidTr="00BA1483">
        <w:tc>
          <w:tcPr>
            <w:tcW w:w="1537" w:type="dxa"/>
            <w:vMerge w:val="restart"/>
          </w:tcPr>
          <w:p w:rsidR="003314E1" w:rsidRPr="003314E1" w:rsidRDefault="003314E1" w:rsidP="003314E1">
            <w:pPr>
              <w:overflowPunct/>
              <w:autoSpaceDE/>
              <w:autoSpaceDN/>
              <w:jc w:val="center"/>
              <w:rPr>
                <w:rFonts w:hAnsi="標楷體"/>
                <w:sz w:val="27"/>
                <w:szCs w:val="27"/>
              </w:rPr>
            </w:pPr>
            <w:r w:rsidRPr="003314E1">
              <w:rPr>
                <w:rFonts w:hAnsi="標楷體" w:hint="eastAsia"/>
                <w:sz w:val="27"/>
                <w:szCs w:val="27"/>
              </w:rPr>
              <w:lastRenderedPageBreak/>
              <w:t>1</w:t>
            </w:r>
            <w:r w:rsidRPr="003314E1">
              <w:rPr>
                <w:rFonts w:hAnsi="標楷體"/>
                <w:sz w:val="27"/>
                <w:szCs w:val="27"/>
              </w:rPr>
              <w:t>10.3.30</w:t>
            </w:r>
            <w:r w:rsidRPr="003314E1">
              <w:rPr>
                <w:rFonts w:hAnsi="標楷體"/>
                <w:sz w:val="28"/>
                <w:szCs w:val="28"/>
                <w:vertAlign w:val="superscript"/>
              </w:rPr>
              <w:footnoteReference w:id="50"/>
            </w:r>
          </w:p>
        </w:tc>
        <w:tc>
          <w:tcPr>
            <w:tcW w:w="613" w:type="dxa"/>
            <w:vMerge w:val="restart"/>
          </w:tcPr>
          <w:p w:rsidR="003314E1" w:rsidRPr="003314E1" w:rsidRDefault="003314E1" w:rsidP="003314E1">
            <w:pPr>
              <w:overflowPunct/>
              <w:autoSpaceDE/>
              <w:autoSpaceDN/>
              <w:rPr>
                <w:rFonts w:hAnsi="標楷體"/>
                <w:sz w:val="20"/>
              </w:rPr>
            </w:pPr>
            <w:r w:rsidRPr="003314E1">
              <w:rPr>
                <w:rFonts w:hAnsi="標楷體" w:hint="eastAsia"/>
                <w:sz w:val="20"/>
              </w:rPr>
              <w:t>檢察署提問事項</w:t>
            </w:r>
            <w:r w:rsidRPr="003314E1">
              <w:rPr>
                <w:rFonts w:hAnsi="標楷體"/>
                <w:sz w:val="20"/>
                <w:vertAlign w:val="superscript"/>
              </w:rPr>
              <w:footnoteReference w:id="51"/>
            </w:r>
          </w:p>
        </w:tc>
        <w:tc>
          <w:tcPr>
            <w:tcW w:w="2948" w:type="dxa"/>
          </w:tcPr>
          <w:p w:rsidR="003314E1" w:rsidRPr="003314E1" w:rsidRDefault="003314E1" w:rsidP="003314E1">
            <w:pPr>
              <w:overflowPunct/>
              <w:autoSpaceDE/>
              <w:autoSpaceDN/>
              <w:rPr>
                <w:rFonts w:hAnsi="標楷體"/>
                <w:sz w:val="24"/>
                <w:szCs w:val="24"/>
              </w:rPr>
            </w:pPr>
            <w:r w:rsidRPr="003314E1">
              <w:rPr>
                <w:rFonts w:hAnsi="標楷體" w:hint="eastAsia"/>
                <w:sz w:val="24"/>
                <w:szCs w:val="24"/>
              </w:rPr>
              <w:t>設若有中榮補充鑑定書所載彭女所訴之視力不良症狀存在，係因何病變所致？</w:t>
            </w:r>
          </w:p>
        </w:tc>
        <w:tc>
          <w:tcPr>
            <w:tcW w:w="3262"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1．腦部病變及心理疾病，亦可能造成視力不良。</w:t>
            </w:r>
          </w:p>
        </w:tc>
      </w:tr>
      <w:tr w:rsidR="003314E1" w:rsidRPr="003314E1" w:rsidTr="00BA1483">
        <w:tc>
          <w:tcPr>
            <w:tcW w:w="1537" w:type="dxa"/>
            <w:vMerge/>
          </w:tcPr>
          <w:p w:rsidR="003314E1" w:rsidRPr="003314E1" w:rsidRDefault="003314E1" w:rsidP="003314E1">
            <w:pPr>
              <w:overflowPunct/>
              <w:autoSpaceDE/>
              <w:autoSpaceDN/>
              <w:jc w:val="center"/>
              <w:rPr>
                <w:rFonts w:hAnsi="標楷體"/>
                <w:sz w:val="27"/>
                <w:szCs w:val="27"/>
              </w:rPr>
            </w:pPr>
          </w:p>
        </w:tc>
        <w:tc>
          <w:tcPr>
            <w:tcW w:w="613" w:type="dxa"/>
            <w:vMerge/>
          </w:tcPr>
          <w:p w:rsidR="003314E1" w:rsidRPr="003314E1" w:rsidRDefault="003314E1" w:rsidP="003314E1">
            <w:pPr>
              <w:overflowPunct/>
              <w:autoSpaceDE/>
              <w:autoSpaceDN/>
              <w:rPr>
                <w:rFonts w:hAnsi="標楷體"/>
                <w:sz w:val="27"/>
                <w:szCs w:val="27"/>
              </w:rPr>
            </w:pPr>
          </w:p>
        </w:tc>
        <w:tc>
          <w:tcPr>
            <w:tcW w:w="2948" w:type="dxa"/>
          </w:tcPr>
          <w:p w:rsidR="003314E1" w:rsidRPr="003314E1" w:rsidRDefault="003314E1" w:rsidP="003314E1">
            <w:pPr>
              <w:overflowPunct/>
              <w:autoSpaceDE/>
              <w:autoSpaceDN/>
              <w:rPr>
                <w:rFonts w:hAnsi="標楷體"/>
                <w:sz w:val="24"/>
                <w:szCs w:val="24"/>
              </w:rPr>
            </w:pPr>
            <w:r w:rsidRPr="003314E1">
              <w:rPr>
                <w:rFonts w:hAnsi="標楷體" w:hint="eastAsia"/>
                <w:sz w:val="24"/>
                <w:szCs w:val="24"/>
              </w:rPr>
              <w:t>彭女在貴院經客觀檢查既無發現眼內結構與視神經功能異常，臨床上是否可能發生其所主訴視力不良症狀？</w:t>
            </w:r>
          </w:p>
        </w:tc>
        <w:tc>
          <w:tcPr>
            <w:tcW w:w="3262" w:type="dxa"/>
          </w:tcPr>
          <w:p w:rsidR="003314E1" w:rsidRPr="003314E1" w:rsidRDefault="003314E1" w:rsidP="003314E1">
            <w:pPr>
              <w:overflowPunct/>
              <w:autoSpaceDE/>
              <w:autoSpaceDN/>
              <w:rPr>
                <w:rFonts w:hAnsi="標楷體"/>
                <w:sz w:val="27"/>
                <w:szCs w:val="27"/>
              </w:rPr>
            </w:pPr>
            <w:r w:rsidRPr="003314E1">
              <w:rPr>
                <w:rFonts w:hAnsi="標楷體"/>
                <w:sz w:val="27"/>
                <w:szCs w:val="27"/>
              </w:rPr>
              <w:t>2</w:t>
            </w:r>
            <w:r w:rsidRPr="003314E1">
              <w:rPr>
                <w:rFonts w:hAnsi="標楷體" w:hint="eastAsia"/>
                <w:sz w:val="27"/>
                <w:szCs w:val="27"/>
              </w:rPr>
              <w:t>．彭女士主訴之視力不良，經詳細眼部檢查後，已可排除眼內或眼神經疾病。其症狀非由眼部疾病造成。</w:t>
            </w:r>
          </w:p>
        </w:tc>
      </w:tr>
      <w:tr w:rsidR="003314E1" w:rsidRPr="003314E1" w:rsidTr="00BA1483">
        <w:tc>
          <w:tcPr>
            <w:tcW w:w="1537" w:type="dxa"/>
            <w:vMerge/>
            <w:tcBorders>
              <w:bottom w:val="single" w:sz="18" w:space="0" w:color="auto"/>
            </w:tcBorders>
          </w:tcPr>
          <w:p w:rsidR="003314E1" w:rsidRPr="003314E1" w:rsidRDefault="003314E1" w:rsidP="003314E1">
            <w:pPr>
              <w:overflowPunct/>
              <w:autoSpaceDE/>
              <w:autoSpaceDN/>
              <w:jc w:val="center"/>
              <w:rPr>
                <w:rFonts w:hAnsi="標楷體"/>
                <w:sz w:val="27"/>
                <w:szCs w:val="27"/>
              </w:rPr>
            </w:pPr>
          </w:p>
        </w:tc>
        <w:tc>
          <w:tcPr>
            <w:tcW w:w="613" w:type="dxa"/>
            <w:vMerge/>
            <w:tcBorders>
              <w:bottom w:val="single" w:sz="18" w:space="0" w:color="auto"/>
            </w:tcBorders>
          </w:tcPr>
          <w:p w:rsidR="003314E1" w:rsidRPr="003314E1" w:rsidRDefault="003314E1" w:rsidP="003314E1">
            <w:pPr>
              <w:overflowPunct/>
              <w:autoSpaceDE/>
              <w:autoSpaceDN/>
              <w:rPr>
                <w:rFonts w:hAnsi="標楷體"/>
                <w:sz w:val="27"/>
                <w:szCs w:val="27"/>
              </w:rPr>
            </w:pPr>
          </w:p>
        </w:tc>
        <w:tc>
          <w:tcPr>
            <w:tcW w:w="2948" w:type="dxa"/>
            <w:tcBorders>
              <w:bottom w:val="single" w:sz="18" w:space="0" w:color="auto"/>
            </w:tcBorders>
          </w:tcPr>
          <w:p w:rsidR="003314E1" w:rsidRPr="003314E1" w:rsidRDefault="003314E1" w:rsidP="003314E1">
            <w:pPr>
              <w:overflowPunct/>
              <w:autoSpaceDE/>
              <w:autoSpaceDN/>
              <w:rPr>
                <w:rFonts w:hAnsi="標楷體"/>
                <w:sz w:val="24"/>
                <w:szCs w:val="24"/>
              </w:rPr>
            </w:pPr>
            <w:r w:rsidRPr="003314E1">
              <w:rPr>
                <w:rFonts w:hAnsi="標楷體" w:hint="eastAsia"/>
                <w:sz w:val="24"/>
                <w:szCs w:val="24"/>
              </w:rPr>
              <w:t>其所主訴之視力不良症狀，是否係因腦視神經受損所致？</w:t>
            </w:r>
          </w:p>
        </w:tc>
        <w:tc>
          <w:tcPr>
            <w:tcW w:w="3262" w:type="dxa"/>
            <w:tcBorders>
              <w:bottom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sz w:val="27"/>
                <w:szCs w:val="27"/>
              </w:rPr>
              <w:t>3</w:t>
            </w:r>
            <w:r w:rsidRPr="003314E1">
              <w:rPr>
                <w:rFonts w:hAnsi="標楷體" w:hint="eastAsia"/>
                <w:sz w:val="27"/>
                <w:szCs w:val="27"/>
              </w:rPr>
              <w:t>．腦部病變及心理疾病屬神經內科及身心醫學科專科領域，宜由該領域專科醫師提供專業意見，較為周廷。</w:t>
            </w:r>
          </w:p>
        </w:tc>
      </w:tr>
      <w:tr w:rsidR="003314E1" w:rsidRPr="003314E1" w:rsidTr="00BA1483">
        <w:tc>
          <w:tcPr>
            <w:tcW w:w="1537" w:type="dxa"/>
            <w:tcBorders>
              <w:top w:val="single" w:sz="18" w:space="0" w:color="auto"/>
              <w:bottom w:val="single" w:sz="18" w:space="0" w:color="auto"/>
            </w:tcBorders>
          </w:tcPr>
          <w:p w:rsidR="003314E1" w:rsidRPr="003314E1" w:rsidRDefault="003314E1" w:rsidP="003314E1">
            <w:pPr>
              <w:overflowPunct/>
              <w:autoSpaceDE/>
              <w:autoSpaceDN/>
              <w:jc w:val="center"/>
              <w:rPr>
                <w:rFonts w:hAnsi="標楷體"/>
                <w:sz w:val="27"/>
                <w:szCs w:val="27"/>
              </w:rPr>
            </w:pPr>
            <w:r w:rsidRPr="003314E1">
              <w:rPr>
                <w:rFonts w:hAnsi="標楷體" w:hint="eastAsia"/>
                <w:sz w:val="27"/>
                <w:szCs w:val="27"/>
              </w:rPr>
              <w:t>1</w:t>
            </w:r>
            <w:r w:rsidRPr="003314E1">
              <w:rPr>
                <w:rFonts w:hAnsi="標楷體"/>
                <w:sz w:val="27"/>
                <w:szCs w:val="27"/>
              </w:rPr>
              <w:t>11.9.15</w:t>
            </w:r>
            <w:r w:rsidRPr="003314E1">
              <w:rPr>
                <w:rFonts w:hAnsi="標楷體"/>
                <w:sz w:val="27"/>
                <w:szCs w:val="27"/>
                <w:vertAlign w:val="superscript"/>
              </w:rPr>
              <w:footnoteReference w:id="52"/>
            </w:r>
          </w:p>
        </w:tc>
        <w:tc>
          <w:tcPr>
            <w:tcW w:w="613" w:type="dxa"/>
            <w:tcBorders>
              <w:top w:val="single" w:sz="18" w:space="0" w:color="auto"/>
              <w:bottom w:val="single" w:sz="18" w:space="0" w:color="auto"/>
            </w:tcBorders>
          </w:tcPr>
          <w:p w:rsidR="003314E1" w:rsidRPr="003314E1" w:rsidRDefault="003314E1" w:rsidP="003314E1">
            <w:pPr>
              <w:overflowPunct/>
              <w:autoSpaceDE/>
              <w:autoSpaceDN/>
              <w:rPr>
                <w:rFonts w:hAnsi="標楷體"/>
                <w:sz w:val="20"/>
              </w:rPr>
            </w:pPr>
            <w:r w:rsidRPr="003314E1">
              <w:rPr>
                <w:rFonts w:hAnsi="標楷體" w:hint="eastAsia"/>
                <w:sz w:val="20"/>
              </w:rPr>
              <w:t>法院提問事</w:t>
            </w:r>
            <w:r w:rsidRPr="003314E1">
              <w:rPr>
                <w:rFonts w:hAnsi="標楷體" w:hint="eastAsia"/>
                <w:sz w:val="20"/>
              </w:rPr>
              <w:lastRenderedPageBreak/>
              <w:t>項</w:t>
            </w:r>
            <w:r w:rsidRPr="003314E1">
              <w:rPr>
                <w:rFonts w:hAnsi="標楷體"/>
                <w:sz w:val="20"/>
                <w:vertAlign w:val="superscript"/>
              </w:rPr>
              <w:footnoteReference w:id="53"/>
            </w:r>
          </w:p>
        </w:tc>
        <w:tc>
          <w:tcPr>
            <w:tcW w:w="2948" w:type="dxa"/>
            <w:tcBorders>
              <w:top w:val="single" w:sz="18" w:space="0" w:color="auto"/>
              <w:bottom w:val="single" w:sz="18" w:space="0" w:color="auto"/>
            </w:tcBorders>
          </w:tcPr>
          <w:p w:rsidR="003314E1" w:rsidRPr="003314E1" w:rsidRDefault="003314E1" w:rsidP="003314E1">
            <w:pPr>
              <w:overflowPunct/>
              <w:autoSpaceDE/>
              <w:autoSpaceDN/>
              <w:rPr>
                <w:rFonts w:hAnsi="標楷體"/>
                <w:sz w:val="24"/>
                <w:szCs w:val="24"/>
              </w:rPr>
            </w:pPr>
            <w:r w:rsidRPr="003314E1">
              <w:rPr>
                <w:rFonts w:hAnsi="標楷體" w:hint="eastAsia"/>
                <w:sz w:val="24"/>
                <w:szCs w:val="24"/>
              </w:rPr>
              <w:lastRenderedPageBreak/>
              <w:t>請查明貴院於1</w:t>
            </w:r>
            <w:r w:rsidRPr="003314E1">
              <w:rPr>
                <w:rFonts w:hAnsi="標楷體"/>
                <w:sz w:val="24"/>
                <w:szCs w:val="24"/>
              </w:rPr>
              <w:t>09</w:t>
            </w:r>
            <w:r w:rsidRPr="003314E1">
              <w:rPr>
                <w:rFonts w:hAnsi="標楷體" w:hint="eastAsia"/>
                <w:sz w:val="24"/>
                <w:szCs w:val="24"/>
              </w:rPr>
              <w:t>年1月6日函復新竹市調站及同年2月1</w:t>
            </w:r>
            <w:r w:rsidRPr="003314E1">
              <w:rPr>
                <w:rFonts w:hAnsi="標楷體"/>
                <w:sz w:val="24"/>
                <w:szCs w:val="24"/>
              </w:rPr>
              <w:t>1</w:t>
            </w:r>
            <w:r w:rsidRPr="003314E1">
              <w:rPr>
                <w:rFonts w:hAnsi="標楷體" w:hint="eastAsia"/>
                <w:sz w:val="24"/>
                <w:szCs w:val="24"/>
              </w:rPr>
              <w:t>日函復臺中地院之鑑定書(如附件</w:t>
            </w:r>
            <w:r w:rsidRPr="003314E1">
              <w:rPr>
                <w:rFonts w:hAnsi="標楷體"/>
                <w:sz w:val="24"/>
                <w:szCs w:val="24"/>
              </w:rPr>
              <w:t>)</w:t>
            </w:r>
            <w:r w:rsidRPr="003314E1">
              <w:rPr>
                <w:rFonts w:hAnsi="標楷體" w:hint="eastAsia"/>
                <w:sz w:val="24"/>
                <w:szCs w:val="24"/>
              </w:rPr>
              <w:t>，鑑定醫師各為何</w:t>
            </w:r>
            <w:r w:rsidRPr="003314E1">
              <w:rPr>
                <w:rFonts w:hAnsi="標楷體" w:hint="eastAsia"/>
                <w:sz w:val="24"/>
                <w:szCs w:val="24"/>
              </w:rPr>
              <w:lastRenderedPageBreak/>
              <w:t>人？</w:t>
            </w:r>
          </w:p>
        </w:tc>
        <w:tc>
          <w:tcPr>
            <w:tcW w:w="3262" w:type="dxa"/>
            <w:tcBorders>
              <w:top w:val="single" w:sz="18" w:space="0" w:color="auto"/>
              <w:bottom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lastRenderedPageBreak/>
              <w:t>查機關鑑定制度，除司法機關選任自然人實施鑑定外，亦得囑託具公信力之專業機關、團體</w:t>
            </w:r>
            <w:r w:rsidRPr="003314E1">
              <w:rPr>
                <w:rFonts w:hAnsi="標楷體" w:hint="eastAsia"/>
                <w:sz w:val="27"/>
                <w:szCs w:val="27"/>
              </w:rPr>
              <w:lastRenderedPageBreak/>
              <w:t>進行鑑定。旨揭函詢案件係調查局新竹市調查站及臺灣臺中地方法院囑託本院（機關）鑑定案件，故由本院（機關）就鑑定結果以鑑定書予以回復。</w:t>
            </w:r>
          </w:p>
          <w:p w:rsidR="003314E1" w:rsidRPr="003314E1" w:rsidRDefault="003314E1" w:rsidP="003314E1">
            <w:pPr>
              <w:overflowPunct/>
              <w:autoSpaceDE/>
              <w:autoSpaceDN/>
              <w:rPr>
                <w:rFonts w:hAnsi="標楷體"/>
                <w:sz w:val="27"/>
                <w:szCs w:val="27"/>
              </w:rPr>
            </w:pPr>
            <w:r w:rsidRPr="003314E1">
              <w:rPr>
                <w:rFonts w:hAnsi="標楷體" w:hint="eastAsia"/>
                <w:sz w:val="27"/>
                <w:szCs w:val="27"/>
              </w:rPr>
              <w:t>倘貴院對本案鑑定結果所示鑑定書認有再次鑑定或補充說明者，請再來函告知待鑑爭點或待釐清疑義，本院將予函復說明。</w:t>
            </w:r>
          </w:p>
        </w:tc>
      </w:tr>
      <w:tr w:rsidR="003314E1" w:rsidRPr="003314E1" w:rsidTr="00BA1483">
        <w:tc>
          <w:tcPr>
            <w:tcW w:w="1537" w:type="dxa"/>
            <w:vMerge w:val="restart"/>
            <w:tcBorders>
              <w:top w:val="single" w:sz="18" w:space="0" w:color="auto"/>
            </w:tcBorders>
          </w:tcPr>
          <w:p w:rsidR="003314E1" w:rsidRPr="003314E1" w:rsidRDefault="003314E1" w:rsidP="003314E1">
            <w:pPr>
              <w:overflowPunct/>
              <w:autoSpaceDE/>
              <w:autoSpaceDN/>
              <w:jc w:val="center"/>
              <w:rPr>
                <w:rFonts w:hAnsi="標楷體"/>
                <w:sz w:val="27"/>
                <w:szCs w:val="27"/>
              </w:rPr>
            </w:pPr>
            <w:r w:rsidRPr="003314E1">
              <w:rPr>
                <w:rFonts w:hAnsi="標楷體" w:hint="eastAsia"/>
                <w:sz w:val="27"/>
                <w:szCs w:val="27"/>
              </w:rPr>
              <w:lastRenderedPageBreak/>
              <w:t>1</w:t>
            </w:r>
            <w:r w:rsidRPr="003314E1">
              <w:rPr>
                <w:rFonts w:hAnsi="標楷體"/>
                <w:sz w:val="27"/>
                <w:szCs w:val="27"/>
              </w:rPr>
              <w:t>12.1.10</w:t>
            </w:r>
            <w:r w:rsidRPr="003314E1">
              <w:rPr>
                <w:rFonts w:hAnsi="標楷體"/>
                <w:sz w:val="27"/>
                <w:szCs w:val="27"/>
                <w:vertAlign w:val="superscript"/>
              </w:rPr>
              <w:footnoteReference w:id="54"/>
            </w:r>
          </w:p>
        </w:tc>
        <w:tc>
          <w:tcPr>
            <w:tcW w:w="613" w:type="dxa"/>
            <w:vMerge w:val="restart"/>
            <w:tcBorders>
              <w:top w:val="single" w:sz="18" w:space="0" w:color="auto"/>
            </w:tcBorders>
          </w:tcPr>
          <w:p w:rsidR="003314E1" w:rsidRPr="003314E1" w:rsidRDefault="003314E1" w:rsidP="003314E1">
            <w:pPr>
              <w:overflowPunct/>
              <w:autoSpaceDE/>
              <w:autoSpaceDN/>
              <w:rPr>
                <w:rFonts w:hAnsi="標楷體"/>
                <w:sz w:val="20"/>
              </w:rPr>
            </w:pPr>
            <w:r w:rsidRPr="003314E1">
              <w:rPr>
                <w:rFonts w:hAnsi="標楷體" w:hint="eastAsia"/>
                <w:sz w:val="20"/>
              </w:rPr>
              <w:t>法院提問事項</w:t>
            </w:r>
            <w:r w:rsidRPr="003314E1">
              <w:rPr>
                <w:rFonts w:hAnsi="標楷體"/>
                <w:sz w:val="20"/>
                <w:vertAlign w:val="superscript"/>
              </w:rPr>
              <w:footnoteReference w:id="55"/>
            </w:r>
          </w:p>
        </w:tc>
        <w:tc>
          <w:tcPr>
            <w:tcW w:w="2948" w:type="dxa"/>
            <w:tcBorders>
              <w:top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1．依貴院病歷摘要顯示彭女於106年8月23日、8月30日、9月27日、10月23日、11月22日、107年11月7日、107年4月18日均曾至貴院就診。請說明各次就診有無異常發現？如有，請說明檢查結果及診斷情形。</w:t>
            </w:r>
          </w:p>
        </w:tc>
        <w:tc>
          <w:tcPr>
            <w:tcW w:w="3262" w:type="dxa"/>
            <w:tcBorders>
              <w:top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歷次檢查雙眼視力低下、視野缺損、眼活動異常、視覺誘發電位反應低下；但客觀眼球結構無異常。另107 年11 月7 日並無就診記錄。</w:t>
            </w:r>
          </w:p>
        </w:tc>
      </w:tr>
      <w:tr w:rsidR="003314E1" w:rsidRPr="003314E1" w:rsidTr="00BA1483">
        <w:tc>
          <w:tcPr>
            <w:tcW w:w="1537" w:type="dxa"/>
            <w:vMerge/>
          </w:tcPr>
          <w:p w:rsidR="003314E1" w:rsidRPr="003314E1" w:rsidRDefault="003314E1" w:rsidP="003314E1">
            <w:pPr>
              <w:overflowPunct/>
              <w:autoSpaceDE/>
              <w:autoSpaceDN/>
              <w:jc w:val="center"/>
              <w:rPr>
                <w:rFonts w:hAnsi="標楷體"/>
                <w:sz w:val="27"/>
                <w:szCs w:val="27"/>
              </w:rPr>
            </w:pPr>
          </w:p>
        </w:tc>
        <w:tc>
          <w:tcPr>
            <w:tcW w:w="613" w:type="dxa"/>
            <w:vMerge/>
          </w:tcPr>
          <w:p w:rsidR="003314E1" w:rsidRPr="003314E1" w:rsidRDefault="003314E1" w:rsidP="003314E1">
            <w:pPr>
              <w:overflowPunct/>
              <w:autoSpaceDE/>
              <w:autoSpaceDN/>
              <w:rPr>
                <w:rFonts w:hAnsi="標楷體"/>
                <w:sz w:val="27"/>
                <w:szCs w:val="27"/>
              </w:rPr>
            </w:pPr>
          </w:p>
        </w:tc>
        <w:tc>
          <w:tcPr>
            <w:tcW w:w="2948"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2．貴院病歷摘要記載彭女「疑似雙眼視神經病變」，請說明此診斷之依據及理由為何？除根據彭女之主訴外，有無其他客襯檢查結果資料可佐？</w:t>
            </w:r>
          </w:p>
        </w:tc>
        <w:tc>
          <w:tcPr>
            <w:tcW w:w="3262"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患者主觀表達視力不良，但眼部結構無發現結構異常，故暫臆測為視神經病變。並無可供確診之客觀證據。</w:t>
            </w:r>
          </w:p>
        </w:tc>
      </w:tr>
      <w:tr w:rsidR="003314E1" w:rsidRPr="003314E1" w:rsidTr="00BA1483">
        <w:tc>
          <w:tcPr>
            <w:tcW w:w="1537" w:type="dxa"/>
            <w:vMerge/>
          </w:tcPr>
          <w:p w:rsidR="003314E1" w:rsidRPr="003314E1" w:rsidRDefault="003314E1" w:rsidP="003314E1">
            <w:pPr>
              <w:overflowPunct/>
              <w:autoSpaceDE/>
              <w:autoSpaceDN/>
              <w:jc w:val="center"/>
              <w:rPr>
                <w:rFonts w:hAnsi="標楷體"/>
                <w:sz w:val="27"/>
                <w:szCs w:val="27"/>
              </w:rPr>
            </w:pPr>
          </w:p>
        </w:tc>
        <w:tc>
          <w:tcPr>
            <w:tcW w:w="613" w:type="dxa"/>
            <w:vMerge/>
          </w:tcPr>
          <w:p w:rsidR="003314E1" w:rsidRPr="003314E1" w:rsidRDefault="003314E1" w:rsidP="003314E1">
            <w:pPr>
              <w:overflowPunct/>
              <w:autoSpaceDE/>
              <w:autoSpaceDN/>
              <w:rPr>
                <w:rFonts w:hAnsi="標楷體"/>
                <w:sz w:val="27"/>
                <w:szCs w:val="27"/>
              </w:rPr>
            </w:pPr>
          </w:p>
        </w:tc>
        <w:tc>
          <w:tcPr>
            <w:tcW w:w="2948"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3．根據病歷摘要記載，106年10月23日</w:t>
            </w:r>
            <w:r w:rsidRPr="003314E1">
              <w:rPr>
                <w:rFonts w:hAnsi="標楷體" w:hint="eastAsia"/>
                <w:sz w:val="27"/>
                <w:szCs w:val="27"/>
              </w:rPr>
              <w:lastRenderedPageBreak/>
              <w:t>記錄</w:t>
            </w:r>
            <w:r>
              <w:rPr>
                <w:rFonts w:ascii="新細明體" w:eastAsia="新細明體" w:hAnsi="新細明體" w:hint="eastAsia"/>
                <w:sz w:val="27"/>
                <w:szCs w:val="27"/>
              </w:rPr>
              <w:t>「</w:t>
            </w:r>
            <w:r w:rsidRPr="003314E1">
              <w:rPr>
                <w:rFonts w:hAnsi="標楷體" w:hint="eastAsia"/>
                <w:spacing w:val="21"/>
                <w:kern w:val="0"/>
                <w:sz w:val="27"/>
                <w:szCs w:val="27"/>
                <w:fitText w:val="1705" w:id="-713280768"/>
              </w:rPr>
              <w:t>BCVA;OD:1.</w:t>
            </w:r>
            <w:r w:rsidRPr="003314E1">
              <w:rPr>
                <w:rFonts w:hAnsi="標楷體" w:hint="eastAsia"/>
                <w:spacing w:val="10"/>
                <w:kern w:val="0"/>
                <w:sz w:val="27"/>
                <w:szCs w:val="27"/>
                <w:fitText w:val="1705" w:id="-713280768"/>
              </w:rPr>
              <w:t>2</w:t>
            </w:r>
            <w:r w:rsidRPr="003314E1">
              <w:rPr>
                <w:rFonts w:hAnsi="標楷體"/>
                <w:sz w:val="27"/>
                <w:szCs w:val="27"/>
              </w:rPr>
              <w:t xml:space="preserve"> </w:t>
            </w:r>
            <w:r w:rsidRPr="003314E1">
              <w:rPr>
                <w:rFonts w:hAnsi="標楷體" w:hint="eastAsia"/>
                <w:sz w:val="27"/>
                <w:szCs w:val="27"/>
              </w:rPr>
              <w:t>OS:1.5」，請說明為此記錄的情形及原因？如係雙眼視神經病變，是否可以矯正？</w:t>
            </w:r>
          </w:p>
        </w:tc>
        <w:tc>
          <w:tcPr>
            <w:tcW w:w="3262"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lastRenderedPageBreak/>
              <w:t>當日經鏡片矯正，患者表達可看見右眼1.2及</w:t>
            </w:r>
            <w:r w:rsidRPr="003314E1">
              <w:rPr>
                <w:rFonts w:hAnsi="標楷體" w:hint="eastAsia"/>
                <w:sz w:val="27"/>
                <w:szCs w:val="27"/>
              </w:rPr>
              <w:lastRenderedPageBreak/>
              <w:t>左眼1.5之視標。如係雙眼視神經病變，視力難以矯正。</w:t>
            </w:r>
          </w:p>
        </w:tc>
      </w:tr>
      <w:tr w:rsidR="003314E1" w:rsidRPr="003314E1" w:rsidTr="00BA1483">
        <w:tc>
          <w:tcPr>
            <w:tcW w:w="1537" w:type="dxa"/>
            <w:vMerge/>
          </w:tcPr>
          <w:p w:rsidR="003314E1" w:rsidRPr="003314E1" w:rsidRDefault="003314E1" w:rsidP="003314E1">
            <w:pPr>
              <w:overflowPunct/>
              <w:autoSpaceDE/>
              <w:autoSpaceDN/>
              <w:jc w:val="center"/>
              <w:rPr>
                <w:rFonts w:hAnsi="標楷體"/>
                <w:sz w:val="27"/>
                <w:szCs w:val="27"/>
              </w:rPr>
            </w:pPr>
          </w:p>
        </w:tc>
        <w:tc>
          <w:tcPr>
            <w:tcW w:w="613" w:type="dxa"/>
            <w:vMerge/>
          </w:tcPr>
          <w:p w:rsidR="003314E1" w:rsidRPr="003314E1" w:rsidRDefault="003314E1" w:rsidP="003314E1">
            <w:pPr>
              <w:overflowPunct/>
              <w:autoSpaceDE/>
              <w:autoSpaceDN/>
              <w:rPr>
                <w:rFonts w:hAnsi="標楷體"/>
                <w:sz w:val="27"/>
                <w:szCs w:val="27"/>
              </w:rPr>
            </w:pPr>
          </w:p>
        </w:tc>
        <w:tc>
          <w:tcPr>
            <w:tcW w:w="2948"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4．彭女於108年12月18日進行鑑定，視覺誘發電位檢查(VEP)詳細結果（包括波形、震幅、潛伏期等）為何？有無視神經傳導等方面的異常？</w:t>
            </w:r>
          </w:p>
        </w:tc>
        <w:tc>
          <w:tcPr>
            <w:tcW w:w="3262"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108年12月18日視覺誘發電位結果震幅低下，潛伏期延遲。此檢查異常可因視覺系統疾病（含視神經損傷及視覺皮質損傷）造成，亦可因檢查時注意力不集中造成。依醫理判斷，正常的VEP結果代表患者具有相當良好的視力；而異常的VEP結果無法確認患者視覺系統有損傷。</w:t>
            </w:r>
          </w:p>
        </w:tc>
      </w:tr>
      <w:tr w:rsidR="003314E1" w:rsidRPr="003314E1" w:rsidTr="00BA1483">
        <w:tc>
          <w:tcPr>
            <w:tcW w:w="1537" w:type="dxa"/>
            <w:vMerge w:val="restart"/>
            <w:tcBorders>
              <w:top w:val="nil"/>
            </w:tcBorders>
          </w:tcPr>
          <w:p w:rsidR="003314E1" w:rsidRPr="003314E1" w:rsidRDefault="003314E1" w:rsidP="003314E1">
            <w:pPr>
              <w:overflowPunct/>
              <w:autoSpaceDE/>
              <w:autoSpaceDN/>
              <w:jc w:val="center"/>
              <w:rPr>
                <w:rFonts w:hAnsi="標楷體"/>
                <w:sz w:val="27"/>
                <w:szCs w:val="27"/>
              </w:rPr>
            </w:pPr>
          </w:p>
        </w:tc>
        <w:tc>
          <w:tcPr>
            <w:tcW w:w="613" w:type="dxa"/>
            <w:vMerge/>
          </w:tcPr>
          <w:p w:rsidR="003314E1" w:rsidRPr="003314E1" w:rsidRDefault="003314E1" w:rsidP="003314E1">
            <w:pPr>
              <w:overflowPunct/>
              <w:autoSpaceDE/>
              <w:autoSpaceDN/>
              <w:rPr>
                <w:rFonts w:hAnsi="標楷體"/>
                <w:sz w:val="27"/>
                <w:szCs w:val="27"/>
              </w:rPr>
            </w:pPr>
          </w:p>
        </w:tc>
        <w:tc>
          <w:tcPr>
            <w:tcW w:w="2948"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鑑定書記載「視野檢查雙眼全視野缺損」，此視野檢查結果是基於彭女主觀陳述或是藉由儀器客觀判斷？如是藉由儀器檢查，受測人能否以主觀意思控制，亦即蓄意偽裝而影響檢查結果？</w:t>
            </w:r>
          </w:p>
        </w:tc>
        <w:tc>
          <w:tcPr>
            <w:tcW w:w="3262"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視野檢查為患者主觀意志表達，眼睛觀看螢幕，手指按鈕表達所看見的光標，由儀器記錄患者主觀可見視區。可由主觀意思控制。</w:t>
            </w:r>
          </w:p>
        </w:tc>
      </w:tr>
      <w:tr w:rsidR="003314E1" w:rsidRPr="003314E1" w:rsidTr="00BA1483">
        <w:tc>
          <w:tcPr>
            <w:tcW w:w="1537" w:type="dxa"/>
            <w:vMerge/>
          </w:tcPr>
          <w:p w:rsidR="003314E1" w:rsidRPr="003314E1" w:rsidRDefault="003314E1" w:rsidP="003314E1">
            <w:pPr>
              <w:overflowPunct/>
              <w:autoSpaceDE/>
              <w:autoSpaceDN/>
              <w:jc w:val="center"/>
              <w:rPr>
                <w:rFonts w:hAnsi="標楷體"/>
                <w:sz w:val="27"/>
                <w:szCs w:val="27"/>
              </w:rPr>
            </w:pPr>
          </w:p>
        </w:tc>
        <w:tc>
          <w:tcPr>
            <w:tcW w:w="613" w:type="dxa"/>
            <w:vMerge/>
          </w:tcPr>
          <w:p w:rsidR="003314E1" w:rsidRPr="003314E1" w:rsidRDefault="003314E1" w:rsidP="003314E1">
            <w:pPr>
              <w:overflowPunct/>
              <w:autoSpaceDE/>
              <w:autoSpaceDN/>
              <w:rPr>
                <w:rFonts w:hAnsi="標楷體"/>
                <w:sz w:val="27"/>
                <w:szCs w:val="27"/>
              </w:rPr>
            </w:pPr>
          </w:p>
        </w:tc>
        <w:tc>
          <w:tcPr>
            <w:tcW w:w="2948"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鑑定書所指視覺誘發電位檢查(VEP)「雙眼反應低下」是什麼意思？其造成的原因可能為何？與受檢人是否確實配合檢查有無關連？</w:t>
            </w:r>
          </w:p>
        </w:tc>
        <w:tc>
          <w:tcPr>
            <w:tcW w:w="3262"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同第4點。</w:t>
            </w:r>
          </w:p>
        </w:tc>
      </w:tr>
      <w:tr w:rsidR="003314E1" w:rsidRPr="003314E1" w:rsidTr="00BA1483">
        <w:tc>
          <w:tcPr>
            <w:tcW w:w="1537" w:type="dxa"/>
            <w:vMerge/>
          </w:tcPr>
          <w:p w:rsidR="003314E1" w:rsidRPr="003314E1" w:rsidRDefault="003314E1" w:rsidP="003314E1">
            <w:pPr>
              <w:overflowPunct/>
              <w:autoSpaceDE/>
              <w:autoSpaceDN/>
              <w:jc w:val="center"/>
              <w:rPr>
                <w:rFonts w:hAnsi="標楷體"/>
                <w:sz w:val="27"/>
                <w:szCs w:val="27"/>
              </w:rPr>
            </w:pPr>
          </w:p>
        </w:tc>
        <w:tc>
          <w:tcPr>
            <w:tcW w:w="613" w:type="dxa"/>
            <w:vMerge/>
          </w:tcPr>
          <w:p w:rsidR="003314E1" w:rsidRPr="003314E1" w:rsidRDefault="003314E1" w:rsidP="003314E1">
            <w:pPr>
              <w:overflowPunct/>
              <w:autoSpaceDE/>
              <w:autoSpaceDN/>
              <w:rPr>
                <w:rFonts w:hAnsi="標楷體"/>
                <w:sz w:val="27"/>
                <w:szCs w:val="27"/>
              </w:rPr>
            </w:pPr>
          </w:p>
        </w:tc>
        <w:tc>
          <w:tcPr>
            <w:tcW w:w="2948"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鑑定書記載「於室內自行活動時眼球可轉動視物，但檢查時眼球完全無法轉動，前庭動眼反射正常」，是</w:t>
            </w:r>
            <w:r w:rsidRPr="003314E1">
              <w:rPr>
                <w:rFonts w:hAnsi="標楷體" w:hint="eastAsia"/>
                <w:sz w:val="27"/>
                <w:szCs w:val="27"/>
              </w:rPr>
              <w:lastRenderedPageBreak/>
              <w:t>否表示彭女檢查時眼球完全無法轉動是蓄意偽裝？</w:t>
            </w:r>
          </w:p>
        </w:tc>
        <w:tc>
          <w:tcPr>
            <w:tcW w:w="3262"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lastRenderedPageBreak/>
              <w:t>其眼球活動異常，無法以現有醫學理論解釋。</w:t>
            </w:r>
          </w:p>
        </w:tc>
      </w:tr>
      <w:tr w:rsidR="003314E1" w:rsidRPr="003314E1" w:rsidTr="00BA1483">
        <w:tc>
          <w:tcPr>
            <w:tcW w:w="1537" w:type="dxa"/>
            <w:vMerge/>
          </w:tcPr>
          <w:p w:rsidR="003314E1" w:rsidRPr="003314E1" w:rsidRDefault="003314E1" w:rsidP="003314E1">
            <w:pPr>
              <w:overflowPunct/>
              <w:autoSpaceDE/>
              <w:autoSpaceDN/>
              <w:jc w:val="center"/>
              <w:rPr>
                <w:rFonts w:hAnsi="標楷體"/>
                <w:sz w:val="27"/>
                <w:szCs w:val="27"/>
              </w:rPr>
            </w:pPr>
          </w:p>
        </w:tc>
        <w:tc>
          <w:tcPr>
            <w:tcW w:w="613" w:type="dxa"/>
            <w:vMerge/>
          </w:tcPr>
          <w:p w:rsidR="003314E1" w:rsidRPr="003314E1" w:rsidRDefault="003314E1" w:rsidP="003314E1">
            <w:pPr>
              <w:overflowPunct/>
              <w:autoSpaceDE/>
              <w:autoSpaceDN/>
              <w:rPr>
                <w:rFonts w:hAnsi="標楷體"/>
                <w:sz w:val="27"/>
                <w:szCs w:val="27"/>
              </w:rPr>
            </w:pPr>
          </w:p>
        </w:tc>
        <w:tc>
          <w:tcPr>
            <w:tcW w:w="2948"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依鑑定報告顯示彭女亦有接受腦部電腦斷層掃描檢查，請敘明腦部電腦斷層掃描結果有無異常？有無視神經交叉界線處界線不明顯的問題？</w:t>
            </w:r>
          </w:p>
        </w:tc>
        <w:tc>
          <w:tcPr>
            <w:tcW w:w="3262"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無發現異常。</w:t>
            </w:r>
          </w:p>
          <w:p w:rsidR="003314E1" w:rsidRPr="003314E1" w:rsidRDefault="003314E1" w:rsidP="003314E1">
            <w:pPr>
              <w:overflowPunct/>
              <w:autoSpaceDE/>
              <w:autoSpaceDN/>
              <w:jc w:val="left"/>
              <w:rPr>
                <w:rFonts w:hAnsi="標楷體"/>
                <w:sz w:val="27"/>
                <w:szCs w:val="27"/>
              </w:rPr>
            </w:pPr>
          </w:p>
          <w:p w:rsidR="003314E1" w:rsidRPr="003314E1" w:rsidRDefault="003314E1" w:rsidP="003314E1">
            <w:pPr>
              <w:overflowPunct/>
              <w:autoSpaceDE/>
              <w:autoSpaceDN/>
              <w:jc w:val="left"/>
              <w:rPr>
                <w:rFonts w:hAnsi="標楷體"/>
                <w:sz w:val="27"/>
                <w:szCs w:val="27"/>
              </w:rPr>
            </w:pPr>
          </w:p>
          <w:p w:rsidR="003314E1" w:rsidRPr="003314E1" w:rsidRDefault="003314E1" w:rsidP="003314E1">
            <w:pPr>
              <w:overflowPunct/>
              <w:autoSpaceDE/>
              <w:autoSpaceDN/>
              <w:jc w:val="left"/>
              <w:rPr>
                <w:rFonts w:hAnsi="標楷體"/>
                <w:sz w:val="27"/>
                <w:szCs w:val="27"/>
              </w:rPr>
            </w:pPr>
          </w:p>
        </w:tc>
      </w:tr>
      <w:tr w:rsidR="003314E1" w:rsidRPr="003314E1" w:rsidTr="00BA1483">
        <w:tc>
          <w:tcPr>
            <w:tcW w:w="1537" w:type="dxa"/>
            <w:vMerge/>
          </w:tcPr>
          <w:p w:rsidR="003314E1" w:rsidRPr="003314E1" w:rsidRDefault="003314E1" w:rsidP="003314E1">
            <w:pPr>
              <w:overflowPunct/>
              <w:autoSpaceDE/>
              <w:autoSpaceDN/>
              <w:jc w:val="center"/>
              <w:rPr>
                <w:rFonts w:hAnsi="標楷體"/>
                <w:sz w:val="27"/>
                <w:szCs w:val="27"/>
              </w:rPr>
            </w:pPr>
          </w:p>
        </w:tc>
        <w:tc>
          <w:tcPr>
            <w:tcW w:w="613" w:type="dxa"/>
            <w:vMerge/>
          </w:tcPr>
          <w:p w:rsidR="003314E1" w:rsidRPr="003314E1" w:rsidRDefault="003314E1" w:rsidP="003314E1">
            <w:pPr>
              <w:overflowPunct/>
              <w:autoSpaceDE/>
              <w:autoSpaceDN/>
              <w:rPr>
                <w:rFonts w:hAnsi="標楷體"/>
                <w:sz w:val="27"/>
                <w:szCs w:val="27"/>
              </w:rPr>
            </w:pPr>
          </w:p>
        </w:tc>
        <w:tc>
          <w:tcPr>
            <w:tcW w:w="2948"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彭女若真有視神經損傷或視覺皮質損傷，能否透過視覺誘發電位檢查(VEP)檢查出來？</w:t>
            </w:r>
          </w:p>
        </w:tc>
        <w:tc>
          <w:tcPr>
            <w:tcW w:w="3262"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同第4點。</w:t>
            </w:r>
          </w:p>
        </w:tc>
      </w:tr>
      <w:tr w:rsidR="003314E1" w:rsidRPr="003314E1" w:rsidTr="00BA1483">
        <w:tc>
          <w:tcPr>
            <w:tcW w:w="1537" w:type="dxa"/>
            <w:vMerge/>
          </w:tcPr>
          <w:p w:rsidR="003314E1" w:rsidRPr="003314E1" w:rsidRDefault="003314E1" w:rsidP="003314E1">
            <w:pPr>
              <w:overflowPunct/>
              <w:autoSpaceDE/>
              <w:autoSpaceDN/>
              <w:jc w:val="center"/>
              <w:rPr>
                <w:rFonts w:hAnsi="標楷體"/>
                <w:sz w:val="27"/>
                <w:szCs w:val="27"/>
              </w:rPr>
            </w:pPr>
          </w:p>
        </w:tc>
        <w:tc>
          <w:tcPr>
            <w:tcW w:w="613" w:type="dxa"/>
            <w:vMerge/>
          </w:tcPr>
          <w:p w:rsidR="003314E1" w:rsidRPr="003314E1" w:rsidRDefault="003314E1" w:rsidP="003314E1">
            <w:pPr>
              <w:overflowPunct/>
              <w:autoSpaceDE/>
              <w:autoSpaceDN/>
              <w:rPr>
                <w:rFonts w:hAnsi="標楷體"/>
                <w:sz w:val="27"/>
                <w:szCs w:val="27"/>
              </w:rPr>
            </w:pPr>
          </w:p>
        </w:tc>
        <w:tc>
          <w:tcPr>
            <w:tcW w:w="2948"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彭女若真有視神經損傷或視覺皮質損傷，有無可能呈現鑑定書所載：眼底光學斷層掃瞄雙眼視神經及黃斑部無發現異常、雙眼對光線縮瞳反應敏捷無異常、於室內自行走動時眼球可靈活轉動視物、前庭動眼反射正常、客觀檢查無發現眼內結構及視神經功能異常等檢查結果？請一併敘明理由。</w:t>
            </w:r>
          </w:p>
        </w:tc>
        <w:tc>
          <w:tcPr>
            <w:tcW w:w="3262"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現有證據無法佐證視覺系統損傷。</w:t>
            </w:r>
          </w:p>
        </w:tc>
      </w:tr>
      <w:tr w:rsidR="003314E1" w:rsidRPr="003314E1" w:rsidTr="00BA1483">
        <w:tc>
          <w:tcPr>
            <w:tcW w:w="1537" w:type="dxa"/>
            <w:tcBorders>
              <w:top w:val="nil"/>
              <w:bottom w:val="single" w:sz="18" w:space="0" w:color="auto"/>
            </w:tcBorders>
          </w:tcPr>
          <w:p w:rsidR="003314E1" w:rsidRPr="003314E1" w:rsidRDefault="003314E1" w:rsidP="003314E1">
            <w:pPr>
              <w:overflowPunct/>
              <w:autoSpaceDE/>
              <w:autoSpaceDN/>
              <w:jc w:val="center"/>
              <w:rPr>
                <w:rFonts w:hAnsi="標楷體"/>
                <w:sz w:val="27"/>
                <w:szCs w:val="27"/>
              </w:rPr>
            </w:pPr>
          </w:p>
        </w:tc>
        <w:tc>
          <w:tcPr>
            <w:tcW w:w="613" w:type="dxa"/>
            <w:tcBorders>
              <w:top w:val="nil"/>
              <w:bottom w:val="single" w:sz="18" w:space="0" w:color="auto"/>
            </w:tcBorders>
          </w:tcPr>
          <w:p w:rsidR="003314E1" w:rsidRPr="003314E1" w:rsidRDefault="003314E1" w:rsidP="003314E1">
            <w:pPr>
              <w:overflowPunct/>
              <w:autoSpaceDE/>
              <w:autoSpaceDN/>
              <w:rPr>
                <w:rFonts w:hAnsi="標楷體"/>
                <w:sz w:val="27"/>
                <w:szCs w:val="27"/>
              </w:rPr>
            </w:pPr>
          </w:p>
        </w:tc>
        <w:tc>
          <w:tcPr>
            <w:tcW w:w="2948" w:type="dxa"/>
            <w:tcBorders>
              <w:bottom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綜合彭女之鑑定結果，其有無通過詐盲測試？</w:t>
            </w:r>
          </w:p>
        </w:tc>
        <w:tc>
          <w:tcPr>
            <w:tcW w:w="3262" w:type="dxa"/>
            <w:tcBorders>
              <w:bottom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詐盲測試未通過。</w:t>
            </w:r>
          </w:p>
        </w:tc>
      </w:tr>
      <w:tr w:rsidR="003314E1" w:rsidRPr="003314E1" w:rsidTr="00BA1483">
        <w:tc>
          <w:tcPr>
            <w:tcW w:w="1537" w:type="dxa"/>
            <w:vMerge w:val="restart"/>
            <w:tcBorders>
              <w:top w:val="single" w:sz="18" w:space="0" w:color="auto"/>
            </w:tcBorders>
          </w:tcPr>
          <w:p w:rsidR="003314E1" w:rsidRPr="003314E1" w:rsidRDefault="003314E1" w:rsidP="003314E1">
            <w:pPr>
              <w:overflowPunct/>
              <w:autoSpaceDE/>
              <w:autoSpaceDN/>
              <w:jc w:val="center"/>
              <w:rPr>
                <w:rFonts w:hAnsi="標楷體"/>
                <w:sz w:val="27"/>
                <w:szCs w:val="27"/>
              </w:rPr>
            </w:pPr>
            <w:r w:rsidRPr="003314E1">
              <w:rPr>
                <w:rFonts w:hAnsi="標楷體" w:hint="eastAsia"/>
                <w:sz w:val="27"/>
                <w:szCs w:val="27"/>
              </w:rPr>
              <w:t>1</w:t>
            </w:r>
            <w:r w:rsidRPr="003314E1">
              <w:rPr>
                <w:rFonts w:hAnsi="標楷體"/>
                <w:sz w:val="27"/>
                <w:szCs w:val="27"/>
              </w:rPr>
              <w:t>12.4.3</w:t>
            </w:r>
            <w:r w:rsidRPr="003314E1">
              <w:rPr>
                <w:rFonts w:hAnsi="標楷體"/>
                <w:sz w:val="27"/>
                <w:szCs w:val="27"/>
                <w:vertAlign w:val="superscript"/>
              </w:rPr>
              <w:footnoteReference w:id="56"/>
            </w:r>
          </w:p>
        </w:tc>
        <w:tc>
          <w:tcPr>
            <w:tcW w:w="613" w:type="dxa"/>
            <w:vMerge w:val="restart"/>
            <w:tcBorders>
              <w:top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0"/>
              </w:rPr>
              <w:t>法院提問</w:t>
            </w:r>
            <w:r w:rsidRPr="003314E1">
              <w:rPr>
                <w:rFonts w:hAnsi="標楷體" w:hint="eastAsia"/>
                <w:sz w:val="20"/>
              </w:rPr>
              <w:lastRenderedPageBreak/>
              <w:t>事項</w:t>
            </w:r>
            <w:r w:rsidRPr="003314E1">
              <w:rPr>
                <w:rFonts w:hAnsi="標楷體"/>
                <w:sz w:val="20"/>
                <w:vertAlign w:val="superscript"/>
              </w:rPr>
              <w:footnoteReference w:id="57"/>
            </w:r>
          </w:p>
        </w:tc>
        <w:tc>
          <w:tcPr>
            <w:tcW w:w="2948" w:type="dxa"/>
            <w:tcBorders>
              <w:top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lastRenderedPageBreak/>
              <w:t>鑑定書記載（十一）詐盲測試未通過之理由與依據為何？</w:t>
            </w:r>
          </w:p>
        </w:tc>
        <w:tc>
          <w:tcPr>
            <w:tcW w:w="3262" w:type="dxa"/>
            <w:tcBorders>
              <w:top w:val="single" w:sz="18" w:space="0" w:color="auto"/>
            </w:tcBorders>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依據</w:t>
            </w:r>
            <w:r w:rsidRPr="003314E1">
              <w:rPr>
                <w:rFonts w:ascii="新細明體" w:eastAsia="新細明體" w:hAnsi="新細明體" w:cs="新細明體" w:hint="eastAsia"/>
                <w:sz w:val="27"/>
                <w:szCs w:val="27"/>
              </w:rPr>
              <w:sym w:font="Wingdings" w:char="F081"/>
            </w:r>
            <w:r w:rsidRPr="003314E1">
              <w:rPr>
                <w:rFonts w:hAnsi="標楷體" w:hint="eastAsia"/>
                <w:sz w:val="27"/>
                <w:szCs w:val="27"/>
              </w:rPr>
              <w:t>歷次檢查患者主觀表達視力不良，但眼部無發現結構異常。</w:t>
            </w:r>
            <w:r w:rsidRPr="003314E1">
              <w:rPr>
                <w:rFonts w:ascii="新細明體" w:eastAsia="新細明體" w:hAnsi="新細明體" w:cs="新細明體" w:hint="eastAsia"/>
                <w:sz w:val="27"/>
                <w:szCs w:val="27"/>
              </w:rPr>
              <w:sym w:font="Wingdings" w:char="F082"/>
            </w:r>
            <w:r w:rsidRPr="003314E1">
              <w:rPr>
                <w:rFonts w:hAnsi="標楷體" w:hint="eastAsia"/>
                <w:sz w:val="27"/>
                <w:szCs w:val="27"/>
              </w:rPr>
              <w:t>檢</w:t>
            </w:r>
            <w:r w:rsidRPr="003314E1">
              <w:rPr>
                <w:rFonts w:hAnsi="標楷體" w:hint="eastAsia"/>
                <w:sz w:val="27"/>
                <w:szCs w:val="27"/>
              </w:rPr>
              <w:lastRenderedPageBreak/>
              <w:t>查時主觀表達眼球活動受限，無法轉動，但自行活動時眼球活動正常，與醫學常理不符。</w:t>
            </w:r>
          </w:p>
        </w:tc>
      </w:tr>
      <w:tr w:rsidR="003314E1" w:rsidRPr="003314E1" w:rsidTr="00BA1483">
        <w:tc>
          <w:tcPr>
            <w:tcW w:w="1537" w:type="dxa"/>
            <w:vMerge/>
          </w:tcPr>
          <w:p w:rsidR="003314E1" w:rsidRPr="003314E1" w:rsidRDefault="003314E1" w:rsidP="003314E1">
            <w:pPr>
              <w:overflowPunct/>
              <w:autoSpaceDE/>
              <w:autoSpaceDN/>
              <w:jc w:val="center"/>
              <w:rPr>
                <w:rFonts w:hAnsi="標楷體"/>
                <w:sz w:val="27"/>
                <w:szCs w:val="27"/>
              </w:rPr>
            </w:pPr>
          </w:p>
        </w:tc>
        <w:tc>
          <w:tcPr>
            <w:tcW w:w="613" w:type="dxa"/>
            <w:vMerge/>
          </w:tcPr>
          <w:p w:rsidR="003314E1" w:rsidRPr="003314E1" w:rsidRDefault="003314E1" w:rsidP="003314E1">
            <w:pPr>
              <w:overflowPunct/>
              <w:autoSpaceDE/>
              <w:autoSpaceDN/>
              <w:rPr>
                <w:rFonts w:hAnsi="標楷體"/>
                <w:sz w:val="27"/>
                <w:szCs w:val="27"/>
              </w:rPr>
            </w:pPr>
          </w:p>
        </w:tc>
        <w:tc>
          <w:tcPr>
            <w:tcW w:w="2948"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被告有無做過fMRI？</w:t>
            </w:r>
          </w:p>
        </w:tc>
        <w:tc>
          <w:tcPr>
            <w:tcW w:w="3262"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未於本院進行fMRI。</w:t>
            </w:r>
          </w:p>
        </w:tc>
      </w:tr>
      <w:tr w:rsidR="003314E1" w:rsidRPr="003314E1" w:rsidTr="00BA1483">
        <w:tc>
          <w:tcPr>
            <w:tcW w:w="1537" w:type="dxa"/>
            <w:vMerge/>
          </w:tcPr>
          <w:p w:rsidR="003314E1" w:rsidRPr="003314E1" w:rsidRDefault="003314E1" w:rsidP="003314E1">
            <w:pPr>
              <w:overflowPunct/>
              <w:autoSpaceDE/>
              <w:autoSpaceDN/>
              <w:jc w:val="center"/>
              <w:rPr>
                <w:rFonts w:hAnsi="標楷體"/>
                <w:sz w:val="27"/>
                <w:szCs w:val="27"/>
              </w:rPr>
            </w:pPr>
          </w:p>
        </w:tc>
        <w:tc>
          <w:tcPr>
            <w:tcW w:w="613" w:type="dxa"/>
            <w:vMerge/>
          </w:tcPr>
          <w:p w:rsidR="003314E1" w:rsidRPr="003314E1" w:rsidRDefault="003314E1" w:rsidP="003314E1">
            <w:pPr>
              <w:overflowPunct/>
              <w:autoSpaceDE/>
              <w:autoSpaceDN/>
              <w:rPr>
                <w:rFonts w:hAnsi="標楷體"/>
                <w:sz w:val="27"/>
                <w:szCs w:val="27"/>
              </w:rPr>
            </w:pPr>
          </w:p>
        </w:tc>
        <w:tc>
          <w:tcPr>
            <w:tcW w:w="2948"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以當今科學技術，下列A.B.C.D各欄位結果出現的機率各為何？有無國際公認科學文獻佐證？</w:t>
            </w:r>
          </w:p>
          <w:tbl>
            <w:tblPr>
              <w:tblStyle w:val="13"/>
              <w:tblW w:w="0" w:type="auto"/>
              <w:tblLook w:val="04A0" w:firstRow="1" w:lastRow="0" w:firstColumn="1" w:lastColumn="0" w:noHBand="0" w:noVBand="1"/>
            </w:tblPr>
            <w:tblGrid>
              <w:gridCol w:w="896"/>
              <w:gridCol w:w="913"/>
              <w:gridCol w:w="913"/>
            </w:tblGrid>
            <w:tr w:rsidR="003314E1" w:rsidRPr="003314E1" w:rsidTr="00247119">
              <w:tc>
                <w:tcPr>
                  <w:tcW w:w="991" w:type="dxa"/>
                </w:tcPr>
                <w:p w:rsidR="003314E1" w:rsidRPr="003314E1" w:rsidRDefault="003314E1" w:rsidP="003314E1">
                  <w:pPr>
                    <w:overflowPunct/>
                    <w:autoSpaceDE/>
                    <w:autoSpaceDN/>
                    <w:rPr>
                      <w:rFonts w:hAnsi="標楷體"/>
                      <w:sz w:val="27"/>
                      <w:szCs w:val="27"/>
                    </w:rPr>
                  </w:pPr>
                </w:p>
              </w:tc>
              <w:tc>
                <w:tcPr>
                  <w:tcW w:w="991" w:type="dxa"/>
                </w:tcPr>
                <w:p w:rsidR="003314E1" w:rsidRPr="003314E1" w:rsidRDefault="003314E1" w:rsidP="003314E1">
                  <w:pPr>
                    <w:overflowPunct/>
                    <w:autoSpaceDE/>
                    <w:autoSpaceDN/>
                    <w:rPr>
                      <w:rFonts w:hAnsi="標楷體"/>
                      <w:sz w:val="16"/>
                      <w:szCs w:val="16"/>
                    </w:rPr>
                  </w:pPr>
                  <w:r w:rsidRPr="003314E1">
                    <w:rPr>
                      <w:rFonts w:hAnsi="標楷體" w:hint="eastAsia"/>
                      <w:sz w:val="16"/>
                      <w:szCs w:val="16"/>
                    </w:rPr>
                    <w:t>詐盲測式通過</w:t>
                  </w:r>
                </w:p>
              </w:tc>
              <w:tc>
                <w:tcPr>
                  <w:tcW w:w="991" w:type="dxa"/>
                </w:tcPr>
                <w:p w:rsidR="003314E1" w:rsidRPr="003314E1" w:rsidRDefault="003314E1" w:rsidP="003314E1">
                  <w:pPr>
                    <w:overflowPunct/>
                    <w:autoSpaceDE/>
                    <w:autoSpaceDN/>
                    <w:rPr>
                      <w:rFonts w:hAnsi="標楷體"/>
                      <w:sz w:val="16"/>
                      <w:szCs w:val="16"/>
                    </w:rPr>
                  </w:pPr>
                  <w:r w:rsidRPr="003314E1">
                    <w:rPr>
                      <w:rFonts w:hAnsi="標楷體" w:hint="eastAsia"/>
                      <w:sz w:val="16"/>
                      <w:szCs w:val="16"/>
                    </w:rPr>
                    <w:t>詐盲測式未通過</w:t>
                  </w:r>
                </w:p>
              </w:tc>
            </w:tr>
            <w:tr w:rsidR="003314E1" w:rsidRPr="003314E1" w:rsidTr="00247119">
              <w:tc>
                <w:tcPr>
                  <w:tcW w:w="991" w:type="dxa"/>
                </w:tcPr>
                <w:p w:rsidR="003314E1" w:rsidRPr="003314E1" w:rsidRDefault="003314E1" w:rsidP="003314E1">
                  <w:pPr>
                    <w:overflowPunct/>
                    <w:autoSpaceDE/>
                    <w:autoSpaceDN/>
                    <w:rPr>
                      <w:rFonts w:hAnsi="標楷體"/>
                      <w:sz w:val="16"/>
                      <w:szCs w:val="16"/>
                    </w:rPr>
                  </w:pPr>
                  <w:r w:rsidRPr="003314E1">
                    <w:rPr>
                      <w:rFonts w:hAnsi="標楷體" w:hint="eastAsia"/>
                      <w:sz w:val="16"/>
                      <w:szCs w:val="16"/>
                    </w:rPr>
                    <w:t>有皮質盲</w:t>
                  </w:r>
                </w:p>
              </w:tc>
              <w:tc>
                <w:tcPr>
                  <w:tcW w:w="991"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A機率</w:t>
                  </w:r>
                </w:p>
              </w:tc>
              <w:tc>
                <w:tcPr>
                  <w:tcW w:w="991" w:type="dxa"/>
                </w:tcPr>
                <w:p w:rsidR="003314E1" w:rsidRPr="003314E1" w:rsidRDefault="003314E1" w:rsidP="003314E1">
                  <w:pPr>
                    <w:overflowPunct/>
                    <w:autoSpaceDE/>
                    <w:autoSpaceDN/>
                    <w:rPr>
                      <w:rFonts w:hAnsi="標楷體"/>
                      <w:sz w:val="27"/>
                      <w:szCs w:val="27"/>
                    </w:rPr>
                  </w:pPr>
                  <w:r w:rsidRPr="003314E1">
                    <w:rPr>
                      <w:rFonts w:hAnsi="標楷體"/>
                      <w:sz w:val="27"/>
                      <w:szCs w:val="27"/>
                    </w:rPr>
                    <w:t>B</w:t>
                  </w:r>
                  <w:r w:rsidRPr="003314E1">
                    <w:rPr>
                      <w:rFonts w:hAnsi="標楷體" w:hint="eastAsia"/>
                      <w:sz w:val="27"/>
                      <w:szCs w:val="27"/>
                    </w:rPr>
                    <w:t>機率</w:t>
                  </w:r>
                </w:p>
              </w:tc>
            </w:tr>
            <w:tr w:rsidR="003314E1" w:rsidRPr="003314E1" w:rsidTr="00247119">
              <w:tc>
                <w:tcPr>
                  <w:tcW w:w="991" w:type="dxa"/>
                </w:tcPr>
                <w:p w:rsidR="003314E1" w:rsidRPr="003314E1" w:rsidRDefault="003314E1" w:rsidP="003314E1">
                  <w:pPr>
                    <w:overflowPunct/>
                    <w:autoSpaceDE/>
                    <w:autoSpaceDN/>
                    <w:rPr>
                      <w:rFonts w:hAnsi="標楷體"/>
                      <w:sz w:val="16"/>
                      <w:szCs w:val="16"/>
                    </w:rPr>
                  </w:pPr>
                  <w:r w:rsidRPr="003314E1">
                    <w:rPr>
                      <w:rFonts w:hAnsi="標楷體" w:hint="eastAsia"/>
                      <w:sz w:val="16"/>
                      <w:szCs w:val="16"/>
                    </w:rPr>
                    <w:t>無皮質盲</w:t>
                  </w:r>
                </w:p>
              </w:tc>
              <w:tc>
                <w:tcPr>
                  <w:tcW w:w="991"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C機率</w:t>
                  </w:r>
                </w:p>
              </w:tc>
              <w:tc>
                <w:tcPr>
                  <w:tcW w:w="991"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D機率</w:t>
                  </w:r>
                </w:p>
              </w:tc>
            </w:tr>
          </w:tbl>
          <w:p w:rsidR="003314E1" w:rsidRPr="003314E1" w:rsidRDefault="003314E1" w:rsidP="003314E1">
            <w:pPr>
              <w:overflowPunct/>
              <w:autoSpaceDE/>
              <w:autoSpaceDN/>
              <w:rPr>
                <w:rFonts w:hAnsi="標楷體"/>
                <w:sz w:val="27"/>
                <w:szCs w:val="27"/>
              </w:rPr>
            </w:pPr>
          </w:p>
        </w:tc>
        <w:tc>
          <w:tcPr>
            <w:tcW w:w="3262" w:type="dxa"/>
          </w:tcPr>
          <w:p w:rsidR="003314E1" w:rsidRPr="003314E1" w:rsidRDefault="003314E1" w:rsidP="003314E1">
            <w:pPr>
              <w:overflowPunct/>
              <w:autoSpaceDE/>
              <w:autoSpaceDN/>
              <w:rPr>
                <w:rFonts w:hAnsi="標楷體"/>
                <w:sz w:val="27"/>
                <w:szCs w:val="27"/>
              </w:rPr>
            </w:pPr>
            <w:r w:rsidRPr="003314E1">
              <w:rPr>
                <w:rFonts w:hAnsi="標楷體" w:hint="eastAsia"/>
                <w:sz w:val="27"/>
                <w:szCs w:val="27"/>
              </w:rPr>
              <w:t>無法回答。</w:t>
            </w:r>
          </w:p>
        </w:tc>
      </w:tr>
    </w:tbl>
    <w:p w:rsidR="003314E1" w:rsidRPr="003314E1" w:rsidRDefault="003314E1" w:rsidP="003314E1">
      <w:pPr>
        <w:overflowPunct/>
        <w:autoSpaceDE/>
        <w:autoSpaceDN/>
        <w:jc w:val="left"/>
        <w:rPr>
          <w:rFonts w:hAnsi="標楷體"/>
          <w:sz w:val="24"/>
          <w:szCs w:val="22"/>
        </w:rPr>
      </w:pPr>
      <w:r w:rsidRPr="003314E1">
        <w:rPr>
          <w:rFonts w:hAnsi="標楷體" w:hint="eastAsia"/>
          <w:sz w:val="24"/>
          <w:szCs w:val="22"/>
        </w:rPr>
        <w:t>資料來源：中榮、臺中地檢署、臺中高分院</w:t>
      </w:r>
    </w:p>
    <w:p w:rsidR="00D1021F" w:rsidRPr="003314E1"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p w:rsidR="00D1021F" w:rsidRDefault="00D1021F">
      <w:pPr>
        <w:widowControl/>
        <w:overflowPunct/>
        <w:autoSpaceDE/>
        <w:autoSpaceDN/>
        <w:jc w:val="left"/>
        <w:rPr>
          <w:bCs/>
          <w:kern w:val="0"/>
        </w:rPr>
      </w:pPr>
    </w:p>
    <w:sectPr w:rsidR="00D1021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121" w:rsidRDefault="00795121">
      <w:r>
        <w:separator/>
      </w:r>
    </w:p>
  </w:endnote>
  <w:endnote w:type="continuationSeparator" w:id="0">
    <w:p w:rsidR="00795121" w:rsidRDefault="0079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21F" w:rsidRDefault="00D102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D1021F" w:rsidRDefault="00D102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121" w:rsidRDefault="00795121">
      <w:r>
        <w:separator/>
      </w:r>
    </w:p>
  </w:footnote>
  <w:footnote w:type="continuationSeparator" w:id="0">
    <w:p w:rsidR="00795121" w:rsidRDefault="00795121">
      <w:r>
        <w:continuationSeparator/>
      </w:r>
    </w:p>
  </w:footnote>
  <w:footnote w:id="1">
    <w:p w:rsidR="00D1021F" w:rsidRPr="00747951" w:rsidRDefault="00D1021F" w:rsidP="00747951">
      <w:pPr>
        <w:pStyle w:val="afc"/>
        <w:jc w:val="both"/>
      </w:pPr>
      <w:r>
        <w:rPr>
          <w:rStyle w:val="afe"/>
        </w:rPr>
        <w:footnoteRef/>
      </w:r>
      <w:r>
        <w:t xml:space="preserve"> </w:t>
      </w:r>
      <w:r>
        <w:rPr>
          <w:rFonts w:hint="eastAsia"/>
        </w:rPr>
        <w:t>本院前於1</w:t>
      </w:r>
      <w:r>
        <w:t>07</w:t>
      </w:r>
      <w:r>
        <w:rPr>
          <w:rFonts w:hint="eastAsia"/>
        </w:rPr>
        <w:t>司調0</w:t>
      </w:r>
      <w:r>
        <w:t>048</w:t>
      </w:r>
      <w:r>
        <w:rPr>
          <w:rFonts w:hint="eastAsia"/>
        </w:rPr>
        <w:t>號案調查期間，振興醫院即曾表示國內關於C</w:t>
      </w:r>
      <w:r>
        <w:t>VI</w:t>
      </w:r>
      <w:r>
        <w:rPr>
          <w:rFonts w:hint="eastAsia"/>
        </w:rPr>
        <w:t>相關資料甚少。振興醫院105年7月27日105振醫字第0000001179號函亦指出：「</w:t>
      </w:r>
      <w:r w:rsidRPr="004A2CF2">
        <w:rPr>
          <w:rFonts w:hint="eastAsia"/>
        </w:rPr>
        <w:t>cortical blindness 之正確表現是何?</w:t>
      </w:r>
      <w:r>
        <w:rPr>
          <w:rFonts w:hint="eastAsia"/>
        </w:rPr>
        <w:t>即使身為</w:t>
      </w:r>
      <w:r w:rsidRPr="004A2CF2">
        <w:rPr>
          <w:rFonts w:hint="eastAsia"/>
        </w:rPr>
        <w:t>網膜</w:t>
      </w:r>
      <w:r>
        <w:rPr>
          <w:rFonts w:hint="eastAsia"/>
        </w:rPr>
        <w:t>專科醫</w:t>
      </w:r>
      <w:r w:rsidRPr="004A2CF2">
        <w:rPr>
          <w:rFonts w:hint="eastAsia"/>
        </w:rPr>
        <w:t>師仍無法窺得全</w:t>
      </w:r>
      <w:r>
        <w:rPr>
          <w:rFonts w:hint="eastAsia"/>
        </w:rPr>
        <w:t>貌，</w:t>
      </w:r>
      <w:r w:rsidRPr="004A2CF2">
        <w:rPr>
          <w:rFonts w:hint="eastAsia"/>
        </w:rPr>
        <w:t>且發表論文</w:t>
      </w:r>
      <w:r>
        <w:rPr>
          <w:rFonts w:hint="eastAsia"/>
        </w:rPr>
        <w:t>零星可數。」</w:t>
      </w:r>
    </w:p>
  </w:footnote>
  <w:footnote w:id="2">
    <w:p w:rsidR="00D1021F" w:rsidRPr="00093034" w:rsidRDefault="00D1021F" w:rsidP="00643E6A">
      <w:pPr>
        <w:pStyle w:val="afc"/>
        <w:jc w:val="both"/>
      </w:pPr>
      <w:r>
        <w:rPr>
          <w:rStyle w:val="afe"/>
        </w:rPr>
        <w:footnoteRef/>
      </w:r>
      <w:r>
        <w:t xml:space="preserve"> </w:t>
      </w:r>
      <w:r w:rsidRPr="00093034">
        <w:rPr>
          <w:rFonts w:hint="eastAsia"/>
        </w:rPr>
        <w:t>一種神經系統疾病，患者在執行眼球運動時的困難，特別是在進行快速掃視（saccades）和追視（pursuit）時。通常由於控制眼球運動的神經受到損害，導致患者無法自主地轉動眼睛以觀察周圍環境</w:t>
      </w:r>
      <w:r>
        <w:rPr>
          <w:rFonts w:hint="eastAsia"/>
        </w:rPr>
        <w:t>。</w:t>
      </w:r>
    </w:p>
  </w:footnote>
  <w:footnote w:id="3">
    <w:p w:rsidR="00D1021F" w:rsidRPr="00B75DA3" w:rsidRDefault="00D1021F" w:rsidP="00DF60C2">
      <w:pPr>
        <w:pStyle w:val="afc"/>
        <w:jc w:val="both"/>
        <w:rPr>
          <w:rFonts w:ascii="Times New Roman"/>
        </w:rPr>
      </w:pPr>
      <w:r>
        <w:rPr>
          <w:rStyle w:val="afe"/>
        </w:rPr>
        <w:footnoteRef/>
      </w:r>
      <w:r>
        <w:t xml:space="preserve"> </w:t>
      </w:r>
      <w:proofErr w:type="spellStart"/>
      <w:r w:rsidRPr="00B75DA3">
        <w:rPr>
          <w:rFonts w:ascii="Times New Roman"/>
        </w:rPr>
        <w:t>Chokron</w:t>
      </w:r>
      <w:proofErr w:type="spellEnd"/>
      <w:r w:rsidRPr="00B75DA3">
        <w:rPr>
          <w:rFonts w:ascii="Times New Roman"/>
        </w:rPr>
        <w:t xml:space="preserve">, S., Kauffmann, D., &amp; Dutton, G. N. (2021). Cortical visual impairments and learning disabilities. </w:t>
      </w:r>
      <w:r w:rsidRPr="00B75DA3">
        <w:rPr>
          <w:rFonts w:ascii="Times New Roman"/>
          <w:i/>
        </w:rPr>
        <w:t>Frontiers in Human Neuroscience</w:t>
      </w:r>
      <w:r w:rsidRPr="00B75DA3">
        <w:rPr>
          <w:rFonts w:ascii="Times New Roman"/>
        </w:rPr>
        <w:t xml:space="preserve">, 15, 713316. </w:t>
      </w:r>
      <w:hyperlink r:id="rId1" w:history="1">
        <w:r w:rsidRPr="00B75DA3">
          <w:rPr>
            <w:rStyle w:val="ae"/>
            <w:rFonts w:ascii="Times New Roman"/>
          </w:rPr>
          <w:t>https://doi.org/10.3389/fnhum.2021.713316</w:t>
        </w:r>
      </w:hyperlink>
      <w:r w:rsidRPr="00B75DA3">
        <w:rPr>
          <w:rFonts w:ascii="Times New Roman"/>
        </w:rPr>
        <w:t>。其原始文句為「</w:t>
      </w:r>
      <w:r w:rsidRPr="00B75DA3">
        <w:rPr>
          <w:rFonts w:ascii="Times New Roman"/>
        </w:rPr>
        <w:t>Observed visual field deficits range from cortical blindness (i.e., lack of all visual sensation despite the integrity of the eye).</w:t>
      </w:r>
      <w:r w:rsidRPr="00B75DA3">
        <w:rPr>
          <w:rFonts w:ascii="Times New Roman"/>
        </w:rPr>
        <w:t>」</w:t>
      </w:r>
    </w:p>
  </w:footnote>
  <w:footnote w:id="4">
    <w:p w:rsidR="00D1021F" w:rsidRPr="0077348D" w:rsidRDefault="00D1021F" w:rsidP="0077348D">
      <w:pPr>
        <w:pStyle w:val="afc"/>
        <w:jc w:val="both"/>
      </w:pPr>
      <w:r w:rsidRPr="00B75DA3">
        <w:rPr>
          <w:rStyle w:val="afe"/>
          <w:rFonts w:ascii="Times New Roman"/>
        </w:rPr>
        <w:footnoteRef/>
      </w:r>
      <w:r w:rsidRPr="00B75DA3">
        <w:rPr>
          <w:rFonts w:ascii="Times New Roman"/>
        </w:rPr>
        <w:t xml:space="preserve"> Bosch, D. G., </w:t>
      </w:r>
      <w:proofErr w:type="spellStart"/>
      <w:r w:rsidRPr="00B75DA3">
        <w:rPr>
          <w:rFonts w:ascii="Times New Roman"/>
        </w:rPr>
        <w:t>Boonstra</w:t>
      </w:r>
      <w:proofErr w:type="spellEnd"/>
      <w:r w:rsidRPr="00B75DA3">
        <w:rPr>
          <w:rFonts w:ascii="Times New Roman"/>
        </w:rPr>
        <w:t xml:space="preserve">, N., Limburg, H., </w:t>
      </w:r>
      <w:proofErr w:type="spellStart"/>
      <w:r w:rsidRPr="00B75DA3">
        <w:rPr>
          <w:rFonts w:ascii="Times New Roman"/>
        </w:rPr>
        <w:t>Tijmes</w:t>
      </w:r>
      <w:proofErr w:type="spellEnd"/>
      <w:r w:rsidRPr="00B75DA3">
        <w:rPr>
          <w:rFonts w:ascii="Times New Roman"/>
        </w:rPr>
        <w:t xml:space="preserve">, N., van </w:t>
      </w:r>
      <w:proofErr w:type="spellStart"/>
      <w:r w:rsidRPr="00B75DA3">
        <w:rPr>
          <w:rFonts w:ascii="Times New Roman"/>
        </w:rPr>
        <w:t>Genderen</w:t>
      </w:r>
      <w:proofErr w:type="spellEnd"/>
      <w:r w:rsidRPr="00B75DA3">
        <w:rPr>
          <w:rFonts w:ascii="Times New Roman"/>
        </w:rPr>
        <w:t xml:space="preserve">, F. R., &amp; van </w:t>
      </w:r>
      <w:proofErr w:type="spellStart"/>
      <w:r w:rsidRPr="00B75DA3">
        <w:rPr>
          <w:rFonts w:ascii="Times New Roman"/>
        </w:rPr>
        <w:t>Nispen</w:t>
      </w:r>
      <w:proofErr w:type="spellEnd"/>
      <w:r w:rsidRPr="00B75DA3">
        <w:rPr>
          <w:rFonts w:ascii="Times New Roman"/>
        </w:rPr>
        <w:t xml:space="preserve">, R. M. (2014). Low vision due to cerebral visual impairment: differentiating between acquired and genetic causes. </w:t>
      </w:r>
      <w:r w:rsidRPr="00B75DA3">
        <w:rPr>
          <w:rFonts w:ascii="Times New Roman"/>
          <w:i/>
        </w:rPr>
        <w:t>BMC Ophthalmology</w:t>
      </w:r>
      <w:r w:rsidRPr="00B75DA3">
        <w:rPr>
          <w:rFonts w:ascii="Times New Roman"/>
        </w:rPr>
        <w:t xml:space="preserve">, 14, 59. </w:t>
      </w:r>
      <w:hyperlink r:id="rId2" w:history="1">
        <w:r w:rsidRPr="00B75DA3">
          <w:rPr>
            <w:rStyle w:val="ae"/>
            <w:rFonts w:ascii="Times New Roman"/>
          </w:rPr>
          <w:t>https://doi.org/10.1186/1471-2415-14-59</w:t>
        </w:r>
      </w:hyperlink>
      <w:r w:rsidRPr="00B75DA3">
        <w:rPr>
          <w:rFonts w:ascii="Times New Roman"/>
        </w:rPr>
        <w:t>。原始文句為「</w:t>
      </w:r>
      <w:r w:rsidRPr="00B75DA3">
        <w:rPr>
          <w:rFonts w:ascii="Times New Roman"/>
        </w:rPr>
        <w:t>Visual fields can be impaired, varying from partial visual field defects, to severe constriction of visual fields.</w:t>
      </w:r>
      <w:r w:rsidRPr="00B75DA3">
        <w:rPr>
          <w:rFonts w:ascii="Times New Roman"/>
        </w:rPr>
        <w:t>」「</w:t>
      </w:r>
      <w:r w:rsidRPr="00B75DA3">
        <w:rPr>
          <w:rFonts w:ascii="Times New Roman"/>
        </w:rPr>
        <w:t xml:space="preserve">The type of visual field defects, concentric, </w:t>
      </w:r>
      <w:proofErr w:type="spellStart"/>
      <w:r w:rsidRPr="00B75DA3">
        <w:rPr>
          <w:rFonts w:ascii="Times New Roman"/>
        </w:rPr>
        <w:t>hemianopsy</w:t>
      </w:r>
      <w:proofErr w:type="spellEnd"/>
      <w:r w:rsidRPr="00B75DA3">
        <w:rPr>
          <w:rFonts w:ascii="Times New Roman"/>
        </w:rPr>
        <w:t>, or upper or lower visual field defects, did not seem to differ between the two groups, but the numbers were too small to make definite conclusions.</w:t>
      </w:r>
      <w:r w:rsidRPr="00B75DA3">
        <w:rPr>
          <w:rFonts w:ascii="Times New Roman"/>
        </w:rPr>
        <w:t>」</w:t>
      </w:r>
    </w:p>
  </w:footnote>
  <w:footnote w:id="5">
    <w:p w:rsidR="00D1021F" w:rsidRPr="00363DD1" w:rsidRDefault="00D1021F">
      <w:pPr>
        <w:pStyle w:val="afc"/>
      </w:pPr>
      <w:r>
        <w:rPr>
          <w:rStyle w:val="afe"/>
        </w:rPr>
        <w:footnoteRef/>
      </w:r>
      <w:r>
        <w:t xml:space="preserve"> </w:t>
      </w:r>
      <w:r>
        <w:rPr>
          <w:rFonts w:hint="eastAsia"/>
        </w:rPr>
        <w:t>係</w:t>
      </w:r>
      <w:r w:rsidRPr="00363DD1">
        <w:rPr>
          <w:rFonts w:hint="eastAsia"/>
        </w:rPr>
        <w:t>先進的磁共振成像技術，主要用於研究</w:t>
      </w:r>
      <w:r>
        <w:rPr>
          <w:rFonts w:hint="eastAsia"/>
        </w:rPr>
        <w:t>與</w:t>
      </w:r>
      <w:r w:rsidRPr="00363DD1">
        <w:rPr>
          <w:rFonts w:hint="eastAsia"/>
        </w:rPr>
        <w:t>評估中樞神經系統中的白質結構</w:t>
      </w:r>
      <w:r>
        <w:rPr>
          <w:rFonts w:hint="eastAsia"/>
        </w:rPr>
        <w:t>，透</w:t>
      </w:r>
      <w:r>
        <w:rPr>
          <w:rFonts w:ascii="Segoe UI" w:hAnsi="Segoe UI" w:cs="Segoe UI"/>
        </w:rPr>
        <w:t>過觀察水分子在白質中的擴散行為，</w:t>
      </w:r>
      <w:r>
        <w:rPr>
          <w:rFonts w:ascii="Segoe UI" w:hAnsi="Segoe UI" w:cs="Segoe UI" w:hint="eastAsia"/>
        </w:rPr>
        <w:t>來</w:t>
      </w:r>
      <w:r>
        <w:rPr>
          <w:rFonts w:ascii="Segoe UI" w:hAnsi="Segoe UI" w:cs="Segoe UI"/>
        </w:rPr>
        <w:t>顯示神經纖維的走向和結構</w:t>
      </w:r>
      <w:r>
        <w:rPr>
          <w:rFonts w:ascii="Segoe UI" w:hAnsi="Segoe UI" w:cs="Segoe UI" w:hint="eastAsia"/>
        </w:rPr>
        <w:t>。從</w:t>
      </w:r>
      <w:r w:rsidRPr="00363DD1">
        <w:rPr>
          <w:rFonts w:hint="eastAsia"/>
        </w:rPr>
        <w:t>神經纖維束的方向性、完整性和連接</w:t>
      </w:r>
      <w:r>
        <w:rPr>
          <w:rFonts w:hint="eastAsia"/>
        </w:rPr>
        <w:t>情形</w:t>
      </w:r>
      <w:r w:rsidRPr="00363DD1">
        <w:rPr>
          <w:rFonts w:hint="eastAsia"/>
        </w:rPr>
        <w:t>，</w:t>
      </w:r>
      <w:r>
        <w:rPr>
          <w:rFonts w:hint="eastAsia"/>
        </w:rPr>
        <w:t>分析</w:t>
      </w:r>
      <w:r w:rsidRPr="00363DD1">
        <w:rPr>
          <w:rFonts w:hint="eastAsia"/>
        </w:rPr>
        <w:t>大腦</w:t>
      </w:r>
      <w:r>
        <w:rPr>
          <w:rFonts w:hint="eastAsia"/>
        </w:rPr>
        <w:t>的</w:t>
      </w:r>
      <w:r w:rsidRPr="00363DD1">
        <w:rPr>
          <w:rFonts w:hint="eastAsia"/>
        </w:rPr>
        <w:t>功能</w:t>
      </w:r>
      <w:r>
        <w:rPr>
          <w:rFonts w:hint="eastAsia"/>
        </w:rPr>
        <w:t>與</w:t>
      </w:r>
      <w:r w:rsidRPr="00363DD1">
        <w:rPr>
          <w:rFonts w:hint="eastAsia"/>
        </w:rPr>
        <w:t>病理</w:t>
      </w:r>
      <w:r>
        <w:rPr>
          <w:rFonts w:hint="eastAsia"/>
        </w:rPr>
        <w:t>。</w:t>
      </w:r>
    </w:p>
  </w:footnote>
  <w:footnote w:id="6">
    <w:p w:rsidR="00D1021F" w:rsidRDefault="00D1021F" w:rsidP="00B16596">
      <w:pPr>
        <w:pStyle w:val="afc"/>
        <w:jc w:val="both"/>
      </w:pPr>
      <w:r>
        <w:rPr>
          <w:rStyle w:val="afe"/>
        </w:rPr>
        <w:footnoteRef/>
      </w:r>
      <w:r>
        <w:t xml:space="preserve"> </w:t>
      </w:r>
      <w:r>
        <w:rPr>
          <w:rFonts w:hint="eastAsia"/>
        </w:rPr>
        <w:t>視覺誘發電位測試透過記錄大腦對視覺刺激的電位反應來評估視覺通路的健康狀態。當視網膜接收到光刺激（如閃光或特定圖案），這些信號會沿著視覺通路傳遞至大腦的視覺皮層。在這個過程中，神經元會產生電位變化，這些變化可以通過安裝在頭皮上的電極進行記錄。</w:t>
      </w:r>
    </w:p>
  </w:footnote>
  <w:footnote w:id="7">
    <w:p w:rsidR="00D1021F" w:rsidRPr="00EB3D7D" w:rsidRDefault="00D1021F" w:rsidP="00EB3D7D">
      <w:pPr>
        <w:pStyle w:val="afc"/>
        <w:jc w:val="both"/>
        <w:rPr>
          <w:rFonts w:ascii="Times New Roman"/>
        </w:rPr>
      </w:pPr>
      <w:r>
        <w:rPr>
          <w:rStyle w:val="afe"/>
        </w:rPr>
        <w:footnoteRef/>
      </w:r>
      <w:r w:rsidRPr="00EB3D7D">
        <w:rPr>
          <w:rFonts w:ascii="Times New Roman"/>
        </w:rPr>
        <w:t xml:space="preserve"> </w:t>
      </w:r>
      <w:proofErr w:type="spellStart"/>
      <w:r w:rsidRPr="00EB3D7D">
        <w:rPr>
          <w:rFonts w:ascii="Times New Roman"/>
        </w:rPr>
        <w:t>Chokron</w:t>
      </w:r>
      <w:proofErr w:type="spellEnd"/>
      <w:r w:rsidRPr="00EB3D7D">
        <w:rPr>
          <w:rFonts w:ascii="Times New Roman"/>
        </w:rPr>
        <w:t xml:space="preserve">, et al.(2021)Cortical visual impairments and learning disabilities. </w:t>
      </w:r>
      <w:r w:rsidRPr="00EB3D7D">
        <w:rPr>
          <w:rFonts w:ascii="Times New Roman"/>
          <w:i/>
        </w:rPr>
        <w:t>Frontiers in Human Neuroscience</w:t>
      </w:r>
      <w:r w:rsidRPr="00EB3D7D">
        <w:rPr>
          <w:rFonts w:ascii="Times New Roman"/>
        </w:rPr>
        <w:t xml:space="preserve">, 15, 713316. </w:t>
      </w:r>
      <w:hyperlink r:id="rId3" w:history="1">
        <w:r w:rsidRPr="00EB3D7D">
          <w:rPr>
            <w:rStyle w:val="ae"/>
            <w:rFonts w:ascii="Times New Roman"/>
          </w:rPr>
          <w:t>https://doi.org/10.3389/fnhum.2021.713316</w:t>
        </w:r>
      </w:hyperlink>
      <w:r w:rsidRPr="00EB3D7D">
        <w:rPr>
          <w:rFonts w:ascii="Times New Roman"/>
        </w:rPr>
        <w:t>。其原始文句為「</w:t>
      </w:r>
      <w:r w:rsidRPr="00EB3D7D">
        <w:rPr>
          <w:rFonts w:ascii="Times New Roman"/>
        </w:rPr>
        <w:t xml:space="preserve">Disturbance of any element of these complex mental visual processes can occur in a range of patterns of CVI, unique to each child. These need to be identified, characterized and profiled to provide matched </w:t>
      </w:r>
      <w:proofErr w:type="spellStart"/>
      <w:r w:rsidRPr="00EB3D7D">
        <w:rPr>
          <w:rFonts w:ascii="Times New Roman"/>
        </w:rPr>
        <w:t>habilitational</w:t>
      </w:r>
      <w:proofErr w:type="spellEnd"/>
      <w:r w:rsidRPr="00EB3D7D">
        <w:rPr>
          <w:rFonts w:ascii="Times New Roman"/>
        </w:rPr>
        <w:t xml:space="preserve"> approaches designed to cater for each element of the resulting visual and associated disabilities.</w:t>
      </w:r>
      <w:r w:rsidRPr="00EB3D7D">
        <w:rPr>
          <w:rFonts w:ascii="Times New Roman"/>
        </w:rPr>
        <w:t>」</w:t>
      </w:r>
    </w:p>
  </w:footnote>
  <w:footnote w:id="8">
    <w:p w:rsidR="00D1021F" w:rsidRPr="00EB3D7D" w:rsidRDefault="00D1021F" w:rsidP="00EB3D7D">
      <w:pPr>
        <w:pStyle w:val="afc"/>
        <w:jc w:val="both"/>
        <w:rPr>
          <w:rFonts w:ascii="Times New Roman"/>
        </w:rPr>
      </w:pPr>
      <w:r w:rsidRPr="00EB3D7D">
        <w:rPr>
          <w:rStyle w:val="afe"/>
          <w:rFonts w:ascii="Times New Roman"/>
        </w:rPr>
        <w:footnoteRef/>
      </w:r>
      <w:r>
        <w:rPr>
          <w:rFonts w:ascii="Times New Roman" w:hint="eastAsia"/>
        </w:rPr>
        <w:t xml:space="preserve"> </w:t>
      </w:r>
      <w:r w:rsidRPr="00EB3D7D">
        <w:rPr>
          <w:rFonts w:ascii="Times New Roman"/>
        </w:rPr>
        <w:t>文獻另指出視動功能障礙與嚴重的</w:t>
      </w:r>
      <w:r w:rsidRPr="00EB3D7D">
        <w:rPr>
          <w:rFonts w:ascii="Times New Roman"/>
        </w:rPr>
        <w:t>CVI</w:t>
      </w:r>
      <w:r w:rsidRPr="00EB3D7D">
        <w:rPr>
          <w:rFonts w:ascii="Times New Roman"/>
        </w:rPr>
        <w:t>非常相似，難以區分。</w:t>
      </w:r>
      <w:r w:rsidRPr="00EB3D7D">
        <w:rPr>
          <w:rFonts w:ascii="Times New Roman"/>
        </w:rPr>
        <w:t xml:space="preserve">Kelly JP, Phillips JO, </w:t>
      </w:r>
      <w:proofErr w:type="spellStart"/>
      <w:r w:rsidRPr="00EB3D7D">
        <w:rPr>
          <w:rFonts w:ascii="Times New Roman"/>
        </w:rPr>
        <w:t>Saneto</w:t>
      </w:r>
      <w:proofErr w:type="spellEnd"/>
      <w:r w:rsidRPr="00EB3D7D">
        <w:rPr>
          <w:rFonts w:ascii="Times New Roman"/>
        </w:rPr>
        <w:t xml:space="preserve"> RP, </w:t>
      </w:r>
      <w:proofErr w:type="spellStart"/>
      <w:r w:rsidRPr="00EB3D7D">
        <w:rPr>
          <w:rFonts w:ascii="Times New Roman"/>
        </w:rPr>
        <w:t>Khalatbari</w:t>
      </w:r>
      <w:proofErr w:type="spellEnd"/>
      <w:r w:rsidRPr="00EB3D7D">
        <w:rPr>
          <w:rFonts w:ascii="Times New Roman"/>
        </w:rPr>
        <w:t xml:space="preserve"> H, </w:t>
      </w:r>
      <w:proofErr w:type="spellStart"/>
      <w:r w:rsidRPr="00EB3D7D">
        <w:rPr>
          <w:rFonts w:ascii="Times New Roman"/>
        </w:rPr>
        <w:t>Poliakov</w:t>
      </w:r>
      <w:proofErr w:type="spellEnd"/>
      <w:r w:rsidRPr="00EB3D7D">
        <w:rPr>
          <w:rFonts w:ascii="Times New Roman"/>
        </w:rPr>
        <w:t xml:space="preserve"> A, </w:t>
      </w:r>
      <w:proofErr w:type="spellStart"/>
      <w:r w:rsidRPr="00EB3D7D">
        <w:rPr>
          <w:rFonts w:ascii="Times New Roman"/>
        </w:rPr>
        <w:t>Tarczy-Hornoch</w:t>
      </w:r>
      <w:proofErr w:type="spellEnd"/>
      <w:r w:rsidRPr="00EB3D7D">
        <w:rPr>
          <w:rFonts w:ascii="Times New Roman"/>
        </w:rPr>
        <w:t xml:space="preserve"> K, Weiss AH (2021). Cerebral visual impairment characterized by abnormal visual orienting behavior with preserved visual cortical activation. </w:t>
      </w:r>
      <w:r w:rsidRPr="00EB3D7D">
        <w:rPr>
          <w:rFonts w:ascii="Times New Roman"/>
          <w:i/>
        </w:rPr>
        <w:t xml:space="preserve">Invest </w:t>
      </w:r>
      <w:proofErr w:type="spellStart"/>
      <w:r w:rsidRPr="00EB3D7D">
        <w:rPr>
          <w:rFonts w:ascii="Times New Roman"/>
          <w:i/>
        </w:rPr>
        <w:t>Ophthalmol</w:t>
      </w:r>
      <w:proofErr w:type="spellEnd"/>
      <w:r w:rsidRPr="00EB3D7D">
        <w:rPr>
          <w:rFonts w:ascii="Times New Roman"/>
          <w:i/>
        </w:rPr>
        <w:t xml:space="preserve"> Vis Sci</w:t>
      </w:r>
      <w:r w:rsidRPr="00EB3D7D">
        <w:rPr>
          <w:rFonts w:ascii="Times New Roman"/>
        </w:rPr>
        <w:t xml:space="preserve">, 62(6), Article 15. </w:t>
      </w:r>
      <w:hyperlink r:id="rId4" w:history="1">
        <w:r w:rsidRPr="00EB3D7D">
          <w:rPr>
            <w:rStyle w:val="ae"/>
            <w:rFonts w:ascii="Times New Roman"/>
          </w:rPr>
          <w:t>https://doi.org/10.1167/iovs.62.6.15</w:t>
        </w:r>
      </w:hyperlink>
      <w:r w:rsidRPr="00EB3D7D">
        <w:rPr>
          <w:rFonts w:ascii="Times New Roman"/>
        </w:rPr>
        <w:t>。原始文句為「</w:t>
      </w:r>
      <w:r w:rsidRPr="00EB3D7D">
        <w:rPr>
          <w:rFonts w:ascii="Times New Roman"/>
        </w:rPr>
        <w:t>Clinically, visuomotor dysfunction is indistinguishable from severe CVI.</w:t>
      </w:r>
      <w:r w:rsidRPr="00EB3D7D">
        <w:rPr>
          <w:rFonts w:ascii="Times New Roman"/>
        </w:rPr>
        <w:t>」</w:t>
      </w:r>
    </w:p>
  </w:footnote>
  <w:footnote w:id="9">
    <w:p w:rsidR="00D1021F" w:rsidRPr="00D37BC6" w:rsidRDefault="00D1021F" w:rsidP="00EB3D7D">
      <w:pPr>
        <w:pStyle w:val="afc"/>
        <w:jc w:val="both"/>
      </w:pPr>
      <w:r w:rsidRPr="00EB3D7D">
        <w:rPr>
          <w:rStyle w:val="afe"/>
          <w:rFonts w:ascii="Times New Roman"/>
        </w:rPr>
        <w:footnoteRef/>
      </w:r>
      <w:r w:rsidRPr="00EB3D7D">
        <w:rPr>
          <w:rFonts w:ascii="Times New Roman"/>
        </w:rPr>
        <w:t xml:space="preserve"> </w:t>
      </w:r>
      <w:proofErr w:type="spellStart"/>
      <w:r w:rsidRPr="00EB3D7D">
        <w:rPr>
          <w:rFonts w:ascii="Times New Roman"/>
        </w:rPr>
        <w:t>Chokron</w:t>
      </w:r>
      <w:proofErr w:type="spellEnd"/>
      <w:r w:rsidRPr="00EB3D7D">
        <w:rPr>
          <w:rFonts w:ascii="Times New Roman"/>
        </w:rPr>
        <w:t xml:space="preserve"> et al.(2021)Cortical visual impairments and learning disabilities. </w:t>
      </w:r>
      <w:r w:rsidRPr="00EB3D7D">
        <w:rPr>
          <w:rFonts w:ascii="Times New Roman"/>
          <w:i/>
        </w:rPr>
        <w:t>Frontiers in Human Neuroscience</w:t>
      </w:r>
      <w:r w:rsidRPr="00EB3D7D">
        <w:rPr>
          <w:rFonts w:ascii="Times New Roman"/>
        </w:rPr>
        <w:t xml:space="preserve">, 15, 713316. </w:t>
      </w:r>
      <w:hyperlink r:id="rId5" w:history="1">
        <w:r w:rsidRPr="00EB3D7D">
          <w:rPr>
            <w:rStyle w:val="ae"/>
            <w:rFonts w:ascii="Times New Roman"/>
          </w:rPr>
          <w:t>https://doi.org/10.3389/fnhum.2021.713316</w:t>
        </w:r>
      </w:hyperlink>
      <w:r w:rsidRPr="00EB3D7D">
        <w:rPr>
          <w:rFonts w:ascii="Times New Roman"/>
        </w:rPr>
        <w:t>。原始文句為「</w:t>
      </w:r>
      <w:r w:rsidRPr="00EB3D7D">
        <w:rPr>
          <w:rFonts w:ascii="Times New Roman"/>
        </w:rPr>
        <w:t>Indeed, complications of premature birth and perinatal cerebral anoxia (or hypoxia), are the most frequent causes of CVI (</w:t>
      </w:r>
      <w:proofErr w:type="spellStart"/>
      <w:r w:rsidRPr="00EB3D7D">
        <w:rPr>
          <w:rFonts w:ascii="Times New Roman"/>
        </w:rPr>
        <w:t>Fazzi</w:t>
      </w:r>
      <w:proofErr w:type="spellEnd"/>
      <w:r w:rsidRPr="00EB3D7D">
        <w:rPr>
          <w:rFonts w:ascii="Times New Roman"/>
        </w:rPr>
        <w:t xml:space="preserve"> et al., 2009). Other common etiologies include head injury, stroke, brain infection and genetic neurodevelopmental disorders (</w:t>
      </w:r>
      <w:proofErr w:type="spellStart"/>
      <w:r w:rsidRPr="00EB3D7D">
        <w:rPr>
          <w:rFonts w:ascii="Times New Roman"/>
        </w:rPr>
        <w:t>Lueck</w:t>
      </w:r>
      <w:proofErr w:type="spellEnd"/>
      <w:r w:rsidRPr="00EB3D7D">
        <w:rPr>
          <w:rFonts w:ascii="Times New Roman"/>
        </w:rPr>
        <w:t xml:space="preserve"> and Dutton, 2015a)</w:t>
      </w:r>
      <w:r w:rsidRPr="00EB3D7D">
        <w:rPr>
          <w:rFonts w:ascii="Times New Roman"/>
        </w:rPr>
        <w:t>」</w:t>
      </w:r>
    </w:p>
  </w:footnote>
  <w:footnote w:id="10">
    <w:p w:rsidR="00D1021F" w:rsidRPr="00EB3D7D" w:rsidRDefault="00D1021F" w:rsidP="005F3DD7">
      <w:pPr>
        <w:pStyle w:val="afc"/>
        <w:jc w:val="both"/>
        <w:rPr>
          <w:rFonts w:ascii="Times New Roman"/>
        </w:rPr>
      </w:pPr>
      <w:r>
        <w:rPr>
          <w:rStyle w:val="afe"/>
        </w:rPr>
        <w:footnoteRef/>
      </w:r>
      <w:r>
        <w:t xml:space="preserve"> </w:t>
      </w:r>
      <w:r w:rsidRPr="00EB3D7D">
        <w:rPr>
          <w:rFonts w:ascii="Times New Roman"/>
        </w:rPr>
        <w:t xml:space="preserve">Kelly et al.,(2021) Cerebral visual impairment characterized by abnormal visual orienting behavior with preserved visual cortical activation. </w:t>
      </w:r>
      <w:r w:rsidRPr="00EB3D7D">
        <w:rPr>
          <w:rFonts w:ascii="Times New Roman"/>
          <w:i/>
        </w:rPr>
        <w:t xml:space="preserve">Invest </w:t>
      </w:r>
      <w:proofErr w:type="spellStart"/>
      <w:r w:rsidRPr="00EB3D7D">
        <w:rPr>
          <w:rFonts w:ascii="Times New Roman"/>
          <w:i/>
        </w:rPr>
        <w:t>Ophthalmol</w:t>
      </w:r>
      <w:proofErr w:type="spellEnd"/>
      <w:r w:rsidRPr="00EB3D7D">
        <w:rPr>
          <w:rFonts w:ascii="Times New Roman"/>
          <w:i/>
        </w:rPr>
        <w:t xml:space="preserve"> Vis Sci</w:t>
      </w:r>
      <w:r w:rsidRPr="00EB3D7D">
        <w:rPr>
          <w:rFonts w:ascii="Times New Roman"/>
        </w:rPr>
        <w:t xml:space="preserve">, 62(6), Article 15. </w:t>
      </w:r>
      <w:hyperlink r:id="rId6" w:history="1">
        <w:r w:rsidRPr="00EB3D7D">
          <w:rPr>
            <w:rStyle w:val="ae"/>
            <w:rFonts w:ascii="Times New Roman"/>
          </w:rPr>
          <w:t>https://doi.org/10.1167/iovs.62.6.15</w:t>
        </w:r>
      </w:hyperlink>
      <w:r w:rsidRPr="00EB3D7D">
        <w:rPr>
          <w:rFonts w:ascii="Times New Roman"/>
        </w:rPr>
        <w:t>。原始文句為「</w:t>
      </w:r>
      <w:r w:rsidRPr="00EB3D7D">
        <w:rPr>
          <w:rFonts w:ascii="Times New Roman"/>
        </w:rPr>
        <w:t>Relevant data were visual evoked potentials (VEPs), Teller card acuity, eye movements recorded by video-oculography (VOG), and neuroimaging (magnetic resonance imaging [MRI]) including diffusion tensor imaging (DTI) tractography.</w:t>
      </w:r>
      <w:r w:rsidRPr="00EB3D7D">
        <w:rPr>
          <w:rFonts w:ascii="Times New Roman"/>
        </w:rPr>
        <w:t>」</w:t>
      </w:r>
    </w:p>
  </w:footnote>
  <w:footnote w:id="11">
    <w:p w:rsidR="00D1021F" w:rsidRPr="00EB3D7D" w:rsidRDefault="00D1021F" w:rsidP="00476DA7">
      <w:pPr>
        <w:pStyle w:val="afc"/>
        <w:jc w:val="both"/>
        <w:rPr>
          <w:rFonts w:ascii="Times New Roman"/>
        </w:rPr>
      </w:pPr>
      <w:r w:rsidRPr="00EB3D7D">
        <w:rPr>
          <w:rStyle w:val="afe"/>
          <w:rFonts w:hAnsi="標楷體"/>
        </w:rPr>
        <w:footnoteRef/>
      </w:r>
      <w:r w:rsidRPr="00EB3D7D">
        <w:rPr>
          <w:rFonts w:hAnsi="標楷體"/>
        </w:rPr>
        <w:t xml:space="preserve"> </w:t>
      </w:r>
      <w:r w:rsidRPr="00EB3D7D">
        <w:rPr>
          <w:rFonts w:ascii="Times New Roman"/>
        </w:rPr>
        <w:t xml:space="preserve">Ospina, L. H. (2009). Cortical visual impairment. </w:t>
      </w:r>
      <w:r w:rsidRPr="00EB3D7D">
        <w:rPr>
          <w:rFonts w:ascii="Times New Roman"/>
          <w:i/>
        </w:rPr>
        <w:t>Pediatrics in Review</w:t>
      </w:r>
      <w:r w:rsidRPr="00EB3D7D">
        <w:rPr>
          <w:rFonts w:ascii="Times New Roman"/>
        </w:rPr>
        <w:t xml:space="preserve">, </w:t>
      </w:r>
      <w:r w:rsidRPr="00EB3D7D">
        <w:rPr>
          <w:rFonts w:ascii="Times New Roman"/>
          <w:i/>
        </w:rPr>
        <w:t>30</w:t>
      </w:r>
      <w:r w:rsidRPr="00EB3D7D">
        <w:rPr>
          <w:rFonts w:ascii="Times New Roman"/>
        </w:rPr>
        <w:t xml:space="preserve">(11), e81. </w:t>
      </w:r>
      <w:hyperlink r:id="rId7" w:history="1">
        <w:r w:rsidRPr="00EB3D7D">
          <w:rPr>
            <w:rStyle w:val="ae"/>
            <w:rFonts w:ascii="Times New Roman"/>
          </w:rPr>
          <w:t>https://doi.org/10.1542/pir.30-11-e81</w:t>
        </w:r>
      </w:hyperlink>
      <w:r w:rsidRPr="00EB3D7D">
        <w:rPr>
          <w:rFonts w:ascii="Times New Roman"/>
        </w:rPr>
        <w:t>。原始文句為「</w:t>
      </w:r>
      <w:r w:rsidRPr="00EB3D7D">
        <w:rPr>
          <w:rFonts w:ascii="Times New Roman"/>
        </w:rPr>
        <w:t xml:space="preserve">The diagnosis of CVI remains essentially a clinical one. (47) The possibility of CVI should be raised when there is greater delay in visual development than in other areas and when the degree of vision loss is unexplained by ocular </w:t>
      </w:r>
      <w:proofErr w:type="spellStart"/>
      <w:r w:rsidRPr="00EB3D7D">
        <w:rPr>
          <w:rFonts w:ascii="Times New Roman"/>
        </w:rPr>
        <w:t>findings.Such</w:t>
      </w:r>
      <w:proofErr w:type="spellEnd"/>
      <w:r w:rsidRPr="00EB3D7D">
        <w:rPr>
          <w:rFonts w:ascii="Times New Roman"/>
        </w:rPr>
        <w:t xml:space="preserve"> a situation, paired with a characteristic clinical history such as hypoxia, should alert the clinician to the presence of CVI.</w:t>
      </w:r>
      <w:r w:rsidRPr="00EB3D7D">
        <w:rPr>
          <w:rFonts w:ascii="Times New Roman"/>
        </w:rPr>
        <w:t>」</w:t>
      </w:r>
    </w:p>
  </w:footnote>
  <w:footnote w:id="12">
    <w:p w:rsidR="00D1021F" w:rsidRPr="00682ACD" w:rsidRDefault="00D1021F" w:rsidP="005F3DD7">
      <w:pPr>
        <w:pStyle w:val="afc"/>
        <w:jc w:val="both"/>
      </w:pPr>
      <w:r w:rsidRPr="00EB3D7D">
        <w:rPr>
          <w:rStyle w:val="afe"/>
          <w:rFonts w:hAnsi="標楷體"/>
        </w:rPr>
        <w:footnoteRef/>
      </w:r>
      <w:r w:rsidRPr="00EB3D7D">
        <w:rPr>
          <w:rFonts w:ascii="Times New Roman"/>
        </w:rPr>
        <w:t xml:space="preserve"> </w:t>
      </w:r>
      <w:proofErr w:type="spellStart"/>
      <w:r w:rsidRPr="00EB3D7D">
        <w:rPr>
          <w:rFonts w:ascii="Times New Roman"/>
        </w:rPr>
        <w:t>Bosch,et</w:t>
      </w:r>
      <w:proofErr w:type="spellEnd"/>
      <w:r w:rsidRPr="00EB3D7D">
        <w:rPr>
          <w:rFonts w:ascii="Times New Roman"/>
        </w:rPr>
        <w:t xml:space="preserve"> al.,(2014)Low vision due to cerebral visual impairment: differentiating between acquired and genetic causes. </w:t>
      </w:r>
      <w:r w:rsidRPr="00EB3D7D">
        <w:rPr>
          <w:rFonts w:ascii="Times New Roman"/>
          <w:i/>
        </w:rPr>
        <w:t>BMC Ophthalmology</w:t>
      </w:r>
      <w:r w:rsidRPr="00EB3D7D">
        <w:rPr>
          <w:rFonts w:ascii="Times New Roman"/>
        </w:rPr>
        <w:t xml:space="preserve">, 14, 59. </w:t>
      </w:r>
      <w:hyperlink r:id="rId8" w:history="1">
        <w:r w:rsidRPr="00EB3D7D">
          <w:rPr>
            <w:rStyle w:val="ae"/>
            <w:rFonts w:ascii="Times New Roman"/>
          </w:rPr>
          <w:t>https://doi.org/10.1186/1471-2415-14-59</w:t>
        </w:r>
      </w:hyperlink>
      <w:r w:rsidRPr="00EB3D7D">
        <w:rPr>
          <w:rFonts w:ascii="Times New Roman"/>
        </w:rPr>
        <w:t>。原始文句為「</w:t>
      </w:r>
      <w:r w:rsidRPr="00EB3D7D">
        <w:rPr>
          <w:rFonts w:ascii="Times New Roman"/>
        </w:rPr>
        <w:t xml:space="preserve">All children were referred to </w:t>
      </w:r>
      <w:proofErr w:type="spellStart"/>
      <w:r w:rsidRPr="00EB3D7D">
        <w:rPr>
          <w:rFonts w:ascii="Times New Roman"/>
        </w:rPr>
        <w:t>Bartiméus</w:t>
      </w:r>
      <w:proofErr w:type="spellEnd"/>
      <w:r w:rsidRPr="00EB3D7D">
        <w:rPr>
          <w:rFonts w:ascii="Times New Roman"/>
        </w:rPr>
        <w:t xml:space="preserve"> by medical specialists, i.e. </w:t>
      </w:r>
      <w:proofErr w:type="spellStart"/>
      <w:r w:rsidRPr="00EB3D7D">
        <w:rPr>
          <w:rFonts w:ascii="Times New Roman"/>
        </w:rPr>
        <w:t>paediatricians</w:t>
      </w:r>
      <w:proofErr w:type="spellEnd"/>
      <w:r w:rsidRPr="00EB3D7D">
        <w:rPr>
          <w:rFonts w:ascii="Times New Roman"/>
        </w:rPr>
        <w:t xml:space="preserve">, rehabilitation </w:t>
      </w:r>
      <w:proofErr w:type="spellStart"/>
      <w:r w:rsidRPr="00EB3D7D">
        <w:rPr>
          <w:rFonts w:ascii="Times New Roman"/>
        </w:rPr>
        <w:t>physi-cians</w:t>
      </w:r>
      <w:proofErr w:type="spellEnd"/>
      <w:r w:rsidRPr="00EB3D7D">
        <w:rPr>
          <w:rFonts w:ascii="Times New Roman"/>
        </w:rPr>
        <w:t>, ophthalmologists, general physicians and orthoptists.</w:t>
      </w:r>
      <w:r w:rsidRPr="00EB3D7D">
        <w:rPr>
          <w:rFonts w:ascii="Times New Roman"/>
        </w:rPr>
        <w:t>」</w:t>
      </w:r>
    </w:p>
  </w:footnote>
  <w:footnote w:id="13">
    <w:p w:rsidR="00D1021F" w:rsidRPr="00AE49DF" w:rsidRDefault="00D1021F" w:rsidP="00086D92">
      <w:pPr>
        <w:pStyle w:val="afc"/>
        <w:jc w:val="both"/>
      </w:pPr>
      <w:r>
        <w:rPr>
          <w:rStyle w:val="afe"/>
        </w:rPr>
        <w:footnoteRef/>
      </w:r>
      <w:r>
        <w:t xml:space="preserve"> </w:t>
      </w:r>
      <w:r>
        <w:rPr>
          <w:rFonts w:hint="eastAsia"/>
        </w:rPr>
        <w:t>眼科學會見解亦同「</w:t>
      </w:r>
      <w:r w:rsidRPr="00AE49DF">
        <w:rPr>
          <w:rFonts w:hint="eastAsia"/>
        </w:rPr>
        <w:t>腦性視障是因腦傷所致之視覺障礙，故大部分須多科別，如神經内科、神經放射診斷科、復健科及職能治療師</w:t>
      </w:r>
      <w:r w:rsidRPr="00AE49DF">
        <w:rPr>
          <w:rFonts w:ascii="Cambria Math" w:hAnsi="Cambria Math" w:cs="Cambria Math"/>
        </w:rPr>
        <w:t>⋯</w:t>
      </w:r>
      <w:r w:rsidRPr="00AE49DF">
        <w:rPr>
          <w:rFonts w:hint="eastAsia"/>
        </w:rPr>
        <w:t>等共同評估，非眼科醫師就可全盤判定。</w:t>
      </w:r>
      <w:r>
        <w:rPr>
          <w:rFonts w:hint="eastAsia"/>
        </w:rPr>
        <w:t>」參見該會</w:t>
      </w:r>
      <w:r w:rsidRPr="00016E81">
        <w:rPr>
          <w:rFonts w:hint="eastAsia"/>
        </w:rPr>
        <w:t>107年7月31日中眼台(107)字第076號函</w:t>
      </w:r>
      <w:r>
        <w:rPr>
          <w:rFonts w:hint="eastAsia"/>
        </w:rPr>
        <w:t>。</w:t>
      </w:r>
    </w:p>
  </w:footnote>
  <w:footnote w:id="14">
    <w:p w:rsidR="00D1021F" w:rsidRPr="00BE56ED" w:rsidRDefault="00D1021F" w:rsidP="00E749C5">
      <w:pPr>
        <w:pStyle w:val="afc"/>
        <w:jc w:val="both"/>
      </w:pPr>
      <w:r>
        <w:rPr>
          <w:rStyle w:val="afe"/>
        </w:rPr>
        <w:footnoteRef/>
      </w:r>
      <w:r>
        <w:t xml:space="preserve"> </w:t>
      </w:r>
      <w:r w:rsidRPr="00EB3D7D">
        <w:rPr>
          <w:rFonts w:ascii="Times New Roman"/>
        </w:rPr>
        <w:t xml:space="preserve">Kelly et al.,(2021) Cerebral visual impairment characterized by abnormal visual orienting behavior with preserved visual cortical activation. </w:t>
      </w:r>
      <w:r w:rsidRPr="00EB3D7D">
        <w:rPr>
          <w:rFonts w:ascii="Times New Roman"/>
          <w:i/>
        </w:rPr>
        <w:t xml:space="preserve">Invest </w:t>
      </w:r>
      <w:proofErr w:type="spellStart"/>
      <w:r w:rsidRPr="00EB3D7D">
        <w:rPr>
          <w:rFonts w:ascii="Times New Roman"/>
          <w:i/>
        </w:rPr>
        <w:t>Ophthalmol</w:t>
      </w:r>
      <w:proofErr w:type="spellEnd"/>
      <w:r w:rsidRPr="00EB3D7D">
        <w:rPr>
          <w:rFonts w:ascii="Times New Roman"/>
          <w:i/>
        </w:rPr>
        <w:t xml:space="preserve"> Vis Sci</w:t>
      </w:r>
      <w:r w:rsidRPr="00EB3D7D">
        <w:rPr>
          <w:rFonts w:ascii="Times New Roman"/>
        </w:rPr>
        <w:t xml:space="preserve">, 62(6), Article 15. </w:t>
      </w:r>
      <w:hyperlink r:id="rId9" w:history="1">
        <w:r w:rsidRPr="00EB3D7D">
          <w:rPr>
            <w:rStyle w:val="ae"/>
            <w:rFonts w:ascii="Times New Roman"/>
          </w:rPr>
          <w:t>https://doi.org/10.1167/iovs.62.6.15</w:t>
        </w:r>
      </w:hyperlink>
      <w:r w:rsidRPr="00EB3D7D">
        <w:rPr>
          <w:rFonts w:ascii="Times New Roman"/>
        </w:rPr>
        <w:t>。原始文句為「</w:t>
      </w:r>
      <w:r w:rsidRPr="00EB3D7D">
        <w:rPr>
          <w:rFonts w:ascii="Times New Roman"/>
        </w:rPr>
        <w:t>Relevant data were visual evoked potentials (VEPs), Teller card acuity, eye movements recorded by video-oculography (VOG), and neuroimaging (magnetic resonance imaging [MRI]) including diffusion tensor imaging (DTI) tractography.</w:t>
      </w:r>
      <w:r w:rsidRPr="00EB3D7D">
        <w:rPr>
          <w:rFonts w:ascii="Times New Roman"/>
        </w:rPr>
        <w:t>」</w:t>
      </w:r>
    </w:p>
  </w:footnote>
  <w:footnote w:id="15">
    <w:p w:rsidR="00D1021F" w:rsidRDefault="00D1021F">
      <w:pPr>
        <w:pStyle w:val="afc"/>
      </w:pPr>
      <w:r>
        <w:rPr>
          <w:rStyle w:val="afe"/>
        </w:rPr>
        <w:footnoteRef/>
      </w:r>
      <w:r>
        <w:t xml:space="preserve"> </w:t>
      </w:r>
      <w:r>
        <w:rPr>
          <w:rFonts w:hint="eastAsia"/>
        </w:rPr>
        <w:t>此外，依彭女於中榮之病歷所示， 1</w:t>
      </w:r>
      <w:r>
        <w:t>07</w:t>
      </w:r>
      <w:r>
        <w:rPr>
          <w:rFonts w:hint="eastAsia"/>
        </w:rPr>
        <w:t>年1</w:t>
      </w:r>
      <w:r>
        <w:t>0</w:t>
      </w:r>
      <w:r>
        <w:rPr>
          <w:rFonts w:hint="eastAsia"/>
        </w:rPr>
        <w:t>月3日中榮對彭女所實施之V</w:t>
      </w:r>
      <w:r>
        <w:t>EP</w:t>
      </w:r>
      <w:r>
        <w:rPr>
          <w:rFonts w:hint="eastAsia"/>
        </w:rPr>
        <w:t>檢測，亦出現右眼反應較弱情形。</w:t>
      </w:r>
    </w:p>
  </w:footnote>
  <w:footnote w:id="16">
    <w:p w:rsidR="00D1021F" w:rsidRDefault="00D1021F" w:rsidP="00103DD5">
      <w:pPr>
        <w:pStyle w:val="afc"/>
        <w:jc w:val="both"/>
      </w:pPr>
      <w:r>
        <w:rPr>
          <w:rStyle w:val="afe"/>
        </w:rPr>
        <w:footnoteRef/>
      </w:r>
      <w:r>
        <w:t xml:space="preserve"> </w:t>
      </w:r>
      <w:r w:rsidRPr="00EB3D7D">
        <w:rPr>
          <w:rFonts w:ascii="Times New Roman"/>
        </w:rPr>
        <w:t xml:space="preserve">Ospina, L. H. (2009). Cortical visual impairment. </w:t>
      </w:r>
      <w:r w:rsidRPr="00EB3D7D">
        <w:rPr>
          <w:rFonts w:ascii="Times New Roman"/>
          <w:i/>
        </w:rPr>
        <w:t>Pediatrics in Review, 30</w:t>
      </w:r>
      <w:r w:rsidRPr="00EB3D7D">
        <w:rPr>
          <w:rFonts w:ascii="Times New Roman"/>
        </w:rPr>
        <w:t xml:space="preserve">(11), e81. </w:t>
      </w:r>
      <w:hyperlink r:id="rId10" w:history="1">
        <w:r w:rsidRPr="00EB3D7D">
          <w:rPr>
            <w:rStyle w:val="ae"/>
            <w:rFonts w:ascii="Times New Roman"/>
          </w:rPr>
          <w:t>https://doi.org/10.1542/pir.30-11-e81</w:t>
        </w:r>
      </w:hyperlink>
      <w:r w:rsidRPr="00EB3D7D">
        <w:rPr>
          <w:rFonts w:ascii="Times New Roman"/>
        </w:rPr>
        <w:t>。原始文句為「</w:t>
      </w:r>
      <w:r w:rsidRPr="00EB3D7D">
        <w:rPr>
          <w:rFonts w:ascii="Times New Roman"/>
        </w:rPr>
        <w:t>The role of VEP in confirming the diagnosis of CVI in children and predicting visual outcome has been addressed in many studies, and the subject is not free of controversy. Different technical methods, such as “flash” and “sweep,” are used to record potentials. Frank and Torres (71) did not find VEP valuable in diagnosing CVI because they were unable to identify differences in response between 30 children who had cortical loss of vision and 31 who had neurologic lesions and no visual involvement.</w:t>
      </w:r>
      <w:r w:rsidRPr="00EB3D7D">
        <w:rPr>
          <w:rFonts w:ascii="Times New Roman"/>
        </w:rPr>
        <w:t>」</w:t>
      </w:r>
      <w:r w:rsidRPr="00EB3D7D">
        <w:rPr>
          <w:rFonts w:ascii="Times New Roman"/>
        </w:rPr>
        <w:t xml:space="preserve">Bosch et al.,(2014)Low vision due to cerebral visual impairment: differentiating between acquired and genetic causes. </w:t>
      </w:r>
      <w:r w:rsidRPr="00EB3D7D">
        <w:rPr>
          <w:rFonts w:ascii="Times New Roman"/>
          <w:i/>
        </w:rPr>
        <w:t>BMC Ophthalmology</w:t>
      </w:r>
      <w:r w:rsidRPr="00EB3D7D">
        <w:rPr>
          <w:rFonts w:ascii="Times New Roman"/>
        </w:rPr>
        <w:t xml:space="preserve">, 14, 59. </w:t>
      </w:r>
      <w:hyperlink r:id="rId11" w:history="1">
        <w:r w:rsidRPr="00EB3D7D">
          <w:rPr>
            <w:rStyle w:val="ae"/>
            <w:rFonts w:ascii="Times New Roman"/>
          </w:rPr>
          <w:t>https://doi.org/10.1186/1471-2415-14-59</w:t>
        </w:r>
      </w:hyperlink>
      <w:r w:rsidRPr="00EB3D7D">
        <w:rPr>
          <w:rFonts w:ascii="Times New Roman"/>
        </w:rPr>
        <w:t>。原始文句為「</w:t>
      </w:r>
      <w:r w:rsidRPr="00EB3D7D">
        <w:rPr>
          <w:rFonts w:ascii="Times New Roman"/>
        </w:rPr>
        <w:t>It has been demonstrated that visual evoked responses do not differ between individuals with and without CVI, although the responses can be abnormal. In addition, fixation is often severely impaired in CVI and minimal fixation is necessary for visual evoked responses. Therefore, visual evoked responses cannot be used to diagnose CVI.</w:t>
      </w:r>
      <w:r w:rsidRPr="00EB3D7D">
        <w:rPr>
          <w:rFonts w:ascii="Times New Roman"/>
        </w:rPr>
        <w:t>」</w:t>
      </w:r>
    </w:p>
  </w:footnote>
  <w:footnote w:id="17">
    <w:p w:rsidR="00D1021F" w:rsidRDefault="00D1021F">
      <w:pPr>
        <w:pStyle w:val="afc"/>
      </w:pPr>
      <w:r>
        <w:rPr>
          <w:rStyle w:val="afe"/>
        </w:rPr>
        <w:footnoteRef/>
      </w:r>
      <w:r>
        <w:rPr>
          <w:rFonts w:hint="eastAsia"/>
        </w:rPr>
        <w:t xml:space="preserve"> 眼科學會1</w:t>
      </w:r>
      <w:r>
        <w:t>13</w:t>
      </w:r>
      <w:r>
        <w:rPr>
          <w:rFonts w:hint="eastAsia"/>
        </w:rPr>
        <w:t>年9月6日中眼台(</w:t>
      </w:r>
      <w:r>
        <w:t>113)</w:t>
      </w:r>
      <w:r>
        <w:rPr>
          <w:rFonts w:hint="eastAsia"/>
        </w:rPr>
        <w:t>字第1</w:t>
      </w:r>
      <w:r>
        <w:t>130000225</w:t>
      </w:r>
      <w:r>
        <w:rPr>
          <w:rFonts w:hint="eastAsia"/>
        </w:rPr>
        <w:t>號函、1</w:t>
      </w:r>
      <w:r>
        <w:t>14</w:t>
      </w:r>
      <w:r>
        <w:rPr>
          <w:rFonts w:hint="eastAsia"/>
        </w:rPr>
        <w:t>年2月2</w:t>
      </w:r>
      <w:r>
        <w:t>5</w:t>
      </w:r>
      <w:r>
        <w:rPr>
          <w:rFonts w:hint="eastAsia"/>
        </w:rPr>
        <w:t>日中眼台(</w:t>
      </w:r>
      <w:r>
        <w:t>114)</w:t>
      </w:r>
      <w:r>
        <w:rPr>
          <w:rFonts w:hint="eastAsia"/>
        </w:rPr>
        <w:t>字第1</w:t>
      </w:r>
      <w:r>
        <w:t>140000046</w:t>
      </w:r>
      <w:r>
        <w:rPr>
          <w:rFonts w:hint="eastAsia"/>
        </w:rPr>
        <w:t>號函。</w:t>
      </w:r>
    </w:p>
  </w:footnote>
  <w:footnote w:id="18">
    <w:p w:rsidR="00D1021F" w:rsidRPr="00BF572B" w:rsidRDefault="00D1021F" w:rsidP="00C71D83">
      <w:pPr>
        <w:pStyle w:val="afc"/>
        <w:jc w:val="both"/>
      </w:pPr>
      <w:r>
        <w:rPr>
          <w:rStyle w:val="afe"/>
        </w:rPr>
        <w:footnoteRef/>
      </w:r>
      <w:r>
        <w:t xml:space="preserve"> </w:t>
      </w:r>
      <w:r>
        <w:rPr>
          <w:rFonts w:hint="eastAsia"/>
        </w:rPr>
        <w:t>除前開函外，眼科學會早於</w:t>
      </w:r>
      <w:r w:rsidRPr="00016E81">
        <w:rPr>
          <w:rFonts w:hint="eastAsia"/>
        </w:rPr>
        <w:t>107年7月31日中眼台(107)字第076號函</w:t>
      </w:r>
      <w:r>
        <w:rPr>
          <w:rFonts w:hint="eastAsia"/>
        </w:rPr>
        <w:t>表示：「</w:t>
      </w:r>
      <w:r w:rsidRPr="00BF572B">
        <w:rPr>
          <w:rFonts w:hint="eastAsia"/>
        </w:rPr>
        <w:t>因腦性視障是因腦傷所致之視覺障害，所以依傷害的腦部位置不同，其檢查結果亦不同。</w:t>
      </w:r>
      <w:r>
        <w:rPr>
          <w:rFonts w:hint="eastAsia"/>
        </w:rPr>
        <w:t>……</w:t>
      </w:r>
      <w:r w:rsidRPr="00BF572B">
        <w:rPr>
          <w:rFonts w:hint="eastAsia"/>
        </w:rPr>
        <w:t>若是傷到與</w:t>
      </w:r>
      <w:r>
        <w:rPr>
          <w:rFonts w:hint="eastAsia"/>
        </w:rPr>
        <w:t>『</w:t>
      </w:r>
      <w:r w:rsidRPr="00BF572B">
        <w:rPr>
          <w:rFonts w:hint="eastAsia"/>
        </w:rPr>
        <w:t>視覺統合</w:t>
      </w:r>
      <w:r>
        <w:rPr>
          <w:rFonts w:hint="eastAsia"/>
        </w:rPr>
        <w:t>』</w:t>
      </w:r>
      <w:r w:rsidRPr="00BF572B">
        <w:rPr>
          <w:rFonts w:hint="eastAsia"/>
        </w:rPr>
        <w:t>（將所有影像作偵測或辨識以作出正確反應）相關的位置，依上述檢查之學理，則pattern VEP正常，ERG正常，雙眼VF窄小或上下偏盲。</w:t>
      </w:r>
      <w:r>
        <w:rPr>
          <w:rFonts w:hint="eastAsia"/>
        </w:rPr>
        <w:t>」</w:t>
      </w:r>
    </w:p>
  </w:footnote>
  <w:footnote w:id="19">
    <w:p w:rsidR="00D1021F" w:rsidRPr="00B85087" w:rsidRDefault="00D1021F">
      <w:pPr>
        <w:pStyle w:val="afc"/>
      </w:pPr>
      <w:r>
        <w:rPr>
          <w:rStyle w:val="afe"/>
        </w:rPr>
        <w:footnoteRef/>
      </w:r>
      <w:r>
        <w:t xml:space="preserve"> </w:t>
      </w:r>
      <w:hyperlink r:id="rId12" w:history="1">
        <w:r w:rsidRPr="002D2F1F">
          <w:rPr>
            <w:rStyle w:val="ae"/>
          </w:rPr>
          <w:t>http://www.mhf.org.tw/wonderfulbrain/guide_b.htm</w:t>
        </w:r>
      </w:hyperlink>
      <w:r>
        <w:rPr>
          <w:rFonts w:hint="eastAsia"/>
        </w:rPr>
        <w:t>。最後造訪日：1</w:t>
      </w:r>
      <w:r>
        <w:t>14</w:t>
      </w:r>
      <w:r>
        <w:rPr>
          <w:rFonts w:hint="eastAsia"/>
        </w:rPr>
        <w:t>年3月1</w:t>
      </w:r>
      <w:r>
        <w:t>8</w:t>
      </w:r>
      <w:r>
        <w:rPr>
          <w:rFonts w:hint="eastAsia"/>
        </w:rPr>
        <w:t>日。</w:t>
      </w:r>
    </w:p>
  </w:footnote>
  <w:footnote w:id="20">
    <w:p w:rsidR="00D1021F" w:rsidRDefault="00D1021F">
      <w:pPr>
        <w:pStyle w:val="afc"/>
      </w:pPr>
      <w:r>
        <w:rPr>
          <w:rStyle w:val="afe"/>
        </w:rPr>
        <w:footnoteRef/>
      </w:r>
      <w:r>
        <w:t xml:space="preserve"> </w:t>
      </w:r>
      <w:r>
        <w:rPr>
          <w:rFonts w:hint="eastAsia"/>
        </w:rPr>
        <w:t>此亦為中榮1</w:t>
      </w:r>
      <w:r>
        <w:t>06</w:t>
      </w:r>
      <w:r>
        <w:rPr>
          <w:rFonts w:hint="eastAsia"/>
        </w:rPr>
        <w:t>年8月3</w:t>
      </w:r>
      <w:r>
        <w:t>0</w:t>
      </w:r>
      <w:r>
        <w:rPr>
          <w:rFonts w:hint="eastAsia"/>
        </w:rPr>
        <w:t>日、1</w:t>
      </w:r>
      <w:r>
        <w:t>06</w:t>
      </w:r>
      <w:r>
        <w:rPr>
          <w:rFonts w:hint="eastAsia"/>
        </w:rPr>
        <w:t>年9月2</w:t>
      </w:r>
      <w:r>
        <w:t>7</w:t>
      </w:r>
      <w:r>
        <w:rPr>
          <w:rFonts w:hint="eastAsia"/>
        </w:rPr>
        <w:t>日及1</w:t>
      </w:r>
      <w:r>
        <w:t>07</w:t>
      </w:r>
      <w:r>
        <w:rPr>
          <w:rFonts w:hint="eastAsia"/>
        </w:rPr>
        <w:t>年1</w:t>
      </w:r>
      <w:r>
        <w:t>0</w:t>
      </w:r>
      <w:r>
        <w:rPr>
          <w:rFonts w:hint="eastAsia"/>
        </w:rPr>
        <w:t>月3日門診後之意見。參見中榮</w:t>
      </w:r>
      <w:r>
        <w:t>109</w:t>
      </w:r>
      <w:r>
        <w:rPr>
          <w:rFonts w:hint="eastAsia"/>
        </w:rPr>
        <w:t>年</w:t>
      </w:r>
      <w:r>
        <w:t>1</w:t>
      </w:r>
      <w:r>
        <w:rPr>
          <w:rFonts w:hint="eastAsia"/>
        </w:rPr>
        <w:t>月</w:t>
      </w:r>
      <w:r>
        <w:t>6</w:t>
      </w:r>
      <w:r>
        <w:rPr>
          <w:rFonts w:hint="eastAsia"/>
        </w:rPr>
        <w:t>日</w:t>
      </w:r>
      <w:r w:rsidRPr="00D135BF">
        <w:rPr>
          <w:rFonts w:hint="eastAsia"/>
        </w:rPr>
        <w:t>中榮醫企字第</w:t>
      </w:r>
      <w:r>
        <w:rPr>
          <w:rFonts w:hint="eastAsia"/>
        </w:rPr>
        <w:t>1</w:t>
      </w:r>
      <w:r>
        <w:t>094200017</w:t>
      </w:r>
      <w:r w:rsidRPr="00D135BF">
        <w:rPr>
          <w:rFonts w:hint="eastAsia"/>
        </w:rPr>
        <w:t>號</w:t>
      </w:r>
      <w:r>
        <w:rPr>
          <w:rFonts w:hint="eastAsia"/>
        </w:rPr>
        <w:t>函：「……</w:t>
      </w:r>
      <w:r w:rsidRPr="00724BAE">
        <w:rPr>
          <w:rFonts w:hint="eastAsia"/>
        </w:rPr>
        <w:t>眼底光學斷層掃描雙眼視神經及黃斑部無發現異常</w:t>
      </w:r>
      <w:r>
        <w:rPr>
          <w:rFonts w:hint="eastAsia"/>
        </w:rPr>
        <w:t>」；1</w:t>
      </w:r>
      <w:r>
        <w:t>09</w:t>
      </w:r>
      <w:r>
        <w:rPr>
          <w:rFonts w:hint="eastAsia"/>
        </w:rPr>
        <w:t>年</w:t>
      </w:r>
      <w:r>
        <w:t>5</w:t>
      </w:r>
      <w:r>
        <w:rPr>
          <w:rFonts w:hint="eastAsia"/>
        </w:rPr>
        <w:t>月1</w:t>
      </w:r>
      <w:r>
        <w:t>4</w:t>
      </w:r>
      <w:r>
        <w:rPr>
          <w:rFonts w:hint="eastAsia"/>
        </w:rPr>
        <w:t>日</w:t>
      </w:r>
      <w:r w:rsidRPr="00D135BF">
        <w:rPr>
          <w:rFonts w:hint="eastAsia"/>
        </w:rPr>
        <w:t>中榮醫企字第</w:t>
      </w:r>
      <w:r>
        <w:rPr>
          <w:rFonts w:hint="eastAsia"/>
        </w:rPr>
        <w:t>1</w:t>
      </w:r>
      <w:r>
        <w:t>094201565</w:t>
      </w:r>
      <w:r>
        <w:rPr>
          <w:rFonts w:hint="eastAsia"/>
        </w:rPr>
        <w:t>號函：「</w:t>
      </w:r>
      <w:r w:rsidRPr="00724BAE">
        <w:rPr>
          <w:rFonts w:hint="eastAsia"/>
        </w:rPr>
        <w:t>雙眼主觀表達視力不良，但客觀檢查無發現眼內結構及視神經功能異常之證據</w:t>
      </w:r>
      <w:r>
        <w:rPr>
          <w:rFonts w:hint="eastAsia"/>
        </w:rPr>
        <w:t>」；1</w:t>
      </w:r>
      <w:r>
        <w:t>10</w:t>
      </w:r>
      <w:r>
        <w:rPr>
          <w:rFonts w:hint="eastAsia"/>
        </w:rPr>
        <w:t>年3月3</w:t>
      </w:r>
      <w:r>
        <w:t>0</w:t>
      </w:r>
      <w:r>
        <w:rPr>
          <w:rFonts w:hint="eastAsia"/>
        </w:rPr>
        <w:t>日</w:t>
      </w:r>
      <w:r w:rsidRPr="00D135BF">
        <w:rPr>
          <w:rFonts w:hint="eastAsia"/>
        </w:rPr>
        <w:t>中榮醫企字第1104201024號</w:t>
      </w:r>
      <w:r>
        <w:rPr>
          <w:rFonts w:hint="eastAsia"/>
        </w:rPr>
        <w:t>函：「</w:t>
      </w:r>
      <w:r w:rsidRPr="00724BAE">
        <w:rPr>
          <w:rFonts w:hint="eastAsia"/>
        </w:rPr>
        <w:t>彭女士主訴之視力不良，經詳細眼部檢查後，已可排除眼內或眼神經疾病。</w:t>
      </w:r>
      <w:r>
        <w:rPr>
          <w:rFonts w:hint="eastAsia"/>
        </w:rPr>
        <w:t>」</w:t>
      </w:r>
    </w:p>
  </w:footnote>
  <w:footnote w:id="21">
    <w:p w:rsidR="00D1021F" w:rsidRPr="00194F6E" w:rsidRDefault="00D1021F">
      <w:pPr>
        <w:pStyle w:val="afc"/>
      </w:pPr>
      <w:r>
        <w:rPr>
          <w:rStyle w:val="afe"/>
        </w:rPr>
        <w:footnoteRef/>
      </w:r>
      <w:r>
        <w:t xml:space="preserve"> </w:t>
      </w:r>
      <w:r>
        <w:rPr>
          <w:rFonts w:hint="eastAsia"/>
        </w:rPr>
        <w:t>同註</w:t>
      </w:r>
      <w:r>
        <w:t>17</w:t>
      </w:r>
      <w:r>
        <w:rPr>
          <w:rFonts w:hint="eastAsia"/>
        </w:rPr>
        <w:t>至1</w:t>
      </w:r>
      <w:r>
        <w:t>9</w:t>
      </w:r>
      <w:r>
        <w:rPr>
          <w:rFonts w:hint="eastAsia"/>
        </w:rPr>
        <w:t>及註2</w:t>
      </w:r>
      <w:r>
        <w:t>1</w:t>
      </w:r>
      <w:r>
        <w:rPr>
          <w:rFonts w:hint="eastAsia"/>
        </w:rPr>
        <w:t>。</w:t>
      </w:r>
    </w:p>
  </w:footnote>
  <w:footnote w:id="22">
    <w:p w:rsidR="00D1021F" w:rsidRPr="00531A23" w:rsidRDefault="00D1021F" w:rsidP="00531A23">
      <w:pPr>
        <w:pStyle w:val="afc"/>
        <w:jc w:val="both"/>
      </w:pPr>
      <w:r>
        <w:rPr>
          <w:rStyle w:val="afe"/>
        </w:rPr>
        <w:footnoteRef/>
      </w:r>
      <w:r>
        <w:t xml:space="preserve"> </w:t>
      </w:r>
      <w:r>
        <w:rPr>
          <w:rFonts w:hint="eastAsia"/>
        </w:rPr>
        <w:t>除此之外，壽險公會表示：「</w:t>
      </w:r>
      <w:r w:rsidRPr="00531A23">
        <w:rPr>
          <w:rFonts w:hint="eastAsia"/>
        </w:rPr>
        <w:t>視覺皮質損傷(CVI)是大腦皮質產生視覺問題，屬中樞神經系統障礙，依失能程度與保險金給付表註</w:t>
      </w:r>
      <w:r>
        <w:t>1</w:t>
      </w:r>
      <w:r w:rsidRPr="00531A23">
        <w:rPr>
          <w:rFonts w:hint="eastAsia"/>
        </w:rPr>
        <w:t>規定，於審定神經障害等級時，須有精神科、神經科、神經外科或復健科專科醫師診斷證明及相關檢驗報告（如神經系統</w:t>
      </w:r>
      <w:r>
        <w:rPr>
          <w:rFonts w:hint="eastAsia"/>
        </w:rPr>
        <w:t>影</w:t>
      </w:r>
      <w:r w:rsidRPr="00531A23">
        <w:rPr>
          <w:rFonts w:hint="eastAsia"/>
        </w:rPr>
        <w:t>像檢查報告及相符之診斯檢查報告等）資料為依據</w:t>
      </w:r>
      <w:r>
        <w:rPr>
          <w:rFonts w:hint="eastAsia"/>
        </w:rPr>
        <w:t>。」雖然</w:t>
      </w:r>
      <w:r>
        <w:t>CVI</w:t>
      </w:r>
      <w:r>
        <w:rPr>
          <w:rFonts w:hint="eastAsia"/>
        </w:rPr>
        <w:t>患者是否屬</w:t>
      </w:r>
      <w:r w:rsidRPr="00531A23">
        <w:rPr>
          <w:rFonts w:hint="eastAsia"/>
        </w:rPr>
        <w:t>中樞神經系統</w:t>
      </w:r>
      <w:r>
        <w:rPr>
          <w:rFonts w:hint="eastAsia"/>
        </w:rPr>
        <w:t>尚有爭議，但該公會亦認同應有跨科別醫師的診斷，參見金管會1</w:t>
      </w:r>
      <w:r>
        <w:t>14</w:t>
      </w:r>
      <w:r>
        <w:rPr>
          <w:rFonts w:hint="eastAsia"/>
        </w:rPr>
        <w:t>年3月6日金管保壽字第1</w:t>
      </w:r>
      <w:r>
        <w:t>140412980</w:t>
      </w:r>
      <w:r>
        <w:rPr>
          <w:rFonts w:hint="eastAsia"/>
        </w:rPr>
        <w:t>號函。</w:t>
      </w:r>
    </w:p>
  </w:footnote>
  <w:footnote w:id="23">
    <w:p w:rsidR="00D1021F" w:rsidRDefault="00D1021F">
      <w:pPr>
        <w:pStyle w:val="afc"/>
      </w:pPr>
      <w:r>
        <w:rPr>
          <w:rStyle w:val="afe"/>
        </w:rPr>
        <w:footnoteRef/>
      </w:r>
      <w:r>
        <w:rPr>
          <w:rFonts w:hint="eastAsia"/>
        </w:rPr>
        <w:t xml:space="preserve"> </w:t>
      </w:r>
      <w:r w:rsidRPr="00016E81">
        <w:rPr>
          <w:rFonts w:hint="eastAsia"/>
        </w:rPr>
        <w:t>眼科學會107年7月31日中眼台(107)字第076號函</w:t>
      </w:r>
      <w:r>
        <w:rPr>
          <w:rFonts w:hint="eastAsia"/>
        </w:rPr>
        <w:t>。</w:t>
      </w:r>
    </w:p>
  </w:footnote>
  <w:footnote w:id="24">
    <w:p w:rsidR="00D1021F" w:rsidRDefault="00D1021F" w:rsidP="00137ACF">
      <w:pPr>
        <w:pStyle w:val="afc"/>
      </w:pPr>
      <w:r>
        <w:rPr>
          <w:rStyle w:val="afe"/>
        </w:rPr>
        <w:footnoteRef/>
      </w:r>
      <w:r>
        <w:t xml:space="preserve"> </w:t>
      </w:r>
      <w:r>
        <w:rPr>
          <w:rFonts w:hint="eastAsia"/>
        </w:rPr>
        <w:t>中榮1</w:t>
      </w:r>
      <w:r>
        <w:t>12</w:t>
      </w:r>
      <w:r>
        <w:rPr>
          <w:rFonts w:hint="eastAsia"/>
        </w:rPr>
        <w:t>年</w:t>
      </w:r>
      <w:r>
        <w:t>1</w:t>
      </w:r>
      <w:r>
        <w:rPr>
          <w:rFonts w:hint="eastAsia"/>
        </w:rPr>
        <w:t>月</w:t>
      </w:r>
      <w:r>
        <w:t>10</w:t>
      </w:r>
      <w:r>
        <w:rPr>
          <w:rFonts w:hint="eastAsia"/>
        </w:rPr>
        <w:t>日中榮醫企字第1</w:t>
      </w:r>
      <w:r>
        <w:t>124200124</w:t>
      </w:r>
      <w:r>
        <w:rPr>
          <w:rFonts w:hint="eastAsia"/>
        </w:rPr>
        <w:t>號函。</w:t>
      </w:r>
    </w:p>
  </w:footnote>
  <w:footnote w:id="25">
    <w:p w:rsidR="00D1021F" w:rsidRPr="00063F1C" w:rsidRDefault="00D1021F" w:rsidP="00961664">
      <w:pPr>
        <w:pStyle w:val="afc"/>
        <w:jc w:val="both"/>
      </w:pPr>
      <w:r>
        <w:rPr>
          <w:rStyle w:val="afe"/>
        </w:rPr>
        <w:footnoteRef/>
      </w:r>
      <w:r>
        <w:t xml:space="preserve"> </w:t>
      </w:r>
      <w:r>
        <w:rPr>
          <w:rFonts w:hint="eastAsia"/>
        </w:rPr>
        <w:t>此為眼科學會1</w:t>
      </w:r>
      <w:r>
        <w:t>14</w:t>
      </w:r>
      <w:r>
        <w:rPr>
          <w:rFonts w:hint="eastAsia"/>
        </w:rPr>
        <w:t>年</w:t>
      </w:r>
      <w:r w:rsidRPr="00333041">
        <w:rPr>
          <w:rFonts w:hint="eastAsia"/>
        </w:rPr>
        <w:t>2月25日中眼台</w:t>
      </w:r>
      <w:r>
        <w:rPr>
          <w:rFonts w:hint="eastAsia"/>
        </w:rPr>
        <w:t>(</w:t>
      </w:r>
      <w:r w:rsidRPr="00333041">
        <w:rPr>
          <w:rFonts w:hint="eastAsia"/>
        </w:rPr>
        <w:t>114</w:t>
      </w:r>
      <w:r>
        <w:t>)</w:t>
      </w:r>
      <w:r w:rsidRPr="00333041">
        <w:rPr>
          <w:rFonts w:hint="eastAsia"/>
        </w:rPr>
        <w:t>字第1140000052號函</w:t>
      </w:r>
      <w:r>
        <w:rPr>
          <w:rFonts w:hint="eastAsia"/>
        </w:rPr>
        <w:t>復衛福部之說明。原始內容為：「</w:t>
      </w:r>
      <w:r w:rsidRPr="00063F1C">
        <w:rPr>
          <w:rFonts w:hint="eastAsia"/>
        </w:rPr>
        <w:t>測盲檢查即為透過一個較為嚴謹的視力檢查過程，來確定受測者的視力受損情形，判斷受測者是否有詐盲的傾向。測盲檢查過程中會透過反覆測試，搭配不同的視力測量和評估工具，來進行交叉比對，判斷受測者的真正視力狀況。測盲過程中</w:t>
      </w:r>
      <w:r>
        <w:rPr>
          <w:rFonts w:hint="eastAsia"/>
        </w:rPr>
        <w:t>也可</w:t>
      </w:r>
      <w:r w:rsidRPr="00063F1C">
        <w:rPr>
          <w:rFonts w:hint="eastAsia"/>
        </w:rPr>
        <w:t>能運用到一些輔助工具，能運用到一些輔助工具，例如特殊的鏡片、視動性眼球震顫測試程式(optokinetic</w:t>
      </w:r>
      <w:r>
        <w:t xml:space="preserve"> </w:t>
      </w:r>
      <w:r w:rsidRPr="00063F1C">
        <w:rPr>
          <w:rFonts w:hint="eastAsia"/>
        </w:rPr>
        <w:t>drum)等，並且會觀察受測者在檢查過程中的動作和反應，搭配眼睛構造檢查儀器的結果來進行判斷</w:t>
      </w:r>
      <w:r>
        <w:rPr>
          <w:rFonts w:hint="eastAsia"/>
        </w:rPr>
        <w:t>」。</w:t>
      </w:r>
    </w:p>
  </w:footnote>
  <w:footnote w:id="26">
    <w:p w:rsidR="00D1021F" w:rsidRPr="00650D4D" w:rsidRDefault="00D1021F">
      <w:pPr>
        <w:pStyle w:val="afc"/>
      </w:pPr>
      <w:r>
        <w:rPr>
          <w:rStyle w:val="afe"/>
        </w:rPr>
        <w:footnoteRef/>
      </w:r>
      <w:r>
        <w:t xml:space="preserve"> </w:t>
      </w:r>
      <w:r>
        <w:rPr>
          <w:rFonts w:hint="eastAsia"/>
        </w:rPr>
        <w:t>況臺中高分院僅係以1</w:t>
      </w:r>
      <w:r>
        <w:t>11</w:t>
      </w:r>
      <w:r>
        <w:rPr>
          <w:rFonts w:hint="eastAsia"/>
        </w:rPr>
        <w:t>年1</w:t>
      </w:r>
      <w:r>
        <w:t>2</w:t>
      </w:r>
      <w:r>
        <w:rPr>
          <w:rFonts w:hint="eastAsia"/>
        </w:rPr>
        <w:t>月8日1</w:t>
      </w:r>
      <w:r>
        <w:t>11</w:t>
      </w:r>
      <w:r>
        <w:rPr>
          <w:rFonts w:hint="eastAsia"/>
        </w:rPr>
        <w:t>中分高刑華1</w:t>
      </w:r>
      <w:r>
        <w:t>10</w:t>
      </w:r>
      <w:r>
        <w:rPr>
          <w:rFonts w:hint="eastAsia"/>
        </w:rPr>
        <w:t>上易9</w:t>
      </w:r>
      <w:r>
        <w:t>07</w:t>
      </w:r>
      <w:r>
        <w:rPr>
          <w:rFonts w:hint="eastAsia"/>
        </w:rPr>
        <w:t>字第1</w:t>
      </w:r>
      <w:r>
        <w:t>119007612</w:t>
      </w:r>
      <w:r>
        <w:rPr>
          <w:rFonts w:hint="eastAsia"/>
        </w:rPr>
        <w:t>號函，請中榮就各項問題進行說明，並未要彭女再次至中榮或其他醫療院所再次進行鑑定或詐盲測試。</w:t>
      </w:r>
    </w:p>
  </w:footnote>
  <w:footnote w:id="27">
    <w:p w:rsidR="00D1021F" w:rsidRDefault="00D1021F">
      <w:pPr>
        <w:pStyle w:val="afc"/>
      </w:pPr>
      <w:r>
        <w:rPr>
          <w:rStyle w:val="afe"/>
        </w:rPr>
        <w:footnoteRef/>
      </w:r>
      <w:r>
        <w:t xml:space="preserve"> </w:t>
      </w:r>
      <w:r>
        <w:rPr>
          <w:rFonts w:hint="eastAsia"/>
        </w:rPr>
        <w:t>中榮1</w:t>
      </w:r>
      <w:r>
        <w:t>12</w:t>
      </w:r>
      <w:r>
        <w:rPr>
          <w:rFonts w:hint="eastAsia"/>
        </w:rPr>
        <w:t>年</w:t>
      </w:r>
      <w:r>
        <w:t>1</w:t>
      </w:r>
      <w:r>
        <w:rPr>
          <w:rFonts w:hint="eastAsia"/>
        </w:rPr>
        <w:t>月</w:t>
      </w:r>
      <w:r>
        <w:t>10</w:t>
      </w:r>
      <w:r>
        <w:rPr>
          <w:rFonts w:hint="eastAsia"/>
        </w:rPr>
        <w:t>日中榮醫企字第1</w:t>
      </w:r>
      <w:r>
        <w:t>124200124</w:t>
      </w:r>
      <w:r>
        <w:rPr>
          <w:rFonts w:hint="eastAsia"/>
        </w:rPr>
        <w:t>號函。</w:t>
      </w:r>
    </w:p>
  </w:footnote>
  <w:footnote w:id="28">
    <w:p w:rsidR="00D1021F" w:rsidRDefault="00D1021F">
      <w:pPr>
        <w:pStyle w:val="afc"/>
      </w:pPr>
      <w:r>
        <w:rPr>
          <w:rStyle w:val="afe"/>
        </w:rPr>
        <w:footnoteRef/>
      </w:r>
      <w:r>
        <w:t xml:space="preserve"> </w:t>
      </w:r>
      <w:r>
        <w:rPr>
          <w:rFonts w:hint="eastAsia"/>
        </w:rPr>
        <w:t>眼科學會1</w:t>
      </w:r>
      <w:r>
        <w:t>13</w:t>
      </w:r>
      <w:r>
        <w:rPr>
          <w:rFonts w:hint="eastAsia"/>
        </w:rPr>
        <w:t>年1</w:t>
      </w:r>
      <w:r>
        <w:t>1</w:t>
      </w:r>
      <w:r>
        <w:rPr>
          <w:rFonts w:hint="eastAsia"/>
        </w:rPr>
        <w:t>月2</w:t>
      </w:r>
      <w:r>
        <w:t>5</w:t>
      </w:r>
      <w:r>
        <w:rPr>
          <w:rFonts w:hint="eastAsia"/>
        </w:rPr>
        <w:t>日</w:t>
      </w:r>
      <w:r w:rsidRPr="00426B65">
        <w:rPr>
          <w:rFonts w:hint="eastAsia"/>
        </w:rPr>
        <w:t>中眼台(113)字第1130000343號</w:t>
      </w:r>
      <w:r>
        <w:rPr>
          <w:rFonts w:hint="eastAsia"/>
        </w:rPr>
        <w:t>函。</w:t>
      </w:r>
    </w:p>
  </w:footnote>
  <w:footnote w:id="29">
    <w:p w:rsidR="00D1021F" w:rsidRDefault="00D1021F">
      <w:pPr>
        <w:pStyle w:val="afc"/>
      </w:pPr>
      <w:r>
        <w:rPr>
          <w:rStyle w:val="afe"/>
        </w:rPr>
        <w:footnoteRef/>
      </w:r>
      <w:r>
        <w:rPr>
          <w:rFonts w:hAnsi="標楷體" w:hint="eastAsia"/>
        </w:rPr>
        <w:t xml:space="preserve"> </w:t>
      </w:r>
      <w:r w:rsidRPr="002971BF">
        <w:rPr>
          <w:rFonts w:hAnsi="標楷體" w:hint="eastAsia"/>
        </w:rPr>
        <w:t>優眼自動視野計中心30度程式檢查，平均缺損大於</w:t>
      </w:r>
      <w:proofErr w:type="spellStart"/>
      <w:r w:rsidRPr="002971BF">
        <w:rPr>
          <w:rFonts w:hAnsi="標楷體" w:hint="eastAsia"/>
        </w:rPr>
        <w:t>lOdB</w:t>
      </w:r>
      <w:proofErr w:type="spellEnd"/>
      <w:r>
        <w:rPr>
          <w:rFonts w:hAnsi="標楷體"/>
        </w:rPr>
        <w:t>(</w:t>
      </w:r>
      <w:r w:rsidRPr="002971BF">
        <w:rPr>
          <w:rFonts w:hAnsi="標楷體" w:hint="eastAsia"/>
        </w:rPr>
        <w:t>不含</w:t>
      </w:r>
      <w:r>
        <w:rPr>
          <w:rFonts w:hAnsi="標楷體" w:hint="eastAsia"/>
        </w:rPr>
        <w:t>)</w:t>
      </w:r>
      <w:r w:rsidRPr="002971BF">
        <w:rPr>
          <w:rFonts w:hAnsi="標楷體" w:hint="eastAsia"/>
        </w:rPr>
        <w:t>者</w:t>
      </w:r>
      <w:r>
        <w:rPr>
          <w:rFonts w:hAnsi="標楷體" w:hint="eastAsia"/>
        </w:rPr>
        <w:t>。</w:t>
      </w:r>
    </w:p>
  </w:footnote>
  <w:footnote w:id="30">
    <w:p w:rsidR="00D1021F" w:rsidRDefault="00D1021F">
      <w:pPr>
        <w:pStyle w:val="afc"/>
      </w:pPr>
      <w:r>
        <w:rPr>
          <w:rStyle w:val="afe"/>
        </w:rPr>
        <w:footnoteRef/>
      </w:r>
      <w:r>
        <w:t xml:space="preserve"> </w:t>
      </w:r>
      <w:r>
        <w:rPr>
          <w:rFonts w:hint="eastAsia"/>
        </w:rPr>
        <w:t>眼科學會1</w:t>
      </w:r>
      <w:r>
        <w:t>14</w:t>
      </w:r>
      <w:r>
        <w:rPr>
          <w:rFonts w:hint="eastAsia"/>
        </w:rPr>
        <w:t>年2月2</w:t>
      </w:r>
      <w:r>
        <w:t>5</w:t>
      </w:r>
      <w:r>
        <w:rPr>
          <w:rFonts w:hint="eastAsia"/>
        </w:rPr>
        <w:t>日</w:t>
      </w:r>
      <w:r w:rsidRPr="004722A6">
        <w:rPr>
          <w:rFonts w:hint="eastAsia"/>
        </w:rPr>
        <w:t>中眼台(114)字第1140000046號</w:t>
      </w:r>
      <w:r>
        <w:rPr>
          <w:rFonts w:hint="eastAsia"/>
        </w:rPr>
        <w:t>函：</w:t>
      </w:r>
      <w:r w:rsidRPr="008F2C46">
        <w:rPr>
          <w:rFonts w:hint="eastAsia"/>
        </w:rPr>
        <w:t>管狀視野即為中央島狀視野</w:t>
      </w:r>
      <w:r>
        <w:rPr>
          <w:rFonts w:hint="eastAsia"/>
        </w:rPr>
        <w:t>。</w:t>
      </w:r>
    </w:p>
  </w:footnote>
  <w:footnote w:id="31">
    <w:p w:rsidR="00D1021F" w:rsidRDefault="00D1021F" w:rsidP="00013A60">
      <w:pPr>
        <w:pStyle w:val="afc"/>
        <w:jc w:val="both"/>
      </w:pPr>
      <w:r>
        <w:rPr>
          <w:rStyle w:val="afe"/>
        </w:rPr>
        <w:footnoteRef/>
      </w:r>
      <w:r>
        <w:t xml:space="preserve"> </w:t>
      </w:r>
      <w:r w:rsidRPr="00EB3D7D">
        <w:rPr>
          <w:rFonts w:ascii="Times New Roman"/>
        </w:rPr>
        <w:t xml:space="preserve">Villegas, R. B., &amp; </w:t>
      </w:r>
      <w:proofErr w:type="spellStart"/>
      <w:r w:rsidRPr="00EB3D7D">
        <w:rPr>
          <w:rFonts w:ascii="Times New Roman"/>
        </w:rPr>
        <w:t>Ilsen</w:t>
      </w:r>
      <w:proofErr w:type="spellEnd"/>
      <w:r w:rsidRPr="00EB3D7D">
        <w:rPr>
          <w:rFonts w:ascii="Times New Roman"/>
        </w:rPr>
        <w:t xml:space="preserve">, P. F. (2007). Functional vision loss: A diagnosis of </w:t>
      </w:r>
      <w:proofErr w:type="spellStart"/>
      <w:r w:rsidRPr="00EB3D7D">
        <w:rPr>
          <w:rFonts w:ascii="Times New Roman"/>
        </w:rPr>
        <w:t>exclusion.</w:t>
      </w:r>
      <w:r w:rsidRPr="00EB3D7D">
        <w:rPr>
          <w:rFonts w:ascii="Times New Roman"/>
          <w:i/>
        </w:rPr>
        <w:t>Optometry</w:t>
      </w:r>
      <w:proofErr w:type="spellEnd"/>
      <w:r w:rsidRPr="00EB3D7D">
        <w:rPr>
          <w:rFonts w:ascii="Times New Roman"/>
        </w:rPr>
        <w:t xml:space="preserve"> </w:t>
      </w:r>
      <w:r w:rsidRPr="00EB3D7D">
        <w:rPr>
          <w:rFonts w:ascii="Times New Roman"/>
          <w:i/>
        </w:rPr>
        <w:t>78</w:t>
      </w:r>
      <w:r w:rsidRPr="00EB3D7D">
        <w:rPr>
          <w:rFonts w:ascii="Times New Roman"/>
        </w:rPr>
        <w:t xml:space="preserve">(11)523, </w:t>
      </w:r>
      <w:r w:rsidRPr="00EB3D7D">
        <w:rPr>
          <w:rFonts w:ascii="Times New Roman"/>
          <w:color w:val="000000" w:themeColor="text1"/>
        </w:rPr>
        <w:t>529</w:t>
      </w:r>
      <w:r w:rsidRPr="00EB3D7D">
        <w:rPr>
          <w:rFonts w:ascii="Times New Roman"/>
        </w:rPr>
        <w:t>.</w:t>
      </w:r>
      <w:r w:rsidRPr="00EB3D7D">
        <w:rPr>
          <w:rFonts w:ascii="Times New Roman"/>
        </w:rPr>
        <w:t>原始文句為「</w:t>
      </w:r>
      <w:r w:rsidRPr="00EB3D7D">
        <w:rPr>
          <w:rFonts w:ascii="Times New Roman"/>
        </w:rPr>
        <w:t>It is difficult for someone who is malingering to generate a tubular field.</w:t>
      </w:r>
      <w:r w:rsidRPr="00EB3D7D">
        <w:rPr>
          <w:rFonts w:ascii="Times New Roman"/>
        </w:rPr>
        <w:t>」</w:t>
      </w:r>
      <w:r w:rsidRPr="00EA5F6A">
        <w:rPr>
          <w:rFonts w:hint="eastAsia"/>
        </w:rPr>
        <w:t>管狀視野的特點是視野範圍隨著測試距離的增加而不會相應擴大（在真實的視覺下，視野的視角大小應該大致恆定），這對於</w:t>
      </w:r>
      <w:r>
        <w:rPr>
          <w:rFonts w:hint="eastAsia"/>
        </w:rPr>
        <w:t>裝病</w:t>
      </w:r>
      <w:r w:rsidRPr="00EA5F6A">
        <w:rPr>
          <w:rFonts w:hint="eastAsia"/>
        </w:rPr>
        <w:t>者來說可能難以掌握和持續模擬</w:t>
      </w:r>
      <w:r>
        <w:rPr>
          <w:rFonts w:hint="eastAsia"/>
        </w:rPr>
        <w:t>，因為人通常</w:t>
      </w:r>
      <w:r w:rsidRPr="00EA5F6A">
        <w:rPr>
          <w:rFonts w:hint="eastAsia"/>
        </w:rPr>
        <w:t>在不同距離下做出不一致的反應。</w:t>
      </w:r>
    </w:p>
  </w:footnote>
  <w:footnote w:id="32">
    <w:p w:rsidR="00D1021F" w:rsidRDefault="00D1021F">
      <w:pPr>
        <w:pStyle w:val="afc"/>
      </w:pPr>
      <w:r>
        <w:rPr>
          <w:rStyle w:val="afe"/>
        </w:rPr>
        <w:footnoteRef/>
      </w:r>
      <w:r>
        <w:t xml:space="preserve"> </w:t>
      </w:r>
      <w:r>
        <w:rPr>
          <w:rFonts w:hint="eastAsia"/>
        </w:rPr>
        <w:t>衛福部1</w:t>
      </w:r>
      <w:r>
        <w:t>13</w:t>
      </w:r>
      <w:r>
        <w:rPr>
          <w:rFonts w:hint="eastAsia"/>
        </w:rPr>
        <w:t>年9月3</w:t>
      </w:r>
      <w:r>
        <w:t>0</w:t>
      </w:r>
      <w:r>
        <w:rPr>
          <w:rFonts w:hint="eastAsia"/>
        </w:rPr>
        <w:t>日衛部照字第1</w:t>
      </w:r>
      <w:r>
        <w:t>131561253</w:t>
      </w:r>
      <w:r>
        <w:rPr>
          <w:rFonts w:hint="eastAsia"/>
        </w:rPr>
        <w:t>號函。</w:t>
      </w:r>
    </w:p>
  </w:footnote>
  <w:footnote w:id="33">
    <w:p w:rsidR="00D1021F" w:rsidRDefault="00D1021F" w:rsidP="00647605">
      <w:pPr>
        <w:pStyle w:val="afc"/>
        <w:jc w:val="both"/>
      </w:pPr>
      <w:r>
        <w:rPr>
          <w:rStyle w:val="afe"/>
        </w:rPr>
        <w:footnoteRef/>
      </w:r>
      <w:r>
        <w:t xml:space="preserve"> </w:t>
      </w:r>
      <w:r>
        <w:rPr>
          <w:rFonts w:hint="eastAsia"/>
        </w:rPr>
        <w:t>原確定判決理由第1</w:t>
      </w:r>
      <w:r>
        <w:t>1</w:t>
      </w:r>
      <w:r>
        <w:rPr>
          <w:rFonts w:hint="eastAsia"/>
        </w:rPr>
        <w:t>頁第1</w:t>
      </w:r>
      <w:r>
        <w:t>0</w:t>
      </w:r>
      <w:r>
        <w:rPr>
          <w:rFonts w:hint="eastAsia"/>
        </w:rPr>
        <w:t>行至第1</w:t>
      </w:r>
      <w:r>
        <w:t>6</w:t>
      </w:r>
      <w:r>
        <w:rPr>
          <w:rFonts w:hint="eastAsia"/>
        </w:rPr>
        <w:t>行：「綜合上情，被告之雙眼及腦部經客觀檢查結果與被告主訴之視力狀況顯不相符，且由被告106年10月23日在臺中榮總可經由鏡片矯正達右眼</w:t>
      </w:r>
    </w:p>
    <w:p w:rsidR="00D1021F" w:rsidRPr="00647605" w:rsidRDefault="00D1021F" w:rsidP="00647605">
      <w:pPr>
        <w:pStyle w:val="afc"/>
        <w:jc w:val="both"/>
      </w:pPr>
      <w:r>
        <w:rPr>
          <w:rFonts w:hint="eastAsia"/>
        </w:rPr>
        <w:t>1.2及左眼1.5標準，及其於106年11月8日、107年5月24日在光田醫院之VEP檢查結果無異常、中榮函復本院被告詐盲測試未通過等情觀之，足認被告應無視神經損傷之情事甚明」。</w:t>
      </w:r>
    </w:p>
  </w:footnote>
  <w:footnote w:id="34">
    <w:p w:rsidR="00D1021F" w:rsidRDefault="00D1021F">
      <w:pPr>
        <w:pStyle w:val="afc"/>
      </w:pPr>
      <w:r>
        <w:rPr>
          <w:rStyle w:val="afe"/>
        </w:rPr>
        <w:footnoteRef/>
      </w:r>
      <w:r>
        <w:t xml:space="preserve"> </w:t>
      </w:r>
      <w:r>
        <w:rPr>
          <w:rFonts w:hint="eastAsia"/>
        </w:rPr>
        <w:t>光田醫院1</w:t>
      </w:r>
      <w:r>
        <w:t>06</w:t>
      </w:r>
      <w:r>
        <w:rPr>
          <w:rFonts w:hint="eastAsia"/>
        </w:rPr>
        <w:t>年9月2日、1</w:t>
      </w:r>
      <w:r>
        <w:t>06</w:t>
      </w:r>
      <w:r>
        <w:rPr>
          <w:rFonts w:hint="eastAsia"/>
        </w:rPr>
        <w:t>年1</w:t>
      </w:r>
      <w:r>
        <w:t>1</w:t>
      </w:r>
      <w:r>
        <w:rPr>
          <w:rFonts w:hint="eastAsia"/>
        </w:rPr>
        <w:t>月4日、1</w:t>
      </w:r>
      <w:r>
        <w:t>07</w:t>
      </w:r>
      <w:r>
        <w:rPr>
          <w:rFonts w:hint="eastAsia"/>
        </w:rPr>
        <w:t>年5月1</w:t>
      </w:r>
      <w:r>
        <w:t>0</w:t>
      </w:r>
      <w:r>
        <w:rPr>
          <w:rFonts w:hint="eastAsia"/>
        </w:rPr>
        <w:t>日、1</w:t>
      </w:r>
      <w:r>
        <w:t>07</w:t>
      </w:r>
      <w:r>
        <w:rPr>
          <w:rFonts w:hint="eastAsia"/>
        </w:rPr>
        <w:t>年5月2</w:t>
      </w:r>
      <w:r>
        <w:t>4</w:t>
      </w:r>
      <w:r>
        <w:rPr>
          <w:rFonts w:hint="eastAsia"/>
        </w:rPr>
        <w:t>日、1</w:t>
      </w:r>
      <w:r>
        <w:t>07</w:t>
      </w:r>
      <w:r>
        <w:rPr>
          <w:rFonts w:hint="eastAsia"/>
        </w:rPr>
        <w:t>年1</w:t>
      </w:r>
      <w:r>
        <w:t>2</w:t>
      </w:r>
      <w:r>
        <w:rPr>
          <w:rFonts w:hint="eastAsia"/>
        </w:rPr>
        <w:t>月8日開立雙眼(側</w:t>
      </w:r>
      <w:r>
        <w:t>)</w:t>
      </w:r>
      <w:r>
        <w:rPr>
          <w:rFonts w:hint="eastAsia"/>
        </w:rPr>
        <w:t>視神經損傷診斷證明書。</w:t>
      </w:r>
    </w:p>
  </w:footnote>
  <w:footnote w:id="35">
    <w:p w:rsidR="00D1021F" w:rsidRDefault="00D1021F">
      <w:pPr>
        <w:pStyle w:val="afc"/>
      </w:pPr>
      <w:r>
        <w:rPr>
          <w:rStyle w:val="afe"/>
        </w:rPr>
        <w:footnoteRef/>
      </w:r>
      <w:r>
        <w:t xml:space="preserve"> </w:t>
      </w:r>
      <w:r>
        <w:rPr>
          <w:rFonts w:hint="eastAsia"/>
        </w:rPr>
        <w:t>中榮1</w:t>
      </w:r>
      <w:r>
        <w:t>06</w:t>
      </w:r>
      <w:r>
        <w:rPr>
          <w:rFonts w:hint="eastAsia"/>
        </w:rPr>
        <w:t>年1</w:t>
      </w:r>
      <w:r>
        <w:t>1</w:t>
      </w:r>
      <w:r>
        <w:rPr>
          <w:rFonts w:hint="eastAsia"/>
        </w:rPr>
        <w:t>月2</w:t>
      </w:r>
      <w:r>
        <w:t>2</w:t>
      </w:r>
      <w:r>
        <w:rPr>
          <w:rFonts w:hint="eastAsia"/>
        </w:rPr>
        <w:t>日開立「疑似雙眼視神經病變、疑似腦震盪」診斷證明書。</w:t>
      </w:r>
      <w:r>
        <w:t xml:space="preserve"> </w:t>
      </w:r>
    </w:p>
  </w:footnote>
  <w:footnote w:id="36">
    <w:p w:rsidR="00D1021F" w:rsidRPr="00A46368" w:rsidRDefault="00D1021F">
      <w:pPr>
        <w:pStyle w:val="afc"/>
      </w:pPr>
      <w:r>
        <w:rPr>
          <w:rStyle w:val="afe"/>
        </w:rPr>
        <w:footnoteRef/>
      </w:r>
      <w:r>
        <w:t xml:space="preserve"> </w:t>
      </w:r>
      <w:r>
        <w:rPr>
          <w:rFonts w:hint="eastAsia"/>
        </w:rPr>
        <w:t>依該鑑定流程，除經眼科醫師外，尚須經其他相關專科(如神經內科、神經外科、精神科等</w:t>
      </w:r>
      <w:r>
        <w:t>)</w:t>
      </w:r>
      <w:r>
        <w:rPr>
          <w:rFonts w:hint="eastAsia"/>
        </w:rPr>
        <w:t>醫師鑑定或診斷。</w:t>
      </w:r>
    </w:p>
  </w:footnote>
  <w:footnote w:id="37">
    <w:p w:rsidR="00D1021F" w:rsidRDefault="00D1021F">
      <w:pPr>
        <w:pStyle w:val="afc"/>
      </w:pPr>
      <w:r>
        <w:rPr>
          <w:rStyle w:val="afe"/>
        </w:rPr>
        <w:footnoteRef/>
      </w:r>
      <w:r>
        <w:t xml:space="preserve"> </w:t>
      </w:r>
      <w:r>
        <w:rPr>
          <w:rFonts w:hint="eastAsia"/>
        </w:rPr>
        <w:t>衛福部1</w:t>
      </w:r>
      <w:r>
        <w:t>11</w:t>
      </w:r>
      <w:r>
        <w:rPr>
          <w:rFonts w:hint="eastAsia"/>
        </w:rPr>
        <w:t>年7月2</w:t>
      </w:r>
      <w:r>
        <w:t>7</w:t>
      </w:r>
      <w:r>
        <w:rPr>
          <w:rFonts w:hint="eastAsia"/>
        </w:rPr>
        <w:t>日衛部照字第1</w:t>
      </w:r>
      <w:r>
        <w:t>111561068</w:t>
      </w:r>
      <w:r>
        <w:rPr>
          <w:rFonts w:hint="eastAsia"/>
        </w:rPr>
        <w:t>號函。</w:t>
      </w:r>
    </w:p>
  </w:footnote>
  <w:footnote w:id="38">
    <w:p w:rsidR="00D1021F" w:rsidRPr="0057349B" w:rsidRDefault="00D1021F" w:rsidP="0057349B">
      <w:pPr>
        <w:pStyle w:val="afc"/>
        <w:jc w:val="both"/>
      </w:pPr>
      <w:r>
        <w:rPr>
          <w:rStyle w:val="afe"/>
        </w:rPr>
        <w:footnoteRef/>
      </w:r>
      <w:r>
        <w:rPr>
          <w:rFonts w:hint="eastAsia"/>
        </w:rPr>
        <w:t xml:space="preserve"> 時下普遍的低頭族即為適例，</w:t>
      </w:r>
      <w:r w:rsidRPr="0057349B">
        <w:rPr>
          <w:rFonts w:hint="eastAsia"/>
        </w:rPr>
        <w:t>人類在完成某些動作時，未必需要完全依賴良好的視力或意識。日常行走是一種高度自動化的行為，長期的經驗與肌肉記憶讓人們即使專注於手機螢幕，仍能避開大部分障礙物並維持基本的行進方向。這與盲人透過其他感官來適應環境的方式類似，顯示人類的行為不完全依賴視覺輸入。此外，大腦具備分工處理的能力，使得人在分心時仍能執行重複性或低風險的行為。</w:t>
      </w:r>
    </w:p>
  </w:footnote>
  <w:footnote w:id="39">
    <w:p w:rsidR="00D1021F" w:rsidRDefault="00D1021F" w:rsidP="00CE3A40">
      <w:pPr>
        <w:pStyle w:val="afc"/>
        <w:jc w:val="both"/>
      </w:pPr>
      <w:r>
        <w:rPr>
          <w:rStyle w:val="afe"/>
        </w:rPr>
        <w:footnoteRef/>
      </w:r>
      <w:r>
        <w:t xml:space="preserve"> </w:t>
      </w:r>
      <w:r w:rsidRPr="00453120">
        <w:rPr>
          <w:rFonts w:hint="eastAsia"/>
        </w:rPr>
        <w:t>盲視是指某些因大腦損傷而視力受損的人，能在無意識中對視野範圍內物體做一定程度的描述。</w:t>
      </w:r>
      <w:r>
        <w:rPr>
          <w:rFonts w:hint="eastAsia"/>
        </w:rPr>
        <w:t>參見眼科學</w:t>
      </w:r>
      <w:r w:rsidRPr="00453120">
        <w:rPr>
          <w:rFonts w:hint="eastAsia"/>
        </w:rPr>
        <w:t>會113年9月6日中眼台</w:t>
      </w:r>
      <w:r>
        <w:rPr>
          <w:rFonts w:hint="eastAsia"/>
        </w:rPr>
        <w:t>(</w:t>
      </w:r>
      <w:r>
        <w:t>113)</w:t>
      </w:r>
      <w:r w:rsidRPr="00453120">
        <w:rPr>
          <w:rFonts w:hint="eastAsia"/>
        </w:rPr>
        <w:t>字第1130000225號</w:t>
      </w:r>
      <w:r>
        <w:rPr>
          <w:rFonts w:hint="eastAsia"/>
        </w:rPr>
        <w:t>函。</w:t>
      </w:r>
    </w:p>
  </w:footnote>
  <w:footnote w:id="40">
    <w:p w:rsidR="00D1021F" w:rsidRPr="00807670" w:rsidRDefault="00D1021F" w:rsidP="00EB3D7D">
      <w:pPr>
        <w:pStyle w:val="afc"/>
        <w:jc w:val="both"/>
      </w:pPr>
      <w:r>
        <w:rPr>
          <w:rStyle w:val="afe"/>
        </w:rPr>
        <w:footnoteRef/>
      </w:r>
      <w:r>
        <w:t xml:space="preserve"> </w:t>
      </w:r>
      <w:proofErr w:type="spellStart"/>
      <w:r w:rsidRPr="00EB3D7D">
        <w:rPr>
          <w:rFonts w:ascii="Times New Roman"/>
        </w:rPr>
        <w:t>Chokron</w:t>
      </w:r>
      <w:proofErr w:type="spellEnd"/>
      <w:r w:rsidRPr="00EB3D7D">
        <w:rPr>
          <w:rFonts w:ascii="Times New Roman"/>
        </w:rPr>
        <w:t xml:space="preserve">, et al.(2021)Cortical visual impairments and learning disabilities. </w:t>
      </w:r>
      <w:r w:rsidRPr="00EB3D7D">
        <w:rPr>
          <w:rFonts w:ascii="Times New Roman"/>
          <w:i/>
        </w:rPr>
        <w:t>Frontiers in Human Neuroscience</w:t>
      </w:r>
      <w:r w:rsidRPr="00EB3D7D">
        <w:rPr>
          <w:rFonts w:ascii="Times New Roman"/>
        </w:rPr>
        <w:t xml:space="preserve">, 15, 713316. </w:t>
      </w:r>
      <w:hyperlink r:id="rId13" w:history="1">
        <w:r w:rsidRPr="00EB3D7D">
          <w:rPr>
            <w:rStyle w:val="ae"/>
            <w:rFonts w:ascii="Times New Roman"/>
          </w:rPr>
          <w:t>https://doi.org/10.3389/fnhum.2021.713316</w:t>
        </w:r>
      </w:hyperlink>
      <w:r w:rsidRPr="00EB3D7D">
        <w:rPr>
          <w:rFonts w:ascii="Times New Roman"/>
        </w:rPr>
        <w:t>。原始文句為「</w:t>
      </w:r>
      <w:r w:rsidRPr="00EB3D7D">
        <w:rPr>
          <w:rFonts w:ascii="Times New Roman"/>
        </w:rPr>
        <w:t>It is important to note that, similar to adult patients, children with CVIs can also exhibit a dissociation between their abolished conscious perception and a type of non-conscious perception, known as blindsight, which enables them to avoid obstacles and process visual information in their blind visual field without being aware of doing so.</w:t>
      </w:r>
      <w:r w:rsidRPr="00EB3D7D">
        <w:rPr>
          <w:rFonts w:ascii="Times New Roman"/>
        </w:rPr>
        <w:t>」</w:t>
      </w:r>
    </w:p>
  </w:footnote>
  <w:footnote w:id="41">
    <w:p w:rsidR="00D1021F" w:rsidRDefault="00D1021F">
      <w:pPr>
        <w:pStyle w:val="afc"/>
      </w:pPr>
      <w:r>
        <w:rPr>
          <w:rStyle w:val="afe"/>
        </w:rPr>
        <w:footnoteRef/>
      </w:r>
      <w:r>
        <w:t xml:space="preserve"> </w:t>
      </w:r>
      <w:r>
        <w:rPr>
          <w:rFonts w:hint="eastAsia"/>
        </w:rPr>
        <w:t>金管會保險局1</w:t>
      </w:r>
      <w:r>
        <w:t>04</w:t>
      </w:r>
      <w:r>
        <w:rPr>
          <w:rFonts w:hint="eastAsia"/>
        </w:rPr>
        <w:t>年5月1</w:t>
      </w:r>
      <w:r>
        <w:t>9</w:t>
      </w:r>
      <w:r>
        <w:rPr>
          <w:rFonts w:hint="eastAsia"/>
        </w:rPr>
        <w:t>日金管保壽字第1</w:t>
      </w:r>
      <w:r>
        <w:t>0402543750</w:t>
      </w:r>
      <w:r>
        <w:rPr>
          <w:rFonts w:hint="eastAsia"/>
        </w:rPr>
        <w:t>號函同意備查。</w:t>
      </w:r>
    </w:p>
  </w:footnote>
  <w:footnote w:id="42">
    <w:p w:rsidR="00D1021F" w:rsidRDefault="00D1021F" w:rsidP="006A6046">
      <w:pPr>
        <w:pStyle w:val="afc"/>
      </w:pPr>
      <w:r>
        <w:rPr>
          <w:rStyle w:val="afe"/>
        </w:rPr>
        <w:footnoteRef/>
      </w:r>
      <w:r>
        <w:t xml:space="preserve"> </w:t>
      </w:r>
      <w:r>
        <w:rPr>
          <w:rFonts w:hint="eastAsia"/>
        </w:rPr>
        <w:t>衛福部1</w:t>
      </w:r>
      <w:r>
        <w:t>13</w:t>
      </w:r>
      <w:r>
        <w:rPr>
          <w:rFonts w:hint="eastAsia"/>
        </w:rPr>
        <w:t>年9月3</w:t>
      </w:r>
      <w:r>
        <w:t>0</w:t>
      </w:r>
      <w:r>
        <w:rPr>
          <w:rFonts w:hint="eastAsia"/>
        </w:rPr>
        <w:t>日衛部照字第1</w:t>
      </w:r>
      <w:r>
        <w:t>131561253</w:t>
      </w:r>
      <w:r>
        <w:rPr>
          <w:rFonts w:hint="eastAsia"/>
        </w:rPr>
        <w:t>號函。</w:t>
      </w:r>
    </w:p>
  </w:footnote>
  <w:footnote w:id="43">
    <w:p w:rsidR="00D1021F" w:rsidRDefault="00D1021F">
      <w:pPr>
        <w:pStyle w:val="afc"/>
      </w:pPr>
      <w:r>
        <w:rPr>
          <w:rStyle w:val="afe"/>
        </w:rPr>
        <w:footnoteRef/>
      </w:r>
      <w:r>
        <w:t xml:space="preserve"> </w:t>
      </w:r>
      <w:r>
        <w:rPr>
          <w:rFonts w:hint="eastAsia"/>
        </w:rPr>
        <w:t>例如但不限於部分美國州勞工委員會所參據之A</w:t>
      </w:r>
      <w:r>
        <w:t>MA(</w:t>
      </w:r>
      <w:r w:rsidRPr="00143B4D">
        <w:rPr>
          <w:rFonts w:hint="eastAsia"/>
        </w:rPr>
        <w:t>美國醫學會</w:t>
      </w:r>
      <w:r>
        <w:t>)</w:t>
      </w:r>
      <w:r>
        <w:rPr>
          <w:rFonts w:hint="eastAsia"/>
        </w:rPr>
        <w:t>出版，</w:t>
      </w:r>
      <w:r w:rsidRPr="00143B4D">
        <w:t>Guides to the Evaluation of Permanent Impairment</w:t>
      </w:r>
      <w:r>
        <w:rPr>
          <w:rFonts w:hint="eastAsia"/>
        </w:rPr>
        <w:t>。</w:t>
      </w:r>
    </w:p>
  </w:footnote>
  <w:footnote w:id="44">
    <w:p w:rsidR="003314E1" w:rsidRPr="00761664" w:rsidRDefault="003314E1" w:rsidP="00BA1483">
      <w:pPr>
        <w:pStyle w:val="afc"/>
        <w:ind w:left="220" w:right="680" w:hangingChars="100" w:hanging="220"/>
      </w:pPr>
      <w:r>
        <w:rPr>
          <w:rStyle w:val="afe"/>
        </w:rPr>
        <w:footnoteRef/>
      </w:r>
      <w:r>
        <w:t xml:space="preserve"> </w:t>
      </w:r>
      <w:r>
        <w:rPr>
          <w:rFonts w:hint="eastAsia"/>
        </w:rPr>
        <w:t>中榮</w:t>
      </w:r>
      <w:r>
        <w:t>109</w:t>
      </w:r>
      <w:r>
        <w:rPr>
          <w:rFonts w:hint="eastAsia"/>
        </w:rPr>
        <w:t>年</w:t>
      </w:r>
      <w:r>
        <w:t>1</w:t>
      </w:r>
      <w:r>
        <w:rPr>
          <w:rFonts w:hint="eastAsia"/>
        </w:rPr>
        <w:t>月</w:t>
      </w:r>
      <w:r>
        <w:t>6</w:t>
      </w:r>
      <w:r>
        <w:rPr>
          <w:rFonts w:hint="eastAsia"/>
        </w:rPr>
        <w:t>日</w:t>
      </w:r>
      <w:r w:rsidRPr="00D135BF">
        <w:rPr>
          <w:rFonts w:hint="eastAsia"/>
        </w:rPr>
        <w:t>中榮醫企字第</w:t>
      </w:r>
      <w:r>
        <w:rPr>
          <w:rFonts w:hint="eastAsia"/>
        </w:rPr>
        <w:t>1</w:t>
      </w:r>
      <w:r>
        <w:t>094200017</w:t>
      </w:r>
      <w:r w:rsidRPr="00D135BF">
        <w:rPr>
          <w:rFonts w:hint="eastAsia"/>
        </w:rPr>
        <w:t>號</w:t>
      </w:r>
      <w:r>
        <w:rPr>
          <w:rFonts w:hint="eastAsia"/>
        </w:rPr>
        <w:t>函。受文者為法務部調查局新竹市調查站。</w:t>
      </w:r>
    </w:p>
  </w:footnote>
  <w:footnote w:id="45">
    <w:p w:rsidR="003314E1" w:rsidRPr="00A83C1C" w:rsidRDefault="003314E1" w:rsidP="00BA1483">
      <w:pPr>
        <w:pStyle w:val="afc"/>
        <w:ind w:left="220" w:right="680" w:hangingChars="100" w:hanging="220"/>
      </w:pPr>
      <w:r>
        <w:rPr>
          <w:rStyle w:val="afe"/>
        </w:rPr>
        <w:footnoteRef/>
      </w:r>
      <w:r>
        <w:t xml:space="preserve"> </w:t>
      </w:r>
      <w:r>
        <w:rPr>
          <w:rFonts w:hint="eastAsia"/>
        </w:rPr>
        <w:t>臺中地檢署1</w:t>
      </w:r>
      <w:r>
        <w:t>08</w:t>
      </w:r>
      <w:r>
        <w:rPr>
          <w:rFonts w:hint="eastAsia"/>
        </w:rPr>
        <w:t>年1</w:t>
      </w:r>
      <w:r>
        <w:t>2</w:t>
      </w:r>
      <w:r>
        <w:rPr>
          <w:rFonts w:hint="eastAsia"/>
        </w:rPr>
        <w:t>月</w:t>
      </w:r>
      <w:r>
        <w:t>13</w:t>
      </w:r>
      <w:r>
        <w:rPr>
          <w:rFonts w:hint="eastAsia"/>
        </w:rPr>
        <w:t>日中檢達淡1</w:t>
      </w:r>
      <w:r>
        <w:t>08</w:t>
      </w:r>
      <w:r>
        <w:rPr>
          <w:rFonts w:hint="eastAsia"/>
        </w:rPr>
        <w:t>他9</w:t>
      </w:r>
      <w:r>
        <w:t>435</w:t>
      </w:r>
      <w:r>
        <w:rPr>
          <w:rFonts w:hint="eastAsia"/>
        </w:rPr>
        <w:t>字第1</w:t>
      </w:r>
      <w:r>
        <w:t>089132065</w:t>
      </w:r>
      <w:r>
        <w:rPr>
          <w:rFonts w:hint="eastAsia"/>
        </w:rPr>
        <w:t>號函。受文者為法務部調查局新竹市調查站。</w:t>
      </w:r>
    </w:p>
  </w:footnote>
  <w:footnote w:id="46">
    <w:p w:rsidR="003314E1" w:rsidRPr="0043765D" w:rsidRDefault="003314E1" w:rsidP="00BA1483">
      <w:pPr>
        <w:pStyle w:val="afc"/>
        <w:ind w:left="220" w:right="680" w:hangingChars="100" w:hanging="220"/>
      </w:pPr>
      <w:r>
        <w:rPr>
          <w:rStyle w:val="afe"/>
        </w:rPr>
        <w:footnoteRef/>
      </w:r>
      <w:r>
        <w:t xml:space="preserve"> </w:t>
      </w:r>
      <w:r>
        <w:rPr>
          <w:rFonts w:hint="eastAsia"/>
        </w:rPr>
        <w:t>中榮1</w:t>
      </w:r>
      <w:r>
        <w:t>09</w:t>
      </w:r>
      <w:r>
        <w:rPr>
          <w:rFonts w:hint="eastAsia"/>
        </w:rPr>
        <w:t>年2月1</w:t>
      </w:r>
      <w:r>
        <w:t>1</w:t>
      </w:r>
      <w:r>
        <w:rPr>
          <w:rFonts w:hint="eastAsia"/>
        </w:rPr>
        <w:t>日</w:t>
      </w:r>
      <w:r w:rsidRPr="00D135BF">
        <w:rPr>
          <w:rFonts w:hint="eastAsia"/>
        </w:rPr>
        <w:t>中榮醫企字第</w:t>
      </w:r>
      <w:r>
        <w:rPr>
          <w:rFonts w:hint="eastAsia"/>
        </w:rPr>
        <w:t>1</w:t>
      </w:r>
      <w:r>
        <w:t>094200416</w:t>
      </w:r>
      <w:r w:rsidRPr="00D135BF">
        <w:rPr>
          <w:rFonts w:hint="eastAsia"/>
        </w:rPr>
        <w:t>號</w:t>
      </w:r>
      <w:r>
        <w:rPr>
          <w:rFonts w:hint="eastAsia"/>
        </w:rPr>
        <w:t>函。受文者為臺中地院(民事庭</w:t>
      </w:r>
      <w:r>
        <w:t>)</w:t>
      </w:r>
      <w:r>
        <w:rPr>
          <w:rFonts w:hint="eastAsia"/>
        </w:rPr>
        <w:t>。</w:t>
      </w:r>
    </w:p>
  </w:footnote>
  <w:footnote w:id="47">
    <w:p w:rsidR="003314E1" w:rsidRPr="00C553A7" w:rsidRDefault="003314E1" w:rsidP="00BA1483">
      <w:pPr>
        <w:pStyle w:val="afc"/>
        <w:ind w:left="220" w:right="680" w:hangingChars="100" w:hanging="220"/>
      </w:pPr>
      <w:r>
        <w:rPr>
          <w:rStyle w:val="afe"/>
        </w:rPr>
        <w:footnoteRef/>
      </w:r>
      <w:r>
        <w:t xml:space="preserve"> </w:t>
      </w:r>
      <w:r>
        <w:rPr>
          <w:rFonts w:hint="eastAsia"/>
        </w:rPr>
        <w:t>臺中地院1</w:t>
      </w:r>
      <w:r>
        <w:t>08</w:t>
      </w:r>
      <w:r>
        <w:rPr>
          <w:rFonts w:hint="eastAsia"/>
        </w:rPr>
        <w:t>年</w:t>
      </w:r>
      <w:r>
        <w:t>12</w:t>
      </w:r>
      <w:r>
        <w:rPr>
          <w:rFonts w:hint="eastAsia"/>
        </w:rPr>
        <w:t>月</w:t>
      </w:r>
      <w:r>
        <w:t>2</w:t>
      </w:r>
      <w:r>
        <w:rPr>
          <w:rFonts w:hint="eastAsia"/>
        </w:rPr>
        <w:t>日中院麟民齊1</w:t>
      </w:r>
      <w:r>
        <w:t>08</w:t>
      </w:r>
      <w:r>
        <w:rPr>
          <w:rFonts w:hint="eastAsia"/>
        </w:rPr>
        <w:t>重訴1</w:t>
      </w:r>
      <w:r>
        <w:t>87</w:t>
      </w:r>
      <w:r>
        <w:rPr>
          <w:rFonts w:hint="eastAsia"/>
        </w:rPr>
        <w:t>字第1</w:t>
      </w:r>
      <w:r>
        <w:t>080101301</w:t>
      </w:r>
      <w:r>
        <w:rPr>
          <w:rFonts w:hint="eastAsia"/>
        </w:rPr>
        <w:t>號函。</w:t>
      </w:r>
    </w:p>
  </w:footnote>
  <w:footnote w:id="48">
    <w:p w:rsidR="003314E1" w:rsidRPr="0004142E" w:rsidRDefault="003314E1" w:rsidP="00BA1483">
      <w:pPr>
        <w:pStyle w:val="afc"/>
        <w:ind w:left="220" w:right="680" w:hangingChars="100" w:hanging="220"/>
      </w:pPr>
      <w:r>
        <w:rPr>
          <w:rStyle w:val="afe"/>
        </w:rPr>
        <w:footnoteRef/>
      </w:r>
      <w:r>
        <w:t xml:space="preserve"> </w:t>
      </w:r>
      <w:r>
        <w:rPr>
          <w:rFonts w:hint="eastAsia"/>
        </w:rPr>
        <w:t>中榮1</w:t>
      </w:r>
      <w:r>
        <w:t>09</w:t>
      </w:r>
      <w:r>
        <w:rPr>
          <w:rFonts w:hint="eastAsia"/>
        </w:rPr>
        <w:t>年</w:t>
      </w:r>
      <w:r>
        <w:t>5</w:t>
      </w:r>
      <w:r>
        <w:rPr>
          <w:rFonts w:hint="eastAsia"/>
        </w:rPr>
        <w:t>月1</w:t>
      </w:r>
      <w:r>
        <w:t>4</w:t>
      </w:r>
      <w:r>
        <w:rPr>
          <w:rFonts w:hint="eastAsia"/>
        </w:rPr>
        <w:t>日</w:t>
      </w:r>
      <w:r w:rsidRPr="00D135BF">
        <w:rPr>
          <w:rFonts w:hint="eastAsia"/>
        </w:rPr>
        <w:t>中榮醫企字第</w:t>
      </w:r>
      <w:r>
        <w:rPr>
          <w:rFonts w:hint="eastAsia"/>
        </w:rPr>
        <w:t>1</w:t>
      </w:r>
      <w:r>
        <w:t>094201565</w:t>
      </w:r>
      <w:r>
        <w:rPr>
          <w:rFonts w:hint="eastAsia"/>
        </w:rPr>
        <w:t>號函。受文者為臺中地院(民事庭</w:t>
      </w:r>
      <w:r>
        <w:t>)</w:t>
      </w:r>
      <w:r>
        <w:rPr>
          <w:rFonts w:hint="eastAsia"/>
        </w:rPr>
        <w:t>。</w:t>
      </w:r>
    </w:p>
  </w:footnote>
  <w:footnote w:id="49">
    <w:p w:rsidR="003314E1" w:rsidRPr="00304A39" w:rsidRDefault="003314E1" w:rsidP="00BA1483">
      <w:pPr>
        <w:pStyle w:val="afc"/>
        <w:ind w:left="220" w:right="680" w:hangingChars="100" w:hanging="220"/>
      </w:pPr>
      <w:r>
        <w:rPr>
          <w:rStyle w:val="afe"/>
        </w:rPr>
        <w:footnoteRef/>
      </w:r>
      <w:r>
        <w:t xml:space="preserve"> </w:t>
      </w:r>
      <w:r>
        <w:rPr>
          <w:rFonts w:hint="eastAsia"/>
        </w:rPr>
        <w:t>臺中地院1</w:t>
      </w:r>
      <w:r>
        <w:t>09</w:t>
      </w:r>
      <w:r>
        <w:rPr>
          <w:rFonts w:hint="eastAsia"/>
        </w:rPr>
        <w:t>年3月3</w:t>
      </w:r>
      <w:r>
        <w:t>0</w:t>
      </w:r>
      <w:r>
        <w:rPr>
          <w:rFonts w:hint="eastAsia"/>
        </w:rPr>
        <w:t>日中院麟民齊1</w:t>
      </w:r>
      <w:r>
        <w:t>08</w:t>
      </w:r>
      <w:r>
        <w:rPr>
          <w:rFonts w:hint="eastAsia"/>
        </w:rPr>
        <w:t>重訴1</w:t>
      </w:r>
      <w:r>
        <w:t>87</w:t>
      </w:r>
      <w:r>
        <w:rPr>
          <w:rFonts w:hint="eastAsia"/>
        </w:rPr>
        <w:t>字第1</w:t>
      </w:r>
      <w:r>
        <w:t>090026029</w:t>
      </w:r>
      <w:r>
        <w:rPr>
          <w:rFonts w:hint="eastAsia"/>
        </w:rPr>
        <w:t>號函。</w:t>
      </w:r>
    </w:p>
  </w:footnote>
  <w:footnote w:id="50">
    <w:p w:rsidR="003314E1" w:rsidRDefault="003314E1" w:rsidP="003314E1">
      <w:pPr>
        <w:pStyle w:val="afc"/>
        <w:ind w:left="2041" w:right="680" w:hanging="680"/>
      </w:pPr>
      <w:r>
        <w:rPr>
          <w:rStyle w:val="afe"/>
        </w:rPr>
        <w:footnoteRef/>
      </w:r>
      <w:r>
        <w:t xml:space="preserve"> </w:t>
      </w:r>
      <w:r>
        <w:rPr>
          <w:rFonts w:hint="eastAsia"/>
        </w:rPr>
        <w:t>中榮1</w:t>
      </w:r>
      <w:r>
        <w:t>10</w:t>
      </w:r>
      <w:r>
        <w:rPr>
          <w:rFonts w:hint="eastAsia"/>
        </w:rPr>
        <w:t>年3月3</w:t>
      </w:r>
      <w:r>
        <w:t>0</w:t>
      </w:r>
      <w:r>
        <w:rPr>
          <w:rFonts w:hint="eastAsia"/>
        </w:rPr>
        <w:t>日</w:t>
      </w:r>
      <w:r w:rsidRPr="00D135BF">
        <w:rPr>
          <w:rFonts w:hint="eastAsia"/>
        </w:rPr>
        <w:t>中榮醫企字第1104201024號</w:t>
      </w:r>
      <w:r>
        <w:rPr>
          <w:rFonts w:hint="eastAsia"/>
        </w:rPr>
        <w:t>函。</w:t>
      </w:r>
    </w:p>
  </w:footnote>
  <w:footnote w:id="51">
    <w:p w:rsidR="003314E1" w:rsidRDefault="003314E1" w:rsidP="003314E1">
      <w:pPr>
        <w:pStyle w:val="afc"/>
        <w:ind w:left="2041" w:right="680" w:hanging="680"/>
      </w:pPr>
      <w:r>
        <w:rPr>
          <w:rStyle w:val="afe"/>
        </w:rPr>
        <w:footnoteRef/>
      </w:r>
      <w:r>
        <w:t xml:space="preserve"> </w:t>
      </w:r>
      <w:r>
        <w:rPr>
          <w:rFonts w:hint="eastAsia"/>
        </w:rPr>
        <w:t>臺中地檢署1</w:t>
      </w:r>
      <w:r>
        <w:t>10</w:t>
      </w:r>
      <w:r>
        <w:rPr>
          <w:rFonts w:hint="eastAsia"/>
        </w:rPr>
        <w:t>年2月2</w:t>
      </w:r>
      <w:r>
        <w:t>6</w:t>
      </w:r>
      <w:r>
        <w:rPr>
          <w:rFonts w:hint="eastAsia"/>
        </w:rPr>
        <w:t>日中檢增服1</w:t>
      </w:r>
      <w:r>
        <w:t>09</w:t>
      </w:r>
      <w:r>
        <w:rPr>
          <w:rFonts w:hint="eastAsia"/>
        </w:rPr>
        <w:t>偵7</w:t>
      </w:r>
      <w:r>
        <w:t>933</w:t>
      </w:r>
      <w:r>
        <w:rPr>
          <w:rFonts w:hint="eastAsia"/>
        </w:rPr>
        <w:t>字第1</w:t>
      </w:r>
      <w:r>
        <w:t>109020138</w:t>
      </w:r>
      <w:r>
        <w:rPr>
          <w:rFonts w:hint="eastAsia"/>
        </w:rPr>
        <w:t>號函。</w:t>
      </w:r>
    </w:p>
  </w:footnote>
  <w:footnote w:id="52">
    <w:p w:rsidR="003314E1" w:rsidRPr="00A83C1C" w:rsidRDefault="003314E1" w:rsidP="003314E1">
      <w:pPr>
        <w:pStyle w:val="afc"/>
        <w:ind w:left="2041" w:right="680" w:hanging="680"/>
      </w:pPr>
      <w:r>
        <w:rPr>
          <w:rStyle w:val="afe"/>
        </w:rPr>
        <w:footnoteRef/>
      </w:r>
      <w:r>
        <w:t xml:space="preserve"> </w:t>
      </w:r>
      <w:r>
        <w:rPr>
          <w:rFonts w:hint="eastAsia"/>
        </w:rPr>
        <w:t>中榮1</w:t>
      </w:r>
      <w:r>
        <w:t>11</w:t>
      </w:r>
      <w:r>
        <w:rPr>
          <w:rFonts w:hint="eastAsia"/>
        </w:rPr>
        <w:t>年9月1</w:t>
      </w:r>
      <w:r>
        <w:t>5</w:t>
      </w:r>
      <w:r>
        <w:rPr>
          <w:rFonts w:hint="eastAsia"/>
        </w:rPr>
        <w:t>日中榮醫企字第1</w:t>
      </w:r>
      <w:r>
        <w:t>119920360</w:t>
      </w:r>
      <w:r>
        <w:rPr>
          <w:rFonts w:hint="eastAsia"/>
        </w:rPr>
        <w:t>號函。</w:t>
      </w:r>
    </w:p>
  </w:footnote>
  <w:footnote w:id="53">
    <w:p w:rsidR="003314E1" w:rsidRDefault="003314E1" w:rsidP="003314E1">
      <w:pPr>
        <w:pStyle w:val="afc"/>
        <w:ind w:left="2041" w:right="680" w:hanging="680"/>
      </w:pPr>
      <w:r>
        <w:rPr>
          <w:rStyle w:val="afe"/>
        </w:rPr>
        <w:footnoteRef/>
      </w:r>
      <w:r>
        <w:t xml:space="preserve"> </w:t>
      </w:r>
      <w:r>
        <w:rPr>
          <w:rFonts w:hint="eastAsia"/>
        </w:rPr>
        <w:t>臺中高分院1</w:t>
      </w:r>
      <w:r>
        <w:t>11</w:t>
      </w:r>
      <w:r>
        <w:rPr>
          <w:rFonts w:hint="eastAsia"/>
        </w:rPr>
        <w:t>年9月1</w:t>
      </w:r>
      <w:r>
        <w:t>2</w:t>
      </w:r>
      <w:r>
        <w:rPr>
          <w:rFonts w:hint="eastAsia"/>
        </w:rPr>
        <w:t>日1</w:t>
      </w:r>
      <w:r>
        <w:t>11</w:t>
      </w:r>
      <w:r>
        <w:rPr>
          <w:rFonts w:hint="eastAsia"/>
        </w:rPr>
        <w:t>中分高刑華1</w:t>
      </w:r>
      <w:r>
        <w:t>10</w:t>
      </w:r>
      <w:r>
        <w:rPr>
          <w:rFonts w:hint="eastAsia"/>
        </w:rPr>
        <w:t>上易9</w:t>
      </w:r>
      <w:r>
        <w:t>07</w:t>
      </w:r>
      <w:r>
        <w:rPr>
          <w:rFonts w:hint="eastAsia"/>
        </w:rPr>
        <w:t>字第1</w:t>
      </w:r>
      <w:r>
        <w:t>119005633</w:t>
      </w:r>
      <w:r>
        <w:rPr>
          <w:rFonts w:hint="eastAsia"/>
        </w:rPr>
        <w:t>號函。</w:t>
      </w:r>
    </w:p>
  </w:footnote>
  <w:footnote w:id="54">
    <w:p w:rsidR="003314E1" w:rsidRPr="003E4B61" w:rsidRDefault="003314E1" w:rsidP="003314E1">
      <w:pPr>
        <w:pStyle w:val="afc"/>
        <w:ind w:left="2041" w:right="680" w:hanging="680"/>
      </w:pPr>
      <w:r>
        <w:rPr>
          <w:rStyle w:val="afe"/>
        </w:rPr>
        <w:footnoteRef/>
      </w:r>
      <w:r>
        <w:t xml:space="preserve"> </w:t>
      </w:r>
      <w:r>
        <w:rPr>
          <w:rFonts w:hint="eastAsia"/>
        </w:rPr>
        <w:t>中榮1</w:t>
      </w:r>
      <w:r>
        <w:t>12</w:t>
      </w:r>
      <w:r>
        <w:rPr>
          <w:rFonts w:hint="eastAsia"/>
        </w:rPr>
        <w:t>年</w:t>
      </w:r>
      <w:r>
        <w:t>1</w:t>
      </w:r>
      <w:r>
        <w:rPr>
          <w:rFonts w:hint="eastAsia"/>
        </w:rPr>
        <w:t>月</w:t>
      </w:r>
      <w:r>
        <w:t>10</w:t>
      </w:r>
      <w:r>
        <w:rPr>
          <w:rFonts w:hint="eastAsia"/>
        </w:rPr>
        <w:t>日中榮醫企字第1</w:t>
      </w:r>
      <w:r>
        <w:t>124200124</w:t>
      </w:r>
      <w:r>
        <w:rPr>
          <w:rFonts w:hint="eastAsia"/>
        </w:rPr>
        <w:t>號函。</w:t>
      </w:r>
    </w:p>
  </w:footnote>
  <w:footnote w:id="55">
    <w:p w:rsidR="003314E1" w:rsidRDefault="003314E1" w:rsidP="003314E1">
      <w:pPr>
        <w:pStyle w:val="afc"/>
        <w:ind w:left="2041" w:right="680" w:hanging="680"/>
      </w:pPr>
      <w:r>
        <w:rPr>
          <w:rStyle w:val="afe"/>
        </w:rPr>
        <w:footnoteRef/>
      </w:r>
      <w:r>
        <w:t xml:space="preserve"> </w:t>
      </w:r>
      <w:r>
        <w:rPr>
          <w:rFonts w:hint="eastAsia"/>
        </w:rPr>
        <w:t>臺中高分院1</w:t>
      </w:r>
      <w:r>
        <w:t>11</w:t>
      </w:r>
      <w:r>
        <w:rPr>
          <w:rFonts w:hint="eastAsia"/>
        </w:rPr>
        <w:t>年1</w:t>
      </w:r>
      <w:r>
        <w:t>2</w:t>
      </w:r>
      <w:r>
        <w:rPr>
          <w:rFonts w:hint="eastAsia"/>
        </w:rPr>
        <w:t>月8日1</w:t>
      </w:r>
      <w:r>
        <w:t>11</w:t>
      </w:r>
      <w:r>
        <w:rPr>
          <w:rFonts w:hint="eastAsia"/>
        </w:rPr>
        <w:t>中分高刑華1</w:t>
      </w:r>
      <w:r>
        <w:t>10</w:t>
      </w:r>
      <w:r>
        <w:rPr>
          <w:rFonts w:hint="eastAsia"/>
        </w:rPr>
        <w:t>上易9</w:t>
      </w:r>
      <w:r>
        <w:t>07</w:t>
      </w:r>
      <w:r>
        <w:rPr>
          <w:rFonts w:hint="eastAsia"/>
        </w:rPr>
        <w:t>字第1</w:t>
      </w:r>
      <w:r>
        <w:t>119007612</w:t>
      </w:r>
      <w:r>
        <w:rPr>
          <w:rFonts w:hint="eastAsia"/>
        </w:rPr>
        <w:t>號函。</w:t>
      </w:r>
    </w:p>
  </w:footnote>
  <w:footnote w:id="56">
    <w:p w:rsidR="003314E1" w:rsidRPr="00213D04" w:rsidRDefault="003314E1" w:rsidP="003314E1">
      <w:pPr>
        <w:pStyle w:val="afc"/>
        <w:ind w:left="2041" w:right="680" w:hanging="680"/>
      </w:pPr>
      <w:r>
        <w:rPr>
          <w:rStyle w:val="afe"/>
        </w:rPr>
        <w:footnoteRef/>
      </w:r>
      <w:r>
        <w:t xml:space="preserve"> </w:t>
      </w:r>
      <w:r>
        <w:rPr>
          <w:rFonts w:hint="eastAsia"/>
        </w:rPr>
        <w:t>中榮1</w:t>
      </w:r>
      <w:r>
        <w:t>12</w:t>
      </w:r>
      <w:r>
        <w:rPr>
          <w:rFonts w:hint="eastAsia"/>
        </w:rPr>
        <w:t>年4月3日中榮醫企字第1</w:t>
      </w:r>
      <w:r>
        <w:t>124201175</w:t>
      </w:r>
      <w:r>
        <w:rPr>
          <w:rFonts w:hint="eastAsia"/>
        </w:rPr>
        <w:t>號函。</w:t>
      </w:r>
    </w:p>
  </w:footnote>
  <w:footnote w:id="57">
    <w:p w:rsidR="003314E1" w:rsidRDefault="003314E1" w:rsidP="003314E1">
      <w:pPr>
        <w:pStyle w:val="afc"/>
        <w:ind w:left="2041" w:right="680" w:hanging="680"/>
      </w:pPr>
      <w:r>
        <w:rPr>
          <w:rStyle w:val="afe"/>
        </w:rPr>
        <w:footnoteRef/>
      </w:r>
      <w:r>
        <w:t xml:space="preserve"> </w:t>
      </w:r>
      <w:r>
        <w:rPr>
          <w:rFonts w:hint="eastAsia"/>
        </w:rPr>
        <w:t>臺中高分院1</w:t>
      </w:r>
      <w:r>
        <w:t>12</w:t>
      </w:r>
      <w:r>
        <w:rPr>
          <w:rFonts w:hint="eastAsia"/>
        </w:rPr>
        <w:t>年3月6日1</w:t>
      </w:r>
      <w:r>
        <w:t>12</w:t>
      </w:r>
      <w:r>
        <w:rPr>
          <w:rFonts w:hint="eastAsia"/>
        </w:rPr>
        <w:t>中分慧刑華1</w:t>
      </w:r>
      <w:r>
        <w:t>10</w:t>
      </w:r>
      <w:r>
        <w:rPr>
          <w:rFonts w:hint="eastAsia"/>
        </w:rPr>
        <w:t>上易9</w:t>
      </w:r>
      <w:r>
        <w:t>07</w:t>
      </w:r>
      <w:r>
        <w:rPr>
          <w:rFonts w:hint="eastAsia"/>
        </w:rPr>
        <w:t>字第0</w:t>
      </w:r>
      <w:r>
        <w:t>1987</w:t>
      </w:r>
      <w:r>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323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C31"/>
    <w:rsid w:val="000020C2"/>
    <w:rsid w:val="000023A4"/>
    <w:rsid w:val="00002D1E"/>
    <w:rsid w:val="000065DE"/>
    <w:rsid w:val="00006961"/>
    <w:rsid w:val="000112BF"/>
    <w:rsid w:val="00011D17"/>
    <w:rsid w:val="00012233"/>
    <w:rsid w:val="000134B3"/>
    <w:rsid w:val="00013A60"/>
    <w:rsid w:val="00013A90"/>
    <w:rsid w:val="00014DC9"/>
    <w:rsid w:val="00015468"/>
    <w:rsid w:val="00017318"/>
    <w:rsid w:val="00020470"/>
    <w:rsid w:val="000224F2"/>
    <w:rsid w:val="000229AD"/>
    <w:rsid w:val="00023131"/>
    <w:rsid w:val="000246F7"/>
    <w:rsid w:val="00026DED"/>
    <w:rsid w:val="00026ECF"/>
    <w:rsid w:val="000309EE"/>
    <w:rsid w:val="0003114D"/>
    <w:rsid w:val="00034C51"/>
    <w:rsid w:val="000358FF"/>
    <w:rsid w:val="00036C64"/>
    <w:rsid w:val="00036D76"/>
    <w:rsid w:val="00037396"/>
    <w:rsid w:val="00042EC3"/>
    <w:rsid w:val="00044E7C"/>
    <w:rsid w:val="00047172"/>
    <w:rsid w:val="0004728B"/>
    <w:rsid w:val="00051079"/>
    <w:rsid w:val="000528D5"/>
    <w:rsid w:val="0005799F"/>
    <w:rsid w:val="00057CFF"/>
    <w:rsid w:val="00057F32"/>
    <w:rsid w:val="00060782"/>
    <w:rsid w:val="00062A25"/>
    <w:rsid w:val="00062EBC"/>
    <w:rsid w:val="00063B5C"/>
    <w:rsid w:val="00063F1C"/>
    <w:rsid w:val="000709C1"/>
    <w:rsid w:val="00071A14"/>
    <w:rsid w:val="00073AD6"/>
    <w:rsid w:val="00073CB5"/>
    <w:rsid w:val="0007425C"/>
    <w:rsid w:val="00077553"/>
    <w:rsid w:val="000779C5"/>
    <w:rsid w:val="00084B23"/>
    <w:rsid w:val="000851A2"/>
    <w:rsid w:val="00085346"/>
    <w:rsid w:val="00086D92"/>
    <w:rsid w:val="00093034"/>
    <w:rsid w:val="0009352E"/>
    <w:rsid w:val="000946CB"/>
    <w:rsid w:val="000969BE"/>
    <w:rsid w:val="00096B96"/>
    <w:rsid w:val="00096E4F"/>
    <w:rsid w:val="0009709D"/>
    <w:rsid w:val="000A1748"/>
    <w:rsid w:val="000A255A"/>
    <w:rsid w:val="000A2F3F"/>
    <w:rsid w:val="000A3E77"/>
    <w:rsid w:val="000A41FA"/>
    <w:rsid w:val="000A4AB1"/>
    <w:rsid w:val="000A7B3F"/>
    <w:rsid w:val="000B0B4A"/>
    <w:rsid w:val="000B279A"/>
    <w:rsid w:val="000B2C96"/>
    <w:rsid w:val="000B38C6"/>
    <w:rsid w:val="000B53B5"/>
    <w:rsid w:val="000B5475"/>
    <w:rsid w:val="000B61D2"/>
    <w:rsid w:val="000B6B57"/>
    <w:rsid w:val="000B70A7"/>
    <w:rsid w:val="000B73DD"/>
    <w:rsid w:val="000C18A3"/>
    <w:rsid w:val="000C4922"/>
    <w:rsid w:val="000C495F"/>
    <w:rsid w:val="000C557F"/>
    <w:rsid w:val="000D53B2"/>
    <w:rsid w:val="000D66D9"/>
    <w:rsid w:val="000D6EA4"/>
    <w:rsid w:val="000E1D97"/>
    <w:rsid w:val="000E5CA3"/>
    <w:rsid w:val="000E6431"/>
    <w:rsid w:val="000F21A5"/>
    <w:rsid w:val="000F669E"/>
    <w:rsid w:val="00100327"/>
    <w:rsid w:val="00100DCA"/>
    <w:rsid w:val="00102B9F"/>
    <w:rsid w:val="00102F2F"/>
    <w:rsid w:val="00103DD5"/>
    <w:rsid w:val="00103DDC"/>
    <w:rsid w:val="00112637"/>
    <w:rsid w:val="00112ABC"/>
    <w:rsid w:val="00117C84"/>
    <w:rsid w:val="0012001E"/>
    <w:rsid w:val="00126A55"/>
    <w:rsid w:val="001275E4"/>
    <w:rsid w:val="00131938"/>
    <w:rsid w:val="00133C1C"/>
    <w:rsid w:val="00133F08"/>
    <w:rsid w:val="001345E6"/>
    <w:rsid w:val="0013709C"/>
    <w:rsid w:val="001378B0"/>
    <w:rsid w:val="00137ACF"/>
    <w:rsid w:val="00140FBC"/>
    <w:rsid w:val="00142CDC"/>
    <w:rsid w:val="00142E00"/>
    <w:rsid w:val="00143B4D"/>
    <w:rsid w:val="00145044"/>
    <w:rsid w:val="00146D7B"/>
    <w:rsid w:val="001471BC"/>
    <w:rsid w:val="00147A03"/>
    <w:rsid w:val="00151F9D"/>
    <w:rsid w:val="00152793"/>
    <w:rsid w:val="0015298A"/>
    <w:rsid w:val="00153B7E"/>
    <w:rsid w:val="001545A9"/>
    <w:rsid w:val="00154647"/>
    <w:rsid w:val="0015509D"/>
    <w:rsid w:val="001566A5"/>
    <w:rsid w:val="001637C7"/>
    <w:rsid w:val="0016480E"/>
    <w:rsid w:val="0016492A"/>
    <w:rsid w:val="00166625"/>
    <w:rsid w:val="00166907"/>
    <w:rsid w:val="001702C2"/>
    <w:rsid w:val="00170761"/>
    <w:rsid w:val="00171C7D"/>
    <w:rsid w:val="00174297"/>
    <w:rsid w:val="0017451C"/>
    <w:rsid w:val="00180B2A"/>
    <w:rsid w:val="00180BB7"/>
    <w:rsid w:val="00180E06"/>
    <w:rsid w:val="001817B3"/>
    <w:rsid w:val="00182CA4"/>
    <w:rsid w:val="00183014"/>
    <w:rsid w:val="00184F7F"/>
    <w:rsid w:val="00185CAA"/>
    <w:rsid w:val="00187B4B"/>
    <w:rsid w:val="001934CE"/>
    <w:rsid w:val="0019451E"/>
    <w:rsid w:val="0019476D"/>
    <w:rsid w:val="00194F6E"/>
    <w:rsid w:val="001959C2"/>
    <w:rsid w:val="00195A2F"/>
    <w:rsid w:val="00195EE0"/>
    <w:rsid w:val="001A196F"/>
    <w:rsid w:val="001A51E3"/>
    <w:rsid w:val="001A7968"/>
    <w:rsid w:val="001B02A1"/>
    <w:rsid w:val="001B2E98"/>
    <w:rsid w:val="001B30B2"/>
    <w:rsid w:val="001B333B"/>
    <w:rsid w:val="001B3483"/>
    <w:rsid w:val="001B3C1E"/>
    <w:rsid w:val="001B43F9"/>
    <w:rsid w:val="001B4494"/>
    <w:rsid w:val="001B4D6E"/>
    <w:rsid w:val="001B5EDD"/>
    <w:rsid w:val="001C0D8B"/>
    <w:rsid w:val="001C0DA8"/>
    <w:rsid w:val="001C239D"/>
    <w:rsid w:val="001C23D8"/>
    <w:rsid w:val="001C3C02"/>
    <w:rsid w:val="001C47DA"/>
    <w:rsid w:val="001C7199"/>
    <w:rsid w:val="001D4AD7"/>
    <w:rsid w:val="001D52DC"/>
    <w:rsid w:val="001E0151"/>
    <w:rsid w:val="001E0D8A"/>
    <w:rsid w:val="001E21F9"/>
    <w:rsid w:val="001E2B99"/>
    <w:rsid w:val="001E67BA"/>
    <w:rsid w:val="001E74C2"/>
    <w:rsid w:val="001F4F82"/>
    <w:rsid w:val="001F5102"/>
    <w:rsid w:val="001F5A48"/>
    <w:rsid w:val="001F6260"/>
    <w:rsid w:val="00200007"/>
    <w:rsid w:val="00200B7E"/>
    <w:rsid w:val="002030A5"/>
    <w:rsid w:val="00203131"/>
    <w:rsid w:val="002063B9"/>
    <w:rsid w:val="002067FE"/>
    <w:rsid w:val="00212E88"/>
    <w:rsid w:val="00213C9C"/>
    <w:rsid w:val="0022009E"/>
    <w:rsid w:val="00223241"/>
    <w:rsid w:val="0022425C"/>
    <w:rsid w:val="002246DE"/>
    <w:rsid w:val="00225BC0"/>
    <w:rsid w:val="002263F2"/>
    <w:rsid w:val="00230FB7"/>
    <w:rsid w:val="00232E61"/>
    <w:rsid w:val="002348D9"/>
    <w:rsid w:val="00235BA3"/>
    <w:rsid w:val="002362FD"/>
    <w:rsid w:val="002364CB"/>
    <w:rsid w:val="00241976"/>
    <w:rsid w:val="002429E2"/>
    <w:rsid w:val="00245E10"/>
    <w:rsid w:val="00245F59"/>
    <w:rsid w:val="00247C71"/>
    <w:rsid w:val="00252BC4"/>
    <w:rsid w:val="00254014"/>
    <w:rsid w:val="00254B39"/>
    <w:rsid w:val="0025622A"/>
    <w:rsid w:val="00256242"/>
    <w:rsid w:val="00261A51"/>
    <w:rsid w:val="0026504D"/>
    <w:rsid w:val="002660FC"/>
    <w:rsid w:val="0026771C"/>
    <w:rsid w:val="00272C45"/>
    <w:rsid w:val="00273A2F"/>
    <w:rsid w:val="00274761"/>
    <w:rsid w:val="00274EC3"/>
    <w:rsid w:val="002755AC"/>
    <w:rsid w:val="0027587C"/>
    <w:rsid w:val="002773C7"/>
    <w:rsid w:val="00280986"/>
    <w:rsid w:val="00281ECE"/>
    <w:rsid w:val="002831C7"/>
    <w:rsid w:val="0028367C"/>
    <w:rsid w:val="002840C6"/>
    <w:rsid w:val="00285E07"/>
    <w:rsid w:val="00286389"/>
    <w:rsid w:val="00286416"/>
    <w:rsid w:val="00295174"/>
    <w:rsid w:val="00296172"/>
    <w:rsid w:val="00296B92"/>
    <w:rsid w:val="002971BF"/>
    <w:rsid w:val="002A29D1"/>
    <w:rsid w:val="002A2C22"/>
    <w:rsid w:val="002A39AB"/>
    <w:rsid w:val="002B02EB"/>
    <w:rsid w:val="002B2984"/>
    <w:rsid w:val="002B48BD"/>
    <w:rsid w:val="002B7F6D"/>
    <w:rsid w:val="002C0602"/>
    <w:rsid w:val="002C4C2D"/>
    <w:rsid w:val="002D2E8E"/>
    <w:rsid w:val="002D42C5"/>
    <w:rsid w:val="002D461B"/>
    <w:rsid w:val="002D5C16"/>
    <w:rsid w:val="002D5C31"/>
    <w:rsid w:val="002D6309"/>
    <w:rsid w:val="002E14AD"/>
    <w:rsid w:val="002E1F3A"/>
    <w:rsid w:val="002E3E9A"/>
    <w:rsid w:val="002E55F6"/>
    <w:rsid w:val="002F2476"/>
    <w:rsid w:val="002F3DFF"/>
    <w:rsid w:val="002F498B"/>
    <w:rsid w:val="002F5E05"/>
    <w:rsid w:val="0030293D"/>
    <w:rsid w:val="0030792A"/>
    <w:rsid w:val="00307A76"/>
    <w:rsid w:val="00310EC8"/>
    <w:rsid w:val="00311787"/>
    <w:rsid w:val="0031230F"/>
    <w:rsid w:val="003142E7"/>
    <w:rsid w:val="00314549"/>
    <w:rsid w:val="0031455E"/>
    <w:rsid w:val="00314718"/>
    <w:rsid w:val="00315A16"/>
    <w:rsid w:val="00317053"/>
    <w:rsid w:val="0032109C"/>
    <w:rsid w:val="00321963"/>
    <w:rsid w:val="003224CB"/>
    <w:rsid w:val="00322B45"/>
    <w:rsid w:val="00323809"/>
    <w:rsid w:val="0032395C"/>
    <w:rsid w:val="00323D41"/>
    <w:rsid w:val="00325414"/>
    <w:rsid w:val="00327A28"/>
    <w:rsid w:val="003302F1"/>
    <w:rsid w:val="003305BD"/>
    <w:rsid w:val="00330F08"/>
    <w:rsid w:val="003314E1"/>
    <w:rsid w:val="00331AAA"/>
    <w:rsid w:val="00333041"/>
    <w:rsid w:val="003361B1"/>
    <w:rsid w:val="0033704C"/>
    <w:rsid w:val="003428A9"/>
    <w:rsid w:val="00343217"/>
    <w:rsid w:val="00343925"/>
    <w:rsid w:val="003439A3"/>
    <w:rsid w:val="00344267"/>
    <w:rsid w:val="0034470E"/>
    <w:rsid w:val="003511FF"/>
    <w:rsid w:val="003528C2"/>
    <w:rsid w:val="00352DB0"/>
    <w:rsid w:val="00352F30"/>
    <w:rsid w:val="003574AF"/>
    <w:rsid w:val="00361063"/>
    <w:rsid w:val="00363DD1"/>
    <w:rsid w:val="0037094A"/>
    <w:rsid w:val="0037107C"/>
    <w:rsid w:val="00371ED3"/>
    <w:rsid w:val="00372659"/>
    <w:rsid w:val="00372FFC"/>
    <w:rsid w:val="003750FC"/>
    <w:rsid w:val="00376F66"/>
    <w:rsid w:val="00377186"/>
    <w:rsid w:val="0037728A"/>
    <w:rsid w:val="003776C6"/>
    <w:rsid w:val="00380B7D"/>
    <w:rsid w:val="00380E39"/>
    <w:rsid w:val="00381A99"/>
    <w:rsid w:val="003829C2"/>
    <w:rsid w:val="003830B2"/>
    <w:rsid w:val="00384724"/>
    <w:rsid w:val="003903C5"/>
    <w:rsid w:val="003916BD"/>
    <w:rsid w:val="003919B7"/>
    <w:rsid w:val="00391D57"/>
    <w:rsid w:val="00392292"/>
    <w:rsid w:val="00392C5B"/>
    <w:rsid w:val="00393709"/>
    <w:rsid w:val="0039378F"/>
    <w:rsid w:val="00394F45"/>
    <w:rsid w:val="00395348"/>
    <w:rsid w:val="003A318C"/>
    <w:rsid w:val="003A3B25"/>
    <w:rsid w:val="003A5927"/>
    <w:rsid w:val="003A6C8E"/>
    <w:rsid w:val="003B0991"/>
    <w:rsid w:val="003B1017"/>
    <w:rsid w:val="003B3A0A"/>
    <w:rsid w:val="003B3C07"/>
    <w:rsid w:val="003B3DE6"/>
    <w:rsid w:val="003B46D7"/>
    <w:rsid w:val="003B6081"/>
    <w:rsid w:val="003B6775"/>
    <w:rsid w:val="003B7BDA"/>
    <w:rsid w:val="003C4E7F"/>
    <w:rsid w:val="003C5879"/>
    <w:rsid w:val="003C5C28"/>
    <w:rsid w:val="003C5FE2"/>
    <w:rsid w:val="003C6BD8"/>
    <w:rsid w:val="003C6FC1"/>
    <w:rsid w:val="003D05FB"/>
    <w:rsid w:val="003D1B16"/>
    <w:rsid w:val="003D43DB"/>
    <w:rsid w:val="003D45BF"/>
    <w:rsid w:val="003D508A"/>
    <w:rsid w:val="003D537F"/>
    <w:rsid w:val="003D60C5"/>
    <w:rsid w:val="003D6871"/>
    <w:rsid w:val="003D7B75"/>
    <w:rsid w:val="003E0208"/>
    <w:rsid w:val="003E116D"/>
    <w:rsid w:val="003E2FF2"/>
    <w:rsid w:val="003E4B57"/>
    <w:rsid w:val="003E59FA"/>
    <w:rsid w:val="003E5A22"/>
    <w:rsid w:val="003F1DE5"/>
    <w:rsid w:val="003F1E70"/>
    <w:rsid w:val="003F27E1"/>
    <w:rsid w:val="003F28C7"/>
    <w:rsid w:val="003F437A"/>
    <w:rsid w:val="003F4929"/>
    <w:rsid w:val="003F5C2B"/>
    <w:rsid w:val="00402240"/>
    <w:rsid w:val="004023E9"/>
    <w:rsid w:val="00402944"/>
    <w:rsid w:val="00404099"/>
    <w:rsid w:val="0040454A"/>
    <w:rsid w:val="004106AF"/>
    <w:rsid w:val="00410A1D"/>
    <w:rsid w:val="00413F83"/>
    <w:rsid w:val="0041490C"/>
    <w:rsid w:val="00416191"/>
    <w:rsid w:val="004163D5"/>
    <w:rsid w:val="00416721"/>
    <w:rsid w:val="00421EF0"/>
    <w:rsid w:val="004224FA"/>
    <w:rsid w:val="00423D07"/>
    <w:rsid w:val="00424F1C"/>
    <w:rsid w:val="0042649E"/>
    <w:rsid w:val="00426B65"/>
    <w:rsid w:val="00427936"/>
    <w:rsid w:val="00431EE8"/>
    <w:rsid w:val="00432A76"/>
    <w:rsid w:val="00435DC4"/>
    <w:rsid w:val="00437229"/>
    <w:rsid w:val="004408EA"/>
    <w:rsid w:val="004432E8"/>
    <w:rsid w:val="0044346F"/>
    <w:rsid w:val="004444F5"/>
    <w:rsid w:val="00445829"/>
    <w:rsid w:val="00447159"/>
    <w:rsid w:val="004522B7"/>
    <w:rsid w:val="0045236A"/>
    <w:rsid w:val="00452443"/>
    <w:rsid w:val="00453120"/>
    <w:rsid w:val="00453FF6"/>
    <w:rsid w:val="00455E71"/>
    <w:rsid w:val="00462B64"/>
    <w:rsid w:val="0046520A"/>
    <w:rsid w:val="004671C7"/>
    <w:rsid w:val="004672AB"/>
    <w:rsid w:val="004714FE"/>
    <w:rsid w:val="0047214C"/>
    <w:rsid w:val="004722A6"/>
    <w:rsid w:val="00474E81"/>
    <w:rsid w:val="004754DE"/>
    <w:rsid w:val="00476DA7"/>
    <w:rsid w:val="00477BAA"/>
    <w:rsid w:val="00477C7C"/>
    <w:rsid w:val="00480AF5"/>
    <w:rsid w:val="00481CDF"/>
    <w:rsid w:val="004840DC"/>
    <w:rsid w:val="00486056"/>
    <w:rsid w:val="00487EE5"/>
    <w:rsid w:val="00495053"/>
    <w:rsid w:val="004A1F59"/>
    <w:rsid w:val="004A29BE"/>
    <w:rsid w:val="004A3225"/>
    <w:rsid w:val="004A33EE"/>
    <w:rsid w:val="004A358F"/>
    <w:rsid w:val="004A362E"/>
    <w:rsid w:val="004A3AA8"/>
    <w:rsid w:val="004A5A6A"/>
    <w:rsid w:val="004B05D3"/>
    <w:rsid w:val="004B13C7"/>
    <w:rsid w:val="004B4A88"/>
    <w:rsid w:val="004B591B"/>
    <w:rsid w:val="004B692E"/>
    <w:rsid w:val="004B778F"/>
    <w:rsid w:val="004B7873"/>
    <w:rsid w:val="004B79C0"/>
    <w:rsid w:val="004C0609"/>
    <w:rsid w:val="004C1C0A"/>
    <w:rsid w:val="004C34E1"/>
    <w:rsid w:val="004C5416"/>
    <w:rsid w:val="004C639F"/>
    <w:rsid w:val="004D1102"/>
    <w:rsid w:val="004D141F"/>
    <w:rsid w:val="004D2742"/>
    <w:rsid w:val="004D2B4B"/>
    <w:rsid w:val="004D5059"/>
    <w:rsid w:val="004D6184"/>
    <w:rsid w:val="004D6310"/>
    <w:rsid w:val="004D73C6"/>
    <w:rsid w:val="004E0062"/>
    <w:rsid w:val="004E05A1"/>
    <w:rsid w:val="004E2575"/>
    <w:rsid w:val="004E51CC"/>
    <w:rsid w:val="004E7F21"/>
    <w:rsid w:val="004F0058"/>
    <w:rsid w:val="004F0BBF"/>
    <w:rsid w:val="004F1EA2"/>
    <w:rsid w:val="004F472A"/>
    <w:rsid w:val="004F4FDE"/>
    <w:rsid w:val="004F5E57"/>
    <w:rsid w:val="004F6710"/>
    <w:rsid w:val="004F6E4D"/>
    <w:rsid w:val="004F73C8"/>
    <w:rsid w:val="00500C3E"/>
    <w:rsid w:val="00502849"/>
    <w:rsid w:val="00504334"/>
    <w:rsid w:val="0050498D"/>
    <w:rsid w:val="005104D7"/>
    <w:rsid w:val="00510B9E"/>
    <w:rsid w:val="005174CF"/>
    <w:rsid w:val="00527E89"/>
    <w:rsid w:val="00531A23"/>
    <w:rsid w:val="00531A41"/>
    <w:rsid w:val="005350FE"/>
    <w:rsid w:val="005356C7"/>
    <w:rsid w:val="00536878"/>
    <w:rsid w:val="00536BC2"/>
    <w:rsid w:val="00540839"/>
    <w:rsid w:val="00540CC0"/>
    <w:rsid w:val="005425E1"/>
    <w:rsid w:val="005427C5"/>
    <w:rsid w:val="00542CF6"/>
    <w:rsid w:val="00545107"/>
    <w:rsid w:val="00550DB8"/>
    <w:rsid w:val="00552FB3"/>
    <w:rsid w:val="00553C03"/>
    <w:rsid w:val="00553E83"/>
    <w:rsid w:val="005548E7"/>
    <w:rsid w:val="00554CFC"/>
    <w:rsid w:val="00555A6B"/>
    <w:rsid w:val="00555CA0"/>
    <w:rsid w:val="0055776D"/>
    <w:rsid w:val="00557BC7"/>
    <w:rsid w:val="00560DDA"/>
    <w:rsid w:val="005612BC"/>
    <w:rsid w:val="00563692"/>
    <w:rsid w:val="00567F30"/>
    <w:rsid w:val="005709C0"/>
    <w:rsid w:val="00571679"/>
    <w:rsid w:val="00572794"/>
    <w:rsid w:val="0057349B"/>
    <w:rsid w:val="00574D89"/>
    <w:rsid w:val="005758D8"/>
    <w:rsid w:val="00576B5D"/>
    <w:rsid w:val="00580710"/>
    <w:rsid w:val="00581739"/>
    <w:rsid w:val="00581E8B"/>
    <w:rsid w:val="0058247C"/>
    <w:rsid w:val="00584235"/>
    <w:rsid w:val="005843AD"/>
    <w:rsid w:val="005844E7"/>
    <w:rsid w:val="0059030B"/>
    <w:rsid w:val="005908B8"/>
    <w:rsid w:val="00593298"/>
    <w:rsid w:val="0059512E"/>
    <w:rsid w:val="00596BB7"/>
    <w:rsid w:val="005A0B7B"/>
    <w:rsid w:val="005A6500"/>
    <w:rsid w:val="005A6DD2"/>
    <w:rsid w:val="005B1622"/>
    <w:rsid w:val="005B17D6"/>
    <w:rsid w:val="005B22D4"/>
    <w:rsid w:val="005B4509"/>
    <w:rsid w:val="005B53E0"/>
    <w:rsid w:val="005B5F84"/>
    <w:rsid w:val="005B6008"/>
    <w:rsid w:val="005B7CDE"/>
    <w:rsid w:val="005C1D4F"/>
    <w:rsid w:val="005C385D"/>
    <w:rsid w:val="005D3B20"/>
    <w:rsid w:val="005D68BD"/>
    <w:rsid w:val="005D71B7"/>
    <w:rsid w:val="005E09F9"/>
    <w:rsid w:val="005E289A"/>
    <w:rsid w:val="005E4759"/>
    <w:rsid w:val="005E5C68"/>
    <w:rsid w:val="005E65C0"/>
    <w:rsid w:val="005E7159"/>
    <w:rsid w:val="005F0287"/>
    <w:rsid w:val="005F0390"/>
    <w:rsid w:val="005F20CA"/>
    <w:rsid w:val="005F3DD7"/>
    <w:rsid w:val="005F5D08"/>
    <w:rsid w:val="005F6C14"/>
    <w:rsid w:val="00605DED"/>
    <w:rsid w:val="00606BB2"/>
    <w:rsid w:val="006072CD"/>
    <w:rsid w:val="00607F5C"/>
    <w:rsid w:val="00610BBC"/>
    <w:rsid w:val="00612023"/>
    <w:rsid w:val="00614190"/>
    <w:rsid w:val="0061701D"/>
    <w:rsid w:val="00620DE0"/>
    <w:rsid w:val="006212B6"/>
    <w:rsid w:val="00622A99"/>
    <w:rsid w:val="00622E67"/>
    <w:rsid w:val="00626B57"/>
    <w:rsid w:val="00626EDC"/>
    <w:rsid w:val="00627519"/>
    <w:rsid w:val="006303B5"/>
    <w:rsid w:val="00634E50"/>
    <w:rsid w:val="006360C2"/>
    <w:rsid w:val="00636B5B"/>
    <w:rsid w:val="00643DF8"/>
    <w:rsid w:val="00643E6A"/>
    <w:rsid w:val="006452D3"/>
    <w:rsid w:val="00645A04"/>
    <w:rsid w:val="00646149"/>
    <w:rsid w:val="00646EA7"/>
    <w:rsid w:val="006470EC"/>
    <w:rsid w:val="00647605"/>
    <w:rsid w:val="00650D4D"/>
    <w:rsid w:val="0065158F"/>
    <w:rsid w:val="00652343"/>
    <w:rsid w:val="006542D6"/>
    <w:rsid w:val="0065561B"/>
    <w:rsid w:val="0065598E"/>
    <w:rsid w:val="00655AF2"/>
    <w:rsid w:val="00655BC5"/>
    <w:rsid w:val="006568BE"/>
    <w:rsid w:val="00657197"/>
    <w:rsid w:val="006579A8"/>
    <w:rsid w:val="00657FC2"/>
    <w:rsid w:val="0066025D"/>
    <w:rsid w:val="0066091A"/>
    <w:rsid w:val="006657A3"/>
    <w:rsid w:val="00666A90"/>
    <w:rsid w:val="00667044"/>
    <w:rsid w:val="006773EC"/>
    <w:rsid w:val="00680504"/>
    <w:rsid w:val="0068143A"/>
    <w:rsid w:val="00681784"/>
    <w:rsid w:val="00681CD9"/>
    <w:rsid w:val="00682ACD"/>
    <w:rsid w:val="00683E30"/>
    <w:rsid w:val="00687024"/>
    <w:rsid w:val="006872EE"/>
    <w:rsid w:val="0068744F"/>
    <w:rsid w:val="006877E8"/>
    <w:rsid w:val="006937CB"/>
    <w:rsid w:val="00693A30"/>
    <w:rsid w:val="00694C4D"/>
    <w:rsid w:val="00695923"/>
    <w:rsid w:val="00695E22"/>
    <w:rsid w:val="006A047B"/>
    <w:rsid w:val="006A14B9"/>
    <w:rsid w:val="006A264B"/>
    <w:rsid w:val="006A5AC7"/>
    <w:rsid w:val="006A6046"/>
    <w:rsid w:val="006B0460"/>
    <w:rsid w:val="006B2B71"/>
    <w:rsid w:val="006B3810"/>
    <w:rsid w:val="006B49B3"/>
    <w:rsid w:val="006B547A"/>
    <w:rsid w:val="006B5CF0"/>
    <w:rsid w:val="006B7093"/>
    <w:rsid w:val="006B70EC"/>
    <w:rsid w:val="006B7417"/>
    <w:rsid w:val="006C08F2"/>
    <w:rsid w:val="006C3722"/>
    <w:rsid w:val="006C47C7"/>
    <w:rsid w:val="006C72FA"/>
    <w:rsid w:val="006D01E8"/>
    <w:rsid w:val="006D31F9"/>
    <w:rsid w:val="006D3691"/>
    <w:rsid w:val="006D4D7E"/>
    <w:rsid w:val="006D5D52"/>
    <w:rsid w:val="006E095A"/>
    <w:rsid w:val="006E107C"/>
    <w:rsid w:val="006E1971"/>
    <w:rsid w:val="006E5EF0"/>
    <w:rsid w:val="006E6397"/>
    <w:rsid w:val="006E730A"/>
    <w:rsid w:val="006F2F5E"/>
    <w:rsid w:val="006F3117"/>
    <w:rsid w:val="006F3563"/>
    <w:rsid w:val="006F42B9"/>
    <w:rsid w:val="006F6103"/>
    <w:rsid w:val="006F61CA"/>
    <w:rsid w:val="006F78ED"/>
    <w:rsid w:val="00701C12"/>
    <w:rsid w:val="00704E00"/>
    <w:rsid w:val="00711BAF"/>
    <w:rsid w:val="00716075"/>
    <w:rsid w:val="00716653"/>
    <w:rsid w:val="007209E7"/>
    <w:rsid w:val="00724BAE"/>
    <w:rsid w:val="00726182"/>
    <w:rsid w:val="007264BE"/>
    <w:rsid w:val="007269C6"/>
    <w:rsid w:val="00727635"/>
    <w:rsid w:val="00727E69"/>
    <w:rsid w:val="007307E2"/>
    <w:rsid w:val="00730FA0"/>
    <w:rsid w:val="0073182D"/>
    <w:rsid w:val="00731F9D"/>
    <w:rsid w:val="00732329"/>
    <w:rsid w:val="007337CA"/>
    <w:rsid w:val="00734CE4"/>
    <w:rsid w:val="00735123"/>
    <w:rsid w:val="0073554C"/>
    <w:rsid w:val="00741837"/>
    <w:rsid w:val="007453E6"/>
    <w:rsid w:val="00746A60"/>
    <w:rsid w:val="007475C6"/>
    <w:rsid w:val="00747951"/>
    <w:rsid w:val="00747F85"/>
    <w:rsid w:val="00752604"/>
    <w:rsid w:val="00754789"/>
    <w:rsid w:val="00756D4B"/>
    <w:rsid w:val="00760539"/>
    <w:rsid w:val="00761664"/>
    <w:rsid w:val="0076180F"/>
    <w:rsid w:val="007653CF"/>
    <w:rsid w:val="00765583"/>
    <w:rsid w:val="00765F46"/>
    <w:rsid w:val="00770453"/>
    <w:rsid w:val="00772636"/>
    <w:rsid w:val="0077309D"/>
    <w:rsid w:val="0077348D"/>
    <w:rsid w:val="00773597"/>
    <w:rsid w:val="00773E4D"/>
    <w:rsid w:val="007774EE"/>
    <w:rsid w:val="00781822"/>
    <w:rsid w:val="00781D7B"/>
    <w:rsid w:val="007831DF"/>
    <w:rsid w:val="00783F21"/>
    <w:rsid w:val="0078569A"/>
    <w:rsid w:val="00786AE0"/>
    <w:rsid w:val="00787159"/>
    <w:rsid w:val="007873FA"/>
    <w:rsid w:val="0079043A"/>
    <w:rsid w:val="0079106F"/>
    <w:rsid w:val="00791668"/>
    <w:rsid w:val="00791AA1"/>
    <w:rsid w:val="0079336E"/>
    <w:rsid w:val="0079486B"/>
    <w:rsid w:val="00795121"/>
    <w:rsid w:val="00796C8E"/>
    <w:rsid w:val="007A1046"/>
    <w:rsid w:val="007A3793"/>
    <w:rsid w:val="007A38A6"/>
    <w:rsid w:val="007B20D5"/>
    <w:rsid w:val="007B308F"/>
    <w:rsid w:val="007B3606"/>
    <w:rsid w:val="007B4D1F"/>
    <w:rsid w:val="007B4DD8"/>
    <w:rsid w:val="007B5C5A"/>
    <w:rsid w:val="007B5F56"/>
    <w:rsid w:val="007B667F"/>
    <w:rsid w:val="007B66D2"/>
    <w:rsid w:val="007B6C22"/>
    <w:rsid w:val="007C1A5D"/>
    <w:rsid w:val="007C1BA2"/>
    <w:rsid w:val="007C2B48"/>
    <w:rsid w:val="007C34A4"/>
    <w:rsid w:val="007C60DE"/>
    <w:rsid w:val="007D20E9"/>
    <w:rsid w:val="007D2A0C"/>
    <w:rsid w:val="007D2BF9"/>
    <w:rsid w:val="007D363D"/>
    <w:rsid w:val="007D5B11"/>
    <w:rsid w:val="007D730B"/>
    <w:rsid w:val="007D7881"/>
    <w:rsid w:val="007D7A3E"/>
    <w:rsid w:val="007D7B80"/>
    <w:rsid w:val="007D7BD7"/>
    <w:rsid w:val="007D7E3A"/>
    <w:rsid w:val="007E0B3C"/>
    <w:rsid w:val="007E0E10"/>
    <w:rsid w:val="007E4381"/>
    <w:rsid w:val="007E4768"/>
    <w:rsid w:val="007E777B"/>
    <w:rsid w:val="007F1EA6"/>
    <w:rsid w:val="007F2070"/>
    <w:rsid w:val="007F57D2"/>
    <w:rsid w:val="007F58DC"/>
    <w:rsid w:val="007F63C1"/>
    <w:rsid w:val="007F7A2D"/>
    <w:rsid w:val="008012D1"/>
    <w:rsid w:val="00804AD7"/>
    <w:rsid w:val="008053F5"/>
    <w:rsid w:val="00807670"/>
    <w:rsid w:val="00807AF7"/>
    <w:rsid w:val="00810198"/>
    <w:rsid w:val="008114A6"/>
    <w:rsid w:val="00813B24"/>
    <w:rsid w:val="00815DA8"/>
    <w:rsid w:val="00816F55"/>
    <w:rsid w:val="0082194D"/>
    <w:rsid w:val="008221F9"/>
    <w:rsid w:val="008229A0"/>
    <w:rsid w:val="008232D6"/>
    <w:rsid w:val="00826EF5"/>
    <w:rsid w:val="00831693"/>
    <w:rsid w:val="00831B70"/>
    <w:rsid w:val="00833E48"/>
    <w:rsid w:val="008351F8"/>
    <w:rsid w:val="008369C7"/>
    <w:rsid w:val="00836E41"/>
    <w:rsid w:val="00840104"/>
    <w:rsid w:val="00840C1F"/>
    <w:rsid w:val="008411C9"/>
    <w:rsid w:val="00841FC5"/>
    <w:rsid w:val="0084293C"/>
    <w:rsid w:val="0084388E"/>
    <w:rsid w:val="00843CC9"/>
    <w:rsid w:val="00843D0F"/>
    <w:rsid w:val="00845709"/>
    <w:rsid w:val="00846156"/>
    <w:rsid w:val="00847C0D"/>
    <w:rsid w:val="008521EF"/>
    <w:rsid w:val="0085379C"/>
    <w:rsid w:val="008548CB"/>
    <w:rsid w:val="00854983"/>
    <w:rsid w:val="008576BD"/>
    <w:rsid w:val="0086007E"/>
    <w:rsid w:val="00860463"/>
    <w:rsid w:val="008621C1"/>
    <w:rsid w:val="00862705"/>
    <w:rsid w:val="0086439B"/>
    <w:rsid w:val="00865929"/>
    <w:rsid w:val="00871AF3"/>
    <w:rsid w:val="00872E93"/>
    <w:rsid w:val="008733DA"/>
    <w:rsid w:val="00873E07"/>
    <w:rsid w:val="0087557C"/>
    <w:rsid w:val="008766CA"/>
    <w:rsid w:val="008850E4"/>
    <w:rsid w:val="008919D3"/>
    <w:rsid w:val="008939AB"/>
    <w:rsid w:val="00896272"/>
    <w:rsid w:val="008971AB"/>
    <w:rsid w:val="008A12F5"/>
    <w:rsid w:val="008A1DD7"/>
    <w:rsid w:val="008A4D2E"/>
    <w:rsid w:val="008A4D86"/>
    <w:rsid w:val="008A6372"/>
    <w:rsid w:val="008B08AE"/>
    <w:rsid w:val="008B1587"/>
    <w:rsid w:val="008B16C6"/>
    <w:rsid w:val="008B1B01"/>
    <w:rsid w:val="008B3345"/>
    <w:rsid w:val="008B3731"/>
    <w:rsid w:val="008B3BCD"/>
    <w:rsid w:val="008B5E98"/>
    <w:rsid w:val="008B6DF8"/>
    <w:rsid w:val="008C0938"/>
    <w:rsid w:val="008C0A2F"/>
    <w:rsid w:val="008C106C"/>
    <w:rsid w:val="008C10F1"/>
    <w:rsid w:val="008C1926"/>
    <w:rsid w:val="008C1E99"/>
    <w:rsid w:val="008C32A6"/>
    <w:rsid w:val="008D22F9"/>
    <w:rsid w:val="008D63CD"/>
    <w:rsid w:val="008D6DCD"/>
    <w:rsid w:val="008E0085"/>
    <w:rsid w:val="008E2087"/>
    <w:rsid w:val="008E2AA6"/>
    <w:rsid w:val="008E311B"/>
    <w:rsid w:val="008E608F"/>
    <w:rsid w:val="008E67F5"/>
    <w:rsid w:val="008F2C2D"/>
    <w:rsid w:val="008F2C46"/>
    <w:rsid w:val="008F3CE2"/>
    <w:rsid w:val="008F3FD9"/>
    <w:rsid w:val="008F46E7"/>
    <w:rsid w:val="008F64CA"/>
    <w:rsid w:val="008F6A0C"/>
    <w:rsid w:val="008F6F0B"/>
    <w:rsid w:val="008F7E4B"/>
    <w:rsid w:val="00900090"/>
    <w:rsid w:val="0090205A"/>
    <w:rsid w:val="00907BA7"/>
    <w:rsid w:val="0091064E"/>
    <w:rsid w:val="00911FC5"/>
    <w:rsid w:val="00912AAB"/>
    <w:rsid w:val="00913496"/>
    <w:rsid w:val="00915500"/>
    <w:rsid w:val="0092275D"/>
    <w:rsid w:val="009264DC"/>
    <w:rsid w:val="00930373"/>
    <w:rsid w:val="00931A10"/>
    <w:rsid w:val="00934A3E"/>
    <w:rsid w:val="00934CC0"/>
    <w:rsid w:val="00942D50"/>
    <w:rsid w:val="0094361A"/>
    <w:rsid w:val="00947967"/>
    <w:rsid w:val="00950063"/>
    <w:rsid w:val="00950D64"/>
    <w:rsid w:val="00951FEF"/>
    <w:rsid w:val="00953C14"/>
    <w:rsid w:val="00955201"/>
    <w:rsid w:val="009579D1"/>
    <w:rsid w:val="00960EC1"/>
    <w:rsid w:val="00961664"/>
    <w:rsid w:val="00965200"/>
    <w:rsid w:val="009668B3"/>
    <w:rsid w:val="00970B78"/>
    <w:rsid w:val="00971471"/>
    <w:rsid w:val="00980724"/>
    <w:rsid w:val="0098174E"/>
    <w:rsid w:val="0098175B"/>
    <w:rsid w:val="009845B6"/>
    <w:rsid w:val="009849C2"/>
    <w:rsid w:val="00984D24"/>
    <w:rsid w:val="0098505A"/>
    <w:rsid w:val="009858EB"/>
    <w:rsid w:val="00986BC6"/>
    <w:rsid w:val="00986E0E"/>
    <w:rsid w:val="0098721F"/>
    <w:rsid w:val="00987540"/>
    <w:rsid w:val="00993F75"/>
    <w:rsid w:val="00994196"/>
    <w:rsid w:val="009A12A1"/>
    <w:rsid w:val="009A1B16"/>
    <w:rsid w:val="009A3F47"/>
    <w:rsid w:val="009A4215"/>
    <w:rsid w:val="009B0046"/>
    <w:rsid w:val="009B053B"/>
    <w:rsid w:val="009B34DF"/>
    <w:rsid w:val="009B5109"/>
    <w:rsid w:val="009B5526"/>
    <w:rsid w:val="009B5A23"/>
    <w:rsid w:val="009C1440"/>
    <w:rsid w:val="009C2107"/>
    <w:rsid w:val="009C29A3"/>
    <w:rsid w:val="009C3127"/>
    <w:rsid w:val="009C481F"/>
    <w:rsid w:val="009C5D9E"/>
    <w:rsid w:val="009C7B71"/>
    <w:rsid w:val="009D1CAF"/>
    <w:rsid w:val="009D2C3E"/>
    <w:rsid w:val="009D3959"/>
    <w:rsid w:val="009D45C7"/>
    <w:rsid w:val="009D4DDC"/>
    <w:rsid w:val="009D773E"/>
    <w:rsid w:val="009D7A29"/>
    <w:rsid w:val="009E0625"/>
    <w:rsid w:val="009E25E0"/>
    <w:rsid w:val="009E3034"/>
    <w:rsid w:val="009E549F"/>
    <w:rsid w:val="009E6393"/>
    <w:rsid w:val="009F28A8"/>
    <w:rsid w:val="009F473E"/>
    <w:rsid w:val="009F5126"/>
    <w:rsid w:val="009F5247"/>
    <w:rsid w:val="009F61AB"/>
    <w:rsid w:val="009F682A"/>
    <w:rsid w:val="009F7472"/>
    <w:rsid w:val="009F762E"/>
    <w:rsid w:val="00A001B8"/>
    <w:rsid w:val="00A005FC"/>
    <w:rsid w:val="00A022BE"/>
    <w:rsid w:val="00A030CC"/>
    <w:rsid w:val="00A04C26"/>
    <w:rsid w:val="00A04D3A"/>
    <w:rsid w:val="00A04EA6"/>
    <w:rsid w:val="00A07B4B"/>
    <w:rsid w:val="00A1366E"/>
    <w:rsid w:val="00A16853"/>
    <w:rsid w:val="00A22A27"/>
    <w:rsid w:val="00A23368"/>
    <w:rsid w:val="00A24C95"/>
    <w:rsid w:val="00A2599A"/>
    <w:rsid w:val="00A26094"/>
    <w:rsid w:val="00A27B60"/>
    <w:rsid w:val="00A27CF1"/>
    <w:rsid w:val="00A27DFE"/>
    <w:rsid w:val="00A301BF"/>
    <w:rsid w:val="00A302B2"/>
    <w:rsid w:val="00A30CD9"/>
    <w:rsid w:val="00A30F34"/>
    <w:rsid w:val="00A331B4"/>
    <w:rsid w:val="00A3484E"/>
    <w:rsid w:val="00A3515B"/>
    <w:rsid w:val="00A356D3"/>
    <w:rsid w:val="00A3655F"/>
    <w:rsid w:val="00A3671B"/>
    <w:rsid w:val="00A36ADA"/>
    <w:rsid w:val="00A37C4D"/>
    <w:rsid w:val="00A40866"/>
    <w:rsid w:val="00A40ED6"/>
    <w:rsid w:val="00A4116E"/>
    <w:rsid w:val="00A42168"/>
    <w:rsid w:val="00A437AB"/>
    <w:rsid w:val="00A438D8"/>
    <w:rsid w:val="00A46368"/>
    <w:rsid w:val="00A463DE"/>
    <w:rsid w:val="00A473F5"/>
    <w:rsid w:val="00A51F9D"/>
    <w:rsid w:val="00A5416A"/>
    <w:rsid w:val="00A54BDD"/>
    <w:rsid w:val="00A56190"/>
    <w:rsid w:val="00A57448"/>
    <w:rsid w:val="00A6052D"/>
    <w:rsid w:val="00A6081D"/>
    <w:rsid w:val="00A61047"/>
    <w:rsid w:val="00A627B1"/>
    <w:rsid w:val="00A639F4"/>
    <w:rsid w:val="00A64116"/>
    <w:rsid w:val="00A65864"/>
    <w:rsid w:val="00A65FAE"/>
    <w:rsid w:val="00A71FD6"/>
    <w:rsid w:val="00A73AC9"/>
    <w:rsid w:val="00A742D0"/>
    <w:rsid w:val="00A743A6"/>
    <w:rsid w:val="00A76727"/>
    <w:rsid w:val="00A77AA9"/>
    <w:rsid w:val="00A8050C"/>
    <w:rsid w:val="00A81A32"/>
    <w:rsid w:val="00A81A80"/>
    <w:rsid w:val="00A835BD"/>
    <w:rsid w:val="00A86066"/>
    <w:rsid w:val="00A86877"/>
    <w:rsid w:val="00A87CD8"/>
    <w:rsid w:val="00A921DD"/>
    <w:rsid w:val="00A92201"/>
    <w:rsid w:val="00A952E9"/>
    <w:rsid w:val="00A9543B"/>
    <w:rsid w:val="00A95D2E"/>
    <w:rsid w:val="00A97B15"/>
    <w:rsid w:val="00AA1C89"/>
    <w:rsid w:val="00AA42D5"/>
    <w:rsid w:val="00AA7A9D"/>
    <w:rsid w:val="00AB2FAB"/>
    <w:rsid w:val="00AB3EA4"/>
    <w:rsid w:val="00AB5C14"/>
    <w:rsid w:val="00AC1EE7"/>
    <w:rsid w:val="00AC294F"/>
    <w:rsid w:val="00AC333F"/>
    <w:rsid w:val="00AC519A"/>
    <w:rsid w:val="00AC585C"/>
    <w:rsid w:val="00AC6C7C"/>
    <w:rsid w:val="00AC722F"/>
    <w:rsid w:val="00AD0A23"/>
    <w:rsid w:val="00AD1925"/>
    <w:rsid w:val="00AD61CA"/>
    <w:rsid w:val="00AE067D"/>
    <w:rsid w:val="00AE4728"/>
    <w:rsid w:val="00AE49DF"/>
    <w:rsid w:val="00AE6059"/>
    <w:rsid w:val="00AE7189"/>
    <w:rsid w:val="00AF1181"/>
    <w:rsid w:val="00AF2F79"/>
    <w:rsid w:val="00AF4653"/>
    <w:rsid w:val="00AF6CDB"/>
    <w:rsid w:val="00AF7DB7"/>
    <w:rsid w:val="00B00BB6"/>
    <w:rsid w:val="00B01D0E"/>
    <w:rsid w:val="00B04A4A"/>
    <w:rsid w:val="00B04FBC"/>
    <w:rsid w:val="00B0664D"/>
    <w:rsid w:val="00B077B8"/>
    <w:rsid w:val="00B07FF9"/>
    <w:rsid w:val="00B10D02"/>
    <w:rsid w:val="00B111E0"/>
    <w:rsid w:val="00B133E1"/>
    <w:rsid w:val="00B16083"/>
    <w:rsid w:val="00B16596"/>
    <w:rsid w:val="00B201E2"/>
    <w:rsid w:val="00B20710"/>
    <w:rsid w:val="00B20999"/>
    <w:rsid w:val="00B22D84"/>
    <w:rsid w:val="00B23F76"/>
    <w:rsid w:val="00B268B3"/>
    <w:rsid w:val="00B26EF4"/>
    <w:rsid w:val="00B27AC0"/>
    <w:rsid w:val="00B33324"/>
    <w:rsid w:val="00B443E4"/>
    <w:rsid w:val="00B47025"/>
    <w:rsid w:val="00B52EB5"/>
    <w:rsid w:val="00B5484D"/>
    <w:rsid w:val="00B563EA"/>
    <w:rsid w:val="00B56CDF"/>
    <w:rsid w:val="00B60E51"/>
    <w:rsid w:val="00B61318"/>
    <w:rsid w:val="00B62E80"/>
    <w:rsid w:val="00B63A54"/>
    <w:rsid w:val="00B66B3C"/>
    <w:rsid w:val="00B7299A"/>
    <w:rsid w:val="00B74F36"/>
    <w:rsid w:val="00B75DA3"/>
    <w:rsid w:val="00B769E1"/>
    <w:rsid w:val="00B77C30"/>
    <w:rsid w:val="00B77D18"/>
    <w:rsid w:val="00B8313A"/>
    <w:rsid w:val="00B85087"/>
    <w:rsid w:val="00B9078D"/>
    <w:rsid w:val="00B91329"/>
    <w:rsid w:val="00B93124"/>
    <w:rsid w:val="00B93503"/>
    <w:rsid w:val="00B94696"/>
    <w:rsid w:val="00BA1483"/>
    <w:rsid w:val="00BA17CB"/>
    <w:rsid w:val="00BA31E8"/>
    <w:rsid w:val="00BA55E0"/>
    <w:rsid w:val="00BA61A9"/>
    <w:rsid w:val="00BA6410"/>
    <w:rsid w:val="00BA6BD4"/>
    <w:rsid w:val="00BA6C7A"/>
    <w:rsid w:val="00BB17D1"/>
    <w:rsid w:val="00BB339D"/>
    <w:rsid w:val="00BB3752"/>
    <w:rsid w:val="00BB58CA"/>
    <w:rsid w:val="00BB6688"/>
    <w:rsid w:val="00BB6F4A"/>
    <w:rsid w:val="00BC240D"/>
    <w:rsid w:val="00BC2505"/>
    <w:rsid w:val="00BC26D4"/>
    <w:rsid w:val="00BC392C"/>
    <w:rsid w:val="00BC4F93"/>
    <w:rsid w:val="00BC567B"/>
    <w:rsid w:val="00BD007D"/>
    <w:rsid w:val="00BD0393"/>
    <w:rsid w:val="00BD42AC"/>
    <w:rsid w:val="00BE02BD"/>
    <w:rsid w:val="00BE062A"/>
    <w:rsid w:val="00BE0C80"/>
    <w:rsid w:val="00BE19BB"/>
    <w:rsid w:val="00BE1FE7"/>
    <w:rsid w:val="00BE3C50"/>
    <w:rsid w:val="00BE3C5B"/>
    <w:rsid w:val="00BE54CA"/>
    <w:rsid w:val="00BE56ED"/>
    <w:rsid w:val="00BF1039"/>
    <w:rsid w:val="00BF2A42"/>
    <w:rsid w:val="00BF4EAB"/>
    <w:rsid w:val="00BF572B"/>
    <w:rsid w:val="00BF66CB"/>
    <w:rsid w:val="00BF6FF4"/>
    <w:rsid w:val="00C01642"/>
    <w:rsid w:val="00C03D8C"/>
    <w:rsid w:val="00C04FA2"/>
    <w:rsid w:val="00C055EC"/>
    <w:rsid w:val="00C10DC9"/>
    <w:rsid w:val="00C114DE"/>
    <w:rsid w:val="00C1187B"/>
    <w:rsid w:val="00C12FB3"/>
    <w:rsid w:val="00C154B2"/>
    <w:rsid w:val="00C17341"/>
    <w:rsid w:val="00C20F57"/>
    <w:rsid w:val="00C22500"/>
    <w:rsid w:val="00C24EEF"/>
    <w:rsid w:val="00C25CF6"/>
    <w:rsid w:val="00C26C36"/>
    <w:rsid w:val="00C26CD1"/>
    <w:rsid w:val="00C30712"/>
    <w:rsid w:val="00C32768"/>
    <w:rsid w:val="00C34977"/>
    <w:rsid w:val="00C358BB"/>
    <w:rsid w:val="00C40053"/>
    <w:rsid w:val="00C40FD6"/>
    <w:rsid w:val="00C41B8C"/>
    <w:rsid w:val="00C431DF"/>
    <w:rsid w:val="00C431FA"/>
    <w:rsid w:val="00C43D64"/>
    <w:rsid w:val="00C454EE"/>
    <w:rsid w:val="00C456BD"/>
    <w:rsid w:val="00C460B3"/>
    <w:rsid w:val="00C530DC"/>
    <w:rsid w:val="00C5350D"/>
    <w:rsid w:val="00C5752C"/>
    <w:rsid w:val="00C6123C"/>
    <w:rsid w:val="00C628B1"/>
    <w:rsid w:val="00C6311A"/>
    <w:rsid w:val="00C67287"/>
    <w:rsid w:val="00C70604"/>
    <w:rsid w:val="00C7084D"/>
    <w:rsid w:val="00C71D83"/>
    <w:rsid w:val="00C722DE"/>
    <w:rsid w:val="00C7231D"/>
    <w:rsid w:val="00C726C7"/>
    <w:rsid w:val="00C7315E"/>
    <w:rsid w:val="00C74188"/>
    <w:rsid w:val="00C75895"/>
    <w:rsid w:val="00C804C6"/>
    <w:rsid w:val="00C80506"/>
    <w:rsid w:val="00C81274"/>
    <w:rsid w:val="00C814DD"/>
    <w:rsid w:val="00C83C9F"/>
    <w:rsid w:val="00C84319"/>
    <w:rsid w:val="00C85F90"/>
    <w:rsid w:val="00C87179"/>
    <w:rsid w:val="00C91066"/>
    <w:rsid w:val="00C91445"/>
    <w:rsid w:val="00C92BED"/>
    <w:rsid w:val="00C94519"/>
    <w:rsid w:val="00C94840"/>
    <w:rsid w:val="00C958C6"/>
    <w:rsid w:val="00CA0128"/>
    <w:rsid w:val="00CA0454"/>
    <w:rsid w:val="00CA19F3"/>
    <w:rsid w:val="00CA4EE3"/>
    <w:rsid w:val="00CA7ADE"/>
    <w:rsid w:val="00CB027F"/>
    <w:rsid w:val="00CB266E"/>
    <w:rsid w:val="00CB2C64"/>
    <w:rsid w:val="00CB7224"/>
    <w:rsid w:val="00CC0EBB"/>
    <w:rsid w:val="00CC21D8"/>
    <w:rsid w:val="00CC372C"/>
    <w:rsid w:val="00CC6297"/>
    <w:rsid w:val="00CC7383"/>
    <w:rsid w:val="00CC7690"/>
    <w:rsid w:val="00CD1986"/>
    <w:rsid w:val="00CD312C"/>
    <w:rsid w:val="00CD46FA"/>
    <w:rsid w:val="00CD54BF"/>
    <w:rsid w:val="00CD5956"/>
    <w:rsid w:val="00CD6945"/>
    <w:rsid w:val="00CE25B2"/>
    <w:rsid w:val="00CE3A40"/>
    <w:rsid w:val="00CE4D5C"/>
    <w:rsid w:val="00CE5063"/>
    <w:rsid w:val="00CE6265"/>
    <w:rsid w:val="00CF05DA"/>
    <w:rsid w:val="00CF1FB5"/>
    <w:rsid w:val="00CF3A0D"/>
    <w:rsid w:val="00CF402C"/>
    <w:rsid w:val="00CF4948"/>
    <w:rsid w:val="00CF58EB"/>
    <w:rsid w:val="00CF6401"/>
    <w:rsid w:val="00CF6FEC"/>
    <w:rsid w:val="00CF730D"/>
    <w:rsid w:val="00CF797F"/>
    <w:rsid w:val="00D0106E"/>
    <w:rsid w:val="00D03B05"/>
    <w:rsid w:val="00D06383"/>
    <w:rsid w:val="00D07929"/>
    <w:rsid w:val="00D1021F"/>
    <w:rsid w:val="00D11227"/>
    <w:rsid w:val="00D1196A"/>
    <w:rsid w:val="00D135BF"/>
    <w:rsid w:val="00D1616E"/>
    <w:rsid w:val="00D16425"/>
    <w:rsid w:val="00D16760"/>
    <w:rsid w:val="00D20D26"/>
    <w:rsid w:val="00D20E85"/>
    <w:rsid w:val="00D24615"/>
    <w:rsid w:val="00D24A1C"/>
    <w:rsid w:val="00D35E6F"/>
    <w:rsid w:val="00D35F8A"/>
    <w:rsid w:val="00D36C85"/>
    <w:rsid w:val="00D37842"/>
    <w:rsid w:val="00D37BC6"/>
    <w:rsid w:val="00D40176"/>
    <w:rsid w:val="00D41B52"/>
    <w:rsid w:val="00D4217C"/>
    <w:rsid w:val="00D42DC2"/>
    <w:rsid w:val="00D4302B"/>
    <w:rsid w:val="00D45E51"/>
    <w:rsid w:val="00D46781"/>
    <w:rsid w:val="00D537E1"/>
    <w:rsid w:val="00D55BB2"/>
    <w:rsid w:val="00D55DFE"/>
    <w:rsid w:val="00D56922"/>
    <w:rsid w:val="00D6050B"/>
    <w:rsid w:val="00D6091A"/>
    <w:rsid w:val="00D61C7F"/>
    <w:rsid w:val="00D62316"/>
    <w:rsid w:val="00D62AAF"/>
    <w:rsid w:val="00D63A0F"/>
    <w:rsid w:val="00D64E9E"/>
    <w:rsid w:val="00D65F69"/>
    <w:rsid w:val="00D6605A"/>
    <w:rsid w:val="00D6695F"/>
    <w:rsid w:val="00D71B9F"/>
    <w:rsid w:val="00D733A6"/>
    <w:rsid w:val="00D74E8B"/>
    <w:rsid w:val="00D75644"/>
    <w:rsid w:val="00D80304"/>
    <w:rsid w:val="00D81656"/>
    <w:rsid w:val="00D83D87"/>
    <w:rsid w:val="00D84A6D"/>
    <w:rsid w:val="00D856EF"/>
    <w:rsid w:val="00D862DA"/>
    <w:rsid w:val="00D86A30"/>
    <w:rsid w:val="00D93CB6"/>
    <w:rsid w:val="00D97CB4"/>
    <w:rsid w:val="00D97DD4"/>
    <w:rsid w:val="00DA371C"/>
    <w:rsid w:val="00DA590F"/>
    <w:rsid w:val="00DA5A8A"/>
    <w:rsid w:val="00DB1170"/>
    <w:rsid w:val="00DB2429"/>
    <w:rsid w:val="00DB26CD"/>
    <w:rsid w:val="00DB441C"/>
    <w:rsid w:val="00DB44AF"/>
    <w:rsid w:val="00DB4B12"/>
    <w:rsid w:val="00DB4DD0"/>
    <w:rsid w:val="00DB5932"/>
    <w:rsid w:val="00DC1F58"/>
    <w:rsid w:val="00DC339B"/>
    <w:rsid w:val="00DC5D40"/>
    <w:rsid w:val="00DC69A7"/>
    <w:rsid w:val="00DD0484"/>
    <w:rsid w:val="00DD18DC"/>
    <w:rsid w:val="00DD26E9"/>
    <w:rsid w:val="00DD30E9"/>
    <w:rsid w:val="00DD316C"/>
    <w:rsid w:val="00DD4F47"/>
    <w:rsid w:val="00DD7FBB"/>
    <w:rsid w:val="00DE0B9F"/>
    <w:rsid w:val="00DE1857"/>
    <w:rsid w:val="00DE2A9E"/>
    <w:rsid w:val="00DE4238"/>
    <w:rsid w:val="00DE5D6C"/>
    <w:rsid w:val="00DE657F"/>
    <w:rsid w:val="00DE7C1A"/>
    <w:rsid w:val="00DF1218"/>
    <w:rsid w:val="00DF1D2B"/>
    <w:rsid w:val="00DF4E7B"/>
    <w:rsid w:val="00DF60C2"/>
    <w:rsid w:val="00DF6462"/>
    <w:rsid w:val="00E00B19"/>
    <w:rsid w:val="00E02FA0"/>
    <w:rsid w:val="00E036DC"/>
    <w:rsid w:val="00E04487"/>
    <w:rsid w:val="00E06BCF"/>
    <w:rsid w:val="00E079FA"/>
    <w:rsid w:val="00E10454"/>
    <w:rsid w:val="00E112E5"/>
    <w:rsid w:val="00E122D8"/>
    <w:rsid w:val="00E12CC8"/>
    <w:rsid w:val="00E15352"/>
    <w:rsid w:val="00E20E47"/>
    <w:rsid w:val="00E21CC7"/>
    <w:rsid w:val="00E239B7"/>
    <w:rsid w:val="00E23B74"/>
    <w:rsid w:val="00E244DE"/>
    <w:rsid w:val="00E24A02"/>
    <w:rsid w:val="00E24D9E"/>
    <w:rsid w:val="00E25849"/>
    <w:rsid w:val="00E268BE"/>
    <w:rsid w:val="00E3113D"/>
    <w:rsid w:val="00E3197E"/>
    <w:rsid w:val="00E342F8"/>
    <w:rsid w:val="00E351ED"/>
    <w:rsid w:val="00E3750D"/>
    <w:rsid w:val="00E42A7C"/>
    <w:rsid w:val="00E42B19"/>
    <w:rsid w:val="00E4466F"/>
    <w:rsid w:val="00E469F2"/>
    <w:rsid w:val="00E47ACE"/>
    <w:rsid w:val="00E51E8B"/>
    <w:rsid w:val="00E526DF"/>
    <w:rsid w:val="00E52953"/>
    <w:rsid w:val="00E6034B"/>
    <w:rsid w:val="00E6549E"/>
    <w:rsid w:val="00E65EDE"/>
    <w:rsid w:val="00E7066A"/>
    <w:rsid w:val="00E70F81"/>
    <w:rsid w:val="00E712D2"/>
    <w:rsid w:val="00E749C5"/>
    <w:rsid w:val="00E754CB"/>
    <w:rsid w:val="00E77055"/>
    <w:rsid w:val="00E77460"/>
    <w:rsid w:val="00E80758"/>
    <w:rsid w:val="00E814D0"/>
    <w:rsid w:val="00E83ABC"/>
    <w:rsid w:val="00E844F2"/>
    <w:rsid w:val="00E85045"/>
    <w:rsid w:val="00E86542"/>
    <w:rsid w:val="00E90812"/>
    <w:rsid w:val="00E90AD0"/>
    <w:rsid w:val="00E90E04"/>
    <w:rsid w:val="00E92FCB"/>
    <w:rsid w:val="00E94FA6"/>
    <w:rsid w:val="00E95243"/>
    <w:rsid w:val="00E95F6B"/>
    <w:rsid w:val="00E9780D"/>
    <w:rsid w:val="00E97C34"/>
    <w:rsid w:val="00EA007D"/>
    <w:rsid w:val="00EA0F36"/>
    <w:rsid w:val="00EA147F"/>
    <w:rsid w:val="00EA27D6"/>
    <w:rsid w:val="00EA29D7"/>
    <w:rsid w:val="00EA2D27"/>
    <w:rsid w:val="00EA37CA"/>
    <w:rsid w:val="00EA4A27"/>
    <w:rsid w:val="00EA4FA6"/>
    <w:rsid w:val="00EA5F6A"/>
    <w:rsid w:val="00EB0D17"/>
    <w:rsid w:val="00EB1A25"/>
    <w:rsid w:val="00EB3363"/>
    <w:rsid w:val="00EB3D7D"/>
    <w:rsid w:val="00EB5A00"/>
    <w:rsid w:val="00EB6222"/>
    <w:rsid w:val="00EB6232"/>
    <w:rsid w:val="00EC1E9B"/>
    <w:rsid w:val="00EC3E44"/>
    <w:rsid w:val="00EC4CA9"/>
    <w:rsid w:val="00EC551B"/>
    <w:rsid w:val="00EC7363"/>
    <w:rsid w:val="00EC73B4"/>
    <w:rsid w:val="00ED03AB"/>
    <w:rsid w:val="00ED1963"/>
    <w:rsid w:val="00ED1CD4"/>
    <w:rsid w:val="00ED1D2B"/>
    <w:rsid w:val="00ED64B5"/>
    <w:rsid w:val="00ED66CF"/>
    <w:rsid w:val="00ED74A7"/>
    <w:rsid w:val="00EE00E3"/>
    <w:rsid w:val="00EE7CCA"/>
    <w:rsid w:val="00EF5E10"/>
    <w:rsid w:val="00EF63B7"/>
    <w:rsid w:val="00F02D8A"/>
    <w:rsid w:val="00F03D45"/>
    <w:rsid w:val="00F04518"/>
    <w:rsid w:val="00F04A5D"/>
    <w:rsid w:val="00F06E53"/>
    <w:rsid w:val="00F07F82"/>
    <w:rsid w:val="00F13928"/>
    <w:rsid w:val="00F162DA"/>
    <w:rsid w:val="00F16A14"/>
    <w:rsid w:val="00F171B1"/>
    <w:rsid w:val="00F17E2E"/>
    <w:rsid w:val="00F276E0"/>
    <w:rsid w:val="00F33438"/>
    <w:rsid w:val="00F34F43"/>
    <w:rsid w:val="00F35029"/>
    <w:rsid w:val="00F35275"/>
    <w:rsid w:val="00F362D7"/>
    <w:rsid w:val="00F37D7B"/>
    <w:rsid w:val="00F418C0"/>
    <w:rsid w:val="00F41916"/>
    <w:rsid w:val="00F4236F"/>
    <w:rsid w:val="00F43154"/>
    <w:rsid w:val="00F46A12"/>
    <w:rsid w:val="00F50EBD"/>
    <w:rsid w:val="00F5314C"/>
    <w:rsid w:val="00F5688C"/>
    <w:rsid w:val="00F56C32"/>
    <w:rsid w:val="00F56C80"/>
    <w:rsid w:val="00F57C4F"/>
    <w:rsid w:val="00F60048"/>
    <w:rsid w:val="00F61B82"/>
    <w:rsid w:val="00F635DD"/>
    <w:rsid w:val="00F65699"/>
    <w:rsid w:val="00F6627B"/>
    <w:rsid w:val="00F67386"/>
    <w:rsid w:val="00F706E0"/>
    <w:rsid w:val="00F71575"/>
    <w:rsid w:val="00F7336E"/>
    <w:rsid w:val="00F734F2"/>
    <w:rsid w:val="00F74AE0"/>
    <w:rsid w:val="00F75052"/>
    <w:rsid w:val="00F804D3"/>
    <w:rsid w:val="00F816CB"/>
    <w:rsid w:val="00F81CD2"/>
    <w:rsid w:val="00F82641"/>
    <w:rsid w:val="00F82DFD"/>
    <w:rsid w:val="00F84EB4"/>
    <w:rsid w:val="00F90F18"/>
    <w:rsid w:val="00F914C9"/>
    <w:rsid w:val="00F918B6"/>
    <w:rsid w:val="00F92BD9"/>
    <w:rsid w:val="00F937E4"/>
    <w:rsid w:val="00F9495B"/>
    <w:rsid w:val="00F95EE7"/>
    <w:rsid w:val="00F964FA"/>
    <w:rsid w:val="00FA1027"/>
    <w:rsid w:val="00FA39E6"/>
    <w:rsid w:val="00FA3D42"/>
    <w:rsid w:val="00FA5383"/>
    <w:rsid w:val="00FA7BC9"/>
    <w:rsid w:val="00FB2E33"/>
    <w:rsid w:val="00FB378E"/>
    <w:rsid w:val="00FB37F1"/>
    <w:rsid w:val="00FB47C0"/>
    <w:rsid w:val="00FB501B"/>
    <w:rsid w:val="00FB6A51"/>
    <w:rsid w:val="00FB719A"/>
    <w:rsid w:val="00FB7770"/>
    <w:rsid w:val="00FB7F53"/>
    <w:rsid w:val="00FC10EE"/>
    <w:rsid w:val="00FC2964"/>
    <w:rsid w:val="00FC3082"/>
    <w:rsid w:val="00FC58CE"/>
    <w:rsid w:val="00FC7505"/>
    <w:rsid w:val="00FD0611"/>
    <w:rsid w:val="00FD3ABB"/>
    <w:rsid w:val="00FD3B91"/>
    <w:rsid w:val="00FD51DA"/>
    <w:rsid w:val="00FD576B"/>
    <w:rsid w:val="00FD579E"/>
    <w:rsid w:val="00FD6845"/>
    <w:rsid w:val="00FE02AF"/>
    <w:rsid w:val="00FE0F10"/>
    <w:rsid w:val="00FE43FF"/>
    <w:rsid w:val="00FE4516"/>
    <w:rsid w:val="00FE4A5E"/>
    <w:rsid w:val="00FE64C8"/>
    <w:rsid w:val="00FF57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7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ind w:left="2381"/>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7C1A5D"/>
    <w:rPr>
      <w:rFonts w:ascii="標楷體" w:eastAsia="標楷體" w:hAnsi="Arial"/>
      <w:bCs/>
      <w:kern w:val="32"/>
      <w:sz w:val="32"/>
      <w:szCs w:val="36"/>
    </w:rPr>
  </w:style>
  <w:style w:type="paragraph" w:styleId="afc">
    <w:name w:val="footnote text"/>
    <w:basedOn w:val="a6"/>
    <w:link w:val="afd"/>
    <w:uiPriority w:val="99"/>
    <w:semiHidden/>
    <w:unhideWhenUsed/>
    <w:rsid w:val="000C18A3"/>
    <w:pPr>
      <w:snapToGrid w:val="0"/>
      <w:jc w:val="left"/>
    </w:pPr>
    <w:rPr>
      <w:sz w:val="20"/>
    </w:rPr>
  </w:style>
  <w:style w:type="character" w:customStyle="1" w:styleId="afd">
    <w:name w:val="註腳文字 字元"/>
    <w:basedOn w:val="a7"/>
    <w:link w:val="afc"/>
    <w:uiPriority w:val="99"/>
    <w:semiHidden/>
    <w:rsid w:val="000C18A3"/>
    <w:rPr>
      <w:rFonts w:ascii="標楷體" w:eastAsia="標楷體"/>
      <w:kern w:val="2"/>
    </w:rPr>
  </w:style>
  <w:style w:type="character" w:styleId="afe">
    <w:name w:val="footnote reference"/>
    <w:basedOn w:val="a7"/>
    <w:uiPriority w:val="99"/>
    <w:semiHidden/>
    <w:unhideWhenUsed/>
    <w:rsid w:val="000C18A3"/>
    <w:rPr>
      <w:vertAlign w:val="superscript"/>
    </w:rPr>
  </w:style>
  <w:style w:type="character" w:styleId="aff">
    <w:name w:val="Unresolved Mention"/>
    <w:basedOn w:val="a7"/>
    <w:uiPriority w:val="99"/>
    <w:semiHidden/>
    <w:unhideWhenUsed/>
    <w:rsid w:val="005F3DD7"/>
    <w:rPr>
      <w:color w:val="605E5C"/>
      <w:shd w:val="clear" w:color="auto" w:fill="E1DFDD"/>
    </w:rPr>
  </w:style>
  <w:style w:type="character" w:styleId="aff0">
    <w:name w:val="FollowedHyperlink"/>
    <w:basedOn w:val="a7"/>
    <w:uiPriority w:val="99"/>
    <w:semiHidden/>
    <w:unhideWhenUsed/>
    <w:rsid w:val="00D37BC6"/>
    <w:rPr>
      <w:color w:val="800080" w:themeColor="followedHyperlink"/>
      <w:u w:val="single"/>
    </w:rPr>
  </w:style>
  <w:style w:type="table" w:customStyle="1" w:styleId="13">
    <w:name w:val="表格格線1"/>
    <w:basedOn w:val="a8"/>
    <w:next w:val="af6"/>
    <w:uiPriority w:val="59"/>
    <w:rsid w:val="003314E1"/>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523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s://doi.org/10.1186/1471-2415-14-59" TargetMode="External"/><Relationship Id="rId13" Type="http://schemas.openxmlformats.org/officeDocument/2006/relationships/hyperlink" Target="https://doi.org/10.3389/fnhum.2021.713316" TargetMode="External"/><Relationship Id="rId3" Type="http://schemas.openxmlformats.org/officeDocument/2006/relationships/hyperlink" Target="https://doi.org/10.3389/fnhum.2021.713316" TargetMode="External"/><Relationship Id="rId7" Type="http://schemas.openxmlformats.org/officeDocument/2006/relationships/hyperlink" Target="https://doi.org/10.1542/pir.30-11-e81" TargetMode="External"/><Relationship Id="rId12" Type="http://schemas.openxmlformats.org/officeDocument/2006/relationships/hyperlink" Target="http://www.mhf.org.tw/wonderfulbrain/guide_b.htm" TargetMode="External"/><Relationship Id="rId2" Type="http://schemas.openxmlformats.org/officeDocument/2006/relationships/hyperlink" Target="https://doi.org/10.1186/1471-2415-14-59" TargetMode="External"/><Relationship Id="rId1" Type="http://schemas.openxmlformats.org/officeDocument/2006/relationships/hyperlink" Target="https://doi.org/10.3389/fnhum.2021.713316" TargetMode="External"/><Relationship Id="rId6" Type="http://schemas.openxmlformats.org/officeDocument/2006/relationships/hyperlink" Target="https://doi.org/10.1167/iovs.62.6.15" TargetMode="External"/><Relationship Id="rId11" Type="http://schemas.openxmlformats.org/officeDocument/2006/relationships/hyperlink" Target="https://doi.org/10.1186/1471-2415-14-59" TargetMode="External"/><Relationship Id="rId5" Type="http://schemas.openxmlformats.org/officeDocument/2006/relationships/hyperlink" Target="https://doi.org/10.3389/fnhum.2021.713316" TargetMode="External"/><Relationship Id="rId10" Type="http://schemas.openxmlformats.org/officeDocument/2006/relationships/hyperlink" Target="https://doi.org/10.1542/pir.30-11-e81" TargetMode="External"/><Relationship Id="rId4" Type="http://schemas.openxmlformats.org/officeDocument/2006/relationships/hyperlink" Target="https://doi.org/10.1167/iovs.62.6.15" TargetMode="External"/><Relationship Id="rId9" Type="http://schemas.openxmlformats.org/officeDocument/2006/relationships/hyperlink" Target="https://doi.org/10.1167/iovs.62.6.1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92E39-B686-482B-B139-AD554C28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2879</Words>
  <Characters>16415</Characters>
  <Application>Microsoft Office Word</Application>
  <DocSecurity>0</DocSecurity>
  <Lines>136</Lines>
  <Paragraphs>38</Paragraphs>
  <ScaleCrop>false</ScaleCrop>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2025-05-15T10:25:00Z</dcterms:created>
  <dcterms:modified xsi:type="dcterms:W3CDTF">2025-05-21T03:16:00Z</dcterms:modified>
  <cp:contentStatus/>
</cp:coreProperties>
</file>