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7EC8A" w14:textId="54B48120" w:rsidR="00D75644" w:rsidRPr="00A35AEE" w:rsidRDefault="00D20D26" w:rsidP="00F37D7B">
      <w:pPr>
        <w:pStyle w:val="af1"/>
      </w:pPr>
      <w:r w:rsidRPr="00A35AEE">
        <w:rPr>
          <w:rFonts w:hint="eastAsia"/>
        </w:rPr>
        <w:t>調查報告</w:t>
      </w:r>
      <w:r w:rsidR="002C2EEF" w:rsidRPr="00A35AEE">
        <w:rPr>
          <w:rFonts w:hAnsi="標楷體" w:hint="eastAsia"/>
          <w:spacing w:val="0"/>
          <w:sz w:val="32"/>
          <w:szCs w:val="32"/>
        </w:rPr>
        <w:t>【</w:t>
      </w:r>
      <w:r w:rsidR="002C2EEF" w:rsidRPr="00A35AEE">
        <w:rPr>
          <w:rFonts w:hint="eastAsia"/>
          <w:spacing w:val="0"/>
          <w:sz w:val="32"/>
          <w:szCs w:val="32"/>
        </w:rPr>
        <w:t>公布版</w:t>
      </w:r>
      <w:r w:rsidR="002C2EEF" w:rsidRPr="00A35AEE">
        <w:rPr>
          <w:rFonts w:hAnsi="標楷體" w:hint="eastAsia"/>
          <w:spacing w:val="0"/>
          <w:sz w:val="32"/>
          <w:szCs w:val="32"/>
        </w:rPr>
        <w:t>】</w:t>
      </w:r>
    </w:p>
    <w:p w14:paraId="37010513" w14:textId="252BF630" w:rsidR="00E25849" w:rsidRPr="00A35AEE"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192064216"/>
      <w:r w:rsidRPr="00A35AEE">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roofErr w:type="gramStart"/>
      <w:r w:rsidR="00C96462" w:rsidRPr="00A35AEE">
        <w:rPr>
          <w:rFonts w:hint="eastAsia"/>
        </w:rPr>
        <w:t>據訴</w:t>
      </w:r>
      <w:proofErr w:type="gramEnd"/>
      <w:r w:rsidR="00C96462" w:rsidRPr="00A35AEE">
        <w:rPr>
          <w:rFonts w:hint="eastAsia"/>
        </w:rPr>
        <w:t>，現任交通部高速公路局第一新建工程分局主計室鄭</w:t>
      </w:r>
      <w:r w:rsidR="00297A70">
        <w:rPr>
          <w:rFonts w:hint="eastAsia"/>
        </w:rPr>
        <w:t>姓</w:t>
      </w:r>
      <w:r w:rsidR="00C96462" w:rsidRPr="00A35AEE">
        <w:rPr>
          <w:rFonts w:hint="eastAsia"/>
        </w:rPr>
        <w:t>主任於任職該局北區養護工程分局</w:t>
      </w:r>
      <w:proofErr w:type="gramStart"/>
      <w:r w:rsidR="00C96462" w:rsidRPr="00A35AEE">
        <w:rPr>
          <w:rFonts w:hint="eastAsia"/>
        </w:rPr>
        <w:t>期間</w:t>
      </w:r>
      <w:proofErr w:type="gramEnd"/>
      <w:r w:rsidR="00C96462" w:rsidRPr="00A35AEE">
        <w:rPr>
          <w:rFonts w:hint="eastAsia"/>
        </w:rPr>
        <w:t>，對一名主計科員以言詞公然侮辱，經法院判處拘役40日；於104年擔任原交通部鐵路改建工程局中部工程處主計室主任</w:t>
      </w:r>
      <w:proofErr w:type="gramStart"/>
      <w:r w:rsidR="00C96462" w:rsidRPr="00A35AEE">
        <w:rPr>
          <w:rFonts w:hint="eastAsia"/>
        </w:rPr>
        <w:t>期間，</w:t>
      </w:r>
      <w:proofErr w:type="gramEnd"/>
      <w:r w:rsidR="00C96462" w:rsidRPr="00A35AEE">
        <w:rPr>
          <w:rFonts w:hint="eastAsia"/>
        </w:rPr>
        <w:t>檢舉6位同仁圖利，嗣該等同仁經判決無罪定讞；另其於104年經法院以相</w:t>
      </w:r>
      <w:proofErr w:type="gramStart"/>
      <w:r w:rsidR="00C96462" w:rsidRPr="00A35AEE">
        <w:rPr>
          <w:rFonts w:hint="eastAsia"/>
        </w:rPr>
        <w:t>姦</w:t>
      </w:r>
      <w:proofErr w:type="gramEnd"/>
      <w:r w:rsidR="00C96462" w:rsidRPr="00A35AEE">
        <w:rPr>
          <w:rFonts w:hint="eastAsia"/>
        </w:rPr>
        <w:t>罪判決確定。鄭</w:t>
      </w:r>
      <w:r w:rsidR="002B7A97">
        <w:rPr>
          <w:rFonts w:hint="eastAsia"/>
        </w:rPr>
        <w:t>姓</w:t>
      </w:r>
      <w:r w:rsidR="00C96462" w:rsidRPr="00A35AEE">
        <w:rPr>
          <w:rFonts w:hint="eastAsia"/>
        </w:rPr>
        <w:t>主任涉犯職場霸凌及刑事犯罪，惟迄今仍任主管職而疑未被追究行政違失責任，究其有無不適任公務人員情形？上級主管機關有無知情而未依法處置之責任？均有深入瞭解之必要案。</w:t>
      </w:r>
      <w:bookmarkEnd w:id="25"/>
    </w:p>
    <w:p w14:paraId="74CFC071" w14:textId="1EB1A855" w:rsidR="00E25849" w:rsidRPr="00A35AEE" w:rsidRDefault="00E25849" w:rsidP="004E05A1">
      <w:pPr>
        <w:pStyle w:val="1"/>
        <w:ind w:left="2380" w:hanging="2380"/>
      </w:pPr>
      <w:bookmarkStart w:id="26" w:name="_Toc524895646"/>
      <w:bookmarkStart w:id="27" w:name="_Toc524896192"/>
      <w:bookmarkStart w:id="28" w:name="_Toc524896222"/>
      <w:bookmarkStart w:id="29" w:name="_Toc524902729"/>
      <w:bookmarkStart w:id="30" w:name="_Toc525066145"/>
      <w:bookmarkStart w:id="31" w:name="_Toc525070836"/>
      <w:bookmarkStart w:id="32" w:name="_Toc525938376"/>
      <w:bookmarkStart w:id="33" w:name="_Toc525939224"/>
      <w:bookmarkStart w:id="34" w:name="_Toc525939729"/>
      <w:bookmarkStart w:id="35" w:name="_Toc529218269"/>
      <w:bookmarkStart w:id="36" w:name="_Toc529222686"/>
      <w:bookmarkStart w:id="37" w:name="_Toc529223108"/>
      <w:bookmarkStart w:id="38" w:name="_Toc529223859"/>
      <w:bookmarkStart w:id="39" w:name="_Toc529228262"/>
      <w:bookmarkStart w:id="40" w:name="_Toc2400392"/>
      <w:bookmarkStart w:id="41" w:name="_Toc4316186"/>
      <w:bookmarkStart w:id="42" w:name="_Toc4473327"/>
      <w:bookmarkStart w:id="43" w:name="_Toc69556894"/>
      <w:bookmarkStart w:id="44" w:name="_Toc69556943"/>
      <w:bookmarkStart w:id="45" w:name="_Toc69609817"/>
      <w:bookmarkStart w:id="46" w:name="_Toc70241813"/>
      <w:bookmarkStart w:id="47" w:name="_Toc70242202"/>
      <w:bookmarkStart w:id="48" w:name="_Toc421794872"/>
      <w:bookmarkStart w:id="49" w:name="_Toc422834157"/>
      <w:bookmarkStart w:id="50" w:name="_Toc192064446"/>
      <w:r w:rsidRPr="00A35AEE">
        <w:rPr>
          <w:rFonts w:hint="eastAsia"/>
        </w:rPr>
        <w:t>調查意見：</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6116ABE1" w14:textId="62377622" w:rsidR="00285A26" w:rsidRPr="00A35AEE" w:rsidRDefault="00285A26" w:rsidP="00A639F4">
      <w:pPr>
        <w:pStyle w:val="10"/>
        <w:ind w:left="680" w:firstLine="680"/>
      </w:pPr>
      <w:bookmarkStart w:id="51" w:name="_Toc524902730"/>
      <w:proofErr w:type="gramStart"/>
      <w:r w:rsidRPr="00A35AEE">
        <w:rPr>
          <w:rFonts w:hint="eastAsia"/>
        </w:rPr>
        <w:t>據訴</w:t>
      </w:r>
      <w:proofErr w:type="gramEnd"/>
      <w:r w:rsidRPr="00A35AEE">
        <w:rPr>
          <w:rFonts w:hint="eastAsia"/>
        </w:rPr>
        <w:t>，現任交通部高速公路局第一新建工程分局</w:t>
      </w:r>
      <w:r w:rsidR="00D05A2C" w:rsidRPr="00A35AEE">
        <w:rPr>
          <w:rFonts w:hint="eastAsia"/>
        </w:rPr>
        <w:t>(</w:t>
      </w:r>
      <w:r w:rsidR="00D05A2C" w:rsidRPr="00A35AEE">
        <w:rPr>
          <w:rFonts w:hAnsi="標楷體" w:hint="eastAsia"/>
          <w:bCs/>
          <w:kern w:val="0"/>
          <w:szCs w:val="32"/>
        </w:rPr>
        <w:t>下稱</w:t>
      </w:r>
      <w:r w:rsidR="00CA35FD" w:rsidRPr="00A35AEE">
        <w:rPr>
          <w:rFonts w:hAnsi="標楷體" w:hint="eastAsia"/>
          <w:bCs/>
          <w:kern w:val="0"/>
          <w:szCs w:val="32"/>
        </w:rPr>
        <w:t>高公局</w:t>
      </w:r>
      <w:r w:rsidR="00D05A2C" w:rsidRPr="00A35AEE">
        <w:rPr>
          <w:rFonts w:hAnsi="標楷體" w:hint="eastAsia"/>
          <w:bCs/>
          <w:kern w:val="0"/>
          <w:szCs w:val="32"/>
        </w:rPr>
        <w:t>第一新建工程分局)</w:t>
      </w:r>
      <w:r w:rsidRPr="00A35AEE">
        <w:rPr>
          <w:rFonts w:hint="eastAsia"/>
        </w:rPr>
        <w:t>主計室鄭</w:t>
      </w:r>
      <w:r w:rsidR="002B7A97">
        <w:rPr>
          <w:rFonts w:hAnsi="標楷體" w:hint="eastAsia"/>
        </w:rPr>
        <w:t>○○</w:t>
      </w:r>
      <w:r w:rsidRPr="00A35AEE">
        <w:rPr>
          <w:rFonts w:hint="eastAsia"/>
        </w:rPr>
        <w:t>主任</w:t>
      </w:r>
      <w:r w:rsidR="00981F4C" w:rsidRPr="00A35AEE">
        <w:rPr>
          <w:rFonts w:hint="eastAsia"/>
        </w:rPr>
        <w:t>(下稱鄭員)</w:t>
      </w:r>
      <w:r w:rsidRPr="00A35AEE">
        <w:rPr>
          <w:rFonts w:hint="eastAsia"/>
        </w:rPr>
        <w:t>於任職</w:t>
      </w:r>
      <w:r w:rsidR="00D05A2C" w:rsidRPr="00A35AEE">
        <w:rPr>
          <w:rFonts w:hint="eastAsia"/>
        </w:rPr>
        <w:t>交通部高速公路局北區養護工程分局(下稱</w:t>
      </w:r>
      <w:r w:rsidR="00262FEF" w:rsidRPr="00A35AEE">
        <w:rPr>
          <w:rFonts w:hint="eastAsia"/>
        </w:rPr>
        <w:t>高公局</w:t>
      </w:r>
      <w:r w:rsidR="00D05A2C" w:rsidRPr="00A35AEE">
        <w:rPr>
          <w:rFonts w:hint="eastAsia"/>
        </w:rPr>
        <w:t>北工</w:t>
      </w:r>
      <w:r w:rsidR="00B167F3" w:rsidRPr="00A35AEE">
        <w:rPr>
          <w:rFonts w:hint="eastAsia"/>
        </w:rPr>
        <w:t>分</w:t>
      </w:r>
      <w:r w:rsidR="00D05A2C" w:rsidRPr="00A35AEE">
        <w:rPr>
          <w:rFonts w:hint="eastAsia"/>
        </w:rPr>
        <w:t>局)</w:t>
      </w:r>
      <w:proofErr w:type="gramStart"/>
      <w:r w:rsidRPr="00A35AEE">
        <w:rPr>
          <w:rFonts w:hint="eastAsia"/>
        </w:rPr>
        <w:t>期間</w:t>
      </w:r>
      <w:proofErr w:type="gramEnd"/>
      <w:r w:rsidRPr="00A35AEE">
        <w:rPr>
          <w:rFonts w:hint="eastAsia"/>
        </w:rPr>
        <w:t>，對</w:t>
      </w:r>
      <w:r w:rsidR="00B167F3" w:rsidRPr="00A35AEE">
        <w:rPr>
          <w:rFonts w:hint="eastAsia"/>
        </w:rPr>
        <w:t>1</w:t>
      </w:r>
      <w:r w:rsidRPr="00A35AEE">
        <w:rPr>
          <w:rFonts w:hint="eastAsia"/>
        </w:rPr>
        <w:t>名主計科員以言詞公然侮辱，經法院判處拘役40日；於</w:t>
      </w:r>
      <w:r w:rsidR="006E0900" w:rsidRPr="00A35AEE">
        <w:rPr>
          <w:rFonts w:hint="eastAsia"/>
        </w:rPr>
        <w:t>民國(下同)</w:t>
      </w:r>
      <w:r w:rsidRPr="00A35AEE">
        <w:rPr>
          <w:rFonts w:hint="eastAsia"/>
        </w:rPr>
        <w:t>104年擔任</w:t>
      </w:r>
      <w:r w:rsidR="00AB3FF4" w:rsidRPr="00A35AEE">
        <w:rPr>
          <w:rFonts w:hint="eastAsia"/>
        </w:rPr>
        <w:t>交通部鐵路改建工程局中部工程處(</w:t>
      </w:r>
      <w:r w:rsidR="00D71773" w:rsidRPr="00A35AEE">
        <w:rPr>
          <w:rFonts w:hint="eastAsia"/>
        </w:rPr>
        <w:t>現改制為交通部鐵道局中部工程分局，</w:t>
      </w:r>
      <w:r w:rsidR="00B167F3" w:rsidRPr="00A35AEE">
        <w:rPr>
          <w:rFonts w:hint="eastAsia"/>
        </w:rPr>
        <w:t>下稱鐵工局中工處</w:t>
      </w:r>
      <w:r w:rsidR="00AB3FF4" w:rsidRPr="00A35AEE">
        <w:rPr>
          <w:rFonts w:hint="eastAsia"/>
        </w:rPr>
        <w:t>)</w:t>
      </w:r>
      <w:r w:rsidRPr="00A35AEE">
        <w:rPr>
          <w:rFonts w:hint="eastAsia"/>
        </w:rPr>
        <w:t>主計室主任</w:t>
      </w:r>
      <w:proofErr w:type="gramStart"/>
      <w:r w:rsidRPr="00A35AEE">
        <w:rPr>
          <w:rFonts w:hint="eastAsia"/>
        </w:rPr>
        <w:t>期間，</w:t>
      </w:r>
      <w:proofErr w:type="gramEnd"/>
      <w:r w:rsidRPr="00A35AEE">
        <w:rPr>
          <w:rFonts w:hint="eastAsia"/>
        </w:rPr>
        <w:t>檢舉6位同仁圖利，嗣該等同仁經判決無罪定讞；另其於104年經法院以相</w:t>
      </w:r>
      <w:proofErr w:type="gramStart"/>
      <w:r w:rsidRPr="00A35AEE">
        <w:rPr>
          <w:rFonts w:hint="eastAsia"/>
        </w:rPr>
        <w:t>姦</w:t>
      </w:r>
      <w:proofErr w:type="gramEnd"/>
      <w:r w:rsidRPr="00A35AEE">
        <w:rPr>
          <w:rFonts w:hint="eastAsia"/>
        </w:rPr>
        <w:t>罪判決確定。鄭</w:t>
      </w:r>
      <w:r w:rsidR="00981F4C" w:rsidRPr="00A35AEE">
        <w:rPr>
          <w:rFonts w:hint="eastAsia"/>
        </w:rPr>
        <w:t>員</w:t>
      </w:r>
      <w:r w:rsidRPr="00A35AEE">
        <w:rPr>
          <w:rFonts w:hint="eastAsia"/>
        </w:rPr>
        <w:t>涉犯職場霸凌及刑事犯罪，惟迄今仍任主管職而疑未被追究行政違失責任，究其有無不適任公務人員情形？上級主管機關有無知情而未依法處置之責任？均有深入瞭解之必要案，爰申請自動調查。</w:t>
      </w:r>
    </w:p>
    <w:p w14:paraId="3DCCC841" w14:textId="6594BA9A" w:rsidR="004F6710" w:rsidRPr="00A35AEE" w:rsidRDefault="00A02DCB" w:rsidP="00A639F4">
      <w:pPr>
        <w:pStyle w:val="10"/>
        <w:ind w:left="680" w:firstLine="680"/>
      </w:pPr>
      <w:r w:rsidRPr="00A35AEE">
        <w:rPr>
          <w:rFonts w:hint="eastAsia"/>
          <w:szCs w:val="32"/>
        </w:rPr>
        <w:lastRenderedPageBreak/>
        <w:t>本案經調閱</w:t>
      </w:r>
      <w:r w:rsidRPr="00A35AEE">
        <w:rPr>
          <w:rFonts w:hAnsi="標楷體" w:hint="eastAsia"/>
          <w:szCs w:val="32"/>
        </w:rPr>
        <w:t>交通部</w:t>
      </w:r>
      <w:r w:rsidRPr="00A35AEE">
        <w:rPr>
          <w:rStyle w:val="afe"/>
          <w:rFonts w:hAnsi="標楷體"/>
          <w:szCs w:val="32"/>
        </w:rPr>
        <w:footnoteReference w:id="1"/>
      </w:r>
      <w:r w:rsidRPr="00A35AEE">
        <w:rPr>
          <w:rFonts w:hint="eastAsia"/>
          <w:szCs w:val="32"/>
        </w:rPr>
        <w:t>、行政院主計總處</w:t>
      </w:r>
      <w:r w:rsidRPr="00A35AEE">
        <w:rPr>
          <w:rStyle w:val="afe"/>
          <w:szCs w:val="32"/>
        </w:rPr>
        <w:footnoteReference w:id="2"/>
      </w:r>
      <w:r w:rsidRPr="00A35AEE">
        <w:rPr>
          <w:rFonts w:hint="eastAsia"/>
          <w:szCs w:val="32"/>
        </w:rPr>
        <w:t>(下稱主計總處</w:t>
      </w:r>
      <w:r w:rsidRPr="00A35AEE">
        <w:rPr>
          <w:szCs w:val="32"/>
        </w:rPr>
        <w:t>)</w:t>
      </w:r>
      <w:r w:rsidRPr="00A35AEE">
        <w:rPr>
          <w:rFonts w:hint="eastAsia"/>
          <w:szCs w:val="32"/>
        </w:rPr>
        <w:t>、</w:t>
      </w:r>
      <w:r w:rsidRPr="00A35AEE">
        <w:rPr>
          <w:rFonts w:hAnsi="標楷體" w:hint="eastAsia"/>
          <w:szCs w:val="32"/>
        </w:rPr>
        <w:t>臺灣</w:t>
      </w:r>
      <w:proofErr w:type="gramStart"/>
      <w:r w:rsidRPr="00A35AEE">
        <w:rPr>
          <w:rFonts w:hAnsi="標楷體" w:hint="eastAsia"/>
          <w:szCs w:val="32"/>
        </w:rPr>
        <w:t>臺</w:t>
      </w:r>
      <w:proofErr w:type="gramEnd"/>
      <w:r w:rsidRPr="00A35AEE">
        <w:rPr>
          <w:rFonts w:hAnsi="標楷體" w:hint="eastAsia"/>
          <w:szCs w:val="32"/>
        </w:rPr>
        <w:t>中地方檢察署</w:t>
      </w:r>
      <w:r w:rsidRPr="00A35AEE">
        <w:rPr>
          <w:rStyle w:val="afe"/>
          <w:rFonts w:hAnsi="標楷體"/>
          <w:szCs w:val="32"/>
        </w:rPr>
        <w:footnoteReference w:id="3"/>
      </w:r>
      <w:r w:rsidRPr="00A35AEE">
        <w:rPr>
          <w:rFonts w:hAnsi="標楷體" w:hint="eastAsia"/>
          <w:szCs w:val="32"/>
        </w:rPr>
        <w:t>(下稱臺中地檢署)、臺灣臺中地方法院</w:t>
      </w:r>
      <w:r w:rsidRPr="00A35AEE">
        <w:rPr>
          <w:rStyle w:val="afe"/>
          <w:rFonts w:hAnsi="標楷體"/>
          <w:szCs w:val="32"/>
        </w:rPr>
        <w:footnoteReference w:id="4"/>
      </w:r>
      <w:r w:rsidRPr="00A35AEE">
        <w:rPr>
          <w:rFonts w:hAnsi="標楷體" w:hint="eastAsia"/>
          <w:szCs w:val="32"/>
        </w:rPr>
        <w:t>(下稱臺中地院)、臺灣士林地方檢察署</w:t>
      </w:r>
      <w:r w:rsidRPr="00A35AEE">
        <w:rPr>
          <w:rStyle w:val="afe"/>
          <w:rFonts w:hAnsi="標楷體"/>
          <w:szCs w:val="32"/>
        </w:rPr>
        <w:footnoteReference w:id="5"/>
      </w:r>
      <w:r w:rsidRPr="00A35AEE">
        <w:rPr>
          <w:szCs w:val="32"/>
        </w:rPr>
        <w:t>(</w:t>
      </w:r>
      <w:r w:rsidRPr="00A35AEE">
        <w:rPr>
          <w:rFonts w:hint="eastAsia"/>
          <w:szCs w:val="32"/>
        </w:rPr>
        <w:t>下稱士林地檢署</w:t>
      </w:r>
      <w:r w:rsidRPr="00A35AEE">
        <w:rPr>
          <w:szCs w:val="32"/>
        </w:rPr>
        <w:t>)</w:t>
      </w:r>
      <w:r w:rsidRPr="00A35AEE">
        <w:rPr>
          <w:rFonts w:hint="eastAsia"/>
          <w:szCs w:val="32"/>
        </w:rPr>
        <w:t>、行政院人事行政總處</w:t>
      </w:r>
      <w:r w:rsidRPr="00A35AEE">
        <w:rPr>
          <w:rStyle w:val="afe"/>
          <w:szCs w:val="32"/>
        </w:rPr>
        <w:footnoteReference w:id="6"/>
      </w:r>
      <w:r w:rsidRPr="00A35AEE">
        <w:rPr>
          <w:rFonts w:hint="eastAsia"/>
          <w:szCs w:val="32"/>
        </w:rPr>
        <w:t>(下稱人事總處</w:t>
      </w:r>
      <w:r w:rsidRPr="00A35AEE">
        <w:rPr>
          <w:szCs w:val="32"/>
        </w:rPr>
        <w:t>)</w:t>
      </w:r>
      <w:r w:rsidRPr="00A35AEE">
        <w:rPr>
          <w:rFonts w:hint="eastAsia"/>
          <w:szCs w:val="32"/>
        </w:rPr>
        <w:t>、公務人員保障暨培訓委員會</w:t>
      </w:r>
      <w:r w:rsidRPr="00A35AEE">
        <w:rPr>
          <w:rStyle w:val="afe"/>
          <w:szCs w:val="32"/>
        </w:rPr>
        <w:footnoteReference w:id="7"/>
      </w:r>
      <w:r w:rsidRPr="00A35AEE">
        <w:rPr>
          <w:rFonts w:hint="eastAsia"/>
          <w:szCs w:val="32"/>
        </w:rPr>
        <w:t>(下稱保訓會</w:t>
      </w:r>
      <w:r w:rsidRPr="00A35AEE">
        <w:rPr>
          <w:szCs w:val="32"/>
        </w:rPr>
        <w:t>)</w:t>
      </w:r>
      <w:r w:rsidRPr="00A35AEE">
        <w:rPr>
          <w:rFonts w:hint="eastAsia"/>
          <w:szCs w:val="32"/>
        </w:rPr>
        <w:t>及銓敘部</w:t>
      </w:r>
      <w:r w:rsidRPr="00A35AEE">
        <w:rPr>
          <w:rStyle w:val="afe"/>
          <w:szCs w:val="32"/>
        </w:rPr>
        <w:footnoteReference w:id="8"/>
      </w:r>
      <w:r w:rsidRPr="00A35AEE">
        <w:rPr>
          <w:rFonts w:hint="eastAsia"/>
          <w:szCs w:val="32"/>
        </w:rPr>
        <w:t>等機關卷證資料，</w:t>
      </w:r>
      <w:r w:rsidRPr="00A35AEE">
        <w:rPr>
          <w:rFonts w:hint="eastAsia"/>
        </w:rPr>
        <w:t>並於</w:t>
      </w:r>
      <w:r w:rsidRPr="00A35AEE">
        <w:t>113</w:t>
      </w:r>
      <w:r w:rsidRPr="00A35AEE">
        <w:rPr>
          <w:rFonts w:hint="eastAsia"/>
        </w:rPr>
        <w:t>年8月1</w:t>
      </w:r>
      <w:r w:rsidRPr="00A35AEE">
        <w:t>5</w:t>
      </w:r>
      <w:r w:rsidRPr="00A35AEE">
        <w:rPr>
          <w:rFonts w:hint="eastAsia"/>
        </w:rPr>
        <w:t>日詢問本案利害關係人及相關證人</w:t>
      </w:r>
      <w:r w:rsidRPr="00A35AEE">
        <w:rPr>
          <w:rFonts w:hAnsi="標楷體" w:hint="eastAsia"/>
          <w:bCs/>
          <w:kern w:val="0"/>
          <w:szCs w:val="32"/>
        </w:rPr>
        <w:t>、同年8月2</w:t>
      </w:r>
      <w:r w:rsidRPr="00A35AEE">
        <w:rPr>
          <w:rFonts w:hAnsi="標楷體"/>
          <w:bCs/>
          <w:kern w:val="0"/>
          <w:szCs w:val="32"/>
        </w:rPr>
        <w:t>3</w:t>
      </w:r>
      <w:r w:rsidRPr="00A35AEE">
        <w:rPr>
          <w:rFonts w:hAnsi="標楷體" w:hint="eastAsia"/>
          <w:bCs/>
          <w:kern w:val="0"/>
          <w:szCs w:val="32"/>
        </w:rPr>
        <w:t>日詢問</w:t>
      </w:r>
      <w:r w:rsidR="008378C1" w:rsidRPr="00A35AEE">
        <w:rPr>
          <w:rFonts w:hAnsi="標楷體" w:hint="eastAsia"/>
          <w:bCs/>
          <w:kern w:val="0"/>
          <w:szCs w:val="32"/>
        </w:rPr>
        <w:t>高公局</w:t>
      </w:r>
      <w:r w:rsidRPr="00A35AEE">
        <w:rPr>
          <w:rFonts w:hAnsi="標楷體" w:hint="eastAsia"/>
          <w:bCs/>
          <w:kern w:val="0"/>
          <w:szCs w:val="32"/>
        </w:rPr>
        <w:t>第一新建工程分局主計室鄭</w:t>
      </w:r>
      <w:r w:rsidR="00981F4C" w:rsidRPr="00A35AEE">
        <w:rPr>
          <w:rFonts w:hAnsi="標楷體" w:hint="eastAsia"/>
          <w:bCs/>
          <w:kern w:val="0"/>
          <w:szCs w:val="32"/>
        </w:rPr>
        <w:t>員</w:t>
      </w:r>
      <w:r w:rsidRPr="00A35AEE">
        <w:rPr>
          <w:rFonts w:hAnsi="標楷體" w:hint="eastAsia"/>
          <w:bCs/>
          <w:kern w:val="0"/>
          <w:szCs w:val="32"/>
        </w:rPr>
        <w:t>、同年9月2</w:t>
      </w:r>
      <w:r w:rsidRPr="00A35AEE">
        <w:rPr>
          <w:rFonts w:hAnsi="標楷體"/>
          <w:bCs/>
          <w:kern w:val="0"/>
          <w:szCs w:val="32"/>
        </w:rPr>
        <w:t>6</w:t>
      </w:r>
      <w:r w:rsidRPr="00A35AEE">
        <w:rPr>
          <w:rFonts w:hAnsi="標楷體" w:hint="eastAsia"/>
          <w:bCs/>
          <w:kern w:val="0"/>
          <w:szCs w:val="32"/>
        </w:rPr>
        <w:t>日詢問</w:t>
      </w:r>
      <w:r w:rsidR="008378C1" w:rsidRPr="00A35AEE">
        <w:rPr>
          <w:rFonts w:hAnsi="標楷體" w:hint="eastAsia"/>
          <w:bCs/>
          <w:kern w:val="0"/>
          <w:szCs w:val="32"/>
        </w:rPr>
        <w:t>高公局</w:t>
      </w:r>
      <w:r w:rsidRPr="00A35AEE">
        <w:rPr>
          <w:rFonts w:hAnsi="標楷體" w:hint="eastAsia"/>
          <w:bCs/>
          <w:kern w:val="0"/>
          <w:szCs w:val="32"/>
        </w:rPr>
        <w:t>北工</w:t>
      </w:r>
      <w:r w:rsidR="00B167F3" w:rsidRPr="00A35AEE">
        <w:rPr>
          <w:rFonts w:hAnsi="標楷體" w:hint="eastAsia"/>
          <w:bCs/>
          <w:kern w:val="0"/>
          <w:szCs w:val="32"/>
        </w:rPr>
        <w:t>分</w:t>
      </w:r>
      <w:r w:rsidRPr="00A35AEE">
        <w:rPr>
          <w:rFonts w:hAnsi="標楷體" w:hint="eastAsia"/>
          <w:bCs/>
          <w:kern w:val="0"/>
          <w:szCs w:val="32"/>
        </w:rPr>
        <w:t>局</w:t>
      </w:r>
      <w:r w:rsidRPr="00A35AEE">
        <w:rPr>
          <w:rFonts w:hAnsi="標楷體" w:hint="eastAsia"/>
          <w:szCs w:val="32"/>
        </w:rPr>
        <w:t>主計室陳愛珍主任，並於1</w:t>
      </w:r>
      <w:r w:rsidRPr="00A35AEE">
        <w:rPr>
          <w:rFonts w:hAnsi="標楷體"/>
          <w:szCs w:val="32"/>
        </w:rPr>
        <w:t>13</w:t>
      </w:r>
      <w:r w:rsidRPr="00A35AEE">
        <w:rPr>
          <w:rFonts w:hAnsi="標楷體" w:hint="eastAsia"/>
          <w:szCs w:val="32"/>
        </w:rPr>
        <w:t>年9月2</w:t>
      </w:r>
      <w:r w:rsidRPr="00A35AEE">
        <w:rPr>
          <w:rFonts w:hAnsi="標楷體"/>
          <w:szCs w:val="32"/>
        </w:rPr>
        <w:t>3</w:t>
      </w:r>
      <w:r w:rsidRPr="00A35AEE">
        <w:rPr>
          <w:rFonts w:hAnsi="標楷體" w:hint="eastAsia"/>
          <w:szCs w:val="32"/>
        </w:rPr>
        <w:t>日詢問交通部會計處張信一處長、主計總處人事處許文壽處長、司法院</w:t>
      </w:r>
      <w:r w:rsidRPr="00A35AEE">
        <w:rPr>
          <w:rFonts w:hAnsi="標楷體" w:hint="eastAsia"/>
          <w:szCs w:val="32"/>
        </w:rPr>
        <w:tab/>
        <w:t>行政訴訟及懲戒廳楊坤樵副廳長</w:t>
      </w:r>
      <w:r w:rsidRPr="00A35AEE">
        <w:rPr>
          <w:rFonts w:hint="eastAsia"/>
        </w:rPr>
        <w:t>等機關主管人員</w:t>
      </w:r>
      <w:r w:rsidR="006C635D" w:rsidRPr="00A35AEE">
        <w:rPr>
          <w:rFonts w:hint="eastAsia"/>
        </w:rPr>
        <w:t>，嗣經交通部補充說明到院</w:t>
      </w:r>
      <w:r w:rsidR="006C635D" w:rsidRPr="00A35AEE">
        <w:rPr>
          <w:rStyle w:val="afe"/>
        </w:rPr>
        <w:footnoteReference w:id="9"/>
      </w:r>
      <w:r w:rsidRPr="00A35AEE">
        <w:rPr>
          <w:rFonts w:hint="eastAsia"/>
        </w:rPr>
        <w:t>，已調查完畢。</w:t>
      </w:r>
      <w:r w:rsidR="00307A76" w:rsidRPr="00A35AEE">
        <w:rPr>
          <w:rFonts w:hint="eastAsia"/>
        </w:rPr>
        <w:t>茲臚</w:t>
      </w:r>
      <w:r w:rsidR="00FB501B" w:rsidRPr="00A35AEE">
        <w:rPr>
          <w:rFonts w:hint="eastAsia"/>
        </w:rPr>
        <w:t>列調查意見如下：</w:t>
      </w:r>
    </w:p>
    <w:p w14:paraId="5BDAD764" w14:textId="6774F8EF" w:rsidR="00416D52" w:rsidRPr="00A35AEE" w:rsidRDefault="00D2171C" w:rsidP="00582C9C">
      <w:pPr>
        <w:pStyle w:val="2"/>
        <w:ind w:leftChars="101" w:left="1025"/>
        <w:rPr>
          <w:b/>
        </w:rPr>
      </w:pPr>
      <w:bookmarkStart w:id="52" w:name="_Hlk192771912"/>
      <w:bookmarkStart w:id="53" w:name="_Toc192064447"/>
      <w:bookmarkStart w:id="54" w:name="_Toc421794873"/>
      <w:bookmarkStart w:id="55" w:name="_Toc422834158"/>
      <w:r w:rsidRPr="00A35AEE">
        <w:rPr>
          <w:rFonts w:hint="eastAsia"/>
          <w:b/>
        </w:rPr>
        <w:t>109年5月29日司法院釋字第791號解釋</w:t>
      </w:r>
      <w:r w:rsidR="00DD48F5" w:rsidRPr="00A35AEE">
        <w:rPr>
          <w:rFonts w:hint="eastAsia"/>
          <w:b/>
        </w:rPr>
        <w:t>宣告</w:t>
      </w:r>
      <w:r w:rsidR="00635C47" w:rsidRPr="00A35AEE">
        <w:rPr>
          <w:rFonts w:hint="eastAsia"/>
          <w:b/>
        </w:rPr>
        <w:t>刑法</w:t>
      </w:r>
      <w:r w:rsidR="00DD48F5" w:rsidRPr="00A35AEE">
        <w:rPr>
          <w:rFonts w:hint="eastAsia"/>
          <w:b/>
        </w:rPr>
        <w:t>通姦罪刑之規定違憲</w:t>
      </w:r>
      <w:r w:rsidRPr="00A35AEE">
        <w:rPr>
          <w:rFonts w:hint="eastAsia"/>
          <w:b/>
        </w:rPr>
        <w:t>，</w:t>
      </w:r>
      <w:r w:rsidR="00DD48F5" w:rsidRPr="00A35AEE">
        <w:rPr>
          <w:rFonts w:hint="eastAsia"/>
          <w:b/>
        </w:rPr>
        <w:t>然</w:t>
      </w:r>
      <w:r w:rsidR="0093528B" w:rsidRPr="00A35AEE">
        <w:rPr>
          <w:rFonts w:hint="eastAsia"/>
          <w:b/>
        </w:rPr>
        <w:t>依懲戒法院判決</w:t>
      </w:r>
      <w:r w:rsidR="0093528B" w:rsidRPr="00A35AEE">
        <w:rPr>
          <w:rStyle w:val="afe"/>
          <w:b/>
        </w:rPr>
        <w:footnoteReference w:id="10"/>
      </w:r>
      <w:r w:rsidR="0093528B" w:rsidRPr="00A35AEE">
        <w:rPr>
          <w:rFonts w:hint="eastAsia"/>
          <w:b/>
        </w:rPr>
        <w:t>，</w:t>
      </w:r>
      <w:r w:rsidR="00AA0197" w:rsidRPr="00A35AEE">
        <w:rPr>
          <w:rFonts w:hint="eastAsia"/>
          <w:b/>
        </w:rPr>
        <w:t>通姦行為雖已除罪</w:t>
      </w:r>
      <w:r w:rsidR="009F6EEA" w:rsidRPr="00A35AEE">
        <w:rPr>
          <w:rFonts w:hint="eastAsia"/>
          <w:b/>
        </w:rPr>
        <w:t>化</w:t>
      </w:r>
      <w:r w:rsidR="00AA0197" w:rsidRPr="00A35AEE">
        <w:rPr>
          <w:rFonts w:hint="eastAsia"/>
          <w:b/>
        </w:rPr>
        <w:t>，但仍屬侵害婚姻關係及相關身分權益且悖逆公序良俗之不法行為</w:t>
      </w:r>
      <w:r w:rsidR="00DD48F5" w:rsidRPr="00A35AEE">
        <w:rPr>
          <w:rFonts w:hint="eastAsia"/>
          <w:b/>
        </w:rPr>
        <w:t>，而公務人員依公務員服務法之</w:t>
      </w:r>
      <w:r w:rsidR="00DE6A60" w:rsidRPr="00A35AEE">
        <w:rPr>
          <w:rFonts w:hint="eastAsia"/>
          <w:b/>
        </w:rPr>
        <w:t>相關</w:t>
      </w:r>
      <w:r w:rsidR="00DD48F5" w:rsidRPr="00A35AEE">
        <w:rPr>
          <w:rFonts w:hint="eastAsia"/>
          <w:b/>
        </w:rPr>
        <w:t>規定，應謹慎勤勉，不得有損害公務員名譽及政府信譽之行為</w:t>
      </w:r>
      <w:r w:rsidR="0093528B" w:rsidRPr="00A35AEE">
        <w:rPr>
          <w:rFonts w:hint="eastAsia"/>
          <w:b/>
        </w:rPr>
        <w:t>。</w:t>
      </w:r>
      <w:bookmarkStart w:id="56" w:name="_Hlk192772465"/>
      <w:r w:rsidR="00416D52" w:rsidRPr="00A35AEE">
        <w:rPr>
          <w:rFonts w:hint="eastAsia"/>
          <w:b/>
        </w:rPr>
        <w:t>鄭員於102年7月30日至104年8月7日任</w:t>
      </w:r>
      <w:r w:rsidR="00416D52" w:rsidRPr="00A35AEE">
        <w:rPr>
          <w:rFonts w:hint="eastAsia"/>
          <w:b/>
        </w:rPr>
        <w:tab/>
        <w:t>職鐵工局中工處主計室主任</w:t>
      </w:r>
      <w:proofErr w:type="gramStart"/>
      <w:r w:rsidR="00416D52" w:rsidRPr="00A35AEE">
        <w:rPr>
          <w:rFonts w:hint="eastAsia"/>
          <w:b/>
        </w:rPr>
        <w:t>期間，</w:t>
      </w:r>
      <w:proofErr w:type="gramEnd"/>
      <w:r w:rsidR="00416D52" w:rsidRPr="00A35AEE">
        <w:rPr>
          <w:rFonts w:hint="eastAsia"/>
          <w:b/>
        </w:rPr>
        <w:t>屬交通部主計人員，其於102年9月間，與已婚之臺北市政府捷運工程局機電系統工程處周姓處長</w:t>
      </w:r>
      <w:r w:rsidR="0093528B" w:rsidRPr="00A35AEE">
        <w:rPr>
          <w:rFonts w:hint="eastAsia"/>
          <w:b/>
        </w:rPr>
        <w:t>發生婚外情</w:t>
      </w:r>
      <w:r w:rsidR="00416D52" w:rsidRPr="00A35AEE">
        <w:rPr>
          <w:rFonts w:hint="eastAsia"/>
          <w:b/>
        </w:rPr>
        <w:t>，</w:t>
      </w:r>
      <w:r w:rsidR="0093528B" w:rsidRPr="00A35AEE">
        <w:rPr>
          <w:rFonts w:hint="eastAsia"/>
          <w:b/>
        </w:rPr>
        <w:t>並</w:t>
      </w:r>
      <w:r w:rsidR="00416D52" w:rsidRPr="00A35AEE">
        <w:rPr>
          <w:rFonts w:hint="eastAsia"/>
          <w:b/>
        </w:rPr>
        <w:t>經</w:t>
      </w:r>
      <w:r w:rsidR="0093528B" w:rsidRPr="00A35AEE">
        <w:rPr>
          <w:rFonts w:hint="eastAsia"/>
          <w:b/>
        </w:rPr>
        <w:t>法院</w:t>
      </w:r>
      <w:r w:rsidR="00416D52" w:rsidRPr="00A35AEE">
        <w:rPr>
          <w:rFonts w:hint="eastAsia"/>
          <w:b/>
        </w:rPr>
        <w:t>判</w:t>
      </w:r>
      <w:r w:rsidR="00416D52" w:rsidRPr="00A35AEE">
        <w:rPr>
          <w:rFonts w:hint="eastAsia"/>
          <w:b/>
        </w:rPr>
        <w:lastRenderedPageBreak/>
        <w:t>處有期徒刑1年</w:t>
      </w:r>
      <w:r w:rsidR="0093528B" w:rsidRPr="00A35AEE">
        <w:rPr>
          <w:rFonts w:hint="eastAsia"/>
          <w:b/>
        </w:rPr>
        <w:t>(得易科罰金)</w:t>
      </w:r>
      <w:r w:rsidR="00416D52" w:rsidRPr="00A35AEE">
        <w:rPr>
          <w:rFonts w:hint="eastAsia"/>
          <w:b/>
        </w:rPr>
        <w:t>定讞，該案並</w:t>
      </w:r>
      <w:r w:rsidR="00D51889" w:rsidRPr="00A35AEE">
        <w:rPr>
          <w:rFonts w:hint="eastAsia"/>
          <w:b/>
        </w:rPr>
        <w:t>經媒體報導</w:t>
      </w:r>
      <w:r w:rsidR="00416D52" w:rsidRPr="00A35AEE">
        <w:rPr>
          <w:rFonts w:hint="eastAsia"/>
          <w:b/>
        </w:rPr>
        <w:t>。</w:t>
      </w:r>
      <w:r w:rsidR="005B3FE9" w:rsidRPr="00A35AEE">
        <w:rPr>
          <w:rFonts w:hint="eastAsia"/>
          <w:b/>
        </w:rPr>
        <w:t>事後，</w:t>
      </w:r>
      <w:r w:rsidR="00AA0197" w:rsidRPr="00A35AEE">
        <w:rPr>
          <w:rFonts w:hint="eastAsia"/>
          <w:b/>
        </w:rPr>
        <w:t>臺北市政府捷運工程局認定周姓處長言行不檢，予以</w:t>
      </w:r>
      <w:r w:rsidR="0093528B" w:rsidRPr="00A35AEE">
        <w:rPr>
          <w:rFonts w:hint="eastAsia"/>
          <w:b/>
        </w:rPr>
        <w:t>記</w:t>
      </w:r>
      <w:r w:rsidR="00AA0197" w:rsidRPr="00A35AEE">
        <w:rPr>
          <w:rFonts w:hint="eastAsia"/>
          <w:b/>
        </w:rPr>
        <w:t>大過1次，而</w:t>
      </w:r>
      <w:r w:rsidR="00416D52" w:rsidRPr="00A35AEE">
        <w:rPr>
          <w:rFonts w:hint="eastAsia"/>
          <w:b/>
        </w:rPr>
        <w:t>交通部鐵工局</w:t>
      </w:r>
      <w:r w:rsidR="00297951" w:rsidRPr="00297951">
        <w:rPr>
          <w:rFonts w:hint="eastAsia"/>
          <w:b/>
        </w:rPr>
        <w:t>辯稱鄭姓主任妨害家庭期間為臺北市政府捷運工程局任內，</w:t>
      </w:r>
      <w:r w:rsidR="00416D52" w:rsidRPr="00A35AEE">
        <w:rPr>
          <w:rFonts w:hint="eastAsia"/>
          <w:b/>
        </w:rPr>
        <w:t>認係鄭員個人私德及品操問題，爰未移送懲戒，故僅將其提列為廉政風險人員、考績乙等處置，未</w:t>
      </w:r>
      <w:r w:rsidR="0093528B" w:rsidRPr="00A35AEE">
        <w:rPr>
          <w:rFonts w:hint="eastAsia"/>
          <w:b/>
        </w:rPr>
        <w:t>整</w:t>
      </w:r>
      <w:r w:rsidR="003966BA" w:rsidRPr="00A35AEE">
        <w:rPr>
          <w:rFonts w:hint="eastAsia"/>
          <w:b/>
        </w:rPr>
        <w:t>體評估，妥適</w:t>
      </w:r>
      <w:r w:rsidR="00416D52" w:rsidRPr="00A35AEE">
        <w:rPr>
          <w:rFonts w:hint="eastAsia"/>
          <w:b/>
        </w:rPr>
        <w:t>追究其行政責任，亦未陳報交通部會計處及主計總處知悉，至鄭</w:t>
      </w:r>
      <w:r w:rsidR="00C34737" w:rsidRPr="00A35AEE">
        <w:rPr>
          <w:rFonts w:hint="eastAsia"/>
          <w:b/>
        </w:rPr>
        <w:t>員</w:t>
      </w:r>
      <w:r w:rsidR="00416D52" w:rsidRPr="00A35AEE">
        <w:rPr>
          <w:rFonts w:hint="eastAsia"/>
          <w:b/>
        </w:rPr>
        <w:t>發生531標案案件之爭議後，始將其調職。</w:t>
      </w:r>
      <w:bookmarkEnd w:id="56"/>
      <w:r w:rsidR="00416D52" w:rsidRPr="00A35AEE">
        <w:rPr>
          <w:rFonts w:hint="eastAsia"/>
          <w:b/>
        </w:rPr>
        <w:t>嗣後，鄭員於107年2月12日至111年4月7日任高公局北工分局主計室主任</w:t>
      </w:r>
      <w:proofErr w:type="gramStart"/>
      <w:r w:rsidR="00416D52" w:rsidRPr="00A35AEE">
        <w:rPr>
          <w:rFonts w:hint="eastAsia"/>
          <w:b/>
        </w:rPr>
        <w:t>期間，</w:t>
      </w:r>
      <w:proofErr w:type="gramEnd"/>
      <w:r w:rsidR="00416D52" w:rsidRPr="00A35AEE">
        <w:rPr>
          <w:rFonts w:hint="eastAsia"/>
          <w:b/>
        </w:rPr>
        <w:t>自110年2月起，涉及對部屬王姓科員職</w:t>
      </w:r>
      <w:proofErr w:type="gramStart"/>
      <w:r w:rsidR="00416D52" w:rsidRPr="00A35AEE">
        <w:rPr>
          <w:rFonts w:hint="eastAsia"/>
          <w:b/>
        </w:rPr>
        <w:t>場霸凌</w:t>
      </w:r>
      <w:proofErr w:type="gramEnd"/>
      <w:r w:rsidR="00416D52" w:rsidRPr="00A35AEE">
        <w:rPr>
          <w:rFonts w:hint="eastAsia"/>
          <w:b/>
        </w:rPr>
        <w:t>，經交通部調查屬實，並經士林地院刑事簡易判決</w:t>
      </w:r>
      <w:r w:rsidR="00416D52" w:rsidRPr="00A35AEE">
        <w:rPr>
          <w:rStyle w:val="afe"/>
          <w:b/>
        </w:rPr>
        <w:footnoteReference w:id="11"/>
      </w:r>
      <w:r w:rsidR="00416D52" w:rsidRPr="00A35AEE">
        <w:rPr>
          <w:rFonts w:hint="eastAsia"/>
          <w:b/>
        </w:rPr>
        <w:t>，</w:t>
      </w:r>
      <w:proofErr w:type="gramStart"/>
      <w:r w:rsidR="00416D52" w:rsidRPr="00A35AEE">
        <w:rPr>
          <w:rFonts w:hint="eastAsia"/>
          <w:b/>
        </w:rPr>
        <w:t>鄭員犯毀</w:t>
      </w:r>
      <w:proofErr w:type="gramEnd"/>
      <w:r w:rsidR="00416D52" w:rsidRPr="00A35AEE">
        <w:rPr>
          <w:rFonts w:hint="eastAsia"/>
          <w:b/>
        </w:rPr>
        <w:t>謗罪，處拘役40日</w:t>
      </w:r>
      <w:r w:rsidR="004D67F0" w:rsidRPr="00A35AEE">
        <w:rPr>
          <w:rFonts w:hint="eastAsia"/>
          <w:b/>
        </w:rPr>
        <w:t>(另</w:t>
      </w:r>
      <w:r w:rsidR="00416D52" w:rsidRPr="00A35AEE">
        <w:rPr>
          <w:rFonts w:hint="eastAsia"/>
          <w:b/>
        </w:rPr>
        <w:t>士林地院民事簡易判決</w:t>
      </w:r>
      <w:r w:rsidR="00416D52" w:rsidRPr="00A35AEE">
        <w:rPr>
          <w:rStyle w:val="afe"/>
          <w:b/>
        </w:rPr>
        <w:footnoteReference w:id="12"/>
      </w:r>
      <w:r w:rsidR="00416D52" w:rsidRPr="00A35AEE">
        <w:rPr>
          <w:rFonts w:hint="eastAsia"/>
          <w:b/>
        </w:rPr>
        <w:t>，鄭員應給付王姓科員新臺幣</w:t>
      </w:r>
      <w:r w:rsidR="00780A95" w:rsidRPr="00A35AEE">
        <w:rPr>
          <w:rFonts w:hAnsi="標楷體" w:hint="eastAsia"/>
          <w:b/>
        </w:rPr>
        <w:t>【下同】</w:t>
      </w:r>
      <w:r w:rsidR="00416D52" w:rsidRPr="00A35AEE">
        <w:rPr>
          <w:rFonts w:hint="eastAsia"/>
          <w:b/>
        </w:rPr>
        <w:t>6萬元之損害賠償</w:t>
      </w:r>
      <w:r w:rsidR="004D67F0" w:rsidRPr="00A35AEE">
        <w:rPr>
          <w:rFonts w:hint="eastAsia"/>
          <w:b/>
        </w:rPr>
        <w:t>)</w:t>
      </w:r>
      <w:r w:rsidR="00416D52" w:rsidRPr="00A35AEE">
        <w:rPr>
          <w:rFonts w:hint="eastAsia"/>
          <w:b/>
        </w:rPr>
        <w:t>，然交通部</w:t>
      </w:r>
      <w:r w:rsidR="00A54354" w:rsidRPr="00A35AEE">
        <w:rPr>
          <w:rFonts w:hint="eastAsia"/>
          <w:b/>
        </w:rPr>
        <w:t>仍</w:t>
      </w:r>
      <w:r w:rsidR="00416D52" w:rsidRPr="00A35AEE">
        <w:rPr>
          <w:rFonts w:hint="eastAsia"/>
          <w:b/>
        </w:rPr>
        <w:t>認</w:t>
      </w:r>
      <w:r w:rsidR="001A01AB" w:rsidRPr="00A35AEE">
        <w:rPr>
          <w:rFonts w:hint="eastAsia"/>
          <w:b/>
        </w:rPr>
        <w:t>其</w:t>
      </w:r>
      <w:r w:rsidR="00416D52" w:rsidRPr="00A35AEE">
        <w:rPr>
          <w:rFonts w:hint="eastAsia"/>
          <w:b/>
        </w:rPr>
        <w:t>情節輕微，核予申誡1次、連續2年度予以考績評定乙等之處分，並於111年4月7日將鄭員調離現職。</w:t>
      </w:r>
      <w:r w:rsidR="00E06FD2" w:rsidRPr="00A35AEE">
        <w:rPr>
          <w:rFonts w:hint="eastAsia"/>
          <w:b/>
        </w:rPr>
        <w:t>是</w:t>
      </w:r>
      <w:proofErr w:type="gramStart"/>
      <w:r w:rsidR="00E06FD2" w:rsidRPr="00A35AEE">
        <w:rPr>
          <w:rFonts w:hint="eastAsia"/>
          <w:b/>
        </w:rPr>
        <w:t>以</w:t>
      </w:r>
      <w:proofErr w:type="gramEnd"/>
      <w:r w:rsidR="00E06FD2" w:rsidRPr="00A35AEE">
        <w:rPr>
          <w:rFonts w:hint="eastAsia"/>
          <w:b/>
        </w:rPr>
        <w:t>，</w:t>
      </w:r>
      <w:r w:rsidR="00416D52" w:rsidRPr="00A35AEE">
        <w:rPr>
          <w:rFonts w:hint="eastAsia"/>
          <w:b/>
        </w:rPr>
        <w:t>行政機關對於所屬公務人員之行為表現、考評及是否適任，應整體觀之，非僅由單一機關評價，交通部並未整體評估考量鄭員之適任與否，</w:t>
      </w:r>
      <w:r w:rsidR="00780A95" w:rsidRPr="00A35AEE">
        <w:rPr>
          <w:rFonts w:hint="eastAsia"/>
          <w:b/>
        </w:rPr>
        <w:t>核有</w:t>
      </w:r>
      <w:bookmarkEnd w:id="52"/>
      <w:r w:rsidR="001A01AB" w:rsidRPr="00A35AEE">
        <w:rPr>
          <w:rFonts w:hint="eastAsia"/>
          <w:b/>
        </w:rPr>
        <w:t>未當</w:t>
      </w:r>
      <w:r w:rsidR="00416D52" w:rsidRPr="00A35AEE">
        <w:rPr>
          <w:rFonts w:hint="eastAsia"/>
          <w:b/>
        </w:rPr>
        <w:t>。</w:t>
      </w:r>
      <w:bookmarkEnd w:id="53"/>
    </w:p>
    <w:p w14:paraId="2C1C24E2" w14:textId="491935D9" w:rsidR="00875611" w:rsidRPr="00A35AEE" w:rsidRDefault="00875611" w:rsidP="00401D16">
      <w:pPr>
        <w:pStyle w:val="3"/>
        <w:rPr>
          <w:b/>
        </w:rPr>
      </w:pPr>
      <w:bookmarkStart w:id="57" w:name="_Toc191457788"/>
      <w:bookmarkStart w:id="58" w:name="_Toc191542494"/>
      <w:bookmarkStart w:id="59" w:name="_Toc191893660"/>
      <w:bookmarkStart w:id="60" w:name="_Toc192064448"/>
      <w:r w:rsidRPr="00A35AEE">
        <w:rPr>
          <w:rFonts w:hint="eastAsia"/>
          <w:b/>
        </w:rPr>
        <w:t>因婚外</w:t>
      </w:r>
      <w:proofErr w:type="gramStart"/>
      <w:r w:rsidRPr="00A35AEE">
        <w:rPr>
          <w:rFonts w:hint="eastAsia"/>
          <w:b/>
        </w:rPr>
        <w:t>情涉相姦</w:t>
      </w:r>
      <w:proofErr w:type="gramEnd"/>
      <w:r w:rsidRPr="00A35AEE">
        <w:rPr>
          <w:rFonts w:hint="eastAsia"/>
          <w:b/>
        </w:rPr>
        <w:t>、通姦罪等相關法令的變革與修正過程：</w:t>
      </w:r>
    </w:p>
    <w:p w14:paraId="4EBFBE27" w14:textId="32A71778" w:rsidR="00875611" w:rsidRPr="00A35AEE" w:rsidRDefault="00875611" w:rsidP="00635C47">
      <w:pPr>
        <w:pStyle w:val="4"/>
      </w:pPr>
      <w:r w:rsidRPr="00A35AEE">
        <w:rPr>
          <w:rFonts w:hint="eastAsia"/>
        </w:rPr>
        <w:t>刑法239條</w:t>
      </w:r>
      <w:r w:rsidRPr="00A35AEE">
        <w:rPr>
          <w:rFonts w:hint="eastAsia"/>
        </w:rPr>
        <w:tab/>
        <w:t>(23年10月31日制定、24年1月1日公布、24年7月1日施行)規定：</w:t>
      </w:r>
      <w:r w:rsidRPr="00A35AEE">
        <w:rPr>
          <w:rFonts w:hAnsi="標楷體" w:hint="eastAsia"/>
        </w:rPr>
        <w:t>「</w:t>
      </w:r>
      <w:r w:rsidRPr="00A35AEE">
        <w:rPr>
          <w:rFonts w:hint="eastAsia"/>
        </w:rPr>
        <w:t>有配偶而與人通姦者，處1年以下有期徒刑。其相</w:t>
      </w:r>
      <w:proofErr w:type="gramStart"/>
      <w:r w:rsidRPr="00A35AEE">
        <w:rPr>
          <w:rFonts w:hint="eastAsia"/>
        </w:rPr>
        <w:t>姦</w:t>
      </w:r>
      <w:proofErr w:type="gramEnd"/>
      <w:r w:rsidRPr="00A35AEE">
        <w:rPr>
          <w:rFonts w:hint="eastAsia"/>
        </w:rPr>
        <w:t>者亦同。</w:t>
      </w:r>
      <w:r w:rsidRPr="00A35AEE">
        <w:rPr>
          <w:rFonts w:hAnsi="標楷體" w:hint="eastAsia"/>
        </w:rPr>
        <w:t>」</w:t>
      </w:r>
      <w:r w:rsidRPr="00A35AEE">
        <w:rPr>
          <w:rFonts w:hint="eastAsia"/>
        </w:rPr>
        <w:t>該條文於110年5月31日刪除，其理由為：</w:t>
      </w:r>
      <w:r w:rsidRPr="00A35AEE">
        <w:rPr>
          <w:rFonts w:hAnsi="標楷體" w:hint="eastAsia"/>
        </w:rPr>
        <w:t>「</w:t>
      </w:r>
      <w:r w:rsidRPr="00A35AEE">
        <w:rPr>
          <w:rFonts w:hint="eastAsia"/>
        </w:rPr>
        <w:t>司法院釋字第791號解釋，宣示本法第239條規定，因對憲法第22條所保障性自主權予以限制，與憲法第23條</w:t>
      </w:r>
      <w:r w:rsidRPr="00A35AEE">
        <w:rPr>
          <w:rFonts w:hint="eastAsia"/>
        </w:rPr>
        <w:lastRenderedPageBreak/>
        <w:t>比例原則不符，自該解釋公布之</w:t>
      </w:r>
      <w:proofErr w:type="gramStart"/>
      <w:r w:rsidRPr="00A35AEE">
        <w:rPr>
          <w:rFonts w:hint="eastAsia"/>
        </w:rPr>
        <w:t>日起失其</w:t>
      </w:r>
      <w:proofErr w:type="gramEnd"/>
      <w:r w:rsidRPr="00A35AEE">
        <w:rPr>
          <w:rFonts w:hint="eastAsia"/>
        </w:rPr>
        <w:t>效力，爰予刪除。</w:t>
      </w:r>
      <w:r w:rsidRPr="00A35AEE">
        <w:rPr>
          <w:rFonts w:hAnsi="標楷體" w:hint="eastAsia"/>
        </w:rPr>
        <w:t>」</w:t>
      </w:r>
    </w:p>
    <w:p w14:paraId="2CEEC605" w14:textId="5D6B2EE1" w:rsidR="00875611" w:rsidRPr="00A35AEE" w:rsidRDefault="00875611" w:rsidP="00E52BFD">
      <w:pPr>
        <w:pStyle w:val="4"/>
      </w:pPr>
      <w:r w:rsidRPr="00A35AEE">
        <w:rPr>
          <w:rFonts w:hint="eastAsia"/>
        </w:rPr>
        <w:t>司法院釋字第791號解釋令(109年5月29日院台大二字第1090015723號)，宣告刑法第239條通（相）</w:t>
      </w:r>
      <w:proofErr w:type="gramStart"/>
      <w:r w:rsidRPr="00A35AEE">
        <w:rPr>
          <w:rFonts w:hint="eastAsia"/>
        </w:rPr>
        <w:t>姦</w:t>
      </w:r>
      <w:proofErr w:type="gramEnd"/>
      <w:r w:rsidRPr="00A35AEE">
        <w:rPr>
          <w:rFonts w:hint="eastAsia"/>
        </w:rPr>
        <w:t>罪刑之規定違憲，應自解釋公布日起失效，其理由為：1.婚姻中之人格自主權應更受重視、2.性自主權之限制應符比例原則、3.通姦及相</w:t>
      </w:r>
      <w:proofErr w:type="gramStart"/>
      <w:r w:rsidRPr="00A35AEE">
        <w:rPr>
          <w:rFonts w:hint="eastAsia"/>
        </w:rPr>
        <w:t>姦</w:t>
      </w:r>
      <w:proofErr w:type="gramEnd"/>
      <w:r w:rsidRPr="00A35AEE">
        <w:rPr>
          <w:rFonts w:hint="eastAsia"/>
        </w:rPr>
        <w:t>之處罰侵害性自主權、隱私權至鉅。</w:t>
      </w:r>
    </w:p>
    <w:p w14:paraId="5F2F7E36" w14:textId="77777777" w:rsidR="00875611" w:rsidRPr="00A35AEE" w:rsidRDefault="00875611" w:rsidP="00627554">
      <w:pPr>
        <w:pStyle w:val="4"/>
      </w:pPr>
      <w:r w:rsidRPr="00A35AEE">
        <w:rPr>
          <w:rFonts w:hint="eastAsia"/>
        </w:rPr>
        <w:t>110年4月22日最高法院刑事大法庭</w:t>
      </w:r>
      <w:proofErr w:type="gramStart"/>
      <w:r w:rsidRPr="00A35AEE">
        <w:rPr>
          <w:rFonts w:hint="eastAsia"/>
        </w:rPr>
        <w:t>110</w:t>
      </w:r>
      <w:proofErr w:type="gramEnd"/>
      <w:r w:rsidRPr="00A35AEE">
        <w:rPr>
          <w:rFonts w:hint="eastAsia"/>
        </w:rPr>
        <w:t>年度台非大字第13號裁定</w:t>
      </w:r>
      <w:r w:rsidRPr="00A35AEE">
        <w:rPr>
          <w:rStyle w:val="afe"/>
        </w:rPr>
        <w:footnoteReference w:id="13"/>
      </w:r>
      <w:r w:rsidRPr="00A35AEE">
        <w:rPr>
          <w:rFonts w:hint="eastAsia"/>
        </w:rPr>
        <w:t>略以：</w:t>
      </w:r>
    </w:p>
    <w:p w14:paraId="3C09DA00" w14:textId="3518779E" w:rsidR="00875611" w:rsidRPr="00A35AEE" w:rsidRDefault="00875611" w:rsidP="00627554">
      <w:pPr>
        <w:pStyle w:val="5"/>
      </w:pPr>
      <w:r w:rsidRPr="00A35AEE">
        <w:rPr>
          <w:rFonts w:hint="eastAsia"/>
        </w:rPr>
        <w:t>司法院釋字第791號解釋宣告刑法第239條通（相）</w:t>
      </w:r>
      <w:proofErr w:type="gramStart"/>
      <w:r w:rsidRPr="00A35AEE">
        <w:rPr>
          <w:rFonts w:hint="eastAsia"/>
        </w:rPr>
        <w:t>姦</w:t>
      </w:r>
      <w:proofErr w:type="gramEnd"/>
      <w:r w:rsidRPr="00A35AEE">
        <w:rPr>
          <w:rFonts w:hint="eastAsia"/>
        </w:rPr>
        <w:t>罪刑之規定違憲，</w:t>
      </w:r>
      <w:r w:rsidRPr="00A35AEE">
        <w:rPr>
          <w:rFonts w:hint="eastAsia"/>
          <w:u w:val="single"/>
        </w:rPr>
        <w:t>應自解釋公布日起失效</w:t>
      </w:r>
      <w:r w:rsidRPr="00A35AEE">
        <w:rPr>
          <w:rFonts w:hint="eastAsia"/>
        </w:rPr>
        <w:t>，則被宣告違憲之刑罰法律，等同於經立法院廢止，</w:t>
      </w:r>
      <w:r w:rsidR="004933FB" w:rsidRPr="00A35AEE">
        <w:rPr>
          <w:rFonts w:hAnsi="標楷體"/>
        </w:rPr>
        <w:t>……</w:t>
      </w:r>
      <w:r w:rsidRPr="00A35AEE">
        <w:rPr>
          <w:rFonts w:hint="eastAsia"/>
        </w:rPr>
        <w:t>廢止刑法第239條通（相）姦罪刑規定，並使</w:t>
      </w:r>
      <w:r w:rsidRPr="00A35AEE">
        <w:rPr>
          <w:rFonts w:hint="eastAsia"/>
          <w:u w:val="single"/>
        </w:rPr>
        <w:t>其原則上僅向後發生之效力</w:t>
      </w:r>
      <w:r w:rsidRPr="00A35AEE">
        <w:rPr>
          <w:rFonts w:hint="eastAsia"/>
        </w:rPr>
        <w:t>，例外溯及作用於</w:t>
      </w:r>
      <w:r w:rsidR="004933FB" w:rsidRPr="00A35AEE">
        <w:rPr>
          <w:rFonts w:hint="eastAsia"/>
        </w:rPr>
        <w:t>對聲請人據以聲請解釋之</w:t>
      </w:r>
      <w:r w:rsidRPr="00A35AEE">
        <w:rPr>
          <w:rFonts w:hint="eastAsia"/>
        </w:rPr>
        <w:t>原因案件。</w:t>
      </w:r>
    </w:p>
    <w:p w14:paraId="60FCF98E" w14:textId="77777777" w:rsidR="00875611" w:rsidRPr="00A35AEE" w:rsidRDefault="00875611" w:rsidP="00627554">
      <w:pPr>
        <w:pStyle w:val="5"/>
      </w:pPr>
      <w:r w:rsidRPr="00A35AEE">
        <w:rPr>
          <w:rFonts w:hint="eastAsia"/>
        </w:rPr>
        <w:t>釋字第791號解釋係</w:t>
      </w:r>
      <w:r w:rsidRPr="00A35AEE">
        <w:rPr>
          <w:rFonts w:hint="eastAsia"/>
          <w:u w:val="single"/>
        </w:rPr>
        <w:t>權衡現時生活價值觀念變遷之時代性所為之利益協調整合</w:t>
      </w:r>
      <w:r w:rsidRPr="00A35AEE">
        <w:rPr>
          <w:rFonts w:hint="eastAsia"/>
        </w:rPr>
        <w:t>，而司法院大法官解釋宣告法律違憲失效，例外對聲請人據以聲請解釋之原因案件賦予溯及效力，</w:t>
      </w:r>
      <w:proofErr w:type="gramStart"/>
      <w:r w:rsidRPr="00A35AEE">
        <w:rPr>
          <w:rFonts w:hint="eastAsia"/>
        </w:rPr>
        <w:t>係使該</w:t>
      </w:r>
      <w:proofErr w:type="gramEnd"/>
      <w:r w:rsidRPr="00A35AEE">
        <w:rPr>
          <w:rFonts w:hint="eastAsia"/>
        </w:rPr>
        <w:t>個案可利用現有訴訟程序以為非常救濟，故關於刑法通（相）姦罪刑規定失效之回溯射程，苟能達該個案救濟目的即可，亦即以「犯罪後之法律已廢止其刑罰」為由，使該個案聲請人不受刑罰足矣，</w:t>
      </w:r>
      <w:proofErr w:type="gramStart"/>
      <w:r w:rsidRPr="00A35AEE">
        <w:rPr>
          <w:rFonts w:hint="eastAsia"/>
        </w:rPr>
        <w:t>從而，應認</w:t>
      </w:r>
      <w:proofErr w:type="gramEnd"/>
      <w:r w:rsidRPr="00A35AEE">
        <w:rPr>
          <w:rFonts w:hint="eastAsia"/>
        </w:rPr>
        <w:t>上開規定失效之回溯射程及於該個案依非常救濟程序為裁判時，以兼顧個案救濟與法之安定性及公平性。</w:t>
      </w:r>
      <w:proofErr w:type="gramStart"/>
      <w:r w:rsidRPr="00A35AEE">
        <w:rPr>
          <w:rFonts w:hint="eastAsia"/>
          <w:u w:val="single"/>
        </w:rPr>
        <w:t>倘認</w:t>
      </w:r>
      <w:r w:rsidRPr="00A35AEE">
        <w:rPr>
          <w:rFonts w:hint="eastAsia"/>
          <w:u w:val="single"/>
        </w:rPr>
        <w:lastRenderedPageBreak/>
        <w:t>刑法</w:t>
      </w:r>
      <w:proofErr w:type="gramEnd"/>
      <w:r w:rsidRPr="00A35AEE">
        <w:rPr>
          <w:rFonts w:hint="eastAsia"/>
          <w:u w:val="single"/>
        </w:rPr>
        <w:t>通（相）姦罪刑規定之失效，應回溯至個案聲請人原因案件之行為時，甚至推溯至法律制定公布時自始無效，而以「行為不罰」為由，以使個案聲請人不受刑罰，則此不僅與91年12月27日公布而於個案聲請人原因案件行為時仍屬有效之司法院釋字第554號解釋意旨（即刑法通﹙相﹚姦罪刑之規定不違憲）互相牴觸，且與釋字第791號解釋係鑑於時代演進乃為規範調節之旨趣不符</w:t>
      </w:r>
      <w:r w:rsidRPr="00A35AEE">
        <w:rPr>
          <w:rFonts w:hint="eastAsia"/>
        </w:rPr>
        <w:t>。</w:t>
      </w:r>
    </w:p>
    <w:p w14:paraId="63FEA855" w14:textId="77777777" w:rsidR="00875611" w:rsidRPr="00A35AEE" w:rsidRDefault="00875611" w:rsidP="00627554">
      <w:pPr>
        <w:pStyle w:val="5"/>
      </w:pPr>
      <w:r w:rsidRPr="00A35AEE">
        <w:rPr>
          <w:rFonts w:hint="eastAsia"/>
        </w:rPr>
        <w:t>本件被告被訴妨害家庭案件，原論罪科刑確定判決所認定被告有與人通姦之事實，係該當行為時刑法第239條前段通姦罪構成要件之有責行為而屬犯罪，並非行為不罰，但由於刑法通姦罪刑之規定，</w:t>
      </w:r>
      <w:proofErr w:type="gramStart"/>
      <w:r w:rsidRPr="00A35AEE">
        <w:rPr>
          <w:rFonts w:hint="eastAsia"/>
        </w:rPr>
        <w:t>嗣經釋</w:t>
      </w:r>
      <w:proofErr w:type="gramEnd"/>
      <w:r w:rsidRPr="00A35AEE">
        <w:rPr>
          <w:rFonts w:hint="eastAsia"/>
        </w:rPr>
        <w:t>字第791號解釋宣告違憲失效，亦即廢止該罪刑規定，且對被告據以聲請解釋之本件原因案件具有溯及至原審法院為判決時之效力。</w:t>
      </w:r>
      <w:proofErr w:type="gramStart"/>
      <w:r w:rsidRPr="00A35AEE">
        <w:rPr>
          <w:rFonts w:hint="eastAsia"/>
        </w:rPr>
        <w:t>茲既由</w:t>
      </w:r>
      <w:proofErr w:type="gramEnd"/>
      <w:r w:rsidRPr="00A35AEE">
        <w:rPr>
          <w:rFonts w:hint="eastAsia"/>
        </w:rPr>
        <w:t>本院代替原審法院根據原所認定之事實，依其判決時所應適用之法律而為判決，自應以該原因案件有「犯罪後之法律已廢止其刑罰」之情形，依刑事訴訟法第302條第4款規定</w:t>
      </w:r>
      <w:proofErr w:type="gramStart"/>
      <w:r w:rsidRPr="00A35AEE">
        <w:rPr>
          <w:rFonts w:hint="eastAsia"/>
        </w:rPr>
        <w:t>諭知免</w:t>
      </w:r>
      <w:proofErr w:type="gramEnd"/>
      <w:r w:rsidRPr="00A35AEE">
        <w:rPr>
          <w:rFonts w:hint="eastAsia"/>
        </w:rPr>
        <w:t>訴之判決。</w:t>
      </w:r>
    </w:p>
    <w:p w14:paraId="3B8CA65C" w14:textId="77777777" w:rsidR="00875611" w:rsidRPr="00A35AEE" w:rsidRDefault="00875611" w:rsidP="00401D16">
      <w:pPr>
        <w:pStyle w:val="3"/>
      </w:pPr>
      <w:r w:rsidRPr="00A35AEE">
        <w:rPr>
          <w:rFonts w:hint="eastAsia"/>
          <w:b/>
        </w:rPr>
        <w:t>懲戒法院(前公務員懲戒委員會)就公務員服務法對公務員任職期間發生婚</w:t>
      </w:r>
      <w:proofErr w:type="gramStart"/>
      <w:r w:rsidRPr="00A35AEE">
        <w:rPr>
          <w:rFonts w:hint="eastAsia"/>
          <w:b/>
        </w:rPr>
        <w:t>外情所涉</w:t>
      </w:r>
      <w:proofErr w:type="gramEnd"/>
      <w:r w:rsidRPr="00A35AEE">
        <w:rPr>
          <w:rFonts w:hint="eastAsia"/>
          <w:b/>
        </w:rPr>
        <w:t>懲戒處分之認定</w:t>
      </w:r>
      <w:r w:rsidRPr="00A35AEE">
        <w:rPr>
          <w:rFonts w:hint="eastAsia"/>
        </w:rPr>
        <w:t>：</w:t>
      </w:r>
    </w:p>
    <w:p w14:paraId="1DD6FD54" w14:textId="77777777" w:rsidR="00875611" w:rsidRPr="00A35AEE" w:rsidRDefault="00875611" w:rsidP="002D67E2">
      <w:pPr>
        <w:pStyle w:val="4"/>
      </w:pPr>
      <w:r w:rsidRPr="00A35AEE">
        <w:rPr>
          <w:rFonts w:hint="eastAsia"/>
        </w:rPr>
        <w:t>89年6月30日修正、89年7月19日公布之公務員服務法第5條規定：</w:t>
      </w:r>
      <w:r w:rsidRPr="00A35AEE">
        <w:rPr>
          <w:rFonts w:hAnsi="標楷體" w:hint="eastAsia"/>
        </w:rPr>
        <w:t>「</w:t>
      </w:r>
      <w:r w:rsidRPr="00A35AEE">
        <w:rPr>
          <w:rFonts w:hint="eastAsia"/>
        </w:rPr>
        <w:t>公務員應誠實清廉，謹慎勤勉，不得有驕恣貪</w:t>
      </w:r>
      <w:proofErr w:type="gramStart"/>
      <w:r w:rsidRPr="00A35AEE">
        <w:rPr>
          <w:rFonts w:hint="eastAsia"/>
        </w:rPr>
        <w:t>惰</w:t>
      </w:r>
      <w:proofErr w:type="gramEnd"/>
      <w:r w:rsidRPr="00A35AEE">
        <w:rPr>
          <w:rFonts w:hint="eastAsia"/>
        </w:rPr>
        <w:t>，奢侈放蕩及冶遊、賭博、吸食煙毒等足以損失名譽之行為。</w:t>
      </w:r>
      <w:r w:rsidRPr="00A35AEE">
        <w:rPr>
          <w:rFonts w:hAnsi="標楷體" w:hint="eastAsia"/>
        </w:rPr>
        <w:t>」111年5月30日修正、111年6月22日公布之公務員服務法第6條：「公務員應公正無私、誠信清廉、謹慎勤勉，不</w:t>
      </w:r>
      <w:r w:rsidRPr="00A35AEE">
        <w:rPr>
          <w:rFonts w:hAnsi="標楷體" w:hint="eastAsia"/>
        </w:rPr>
        <w:lastRenderedPageBreak/>
        <w:t>得有損害公務員名譽及政府信譽之行為。」</w:t>
      </w:r>
    </w:p>
    <w:p w14:paraId="5BC13430" w14:textId="77777777" w:rsidR="00875611" w:rsidRPr="00A35AEE" w:rsidRDefault="00875611" w:rsidP="002D67E2">
      <w:pPr>
        <w:pStyle w:val="4"/>
      </w:pPr>
      <w:r w:rsidRPr="00A35AEE">
        <w:rPr>
          <w:rFonts w:hint="eastAsia"/>
        </w:rPr>
        <w:t>公務員懲戒法</w:t>
      </w:r>
      <w:r w:rsidRPr="00A35AEE">
        <w:rPr>
          <w:rStyle w:val="afe"/>
        </w:rPr>
        <w:footnoteReference w:id="14"/>
      </w:r>
      <w:r w:rsidRPr="00A35AEE">
        <w:rPr>
          <w:rFonts w:hint="eastAsia"/>
        </w:rPr>
        <w:t>第2條第2款規定：「公務員有下列各款情事之一，有懲戒之必要者，應受懲戒：…</w:t>
      </w:r>
      <w:proofErr w:type="gramStart"/>
      <w:r w:rsidRPr="00A35AEE">
        <w:rPr>
          <w:rFonts w:hint="eastAsia"/>
        </w:rPr>
        <w:t>…</w:t>
      </w:r>
      <w:proofErr w:type="gramEnd"/>
      <w:r w:rsidRPr="00A35AEE">
        <w:rPr>
          <w:rFonts w:hint="eastAsia"/>
        </w:rPr>
        <w:t>二、非執行職務之違法行為，致嚴重損害政府之信譽。」其立法說明：「懲戒處分之目的在於對公務員之違法失職行為追究其行政責任，</w:t>
      </w:r>
      <w:proofErr w:type="gramStart"/>
      <w:r w:rsidRPr="00A35AEE">
        <w:rPr>
          <w:rFonts w:hint="eastAsia"/>
        </w:rPr>
        <w:t>俾</w:t>
      </w:r>
      <w:proofErr w:type="gramEnd"/>
      <w:r w:rsidRPr="00A35AEE">
        <w:rPr>
          <w:rFonts w:hint="eastAsia"/>
        </w:rPr>
        <w:t>以維持公務紀律。</w:t>
      </w:r>
      <w:proofErr w:type="gramStart"/>
      <w:r w:rsidRPr="00A35AEE">
        <w:rPr>
          <w:rFonts w:hint="eastAsia"/>
        </w:rPr>
        <w:t>惟</w:t>
      </w:r>
      <w:proofErr w:type="gramEnd"/>
      <w:r w:rsidRPr="00A35AEE">
        <w:rPr>
          <w:rFonts w:hint="eastAsia"/>
        </w:rPr>
        <w:t>公務員之違法失職行為，其情節輕重有別，</w:t>
      </w:r>
      <w:r w:rsidRPr="00A35AEE">
        <w:rPr>
          <w:rFonts w:hint="eastAsia"/>
          <w:u w:val="single"/>
        </w:rPr>
        <w:t>如機關首長行使職務監督權已足以維持公務紀律，自無一律移送懲戒之必要，爰明定公務員如有本條所列情事之一，且有懲戒之必要者，始應受懲戒</w:t>
      </w:r>
      <w:r w:rsidRPr="00A35AEE">
        <w:rPr>
          <w:rFonts w:hint="eastAsia"/>
        </w:rPr>
        <w:t>。」</w:t>
      </w:r>
      <w:proofErr w:type="gramStart"/>
      <w:r w:rsidRPr="00A35AEE">
        <w:rPr>
          <w:rFonts w:hint="eastAsia"/>
        </w:rPr>
        <w:t>另</w:t>
      </w:r>
      <w:proofErr w:type="gramEnd"/>
      <w:r w:rsidRPr="00A35AEE">
        <w:rPr>
          <w:rFonts w:hint="eastAsia"/>
        </w:rPr>
        <w:t>，</w:t>
      </w:r>
      <w:r w:rsidRPr="00A35AEE">
        <w:rPr>
          <w:rFonts w:hint="eastAsia"/>
          <w:u w:val="single"/>
        </w:rPr>
        <w:t>公務員之違失行為，係整體評價該公務員是否適任而為適當之懲戒處分</w:t>
      </w:r>
      <w:r w:rsidRPr="00A35AEE">
        <w:rPr>
          <w:rFonts w:hint="eastAsia"/>
        </w:rPr>
        <w:t>，此與刑事法院對犯罪行為科以刑罰，二者之性質、功能與</w:t>
      </w:r>
      <w:proofErr w:type="gramStart"/>
      <w:r w:rsidRPr="00A35AEE">
        <w:rPr>
          <w:rFonts w:hint="eastAsia"/>
        </w:rPr>
        <w:t>目的均有不</w:t>
      </w:r>
      <w:proofErr w:type="gramEnd"/>
      <w:r w:rsidRPr="00A35AEE">
        <w:rPr>
          <w:rFonts w:hint="eastAsia"/>
        </w:rPr>
        <w:t>同，衡量相關事項之規定亦有差異，無從相互類比。(參照114年2月12日懲戒法院懲戒法庭</w:t>
      </w:r>
      <w:proofErr w:type="gramStart"/>
      <w:r w:rsidRPr="00A35AEE">
        <w:rPr>
          <w:rFonts w:hint="eastAsia"/>
        </w:rPr>
        <w:t>113年度澄字第19</w:t>
      </w:r>
      <w:proofErr w:type="gramEnd"/>
      <w:r w:rsidRPr="00A35AEE">
        <w:rPr>
          <w:rFonts w:hint="eastAsia"/>
        </w:rPr>
        <w:t>號懲戒判決)</w:t>
      </w:r>
    </w:p>
    <w:p w14:paraId="1DFC09E1" w14:textId="47BB2C82" w:rsidR="00875611" w:rsidRPr="00A35AEE" w:rsidRDefault="00875611" w:rsidP="002D67E2">
      <w:pPr>
        <w:pStyle w:val="4"/>
      </w:pPr>
      <w:r w:rsidRPr="00A35AEE">
        <w:rPr>
          <w:rFonts w:hint="eastAsia"/>
        </w:rPr>
        <w:t>查歷年來前公務員懲戒委員會針對公務人員因婚</w:t>
      </w:r>
      <w:proofErr w:type="gramStart"/>
      <w:r w:rsidRPr="00A35AEE">
        <w:rPr>
          <w:rFonts w:hint="eastAsia"/>
        </w:rPr>
        <w:t>外情涉犯</w:t>
      </w:r>
      <w:proofErr w:type="gramEnd"/>
      <w:r w:rsidRPr="00A35AEE">
        <w:rPr>
          <w:rFonts w:hint="eastAsia"/>
        </w:rPr>
        <w:t>妨害家庭等罪嫌之判決認定，其所為除觸犯刑法外，並有違公務員服務法第5條所定，公務員應謹慎，不得有放蕩，足以損失名譽之行為之旨，應依法酌情議處</w:t>
      </w:r>
      <w:r w:rsidR="004933FB" w:rsidRPr="00A35AEE">
        <w:rPr>
          <w:rFonts w:hint="eastAsia"/>
        </w:rPr>
        <w:t>(相關判例詳</w:t>
      </w:r>
      <w:proofErr w:type="gramStart"/>
      <w:r w:rsidR="004933FB" w:rsidRPr="00A35AEE">
        <w:rPr>
          <w:rFonts w:hint="eastAsia"/>
        </w:rPr>
        <w:t>如後</w:t>
      </w:r>
      <w:proofErr w:type="gramEnd"/>
      <w:r w:rsidR="004933FB" w:rsidRPr="00A35AEE">
        <w:rPr>
          <w:rFonts w:hint="eastAsia"/>
        </w:rPr>
        <w:t>述)</w:t>
      </w:r>
      <w:r w:rsidRPr="00A35AEE">
        <w:rPr>
          <w:rFonts w:hint="eastAsia"/>
        </w:rPr>
        <w:t>。</w:t>
      </w:r>
    </w:p>
    <w:p w14:paraId="6913BA8D" w14:textId="1C0BC204" w:rsidR="00875611" w:rsidRPr="00A35AEE" w:rsidRDefault="00875611" w:rsidP="002D67E2">
      <w:pPr>
        <w:pStyle w:val="4"/>
      </w:pPr>
      <w:r w:rsidRPr="00A35AEE">
        <w:rPr>
          <w:rFonts w:hint="eastAsia"/>
        </w:rPr>
        <w:t>109年5月29日司法院釋字第791號解釋</w:t>
      </w:r>
      <w:r w:rsidR="00362A98" w:rsidRPr="00A35AEE">
        <w:rPr>
          <w:rFonts w:hint="eastAsia"/>
        </w:rPr>
        <w:t>將刑法</w:t>
      </w:r>
      <w:r w:rsidRPr="00A35AEE">
        <w:rPr>
          <w:rFonts w:hint="eastAsia"/>
        </w:rPr>
        <w:t>通姦</w:t>
      </w:r>
      <w:r w:rsidR="004933FB" w:rsidRPr="00A35AEE">
        <w:rPr>
          <w:rFonts w:hint="eastAsia"/>
        </w:rPr>
        <w:t>罪</w:t>
      </w:r>
      <w:r w:rsidRPr="00A35AEE">
        <w:rPr>
          <w:rFonts w:hint="eastAsia"/>
        </w:rPr>
        <w:t>除罪化後，懲戒法院</w:t>
      </w:r>
      <w:r w:rsidRPr="00A35AEE">
        <w:rPr>
          <w:rStyle w:val="afe"/>
        </w:rPr>
        <w:footnoteReference w:id="15"/>
      </w:r>
      <w:r w:rsidRPr="00A35AEE">
        <w:rPr>
          <w:rFonts w:hint="eastAsia"/>
        </w:rPr>
        <w:t>認定略</w:t>
      </w:r>
      <w:proofErr w:type="gramStart"/>
      <w:r w:rsidRPr="00A35AEE">
        <w:rPr>
          <w:rFonts w:hint="eastAsia"/>
        </w:rPr>
        <w:t>以</w:t>
      </w:r>
      <w:proofErr w:type="gramEnd"/>
      <w:r w:rsidRPr="00A35AEE">
        <w:rPr>
          <w:rFonts w:hint="eastAsia"/>
        </w:rPr>
        <w:t>：</w:t>
      </w:r>
      <w:r w:rsidRPr="00A35AEE">
        <w:rPr>
          <w:rFonts w:hAnsi="標楷體" w:hint="eastAsia"/>
        </w:rPr>
        <w:t>「</w:t>
      </w:r>
      <w:r w:rsidRPr="00A35AEE">
        <w:rPr>
          <w:rFonts w:hint="eastAsia"/>
        </w:rPr>
        <w:t>通姦、相</w:t>
      </w:r>
      <w:proofErr w:type="gramStart"/>
      <w:r w:rsidRPr="00A35AEE">
        <w:rPr>
          <w:rFonts w:hint="eastAsia"/>
        </w:rPr>
        <w:t>姦</w:t>
      </w:r>
      <w:proofErr w:type="gramEnd"/>
      <w:r w:rsidRPr="00A35AEE">
        <w:rPr>
          <w:rFonts w:hint="eastAsia"/>
        </w:rPr>
        <w:t>之行為雖已除罪，但仍屬侵害婚姻關係及相關身分權益</w:t>
      </w:r>
      <w:proofErr w:type="gramStart"/>
      <w:r w:rsidRPr="00A35AEE">
        <w:rPr>
          <w:rFonts w:hint="eastAsia"/>
        </w:rPr>
        <w:t>且悖逆</w:t>
      </w:r>
      <w:proofErr w:type="gramEnd"/>
      <w:r w:rsidRPr="00A35AEE">
        <w:rPr>
          <w:rFonts w:hint="eastAsia"/>
        </w:rPr>
        <w:t>公序良俗之不法行為，殆毋庸疑</w:t>
      </w:r>
      <w:r w:rsidRPr="00A35AEE">
        <w:rPr>
          <w:rFonts w:hAnsi="標楷體" w:hint="eastAsia"/>
        </w:rPr>
        <w:t>」</w:t>
      </w:r>
      <w:r w:rsidRPr="00A35AEE">
        <w:rPr>
          <w:rFonts w:hint="eastAsia"/>
        </w:rPr>
        <w:t>：</w:t>
      </w:r>
    </w:p>
    <w:p w14:paraId="34E8ADCE" w14:textId="77777777" w:rsidR="00875611" w:rsidRPr="00A35AEE" w:rsidRDefault="00875611" w:rsidP="002D67E2">
      <w:pPr>
        <w:pStyle w:val="5"/>
      </w:pPr>
      <w:r w:rsidRPr="00A35AEE">
        <w:rPr>
          <w:rFonts w:hint="eastAsia"/>
        </w:rPr>
        <w:lastRenderedPageBreak/>
        <w:t>「</w:t>
      </w:r>
      <w:proofErr w:type="gramStart"/>
      <w:r w:rsidRPr="00A35AEE">
        <w:rPr>
          <w:rFonts w:hint="eastAsia"/>
        </w:rPr>
        <w:t>一</w:t>
      </w:r>
      <w:proofErr w:type="gramEnd"/>
      <w:r w:rsidRPr="00A35AEE">
        <w:rPr>
          <w:rFonts w:hint="eastAsia"/>
        </w:rPr>
        <w:t>夫一妻婚姻制度係為維護配偶間之人格倫理關係，實現男女平等原則，及維持社會秩序，應受憲法保障」、「婚姻不僅涉及當事人個人身分關係之變更，且與婚姻人倫秩序之維繫、家庭制度之</w:t>
      </w:r>
      <w:proofErr w:type="gramStart"/>
      <w:r w:rsidRPr="00A35AEE">
        <w:rPr>
          <w:rFonts w:hint="eastAsia"/>
        </w:rPr>
        <w:t>健全</w:t>
      </w:r>
      <w:proofErr w:type="gramEnd"/>
      <w:r w:rsidRPr="00A35AEE">
        <w:rPr>
          <w:rFonts w:hint="eastAsia"/>
        </w:rPr>
        <w:t>、子女之正常成長等公共利益攸關」、「婚姻制度植基於人格自由，具有維護人倫秩序、男女平等、養育子女等社會性功能」、「婚姻與家庭為社會形成與發展之基礎，受憲法制度性保障」，</w:t>
      </w:r>
      <w:proofErr w:type="gramStart"/>
      <w:r w:rsidRPr="00A35AEE">
        <w:rPr>
          <w:rFonts w:hint="eastAsia"/>
        </w:rPr>
        <w:t>迭經司</w:t>
      </w:r>
      <w:proofErr w:type="gramEnd"/>
      <w:r w:rsidRPr="00A35AEE">
        <w:rPr>
          <w:rFonts w:hint="eastAsia"/>
        </w:rPr>
        <w:t>法院大法官釋字第552、554、712號等解釋於其解釋文及理由書內闡釋甚詳。</w:t>
      </w:r>
    </w:p>
    <w:p w14:paraId="5D6097F8" w14:textId="77777777" w:rsidR="00875611" w:rsidRPr="00A35AEE" w:rsidRDefault="00875611" w:rsidP="002D67E2">
      <w:pPr>
        <w:pStyle w:val="5"/>
      </w:pPr>
      <w:r w:rsidRPr="00A35AEE">
        <w:rPr>
          <w:rFonts w:hint="eastAsia"/>
        </w:rPr>
        <w:t>而「有配偶而與人通姦，</w:t>
      </w:r>
      <w:proofErr w:type="gramStart"/>
      <w:r w:rsidRPr="00A35AEE">
        <w:rPr>
          <w:rFonts w:hint="eastAsia"/>
        </w:rPr>
        <w:t>悖離</w:t>
      </w:r>
      <w:proofErr w:type="gramEnd"/>
      <w:r w:rsidRPr="00A35AEE">
        <w:rPr>
          <w:rFonts w:hint="eastAsia"/>
        </w:rPr>
        <w:t>婚姻忠誠，破壞家庭和諧，侵害憲法第22條所保障之自由權利」，</w:t>
      </w:r>
      <w:proofErr w:type="gramStart"/>
      <w:r w:rsidRPr="00A35AEE">
        <w:rPr>
          <w:rFonts w:hint="eastAsia"/>
        </w:rPr>
        <w:t>亦據司</w:t>
      </w:r>
      <w:proofErr w:type="gramEnd"/>
      <w:r w:rsidRPr="00A35AEE">
        <w:rPr>
          <w:rFonts w:hint="eastAsia"/>
        </w:rPr>
        <w:t>法院大法官釋字第569號解釋意旨宣示明確在案。司法院大法官釋字第791號</w:t>
      </w:r>
      <w:proofErr w:type="gramStart"/>
      <w:r w:rsidRPr="00A35AEE">
        <w:rPr>
          <w:rFonts w:hint="eastAsia"/>
        </w:rPr>
        <w:t>解釋亦肯認</w:t>
      </w:r>
      <w:proofErr w:type="gramEnd"/>
      <w:r w:rsidRPr="00A35AEE">
        <w:rPr>
          <w:rFonts w:hint="eastAsia"/>
        </w:rPr>
        <w:t>國家為維護婚姻，非不得制定相關規範，以約束配偶雙方忠誠義務之履行，祇就刑法第239條以刑罰制裁通姦、相姦行為之規定，不符憲法第23條比例原則部分宣告違憲。</w:t>
      </w:r>
      <w:r w:rsidRPr="00A35AEE">
        <w:rPr>
          <w:rFonts w:hint="eastAsia"/>
          <w:u w:val="single"/>
        </w:rPr>
        <w:t>通姦、相</w:t>
      </w:r>
      <w:proofErr w:type="gramStart"/>
      <w:r w:rsidRPr="00A35AEE">
        <w:rPr>
          <w:rFonts w:hint="eastAsia"/>
          <w:u w:val="single"/>
        </w:rPr>
        <w:t>姦</w:t>
      </w:r>
      <w:proofErr w:type="gramEnd"/>
      <w:r w:rsidRPr="00A35AEE">
        <w:rPr>
          <w:rFonts w:hint="eastAsia"/>
          <w:u w:val="single"/>
        </w:rPr>
        <w:t>之行為雖已除罪，但仍屬侵害婚姻關係及相關身分權益</w:t>
      </w:r>
      <w:proofErr w:type="gramStart"/>
      <w:r w:rsidRPr="00A35AEE">
        <w:rPr>
          <w:rFonts w:hint="eastAsia"/>
          <w:u w:val="single"/>
        </w:rPr>
        <w:t>且悖逆</w:t>
      </w:r>
      <w:proofErr w:type="gramEnd"/>
      <w:r w:rsidRPr="00A35AEE">
        <w:rPr>
          <w:rFonts w:hint="eastAsia"/>
          <w:u w:val="single"/>
        </w:rPr>
        <w:t>公序良俗之不法行為，殆毋庸疑</w:t>
      </w:r>
      <w:r w:rsidRPr="00A35AEE">
        <w:rPr>
          <w:rFonts w:hint="eastAsia"/>
        </w:rPr>
        <w:t>。(參照113年3月20日懲戒法院</w:t>
      </w:r>
      <w:proofErr w:type="gramStart"/>
      <w:r w:rsidRPr="00A35AEE">
        <w:rPr>
          <w:rFonts w:hint="eastAsia"/>
        </w:rPr>
        <w:t>111</w:t>
      </w:r>
      <w:proofErr w:type="gramEnd"/>
      <w:r w:rsidRPr="00A35AEE">
        <w:rPr>
          <w:rFonts w:hint="eastAsia"/>
        </w:rPr>
        <w:t>年度清字第19號判決)</w:t>
      </w:r>
    </w:p>
    <w:p w14:paraId="5DB2E0A8" w14:textId="77777777" w:rsidR="00875611" w:rsidRPr="00A35AEE" w:rsidRDefault="00875611" w:rsidP="00401D16">
      <w:pPr>
        <w:pStyle w:val="3"/>
      </w:pPr>
      <w:r w:rsidRPr="00A35AEE">
        <w:rPr>
          <w:rFonts w:hint="eastAsia"/>
          <w:b/>
        </w:rPr>
        <w:t>公務人員之行政責任：</w:t>
      </w:r>
    </w:p>
    <w:p w14:paraId="7585F1B0" w14:textId="3521C56E" w:rsidR="00416D52" w:rsidRPr="00A35AEE" w:rsidRDefault="00875611" w:rsidP="00D73401">
      <w:pPr>
        <w:pStyle w:val="4"/>
      </w:pPr>
      <w:r w:rsidRPr="00A35AEE">
        <w:rPr>
          <w:rFonts w:hint="eastAsia"/>
        </w:rPr>
        <w:t>公務人員</w:t>
      </w:r>
      <w:bookmarkEnd w:id="57"/>
      <w:r w:rsidRPr="00A35AEE">
        <w:rPr>
          <w:rFonts w:hint="eastAsia"/>
        </w:rPr>
        <w:t>應謹慎勤勉，不得有損害公務員名譽及政府信譽之行為，機關首長應就公務人員之違法失職行為，行使職務監督權，視情節輕重移送懲戒或追究行政責任，以維持公務紀律，維護政府信譽</w:t>
      </w:r>
      <w:bookmarkEnd w:id="58"/>
      <w:bookmarkEnd w:id="59"/>
      <w:bookmarkEnd w:id="60"/>
      <w:r w:rsidR="0091475A" w:rsidRPr="00A35AEE">
        <w:rPr>
          <w:rFonts w:hint="eastAsia"/>
        </w:rPr>
        <w:t>。</w:t>
      </w:r>
      <w:r w:rsidR="00D73401" w:rsidRPr="00A35AEE">
        <w:rPr>
          <w:rFonts w:hint="eastAsia"/>
        </w:rPr>
        <w:t>此據公務員服務法第23條：「公務員違反本法規定者，應按情節輕重，分別予以懲戒或懲處，</w:t>
      </w:r>
      <w:r w:rsidR="00D73401" w:rsidRPr="00A35AEE">
        <w:rPr>
          <w:rFonts w:hint="eastAsia"/>
        </w:rPr>
        <w:lastRenderedPageBreak/>
        <w:t>其觸犯刑事法令者，並依各該法令處罰。」</w:t>
      </w:r>
      <w:r w:rsidR="004F007F" w:rsidRPr="00A35AEE">
        <w:rPr>
          <w:rFonts w:hint="eastAsia"/>
        </w:rPr>
        <w:t>同法</w:t>
      </w:r>
      <w:r w:rsidR="00D73401" w:rsidRPr="00A35AEE">
        <w:rPr>
          <w:rFonts w:hint="eastAsia"/>
        </w:rPr>
        <w:t>第25條：「公務員有違反本法之行為，該管長官知情而不依法處置者，應受懲戒或懲處。」主計人員獎懲辦法第14條：「主計人員違法失職行為，涉及刑責或有移付懲戒必要時，應另依法處理。」</w:t>
      </w:r>
      <w:r w:rsidR="00D2171C" w:rsidRPr="00A35AEE">
        <w:rPr>
          <w:rFonts w:hint="eastAsia"/>
        </w:rPr>
        <w:t>等規定。</w:t>
      </w:r>
    </w:p>
    <w:p w14:paraId="27BE9ABB" w14:textId="77777777" w:rsidR="00416D52" w:rsidRPr="00A35AEE" w:rsidRDefault="00416D52" w:rsidP="000F3332">
      <w:pPr>
        <w:pStyle w:val="4"/>
        <w:ind w:leftChars="351" w:left="1704"/>
      </w:pPr>
      <w:r w:rsidRPr="00A35AEE">
        <w:rPr>
          <w:rFonts w:hint="eastAsia"/>
        </w:rPr>
        <w:t>追究行政責任：</w:t>
      </w:r>
    </w:p>
    <w:p w14:paraId="5642CD47" w14:textId="77777777" w:rsidR="00416D52" w:rsidRPr="00A35AEE" w:rsidRDefault="00416D52" w:rsidP="0065454C">
      <w:pPr>
        <w:pStyle w:val="5"/>
      </w:pPr>
      <w:r w:rsidRPr="00A35AEE">
        <w:rPr>
          <w:rFonts w:hint="eastAsia"/>
        </w:rPr>
        <w:t>重辦年度考績：</w:t>
      </w:r>
    </w:p>
    <w:p w14:paraId="5BC9F25C" w14:textId="77777777" w:rsidR="00416D52" w:rsidRPr="00A35AEE" w:rsidRDefault="00416D52" w:rsidP="00BB0BB6">
      <w:pPr>
        <w:pStyle w:val="6"/>
      </w:pPr>
      <w:r w:rsidRPr="00A35AEE">
        <w:rPr>
          <w:rFonts w:hint="eastAsia"/>
        </w:rPr>
        <w:t>公務員考績法第2條：</w:t>
      </w:r>
      <w:r w:rsidRPr="00A35AEE">
        <w:rPr>
          <w:rFonts w:hAnsi="標楷體" w:hint="eastAsia"/>
        </w:rPr>
        <w:t>「</w:t>
      </w:r>
      <w:r w:rsidRPr="00A35AEE">
        <w:rPr>
          <w:rFonts w:hint="eastAsia"/>
        </w:rPr>
        <w:t>公務人員之考績，應本綜</w:t>
      </w:r>
      <w:proofErr w:type="gramStart"/>
      <w:r w:rsidRPr="00A35AEE">
        <w:rPr>
          <w:rFonts w:hint="eastAsia"/>
        </w:rPr>
        <w:t>覈</w:t>
      </w:r>
      <w:proofErr w:type="gramEnd"/>
      <w:r w:rsidRPr="00A35AEE">
        <w:rPr>
          <w:rFonts w:hint="eastAsia"/>
        </w:rPr>
        <w:t>名實、信賞必罰之旨，作準確客觀之考核。</w:t>
      </w:r>
      <w:r w:rsidRPr="00A35AEE">
        <w:rPr>
          <w:rFonts w:hAnsi="標楷體" w:hint="eastAsia"/>
        </w:rPr>
        <w:t>」</w:t>
      </w:r>
    </w:p>
    <w:p w14:paraId="6D639DE4" w14:textId="507FF08E" w:rsidR="00416D52" w:rsidRPr="00A35AEE" w:rsidRDefault="00416D52" w:rsidP="00F406AE">
      <w:pPr>
        <w:pStyle w:val="6"/>
      </w:pPr>
      <w:r w:rsidRPr="00A35AEE">
        <w:rPr>
          <w:rFonts w:hint="eastAsia"/>
        </w:rPr>
        <w:t>銓敘部101年10月3日</w:t>
      </w:r>
      <w:r w:rsidR="00323E97" w:rsidRPr="00A35AEE">
        <w:rPr>
          <w:rFonts w:hint="eastAsia"/>
        </w:rPr>
        <w:t>及</w:t>
      </w:r>
      <w:r w:rsidRPr="00A35AEE">
        <w:rPr>
          <w:rFonts w:hint="eastAsia"/>
        </w:rPr>
        <w:t>109年4月27日函</w:t>
      </w:r>
      <w:r w:rsidR="00F56129" w:rsidRPr="00A35AEE">
        <w:rPr>
          <w:rFonts w:hint="eastAsia"/>
        </w:rPr>
        <w:t>釋</w:t>
      </w:r>
      <w:r w:rsidR="00323E97" w:rsidRPr="00A35AEE">
        <w:rPr>
          <w:rStyle w:val="afe"/>
        </w:rPr>
        <w:footnoteReference w:id="16"/>
      </w:r>
      <w:r w:rsidRPr="00A35AEE">
        <w:rPr>
          <w:rFonts w:hint="eastAsia"/>
        </w:rPr>
        <w:t>略</w:t>
      </w:r>
      <w:proofErr w:type="gramStart"/>
      <w:r w:rsidRPr="00A35AEE">
        <w:rPr>
          <w:rFonts w:hint="eastAsia"/>
        </w:rPr>
        <w:t>以</w:t>
      </w:r>
      <w:proofErr w:type="gramEnd"/>
      <w:r w:rsidRPr="00A35AEE">
        <w:rPr>
          <w:rFonts w:hint="eastAsia"/>
        </w:rPr>
        <w:t>：各機關如於事後始知悉受考人於過去考績年度內具違法失職行為，原則上於知悉當年度核予平時考核懲處，倘遇上開原則方式不足以處理</w:t>
      </w:r>
      <w:proofErr w:type="gramStart"/>
      <w:r w:rsidRPr="00A35AEE">
        <w:rPr>
          <w:rFonts w:hint="eastAsia"/>
        </w:rPr>
        <w:t>（</w:t>
      </w:r>
      <w:proofErr w:type="gramEnd"/>
      <w:r w:rsidRPr="00A35AEE">
        <w:rPr>
          <w:rFonts w:hint="eastAsia"/>
        </w:rPr>
        <w:t>例如：受</w:t>
      </w:r>
      <w:proofErr w:type="gramStart"/>
      <w:r w:rsidRPr="00A35AEE">
        <w:rPr>
          <w:rFonts w:hint="eastAsia"/>
        </w:rPr>
        <w:t>考人違失</w:t>
      </w:r>
      <w:proofErr w:type="gramEnd"/>
      <w:r w:rsidRPr="00A35AEE">
        <w:rPr>
          <w:rFonts w:hint="eastAsia"/>
        </w:rPr>
        <w:t>行為情節重大且跨越多個考績年度，如僅納入懲處當年度考績考評，恐與考績法綜覈名實、信賞必罰之立法意旨有違）時，例外得類推適用行政程序法第117條及第121條等相關規定，</w:t>
      </w:r>
      <w:proofErr w:type="gramStart"/>
      <w:r w:rsidRPr="00A35AEE">
        <w:rPr>
          <w:rFonts w:hint="eastAsia"/>
        </w:rPr>
        <w:t>於知</w:t>
      </w:r>
      <w:proofErr w:type="gramEnd"/>
      <w:r w:rsidRPr="00A35AEE">
        <w:rPr>
          <w:rFonts w:hint="eastAsia"/>
        </w:rPr>
        <w:t>有撤銷原因起2年內，本於權責主動撤銷重辦受考人違法失職年度之年終（另予）考績，並應避免重複考評；又基於維護公務人員權益及法秩序安定性之考量，以撤銷重辦受考人10年內之年終（另予）考績為限。</w:t>
      </w:r>
    </w:p>
    <w:p w14:paraId="21AD384E" w14:textId="77777777" w:rsidR="00416D52" w:rsidRPr="00A35AEE" w:rsidRDefault="00416D52" w:rsidP="0098603A">
      <w:pPr>
        <w:pStyle w:val="6"/>
      </w:pPr>
      <w:r w:rsidRPr="00A35AEE">
        <w:rPr>
          <w:rFonts w:hint="eastAsia"/>
        </w:rPr>
        <w:t>據上，銓敘</w:t>
      </w:r>
      <w:proofErr w:type="gramStart"/>
      <w:r w:rsidRPr="00A35AEE">
        <w:rPr>
          <w:rFonts w:hint="eastAsia"/>
        </w:rPr>
        <w:t>部前開函</w:t>
      </w:r>
      <w:proofErr w:type="gramEnd"/>
      <w:r w:rsidRPr="00A35AEE">
        <w:rPr>
          <w:rFonts w:hint="eastAsia"/>
        </w:rPr>
        <w:t>釋意旨，得類推適用行政程序法第117條及第121條等規定，</w:t>
      </w:r>
      <w:proofErr w:type="gramStart"/>
      <w:r w:rsidRPr="00A35AEE">
        <w:rPr>
          <w:rFonts w:hint="eastAsia"/>
        </w:rPr>
        <w:t>於知</w:t>
      </w:r>
      <w:proofErr w:type="gramEnd"/>
      <w:r w:rsidRPr="00A35AEE">
        <w:rPr>
          <w:rFonts w:hint="eastAsia"/>
        </w:rPr>
        <w:t>有</w:t>
      </w:r>
      <w:r w:rsidRPr="00A35AEE">
        <w:rPr>
          <w:rFonts w:hint="eastAsia"/>
        </w:rPr>
        <w:lastRenderedPageBreak/>
        <w:t>撤銷原因起2年內，本於權責主動撤銷重辦其10年內之年終考績，如重辦後改列較差之考績等次，再依行政程序法第127條規定，追還其考績獎金溢領部分。</w:t>
      </w:r>
    </w:p>
    <w:p w14:paraId="0D55C136" w14:textId="77777777" w:rsidR="00416D52" w:rsidRPr="00A35AEE" w:rsidRDefault="00416D52" w:rsidP="00E31873">
      <w:pPr>
        <w:pStyle w:val="5"/>
      </w:pPr>
      <w:r w:rsidRPr="00A35AEE">
        <w:rPr>
          <w:rFonts w:hint="eastAsia"/>
        </w:rPr>
        <w:t>職務調整非行政懲處：經保訓會查復指出，公務人員</w:t>
      </w:r>
      <w:r w:rsidRPr="00A35AEE">
        <w:rPr>
          <w:rFonts w:hAnsi="標楷體" w:hint="eastAsia"/>
        </w:rPr>
        <w:t>「</w:t>
      </w:r>
      <w:r w:rsidRPr="00A35AEE">
        <w:rPr>
          <w:rFonts w:hint="eastAsia"/>
        </w:rPr>
        <w:t>工作指派</w:t>
      </w:r>
      <w:r w:rsidRPr="00A35AEE">
        <w:rPr>
          <w:rFonts w:hAnsi="標楷體" w:hint="eastAsia"/>
        </w:rPr>
        <w:t>」</w:t>
      </w:r>
      <w:r w:rsidRPr="00A35AEE">
        <w:rPr>
          <w:rFonts w:hint="eastAsia"/>
        </w:rPr>
        <w:t>或</w:t>
      </w:r>
      <w:r w:rsidRPr="00A35AEE">
        <w:rPr>
          <w:rFonts w:hAnsi="標楷體" w:hint="eastAsia"/>
        </w:rPr>
        <w:t>「</w:t>
      </w:r>
      <w:r w:rsidRPr="00A35AEE">
        <w:rPr>
          <w:rFonts w:hint="eastAsia"/>
        </w:rPr>
        <w:t>調任</w:t>
      </w:r>
      <w:r w:rsidRPr="00A35AEE">
        <w:rPr>
          <w:rFonts w:hAnsi="標楷體" w:hint="eastAsia"/>
        </w:rPr>
        <w:t>」</w:t>
      </w:r>
      <w:r w:rsidRPr="00A35AEE">
        <w:rPr>
          <w:rFonts w:hint="eastAsia"/>
        </w:rPr>
        <w:t>，</w:t>
      </w:r>
      <w:proofErr w:type="gramStart"/>
      <w:r w:rsidRPr="00A35AEE">
        <w:rPr>
          <w:rFonts w:hint="eastAsia"/>
        </w:rPr>
        <w:t>均係服務</w:t>
      </w:r>
      <w:proofErr w:type="gramEnd"/>
      <w:r w:rsidRPr="00A35AEE">
        <w:rPr>
          <w:rFonts w:hint="eastAsia"/>
        </w:rPr>
        <w:t>機關基於專才、專業、適才、適所之旨，本於其人事指揮監督權限，考量公務人員各項條件及機關業務需要後所為之職務調整，與機關基於考核權限，對公務人員</w:t>
      </w:r>
      <w:proofErr w:type="gramStart"/>
      <w:r w:rsidRPr="00A35AEE">
        <w:rPr>
          <w:rFonts w:hint="eastAsia"/>
        </w:rPr>
        <w:t>平時</w:t>
      </w:r>
      <w:proofErr w:type="gramEnd"/>
      <w:r w:rsidRPr="00A35AEE">
        <w:rPr>
          <w:rFonts w:hint="eastAsia"/>
        </w:rPr>
        <w:t>違失行為予以行政懲處，應屬二事。</w:t>
      </w:r>
    </w:p>
    <w:p w14:paraId="2DE1E2ED" w14:textId="28CC8815" w:rsidR="00416D52" w:rsidRPr="00A35AEE" w:rsidRDefault="00416D52" w:rsidP="002B0C99">
      <w:pPr>
        <w:pStyle w:val="3"/>
      </w:pPr>
      <w:bookmarkStart w:id="61" w:name="_Toc191457789"/>
      <w:bookmarkStart w:id="62" w:name="_Toc191542495"/>
      <w:bookmarkStart w:id="63" w:name="_Toc191893661"/>
      <w:bookmarkStart w:id="64" w:name="_Toc192064449"/>
      <w:r w:rsidRPr="00A35AEE">
        <w:rPr>
          <w:rFonts w:hint="eastAsia"/>
          <w:b/>
        </w:rPr>
        <w:t>鄭員任職期間涉嫌違反公務員服務法之議題</w:t>
      </w:r>
      <w:r w:rsidRPr="00A35AEE">
        <w:rPr>
          <w:rFonts w:hint="eastAsia"/>
        </w:rPr>
        <w:t>：</w:t>
      </w:r>
      <w:bookmarkEnd w:id="61"/>
      <w:bookmarkEnd w:id="62"/>
      <w:bookmarkEnd w:id="63"/>
      <w:bookmarkEnd w:id="64"/>
    </w:p>
    <w:p w14:paraId="4DCB5B50" w14:textId="77777777" w:rsidR="00416D52" w:rsidRPr="00A35AEE" w:rsidRDefault="00416D52" w:rsidP="009D2065">
      <w:pPr>
        <w:pStyle w:val="4"/>
      </w:pPr>
      <w:r w:rsidRPr="00A35AEE">
        <w:rPr>
          <w:rFonts w:hint="eastAsia"/>
        </w:rPr>
        <w:t>鄭員任職情形：</w:t>
      </w:r>
      <w:proofErr w:type="gramStart"/>
      <w:r w:rsidRPr="00A35AEE">
        <w:rPr>
          <w:rFonts w:hint="eastAsia"/>
        </w:rPr>
        <w:t>詳</w:t>
      </w:r>
      <w:proofErr w:type="gramEnd"/>
      <w:r w:rsidRPr="00A35AEE">
        <w:rPr>
          <w:rFonts w:hint="eastAsia"/>
        </w:rPr>
        <w:t>如下表所示。</w:t>
      </w:r>
    </w:p>
    <w:p w14:paraId="0D7AF544" w14:textId="77777777" w:rsidR="00416D52" w:rsidRPr="00A35AEE" w:rsidRDefault="00416D52" w:rsidP="00863E5A">
      <w:pPr>
        <w:pStyle w:val="af4"/>
        <w:ind w:left="697" w:hanging="697"/>
        <w:jc w:val="left"/>
        <w:rPr>
          <w:b/>
        </w:rPr>
      </w:pPr>
      <w:r w:rsidRPr="00A35AEE">
        <w:rPr>
          <w:rFonts w:hint="eastAsia"/>
          <w:b/>
        </w:rPr>
        <w:t>表1、鄭員任職情形</w:t>
      </w:r>
    </w:p>
    <w:tbl>
      <w:tblPr>
        <w:tblStyle w:val="af6"/>
        <w:tblW w:w="9209" w:type="dxa"/>
        <w:tblLook w:val="04A0" w:firstRow="1" w:lastRow="0" w:firstColumn="1" w:lastColumn="0" w:noHBand="0" w:noVBand="1"/>
      </w:tblPr>
      <w:tblGrid>
        <w:gridCol w:w="2598"/>
        <w:gridCol w:w="6611"/>
      </w:tblGrid>
      <w:tr w:rsidR="00A35AEE" w:rsidRPr="00A35AEE" w14:paraId="12B16AAF" w14:textId="77777777" w:rsidTr="006E7373">
        <w:trPr>
          <w:tblHeader/>
        </w:trPr>
        <w:tc>
          <w:tcPr>
            <w:tcW w:w="2598" w:type="dxa"/>
            <w:shd w:val="clear" w:color="auto" w:fill="F2F2F2" w:themeFill="background1" w:themeFillShade="F2"/>
          </w:tcPr>
          <w:p w14:paraId="411FE614" w14:textId="01A26BCE" w:rsidR="00416D52" w:rsidRPr="00A35AEE" w:rsidRDefault="00416D52" w:rsidP="009D00AA">
            <w:pPr>
              <w:spacing w:line="420" w:lineRule="exact"/>
              <w:jc w:val="center"/>
              <w:rPr>
                <w:rFonts w:hAnsi="標楷體"/>
                <w:b/>
                <w:sz w:val="26"/>
                <w:szCs w:val="26"/>
              </w:rPr>
            </w:pPr>
            <w:r w:rsidRPr="00A35AEE">
              <w:rPr>
                <w:rFonts w:hAnsi="標楷體" w:hint="eastAsia"/>
                <w:b/>
                <w:sz w:val="26"/>
                <w:szCs w:val="26"/>
              </w:rPr>
              <w:t>時間</w:t>
            </w:r>
            <w:r w:rsidR="00EF7187" w:rsidRPr="00A35AEE">
              <w:rPr>
                <w:rFonts w:hAnsi="標楷體" w:hint="eastAsia"/>
                <w:b/>
                <w:sz w:val="26"/>
                <w:szCs w:val="26"/>
              </w:rPr>
              <w:t>(年.月.日</w:t>
            </w:r>
            <w:r w:rsidR="00EF7187" w:rsidRPr="00A35AEE">
              <w:rPr>
                <w:rFonts w:hAnsi="標楷體"/>
                <w:b/>
                <w:sz w:val="26"/>
                <w:szCs w:val="26"/>
              </w:rPr>
              <w:t>)</w:t>
            </w:r>
          </w:p>
        </w:tc>
        <w:tc>
          <w:tcPr>
            <w:tcW w:w="6611" w:type="dxa"/>
            <w:shd w:val="clear" w:color="auto" w:fill="F2F2F2" w:themeFill="background1" w:themeFillShade="F2"/>
          </w:tcPr>
          <w:p w14:paraId="7FCA65D4" w14:textId="77777777" w:rsidR="00416D52" w:rsidRPr="00A35AEE" w:rsidRDefault="00416D52" w:rsidP="009D00AA">
            <w:pPr>
              <w:spacing w:line="420" w:lineRule="exact"/>
              <w:jc w:val="center"/>
              <w:rPr>
                <w:rFonts w:hAnsi="標楷體"/>
                <w:b/>
                <w:sz w:val="26"/>
                <w:szCs w:val="26"/>
              </w:rPr>
            </w:pPr>
            <w:r w:rsidRPr="00A35AEE">
              <w:rPr>
                <w:rFonts w:hAnsi="標楷體" w:hint="eastAsia"/>
                <w:b/>
                <w:sz w:val="26"/>
                <w:szCs w:val="26"/>
              </w:rPr>
              <w:t>單位及職稱</w:t>
            </w:r>
          </w:p>
        </w:tc>
      </w:tr>
      <w:tr w:rsidR="00A35AEE" w:rsidRPr="00A35AEE" w14:paraId="5A86755B" w14:textId="77777777" w:rsidTr="006E7373">
        <w:tc>
          <w:tcPr>
            <w:tcW w:w="2598" w:type="dxa"/>
          </w:tcPr>
          <w:p w14:paraId="3B566802"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 xml:space="preserve">91.1.2~92.7.23 </w:t>
            </w:r>
          </w:p>
        </w:tc>
        <w:tc>
          <w:tcPr>
            <w:tcW w:w="6611" w:type="dxa"/>
          </w:tcPr>
          <w:p w14:paraId="7CE0E38C"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臺北市政府工務局 科員</w:t>
            </w:r>
          </w:p>
        </w:tc>
      </w:tr>
      <w:tr w:rsidR="00A35AEE" w:rsidRPr="00A35AEE" w14:paraId="667E28DF" w14:textId="77777777" w:rsidTr="006E7373">
        <w:tc>
          <w:tcPr>
            <w:tcW w:w="2598" w:type="dxa"/>
          </w:tcPr>
          <w:p w14:paraId="73511BDE"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92.7.23~97.1.28</w:t>
            </w:r>
          </w:p>
        </w:tc>
        <w:tc>
          <w:tcPr>
            <w:tcW w:w="6611" w:type="dxa"/>
          </w:tcPr>
          <w:p w14:paraId="09A6FE80"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臺北市立社會教育館 主辦會計人員</w:t>
            </w:r>
          </w:p>
        </w:tc>
      </w:tr>
      <w:tr w:rsidR="00A35AEE" w:rsidRPr="00A35AEE" w14:paraId="388115EB" w14:textId="77777777" w:rsidTr="006E7373">
        <w:tc>
          <w:tcPr>
            <w:tcW w:w="2598" w:type="dxa"/>
          </w:tcPr>
          <w:p w14:paraId="10F2F1F2"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97.1.28~100.5.10</w:t>
            </w:r>
          </w:p>
        </w:tc>
        <w:tc>
          <w:tcPr>
            <w:tcW w:w="6611" w:type="dxa"/>
          </w:tcPr>
          <w:p w14:paraId="533878DA"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臺北市政府捷運工程局 股長</w:t>
            </w:r>
          </w:p>
        </w:tc>
      </w:tr>
      <w:tr w:rsidR="00A35AEE" w:rsidRPr="00A35AEE" w14:paraId="707B1183" w14:textId="77777777" w:rsidTr="00E93B1D">
        <w:tc>
          <w:tcPr>
            <w:tcW w:w="2598" w:type="dxa"/>
            <w:tcBorders>
              <w:bottom w:val="single" w:sz="4" w:space="0" w:color="auto"/>
            </w:tcBorders>
          </w:tcPr>
          <w:p w14:paraId="4B32A03A"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100.5.10~102.7.30</w:t>
            </w:r>
          </w:p>
        </w:tc>
        <w:tc>
          <w:tcPr>
            <w:tcW w:w="6611" w:type="dxa"/>
            <w:tcBorders>
              <w:bottom w:val="single" w:sz="4" w:space="0" w:color="auto"/>
            </w:tcBorders>
          </w:tcPr>
          <w:p w14:paraId="7039B253" w14:textId="77777777" w:rsidR="00416D52" w:rsidRPr="00A35AEE" w:rsidRDefault="00416D52" w:rsidP="009D00AA">
            <w:pPr>
              <w:spacing w:line="420" w:lineRule="exact"/>
              <w:rPr>
                <w:rFonts w:hAnsi="標楷體"/>
                <w:sz w:val="26"/>
                <w:szCs w:val="26"/>
              </w:rPr>
            </w:pPr>
            <w:proofErr w:type="gramStart"/>
            <w:r w:rsidRPr="00A35AEE">
              <w:rPr>
                <w:rFonts w:hAnsi="標楷體" w:hint="eastAsia"/>
                <w:sz w:val="26"/>
                <w:szCs w:val="26"/>
              </w:rPr>
              <w:t>臺</w:t>
            </w:r>
            <w:proofErr w:type="gramEnd"/>
            <w:r w:rsidRPr="00A35AEE">
              <w:rPr>
                <w:rFonts w:hAnsi="標楷體" w:hint="eastAsia"/>
                <w:sz w:val="26"/>
                <w:szCs w:val="26"/>
              </w:rPr>
              <w:t>北捷運工程局機電系統工程處 會計室主任</w:t>
            </w:r>
          </w:p>
        </w:tc>
      </w:tr>
      <w:tr w:rsidR="00A35AEE" w:rsidRPr="00A35AEE" w14:paraId="1B492937" w14:textId="77777777" w:rsidTr="00E93B1D">
        <w:tc>
          <w:tcPr>
            <w:tcW w:w="2598" w:type="dxa"/>
            <w:shd w:val="clear" w:color="auto" w:fill="F2F2F2" w:themeFill="background1" w:themeFillShade="F2"/>
          </w:tcPr>
          <w:p w14:paraId="3C5BB611"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102.7.30~104.8.7</w:t>
            </w:r>
          </w:p>
        </w:tc>
        <w:tc>
          <w:tcPr>
            <w:tcW w:w="6611" w:type="dxa"/>
            <w:shd w:val="clear" w:color="auto" w:fill="F2F2F2" w:themeFill="background1" w:themeFillShade="F2"/>
          </w:tcPr>
          <w:p w14:paraId="25647E2C"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交通部鐵工局中工處 主計室主任</w:t>
            </w:r>
          </w:p>
        </w:tc>
      </w:tr>
      <w:tr w:rsidR="00A35AEE" w:rsidRPr="00A35AEE" w14:paraId="7600132E" w14:textId="77777777" w:rsidTr="00E93B1D">
        <w:trPr>
          <w:trHeight w:val="453"/>
        </w:trPr>
        <w:tc>
          <w:tcPr>
            <w:tcW w:w="2598" w:type="dxa"/>
            <w:tcBorders>
              <w:bottom w:val="single" w:sz="4" w:space="0" w:color="auto"/>
            </w:tcBorders>
          </w:tcPr>
          <w:p w14:paraId="60BEE48B"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104.8.7~107.2.12</w:t>
            </w:r>
          </w:p>
        </w:tc>
        <w:tc>
          <w:tcPr>
            <w:tcW w:w="6611" w:type="dxa"/>
            <w:tcBorders>
              <w:bottom w:val="single" w:sz="4" w:space="0" w:color="auto"/>
            </w:tcBorders>
          </w:tcPr>
          <w:p w14:paraId="16527FDE" w14:textId="675B98D6" w:rsidR="00416D52" w:rsidRPr="00A35AEE" w:rsidRDefault="00416D52" w:rsidP="009D00AA">
            <w:pPr>
              <w:spacing w:line="420" w:lineRule="exact"/>
              <w:rPr>
                <w:rFonts w:hAnsi="標楷體"/>
                <w:sz w:val="26"/>
                <w:szCs w:val="26"/>
              </w:rPr>
            </w:pPr>
            <w:r w:rsidRPr="00A35AEE">
              <w:rPr>
                <w:rFonts w:hAnsi="標楷體" w:hint="eastAsia"/>
                <w:sz w:val="26"/>
                <w:szCs w:val="26"/>
              </w:rPr>
              <w:t>交通部臺灣</w:t>
            </w:r>
            <w:r w:rsidR="008B4C6F">
              <w:rPr>
                <w:rFonts w:hAnsi="標楷體" w:hint="eastAsia"/>
                <w:sz w:val="26"/>
                <w:szCs w:val="26"/>
              </w:rPr>
              <w:t>區</w:t>
            </w:r>
            <w:r w:rsidRPr="00A35AEE">
              <w:rPr>
                <w:rFonts w:hAnsi="標楷體" w:hint="eastAsia"/>
                <w:sz w:val="26"/>
                <w:szCs w:val="26"/>
              </w:rPr>
              <w:t>國道新建工程局 科長</w:t>
            </w:r>
          </w:p>
        </w:tc>
      </w:tr>
      <w:tr w:rsidR="00A35AEE" w:rsidRPr="00A35AEE" w14:paraId="37258DCF" w14:textId="77777777" w:rsidTr="00E93B1D">
        <w:tc>
          <w:tcPr>
            <w:tcW w:w="2598" w:type="dxa"/>
            <w:shd w:val="clear" w:color="auto" w:fill="F2F2F2" w:themeFill="background1" w:themeFillShade="F2"/>
          </w:tcPr>
          <w:p w14:paraId="7BECBA01"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107.2.12~111.4.7</w:t>
            </w:r>
          </w:p>
        </w:tc>
        <w:tc>
          <w:tcPr>
            <w:tcW w:w="6611" w:type="dxa"/>
            <w:shd w:val="clear" w:color="auto" w:fill="F2F2F2" w:themeFill="background1" w:themeFillShade="F2"/>
          </w:tcPr>
          <w:p w14:paraId="43A8A097"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交通部高公局北工分局 主計室主任</w:t>
            </w:r>
          </w:p>
        </w:tc>
      </w:tr>
      <w:tr w:rsidR="00A35AEE" w:rsidRPr="00A35AEE" w14:paraId="6C346E33" w14:textId="77777777" w:rsidTr="006E7373">
        <w:tc>
          <w:tcPr>
            <w:tcW w:w="2598" w:type="dxa"/>
          </w:tcPr>
          <w:p w14:paraId="36BE0695"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111.4.7~112.9.15</w:t>
            </w:r>
          </w:p>
        </w:tc>
        <w:tc>
          <w:tcPr>
            <w:tcW w:w="6611" w:type="dxa"/>
          </w:tcPr>
          <w:p w14:paraId="330F4770"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交通部高公局第一新建工程處 主任</w:t>
            </w:r>
          </w:p>
        </w:tc>
      </w:tr>
      <w:tr w:rsidR="00A35AEE" w:rsidRPr="00A35AEE" w14:paraId="20BB88EF" w14:textId="77777777" w:rsidTr="006E7373">
        <w:tc>
          <w:tcPr>
            <w:tcW w:w="2598" w:type="dxa"/>
          </w:tcPr>
          <w:p w14:paraId="3274848D"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112.9.15~</w:t>
            </w:r>
          </w:p>
        </w:tc>
        <w:tc>
          <w:tcPr>
            <w:tcW w:w="6611" w:type="dxa"/>
          </w:tcPr>
          <w:p w14:paraId="3B0DEFF6" w14:textId="77777777" w:rsidR="00416D52" w:rsidRPr="00A35AEE" w:rsidRDefault="00416D52" w:rsidP="009D00AA">
            <w:pPr>
              <w:spacing w:line="420" w:lineRule="exact"/>
              <w:rPr>
                <w:rFonts w:hAnsi="標楷體"/>
                <w:sz w:val="26"/>
                <w:szCs w:val="26"/>
              </w:rPr>
            </w:pPr>
            <w:r w:rsidRPr="00A35AEE">
              <w:rPr>
                <w:rFonts w:hAnsi="標楷體" w:hint="eastAsia"/>
                <w:sz w:val="26"/>
                <w:szCs w:val="26"/>
              </w:rPr>
              <w:t>交通部高公局第一新建工程分局 主任</w:t>
            </w:r>
          </w:p>
        </w:tc>
      </w:tr>
    </w:tbl>
    <w:p w14:paraId="3BC77AD6" w14:textId="7FEAE766" w:rsidR="007A0DB9" w:rsidRPr="00A35AEE" w:rsidRDefault="007A0DB9" w:rsidP="007A0DB9">
      <w:pPr>
        <w:pStyle w:val="4"/>
        <w:numPr>
          <w:ilvl w:val="0"/>
          <w:numId w:val="0"/>
        </w:numPr>
        <w:rPr>
          <w:rFonts w:hAnsi="標楷體"/>
          <w:b/>
          <w:bCs/>
          <w:sz w:val="28"/>
        </w:rPr>
      </w:pPr>
      <w:bookmarkStart w:id="65" w:name="_Toc191457791"/>
      <w:bookmarkStart w:id="66" w:name="_Toc191542496"/>
      <w:bookmarkStart w:id="67" w:name="_Toc191457790"/>
      <w:r w:rsidRPr="00A35AEE">
        <w:rPr>
          <w:rFonts w:hAnsi="標楷體" w:hint="eastAsia"/>
          <w:b/>
          <w:bCs/>
          <w:sz w:val="28"/>
        </w:rPr>
        <w:t>資料來</w:t>
      </w:r>
      <w:r w:rsidRPr="00A35AEE">
        <w:rPr>
          <w:rFonts w:hAnsi="標楷體" w:cs="新細明體" w:hint="eastAsia"/>
          <w:b/>
          <w:bCs/>
          <w:sz w:val="28"/>
        </w:rPr>
        <w:t>源：交通部</w:t>
      </w:r>
    </w:p>
    <w:p w14:paraId="55810720" w14:textId="6C314E2E" w:rsidR="00416D52" w:rsidRPr="00A35AEE" w:rsidRDefault="004933FB" w:rsidP="007A0DB9">
      <w:pPr>
        <w:pStyle w:val="4"/>
        <w:spacing w:beforeLines="50" w:before="228"/>
        <w:rPr>
          <w:b/>
          <w:bCs/>
        </w:rPr>
      </w:pPr>
      <w:r w:rsidRPr="00A35AEE">
        <w:rPr>
          <w:rFonts w:hint="eastAsia"/>
          <w:b/>
        </w:rPr>
        <w:t>鄭員於102年7月30日至104年8月7日任</w:t>
      </w:r>
      <w:r w:rsidRPr="00A35AEE">
        <w:rPr>
          <w:rFonts w:hint="eastAsia"/>
          <w:b/>
        </w:rPr>
        <w:tab/>
        <w:t>職鐵工局中工處主計室主任</w:t>
      </w:r>
      <w:proofErr w:type="gramStart"/>
      <w:r w:rsidRPr="00A35AEE">
        <w:rPr>
          <w:rFonts w:hint="eastAsia"/>
          <w:b/>
        </w:rPr>
        <w:t>期間，</w:t>
      </w:r>
      <w:proofErr w:type="gramEnd"/>
      <w:r w:rsidRPr="00A35AEE">
        <w:rPr>
          <w:rFonts w:hint="eastAsia"/>
          <w:b/>
        </w:rPr>
        <w:t>屬交通部主計人員，其於102年9月間，與已婚之臺北市政府捷運工程局機電系統工程處周姓處長發生婚外情，並經法院</w:t>
      </w:r>
      <w:r w:rsidRPr="00A35AEE">
        <w:rPr>
          <w:rFonts w:hint="eastAsia"/>
          <w:b/>
        </w:rPr>
        <w:lastRenderedPageBreak/>
        <w:t>判處有期徒刑1年(得易科罰金)定讞，該案並經媒體報導。事後，臺北市政府捷運工程局認定周姓處長言行</w:t>
      </w:r>
      <w:proofErr w:type="gramStart"/>
      <w:r w:rsidRPr="00A35AEE">
        <w:rPr>
          <w:rFonts w:hint="eastAsia"/>
          <w:b/>
        </w:rPr>
        <w:t>不</w:t>
      </w:r>
      <w:proofErr w:type="gramEnd"/>
      <w:r w:rsidRPr="00A35AEE">
        <w:rPr>
          <w:rFonts w:hint="eastAsia"/>
          <w:b/>
        </w:rPr>
        <w:t>檢，予以記大過1次，而交通部鐵工局</w:t>
      </w:r>
      <w:r w:rsidR="00297951" w:rsidRPr="00297951">
        <w:rPr>
          <w:rFonts w:hint="eastAsia"/>
          <w:b/>
        </w:rPr>
        <w:t>辯稱鄭姓主任妨害家庭期間為臺北市政府捷運工程局任內，</w:t>
      </w:r>
      <w:r w:rsidRPr="00A35AEE">
        <w:rPr>
          <w:rFonts w:hint="eastAsia"/>
          <w:b/>
        </w:rPr>
        <w:t>認係鄭員個人私德及品操問題，</w:t>
      </w:r>
      <w:proofErr w:type="gramStart"/>
      <w:r w:rsidRPr="00A35AEE">
        <w:rPr>
          <w:rFonts w:hint="eastAsia"/>
          <w:b/>
        </w:rPr>
        <w:t>爰</w:t>
      </w:r>
      <w:proofErr w:type="gramEnd"/>
      <w:r w:rsidRPr="00A35AEE">
        <w:rPr>
          <w:rFonts w:hint="eastAsia"/>
          <w:b/>
        </w:rPr>
        <w:t>未移送懲戒，故僅</w:t>
      </w:r>
      <w:proofErr w:type="gramStart"/>
      <w:r w:rsidRPr="00A35AEE">
        <w:rPr>
          <w:rFonts w:hint="eastAsia"/>
          <w:b/>
        </w:rPr>
        <w:t>將其提列為</w:t>
      </w:r>
      <w:proofErr w:type="gramEnd"/>
      <w:r w:rsidRPr="00A35AEE">
        <w:rPr>
          <w:rFonts w:hint="eastAsia"/>
          <w:b/>
        </w:rPr>
        <w:t>廉政風險人員、考績乙等處置，未</w:t>
      </w:r>
      <w:r w:rsidR="001A01AB" w:rsidRPr="00A35AEE">
        <w:rPr>
          <w:rFonts w:hint="eastAsia"/>
          <w:b/>
        </w:rPr>
        <w:t>整體評估，妥適</w:t>
      </w:r>
      <w:r w:rsidRPr="00A35AEE">
        <w:rPr>
          <w:rFonts w:hint="eastAsia"/>
          <w:b/>
        </w:rPr>
        <w:t>追究其行政責任，</w:t>
      </w:r>
      <w:proofErr w:type="gramStart"/>
      <w:r w:rsidRPr="00A35AEE">
        <w:rPr>
          <w:rFonts w:hint="eastAsia"/>
          <w:b/>
        </w:rPr>
        <w:t>亦未陳報</w:t>
      </w:r>
      <w:proofErr w:type="gramEnd"/>
      <w:r w:rsidRPr="00A35AEE">
        <w:rPr>
          <w:rFonts w:hint="eastAsia"/>
          <w:b/>
        </w:rPr>
        <w:t>交通部會計處及主計總處知悉，至鄭員發生531標案案件之爭議後，始將其調職</w:t>
      </w:r>
      <w:r w:rsidR="00416D52" w:rsidRPr="00A35AEE">
        <w:rPr>
          <w:rFonts w:hint="eastAsia"/>
          <w:b/>
          <w:bCs/>
        </w:rPr>
        <w:t>：</w:t>
      </w:r>
      <w:bookmarkEnd w:id="65"/>
      <w:bookmarkEnd w:id="66"/>
    </w:p>
    <w:p w14:paraId="51FB2958" w14:textId="77777777" w:rsidR="00416D52" w:rsidRPr="00A35AEE" w:rsidRDefault="00416D52" w:rsidP="00863E5A">
      <w:pPr>
        <w:pStyle w:val="5"/>
      </w:pPr>
      <w:r w:rsidRPr="00A35AEE">
        <w:rPr>
          <w:rFonts w:hint="eastAsia"/>
        </w:rPr>
        <w:t>104年6月30日士林地院</w:t>
      </w:r>
      <w:proofErr w:type="gramStart"/>
      <w:r w:rsidRPr="00A35AEE">
        <w:rPr>
          <w:rFonts w:hint="eastAsia"/>
        </w:rPr>
        <w:t>104年度易字第23</w:t>
      </w:r>
      <w:proofErr w:type="gramEnd"/>
      <w:r w:rsidRPr="00A35AEE">
        <w:rPr>
          <w:rFonts w:hint="eastAsia"/>
        </w:rPr>
        <w:t>9、325號刑事判決，裁判案由：妨害家庭，內容略</w:t>
      </w:r>
      <w:proofErr w:type="gramStart"/>
      <w:r w:rsidRPr="00A35AEE">
        <w:rPr>
          <w:rFonts w:hint="eastAsia"/>
        </w:rPr>
        <w:t>以</w:t>
      </w:r>
      <w:proofErr w:type="gramEnd"/>
      <w:r w:rsidRPr="00A35AEE">
        <w:rPr>
          <w:rFonts w:hint="eastAsia"/>
        </w:rPr>
        <w:t>：</w:t>
      </w:r>
    </w:p>
    <w:p w14:paraId="2B6E0331" w14:textId="77777777" w:rsidR="00416D52" w:rsidRPr="00A35AEE" w:rsidRDefault="00416D52" w:rsidP="00863E5A">
      <w:pPr>
        <w:pStyle w:val="6"/>
      </w:pPr>
      <w:r w:rsidRPr="00A35AEE">
        <w:rPr>
          <w:rFonts w:hint="eastAsia"/>
        </w:rPr>
        <w:t>主文：鄭</w:t>
      </w:r>
      <w:proofErr w:type="gramStart"/>
      <w:r w:rsidRPr="00A35AEE">
        <w:rPr>
          <w:rFonts w:hint="eastAsia"/>
        </w:rPr>
        <w:t>員犯相姦</w:t>
      </w:r>
      <w:proofErr w:type="gramEnd"/>
      <w:r w:rsidRPr="00A35AEE">
        <w:rPr>
          <w:rFonts w:hint="eastAsia"/>
        </w:rPr>
        <w:t>罪，共15罪，應執行有期徒刑壹年，如易科罰金，以1仟元折算1日。</w:t>
      </w:r>
    </w:p>
    <w:p w14:paraId="367D29B2" w14:textId="2D250F18" w:rsidR="00416D52" w:rsidRPr="00A35AEE" w:rsidRDefault="00416D52" w:rsidP="00863E5A">
      <w:pPr>
        <w:pStyle w:val="6"/>
      </w:pPr>
      <w:r w:rsidRPr="00A35AEE">
        <w:rPr>
          <w:rFonts w:hint="eastAsia"/>
        </w:rPr>
        <w:t>鄭員於97年1月至100年5月間，曾擔任</w:t>
      </w:r>
      <w:proofErr w:type="gramStart"/>
      <w:r w:rsidRPr="00A35AEE">
        <w:rPr>
          <w:rFonts w:hint="eastAsia"/>
        </w:rPr>
        <w:t>臺</w:t>
      </w:r>
      <w:proofErr w:type="gramEnd"/>
      <w:r w:rsidRPr="00A35AEE">
        <w:rPr>
          <w:rFonts w:hint="eastAsia"/>
        </w:rPr>
        <w:t>北捷運工程局之會計室股長，嗣於100年5月至102年7月調任臺北</w:t>
      </w:r>
      <w:r w:rsidR="00EF7187" w:rsidRPr="00A35AEE">
        <w:rPr>
          <w:rFonts w:hint="eastAsia"/>
        </w:rPr>
        <w:t>市政府</w:t>
      </w:r>
      <w:r w:rsidRPr="00A35AEE">
        <w:rPr>
          <w:rFonts w:hint="eastAsia"/>
        </w:rPr>
        <w:t>捷運工程局機工處會計室主任，適盧</w:t>
      </w:r>
      <w:r w:rsidRPr="00A35AEE">
        <w:rPr>
          <w:rFonts w:hAnsi="標楷體" w:hint="eastAsia"/>
        </w:rPr>
        <w:t>○</w:t>
      </w:r>
      <w:r w:rsidRPr="00A35AEE">
        <w:rPr>
          <w:rFonts w:hint="eastAsia"/>
        </w:rPr>
        <w:t>○之配偶周</w:t>
      </w:r>
      <w:r w:rsidRPr="00A35AEE">
        <w:rPr>
          <w:rFonts w:hAnsi="標楷體" w:hint="eastAsia"/>
        </w:rPr>
        <w:t>○○</w:t>
      </w:r>
      <w:r w:rsidRPr="00A35AEE">
        <w:rPr>
          <w:rFonts w:hint="eastAsia"/>
        </w:rPr>
        <w:t>（下稱周姓處長，已據盧</w:t>
      </w:r>
      <w:r w:rsidRPr="00A35AEE">
        <w:rPr>
          <w:rFonts w:hAnsi="標楷體" w:hint="eastAsia"/>
        </w:rPr>
        <w:t>○</w:t>
      </w:r>
      <w:r w:rsidRPr="00A35AEE">
        <w:rPr>
          <w:rFonts w:hint="eastAsia"/>
        </w:rPr>
        <w:t>○撤回告訴，而由檢察官另為不起訴處分）亦在機工處擔任處長，周姓處長與鄭員即因工作之便而熟識，且互有聯絡，直至鄭員調任</w:t>
      </w:r>
      <w:bookmarkStart w:id="68" w:name="_Hlk191544074"/>
      <w:r w:rsidRPr="00A35AEE">
        <w:rPr>
          <w:rFonts w:hint="eastAsia"/>
        </w:rPr>
        <w:t>鐵工局</w:t>
      </w:r>
      <w:bookmarkEnd w:id="68"/>
      <w:r w:rsidRPr="00A35AEE">
        <w:rPr>
          <w:rFonts w:hint="eastAsia"/>
        </w:rPr>
        <w:t>中工處主計室主任後之102年9月間，周姓處長與鄭員始進一步交往，而有男女之情。鄭員明知周姓處長為有配偶之人，竟仍基於相</w:t>
      </w:r>
      <w:proofErr w:type="gramStart"/>
      <w:r w:rsidRPr="00A35AEE">
        <w:rPr>
          <w:rFonts w:hint="eastAsia"/>
        </w:rPr>
        <w:t>姦</w:t>
      </w:r>
      <w:proofErr w:type="gramEnd"/>
      <w:r w:rsidRPr="00A35AEE">
        <w:rPr>
          <w:rFonts w:hint="eastAsia"/>
        </w:rPr>
        <w:t>之犯意，陸續與周姓處長為相姦行為。期間，</w:t>
      </w:r>
      <w:proofErr w:type="gramStart"/>
      <w:r w:rsidRPr="00A35AEE">
        <w:rPr>
          <w:rFonts w:hint="eastAsia"/>
        </w:rPr>
        <w:t>盧</w:t>
      </w:r>
      <w:proofErr w:type="gramEnd"/>
      <w:r w:rsidRPr="00A35AEE">
        <w:rPr>
          <w:rFonts w:hAnsi="標楷體" w:hint="eastAsia"/>
        </w:rPr>
        <w:t>○</w:t>
      </w:r>
      <w:r w:rsidRPr="00A35AEE">
        <w:rPr>
          <w:rFonts w:hint="eastAsia"/>
        </w:rPr>
        <w:t>○雖察覺有異，知悉周姓處長已有外遇，惟僅有傳聞卻苦無證據確知外遇對象為何人，直至103年5月16日晚間看到電視新聞報導有關鄭員與周姓處長之新聞，質問周姓處長後，周</w:t>
      </w:r>
      <w:r w:rsidRPr="00A35AEE">
        <w:rPr>
          <w:rFonts w:hint="eastAsia"/>
        </w:rPr>
        <w:lastRenderedPageBreak/>
        <w:t>姓處長始向盧</w:t>
      </w:r>
      <w:r w:rsidRPr="00A35AEE">
        <w:rPr>
          <w:rFonts w:hAnsi="標楷體" w:hint="eastAsia"/>
        </w:rPr>
        <w:t>○</w:t>
      </w:r>
      <w:r w:rsidRPr="00A35AEE">
        <w:rPr>
          <w:rFonts w:hint="eastAsia"/>
        </w:rPr>
        <w:t>○承認前情。</w:t>
      </w:r>
    </w:p>
    <w:p w14:paraId="7AB562A9" w14:textId="61AD25B6" w:rsidR="00416D52" w:rsidRPr="00A35AEE" w:rsidRDefault="00416D52" w:rsidP="00192F0A">
      <w:pPr>
        <w:pStyle w:val="5"/>
      </w:pPr>
      <w:r w:rsidRPr="00A35AEE">
        <w:rPr>
          <w:rFonts w:hint="eastAsia"/>
        </w:rPr>
        <w:t>該案於</w:t>
      </w:r>
      <w:r w:rsidR="00F91A07" w:rsidRPr="00A35AEE">
        <w:rPr>
          <w:rFonts w:hint="eastAsia"/>
        </w:rPr>
        <w:t>103年5月16日、</w:t>
      </w:r>
      <w:r w:rsidRPr="00A35AEE">
        <w:rPr>
          <w:rFonts w:hint="eastAsia"/>
        </w:rPr>
        <w:t>104年7月8日經多家媒體報導</w:t>
      </w:r>
      <w:r w:rsidRPr="00A35AEE">
        <w:rPr>
          <w:rStyle w:val="afe"/>
        </w:rPr>
        <w:footnoteReference w:id="17"/>
      </w:r>
      <w:r w:rsidRPr="00A35AEE">
        <w:rPr>
          <w:rFonts w:hint="eastAsia"/>
        </w:rPr>
        <w:t>，</w:t>
      </w:r>
      <w:proofErr w:type="gramStart"/>
      <w:r w:rsidR="00192F0A" w:rsidRPr="00A35AEE">
        <w:rPr>
          <w:rFonts w:hAnsi="標楷體" w:hint="eastAsia"/>
        </w:rPr>
        <w:t>詢</w:t>
      </w:r>
      <w:proofErr w:type="gramEnd"/>
      <w:r w:rsidR="00192F0A" w:rsidRPr="00A35AEE">
        <w:rPr>
          <w:rFonts w:hAnsi="標楷體" w:hint="eastAsia"/>
        </w:rPr>
        <w:t>據鄭員表示：「(問：請說明當時召開記者會之目的？) 周姓處長的老婆一直不離婚，所以我跟他分手，周姓處長又來找我，給我承諾，卻沒實現，後來103年我到臺北要跟周姓處長談判，在路上碰到臺北的議員張茂楠，陰錯陽差的跟議員說我要爆料，所以才開記者會。因為當時我很受傷、很生氣。當時周姓處長有簽切結書同意要給我30萬元，卻沒實現。我當時是被當棋子了。」</w:t>
      </w:r>
      <w:r w:rsidR="00192F0A" w:rsidRPr="00A35AEE">
        <w:rPr>
          <w:rFonts w:hint="eastAsia"/>
          <w:b/>
        </w:rPr>
        <w:t>該媒體報導將機關全銜刊載，鐵工局中工處簽請將鄭員調職，經該局局長核示：</w:t>
      </w:r>
      <w:r w:rsidR="00192F0A" w:rsidRPr="00A35AEE">
        <w:rPr>
          <w:rFonts w:hAnsi="標楷體" w:hint="eastAsia"/>
          <w:b/>
        </w:rPr>
        <w:t>「</w:t>
      </w:r>
      <w:r w:rsidR="00192F0A" w:rsidRPr="00A35AEE">
        <w:rPr>
          <w:rFonts w:hint="eastAsia"/>
          <w:b/>
        </w:rPr>
        <w:t>送政風室研處</w:t>
      </w:r>
      <w:r w:rsidR="00192F0A" w:rsidRPr="00A35AEE">
        <w:rPr>
          <w:rFonts w:hAnsi="標楷體" w:hint="eastAsia"/>
          <w:b/>
        </w:rPr>
        <w:t>」</w:t>
      </w:r>
      <w:r w:rsidR="00192F0A" w:rsidRPr="00A35AEE">
        <w:rPr>
          <w:rFonts w:hint="eastAsia"/>
        </w:rPr>
        <w:t>；同年月21日政風</w:t>
      </w:r>
      <w:r w:rsidR="00EF7187" w:rsidRPr="00A35AEE">
        <w:rPr>
          <w:rFonts w:hint="eastAsia"/>
        </w:rPr>
        <w:t>室</w:t>
      </w:r>
      <w:r w:rsidR="00192F0A" w:rsidRPr="00A35AEE">
        <w:rPr>
          <w:rFonts w:hint="eastAsia"/>
        </w:rPr>
        <w:t>研處意見略以：</w:t>
      </w:r>
    </w:p>
    <w:p w14:paraId="1B96D4CC" w14:textId="77777777" w:rsidR="00416D52" w:rsidRPr="00A35AEE" w:rsidRDefault="00416D52" w:rsidP="00863E5A">
      <w:pPr>
        <w:pStyle w:val="6"/>
      </w:pPr>
      <w:r w:rsidRPr="00A35AEE">
        <w:rPr>
          <w:rFonts w:hint="eastAsia"/>
        </w:rPr>
        <w:t>該案與政風貪瀆無涉，且涉及個人私德及品操問題，屬主計一條</w:t>
      </w:r>
      <w:proofErr w:type="gramStart"/>
      <w:r w:rsidRPr="00A35AEE">
        <w:rPr>
          <w:rFonts w:hint="eastAsia"/>
        </w:rPr>
        <w:t>鞭</w:t>
      </w:r>
      <w:proofErr w:type="gramEnd"/>
      <w:r w:rsidRPr="00A35AEE">
        <w:rPr>
          <w:rFonts w:hint="eastAsia"/>
        </w:rPr>
        <w:t>系統督導考核內部管理範疇，且主計系統已在研處中，擬不再函報。</w:t>
      </w:r>
    </w:p>
    <w:p w14:paraId="046E6311" w14:textId="77777777" w:rsidR="00416D52" w:rsidRPr="00A35AEE" w:rsidRDefault="00416D52" w:rsidP="00863E5A">
      <w:pPr>
        <w:pStyle w:val="6"/>
      </w:pPr>
      <w:r w:rsidRPr="00A35AEE">
        <w:rPr>
          <w:rFonts w:hint="eastAsia"/>
        </w:rPr>
        <w:t>鄭員已提列</w:t>
      </w:r>
      <w:proofErr w:type="gramStart"/>
      <w:r w:rsidRPr="00A35AEE">
        <w:rPr>
          <w:rFonts w:hint="eastAsia"/>
        </w:rPr>
        <w:t>104</w:t>
      </w:r>
      <w:proofErr w:type="gramEnd"/>
      <w:r w:rsidRPr="00A35AEE">
        <w:rPr>
          <w:rFonts w:hint="eastAsia"/>
        </w:rPr>
        <w:t>年度</w:t>
      </w:r>
      <w:proofErr w:type="gramStart"/>
      <w:r w:rsidRPr="00A35AEE">
        <w:rPr>
          <w:rFonts w:hint="eastAsia"/>
        </w:rPr>
        <w:t>第2季廉</w:t>
      </w:r>
      <w:proofErr w:type="gramEnd"/>
      <w:r w:rsidRPr="00A35AEE">
        <w:rPr>
          <w:rFonts w:hint="eastAsia"/>
        </w:rPr>
        <w:t>政風險人員名冊。</w:t>
      </w:r>
    </w:p>
    <w:p w14:paraId="19DB2532" w14:textId="77777777" w:rsidR="00416D52" w:rsidRPr="00A35AEE" w:rsidRDefault="00416D52" w:rsidP="00863E5A">
      <w:pPr>
        <w:pStyle w:val="6"/>
      </w:pPr>
      <w:r w:rsidRPr="00A35AEE">
        <w:rPr>
          <w:rFonts w:hint="eastAsia"/>
        </w:rPr>
        <w:t>已責成鐵工局</w:t>
      </w:r>
      <w:proofErr w:type="gramStart"/>
      <w:r w:rsidRPr="00A35AEE">
        <w:rPr>
          <w:rFonts w:hint="eastAsia"/>
        </w:rPr>
        <w:t>中工處政風</w:t>
      </w:r>
      <w:proofErr w:type="gramEnd"/>
      <w:r w:rsidRPr="00A35AEE">
        <w:rPr>
          <w:rFonts w:hint="eastAsia"/>
        </w:rPr>
        <w:t>室注意鄭員辦公狀況，如有異常，即時回報。</w:t>
      </w:r>
    </w:p>
    <w:p w14:paraId="072EB47A" w14:textId="77777777" w:rsidR="00416D52" w:rsidRPr="00A35AEE" w:rsidRDefault="00416D52" w:rsidP="00863E5A">
      <w:pPr>
        <w:pStyle w:val="6"/>
        <w:rPr>
          <w:b/>
        </w:rPr>
      </w:pPr>
      <w:proofErr w:type="gramStart"/>
      <w:r w:rsidRPr="00A35AEE">
        <w:rPr>
          <w:rFonts w:hint="eastAsia"/>
          <w:b/>
        </w:rPr>
        <w:t>循政風</w:t>
      </w:r>
      <w:proofErr w:type="gramEnd"/>
      <w:r w:rsidRPr="00A35AEE">
        <w:rPr>
          <w:rFonts w:hint="eastAsia"/>
          <w:b/>
        </w:rPr>
        <w:t>系統通報交通部政風處備查。</w:t>
      </w:r>
    </w:p>
    <w:p w14:paraId="25CE6079" w14:textId="77777777" w:rsidR="00416D52" w:rsidRPr="00A35AEE" w:rsidRDefault="00416D52" w:rsidP="00863E5A">
      <w:pPr>
        <w:pStyle w:val="5"/>
      </w:pPr>
      <w:r w:rsidRPr="00A35AEE">
        <w:rPr>
          <w:rFonts w:hint="eastAsia"/>
        </w:rPr>
        <w:t>交通部查復指出，鄭員犯相</w:t>
      </w:r>
      <w:proofErr w:type="gramStart"/>
      <w:r w:rsidRPr="00A35AEE">
        <w:rPr>
          <w:rFonts w:hint="eastAsia"/>
        </w:rPr>
        <w:t>姦</w:t>
      </w:r>
      <w:proofErr w:type="gramEnd"/>
      <w:r w:rsidRPr="00A35AEE">
        <w:rPr>
          <w:rFonts w:hint="eastAsia"/>
        </w:rPr>
        <w:t>罪經鐵工局研議，認為本案尚與貪瀆不法無涉，僅鄭員個人私德及品操問題，因其非執行職務之違法行為，且未達嚴重損害政府信譽，或執行職務讓公眾喪失信賴之程度，爰未移送懲戒。另鄭員自102</w:t>
      </w:r>
      <w:r w:rsidRPr="00A35AEE">
        <w:rPr>
          <w:rFonts w:hint="eastAsia"/>
        </w:rPr>
        <w:lastRenderedPageBreak/>
        <w:t>年7月30日調任鐵工局中工處，於主計業務推動上表現尚稱良好，未</w:t>
      </w:r>
      <w:r w:rsidRPr="00A35AEE">
        <w:rPr>
          <w:rFonts w:hint="eastAsia"/>
          <w:u w:val="single"/>
        </w:rPr>
        <w:t>因相</w:t>
      </w:r>
      <w:proofErr w:type="gramStart"/>
      <w:r w:rsidRPr="00A35AEE">
        <w:rPr>
          <w:rFonts w:hint="eastAsia"/>
          <w:u w:val="single"/>
        </w:rPr>
        <w:t>姦</w:t>
      </w:r>
      <w:proofErr w:type="gramEnd"/>
      <w:r w:rsidRPr="00A35AEE">
        <w:rPr>
          <w:rFonts w:hint="eastAsia"/>
          <w:u w:val="single"/>
        </w:rPr>
        <w:t>罪等情事而妨礙公務，</w:t>
      </w:r>
      <w:bookmarkStart w:id="69" w:name="_Hlk191534623"/>
      <w:r w:rsidRPr="00A35AEE">
        <w:rPr>
          <w:rFonts w:hint="eastAsia"/>
          <w:u w:val="single"/>
        </w:rPr>
        <w:t>考量鄭員妨害家庭期間為臺北市捷運局任內，未涉及鐵工局之機關形象，故鐵工局未提報懲處事由至交通部會計處</w:t>
      </w:r>
      <w:bookmarkEnd w:id="69"/>
      <w:r w:rsidRPr="00A35AEE">
        <w:rPr>
          <w:rFonts w:hint="eastAsia"/>
          <w:u w:val="single"/>
        </w:rPr>
        <w:t>，惟鄭員因受刑事處分，104年年終考績經交通部會計處依公務人員考績法施行細則規定，予以考列乙等在案</w:t>
      </w:r>
      <w:r w:rsidRPr="00A35AEE">
        <w:rPr>
          <w:rFonts w:hint="eastAsia"/>
        </w:rPr>
        <w:t>。</w:t>
      </w:r>
    </w:p>
    <w:p w14:paraId="7957C59D" w14:textId="025862D2" w:rsidR="00416D52" w:rsidRPr="00A35AEE" w:rsidRDefault="00416D52" w:rsidP="00863E5A">
      <w:pPr>
        <w:pStyle w:val="5"/>
      </w:pPr>
      <w:bookmarkStart w:id="70" w:name="_Toc191542497"/>
      <w:r w:rsidRPr="00A35AEE">
        <w:rPr>
          <w:rFonts w:hint="eastAsia"/>
        </w:rPr>
        <w:t>遲至發生531標案之爭議後，交通部始將鄭</w:t>
      </w:r>
      <w:r w:rsidR="00F3489A" w:rsidRPr="00A35AEE">
        <w:rPr>
          <w:rFonts w:hint="eastAsia"/>
        </w:rPr>
        <w:t>員</w:t>
      </w:r>
      <w:r w:rsidRPr="00A35AEE">
        <w:rPr>
          <w:rFonts w:hint="eastAsia"/>
        </w:rPr>
        <w:t>調職：</w:t>
      </w:r>
      <w:bookmarkEnd w:id="70"/>
    </w:p>
    <w:p w14:paraId="37451910" w14:textId="3E738AA9" w:rsidR="00416D52" w:rsidRPr="00A35AEE" w:rsidRDefault="00416D52" w:rsidP="00863E5A">
      <w:pPr>
        <w:pStyle w:val="6"/>
      </w:pPr>
      <w:bookmarkStart w:id="71" w:name="_Hlk192139100"/>
      <w:r w:rsidRPr="00A35AEE">
        <w:rPr>
          <w:rFonts w:hint="eastAsia"/>
        </w:rPr>
        <w:t>104年7月發生531標案之案件，鄭員時任鐵工局中工處主計室主任，上班時突遭人擄走並強拍裸照，意外牽扯出臺中鐵路</w:t>
      </w:r>
      <w:proofErr w:type="gramStart"/>
      <w:r w:rsidRPr="00A35AEE">
        <w:rPr>
          <w:rFonts w:hint="eastAsia"/>
        </w:rPr>
        <w:t>高架化的</w:t>
      </w:r>
      <w:proofErr w:type="gramEnd"/>
      <w:r w:rsidRPr="00A35AEE">
        <w:rPr>
          <w:rFonts w:hint="eastAsia"/>
        </w:rPr>
        <w:t>工程弊案。鄭員因531標案遭人擄走，及強迫拍攝裸照、媒體大幅報導等情事，交通部於104年8月實施職務遷調，將其調整任職國道新建工程局主計室科長。</w:t>
      </w:r>
    </w:p>
    <w:p w14:paraId="70DF4C8E" w14:textId="2FE76FCF" w:rsidR="00416D52" w:rsidRPr="00A35AEE" w:rsidRDefault="00416D52" w:rsidP="00863E5A">
      <w:pPr>
        <w:pStyle w:val="6"/>
      </w:pPr>
      <w:r w:rsidRPr="00A35AEE">
        <w:rPr>
          <w:rFonts w:hint="eastAsia"/>
        </w:rPr>
        <w:t>依據臺灣高等法院臺中分院111年6月7日</w:t>
      </w:r>
      <w:proofErr w:type="gramStart"/>
      <w:r w:rsidRPr="00A35AEE">
        <w:rPr>
          <w:rFonts w:hint="eastAsia"/>
        </w:rPr>
        <w:t>109</w:t>
      </w:r>
      <w:proofErr w:type="gramEnd"/>
      <w:r w:rsidRPr="00A35AEE">
        <w:rPr>
          <w:rFonts w:hint="eastAsia"/>
        </w:rPr>
        <w:t>年度上訴字第2102號刑事判決內容略以：因531標案廠商「</w:t>
      </w:r>
      <w:r w:rsidR="0098420C">
        <w:rPr>
          <w:rFonts w:hAnsi="標楷體" w:hint="eastAsia"/>
        </w:rPr>
        <w:t>○○</w:t>
      </w:r>
      <w:r w:rsidRPr="00A35AEE">
        <w:rPr>
          <w:rFonts w:hint="eastAsia"/>
        </w:rPr>
        <w:t>公司」涉及工程違約，而時任主計室主任之鄭員獨排眾議認為「特定條款」亦屬契約之一部分，承商未依特定條款規定完成工程任何部分之交付期限，即</w:t>
      </w:r>
      <w:proofErr w:type="gramStart"/>
      <w:r w:rsidRPr="00A35AEE">
        <w:rPr>
          <w:rFonts w:hint="eastAsia"/>
        </w:rPr>
        <w:t>應計罰逾期</w:t>
      </w:r>
      <w:proofErr w:type="gramEnd"/>
      <w:r w:rsidRPr="00A35AEE">
        <w:rPr>
          <w:rFonts w:hint="eastAsia"/>
        </w:rPr>
        <w:t>違約金，而因林</w:t>
      </w:r>
      <w:r w:rsidRPr="00A35AEE">
        <w:rPr>
          <w:rFonts w:hAnsi="標楷體" w:hint="eastAsia"/>
        </w:rPr>
        <w:t>○</w:t>
      </w:r>
      <w:r w:rsidRPr="00A35AEE">
        <w:rPr>
          <w:rFonts w:hint="eastAsia"/>
        </w:rPr>
        <w:t>益、任</w:t>
      </w:r>
      <w:r w:rsidRPr="00A35AEE">
        <w:rPr>
          <w:rFonts w:hAnsi="標楷體" w:hint="eastAsia"/>
        </w:rPr>
        <w:t>○</w:t>
      </w:r>
      <w:r w:rsidRPr="00A35AEE">
        <w:rPr>
          <w:rFonts w:hint="eastAsia"/>
        </w:rPr>
        <w:t>城、戴</w:t>
      </w:r>
      <w:r w:rsidRPr="00A35AEE">
        <w:rPr>
          <w:rFonts w:hAnsi="標楷體" w:hint="eastAsia"/>
        </w:rPr>
        <w:t>○</w:t>
      </w:r>
      <w:r w:rsidRPr="00A35AEE">
        <w:rPr>
          <w:rFonts w:hint="eastAsia"/>
        </w:rPr>
        <w:t>峰、張</w:t>
      </w:r>
      <w:r w:rsidRPr="00A35AEE">
        <w:rPr>
          <w:rFonts w:hAnsi="標楷體" w:hint="eastAsia"/>
        </w:rPr>
        <w:t>○</w:t>
      </w:r>
      <w:r w:rsidRPr="00A35AEE">
        <w:rPr>
          <w:rFonts w:hint="eastAsia"/>
        </w:rPr>
        <w:t>亮、梁</w:t>
      </w:r>
      <w:r w:rsidRPr="00A35AEE">
        <w:rPr>
          <w:rFonts w:hAnsi="標楷體" w:hint="eastAsia"/>
        </w:rPr>
        <w:t>○</w:t>
      </w:r>
      <w:r w:rsidRPr="00A35AEE">
        <w:rPr>
          <w:rFonts w:hint="eastAsia"/>
        </w:rPr>
        <w:t>誠及林</w:t>
      </w:r>
      <w:r w:rsidRPr="00A35AEE">
        <w:rPr>
          <w:rFonts w:hAnsi="標楷體" w:hint="eastAsia"/>
        </w:rPr>
        <w:t>○</w:t>
      </w:r>
      <w:r w:rsidRPr="00A35AEE">
        <w:rPr>
          <w:rFonts w:hint="eastAsia"/>
        </w:rPr>
        <w:t>璟等人以非法手段為「531標案」虛偽展延工期，「</w:t>
      </w:r>
      <w:r w:rsidR="0098420C">
        <w:rPr>
          <w:rFonts w:hAnsi="標楷體" w:hint="eastAsia"/>
        </w:rPr>
        <w:t>○○</w:t>
      </w:r>
      <w:r w:rsidRPr="00A35AEE">
        <w:rPr>
          <w:rFonts w:hint="eastAsia"/>
        </w:rPr>
        <w:t>公司」因而免於</w:t>
      </w:r>
      <w:proofErr w:type="gramStart"/>
      <w:r w:rsidRPr="00A35AEE">
        <w:rPr>
          <w:rFonts w:hint="eastAsia"/>
        </w:rPr>
        <w:t>遭計</w:t>
      </w:r>
      <w:proofErr w:type="gramEnd"/>
      <w:r w:rsidRPr="00A35AEE">
        <w:rPr>
          <w:rFonts w:hint="eastAsia"/>
        </w:rPr>
        <w:t>罰高額逾期違約金，為免前述非法展延工期一</w:t>
      </w:r>
      <w:proofErr w:type="gramStart"/>
      <w:r w:rsidRPr="00A35AEE">
        <w:rPr>
          <w:rFonts w:hint="eastAsia"/>
        </w:rPr>
        <w:t>情被</w:t>
      </w:r>
      <w:proofErr w:type="gramEnd"/>
      <w:r w:rsidRPr="00A35AEE">
        <w:rPr>
          <w:rFonts w:hint="eastAsia"/>
        </w:rPr>
        <w:t>力主應對逾越特定條款所定里程碑之完成</w:t>
      </w:r>
      <w:proofErr w:type="gramStart"/>
      <w:r w:rsidRPr="00A35AEE">
        <w:rPr>
          <w:rFonts w:hint="eastAsia"/>
        </w:rPr>
        <w:t>期限計罰</w:t>
      </w:r>
      <w:proofErr w:type="gramEnd"/>
      <w:r w:rsidRPr="00A35AEE">
        <w:rPr>
          <w:rFonts w:hint="eastAsia"/>
        </w:rPr>
        <w:t>之鄭員發現，蘇</w:t>
      </w:r>
      <w:r w:rsidRPr="00A35AEE">
        <w:rPr>
          <w:rFonts w:hAnsi="標楷體" w:hint="eastAsia"/>
        </w:rPr>
        <w:t>○</w:t>
      </w:r>
      <w:proofErr w:type="gramStart"/>
      <w:r w:rsidRPr="00A35AEE">
        <w:rPr>
          <w:rFonts w:hint="eastAsia"/>
        </w:rPr>
        <w:t>貞遂與</w:t>
      </w:r>
      <w:proofErr w:type="gramEnd"/>
      <w:r w:rsidRPr="00A35AEE">
        <w:rPr>
          <w:rFonts w:hint="eastAsia"/>
        </w:rPr>
        <w:t>盧</w:t>
      </w:r>
      <w:r w:rsidRPr="00A35AEE">
        <w:rPr>
          <w:rFonts w:hAnsi="標楷體" w:hint="eastAsia"/>
        </w:rPr>
        <w:t>○</w:t>
      </w:r>
      <w:r w:rsidRPr="00A35AEE">
        <w:rPr>
          <w:rFonts w:hint="eastAsia"/>
        </w:rPr>
        <w:t>龍透過周○廣指示陳</w:t>
      </w:r>
      <w:r w:rsidRPr="00A35AEE">
        <w:rPr>
          <w:rFonts w:hAnsi="標楷體" w:hint="eastAsia"/>
        </w:rPr>
        <w:t>○</w:t>
      </w:r>
      <w:r w:rsidRPr="00A35AEE">
        <w:rPr>
          <w:rFonts w:hint="eastAsia"/>
        </w:rPr>
        <w:t>鈞、黃</w:t>
      </w:r>
      <w:r w:rsidRPr="00A35AEE">
        <w:rPr>
          <w:rFonts w:hAnsi="標楷體" w:hint="eastAsia"/>
        </w:rPr>
        <w:t>○</w:t>
      </w:r>
      <w:r w:rsidRPr="00A35AEE">
        <w:rPr>
          <w:rFonts w:hint="eastAsia"/>
        </w:rPr>
        <w:t>翔、彭</w:t>
      </w:r>
      <w:r w:rsidRPr="00A35AEE">
        <w:rPr>
          <w:rFonts w:hAnsi="標楷體" w:hint="eastAsia"/>
        </w:rPr>
        <w:t>○</w:t>
      </w:r>
      <w:r w:rsidRPr="00A35AEE">
        <w:rPr>
          <w:rFonts w:hint="eastAsia"/>
        </w:rPr>
        <w:t>凱3人於104年7月27日共乘</w:t>
      </w:r>
      <w:r w:rsidRPr="00A35AEE">
        <w:rPr>
          <w:rFonts w:hint="eastAsia"/>
        </w:rPr>
        <w:lastRenderedPageBreak/>
        <w:t>自小客車，至鄭員所居住之鐵工局中工處宿舍外守候，並於當日上午8時39分許見鄭員獨自騎乘自行車外出時，將鄭員強押至新竹縣竹東鎮火葬場附近工寮的房間內隱蔽處所，拍攝被告裸照後，再以「叫妳好好工作，不要多管閒事」等言語恫嚇鄭員等情。</w:t>
      </w:r>
    </w:p>
    <w:p w14:paraId="4188EA4F" w14:textId="665EE2B4" w:rsidR="00416D52" w:rsidRPr="00A35AEE" w:rsidRDefault="00416D52" w:rsidP="00863E5A">
      <w:pPr>
        <w:pStyle w:val="6"/>
      </w:pPr>
      <w:r w:rsidRPr="00A35AEE">
        <w:rPr>
          <w:rFonts w:hint="eastAsia"/>
        </w:rPr>
        <w:t>事後，林○益(鐵工局中工處第二工程段段長，中工處第二工程段係負責鐵工局本計畫眾多標案中之一</w:t>
      </w:r>
      <w:proofErr w:type="gramStart"/>
      <w:r w:rsidRPr="00A35AEE">
        <w:rPr>
          <w:rFonts w:hint="eastAsia"/>
        </w:rPr>
        <w:t>531</w:t>
      </w:r>
      <w:proofErr w:type="gramEnd"/>
      <w:r w:rsidRPr="00A35AEE">
        <w:rPr>
          <w:rFonts w:hint="eastAsia"/>
        </w:rPr>
        <w:t>標工程之推展、執行單位)、任○城(鐵工局中工處第二工程段之幫工程司，被告林○益之部屬，為531標工程之主要承辦人員)、戴○峰(鐵工局中工處第二工程段之工程員，被告林○益之部屬，為531標工程之協辦人員)，被檢舉涉犯貪污治罪條例第6條第1項第4款之對於主管或監督事務圖利罪、刑法第216條、第213條之行使登載</w:t>
      </w:r>
      <w:proofErr w:type="gramStart"/>
      <w:r w:rsidRPr="00A35AEE">
        <w:rPr>
          <w:rFonts w:hint="eastAsia"/>
        </w:rPr>
        <w:t>不實公文</w:t>
      </w:r>
      <w:proofErr w:type="gramEnd"/>
      <w:r w:rsidRPr="00A35AEE">
        <w:rPr>
          <w:rFonts w:hint="eastAsia"/>
        </w:rPr>
        <w:t>書、同法第213條之登載</w:t>
      </w:r>
      <w:proofErr w:type="gramStart"/>
      <w:r w:rsidRPr="00A35AEE">
        <w:rPr>
          <w:rFonts w:hint="eastAsia"/>
        </w:rPr>
        <w:t>不實公文</w:t>
      </w:r>
      <w:proofErr w:type="gramEnd"/>
      <w:r w:rsidRPr="00A35AEE">
        <w:rPr>
          <w:rFonts w:hint="eastAsia"/>
        </w:rPr>
        <w:t>書罪嫌；被告張○亮(</w:t>
      </w:r>
      <w:r w:rsidR="00676239">
        <w:rPr>
          <w:rFonts w:hAnsi="標楷體" w:hint="eastAsia"/>
        </w:rPr>
        <w:t>○○</w:t>
      </w:r>
      <w:r w:rsidRPr="00A35AEE">
        <w:rPr>
          <w:rFonts w:hint="eastAsia"/>
        </w:rPr>
        <w:t>公司之</w:t>
      </w:r>
      <w:proofErr w:type="gramStart"/>
      <w:r w:rsidRPr="00A35AEE">
        <w:rPr>
          <w:rFonts w:hint="eastAsia"/>
        </w:rPr>
        <w:t>臺</w:t>
      </w:r>
      <w:proofErr w:type="gramEnd"/>
      <w:r w:rsidRPr="00A35AEE">
        <w:rPr>
          <w:rFonts w:hint="eastAsia"/>
        </w:rPr>
        <w:t>中高架鐵路工程處臺中工務所副理，負責執行本計畫所有標案之監造工作)、梁○誠(</w:t>
      </w:r>
      <w:r w:rsidR="00676239">
        <w:rPr>
          <w:rFonts w:hAnsi="標楷體" w:hint="eastAsia"/>
        </w:rPr>
        <w:t>○○</w:t>
      </w:r>
      <w:r w:rsidRPr="00A35AEE">
        <w:rPr>
          <w:rFonts w:hint="eastAsia"/>
        </w:rPr>
        <w:t>公司臺中工務所派駐於531標工程現場執行監造工作之主要監造人員)涉犯貪污治罪條例第6條第1項第4款之對於主管或監督事務圖利罪、刑法第216條、</w:t>
      </w:r>
      <w:r w:rsidR="00BD75AD" w:rsidRPr="00A35AEE">
        <w:rPr>
          <w:rFonts w:hint="eastAsia"/>
        </w:rPr>
        <w:t>第</w:t>
      </w:r>
      <w:r w:rsidRPr="00A35AEE">
        <w:rPr>
          <w:rFonts w:hint="eastAsia"/>
        </w:rPr>
        <w:t>215條之行使業務登載不實文書、政府採購法第88條第1項前段之監造人員圖利違法審查等罪嫌；被告林○</w:t>
      </w:r>
      <w:proofErr w:type="gramStart"/>
      <w:r w:rsidRPr="00A35AEE">
        <w:rPr>
          <w:rFonts w:hint="eastAsia"/>
        </w:rPr>
        <w:t>璟</w:t>
      </w:r>
      <w:proofErr w:type="gramEnd"/>
      <w:r w:rsidRPr="00A35AEE">
        <w:rPr>
          <w:rFonts w:hint="eastAsia"/>
        </w:rPr>
        <w:t>(</w:t>
      </w:r>
      <w:r w:rsidR="0098420C">
        <w:rPr>
          <w:rFonts w:hAnsi="標楷體" w:hint="eastAsia"/>
        </w:rPr>
        <w:t>○○</w:t>
      </w:r>
      <w:r w:rsidRPr="00A35AEE">
        <w:rPr>
          <w:rFonts w:hint="eastAsia"/>
        </w:rPr>
        <w:t>公司派駐在531標工程現場之工地主任，綜理</w:t>
      </w:r>
      <w:r w:rsidR="0098420C">
        <w:rPr>
          <w:rFonts w:hAnsi="標楷體" w:hint="eastAsia"/>
        </w:rPr>
        <w:t>○○</w:t>
      </w:r>
      <w:r w:rsidRPr="00A35AEE">
        <w:rPr>
          <w:rFonts w:hint="eastAsia"/>
        </w:rPr>
        <w:t>公司施作531標工程之品質、進度等所有施工上之事務)涉犯刑法第216條、</w:t>
      </w:r>
      <w:r w:rsidR="00BD75AD" w:rsidRPr="00A35AEE">
        <w:rPr>
          <w:rFonts w:hint="eastAsia"/>
        </w:rPr>
        <w:t>第</w:t>
      </w:r>
      <w:r w:rsidRPr="00A35AEE">
        <w:rPr>
          <w:rFonts w:hint="eastAsia"/>
        </w:rPr>
        <w:t>215條之行使業務登載不實文書罪嫌。</w:t>
      </w:r>
    </w:p>
    <w:p w14:paraId="3C91A2F4" w14:textId="6C56C776" w:rsidR="00416D52" w:rsidRPr="00A35AEE" w:rsidRDefault="00416D52" w:rsidP="00863E5A">
      <w:pPr>
        <w:pStyle w:val="6"/>
      </w:pPr>
      <w:r w:rsidRPr="00A35AEE">
        <w:rPr>
          <w:rFonts w:hint="eastAsia"/>
        </w:rPr>
        <w:lastRenderedPageBreak/>
        <w:t>經臺灣高等法院臺中分院111年6月7日</w:t>
      </w:r>
      <w:proofErr w:type="gramStart"/>
      <w:r w:rsidRPr="00A35AEE">
        <w:rPr>
          <w:rFonts w:hint="eastAsia"/>
        </w:rPr>
        <w:t>109</w:t>
      </w:r>
      <w:proofErr w:type="gramEnd"/>
      <w:r w:rsidRPr="00A35AEE">
        <w:rPr>
          <w:rFonts w:hint="eastAsia"/>
        </w:rPr>
        <w:t>年度上訴字第2102號刑事判決，上開6人無罪</w:t>
      </w:r>
      <w:bookmarkEnd w:id="71"/>
      <w:r w:rsidRPr="00A35AEE">
        <w:rPr>
          <w:rFonts w:hint="eastAsia"/>
        </w:rPr>
        <w:t>。</w:t>
      </w:r>
    </w:p>
    <w:p w14:paraId="76E893EC" w14:textId="1408CB46" w:rsidR="00673A51" w:rsidRPr="00A35AEE" w:rsidRDefault="00673A51" w:rsidP="00673A51">
      <w:pPr>
        <w:pStyle w:val="5"/>
      </w:pPr>
      <w:proofErr w:type="gramStart"/>
      <w:r w:rsidRPr="00A35AEE">
        <w:rPr>
          <w:rFonts w:hint="eastAsia"/>
        </w:rPr>
        <w:t>另</w:t>
      </w:r>
      <w:proofErr w:type="gramEnd"/>
      <w:r w:rsidRPr="00A35AEE">
        <w:rPr>
          <w:rFonts w:hint="eastAsia"/>
        </w:rPr>
        <w:t>，</w:t>
      </w:r>
      <w:r w:rsidR="0094175D" w:rsidRPr="00A35AEE">
        <w:rPr>
          <w:rFonts w:hint="eastAsia"/>
        </w:rPr>
        <w:t>臺北市政府政風處</w:t>
      </w:r>
      <w:r w:rsidR="0084363B" w:rsidRPr="00A35AEE">
        <w:rPr>
          <w:rFonts w:hint="eastAsia"/>
        </w:rPr>
        <w:t>於103年5月27日</w:t>
      </w:r>
      <w:r w:rsidRPr="00A35AEE">
        <w:rPr>
          <w:rFonts w:hint="eastAsia"/>
        </w:rPr>
        <w:t>針對</w:t>
      </w:r>
      <w:r w:rsidR="0084363B" w:rsidRPr="00A35AEE">
        <w:rPr>
          <w:rFonts w:hint="eastAsia"/>
        </w:rPr>
        <w:t>該</w:t>
      </w:r>
      <w:r w:rsidRPr="00A35AEE">
        <w:rPr>
          <w:rFonts w:hint="eastAsia"/>
        </w:rPr>
        <w:t>市捷運工程局機電系統工程處周</w:t>
      </w:r>
      <w:r w:rsidR="0084363B" w:rsidRPr="00A35AEE">
        <w:rPr>
          <w:rFonts w:hint="eastAsia"/>
        </w:rPr>
        <w:t>姓處長</w:t>
      </w:r>
      <w:r w:rsidRPr="00A35AEE">
        <w:rPr>
          <w:rFonts w:hint="eastAsia"/>
        </w:rPr>
        <w:t>涉及婚外情不當行為</w:t>
      </w:r>
      <w:r w:rsidR="0084363B" w:rsidRPr="00A35AEE">
        <w:rPr>
          <w:rFonts w:hint="eastAsia"/>
        </w:rPr>
        <w:t>，發布</w:t>
      </w:r>
      <w:r w:rsidRPr="00A35AEE">
        <w:rPr>
          <w:rFonts w:hint="eastAsia"/>
        </w:rPr>
        <w:t>後續處理新聞稿</w:t>
      </w:r>
      <w:r w:rsidRPr="00A35AEE">
        <w:rPr>
          <w:rStyle w:val="afe"/>
        </w:rPr>
        <w:footnoteReference w:id="18"/>
      </w:r>
      <w:r w:rsidRPr="00A35AEE">
        <w:rPr>
          <w:rFonts w:hint="eastAsia"/>
        </w:rPr>
        <w:t>，</w:t>
      </w:r>
      <w:r w:rsidR="0084363B" w:rsidRPr="00A35AEE">
        <w:rPr>
          <w:rFonts w:hint="eastAsia"/>
        </w:rPr>
        <w:t>略以：</w:t>
      </w:r>
    </w:p>
    <w:p w14:paraId="62E6DDED" w14:textId="30BD4472" w:rsidR="00673A51" w:rsidRPr="00A35AEE" w:rsidRDefault="00673A51" w:rsidP="0084363B">
      <w:pPr>
        <w:pStyle w:val="6"/>
      </w:pPr>
      <w:r w:rsidRPr="00A35AEE">
        <w:rPr>
          <w:rFonts w:hint="eastAsia"/>
        </w:rPr>
        <w:t>有關臺北市捷運工程局機電系統工程處處長周</w:t>
      </w:r>
      <w:r w:rsidR="0084363B" w:rsidRPr="00A35AEE">
        <w:rPr>
          <w:rFonts w:hint="eastAsia"/>
        </w:rPr>
        <w:t>姓處長</w:t>
      </w:r>
      <w:r w:rsidRPr="00A35AEE">
        <w:rPr>
          <w:rFonts w:hint="eastAsia"/>
        </w:rPr>
        <w:t>涉及婚外情一案，經查</w:t>
      </w:r>
      <w:r w:rsidRPr="00A35AEE">
        <w:rPr>
          <w:rFonts w:hint="eastAsia"/>
          <w:u w:val="single"/>
        </w:rPr>
        <w:t>周</w:t>
      </w:r>
      <w:r w:rsidR="0084363B" w:rsidRPr="00A35AEE">
        <w:rPr>
          <w:rFonts w:hint="eastAsia"/>
          <w:u w:val="single"/>
        </w:rPr>
        <w:t>姓</w:t>
      </w:r>
      <w:r w:rsidRPr="00A35AEE">
        <w:rPr>
          <w:rFonts w:hint="eastAsia"/>
          <w:u w:val="single"/>
        </w:rPr>
        <w:t>處長涉及婚外情不當行為屬實</w:t>
      </w:r>
      <w:r w:rsidRPr="00A35AEE">
        <w:rPr>
          <w:rFonts w:hint="eastAsia"/>
        </w:rPr>
        <w:t>，且以公務電話處理私人事務涉及公器私用之情事，</w:t>
      </w:r>
      <w:r w:rsidRPr="00A35AEE">
        <w:rPr>
          <w:rFonts w:hint="eastAsia"/>
          <w:u w:val="single"/>
        </w:rPr>
        <w:t>影響機關形象</w:t>
      </w:r>
      <w:r w:rsidRPr="00A35AEE">
        <w:rPr>
          <w:rFonts w:hint="eastAsia"/>
        </w:rPr>
        <w:t>，臺北市政府政風處已函請捷運工程局</w:t>
      </w:r>
      <w:r w:rsidRPr="00A35AEE">
        <w:rPr>
          <w:rFonts w:hint="eastAsia"/>
          <w:u w:val="single"/>
        </w:rPr>
        <w:t>追究行政責任議處</w:t>
      </w:r>
      <w:r w:rsidRPr="00A35AEE">
        <w:rPr>
          <w:rFonts w:hint="eastAsia"/>
        </w:rPr>
        <w:t>，並追回相關公務費用。</w:t>
      </w:r>
    </w:p>
    <w:p w14:paraId="4DDCB998" w14:textId="77777777" w:rsidR="00673A51" w:rsidRPr="00A35AEE" w:rsidRDefault="00673A51" w:rsidP="0084363B">
      <w:pPr>
        <w:pStyle w:val="6"/>
      </w:pPr>
      <w:r w:rsidRPr="00A35AEE">
        <w:rPr>
          <w:rFonts w:hint="eastAsia"/>
        </w:rPr>
        <w:t>另本案機電系統工程處政風室主任係前往瞭解狀況無介入雙方協調之情事，惟事先未通報上級政風機構，卻出現協調場合，引起外界及當事人誤解，思慮欠周，政風處將進行檢討，並加強員工職務訓練。</w:t>
      </w:r>
    </w:p>
    <w:p w14:paraId="03739AFF" w14:textId="77777777" w:rsidR="00515011" w:rsidRPr="00A35AEE" w:rsidRDefault="00673A51" w:rsidP="0084363B">
      <w:pPr>
        <w:pStyle w:val="6"/>
      </w:pPr>
      <w:r w:rsidRPr="00A35AEE">
        <w:rPr>
          <w:rFonts w:hint="eastAsia"/>
        </w:rPr>
        <w:t>臺北市政府政風處秉持市長重視公務員清廉形象，將持續要求同仁謹慎勤勉，廉潔自持，不得有損失名譽之行為，嚴懲違反規定之公務員，以回應市長廉潔市政要求。</w:t>
      </w:r>
    </w:p>
    <w:p w14:paraId="27C8D6A9" w14:textId="1625A904" w:rsidR="00673A51" w:rsidRPr="00A35AEE" w:rsidRDefault="00515011" w:rsidP="0084363B">
      <w:pPr>
        <w:pStyle w:val="6"/>
      </w:pPr>
      <w:r w:rsidRPr="00A35AEE">
        <w:rPr>
          <w:rFonts w:hint="eastAsia"/>
        </w:rPr>
        <w:t>事後經</w:t>
      </w:r>
      <w:r w:rsidR="00F029A6" w:rsidRPr="00A35AEE">
        <w:rPr>
          <w:rFonts w:hint="eastAsia"/>
        </w:rPr>
        <w:t>臺北市捷運工程局政風處表示</w:t>
      </w:r>
      <w:r w:rsidRPr="00A35AEE">
        <w:rPr>
          <w:rFonts w:hint="eastAsia"/>
        </w:rPr>
        <w:t>，</w:t>
      </w:r>
      <w:r w:rsidR="0001449D" w:rsidRPr="00A35AEE">
        <w:rPr>
          <w:rFonts w:hint="eastAsia"/>
        </w:rPr>
        <w:t>周</w:t>
      </w:r>
      <w:r w:rsidRPr="00A35AEE">
        <w:rPr>
          <w:rFonts w:hint="eastAsia"/>
        </w:rPr>
        <w:t>姓處長</w:t>
      </w:r>
      <w:r w:rsidRPr="00A35AEE">
        <w:rPr>
          <w:rFonts w:hint="eastAsia"/>
          <w:u w:val="single"/>
        </w:rPr>
        <w:t>因</w:t>
      </w:r>
      <w:r w:rsidR="0001449D" w:rsidRPr="00A35AEE">
        <w:rPr>
          <w:rFonts w:hint="eastAsia"/>
          <w:u w:val="single"/>
        </w:rPr>
        <w:t>言行</w:t>
      </w:r>
      <w:proofErr w:type="gramStart"/>
      <w:r w:rsidR="0001449D" w:rsidRPr="00A35AEE">
        <w:rPr>
          <w:rFonts w:hint="eastAsia"/>
          <w:u w:val="single"/>
        </w:rPr>
        <w:t>不</w:t>
      </w:r>
      <w:proofErr w:type="gramEnd"/>
      <w:r w:rsidR="0001449D" w:rsidRPr="00A35AEE">
        <w:rPr>
          <w:rFonts w:hint="eastAsia"/>
          <w:u w:val="single"/>
        </w:rPr>
        <w:t>檢</w:t>
      </w:r>
      <w:r w:rsidR="0001449D" w:rsidRPr="00A35AEE">
        <w:rPr>
          <w:rFonts w:hint="eastAsia"/>
        </w:rPr>
        <w:t>記大過</w:t>
      </w:r>
      <w:r w:rsidR="00362A98" w:rsidRPr="00A35AEE">
        <w:rPr>
          <w:rFonts w:hint="eastAsia"/>
        </w:rPr>
        <w:t>1</w:t>
      </w:r>
      <w:r w:rsidR="0001449D" w:rsidRPr="00A35AEE">
        <w:rPr>
          <w:rFonts w:hint="eastAsia"/>
        </w:rPr>
        <w:t>次</w:t>
      </w:r>
      <w:r w:rsidRPr="00A35AEE">
        <w:rPr>
          <w:rFonts w:hint="eastAsia"/>
        </w:rPr>
        <w:t>，並於104</w:t>
      </w:r>
      <w:r w:rsidR="0001449D" w:rsidRPr="00A35AEE">
        <w:rPr>
          <w:rFonts w:hint="eastAsia"/>
        </w:rPr>
        <w:t>年</w:t>
      </w:r>
      <w:r w:rsidRPr="00A35AEE">
        <w:rPr>
          <w:rFonts w:hint="eastAsia"/>
        </w:rPr>
        <w:t>4</w:t>
      </w:r>
      <w:r w:rsidR="0001449D" w:rsidRPr="00A35AEE">
        <w:rPr>
          <w:rFonts w:hint="eastAsia"/>
        </w:rPr>
        <w:t>月辦</w:t>
      </w:r>
      <w:r w:rsidRPr="00A35AEE">
        <w:rPr>
          <w:rFonts w:hint="eastAsia"/>
        </w:rPr>
        <w:t>理</w:t>
      </w:r>
      <w:r w:rsidR="0001449D" w:rsidRPr="00A35AEE">
        <w:rPr>
          <w:rFonts w:hint="eastAsia"/>
        </w:rPr>
        <w:t>退休</w:t>
      </w:r>
      <w:r w:rsidRPr="00A35AEE">
        <w:rPr>
          <w:rFonts w:hint="eastAsia"/>
        </w:rPr>
        <w:t>。</w:t>
      </w:r>
    </w:p>
    <w:p w14:paraId="3A2544B5" w14:textId="6317E339" w:rsidR="00416D52" w:rsidRPr="00A35AEE" w:rsidRDefault="00416D52" w:rsidP="00B009F1">
      <w:pPr>
        <w:pStyle w:val="3"/>
      </w:pPr>
      <w:bookmarkStart w:id="72" w:name="_Hlk192139131"/>
      <w:r w:rsidRPr="00A35AEE">
        <w:rPr>
          <w:rFonts w:hint="eastAsia"/>
          <w:b/>
        </w:rPr>
        <w:t>查歷年來懲戒法院(包含前公務員懲戒委員會歷年認定官員犯刑法相</w:t>
      </w:r>
      <w:proofErr w:type="gramStart"/>
      <w:r w:rsidRPr="00A35AEE">
        <w:rPr>
          <w:rFonts w:hint="eastAsia"/>
          <w:b/>
        </w:rPr>
        <w:t>姦</w:t>
      </w:r>
      <w:proofErr w:type="gramEnd"/>
      <w:r w:rsidRPr="00A35AEE">
        <w:rPr>
          <w:rFonts w:hint="eastAsia"/>
          <w:b/>
        </w:rPr>
        <w:t>罪)之</w:t>
      </w:r>
      <w:r w:rsidR="00822C09" w:rsidRPr="00A35AEE">
        <w:rPr>
          <w:rFonts w:hint="eastAsia"/>
          <w:b/>
        </w:rPr>
        <w:t>判決</w:t>
      </w:r>
      <w:r w:rsidRPr="00A35AEE">
        <w:rPr>
          <w:rFonts w:hint="eastAsia"/>
        </w:rPr>
        <w:t>略以：</w:t>
      </w:r>
    </w:p>
    <w:p w14:paraId="42C993F8" w14:textId="72070AC0" w:rsidR="00416D52" w:rsidRPr="00A35AEE" w:rsidRDefault="00416D52" w:rsidP="00B009F1">
      <w:pPr>
        <w:pStyle w:val="4"/>
      </w:pPr>
      <w:r w:rsidRPr="00A35AEE">
        <w:rPr>
          <w:rFonts w:hint="eastAsia"/>
          <w:b/>
        </w:rPr>
        <w:t>被懲戒人</w:t>
      </w:r>
      <w:proofErr w:type="gramStart"/>
      <w:r w:rsidRPr="00A35AEE">
        <w:rPr>
          <w:rFonts w:hint="eastAsia"/>
          <w:b/>
        </w:rPr>
        <w:t>柯</w:t>
      </w:r>
      <w:proofErr w:type="gramEnd"/>
      <w:r w:rsidR="00676239">
        <w:rPr>
          <w:rFonts w:hAnsi="標楷體" w:hint="eastAsia"/>
          <w:b/>
        </w:rPr>
        <w:t>○</w:t>
      </w:r>
      <w:r w:rsidRPr="00A35AEE">
        <w:rPr>
          <w:rFonts w:hint="eastAsia"/>
          <w:b/>
        </w:rPr>
        <w:t>田記過2次</w:t>
      </w:r>
      <w:r w:rsidR="00BD75AD" w:rsidRPr="00A35AEE">
        <w:rPr>
          <w:rFonts w:hint="eastAsia"/>
        </w:rPr>
        <w:t>，原</w:t>
      </w:r>
      <w:r w:rsidRPr="00A35AEE">
        <w:rPr>
          <w:rFonts w:hint="eastAsia"/>
        </w:rPr>
        <w:t>公務員懲戒委員會</w:t>
      </w:r>
      <w:proofErr w:type="gramStart"/>
      <w:r w:rsidRPr="00A35AEE">
        <w:rPr>
          <w:rFonts w:hint="eastAsia"/>
        </w:rPr>
        <w:lastRenderedPageBreak/>
        <w:t>10</w:t>
      </w:r>
      <w:proofErr w:type="gramEnd"/>
      <w:r w:rsidRPr="00A35AEE">
        <w:rPr>
          <w:rFonts w:hint="eastAsia"/>
        </w:rPr>
        <w:t>3年度鑑字第12892號判決</w:t>
      </w:r>
      <w:r w:rsidRPr="00A35AEE">
        <w:rPr>
          <w:rFonts w:hint="eastAsia"/>
        </w:rPr>
        <w:tab/>
        <w:t>略以：</w:t>
      </w:r>
    </w:p>
    <w:p w14:paraId="4A3E5E1F" w14:textId="5A61D646" w:rsidR="00416D52" w:rsidRPr="00A35AEE" w:rsidRDefault="00416D52" w:rsidP="00B009F1">
      <w:pPr>
        <w:pStyle w:val="5"/>
      </w:pPr>
      <w:r w:rsidRPr="00A35AEE">
        <w:rPr>
          <w:rFonts w:hint="eastAsia"/>
        </w:rPr>
        <w:t>被</w:t>
      </w:r>
      <w:r w:rsidR="00676239">
        <w:rPr>
          <w:rFonts w:hint="eastAsia"/>
        </w:rPr>
        <w:t>付</w:t>
      </w:r>
      <w:r w:rsidRPr="00A35AEE">
        <w:rPr>
          <w:rFonts w:hint="eastAsia"/>
        </w:rPr>
        <w:t>懲戒人</w:t>
      </w:r>
      <w:proofErr w:type="gramStart"/>
      <w:r w:rsidRPr="00A35AEE">
        <w:rPr>
          <w:rFonts w:hint="eastAsia"/>
        </w:rPr>
        <w:t>柯</w:t>
      </w:r>
      <w:proofErr w:type="gramEnd"/>
      <w:r w:rsidR="00676239">
        <w:rPr>
          <w:rFonts w:hAnsi="標楷體" w:hint="eastAsia"/>
        </w:rPr>
        <w:t>○</w:t>
      </w:r>
      <w:proofErr w:type="gramStart"/>
      <w:r w:rsidRPr="00A35AEE">
        <w:rPr>
          <w:rFonts w:hint="eastAsia"/>
        </w:rPr>
        <w:t>田係彰化</w:t>
      </w:r>
      <w:proofErr w:type="gramEnd"/>
      <w:r w:rsidRPr="00A35AEE">
        <w:rPr>
          <w:rFonts w:hint="eastAsia"/>
        </w:rPr>
        <w:t>縣警察局警務員。其於原任職內政部警政署保安警察第六總隊，派駐高雄市政府警察局</w:t>
      </w:r>
      <w:proofErr w:type="gramStart"/>
      <w:r w:rsidRPr="00A35AEE">
        <w:rPr>
          <w:rFonts w:hint="eastAsia"/>
        </w:rPr>
        <w:t>期間，</w:t>
      </w:r>
      <w:proofErr w:type="gramEnd"/>
      <w:r w:rsidRPr="00A35AEE">
        <w:rPr>
          <w:rFonts w:hint="eastAsia"/>
        </w:rPr>
        <w:t>明知羅</w:t>
      </w:r>
      <w:proofErr w:type="gramStart"/>
      <w:r w:rsidRPr="00A35AEE">
        <w:rPr>
          <w:rFonts w:hint="eastAsia"/>
        </w:rPr>
        <w:t>○瑜</w:t>
      </w:r>
      <w:proofErr w:type="gramEnd"/>
      <w:r w:rsidRPr="00A35AEE">
        <w:rPr>
          <w:rFonts w:hint="eastAsia"/>
        </w:rPr>
        <w:t>（同案以犯通姦罪判刑確定）為有配偶之人，竟於101年3月15日15時20分許基於相姦之犯意，駕駛自用小客車，載</w:t>
      </w:r>
      <w:proofErr w:type="gramStart"/>
      <w:r w:rsidRPr="00A35AEE">
        <w:rPr>
          <w:rFonts w:hint="eastAsia"/>
        </w:rPr>
        <w:t>羅</w:t>
      </w:r>
      <w:r w:rsidRPr="00A35AEE">
        <w:rPr>
          <w:rFonts w:hAnsi="標楷體" w:hint="eastAsia"/>
        </w:rPr>
        <w:t>○</w:t>
      </w:r>
      <w:r w:rsidRPr="00A35AEE">
        <w:rPr>
          <w:rFonts w:hint="eastAsia"/>
        </w:rPr>
        <w:t>瑜</w:t>
      </w:r>
      <w:proofErr w:type="gramEnd"/>
      <w:r w:rsidRPr="00A35AEE">
        <w:rPr>
          <w:rFonts w:hint="eastAsia"/>
        </w:rPr>
        <w:t>至高雄市「○○汽車旅館」302號房為相姦行為，同日16時50分許，二人駕駛上開自用小客車離開汽車旅館之際，為尾隨前來之羅</w:t>
      </w:r>
      <w:proofErr w:type="gramStart"/>
      <w:r w:rsidRPr="00A35AEE">
        <w:rPr>
          <w:rFonts w:hint="eastAsia"/>
        </w:rPr>
        <w:t>○瑜之夫</w:t>
      </w:r>
      <w:proofErr w:type="gramEnd"/>
      <w:r w:rsidRPr="00A35AEE">
        <w:rPr>
          <w:rFonts w:hint="eastAsia"/>
        </w:rPr>
        <w:t>翁○正偕同友人攔阻並報警處理，而查獲上情。</w:t>
      </w:r>
      <w:proofErr w:type="gramStart"/>
      <w:r w:rsidRPr="00A35AEE">
        <w:rPr>
          <w:rFonts w:hint="eastAsia"/>
        </w:rPr>
        <w:t>嗣</w:t>
      </w:r>
      <w:proofErr w:type="gramEnd"/>
      <w:r w:rsidRPr="00A35AEE">
        <w:rPr>
          <w:rFonts w:hint="eastAsia"/>
        </w:rPr>
        <w:t>經臺灣高雄地方法院刑事判決對被付懲戒人論以犯相姦罪，</w:t>
      </w:r>
      <w:r w:rsidRPr="00A35AEE">
        <w:rPr>
          <w:rFonts w:hint="eastAsia"/>
          <w:b/>
        </w:rPr>
        <w:t>處有期徒刑4月</w:t>
      </w:r>
      <w:r w:rsidRPr="00A35AEE">
        <w:rPr>
          <w:rFonts w:hint="eastAsia"/>
        </w:rPr>
        <w:t>，如易科罰金，以1仟元折算1日，被付懲戒人不服判決提起上訴，經臺灣高等法院高雄分院刑事判決駁回上訴而告確定。被懲戒人並於103年3月20日</w:t>
      </w:r>
      <w:proofErr w:type="gramStart"/>
      <w:r w:rsidRPr="00A35AEE">
        <w:rPr>
          <w:rFonts w:hint="eastAsia"/>
        </w:rPr>
        <w:t>繳納易刑之</w:t>
      </w:r>
      <w:proofErr w:type="gramEnd"/>
      <w:r w:rsidRPr="00A35AEE">
        <w:rPr>
          <w:rFonts w:hint="eastAsia"/>
        </w:rPr>
        <w:t>罰金完畢。</w:t>
      </w:r>
    </w:p>
    <w:p w14:paraId="55AD9A9C" w14:textId="19E73C68" w:rsidR="00416D52" w:rsidRPr="00A35AEE" w:rsidRDefault="00416D52" w:rsidP="00B009F1">
      <w:pPr>
        <w:pStyle w:val="5"/>
      </w:pPr>
      <w:r w:rsidRPr="00A35AEE">
        <w:rPr>
          <w:rFonts w:hint="eastAsia"/>
        </w:rPr>
        <w:t>原公務員懲戒委員會認定，被</w:t>
      </w:r>
      <w:r w:rsidR="00676239">
        <w:rPr>
          <w:rFonts w:hint="eastAsia"/>
        </w:rPr>
        <w:t>付</w:t>
      </w:r>
      <w:r w:rsidRPr="00A35AEE">
        <w:rPr>
          <w:rFonts w:hint="eastAsia"/>
        </w:rPr>
        <w:t>懲戒人違法事證已</w:t>
      </w:r>
      <w:proofErr w:type="gramStart"/>
      <w:r w:rsidRPr="00A35AEE">
        <w:rPr>
          <w:rFonts w:hint="eastAsia"/>
        </w:rPr>
        <w:t>臻</w:t>
      </w:r>
      <w:proofErr w:type="gramEnd"/>
      <w:r w:rsidRPr="00A35AEE">
        <w:rPr>
          <w:rFonts w:hint="eastAsia"/>
        </w:rPr>
        <w:t>明確。</w:t>
      </w:r>
      <w:proofErr w:type="gramStart"/>
      <w:r w:rsidRPr="00A35AEE">
        <w:rPr>
          <w:rFonts w:hint="eastAsia"/>
        </w:rPr>
        <w:t>核其所為</w:t>
      </w:r>
      <w:proofErr w:type="gramEnd"/>
      <w:r w:rsidRPr="00A35AEE">
        <w:rPr>
          <w:rFonts w:hint="eastAsia"/>
        </w:rPr>
        <w:t>，除觸犯刑法外，復有違公務員服務法第5條所定，公務員應謹慎，不得有放蕩，足以損失名譽之行為之旨，應依法酌情議處。</w:t>
      </w:r>
    </w:p>
    <w:p w14:paraId="00113A3A" w14:textId="47962E79" w:rsidR="00416D52" w:rsidRPr="00A35AEE" w:rsidRDefault="00416D52" w:rsidP="00B009F1">
      <w:pPr>
        <w:pStyle w:val="4"/>
      </w:pPr>
      <w:r w:rsidRPr="00A35AEE">
        <w:rPr>
          <w:rFonts w:hint="eastAsia"/>
          <w:b/>
        </w:rPr>
        <w:t>被懲戒人林</w:t>
      </w:r>
      <w:r w:rsidR="00676239">
        <w:rPr>
          <w:rFonts w:hAnsi="標楷體" w:hint="eastAsia"/>
          <w:b/>
        </w:rPr>
        <w:t>○</w:t>
      </w:r>
      <w:r w:rsidRPr="00A35AEE">
        <w:rPr>
          <w:rFonts w:hint="eastAsia"/>
          <w:b/>
        </w:rPr>
        <w:t>慶</w:t>
      </w:r>
      <w:proofErr w:type="gramStart"/>
      <w:r w:rsidRPr="00A35AEE">
        <w:rPr>
          <w:rFonts w:hint="eastAsia"/>
          <w:b/>
        </w:rPr>
        <w:t>記過貳次</w:t>
      </w:r>
      <w:proofErr w:type="gramEnd"/>
      <w:r w:rsidRPr="00A35AEE">
        <w:rPr>
          <w:rFonts w:hint="eastAsia"/>
        </w:rPr>
        <w:t>，</w:t>
      </w:r>
      <w:r w:rsidR="00BD75AD" w:rsidRPr="00A35AEE">
        <w:rPr>
          <w:rFonts w:hint="eastAsia"/>
        </w:rPr>
        <w:t>原</w:t>
      </w:r>
      <w:r w:rsidRPr="00A35AEE">
        <w:rPr>
          <w:rFonts w:hint="eastAsia"/>
        </w:rPr>
        <w:t>公務員懲戒委員會</w:t>
      </w:r>
      <w:proofErr w:type="gramStart"/>
      <w:r w:rsidRPr="00A35AEE">
        <w:rPr>
          <w:rFonts w:hint="eastAsia"/>
        </w:rPr>
        <w:t>10</w:t>
      </w:r>
      <w:proofErr w:type="gramEnd"/>
      <w:r w:rsidRPr="00A35AEE">
        <w:rPr>
          <w:rFonts w:hint="eastAsia"/>
        </w:rPr>
        <w:t>3年度鑑字第12833號判決略以：</w:t>
      </w:r>
    </w:p>
    <w:p w14:paraId="2FF37799" w14:textId="7615CAB3" w:rsidR="00416D52" w:rsidRPr="00A35AEE" w:rsidRDefault="00416D52" w:rsidP="00B009F1">
      <w:pPr>
        <w:pStyle w:val="5"/>
      </w:pPr>
      <w:r w:rsidRPr="00A35AEE">
        <w:rPr>
          <w:rFonts w:hint="eastAsia"/>
        </w:rPr>
        <w:t>被付懲戒人警員林</w:t>
      </w:r>
      <w:r w:rsidR="00676239">
        <w:rPr>
          <w:rFonts w:hAnsi="標楷體" w:hint="eastAsia"/>
        </w:rPr>
        <w:t>○</w:t>
      </w:r>
      <w:r w:rsidRPr="00A35AEE">
        <w:rPr>
          <w:rFonts w:hint="eastAsia"/>
        </w:rPr>
        <w:t>慶因妨害家庭案件，經高雄地院判決有罪，處有期徒刑4月，如易科罰金，以1千元折算1日，全案確定，案經高雄市政府移送</w:t>
      </w:r>
      <w:r w:rsidR="00BD75AD" w:rsidRPr="00A35AEE">
        <w:rPr>
          <w:rFonts w:hint="eastAsia"/>
        </w:rPr>
        <w:t>原</w:t>
      </w:r>
      <w:r w:rsidRPr="00A35AEE">
        <w:rPr>
          <w:rFonts w:hint="eastAsia"/>
        </w:rPr>
        <w:t>公務員懲戒委員會審理。</w:t>
      </w:r>
    </w:p>
    <w:p w14:paraId="2A3FE8B9" w14:textId="77777777" w:rsidR="00416D52" w:rsidRPr="00A35AEE" w:rsidRDefault="00416D52" w:rsidP="00B009F1">
      <w:pPr>
        <w:pStyle w:val="5"/>
      </w:pPr>
      <w:r w:rsidRPr="00A35AEE">
        <w:rPr>
          <w:rFonts w:hint="eastAsia"/>
        </w:rPr>
        <w:t>原公務員懲戒委員會認定，</w:t>
      </w:r>
      <w:proofErr w:type="gramStart"/>
      <w:r w:rsidRPr="00A35AEE">
        <w:rPr>
          <w:rFonts w:hint="eastAsia"/>
        </w:rPr>
        <w:t>核其所為</w:t>
      </w:r>
      <w:proofErr w:type="gramEnd"/>
      <w:r w:rsidRPr="00A35AEE">
        <w:rPr>
          <w:rFonts w:hint="eastAsia"/>
        </w:rPr>
        <w:t>，除觸犯刑法外，並有違公務員服務法第5條所定，公務員應謹慎，不得有放蕩，足以損失名譽之行為</w:t>
      </w:r>
      <w:r w:rsidRPr="00A35AEE">
        <w:rPr>
          <w:rFonts w:hint="eastAsia"/>
        </w:rPr>
        <w:lastRenderedPageBreak/>
        <w:t>之旨，應依法酌情議處。</w:t>
      </w:r>
    </w:p>
    <w:p w14:paraId="70CFD4E6" w14:textId="64C3CE1D" w:rsidR="00416D52" w:rsidRPr="00A35AEE" w:rsidRDefault="00416D52" w:rsidP="00B009F1">
      <w:pPr>
        <w:pStyle w:val="4"/>
      </w:pPr>
      <w:r w:rsidRPr="00A35AEE">
        <w:rPr>
          <w:rFonts w:hint="eastAsia"/>
          <w:b/>
        </w:rPr>
        <w:t>被懲戒</w:t>
      </w:r>
      <w:proofErr w:type="gramStart"/>
      <w:r w:rsidRPr="00A35AEE">
        <w:rPr>
          <w:rFonts w:hint="eastAsia"/>
          <w:b/>
        </w:rPr>
        <w:t>人童</w:t>
      </w:r>
      <w:r w:rsidR="00676239">
        <w:rPr>
          <w:rFonts w:hAnsi="標楷體" w:hint="eastAsia"/>
          <w:b/>
        </w:rPr>
        <w:t>○</w:t>
      </w:r>
      <w:r w:rsidRPr="00A35AEE">
        <w:rPr>
          <w:rFonts w:hint="eastAsia"/>
          <w:b/>
        </w:rPr>
        <w:t>黎降貳級</w:t>
      </w:r>
      <w:proofErr w:type="gramEnd"/>
      <w:r w:rsidRPr="00A35AEE">
        <w:rPr>
          <w:rFonts w:hint="eastAsia"/>
          <w:b/>
        </w:rPr>
        <w:t>改敘</w:t>
      </w:r>
      <w:r w:rsidR="00BD75AD" w:rsidRPr="00A35AEE">
        <w:rPr>
          <w:rFonts w:hint="eastAsia"/>
        </w:rPr>
        <w:t>，原</w:t>
      </w:r>
      <w:r w:rsidRPr="00A35AEE">
        <w:rPr>
          <w:rFonts w:hint="eastAsia"/>
        </w:rPr>
        <w:t>公務員懲戒委員會</w:t>
      </w:r>
      <w:proofErr w:type="gramStart"/>
      <w:r w:rsidRPr="00A35AEE">
        <w:rPr>
          <w:rFonts w:hint="eastAsia"/>
        </w:rPr>
        <w:t>10</w:t>
      </w:r>
      <w:proofErr w:type="gramEnd"/>
      <w:r w:rsidRPr="00A35AEE">
        <w:rPr>
          <w:rFonts w:hint="eastAsia"/>
        </w:rPr>
        <w:t>2年度鑑字第12529號判決略以：</w:t>
      </w:r>
    </w:p>
    <w:p w14:paraId="702777A2" w14:textId="37527687" w:rsidR="00416D52" w:rsidRPr="00A35AEE" w:rsidRDefault="00416D52" w:rsidP="00B009F1">
      <w:pPr>
        <w:pStyle w:val="5"/>
      </w:pPr>
      <w:r w:rsidRPr="00A35AEE">
        <w:rPr>
          <w:rFonts w:hint="eastAsia"/>
        </w:rPr>
        <w:t>被</w:t>
      </w:r>
      <w:proofErr w:type="gramStart"/>
      <w:r w:rsidRPr="00A35AEE">
        <w:rPr>
          <w:rFonts w:hint="eastAsia"/>
        </w:rPr>
        <w:t>懲戒人童</w:t>
      </w:r>
      <w:proofErr w:type="gramEnd"/>
      <w:r w:rsidR="00676239">
        <w:rPr>
          <w:rFonts w:hAnsi="標楷體" w:hint="eastAsia"/>
        </w:rPr>
        <w:t>○</w:t>
      </w:r>
      <w:r w:rsidRPr="00A35AEE">
        <w:rPr>
          <w:rFonts w:hint="eastAsia"/>
        </w:rPr>
        <w:t>黎係臺中市政府消防局火災預防科科員，於</w:t>
      </w:r>
      <w:proofErr w:type="gramStart"/>
      <w:r w:rsidRPr="00A35AEE">
        <w:rPr>
          <w:rFonts w:hint="eastAsia"/>
        </w:rPr>
        <w:t>100年8月間任</w:t>
      </w:r>
      <w:proofErr w:type="gramEnd"/>
      <w:r w:rsidRPr="00A35AEE">
        <w:rPr>
          <w:rFonts w:hint="eastAsia"/>
        </w:rPr>
        <w:t>同局第一救災救護大隊豐原分隊分隊長，借調內政部消防署南投訓練中心（下稱訓練中心）擔任區隊長</w:t>
      </w:r>
      <w:proofErr w:type="gramStart"/>
      <w:r w:rsidRPr="00A35AEE">
        <w:rPr>
          <w:rFonts w:hint="eastAsia"/>
        </w:rPr>
        <w:t>期間</w:t>
      </w:r>
      <w:proofErr w:type="gramEnd"/>
      <w:r w:rsidRPr="00A35AEE">
        <w:rPr>
          <w:rFonts w:hint="eastAsia"/>
        </w:rPr>
        <w:t>，明知王○仁（時任彰化縣消防局隊員，下稱王員）係張○真（時任彰化縣消防局災害管理科隊員，下稱張員）之夫，竟與之交往。並於同年11月20日20時39分許，基於相</w:t>
      </w:r>
      <w:proofErr w:type="gramStart"/>
      <w:r w:rsidRPr="00A35AEE">
        <w:rPr>
          <w:rFonts w:hint="eastAsia"/>
        </w:rPr>
        <w:t>姦</w:t>
      </w:r>
      <w:proofErr w:type="gramEnd"/>
      <w:r w:rsidRPr="00A35AEE">
        <w:rPr>
          <w:rFonts w:hint="eastAsia"/>
        </w:rPr>
        <w:t>之犯意，與王員前往南投縣○○休閒精品汽車旅館投宿，在該旅館房間內為性交行為1次。被付懲戒人犯相</w:t>
      </w:r>
      <w:proofErr w:type="gramStart"/>
      <w:r w:rsidRPr="00A35AEE">
        <w:rPr>
          <w:rFonts w:hint="eastAsia"/>
        </w:rPr>
        <w:t>姦</w:t>
      </w:r>
      <w:proofErr w:type="gramEnd"/>
      <w:r w:rsidRPr="00A35AEE">
        <w:rPr>
          <w:rFonts w:hint="eastAsia"/>
        </w:rPr>
        <w:t>罪部分，經臺灣雲林地方檢察署檢察官於101年6月9日向臺灣雲林地方法院（下稱雲林地院）聲請簡易判決處刑，並經雲林地院於101年9月5日刑事簡易判決，對被付懲戒人論以相姦罪，</w:t>
      </w:r>
      <w:r w:rsidRPr="00A35AEE">
        <w:rPr>
          <w:rFonts w:hint="eastAsia"/>
          <w:b/>
        </w:rPr>
        <w:t>處有期徒刑4月</w:t>
      </w:r>
      <w:r w:rsidRPr="00A35AEE">
        <w:rPr>
          <w:rFonts w:hint="eastAsia"/>
        </w:rPr>
        <w:t>，如易科罰金，以1千元折算1日。檢察官不服提起上訴，經雲林地院於102年4月8日刑事判決：「上訴駁回。童</w:t>
      </w:r>
      <w:r w:rsidR="00676239">
        <w:rPr>
          <w:rFonts w:hAnsi="標楷體" w:hint="eastAsia"/>
        </w:rPr>
        <w:t>○</w:t>
      </w:r>
      <w:r w:rsidRPr="00A35AEE">
        <w:rPr>
          <w:rFonts w:hint="eastAsia"/>
        </w:rPr>
        <w:t>黎緩刑貳年。」確定。</w:t>
      </w:r>
    </w:p>
    <w:p w14:paraId="35257A43" w14:textId="6ED7779D" w:rsidR="00416D52" w:rsidRPr="00A35AEE" w:rsidRDefault="00416D52" w:rsidP="00B009F1">
      <w:pPr>
        <w:pStyle w:val="5"/>
      </w:pPr>
      <w:r w:rsidRPr="00A35AEE">
        <w:rPr>
          <w:rFonts w:hint="eastAsia"/>
        </w:rPr>
        <w:t>原公務員懲戒委員會認定，被懲戒人所為，除觸犯刑法相</w:t>
      </w:r>
      <w:proofErr w:type="gramStart"/>
      <w:r w:rsidRPr="00A35AEE">
        <w:rPr>
          <w:rFonts w:hint="eastAsia"/>
        </w:rPr>
        <w:t>姦罪外</w:t>
      </w:r>
      <w:proofErr w:type="gramEnd"/>
      <w:r w:rsidRPr="00A35AEE">
        <w:rPr>
          <w:rFonts w:hint="eastAsia"/>
        </w:rPr>
        <w:t>，並有違公務員服務法第5條所定，公務員應謹慎，不得有放蕩，足以損失名譽之行為之旨，應依法酌情議處</w:t>
      </w:r>
      <w:bookmarkEnd w:id="72"/>
      <w:r w:rsidRPr="00A35AEE">
        <w:rPr>
          <w:rFonts w:hint="eastAsia"/>
        </w:rPr>
        <w:t>。</w:t>
      </w:r>
    </w:p>
    <w:p w14:paraId="79D03248" w14:textId="77777777" w:rsidR="00416D52" w:rsidRPr="00A35AEE" w:rsidRDefault="00416D52" w:rsidP="00B009F1">
      <w:pPr>
        <w:pStyle w:val="4"/>
      </w:pPr>
      <w:r w:rsidRPr="00A35AEE">
        <w:rPr>
          <w:rFonts w:hint="eastAsia"/>
          <w:b/>
        </w:rPr>
        <w:t>近十年公務員因婚</w:t>
      </w:r>
      <w:proofErr w:type="gramStart"/>
      <w:r w:rsidRPr="00A35AEE">
        <w:rPr>
          <w:rFonts w:hint="eastAsia"/>
          <w:b/>
        </w:rPr>
        <w:t>外情等違</w:t>
      </w:r>
      <w:proofErr w:type="gramEnd"/>
      <w:r w:rsidRPr="00A35AEE">
        <w:rPr>
          <w:rFonts w:hint="eastAsia"/>
          <w:b/>
        </w:rPr>
        <w:t>失行為受懲戒判決情形</w:t>
      </w:r>
      <w:r w:rsidRPr="00A35AEE">
        <w:rPr>
          <w:rFonts w:hint="eastAsia"/>
        </w:rPr>
        <w:t>：</w:t>
      </w:r>
      <w:proofErr w:type="gramStart"/>
      <w:r w:rsidRPr="00A35AEE">
        <w:rPr>
          <w:rFonts w:hint="eastAsia"/>
        </w:rPr>
        <w:t>詳</w:t>
      </w:r>
      <w:proofErr w:type="gramEnd"/>
      <w:r w:rsidRPr="00A35AEE">
        <w:rPr>
          <w:rFonts w:hint="eastAsia"/>
        </w:rPr>
        <w:t>如下表所示。</w:t>
      </w:r>
    </w:p>
    <w:p w14:paraId="4325DB1C" w14:textId="5C1119B4" w:rsidR="00416D52" w:rsidRPr="00A35AEE" w:rsidRDefault="00416D52" w:rsidP="00E32730">
      <w:pPr>
        <w:pStyle w:val="af4"/>
        <w:ind w:left="697" w:hanging="697"/>
        <w:jc w:val="left"/>
        <w:rPr>
          <w:b/>
        </w:rPr>
      </w:pPr>
      <w:r w:rsidRPr="00A35AEE">
        <w:rPr>
          <w:rFonts w:hint="eastAsia"/>
          <w:b/>
        </w:rPr>
        <w:lastRenderedPageBreak/>
        <w:t>表2、近十年公務員因婚</w:t>
      </w:r>
      <w:proofErr w:type="gramStart"/>
      <w:r w:rsidRPr="00A35AEE">
        <w:rPr>
          <w:rFonts w:hint="eastAsia"/>
          <w:b/>
        </w:rPr>
        <w:t>外情等違</w:t>
      </w:r>
      <w:proofErr w:type="gramEnd"/>
      <w:r w:rsidRPr="00A35AEE">
        <w:rPr>
          <w:rFonts w:hint="eastAsia"/>
          <w:b/>
        </w:rPr>
        <w:t>失行為受懲戒判決</w:t>
      </w:r>
    </w:p>
    <w:tbl>
      <w:tblPr>
        <w:tblStyle w:val="af6"/>
        <w:tblW w:w="9067" w:type="dxa"/>
        <w:tblLook w:val="04A0" w:firstRow="1" w:lastRow="0" w:firstColumn="1" w:lastColumn="0" w:noHBand="0" w:noVBand="1"/>
      </w:tblPr>
      <w:tblGrid>
        <w:gridCol w:w="623"/>
        <w:gridCol w:w="1718"/>
        <w:gridCol w:w="1718"/>
        <w:gridCol w:w="1181"/>
        <w:gridCol w:w="2018"/>
        <w:gridCol w:w="1809"/>
      </w:tblGrid>
      <w:tr w:rsidR="00A35AEE" w:rsidRPr="00A35AEE" w14:paraId="75E74673" w14:textId="77777777" w:rsidTr="000E4ED0">
        <w:trPr>
          <w:tblHeader/>
        </w:trPr>
        <w:tc>
          <w:tcPr>
            <w:tcW w:w="623" w:type="dxa"/>
            <w:shd w:val="clear" w:color="auto" w:fill="F2F2F2" w:themeFill="background1" w:themeFillShade="F2"/>
            <w:vAlign w:val="center"/>
          </w:tcPr>
          <w:p w14:paraId="1E538AD4"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hint="eastAsia"/>
                <w:b/>
                <w:sz w:val="28"/>
                <w:szCs w:val="28"/>
              </w:rPr>
              <w:t>編號</w:t>
            </w:r>
          </w:p>
        </w:tc>
        <w:tc>
          <w:tcPr>
            <w:tcW w:w="1718" w:type="dxa"/>
            <w:shd w:val="clear" w:color="auto" w:fill="F2F2F2" w:themeFill="background1" w:themeFillShade="F2"/>
            <w:vAlign w:val="center"/>
          </w:tcPr>
          <w:p w14:paraId="0601AFB3"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hint="eastAsia"/>
                <w:b/>
                <w:sz w:val="28"/>
                <w:szCs w:val="28"/>
              </w:rPr>
              <w:t>裁判/議決機關</w:t>
            </w:r>
          </w:p>
        </w:tc>
        <w:tc>
          <w:tcPr>
            <w:tcW w:w="1718" w:type="dxa"/>
            <w:shd w:val="clear" w:color="auto" w:fill="F2F2F2" w:themeFill="background1" w:themeFillShade="F2"/>
            <w:vAlign w:val="center"/>
          </w:tcPr>
          <w:p w14:paraId="09BE20DA"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hint="eastAsia"/>
                <w:b/>
                <w:sz w:val="28"/>
                <w:szCs w:val="28"/>
              </w:rPr>
              <w:t>案號</w:t>
            </w:r>
          </w:p>
        </w:tc>
        <w:tc>
          <w:tcPr>
            <w:tcW w:w="1181" w:type="dxa"/>
            <w:shd w:val="clear" w:color="auto" w:fill="F2F2F2" w:themeFill="background1" w:themeFillShade="F2"/>
            <w:vAlign w:val="center"/>
          </w:tcPr>
          <w:p w14:paraId="5DFEEEDC"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hint="eastAsia"/>
                <w:b/>
                <w:sz w:val="28"/>
                <w:szCs w:val="28"/>
              </w:rPr>
              <w:t>被付</w:t>
            </w:r>
          </w:p>
          <w:p w14:paraId="181E5972"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hint="eastAsia"/>
                <w:b/>
                <w:sz w:val="28"/>
                <w:szCs w:val="28"/>
              </w:rPr>
              <w:t>懲戒人</w:t>
            </w:r>
          </w:p>
        </w:tc>
        <w:tc>
          <w:tcPr>
            <w:tcW w:w="2018" w:type="dxa"/>
            <w:shd w:val="clear" w:color="auto" w:fill="F2F2F2" w:themeFill="background1" w:themeFillShade="F2"/>
            <w:vAlign w:val="center"/>
          </w:tcPr>
          <w:p w14:paraId="5F5A36FD"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b/>
                <w:sz w:val="28"/>
                <w:szCs w:val="28"/>
              </w:rPr>
              <w:t>裁判/議決</w:t>
            </w:r>
          </w:p>
          <w:p w14:paraId="22FC7A2E"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b/>
                <w:sz w:val="28"/>
                <w:szCs w:val="28"/>
              </w:rPr>
              <w:t>結果</w:t>
            </w:r>
          </w:p>
        </w:tc>
        <w:tc>
          <w:tcPr>
            <w:tcW w:w="1809" w:type="dxa"/>
            <w:shd w:val="clear" w:color="auto" w:fill="F2F2F2" w:themeFill="background1" w:themeFillShade="F2"/>
            <w:vAlign w:val="center"/>
          </w:tcPr>
          <w:p w14:paraId="4AE7EA43" w14:textId="77777777" w:rsidR="00416D52" w:rsidRPr="00A35AEE" w:rsidRDefault="00416D52" w:rsidP="00894D36">
            <w:pPr>
              <w:spacing w:line="300" w:lineRule="exact"/>
              <w:ind w:left="1201" w:hanging="1201"/>
              <w:jc w:val="center"/>
              <w:rPr>
                <w:rFonts w:hAnsi="標楷體"/>
                <w:b/>
                <w:sz w:val="28"/>
                <w:szCs w:val="28"/>
              </w:rPr>
            </w:pPr>
            <w:r w:rsidRPr="00A35AEE">
              <w:rPr>
                <w:rFonts w:hAnsi="標楷體"/>
                <w:b/>
                <w:sz w:val="28"/>
                <w:szCs w:val="28"/>
              </w:rPr>
              <w:t>裁判/議決</w:t>
            </w:r>
          </w:p>
          <w:p w14:paraId="3E12E4FB" w14:textId="77777777" w:rsidR="00416D52" w:rsidRPr="00A35AEE" w:rsidRDefault="00416D52" w:rsidP="00894D36">
            <w:pPr>
              <w:pStyle w:val="5"/>
              <w:numPr>
                <w:ilvl w:val="0"/>
                <w:numId w:val="0"/>
              </w:numPr>
              <w:spacing w:line="300" w:lineRule="exact"/>
              <w:jc w:val="center"/>
              <w:rPr>
                <w:rFonts w:hAnsi="標楷體"/>
                <w:b/>
                <w:sz w:val="28"/>
                <w:szCs w:val="28"/>
              </w:rPr>
            </w:pPr>
            <w:r w:rsidRPr="00A35AEE">
              <w:rPr>
                <w:rFonts w:hAnsi="標楷體"/>
                <w:b/>
                <w:sz w:val="28"/>
                <w:szCs w:val="28"/>
              </w:rPr>
              <w:t>日期</w:t>
            </w:r>
          </w:p>
        </w:tc>
      </w:tr>
      <w:tr w:rsidR="00A35AEE" w:rsidRPr="00A35AEE" w14:paraId="280B7A88" w14:textId="77777777" w:rsidTr="007C32F9">
        <w:tc>
          <w:tcPr>
            <w:tcW w:w="623" w:type="dxa"/>
            <w:vAlign w:val="center"/>
          </w:tcPr>
          <w:p w14:paraId="44869EBE"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1</w:t>
            </w:r>
          </w:p>
        </w:tc>
        <w:tc>
          <w:tcPr>
            <w:tcW w:w="1718" w:type="dxa"/>
            <w:vAlign w:val="center"/>
          </w:tcPr>
          <w:p w14:paraId="7B84A753"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懲戒法院</w:t>
            </w:r>
          </w:p>
          <w:p w14:paraId="2B142639"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懲戒法庭</w:t>
            </w:r>
          </w:p>
        </w:tc>
        <w:tc>
          <w:tcPr>
            <w:tcW w:w="1718" w:type="dxa"/>
            <w:vAlign w:val="center"/>
          </w:tcPr>
          <w:p w14:paraId="3F0B10FB"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111</w:t>
            </w:r>
            <w:proofErr w:type="gramEnd"/>
            <w:r w:rsidRPr="00A35AEE">
              <w:rPr>
                <w:rFonts w:hAnsi="標楷體"/>
                <w:sz w:val="28"/>
                <w:szCs w:val="28"/>
              </w:rPr>
              <w:t>年度</w:t>
            </w:r>
          </w:p>
          <w:p w14:paraId="26973079"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清字第19號</w:t>
            </w:r>
          </w:p>
        </w:tc>
        <w:tc>
          <w:tcPr>
            <w:tcW w:w="1181" w:type="dxa"/>
            <w:vAlign w:val="center"/>
          </w:tcPr>
          <w:p w14:paraId="112B49C8" w14:textId="78EDB811"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程</w:t>
            </w:r>
            <w:r w:rsidR="00676239">
              <w:rPr>
                <w:rFonts w:hAnsi="標楷體" w:hint="eastAsia"/>
                <w:sz w:val="28"/>
                <w:szCs w:val="28"/>
              </w:rPr>
              <w:t>○</w:t>
            </w:r>
            <w:r w:rsidRPr="00A35AEE">
              <w:rPr>
                <w:rFonts w:hAnsi="標楷體"/>
                <w:sz w:val="28"/>
                <w:szCs w:val="28"/>
              </w:rPr>
              <w:t>泉</w:t>
            </w:r>
          </w:p>
        </w:tc>
        <w:tc>
          <w:tcPr>
            <w:tcW w:w="2018" w:type="dxa"/>
            <w:vAlign w:val="center"/>
          </w:tcPr>
          <w:p w14:paraId="44BA3D7F"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降貳級</w:t>
            </w:r>
            <w:proofErr w:type="gramEnd"/>
            <w:r w:rsidRPr="00A35AEE">
              <w:rPr>
                <w:rFonts w:hAnsi="標楷體"/>
                <w:sz w:val="28"/>
                <w:szCs w:val="28"/>
              </w:rPr>
              <w:t>改敘</w:t>
            </w:r>
          </w:p>
        </w:tc>
        <w:tc>
          <w:tcPr>
            <w:tcW w:w="1809" w:type="dxa"/>
            <w:vAlign w:val="center"/>
          </w:tcPr>
          <w:p w14:paraId="37D601AF"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113</w:t>
            </w:r>
            <w:r w:rsidRPr="00A35AEE">
              <w:rPr>
                <w:rFonts w:hAnsi="標楷體" w:hint="eastAsia"/>
                <w:spacing w:val="-30"/>
                <w:sz w:val="28"/>
                <w:szCs w:val="28"/>
              </w:rPr>
              <w:t>年</w:t>
            </w:r>
            <w:r w:rsidRPr="00A35AEE">
              <w:rPr>
                <w:rFonts w:hAnsi="標楷體"/>
                <w:spacing w:val="-30"/>
                <w:sz w:val="28"/>
                <w:szCs w:val="28"/>
              </w:rPr>
              <w:t>3</w:t>
            </w:r>
            <w:r w:rsidRPr="00A35AEE">
              <w:rPr>
                <w:rFonts w:hAnsi="標楷體" w:hint="eastAsia"/>
                <w:spacing w:val="-30"/>
                <w:sz w:val="28"/>
                <w:szCs w:val="28"/>
              </w:rPr>
              <w:t>月</w:t>
            </w:r>
            <w:r w:rsidRPr="00A35AEE">
              <w:rPr>
                <w:rFonts w:hAnsi="標楷體"/>
                <w:spacing w:val="-30"/>
                <w:sz w:val="28"/>
                <w:szCs w:val="28"/>
              </w:rPr>
              <w:t>20</w:t>
            </w:r>
            <w:r w:rsidRPr="00A35AEE">
              <w:rPr>
                <w:rFonts w:hAnsi="標楷體" w:hint="eastAsia"/>
                <w:spacing w:val="-30"/>
                <w:sz w:val="28"/>
                <w:szCs w:val="28"/>
              </w:rPr>
              <w:t>日</w:t>
            </w:r>
          </w:p>
        </w:tc>
      </w:tr>
      <w:tr w:rsidR="00A35AEE" w:rsidRPr="00A35AEE" w14:paraId="66D979F4" w14:textId="77777777" w:rsidTr="007C32F9">
        <w:tc>
          <w:tcPr>
            <w:tcW w:w="623" w:type="dxa"/>
            <w:vAlign w:val="center"/>
          </w:tcPr>
          <w:p w14:paraId="5B6872B8"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2</w:t>
            </w:r>
          </w:p>
        </w:tc>
        <w:tc>
          <w:tcPr>
            <w:tcW w:w="1718" w:type="dxa"/>
            <w:vAlign w:val="center"/>
          </w:tcPr>
          <w:p w14:paraId="5105E957"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懲戒法院</w:t>
            </w:r>
          </w:p>
          <w:p w14:paraId="6AD5890B"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懲戒法庭</w:t>
            </w:r>
          </w:p>
        </w:tc>
        <w:tc>
          <w:tcPr>
            <w:tcW w:w="1718" w:type="dxa"/>
            <w:vAlign w:val="center"/>
          </w:tcPr>
          <w:p w14:paraId="1CF74E0E"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112</w:t>
            </w:r>
            <w:proofErr w:type="gramEnd"/>
            <w:r w:rsidRPr="00A35AEE">
              <w:rPr>
                <w:rFonts w:hAnsi="標楷體"/>
                <w:sz w:val="28"/>
                <w:szCs w:val="28"/>
              </w:rPr>
              <w:t>年度</w:t>
            </w:r>
          </w:p>
          <w:p w14:paraId="567A27A8"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清字第39號</w:t>
            </w:r>
          </w:p>
        </w:tc>
        <w:tc>
          <w:tcPr>
            <w:tcW w:w="1181" w:type="dxa"/>
            <w:vAlign w:val="center"/>
          </w:tcPr>
          <w:p w14:paraId="27503731" w14:textId="7B00C3CE"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蔡</w:t>
            </w:r>
            <w:proofErr w:type="gramEnd"/>
            <w:r w:rsidR="00676239">
              <w:rPr>
                <w:rFonts w:hAnsi="標楷體" w:hint="eastAsia"/>
                <w:sz w:val="28"/>
                <w:szCs w:val="28"/>
              </w:rPr>
              <w:t>○</w:t>
            </w:r>
            <w:r w:rsidRPr="00A35AEE">
              <w:rPr>
                <w:rFonts w:hAnsi="標楷體"/>
                <w:sz w:val="28"/>
                <w:szCs w:val="28"/>
              </w:rPr>
              <w:t>仲</w:t>
            </w:r>
          </w:p>
        </w:tc>
        <w:tc>
          <w:tcPr>
            <w:tcW w:w="2018" w:type="dxa"/>
            <w:vAlign w:val="center"/>
          </w:tcPr>
          <w:p w14:paraId="4B622080"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撤職並停止</w:t>
            </w:r>
          </w:p>
          <w:p w14:paraId="0E85B634"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任用壹年</w:t>
            </w:r>
          </w:p>
        </w:tc>
        <w:tc>
          <w:tcPr>
            <w:tcW w:w="1809" w:type="dxa"/>
            <w:vAlign w:val="center"/>
          </w:tcPr>
          <w:p w14:paraId="3AABAB5A"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112</w:t>
            </w:r>
            <w:r w:rsidRPr="00A35AEE">
              <w:rPr>
                <w:rFonts w:hAnsi="標楷體" w:hint="eastAsia"/>
                <w:spacing w:val="-30"/>
                <w:sz w:val="28"/>
                <w:szCs w:val="28"/>
              </w:rPr>
              <w:t>年</w:t>
            </w:r>
            <w:r w:rsidRPr="00A35AEE">
              <w:rPr>
                <w:rFonts w:hAnsi="標楷體"/>
                <w:spacing w:val="-30"/>
                <w:sz w:val="28"/>
                <w:szCs w:val="28"/>
              </w:rPr>
              <w:t>12</w:t>
            </w:r>
            <w:r w:rsidRPr="00A35AEE">
              <w:rPr>
                <w:rFonts w:hAnsi="標楷體" w:hint="eastAsia"/>
                <w:spacing w:val="-30"/>
                <w:sz w:val="28"/>
                <w:szCs w:val="28"/>
              </w:rPr>
              <w:t>月</w:t>
            </w:r>
            <w:r w:rsidRPr="00A35AEE">
              <w:rPr>
                <w:rFonts w:hAnsi="標楷體"/>
                <w:spacing w:val="-30"/>
                <w:sz w:val="28"/>
                <w:szCs w:val="28"/>
              </w:rPr>
              <w:t>27</w:t>
            </w:r>
            <w:r w:rsidRPr="00A35AEE">
              <w:rPr>
                <w:rFonts w:hAnsi="標楷體" w:hint="eastAsia"/>
                <w:spacing w:val="-30"/>
                <w:sz w:val="28"/>
                <w:szCs w:val="28"/>
              </w:rPr>
              <w:t>日</w:t>
            </w:r>
          </w:p>
        </w:tc>
      </w:tr>
      <w:tr w:rsidR="00A35AEE" w:rsidRPr="00A35AEE" w14:paraId="4B65D3AC" w14:textId="77777777" w:rsidTr="007C32F9">
        <w:tc>
          <w:tcPr>
            <w:tcW w:w="623" w:type="dxa"/>
            <w:vAlign w:val="center"/>
          </w:tcPr>
          <w:p w14:paraId="402872D0"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3</w:t>
            </w:r>
          </w:p>
        </w:tc>
        <w:tc>
          <w:tcPr>
            <w:tcW w:w="1718" w:type="dxa"/>
            <w:vAlign w:val="center"/>
          </w:tcPr>
          <w:p w14:paraId="6AC961FD"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公務員</w:t>
            </w:r>
          </w:p>
          <w:p w14:paraId="4AC10B3D"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懲戒委員會</w:t>
            </w:r>
          </w:p>
        </w:tc>
        <w:tc>
          <w:tcPr>
            <w:tcW w:w="1718" w:type="dxa"/>
            <w:vAlign w:val="center"/>
          </w:tcPr>
          <w:p w14:paraId="6AD90564"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109</w:t>
            </w:r>
            <w:proofErr w:type="gramEnd"/>
            <w:r w:rsidRPr="00A35AEE">
              <w:rPr>
                <w:rFonts w:hAnsi="標楷體"/>
                <w:sz w:val="28"/>
                <w:szCs w:val="28"/>
              </w:rPr>
              <w:t>年度</w:t>
            </w:r>
          </w:p>
          <w:p w14:paraId="22B0AC31"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清字第13361號</w:t>
            </w:r>
          </w:p>
        </w:tc>
        <w:tc>
          <w:tcPr>
            <w:tcW w:w="1181" w:type="dxa"/>
            <w:vAlign w:val="center"/>
          </w:tcPr>
          <w:p w14:paraId="6ECA85C7" w14:textId="1DB10F12"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梁</w:t>
            </w:r>
            <w:r w:rsidR="00676239">
              <w:rPr>
                <w:rFonts w:hAnsi="標楷體" w:hint="eastAsia"/>
                <w:sz w:val="28"/>
                <w:szCs w:val="28"/>
              </w:rPr>
              <w:t>○</w:t>
            </w:r>
            <w:proofErr w:type="gramStart"/>
            <w:r w:rsidRPr="00A35AEE">
              <w:rPr>
                <w:rFonts w:hAnsi="標楷體"/>
                <w:sz w:val="28"/>
                <w:szCs w:val="28"/>
              </w:rPr>
              <w:t>祥</w:t>
            </w:r>
            <w:proofErr w:type="gramEnd"/>
          </w:p>
        </w:tc>
        <w:tc>
          <w:tcPr>
            <w:tcW w:w="2018" w:type="dxa"/>
            <w:vAlign w:val="center"/>
          </w:tcPr>
          <w:p w14:paraId="6A7B030D"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降壹級</w:t>
            </w:r>
            <w:proofErr w:type="gramEnd"/>
            <w:r w:rsidRPr="00A35AEE">
              <w:rPr>
                <w:rFonts w:hAnsi="標楷體"/>
                <w:sz w:val="28"/>
                <w:szCs w:val="28"/>
              </w:rPr>
              <w:t>改敘</w:t>
            </w:r>
          </w:p>
        </w:tc>
        <w:tc>
          <w:tcPr>
            <w:tcW w:w="1809" w:type="dxa"/>
            <w:vAlign w:val="center"/>
          </w:tcPr>
          <w:p w14:paraId="0C30E8F6"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109</w:t>
            </w:r>
            <w:r w:rsidRPr="00A35AEE">
              <w:rPr>
                <w:rFonts w:hAnsi="標楷體" w:hint="eastAsia"/>
                <w:spacing w:val="-30"/>
                <w:sz w:val="28"/>
                <w:szCs w:val="28"/>
              </w:rPr>
              <w:t>年</w:t>
            </w:r>
            <w:r w:rsidRPr="00A35AEE">
              <w:rPr>
                <w:rFonts w:hAnsi="標楷體"/>
                <w:spacing w:val="-30"/>
                <w:sz w:val="28"/>
                <w:szCs w:val="28"/>
              </w:rPr>
              <w:t>4</w:t>
            </w:r>
            <w:r w:rsidRPr="00A35AEE">
              <w:rPr>
                <w:rFonts w:hAnsi="標楷體" w:hint="eastAsia"/>
                <w:spacing w:val="-30"/>
                <w:sz w:val="28"/>
                <w:szCs w:val="28"/>
              </w:rPr>
              <w:t>月</w:t>
            </w:r>
            <w:r w:rsidRPr="00A35AEE">
              <w:rPr>
                <w:rFonts w:hAnsi="標楷體"/>
                <w:spacing w:val="-30"/>
                <w:sz w:val="28"/>
                <w:szCs w:val="28"/>
              </w:rPr>
              <w:t>22</w:t>
            </w:r>
            <w:r w:rsidRPr="00A35AEE">
              <w:rPr>
                <w:rFonts w:hAnsi="標楷體" w:hint="eastAsia"/>
                <w:spacing w:val="-30"/>
                <w:sz w:val="28"/>
                <w:szCs w:val="28"/>
              </w:rPr>
              <w:t>日</w:t>
            </w:r>
          </w:p>
        </w:tc>
      </w:tr>
      <w:tr w:rsidR="00A35AEE" w:rsidRPr="00A35AEE" w14:paraId="58BB9630" w14:textId="77777777" w:rsidTr="007C32F9">
        <w:tc>
          <w:tcPr>
            <w:tcW w:w="623" w:type="dxa"/>
            <w:vAlign w:val="center"/>
          </w:tcPr>
          <w:p w14:paraId="1C765111"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4</w:t>
            </w:r>
          </w:p>
        </w:tc>
        <w:tc>
          <w:tcPr>
            <w:tcW w:w="1718" w:type="dxa"/>
            <w:vAlign w:val="center"/>
          </w:tcPr>
          <w:p w14:paraId="0210BC04"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司法院</w:t>
            </w:r>
          </w:p>
          <w:p w14:paraId="570999D4"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職務法庭</w:t>
            </w:r>
          </w:p>
        </w:tc>
        <w:tc>
          <w:tcPr>
            <w:tcW w:w="1718" w:type="dxa"/>
            <w:vAlign w:val="center"/>
          </w:tcPr>
          <w:p w14:paraId="265F3296"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103</w:t>
            </w:r>
            <w:proofErr w:type="gramEnd"/>
            <w:r w:rsidRPr="00A35AEE">
              <w:rPr>
                <w:rFonts w:hAnsi="標楷體"/>
                <w:sz w:val="28"/>
                <w:szCs w:val="28"/>
              </w:rPr>
              <w:t>年度</w:t>
            </w:r>
          </w:p>
          <w:p w14:paraId="2D24636F"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懲字第4號</w:t>
            </w:r>
            <w:proofErr w:type="gramEnd"/>
          </w:p>
        </w:tc>
        <w:tc>
          <w:tcPr>
            <w:tcW w:w="1181" w:type="dxa"/>
            <w:vAlign w:val="center"/>
          </w:tcPr>
          <w:p w14:paraId="680762FA" w14:textId="720C5E2F"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胡</w:t>
            </w:r>
            <w:r w:rsidR="00676239">
              <w:rPr>
                <w:rFonts w:hAnsi="標楷體" w:hint="eastAsia"/>
                <w:sz w:val="28"/>
                <w:szCs w:val="28"/>
              </w:rPr>
              <w:t>○</w:t>
            </w:r>
            <w:proofErr w:type="gramStart"/>
            <w:r w:rsidRPr="00A35AEE">
              <w:rPr>
                <w:rFonts w:hAnsi="標楷體"/>
                <w:sz w:val="28"/>
                <w:szCs w:val="28"/>
              </w:rPr>
              <w:t>彬</w:t>
            </w:r>
            <w:proofErr w:type="gramEnd"/>
          </w:p>
        </w:tc>
        <w:tc>
          <w:tcPr>
            <w:tcW w:w="2018" w:type="dxa"/>
            <w:vAlign w:val="center"/>
          </w:tcPr>
          <w:p w14:paraId="7E6CFFDC"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免除法官職</w:t>
            </w:r>
          </w:p>
          <w:p w14:paraId="36A0A278" w14:textId="77777777" w:rsidR="00416D52" w:rsidRPr="00A35AEE" w:rsidRDefault="00416D52" w:rsidP="00894D36">
            <w:pPr>
              <w:spacing w:line="300" w:lineRule="exact"/>
              <w:ind w:left="1201" w:hanging="1201"/>
              <w:jc w:val="left"/>
              <w:rPr>
                <w:rFonts w:hAnsi="標楷體"/>
                <w:sz w:val="28"/>
                <w:szCs w:val="28"/>
              </w:rPr>
            </w:pPr>
            <w:proofErr w:type="gramStart"/>
            <w:r w:rsidRPr="00A35AEE">
              <w:rPr>
                <w:rFonts w:hAnsi="標楷體"/>
                <w:sz w:val="28"/>
                <w:szCs w:val="28"/>
              </w:rPr>
              <w:t>務</w:t>
            </w:r>
            <w:proofErr w:type="gramEnd"/>
            <w:r w:rsidRPr="00A35AEE">
              <w:rPr>
                <w:rFonts w:hAnsi="標楷體"/>
                <w:sz w:val="28"/>
                <w:szCs w:val="28"/>
              </w:rPr>
              <w:t>，並喪失</w:t>
            </w:r>
          </w:p>
          <w:p w14:paraId="4B859FB3"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公務人員</w:t>
            </w:r>
          </w:p>
          <w:p w14:paraId="604C6227"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任用資格。</w:t>
            </w:r>
          </w:p>
        </w:tc>
        <w:tc>
          <w:tcPr>
            <w:tcW w:w="1809" w:type="dxa"/>
            <w:vAlign w:val="center"/>
          </w:tcPr>
          <w:p w14:paraId="6D5E60FC"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107</w:t>
            </w:r>
            <w:r w:rsidRPr="00A35AEE">
              <w:rPr>
                <w:rFonts w:hAnsi="標楷體" w:hint="eastAsia"/>
                <w:spacing w:val="-30"/>
                <w:sz w:val="28"/>
                <w:szCs w:val="28"/>
              </w:rPr>
              <w:t>年</w:t>
            </w:r>
            <w:r w:rsidRPr="00A35AEE">
              <w:rPr>
                <w:rFonts w:hAnsi="標楷體"/>
                <w:spacing w:val="-30"/>
                <w:sz w:val="28"/>
                <w:szCs w:val="28"/>
              </w:rPr>
              <w:t>8</w:t>
            </w:r>
            <w:r w:rsidRPr="00A35AEE">
              <w:rPr>
                <w:rFonts w:hAnsi="標楷體" w:hint="eastAsia"/>
                <w:spacing w:val="-30"/>
                <w:sz w:val="28"/>
                <w:szCs w:val="28"/>
              </w:rPr>
              <w:t>月</w:t>
            </w:r>
            <w:r w:rsidRPr="00A35AEE">
              <w:rPr>
                <w:rFonts w:hAnsi="標楷體"/>
                <w:spacing w:val="-30"/>
                <w:sz w:val="28"/>
                <w:szCs w:val="28"/>
              </w:rPr>
              <w:t>27</w:t>
            </w:r>
            <w:r w:rsidRPr="00A35AEE">
              <w:rPr>
                <w:rFonts w:hAnsi="標楷體" w:hint="eastAsia"/>
                <w:spacing w:val="-30"/>
                <w:sz w:val="28"/>
                <w:szCs w:val="28"/>
              </w:rPr>
              <w:t>日</w:t>
            </w:r>
          </w:p>
        </w:tc>
      </w:tr>
      <w:tr w:rsidR="00A35AEE" w:rsidRPr="00A35AEE" w14:paraId="22EFC5E1" w14:textId="77777777" w:rsidTr="007C32F9">
        <w:tc>
          <w:tcPr>
            <w:tcW w:w="623" w:type="dxa"/>
            <w:vAlign w:val="center"/>
          </w:tcPr>
          <w:p w14:paraId="2F7D85FB"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5</w:t>
            </w:r>
          </w:p>
        </w:tc>
        <w:tc>
          <w:tcPr>
            <w:tcW w:w="1718" w:type="dxa"/>
            <w:vAlign w:val="center"/>
          </w:tcPr>
          <w:p w14:paraId="7D89C027"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公務員</w:t>
            </w:r>
          </w:p>
          <w:p w14:paraId="289D8D6F"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懲戒委員會</w:t>
            </w:r>
          </w:p>
        </w:tc>
        <w:tc>
          <w:tcPr>
            <w:tcW w:w="1718" w:type="dxa"/>
            <w:vAlign w:val="center"/>
          </w:tcPr>
          <w:p w14:paraId="3F479924"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106</w:t>
            </w:r>
            <w:proofErr w:type="gramEnd"/>
            <w:r w:rsidRPr="00A35AEE">
              <w:rPr>
                <w:rFonts w:hAnsi="標楷體"/>
                <w:sz w:val="28"/>
                <w:szCs w:val="28"/>
              </w:rPr>
              <w:t>年度</w:t>
            </w:r>
          </w:p>
          <w:p w14:paraId="38CACE4C"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鑑</w:t>
            </w:r>
            <w:proofErr w:type="gramEnd"/>
            <w:r w:rsidRPr="00A35AEE">
              <w:rPr>
                <w:rFonts w:hAnsi="標楷體"/>
                <w:sz w:val="28"/>
                <w:szCs w:val="28"/>
              </w:rPr>
              <w:t>字第14109號</w:t>
            </w:r>
          </w:p>
        </w:tc>
        <w:tc>
          <w:tcPr>
            <w:tcW w:w="1181" w:type="dxa"/>
            <w:vAlign w:val="center"/>
          </w:tcPr>
          <w:p w14:paraId="575919BE" w14:textId="36884BB8"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袁</w:t>
            </w:r>
            <w:proofErr w:type="gramEnd"/>
            <w:r w:rsidR="00676239">
              <w:rPr>
                <w:rFonts w:hAnsi="標楷體" w:hint="eastAsia"/>
                <w:sz w:val="28"/>
                <w:szCs w:val="28"/>
              </w:rPr>
              <w:t>○</w:t>
            </w:r>
            <w:r w:rsidRPr="00A35AEE">
              <w:rPr>
                <w:rFonts w:hAnsi="標楷體"/>
                <w:sz w:val="28"/>
                <w:szCs w:val="28"/>
              </w:rPr>
              <w:t>淳</w:t>
            </w:r>
          </w:p>
        </w:tc>
        <w:tc>
          <w:tcPr>
            <w:tcW w:w="2018" w:type="dxa"/>
            <w:vAlign w:val="center"/>
          </w:tcPr>
          <w:p w14:paraId="103D6997"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免除職務。</w:t>
            </w:r>
          </w:p>
        </w:tc>
        <w:tc>
          <w:tcPr>
            <w:tcW w:w="1809" w:type="dxa"/>
            <w:vAlign w:val="center"/>
          </w:tcPr>
          <w:p w14:paraId="1F0877FC"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106</w:t>
            </w:r>
            <w:r w:rsidRPr="00A35AEE">
              <w:rPr>
                <w:rFonts w:hAnsi="標楷體" w:hint="eastAsia"/>
                <w:spacing w:val="-30"/>
                <w:sz w:val="28"/>
                <w:szCs w:val="28"/>
              </w:rPr>
              <w:t>年</w:t>
            </w:r>
            <w:r w:rsidRPr="00A35AEE">
              <w:rPr>
                <w:rFonts w:hAnsi="標楷體"/>
                <w:spacing w:val="-30"/>
                <w:sz w:val="28"/>
                <w:szCs w:val="28"/>
              </w:rPr>
              <w:t>11</w:t>
            </w:r>
            <w:r w:rsidRPr="00A35AEE">
              <w:rPr>
                <w:rFonts w:hAnsi="標楷體" w:hint="eastAsia"/>
                <w:spacing w:val="-30"/>
                <w:sz w:val="28"/>
                <w:szCs w:val="28"/>
              </w:rPr>
              <w:t>月</w:t>
            </w:r>
            <w:r w:rsidRPr="00A35AEE">
              <w:rPr>
                <w:rFonts w:hAnsi="標楷體"/>
                <w:spacing w:val="-30"/>
                <w:sz w:val="28"/>
                <w:szCs w:val="28"/>
              </w:rPr>
              <w:t>19</w:t>
            </w:r>
            <w:r w:rsidRPr="00A35AEE">
              <w:rPr>
                <w:rFonts w:hAnsi="標楷體" w:hint="eastAsia"/>
                <w:spacing w:val="-30"/>
                <w:sz w:val="28"/>
                <w:szCs w:val="28"/>
              </w:rPr>
              <w:t>日</w:t>
            </w:r>
          </w:p>
        </w:tc>
      </w:tr>
      <w:tr w:rsidR="00A35AEE" w:rsidRPr="00A35AEE" w14:paraId="65FA43F0" w14:textId="77777777" w:rsidTr="007C32F9">
        <w:tc>
          <w:tcPr>
            <w:tcW w:w="623" w:type="dxa"/>
            <w:vAlign w:val="center"/>
          </w:tcPr>
          <w:p w14:paraId="63871F94"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6</w:t>
            </w:r>
          </w:p>
        </w:tc>
        <w:tc>
          <w:tcPr>
            <w:tcW w:w="1718" w:type="dxa"/>
            <w:vAlign w:val="center"/>
          </w:tcPr>
          <w:p w14:paraId="51D35E9C"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hint="eastAsia"/>
                <w:sz w:val="28"/>
                <w:szCs w:val="28"/>
              </w:rPr>
              <w:t>司法院</w:t>
            </w:r>
          </w:p>
          <w:p w14:paraId="34E16B74"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職務法庭</w:t>
            </w:r>
          </w:p>
        </w:tc>
        <w:tc>
          <w:tcPr>
            <w:tcW w:w="1718" w:type="dxa"/>
            <w:vAlign w:val="center"/>
          </w:tcPr>
          <w:p w14:paraId="46E40061"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hint="eastAsia"/>
                <w:sz w:val="28"/>
                <w:szCs w:val="28"/>
              </w:rPr>
              <w:t>1</w:t>
            </w:r>
            <w:r w:rsidRPr="00A35AEE">
              <w:rPr>
                <w:rFonts w:hAnsi="標楷體"/>
                <w:sz w:val="28"/>
                <w:szCs w:val="28"/>
              </w:rPr>
              <w:t>05</w:t>
            </w:r>
            <w:proofErr w:type="gramEnd"/>
            <w:r w:rsidRPr="00A35AEE">
              <w:rPr>
                <w:rFonts w:hAnsi="標楷體" w:hint="eastAsia"/>
                <w:sz w:val="28"/>
                <w:szCs w:val="28"/>
              </w:rPr>
              <w:t>年度</w:t>
            </w:r>
          </w:p>
          <w:p w14:paraId="33EF6EC4"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hint="eastAsia"/>
                <w:sz w:val="28"/>
                <w:szCs w:val="28"/>
              </w:rPr>
              <w:t>懲字第1號</w:t>
            </w:r>
            <w:proofErr w:type="gramEnd"/>
          </w:p>
        </w:tc>
        <w:tc>
          <w:tcPr>
            <w:tcW w:w="1181" w:type="dxa"/>
            <w:vAlign w:val="center"/>
          </w:tcPr>
          <w:p w14:paraId="037933C4" w14:textId="5FB8B94E"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顏</w:t>
            </w:r>
            <w:r w:rsidR="00676239">
              <w:rPr>
                <w:rFonts w:hAnsi="標楷體" w:hint="eastAsia"/>
                <w:sz w:val="28"/>
                <w:szCs w:val="28"/>
              </w:rPr>
              <w:t>○</w:t>
            </w:r>
            <w:r w:rsidRPr="00A35AEE">
              <w:rPr>
                <w:rFonts w:hAnsi="標楷體" w:hint="eastAsia"/>
                <w:sz w:val="28"/>
                <w:szCs w:val="28"/>
              </w:rPr>
              <w:t>文</w:t>
            </w:r>
          </w:p>
        </w:tc>
        <w:tc>
          <w:tcPr>
            <w:tcW w:w="2018" w:type="dxa"/>
            <w:vAlign w:val="center"/>
          </w:tcPr>
          <w:p w14:paraId="5BC3A285"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hint="eastAsia"/>
                <w:sz w:val="28"/>
                <w:szCs w:val="28"/>
              </w:rPr>
              <w:t>免除檢察官</w:t>
            </w:r>
          </w:p>
          <w:p w14:paraId="7B3EAA9E"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hint="eastAsia"/>
                <w:sz w:val="28"/>
                <w:szCs w:val="28"/>
              </w:rPr>
              <w:t>職務，並喪</w:t>
            </w:r>
          </w:p>
          <w:p w14:paraId="2E247B97"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hint="eastAsia"/>
                <w:sz w:val="28"/>
                <w:szCs w:val="28"/>
              </w:rPr>
              <w:t>失公務人員</w:t>
            </w:r>
          </w:p>
          <w:p w14:paraId="48A62400"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任用資格</w:t>
            </w:r>
          </w:p>
        </w:tc>
        <w:tc>
          <w:tcPr>
            <w:tcW w:w="1809" w:type="dxa"/>
            <w:vAlign w:val="center"/>
          </w:tcPr>
          <w:p w14:paraId="28BFED2B"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106</w:t>
            </w:r>
            <w:r w:rsidRPr="00A35AEE">
              <w:rPr>
                <w:rFonts w:hAnsi="標楷體" w:hint="eastAsia"/>
                <w:spacing w:val="-30"/>
                <w:sz w:val="28"/>
                <w:szCs w:val="28"/>
              </w:rPr>
              <w:t>年5月8日</w:t>
            </w:r>
          </w:p>
        </w:tc>
      </w:tr>
      <w:tr w:rsidR="00A35AEE" w:rsidRPr="00A35AEE" w14:paraId="68B59C91" w14:textId="77777777" w:rsidTr="007C32F9">
        <w:tc>
          <w:tcPr>
            <w:tcW w:w="623" w:type="dxa"/>
            <w:vAlign w:val="center"/>
          </w:tcPr>
          <w:p w14:paraId="4D0D4CAA"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7</w:t>
            </w:r>
          </w:p>
        </w:tc>
        <w:tc>
          <w:tcPr>
            <w:tcW w:w="1718" w:type="dxa"/>
            <w:vAlign w:val="center"/>
          </w:tcPr>
          <w:p w14:paraId="124306FA"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公務員</w:t>
            </w:r>
          </w:p>
          <w:p w14:paraId="306F69E8"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懲戒委員會</w:t>
            </w:r>
          </w:p>
        </w:tc>
        <w:tc>
          <w:tcPr>
            <w:tcW w:w="1718" w:type="dxa"/>
            <w:vAlign w:val="center"/>
          </w:tcPr>
          <w:p w14:paraId="3D3EAEE4"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104</w:t>
            </w:r>
            <w:proofErr w:type="gramEnd"/>
            <w:r w:rsidRPr="00A35AEE">
              <w:rPr>
                <w:rFonts w:hAnsi="標楷體"/>
                <w:sz w:val="28"/>
                <w:szCs w:val="28"/>
              </w:rPr>
              <w:t>年度</w:t>
            </w:r>
          </w:p>
          <w:p w14:paraId="28C830DA"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鑑</w:t>
            </w:r>
            <w:proofErr w:type="gramEnd"/>
            <w:r w:rsidRPr="00A35AEE">
              <w:rPr>
                <w:rFonts w:hAnsi="標楷體"/>
                <w:sz w:val="28"/>
                <w:szCs w:val="28"/>
              </w:rPr>
              <w:t>字第13014號</w:t>
            </w:r>
          </w:p>
        </w:tc>
        <w:tc>
          <w:tcPr>
            <w:tcW w:w="1181" w:type="dxa"/>
            <w:vAlign w:val="center"/>
          </w:tcPr>
          <w:p w14:paraId="2306F4BD" w14:textId="269C5895"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林</w:t>
            </w:r>
            <w:r w:rsidR="00676239">
              <w:rPr>
                <w:rFonts w:hAnsi="標楷體" w:hint="eastAsia"/>
                <w:sz w:val="28"/>
                <w:szCs w:val="28"/>
              </w:rPr>
              <w:t>○</w:t>
            </w:r>
            <w:proofErr w:type="gramStart"/>
            <w:r w:rsidRPr="00A35AEE">
              <w:rPr>
                <w:rFonts w:hAnsi="標楷體"/>
                <w:sz w:val="28"/>
                <w:szCs w:val="28"/>
              </w:rPr>
              <w:t>霖</w:t>
            </w:r>
            <w:proofErr w:type="gramEnd"/>
          </w:p>
        </w:tc>
        <w:tc>
          <w:tcPr>
            <w:tcW w:w="2018" w:type="dxa"/>
            <w:vAlign w:val="center"/>
          </w:tcPr>
          <w:p w14:paraId="5CE7AC75"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撤職並停止</w:t>
            </w:r>
          </w:p>
          <w:p w14:paraId="3ECFEE61"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任用壹年</w:t>
            </w:r>
          </w:p>
        </w:tc>
        <w:tc>
          <w:tcPr>
            <w:tcW w:w="1809" w:type="dxa"/>
            <w:vAlign w:val="center"/>
          </w:tcPr>
          <w:p w14:paraId="49F8CBF7"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104</w:t>
            </w:r>
            <w:r w:rsidRPr="00A35AEE">
              <w:rPr>
                <w:rFonts w:hAnsi="標楷體" w:hint="eastAsia"/>
                <w:spacing w:val="-30"/>
                <w:sz w:val="28"/>
                <w:szCs w:val="28"/>
              </w:rPr>
              <w:t>年</w:t>
            </w:r>
            <w:r w:rsidRPr="00A35AEE">
              <w:rPr>
                <w:rFonts w:hAnsi="標楷體"/>
                <w:spacing w:val="-30"/>
                <w:sz w:val="28"/>
                <w:szCs w:val="28"/>
              </w:rPr>
              <w:t>4</w:t>
            </w:r>
            <w:r w:rsidRPr="00A35AEE">
              <w:rPr>
                <w:rFonts w:hAnsi="標楷體" w:hint="eastAsia"/>
                <w:spacing w:val="-30"/>
                <w:sz w:val="28"/>
                <w:szCs w:val="28"/>
              </w:rPr>
              <w:t>月</w:t>
            </w:r>
            <w:r w:rsidRPr="00A35AEE">
              <w:rPr>
                <w:rFonts w:hAnsi="標楷體"/>
                <w:spacing w:val="-30"/>
                <w:sz w:val="28"/>
                <w:szCs w:val="28"/>
              </w:rPr>
              <w:t>10</w:t>
            </w:r>
            <w:r w:rsidRPr="00A35AEE">
              <w:rPr>
                <w:rFonts w:hAnsi="標楷體" w:hint="eastAsia"/>
                <w:spacing w:val="-30"/>
                <w:sz w:val="28"/>
                <w:szCs w:val="28"/>
              </w:rPr>
              <w:t>日</w:t>
            </w:r>
          </w:p>
        </w:tc>
      </w:tr>
      <w:tr w:rsidR="00A35AEE" w:rsidRPr="00A35AEE" w14:paraId="076F18B9" w14:textId="77777777" w:rsidTr="007C32F9">
        <w:tc>
          <w:tcPr>
            <w:tcW w:w="623" w:type="dxa"/>
            <w:vAlign w:val="center"/>
          </w:tcPr>
          <w:p w14:paraId="1A445EB7"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hint="eastAsia"/>
                <w:sz w:val="28"/>
                <w:szCs w:val="28"/>
              </w:rPr>
              <w:t>8</w:t>
            </w:r>
          </w:p>
        </w:tc>
        <w:tc>
          <w:tcPr>
            <w:tcW w:w="1718" w:type="dxa"/>
            <w:vAlign w:val="center"/>
          </w:tcPr>
          <w:p w14:paraId="4BF24582"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公務員</w:t>
            </w:r>
          </w:p>
          <w:p w14:paraId="28615A74"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懲戒委員會</w:t>
            </w:r>
          </w:p>
        </w:tc>
        <w:tc>
          <w:tcPr>
            <w:tcW w:w="1718" w:type="dxa"/>
            <w:vAlign w:val="center"/>
          </w:tcPr>
          <w:p w14:paraId="39D7DFE5" w14:textId="77777777" w:rsidR="00416D52" w:rsidRPr="00A35AEE" w:rsidRDefault="00416D52" w:rsidP="00894D36">
            <w:pPr>
              <w:spacing w:line="300" w:lineRule="exact"/>
              <w:ind w:left="1201" w:hanging="1201"/>
              <w:rPr>
                <w:rFonts w:hAnsi="標楷體"/>
                <w:sz w:val="28"/>
                <w:szCs w:val="28"/>
              </w:rPr>
            </w:pPr>
            <w:proofErr w:type="gramStart"/>
            <w:r w:rsidRPr="00A35AEE">
              <w:rPr>
                <w:rFonts w:hAnsi="標楷體"/>
                <w:sz w:val="28"/>
                <w:szCs w:val="28"/>
              </w:rPr>
              <w:t>104</w:t>
            </w:r>
            <w:proofErr w:type="gramEnd"/>
            <w:r w:rsidRPr="00A35AEE">
              <w:rPr>
                <w:rFonts w:hAnsi="標楷體"/>
                <w:sz w:val="28"/>
                <w:szCs w:val="28"/>
              </w:rPr>
              <w:t>年度</w:t>
            </w:r>
          </w:p>
          <w:p w14:paraId="29B5202C" w14:textId="77777777" w:rsidR="00416D52" w:rsidRPr="00A35AEE" w:rsidRDefault="00416D52" w:rsidP="00894D36">
            <w:pPr>
              <w:pStyle w:val="5"/>
              <w:numPr>
                <w:ilvl w:val="0"/>
                <w:numId w:val="0"/>
              </w:numPr>
              <w:spacing w:line="300" w:lineRule="exact"/>
              <w:rPr>
                <w:rFonts w:hAnsi="標楷體"/>
                <w:sz w:val="28"/>
                <w:szCs w:val="28"/>
              </w:rPr>
            </w:pPr>
            <w:proofErr w:type="gramStart"/>
            <w:r w:rsidRPr="00A35AEE">
              <w:rPr>
                <w:rFonts w:hAnsi="標楷體"/>
                <w:sz w:val="28"/>
                <w:szCs w:val="28"/>
              </w:rPr>
              <w:t>鑑</w:t>
            </w:r>
            <w:proofErr w:type="gramEnd"/>
            <w:r w:rsidRPr="00A35AEE">
              <w:rPr>
                <w:rFonts w:hAnsi="標楷體"/>
                <w:sz w:val="28"/>
                <w:szCs w:val="28"/>
              </w:rPr>
              <w:t>字第13008號</w:t>
            </w:r>
          </w:p>
        </w:tc>
        <w:tc>
          <w:tcPr>
            <w:tcW w:w="1181" w:type="dxa"/>
            <w:vAlign w:val="center"/>
          </w:tcPr>
          <w:p w14:paraId="249FF281" w14:textId="131EA6C3"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李</w:t>
            </w:r>
            <w:r w:rsidR="00676239">
              <w:rPr>
                <w:rFonts w:hAnsi="標楷體" w:hint="eastAsia"/>
                <w:sz w:val="28"/>
                <w:szCs w:val="28"/>
              </w:rPr>
              <w:t>○</w:t>
            </w:r>
            <w:r w:rsidRPr="00A35AEE">
              <w:rPr>
                <w:rFonts w:hAnsi="標楷體"/>
                <w:sz w:val="28"/>
                <w:szCs w:val="28"/>
              </w:rPr>
              <w:t>欽</w:t>
            </w:r>
          </w:p>
        </w:tc>
        <w:tc>
          <w:tcPr>
            <w:tcW w:w="2018" w:type="dxa"/>
            <w:vAlign w:val="center"/>
          </w:tcPr>
          <w:p w14:paraId="27271362" w14:textId="77777777" w:rsidR="00416D52" w:rsidRPr="00A35AEE" w:rsidRDefault="00416D52" w:rsidP="00894D36">
            <w:pPr>
              <w:spacing w:line="300" w:lineRule="exact"/>
              <w:ind w:left="1201" w:hanging="1201"/>
              <w:jc w:val="left"/>
              <w:rPr>
                <w:rFonts w:hAnsi="標楷體"/>
                <w:sz w:val="28"/>
                <w:szCs w:val="28"/>
              </w:rPr>
            </w:pPr>
            <w:r w:rsidRPr="00A35AEE">
              <w:rPr>
                <w:rFonts w:hAnsi="標楷體"/>
                <w:sz w:val="28"/>
                <w:szCs w:val="28"/>
              </w:rPr>
              <w:t>休職，期間</w:t>
            </w:r>
          </w:p>
          <w:p w14:paraId="211F6C3F" w14:textId="77777777" w:rsidR="00416D52" w:rsidRPr="00A35AEE" w:rsidRDefault="00416D52" w:rsidP="00894D36">
            <w:pPr>
              <w:pStyle w:val="5"/>
              <w:numPr>
                <w:ilvl w:val="0"/>
                <w:numId w:val="0"/>
              </w:numPr>
              <w:spacing w:line="300" w:lineRule="exact"/>
              <w:rPr>
                <w:rFonts w:hAnsi="標楷體"/>
                <w:sz w:val="28"/>
                <w:szCs w:val="28"/>
              </w:rPr>
            </w:pPr>
            <w:r w:rsidRPr="00A35AEE">
              <w:rPr>
                <w:rFonts w:hAnsi="標楷體"/>
                <w:sz w:val="28"/>
                <w:szCs w:val="28"/>
              </w:rPr>
              <w:t>貳年</w:t>
            </w:r>
          </w:p>
        </w:tc>
        <w:tc>
          <w:tcPr>
            <w:tcW w:w="1809" w:type="dxa"/>
            <w:vAlign w:val="center"/>
          </w:tcPr>
          <w:p w14:paraId="4D8877F7" w14:textId="77777777" w:rsidR="00416D52" w:rsidRPr="00A35AEE" w:rsidRDefault="00416D52" w:rsidP="00894D36">
            <w:pPr>
              <w:pStyle w:val="5"/>
              <w:numPr>
                <w:ilvl w:val="0"/>
                <w:numId w:val="0"/>
              </w:numPr>
              <w:spacing w:line="300" w:lineRule="exact"/>
              <w:rPr>
                <w:rFonts w:hAnsi="標楷體"/>
                <w:spacing w:val="-30"/>
                <w:sz w:val="28"/>
                <w:szCs w:val="28"/>
              </w:rPr>
            </w:pPr>
            <w:r w:rsidRPr="00A35AEE">
              <w:rPr>
                <w:rFonts w:hAnsi="標楷體"/>
                <w:spacing w:val="-30"/>
                <w:sz w:val="28"/>
                <w:szCs w:val="28"/>
              </w:rPr>
              <w:t>104</w:t>
            </w:r>
            <w:r w:rsidRPr="00A35AEE">
              <w:rPr>
                <w:rFonts w:hAnsi="標楷體" w:hint="eastAsia"/>
                <w:spacing w:val="-30"/>
                <w:sz w:val="28"/>
                <w:szCs w:val="28"/>
              </w:rPr>
              <w:t>年</w:t>
            </w:r>
            <w:r w:rsidRPr="00A35AEE">
              <w:rPr>
                <w:rFonts w:hAnsi="標楷體"/>
                <w:spacing w:val="-30"/>
                <w:sz w:val="28"/>
                <w:szCs w:val="28"/>
              </w:rPr>
              <w:t>3</w:t>
            </w:r>
            <w:r w:rsidRPr="00A35AEE">
              <w:rPr>
                <w:rFonts w:hAnsi="標楷體" w:hint="eastAsia"/>
                <w:spacing w:val="-30"/>
                <w:sz w:val="28"/>
                <w:szCs w:val="28"/>
              </w:rPr>
              <w:t>月</w:t>
            </w:r>
            <w:r w:rsidRPr="00A35AEE">
              <w:rPr>
                <w:rFonts w:hAnsi="標楷體"/>
                <w:spacing w:val="-30"/>
                <w:sz w:val="28"/>
                <w:szCs w:val="28"/>
              </w:rPr>
              <w:t>20</w:t>
            </w:r>
            <w:r w:rsidRPr="00A35AEE">
              <w:rPr>
                <w:rFonts w:hAnsi="標楷體" w:hint="eastAsia"/>
                <w:spacing w:val="-30"/>
                <w:sz w:val="28"/>
                <w:szCs w:val="28"/>
              </w:rPr>
              <w:t>日</w:t>
            </w:r>
          </w:p>
        </w:tc>
      </w:tr>
    </w:tbl>
    <w:p w14:paraId="4C142A74" w14:textId="77777777" w:rsidR="00416D52" w:rsidRPr="00A35AEE" w:rsidRDefault="00416D52" w:rsidP="0047390E">
      <w:pPr>
        <w:pStyle w:val="5"/>
        <w:numPr>
          <w:ilvl w:val="0"/>
          <w:numId w:val="0"/>
        </w:numPr>
        <w:ind w:leftChars="-16" w:left="-6" w:hangingChars="16" w:hanging="48"/>
        <w:rPr>
          <w:sz w:val="28"/>
        </w:rPr>
      </w:pPr>
      <w:r w:rsidRPr="00A35AEE">
        <w:rPr>
          <w:rFonts w:hint="eastAsia"/>
          <w:sz w:val="28"/>
        </w:rPr>
        <w:t>資料來源：司法院。</w:t>
      </w:r>
    </w:p>
    <w:p w14:paraId="657966DB" w14:textId="40033AE2" w:rsidR="00416D52" w:rsidRPr="00A35AEE" w:rsidRDefault="00416D52" w:rsidP="00300320">
      <w:pPr>
        <w:pStyle w:val="4"/>
        <w:spacing w:beforeLines="50" w:before="228" w:line="480" w:lineRule="exact"/>
      </w:pPr>
      <w:bookmarkStart w:id="73" w:name="_Hlk192139208"/>
      <w:r w:rsidRPr="00A35AEE">
        <w:rPr>
          <w:rFonts w:hint="eastAsia"/>
        </w:rPr>
        <w:t>參照前開案例，鄭員於</w:t>
      </w:r>
      <w:proofErr w:type="gramStart"/>
      <w:r w:rsidRPr="00A35AEE">
        <w:rPr>
          <w:rFonts w:hint="eastAsia"/>
        </w:rPr>
        <w:t>102年9月間與已婚</w:t>
      </w:r>
      <w:proofErr w:type="gramEnd"/>
      <w:r w:rsidRPr="00A35AEE">
        <w:rPr>
          <w:rFonts w:hint="eastAsia"/>
        </w:rPr>
        <w:t>之臺北</w:t>
      </w:r>
      <w:r w:rsidR="00BD75AD" w:rsidRPr="00A35AEE">
        <w:rPr>
          <w:rFonts w:hint="eastAsia"/>
        </w:rPr>
        <w:t>市政府</w:t>
      </w:r>
      <w:r w:rsidRPr="00A35AEE">
        <w:rPr>
          <w:rFonts w:hint="eastAsia"/>
        </w:rPr>
        <w:t>捷運工程局</w:t>
      </w:r>
      <w:proofErr w:type="gramStart"/>
      <w:r w:rsidRPr="00A35AEE">
        <w:rPr>
          <w:rFonts w:hint="eastAsia"/>
        </w:rPr>
        <w:t>機工處周</w:t>
      </w:r>
      <w:proofErr w:type="gramEnd"/>
      <w:r w:rsidRPr="00A35AEE">
        <w:rPr>
          <w:rFonts w:hint="eastAsia"/>
        </w:rPr>
        <w:t>姓處長交往，涉犯相姦罪，於104年6月30日經士林地院刑事判處「應執行有期徒刑1年，如易科罰金，以1仟元折算1日」定讞，該案並經媒體報導。當時交通部認鄭員妨害家庭期間為臺北</w:t>
      </w:r>
      <w:r w:rsidR="00BD75AD" w:rsidRPr="00A35AEE">
        <w:rPr>
          <w:rFonts w:hint="eastAsia"/>
        </w:rPr>
        <w:t>市政府</w:t>
      </w:r>
      <w:r w:rsidRPr="00A35AEE">
        <w:rPr>
          <w:rFonts w:hint="eastAsia"/>
        </w:rPr>
        <w:t>捷運工程局任內，非執行職務之違法行為，且未達嚴重損害政府信譽，或執行職務讓公眾喪失信賴之程度，係鄭員個人私德及品操問題，</w:t>
      </w:r>
      <w:proofErr w:type="gramStart"/>
      <w:r w:rsidRPr="00A35AEE">
        <w:rPr>
          <w:rFonts w:hint="eastAsia"/>
        </w:rPr>
        <w:t>爰</w:t>
      </w:r>
      <w:proofErr w:type="gramEnd"/>
      <w:r w:rsidRPr="00A35AEE">
        <w:rPr>
          <w:rFonts w:hint="eastAsia"/>
        </w:rPr>
        <w:t>未移送懲戒，故僅以前</w:t>
      </w:r>
      <w:r w:rsidRPr="00A35AEE">
        <w:rPr>
          <w:rFonts w:hint="eastAsia"/>
        </w:rPr>
        <w:lastRenderedPageBreak/>
        <w:t>開刑事判決確定</w:t>
      </w:r>
      <w:r w:rsidR="00BD75AD" w:rsidRPr="00A35AEE">
        <w:rPr>
          <w:rFonts w:hint="eastAsia"/>
        </w:rPr>
        <w:t>，</w:t>
      </w:r>
      <w:proofErr w:type="gramStart"/>
      <w:r w:rsidRPr="00A35AEE">
        <w:rPr>
          <w:rFonts w:hint="eastAsia"/>
        </w:rPr>
        <w:t>將其提列為</w:t>
      </w:r>
      <w:proofErr w:type="gramEnd"/>
      <w:r w:rsidRPr="00A35AEE">
        <w:rPr>
          <w:rFonts w:hint="eastAsia"/>
        </w:rPr>
        <w:t>廉政風險人員、考績乙等處置，未追究其行政責任，</w:t>
      </w:r>
      <w:proofErr w:type="gramStart"/>
      <w:r w:rsidRPr="00A35AEE">
        <w:rPr>
          <w:rFonts w:hint="eastAsia"/>
        </w:rPr>
        <w:t>亦未陳報</w:t>
      </w:r>
      <w:proofErr w:type="gramEnd"/>
      <w:r w:rsidRPr="00A35AEE">
        <w:rPr>
          <w:rFonts w:hint="eastAsia"/>
        </w:rPr>
        <w:t>交通部會計處及主計總處知悉</w:t>
      </w:r>
      <w:bookmarkEnd w:id="73"/>
      <w:r w:rsidRPr="00A35AEE">
        <w:rPr>
          <w:rFonts w:hint="eastAsia"/>
        </w:rPr>
        <w:t>。</w:t>
      </w:r>
    </w:p>
    <w:p w14:paraId="7D6BCAA1" w14:textId="77777777" w:rsidR="00416D52" w:rsidRPr="00A35AEE" w:rsidRDefault="00416D52" w:rsidP="00300320">
      <w:pPr>
        <w:pStyle w:val="3"/>
        <w:spacing w:beforeLines="50" w:before="228"/>
        <w:ind w:left="1360" w:hanging="680"/>
      </w:pPr>
      <w:bookmarkStart w:id="74" w:name="_Toc191542498"/>
      <w:r w:rsidRPr="00A35AEE">
        <w:rPr>
          <w:rFonts w:hint="eastAsia"/>
          <w:b/>
        </w:rPr>
        <w:t>110年鄭員毀謗部屬王姓科員事件</w:t>
      </w:r>
      <w:r w:rsidRPr="00A35AEE">
        <w:rPr>
          <w:rFonts w:hint="eastAsia"/>
        </w:rPr>
        <w:t>：</w:t>
      </w:r>
      <w:bookmarkEnd w:id="74"/>
    </w:p>
    <w:p w14:paraId="2B4971FC" w14:textId="3FF573EA" w:rsidR="00416D52" w:rsidRPr="00A35AEE" w:rsidRDefault="00416D52" w:rsidP="00300320">
      <w:pPr>
        <w:pStyle w:val="3"/>
        <w:numPr>
          <w:ilvl w:val="0"/>
          <w:numId w:val="0"/>
        </w:numPr>
        <w:spacing w:line="460" w:lineRule="exact"/>
        <w:ind w:leftChars="400" w:left="1361" w:firstLineChars="200" w:firstLine="681"/>
      </w:pPr>
      <w:bookmarkStart w:id="75" w:name="_Hlk192139297"/>
      <w:bookmarkStart w:id="76" w:name="_Toc191542499"/>
      <w:bookmarkStart w:id="77" w:name="_Toc191893662"/>
      <w:bookmarkStart w:id="78" w:name="_Toc192064450"/>
      <w:r w:rsidRPr="00A35AEE">
        <w:rPr>
          <w:rFonts w:hint="eastAsia"/>
          <w:b/>
        </w:rPr>
        <w:t>鄭員於107年2月12日至111年4月7日高公局北工分局主計室主任</w:t>
      </w:r>
      <w:proofErr w:type="gramStart"/>
      <w:r w:rsidRPr="00A35AEE">
        <w:rPr>
          <w:rFonts w:hint="eastAsia"/>
          <w:b/>
        </w:rPr>
        <w:t>期間，</w:t>
      </w:r>
      <w:proofErr w:type="gramEnd"/>
      <w:r w:rsidRPr="00A35AEE">
        <w:rPr>
          <w:rFonts w:hint="eastAsia"/>
          <w:b/>
        </w:rPr>
        <w:t>自110年2月起，涉及對所屬科員職</w:t>
      </w:r>
      <w:proofErr w:type="gramStart"/>
      <w:r w:rsidRPr="00A35AEE">
        <w:rPr>
          <w:rFonts w:hint="eastAsia"/>
          <w:b/>
        </w:rPr>
        <w:t>場霸凌</w:t>
      </w:r>
      <w:proofErr w:type="gramEnd"/>
      <w:r w:rsidRPr="00A35AEE">
        <w:rPr>
          <w:rFonts w:hint="eastAsia"/>
          <w:b/>
        </w:rPr>
        <w:t>，經交通部調查屬實，核予申誡1次、連續2年度(110及</w:t>
      </w:r>
      <w:proofErr w:type="gramStart"/>
      <w:r w:rsidRPr="00A35AEE">
        <w:rPr>
          <w:rFonts w:hint="eastAsia"/>
          <w:b/>
        </w:rPr>
        <w:t>11</w:t>
      </w:r>
      <w:proofErr w:type="gramEnd"/>
      <w:r w:rsidRPr="00A35AEE">
        <w:rPr>
          <w:rFonts w:hint="eastAsia"/>
          <w:b/>
        </w:rPr>
        <w:t>1年度)予以考績評定乙等之處分，並於111年4月7日將鄭員調離現職。案經111年9月1日士林地院刑事簡易判決</w:t>
      </w:r>
      <w:r w:rsidR="00F97484" w:rsidRPr="00A35AEE">
        <w:rPr>
          <w:rStyle w:val="afe"/>
          <w:b/>
        </w:rPr>
        <w:footnoteReference w:id="19"/>
      </w:r>
      <w:r w:rsidRPr="00A35AEE">
        <w:rPr>
          <w:rFonts w:hint="eastAsia"/>
          <w:b/>
        </w:rPr>
        <w:t>：鄭員犯毀謗罪，處拘役40日，如易科罰金，以1仟元折算1日；以及112年8月28日士林地院民事簡易判決</w:t>
      </w:r>
      <w:r w:rsidR="00F97484" w:rsidRPr="00A35AEE">
        <w:rPr>
          <w:rStyle w:val="afe"/>
          <w:b/>
        </w:rPr>
        <w:footnoteReference w:id="20"/>
      </w:r>
      <w:r w:rsidRPr="00A35AEE">
        <w:rPr>
          <w:rFonts w:hint="eastAsia"/>
          <w:b/>
        </w:rPr>
        <w:t>：被告(鄭員)應給付原告(王姓科員)6萬元，及自111年7月23日起，至清償日止，按週年利率5%計算之利息</w:t>
      </w:r>
      <w:r w:rsidRPr="00A35AEE">
        <w:rPr>
          <w:rFonts w:hint="eastAsia"/>
        </w:rPr>
        <w:t>。</w:t>
      </w:r>
      <w:bookmarkEnd w:id="75"/>
      <w:r w:rsidRPr="00A35AEE">
        <w:rPr>
          <w:rFonts w:hint="eastAsia"/>
        </w:rPr>
        <w:t>詳細經過情形如下：</w:t>
      </w:r>
      <w:bookmarkEnd w:id="67"/>
      <w:bookmarkEnd w:id="76"/>
      <w:bookmarkEnd w:id="77"/>
      <w:bookmarkEnd w:id="78"/>
    </w:p>
    <w:p w14:paraId="3BA68ED0" w14:textId="77777777" w:rsidR="00416D52" w:rsidRPr="00A35AEE" w:rsidRDefault="00416D52" w:rsidP="00B009F1">
      <w:pPr>
        <w:pStyle w:val="4"/>
      </w:pPr>
      <w:r w:rsidRPr="00A35AEE">
        <w:rPr>
          <w:rFonts w:hint="eastAsia"/>
        </w:rPr>
        <w:t>交通部行政調查：</w:t>
      </w:r>
    </w:p>
    <w:p w14:paraId="7FC1993A" w14:textId="77777777" w:rsidR="00416D52" w:rsidRPr="00A35AEE" w:rsidRDefault="00416D52" w:rsidP="00B009F1">
      <w:pPr>
        <w:pStyle w:val="5"/>
      </w:pPr>
      <w:r w:rsidRPr="00A35AEE">
        <w:rPr>
          <w:rFonts w:hint="eastAsia"/>
        </w:rPr>
        <w:t>111年2月14日被害科員申訴略</w:t>
      </w:r>
      <w:proofErr w:type="gramStart"/>
      <w:r w:rsidRPr="00A35AEE">
        <w:rPr>
          <w:rFonts w:hint="eastAsia"/>
        </w:rPr>
        <w:t>以</w:t>
      </w:r>
      <w:proofErr w:type="gramEnd"/>
      <w:r w:rsidRPr="00A35AEE">
        <w:rPr>
          <w:rFonts w:hint="eastAsia"/>
        </w:rPr>
        <w:t>：</w:t>
      </w:r>
    </w:p>
    <w:p w14:paraId="412033D7" w14:textId="77777777" w:rsidR="00416D52" w:rsidRPr="00A35AEE" w:rsidRDefault="00416D52" w:rsidP="00B009F1">
      <w:pPr>
        <w:pStyle w:val="6"/>
      </w:pPr>
      <w:r w:rsidRPr="00A35AEE">
        <w:rPr>
          <w:rFonts w:hint="eastAsia"/>
        </w:rPr>
        <w:t>以各種方式鼓勵同事孤立部屬、不讓其參與重要事務或社交活動，將其邊緣化、忽視、打壓排擠等。</w:t>
      </w:r>
    </w:p>
    <w:p w14:paraId="0B719CFF" w14:textId="77777777" w:rsidR="00416D52" w:rsidRPr="00A35AEE" w:rsidRDefault="00416D52" w:rsidP="00B009F1">
      <w:pPr>
        <w:pStyle w:val="6"/>
      </w:pPr>
      <w:r w:rsidRPr="00A35AEE">
        <w:rPr>
          <w:rFonts w:hint="eastAsia"/>
        </w:rPr>
        <w:t>以單位主管職權要求與分局長核批意見相左之行為。</w:t>
      </w:r>
    </w:p>
    <w:p w14:paraId="20A0869B" w14:textId="77777777" w:rsidR="00416D52" w:rsidRPr="00A35AEE" w:rsidRDefault="00416D52" w:rsidP="00B009F1">
      <w:pPr>
        <w:pStyle w:val="6"/>
      </w:pPr>
      <w:r w:rsidRPr="00A35AEE">
        <w:rPr>
          <w:rFonts w:hint="eastAsia"/>
        </w:rPr>
        <w:t>在私下或他人面前對部屬咆哮、羞辱或威脅。</w:t>
      </w:r>
    </w:p>
    <w:p w14:paraId="4958A2FA" w14:textId="77777777" w:rsidR="00416D52" w:rsidRPr="00A35AEE" w:rsidRDefault="00416D52" w:rsidP="00B009F1">
      <w:pPr>
        <w:pStyle w:val="6"/>
      </w:pPr>
      <w:r w:rsidRPr="00A35AEE">
        <w:rPr>
          <w:rFonts w:hint="eastAsia"/>
        </w:rPr>
        <w:t>給予不合理的時限執行重大任務，並在工作條件上給予不公平的對待。</w:t>
      </w:r>
    </w:p>
    <w:p w14:paraId="68713346" w14:textId="77777777" w:rsidR="00416D52" w:rsidRPr="00A35AEE" w:rsidRDefault="00416D52" w:rsidP="00B009F1">
      <w:pPr>
        <w:pStyle w:val="6"/>
      </w:pPr>
      <w:r w:rsidRPr="00A35AEE">
        <w:rPr>
          <w:rFonts w:hint="eastAsia"/>
        </w:rPr>
        <w:t>將微小的錯誤無限放大、扭曲並貶低部屬的</w:t>
      </w:r>
      <w:r w:rsidRPr="00A35AEE">
        <w:rPr>
          <w:rFonts w:hint="eastAsia"/>
        </w:rPr>
        <w:lastRenderedPageBreak/>
        <w:t>價值。</w:t>
      </w:r>
    </w:p>
    <w:p w14:paraId="59C8F831" w14:textId="77777777" w:rsidR="00416D52" w:rsidRPr="00A35AEE" w:rsidRDefault="00416D52" w:rsidP="00B009F1">
      <w:pPr>
        <w:pStyle w:val="6"/>
      </w:pPr>
      <w:r w:rsidRPr="00A35AEE">
        <w:rPr>
          <w:rFonts w:hint="eastAsia"/>
        </w:rPr>
        <w:t>不准部屬接受必要訓練。</w:t>
      </w:r>
    </w:p>
    <w:p w14:paraId="0DE661FF" w14:textId="77777777" w:rsidR="00416D52" w:rsidRPr="00A35AEE" w:rsidRDefault="00416D52" w:rsidP="00B009F1">
      <w:pPr>
        <w:pStyle w:val="6"/>
      </w:pPr>
      <w:r w:rsidRPr="00A35AEE">
        <w:rPr>
          <w:rFonts w:hint="eastAsia"/>
        </w:rPr>
        <w:t>請假刁難。</w:t>
      </w:r>
    </w:p>
    <w:p w14:paraId="5A4A2038" w14:textId="77777777" w:rsidR="00416D52" w:rsidRPr="00A35AEE" w:rsidRDefault="00416D52" w:rsidP="00B009F1">
      <w:pPr>
        <w:pStyle w:val="5"/>
      </w:pPr>
      <w:r w:rsidRPr="00A35AEE">
        <w:rPr>
          <w:rFonts w:hint="eastAsia"/>
        </w:rPr>
        <w:t>交通部處理結果：</w:t>
      </w:r>
    </w:p>
    <w:p w14:paraId="68C2E11A" w14:textId="77777777" w:rsidR="00416D52" w:rsidRPr="00A35AEE" w:rsidRDefault="00416D52" w:rsidP="00B009F1">
      <w:pPr>
        <w:pStyle w:val="6"/>
      </w:pPr>
      <w:r w:rsidRPr="00A35AEE">
        <w:rPr>
          <w:rFonts w:hint="eastAsia"/>
        </w:rPr>
        <w:t>本案申訴人高公局北工分局主計室王姓科員於111年2月14日通報該分局，自述於110年2月份起屢次遭受該室前主任鄭員語言及心理</w:t>
      </w:r>
      <w:proofErr w:type="gramStart"/>
      <w:r w:rsidRPr="00A35AEE">
        <w:rPr>
          <w:rFonts w:hint="eastAsia"/>
        </w:rPr>
        <w:t>之霸凌行為</w:t>
      </w:r>
      <w:proofErr w:type="gramEnd"/>
      <w:r w:rsidRPr="00A35AEE">
        <w:rPr>
          <w:rFonts w:hint="eastAsia"/>
        </w:rPr>
        <w:t>，並提出7項申訴事實，該分局旋即於當日受理該案件並成立安全及衛生防護小組(下稱安全衛生小組)，聘請3位外部專家學者(2名律師及1位心理師)進行調查。</w:t>
      </w:r>
    </w:p>
    <w:p w14:paraId="17429DB5" w14:textId="77777777" w:rsidR="00416D52" w:rsidRPr="00A35AEE" w:rsidRDefault="00416D52" w:rsidP="00B009F1">
      <w:pPr>
        <w:pStyle w:val="6"/>
      </w:pPr>
      <w:r w:rsidRPr="00A35AEE">
        <w:rPr>
          <w:rFonts w:hint="eastAsia"/>
        </w:rPr>
        <w:t>案經高公局北工分局安全衛生小組分別於111年4月21日及7月4日召開會議，後因前開誹謗罪業經士林地院刑事簡易判決確定，</w:t>
      </w:r>
      <w:proofErr w:type="gramStart"/>
      <w:r w:rsidRPr="00A35AEE">
        <w:rPr>
          <w:rFonts w:hint="eastAsia"/>
        </w:rPr>
        <w:t>爰</w:t>
      </w:r>
      <w:proofErr w:type="gramEnd"/>
      <w:r w:rsidRPr="00A35AEE">
        <w:rPr>
          <w:rFonts w:hint="eastAsia"/>
        </w:rPr>
        <w:t>高公局北工分局於111年12月21日再度召開安全衛生小組會議，經參酌該小組調查報告，決議申訴事實中之1項列為職</w:t>
      </w:r>
      <w:proofErr w:type="gramStart"/>
      <w:r w:rsidRPr="00A35AEE">
        <w:rPr>
          <w:rFonts w:hint="eastAsia"/>
        </w:rPr>
        <w:t>場霸</w:t>
      </w:r>
      <w:proofErr w:type="gramEnd"/>
      <w:r w:rsidRPr="00A35AEE">
        <w:rPr>
          <w:rFonts w:hint="eastAsia"/>
        </w:rPr>
        <w:t>凌案件，說明如下：</w:t>
      </w:r>
    </w:p>
    <w:p w14:paraId="71A8D482" w14:textId="77777777" w:rsidR="00416D52" w:rsidRPr="00A35AEE" w:rsidRDefault="00416D52" w:rsidP="00B009F1">
      <w:pPr>
        <w:pStyle w:val="7"/>
      </w:pPr>
      <w:r w:rsidRPr="00A35AEE">
        <w:rPr>
          <w:rFonts w:hint="eastAsia"/>
        </w:rPr>
        <w:t>申訴事實考量前因後果，係因王姓科員對1個月前即應服從之命令無法釋懷，進而離開工作崗位越級向北工</w:t>
      </w:r>
      <w:proofErr w:type="gramStart"/>
      <w:r w:rsidRPr="00A35AEE">
        <w:rPr>
          <w:rFonts w:hint="eastAsia"/>
        </w:rPr>
        <w:t>分局副分局長</w:t>
      </w:r>
      <w:proofErr w:type="gramEnd"/>
      <w:r w:rsidRPr="00A35AEE">
        <w:rPr>
          <w:rFonts w:hint="eastAsia"/>
        </w:rPr>
        <w:t>報告，鄭員知悉後因情緒起伏始脫口而出足以造成</w:t>
      </w:r>
      <w:proofErr w:type="gramStart"/>
      <w:r w:rsidRPr="00A35AEE">
        <w:rPr>
          <w:rFonts w:hint="eastAsia"/>
        </w:rPr>
        <w:t>申訴人折</w:t>
      </w:r>
      <w:proofErr w:type="gramEnd"/>
      <w:r w:rsidRPr="00A35AEE">
        <w:rPr>
          <w:rFonts w:hint="eastAsia"/>
        </w:rPr>
        <w:t>損自信並帶來一定身心壓力之話語，惟後續發言趨於平緩，足認該侮辱言詞乃鄭員情緒性之發言，並非出於習慣，</w:t>
      </w:r>
      <w:proofErr w:type="gramStart"/>
      <w:r w:rsidRPr="00A35AEE">
        <w:rPr>
          <w:rFonts w:hint="eastAsia"/>
        </w:rPr>
        <w:t>故職</w:t>
      </w:r>
      <w:proofErr w:type="gramEnd"/>
      <w:r w:rsidRPr="00A35AEE">
        <w:rPr>
          <w:rFonts w:hint="eastAsia"/>
        </w:rPr>
        <w:t>場不法侵害程度尚屬輕微。</w:t>
      </w:r>
    </w:p>
    <w:p w14:paraId="74ED826C" w14:textId="77777777" w:rsidR="00416D52" w:rsidRPr="00A35AEE" w:rsidRDefault="00416D52" w:rsidP="00B009F1">
      <w:pPr>
        <w:pStyle w:val="7"/>
      </w:pPr>
      <w:r w:rsidRPr="00A35AEE">
        <w:rPr>
          <w:rFonts w:hint="eastAsia"/>
        </w:rPr>
        <w:t>案經安全衛生小組決議，參照「</w:t>
      </w:r>
      <w:r w:rsidRPr="00A35AEE">
        <w:rPr>
          <w:rFonts w:hint="eastAsia"/>
          <w:u w:val="single"/>
        </w:rPr>
        <w:t>交通部高速公路局及所屬機關職員獎懲標準表</w:t>
      </w:r>
      <w:r w:rsidRPr="00A35AEE">
        <w:rPr>
          <w:rFonts w:hint="eastAsia"/>
        </w:rPr>
        <w:t>」第5點第41款規定，建議予以申誡1次。</w:t>
      </w:r>
    </w:p>
    <w:p w14:paraId="56B16B89" w14:textId="77777777" w:rsidR="00416D52" w:rsidRPr="00A35AEE" w:rsidRDefault="00416D52" w:rsidP="00722431">
      <w:pPr>
        <w:pStyle w:val="7"/>
      </w:pPr>
      <w:r w:rsidRPr="00A35AEE">
        <w:rPr>
          <w:rFonts w:hint="eastAsia"/>
        </w:rPr>
        <w:lastRenderedPageBreak/>
        <w:t>交通部會計處於案發時，已指示高公局主計室妥為處理北工分局主計室之職場糾紛，分別告誡鄭員及對王姓科員進行心理輔導，並於</w:t>
      </w:r>
      <w:r w:rsidRPr="00A35AEE">
        <w:rPr>
          <w:rFonts w:hint="eastAsia"/>
          <w:u w:val="single"/>
        </w:rPr>
        <w:t>連續</w:t>
      </w:r>
      <w:proofErr w:type="gramStart"/>
      <w:r w:rsidRPr="00A35AEE">
        <w:rPr>
          <w:rFonts w:hint="eastAsia"/>
          <w:u w:val="single"/>
        </w:rPr>
        <w:t>2</w:t>
      </w:r>
      <w:proofErr w:type="gramEnd"/>
      <w:r w:rsidRPr="00A35AEE">
        <w:rPr>
          <w:rFonts w:hint="eastAsia"/>
          <w:u w:val="single"/>
        </w:rPr>
        <w:t>年度(</w:t>
      </w:r>
      <w:proofErr w:type="gramStart"/>
      <w:r w:rsidRPr="00A35AEE">
        <w:rPr>
          <w:rFonts w:hint="eastAsia"/>
          <w:u w:val="single"/>
        </w:rPr>
        <w:t>11</w:t>
      </w:r>
      <w:proofErr w:type="gramEnd"/>
      <w:r w:rsidRPr="00A35AEE">
        <w:rPr>
          <w:rFonts w:hint="eastAsia"/>
          <w:u w:val="single"/>
        </w:rPr>
        <w:t>0年度及</w:t>
      </w:r>
      <w:proofErr w:type="gramStart"/>
      <w:r w:rsidRPr="00A35AEE">
        <w:rPr>
          <w:rFonts w:hint="eastAsia"/>
          <w:u w:val="single"/>
        </w:rPr>
        <w:t>11</w:t>
      </w:r>
      <w:proofErr w:type="gramEnd"/>
      <w:r w:rsidRPr="00A35AEE">
        <w:rPr>
          <w:rFonts w:hint="eastAsia"/>
          <w:u w:val="single"/>
        </w:rPr>
        <w:t>1年度)對鄭員予以考績評定乙等之處分，並於111年4月7日將鄭員調離現職</w:t>
      </w:r>
      <w:r w:rsidRPr="00A35AEE">
        <w:rPr>
          <w:rFonts w:hint="eastAsia"/>
        </w:rPr>
        <w:t>；考量本案經高公局北工分局安全衛生小組審查職場不法侵害程度尚屬輕微，又經法院判決鄭員毀謗罪成立，判處易科罰金4萬元，</w:t>
      </w:r>
      <w:proofErr w:type="gramStart"/>
      <w:r w:rsidRPr="00A35AEE">
        <w:rPr>
          <w:rFonts w:hint="eastAsia"/>
          <w:u w:val="single"/>
        </w:rPr>
        <w:t>爰</w:t>
      </w:r>
      <w:proofErr w:type="gramEnd"/>
      <w:r w:rsidRPr="00A35AEE">
        <w:rPr>
          <w:rFonts w:hint="eastAsia"/>
          <w:u w:val="single"/>
        </w:rPr>
        <w:t>衡酌情節輕重予以申誡1次</w:t>
      </w:r>
      <w:r w:rsidRPr="00A35AEE">
        <w:rPr>
          <w:rFonts w:hint="eastAsia"/>
        </w:rPr>
        <w:t>。</w:t>
      </w:r>
    </w:p>
    <w:p w14:paraId="6F773BD0" w14:textId="77777777" w:rsidR="00416D52" w:rsidRPr="00A35AEE" w:rsidRDefault="00416D52" w:rsidP="00722431">
      <w:pPr>
        <w:pStyle w:val="4"/>
      </w:pPr>
      <w:r w:rsidRPr="00A35AEE">
        <w:rPr>
          <w:rFonts w:hint="eastAsia"/>
        </w:rPr>
        <w:t>法院審理：</w:t>
      </w:r>
    </w:p>
    <w:p w14:paraId="4C3E7A9F" w14:textId="77777777" w:rsidR="00416D52" w:rsidRPr="00A35AEE" w:rsidRDefault="00416D52" w:rsidP="00722431">
      <w:pPr>
        <w:pStyle w:val="5"/>
      </w:pPr>
      <w:r w:rsidRPr="00A35AEE">
        <w:rPr>
          <w:rFonts w:hint="eastAsia"/>
        </w:rPr>
        <w:t>111年9月1日士林地院</w:t>
      </w:r>
      <w:proofErr w:type="gramStart"/>
      <w:r w:rsidRPr="00A35AEE">
        <w:rPr>
          <w:rFonts w:hint="eastAsia"/>
        </w:rPr>
        <w:t>111</w:t>
      </w:r>
      <w:proofErr w:type="gramEnd"/>
      <w:r w:rsidRPr="00A35AEE">
        <w:rPr>
          <w:rFonts w:hint="eastAsia"/>
        </w:rPr>
        <w:t>年度審簡字第576號刑事簡易判決略以：</w:t>
      </w:r>
    </w:p>
    <w:p w14:paraId="13F2FA82" w14:textId="77777777" w:rsidR="00416D52" w:rsidRPr="00A35AEE" w:rsidRDefault="00416D52" w:rsidP="00722431">
      <w:pPr>
        <w:pStyle w:val="6"/>
      </w:pPr>
      <w:r w:rsidRPr="00A35AEE">
        <w:rPr>
          <w:rFonts w:hint="eastAsia"/>
        </w:rPr>
        <w:t>主文：鄭員犯毀謗罪，處拘役肆拾日，如易科罰金，以1仟元折算1日。</w:t>
      </w:r>
    </w:p>
    <w:p w14:paraId="6B811169" w14:textId="77777777" w:rsidR="00416D52" w:rsidRPr="00A35AEE" w:rsidRDefault="00416D52" w:rsidP="00722431">
      <w:pPr>
        <w:pStyle w:val="6"/>
      </w:pPr>
      <w:r w:rsidRPr="00A35AEE">
        <w:t>107</w:t>
      </w:r>
      <w:r w:rsidRPr="00A35AEE">
        <w:rPr>
          <w:rFonts w:hint="eastAsia"/>
        </w:rPr>
        <w:t>年</w:t>
      </w:r>
      <w:r w:rsidRPr="00A35AEE">
        <w:t>7</w:t>
      </w:r>
      <w:r w:rsidRPr="00A35AEE">
        <w:rPr>
          <w:rFonts w:hint="eastAsia"/>
        </w:rPr>
        <w:t>月</w:t>
      </w:r>
      <w:r w:rsidRPr="00A35AEE">
        <w:t>27</w:t>
      </w:r>
      <w:r w:rsidRPr="00A35AEE">
        <w:rPr>
          <w:rFonts w:hint="eastAsia"/>
        </w:rPr>
        <w:t>日鄭員時任高公局北工分局主計室主任，王姓科員則為該分局主計室之審計科員，鄭員於</w:t>
      </w:r>
      <w:r w:rsidRPr="00A35AEE">
        <w:t>110</w:t>
      </w:r>
      <w:r w:rsidRPr="00A35AEE">
        <w:rPr>
          <w:rFonts w:hint="eastAsia"/>
        </w:rPr>
        <w:t>年</w:t>
      </w:r>
      <w:r w:rsidRPr="00A35AEE">
        <w:t>7</w:t>
      </w:r>
      <w:r w:rsidRPr="00A35AEE">
        <w:rPr>
          <w:rFonts w:hint="eastAsia"/>
        </w:rPr>
        <w:t>月</w:t>
      </w:r>
      <w:r w:rsidRPr="00A35AEE">
        <w:t>27</w:t>
      </w:r>
      <w:r w:rsidRPr="00A35AEE">
        <w:rPr>
          <w:rFonts w:hint="eastAsia"/>
        </w:rPr>
        <w:t>日上午</w:t>
      </w:r>
      <w:r w:rsidRPr="00A35AEE">
        <w:t>9</w:t>
      </w:r>
      <w:r w:rsidRPr="00A35AEE">
        <w:rPr>
          <w:rFonts w:hint="eastAsia"/>
        </w:rPr>
        <w:t>時許，因發現王姓科員未在工作崗位，</w:t>
      </w:r>
      <w:proofErr w:type="gramStart"/>
      <w:r w:rsidRPr="00A35AEE">
        <w:rPr>
          <w:rFonts w:hint="eastAsia"/>
        </w:rPr>
        <w:t>而係至該分局副分局</w:t>
      </w:r>
      <w:proofErr w:type="gramEnd"/>
      <w:r w:rsidRPr="00A35AEE">
        <w:rPr>
          <w:rFonts w:hint="eastAsia"/>
        </w:rPr>
        <w:t>長辦公室，就其主計室工作事務</w:t>
      </w:r>
      <w:proofErr w:type="gramStart"/>
      <w:r w:rsidRPr="00A35AEE">
        <w:rPr>
          <w:rFonts w:hint="eastAsia"/>
        </w:rPr>
        <w:t>向副分局</w:t>
      </w:r>
      <w:proofErr w:type="gramEnd"/>
      <w:r w:rsidRPr="00A35AEE">
        <w:rPr>
          <w:rFonts w:hint="eastAsia"/>
        </w:rPr>
        <w:t>長陳報，因而心生</w:t>
      </w:r>
      <w:proofErr w:type="gramStart"/>
      <w:r w:rsidRPr="00A35AEE">
        <w:rPr>
          <w:rFonts w:hint="eastAsia"/>
        </w:rPr>
        <w:t>不滿</w:t>
      </w:r>
      <w:proofErr w:type="gramEnd"/>
      <w:r w:rsidRPr="00A35AEE">
        <w:rPr>
          <w:rFonts w:hint="eastAsia"/>
        </w:rPr>
        <w:t>，竟基於誹謗、公然侮辱之犯意，於王姓科員返回主計室辦公室，即指示王姓科員進入主計室主任辦公室內，而在該辦公室大門未關閉，且</w:t>
      </w:r>
      <w:proofErr w:type="gramStart"/>
      <w:r w:rsidRPr="00A35AEE">
        <w:rPr>
          <w:rFonts w:hint="eastAsia"/>
        </w:rPr>
        <w:t>門外係主計</w:t>
      </w:r>
      <w:proofErr w:type="gramEnd"/>
      <w:r w:rsidRPr="00A35AEE">
        <w:rPr>
          <w:rFonts w:hint="eastAsia"/>
        </w:rPr>
        <w:t>室科員之多數人得以共見共聞之情況下，以「他媽的」、「你什麼東西阿你」、「高考及格是什麼智商阿你」、「媽的」、「你有沒有病阿你」、「神經病」等侮辱言詞，大聲咆哮、辱罵王科員；復以「你目中無人」、「目無兄長」、「你都不好好工作」、「每天都走那</w:t>
      </w:r>
      <w:r w:rsidRPr="00A35AEE">
        <w:rPr>
          <w:rFonts w:hint="eastAsia"/>
        </w:rPr>
        <w:lastRenderedPageBreak/>
        <w:t>些旁門左道」等不實言論，貶損王姓科員之人格形象及社會評價，侵害王姓科員之名譽權。</w:t>
      </w:r>
    </w:p>
    <w:p w14:paraId="5185CE39" w14:textId="77777777" w:rsidR="00416D52" w:rsidRPr="00A35AEE" w:rsidRDefault="00416D52" w:rsidP="00722431">
      <w:pPr>
        <w:pStyle w:val="5"/>
      </w:pPr>
      <w:r w:rsidRPr="00A35AEE">
        <w:rPr>
          <w:rFonts w:hint="eastAsia"/>
        </w:rPr>
        <w:t>112年8月28日士林地院民事簡易判決(</w:t>
      </w:r>
      <w:proofErr w:type="gramStart"/>
      <w:r w:rsidRPr="00A35AEE">
        <w:rPr>
          <w:rFonts w:hint="eastAsia"/>
        </w:rPr>
        <w:t>112</w:t>
      </w:r>
      <w:proofErr w:type="gramEnd"/>
      <w:r w:rsidRPr="00A35AEE">
        <w:rPr>
          <w:rFonts w:hint="eastAsia"/>
        </w:rPr>
        <w:t>年度湖簡字第624號)：被告(鄭員)應給付原告(王姓科員)6萬元，及自111年7月23日起，至清償日止，按週年利率5%計算之利息。</w:t>
      </w:r>
    </w:p>
    <w:p w14:paraId="45E85073" w14:textId="0CDF0EE0" w:rsidR="00214658" w:rsidRPr="00A35AEE" w:rsidRDefault="00214658" w:rsidP="000A6E86">
      <w:pPr>
        <w:pStyle w:val="3"/>
      </w:pPr>
      <w:bookmarkStart w:id="79" w:name="_Toc191457793"/>
      <w:bookmarkStart w:id="80" w:name="_Toc191542501"/>
      <w:bookmarkStart w:id="81" w:name="_Toc191893663"/>
      <w:bookmarkStart w:id="82" w:name="_Toc192064451"/>
      <w:bookmarkStart w:id="83" w:name="_Toc191457792"/>
      <w:bookmarkStart w:id="84" w:name="_Toc191542500"/>
      <w:bookmarkStart w:id="85" w:name="_Hlk192139355"/>
      <w:r w:rsidRPr="00A35AEE">
        <w:rPr>
          <w:rFonts w:hint="eastAsia"/>
          <w:b/>
        </w:rPr>
        <w:t>交通部未整體評估考量鄭員之適任與否：</w:t>
      </w:r>
    </w:p>
    <w:p w14:paraId="298C0545" w14:textId="119C43D1" w:rsidR="00FC1A85" w:rsidRPr="00A35AEE" w:rsidRDefault="0022605A" w:rsidP="0022605A">
      <w:pPr>
        <w:pStyle w:val="4"/>
      </w:pPr>
      <w:r w:rsidRPr="00A35AEE">
        <w:rPr>
          <w:rFonts w:hint="eastAsia"/>
        </w:rPr>
        <w:t>鄭員涉犯相</w:t>
      </w:r>
      <w:proofErr w:type="gramStart"/>
      <w:r w:rsidRPr="00A35AEE">
        <w:rPr>
          <w:rFonts w:hint="eastAsia"/>
        </w:rPr>
        <w:t>姦</w:t>
      </w:r>
      <w:proofErr w:type="gramEnd"/>
      <w:r w:rsidR="00192F0A" w:rsidRPr="00A35AEE">
        <w:rPr>
          <w:rFonts w:hint="eastAsia"/>
        </w:rPr>
        <w:t>案</w:t>
      </w:r>
      <w:r w:rsidRPr="00A35AEE">
        <w:rPr>
          <w:rFonts w:hint="eastAsia"/>
        </w:rPr>
        <w:t>，</w:t>
      </w:r>
      <w:r w:rsidR="00192F0A" w:rsidRPr="00A35AEE">
        <w:rPr>
          <w:rFonts w:hint="eastAsia"/>
        </w:rPr>
        <w:t>於103年5月16日、104年7月8日經多家媒體報導</w:t>
      </w:r>
      <w:r w:rsidRPr="00A35AEE">
        <w:rPr>
          <w:rFonts w:hint="eastAsia"/>
        </w:rPr>
        <w:t>，交通部政風處於1</w:t>
      </w:r>
      <w:r w:rsidRPr="00A35AEE">
        <w:t>03</w:t>
      </w:r>
      <w:r w:rsidRPr="00A35AEE">
        <w:rPr>
          <w:rFonts w:hint="eastAsia"/>
        </w:rPr>
        <w:t>年7月將鄭員提列為廉政風險人員至</w:t>
      </w:r>
      <w:proofErr w:type="gramStart"/>
      <w:r w:rsidRPr="00A35AEE">
        <w:rPr>
          <w:rFonts w:hint="eastAsia"/>
        </w:rPr>
        <w:t>109年解</w:t>
      </w:r>
      <w:proofErr w:type="gramEnd"/>
      <w:r w:rsidRPr="00A35AEE">
        <w:rPr>
          <w:rFonts w:hint="eastAsia"/>
        </w:rPr>
        <w:t>列；</w:t>
      </w:r>
      <w:r w:rsidR="00315517" w:rsidRPr="00A35AEE">
        <w:rPr>
          <w:rFonts w:hint="eastAsia"/>
        </w:rPr>
        <w:t>發生531標案爭議，鐵工局於104年1月簽請交通部政風處知悉。</w:t>
      </w:r>
      <w:proofErr w:type="gramStart"/>
      <w:r w:rsidR="00315517" w:rsidRPr="00A35AEE">
        <w:rPr>
          <w:rFonts w:hint="eastAsia"/>
        </w:rPr>
        <w:t>另</w:t>
      </w:r>
      <w:proofErr w:type="gramEnd"/>
      <w:r w:rsidR="00315517" w:rsidRPr="00A35AEE">
        <w:rPr>
          <w:rFonts w:hint="eastAsia"/>
        </w:rPr>
        <w:t>，</w:t>
      </w:r>
      <w:r w:rsidR="00226E13" w:rsidRPr="00A35AEE">
        <w:rPr>
          <w:rFonts w:hint="eastAsia"/>
        </w:rPr>
        <w:t>鄭員</w:t>
      </w:r>
      <w:r w:rsidR="00315517" w:rsidRPr="00A35AEE">
        <w:rPr>
          <w:rFonts w:hint="eastAsia"/>
        </w:rPr>
        <w:t>因犯相姦罪及531標案爭議，交通部於104年8月7日將其調職，且其</w:t>
      </w:r>
      <w:r w:rsidR="00226E13" w:rsidRPr="00A35AEE">
        <w:rPr>
          <w:rFonts w:hint="eastAsia"/>
        </w:rPr>
        <w:t>受刑事處分，104年年終考績經交通部會計處</w:t>
      </w:r>
      <w:r w:rsidRPr="00A35AEE">
        <w:rPr>
          <w:rFonts w:hint="eastAsia"/>
        </w:rPr>
        <w:t>核列</w:t>
      </w:r>
      <w:r w:rsidR="00226E13" w:rsidRPr="00A35AEE">
        <w:rPr>
          <w:rFonts w:hint="eastAsia"/>
        </w:rPr>
        <w:t>乙等</w:t>
      </w:r>
      <w:r w:rsidRPr="00A35AEE">
        <w:rPr>
          <w:rFonts w:hint="eastAsia"/>
        </w:rPr>
        <w:t>。</w:t>
      </w:r>
      <w:r w:rsidR="00315517" w:rsidRPr="00A35AEE">
        <w:rPr>
          <w:rFonts w:hint="eastAsia"/>
        </w:rPr>
        <w:t>由上可知，交通部政風處、會計</w:t>
      </w:r>
      <w:proofErr w:type="gramStart"/>
      <w:r w:rsidR="00315517" w:rsidRPr="00A35AEE">
        <w:rPr>
          <w:rFonts w:hint="eastAsia"/>
        </w:rPr>
        <w:t>處均</w:t>
      </w:r>
      <w:r w:rsidR="00CF221F" w:rsidRPr="00A35AEE">
        <w:rPr>
          <w:rFonts w:hint="eastAsia"/>
        </w:rPr>
        <w:t>循</w:t>
      </w:r>
      <w:r w:rsidR="00315517" w:rsidRPr="00A35AEE">
        <w:rPr>
          <w:rFonts w:hint="eastAsia"/>
        </w:rPr>
        <w:t>系統</w:t>
      </w:r>
      <w:proofErr w:type="gramEnd"/>
      <w:r w:rsidR="00315517" w:rsidRPr="00A35AEE">
        <w:rPr>
          <w:rFonts w:hint="eastAsia"/>
        </w:rPr>
        <w:t>知悉鄭員情事。</w:t>
      </w:r>
    </w:p>
    <w:p w14:paraId="15453BE6" w14:textId="41507764" w:rsidR="00416D52" w:rsidRPr="00A35AEE" w:rsidRDefault="00416D52" w:rsidP="002F2E92">
      <w:pPr>
        <w:pStyle w:val="4"/>
      </w:pPr>
      <w:r w:rsidRPr="00A35AEE">
        <w:rPr>
          <w:rFonts w:hint="eastAsia"/>
          <w:b/>
        </w:rPr>
        <w:t>行政機關對於所屬公務人員之行為表現、考評及是否適任，應整體觀之，非僅由單一機關評價，據</w:t>
      </w:r>
      <w:proofErr w:type="gramStart"/>
      <w:r w:rsidRPr="00A35AEE">
        <w:rPr>
          <w:rFonts w:hint="eastAsia"/>
          <w:b/>
        </w:rPr>
        <w:t>上足見</w:t>
      </w:r>
      <w:proofErr w:type="gramEnd"/>
      <w:r w:rsidRPr="00A35AEE">
        <w:rPr>
          <w:rFonts w:hint="eastAsia"/>
          <w:b/>
        </w:rPr>
        <w:t>交通部並未整體評估考量鄭員之適任與否，允</w:t>
      </w:r>
      <w:r w:rsidR="002C380F" w:rsidRPr="00A35AEE">
        <w:rPr>
          <w:rFonts w:hint="eastAsia"/>
          <w:b/>
        </w:rPr>
        <w:t>應檢討改進</w:t>
      </w:r>
      <w:r w:rsidRPr="00A35AEE">
        <w:rPr>
          <w:rFonts w:hint="eastAsia"/>
        </w:rPr>
        <w:t>：</w:t>
      </w:r>
      <w:bookmarkEnd w:id="79"/>
      <w:bookmarkEnd w:id="80"/>
      <w:bookmarkEnd w:id="81"/>
      <w:bookmarkEnd w:id="82"/>
    </w:p>
    <w:p w14:paraId="1C179C35" w14:textId="315DD410" w:rsidR="00416D52" w:rsidRPr="00A35AEE" w:rsidRDefault="00416D52" w:rsidP="002F2E92">
      <w:pPr>
        <w:pStyle w:val="5"/>
        <w:rPr>
          <w:rFonts w:hAnsi="標楷體"/>
          <w:szCs w:val="32"/>
        </w:rPr>
      </w:pPr>
      <w:r w:rsidRPr="00A35AEE">
        <w:rPr>
          <w:rFonts w:hAnsi="標楷體" w:hint="eastAsia"/>
          <w:szCs w:val="32"/>
        </w:rPr>
        <w:t>機關</w:t>
      </w:r>
      <w:r w:rsidRPr="00A35AEE">
        <w:rPr>
          <w:rFonts w:hint="eastAsia"/>
        </w:rPr>
        <w:t>調任職務，考量之重點在於是否適才適所，並不具處罰性質，與公務人員因執行職務違反服務義務等事由而予處罰之性質不同，自非屬懲處處分。</w:t>
      </w:r>
      <w:r w:rsidRPr="00A35AEE">
        <w:rPr>
          <w:rFonts w:hAnsi="標楷體" w:hint="eastAsia"/>
          <w:szCs w:val="32"/>
        </w:rPr>
        <w:t>交通部發生531標案之案件爭議，將鄭</w:t>
      </w:r>
      <w:r w:rsidR="00C34737" w:rsidRPr="00A35AEE">
        <w:rPr>
          <w:rFonts w:hAnsi="標楷體" w:hint="eastAsia"/>
          <w:szCs w:val="32"/>
        </w:rPr>
        <w:t>員</w:t>
      </w:r>
      <w:r w:rsidRPr="00A35AEE">
        <w:rPr>
          <w:rFonts w:hAnsi="標楷體" w:hint="eastAsia"/>
          <w:szCs w:val="32"/>
        </w:rPr>
        <w:t>調職；</w:t>
      </w:r>
      <w:r w:rsidRPr="00A35AEE">
        <w:rPr>
          <w:rFonts w:hint="eastAsia"/>
        </w:rPr>
        <w:t>110年鄭員毀謗王姓科員事件，鄭</w:t>
      </w:r>
      <w:r w:rsidR="00C34737" w:rsidRPr="00A35AEE">
        <w:rPr>
          <w:rFonts w:hint="eastAsia"/>
        </w:rPr>
        <w:t>員</w:t>
      </w:r>
      <w:r w:rsidRPr="00A35AEE">
        <w:rPr>
          <w:rFonts w:hint="eastAsia"/>
        </w:rPr>
        <w:t>利用主管職權，對同仁</w:t>
      </w:r>
      <w:proofErr w:type="gramStart"/>
      <w:r w:rsidRPr="00A35AEE">
        <w:rPr>
          <w:rFonts w:hint="eastAsia"/>
        </w:rPr>
        <w:t>職場霸凌成立</w:t>
      </w:r>
      <w:proofErr w:type="gramEnd"/>
      <w:r w:rsidRPr="00A35AEE">
        <w:rPr>
          <w:rFonts w:hint="eastAsia"/>
        </w:rPr>
        <w:t>，申誡1次、連續2年度(110及</w:t>
      </w:r>
      <w:proofErr w:type="gramStart"/>
      <w:r w:rsidRPr="00A35AEE">
        <w:rPr>
          <w:rFonts w:hint="eastAsia"/>
        </w:rPr>
        <w:t>11</w:t>
      </w:r>
      <w:proofErr w:type="gramEnd"/>
      <w:r w:rsidRPr="00A35AEE">
        <w:rPr>
          <w:rFonts w:hint="eastAsia"/>
        </w:rPr>
        <w:t>1年度)予以考績評定乙等之處分，並於111年4月7日將鄭員調離現職，</w:t>
      </w:r>
      <w:bookmarkEnd w:id="83"/>
      <w:bookmarkEnd w:id="84"/>
      <w:r w:rsidRPr="00A35AEE">
        <w:rPr>
          <w:rFonts w:hint="eastAsia"/>
        </w:rPr>
        <w:t>並非懲處。</w:t>
      </w:r>
    </w:p>
    <w:p w14:paraId="50D052D4" w14:textId="5C0412C1" w:rsidR="00416D52" w:rsidRPr="00A35AEE" w:rsidRDefault="00416D52" w:rsidP="002F2E92">
      <w:pPr>
        <w:pStyle w:val="5"/>
      </w:pPr>
      <w:r w:rsidRPr="00A35AEE">
        <w:rPr>
          <w:rFonts w:hint="eastAsia"/>
        </w:rPr>
        <w:lastRenderedPageBreak/>
        <w:t>查鄭員因犯相</w:t>
      </w:r>
      <w:proofErr w:type="gramStart"/>
      <w:r w:rsidRPr="00A35AEE">
        <w:rPr>
          <w:rFonts w:hint="eastAsia"/>
        </w:rPr>
        <w:t>姦</w:t>
      </w:r>
      <w:proofErr w:type="gramEnd"/>
      <w:r w:rsidRPr="00A35AEE">
        <w:rPr>
          <w:rFonts w:hint="eastAsia"/>
        </w:rPr>
        <w:t>罪及531標案爭議，交通部於104年8月7日將其調職(自鐵工局中工處主計室主任調任交通部臺灣</w:t>
      </w:r>
      <w:r w:rsidR="008B4C6F">
        <w:rPr>
          <w:rFonts w:hint="eastAsia"/>
        </w:rPr>
        <w:t>區</w:t>
      </w:r>
      <w:r w:rsidRPr="00A35AEE">
        <w:rPr>
          <w:rFonts w:hint="eastAsia"/>
        </w:rPr>
        <w:t>國道新建工程局科長)，當年考績由後來單位考核，前單位(鐵工局中工處)向本院稱：無從得知相關懲處及考績評定結果等語。然公務人員之行為表現、考評及是否適任，應整體觀之，非僅由單一機關評估，應整體評估考量適任與否，</w:t>
      </w:r>
      <w:proofErr w:type="gramStart"/>
      <w:r w:rsidRPr="00A35AEE">
        <w:rPr>
          <w:rFonts w:hint="eastAsia"/>
        </w:rPr>
        <w:t>詢</w:t>
      </w:r>
      <w:proofErr w:type="gramEnd"/>
      <w:r w:rsidRPr="00A35AEE">
        <w:rPr>
          <w:rFonts w:hint="eastAsia"/>
        </w:rPr>
        <w:t>據</w:t>
      </w:r>
      <w:proofErr w:type="gramStart"/>
      <w:r w:rsidRPr="00A35AEE">
        <w:rPr>
          <w:rFonts w:hint="eastAsia"/>
        </w:rPr>
        <w:t>司法院楊</w:t>
      </w:r>
      <w:proofErr w:type="gramEnd"/>
      <w:r w:rsidRPr="00A35AEE">
        <w:rPr>
          <w:rFonts w:hint="eastAsia"/>
        </w:rPr>
        <w:t>副廳長表示：現行是懲戒與懲處雙軌</w:t>
      </w:r>
      <w:proofErr w:type="gramStart"/>
      <w:r w:rsidRPr="00A35AEE">
        <w:rPr>
          <w:rFonts w:hint="eastAsia"/>
        </w:rPr>
        <w:t>併</w:t>
      </w:r>
      <w:proofErr w:type="gramEnd"/>
      <w:r w:rsidRPr="00A35AEE">
        <w:rPr>
          <w:rFonts w:hint="eastAsia"/>
        </w:rPr>
        <w:t>行，是有一些爭議需要修法來處理。</w:t>
      </w:r>
      <w:r w:rsidRPr="00A35AEE">
        <w:rPr>
          <w:rFonts w:hint="eastAsia"/>
          <w:u w:val="single"/>
        </w:rPr>
        <w:t>考量公務員比較輕微的違失情事，機關有懲處權，就不用一律移付懲戒，不能「只以」機關首長行使職務監督權已足以維持公務紀律這個理由來判斷，而須綜合所有的情事來判斷</w:t>
      </w:r>
      <w:r w:rsidRPr="00A35AEE">
        <w:rPr>
          <w:rFonts w:hint="eastAsia"/>
        </w:rPr>
        <w:t>等語。</w:t>
      </w:r>
      <w:proofErr w:type="gramStart"/>
      <w:r w:rsidRPr="00A35AEE">
        <w:rPr>
          <w:rFonts w:hint="eastAsia"/>
        </w:rPr>
        <w:t>凸</w:t>
      </w:r>
      <w:proofErr w:type="gramEnd"/>
      <w:r w:rsidRPr="00A35AEE">
        <w:rPr>
          <w:rFonts w:hint="eastAsia"/>
        </w:rPr>
        <w:t>顯交通部調動人員之人事考評，前後機關之間資訊並不互通，顯未整體評估考量鄭員適任與否。</w:t>
      </w:r>
    </w:p>
    <w:p w14:paraId="03A104D3" w14:textId="24DEAC33" w:rsidR="00214658" w:rsidRPr="00A35AEE" w:rsidRDefault="00214658" w:rsidP="002F2E92">
      <w:pPr>
        <w:pStyle w:val="5"/>
      </w:pPr>
      <w:r w:rsidRPr="00A35AEE">
        <w:rPr>
          <w:rFonts w:hint="eastAsia"/>
        </w:rPr>
        <w:t>鄭員於102年至104年任職鐵工局期間涉犯相</w:t>
      </w:r>
      <w:proofErr w:type="gramStart"/>
      <w:r w:rsidRPr="00A35AEE">
        <w:rPr>
          <w:rFonts w:hint="eastAsia"/>
        </w:rPr>
        <w:t>姦</w:t>
      </w:r>
      <w:proofErr w:type="gramEnd"/>
      <w:r w:rsidRPr="00A35AEE">
        <w:rPr>
          <w:rFonts w:hint="eastAsia"/>
        </w:rPr>
        <w:t>罪，於104年6月30日經法院判處應執行有期徒刑1年定讞，該案並經媒體報導。嗣後，鄭員於107年2月至111年4月任高公局北工分局</w:t>
      </w:r>
      <w:proofErr w:type="gramStart"/>
      <w:r w:rsidRPr="00A35AEE">
        <w:rPr>
          <w:rFonts w:hint="eastAsia"/>
        </w:rPr>
        <w:t>期間，</w:t>
      </w:r>
      <w:proofErr w:type="gramEnd"/>
      <w:r w:rsidRPr="00A35AEE">
        <w:rPr>
          <w:rFonts w:hint="eastAsia"/>
        </w:rPr>
        <w:t>涉及對部屬王姓科員職</w:t>
      </w:r>
      <w:proofErr w:type="gramStart"/>
      <w:r w:rsidRPr="00A35AEE">
        <w:rPr>
          <w:rFonts w:hint="eastAsia"/>
        </w:rPr>
        <w:t>場霸凌</w:t>
      </w:r>
      <w:proofErr w:type="gramEnd"/>
      <w:r w:rsidRPr="00A35AEE">
        <w:rPr>
          <w:rFonts w:hint="eastAsia"/>
        </w:rPr>
        <w:t>，經交通部調查屬實，並經</w:t>
      </w:r>
      <w:r w:rsidR="00094887" w:rsidRPr="00A35AEE">
        <w:rPr>
          <w:rFonts w:hint="eastAsia"/>
        </w:rPr>
        <w:t>法</w:t>
      </w:r>
      <w:r w:rsidRPr="00A35AEE">
        <w:rPr>
          <w:rFonts w:hint="eastAsia"/>
        </w:rPr>
        <w:t>院判決犯毀謗罪，處拘役40日，以及民事判決6萬元之損害賠償</w:t>
      </w:r>
      <w:r w:rsidR="00094887" w:rsidRPr="00A35AEE">
        <w:rPr>
          <w:rFonts w:hint="eastAsia"/>
        </w:rPr>
        <w:t>。</w:t>
      </w:r>
      <w:r w:rsidRPr="00A35AEE">
        <w:rPr>
          <w:rFonts w:hint="eastAsia"/>
        </w:rPr>
        <w:t>交通部</w:t>
      </w:r>
      <w:r w:rsidR="00094887" w:rsidRPr="00A35AEE">
        <w:rPr>
          <w:rFonts w:hint="eastAsia"/>
        </w:rPr>
        <w:t>允宜對所屬公務人員之行為表現、考評及是否適任整體觀之，而非僅由單一機關評價</w:t>
      </w:r>
      <w:bookmarkEnd w:id="85"/>
      <w:r w:rsidR="00094887" w:rsidRPr="00A35AEE">
        <w:rPr>
          <w:rFonts w:hint="eastAsia"/>
        </w:rPr>
        <w:t>。</w:t>
      </w:r>
    </w:p>
    <w:p w14:paraId="630663FC" w14:textId="56F6D494" w:rsidR="00416D52" w:rsidRPr="00A35AEE" w:rsidRDefault="00416D52" w:rsidP="00401D16">
      <w:pPr>
        <w:pStyle w:val="3"/>
        <w:rPr>
          <w:bCs w:val="0"/>
        </w:rPr>
      </w:pPr>
      <w:bookmarkStart w:id="86" w:name="_Toc191457796"/>
      <w:bookmarkStart w:id="87" w:name="_Toc191542504"/>
      <w:bookmarkStart w:id="88" w:name="_Toc191893665"/>
      <w:bookmarkStart w:id="89" w:name="_Toc192064452"/>
      <w:r w:rsidRPr="00A35AEE">
        <w:rPr>
          <w:rFonts w:hint="eastAsia"/>
        </w:rPr>
        <w:t>綜上，</w:t>
      </w:r>
      <w:bookmarkEnd w:id="86"/>
      <w:bookmarkEnd w:id="87"/>
      <w:r w:rsidR="001A01AB" w:rsidRPr="00A35AEE">
        <w:rPr>
          <w:rFonts w:hint="eastAsia"/>
        </w:rPr>
        <w:t>109年5月29日司法院釋字第791號解釋宣告刑法通姦罪刑之規定違憲，然依懲戒法院判決</w:t>
      </w:r>
      <w:r w:rsidR="001A01AB" w:rsidRPr="00A35AEE">
        <w:rPr>
          <w:rStyle w:val="afe"/>
        </w:rPr>
        <w:footnoteReference w:id="21"/>
      </w:r>
      <w:r w:rsidR="001A01AB" w:rsidRPr="00A35AEE">
        <w:rPr>
          <w:rFonts w:hint="eastAsia"/>
        </w:rPr>
        <w:t>，通姦行為雖已除罪化，但仍屬侵害婚姻關係及相關身分</w:t>
      </w:r>
      <w:r w:rsidR="001A01AB" w:rsidRPr="00A35AEE">
        <w:rPr>
          <w:rFonts w:hint="eastAsia"/>
        </w:rPr>
        <w:lastRenderedPageBreak/>
        <w:t>權益</w:t>
      </w:r>
      <w:proofErr w:type="gramStart"/>
      <w:r w:rsidR="001A01AB" w:rsidRPr="00A35AEE">
        <w:rPr>
          <w:rFonts w:hint="eastAsia"/>
        </w:rPr>
        <w:t>且悖逆公</w:t>
      </w:r>
      <w:proofErr w:type="gramEnd"/>
      <w:r w:rsidR="001A01AB" w:rsidRPr="00A35AEE">
        <w:rPr>
          <w:rFonts w:hint="eastAsia"/>
        </w:rPr>
        <w:t>序良俗之不法行為，而公務人員依公務員服務法之相關規定，應謹慎勤勉，不得有損害公務員名譽及政府信譽之行為。鄭員於102年7月30日至104年8月7日任</w:t>
      </w:r>
      <w:r w:rsidR="001A01AB" w:rsidRPr="00A35AEE">
        <w:rPr>
          <w:rFonts w:hint="eastAsia"/>
        </w:rPr>
        <w:tab/>
        <w:t>職鐵工局中工處主計室主任</w:t>
      </w:r>
      <w:proofErr w:type="gramStart"/>
      <w:r w:rsidR="001A01AB" w:rsidRPr="00A35AEE">
        <w:rPr>
          <w:rFonts w:hint="eastAsia"/>
        </w:rPr>
        <w:t>期間，</w:t>
      </w:r>
      <w:proofErr w:type="gramEnd"/>
      <w:r w:rsidR="001A01AB" w:rsidRPr="00A35AEE">
        <w:rPr>
          <w:rFonts w:hint="eastAsia"/>
        </w:rPr>
        <w:t>屬交通部主計人員，其於102年9月間，與已婚之臺北市政府捷運工程局機電系統工程處周姓處長發生婚外情，並經法院判處有期徒刑1年(得易科罰金)定讞，該案並經媒體報導。事後，臺北市政府捷運工程局認定周姓處長言行</w:t>
      </w:r>
      <w:proofErr w:type="gramStart"/>
      <w:r w:rsidR="001A01AB" w:rsidRPr="00A35AEE">
        <w:rPr>
          <w:rFonts w:hint="eastAsia"/>
        </w:rPr>
        <w:t>不</w:t>
      </w:r>
      <w:proofErr w:type="gramEnd"/>
      <w:r w:rsidR="001A01AB" w:rsidRPr="00A35AEE">
        <w:rPr>
          <w:rFonts w:hint="eastAsia"/>
        </w:rPr>
        <w:t>檢，予以記大過1次，而交通部鐵工局</w:t>
      </w:r>
      <w:r w:rsidR="00297951" w:rsidRPr="00297951">
        <w:rPr>
          <w:rFonts w:hint="eastAsia"/>
        </w:rPr>
        <w:t>辯稱鄭姓主任妨害家庭期間為臺北市政府捷運工程局任內，</w:t>
      </w:r>
      <w:r w:rsidR="001A01AB" w:rsidRPr="00A35AEE">
        <w:rPr>
          <w:rFonts w:hint="eastAsia"/>
        </w:rPr>
        <w:t>認係鄭員個人私德及品操問題，</w:t>
      </w:r>
      <w:proofErr w:type="gramStart"/>
      <w:r w:rsidR="001A01AB" w:rsidRPr="00A35AEE">
        <w:rPr>
          <w:rFonts w:hint="eastAsia"/>
        </w:rPr>
        <w:t>爰</w:t>
      </w:r>
      <w:proofErr w:type="gramEnd"/>
      <w:r w:rsidR="001A01AB" w:rsidRPr="00A35AEE">
        <w:rPr>
          <w:rFonts w:hint="eastAsia"/>
        </w:rPr>
        <w:t>未移送懲戒，故僅</w:t>
      </w:r>
      <w:proofErr w:type="gramStart"/>
      <w:r w:rsidR="001A01AB" w:rsidRPr="00A35AEE">
        <w:rPr>
          <w:rFonts w:hint="eastAsia"/>
        </w:rPr>
        <w:t>將其提列為</w:t>
      </w:r>
      <w:proofErr w:type="gramEnd"/>
      <w:r w:rsidR="001A01AB" w:rsidRPr="00A35AEE">
        <w:rPr>
          <w:rFonts w:hint="eastAsia"/>
        </w:rPr>
        <w:t>廉政風險人員、考績乙等處置，未整體評估，妥適追究其行政責任，</w:t>
      </w:r>
      <w:proofErr w:type="gramStart"/>
      <w:r w:rsidR="001A01AB" w:rsidRPr="00A35AEE">
        <w:rPr>
          <w:rFonts w:hint="eastAsia"/>
        </w:rPr>
        <w:t>亦未陳報</w:t>
      </w:r>
      <w:proofErr w:type="gramEnd"/>
      <w:r w:rsidR="001A01AB" w:rsidRPr="00A35AEE">
        <w:rPr>
          <w:rFonts w:hint="eastAsia"/>
        </w:rPr>
        <w:t>交通部會計處及主計總處知悉，至鄭員發生531標案案件之爭議後，始將其調職。嗣後，鄭員於107年2月12日至111年4月7日任高公局北工分局主計室主任</w:t>
      </w:r>
      <w:proofErr w:type="gramStart"/>
      <w:r w:rsidR="001A01AB" w:rsidRPr="00A35AEE">
        <w:rPr>
          <w:rFonts w:hint="eastAsia"/>
        </w:rPr>
        <w:t>期間，</w:t>
      </w:r>
      <w:proofErr w:type="gramEnd"/>
      <w:r w:rsidR="001A01AB" w:rsidRPr="00A35AEE">
        <w:rPr>
          <w:rFonts w:hint="eastAsia"/>
        </w:rPr>
        <w:t>自110年2月起，涉及對部屬王姓科員職</w:t>
      </w:r>
      <w:proofErr w:type="gramStart"/>
      <w:r w:rsidR="001A01AB" w:rsidRPr="00A35AEE">
        <w:rPr>
          <w:rFonts w:hint="eastAsia"/>
        </w:rPr>
        <w:t>場霸凌</w:t>
      </w:r>
      <w:proofErr w:type="gramEnd"/>
      <w:r w:rsidR="001A01AB" w:rsidRPr="00A35AEE">
        <w:rPr>
          <w:rFonts w:hint="eastAsia"/>
        </w:rPr>
        <w:t>，經交通部調查屬實，並經士林地院刑事簡易判決</w:t>
      </w:r>
      <w:r w:rsidR="001A01AB" w:rsidRPr="00A35AEE">
        <w:rPr>
          <w:rStyle w:val="afe"/>
        </w:rPr>
        <w:footnoteReference w:id="22"/>
      </w:r>
      <w:r w:rsidR="001A01AB" w:rsidRPr="00A35AEE">
        <w:rPr>
          <w:rFonts w:hint="eastAsia"/>
        </w:rPr>
        <w:t>，鄭員犯毀謗罪，處拘役40日(另士林地院民事簡易判決</w:t>
      </w:r>
      <w:r w:rsidR="001A01AB" w:rsidRPr="00A35AEE">
        <w:rPr>
          <w:rStyle w:val="afe"/>
        </w:rPr>
        <w:footnoteReference w:id="23"/>
      </w:r>
      <w:r w:rsidR="001A01AB" w:rsidRPr="00A35AEE">
        <w:rPr>
          <w:rFonts w:hint="eastAsia"/>
        </w:rPr>
        <w:t>，鄭員應給付王姓科員6萬元之損害賠償)，然</w:t>
      </w:r>
      <w:bookmarkStart w:id="90" w:name="_Hlk193119771"/>
      <w:r w:rsidR="001A01AB" w:rsidRPr="00A35AEE">
        <w:rPr>
          <w:rFonts w:hint="eastAsia"/>
        </w:rPr>
        <w:t>交通部仍認其情節輕微，核予申誡1次、連續2年度予以考績評定乙等之處分，並於111年4月7日將鄭員調離現職</w:t>
      </w:r>
      <w:bookmarkEnd w:id="90"/>
      <w:r w:rsidR="001A01AB" w:rsidRPr="00A35AEE">
        <w:rPr>
          <w:rFonts w:hint="eastAsia"/>
        </w:rPr>
        <w:t>。是</w:t>
      </w:r>
      <w:proofErr w:type="gramStart"/>
      <w:r w:rsidR="001A01AB" w:rsidRPr="00A35AEE">
        <w:rPr>
          <w:rFonts w:hint="eastAsia"/>
        </w:rPr>
        <w:t>以</w:t>
      </w:r>
      <w:proofErr w:type="gramEnd"/>
      <w:r w:rsidR="001A01AB" w:rsidRPr="00A35AEE">
        <w:rPr>
          <w:rFonts w:hint="eastAsia"/>
        </w:rPr>
        <w:t>，行政機關對於所屬公務人員之行為表現、考評及是否適任，應整體觀之，非僅由單一機關評價，交通部並未整體評估考量鄭員之適任與否，核有未當</w:t>
      </w:r>
      <w:r w:rsidRPr="00A35AEE">
        <w:rPr>
          <w:rFonts w:hint="eastAsia"/>
        </w:rPr>
        <w:t>。</w:t>
      </w:r>
      <w:bookmarkEnd w:id="88"/>
      <w:bookmarkEnd w:id="89"/>
    </w:p>
    <w:p w14:paraId="073693A4" w14:textId="0FEE2DC9" w:rsidR="00416D52" w:rsidRPr="00A35AEE" w:rsidRDefault="00416D52" w:rsidP="00254B44">
      <w:pPr>
        <w:pStyle w:val="2"/>
        <w:spacing w:beforeLines="50" w:before="228"/>
        <w:ind w:left="1020" w:hanging="680"/>
        <w:rPr>
          <w:b/>
        </w:rPr>
      </w:pPr>
      <w:bookmarkStart w:id="91" w:name="_Toc192064453"/>
      <w:proofErr w:type="gramStart"/>
      <w:r w:rsidRPr="00A35AEE">
        <w:rPr>
          <w:rFonts w:hint="eastAsia"/>
          <w:b/>
        </w:rPr>
        <w:t>鄭員為薦任</w:t>
      </w:r>
      <w:proofErr w:type="gramEnd"/>
      <w:r w:rsidRPr="00A35AEE">
        <w:rPr>
          <w:rFonts w:hint="eastAsia"/>
          <w:b/>
        </w:rPr>
        <w:t>第9職等之主計主</w:t>
      </w:r>
      <w:r w:rsidR="00972733" w:rsidRPr="00A35AEE">
        <w:rPr>
          <w:rFonts w:hint="eastAsia"/>
          <w:b/>
        </w:rPr>
        <w:t>辦(</w:t>
      </w:r>
      <w:r w:rsidRPr="00A35AEE">
        <w:rPr>
          <w:rFonts w:hint="eastAsia"/>
          <w:b/>
        </w:rPr>
        <w:t>管</w:t>
      </w:r>
      <w:r w:rsidR="00972733" w:rsidRPr="00A35AEE">
        <w:rPr>
          <w:rFonts w:hint="eastAsia"/>
          <w:b/>
        </w:rPr>
        <w:t>)</w:t>
      </w:r>
      <w:r w:rsidRPr="00A35AEE">
        <w:rPr>
          <w:rFonts w:hint="eastAsia"/>
          <w:b/>
        </w:rPr>
        <w:t>人員，其任免</w:t>
      </w:r>
      <w:r w:rsidR="002C4827" w:rsidRPr="00A35AEE">
        <w:rPr>
          <w:rFonts w:hint="eastAsia"/>
          <w:b/>
        </w:rPr>
        <w:t>、</w:t>
      </w:r>
      <w:r w:rsidRPr="00A35AEE">
        <w:rPr>
          <w:rFonts w:hint="eastAsia"/>
          <w:b/>
        </w:rPr>
        <w:t>遷</w:t>
      </w:r>
      <w:r w:rsidRPr="00A35AEE">
        <w:rPr>
          <w:rFonts w:hint="eastAsia"/>
          <w:b/>
        </w:rPr>
        <w:lastRenderedPageBreak/>
        <w:t>調</w:t>
      </w:r>
      <w:r w:rsidR="002C4827" w:rsidRPr="00A35AEE">
        <w:rPr>
          <w:rFonts w:hint="eastAsia"/>
          <w:b/>
        </w:rPr>
        <w:t>及人事管理</w:t>
      </w:r>
      <w:r w:rsidRPr="00A35AEE">
        <w:rPr>
          <w:rFonts w:hint="eastAsia"/>
          <w:b/>
        </w:rPr>
        <w:t>等事項，</w:t>
      </w:r>
      <w:proofErr w:type="gramStart"/>
      <w:r w:rsidRPr="00A35AEE">
        <w:rPr>
          <w:rFonts w:hint="eastAsia"/>
          <w:b/>
        </w:rPr>
        <w:t>均應</w:t>
      </w:r>
      <w:proofErr w:type="gramEnd"/>
      <w:r w:rsidRPr="00A35AEE">
        <w:rPr>
          <w:rFonts w:hint="eastAsia"/>
          <w:b/>
        </w:rPr>
        <w:t>由主計總處核</w:t>
      </w:r>
      <w:r w:rsidR="002C4827" w:rsidRPr="00A35AEE">
        <w:rPr>
          <w:rFonts w:hint="eastAsia"/>
          <w:b/>
        </w:rPr>
        <w:t>定</w:t>
      </w:r>
      <w:r w:rsidR="00204705" w:rsidRPr="00A35AEE">
        <w:rPr>
          <w:rFonts w:hint="eastAsia"/>
          <w:b/>
        </w:rPr>
        <w:t>(</w:t>
      </w:r>
      <w:r w:rsidR="002C4827" w:rsidRPr="00A35AEE">
        <w:rPr>
          <w:rFonts w:hint="eastAsia"/>
          <w:b/>
        </w:rPr>
        <w:t>辦</w:t>
      </w:r>
      <w:r w:rsidR="00204705" w:rsidRPr="00A35AEE">
        <w:rPr>
          <w:rFonts w:hint="eastAsia"/>
          <w:b/>
        </w:rPr>
        <w:t>)</w:t>
      </w:r>
      <w:r w:rsidRPr="00A35AEE">
        <w:rPr>
          <w:rFonts w:hint="eastAsia"/>
          <w:b/>
        </w:rPr>
        <w:t>，然針對交通部未整體評估考量鄭員之適任與否之結果，主計總處</w:t>
      </w:r>
      <w:r w:rsidR="001A01AB" w:rsidRPr="00A35AEE">
        <w:rPr>
          <w:rFonts w:hint="eastAsia"/>
          <w:b/>
        </w:rPr>
        <w:t>僅</w:t>
      </w:r>
      <w:r w:rsidRPr="00A35AEE">
        <w:rPr>
          <w:rFonts w:hint="eastAsia"/>
          <w:b/>
        </w:rPr>
        <w:t>表示尊重主管機關交通部之查處，顯未負起監督主計人員之責，主計</w:t>
      </w:r>
      <w:proofErr w:type="gramStart"/>
      <w:r w:rsidRPr="00A35AEE">
        <w:rPr>
          <w:rFonts w:hint="eastAsia"/>
          <w:b/>
        </w:rPr>
        <w:t>總處允</w:t>
      </w:r>
      <w:proofErr w:type="gramEnd"/>
      <w:r w:rsidRPr="00A35AEE">
        <w:rPr>
          <w:rFonts w:hint="eastAsia"/>
          <w:b/>
        </w:rPr>
        <w:t>應會同交通部</w:t>
      </w:r>
      <w:r w:rsidR="00204705" w:rsidRPr="00A35AEE">
        <w:rPr>
          <w:rFonts w:hint="eastAsia"/>
          <w:b/>
        </w:rPr>
        <w:t>會計處</w:t>
      </w:r>
      <w:r w:rsidRPr="00A35AEE">
        <w:rPr>
          <w:rFonts w:hint="eastAsia"/>
          <w:b/>
        </w:rPr>
        <w:t>就公務員服務法等相關規定，本於權責</w:t>
      </w:r>
      <w:r w:rsidR="00972733" w:rsidRPr="00A35AEE">
        <w:rPr>
          <w:rFonts w:hint="eastAsia"/>
          <w:b/>
        </w:rPr>
        <w:t>審酌鄭員</w:t>
      </w:r>
      <w:r w:rsidR="00E64D70" w:rsidRPr="00A35AEE">
        <w:rPr>
          <w:rFonts w:hint="eastAsia"/>
          <w:b/>
        </w:rPr>
        <w:t>之</w:t>
      </w:r>
      <w:r w:rsidR="00972733" w:rsidRPr="00A35AEE">
        <w:rPr>
          <w:rFonts w:hint="eastAsia"/>
          <w:b/>
        </w:rPr>
        <w:t>違失行為</w:t>
      </w:r>
      <w:r w:rsidR="00EB686E" w:rsidRPr="00A35AEE">
        <w:rPr>
          <w:rFonts w:hint="eastAsia"/>
          <w:b/>
        </w:rPr>
        <w:t>處置</w:t>
      </w:r>
      <w:r w:rsidR="00972733" w:rsidRPr="00A35AEE">
        <w:rPr>
          <w:rFonts w:hint="eastAsia"/>
          <w:b/>
        </w:rPr>
        <w:t>是否妥適</w:t>
      </w:r>
      <w:r w:rsidRPr="00A35AEE">
        <w:rPr>
          <w:rFonts w:hint="eastAsia"/>
          <w:b/>
        </w:rPr>
        <w:t>。</w:t>
      </w:r>
      <w:bookmarkEnd w:id="91"/>
    </w:p>
    <w:p w14:paraId="53CAACEE" w14:textId="7E927BAD" w:rsidR="00416D52" w:rsidRPr="00A35AEE" w:rsidRDefault="00972733" w:rsidP="00DF18FA">
      <w:pPr>
        <w:pStyle w:val="3"/>
      </w:pPr>
      <w:bookmarkStart w:id="92" w:name="_Toc191457794"/>
      <w:bookmarkStart w:id="93" w:name="_Toc191542502"/>
      <w:bookmarkStart w:id="94" w:name="_Toc191893664"/>
      <w:bookmarkStart w:id="95" w:name="_Toc192064454"/>
      <w:r w:rsidRPr="00A35AEE">
        <w:rPr>
          <w:rFonts w:hint="eastAsia"/>
          <w:b/>
        </w:rPr>
        <w:t>各級主計機構職務列等</w:t>
      </w:r>
      <w:proofErr w:type="gramStart"/>
      <w:r w:rsidRPr="00A35AEE">
        <w:rPr>
          <w:rFonts w:hint="eastAsia"/>
          <w:b/>
        </w:rPr>
        <w:t>最高為薦任</w:t>
      </w:r>
      <w:proofErr w:type="gramEnd"/>
      <w:r w:rsidRPr="00A35AEE">
        <w:rPr>
          <w:rFonts w:hint="eastAsia"/>
          <w:b/>
        </w:rPr>
        <w:t>第9職等主辦(管)以上人員之任免</w:t>
      </w:r>
      <w:r w:rsidR="002C4827" w:rsidRPr="00A35AEE">
        <w:rPr>
          <w:rFonts w:hint="eastAsia"/>
          <w:b/>
        </w:rPr>
        <w:t>、遷</w:t>
      </w:r>
      <w:r w:rsidRPr="00A35AEE">
        <w:rPr>
          <w:rFonts w:hint="eastAsia"/>
          <w:b/>
        </w:rPr>
        <w:t>調</w:t>
      </w:r>
      <w:r w:rsidR="002C4827" w:rsidRPr="00A35AEE">
        <w:rPr>
          <w:rFonts w:hint="eastAsia"/>
          <w:b/>
        </w:rPr>
        <w:t>及人事管理</w:t>
      </w:r>
      <w:r w:rsidRPr="00A35AEE">
        <w:rPr>
          <w:rFonts w:hint="eastAsia"/>
          <w:b/>
        </w:rPr>
        <w:t>，由主計總處核定</w:t>
      </w:r>
      <w:r w:rsidR="002C4827" w:rsidRPr="00A35AEE">
        <w:rPr>
          <w:rFonts w:hint="eastAsia"/>
          <w:b/>
        </w:rPr>
        <w:t>(辦)</w:t>
      </w:r>
      <w:r w:rsidR="00416D52" w:rsidRPr="00A35AEE">
        <w:rPr>
          <w:rFonts w:hint="eastAsia"/>
        </w:rPr>
        <w:t>，其規定如下：</w:t>
      </w:r>
      <w:bookmarkEnd w:id="92"/>
      <w:bookmarkEnd w:id="93"/>
      <w:bookmarkEnd w:id="94"/>
      <w:bookmarkEnd w:id="95"/>
    </w:p>
    <w:p w14:paraId="6EC95781" w14:textId="77777777" w:rsidR="00416D52" w:rsidRPr="00A35AEE" w:rsidRDefault="00416D52" w:rsidP="00972733">
      <w:pPr>
        <w:pStyle w:val="4"/>
      </w:pPr>
      <w:r w:rsidRPr="00A35AEE">
        <w:rPr>
          <w:rFonts w:hint="eastAsia"/>
        </w:rPr>
        <w:t>主計人員人事管理：依主計機構人員設置管理條例第24條第1項前段略</w:t>
      </w:r>
      <w:proofErr w:type="gramStart"/>
      <w:r w:rsidRPr="00A35AEE">
        <w:rPr>
          <w:rFonts w:hint="eastAsia"/>
        </w:rPr>
        <w:t>以</w:t>
      </w:r>
      <w:proofErr w:type="gramEnd"/>
      <w:r w:rsidRPr="00A35AEE">
        <w:rPr>
          <w:rFonts w:hint="eastAsia"/>
        </w:rPr>
        <w:t>，各級主計人員之任免遷調，</w:t>
      </w:r>
      <w:r w:rsidRPr="00A35AEE">
        <w:rPr>
          <w:rFonts w:hint="eastAsia"/>
          <w:u w:val="single"/>
        </w:rPr>
        <w:t>除一級主計機構主辦人員，由中央主計機關辦理外，餘由各該管或其上級機關主計機構層報中央主計機關核辦</w:t>
      </w:r>
      <w:r w:rsidRPr="00A35AEE">
        <w:rPr>
          <w:rFonts w:hint="eastAsia"/>
        </w:rPr>
        <w:t>。</w:t>
      </w:r>
    </w:p>
    <w:p w14:paraId="3D2EDED5" w14:textId="6CCDC9CC" w:rsidR="00416D52" w:rsidRPr="00A35AEE" w:rsidRDefault="00416D52" w:rsidP="00972733">
      <w:pPr>
        <w:pStyle w:val="4"/>
      </w:pPr>
      <w:r w:rsidRPr="00A35AEE">
        <w:rPr>
          <w:rFonts w:hint="eastAsia"/>
        </w:rPr>
        <w:t>任免遷調：依主計機構編制訂定及人員任免遷調辦法第6條、第7條規定略</w:t>
      </w:r>
      <w:proofErr w:type="gramStart"/>
      <w:r w:rsidRPr="00A35AEE">
        <w:rPr>
          <w:rFonts w:hint="eastAsia"/>
        </w:rPr>
        <w:t>以</w:t>
      </w:r>
      <w:proofErr w:type="gramEnd"/>
      <w:r w:rsidRPr="00A35AEE">
        <w:rPr>
          <w:rFonts w:hint="eastAsia"/>
        </w:rPr>
        <w:t>，各級主計機構職務列等</w:t>
      </w:r>
      <w:proofErr w:type="gramStart"/>
      <w:r w:rsidRPr="00A35AEE">
        <w:rPr>
          <w:rFonts w:hint="eastAsia"/>
        </w:rPr>
        <w:t>最高為薦</w:t>
      </w:r>
      <w:proofErr w:type="gramEnd"/>
      <w:r w:rsidRPr="00A35AEE">
        <w:rPr>
          <w:rFonts w:hint="eastAsia"/>
        </w:rPr>
        <w:t>任第9職等主辦(管)以上人員之任免、</w:t>
      </w:r>
      <w:r w:rsidR="001A01AB" w:rsidRPr="00A35AEE">
        <w:rPr>
          <w:rFonts w:hint="eastAsia"/>
        </w:rPr>
        <w:t>遷</w:t>
      </w:r>
      <w:r w:rsidRPr="00A35AEE">
        <w:rPr>
          <w:rFonts w:hint="eastAsia"/>
        </w:rPr>
        <w:t>調，由主計總處核定。</w:t>
      </w:r>
    </w:p>
    <w:p w14:paraId="716B6BA1" w14:textId="564621DB" w:rsidR="00416D52" w:rsidRPr="00A35AEE" w:rsidRDefault="00416D52" w:rsidP="00946691">
      <w:pPr>
        <w:pStyle w:val="3"/>
      </w:pPr>
      <w:bookmarkStart w:id="96" w:name="_Hlk191562200"/>
      <w:bookmarkStart w:id="97" w:name="_Toc192064455"/>
      <w:r w:rsidRPr="00A35AEE">
        <w:rPr>
          <w:rFonts w:hint="eastAsia"/>
        </w:rPr>
        <w:t>查鄭員於102年7月30日至104年8月7日任</w:t>
      </w:r>
      <w:r w:rsidRPr="00A35AEE">
        <w:rPr>
          <w:rFonts w:hint="eastAsia"/>
        </w:rPr>
        <w:tab/>
        <w:t>職鐵工局中工處主計室主任</w:t>
      </w:r>
      <w:proofErr w:type="gramStart"/>
      <w:r w:rsidRPr="00A35AEE">
        <w:rPr>
          <w:rFonts w:hint="eastAsia"/>
        </w:rPr>
        <w:t>期間，</w:t>
      </w:r>
      <w:proofErr w:type="gramEnd"/>
      <w:r w:rsidRPr="00A35AEE">
        <w:rPr>
          <w:rFonts w:hint="eastAsia"/>
        </w:rPr>
        <w:t>與已婚之臺北市政府捷運工程局機電系統工程處周姓處長</w:t>
      </w:r>
      <w:r w:rsidR="00853502" w:rsidRPr="00A35AEE">
        <w:rPr>
          <w:rFonts w:hint="eastAsia"/>
        </w:rPr>
        <w:t>發生婚外情</w:t>
      </w:r>
      <w:r w:rsidRPr="00A35AEE">
        <w:rPr>
          <w:rFonts w:hint="eastAsia"/>
        </w:rPr>
        <w:t>，</w:t>
      </w:r>
      <w:r w:rsidR="00853502" w:rsidRPr="00A35AEE">
        <w:rPr>
          <w:rFonts w:hint="eastAsia"/>
        </w:rPr>
        <w:t>並</w:t>
      </w:r>
      <w:r w:rsidRPr="00A35AEE">
        <w:rPr>
          <w:rFonts w:hint="eastAsia"/>
        </w:rPr>
        <w:t>經士林地院判處應執行有期徒刑1年定讞，該案並經</w:t>
      </w:r>
      <w:r w:rsidR="00D51889" w:rsidRPr="00A35AEE">
        <w:rPr>
          <w:rFonts w:hint="eastAsia"/>
        </w:rPr>
        <w:t>103年5月、104年7月媒體報導</w:t>
      </w:r>
      <w:r w:rsidRPr="00A35AEE">
        <w:rPr>
          <w:rFonts w:hint="eastAsia"/>
        </w:rPr>
        <w:t>。交通部鐵工局認係鄭員個人私德及品操問題，</w:t>
      </w:r>
      <w:proofErr w:type="gramStart"/>
      <w:r w:rsidRPr="00A35AEE">
        <w:rPr>
          <w:rFonts w:hint="eastAsia"/>
        </w:rPr>
        <w:t>爰</w:t>
      </w:r>
      <w:proofErr w:type="gramEnd"/>
      <w:r w:rsidRPr="00A35AEE">
        <w:rPr>
          <w:rFonts w:hint="eastAsia"/>
        </w:rPr>
        <w:t>未移送懲戒，故僅</w:t>
      </w:r>
      <w:proofErr w:type="gramStart"/>
      <w:r w:rsidRPr="00A35AEE">
        <w:rPr>
          <w:rFonts w:hint="eastAsia"/>
        </w:rPr>
        <w:t>將其提列為</w:t>
      </w:r>
      <w:proofErr w:type="gramEnd"/>
      <w:r w:rsidRPr="00A35AEE">
        <w:rPr>
          <w:rFonts w:hint="eastAsia"/>
        </w:rPr>
        <w:t>廉政風險人員、考績乙等處置，未追究其行政責任，</w:t>
      </w:r>
      <w:proofErr w:type="gramStart"/>
      <w:r w:rsidRPr="00A35AEE">
        <w:rPr>
          <w:rFonts w:hint="eastAsia"/>
        </w:rPr>
        <w:t>亦未陳報</w:t>
      </w:r>
      <w:proofErr w:type="gramEnd"/>
      <w:r w:rsidRPr="00A35AEE">
        <w:rPr>
          <w:rFonts w:hint="eastAsia"/>
        </w:rPr>
        <w:t>交通部會計處及主計總處知悉，至鄭</w:t>
      </w:r>
      <w:r w:rsidR="00C34737" w:rsidRPr="00A35AEE">
        <w:rPr>
          <w:rFonts w:hint="eastAsia"/>
        </w:rPr>
        <w:t>員</w:t>
      </w:r>
      <w:r w:rsidRPr="00A35AEE">
        <w:rPr>
          <w:rFonts w:hint="eastAsia"/>
        </w:rPr>
        <w:t>發生531標案案件之爭議後，始將其調職，</w:t>
      </w:r>
      <w:proofErr w:type="gramStart"/>
      <w:r w:rsidRPr="00A35AEE">
        <w:rPr>
          <w:rFonts w:hint="eastAsia"/>
        </w:rPr>
        <w:t>已詳如</w:t>
      </w:r>
      <w:proofErr w:type="gramEnd"/>
      <w:r w:rsidRPr="00A35AEE">
        <w:rPr>
          <w:rFonts w:hint="eastAsia"/>
        </w:rPr>
        <w:t>前述。</w:t>
      </w:r>
    </w:p>
    <w:p w14:paraId="410CE94A" w14:textId="55CD211C" w:rsidR="00416D52" w:rsidRPr="00A35AEE" w:rsidRDefault="00416D52" w:rsidP="00946691">
      <w:pPr>
        <w:pStyle w:val="3"/>
      </w:pPr>
      <w:r w:rsidRPr="00A35AEE">
        <w:rPr>
          <w:rFonts w:hint="eastAsia"/>
        </w:rPr>
        <w:t>而</w:t>
      </w:r>
      <w:proofErr w:type="gramStart"/>
      <w:r w:rsidRPr="00A35AEE">
        <w:rPr>
          <w:rFonts w:hint="eastAsia"/>
        </w:rPr>
        <w:t>鄭員為薦任</w:t>
      </w:r>
      <w:proofErr w:type="gramEnd"/>
      <w:r w:rsidRPr="00A35AEE">
        <w:rPr>
          <w:rFonts w:hint="eastAsia"/>
        </w:rPr>
        <w:t>第9職等之主計主管人員，其任免</w:t>
      </w:r>
      <w:r w:rsidR="002C4827" w:rsidRPr="00A35AEE">
        <w:rPr>
          <w:rFonts w:hint="eastAsia"/>
        </w:rPr>
        <w:t>及</w:t>
      </w:r>
      <w:r w:rsidRPr="00A35AEE">
        <w:rPr>
          <w:rFonts w:hint="eastAsia"/>
        </w:rPr>
        <w:t>遷調等，</w:t>
      </w:r>
      <w:proofErr w:type="gramStart"/>
      <w:r w:rsidRPr="00A35AEE">
        <w:rPr>
          <w:rFonts w:hint="eastAsia"/>
        </w:rPr>
        <w:t>均應</w:t>
      </w:r>
      <w:proofErr w:type="gramEnd"/>
      <w:r w:rsidRPr="00A35AEE">
        <w:rPr>
          <w:rFonts w:hint="eastAsia"/>
        </w:rPr>
        <w:t>由主計總處核</w:t>
      </w:r>
      <w:bookmarkEnd w:id="96"/>
      <w:r w:rsidR="002C4827" w:rsidRPr="00A35AEE">
        <w:rPr>
          <w:rFonts w:hint="eastAsia"/>
        </w:rPr>
        <w:t>定</w:t>
      </w:r>
      <w:r w:rsidRPr="00A35AEE">
        <w:rPr>
          <w:rFonts w:hint="eastAsia"/>
        </w:rPr>
        <w:t>。而鄭員</w:t>
      </w:r>
      <w:r w:rsidR="00853502" w:rsidRPr="00A35AEE">
        <w:rPr>
          <w:rFonts w:hint="eastAsia"/>
        </w:rPr>
        <w:t>與已婚之周姓</w:t>
      </w:r>
      <w:r w:rsidR="00853502" w:rsidRPr="00A35AEE">
        <w:rPr>
          <w:rFonts w:hint="eastAsia"/>
        </w:rPr>
        <w:lastRenderedPageBreak/>
        <w:t>處長發生婚外情</w:t>
      </w:r>
      <w:r w:rsidRPr="00A35AEE">
        <w:rPr>
          <w:rFonts w:hint="eastAsia"/>
        </w:rPr>
        <w:t>，事件起於102年9月，經士林地院判決(</w:t>
      </w:r>
      <w:proofErr w:type="gramStart"/>
      <w:r w:rsidRPr="00A35AEE">
        <w:rPr>
          <w:rFonts w:hint="eastAsia"/>
        </w:rPr>
        <w:t>104年度易字第239</w:t>
      </w:r>
      <w:proofErr w:type="gramEnd"/>
      <w:r w:rsidRPr="00A35AEE">
        <w:rPr>
          <w:rFonts w:hint="eastAsia"/>
        </w:rPr>
        <w:t>號)有期徒刑1年定讞</w:t>
      </w:r>
      <w:r w:rsidR="00854EE0" w:rsidRPr="00A35AEE">
        <w:rPr>
          <w:rFonts w:hint="eastAsia"/>
        </w:rPr>
        <w:t>；</w:t>
      </w:r>
      <w:r w:rsidRPr="00A35AEE">
        <w:rPr>
          <w:rFonts w:hint="eastAsia"/>
        </w:rPr>
        <w:t>又，111年9月1日鄭員經判決犯毀謗罪，</w:t>
      </w:r>
      <w:r w:rsidR="0031156E" w:rsidRPr="00A35AEE">
        <w:rPr>
          <w:rFonts w:hint="eastAsia"/>
        </w:rPr>
        <w:t>交通部仍認其情節輕微，核予申誡1次、連續</w:t>
      </w:r>
      <w:proofErr w:type="gramStart"/>
      <w:r w:rsidR="0031156E" w:rsidRPr="00A35AEE">
        <w:rPr>
          <w:rFonts w:hint="eastAsia"/>
        </w:rPr>
        <w:t>2</w:t>
      </w:r>
      <w:proofErr w:type="gramEnd"/>
      <w:r w:rsidR="0031156E" w:rsidRPr="00A35AEE">
        <w:rPr>
          <w:rFonts w:hint="eastAsia"/>
        </w:rPr>
        <w:t>年度予以考績評定乙等之處分，並於111年4月7日將鄭員調離現職</w:t>
      </w:r>
      <w:r w:rsidRPr="00A35AEE">
        <w:rPr>
          <w:rFonts w:hint="eastAsia"/>
        </w:rPr>
        <w:t>，足見交通部未整體評估考量鄭員之適任與否，然主計總處均表示尊重主管機關交通部之查處結果</w:t>
      </w:r>
      <w:bookmarkStart w:id="98" w:name="_Toc191457795"/>
      <w:bookmarkStart w:id="99" w:name="_Toc191542503"/>
      <w:bookmarkEnd w:id="98"/>
      <w:bookmarkEnd w:id="99"/>
      <w:r w:rsidRPr="00A35AEE">
        <w:rPr>
          <w:rFonts w:hint="eastAsia"/>
        </w:rPr>
        <w:t>，</w:t>
      </w:r>
      <w:r w:rsidRPr="00A35AEE">
        <w:t>顯示</w:t>
      </w:r>
      <w:r w:rsidRPr="00A35AEE">
        <w:rPr>
          <w:rFonts w:hint="eastAsia"/>
        </w:rPr>
        <w:t>該總處</w:t>
      </w:r>
      <w:r w:rsidRPr="00A35AEE">
        <w:t>在強化對主計人員之監督責任方面仍有不足。</w:t>
      </w:r>
      <w:bookmarkEnd w:id="97"/>
    </w:p>
    <w:p w14:paraId="275E81A5" w14:textId="5BED55BF" w:rsidR="00416D52" w:rsidRPr="00A35AEE" w:rsidRDefault="00416D52" w:rsidP="00DF18FA">
      <w:pPr>
        <w:pStyle w:val="3"/>
      </w:pPr>
      <w:bookmarkStart w:id="100" w:name="_Toc192064456"/>
      <w:r w:rsidRPr="00A35AEE">
        <w:rPr>
          <w:rFonts w:hint="eastAsia"/>
        </w:rPr>
        <w:t>綜上，</w:t>
      </w:r>
      <w:proofErr w:type="gramStart"/>
      <w:r w:rsidR="00E87A66" w:rsidRPr="00A35AEE">
        <w:rPr>
          <w:rFonts w:hint="eastAsia"/>
        </w:rPr>
        <w:t>鄭員為薦任</w:t>
      </w:r>
      <w:proofErr w:type="gramEnd"/>
      <w:r w:rsidR="00E87A66" w:rsidRPr="00A35AEE">
        <w:rPr>
          <w:rFonts w:hint="eastAsia"/>
        </w:rPr>
        <w:t>第9職等之主計主辦(管)人員，其任免、遷調及人事管理等事項，</w:t>
      </w:r>
      <w:proofErr w:type="gramStart"/>
      <w:r w:rsidR="00E87A66" w:rsidRPr="00A35AEE">
        <w:rPr>
          <w:rFonts w:hint="eastAsia"/>
        </w:rPr>
        <w:t>均應</w:t>
      </w:r>
      <w:proofErr w:type="gramEnd"/>
      <w:r w:rsidR="00E87A66" w:rsidRPr="00A35AEE">
        <w:rPr>
          <w:rFonts w:hint="eastAsia"/>
        </w:rPr>
        <w:t>由主計總處核定(辦)，然針對交通部未整體評估考量鄭員之適任與否之結果，主計總處</w:t>
      </w:r>
      <w:r w:rsidR="001A01AB" w:rsidRPr="00A35AEE">
        <w:rPr>
          <w:rFonts w:hint="eastAsia"/>
        </w:rPr>
        <w:t>僅</w:t>
      </w:r>
      <w:r w:rsidR="00E87A66" w:rsidRPr="00A35AEE">
        <w:rPr>
          <w:rFonts w:hint="eastAsia"/>
        </w:rPr>
        <w:t>表示尊重主管機關交通部之查處，顯未負起監督主計人員之責，主計</w:t>
      </w:r>
      <w:proofErr w:type="gramStart"/>
      <w:r w:rsidR="00E87A66" w:rsidRPr="00A35AEE">
        <w:rPr>
          <w:rFonts w:hint="eastAsia"/>
        </w:rPr>
        <w:t>總處允</w:t>
      </w:r>
      <w:proofErr w:type="gramEnd"/>
      <w:r w:rsidR="00E87A66" w:rsidRPr="00A35AEE">
        <w:rPr>
          <w:rFonts w:hint="eastAsia"/>
        </w:rPr>
        <w:t>應會同交通部會計處就公務員服務法等相關規定，本於權責審酌鄭員之違失行為處置是否妥適</w:t>
      </w:r>
      <w:r w:rsidRPr="00A35AEE">
        <w:rPr>
          <w:rFonts w:hint="eastAsia"/>
        </w:rPr>
        <w:t>。</w:t>
      </w:r>
      <w:bookmarkEnd w:id="100"/>
    </w:p>
    <w:p w14:paraId="6FA04E89" w14:textId="4575A71D" w:rsidR="00416D52" w:rsidRPr="00A35AEE" w:rsidRDefault="00416D52" w:rsidP="00043FAA">
      <w:pPr>
        <w:pStyle w:val="2"/>
        <w:spacing w:beforeLines="50" w:before="228"/>
        <w:ind w:left="1020" w:hanging="680"/>
        <w:rPr>
          <w:b/>
        </w:rPr>
      </w:pPr>
      <w:bookmarkStart w:id="101" w:name="_Hlk193119960"/>
      <w:bookmarkStart w:id="102" w:name="_Toc192064457"/>
      <w:r w:rsidRPr="00A35AEE">
        <w:rPr>
          <w:rFonts w:hint="eastAsia"/>
          <w:b/>
        </w:rPr>
        <w:t>104年7月間交通部爆發531標弊案，計有3名公務人員被檢舉涉犯貪污治罪條例及剝奪他人行動自由等罪，交通部鐵工局以「執行業務處事失當，衍生媒體報導，影響機關形象」為由，於105年核予林○益等3人各申誡1次並調離現職，雖於111年6月經法院判決無罪定</w:t>
      </w:r>
      <w:proofErr w:type="gramStart"/>
      <w:r w:rsidRPr="00A35AEE">
        <w:rPr>
          <w:rFonts w:hint="eastAsia"/>
          <w:b/>
        </w:rPr>
        <w:t>讞</w:t>
      </w:r>
      <w:proofErr w:type="gramEnd"/>
      <w:r w:rsidRPr="00A35AEE">
        <w:rPr>
          <w:rFonts w:hint="eastAsia"/>
          <w:b/>
        </w:rPr>
        <w:t>，但</w:t>
      </w:r>
      <w:r w:rsidR="00037A85" w:rsidRPr="00A35AEE">
        <w:rPr>
          <w:rFonts w:hint="eastAsia"/>
          <w:b/>
        </w:rPr>
        <w:t>工作</w:t>
      </w:r>
      <w:r w:rsidR="00541377" w:rsidRPr="00A35AEE">
        <w:rPr>
          <w:rFonts w:hint="eastAsia"/>
          <w:b/>
        </w:rPr>
        <w:t>權益、</w:t>
      </w:r>
      <w:r w:rsidR="00037A85" w:rsidRPr="00A35AEE">
        <w:rPr>
          <w:rFonts w:hint="eastAsia"/>
          <w:b/>
        </w:rPr>
        <w:t>司法纏訟</w:t>
      </w:r>
      <w:r w:rsidR="00541377" w:rsidRPr="00A35AEE">
        <w:rPr>
          <w:rFonts w:hint="eastAsia"/>
          <w:b/>
        </w:rPr>
        <w:t>等</w:t>
      </w:r>
      <w:r w:rsidR="00B9242A" w:rsidRPr="00A35AEE">
        <w:rPr>
          <w:rFonts w:hint="eastAsia"/>
          <w:b/>
        </w:rPr>
        <w:t>，</w:t>
      </w:r>
      <w:r w:rsidR="00037A85" w:rsidRPr="00A35AEE">
        <w:rPr>
          <w:rFonts w:hint="eastAsia"/>
          <w:b/>
        </w:rPr>
        <w:t>致</w:t>
      </w:r>
      <w:r w:rsidRPr="00A35AEE">
        <w:rPr>
          <w:rFonts w:hint="eastAsia"/>
          <w:b/>
        </w:rPr>
        <w:t>身心受創嚴重；相較於鄭員102年至104</w:t>
      </w:r>
      <w:proofErr w:type="gramStart"/>
      <w:r w:rsidRPr="00A35AEE">
        <w:rPr>
          <w:rFonts w:hint="eastAsia"/>
          <w:b/>
        </w:rPr>
        <w:t>年間涉</w:t>
      </w:r>
      <w:r w:rsidR="003617E1" w:rsidRPr="00A35AEE">
        <w:rPr>
          <w:rFonts w:hint="eastAsia"/>
          <w:b/>
        </w:rPr>
        <w:t>婚外</w:t>
      </w:r>
      <w:proofErr w:type="gramEnd"/>
      <w:r w:rsidR="003617E1" w:rsidRPr="00A35AEE">
        <w:rPr>
          <w:rFonts w:hint="eastAsia"/>
          <w:b/>
        </w:rPr>
        <w:t>情</w:t>
      </w:r>
      <w:r w:rsidRPr="00A35AEE">
        <w:rPr>
          <w:rFonts w:hint="eastAsia"/>
          <w:b/>
        </w:rPr>
        <w:t>，經103年5月</w:t>
      </w:r>
      <w:r w:rsidR="00D9479A" w:rsidRPr="00A35AEE">
        <w:rPr>
          <w:rFonts w:hint="eastAsia"/>
          <w:b/>
        </w:rPr>
        <w:t>、104年7月</w:t>
      </w:r>
      <w:r w:rsidRPr="00A35AEE">
        <w:rPr>
          <w:rFonts w:hint="eastAsia"/>
          <w:b/>
        </w:rPr>
        <w:t>媒體報導，於104年6月30日經法院判處有期徒刑1年定讞，交通部鐵工局僅以</w:t>
      </w:r>
      <w:proofErr w:type="gramStart"/>
      <w:r w:rsidRPr="00A35AEE">
        <w:rPr>
          <w:rFonts w:hint="eastAsia"/>
          <w:b/>
        </w:rPr>
        <w:t>將其提列</w:t>
      </w:r>
      <w:proofErr w:type="gramEnd"/>
      <w:r w:rsidRPr="00A35AEE">
        <w:rPr>
          <w:rFonts w:hint="eastAsia"/>
          <w:b/>
        </w:rPr>
        <w:t>為廉政風險人員、考績乙等</w:t>
      </w:r>
      <w:r w:rsidR="00334272" w:rsidRPr="00A35AEE">
        <w:rPr>
          <w:rFonts w:hint="eastAsia"/>
          <w:b/>
        </w:rPr>
        <w:t>予以</w:t>
      </w:r>
      <w:r w:rsidRPr="00A35AEE">
        <w:rPr>
          <w:rFonts w:hint="eastAsia"/>
          <w:b/>
        </w:rPr>
        <w:t>處置，未</w:t>
      </w:r>
      <w:r w:rsidR="003617E1" w:rsidRPr="00A35AEE">
        <w:rPr>
          <w:rFonts w:hint="eastAsia"/>
          <w:b/>
        </w:rPr>
        <w:t>整體評估，妥適</w:t>
      </w:r>
      <w:r w:rsidRPr="00A35AEE">
        <w:rPr>
          <w:rFonts w:hint="eastAsia"/>
          <w:b/>
        </w:rPr>
        <w:t>追究其行政責任，</w:t>
      </w:r>
      <w:proofErr w:type="gramStart"/>
      <w:r w:rsidRPr="00A35AEE">
        <w:rPr>
          <w:rFonts w:hint="eastAsia"/>
          <w:b/>
        </w:rPr>
        <w:t>亦未陳</w:t>
      </w:r>
      <w:proofErr w:type="gramEnd"/>
      <w:r w:rsidRPr="00A35AEE">
        <w:rPr>
          <w:rFonts w:hint="eastAsia"/>
          <w:b/>
        </w:rPr>
        <w:t>報上級主管機關知悉，遲至104年7月發生531標案之爭議後，始將其調職。由上可知，交通部鐵工局對該兩案之處置，顯有差別待遇。鑒於公</w:t>
      </w:r>
      <w:r w:rsidRPr="00A35AEE">
        <w:rPr>
          <w:rFonts w:hint="eastAsia"/>
          <w:b/>
        </w:rPr>
        <w:lastRenderedPageBreak/>
        <w:t>務人員因公涉訟案件事涉其工作權益</w:t>
      </w:r>
      <w:r w:rsidR="00CB0902" w:rsidRPr="00A35AEE">
        <w:rPr>
          <w:rFonts w:hint="eastAsia"/>
          <w:b/>
        </w:rPr>
        <w:t>甚</w:t>
      </w:r>
      <w:proofErr w:type="gramStart"/>
      <w:r w:rsidR="00CB0902" w:rsidRPr="00A35AEE">
        <w:rPr>
          <w:rFonts w:hint="eastAsia"/>
          <w:b/>
        </w:rPr>
        <w:t>鉅</w:t>
      </w:r>
      <w:proofErr w:type="gramEnd"/>
      <w:r w:rsidRPr="00A35AEE">
        <w:rPr>
          <w:rFonts w:hint="eastAsia"/>
          <w:b/>
        </w:rPr>
        <w:t>，交通部允宜以本</w:t>
      </w:r>
      <w:proofErr w:type="gramStart"/>
      <w:r w:rsidRPr="00A35AEE">
        <w:rPr>
          <w:rFonts w:hint="eastAsia"/>
          <w:b/>
        </w:rPr>
        <w:t>案為</w:t>
      </w:r>
      <w:proofErr w:type="gramEnd"/>
      <w:r w:rsidRPr="00A35AEE">
        <w:rPr>
          <w:rFonts w:hint="eastAsia"/>
          <w:b/>
        </w:rPr>
        <w:t>鑒，督導</w:t>
      </w:r>
      <w:r w:rsidR="00B9242A" w:rsidRPr="00A35AEE">
        <w:rPr>
          <w:rFonts w:hint="eastAsia"/>
          <w:b/>
        </w:rPr>
        <w:t>所屬</w:t>
      </w:r>
      <w:r w:rsidRPr="00A35AEE">
        <w:rPr>
          <w:rFonts w:hint="eastAsia"/>
          <w:b/>
        </w:rPr>
        <w:t>本於權責</w:t>
      </w:r>
      <w:r w:rsidR="00130383" w:rsidRPr="00A35AEE">
        <w:rPr>
          <w:rFonts w:hint="eastAsia"/>
          <w:b/>
        </w:rPr>
        <w:t>審慎</w:t>
      </w:r>
      <w:r w:rsidRPr="00A35AEE">
        <w:rPr>
          <w:rFonts w:hint="eastAsia"/>
          <w:b/>
        </w:rPr>
        <w:t>處理</w:t>
      </w:r>
      <w:r w:rsidR="00774329" w:rsidRPr="00A35AEE">
        <w:rPr>
          <w:rFonts w:hint="eastAsia"/>
          <w:b/>
        </w:rPr>
        <w:t>公務員涉訟案件</w:t>
      </w:r>
      <w:r w:rsidRPr="00A35AEE">
        <w:rPr>
          <w:rFonts w:hint="eastAsia"/>
          <w:b/>
        </w:rPr>
        <w:t>，</w:t>
      </w:r>
      <w:r w:rsidR="00E07282" w:rsidRPr="00A35AEE">
        <w:rPr>
          <w:rFonts w:hint="eastAsia"/>
          <w:b/>
        </w:rPr>
        <w:t>應符比例與</w:t>
      </w:r>
      <w:r w:rsidRPr="00A35AEE">
        <w:rPr>
          <w:rFonts w:hint="eastAsia"/>
          <w:b/>
        </w:rPr>
        <w:t>避免失衡，以昭公信</w:t>
      </w:r>
      <w:bookmarkEnd w:id="101"/>
      <w:r w:rsidRPr="00A35AEE">
        <w:rPr>
          <w:rFonts w:hint="eastAsia"/>
          <w:b/>
        </w:rPr>
        <w:t>。</w:t>
      </w:r>
      <w:bookmarkEnd w:id="102"/>
    </w:p>
    <w:p w14:paraId="73F1D56D" w14:textId="7F089677" w:rsidR="00416D52" w:rsidRPr="00A35AEE" w:rsidRDefault="00416D52" w:rsidP="00387021">
      <w:pPr>
        <w:pStyle w:val="3"/>
        <w:ind w:leftChars="200"/>
        <w:rPr>
          <w:rFonts w:hAnsi="標楷體"/>
        </w:rPr>
      </w:pPr>
      <w:r w:rsidRPr="00A35AEE">
        <w:rPr>
          <w:rFonts w:hint="eastAsia"/>
        </w:rPr>
        <w:tab/>
      </w:r>
      <w:r w:rsidRPr="00A35AEE">
        <w:rPr>
          <w:rFonts w:hAnsi="標楷體" w:hint="eastAsia"/>
        </w:rPr>
        <w:t>公務人員任用法第2條規定：「公務人員之任用，應本專才、專業、適才、適所之旨，初任與升調並重，為人與事之適切配合。」第4條第1項規定：「各機關任用公務人員，應注意其品德及對國家之忠誠，其學識、才能、經驗及體格，應與擬任職務之種類職責相當。如係主管職務，並應注意其領導能力。」是</w:t>
      </w:r>
      <w:proofErr w:type="gramStart"/>
      <w:r w:rsidRPr="00A35AEE">
        <w:rPr>
          <w:rFonts w:hAnsi="標楷體" w:hint="eastAsia"/>
        </w:rPr>
        <w:t>以</w:t>
      </w:r>
      <w:proofErr w:type="gramEnd"/>
      <w:r w:rsidRPr="00A35AEE">
        <w:rPr>
          <w:rFonts w:hAnsi="標楷體" w:hint="eastAsia"/>
        </w:rPr>
        <w:t>，機關首長負有機關業務之推動及成敗之責，在合理及必要範圍內，基於內部管理、領導統御及業務運作需要，調動所屬人員職務，屬其固有權限</w:t>
      </w:r>
      <w:r w:rsidR="00387021" w:rsidRPr="00A35AEE">
        <w:rPr>
          <w:rFonts w:hAnsi="標楷體" w:hint="eastAsia"/>
        </w:rPr>
        <w:t>，</w:t>
      </w:r>
      <w:r w:rsidR="005A6BD3" w:rsidRPr="00A35AEE">
        <w:rPr>
          <w:rFonts w:hAnsi="標楷體" w:hint="eastAsia"/>
        </w:rPr>
        <w:t>但</w:t>
      </w:r>
      <w:r w:rsidR="00387021" w:rsidRPr="00A35AEE">
        <w:rPr>
          <w:rFonts w:hAnsi="標楷體" w:hint="eastAsia"/>
        </w:rPr>
        <w:t>仍以合理保障</w:t>
      </w:r>
      <w:r w:rsidR="005A6BD3" w:rsidRPr="00A35AEE">
        <w:rPr>
          <w:rFonts w:hAnsi="標楷體" w:hint="eastAsia"/>
        </w:rPr>
        <w:t>公務人員</w:t>
      </w:r>
      <w:r w:rsidR="00387021" w:rsidRPr="00A35AEE">
        <w:rPr>
          <w:rFonts w:hAnsi="標楷體" w:hint="eastAsia"/>
        </w:rPr>
        <w:t>權益</w:t>
      </w:r>
      <w:r w:rsidR="005A6BD3" w:rsidRPr="00A35AEE">
        <w:rPr>
          <w:rFonts w:hAnsi="標楷體" w:hint="eastAsia"/>
        </w:rPr>
        <w:t>為範圍</w:t>
      </w:r>
      <w:r w:rsidR="00387021" w:rsidRPr="00A35AEE">
        <w:rPr>
          <w:rFonts w:hAnsi="標楷體" w:hint="eastAsia"/>
        </w:rPr>
        <w:t>，</w:t>
      </w:r>
      <w:r w:rsidR="005A6BD3" w:rsidRPr="00A35AEE">
        <w:rPr>
          <w:rFonts w:hAnsi="標楷體" w:hint="eastAsia"/>
        </w:rPr>
        <w:t>避免差別待遇之情形。</w:t>
      </w:r>
    </w:p>
    <w:p w14:paraId="1F95B9F3" w14:textId="066D0A06" w:rsidR="00416D52" w:rsidRPr="00A35AEE" w:rsidRDefault="00416D52" w:rsidP="00CF5AD2">
      <w:pPr>
        <w:pStyle w:val="3"/>
        <w:rPr>
          <w:rFonts w:hAnsi="標楷體"/>
        </w:rPr>
      </w:pPr>
      <w:bookmarkStart w:id="103" w:name="_Toc191542507"/>
      <w:bookmarkStart w:id="104" w:name="_Toc191893668"/>
      <w:bookmarkStart w:id="105" w:name="_Toc192064459"/>
      <w:bookmarkStart w:id="106" w:name="_Toc191457799"/>
      <w:r w:rsidRPr="00A35AEE">
        <w:rPr>
          <w:rFonts w:hAnsi="標楷體" w:hint="eastAsia"/>
        </w:rPr>
        <w:t>查鄭員於102年7月30日至104年8月7日任</w:t>
      </w:r>
      <w:r w:rsidRPr="00A35AEE">
        <w:rPr>
          <w:rFonts w:hAnsi="標楷體" w:hint="eastAsia"/>
        </w:rPr>
        <w:tab/>
        <w:t>職鐵工局中工處主計室主任</w:t>
      </w:r>
      <w:proofErr w:type="gramStart"/>
      <w:r w:rsidRPr="00A35AEE">
        <w:rPr>
          <w:rFonts w:hAnsi="標楷體" w:hint="eastAsia"/>
        </w:rPr>
        <w:t>期間，</w:t>
      </w:r>
      <w:proofErr w:type="gramEnd"/>
      <w:r w:rsidRPr="00A35AEE">
        <w:rPr>
          <w:rFonts w:hAnsi="標楷體" w:hint="eastAsia"/>
        </w:rPr>
        <w:t>與已婚之臺北市政府捷運工程局機電系統工程處周姓處長交往，</w:t>
      </w:r>
      <w:proofErr w:type="gramStart"/>
      <w:r w:rsidRPr="00A35AEE">
        <w:rPr>
          <w:rFonts w:hAnsi="標楷體" w:hint="eastAsia"/>
        </w:rPr>
        <w:t>涉</w:t>
      </w:r>
      <w:r w:rsidR="003617E1" w:rsidRPr="00A35AEE">
        <w:rPr>
          <w:rFonts w:hAnsi="標楷體" w:hint="eastAsia"/>
        </w:rPr>
        <w:t>婚</w:t>
      </w:r>
      <w:proofErr w:type="gramEnd"/>
      <w:r w:rsidR="003617E1" w:rsidRPr="00A35AEE">
        <w:rPr>
          <w:rFonts w:hAnsi="標楷體" w:hint="eastAsia"/>
        </w:rPr>
        <w:t>外情</w:t>
      </w:r>
      <w:r w:rsidRPr="00A35AEE">
        <w:rPr>
          <w:rFonts w:hAnsi="標楷體" w:hint="eastAsia"/>
        </w:rPr>
        <w:t>，於104年6月30日經士林地院判處應執行有期徒刑1年定讞，該案並於103年5月</w:t>
      </w:r>
      <w:r w:rsidR="00D51889" w:rsidRPr="00A35AEE">
        <w:rPr>
          <w:rFonts w:hAnsi="標楷體" w:hint="eastAsia"/>
        </w:rPr>
        <w:t>、104年7月</w:t>
      </w:r>
      <w:r w:rsidRPr="00A35AEE">
        <w:rPr>
          <w:rFonts w:hAnsi="標楷體" w:hint="eastAsia"/>
        </w:rPr>
        <w:t>經媒體報導。交通部鐵工局認係鄭員個人私德及品操問題，</w:t>
      </w:r>
      <w:proofErr w:type="gramStart"/>
      <w:r w:rsidRPr="00A35AEE">
        <w:rPr>
          <w:rFonts w:hAnsi="標楷體" w:hint="eastAsia"/>
        </w:rPr>
        <w:t>爰</w:t>
      </w:r>
      <w:proofErr w:type="gramEnd"/>
      <w:r w:rsidRPr="00A35AEE">
        <w:rPr>
          <w:rFonts w:hAnsi="標楷體" w:hint="eastAsia"/>
        </w:rPr>
        <w:t>未移送懲戒，故僅以前開刑事判決確定</w:t>
      </w:r>
      <w:r w:rsidR="00BD75AD" w:rsidRPr="00A35AEE">
        <w:rPr>
          <w:rFonts w:hAnsi="標楷體" w:hint="eastAsia"/>
        </w:rPr>
        <w:t>，</w:t>
      </w:r>
      <w:proofErr w:type="gramStart"/>
      <w:r w:rsidRPr="00A35AEE">
        <w:rPr>
          <w:rFonts w:hAnsi="標楷體" w:hint="eastAsia"/>
        </w:rPr>
        <w:t>將其提列</w:t>
      </w:r>
      <w:proofErr w:type="gramEnd"/>
      <w:r w:rsidRPr="00A35AEE">
        <w:rPr>
          <w:rFonts w:hAnsi="標楷體" w:hint="eastAsia"/>
        </w:rPr>
        <w:t>為廉政風險人員、考績乙等</w:t>
      </w:r>
      <w:r w:rsidR="00334272" w:rsidRPr="00A35AEE">
        <w:rPr>
          <w:rFonts w:hAnsi="標楷體" w:hint="eastAsia"/>
        </w:rPr>
        <w:t>予以</w:t>
      </w:r>
      <w:r w:rsidRPr="00A35AEE">
        <w:rPr>
          <w:rFonts w:hAnsi="標楷體" w:hint="eastAsia"/>
        </w:rPr>
        <w:t>處置，未</w:t>
      </w:r>
      <w:r w:rsidR="003617E1" w:rsidRPr="00A35AEE">
        <w:rPr>
          <w:rFonts w:hAnsi="標楷體" w:hint="eastAsia"/>
        </w:rPr>
        <w:t>整體評估，妥適</w:t>
      </w:r>
      <w:r w:rsidRPr="00A35AEE">
        <w:rPr>
          <w:rFonts w:hAnsi="標楷體" w:hint="eastAsia"/>
        </w:rPr>
        <w:t>追究其行政責任，</w:t>
      </w:r>
      <w:proofErr w:type="gramStart"/>
      <w:r w:rsidRPr="00A35AEE">
        <w:rPr>
          <w:rFonts w:hAnsi="標楷體" w:hint="eastAsia"/>
        </w:rPr>
        <w:t>亦未陳</w:t>
      </w:r>
      <w:proofErr w:type="gramEnd"/>
      <w:r w:rsidRPr="00A35AEE">
        <w:rPr>
          <w:rFonts w:hAnsi="標楷體" w:hint="eastAsia"/>
        </w:rPr>
        <w:t>報交通部會計處及主計總處知悉，至鄭</w:t>
      </w:r>
      <w:r w:rsidR="00BC798C" w:rsidRPr="00A35AEE">
        <w:rPr>
          <w:rFonts w:hAnsi="標楷體" w:hint="eastAsia"/>
        </w:rPr>
        <w:t>員</w:t>
      </w:r>
      <w:r w:rsidRPr="00A35AEE">
        <w:rPr>
          <w:rFonts w:hAnsi="標楷體" w:hint="eastAsia"/>
        </w:rPr>
        <w:t>發生531標案案件之爭議後，始將其調職，</w:t>
      </w:r>
      <w:proofErr w:type="gramStart"/>
      <w:r w:rsidRPr="00A35AEE">
        <w:rPr>
          <w:rFonts w:hAnsi="標楷體" w:hint="eastAsia"/>
        </w:rPr>
        <w:t>已詳</w:t>
      </w:r>
      <w:proofErr w:type="gramEnd"/>
      <w:r w:rsidRPr="00A35AEE">
        <w:rPr>
          <w:rFonts w:hAnsi="標楷體" w:hint="eastAsia"/>
        </w:rPr>
        <w:t>如前述。</w:t>
      </w:r>
    </w:p>
    <w:p w14:paraId="4E0B62CA" w14:textId="291AA7C2" w:rsidR="00416D52" w:rsidRPr="00A35AEE" w:rsidRDefault="00416D52" w:rsidP="00CF5AD2">
      <w:pPr>
        <w:pStyle w:val="3"/>
        <w:rPr>
          <w:rFonts w:hAnsi="標楷體"/>
        </w:rPr>
      </w:pPr>
      <w:r w:rsidRPr="00A35AEE">
        <w:rPr>
          <w:rFonts w:hAnsi="標楷體" w:hint="eastAsia"/>
          <w:b/>
        </w:rPr>
        <w:t>另查</w:t>
      </w:r>
      <w:r w:rsidR="004C23AA" w:rsidRPr="00A35AEE">
        <w:rPr>
          <w:rFonts w:hAnsi="標楷體" w:hint="eastAsia"/>
          <w:b/>
        </w:rPr>
        <w:t>，</w:t>
      </w:r>
      <w:r w:rsidRPr="00A35AEE">
        <w:rPr>
          <w:rFonts w:hAnsi="標楷體" w:hint="eastAsia"/>
          <w:b/>
        </w:rPr>
        <w:t>交通部104年7月</w:t>
      </w:r>
      <w:r w:rsidRPr="00A35AEE">
        <w:rPr>
          <w:rFonts w:hAnsi="標楷體"/>
          <w:b/>
        </w:rPr>
        <w:t>發生531標案</w:t>
      </w:r>
      <w:r w:rsidRPr="00A35AEE">
        <w:rPr>
          <w:rFonts w:hAnsi="標楷體" w:hint="eastAsia"/>
          <w:b/>
        </w:rPr>
        <w:t>，</w:t>
      </w:r>
      <w:r w:rsidR="004C23AA" w:rsidRPr="00A35AEE">
        <w:rPr>
          <w:rFonts w:hAnsi="標楷體" w:hint="eastAsia"/>
          <w:b/>
        </w:rPr>
        <w:t>於105年</w:t>
      </w:r>
      <w:r w:rsidRPr="00A35AEE">
        <w:rPr>
          <w:rFonts w:hAnsi="標楷體" w:hint="eastAsia"/>
          <w:b/>
        </w:rPr>
        <w:t>將涉案3名公務人員調離現職，並核予每人申誡1次之處分，111年6月7日經法院判決無罪確定，亦未撤銷原考績評定結果</w:t>
      </w:r>
      <w:r w:rsidR="004C23AA" w:rsidRPr="00A35AEE">
        <w:rPr>
          <w:rFonts w:hAnsi="標楷體" w:hint="eastAsia"/>
          <w:b/>
        </w:rPr>
        <w:t>，審理期間影響其身心狀況、工作職場升遷、名譽及其家庭</w:t>
      </w:r>
      <w:r w:rsidRPr="00A35AEE">
        <w:rPr>
          <w:rFonts w:hAnsi="標楷體" w:hint="eastAsia"/>
        </w:rPr>
        <w:t>：</w:t>
      </w:r>
      <w:bookmarkEnd w:id="103"/>
      <w:bookmarkEnd w:id="104"/>
      <w:bookmarkEnd w:id="105"/>
    </w:p>
    <w:p w14:paraId="25D9AC1C" w14:textId="3ED40859" w:rsidR="00416D52" w:rsidRPr="00A35AEE" w:rsidRDefault="00416D52" w:rsidP="004C23AA">
      <w:pPr>
        <w:pStyle w:val="4"/>
        <w:rPr>
          <w:rFonts w:hAnsi="標楷體"/>
        </w:rPr>
      </w:pPr>
      <w:bookmarkStart w:id="107" w:name="_Toc191542508"/>
      <w:bookmarkStart w:id="108" w:name="_Toc191893669"/>
      <w:bookmarkStart w:id="109" w:name="_Toc192064460"/>
      <w:r w:rsidRPr="00A35AEE">
        <w:rPr>
          <w:rFonts w:hAnsi="標楷體" w:hint="eastAsia"/>
        </w:rPr>
        <w:lastRenderedPageBreak/>
        <w:t>交通部發生531標案(詳情已如前述)，</w:t>
      </w:r>
      <w:r w:rsidRPr="00A35AEE">
        <w:rPr>
          <w:rFonts w:hAnsi="標楷體"/>
        </w:rPr>
        <w:t>時任</w:t>
      </w:r>
      <w:r w:rsidRPr="00A35AEE">
        <w:rPr>
          <w:rFonts w:hAnsi="標楷體" w:hint="eastAsia"/>
        </w:rPr>
        <w:t>鐵工局</w:t>
      </w:r>
      <w:r w:rsidRPr="00A35AEE">
        <w:rPr>
          <w:rFonts w:hAnsi="標楷體"/>
        </w:rPr>
        <w:t>中工處正工程司林○益(現任</w:t>
      </w:r>
      <w:r w:rsidRPr="00A35AEE">
        <w:rPr>
          <w:rFonts w:hAnsi="標楷體" w:hint="eastAsia"/>
        </w:rPr>
        <w:t>交通</w:t>
      </w:r>
      <w:r w:rsidRPr="00A35AEE">
        <w:rPr>
          <w:rFonts w:hAnsi="標楷體"/>
        </w:rPr>
        <w:t>部鐵道局東部工程分局科長</w:t>
      </w:r>
      <w:proofErr w:type="gramStart"/>
      <w:r w:rsidRPr="00A35AEE">
        <w:rPr>
          <w:rFonts w:hAnsi="標楷體"/>
        </w:rPr>
        <w:t>）</w:t>
      </w:r>
      <w:proofErr w:type="gramEnd"/>
      <w:r w:rsidRPr="00A35AEE">
        <w:rPr>
          <w:rFonts w:hAnsi="標楷體"/>
        </w:rPr>
        <w:t>、幫工程司任○城（現任</w:t>
      </w:r>
      <w:r w:rsidRPr="00A35AEE">
        <w:rPr>
          <w:rFonts w:hAnsi="標楷體" w:hint="eastAsia"/>
        </w:rPr>
        <w:t>交通</w:t>
      </w:r>
      <w:r w:rsidRPr="00A35AEE">
        <w:rPr>
          <w:rFonts w:hAnsi="標楷體"/>
        </w:rPr>
        <w:t>部鐵道局中部工程分局副工程司）、工程員戴○峰(現任</w:t>
      </w:r>
      <w:r w:rsidRPr="00A35AEE">
        <w:rPr>
          <w:rFonts w:hAnsi="標楷體" w:hint="eastAsia"/>
        </w:rPr>
        <w:t>交通</w:t>
      </w:r>
      <w:r w:rsidRPr="00A35AEE">
        <w:rPr>
          <w:rFonts w:hAnsi="標楷體"/>
        </w:rPr>
        <w:t>部鐵道局中部工程分局幫工程司）等3人</w:t>
      </w:r>
      <w:r w:rsidRPr="00A35AEE">
        <w:rPr>
          <w:rFonts w:hAnsi="標楷體" w:hint="eastAsia"/>
        </w:rPr>
        <w:t>涉刑事案件後</w:t>
      </w:r>
      <w:bookmarkEnd w:id="107"/>
      <w:bookmarkEnd w:id="108"/>
      <w:bookmarkEnd w:id="109"/>
      <w:r w:rsidR="00A26BDA" w:rsidRPr="00A35AEE">
        <w:rPr>
          <w:rFonts w:hAnsi="標楷體" w:hint="eastAsia"/>
        </w:rPr>
        <w:t>，交通部對該3人</w:t>
      </w:r>
      <w:r w:rsidR="003F7919" w:rsidRPr="00A35AEE">
        <w:rPr>
          <w:rFonts w:hAnsi="標楷體" w:hint="eastAsia"/>
        </w:rPr>
        <w:t>之</w:t>
      </w:r>
      <w:r w:rsidR="00A26BDA" w:rsidRPr="00A35AEE">
        <w:rPr>
          <w:rFonts w:hAnsi="標楷體" w:hint="eastAsia"/>
        </w:rPr>
        <w:t>處置如下：</w:t>
      </w:r>
    </w:p>
    <w:p w14:paraId="2AAC8803" w14:textId="62398607" w:rsidR="00416D52" w:rsidRPr="00A35AEE" w:rsidRDefault="00416D52" w:rsidP="004C23AA">
      <w:pPr>
        <w:pStyle w:val="5"/>
        <w:rPr>
          <w:rFonts w:hAnsi="標楷體"/>
        </w:rPr>
      </w:pPr>
      <w:r w:rsidRPr="00A35AEE">
        <w:rPr>
          <w:rFonts w:hAnsi="標楷體" w:hint="eastAsia"/>
        </w:rPr>
        <w:t>交通部將該3人</w:t>
      </w:r>
      <w:r w:rsidRPr="00A35AEE">
        <w:rPr>
          <w:rFonts w:hAnsi="標楷體"/>
        </w:rPr>
        <w:t>調離現職：</w:t>
      </w:r>
      <w:bookmarkStart w:id="110" w:name="_Hlk192141757"/>
      <w:r w:rsidRPr="00A35AEE">
        <w:rPr>
          <w:rFonts w:hAnsi="標楷體"/>
        </w:rPr>
        <w:t>原鐵工局105年12月21日令</w:t>
      </w:r>
      <w:bookmarkEnd w:id="110"/>
      <w:r w:rsidR="003556AB" w:rsidRPr="00A35AEE">
        <w:rPr>
          <w:rStyle w:val="afe"/>
          <w:rFonts w:hAnsi="標楷體"/>
        </w:rPr>
        <w:footnoteReference w:id="24"/>
      </w:r>
      <w:r w:rsidRPr="00A35AEE">
        <w:rPr>
          <w:rFonts w:hAnsi="標楷體"/>
        </w:rPr>
        <w:t>核定前正工程司林○</w:t>
      </w:r>
      <w:proofErr w:type="gramStart"/>
      <w:r w:rsidRPr="00A35AEE">
        <w:rPr>
          <w:rFonts w:hAnsi="標楷體"/>
        </w:rPr>
        <w:t>益免兼</w:t>
      </w:r>
      <w:proofErr w:type="gramEnd"/>
      <w:r w:rsidRPr="00A35AEE">
        <w:rPr>
          <w:rFonts w:hAnsi="標楷體"/>
        </w:rPr>
        <w:t>第二段段長職務，</w:t>
      </w:r>
      <w:r w:rsidRPr="00A35AEE">
        <w:rPr>
          <w:rFonts w:hAnsi="標楷體" w:hint="eastAsia"/>
        </w:rPr>
        <w:t>鐵工局</w:t>
      </w:r>
      <w:r w:rsidRPr="00A35AEE">
        <w:rPr>
          <w:rFonts w:hAnsi="標楷體"/>
        </w:rPr>
        <w:t>中工處105年12月16日及同年月27日函</w:t>
      </w:r>
      <w:r w:rsidR="003556AB" w:rsidRPr="00A35AEE">
        <w:rPr>
          <w:rStyle w:val="afe"/>
          <w:rFonts w:hAnsi="標楷體"/>
        </w:rPr>
        <w:footnoteReference w:id="25"/>
      </w:r>
      <w:r w:rsidRPr="00A35AEE">
        <w:rPr>
          <w:rFonts w:hAnsi="標楷體"/>
        </w:rPr>
        <w:t>將</w:t>
      </w:r>
      <w:r w:rsidR="003556AB" w:rsidRPr="00A35AEE">
        <w:rPr>
          <w:rFonts w:hAnsi="標楷體" w:hint="eastAsia"/>
        </w:rPr>
        <w:t>林○益</w:t>
      </w:r>
      <w:r w:rsidRPr="00A35AEE">
        <w:rPr>
          <w:rFonts w:hAnsi="標楷體"/>
        </w:rPr>
        <w:t>等3人調離現職。</w:t>
      </w:r>
    </w:p>
    <w:p w14:paraId="37EAACC3" w14:textId="501398B4" w:rsidR="00416D52" w:rsidRPr="00A35AEE" w:rsidRDefault="00416D52" w:rsidP="004C23AA">
      <w:pPr>
        <w:pStyle w:val="5"/>
        <w:rPr>
          <w:rFonts w:hAnsi="標楷體"/>
        </w:rPr>
      </w:pPr>
      <w:r w:rsidRPr="00A35AEE">
        <w:rPr>
          <w:rFonts w:hAnsi="標楷體"/>
        </w:rPr>
        <w:t>經</w:t>
      </w:r>
      <w:r w:rsidR="002D31BF" w:rsidRPr="00A35AEE">
        <w:rPr>
          <w:rFonts w:hAnsi="標楷體" w:hint="eastAsia"/>
        </w:rPr>
        <w:t>鐵工局</w:t>
      </w:r>
      <w:r w:rsidRPr="00A35AEE">
        <w:rPr>
          <w:rFonts w:hAnsi="標楷體"/>
        </w:rPr>
        <w:t>中工處提報該處106年第8次考績委員會審議，並經審慎討論後，考量</w:t>
      </w:r>
      <w:r w:rsidR="002D31BF" w:rsidRPr="00A35AEE">
        <w:rPr>
          <w:rFonts w:hAnsi="標楷體" w:hint="eastAsia"/>
        </w:rPr>
        <w:t>其</w:t>
      </w:r>
      <w:r w:rsidRPr="00A35AEE">
        <w:rPr>
          <w:rFonts w:hAnsi="標楷體"/>
        </w:rPr>
        <w:t>等執行業務處事失當，衍生媒體報導，影響機關形象，應負行政責任，依</w:t>
      </w:r>
      <w:r w:rsidRPr="00A35AEE">
        <w:rPr>
          <w:rFonts w:hAnsi="標楷體" w:hint="eastAsia"/>
        </w:rPr>
        <w:t>「</w:t>
      </w:r>
      <w:r w:rsidRPr="00A35AEE">
        <w:rPr>
          <w:rFonts w:hAnsi="標楷體"/>
        </w:rPr>
        <w:t>交通部鐵路改建工程局及所屬各工程處職員獎懲標準表</w:t>
      </w:r>
      <w:r w:rsidRPr="00A35AEE">
        <w:rPr>
          <w:rFonts w:hAnsi="標楷體" w:hint="eastAsia"/>
        </w:rPr>
        <w:t>」</w:t>
      </w:r>
      <w:r w:rsidRPr="00A35AEE">
        <w:rPr>
          <w:rFonts w:hAnsi="標楷體"/>
        </w:rPr>
        <w:t>規定，決議核予前正工程司</w:t>
      </w:r>
      <w:bookmarkStart w:id="111" w:name="_Hlk192141829"/>
      <w:r w:rsidRPr="00A35AEE">
        <w:rPr>
          <w:rFonts w:hAnsi="標楷體"/>
        </w:rPr>
        <w:t>林○益</w:t>
      </w:r>
      <w:bookmarkEnd w:id="111"/>
      <w:r w:rsidRPr="00A35AEE">
        <w:rPr>
          <w:rFonts w:hAnsi="標楷體"/>
        </w:rPr>
        <w:t>等3人各申誡1次</w:t>
      </w:r>
      <w:r w:rsidRPr="00A35AEE">
        <w:rPr>
          <w:rFonts w:hAnsi="標楷體" w:hint="eastAsia"/>
        </w:rPr>
        <w:t>。</w:t>
      </w:r>
    </w:p>
    <w:p w14:paraId="40F28E3B" w14:textId="45380700" w:rsidR="00416D52" w:rsidRPr="00A35AEE" w:rsidRDefault="002D31BF" w:rsidP="004C23AA">
      <w:pPr>
        <w:pStyle w:val="5"/>
        <w:rPr>
          <w:rFonts w:hAnsi="標楷體"/>
        </w:rPr>
      </w:pPr>
      <w:r w:rsidRPr="00A35AEE">
        <w:rPr>
          <w:rFonts w:hAnsi="標楷體" w:hint="eastAsia"/>
        </w:rPr>
        <w:t>林○益</w:t>
      </w:r>
      <w:r w:rsidR="00416D52" w:rsidRPr="00A35AEE">
        <w:rPr>
          <w:rFonts w:hAnsi="標楷體"/>
        </w:rPr>
        <w:t>等3人經臺灣高等法院臺中分院111年6月7日</w:t>
      </w:r>
      <w:proofErr w:type="gramStart"/>
      <w:r w:rsidR="00416D52" w:rsidRPr="00A35AEE">
        <w:rPr>
          <w:rFonts w:hAnsi="標楷體"/>
        </w:rPr>
        <w:t>109</w:t>
      </w:r>
      <w:proofErr w:type="gramEnd"/>
      <w:r w:rsidR="00416D52" w:rsidRPr="00A35AEE">
        <w:rPr>
          <w:rFonts w:hAnsi="標楷體"/>
        </w:rPr>
        <w:t>年度上訴字第2102號刑事判決維持一審無罪確定後，鐵道局中部工程分局並無撤銷原行政懲處，亦未撤銷原考績評定結果</w:t>
      </w:r>
      <w:r w:rsidR="00416D52" w:rsidRPr="00A35AEE">
        <w:rPr>
          <w:rFonts w:hAnsi="標楷體" w:hint="eastAsia"/>
        </w:rPr>
        <w:t>。</w:t>
      </w:r>
      <w:r w:rsidR="00416D52" w:rsidRPr="00A35AEE">
        <w:rPr>
          <w:rFonts w:hAnsi="標楷體"/>
        </w:rPr>
        <w:t>係因</w:t>
      </w:r>
      <w:r w:rsidRPr="00A35AEE">
        <w:rPr>
          <w:rFonts w:hAnsi="標楷體" w:hint="eastAsia"/>
        </w:rPr>
        <w:t>林○益</w:t>
      </w:r>
      <w:r w:rsidR="00416D52" w:rsidRPr="00A35AEE">
        <w:rPr>
          <w:rFonts w:hAnsi="標楷體"/>
        </w:rPr>
        <w:t>等3人，符合</w:t>
      </w:r>
      <w:r w:rsidR="00416D52" w:rsidRPr="00A35AEE">
        <w:rPr>
          <w:rFonts w:hAnsi="標楷體" w:hint="eastAsia"/>
        </w:rPr>
        <w:t>「</w:t>
      </w:r>
      <w:r w:rsidR="00416D52" w:rsidRPr="00A35AEE">
        <w:rPr>
          <w:rFonts w:hAnsi="標楷體"/>
        </w:rPr>
        <w:t>交通部鐵路改建工程局及所屬各工程處職員獎懲標準表</w:t>
      </w:r>
      <w:r w:rsidR="00416D52" w:rsidRPr="00A35AEE">
        <w:rPr>
          <w:rFonts w:hAnsi="標楷體" w:hint="eastAsia"/>
        </w:rPr>
        <w:t>」</w:t>
      </w:r>
      <w:r w:rsidR="00416D52" w:rsidRPr="00A35AEE">
        <w:rPr>
          <w:rFonts w:hAnsi="標楷體"/>
        </w:rPr>
        <w:t>第5點第1項：「懈怠職務或處事失當，情節輕微者。」之申誡事由，依法定程序由權責機關（</w:t>
      </w:r>
      <w:r w:rsidR="00416D52" w:rsidRPr="00A35AEE">
        <w:rPr>
          <w:rFonts w:hAnsi="標楷體" w:hint="eastAsia"/>
        </w:rPr>
        <w:t>鐵工局</w:t>
      </w:r>
      <w:r w:rsidR="00416D52" w:rsidRPr="00A35AEE">
        <w:rPr>
          <w:rFonts w:hAnsi="標楷體"/>
        </w:rPr>
        <w:t>中工處）考績委員會審議，並</w:t>
      </w:r>
      <w:proofErr w:type="gramStart"/>
      <w:r w:rsidR="00416D52" w:rsidRPr="00A35AEE">
        <w:rPr>
          <w:rFonts w:hAnsi="標楷體"/>
        </w:rPr>
        <w:t>各核布</w:t>
      </w:r>
      <w:proofErr w:type="gramEnd"/>
      <w:r w:rsidR="00416D52" w:rsidRPr="00A35AEE">
        <w:rPr>
          <w:rFonts w:hAnsi="標楷體"/>
        </w:rPr>
        <w:t>申誡1次之合法行政處分。</w:t>
      </w:r>
      <w:r w:rsidR="00416D52" w:rsidRPr="00A35AEE">
        <w:rPr>
          <w:rFonts w:hAnsi="標楷體"/>
          <w:u w:val="single"/>
        </w:rPr>
        <w:t>縱然</w:t>
      </w:r>
      <w:r w:rsidRPr="00A35AEE">
        <w:rPr>
          <w:rFonts w:hAnsi="標楷體" w:hint="eastAsia"/>
          <w:u w:val="single"/>
        </w:rPr>
        <w:t>林○益</w:t>
      </w:r>
      <w:r w:rsidR="00416D52" w:rsidRPr="00A35AEE">
        <w:rPr>
          <w:rFonts w:hAnsi="標楷體"/>
          <w:u w:val="single"/>
        </w:rPr>
        <w:t>等3人於111年間獲判刑事判決無罪確定，亦有其行政責任存在，</w:t>
      </w:r>
      <w:proofErr w:type="gramStart"/>
      <w:r w:rsidR="00416D52" w:rsidRPr="00A35AEE">
        <w:rPr>
          <w:rFonts w:hAnsi="標楷體"/>
          <w:u w:val="single"/>
        </w:rPr>
        <w:t>爰</w:t>
      </w:r>
      <w:proofErr w:type="gramEnd"/>
      <w:r w:rsidR="00416D52" w:rsidRPr="00A35AEE">
        <w:rPr>
          <w:rFonts w:hAnsi="標楷體"/>
          <w:u w:val="single"/>
        </w:rPr>
        <w:t>無</w:t>
      </w:r>
      <w:r w:rsidR="00416D52" w:rsidRPr="00A35AEE">
        <w:rPr>
          <w:rFonts w:hAnsi="標楷體"/>
          <w:u w:val="single"/>
        </w:rPr>
        <w:lastRenderedPageBreak/>
        <w:t>從依據刑事判決結果註銷上開行政懲處</w:t>
      </w:r>
      <w:r w:rsidR="00416D52" w:rsidRPr="00A35AEE">
        <w:rPr>
          <w:rFonts w:hAnsi="標楷體" w:hint="eastAsia"/>
          <w:u w:val="single"/>
        </w:rPr>
        <w:t>。</w:t>
      </w:r>
    </w:p>
    <w:p w14:paraId="34473BA9" w14:textId="77777777" w:rsidR="00416D52" w:rsidRPr="00A35AEE" w:rsidRDefault="00416D52" w:rsidP="004C23AA">
      <w:pPr>
        <w:pStyle w:val="4"/>
      </w:pPr>
      <w:bookmarkStart w:id="112" w:name="_Toc191542509"/>
      <w:bookmarkStart w:id="113" w:name="_Toc191893670"/>
      <w:bookmarkStart w:id="114" w:name="_Toc192064461"/>
      <w:r w:rsidRPr="00A35AEE">
        <w:rPr>
          <w:rFonts w:hAnsi="標楷體" w:hint="eastAsia"/>
          <w:b/>
        </w:rPr>
        <w:t>審理期間涉案之數名公務人員之身心狀況、工作職場升遷、名譽及其家庭等均受到嚴重影響，</w:t>
      </w:r>
      <w:bookmarkEnd w:id="112"/>
      <w:bookmarkEnd w:id="113"/>
      <w:bookmarkEnd w:id="114"/>
      <w:r w:rsidRPr="00A35AEE">
        <w:rPr>
          <w:rFonts w:hAnsi="標楷體" w:hint="eastAsia"/>
        </w:rPr>
        <w:t>交通部查復雖稱其等</w:t>
      </w:r>
      <w:r w:rsidRPr="00A35AEE">
        <w:rPr>
          <w:rFonts w:hAnsi="標楷體"/>
        </w:rPr>
        <w:t>任職期間並無限制渠等</w:t>
      </w:r>
      <w:proofErr w:type="gramStart"/>
      <w:r w:rsidRPr="00A35AEE">
        <w:rPr>
          <w:rFonts w:hAnsi="標楷體"/>
        </w:rPr>
        <w:t>陞</w:t>
      </w:r>
      <w:proofErr w:type="gramEnd"/>
      <w:r w:rsidRPr="00A35AEE">
        <w:rPr>
          <w:rFonts w:hAnsi="標楷體"/>
        </w:rPr>
        <w:t>任或停職情事</w:t>
      </w:r>
      <w:r w:rsidRPr="00A35AEE">
        <w:rPr>
          <w:rFonts w:hAnsi="標楷體" w:hint="eastAsia"/>
        </w:rPr>
        <w:t>等語，惟交通部旋於105年12月間，將涉案3人調離現職，其中林○益當時任職工程段段長，調職並</w:t>
      </w:r>
      <w:proofErr w:type="gramStart"/>
      <w:r w:rsidRPr="00A35AEE">
        <w:rPr>
          <w:rFonts w:hAnsi="標楷體" w:hint="eastAsia"/>
        </w:rPr>
        <w:t>免兼段</w:t>
      </w:r>
      <w:proofErr w:type="gramEnd"/>
      <w:r w:rsidRPr="00A35AEE">
        <w:rPr>
          <w:rFonts w:hAnsi="標楷體" w:hint="eastAsia"/>
        </w:rPr>
        <w:t>長職務。且在偵辦過程中，對所有被指控的工程人員都是煎熬，</w:t>
      </w:r>
      <w:proofErr w:type="gramStart"/>
      <w:r w:rsidRPr="00A35AEE">
        <w:rPr>
          <w:rFonts w:hAnsi="標楷體" w:hint="eastAsia"/>
        </w:rPr>
        <w:t>詢</w:t>
      </w:r>
      <w:proofErr w:type="gramEnd"/>
      <w:r w:rsidRPr="00A35AEE">
        <w:rPr>
          <w:rFonts w:hAnsi="標楷體" w:hint="eastAsia"/>
        </w:rPr>
        <w:t>據林○益向本院表示，交通部除了將其罷官降職，他被調離現職後，</w:t>
      </w:r>
      <w:proofErr w:type="gramStart"/>
      <w:r w:rsidRPr="00A35AEE">
        <w:rPr>
          <w:rFonts w:hAnsi="標楷體" w:hint="eastAsia"/>
        </w:rPr>
        <w:t>欲返原單</w:t>
      </w:r>
      <w:proofErr w:type="gramEnd"/>
      <w:r w:rsidRPr="00A35AEE">
        <w:rPr>
          <w:rFonts w:hAnsi="標楷體" w:hint="eastAsia"/>
        </w:rPr>
        <w:t>位調取資料遭拒，訴訟權益受損，且官司纏訟近7年，更波及家人，連孩子面臨求學階段的重要考試及畢業典禮，都因為必須出庭應訊而無法參與，身心受創嚴重。</w:t>
      </w:r>
    </w:p>
    <w:p w14:paraId="00F106F2" w14:textId="241F5796" w:rsidR="00073CB5" w:rsidRPr="00A35AEE" w:rsidRDefault="00037A85" w:rsidP="00502C6B">
      <w:pPr>
        <w:pStyle w:val="3"/>
      </w:pPr>
      <w:bookmarkStart w:id="115" w:name="_Toc191542510"/>
      <w:bookmarkStart w:id="116" w:name="_Toc191893671"/>
      <w:bookmarkStart w:id="117" w:name="_Toc192064462"/>
      <w:bookmarkStart w:id="118" w:name="_Hlk191539367"/>
      <w:bookmarkEnd w:id="54"/>
      <w:bookmarkEnd w:id="55"/>
      <w:bookmarkEnd w:id="106"/>
      <w:r w:rsidRPr="00A35AEE">
        <w:rPr>
          <w:rFonts w:hint="eastAsia"/>
        </w:rPr>
        <w:t>綜上，</w:t>
      </w:r>
      <w:r w:rsidR="003617E1" w:rsidRPr="00A35AEE">
        <w:rPr>
          <w:rFonts w:hint="eastAsia"/>
        </w:rPr>
        <w:t>104年7月間交通部爆發531標弊案，計有3名公務人員被檢舉涉犯貪污治罪條例及剝奪他人行動自由等罪，交通部鐵工局以「執行業務處事失當，衍生媒體報導，影響機關形象」為由，於105年核予林○益等3人各申誡1次並調離現職，雖於111年6月經法院判決無罪定</w:t>
      </w:r>
      <w:proofErr w:type="gramStart"/>
      <w:r w:rsidR="003617E1" w:rsidRPr="00A35AEE">
        <w:rPr>
          <w:rFonts w:hint="eastAsia"/>
        </w:rPr>
        <w:t>讞</w:t>
      </w:r>
      <w:proofErr w:type="gramEnd"/>
      <w:r w:rsidR="003617E1" w:rsidRPr="00A35AEE">
        <w:rPr>
          <w:rFonts w:hint="eastAsia"/>
        </w:rPr>
        <w:t>，但工作權益、司法纏訟等，致身心受創嚴重；相較於鄭員102年至104</w:t>
      </w:r>
      <w:proofErr w:type="gramStart"/>
      <w:r w:rsidR="003617E1" w:rsidRPr="00A35AEE">
        <w:rPr>
          <w:rFonts w:hint="eastAsia"/>
        </w:rPr>
        <w:t>年間涉婚外</w:t>
      </w:r>
      <w:proofErr w:type="gramEnd"/>
      <w:r w:rsidR="003617E1" w:rsidRPr="00A35AEE">
        <w:rPr>
          <w:rFonts w:hint="eastAsia"/>
        </w:rPr>
        <w:t>情，經103年5月、104年7月媒體報導，於104年6月30日經法院判處有期徒刑1年定讞，交通部鐵工局僅以</w:t>
      </w:r>
      <w:proofErr w:type="gramStart"/>
      <w:r w:rsidR="003617E1" w:rsidRPr="00A35AEE">
        <w:rPr>
          <w:rFonts w:hint="eastAsia"/>
        </w:rPr>
        <w:t>將其提列</w:t>
      </w:r>
      <w:proofErr w:type="gramEnd"/>
      <w:r w:rsidR="003617E1" w:rsidRPr="00A35AEE">
        <w:rPr>
          <w:rFonts w:hint="eastAsia"/>
        </w:rPr>
        <w:t>為廉政風險人員、</w:t>
      </w:r>
      <w:bookmarkStart w:id="119" w:name="_GoBack"/>
      <w:r w:rsidR="003617E1" w:rsidRPr="00A35AEE">
        <w:rPr>
          <w:rFonts w:hint="eastAsia"/>
        </w:rPr>
        <w:t>考績乙等</w:t>
      </w:r>
      <w:bookmarkEnd w:id="119"/>
      <w:r w:rsidR="004F007F" w:rsidRPr="00A35AEE">
        <w:rPr>
          <w:rFonts w:hint="eastAsia"/>
        </w:rPr>
        <w:t>予以</w:t>
      </w:r>
      <w:r w:rsidR="003617E1" w:rsidRPr="00A35AEE">
        <w:rPr>
          <w:rFonts w:hint="eastAsia"/>
        </w:rPr>
        <w:t>處置，未整體評估，妥適追究其行政責任，</w:t>
      </w:r>
      <w:proofErr w:type="gramStart"/>
      <w:r w:rsidR="003617E1" w:rsidRPr="00A35AEE">
        <w:rPr>
          <w:rFonts w:hint="eastAsia"/>
        </w:rPr>
        <w:t>亦未陳</w:t>
      </w:r>
      <w:proofErr w:type="gramEnd"/>
      <w:r w:rsidR="003617E1" w:rsidRPr="00A35AEE">
        <w:rPr>
          <w:rFonts w:hint="eastAsia"/>
        </w:rPr>
        <w:t>報上級主管機關知悉，遲至104年7月發生531標案之爭議後，始將其調職。由上可知，交通部鐵工局對該兩案之處置，顯有差別待遇。鑒於公務人員因公涉訟案件事涉其工作權益甚</w:t>
      </w:r>
      <w:proofErr w:type="gramStart"/>
      <w:r w:rsidR="003617E1" w:rsidRPr="00A35AEE">
        <w:rPr>
          <w:rFonts w:hint="eastAsia"/>
        </w:rPr>
        <w:t>鉅</w:t>
      </w:r>
      <w:proofErr w:type="gramEnd"/>
      <w:r w:rsidR="003617E1" w:rsidRPr="00A35AEE">
        <w:rPr>
          <w:rFonts w:hint="eastAsia"/>
        </w:rPr>
        <w:t>，交通部允宜以本</w:t>
      </w:r>
      <w:proofErr w:type="gramStart"/>
      <w:r w:rsidR="003617E1" w:rsidRPr="00A35AEE">
        <w:rPr>
          <w:rFonts w:hint="eastAsia"/>
        </w:rPr>
        <w:t>案為</w:t>
      </w:r>
      <w:proofErr w:type="gramEnd"/>
      <w:r w:rsidR="003617E1" w:rsidRPr="00A35AEE">
        <w:rPr>
          <w:rFonts w:hint="eastAsia"/>
        </w:rPr>
        <w:t>鑒，督導所屬本於權責審慎處理公務員涉訟案件，應符比例與避免失衡，以昭公信</w:t>
      </w:r>
      <w:r w:rsidRPr="00A35AEE">
        <w:rPr>
          <w:rFonts w:hint="eastAsia"/>
        </w:rPr>
        <w:t>。</w:t>
      </w:r>
      <w:bookmarkEnd w:id="115"/>
      <w:bookmarkEnd w:id="116"/>
      <w:bookmarkEnd w:id="117"/>
      <w:bookmarkEnd w:id="118"/>
    </w:p>
    <w:p w14:paraId="1067A7E9" w14:textId="76F2039A" w:rsidR="00E25849" w:rsidRPr="00A35AEE" w:rsidRDefault="00E25849" w:rsidP="004E05A1">
      <w:pPr>
        <w:pStyle w:val="1"/>
        <w:ind w:left="2380" w:hanging="2380"/>
      </w:pPr>
      <w:bookmarkStart w:id="120" w:name="_Toc524895648"/>
      <w:bookmarkStart w:id="121" w:name="_Toc524896194"/>
      <w:bookmarkStart w:id="122" w:name="_Toc524896224"/>
      <w:bookmarkStart w:id="123" w:name="_Toc524902734"/>
      <w:bookmarkStart w:id="124" w:name="_Toc525066148"/>
      <w:bookmarkStart w:id="125" w:name="_Toc525070839"/>
      <w:bookmarkStart w:id="126" w:name="_Toc525938379"/>
      <w:bookmarkStart w:id="127" w:name="_Toc525939227"/>
      <w:bookmarkStart w:id="128" w:name="_Toc525939732"/>
      <w:bookmarkStart w:id="129" w:name="_Toc529218272"/>
      <w:bookmarkEnd w:id="51"/>
      <w:r w:rsidRPr="00A35AEE">
        <w:br w:type="page"/>
      </w:r>
      <w:bookmarkStart w:id="130" w:name="_Toc529222689"/>
      <w:bookmarkStart w:id="131" w:name="_Toc529223111"/>
      <w:bookmarkStart w:id="132" w:name="_Toc529223862"/>
      <w:bookmarkStart w:id="133" w:name="_Toc529228265"/>
      <w:bookmarkStart w:id="134" w:name="_Toc2400395"/>
      <w:bookmarkStart w:id="135" w:name="_Toc4316189"/>
      <w:bookmarkStart w:id="136" w:name="_Toc4473330"/>
      <w:bookmarkStart w:id="137" w:name="_Toc69556897"/>
      <w:bookmarkStart w:id="138" w:name="_Toc69556946"/>
      <w:bookmarkStart w:id="139" w:name="_Toc69609820"/>
      <w:bookmarkStart w:id="140" w:name="_Toc70241816"/>
      <w:bookmarkStart w:id="141" w:name="_Toc70242205"/>
      <w:bookmarkStart w:id="142" w:name="_Toc421794875"/>
      <w:bookmarkStart w:id="143" w:name="_Toc422834160"/>
      <w:bookmarkStart w:id="144" w:name="_Toc192064463"/>
      <w:r w:rsidRPr="00A35AEE">
        <w:rPr>
          <w:rFonts w:hint="eastAsia"/>
        </w:rPr>
        <w:lastRenderedPageBreak/>
        <w:t>處理辦法：</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r w:rsidR="003C7C2F" w:rsidRPr="00A35AEE">
        <w:t xml:space="preserve"> </w:t>
      </w:r>
    </w:p>
    <w:p w14:paraId="73A14B37" w14:textId="062EB445" w:rsidR="00C1088B" w:rsidRPr="00A35AEE" w:rsidRDefault="00C1088B" w:rsidP="00852968">
      <w:pPr>
        <w:pStyle w:val="2"/>
      </w:pPr>
      <w:bookmarkStart w:id="145" w:name="_Toc524895649"/>
      <w:bookmarkStart w:id="146" w:name="_Toc524896195"/>
      <w:bookmarkStart w:id="147" w:name="_Toc524896225"/>
      <w:bookmarkStart w:id="148" w:name="_Toc70241820"/>
      <w:bookmarkStart w:id="149" w:name="_Toc70242209"/>
      <w:bookmarkStart w:id="150" w:name="_Toc421794876"/>
      <w:bookmarkStart w:id="151" w:name="_Toc421795442"/>
      <w:bookmarkStart w:id="152" w:name="_Toc421796023"/>
      <w:bookmarkStart w:id="153" w:name="_Toc422728958"/>
      <w:bookmarkStart w:id="154" w:name="_Toc422834161"/>
      <w:bookmarkStart w:id="155" w:name="_Toc191457805"/>
      <w:bookmarkStart w:id="156" w:name="_Toc191542512"/>
      <w:bookmarkStart w:id="157" w:name="_Toc191893673"/>
      <w:bookmarkStart w:id="158" w:name="_Toc192064464"/>
      <w:bookmarkStart w:id="159" w:name="_Toc2400396"/>
      <w:bookmarkStart w:id="160" w:name="_Toc4316190"/>
      <w:bookmarkStart w:id="161" w:name="_Toc4473331"/>
      <w:bookmarkStart w:id="162" w:name="_Toc69556898"/>
      <w:bookmarkStart w:id="163" w:name="_Toc69556947"/>
      <w:bookmarkStart w:id="164" w:name="_Toc69609821"/>
      <w:bookmarkStart w:id="165" w:name="_Toc70241817"/>
      <w:bookmarkStart w:id="166" w:name="_Toc70242206"/>
      <w:bookmarkStart w:id="167" w:name="_Toc524902735"/>
      <w:bookmarkStart w:id="168" w:name="_Toc525066149"/>
      <w:bookmarkStart w:id="169" w:name="_Toc525070840"/>
      <w:bookmarkStart w:id="170" w:name="_Toc525938380"/>
      <w:bookmarkStart w:id="171" w:name="_Toc525939228"/>
      <w:bookmarkStart w:id="172" w:name="_Toc525939733"/>
      <w:bookmarkStart w:id="173" w:name="_Toc529218273"/>
      <w:bookmarkStart w:id="174" w:name="_Toc529222690"/>
      <w:bookmarkStart w:id="175" w:name="_Toc529223112"/>
      <w:bookmarkStart w:id="176" w:name="_Toc529223863"/>
      <w:bookmarkStart w:id="177" w:name="_Toc529228266"/>
      <w:bookmarkEnd w:id="145"/>
      <w:bookmarkEnd w:id="146"/>
      <w:bookmarkEnd w:id="147"/>
      <w:r w:rsidRPr="00A35AEE">
        <w:rPr>
          <w:rFonts w:hint="eastAsia"/>
        </w:rPr>
        <w:t>調查意見</w:t>
      </w:r>
      <w:bookmarkStart w:id="178" w:name="_Toc421794877"/>
      <w:bookmarkStart w:id="179" w:name="_Toc421795443"/>
      <w:bookmarkStart w:id="180" w:name="_Toc421796024"/>
      <w:bookmarkStart w:id="181" w:name="_Toc422728959"/>
      <w:bookmarkStart w:id="182" w:name="_Toc422834162"/>
      <w:bookmarkEnd w:id="148"/>
      <w:bookmarkEnd w:id="149"/>
      <w:bookmarkEnd w:id="150"/>
      <w:bookmarkEnd w:id="151"/>
      <w:bookmarkEnd w:id="152"/>
      <w:bookmarkEnd w:id="153"/>
      <w:bookmarkEnd w:id="154"/>
      <w:r w:rsidRPr="00A35AEE">
        <w:rPr>
          <w:rFonts w:hint="eastAsia"/>
        </w:rPr>
        <w:t>一</w:t>
      </w:r>
      <w:r w:rsidR="009F6EEA" w:rsidRPr="00A35AEE">
        <w:rPr>
          <w:rFonts w:hint="eastAsia"/>
        </w:rPr>
        <w:t>、三</w:t>
      </w:r>
      <w:r w:rsidRPr="00A35AEE">
        <w:rPr>
          <w:rFonts w:hint="eastAsia"/>
        </w:rPr>
        <w:t>，</w:t>
      </w:r>
      <w:r w:rsidR="002C380F" w:rsidRPr="00A35AEE">
        <w:rPr>
          <w:rFonts w:hint="eastAsia"/>
        </w:rPr>
        <w:t>函請交通部確實檢討改進</w:t>
      </w:r>
      <w:proofErr w:type="gramStart"/>
      <w:r w:rsidR="002C380F" w:rsidRPr="00A35AEE">
        <w:rPr>
          <w:rFonts w:hint="eastAsia"/>
        </w:rPr>
        <w:t>見復</w:t>
      </w:r>
      <w:r w:rsidRPr="00A35AEE">
        <w:rPr>
          <w:rFonts w:hint="eastAsia"/>
        </w:rPr>
        <w:t>。</w:t>
      </w:r>
      <w:bookmarkEnd w:id="155"/>
      <w:bookmarkEnd w:id="156"/>
      <w:bookmarkEnd w:id="157"/>
      <w:bookmarkEnd w:id="158"/>
      <w:proofErr w:type="gramEnd"/>
    </w:p>
    <w:p w14:paraId="0D12B92B" w14:textId="1D545D66" w:rsidR="00065A62" w:rsidRPr="00A35AEE" w:rsidRDefault="00065A62" w:rsidP="00852968">
      <w:pPr>
        <w:pStyle w:val="2"/>
      </w:pPr>
      <w:bookmarkStart w:id="183" w:name="_Toc192064465"/>
      <w:r w:rsidRPr="00A35AEE">
        <w:rPr>
          <w:rFonts w:hint="eastAsia"/>
        </w:rPr>
        <w:t>調查意見二，函請行政院主計總處</w:t>
      </w:r>
      <w:r w:rsidR="00456658" w:rsidRPr="00A35AEE">
        <w:rPr>
          <w:rFonts w:hint="eastAsia"/>
        </w:rPr>
        <w:t>及交通部</w:t>
      </w:r>
      <w:r w:rsidRPr="00A35AEE">
        <w:rPr>
          <w:rFonts w:hint="eastAsia"/>
        </w:rPr>
        <w:t>確實檢討改進</w:t>
      </w:r>
      <w:proofErr w:type="gramStart"/>
      <w:r w:rsidRPr="00A35AEE">
        <w:rPr>
          <w:rFonts w:hint="eastAsia"/>
        </w:rPr>
        <w:t>見復。</w:t>
      </w:r>
      <w:bookmarkEnd w:id="183"/>
      <w:proofErr w:type="gramEnd"/>
    </w:p>
    <w:p w14:paraId="6B476E4D" w14:textId="77777777" w:rsidR="00560DDA" w:rsidRPr="00A35AEE" w:rsidRDefault="00560DDA" w:rsidP="00560DDA">
      <w:pPr>
        <w:pStyle w:val="2"/>
      </w:pPr>
      <w:bookmarkStart w:id="184" w:name="_Toc70241819"/>
      <w:bookmarkStart w:id="185" w:name="_Toc70242208"/>
      <w:bookmarkStart w:id="186" w:name="_Toc421794878"/>
      <w:bookmarkStart w:id="187" w:name="_Toc421795444"/>
      <w:bookmarkStart w:id="188" w:name="_Toc421796025"/>
      <w:bookmarkStart w:id="189" w:name="_Toc422728960"/>
      <w:bookmarkStart w:id="190" w:name="_Toc422834163"/>
      <w:bookmarkStart w:id="191" w:name="_Toc191457807"/>
      <w:bookmarkStart w:id="192" w:name="_Toc191542514"/>
      <w:bookmarkStart w:id="193" w:name="_Toc191893675"/>
      <w:bookmarkStart w:id="194" w:name="_Toc192064467"/>
      <w:bookmarkStart w:id="195" w:name="_Toc70241818"/>
      <w:bookmarkStart w:id="196" w:name="_Toc70242207"/>
      <w:bookmarkEnd w:id="159"/>
      <w:bookmarkEnd w:id="160"/>
      <w:bookmarkEnd w:id="161"/>
      <w:bookmarkEnd w:id="162"/>
      <w:bookmarkEnd w:id="163"/>
      <w:bookmarkEnd w:id="164"/>
      <w:bookmarkEnd w:id="165"/>
      <w:bookmarkEnd w:id="166"/>
      <w:bookmarkEnd w:id="178"/>
      <w:bookmarkEnd w:id="179"/>
      <w:bookmarkEnd w:id="180"/>
      <w:bookmarkEnd w:id="181"/>
      <w:bookmarkEnd w:id="182"/>
      <w:r w:rsidRPr="00A35AEE">
        <w:rPr>
          <w:rFonts w:hint="eastAsia"/>
        </w:rPr>
        <w:t>調查意見，函復陳訴人。</w:t>
      </w:r>
      <w:bookmarkEnd w:id="184"/>
      <w:bookmarkEnd w:id="185"/>
      <w:bookmarkEnd w:id="186"/>
      <w:bookmarkEnd w:id="187"/>
      <w:bookmarkEnd w:id="188"/>
      <w:bookmarkEnd w:id="189"/>
      <w:bookmarkEnd w:id="190"/>
      <w:bookmarkEnd w:id="191"/>
      <w:bookmarkEnd w:id="192"/>
      <w:bookmarkEnd w:id="193"/>
      <w:bookmarkEnd w:id="194"/>
    </w:p>
    <w:p w14:paraId="2E5F66A0" w14:textId="647D15FB" w:rsidR="00560DDA" w:rsidRPr="00A35AEE" w:rsidRDefault="00944D4C" w:rsidP="00560DDA">
      <w:pPr>
        <w:pStyle w:val="2"/>
      </w:pPr>
      <w:bookmarkStart w:id="197" w:name="_Toc191457808"/>
      <w:bookmarkStart w:id="198" w:name="_Toc191542515"/>
      <w:bookmarkStart w:id="199" w:name="_Toc191893676"/>
      <w:bookmarkStart w:id="200" w:name="_Toc192064468"/>
      <w:bookmarkStart w:id="201" w:name="_Toc2400397"/>
      <w:bookmarkStart w:id="202" w:name="_Toc4316191"/>
      <w:bookmarkStart w:id="203" w:name="_Toc4473332"/>
      <w:bookmarkStart w:id="204" w:name="_Toc69556901"/>
      <w:bookmarkStart w:id="205" w:name="_Toc69556950"/>
      <w:bookmarkStart w:id="206" w:name="_Toc69609824"/>
      <w:bookmarkStart w:id="207" w:name="_Toc70241822"/>
      <w:bookmarkStart w:id="208" w:name="_Toc70242211"/>
      <w:bookmarkStart w:id="209" w:name="_Toc421794881"/>
      <w:bookmarkStart w:id="210" w:name="_Toc421795447"/>
      <w:bookmarkStart w:id="211" w:name="_Toc421796028"/>
      <w:bookmarkStart w:id="212" w:name="_Toc422728963"/>
      <w:bookmarkStart w:id="213" w:name="_Toc422834166"/>
      <w:bookmarkEnd w:id="167"/>
      <w:bookmarkEnd w:id="168"/>
      <w:bookmarkEnd w:id="169"/>
      <w:bookmarkEnd w:id="170"/>
      <w:bookmarkEnd w:id="171"/>
      <w:bookmarkEnd w:id="172"/>
      <w:bookmarkEnd w:id="173"/>
      <w:bookmarkEnd w:id="174"/>
      <w:bookmarkEnd w:id="175"/>
      <w:bookmarkEnd w:id="176"/>
      <w:bookmarkEnd w:id="177"/>
      <w:bookmarkEnd w:id="195"/>
      <w:bookmarkEnd w:id="196"/>
      <w:r w:rsidRPr="00A35AEE">
        <w:rPr>
          <w:rFonts w:hint="eastAsia"/>
        </w:rPr>
        <w:t>調查意見隱匿個資後，上網公布</w:t>
      </w:r>
      <w:r w:rsidR="00560DDA" w:rsidRPr="00A35AEE">
        <w:rPr>
          <w:rFonts w:hint="eastAsia"/>
        </w:rPr>
        <w:t>。</w:t>
      </w:r>
      <w:bookmarkEnd w:id="197"/>
      <w:bookmarkEnd w:id="198"/>
      <w:bookmarkEnd w:id="199"/>
      <w:bookmarkEnd w:id="200"/>
    </w:p>
    <w:bookmarkEnd w:id="201"/>
    <w:bookmarkEnd w:id="202"/>
    <w:bookmarkEnd w:id="203"/>
    <w:bookmarkEnd w:id="204"/>
    <w:bookmarkEnd w:id="205"/>
    <w:bookmarkEnd w:id="206"/>
    <w:bookmarkEnd w:id="207"/>
    <w:bookmarkEnd w:id="208"/>
    <w:bookmarkEnd w:id="209"/>
    <w:bookmarkEnd w:id="210"/>
    <w:bookmarkEnd w:id="211"/>
    <w:bookmarkEnd w:id="212"/>
    <w:bookmarkEnd w:id="213"/>
    <w:p w14:paraId="132AE31F" w14:textId="55045BDF" w:rsidR="00E25849" w:rsidRPr="00A35AEE" w:rsidRDefault="00A35AEE" w:rsidP="00A35AEE">
      <w:pPr>
        <w:pStyle w:val="a9"/>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E25849" w:rsidRPr="00A35AEE">
        <w:rPr>
          <w:rFonts w:hint="eastAsia"/>
          <w:b w:val="0"/>
          <w:bCs/>
          <w:snapToGrid/>
          <w:spacing w:val="12"/>
          <w:kern w:val="0"/>
          <w:sz w:val="40"/>
        </w:rPr>
        <w:t>調查委員：</w:t>
      </w:r>
      <w:r>
        <w:rPr>
          <w:rFonts w:hint="eastAsia"/>
          <w:b w:val="0"/>
          <w:bCs/>
          <w:snapToGrid/>
          <w:spacing w:val="12"/>
          <w:kern w:val="0"/>
          <w:sz w:val="40"/>
        </w:rPr>
        <w:t>葉大華、王麗珍</w:t>
      </w:r>
    </w:p>
    <w:p w14:paraId="6F57CE03" w14:textId="77777777" w:rsidR="00770453" w:rsidRPr="00A35AEE" w:rsidRDefault="00770453" w:rsidP="00770453">
      <w:pPr>
        <w:pStyle w:val="a9"/>
        <w:spacing w:before="0" w:after="0"/>
        <w:ind w:leftChars="1100" w:left="3742"/>
        <w:rPr>
          <w:rFonts w:ascii="Times New Roman"/>
          <w:b w:val="0"/>
          <w:bCs/>
          <w:snapToGrid/>
          <w:spacing w:val="0"/>
          <w:kern w:val="0"/>
          <w:sz w:val="40"/>
        </w:rPr>
      </w:pPr>
    </w:p>
    <w:p w14:paraId="534D8FE2" w14:textId="7EE4E3AA" w:rsidR="00B64CAB" w:rsidRPr="00A35AEE" w:rsidRDefault="00B64CAB">
      <w:pPr>
        <w:pStyle w:val="ae"/>
        <w:rPr>
          <w:rFonts w:hAnsi="標楷體"/>
          <w:bCs/>
        </w:rPr>
      </w:pPr>
    </w:p>
    <w:p w14:paraId="2DFEF95B" w14:textId="6AD3A101" w:rsidR="009F6EEA" w:rsidRPr="00A35AEE" w:rsidRDefault="009F6EEA">
      <w:pPr>
        <w:pStyle w:val="ae"/>
        <w:rPr>
          <w:rFonts w:hAnsi="標楷體"/>
          <w:bCs/>
        </w:rPr>
      </w:pPr>
    </w:p>
    <w:p w14:paraId="53D48B23" w14:textId="77777777" w:rsidR="009F6EEA" w:rsidRPr="00A35AEE" w:rsidRDefault="009F6EEA">
      <w:pPr>
        <w:pStyle w:val="ae"/>
        <w:rPr>
          <w:rFonts w:hAnsi="標楷體"/>
          <w:bCs/>
        </w:rPr>
      </w:pPr>
    </w:p>
    <w:p w14:paraId="45CBB139" w14:textId="77777777" w:rsidR="00B64CAB" w:rsidRPr="00A35AEE" w:rsidRDefault="00B64CAB">
      <w:pPr>
        <w:pStyle w:val="ae"/>
        <w:rPr>
          <w:rFonts w:hAnsi="標楷體"/>
          <w:bCs/>
        </w:rPr>
      </w:pPr>
    </w:p>
    <w:p w14:paraId="5C48DA4E" w14:textId="77777777" w:rsidR="00B64CAB" w:rsidRPr="00A35AEE" w:rsidRDefault="00B64CAB">
      <w:pPr>
        <w:pStyle w:val="ae"/>
        <w:rPr>
          <w:rFonts w:hAnsi="標楷體"/>
          <w:bCs/>
        </w:rPr>
      </w:pPr>
    </w:p>
    <w:p w14:paraId="5C393D75" w14:textId="77777777" w:rsidR="00B64CAB" w:rsidRPr="00A35AEE" w:rsidRDefault="00B64CAB">
      <w:pPr>
        <w:pStyle w:val="ae"/>
        <w:rPr>
          <w:rFonts w:hAnsi="標楷體"/>
          <w:bCs/>
        </w:rPr>
      </w:pPr>
    </w:p>
    <w:p w14:paraId="2A01EE98" w14:textId="77777777" w:rsidR="00B64CAB" w:rsidRPr="00A35AEE" w:rsidRDefault="00B64CAB">
      <w:pPr>
        <w:pStyle w:val="ae"/>
        <w:rPr>
          <w:rFonts w:hAnsi="標楷體"/>
          <w:bCs/>
        </w:rPr>
      </w:pPr>
    </w:p>
    <w:p w14:paraId="37C4F2CA" w14:textId="77777777" w:rsidR="00B64CAB" w:rsidRPr="00A35AEE" w:rsidRDefault="00B64CAB">
      <w:pPr>
        <w:pStyle w:val="ae"/>
        <w:rPr>
          <w:rFonts w:hAnsi="標楷體"/>
          <w:bCs/>
        </w:rPr>
      </w:pPr>
    </w:p>
    <w:p w14:paraId="1F43BA45" w14:textId="77777777" w:rsidR="00B64CAB" w:rsidRPr="00A35AEE" w:rsidRDefault="00B64CAB" w:rsidP="00A35AEE">
      <w:pPr>
        <w:pStyle w:val="ae"/>
        <w:jc w:val="both"/>
        <w:rPr>
          <w:rFonts w:hAnsi="標楷體"/>
          <w:bCs/>
        </w:rPr>
      </w:pPr>
    </w:p>
    <w:sectPr w:rsidR="00B64CAB" w:rsidRPr="00A35AEE" w:rsidSect="00276995">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90E8FB" w14:textId="77777777" w:rsidR="00B758B1" w:rsidRDefault="00B758B1">
      <w:r>
        <w:separator/>
      </w:r>
    </w:p>
  </w:endnote>
  <w:endnote w:type="continuationSeparator" w:id="0">
    <w:p w14:paraId="2AF56584" w14:textId="77777777" w:rsidR="00B758B1" w:rsidRDefault="00B75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31436" w14:textId="77777777" w:rsidR="003966BA" w:rsidRDefault="003966BA">
    <w:pPr>
      <w:pStyle w:val="af2"/>
      <w:framePr w:wrap="around" w:vAnchor="text" w:hAnchor="margin" w:xAlign="center" w:y="1"/>
      <w:rPr>
        <w:rStyle w:val="ab"/>
        <w:sz w:val="24"/>
      </w:rPr>
    </w:pPr>
    <w:r>
      <w:rPr>
        <w:rStyle w:val="ab"/>
        <w:sz w:val="24"/>
      </w:rPr>
      <w:fldChar w:fldCharType="begin"/>
    </w:r>
    <w:r>
      <w:rPr>
        <w:rStyle w:val="ab"/>
        <w:sz w:val="24"/>
      </w:rPr>
      <w:instrText xml:space="preserve">PAGE  </w:instrText>
    </w:r>
    <w:r>
      <w:rPr>
        <w:rStyle w:val="ab"/>
        <w:sz w:val="24"/>
      </w:rPr>
      <w:fldChar w:fldCharType="separate"/>
    </w:r>
    <w:r>
      <w:rPr>
        <w:rStyle w:val="ab"/>
        <w:noProof/>
        <w:sz w:val="24"/>
      </w:rPr>
      <w:t>1</w:t>
    </w:r>
    <w:r>
      <w:rPr>
        <w:rStyle w:val="ab"/>
        <w:sz w:val="24"/>
      </w:rPr>
      <w:fldChar w:fldCharType="end"/>
    </w:r>
  </w:p>
  <w:p w14:paraId="193B0EDF" w14:textId="77777777" w:rsidR="003966BA" w:rsidRDefault="003966BA">
    <w:pPr>
      <w:framePr w:wrap="auto" w:hAnchor="text" w:y="-955"/>
      <w:ind w:left="640" w:right="360" w:firstLine="448"/>
      <w:jc w:val="right"/>
    </w:pPr>
  </w:p>
  <w:p w14:paraId="09B63DC8" w14:textId="77777777" w:rsidR="003966BA" w:rsidRDefault="003966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39448" w14:textId="77777777" w:rsidR="00B758B1" w:rsidRDefault="00B758B1">
      <w:r>
        <w:separator/>
      </w:r>
    </w:p>
  </w:footnote>
  <w:footnote w:type="continuationSeparator" w:id="0">
    <w:p w14:paraId="361F408F" w14:textId="77777777" w:rsidR="00B758B1" w:rsidRDefault="00B758B1">
      <w:r>
        <w:continuationSeparator/>
      </w:r>
    </w:p>
  </w:footnote>
  <w:footnote w:id="1">
    <w:p w14:paraId="7E276723" w14:textId="77777777" w:rsidR="003966BA" w:rsidRPr="00C8150A" w:rsidRDefault="003966BA" w:rsidP="00A02DCB">
      <w:pPr>
        <w:pStyle w:val="afc"/>
        <w:rPr>
          <w:rFonts w:ascii="標楷體" w:hAnsi="標楷體"/>
        </w:rPr>
      </w:pPr>
      <w:r>
        <w:rPr>
          <w:rStyle w:val="afe"/>
        </w:rPr>
        <w:footnoteRef/>
      </w:r>
      <w:r>
        <w:t xml:space="preserve"> </w:t>
      </w:r>
      <w:r w:rsidRPr="00C8150A">
        <w:rPr>
          <w:rFonts w:ascii="標楷體" w:hAnsi="標楷體" w:hint="eastAsia"/>
        </w:rPr>
        <w:t>交通部112年12月12日交</w:t>
      </w:r>
      <w:proofErr w:type="gramStart"/>
      <w:r w:rsidRPr="00C8150A">
        <w:rPr>
          <w:rFonts w:ascii="標楷體" w:hAnsi="標楷體" w:hint="eastAsia"/>
        </w:rPr>
        <w:t>會密字</w:t>
      </w:r>
      <w:proofErr w:type="gramEnd"/>
      <w:r w:rsidRPr="00C8150A">
        <w:rPr>
          <w:rFonts w:ascii="標楷體" w:hAnsi="標楷體" w:hint="eastAsia"/>
        </w:rPr>
        <w:t>第1120035808號函</w:t>
      </w:r>
      <w:r>
        <w:rPr>
          <w:rFonts w:ascii="標楷體" w:hAnsi="標楷體" w:hint="eastAsia"/>
        </w:rPr>
        <w:t>(</w:t>
      </w:r>
      <w:r>
        <w:rPr>
          <w:rFonts w:ascii="標楷體" w:hAnsi="標楷體"/>
        </w:rPr>
        <w:t>122</w:t>
      </w:r>
      <w:r>
        <w:rPr>
          <w:rFonts w:ascii="標楷體" w:hAnsi="標楷體" w:hint="eastAsia"/>
        </w:rPr>
        <w:t>年1</w:t>
      </w:r>
      <w:r>
        <w:rPr>
          <w:rFonts w:ascii="標楷體" w:hAnsi="標楷體"/>
        </w:rPr>
        <w:t>2</w:t>
      </w:r>
      <w:r>
        <w:rPr>
          <w:rFonts w:ascii="標楷體" w:hAnsi="標楷體" w:hint="eastAsia"/>
        </w:rPr>
        <w:t>月9日解密</w:t>
      </w:r>
      <w:r>
        <w:rPr>
          <w:rFonts w:ascii="標楷體" w:hAnsi="標楷體"/>
        </w:rPr>
        <w:t>)</w:t>
      </w:r>
      <w:r>
        <w:rPr>
          <w:rFonts w:ascii="標楷體" w:hAnsi="標楷體" w:hint="eastAsia"/>
        </w:rPr>
        <w:t>、1</w:t>
      </w:r>
      <w:r>
        <w:rPr>
          <w:rFonts w:ascii="標楷體" w:hAnsi="標楷體"/>
        </w:rPr>
        <w:t>13</w:t>
      </w:r>
      <w:r>
        <w:rPr>
          <w:rFonts w:ascii="標楷體" w:hAnsi="標楷體" w:hint="eastAsia"/>
        </w:rPr>
        <w:t>年1</w:t>
      </w:r>
      <w:r>
        <w:rPr>
          <w:rFonts w:ascii="標楷體" w:hAnsi="標楷體"/>
        </w:rPr>
        <w:t>0</w:t>
      </w:r>
      <w:r>
        <w:rPr>
          <w:rFonts w:ascii="標楷體" w:hAnsi="標楷體" w:hint="eastAsia"/>
        </w:rPr>
        <w:t>月7日交</w:t>
      </w:r>
      <w:proofErr w:type="gramStart"/>
      <w:r>
        <w:rPr>
          <w:rFonts w:ascii="標楷體" w:hAnsi="標楷體" w:hint="eastAsia"/>
        </w:rPr>
        <w:t>會密字</w:t>
      </w:r>
      <w:proofErr w:type="gramEnd"/>
      <w:r>
        <w:rPr>
          <w:rFonts w:ascii="標楷體" w:hAnsi="標楷體" w:hint="eastAsia"/>
        </w:rPr>
        <w:t>第1</w:t>
      </w:r>
      <w:r>
        <w:rPr>
          <w:rFonts w:ascii="標楷體" w:hAnsi="標楷體"/>
        </w:rPr>
        <w:t>130028926</w:t>
      </w:r>
      <w:r>
        <w:rPr>
          <w:rFonts w:ascii="標楷體" w:hAnsi="標楷體" w:hint="eastAsia"/>
        </w:rPr>
        <w:t>號函(</w:t>
      </w:r>
      <w:r>
        <w:rPr>
          <w:rFonts w:ascii="標楷體" w:hAnsi="標楷體"/>
        </w:rPr>
        <w:t>123</w:t>
      </w:r>
      <w:r>
        <w:rPr>
          <w:rFonts w:ascii="標楷體" w:hAnsi="標楷體" w:hint="eastAsia"/>
        </w:rPr>
        <w:t>年1</w:t>
      </w:r>
      <w:r>
        <w:rPr>
          <w:rFonts w:ascii="標楷體" w:hAnsi="標楷體"/>
        </w:rPr>
        <w:t>0</w:t>
      </w:r>
      <w:r>
        <w:rPr>
          <w:rFonts w:ascii="標楷體" w:hAnsi="標楷體" w:hint="eastAsia"/>
        </w:rPr>
        <w:t>月4日解密</w:t>
      </w:r>
      <w:r>
        <w:rPr>
          <w:rFonts w:ascii="標楷體" w:hAnsi="標楷體"/>
        </w:rPr>
        <w:t>)</w:t>
      </w:r>
      <w:r w:rsidRPr="00C8150A">
        <w:rPr>
          <w:rFonts w:ascii="標楷體" w:hAnsi="標楷體" w:hint="eastAsia"/>
        </w:rPr>
        <w:t>。</w:t>
      </w:r>
    </w:p>
  </w:footnote>
  <w:footnote w:id="2">
    <w:p w14:paraId="48ACA13A" w14:textId="77777777" w:rsidR="003966BA" w:rsidRPr="00A37661" w:rsidRDefault="003966BA" w:rsidP="00A02DCB">
      <w:pPr>
        <w:pStyle w:val="afc"/>
      </w:pPr>
      <w:r w:rsidRPr="00C8150A">
        <w:rPr>
          <w:rStyle w:val="afe"/>
          <w:rFonts w:ascii="標楷體" w:hAnsi="標楷體"/>
        </w:rPr>
        <w:footnoteRef/>
      </w:r>
      <w:r w:rsidRPr="00C8150A">
        <w:rPr>
          <w:rFonts w:ascii="標楷體" w:hAnsi="標楷體"/>
        </w:rPr>
        <w:t xml:space="preserve"> </w:t>
      </w:r>
      <w:r w:rsidRPr="00C8150A">
        <w:rPr>
          <w:rFonts w:ascii="標楷體" w:hAnsi="標楷體" w:hint="eastAsia"/>
        </w:rPr>
        <w:t>主計總處112年11月22日主人中字第1120018757號函。</w:t>
      </w:r>
    </w:p>
  </w:footnote>
  <w:footnote w:id="3">
    <w:p w14:paraId="21B1FD1F" w14:textId="77777777" w:rsidR="003966BA" w:rsidRPr="00C8150A" w:rsidRDefault="003966BA" w:rsidP="00A02DCB">
      <w:pPr>
        <w:pStyle w:val="afc"/>
        <w:rPr>
          <w:rFonts w:ascii="標楷體" w:hAnsi="標楷體"/>
        </w:rPr>
      </w:pPr>
      <w:r>
        <w:rPr>
          <w:rStyle w:val="afe"/>
        </w:rPr>
        <w:footnoteRef/>
      </w:r>
      <w:r>
        <w:t xml:space="preserve"> </w:t>
      </w:r>
      <w:r>
        <w:rPr>
          <w:rFonts w:hint="eastAsia"/>
        </w:rPr>
        <w:t>臺</w:t>
      </w:r>
      <w:r w:rsidRPr="00C8150A">
        <w:rPr>
          <w:rFonts w:ascii="標楷體" w:hAnsi="標楷體" w:hint="eastAsia"/>
        </w:rPr>
        <w:t>中地檢署112年11月14日中檢介檔字第168420號函。</w:t>
      </w:r>
    </w:p>
  </w:footnote>
  <w:footnote w:id="4">
    <w:p w14:paraId="444859F0" w14:textId="77777777" w:rsidR="003966BA" w:rsidRPr="00C8150A" w:rsidRDefault="003966BA" w:rsidP="00A02DCB">
      <w:pPr>
        <w:pStyle w:val="afc"/>
        <w:rPr>
          <w:rFonts w:ascii="標楷體" w:hAnsi="標楷體"/>
        </w:rPr>
      </w:pPr>
      <w:r w:rsidRPr="00C8150A">
        <w:rPr>
          <w:rStyle w:val="afe"/>
          <w:rFonts w:ascii="標楷體" w:hAnsi="標楷體"/>
        </w:rPr>
        <w:footnoteRef/>
      </w:r>
      <w:r w:rsidRPr="00C8150A">
        <w:rPr>
          <w:rFonts w:ascii="標楷體" w:hAnsi="標楷體"/>
        </w:rPr>
        <w:t xml:space="preserve"> </w:t>
      </w:r>
      <w:r w:rsidRPr="00C8150A">
        <w:rPr>
          <w:rFonts w:ascii="標楷體" w:hAnsi="標楷體" w:hint="eastAsia"/>
        </w:rPr>
        <w:t>臺中地院112年11月16日中院平刑月106自32字第1120084912號、112年11月29日中院平文字第1120002014號函。</w:t>
      </w:r>
    </w:p>
  </w:footnote>
  <w:footnote w:id="5">
    <w:p w14:paraId="26AF3790" w14:textId="77777777" w:rsidR="003966BA" w:rsidRPr="00C8150A" w:rsidRDefault="003966BA" w:rsidP="00A02DCB">
      <w:pPr>
        <w:pStyle w:val="afc"/>
        <w:rPr>
          <w:rFonts w:ascii="標楷體" w:hAnsi="標楷體"/>
        </w:rPr>
      </w:pPr>
      <w:r w:rsidRPr="00C8150A">
        <w:rPr>
          <w:rStyle w:val="afe"/>
          <w:rFonts w:ascii="標楷體" w:hAnsi="標楷體"/>
        </w:rPr>
        <w:footnoteRef/>
      </w:r>
      <w:r w:rsidRPr="00C8150A">
        <w:rPr>
          <w:rFonts w:ascii="標楷體" w:hAnsi="標楷體"/>
        </w:rPr>
        <w:t xml:space="preserve"> </w:t>
      </w:r>
      <w:r w:rsidRPr="00C8150A">
        <w:rPr>
          <w:rFonts w:ascii="標楷體" w:hAnsi="標楷體" w:hint="eastAsia"/>
        </w:rPr>
        <w:t>士林地檢署112年11月21日士檢迺綱111偵9176字第1129068364號、112年11月27日士迺檔字第002386號函。</w:t>
      </w:r>
    </w:p>
  </w:footnote>
  <w:footnote w:id="6">
    <w:p w14:paraId="2AF34DF4" w14:textId="77777777" w:rsidR="003966BA" w:rsidRDefault="003966BA" w:rsidP="00A02DCB">
      <w:pPr>
        <w:pStyle w:val="afc"/>
      </w:pPr>
      <w:r>
        <w:rPr>
          <w:rStyle w:val="afe"/>
        </w:rPr>
        <w:footnoteRef/>
      </w:r>
      <w:r>
        <w:t xml:space="preserve"> </w:t>
      </w:r>
      <w:r>
        <w:rPr>
          <w:rFonts w:hint="eastAsia"/>
          <w:szCs w:val="32"/>
        </w:rPr>
        <w:t>人事總處</w:t>
      </w:r>
      <w:r>
        <w:rPr>
          <w:rFonts w:hint="eastAsia"/>
          <w:szCs w:val="32"/>
        </w:rPr>
        <w:t>1</w:t>
      </w:r>
      <w:r>
        <w:rPr>
          <w:szCs w:val="32"/>
        </w:rPr>
        <w:t>13</w:t>
      </w:r>
      <w:r>
        <w:rPr>
          <w:rFonts w:hint="eastAsia"/>
          <w:szCs w:val="32"/>
        </w:rPr>
        <w:t>年</w:t>
      </w:r>
      <w:r>
        <w:rPr>
          <w:rFonts w:hint="eastAsia"/>
          <w:szCs w:val="32"/>
        </w:rPr>
        <w:t>1</w:t>
      </w:r>
      <w:r>
        <w:rPr>
          <w:szCs w:val="32"/>
        </w:rPr>
        <w:t>0</w:t>
      </w:r>
      <w:r>
        <w:rPr>
          <w:rFonts w:hint="eastAsia"/>
          <w:szCs w:val="32"/>
        </w:rPr>
        <w:t>月</w:t>
      </w:r>
      <w:r>
        <w:rPr>
          <w:szCs w:val="32"/>
        </w:rPr>
        <w:t>24</w:t>
      </w:r>
      <w:r>
        <w:rPr>
          <w:rFonts w:hint="eastAsia"/>
          <w:szCs w:val="32"/>
        </w:rPr>
        <w:t>日總處培字第</w:t>
      </w:r>
      <w:r>
        <w:rPr>
          <w:rFonts w:hint="eastAsia"/>
          <w:szCs w:val="32"/>
        </w:rPr>
        <w:t>1</w:t>
      </w:r>
      <w:r>
        <w:rPr>
          <w:szCs w:val="32"/>
        </w:rPr>
        <w:t>130022385</w:t>
      </w:r>
      <w:r>
        <w:rPr>
          <w:rFonts w:hint="eastAsia"/>
          <w:szCs w:val="32"/>
        </w:rPr>
        <w:t>號函。</w:t>
      </w:r>
    </w:p>
  </w:footnote>
  <w:footnote w:id="7">
    <w:p w14:paraId="53025DC9" w14:textId="77777777" w:rsidR="003966BA" w:rsidRDefault="003966BA" w:rsidP="00A02DCB">
      <w:pPr>
        <w:pStyle w:val="afc"/>
      </w:pPr>
      <w:r>
        <w:rPr>
          <w:rStyle w:val="afe"/>
        </w:rPr>
        <w:footnoteRef/>
      </w:r>
      <w:r>
        <w:t xml:space="preserve"> </w:t>
      </w:r>
      <w:r>
        <w:rPr>
          <w:rFonts w:hint="eastAsia"/>
          <w:szCs w:val="32"/>
        </w:rPr>
        <w:t>保訓會</w:t>
      </w:r>
      <w:r>
        <w:rPr>
          <w:rFonts w:hint="eastAsia"/>
          <w:szCs w:val="32"/>
        </w:rPr>
        <w:t>1</w:t>
      </w:r>
      <w:r>
        <w:rPr>
          <w:szCs w:val="32"/>
        </w:rPr>
        <w:t>13</w:t>
      </w:r>
      <w:r>
        <w:rPr>
          <w:rFonts w:hint="eastAsia"/>
          <w:szCs w:val="32"/>
        </w:rPr>
        <w:t>年</w:t>
      </w:r>
      <w:r>
        <w:rPr>
          <w:rFonts w:hint="eastAsia"/>
          <w:szCs w:val="32"/>
        </w:rPr>
        <w:t>1</w:t>
      </w:r>
      <w:r>
        <w:rPr>
          <w:szCs w:val="32"/>
        </w:rPr>
        <w:t>0</w:t>
      </w:r>
      <w:r>
        <w:rPr>
          <w:rFonts w:hint="eastAsia"/>
          <w:szCs w:val="32"/>
        </w:rPr>
        <w:t>月</w:t>
      </w:r>
      <w:r>
        <w:rPr>
          <w:rFonts w:hint="eastAsia"/>
          <w:szCs w:val="32"/>
        </w:rPr>
        <w:t>7</w:t>
      </w:r>
      <w:r>
        <w:rPr>
          <w:rFonts w:hint="eastAsia"/>
          <w:szCs w:val="32"/>
        </w:rPr>
        <w:t>日公保字第</w:t>
      </w:r>
      <w:r>
        <w:rPr>
          <w:rFonts w:hint="eastAsia"/>
          <w:szCs w:val="32"/>
        </w:rPr>
        <w:t>1</w:t>
      </w:r>
      <w:r>
        <w:rPr>
          <w:szCs w:val="32"/>
        </w:rPr>
        <w:t>130015332</w:t>
      </w:r>
      <w:r>
        <w:rPr>
          <w:rFonts w:hint="eastAsia"/>
          <w:szCs w:val="32"/>
        </w:rPr>
        <w:t>號函。</w:t>
      </w:r>
    </w:p>
  </w:footnote>
  <w:footnote w:id="8">
    <w:p w14:paraId="1CD4C130" w14:textId="77777777" w:rsidR="003966BA" w:rsidRDefault="003966BA" w:rsidP="00A02DCB">
      <w:pPr>
        <w:pStyle w:val="afc"/>
      </w:pPr>
      <w:r>
        <w:rPr>
          <w:rStyle w:val="afe"/>
        </w:rPr>
        <w:footnoteRef/>
      </w:r>
      <w:r>
        <w:t xml:space="preserve"> </w:t>
      </w:r>
      <w:r>
        <w:rPr>
          <w:rFonts w:hint="eastAsia"/>
          <w:szCs w:val="32"/>
        </w:rPr>
        <w:t>銓敘部</w:t>
      </w:r>
      <w:r>
        <w:rPr>
          <w:rFonts w:hint="eastAsia"/>
          <w:szCs w:val="32"/>
        </w:rPr>
        <w:t>1</w:t>
      </w:r>
      <w:r>
        <w:rPr>
          <w:szCs w:val="32"/>
        </w:rPr>
        <w:t>13</w:t>
      </w:r>
      <w:r>
        <w:rPr>
          <w:rFonts w:hint="eastAsia"/>
          <w:szCs w:val="32"/>
        </w:rPr>
        <w:t>年</w:t>
      </w:r>
      <w:r>
        <w:rPr>
          <w:rFonts w:hint="eastAsia"/>
          <w:szCs w:val="32"/>
        </w:rPr>
        <w:t>1</w:t>
      </w:r>
      <w:r>
        <w:rPr>
          <w:szCs w:val="32"/>
        </w:rPr>
        <w:t>0</w:t>
      </w:r>
      <w:r>
        <w:rPr>
          <w:rFonts w:hint="eastAsia"/>
          <w:szCs w:val="32"/>
        </w:rPr>
        <w:t>月</w:t>
      </w:r>
      <w:r>
        <w:rPr>
          <w:rFonts w:hint="eastAsia"/>
          <w:szCs w:val="32"/>
        </w:rPr>
        <w:t>2</w:t>
      </w:r>
      <w:r>
        <w:rPr>
          <w:szCs w:val="32"/>
        </w:rPr>
        <w:t>5</w:t>
      </w:r>
      <w:r>
        <w:rPr>
          <w:rFonts w:hint="eastAsia"/>
          <w:szCs w:val="32"/>
        </w:rPr>
        <w:t>日部法二字第</w:t>
      </w:r>
      <w:r>
        <w:rPr>
          <w:rFonts w:hint="eastAsia"/>
          <w:szCs w:val="32"/>
        </w:rPr>
        <w:t>1</w:t>
      </w:r>
      <w:r>
        <w:rPr>
          <w:szCs w:val="32"/>
        </w:rPr>
        <w:t>135755731</w:t>
      </w:r>
      <w:r>
        <w:rPr>
          <w:rFonts w:hint="eastAsia"/>
          <w:szCs w:val="32"/>
        </w:rPr>
        <w:t>號函。</w:t>
      </w:r>
    </w:p>
  </w:footnote>
  <w:footnote w:id="9">
    <w:p w14:paraId="0E5DAC3E" w14:textId="77777777" w:rsidR="003966BA" w:rsidRPr="006A4A82" w:rsidRDefault="003966BA" w:rsidP="006C635D">
      <w:pPr>
        <w:pStyle w:val="afc"/>
      </w:pPr>
      <w:r>
        <w:rPr>
          <w:rStyle w:val="afe"/>
        </w:rPr>
        <w:footnoteRef/>
      </w:r>
      <w:r>
        <w:t xml:space="preserve"> </w:t>
      </w:r>
      <w:r>
        <w:rPr>
          <w:rFonts w:hint="eastAsia"/>
        </w:rPr>
        <w:t>交通部</w:t>
      </w:r>
      <w:r>
        <w:t>113</w:t>
      </w:r>
      <w:r>
        <w:t>年</w:t>
      </w:r>
      <w:r>
        <w:t>11</w:t>
      </w:r>
      <w:r>
        <w:t>月</w:t>
      </w:r>
      <w:r>
        <w:t>28</w:t>
      </w:r>
      <w:r>
        <w:t>日交人</w:t>
      </w:r>
      <w:r>
        <w:t>(</w:t>
      </w:r>
      <w:r>
        <w:t>一</w:t>
      </w:r>
      <w:r>
        <w:t>)</w:t>
      </w:r>
      <w:r>
        <w:t>字第</w:t>
      </w:r>
      <w:r>
        <w:t>1137901065</w:t>
      </w:r>
      <w:r>
        <w:t>號</w:t>
      </w:r>
      <w:r>
        <w:rPr>
          <w:rFonts w:hint="eastAsia"/>
        </w:rPr>
        <w:t>函</w:t>
      </w:r>
      <w:r w:rsidRPr="00C8150A">
        <w:rPr>
          <w:rFonts w:ascii="標楷體" w:hAnsi="標楷體" w:hint="eastAsia"/>
        </w:rPr>
        <w:t>。</w:t>
      </w:r>
    </w:p>
  </w:footnote>
  <w:footnote w:id="10">
    <w:p w14:paraId="0D50F69F" w14:textId="0537513D" w:rsidR="003966BA" w:rsidRPr="0093528B" w:rsidRDefault="003966BA">
      <w:pPr>
        <w:pStyle w:val="afc"/>
      </w:pPr>
      <w:r>
        <w:rPr>
          <w:rStyle w:val="afe"/>
        </w:rPr>
        <w:footnoteRef/>
      </w:r>
      <w:r>
        <w:t xml:space="preserve"> </w:t>
      </w:r>
      <w:r w:rsidRPr="0093528B">
        <w:rPr>
          <w:rFonts w:hint="eastAsia"/>
        </w:rPr>
        <w:t>懲戒法院懲戒法庭</w:t>
      </w:r>
      <w:proofErr w:type="gramStart"/>
      <w:r w:rsidRPr="0093528B">
        <w:rPr>
          <w:rFonts w:hint="eastAsia"/>
        </w:rPr>
        <w:t>111</w:t>
      </w:r>
      <w:proofErr w:type="gramEnd"/>
      <w:r w:rsidRPr="0093528B">
        <w:rPr>
          <w:rFonts w:hint="eastAsia"/>
        </w:rPr>
        <w:t>年度清字第</w:t>
      </w:r>
      <w:r w:rsidRPr="0093528B">
        <w:rPr>
          <w:rFonts w:hint="eastAsia"/>
        </w:rPr>
        <w:t xml:space="preserve"> 19 </w:t>
      </w:r>
      <w:r w:rsidRPr="0093528B">
        <w:rPr>
          <w:rFonts w:hint="eastAsia"/>
        </w:rPr>
        <w:t>號懲戒判決</w:t>
      </w:r>
      <w:r>
        <w:rPr>
          <w:rFonts w:hint="eastAsia"/>
        </w:rPr>
        <w:t>。</w:t>
      </w:r>
    </w:p>
  </w:footnote>
  <w:footnote w:id="11">
    <w:p w14:paraId="480213C8" w14:textId="77777777" w:rsidR="003966BA" w:rsidRPr="00EF0798" w:rsidRDefault="003966BA">
      <w:pPr>
        <w:pStyle w:val="afc"/>
      </w:pPr>
      <w:r>
        <w:rPr>
          <w:rStyle w:val="afe"/>
        </w:rPr>
        <w:footnoteRef/>
      </w:r>
      <w:r>
        <w:t xml:space="preserve"> </w:t>
      </w:r>
      <w:proofErr w:type="gramStart"/>
      <w:r w:rsidRPr="00EF0798">
        <w:rPr>
          <w:rFonts w:hint="eastAsia"/>
        </w:rPr>
        <w:t>111</w:t>
      </w:r>
      <w:proofErr w:type="gramEnd"/>
      <w:r w:rsidRPr="00EF0798">
        <w:rPr>
          <w:rFonts w:hint="eastAsia"/>
        </w:rPr>
        <w:t>年度審簡字第</w:t>
      </w:r>
      <w:r w:rsidRPr="00EF0798">
        <w:rPr>
          <w:rFonts w:hint="eastAsia"/>
        </w:rPr>
        <w:t>576</w:t>
      </w:r>
      <w:r w:rsidRPr="00EF0798">
        <w:rPr>
          <w:rFonts w:hint="eastAsia"/>
        </w:rPr>
        <w:t>號</w:t>
      </w:r>
      <w:r>
        <w:rPr>
          <w:rFonts w:hint="eastAsia"/>
        </w:rPr>
        <w:t>刑事簡易判決。</w:t>
      </w:r>
    </w:p>
  </w:footnote>
  <w:footnote w:id="12">
    <w:p w14:paraId="12BDC08B" w14:textId="77777777" w:rsidR="003966BA" w:rsidRPr="00EF0798" w:rsidRDefault="003966BA">
      <w:pPr>
        <w:pStyle w:val="afc"/>
      </w:pPr>
      <w:r>
        <w:rPr>
          <w:rStyle w:val="afe"/>
        </w:rPr>
        <w:footnoteRef/>
      </w:r>
      <w:r>
        <w:t xml:space="preserve"> </w:t>
      </w:r>
      <w:r w:rsidRPr="00EF0798">
        <w:rPr>
          <w:rFonts w:hint="eastAsia"/>
        </w:rPr>
        <w:t>112</w:t>
      </w:r>
      <w:r w:rsidRPr="00EF0798">
        <w:rPr>
          <w:rFonts w:hint="eastAsia"/>
        </w:rPr>
        <w:t>年度湖簡字第</w:t>
      </w:r>
      <w:r w:rsidRPr="00EF0798">
        <w:rPr>
          <w:rFonts w:hint="eastAsia"/>
        </w:rPr>
        <w:t>624</w:t>
      </w:r>
      <w:r w:rsidRPr="00EF0798">
        <w:rPr>
          <w:rFonts w:hint="eastAsia"/>
        </w:rPr>
        <w:t>號</w:t>
      </w:r>
      <w:r>
        <w:rPr>
          <w:rFonts w:hint="eastAsia"/>
        </w:rPr>
        <w:t>民事簡易判決。</w:t>
      </w:r>
    </w:p>
  </w:footnote>
  <w:footnote w:id="13">
    <w:p w14:paraId="5D808D03" w14:textId="77777777" w:rsidR="003966BA" w:rsidRPr="00906ED8" w:rsidRDefault="003966BA">
      <w:pPr>
        <w:pStyle w:val="afc"/>
      </w:pPr>
      <w:r>
        <w:rPr>
          <w:rStyle w:val="afe"/>
        </w:rPr>
        <w:footnoteRef/>
      </w:r>
      <w:r>
        <w:t xml:space="preserve"> </w:t>
      </w:r>
      <w:r>
        <w:rPr>
          <w:rFonts w:hint="eastAsia"/>
        </w:rPr>
        <w:t>資料來源：最高法院，網址：</w:t>
      </w:r>
      <w:r w:rsidRPr="00906ED8">
        <w:t>https://tps.judicial.gov.tw/tw/cp-1111-438905-58ad2-011.html</w:t>
      </w:r>
    </w:p>
  </w:footnote>
  <w:footnote w:id="14">
    <w:p w14:paraId="27AE82EF" w14:textId="77777777" w:rsidR="003966BA" w:rsidRDefault="003966BA" w:rsidP="00706600">
      <w:pPr>
        <w:pStyle w:val="afc"/>
      </w:pPr>
      <w:r>
        <w:rPr>
          <w:rStyle w:val="afe"/>
        </w:rPr>
        <w:footnoteRef/>
      </w:r>
      <w:r>
        <w:t xml:space="preserve"> </w:t>
      </w:r>
      <w:r>
        <w:rPr>
          <w:rFonts w:hint="eastAsia"/>
        </w:rPr>
        <w:t>104</w:t>
      </w:r>
      <w:r>
        <w:rPr>
          <w:rFonts w:hint="eastAsia"/>
        </w:rPr>
        <w:t>年</w:t>
      </w:r>
      <w:r>
        <w:rPr>
          <w:rFonts w:hint="eastAsia"/>
        </w:rPr>
        <w:t>5</w:t>
      </w:r>
      <w:r>
        <w:rPr>
          <w:rFonts w:hint="eastAsia"/>
        </w:rPr>
        <w:t>月</w:t>
      </w:r>
      <w:r>
        <w:rPr>
          <w:rFonts w:hint="eastAsia"/>
        </w:rPr>
        <w:t>1</w:t>
      </w:r>
      <w:r>
        <w:rPr>
          <w:rFonts w:hint="eastAsia"/>
        </w:rPr>
        <w:t>日全文修正、</w:t>
      </w:r>
      <w:r>
        <w:rPr>
          <w:rFonts w:hint="eastAsia"/>
        </w:rPr>
        <w:t>104</w:t>
      </w:r>
      <w:r>
        <w:rPr>
          <w:rFonts w:hint="eastAsia"/>
        </w:rPr>
        <w:t>年</w:t>
      </w:r>
      <w:r>
        <w:rPr>
          <w:rFonts w:hint="eastAsia"/>
        </w:rPr>
        <w:t>5</w:t>
      </w:r>
      <w:r>
        <w:rPr>
          <w:rFonts w:hint="eastAsia"/>
        </w:rPr>
        <w:t>月</w:t>
      </w:r>
      <w:r>
        <w:rPr>
          <w:rFonts w:hint="eastAsia"/>
        </w:rPr>
        <w:t>20</w:t>
      </w:r>
      <w:r>
        <w:rPr>
          <w:rFonts w:hint="eastAsia"/>
        </w:rPr>
        <w:t>日公布、</w:t>
      </w:r>
      <w:r>
        <w:rPr>
          <w:rFonts w:hint="eastAsia"/>
        </w:rPr>
        <w:t>105</w:t>
      </w:r>
      <w:r>
        <w:rPr>
          <w:rFonts w:hint="eastAsia"/>
        </w:rPr>
        <w:t>年</w:t>
      </w:r>
      <w:r>
        <w:rPr>
          <w:rFonts w:hint="eastAsia"/>
        </w:rPr>
        <w:t>5</w:t>
      </w:r>
      <w:r>
        <w:rPr>
          <w:rFonts w:hint="eastAsia"/>
        </w:rPr>
        <w:t>月</w:t>
      </w:r>
      <w:r>
        <w:rPr>
          <w:rFonts w:hint="eastAsia"/>
        </w:rPr>
        <w:t>2</w:t>
      </w:r>
      <w:r>
        <w:rPr>
          <w:rFonts w:hint="eastAsia"/>
        </w:rPr>
        <w:t>日施行。</w:t>
      </w:r>
    </w:p>
  </w:footnote>
  <w:footnote w:id="15">
    <w:p w14:paraId="6CE1D24E" w14:textId="77777777" w:rsidR="003966BA" w:rsidRPr="00F36DA1" w:rsidRDefault="003966BA">
      <w:pPr>
        <w:pStyle w:val="afc"/>
      </w:pPr>
      <w:r>
        <w:rPr>
          <w:rStyle w:val="afe"/>
        </w:rPr>
        <w:footnoteRef/>
      </w:r>
      <w:r>
        <w:t xml:space="preserve"> </w:t>
      </w:r>
      <w:r w:rsidRPr="00F36DA1">
        <w:rPr>
          <w:rFonts w:hint="eastAsia"/>
        </w:rPr>
        <w:t>113</w:t>
      </w:r>
      <w:r w:rsidRPr="00F36DA1">
        <w:rPr>
          <w:rFonts w:hint="eastAsia"/>
        </w:rPr>
        <w:t>年</w:t>
      </w:r>
      <w:r w:rsidRPr="00F36DA1">
        <w:rPr>
          <w:rFonts w:hint="eastAsia"/>
        </w:rPr>
        <w:t>3</w:t>
      </w:r>
      <w:r w:rsidRPr="00F36DA1">
        <w:rPr>
          <w:rFonts w:hint="eastAsia"/>
        </w:rPr>
        <w:t>月</w:t>
      </w:r>
      <w:r w:rsidRPr="00F36DA1">
        <w:rPr>
          <w:rFonts w:hint="eastAsia"/>
        </w:rPr>
        <w:t>20</w:t>
      </w:r>
      <w:r w:rsidRPr="00F36DA1">
        <w:rPr>
          <w:rFonts w:hint="eastAsia"/>
        </w:rPr>
        <w:t>日懲戒法院</w:t>
      </w:r>
      <w:proofErr w:type="gramStart"/>
      <w:r w:rsidRPr="00F36DA1">
        <w:rPr>
          <w:rFonts w:hint="eastAsia"/>
        </w:rPr>
        <w:t>111</w:t>
      </w:r>
      <w:proofErr w:type="gramEnd"/>
      <w:r w:rsidRPr="00F36DA1">
        <w:rPr>
          <w:rFonts w:hint="eastAsia"/>
        </w:rPr>
        <w:t>年度清字第</w:t>
      </w:r>
      <w:r w:rsidRPr="00F36DA1">
        <w:rPr>
          <w:rFonts w:hint="eastAsia"/>
        </w:rPr>
        <w:t>19</w:t>
      </w:r>
      <w:r w:rsidRPr="00F36DA1">
        <w:rPr>
          <w:rFonts w:hint="eastAsia"/>
        </w:rPr>
        <w:t>號判決</w:t>
      </w:r>
      <w:r>
        <w:rPr>
          <w:rFonts w:hint="eastAsia"/>
        </w:rPr>
        <w:t>。</w:t>
      </w:r>
    </w:p>
  </w:footnote>
  <w:footnote w:id="16">
    <w:p w14:paraId="67CEBD43" w14:textId="5270AF5B" w:rsidR="003966BA" w:rsidRDefault="003966BA">
      <w:pPr>
        <w:pStyle w:val="afc"/>
      </w:pPr>
      <w:r>
        <w:rPr>
          <w:rStyle w:val="afe"/>
        </w:rPr>
        <w:footnoteRef/>
      </w:r>
      <w:r>
        <w:t xml:space="preserve"> </w:t>
      </w:r>
      <w:r w:rsidRPr="00323E97">
        <w:rPr>
          <w:rFonts w:hint="eastAsia"/>
        </w:rPr>
        <w:t>銓敘部</w:t>
      </w:r>
      <w:proofErr w:type="gramStart"/>
      <w:r w:rsidRPr="00323E97">
        <w:rPr>
          <w:rFonts w:hint="eastAsia"/>
        </w:rPr>
        <w:t>101</w:t>
      </w:r>
      <w:r w:rsidRPr="00323E97">
        <w:rPr>
          <w:rFonts w:hint="eastAsia"/>
        </w:rPr>
        <w:t>年</w:t>
      </w:r>
      <w:r w:rsidRPr="00323E97">
        <w:rPr>
          <w:rFonts w:hint="eastAsia"/>
        </w:rPr>
        <w:t>10</w:t>
      </w:r>
      <w:r w:rsidRPr="00323E97">
        <w:rPr>
          <w:rFonts w:hint="eastAsia"/>
        </w:rPr>
        <w:t>月</w:t>
      </w:r>
      <w:r w:rsidRPr="00323E97">
        <w:rPr>
          <w:rFonts w:hint="eastAsia"/>
        </w:rPr>
        <w:t>3</w:t>
      </w:r>
      <w:r w:rsidRPr="00323E97">
        <w:rPr>
          <w:rFonts w:hint="eastAsia"/>
        </w:rPr>
        <w:t>日部法</w:t>
      </w:r>
      <w:proofErr w:type="gramEnd"/>
      <w:r w:rsidRPr="00323E97">
        <w:rPr>
          <w:rFonts w:hint="eastAsia"/>
        </w:rPr>
        <w:t>二字第</w:t>
      </w:r>
      <w:r w:rsidRPr="00323E97">
        <w:rPr>
          <w:rFonts w:hint="eastAsia"/>
        </w:rPr>
        <w:t>10136445122</w:t>
      </w:r>
      <w:r w:rsidRPr="00323E97">
        <w:rPr>
          <w:rFonts w:hint="eastAsia"/>
        </w:rPr>
        <w:t>號函、</w:t>
      </w:r>
      <w:proofErr w:type="gramStart"/>
      <w:r w:rsidRPr="00323E97">
        <w:rPr>
          <w:rFonts w:hint="eastAsia"/>
        </w:rPr>
        <w:t>109</w:t>
      </w:r>
      <w:r w:rsidRPr="00323E97">
        <w:rPr>
          <w:rFonts w:hint="eastAsia"/>
        </w:rPr>
        <w:t>年</w:t>
      </w:r>
      <w:r w:rsidRPr="00323E97">
        <w:rPr>
          <w:rFonts w:hint="eastAsia"/>
        </w:rPr>
        <w:t>4</w:t>
      </w:r>
      <w:r w:rsidRPr="00323E97">
        <w:rPr>
          <w:rFonts w:hint="eastAsia"/>
        </w:rPr>
        <w:t>月</w:t>
      </w:r>
      <w:r w:rsidRPr="00323E97">
        <w:rPr>
          <w:rFonts w:hint="eastAsia"/>
        </w:rPr>
        <w:t>27</w:t>
      </w:r>
      <w:r w:rsidRPr="00323E97">
        <w:rPr>
          <w:rFonts w:hint="eastAsia"/>
        </w:rPr>
        <w:t>日部法</w:t>
      </w:r>
      <w:proofErr w:type="gramEnd"/>
      <w:r w:rsidRPr="00323E97">
        <w:rPr>
          <w:rFonts w:hint="eastAsia"/>
        </w:rPr>
        <w:t>二字第</w:t>
      </w:r>
      <w:r w:rsidRPr="00323E97">
        <w:rPr>
          <w:rFonts w:hint="eastAsia"/>
        </w:rPr>
        <w:t>1094924997</w:t>
      </w:r>
      <w:r w:rsidRPr="00323E97">
        <w:rPr>
          <w:rFonts w:hint="eastAsia"/>
        </w:rPr>
        <w:t>號函</w:t>
      </w:r>
      <w:r>
        <w:rPr>
          <w:rFonts w:hint="eastAsia"/>
        </w:rPr>
        <w:t>。</w:t>
      </w:r>
    </w:p>
  </w:footnote>
  <w:footnote w:id="17">
    <w:p w14:paraId="7D59D64F" w14:textId="77777777" w:rsidR="003966BA" w:rsidRPr="00EF36E0" w:rsidRDefault="003966BA">
      <w:pPr>
        <w:pStyle w:val="afc"/>
      </w:pPr>
      <w:r>
        <w:rPr>
          <w:rStyle w:val="afe"/>
        </w:rPr>
        <w:footnoteRef/>
      </w:r>
      <w:r>
        <w:t xml:space="preserve"> </w:t>
      </w:r>
      <w:r>
        <w:rPr>
          <w:rFonts w:hint="eastAsia"/>
        </w:rPr>
        <w:t>資料來源：</w:t>
      </w:r>
      <w:r w:rsidRPr="00EF36E0">
        <w:t>https://news.ltn.com.tw/news/society/breakingnews/1372465</w:t>
      </w:r>
    </w:p>
  </w:footnote>
  <w:footnote w:id="18">
    <w:p w14:paraId="54DF18C5" w14:textId="1693A96B" w:rsidR="003966BA" w:rsidRPr="00673A51" w:rsidRDefault="003966BA" w:rsidP="00673A51">
      <w:pPr>
        <w:pStyle w:val="afc"/>
        <w:ind w:leftChars="1" w:left="3"/>
      </w:pPr>
      <w:r>
        <w:rPr>
          <w:rStyle w:val="afe"/>
        </w:rPr>
        <w:footnoteRef/>
      </w:r>
      <w:r>
        <w:t xml:space="preserve"> </w:t>
      </w:r>
      <w:r>
        <w:rPr>
          <w:rFonts w:hint="eastAsia"/>
        </w:rPr>
        <w:t>資料來源：臺北市政府政風處，網址：</w:t>
      </w:r>
      <w:r w:rsidRPr="00673A51">
        <w:t>https://doge.gov.taipei/News_Content.aspx?n=F73B3E27C31EA9E3&amp;sms=72544237BBE4C5F6&amp;s=587B4EAAA3B8AE29</w:t>
      </w:r>
    </w:p>
  </w:footnote>
  <w:footnote w:id="19">
    <w:p w14:paraId="7397AAE4" w14:textId="3DAA7748" w:rsidR="003966BA" w:rsidRPr="00F97484" w:rsidRDefault="003966BA">
      <w:pPr>
        <w:pStyle w:val="afc"/>
      </w:pPr>
      <w:r>
        <w:rPr>
          <w:rStyle w:val="afe"/>
        </w:rPr>
        <w:footnoteRef/>
      </w:r>
      <w:r>
        <w:t xml:space="preserve"> </w:t>
      </w:r>
      <w:r w:rsidRPr="00F97484">
        <w:rPr>
          <w:rFonts w:hint="eastAsia"/>
        </w:rPr>
        <w:t>士林地院刑事簡易判決</w:t>
      </w:r>
      <w:r w:rsidRPr="00F97484">
        <w:rPr>
          <w:rFonts w:hint="eastAsia"/>
        </w:rPr>
        <w:t>(</w:t>
      </w:r>
      <w:proofErr w:type="gramStart"/>
      <w:r w:rsidRPr="00F97484">
        <w:rPr>
          <w:rFonts w:hint="eastAsia"/>
        </w:rPr>
        <w:t>111</w:t>
      </w:r>
      <w:proofErr w:type="gramEnd"/>
      <w:r w:rsidRPr="00F97484">
        <w:rPr>
          <w:rFonts w:hint="eastAsia"/>
        </w:rPr>
        <w:t>年度審簡字第</w:t>
      </w:r>
      <w:r w:rsidRPr="00F97484">
        <w:rPr>
          <w:rFonts w:hint="eastAsia"/>
        </w:rPr>
        <w:t>576</w:t>
      </w:r>
      <w:r w:rsidRPr="00F97484">
        <w:rPr>
          <w:rFonts w:hint="eastAsia"/>
        </w:rPr>
        <w:t>號</w:t>
      </w:r>
      <w:r w:rsidRPr="00F97484">
        <w:rPr>
          <w:rFonts w:hint="eastAsia"/>
        </w:rPr>
        <w:t>)</w:t>
      </w:r>
    </w:p>
  </w:footnote>
  <w:footnote w:id="20">
    <w:p w14:paraId="76E6151B" w14:textId="12AE335F" w:rsidR="003966BA" w:rsidRPr="00F97484" w:rsidRDefault="003966BA">
      <w:pPr>
        <w:pStyle w:val="afc"/>
      </w:pPr>
      <w:r>
        <w:rPr>
          <w:rStyle w:val="afe"/>
        </w:rPr>
        <w:footnoteRef/>
      </w:r>
      <w:r>
        <w:t xml:space="preserve"> </w:t>
      </w:r>
      <w:r w:rsidRPr="00F97484">
        <w:rPr>
          <w:rFonts w:hint="eastAsia"/>
        </w:rPr>
        <w:t>士林地院民事簡易判決</w:t>
      </w:r>
      <w:r w:rsidRPr="00F97484">
        <w:rPr>
          <w:rFonts w:hint="eastAsia"/>
        </w:rPr>
        <w:t>(</w:t>
      </w:r>
      <w:proofErr w:type="gramStart"/>
      <w:r w:rsidRPr="00F97484">
        <w:rPr>
          <w:rFonts w:hint="eastAsia"/>
        </w:rPr>
        <w:t>112</w:t>
      </w:r>
      <w:proofErr w:type="gramEnd"/>
      <w:r w:rsidRPr="00F97484">
        <w:rPr>
          <w:rFonts w:hint="eastAsia"/>
        </w:rPr>
        <w:t>年度湖簡字第</w:t>
      </w:r>
      <w:r w:rsidRPr="00F97484">
        <w:rPr>
          <w:rFonts w:hint="eastAsia"/>
        </w:rPr>
        <w:t>624</w:t>
      </w:r>
      <w:r w:rsidRPr="00F97484">
        <w:rPr>
          <w:rFonts w:hint="eastAsia"/>
        </w:rPr>
        <w:t>號</w:t>
      </w:r>
      <w:r w:rsidRPr="00F97484">
        <w:rPr>
          <w:rFonts w:hint="eastAsia"/>
        </w:rPr>
        <w:t>)</w:t>
      </w:r>
    </w:p>
  </w:footnote>
  <w:footnote w:id="21">
    <w:p w14:paraId="18F2F998" w14:textId="77777777" w:rsidR="001A01AB" w:rsidRPr="0093528B" w:rsidRDefault="001A01AB" w:rsidP="001A01AB">
      <w:pPr>
        <w:pStyle w:val="afc"/>
      </w:pPr>
      <w:r>
        <w:rPr>
          <w:rStyle w:val="afe"/>
        </w:rPr>
        <w:footnoteRef/>
      </w:r>
      <w:r>
        <w:t xml:space="preserve"> </w:t>
      </w:r>
      <w:r w:rsidRPr="0093528B">
        <w:rPr>
          <w:rFonts w:hint="eastAsia"/>
        </w:rPr>
        <w:t>懲戒法院懲戒法庭</w:t>
      </w:r>
      <w:proofErr w:type="gramStart"/>
      <w:r w:rsidRPr="0093528B">
        <w:rPr>
          <w:rFonts w:hint="eastAsia"/>
        </w:rPr>
        <w:t>111</w:t>
      </w:r>
      <w:proofErr w:type="gramEnd"/>
      <w:r w:rsidRPr="0093528B">
        <w:rPr>
          <w:rFonts w:hint="eastAsia"/>
        </w:rPr>
        <w:t>年度清字第</w:t>
      </w:r>
      <w:r w:rsidRPr="0093528B">
        <w:rPr>
          <w:rFonts w:hint="eastAsia"/>
        </w:rPr>
        <w:t xml:space="preserve"> 19 </w:t>
      </w:r>
      <w:r w:rsidRPr="0093528B">
        <w:rPr>
          <w:rFonts w:hint="eastAsia"/>
        </w:rPr>
        <w:t>號懲戒判決</w:t>
      </w:r>
      <w:r>
        <w:rPr>
          <w:rFonts w:hint="eastAsia"/>
        </w:rPr>
        <w:t>。</w:t>
      </w:r>
    </w:p>
  </w:footnote>
  <w:footnote w:id="22">
    <w:p w14:paraId="3C5E08B9" w14:textId="77777777" w:rsidR="001A01AB" w:rsidRPr="00EF0798" w:rsidRDefault="001A01AB" w:rsidP="001A01AB">
      <w:pPr>
        <w:pStyle w:val="afc"/>
      </w:pPr>
      <w:r>
        <w:rPr>
          <w:rStyle w:val="afe"/>
        </w:rPr>
        <w:footnoteRef/>
      </w:r>
      <w:r>
        <w:t xml:space="preserve"> </w:t>
      </w:r>
      <w:proofErr w:type="gramStart"/>
      <w:r w:rsidRPr="00EF0798">
        <w:rPr>
          <w:rFonts w:hint="eastAsia"/>
        </w:rPr>
        <w:t>111</w:t>
      </w:r>
      <w:proofErr w:type="gramEnd"/>
      <w:r w:rsidRPr="00EF0798">
        <w:rPr>
          <w:rFonts w:hint="eastAsia"/>
        </w:rPr>
        <w:t>年度審簡字第</w:t>
      </w:r>
      <w:r w:rsidRPr="00EF0798">
        <w:rPr>
          <w:rFonts w:hint="eastAsia"/>
        </w:rPr>
        <w:t>576</w:t>
      </w:r>
      <w:r w:rsidRPr="00EF0798">
        <w:rPr>
          <w:rFonts w:hint="eastAsia"/>
        </w:rPr>
        <w:t>號</w:t>
      </w:r>
      <w:r>
        <w:rPr>
          <w:rFonts w:hint="eastAsia"/>
        </w:rPr>
        <w:t>刑事簡易判決。</w:t>
      </w:r>
    </w:p>
  </w:footnote>
  <w:footnote w:id="23">
    <w:p w14:paraId="7E816623" w14:textId="77777777" w:rsidR="001A01AB" w:rsidRPr="00EF0798" w:rsidRDefault="001A01AB" w:rsidP="001A01AB">
      <w:pPr>
        <w:pStyle w:val="afc"/>
      </w:pPr>
      <w:r>
        <w:rPr>
          <w:rStyle w:val="afe"/>
        </w:rPr>
        <w:footnoteRef/>
      </w:r>
      <w:r>
        <w:t xml:space="preserve"> </w:t>
      </w:r>
      <w:proofErr w:type="gramStart"/>
      <w:r w:rsidRPr="00EF0798">
        <w:rPr>
          <w:rFonts w:hint="eastAsia"/>
        </w:rPr>
        <w:t>112</w:t>
      </w:r>
      <w:proofErr w:type="gramEnd"/>
      <w:r w:rsidRPr="00EF0798">
        <w:rPr>
          <w:rFonts w:hint="eastAsia"/>
        </w:rPr>
        <w:t>年度湖簡字第</w:t>
      </w:r>
      <w:r w:rsidRPr="00EF0798">
        <w:rPr>
          <w:rFonts w:hint="eastAsia"/>
        </w:rPr>
        <w:t>624</w:t>
      </w:r>
      <w:r w:rsidRPr="00EF0798">
        <w:rPr>
          <w:rFonts w:hint="eastAsia"/>
        </w:rPr>
        <w:t>號</w:t>
      </w:r>
      <w:r>
        <w:rPr>
          <w:rFonts w:hint="eastAsia"/>
        </w:rPr>
        <w:t>民事簡易判決。</w:t>
      </w:r>
    </w:p>
  </w:footnote>
  <w:footnote w:id="24">
    <w:p w14:paraId="3A3EEFC9" w14:textId="78160FFF" w:rsidR="003966BA" w:rsidRDefault="003966BA">
      <w:pPr>
        <w:pStyle w:val="afc"/>
      </w:pPr>
      <w:r>
        <w:rPr>
          <w:rStyle w:val="afe"/>
        </w:rPr>
        <w:footnoteRef/>
      </w:r>
      <w:r>
        <w:t xml:space="preserve"> </w:t>
      </w:r>
      <w:r w:rsidRPr="003556AB">
        <w:rPr>
          <w:rFonts w:hint="eastAsia"/>
        </w:rPr>
        <w:t>原鐵工局</w:t>
      </w:r>
      <w:r w:rsidRPr="003556AB">
        <w:rPr>
          <w:rFonts w:hint="eastAsia"/>
        </w:rPr>
        <w:t>105</w:t>
      </w:r>
      <w:r w:rsidRPr="003556AB">
        <w:rPr>
          <w:rFonts w:hint="eastAsia"/>
        </w:rPr>
        <w:t>年</w:t>
      </w:r>
      <w:r w:rsidRPr="003556AB">
        <w:rPr>
          <w:rFonts w:hint="eastAsia"/>
        </w:rPr>
        <w:t>12</w:t>
      </w:r>
      <w:r w:rsidRPr="003556AB">
        <w:rPr>
          <w:rFonts w:hint="eastAsia"/>
        </w:rPr>
        <w:t>月</w:t>
      </w:r>
      <w:r w:rsidRPr="003556AB">
        <w:rPr>
          <w:rFonts w:hint="eastAsia"/>
        </w:rPr>
        <w:t>21</w:t>
      </w:r>
      <w:r w:rsidRPr="003556AB">
        <w:rPr>
          <w:rFonts w:hint="eastAsia"/>
        </w:rPr>
        <w:t>日鐵工人字第</w:t>
      </w:r>
      <w:r w:rsidRPr="003556AB">
        <w:rPr>
          <w:rFonts w:hint="eastAsia"/>
        </w:rPr>
        <w:t>1050016397</w:t>
      </w:r>
      <w:r w:rsidRPr="003556AB">
        <w:rPr>
          <w:rFonts w:hint="eastAsia"/>
        </w:rPr>
        <w:t>號令</w:t>
      </w:r>
    </w:p>
  </w:footnote>
  <w:footnote w:id="25">
    <w:p w14:paraId="03F75B00" w14:textId="1AAEA49B" w:rsidR="003966BA" w:rsidRDefault="003966BA">
      <w:pPr>
        <w:pStyle w:val="afc"/>
      </w:pPr>
      <w:r>
        <w:rPr>
          <w:rStyle w:val="afe"/>
        </w:rPr>
        <w:footnoteRef/>
      </w:r>
      <w:r>
        <w:t xml:space="preserve"> </w:t>
      </w:r>
      <w:r w:rsidRPr="003556AB">
        <w:rPr>
          <w:rFonts w:hint="eastAsia"/>
        </w:rPr>
        <w:t>鐵工局中工處</w:t>
      </w:r>
      <w:r w:rsidRPr="003556AB">
        <w:rPr>
          <w:rFonts w:hint="eastAsia"/>
        </w:rPr>
        <w:t>105</w:t>
      </w:r>
      <w:r w:rsidRPr="003556AB">
        <w:rPr>
          <w:rFonts w:hint="eastAsia"/>
        </w:rPr>
        <w:t>年</w:t>
      </w:r>
      <w:r w:rsidRPr="003556AB">
        <w:rPr>
          <w:rFonts w:hint="eastAsia"/>
        </w:rPr>
        <w:t>12</w:t>
      </w:r>
      <w:r w:rsidRPr="003556AB">
        <w:rPr>
          <w:rFonts w:hint="eastAsia"/>
        </w:rPr>
        <w:t>月</w:t>
      </w:r>
      <w:r w:rsidRPr="003556AB">
        <w:rPr>
          <w:rFonts w:hint="eastAsia"/>
        </w:rPr>
        <w:t>16</w:t>
      </w:r>
      <w:r w:rsidRPr="003556AB">
        <w:rPr>
          <w:rFonts w:hint="eastAsia"/>
        </w:rPr>
        <w:t>日鐵中人字第</w:t>
      </w:r>
      <w:r w:rsidRPr="003556AB">
        <w:rPr>
          <w:rFonts w:hint="eastAsia"/>
        </w:rPr>
        <w:t>1050009707</w:t>
      </w:r>
      <w:r w:rsidRPr="003556AB">
        <w:rPr>
          <w:rFonts w:hint="eastAsia"/>
        </w:rPr>
        <w:t>號函及同年月</w:t>
      </w:r>
      <w:r w:rsidRPr="003556AB">
        <w:rPr>
          <w:rFonts w:hint="eastAsia"/>
        </w:rPr>
        <w:t>27</w:t>
      </w:r>
      <w:r w:rsidRPr="003556AB">
        <w:rPr>
          <w:rFonts w:hint="eastAsia"/>
        </w:rPr>
        <w:t>日第</w:t>
      </w:r>
      <w:r w:rsidRPr="003556AB">
        <w:rPr>
          <w:rFonts w:hint="eastAsia"/>
        </w:rPr>
        <w:t>1050009926</w:t>
      </w:r>
      <w:r w:rsidRPr="003556AB">
        <w:rPr>
          <w:rFonts w:hint="eastAsia"/>
        </w:rPr>
        <w:t>號</w:t>
      </w:r>
      <w:r>
        <w:rPr>
          <w:rFonts w:hint="eastAsia"/>
        </w:rPr>
        <w:t>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600"/>
    <w:multiLevelType w:val="hybridMultilevel"/>
    <w:tmpl w:val="BA54D61E"/>
    <w:lvl w:ilvl="0" w:tplc="8EDE50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81F43FE"/>
    <w:multiLevelType w:val="hybridMultilevel"/>
    <w:tmpl w:val="E486A8CA"/>
    <w:lvl w:ilvl="0" w:tplc="F71ED414">
      <w:start w:val="1"/>
      <w:numFmt w:val="taiwaneseCountingThousand"/>
      <w:pStyle w:val="a"/>
      <w:lvlText w:val="附圖%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2846904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000000" w:themeColor="text1"/>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693"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BA770F"/>
    <w:multiLevelType w:val="hybridMultilevel"/>
    <w:tmpl w:val="F8F090FE"/>
    <w:lvl w:ilvl="0" w:tplc="E0A0E0C8">
      <w:start w:val="1"/>
      <w:numFmt w:val="upperLetter"/>
      <w:pStyle w:val="a3"/>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4"/>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5"/>
  </w:num>
  <w:num w:numId="5">
    <w:abstractNumId w:val="7"/>
  </w:num>
  <w:num w:numId="6">
    <w:abstractNumId w:val="2"/>
  </w:num>
  <w:num w:numId="7">
    <w:abstractNumId w:val="8"/>
  </w:num>
  <w:num w:numId="8">
    <w:abstractNumId w:val="6"/>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2"/>
  </w:num>
  <w:num w:numId="13">
    <w:abstractNumId w:val="2"/>
  </w:num>
  <w:num w:numId="14">
    <w:abstractNumId w:val="2"/>
  </w:num>
  <w:num w:numId="15">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0EE1"/>
    <w:rsid w:val="00006699"/>
    <w:rsid w:val="00006961"/>
    <w:rsid w:val="000112BF"/>
    <w:rsid w:val="00012233"/>
    <w:rsid w:val="00012F34"/>
    <w:rsid w:val="0001449D"/>
    <w:rsid w:val="00015E0A"/>
    <w:rsid w:val="00017318"/>
    <w:rsid w:val="00022464"/>
    <w:rsid w:val="000229AD"/>
    <w:rsid w:val="000246F7"/>
    <w:rsid w:val="00024740"/>
    <w:rsid w:val="00024AF3"/>
    <w:rsid w:val="00025073"/>
    <w:rsid w:val="0003114D"/>
    <w:rsid w:val="000320EA"/>
    <w:rsid w:val="00036D76"/>
    <w:rsid w:val="00037A85"/>
    <w:rsid w:val="000430CF"/>
    <w:rsid w:val="00043E3E"/>
    <w:rsid w:val="00043FAA"/>
    <w:rsid w:val="0004493B"/>
    <w:rsid w:val="00056CDA"/>
    <w:rsid w:val="00057F32"/>
    <w:rsid w:val="00062A25"/>
    <w:rsid w:val="00062CEF"/>
    <w:rsid w:val="00065A62"/>
    <w:rsid w:val="00066107"/>
    <w:rsid w:val="00073CB5"/>
    <w:rsid w:val="0007425C"/>
    <w:rsid w:val="00075991"/>
    <w:rsid w:val="00077553"/>
    <w:rsid w:val="00080759"/>
    <w:rsid w:val="000808AE"/>
    <w:rsid w:val="000811C4"/>
    <w:rsid w:val="00082722"/>
    <w:rsid w:val="000851A2"/>
    <w:rsid w:val="000862A6"/>
    <w:rsid w:val="00092511"/>
    <w:rsid w:val="0009352E"/>
    <w:rsid w:val="00094887"/>
    <w:rsid w:val="00096B96"/>
    <w:rsid w:val="000A1972"/>
    <w:rsid w:val="000A2F3F"/>
    <w:rsid w:val="000A6E86"/>
    <w:rsid w:val="000A7D57"/>
    <w:rsid w:val="000B02BA"/>
    <w:rsid w:val="000B0B4A"/>
    <w:rsid w:val="000B0D45"/>
    <w:rsid w:val="000B279A"/>
    <w:rsid w:val="000B27FD"/>
    <w:rsid w:val="000B3A9F"/>
    <w:rsid w:val="000B542F"/>
    <w:rsid w:val="000B61D2"/>
    <w:rsid w:val="000B62BB"/>
    <w:rsid w:val="000B66DB"/>
    <w:rsid w:val="000B70A7"/>
    <w:rsid w:val="000B73DD"/>
    <w:rsid w:val="000C0A1A"/>
    <w:rsid w:val="000C270C"/>
    <w:rsid w:val="000C495F"/>
    <w:rsid w:val="000C6361"/>
    <w:rsid w:val="000D0F0F"/>
    <w:rsid w:val="000D3578"/>
    <w:rsid w:val="000D66D9"/>
    <w:rsid w:val="000D6EA4"/>
    <w:rsid w:val="000E0FD6"/>
    <w:rsid w:val="000E4ED0"/>
    <w:rsid w:val="000E6431"/>
    <w:rsid w:val="000F064A"/>
    <w:rsid w:val="000F21A5"/>
    <w:rsid w:val="000F2E3A"/>
    <w:rsid w:val="000F3332"/>
    <w:rsid w:val="000F3586"/>
    <w:rsid w:val="000F57AC"/>
    <w:rsid w:val="000F5E24"/>
    <w:rsid w:val="00100B58"/>
    <w:rsid w:val="00102B9F"/>
    <w:rsid w:val="0010321B"/>
    <w:rsid w:val="0010346A"/>
    <w:rsid w:val="001052C6"/>
    <w:rsid w:val="00111237"/>
    <w:rsid w:val="00112637"/>
    <w:rsid w:val="00112ABC"/>
    <w:rsid w:val="001137F8"/>
    <w:rsid w:val="0012001E"/>
    <w:rsid w:val="00124D1B"/>
    <w:rsid w:val="00126A55"/>
    <w:rsid w:val="00130383"/>
    <w:rsid w:val="00133F08"/>
    <w:rsid w:val="00133F4D"/>
    <w:rsid w:val="001345E6"/>
    <w:rsid w:val="00135B65"/>
    <w:rsid w:val="00136C18"/>
    <w:rsid w:val="001378B0"/>
    <w:rsid w:val="00141CD3"/>
    <w:rsid w:val="00142E00"/>
    <w:rsid w:val="00151D88"/>
    <w:rsid w:val="00152793"/>
    <w:rsid w:val="00153B7E"/>
    <w:rsid w:val="001545A9"/>
    <w:rsid w:val="001546DC"/>
    <w:rsid w:val="0015656E"/>
    <w:rsid w:val="001637C7"/>
    <w:rsid w:val="00164497"/>
    <w:rsid w:val="0016480E"/>
    <w:rsid w:val="00170DF1"/>
    <w:rsid w:val="00174297"/>
    <w:rsid w:val="00180E06"/>
    <w:rsid w:val="001817B3"/>
    <w:rsid w:val="00183014"/>
    <w:rsid w:val="00183609"/>
    <w:rsid w:val="00185937"/>
    <w:rsid w:val="00191C21"/>
    <w:rsid w:val="00192CF0"/>
    <w:rsid w:val="00192F0A"/>
    <w:rsid w:val="001942C1"/>
    <w:rsid w:val="001959C2"/>
    <w:rsid w:val="00195F5F"/>
    <w:rsid w:val="001A01AB"/>
    <w:rsid w:val="001A10FD"/>
    <w:rsid w:val="001A51E3"/>
    <w:rsid w:val="001A5822"/>
    <w:rsid w:val="001A61C3"/>
    <w:rsid w:val="001A7663"/>
    <w:rsid w:val="001A7968"/>
    <w:rsid w:val="001B02A1"/>
    <w:rsid w:val="001B03AD"/>
    <w:rsid w:val="001B235B"/>
    <w:rsid w:val="001B2E98"/>
    <w:rsid w:val="001B3483"/>
    <w:rsid w:val="001B3C1E"/>
    <w:rsid w:val="001B4494"/>
    <w:rsid w:val="001B6464"/>
    <w:rsid w:val="001B6DFE"/>
    <w:rsid w:val="001C0D8B"/>
    <w:rsid w:val="001C0DA8"/>
    <w:rsid w:val="001C13B3"/>
    <w:rsid w:val="001C1B8F"/>
    <w:rsid w:val="001C2631"/>
    <w:rsid w:val="001C3C02"/>
    <w:rsid w:val="001C749E"/>
    <w:rsid w:val="001D1EF2"/>
    <w:rsid w:val="001D4AD7"/>
    <w:rsid w:val="001D68B1"/>
    <w:rsid w:val="001E0D8A"/>
    <w:rsid w:val="001E4205"/>
    <w:rsid w:val="001E67BA"/>
    <w:rsid w:val="001E74C2"/>
    <w:rsid w:val="001F23EF"/>
    <w:rsid w:val="001F31A6"/>
    <w:rsid w:val="001F3F3D"/>
    <w:rsid w:val="001F4F82"/>
    <w:rsid w:val="001F5A48"/>
    <w:rsid w:val="001F6260"/>
    <w:rsid w:val="001F675F"/>
    <w:rsid w:val="00200007"/>
    <w:rsid w:val="00200EB7"/>
    <w:rsid w:val="002018D3"/>
    <w:rsid w:val="002030A5"/>
    <w:rsid w:val="00203131"/>
    <w:rsid w:val="00204705"/>
    <w:rsid w:val="002047CC"/>
    <w:rsid w:val="0020577D"/>
    <w:rsid w:val="00212E88"/>
    <w:rsid w:val="00213C9C"/>
    <w:rsid w:val="0021463B"/>
    <w:rsid w:val="00214658"/>
    <w:rsid w:val="00216757"/>
    <w:rsid w:val="00217A36"/>
    <w:rsid w:val="00217AA2"/>
    <w:rsid w:val="0022009E"/>
    <w:rsid w:val="002216AC"/>
    <w:rsid w:val="00223241"/>
    <w:rsid w:val="0022425C"/>
    <w:rsid w:val="002246DE"/>
    <w:rsid w:val="0022605A"/>
    <w:rsid w:val="00226E13"/>
    <w:rsid w:val="00230B56"/>
    <w:rsid w:val="0023150E"/>
    <w:rsid w:val="00233C9F"/>
    <w:rsid w:val="00235061"/>
    <w:rsid w:val="002373DC"/>
    <w:rsid w:val="00237C5F"/>
    <w:rsid w:val="002421AF"/>
    <w:rsid w:val="002429E2"/>
    <w:rsid w:val="00243246"/>
    <w:rsid w:val="00244B35"/>
    <w:rsid w:val="0024536D"/>
    <w:rsid w:val="00246203"/>
    <w:rsid w:val="00252BC4"/>
    <w:rsid w:val="0025307F"/>
    <w:rsid w:val="00254014"/>
    <w:rsid w:val="00254389"/>
    <w:rsid w:val="00254B39"/>
    <w:rsid w:val="00254B44"/>
    <w:rsid w:val="002570E0"/>
    <w:rsid w:val="002610B6"/>
    <w:rsid w:val="002619D5"/>
    <w:rsid w:val="00261A7A"/>
    <w:rsid w:val="00262FEF"/>
    <w:rsid w:val="0026424B"/>
    <w:rsid w:val="0026504D"/>
    <w:rsid w:val="00265216"/>
    <w:rsid w:val="002704E2"/>
    <w:rsid w:val="00271155"/>
    <w:rsid w:val="00273A2F"/>
    <w:rsid w:val="002764DA"/>
    <w:rsid w:val="00276995"/>
    <w:rsid w:val="00277760"/>
    <w:rsid w:val="00277C65"/>
    <w:rsid w:val="00280986"/>
    <w:rsid w:val="00281ECE"/>
    <w:rsid w:val="002831C7"/>
    <w:rsid w:val="002840C6"/>
    <w:rsid w:val="00285A26"/>
    <w:rsid w:val="00285E9A"/>
    <w:rsid w:val="0028673E"/>
    <w:rsid w:val="00286A23"/>
    <w:rsid w:val="002876AA"/>
    <w:rsid w:val="002924FB"/>
    <w:rsid w:val="00295174"/>
    <w:rsid w:val="00296172"/>
    <w:rsid w:val="00296B92"/>
    <w:rsid w:val="00297951"/>
    <w:rsid w:val="00297A70"/>
    <w:rsid w:val="002A288F"/>
    <w:rsid w:val="002A2C22"/>
    <w:rsid w:val="002A6FA6"/>
    <w:rsid w:val="002B02EB"/>
    <w:rsid w:val="002B0C99"/>
    <w:rsid w:val="002B1BD6"/>
    <w:rsid w:val="002B36C1"/>
    <w:rsid w:val="002B4565"/>
    <w:rsid w:val="002B47B5"/>
    <w:rsid w:val="002B6761"/>
    <w:rsid w:val="002B7377"/>
    <w:rsid w:val="002B7A97"/>
    <w:rsid w:val="002C0602"/>
    <w:rsid w:val="002C22ED"/>
    <w:rsid w:val="002C2EEF"/>
    <w:rsid w:val="002C380F"/>
    <w:rsid w:val="002C4827"/>
    <w:rsid w:val="002C6E54"/>
    <w:rsid w:val="002C7212"/>
    <w:rsid w:val="002D08BB"/>
    <w:rsid w:val="002D31BF"/>
    <w:rsid w:val="002D5C16"/>
    <w:rsid w:val="002D67E2"/>
    <w:rsid w:val="002E3B92"/>
    <w:rsid w:val="002E456C"/>
    <w:rsid w:val="002E748B"/>
    <w:rsid w:val="002F1976"/>
    <w:rsid w:val="002F2476"/>
    <w:rsid w:val="002F2919"/>
    <w:rsid w:val="002F2E92"/>
    <w:rsid w:val="002F3DFF"/>
    <w:rsid w:val="002F5E05"/>
    <w:rsid w:val="002F72CF"/>
    <w:rsid w:val="002F7978"/>
    <w:rsid w:val="00300320"/>
    <w:rsid w:val="00303C53"/>
    <w:rsid w:val="0030527A"/>
    <w:rsid w:val="00305980"/>
    <w:rsid w:val="00307A76"/>
    <w:rsid w:val="0031156E"/>
    <w:rsid w:val="00312EEF"/>
    <w:rsid w:val="0031455E"/>
    <w:rsid w:val="00314836"/>
    <w:rsid w:val="00314F74"/>
    <w:rsid w:val="00315517"/>
    <w:rsid w:val="00315614"/>
    <w:rsid w:val="00315A16"/>
    <w:rsid w:val="00317053"/>
    <w:rsid w:val="003208BE"/>
    <w:rsid w:val="0032109C"/>
    <w:rsid w:val="00322B45"/>
    <w:rsid w:val="00323809"/>
    <w:rsid w:val="00323D41"/>
    <w:rsid w:val="00323E97"/>
    <w:rsid w:val="00325414"/>
    <w:rsid w:val="003302F1"/>
    <w:rsid w:val="003309F6"/>
    <w:rsid w:val="00334272"/>
    <w:rsid w:val="003366C9"/>
    <w:rsid w:val="0034340B"/>
    <w:rsid w:val="0034470E"/>
    <w:rsid w:val="00345B2A"/>
    <w:rsid w:val="00346067"/>
    <w:rsid w:val="00352A81"/>
    <w:rsid w:val="00352A89"/>
    <w:rsid w:val="00352DB0"/>
    <w:rsid w:val="003556AB"/>
    <w:rsid w:val="003559C2"/>
    <w:rsid w:val="00357CEB"/>
    <w:rsid w:val="00360F00"/>
    <w:rsid w:val="00361063"/>
    <w:rsid w:val="003617E1"/>
    <w:rsid w:val="00362A98"/>
    <w:rsid w:val="0036777E"/>
    <w:rsid w:val="0037094A"/>
    <w:rsid w:val="00371ED3"/>
    <w:rsid w:val="00372659"/>
    <w:rsid w:val="00372FFC"/>
    <w:rsid w:val="00374E52"/>
    <w:rsid w:val="0037728A"/>
    <w:rsid w:val="00380B7D"/>
    <w:rsid w:val="00381A99"/>
    <w:rsid w:val="0038263B"/>
    <w:rsid w:val="003829C2"/>
    <w:rsid w:val="003830B2"/>
    <w:rsid w:val="00383233"/>
    <w:rsid w:val="00384724"/>
    <w:rsid w:val="00387021"/>
    <w:rsid w:val="00387E8C"/>
    <w:rsid w:val="003918B2"/>
    <w:rsid w:val="003919B7"/>
    <w:rsid w:val="00391D57"/>
    <w:rsid w:val="003920CC"/>
    <w:rsid w:val="00392292"/>
    <w:rsid w:val="00394F45"/>
    <w:rsid w:val="003966BA"/>
    <w:rsid w:val="003A359B"/>
    <w:rsid w:val="003A5927"/>
    <w:rsid w:val="003A702F"/>
    <w:rsid w:val="003B1017"/>
    <w:rsid w:val="003B1A52"/>
    <w:rsid w:val="003B1FC3"/>
    <w:rsid w:val="003B2783"/>
    <w:rsid w:val="003B3C07"/>
    <w:rsid w:val="003B3F07"/>
    <w:rsid w:val="003B6081"/>
    <w:rsid w:val="003B6775"/>
    <w:rsid w:val="003C1D7A"/>
    <w:rsid w:val="003C4C8B"/>
    <w:rsid w:val="003C4EA9"/>
    <w:rsid w:val="003C5FE2"/>
    <w:rsid w:val="003C74CA"/>
    <w:rsid w:val="003C7C2F"/>
    <w:rsid w:val="003D05FB"/>
    <w:rsid w:val="003D1B16"/>
    <w:rsid w:val="003D24ED"/>
    <w:rsid w:val="003D3319"/>
    <w:rsid w:val="003D45BF"/>
    <w:rsid w:val="003D4BA8"/>
    <w:rsid w:val="003D508A"/>
    <w:rsid w:val="003D537F"/>
    <w:rsid w:val="003D7B75"/>
    <w:rsid w:val="003E0208"/>
    <w:rsid w:val="003E2FE5"/>
    <w:rsid w:val="003E37AB"/>
    <w:rsid w:val="003E3AA0"/>
    <w:rsid w:val="003E4B57"/>
    <w:rsid w:val="003E7CD3"/>
    <w:rsid w:val="003F158A"/>
    <w:rsid w:val="003F27E1"/>
    <w:rsid w:val="003F437A"/>
    <w:rsid w:val="003F4BEC"/>
    <w:rsid w:val="003F5C2B"/>
    <w:rsid w:val="003F6B63"/>
    <w:rsid w:val="003F7919"/>
    <w:rsid w:val="004005E2"/>
    <w:rsid w:val="00401AC8"/>
    <w:rsid w:val="00401D16"/>
    <w:rsid w:val="00401D5C"/>
    <w:rsid w:val="00402240"/>
    <w:rsid w:val="004023E9"/>
    <w:rsid w:val="00402ADB"/>
    <w:rsid w:val="0040405B"/>
    <w:rsid w:val="0040454A"/>
    <w:rsid w:val="0040583C"/>
    <w:rsid w:val="00406881"/>
    <w:rsid w:val="00407855"/>
    <w:rsid w:val="00411431"/>
    <w:rsid w:val="00412EB9"/>
    <w:rsid w:val="00413F83"/>
    <w:rsid w:val="00414319"/>
    <w:rsid w:val="0041434C"/>
    <w:rsid w:val="0041490C"/>
    <w:rsid w:val="00416191"/>
    <w:rsid w:val="00416388"/>
    <w:rsid w:val="0041668B"/>
    <w:rsid w:val="00416721"/>
    <w:rsid w:val="00416D52"/>
    <w:rsid w:val="00416EE8"/>
    <w:rsid w:val="00417BF5"/>
    <w:rsid w:val="00421EF0"/>
    <w:rsid w:val="004224FA"/>
    <w:rsid w:val="00423D07"/>
    <w:rsid w:val="004244C8"/>
    <w:rsid w:val="00427936"/>
    <w:rsid w:val="004322D1"/>
    <w:rsid w:val="004328DB"/>
    <w:rsid w:val="00432A02"/>
    <w:rsid w:val="00433213"/>
    <w:rsid w:val="004364CE"/>
    <w:rsid w:val="00437170"/>
    <w:rsid w:val="004408EA"/>
    <w:rsid w:val="0044346F"/>
    <w:rsid w:val="0044399D"/>
    <w:rsid w:val="00444087"/>
    <w:rsid w:val="00444103"/>
    <w:rsid w:val="00453FF6"/>
    <w:rsid w:val="004556EC"/>
    <w:rsid w:val="00456658"/>
    <w:rsid w:val="00462418"/>
    <w:rsid w:val="00464392"/>
    <w:rsid w:val="0046520A"/>
    <w:rsid w:val="00465ABD"/>
    <w:rsid w:val="004671C7"/>
    <w:rsid w:val="004672AB"/>
    <w:rsid w:val="00467D16"/>
    <w:rsid w:val="004714FE"/>
    <w:rsid w:val="0047390E"/>
    <w:rsid w:val="00474CF7"/>
    <w:rsid w:val="00477BAA"/>
    <w:rsid w:val="004803A0"/>
    <w:rsid w:val="004806F2"/>
    <w:rsid w:val="004824EE"/>
    <w:rsid w:val="004842E7"/>
    <w:rsid w:val="00485B53"/>
    <w:rsid w:val="004933FB"/>
    <w:rsid w:val="00495053"/>
    <w:rsid w:val="004A1F59"/>
    <w:rsid w:val="004A29BE"/>
    <w:rsid w:val="004A30CA"/>
    <w:rsid w:val="004A3225"/>
    <w:rsid w:val="004A32D0"/>
    <w:rsid w:val="004A33EE"/>
    <w:rsid w:val="004A35B5"/>
    <w:rsid w:val="004A3A09"/>
    <w:rsid w:val="004A3AA8"/>
    <w:rsid w:val="004A58B5"/>
    <w:rsid w:val="004B043C"/>
    <w:rsid w:val="004B07ED"/>
    <w:rsid w:val="004B13B7"/>
    <w:rsid w:val="004B13C7"/>
    <w:rsid w:val="004B211B"/>
    <w:rsid w:val="004B4180"/>
    <w:rsid w:val="004B778F"/>
    <w:rsid w:val="004C0609"/>
    <w:rsid w:val="004C1315"/>
    <w:rsid w:val="004C23AA"/>
    <w:rsid w:val="004C31EE"/>
    <w:rsid w:val="004C363D"/>
    <w:rsid w:val="004C37C3"/>
    <w:rsid w:val="004C639F"/>
    <w:rsid w:val="004C7533"/>
    <w:rsid w:val="004C7D6B"/>
    <w:rsid w:val="004D12E5"/>
    <w:rsid w:val="004D141F"/>
    <w:rsid w:val="004D2426"/>
    <w:rsid w:val="004D2742"/>
    <w:rsid w:val="004D2E88"/>
    <w:rsid w:val="004D479F"/>
    <w:rsid w:val="004D6310"/>
    <w:rsid w:val="004D67F0"/>
    <w:rsid w:val="004E0062"/>
    <w:rsid w:val="004E05A1"/>
    <w:rsid w:val="004E0AFF"/>
    <w:rsid w:val="004E2756"/>
    <w:rsid w:val="004E7F21"/>
    <w:rsid w:val="004F007F"/>
    <w:rsid w:val="004F472A"/>
    <w:rsid w:val="004F536F"/>
    <w:rsid w:val="004F5E57"/>
    <w:rsid w:val="004F6710"/>
    <w:rsid w:val="0050066F"/>
    <w:rsid w:val="00500C3E"/>
    <w:rsid w:val="00502849"/>
    <w:rsid w:val="00502C6B"/>
    <w:rsid w:val="00503B5C"/>
    <w:rsid w:val="00504334"/>
    <w:rsid w:val="0050498D"/>
    <w:rsid w:val="0050553B"/>
    <w:rsid w:val="00507B3C"/>
    <w:rsid w:val="005104D7"/>
    <w:rsid w:val="00510B9E"/>
    <w:rsid w:val="005127E3"/>
    <w:rsid w:val="00513FFA"/>
    <w:rsid w:val="00515011"/>
    <w:rsid w:val="005179CD"/>
    <w:rsid w:val="0052220F"/>
    <w:rsid w:val="00524DA8"/>
    <w:rsid w:val="00530B2A"/>
    <w:rsid w:val="0053498E"/>
    <w:rsid w:val="0053512E"/>
    <w:rsid w:val="0053672A"/>
    <w:rsid w:val="00536BC2"/>
    <w:rsid w:val="00540663"/>
    <w:rsid w:val="00541377"/>
    <w:rsid w:val="005425E1"/>
    <w:rsid w:val="005427C5"/>
    <w:rsid w:val="00542CF6"/>
    <w:rsid w:val="00545127"/>
    <w:rsid w:val="005459D2"/>
    <w:rsid w:val="00550987"/>
    <w:rsid w:val="00553C03"/>
    <w:rsid w:val="0055415E"/>
    <w:rsid w:val="005548E7"/>
    <w:rsid w:val="005569DD"/>
    <w:rsid w:val="00557F03"/>
    <w:rsid w:val="00560DDA"/>
    <w:rsid w:val="00562B97"/>
    <w:rsid w:val="00563005"/>
    <w:rsid w:val="005632CB"/>
    <w:rsid w:val="00563692"/>
    <w:rsid w:val="00564F99"/>
    <w:rsid w:val="00571679"/>
    <w:rsid w:val="00571BE1"/>
    <w:rsid w:val="00572794"/>
    <w:rsid w:val="005734AA"/>
    <w:rsid w:val="0057433C"/>
    <w:rsid w:val="00575038"/>
    <w:rsid w:val="00575586"/>
    <w:rsid w:val="00582C9C"/>
    <w:rsid w:val="00584235"/>
    <w:rsid w:val="005844E7"/>
    <w:rsid w:val="005908B8"/>
    <w:rsid w:val="0059270B"/>
    <w:rsid w:val="00593452"/>
    <w:rsid w:val="0059375B"/>
    <w:rsid w:val="0059512E"/>
    <w:rsid w:val="00596206"/>
    <w:rsid w:val="005A0781"/>
    <w:rsid w:val="005A0F3E"/>
    <w:rsid w:val="005A6BD3"/>
    <w:rsid w:val="005A6DD2"/>
    <w:rsid w:val="005B02BD"/>
    <w:rsid w:val="005B3FE9"/>
    <w:rsid w:val="005C10A9"/>
    <w:rsid w:val="005C1409"/>
    <w:rsid w:val="005C1442"/>
    <w:rsid w:val="005C385D"/>
    <w:rsid w:val="005C5D37"/>
    <w:rsid w:val="005C69AB"/>
    <w:rsid w:val="005C6DA3"/>
    <w:rsid w:val="005D3B20"/>
    <w:rsid w:val="005D71B7"/>
    <w:rsid w:val="005E1B2D"/>
    <w:rsid w:val="005E4759"/>
    <w:rsid w:val="005E4DF6"/>
    <w:rsid w:val="005E5C68"/>
    <w:rsid w:val="005E65C0"/>
    <w:rsid w:val="005F0390"/>
    <w:rsid w:val="005F28A2"/>
    <w:rsid w:val="005F512C"/>
    <w:rsid w:val="005F714B"/>
    <w:rsid w:val="00600ABE"/>
    <w:rsid w:val="00600D5C"/>
    <w:rsid w:val="0060347E"/>
    <w:rsid w:val="006072CD"/>
    <w:rsid w:val="00611F08"/>
    <w:rsid w:val="00612023"/>
    <w:rsid w:val="00613742"/>
    <w:rsid w:val="00613EF7"/>
    <w:rsid w:val="00614190"/>
    <w:rsid w:val="00615B2F"/>
    <w:rsid w:val="00616BA1"/>
    <w:rsid w:val="00617B47"/>
    <w:rsid w:val="00622A99"/>
    <w:rsid w:val="00622E67"/>
    <w:rsid w:val="00622F7F"/>
    <w:rsid w:val="00626B57"/>
    <w:rsid w:val="00626E22"/>
    <w:rsid w:val="00626EDC"/>
    <w:rsid w:val="00627554"/>
    <w:rsid w:val="006277C3"/>
    <w:rsid w:val="00630C09"/>
    <w:rsid w:val="00635C47"/>
    <w:rsid w:val="006372D9"/>
    <w:rsid w:val="006452D3"/>
    <w:rsid w:val="00646735"/>
    <w:rsid w:val="006470EC"/>
    <w:rsid w:val="00653F2B"/>
    <w:rsid w:val="006542D6"/>
    <w:rsid w:val="0065454C"/>
    <w:rsid w:val="00654C2A"/>
    <w:rsid w:val="00654DB4"/>
    <w:rsid w:val="0065598E"/>
    <w:rsid w:val="00655AF2"/>
    <w:rsid w:val="00655BC5"/>
    <w:rsid w:val="006568BE"/>
    <w:rsid w:val="00657D04"/>
    <w:rsid w:val="0066025D"/>
    <w:rsid w:val="0066091A"/>
    <w:rsid w:val="006716BC"/>
    <w:rsid w:val="00671CAF"/>
    <w:rsid w:val="00671D50"/>
    <w:rsid w:val="00673A51"/>
    <w:rsid w:val="006756AF"/>
    <w:rsid w:val="00676239"/>
    <w:rsid w:val="006773EC"/>
    <w:rsid w:val="00680504"/>
    <w:rsid w:val="00681CD9"/>
    <w:rsid w:val="006826FF"/>
    <w:rsid w:val="0068291A"/>
    <w:rsid w:val="00683E30"/>
    <w:rsid w:val="00685373"/>
    <w:rsid w:val="00685471"/>
    <w:rsid w:val="00686CC3"/>
    <w:rsid w:val="00687024"/>
    <w:rsid w:val="00695E22"/>
    <w:rsid w:val="00696DCF"/>
    <w:rsid w:val="006A3302"/>
    <w:rsid w:val="006B14AF"/>
    <w:rsid w:val="006B7093"/>
    <w:rsid w:val="006B7417"/>
    <w:rsid w:val="006B7FC8"/>
    <w:rsid w:val="006C021A"/>
    <w:rsid w:val="006C635D"/>
    <w:rsid w:val="006C7255"/>
    <w:rsid w:val="006D31F9"/>
    <w:rsid w:val="006D3691"/>
    <w:rsid w:val="006D47BB"/>
    <w:rsid w:val="006D58CC"/>
    <w:rsid w:val="006D7E24"/>
    <w:rsid w:val="006E0900"/>
    <w:rsid w:val="006E0C6A"/>
    <w:rsid w:val="006E13DE"/>
    <w:rsid w:val="006E5EF0"/>
    <w:rsid w:val="006E63CE"/>
    <w:rsid w:val="006E6460"/>
    <w:rsid w:val="006E6AD8"/>
    <w:rsid w:val="006E7373"/>
    <w:rsid w:val="006E7582"/>
    <w:rsid w:val="006F222B"/>
    <w:rsid w:val="006F3117"/>
    <w:rsid w:val="006F3563"/>
    <w:rsid w:val="006F42B9"/>
    <w:rsid w:val="006F6103"/>
    <w:rsid w:val="006F7481"/>
    <w:rsid w:val="00700D28"/>
    <w:rsid w:val="00703836"/>
    <w:rsid w:val="00704E00"/>
    <w:rsid w:val="00706600"/>
    <w:rsid w:val="00710BBE"/>
    <w:rsid w:val="00714F3C"/>
    <w:rsid w:val="00716B15"/>
    <w:rsid w:val="007209E7"/>
    <w:rsid w:val="00722431"/>
    <w:rsid w:val="00722B9F"/>
    <w:rsid w:val="00723A0F"/>
    <w:rsid w:val="00723A10"/>
    <w:rsid w:val="00726182"/>
    <w:rsid w:val="00727635"/>
    <w:rsid w:val="0072775C"/>
    <w:rsid w:val="00732329"/>
    <w:rsid w:val="007337CA"/>
    <w:rsid w:val="00734CE4"/>
    <w:rsid w:val="00735123"/>
    <w:rsid w:val="007366D2"/>
    <w:rsid w:val="00741837"/>
    <w:rsid w:val="0074298D"/>
    <w:rsid w:val="007433FE"/>
    <w:rsid w:val="007453E6"/>
    <w:rsid w:val="00752B1D"/>
    <w:rsid w:val="00754789"/>
    <w:rsid w:val="007579E5"/>
    <w:rsid w:val="00760FEA"/>
    <w:rsid w:val="00766174"/>
    <w:rsid w:val="00770453"/>
    <w:rsid w:val="007706DF"/>
    <w:rsid w:val="0077309D"/>
    <w:rsid w:val="0077317E"/>
    <w:rsid w:val="00774329"/>
    <w:rsid w:val="00775574"/>
    <w:rsid w:val="007774EE"/>
    <w:rsid w:val="007777A4"/>
    <w:rsid w:val="00777F4A"/>
    <w:rsid w:val="00780A95"/>
    <w:rsid w:val="00781822"/>
    <w:rsid w:val="00783F21"/>
    <w:rsid w:val="00785424"/>
    <w:rsid w:val="007858FE"/>
    <w:rsid w:val="00786AE0"/>
    <w:rsid w:val="00787159"/>
    <w:rsid w:val="0079043A"/>
    <w:rsid w:val="00790522"/>
    <w:rsid w:val="007908EA"/>
    <w:rsid w:val="00791668"/>
    <w:rsid w:val="00791AA1"/>
    <w:rsid w:val="00794108"/>
    <w:rsid w:val="00796983"/>
    <w:rsid w:val="00797314"/>
    <w:rsid w:val="007A0795"/>
    <w:rsid w:val="007A0DB9"/>
    <w:rsid w:val="007A1881"/>
    <w:rsid w:val="007A3793"/>
    <w:rsid w:val="007A630F"/>
    <w:rsid w:val="007B3F70"/>
    <w:rsid w:val="007B53D1"/>
    <w:rsid w:val="007B5D46"/>
    <w:rsid w:val="007B6A4C"/>
    <w:rsid w:val="007B6ECD"/>
    <w:rsid w:val="007B75A6"/>
    <w:rsid w:val="007C0A53"/>
    <w:rsid w:val="007C1BA2"/>
    <w:rsid w:val="007C2B48"/>
    <w:rsid w:val="007C32F9"/>
    <w:rsid w:val="007C6D47"/>
    <w:rsid w:val="007D20E9"/>
    <w:rsid w:val="007D363D"/>
    <w:rsid w:val="007D36AB"/>
    <w:rsid w:val="007D3700"/>
    <w:rsid w:val="007D3882"/>
    <w:rsid w:val="007D5480"/>
    <w:rsid w:val="007D6E19"/>
    <w:rsid w:val="007D7881"/>
    <w:rsid w:val="007D7E3A"/>
    <w:rsid w:val="007E06B3"/>
    <w:rsid w:val="007E0E10"/>
    <w:rsid w:val="007E1FBB"/>
    <w:rsid w:val="007E4768"/>
    <w:rsid w:val="007E5C7A"/>
    <w:rsid w:val="007E777B"/>
    <w:rsid w:val="007F0D3D"/>
    <w:rsid w:val="007F2070"/>
    <w:rsid w:val="007F2411"/>
    <w:rsid w:val="007F40EB"/>
    <w:rsid w:val="007F63C1"/>
    <w:rsid w:val="008053F5"/>
    <w:rsid w:val="00807AF7"/>
    <w:rsid w:val="00810198"/>
    <w:rsid w:val="008159F6"/>
    <w:rsid w:val="00815DA8"/>
    <w:rsid w:val="008174ED"/>
    <w:rsid w:val="008204E7"/>
    <w:rsid w:val="00821104"/>
    <w:rsid w:val="0082194D"/>
    <w:rsid w:val="00821A69"/>
    <w:rsid w:val="008221F9"/>
    <w:rsid w:val="00822C09"/>
    <w:rsid w:val="00823F47"/>
    <w:rsid w:val="00826EF5"/>
    <w:rsid w:val="00831693"/>
    <w:rsid w:val="008378C1"/>
    <w:rsid w:val="00840104"/>
    <w:rsid w:val="00840C1F"/>
    <w:rsid w:val="008411C9"/>
    <w:rsid w:val="00841FC5"/>
    <w:rsid w:val="0084293C"/>
    <w:rsid w:val="00842F2D"/>
    <w:rsid w:val="0084363B"/>
    <w:rsid w:val="00843D0F"/>
    <w:rsid w:val="00845709"/>
    <w:rsid w:val="00852968"/>
    <w:rsid w:val="00853502"/>
    <w:rsid w:val="00854B2C"/>
    <w:rsid w:val="00854EE0"/>
    <w:rsid w:val="00855DEF"/>
    <w:rsid w:val="008570CC"/>
    <w:rsid w:val="008576BD"/>
    <w:rsid w:val="00860463"/>
    <w:rsid w:val="008613FB"/>
    <w:rsid w:val="0086298A"/>
    <w:rsid w:val="008630DA"/>
    <w:rsid w:val="00863E5A"/>
    <w:rsid w:val="00867908"/>
    <w:rsid w:val="00870B67"/>
    <w:rsid w:val="00872E93"/>
    <w:rsid w:val="008733DA"/>
    <w:rsid w:val="00875611"/>
    <w:rsid w:val="00875694"/>
    <w:rsid w:val="00875E1B"/>
    <w:rsid w:val="00875E69"/>
    <w:rsid w:val="0087627E"/>
    <w:rsid w:val="00880700"/>
    <w:rsid w:val="008850E4"/>
    <w:rsid w:val="008908B9"/>
    <w:rsid w:val="00892E96"/>
    <w:rsid w:val="00893550"/>
    <w:rsid w:val="008939AB"/>
    <w:rsid w:val="00893BCA"/>
    <w:rsid w:val="00894D36"/>
    <w:rsid w:val="00894FD7"/>
    <w:rsid w:val="008A0433"/>
    <w:rsid w:val="008A12F5"/>
    <w:rsid w:val="008A2A5D"/>
    <w:rsid w:val="008B0313"/>
    <w:rsid w:val="008B1527"/>
    <w:rsid w:val="008B1587"/>
    <w:rsid w:val="008B1AD7"/>
    <w:rsid w:val="008B1B01"/>
    <w:rsid w:val="008B3BCD"/>
    <w:rsid w:val="008B4C6F"/>
    <w:rsid w:val="008B4E48"/>
    <w:rsid w:val="008B66AC"/>
    <w:rsid w:val="008B6DF8"/>
    <w:rsid w:val="008C106C"/>
    <w:rsid w:val="008C10F1"/>
    <w:rsid w:val="008C1926"/>
    <w:rsid w:val="008C1E99"/>
    <w:rsid w:val="008C3A60"/>
    <w:rsid w:val="008C5266"/>
    <w:rsid w:val="008D5755"/>
    <w:rsid w:val="008E0085"/>
    <w:rsid w:val="008E2AA6"/>
    <w:rsid w:val="008E311B"/>
    <w:rsid w:val="008E3FB4"/>
    <w:rsid w:val="008E6AD4"/>
    <w:rsid w:val="008F46E7"/>
    <w:rsid w:val="008F64CA"/>
    <w:rsid w:val="008F6F0B"/>
    <w:rsid w:val="008F7698"/>
    <w:rsid w:val="008F7E4B"/>
    <w:rsid w:val="0090034C"/>
    <w:rsid w:val="00902DB8"/>
    <w:rsid w:val="0090489E"/>
    <w:rsid w:val="00906ED8"/>
    <w:rsid w:val="00907699"/>
    <w:rsid w:val="00907BA7"/>
    <w:rsid w:val="0091031D"/>
    <w:rsid w:val="0091060D"/>
    <w:rsid w:val="0091064E"/>
    <w:rsid w:val="00911FC5"/>
    <w:rsid w:val="0091423E"/>
    <w:rsid w:val="0091475A"/>
    <w:rsid w:val="00916424"/>
    <w:rsid w:val="00923161"/>
    <w:rsid w:val="0092446B"/>
    <w:rsid w:val="00925D21"/>
    <w:rsid w:val="0093088E"/>
    <w:rsid w:val="00931A10"/>
    <w:rsid w:val="00933E16"/>
    <w:rsid w:val="0093528B"/>
    <w:rsid w:val="009357F7"/>
    <w:rsid w:val="00935DB5"/>
    <w:rsid w:val="00936508"/>
    <w:rsid w:val="00936551"/>
    <w:rsid w:val="0094175D"/>
    <w:rsid w:val="009424DD"/>
    <w:rsid w:val="009447B4"/>
    <w:rsid w:val="00944D4C"/>
    <w:rsid w:val="00946691"/>
    <w:rsid w:val="0094678B"/>
    <w:rsid w:val="00947967"/>
    <w:rsid w:val="009535FF"/>
    <w:rsid w:val="00955201"/>
    <w:rsid w:val="009553AD"/>
    <w:rsid w:val="00965200"/>
    <w:rsid w:val="00965C22"/>
    <w:rsid w:val="009668B3"/>
    <w:rsid w:val="0096730C"/>
    <w:rsid w:val="00967F1C"/>
    <w:rsid w:val="00971471"/>
    <w:rsid w:val="0097219B"/>
    <w:rsid w:val="00972733"/>
    <w:rsid w:val="00977FCE"/>
    <w:rsid w:val="00980235"/>
    <w:rsid w:val="00981F4C"/>
    <w:rsid w:val="00983954"/>
    <w:rsid w:val="0098420C"/>
    <w:rsid w:val="009845B6"/>
    <w:rsid w:val="009849C2"/>
    <w:rsid w:val="00984D24"/>
    <w:rsid w:val="009858EB"/>
    <w:rsid w:val="0098603A"/>
    <w:rsid w:val="009872CA"/>
    <w:rsid w:val="009907D5"/>
    <w:rsid w:val="00992F61"/>
    <w:rsid w:val="0099316F"/>
    <w:rsid w:val="009931EE"/>
    <w:rsid w:val="00996FA4"/>
    <w:rsid w:val="00997DA1"/>
    <w:rsid w:val="009A3F47"/>
    <w:rsid w:val="009A4E3B"/>
    <w:rsid w:val="009A71E4"/>
    <w:rsid w:val="009B0046"/>
    <w:rsid w:val="009B7011"/>
    <w:rsid w:val="009B7B6B"/>
    <w:rsid w:val="009C1440"/>
    <w:rsid w:val="009C2107"/>
    <w:rsid w:val="009C3E13"/>
    <w:rsid w:val="009C4886"/>
    <w:rsid w:val="009C5411"/>
    <w:rsid w:val="009C5D9E"/>
    <w:rsid w:val="009D00AA"/>
    <w:rsid w:val="009D1DF9"/>
    <w:rsid w:val="009D2065"/>
    <w:rsid w:val="009D2C3E"/>
    <w:rsid w:val="009D3854"/>
    <w:rsid w:val="009D399D"/>
    <w:rsid w:val="009D3C87"/>
    <w:rsid w:val="009D470A"/>
    <w:rsid w:val="009D6036"/>
    <w:rsid w:val="009E0625"/>
    <w:rsid w:val="009E14AA"/>
    <w:rsid w:val="009E2C18"/>
    <w:rsid w:val="009E3034"/>
    <w:rsid w:val="009E528C"/>
    <w:rsid w:val="009E549F"/>
    <w:rsid w:val="009E5A89"/>
    <w:rsid w:val="009E5E9F"/>
    <w:rsid w:val="009E6788"/>
    <w:rsid w:val="009F28A8"/>
    <w:rsid w:val="009F473E"/>
    <w:rsid w:val="009F4A6C"/>
    <w:rsid w:val="009F5247"/>
    <w:rsid w:val="009F682A"/>
    <w:rsid w:val="009F6EEA"/>
    <w:rsid w:val="00A022BE"/>
    <w:rsid w:val="00A02DCB"/>
    <w:rsid w:val="00A035E4"/>
    <w:rsid w:val="00A03BFD"/>
    <w:rsid w:val="00A07B4B"/>
    <w:rsid w:val="00A07DEF"/>
    <w:rsid w:val="00A101BF"/>
    <w:rsid w:val="00A20902"/>
    <w:rsid w:val="00A21F3F"/>
    <w:rsid w:val="00A24C95"/>
    <w:rsid w:val="00A2599A"/>
    <w:rsid w:val="00A26094"/>
    <w:rsid w:val="00A269C2"/>
    <w:rsid w:val="00A26BDA"/>
    <w:rsid w:val="00A26CB7"/>
    <w:rsid w:val="00A301BF"/>
    <w:rsid w:val="00A302B2"/>
    <w:rsid w:val="00A331B4"/>
    <w:rsid w:val="00A3484E"/>
    <w:rsid w:val="00A356D3"/>
    <w:rsid w:val="00A35AEE"/>
    <w:rsid w:val="00A36ADA"/>
    <w:rsid w:val="00A37791"/>
    <w:rsid w:val="00A37C4D"/>
    <w:rsid w:val="00A40C27"/>
    <w:rsid w:val="00A438D8"/>
    <w:rsid w:val="00A450E7"/>
    <w:rsid w:val="00A461FC"/>
    <w:rsid w:val="00A469F5"/>
    <w:rsid w:val="00A473F5"/>
    <w:rsid w:val="00A50D9E"/>
    <w:rsid w:val="00A51F9D"/>
    <w:rsid w:val="00A526F7"/>
    <w:rsid w:val="00A52EB8"/>
    <w:rsid w:val="00A5416A"/>
    <w:rsid w:val="00A54354"/>
    <w:rsid w:val="00A54FEC"/>
    <w:rsid w:val="00A56051"/>
    <w:rsid w:val="00A61774"/>
    <w:rsid w:val="00A61D0E"/>
    <w:rsid w:val="00A635E1"/>
    <w:rsid w:val="00A639F4"/>
    <w:rsid w:val="00A6537F"/>
    <w:rsid w:val="00A65864"/>
    <w:rsid w:val="00A65FAE"/>
    <w:rsid w:val="00A71AC5"/>
    <w:rsid w:val="00A72AA8"/>
    <w:rsid w:val="00A74EFD"/>
    <w:rsid w:val="00A766A7"/>
    <w:rsid w:val="00A77242"/>
    <w:rsid w:val="00A81A32"/>
    <w:rsid w:val="00A835BD"/>
    <w:rsid w:val="00A9127C"/>
    <w:rsid w:val="00A94AFA"/>
    <w:rsid w:val="00A97B15"/>
    <w:rsid w:val="00AA0197"/>
    <w:rsid w:val="00AA192A"/>
    <w:rsid w:val="00AA2563"/>
    <w:rsid w:val="00AA3452"/>
    <w:rsid w:val="00AA4173"/>
    <w:rsid w:val="00AA42D5"/>
    <w:rsid w:val="00AB049C"/>
    <w:rsid w:val="00AB2FAB"/>
    <w:rsid w:val="00AB3FF4"/>
    <w:rsid w:val="00AB44F9"/>
    <w:rsid w:val="00AB5C14"/>
    <w:rsid w:val="00AB6A9A"/>
    <w:rsid w:val="00AC1B9C"/>
    <w:rsid w:val="00AC1EAA"/>
    <w:rsid w:val="00AC1EE7"/>
    <w:rsid w:val="00AC333F"/>
    <w:rsid w:val="00AC585C"/>
    <w:rsid w:val="00AC6615"/>
    <w:rsid w:val="00AD1925"/>
    <w:rsid w:val="00AD3CD3"/>
    <w:rsid w:val="00AD4C1F"/>
    <w:rsid w:val="00AE067D"/>
    <w:rsid w:val="00AE1BEE"/>
    <w:rsid w:val="00AE25ED"/>
    <w:rsid w:val="00AE3893"/>
    <w:rsid w:val="00AE6734"/>
    <w:rsid w:val="00AF1181"/>
    <w:rsid w:val="00AF183B"/>
    <w:rsid w:val="00AF2F79"/>
    <w:rsid w:val="00AF33CA"/>
    <w:rsid w:val="00AF3C80"/>
    <w:rsid w:val="00AF4653"/>
    <w:rsid w:val="00AF597D"/>
    <w:rsid w:val="00AF7DB7"/>
    <w:rsid w:val="00B009F1"/>
    <w:rsid w:val="00B05069"/>
    <w:rsid w:val="00B065DD"/>
    <w:rsid w:val="00B077C3"/>
    <w:rsid w:val="00B1093C"/>
    <w:rsid w:val="00B10D02"/>
    <w:rsid w:val="00B110E2"/>
    <w:rsid w:val="00B119E8"/>
    <w:rsid w:val="00B11CA5"/>
    <w:rsid w:val="00B167F3"/>
    <w:rsid w:val="00B17F4C"/>
    <w:rsid w:val="00B201E2"/>
    <w:rsid w:val="00B20BB6"/>
    <w:rsid w:val="00B239D5"/>
    <w:rsid w:val="00B27677"/>
    <w:rsid w:val="00B33324"/>
    <w:rsid w:val="00B3414C"/>
    <w:rsid w:val="00B3649E"/>
    <w:rsid w:val="00B376A9"/>
    <w:rsid w:val="00B4380C"/>
    <w:rsid w:val="00B44334"/>
    <w:rsid w:val="00B443E4"/>
    <w:rsid w:val="00B4598A"/>
    <w:rsid w:val="00B461D2"/>
    <w:rsid w:val="00B471E2"/>
    <w:rsid w:val="00B518B9"/>
    <w:rsid w:val="00B52607"/>
    <w:rsid w:val="00B52BE6"/>
    <w:rsid w:val="00B5484D"/>
    <w:rsid w:val="00B563EA"/>
    <w:rsid w:val="00B56C45"/>
    <w:rsid w:val="00B56CDF"/>
    <w:rsid w:val="00B573F3"/>
    <w:rsid w:val="00B60E51"/>
    <w:rsid w:val="00B63A54"/>
    <w:rsid w:val="00B63CD6"/>
    <w:rsid w:val="00B64CAB"/>
    <w:rsid w:val="00B656FA"/>
    <w:rsid w:val="00B65B04"/>
    <w:rsid w:val="00B664F9"/>
    <w:rsid w:val="00B66F61"/>
    <w:rsid w:val="00B67797"/>
    <w:rsid w:val="00B67DE4"/>
    <w:rsid w:val="00B7380A"/>
    <w:rsid w:val="00B758B1"/>
    <w:rsid w:val="00B764E9"/>
    <w:rsid w:val="00B77788"/>
    <w:rsid w:val="00B77D18"/>
    <w:rsid w:val="00B77F3E"/>
    <w:rsid w:val="00B8313A"/>
    <w:rsid w:val="00B85B02"/>
    <w:rsid w:val="00B9242A"/>
    <w:rsid w:val="00B92671"/>
    <w:rsid w:val="00B93503"/>
    <w:rsid w:val="00B93F52"/>
    <w:rsid w:val="00B9410F"/>
    <w:rsid w:val="00B952B5"/>
    <w:rsid w:val="00B96376"/>
    <w:rsid w:val="00BA31E8"/>
    <w:rsid w:val="00BA55E0"/>
    <w:rsid w:val="00BA669B"/>
    <w:rsid w:val="00BA6BD4"/>
    <w:rsid w:val="00BA6C7A"/>
    <w:rsid w:val="00BA7E7B"/>
    <w:rsid w:val="00BB0BB6"/>
    <w:rsid w:val="00BB17D1"/>
    <w:rsid w:val="00BB2FDE"/>
    <w:rsid w:val="00BB3752"/>
    <w:rsid w:val="00BB3F75"/>
    <w:rsid w:val="00BB6688"/>
    <w:rsid w:val="00BC26D4"/>
    <w:rsid w:val="00BC3B8B"/>
    <w:rsid w:val="00BC4A54"/>
    <w:rsid w:val="00BC567B"/>
    <w:rsid w:val="00BC5B96"/>
    <w:rsid w:val="00BC798C"/>
    <w:rsid w:val="00BD04CF"/>
    <w:rsid w:val="00BD4FB0"/>
    <w:rsid w:val="00BD572E"/>
    <w:rsid w:val="00BD6BF2"/>
    <w:rsid w:val="00BD75AD"/>
    <w:rsid w:val="00BD7ACD"/>
    <w:rsid w:val="00BE043A"/>
    <w:rsid w:val="00BE0B62"/>
    <w:rsid w:val="00BE0C80"/>
    <w:rsid w:val="00BE2646"/>
    <w:rsid w:val="00BE4148"/>
    <w:rsid w:val="00BE637D"/>
    <w:rsid w:val="00BF2A42"/>
    <w:rsid w:val="00BF3C6C"/>
    <w:rsid w:val="00BF6804"/>
    <w:rsid w:val="00BF7F5C"/>
    <w:rsid w:val="00C03D8C"/>
    <w:rsid w:val="00C0458F"/>
    <w:rsid w:val="00C055EC"/>
    <w:rsid w:val="00C05CEB"/>
    <w:rsid w:val="00C065D1"/>
    <w:rsid w:val="00C0697A"/>
    <w:rsid w:val="00C1088B"/>
    <w:rsid w:val="00C10C5E"/>
    <w:rsid w:val="00C10DC9"/>
    <w:rsid w:val="00C12FB3"/>
    <w:rsid w:val="00C15E0E"/>
    <w:rsid w:val="00C17341"/>
    <w:rsid w:val="00C17D35"/>
    <w:rsid w:val="00C21B83"/>
    <w:rsid w:val="00C22500"/>
    <w:rsid w:val="00C24EEF"/>
    <w:rsid w:val="00C253B3"/>
    <w:rsid w:val="00C25A94"/>
    <w:rsid w:val="00C25CF6"/>
    <w:rsid w:val="00C26C36"/>
    <w:rsid w:val="00C26F81"/>
    <w:rsid w:val="00C277BC"/>
    <w:rsid w:val="00C27C17"/>
    <w:rsid w:val="00C32768"/>
    <w:rsid w:val="00C33700"/>
    <w:rsid w:val="00C33B7F"/>
    <w:rsid w:val="00C34737"/>
    <w:rsid w:val="00C34B06"/>
    <w:rsid w:val="00C35775"/>
    <w:rsid w:val="00C3683C"/>
    <w:rsid w:val="00C41039"/>
    <w:rsid w:val="00C41774"/>
    <w:rsid w:val="00C4207B"/>
    <w:rsid w:val="00C431DF"/>
    <w:rsid w:val="00C44C76"/>
    <w:rsid w:val="00C456BD"/>
    <w:rsid w:val="00C460B3"/>
    <w:rsid w:val="00C530DC"/>
    <w:rsid w:val="00C5350D"/>
    <w:rsid w:val="00C539C9"/>
    <w:rsid w:val="00C55BE0"/>
    <w:rsid w:val="00C6123C"/>
    <w:rsid w:val="00C6311A"/>
    <w:rsid w:val="00C64DC2"/>
    <w:rsid w:val="00C6617D"/>
    <w:rsid w:val="00C6761F"/>
    <w:rsid w:val="00C7084D"/>
    <w:rsid w:val="00C71F15"/>
    <w:rsid w:val="00C7277C"/>
    <w:rsid w:val="00C7315E"/>
    <w:rsid w:val="00C751F7"/>
    <w:rsid w:val="00C75895"/>
    <w:rsid w:val="00C772F2"/>
    <w:rsid w:val="00C77693"/>
    <w:rsid w:val="00C823F3"/>
    <w:rsid w:val="00C83C9F"/>
    <w:rsid w:val="00C8475C"/>
    <w:rsid w:val="00C94519"/>
    <w:rsid w:val="00C94840"/>
    <w:rsid w:val="00C95DCE"/>
    <w:rsid w:val="00C96462"/>
    <w:rsid w:val="00CA35FD"/>
    <w:rsid w:val="00CA37A5"/>
    <w:rsid w:val="00CA4EE3"/>
    <w:rsid w:val="00CB027F"/>
    <w:rsid w:val="00CB0728"/>
    <w:rsid w:val="00CB0902"/>
    <w:rsid w:val="00CB0E72"/>
    <w:rsid w:val="00CB292B"/>
    <w:rsid w:val="00CB4A53"/>
    <w:rsid w:val="00CB702F"/>
    <w:rsid w:val="00CC0EBB"/>
    <w:rsid w:val="00CC578E"/>
    <w:rsid w:val="00CC6297"/>
    <w:rsid w:val="00CC7690"/>
    <w:rsid w:val="00CD1986"/>
    <w:rsid w:val="00CD2EC4"/>
    <w:rsid w:val="00CD45BD"/>
    <w:rsid w:val="00CD54BF"/>
    <w:rsid w:val="00CD7580"/>
    <w:rsid w:val="00CE0106"/>
    <w:rsid w:val="00CE3481"/>
    <w:rsid w:val="00CE42E1"/>
    <w:rsid w:val="00CE4D5C"/>
    <w:rsid w:val="00CF05DA"/>
    <w:rsid w:val="00CF1007"/>
    <w:rsid w:val="00CF221F"/>
    <w:rsid w:val="00CF26D6"/>
    <w:rsid w:val="00CF278F"/>
    <w:rsid w:val="00CF3067"/>
    <w:rsid w:val="00CF36B5"/>
    <w:rsid w:val="00CF3A95"/>
    <w:rsid w:val="00CF58EB"/>
    <w:rsid w:val="00CF5AD2"/>
    <w:rsid w:val="00CF5EB3"/>
    <w:rsid w:val="00CF6FEC"/>
    <w:rsid w:val="00D0106E"/>
    <w:rsid w:val="00D053A2"/>
    <w:rsid w:val="00D05A2C"/>
    <w:rsid w:val="00D06383"/>
    <w:rsid w:val="00D065D2"/>
    <w:rsid w:val="00D11643"/>
    <w:rsid w:val="00D11AFB"/>
    <w:rsid w:val="00D11C78"/>
    <w:rsid w:val="00D20D26"/>
    <w:rsid w:val="00D20E85"/>
    <w:rsid w:val="00D2171C"/>
    <w:rsid w:val="00D218B4"/>
    <w:rsid w:val="00D236C4"/>
    <w:rsid w:val="00D24615"/>
    <w:rsid w:val="00D26E71"/>
    <w:rsid w:val="00D26FF7"/>
    <w:rsid w:val="00D273A9"/>
    <w:rsid w:val="00D34DDC"/>
    <w:rsid w:val="00D36C85"/>
    <w:rsid w:val="00D37842"/>
    <w:rsid w:val="00D411DD"/>
    <w:rsid w:val="00D41CFA"/>
    <w:rsid w:val="00D41E36"/>
    <w:rsid w:val="00D42DC2"/>
    <w:rsid w:val="00D4302B"/>
    <w:rsid w:val="00D43053"/>
    <w:rsid w:val="00D47FBE"/>
    <w:rsid w:val="00D5046B"/>
    <w:rsid w:val="00D51889"/>
    <w:rsid w:val="00D521DC"/>
    <w:rsid w:val="00D5291E"/>
    <w:rsid w:val="00D53766"/>
    <w:rsid w:val="00D537E1"/>
    <w:rsid w:val="00D54D45"/>
    <w:rsid w:val="00D55BB2"/>
    <w:rsid w:val="00D60094"/>
    <w:rsid w:val="00D6091A"/>
    <w:rsid w:val="00D6127F"/>
    <w:rsid w:val="00D61632"/>
    <w:rsid w:val="00D65E40"/>
    <w:rsid w:val="00D6605A"/>
    <w:rsid w:val="00D6695F"/>
    <w:rsid w:val="00D67D68"/>
    <w:rsid w:val="00D71773"/>
    <w:rsid w:val="00D7196F"/>
    <w:rsid w:val="00D72751"/>
    <w:rsid w:val="00D73401"/>
    <w:rsid w:val="00D73738"/>
    <w:rsid w:val="00D7542C"/>
    <w:rsid w:val="00D75644"/>
    <w:rsid w:val="00D76CB4"/>
    <w:rsid w:val="00D774C8"/>
    <w:rsid w:val="00D775CD"/>
    <w:rsid w:val="00D81656"/>
    <w:rsid w:val="00D8241C"/>
    <w:rsid w:val="00D83A59"/>
    <w:rsid w:val="00D83D87"/>
    <w:rsid w:val="00D843C7"/>
    <w:rsid w:val="00D84A6D"/>
    <w:rsid w:val="00D86A30"/>
    <w:rsid w:val="00D86C06"/>
    <w:rsid w:val="00D87580"/>
    <w:rsid w:val="00D914A3"/>
    <w:rsid w:val="00D92730"/>
    <w:rsid w:val="00D92BDD"/>
    <w:rsid w:val="00D9479A"/>
    <w:rsid w:val="00D955E6"/>
    <w:rsid w:val="00D97CB4"/>
    <w:rsid w:val="00D97DD4"/>
    <w:rsid w:val="00DA5A8A"/>
    <w:rsid w:val="00DB1170"/>
    <w:rsid w:val="00DB26CD"/>
    <w:rsid w:val="00DB441C"/>
    <w:rsid w:val="00DB44AF"/>
    <w:rsid w:val="00DB6A51"/>
    <w:rsid w:val="00DB74B8"/>
    <w:rsid w:val="00DC1F58"/>
    <w:rsid w:val="00DC339B"/>
    <w:rsid w:val="00DC5D40"/>
    <w:rsid w:val="00DC69A7"/>
    <w:rsid w:val="00DC700A"/>
    <w:rsid w:val="00DD23AA"/>
    <w:rsid w:val="00DD30E9"/>
    <w:rsid w:val="00DD320A"/>
    <w:rsid w:val="00DD48F5"/>
    <w:rsid w:val="00DD4F47"/>
    <w:rsid w:val="00DD56E8"/>
    <w:rsid w:val="00DD606F"/>
    <w:rsid w:val="00DD7FBB"/>
    <w:rsid w:val="00DE07F7"/>
    <w:rsid w:val="00DE0B9F"/>
    <w:rsid w:val="00DE12ED"/>
    <w:rsid w:val="00DE2A9E"/>
    <w:rsid w:val="00DE2D9B"/>
    <w:rsid w:val="00DE4238"/>
    <w:rsid w:val="00DE51C5"/>
    <w:rsid w:val="00DE657F"/>
    <w:rsid w:val="00DE6A60"/>
    <w:rsid w:val="00DF1218"/>
    <w:rsid w:val="00DF1689"/>
    <w:rsid w:val="00DF18FA"/>
    <w:rsid w:val="00DF33A0"/>
    <w:rsid w:val="00DF6462"/>
    <w:rsid w:val="00E00CC1"/>
    <w:rsid w:val="00E01D4A"/>
    <w:rsid w:val="00E02FA0"/>
    <w:rsid w:val="00E036DC"/>
    <w:rsid w:val="00E06FD2"/>
    <w:rsid w:val="00E07282"/>
    <w:rsid w:val="00E10454"/>
    <w:rsid w:val="00E112E5"/>
    <w:rsid w:val="00E122D8"/>
    <w:rsid w:val="00E12CC8"/>
    <w:rsid w:val="00E15352"/>
    <w:rsid w:val="00E157BC"/>
    <w:rsid w:val="00E16EFF"/>
    <w:rsid w:val="00E21CC7"/>
    <w:rsid w:val="00E220EF"/>
    <w:rsid w:val="00E22CAF"/>
    <w:rsid w:val="00E24D9E"/>
    <w:rsid w:val="00E24F49"/>
    <w:rsid w:val="00E25849"/>
    <w:rsid w:val="00E25A52"/>
    <w:rsid w:val="00E31873"/>
    <w:rsid w:val="00E3197E"/>
    <w:rsid w:val="00E32730"/>
    <w:rsid w:val="00E342F8"/>
    <w:rsid w:val="00E351ED"/>
    <w:rsid w:val="00E3573F"/>
    <w:rsid w:val="00E366CA"/>
    <w:rsid w:val="00E42B19"/>
    <w:rsid w:val="00E44EF5"/>
    <w:rsid w:val="00E45B39"/>
    <w:rsid w:val="00E52BFD"/>
    <w:rsid w:val="00E6034B"/>
    <w:rsid w:val="00E60F82"/>
    <w:rsid w:val="00E64152"/>
    <w:rsid w:val="00E64D70"/>
    <w:rsid w:val="00E6549E"/>
    <w:rsid w:val="00E65EDE"/>
    <w:rsid w:val="00E70A29"/>
    <w:rsid w:val="00E70F81"/>
    <w:rsid w:val="00E7118D"/>
    <w:rsid w:val="00E73D35"/>
    <w:rsid w:val="00E746E2"/>
    <w:rsid w:val="00E76AC7"/>
    <w:rsid w:val="00E77055"/>
    <w:rsid w:val="00E77460"/>
    <w:rsid w:val="00E775EA"/>
    <w:rsid w:val="00E83ABC"/>
    <w:rsid w:val="00E841BF"/>
    <w:rsid w:val="00E844F2"/>
    <w:rsid w:val="00E87A66"/>
    <w:rsid w:val="00E90AD0"/>
    <w:rsid w:val="00E92FCB"/>
    <w:rsid w:val="00E937E1"/>
    <w:rsid w:val="00E93B1D"/>
    <w:rsid w:val="00E94001"/>
    <w:rsid w:val="00E94E08"/>
    <w:rsid w:val="00E94FA6"/>
    <w:rsid w:val="00E95ADA"/>
    <w:rsid w:val="00EA147F"/>
    <w:rsid w:val="00EA1EED"/>
    <w:rsid w:val="00EA324A"/>
    <w:rsid w:val="00EA4A27"/>
    <w:rsid w:val="00EA4FA6"/>
    <w:rsid w:val="00EA5D41"/>
    <w:rsid w:val="00EA5E3B"/>
    <w:rsid w:val="00EA6403"/>
    <w:rsid w:val="00EB1A25"/>
    <w:rsid w:val="00EB5324"/>
    <w:rsid w:val="00EB686E"/>
    <w:rsid w:val="00EB7E59"/>
    <w:rsid w:val="00EC13E5"/>
    <w:rsid w:val="00EC31CE"/>
    <w:rsid w:val="00EC4EB8"/>
    <w:rsid w:val="00EC7363"/>
    <w:rsid w:val="00ED03AB"/>
    <w:rsid w:val="00ED1963"/>
    <w:rsid w:val="00ED1CD4"/>
    <w:rsid w:val="00ED1D2B"/>
    <w:rsid w:val="00ED5992"/>
    <w:rsid w:val="00ED64B5"/>
    <w:rsid w:val="00ED7EDC"/>
    <w:rsid w:val="00EE3E5C"/>
    <w:rsid w:val="00EE6A36"/>
    <w:rsid w:val="00EE7CCA"/>
    <w:rsid w:val="00EF074E"/>
    <w:rsid w:val="00EF0798"/>
    <w:rsid w:val="00EF0B87"/>
    <w:rsid w:val="00EF23D2"/>
    <w:rsid w:val="00EF36E0"/>
    <w:rsid w:val="00EF5692"/>
    <w:rsid w:val="00EF7187"/>
    <w:rsid w:val="00F00954"/>
    <w:rsid w:val="00F00A47"/>
    <w:rsid w:val="00F01285"/>
    <w:rsid w:val="00F021D8"/>
    <w:rsid w:val="00F029A6"/>
    <w:rsid w:val="00F02BEE"/>
    <w:rsid w:val="00F063F1"/>
    <w:rsid w:val="00F06E53"/>
    <w:rsid w:val="00F07F82"/>
    <w:rsid w:val="00F11E23"/>
    <w:rsid w:val="00F16229"/>
    <w:rsid w:val="00F16A14"/>
    <w:rsid w:val="00F16FA8"/>
    <w:rsid w:val="00F1739A"/>
    <w:rsid w:val="00F2019B"/>
    <w:rsid w:val="00F24EC2"/>
    <w:rsid w:val="00F325E5"/>
    <w:rsid w:val="00F33675"/>
    <w:rsid w:val="00F33D3F"/>
    <w:rsid w:val="00F3489A"/>
    <w:rsid w:val="00F349BA"/>
    <w:rsid w:val="00F362D7"/>
    <w:rsid w:val="00F36DA1"/>
    <w:rsid w:val="00F37D7B"/>
    <w:rsid w:val="00F406AE"/>
    <w:rsid w:val="00F42CF9"/>
    <w:rsid w:val="00F43183"/>
    <w:rsid w:val="00F432DA"/>
    <w:rsid w:val="00F457A7"/>
    <w:rsid w:val="00F51901"/>
    <w:rsid w:val="00F5314C"/>
    <w:rsid w:val="00F557EA"/>
    <w:rsid w:val="00F56129"/>
    <w:rsid w:val="00F5688C"/>
    <w:rsid w:val="00F60048"/>
    <w:rsid w:val="00F635DD"/>
    <w:rsid w:val="00F637B9"/>
    <w:rsid w:val="00F65D4B"/>
    <w:rsid w:val="00F6627B"/>
    <w:rsid w:val="00F71692"/>
    <w:rsid w:val="00F72645"/>
    <w:rsid w:val="00F7336E"/>
    <w:rsid w:val="00F734F2"/>
    <w:rsid w:val="00F75052"/>
    <w:rsid w:val="00F759E6"/>
    <w:rsid w:val="00F76E63"/>
    <w:rsid w:val="00F804D3"/>
    <w:rsid w:val="00F8062C"/>
    <w:rsid w:val="00F816CB"/>
    <w:rsid w:val="00F81CD2"/>
    <w:rsid w:val="00F81E9E"/>
    <w:rsid w:val="00F82641"/>
    <w:rsid w:val="00F83045"/>
    <w:rsid w:val="00F83C57"/>
    <w:rsid w:val="00F8726D"/>
    <w:rsid w:val="00F90CCE"/>
    <w:rsid w:val="00F90F18"/>
    <w:rsid w:val="00F91A07"/>
    <w:rsid w:val="00F937E4"/>
    <w:rsid w:val="00F94115"/>
    <w:rsid w:val="00F95EE7"/>
    <w:rsid w:val="00F97484"/>
    <w:rsid w:val="00F979B1"/>
    <w:rsid w:val="00FA17FC"/>
    <w:rsid w:val="00FA39E6"/>
    <w:rsid w:val="00FA4AD0"/>
    <w:rsid w:val="00FA5F15"/>
    <w:rsid w:val="00FA7276"/>
    <w:rsid w:val="00FA7BC9"/>
    <w:rsid w:val="00FB1600"/>
    <w:rsid w:val="00FB1CB2"/>
    <w:rsid w:val="00FB378E"/>
    <w:rsid w:val="00FB37F1"/>
    <w:rsid w:val="00FB41D7"/>
    <w:rsid w:val="00FB47C0"/>
    <w:rsid w:val="00FB4AB0"/>
    <w:rsid w:val="00FB501B"/>
    <w:rsid w:val="00FB719A"/>
    <w:rsid w:val="00FB7770"/>
    <w:rsid w:val="00FC1A85"/>
    <w:rsid w:val="00FC7F23"/>
    <w:rsid w:val="00FD1586"/>
    <w:rsid w:val="00FD3B91"/>
    <w:rsid w:val="00FD4966"/>
    <w:rsid w:val="00FD576B"/>
    <w:rsid w:val="00FD579E"/>
    <w:rsid w:val="00FD6845"/>
    <w:rsid w:val="00FD7602"/>
    <w:rsid w:val="00FD7D14"/>
    <w:rsid w:val="00FE255E"/>
    <w:rsid w:val="00FE4516"/>
    <w:rsid w:val="00FE5CD5"/>
    <w:rsid w:val="00FE64C8"/>
    <w:rsid w:val="00FE6E16"/>
    <w:rsid w:val="00FF31B4"/>
    <w:rsid w:val="00FF4DA7"/>
    <w:rsid w:val="00FF5F5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ADF558"/>
  <w15:docId w15:val="{FD1060B7-FE47-4846-AA04-D22E71CEF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5">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5"/>
    <w:qFormat/>
    <w:rsid w:val="004F5E57"/>
    <w:pPr>
      <w:numPr>
        <w:numId w:val="6"/>
      </w:numPr>
      <w:outlineLvl w:val="0"/>
    </w:pPr>
    <w:rPr>
      <w:rFonts w:hAnsi="Arial"/>
      <w:bCs/>
      <w:kern w:val="32"/>
      <w:szCs w:val="52"/>
    </w:rPr>
  </w:style>
  <w:style w:type="paragraph" w:styleId="2">
    <w:name w:val="heading 2"/>
    <w:basedOn w:val="a5"/>
    <w:link w:val="20"/>
    <w:qFormat/>
    <w:rsid w:val="004F5E57"/>
    <w:pPr>
      <w:numPr>
        <w:ilvl w:val="1"/>
        <w:numId w:val="6"/>
      </w:numPr>
      <w:outlineLvl w:val="1"/>
    </w:pPr>
    <w:rPr>
      <w:rFonts w:hAnsi="Arial"/>
      <w:bCs/>
      <w:kern w:val="32"/>
      <w:szCs w:val="48"/>
    </w:rPr>
  </w:style>
  <w:style w:type="paragraph" w:styleId="3">
    <w:name w:val="heading 3"/>
    <w:basedOn w:val="a5"/>
    <w:link w:val="30"/>
    <w:qFormat/>
    <w:rsid w:val="004F5E57"/>
    <w:pPr>
      <w:numPr>
        <w:ilvl w:val="2"/>
        <w:numId w:val="6"/>
      </w:numPr>
      <w:outlineLvl w:val="2"/>
    </w:pPr>
    <w:rPr>
      <w:rFonts w:hAnsi="Arial"/>
      <w:bCs/>
      <w:kern w:val="32"/>
      <w:szCs w:val="36"/>
    </w:rPr>
  </w:style>
  <w:style w:type="paragraph" w:styleId="4">
    <w:name w:val="heading 4"/>
    <w:basedOn w:val="a5"/>
    <w:link w:val="40"/>
    <w:qFormat/>
    <w:rsid w:val="004F5E57"/>
    <w:pPr>
      <w:numPr>
        <w:ilvl w:val="3"/>
        <w:numId w:val="6"/>
      </w:numPr>
      <w:outlineLvl w:val="3"/>
    </w:pPr>
    <w:rPr>
      <w:rFonts w:hAnsi="Arial"/>
      <w:kern w:val="32"/>
      <w:szCs w:val="36"/>
    </w:rPr>
  </w:style>
  <w:style w:type="paragraph" w:styleId="5">
    <w:name w:val="heading 5"/>
    <w:basedOn w:val="a5"/>
    <w:link w:val="50"/>
    <w:qFormat/>
    <w:rsid w:val="004F5E57"/>
    <w:pPr>
      <w:numPr>
        <w:ilvl w:val="4"/>
        <w:numId w:val="6"/>
      </w:numPr>
      <w:outlineLvl w:val="4"/>
    </w:pPr>
    <w:rPr>
      <w:rFonts w:hAnsi="Arial"/>
      <w:bCs/>
      <w:kern w:val="32"/>
      <w:szCs w:val="36"/>
    </w:rPr>
  </w:style>
  <w:style w:type="paragraph" w:styleId="6">
    <w:name w:val="heading 6"/>
    <w:basedOn w:val="a5"/>
    <w:link w:val="60"/>
    <w:qFormat/>
    <w:rsid w:val="004F5E57"/>
    <w:pPr>
      <w:numPr>
        <w:ilvl w:val="5"/>
        <w:numId w:val="6"/>
      </w:numPr>
      <w:tabs>
        <w:tab w:val="left" w:pos="2094"/>
      </w:tabs>
      <w:ind w:left="2381"/>
      <w:outlineLvl w:val="5"/>
    </w:pPr>
    <w:rPr>
      <w:rFonts w:hAnsi="Arial"/>
      <w:kern w:val="32"/>
      <w:szCs w:val="36"/>
    </w:rPr>
  </w:style>
  <w:style w:type="paragraph" w:styleId="7">
    <w:name w:val="heading 7"/>
    <w:basedOn w:val="a5"/>
    <w:link w:val="70"/>
    <w:qFormat/>
    <w:rsid w:val="004F5E57"/>
    <w:pPr>
      <w:numPr>
        <w:ilvl w:val="6"/>
        <w:numId w:val="6"/>
      </w:numPr>
      <w:outlineLvl w:val="6"/>
    </w:pPr>
    <w:rPr>
      <w:rFonts w:hAnsi="Arial"/>
      <w:bCs/>
      <w:kern w:val="32"/>
      <w:szCs w:val="36"/>
    </w:rPr>
  </w:style>
  <w:style w:type="paragraph" w:styleId="8">
    <w:name w:val="heading 8"/>
    <w:basedOn w:val="a5"/>
    <w:qFormat/>
    <w:rsid w:val="004F5E57"/>
    <w:pPr>
      <w:numPr>
        <w:ilvl w:val="7"/>
        <w:numId w:val="6"/>
      </w:numPr>
      <w:outlineLvl w:val="7"/>
    </w:pPr>
    <w:rPr>
      <w:rFonts w:hAnsi="Arial"/>
      <w:kern w:val="32"/>
      <w:szCs w:val="36"/>
    </w:rPr>
  </w:style>
  <w:style w:type="paragraph" w:styleId="9">
    <w:name w:val="heading 9"/>
    <w:basedOn w:val="a5"/>
    <w:link w:val="90"/>
    <w:uiPriority w:val="9"/>
    <w:unhideWhenUsed/>
    <w:qFormat/>
    <w:rsid w:val="00C055EC"/>
    <w:pPr>
      <w:numPr>
        <w:ilvl w:val="8"/>
        <w:numId w:val="6"/>
      </w:numPr>
      <w:outlineLvl w:val="8"/>
    </w:pPr>
    <w:rPr>
      <w:rFonts w:hAnsiTheme="majorHAnsi" w:cstheme="majorBidi"/>
      <w:kern w:val="32"/>
      <w:szCs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0">
    <w:name w:val="標題 2 字元"/>
    <w:basedOn w:val="a6"/>
    <w:link w:val="2"/>
    <w:rsid w:val="0031455E"/>
    <w:rPr>
      <w:rFonts w:ascii="標楷體" w:eastAsia="標楷體" w:hAnsi="Arial"/>
      <w:bCs/>
      <w:kern w:val="32"/>
      <w:sz w:val="32"/>
      <w:szCs w:val="48"/>
    </w:rPr>
  </w:style>
  <w:style w:type="character" w:customStyle="1" w:styleId="30">
    <w:name w:val="標題 3 字元"/>
    <w:basedOn w:val="a6"/>
    <w:link w:val="3"/>
    <w:rsid w:val="00A94AFA"/>
    <w:rPr>
      <w:rFonts w:ascii="標楷體" w:eastAsia="標楷體" w:hAnsi="Arial"/>
      <w:bCs/>
      <w:kern w:val="32"/>
      <w:sz w:val="32"/>
      <w:szCs w:val="36"/>
    </w:rPr>
  </w:style>
  <w:style w:type="character" w:customStyle="1" w:styleId="40">
    <w:name w:val="標題 4 字元"/>
    <w:basedOn w:val="a6"/>
    <w:link w:val="4"/>
    <w:rsid w:val="00A94AFA"/>
    <w:rPr>
      <w:rFonts w:ascii="標楷體" w:eastAsia="標楷體" w:hAnsi="Arial"/>
      <w:kern w:val="32"/>
      <w:sz w:val="32"/>
      <w:szCs w:val="36"/>
    </w:rPr>
  </w:style>
  <w:style w:type="character" w:customStyle="1" w:styleId="50">
    <w:name w:val="標題 5 字元"/>
    <w:basedOn w:val="a6"/>
    <w:link w:val="5"/>
    <w:rsid w:val="00A94AFA"/>
    <w:rPr>
      <w:rFonts w:ascii="標楷體" w:eastAsia="標楷體" w:hAnsi="Arial"/>
      <w:bCs/>
      <w:kern w:val="32"/>
      <w:sz w:val="32"/>
      <w:szCs w:val="36"/>
    </w:rPr>
  </w:style>
  <w:style w:type="character" w:customStyle="1" w:styleId="60">
    <w:name w:val="標題 6 字元"/>
    <w:basedOn w:val="a6"/>
    <w:link w:val="6"/>
    <w:rsid w:val="003B2783"/>
    <w:rPr>
      <w:rFonts w:ascii="標楷體" w:eastAsia="標楷體" w:hAnsi="Arial"/>
      <w:kern w:val="32"/>
      <w:sz w:val="32"/>
      <w:szCs w:val="36"/>
    </w:rPr>
  </w:style>
  <w:style w:type="character" w:customStyle="1" w:styleId="70">
    <w:name w:val="標題 7 字元"/>
    <w:basedOn w:val="a6"/>
    <w:link w:val="7"/>
    <w:rsid w:val="003B2783"/>
    <w:rPr>
      <w:rFonts w:ascii="標楷體" w:eastAsia="標楷體" w:hAnsi="Arial"/>
      <w:bCs/>
      <w:kern w:val="32"/>
      <w:sz w:val="32"/>
      <w:szCs w:val="36"/>
    </w:rPr>
  </w:style>
  <w:style w:type="character" w:customStyle="1" w:styleId="90">
    <w:name w:val="標題 9 字元"/>
    <w:basedOn w:val="a6"/>
    <w:link w:val="9"/>
    <w:uiPriority w:val="9"/>
    <w:rsid w:val="00C055EC"/>
    <w:rPr>
      <w:rFonts w:ascii="標楷體" w:eastAsia="標楷體" w:hAnsiTheme="majorHAnsi" w:cstheme="majorBidi"/>
      <w:kern w:val="32"/>
      <w:sz w:val="32"/>
      <w:szCs w:val="36"/>
    </w:rPr>
  </w:style>
  <w:style w:type="paragraph" w:styleId="a9">
    <w:name w:val="Signature"/>
    <w:basedOn w:val="a5"/>
    <w:semiHidden/>
    <w:rsid w:val="004E0062"/>
    <w:pPr>
      <w:spacing w:before="720" w:after="720"/>
      <w:ind w:left="7371"/>
    </w:pPr>
    <w:rPr>
      <w:b/>
      <w:snapToGrid w:val="0"/>
      <w:spacing w:val="10"/>
      <w:sz w:val="36"/>
    </w:rPr>
  </w:style>
  <w:style w:type="paragraph" w:styleId="aa">
    <w:name w:val="endnote text"/>
    <w:basedOn w:val="a5"/>
    <w:semiHidden/>
    <w:rsid w:val="004E0062"/>
    <w:pPr>
      <w:kinsoku w:val="0"/>
      <w:autoSpaceDE/>
      <w:spacing w:before="240"/>
      <w:ind w:left="1021" w:hanging="1021"/>
    </w:pPr>
    <w:rPr>
      <w:snapToGrid w:val="0"/>
      <w:spacing w:val="10"/>
    </w:rPr>
  </w:style>
  <w:style w:type="paragraph" w:styleId="51">
    <w:name w:val="toc 5"/>
    <w:basedOn w:val="a5"/>
    <w:next w:val="a5"/>
    <w:autoRedefine/>
    <w:uiPriority w:val="39"/>
    <w:rsid w:val="004E0062"/>
    <w:pPr>
      <w:ind w:leftChars="400" w:left="600" w:rightChars="200" w:right="200" w:hangingChars="200" w:hanging="200"/>
    </w:pPr>
  </w:style>
  <w:style w:type="character" w:styleId="ab">
    <w:name w:val="page number"/>
    <w:basedOn w:val="a6"/>
    <w:semiHidden/>
    <w:rsid w:val="004E0062"/>
    <w:rPr>
      <w:rFonts w:ascii="標楷體" w:eastAsia="標楷體"/>
      <w:sz w:val="20"/>
    </w:rPr>
  </w:style>
  <w:style w:type="paragraph" w:styleId="61">
    <w:name w:val="toc 6"/>
    <w:basedOn w:val="a5"/>
    <w:next w:val="a5"/>
    <w:autoRedefine/>
    <w:uiPriority w:val="39"/>
    <w:rsid w:val="004E0062"/>
    <w:pPr>
      <w:ind w:leftChars="500" w:left="500"/>
    </w:pPr>
  </w:style>
  <w:style w:type="paragraph" w:customStyle="1" w:styleId="10">
    <w:name w:val="段落樣式1"/>
    <w:basedOn w:val="a5"/>
    <w:qFormat/>
    <w:rsid w:val="004F5E57"/>
    <w:pPr>
      <w:tabs>
        <w:tab w:val="left" w:pos="567"/>
      </w:tabs>
      <w:ind w:leftChars="200" w:left="200" w:firstLineChars="200" w:firstLine="200"/>
    </w:pPr>
    <w:rPr>
      <w:kern w:val="32"/>
    </w:rPr>
  </w:style>
  <w:style w:type="paragraph" w:customStyle="1" w:styleId="21">
    <w:name w:val="段落樣式2"/>
    <w:basedOn w:val="a5"/>
    <w:qFormat/>
    <w:rsid w:val="004F5E57"/>
    <w:pPr>
      <w:tabs>
        <w:tab w:val="left" w:pos="567"/>
      </w:tabs>
      <w:ind w:leftChars="300" w:left="300" w:firstLineChars="200" w:firstLine="200"/>
    </w:pPr>
    <w:rPr>
      <w:kern w:val="32"/>
    </w:rPr>
  </w:style>
  <w:style w:type="paragraph" w:styleId="11">
    <w:name w:val="toc 1"/>
    <w:basedOn w:val="a5"/>
    <w:next w:val="a5"/>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5"/>
    <w:next w:val="a5"/>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5"/>
    <w:next w:val="a5"/>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5"/>
    <w:next w:val="a5"/>
    <w:autoRedefine/>
    <w:uiPriority w:val="39"/>
    <w:rsid w:val="004E0062"/>
    <w:pPr>
      <w:kinsoku w:val="0"/>
      <w:ind w:leftChars="300" w:left="500" w:rightChars="200" w:right="200" w:hangingChars="200" w:hanging="200"/>
    </w:pPr>
  </w:style>
  <w:style w:type="paragraph" w:styleId="71">
    <w:name w:val="toc 7"/>
    <w:basedOn w:val="a5"/>
    <w:next w:val="a5"/>
    <w:autoRedefine/>
    <w:uiPriority w:val="39"/>
    <w:rsid w:val="004E0062"/>
    <w:pPr>
      <w:ind w:leftChars="600" w:left="800" w:hangingChars="200" w:hanging="200"/>
    </w:pPr>
  </w:style>
  <w:style w:type="paragraph" w:styleId="80">
    <w:name w:val="toc 8"/>
    <w:basedOn w:val="a5"/>
    <w:next w:val="a5"/>
    <w:autoRedefine/>
    <w:uiPriority w:val="39"/>
    <w:rsid w:val="004E0062"/>
    <w:pPr>
      <w:ind w:leftChars="700" w:left="900" w:hangingChars="200" w:hanging="200"/>
    </w:pPr>
  </w:style>
  <w:style w:type="paragraph" w:styleId="91">
    <w:name w:val="toc 9"/>
    <w:basedOn w:val="a5"/>
    <w:next w:val="a5"/>
    <w:autoRedefine/>
    <w:uiPriority w:val="39"/>
    <w:rsid w:val="004E0062"/>
    <w:pPr>
      <w:ind w:leftChars="1600" w:left="3840"/>
    </w:pPr>
  </w:style>
  <w:style w:type="paragraph" w:styleId="ac">
    <w:name w:val="header"/>
    <w:basedOn w:val="a5"/>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d">
    <w:name w:val="Hyperlink"/>
    <w:basedOn w:val="a6"/>
    <w:uiPriority w:val="99"/>
    <w:rsid w:val="004E0062"/>
    <w:rPr>
      <w:color w:val="0000FF"/>
      <w:u w:val="single"/>
    </w:rPr>
  </w:style>
  <w:style w:type="paragraph" w:customStyle="1" w:styleId="ae">
    <w:name w:val="簽名日期"/>
    <w:basedOn w:val="a5"/>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
    <w:name w:val="附件"/>
    <w:basedOn w:val="aa"/>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1">
    <w:name w:val="段落樣式8"/>
    <w:basedOn w:val="72"/>
    <w:qFormat/>
    <w:rsid w:val="004F5E57"/>
    <w:pPr>
      <w:ind w:leftChars="900" w:left="900"/>
    </w:pPr>
  </w:style>
  <w:style w:type="paragraph" w:customStyle="1" w:styleId="a0">
    <w:name w:val="附表樣式"/>
    <w:basedOn w:val="a5"/>
    <w:qFormat/>
    <w:rsid w:val="00B77D18"/>
    <w:pPr>
      <w:keepNext/>
      <w:numPr>
        <w:numId w:val="2"/>
      </w:numPr>
      <w:tabs>
        <w:tab w:val="clear" w:pos="1440"/>
      </w:tabs>
      <w:ind w:left="400" w:hangingChars="400" w:hanging="400"/>
      <w:outlineLvl w:val="0"/>
    </w:pPr>
    <w:rPr>
      <w:kern w:val="32"/>
    </w:rPr>
  </w:style>
  <w:style w:type="paragraph" w:styleId="af0">
    <w:name w:val="Body Text Indent"/>
    <w:basedOn w:val="a5"/>
    <w:semiHidden/>
    <w:rsid w:val="004E0062"/>
    <w:pPr>
      <w:ind w:left="698" w:hangingChars="200" w:hanging="698"/>
    </w:pPr>
  </w:style>
  <w:style w:type="paragraph" w:customStyle="1" w:styleId="af1">
    <w:name w:val="調查報告"/>
    <w:basedOn w:val="aa"/>
    <w:rsid w:val="00D75644"/>
    <w:pPr>
      <w:adjustRightInd w:val="0"/>
      <w:spacing w:before="0"/>
      <w:ind w:left="0" w:firstLine="0"/>
      <w:jc w:val="center"/>
    </w:pPr>
    <w:rPr>
      <w:b/>
      <w:snapToGrid/>
      <w:spacing w:val="200"/>
      <w:kern w:val="0"/>
      <w:sz w:val="40"/>
    </w:rPr>
  </w:style>
  <w:style w:type="paragraph" w:customStyle="1" w:styleId="14">
    <w:name w:val="表格14"/>
    <w:basedOn w:val="a5"/>
    <w:rsid w:val="006072CD"/>
    <w:pPr>
      <w:adjustRightInd w:val="0"/>
      <w:snapToGrid w:val="0"/>
      <w:spacing w:line="360" w:lineRule="exact"/>
    </w:pPr>
    <w:rPr>
      <w:snapToGrid w:val="0"/>
      <w:spacing w:val="-14"/>
      <w:kern w:val="0"/>
      <w:sz w:val="28"/>
    </w:rPr>
  </w:style>
  <w:style w:type="paragraph" w:customStyle="1" w:styleId="a">
    <w:name w:val="附圖樣式"/>
    <w:basedOn w:val="a5"/>
    <w:qFormat/>
    <w:rsid w:val="00B77D18"/>
    <w:pPr>
      <w:keepNext/>
      <w:numPr>
        <w:numId w:val="3"/>
      </w:numPr>
      <w:tabs>
        <w:tab w:val="clear" w:pos="1440"/>
      </w:tabs>
      <w:ind w:left="400" w:hangingChars="400" w:hanging="400"/>
      <w:outlineLvl w:val="0"/>
    </w:pPr>
    <w:rPr>
      <w:kern w:val="32"/>
    </w:rPr>
  </w:style>
  <w:style w:type="paragraph" w:styleId="af2">
    <w:name w:val="footer"/>
    <w:basedOn w:val="a5"/>
    <w:semiHidden/>
    <w:rsid w:val="004E0062"/>
    <w:pPr>
      <w:tabs>
        <w:tab w:val="center" w:pos="4153"/>
        <w:tab w:val="right" w:pos="8306"/>
      </w:tabs>
      <w:snapToGrid w:val="0"/>
    </w:pPr>
    <w:rPr>
      <w:sz w:val="20"/>
    </w:rPr>
  </w:style>
  <w:style w:type="paragraph" w:styleId="af3">
    <w:name w:val="table of figures"/>
    <w:basedOn w:val="a5"/>
    <w:next w:val="a5"/>
    <w:semiHidden/>
    <w:rsid w:val="004E0062"/>
    <w:pPr>
      <w:ind w:left="400" w:hangingChars="400" w:hanging="400"/>
    </w:pPr>
  </w:style>
  <w:style w:type="paragraph" w:customStyle="1" w:styleId="140">
    <w:name w:val="表格標題14"/>
    <w:basedOn w:val="a5"/>
    <w:rsid w:val="00E15352"/>
    <w:pPr>
      <w:keepNext/>
      <w:adjustRightInd w:val="0"/>
      <w:snapToGrid w:val="0"/>
      <w:spacing w:before="40" w:after="40" w:line="320" w:lineRule="exact"/>
      <w:jc w:val="center"/>
    </w:pPr>
    <w:rPr>
      <w:snapToGrid w:val="0"/>
      <w:spacing w:val="-10"/>
      <w:kern w:val="0"/>
      <w:sz w:val="28"/>
    </w:rPr>
  </w:style>
  <w:style w:type="paragraph" w:customStyle="1" w:styleId="af4">
    <w:name w:val="表標題"/>
    <w:qFormat/>
    <w:rsid w:val="00860463"/>
    <w:pPr>
      <w:keepNext/>
      <w:widowControl w:val="0"/>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5"/>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5"/>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7"/>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3">
    <w:name w:val="附錄"/>
    <w:basedOn w:val="a5"/>
    <w:qFormat/>
    <w:rsid w:val="00B77D18"/>
    <w:pPr>
      <w:keepNext/>
      <w:numPr>
        <w:numId w:val="5"/>
      </w:numPr>
      <w:ind w:left="350" w:hangingChars="350" w:hanging="350"/>
      <w:outlineLvl w:val="0"/>
    </w:pPr>
    <w:rPr>
      <w:kern w:val="32"/>
    </w:rPr>
  </w:style>
  <w:style w:type="paragraph" w:styleId="af7">
    <w:name w:val="List Paragraph"/>
    <w:basedOn w:val="a5"/>
    <w:uiPriority w:val="34"/>
    <w:qFormat/>
    <w:rsid w:val="00687024"/>
    <w:pPr>
      <w:ind w:leftChars="200" w:left="480"/>
    </w:pPr>
  </w:style>
  <w:style w:type="paragraph" w:styleId="af8">
    <w:name w:val="Balloon Text"/>
    <w:basedOn w:val="a5"/>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6"/>
    <w:link w:val="af8"/>
    <w:uiPriority w:val="99"/>
    <w:semiHidden/>
    <w:rsid w:val="00C530DC"/>
    <w:rPr>
      <w:rFonts w:asciiTheme="majorHAnsi" w:eastAsiaTheme="majorEastAsia" w:hAnsiTheme="majorHAnsi" w:cstheme="majorBidi"/>
      <w:kern w:val="2"/>
      <w:sz w:val="18"/>
      <w:szCs w:val="18"/>
    </w:rPr>
  </w:style>
  <w:style w:type="paragraph" w:customStyle="1" w:styleId="a4">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5"/>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5"/>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6"/>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5"/>
    <w:link w:val="afd"/>
    <w:uiPriority w:val="99"/>
    <w:semiHidden/>
    <w:unhideWhenUsed/>
    <w:rsid w:val="00E60F82"/>
    <w:pPr>
      <w:overflowPunct/>
      <w:autoSpaceDE/>
      <w:autoSpaceDN/>
      <w:snapToGrid w:val="0"/>
      <w:jc w:val="left"/>
    </w:pPr>
    <w:rPr>
      <w:rFonts w:ascii="Times New Roman"/>
      <w:sz w:val="20"/>
    </w:rPr>
  </w:style>
  <w:style w:type="character" w:customStyle="1" w:styleId="afd">
    <w:name w:val="註腳文字 字元"/>
    <w:basedOn w:val="a6"/>
    <w:link w:val="afc"/>
    <w:uiPriority w:val="99"/>
    <w:semiHidden/>
    <w:rsid w:val="00E60F82"/>
    <w:rPr>
      <w:rFonts w:eastAsia="標楷體"/>
      <w:kern w:val="2"/>
    </w:rPr>
  </w:style>
  <w:style w:type="character" w:styleId="afe">
    <w:name w:val="footnote reference"/>
    <w:uiPriority w:val="99"/>
    <w:semiHidden/>
    <w:unhideWhenUsed/>
    <w:rsid w:val="00E60F82"/>
    <w:rPr>
      <w:vertAlign w:val="superscript"/>
    </w:rPr>
  </w:style>
  <w:style w:type="paragraph" w:styleId="aff">
    <w:name w:val="TOC Heading"/>
    <w:basedOn w:val="1"/>
    <w:next w:val="a5"/>
    <w:uiPriority w:val="39"/>
    <w:unhideWhenUsed/>
    <w:qFormat/>
    <w:rsid w:val="00B52BE6"/>
    <w:pPr>
      <w:keepNext/>
      <w:keepLines/>
      <w:widowControl/>
      <w:numPr>
        <w:numId w:val="0"/>
      </w:numPr>
      <w:overflowPunct/>
      <w:autoSpaceDE/>
      <w:autoSpaceDN/>
      <w:spacing w:before="240" w:line="259" w:lineRule="auto"/>
      <w:jc w:val="left"/>
      <w:outlineLvl w:val="9"/>
    </w:pPr>
    <w:rPr>
      <w:rFonts w:asciiTheme="majorHAnsi" w:eastAsiaTheme="majorEastAsia" w:hAnsiTheme="majorHAnsi" w:cstheme="majorBidi"/>
      <w:bCs w:val="0"/>
      <w:color w:val="365F91" w:themeColor="accent1" w:themeShade="BF"/>
      <w:kern w:val="0"/>
      <w:szCs w:val="32"/>
    </w:rPr>
  </w:style>
  <w:style w:type="character" w:styleId="aff0">
    <w:name w:val="Unresolved Mention"/>
    <w:basedOn w:val="a6"/>
    <w:uiPriority w:val="99"/>
    <w:semiHidden/>
    <w:unhideWhenUsed/>
    <w:rsid w:val="00B050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E50FA-1AB4-4019-AC13-4AB6419C0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29</Pages>
  <Words>2448</Words>
  <Characters>13958</Characters>
  <Application>Microsoft Office Word</Application>
  <DocSecurity>0</DocSecurity>
  <Lines>116</Lines>
  <Paragraphs>32</Paragraphs>
  <ScaleCrop>false</ScaleCrop>
  <Company/>
  <LinksUpToDate>false</LinksUpToDate>
  <CharactersWithSpaces>16374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蘇慧娟</dc:creator>
  <cp:keywords/>
  <cp:lastModifiedBy>蔡昀穎</cp:lastModifiedBy>
  <cp:revision>20</cp:revision>
  <cp:lastPrinted>2025-03-06T00:31:00Z</cp:lastPrinted>
  <dcterms:created xsi:type="dcterms:W3CDTF">2025-03-17T08:46:00Z</dcterms:created>
  <dcterms:modified xsi:type="dcterms:W3CDTF">2025-03-20T02:51:00Z</dcterms:modified>
  <cp:contentStatus/>
</cp:coreProperties>
</file>