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342136" w:rsidRDefault="005E0D8D" w:rsidP="001C3AA9">
      <w:pPr>
        <w:pStyle w:val="af2"/>
        <w:rPr>
          <w:color w:val="000000" w:themeColor="text1"/>
        </w:rPr>
      </w:pPr>
      <w:r w:rsidRPr="00342136">
        <w:rPr>
          <w:rFonts w:hint="eastAsia"/>
          <w:color w:val="000000" w:themeColor="text1"/>
        </w:rPr>
        <w:t>調查</w:t>
      </w:r>
      <w:r w:rsidR="00D20D26" w:rsidRPr="00342136">
        <w:rPr>
          <w:rFonts w:hint="eastAsia"/>
          <w:color w:val="000000" w:themeColor="text1"/>
        </w:rPr>
        <w:t>報告</w:t>
      </w:r>
      <w:bookmarkStart w:id="0" w:name="_Hlk190353485"/>
      <w:r w:rsidR="00CB0B0E" w:rsidRPr="00342136">
        <w:rPr>
          <w:rFonts w:hint="eastAsia"/>
          <w:color w:val="000000" w:themeColor="text1"/>
        </w:rPr>
        <w:t>(公布版)</w:t>
      </w:r>
      <w:bookmarkEnd w:id="0"/>
    </w:p>
    <w:p w:rsidR="00E25849" w:rsidRPr="00342136" w:rsidRDefault="00E25849" w:rsidP="004E05A1">
      <w:pPr>
        <w:pStyle w:val="1"/>
        <w:ind w:left="2380" w:hanging="238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342136">
        <w:rPr>
          <w:rFonts w:hint="eastAsia"/>
          <w:color w:val="000000" w:themeColor="text1"/>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roofErr w:type="gramStart"/>
      <w:r w:rsidR="00535794" w:rsidRPr="00342136">
        <w:rPr>
          <w:rFonts w:hint="eastAsia"/>
          <w:color w:val="000000" w:themeColor="text1"/>
        </w:rPr>
        <w:t>據訴</w:t>
      </w:r>
      <w:proofErr w:type="gramEnd"/>
      <w:r w:rsidR="00535794" w:rsidRPr="00342136">
        <w:rPr>
          <w:rFonts w:hint="eastAsia"/>
          <w:color w:val="000000" w:themeColor="text1"/>
        </w:rPr>
        <w:t>，國立臺灣戲曲學院王</w:t>
      </w:r>
      <w:r w:rsidR="007D567D" w:rsidRPr="00342136">
        <w:rPr>
          <w:rFonts w:hint="eastAsia"/>
          <w:color w:val="000000" w:themeColor="text1"/>
        </w:rPr>
        <w:t>姓</w:t>
      </w:r>
      <w:r w:rsidR="00535794" w:rsidRPr="00342136">
        <w:rPr>
          <w:rFonts w:hint="eastAsia"/>
          <w:color w:val="000000" w:themeColor="text1"/>
        </w:rPr>
        <w:t>及李</w:t>
      </w:r>
      <w:r w:rsidR="007D567D" w:rsidRPr="00342136">
        <w:rPr>
          <w:rFonts w:hint="eastAsia"/>
          <w:color w:val="000000" w:themeColor="text1"/>
        </w:rPr>
        <w:t>姓教</w:t>
      </w:r>
      <w:r w:rsidR="00535794" w:rsidRPr="00342136">
        <w:rPr>
          <w:rFonts w:hint="eastAsia"/>
          <w:color w:val="000000" w:themeColor="text1"/>
        </w:rPr>
        <w:t>師涉長期暴力</w:t>
      </w:r>
      <w:proofErr w:type="gramStart"/>
      <w:r w:rsidR="00535794" w:rsidRPr="00342136">
        <w:rPr>
          <w:rFonts w:hint="eastAsia"/>
          <w:color w:val="000000" w:themeColor="text1"/>
        </w:rPr>
        <w:t>霸凌及性侵</w:t>
      </w:r>
      <w:proofErr w:type="gramEnd"/>
      <w:r w:rsidR="00535794" w:rsidRPr="00342136">
        <w:rPr>
          <w:rFonts w:hint="eastAsia"/>
          <w:color w:val="000000" w:themeColor="text1"/>
        </w:rPr>
        <w:t>該校學生，惟該校性別平等教育委員會處理過程疑有包庇吃案情事，教育部亦疑未就重大違法個案加以列管，</w:t>
      </w:r>
      <w:proofErr w:type="gramStart"/>
      <w:r w:rsidR="00535794" w:rsidRPr="00342136">
        <w:rPr>
          <w:rFonts w:hint="eastAsia"/>
          <w:color w:val="000000" w:themeColor="text1"/>
        </w:rPr>
        <w:t>均涉</w:t>
      </w:r>
      <w:proofErr w:type="gramEnd"/>
      <w:r w:rsidR="00535794" w:rsidRPr="00342136">
        <w:rPr>
          <w:rFonts w:hint="eastAsia"/>
          <w:color w:val="000000" w:themeColor="text1"/>
        </w:rPr>
        <w:t>有違失。究實情為何？該校是否忽視學生權益？師生及學長學弟間之互動，是否長期存在暴力行為？</w:t>
      </w:r>
      <w:proofErr w:type="gramStart"/>
      <w:r w:rsidR="00535794" w:rsidRPr="00342136">
        <w:rPr>
          <w:rFonts w:hint="eastAsia"/>
          <w:color w:val="000000" w:themeColor="text1"/>
        </w:rPr>
        <w:t>均有深入</w:t>
      </w:r>
      <w:proofErr w:type="gramEnd"/>
      <w:r w:rsidR="00535794" w:rsidRPr="00342136">
        <w:rPr>
          <w:rFonts w:hint="eastAsia"/>
          <w:color w:val="000000" w:themeColor="text1"/>
        </w:rPr>
        <w:t>瞭解之必要案。</w:t>
      </w:r>
    </w:p>
    <w:p w:rsidR="00E25849" w:rsidRPr="00342136" w:rsidRDefault="00FC571F" w:rsidP="004E05A1">
      <w:pPr>
        <w:pStyle w:val="1"/>
        <w:ind w:left="2380" w:hanging="2380"/>
        <w:rPr>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bookmarkEnd w:id="26"/>
      <w:bookmarkEnd w:id="27"/>
      <w:bookmarkEnd w:id="28"/>
      <w:bookmarkEnd w:id="29"/>
      <w:bookmarkEnd w:id="30"/>
      <w:bookmarkEnd w:id="31"/>
      <w:bookmarkEnd w:id="32"/>
      <w:bookmarkEnd w:id="33"/>
      <w:bookmarkEnd w:id="34"/>
      <w:bookmarkEnd w:id="35"/>
      <w:r w:rsidRPr="00342136">
        <w:rPr>
          <w:rFonts w:hint="eastAsia"/>
          <w:color w:val="000000" w:themeColor="text1"/>
        </w:rPr>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5C5735" w:rsidRPr="00342136" w:rsidRDefault="005C5735" w:rsidP="005C5735">
      <w:pPr>
        <w:pStyle w:val="10"/>
        <w:ind w:left="680" w:firstLine="680"/>
        <w:rPr>
          <w:color w:val="000000" w:themeColor="text1"/>
        </w:rPr>
      </w:pPr>
      <w:r w:rsidRPr="00342136">
        <w:rPr>
          <w:rFonts w:hint="eastAsia"/>
          <w:color w:val="000000" w:themeColor="text1"/>
        </w:rPr>
        <w:t>國立臺灣戲曲學院（下稱戲曲學院或該校）於民國（下同）</w:t>
      </w:r>
      <w:r w:rsidRPr="00342136">
        <w:rPr>
          <w:color w:val="000000" w:themeColor="text1"/>
        </w:rPr>
        <w:t>95</w:t>
      </w:r>
      <w:r w:rsidRPr="00342136">
        <w:rPr>
          <w:rFonts w:hint="eastAsia"/>
          <w:color w:val="000000" w:themeColor="text1"/>
        </w:rPr>
        <w:t>年由「國立臺灣戲曲專科學校」（下稱戲曲專校）升格改制，係全國唯一12年、10年、7年一貫制之傳統戲曲人才養成學府，「京劇科」、「民俗技藝科」（12年制）學生，從小學5年級入學後，</w:t>
      </w:r>
      <w:proofErr w:type="gramStart"/>
      <w:r w:rsidRPr="00342136">
        <w:rPr>
          <w:rFonts w:hint="eastAsia"/>
          <w:color w:val="000000" w:themeColor="text1"/>
        </w:rPr>
        <w:t>經升部</w:t>
      </w:r>
      <w:proofErr w:type="gramEnd"/>
      <w:r w:rsidRPr="00342136">
        <w:rPr>
          <w:rFonts w:hint="eastAsia"/>
          <w:color w:val="000000" w:themeColor="text1"/>
        </w:rPr>
        <w:t>評鑑合格者可直升至國中；「戲曲音樂科」、「歌仔戲科」、「客家戲科」（10年制）從國中1年級入學，以上5個系科於國中3年級</w:t>
      </w:r>
      <w:proofErr w:type="gramStart"/>
      <w:r w:rsidRPr="00342136">
        <w:rPr>
          <w:rFonts w:hint="eastAsia"/>
          <w:color w:val="000000" w:themeColor="text1"/>
        </w:rPr>
        <w:t>經升部</w:t>
      </w:r>
      <w:proofErr w:type="gramEnd"/>
      <w:r w:rsidRPr="00342136">
        <w:rPr>
          <w:rFonts w:hint="eastAsia"/>
          <w:color w:val="000000" w:themeColor="text1"/>
        </w:rPr>
        <w:t>評鑑合格者皆可直升至高職，劇場藝術科則從高中1年級至四技</w:t>
      </w:r>
      <w:r w:rsidRPr="00342136">
        <w:rPr>
          <w:rStyle w:val="afe"/>
          <w:color w:val="000000" w:themeColor="text1"/>
        </w:rPr>
        <w:footnoteReference w:id="1"/>
      </w:r>
      <w:r w:rsidRPr="00342136">
        <w:rPr>
          <w:rFonts w:hint="eastAsia"/>
          <w:color w:val="000000" w:themeColor="text1"/>
        </w:rPr>
        <w:t>，為7年一貫制。</w:t>
      </w:r>
    </w:p>
    <w:p w:rsidR="005C5735" w:rsidRPr="00342136" w:rsidRDefault="005C5735" w:rsidP="005C5735">
      <w:pPr>
        <w:pStyle w:val="10"/>
        <w:ind w:left="680" w:firstLine="680"/>
        <w:rPr>
          <w:color w:val="000000" w:themeColor="text1"/>
        </w:rPr>
      </w:pPr>
      <w:r w:rsidRPr="00342136">
        <w:rPr>
          <w:rFonts w:hint="eastAsia"/>
          <w:color w:val="000000" w:themeColor="text1"/>
        </w:rPr>
        <w:t>88年升格之「國立臺灣戲曲專科學校」，前身為「國立復興劇藝實驗學校」（下稱復興劇校）與「國立國光藝術戲劇學校」（下稱國光藝校）2校；復興劇校由王振祖先生於46年創立，57年更名並遷至臺北市內湖區，開設綜藝科、劇藝音樂科與歌仔戲科。國光藝校於65年由國防部整合三軍劇隊、藝工隊及華視演員訓練班成立，84年改隸教育部，設於臺北市木柵</w:t>
      </w:r>
      <w:r w:rsidRPr="00342136">
        <w:rPr>
          <w:rStyle w:val="afe"/>
          <w:color w:val="000000" w:themeColor="text1"/>
        </w:rPr>
        <w:footnoteReference w:id="2"/>
      </w:r>
      <w:r w:rsidRPr="00342136">
        <w:rPr>
          <w:rFonts w:hint="eastAsia"/>
          <w:color w:val="000000" w:themeColor="text1"/>
        </w:rPr>
        <w:t>。</w:t>
      </w:r>
    </w:p>
    <w:p w:rsidR="00D65E20" w:rsidRPr="00342136" w:rsidRDefault="00AD159E" w:rsidP="005C5735">
      <w:pPr>
        <w:pStyle w:val="10"/>
        <w:ind w:left="680" w:firstLine="680"/>
        <w:rPr>
          <w:color w:val="000000" w:themeColor="text1"/>
        </w:rPr>
      </w:pPr>
      <w:r w:rsidRPr="00342136">
        <w:rPr>
          <w:rFonts w:hint="eastAsia"/>
          <w:color w:val="000000" w:themeColor="text1"/>
        </w:rPr>
        <w:t>85年11月27日中國時報報導，「國光藝校高年級生涉</w:t>
      </w:r>
      <w:r w:rsidRPr="00342136">
        <w:rPr>
          <w:rFonts w:hint="eastAsia"/>
          <w:color w:val="000000" w:themeColor="text1"/>
        </w:rPr>
        <w:lastRenderedPageBreak/>
        <w:t>集體對學弟施暴」</w:t>
      </w:r>
      <w:r w:rsidR="005C5735" w:rsidRPr="00342136">
        <w:rPr>
          <w:rFonts w:hint="eastAsia"/>
          <w:color w:val="000000" w:themeColor="text1"/>
        </w:rPr>
        <w:t>，引出一系列關於戲曲教育的議題，嗣該事件受害者集體退學，施暴者卻安然畢業，時稱「國光事件」。</w:t>
      </w:r>
      <w:r w:rsidR="005C5735" w:rsidRPr="00342136">
        <w:rPr>
          <w:rStyle w:val="afe"/>
          <w:color w:val="000000" w:themeColor="text1"/>
        </w:rPr>
        <w:footnoteReference w:id="3"/>
      </w:r>
      <w:r w:rsidR="005C5735" w:rsidRPr="00342136">
        <w:rPr>
          <w:rFonts w:hAnsi="標楷體" w:hint="eastAsia"/>
          <w:color w:val="000000" w:themeColor="text1"/>
        </w:rPr>
        <w:t>…</w:t>
      </w:r>
      <w:proofErr w:type="gramStart"/>
      <w:r w:rsidR="005C5735" w:rsidRPr="00342136">
        <w:rPr>
          <w:rFonts w:hAnsi="標楷體" w:hint="eastAsia"/>
          <w:color w:val="000000" w:themeColor="text1"/>
        </w:rPr>
        <w:t>…</w:t>
      </w:r>
      <w:proofErr w:type="gramEnd"/>
      <w:r w:rsidR="005C5735" w:rsidRPr="00342136">
        <w:rPr>
          <w:rFonts w:hAnsi="標楷體" w:hint="eastAsia"/>
          <w:color w:val="000000" w:themeColor="text1"/>
        </w:rPr>
        <w:t>國光藝校是戰後以國家軍隊京劇隊之延伸，在「國光事件」3年後，在歷史上消失。今天若在網頁上搜尋國光藝校，只會出現</w:t>
      </w:r>
      <w:r w:rsidR="005C5735" w:rsidRPr="00342136">
        <w:rPr>
          <w:rFonts w:hint="eastAsia"/>
          <w:color w:val="000000" w:themeColor="text1"/>
        </w:rPr>
        <w:t>戲曲學院</w:t>
      </w:r>
      <w:r w:rsidR="005C5735" w:rsidRPr="00342136">
        <w:rPr>
          <w:rFonts w:hAnsi="標楷體" w:hint="eastAsia"/>
          <w:color w:val="000000" w:themeColor="text1"/>
        </w:rPr>
        <w:t>，寥寥數語描述；當年全國矚目的「國光事件」就彷彿沒有發生過…</w:t>
      </w:r>
      <w:proofErr w:type="gramStart"/>
      <w:r w:rsidR="005C5735" w:rsidRPr="00342136">
        <w:rPr>
          <w:rFonts w:hAnsi="標楷體" w:hint="eastAsia"/>
          <w:color w:val="000000" w:themeColor="text1"/>
        </w:rPr>
        <w:t>…</w:t>
      </w:r>
      <w:proofErr w:type="gramEnd"/>
      <w:r w:rsidR="005C5735" w:rsidRPr="00342136">
        <w:rPr>
          <w:rFonts w:hAnsi="標楷體" w:hint="eastAsia"/>
          <w:color w:val="000000" w:themeColor="text1"/>
        </w:rPr>
        <w:t>傳統戲曲教育？演員身體訓練？軍隊養成？…</w:t>
      </w:r>
      <w:proofErr w:type="gramStart"/>
      <w:r w:rsidR="005C5735" w:rsidRPr="00342136">
        <w:rPr>
          <w:rFonts w:hAnsi="標楷體" w:hint="eastAsia"/>
          <w:color w:val="000000" w:themeColor="text1"/>
        </w:rPr>
        <w:t>…</w:t>
      </w:r>
      <w:proofErr w:type="gramEnd"/>
      <w:r w:rsidR="005C5735" w:rsidRPr="00342136">
        <w:rPr>
          <w:rFonts w:hAnsi="標楷體" w:hint="eastAsia"/>
          <w:color w:val="000000" w:themeColor="text1"/>
        </w:rPr>
        <w:t>「國光事件」是戰後臺灣戲曲教育特有的體罰文化，抑或者是更大的暴力下無可奈何的出口？</w:t>
      </w:r>
      <w:r w:rsidR="00136594" w:rsidRPr="00342136">
        <w:rPr>
          <w:rFonts w:hint="eastAsia"/>
          <w:color w:val="000000" w:themeColor="text1"/>
        </w:rPr>
        <w:t xml:space="preserve"> </w:t>
      </w:r>
    </w:p>
    <w:p w:rsidR="002A78B8" w:rsidRPr="00342136" w:rsidRDefault="002A78B8" w:rsidP="002A78B8">
      <w:pPr>
        <w:pStyle w:val="a3"/>
        <w:rPr>
          <w:color w:val="000000" w:themeColor="text1"/>
        </w:rPr>
      </w:pPr>
      <w:r w:rsidRPr="00342136">
        <w:rPr>
          <w:rFonts w:hint="eastAsia"/>
          <w:color w:val="000000" w:themeColor="text1"/>
        </w:rPr>
        <w:t>戲曲學院校史沿革簡表</w:t>
      </w:r>
    </w:p>
    <w:tbl>
      <w:tblPr>
        <w:tblStyle w:val="af6"/>
        <w:tblW w:w="0" w:type="auto"/>
        <w:tblLook w:val="04A0" w:firstRow="1" w:lastRow="0" w:firstColumn="1" w:lastColumn="0" w:noHBand="0" w:noVBand="1"/>
      </w:tblPr>
      <w:tblGrid>
        <w:gridCol w:w="817"/>
        <w:gridCol w:w="6170"/>
        <w:gridCol w:w="1717"/>
      </w:tblGrid>
      <w:tr w:rsidR="00342136" w:rsidRPr="00342136" w:rsidTr="00342136">
        <w:trPr>
          <w:trHeight w:val="454"/>
          <w:tblHeader/>
        </w:trPr>
        <w:tc>
          <w:tcPr>
            <w:tcW w:w="0" w:type="auto"/>
            <w:shd w:val="clear" w:color="auto" w:fill="FDE9D9" w:themeFill="accent6" w:themeFillTint="33"/>
            <w:vAlign w:val="center"/>
            <w:hideMark/>
          </w:tcPr>
          <w:p w:rsidR="002A78B8" w:rsidRPr="00342136" w:rsidRDefault="00CA21A2" w:rsidP="009618E9">
            <w:pPr>
              <w:widowControl/>
              <w:jc w:val="center"/>
              <w:rPr>
                <w:rFonts w:hAnsi="標楷體" w:cs="新細明體"/>
                <w:b/>
                <w:bCs/>
                <w:color w:val="000000" w:themeColor="text1"/>
                <w:kern w:val="0"/>
                <w:sz w:val="28"/>
                <w:szCs w:val="24"/>
              </w:rPr>
            </w:pPr>
            <w:r w:rsidRPr="00342136">
              <w:rPr>
                <w:rFonts w:hAnsi="標楷體" w:cs="新細明體" w:hint="eastAsia"/>
                <w:b/>
                <w:bCs/>
                <w:color w:val="000000" w:themeColor="text1"/>
                <w:kern w:val="0"/>
                <w:sz w:val="28"/>
                <w:szCs w:val="24"/>
              </w:rPr>
              <w:t>年代</w:t>
            </w:r>
          </w:p>
        </w:tc>
        <w:tc>
          <w:tcPr>
            <w:tcW w:w="6170" w:type="dxa"/>
            <w:shd w:val="clear" w:color="auto" w:fill="FDE9D9" w:themeFill="accent6" w:themeFillTint="33"/>
            <w:vAlign w:val="center"/>
            <w:hideMark/>
          </w:tcPr>
          <w:p w:rsidR="002A78B8" w:rsidRPr="00342136" w:rsidRDefault="002A78B8" w:rsidP="009618E9">
            <w:pPr>
              <w:widowControl/>
              <w:jc w:val="center"/>
              <w:rPr>
                <w:rFonts w:hAnsi="標楷體" w:cs="新細明體"/>
                <w:b/>
                <w:bCs/>
                <w:color w:val="000000" w:themeColor="text1"/>
                <w:kern w:val="0"/>
                <w:sz w:val="28"/>
                <w:szCs w:val="24"/>
              </w:rPr>
            </w:pPr>
            <w:r w:rsidRPr="00342136">
              <w:rPr>
                <w:rFonts w:hAnsi="標楷體" w:cs="新細明體"/>
                <w:b/>
                <w:bCs/>
                <w:color w:val="000000" w:themeColor="text1"/>
                <w:kern w:val="0"/>
                <w:sz w:val="28"/>
                <w:szCs w:val="24"/>
              </w:rPr>
              <w:t>事件</w:t>
            </w:r>
          </w:p>
        </w:tc>
        <w:tc>
          <w:tcPr>
            <w:tcW w:w="1717" w:type="dxa"/>
            <w:shd w:val="clear" w:color="auto" w:fill="FDE9D9" w:themeFill="accent6" w:themeFillTint="33"/>
            <w:vAlign w:val="center"/>
          </w:tcPr>
          <w:p w:rsidR="002A78B8" w:rsidRPr="00342136" w:rsidRDefault="002A78B8" w:rsidP="009618E9">
            <w:pPr>
              <w:widowControl/>
              <w:jc w:val="center"/>
              <w:rPr>
                <w:rFonts w:hAnsi="標楷體" w:cs="新細明體"/>
                <w:b/>
                <w:bCs/>
                <w:color w:val="000000" w:themeColor="text1"/>
                <w:kern w:val="0"/>
                <w:sz w:val="28"/>
                <w:szCs w:val="24"/>
              </w:rPr>
            </w:pPr>
            <w:r w:rsidRPr="00342136">
              <w:rPr>
                <w:rFonts w:hAnsi="標楷體" w:cs="新細明體" w:hint="eastAsia"/>
                <w:b/>
                <w:bCs/>
                <w:color w:val="000000" w:themeColor="text1"/>
                <w:kern w:val="0"/>
                <w:sz w:val="28"/>
                <w:szCs w:val="24"/>
              </w:rPr>
              <w:t>備註</w:t>
            </w:r>
          </w:p>
        </w:tc>
      </w:tr>
      <w:tr w:rsidR="00342136" w:rsidRPr="00342136" w:rsidTr="009618E9">
        <w:tc>
          <w:tcPr>
            <w:tcW w:w="0" w:type="auto"/>
            <w:vAlign w:val="center"/>
            <w:hideMark/>
          </w:tcPr>
          <w:p w:rsidR="003427D0" w:rsidRPr="00342136" w:rsidRDefault="003427D0" w:rsidP="003427D0">
            <w:pPr>
              <w:widowControl/>
              <w:jc w:val="center"/>
              <w:rPr>
                <w:rFonts w:hAnsi="標楷體" w:cs="新細明體"/>
                <w:color w:val="000000" w:themeColor="text1"/>
                <w:kern w:val="0"/>
                <w:sz w:val="28"/>
                <w:szCs w:val="24"/>
              </w:rPr>
            </w:pPr>
            <w:r w:rsidRPr="00342136">
              <w:rPr>
                <w:rFonts w:hAnsi="標楷體" w:cs="新細明體" w:hint="eastAsia"/>
                <w:color w:val="000000" w:themeColor="text1"/>
                <w:kern w:val="0"/>
                <w:sz w:val="28"/>
                <w:szCs w:val="24"/>
              </w:rPr>
              <w:t>46</w:t>
            </w:r>
          </w:p>
        </w:tc>
        <w:tc>
          <w:tcPr>
            <w:tcW w:w="6170" w:type="dxa"/>
            <w:hideMark/>
          </w:tcPr>
          <w:p w:rsidR="003427D0" w:rsidRPr="00342136" w:rsidRDefault="003427D0" w:rsidP="003427D0">
            <w:pPr>
              <w:widowControl/>
              <w:rPr>
                <w:rFonts w:hAnsi="標楷體" w:cs="新細明體"/>
                <w:color w:val="000000" w:themeColor="text1"/>
                <w:kern w:val="0"/>
                <w:sz w:val="28"/>
                <w:szCs w:val="24"/>
              </w:rPr>
            </w:pPr>
            <w:r w:rsidRPr="00342136">
              <w:rPr>
                <w:rFonts w:hAnsi="標楷體" w:cs="新細明體"/>
                <w:color w:val="000000" w:themeColor="text1"/>
                <w:kern w:val="0"/>
                <w:sz w:val="28"/>
                <w:szCs w:val="24"/>
              </w:rPr>
              <w:t>王振祖</w:t>
            </w:r>
            <w:r w:rsidRPr="00342136">
              <w:rPr>
                <w:rFonts w:hAnsi="標楷體" w:cs="新細明體" w:hint="eastAsia"/>
                <w:color w:val="000000" w:themeColor="text1"/>
                <w:kern w:val="0"/>
                <w:sz w:val="28"/>
                <w:szCs w:val="24"/>
              </w:rPr>
              <w:t>先生</w:t>
            </w:r>
            <w:r w:rsidRPr="00342136">
              <w:rPr>
                <w:rFonts w:hAnsi="標楷體" w:cs="新細明體"/>
                <w:color w:val="000000" w:themeColor="text1"/>
                <w:kern w:val="0"/>
                <w:sz w:val="28"/>
                <w:szCs w:val="24"/>
              </w:rPr>
              <w:t>在北投創立「復興劇藝實驗學校」，開始戲曲人才培育。</w:t>
            </w:r>
          </w:p>
        </w:tc>
        <w:tc>
          <w:tcPr>
            <w:tcW w:w="1717" w:type="dxa"/>
            <w:vMerge w:val="restart"/>
            <w:vAlign w:val="center"/>
          </w:tcPr>
          <w:p w:rsidR="003427D0" w:rsidRPr="00342136" w:rsidRDefault="003427D0" w:rsidP="003427D0">
            <w:pPr>
              <w:widowControl/>
              <w:jc w:val="center"/>
              <w:rPr>
                <w:rFonts w:hAnsi="標楷體" w:cs="新細明體"/>
                <w:color w:val="000000" w:themeColor="text1"/>
                <w:kern w:val="0"/>
                <w:sz w:val="28"/>
                <w:szCs w:val="24"/>
              </w:rPr>
            </w:pPr>
            <w:r w:rsidRPr="00342136">
              <w:rPr>
                <w:rFonts w:hAnsi="標楷體" w:cs="新細明體"/>
                <w:color w:val="000000" w:themeColor="text1"/>
                <w:kern w:val="0"/>
                <w:sz w:val="28"/>
                <w:szCs w:val="24"/>
              </w:rPr>
              <w:t>復興劇校</w:t>
            </w:r>
          </w:p>
        </w:tc>
      </w:tr>
      <w:tr w:rsidR="00342136" w:rsidRPr="00342136" w:rsidTr="009618E9">
        <w:tc>
          <w:tcPr>
            <w:tcW w:w="0" w:type="auto"/>
            <w:vAlign w:val="center"/>
            <w:hideMark/>
          </w:tcPr>
          <w:p w:rsidR="003427D0" w:rsidRPr="00342136" w:rsidRDefault="003427D0" w:rsidP="003427D0">
            <w:pPr>
              <w:widowControl/>
              <w:jc w:val="center"/>
              <w:rPr>
                <w:rFonts w:hAnsi="標楷體" w:cs="新細明體"/>
                <w:color w:val="000000" w:themeColor="text1"/>
                <w:kern w:val="0"/>
                <w:sz w:val="28"/>
                <w:szCs w:val="24"/>
              </w:rPr>
            </w:pPr>
            <w:r w:rsidRPr="00342136">
              <w:rPr>
                <w:rFonts w:hAnsi="標楷體" w:cs="新細明體" w:hint="eastAsia"/>
                <w:color w:val="000000" w:themeColor="text1"/>
                <w:kern w:val="0"/>
                <w:sz w:val="28"/>
                <w:szCs w:val="24"/>
              </w:rPr>
              <w:t>52</w:t>
            </w:r>
          </w:p>
        </w:tc>
        <w:tc>
          <w:tcPr>
            <w:tcW w:w="6170" w:type="dxa"/>
            <w:hideMark/>
          </w:tcPr>
          <w:p w:rsidR="003427D0" w:rsidRPr="00342136" w:rsidRDefault="003427D0" w:rsidP="003427D0">
            <w:pPr>
              <w:widowControl/>
              <w:rPr>
                <w:rFonts w:hAnsi="標楷體" w:cs="新細明體"/>
                <w:color w:val="000000" w:themeColor="text1"/>
                <w:kern w:val="0"/>
                <w:sz w:val="28"/>
                <w:szCs w:val="24"/>
              </w:rPr>
            </w:pPr>
            <w:r w:rsidRPr="00342136">
              <w:rPr>
                <w:rFonts w:hAnsi="標楷體" w:cs="新細明體"/>
                <w:color w:val="000000" w:themeColor="text1"/>
                <w:kern w:val="0"/>
                <w:sz w:val="28"/>
                <w:szCs w:val="24"/>
              </w:rPr>
              <w:t>復興劇校設立國劇團。</w:t>
            </w:r>
          </w:p>
        </w:tc>
        <w:tc>
          <w:tcPr>
            <w:tcW w:w="1717" w:type="dxa"/>
            <w:vMerge/>
            <w:vAlign w:val="center"/>
          </w:tcPr>
          <w:p w:rsidR="003427D0" w:rsidRPr="00342136" w:rsidRDefault="003427D0" w:rsidP="003427D0">
            <w:pPr>
              <w:widowControl/>
              <w:jc w:val="center"/>
              <w:rPr>
                <w:rFonts w:hAnsi="標楷體" w:cs="新細明體"/>
                <w:color w:val="000000" w:themeColor="text1"/>
                <w:kern w:val="0"/>
                <w:sz w:val="28"/>
                <w:szCs w:val="24"/>
              </w:rPr>
            </w:pPr>
          </w:p>
        </w:tc>
      </w:tr>
      <w:tr w:rsidR="00342136" w:rsidRPr="00342136" w:rsidTr="009618E9">
        <w:tc>
          <w:tcPr>
            <w:tcW w:w="0" w:type="auto"/>
            <w:vAlign w:val="center"/>
            <w:hideMark/>
          </w:tcPr>
          <w:p w:rsidR="003427D0" w:rsidRPr="00342136" w:rsidRDefault="003427D0" w:rsidP="003427D0">
            <w:pPr>
              <w:widowControl/>
              <w:jc w:val="center"/>
              <w:rPr>
                <w:rFonts w:hAnsi="標楷體" w:cs="新細明體"/>
                <w:color w:val="000000" w:themeColor="text1"/>
                <w:kern w:val="0"/>
                <w:sz w:val="28"/>
                <w:szCs w:val="24"/>
              </w:rPr>
            </w:pPr>
            <w:r w:rsidRPr="00342136">
              <w:rPr>
                <w:rFonts w:hAnsi="標楷體" w:cs="新細明體" w:hint="eastAsia"/>
                <w:color w:val="000000" w:themeColor="text1"/>
                <w:kern w:val="0"/>
                <w:sz w:val="28"/>
                <w:szCs w:val="24"/>
              </w:rPr>
              <w:t>57</w:t>
            </w:r>
          </w:p>
        </w:tc>
        <w:tc>
          <w:tcPr>
            <w:tcW w:w="6170" w:type="dxa"/>
            <w:hideMark/>
          </w:tcPr>
          <w:p w:rsidR="003427D0" w:rsidRPr="00342136" w:rsidRDefault="003427D0" w:rsidP="003427D0">
            <w:pPr>
              <w:widowControl/>
              <w:rPr>
                <w:rFonts w:hAnsi="標楷體" w:cs="新細明體"/>
                <w:color w:val="000000" w:themeColor="text1"/>
                <w:kern w:val="0"/>
                <w:sz w:val="28"/>
                <w:szCs w:val="24"/>
              </w:rPr>
            </w:pPr>
            <w:r w:rsidRPr="00342136">
              <w:rPr>
                <w:rFonts w:hAnsi="標楷體" w:cs="新細明體"/>
                <w:color w:val="000000" w:themeColor="text1"/>
                <w:kern w:val="0"/>
                <w:sz w:val="28"/>
                <w:szCs w:val="24"/>
              </w:rPr>
              <w:t>改制為「國立復興劇藝實驗學校」，校址遷至內湖，增設新科目。</w:t>
            </w:r>
          </w:p>
        </w:tc>
        <w:tc>
          <w:tcPr>
            <w:tcW w:w="1717" w:type="dxa"/>
            <w:vMerge/>
            <w:vAlign w:val="center"/>
          </w:tcPr>
          <w:p w:rsidR="003427D0" w:rsidRPr="00342136" w:rsidRDefault="003427D0" w:rsidP="003427D0">
            <w:pPr>
              <w:widowControl/>
              <w:jc w:val="center"/>
              <w:rPr>
                <w:rFonts w:hAnsi="標楷體" w:cs="新細明體"/>
                <w:color w:val="000000" w:themeColor="text1"/>
                <w:kern w:val="0"/>
                <w:sz w:val="28"/>
                <w:szCs w:val="24"/>
              </w:rPr>
            </w:pPr>
          </w:p>
        </w:tc>
      </w:tr>
      <w:tr w:rsidR="00342136" w:rsidRPr="00342136" w:rsidTr="009618E9">
        <w:tc>
          <w:tcPr>
            <w:tcW w:w="0" w:type="auto"/>
            <w:vAlign w:val="center"/>
            <w:hideMark/>
          </w:tcPr>
          <w:p w:rsidR="003427D0" w:rsidRPr="00342136" w:rsidRDefault="003427D0" w:rsidP="003427D0">
            <w:pPr>
              <w:widowControl/>
              <w:jc w:val="center"/>
              <w:rPr>
                <w:rFonts w:hAnsi="標楷體" w:cs="新細明體"/>
                <w:color w:val="000000" w:themeColor="text1"/>
                <w:kern w:val="0"/>
                <w:sz w:val="28"/>
                <w:szCs w:val="24"/>
              </w:rPr>
            </w:pPr>
            <w:r w:rsidRPr="00342136">
              <w:rPr>
                <w:rFonts w:hAnsi="標楷體" w:cs="新細明體" w:hint="eastAsia"/>
                <w:color w:val="000000" w:themeColor="text1"/>
                <w:kern w:val="0"/>
                <w:sz w:val="28"/>
                <w:szCs w:val="24"/>
              </w:rPr>
              <w:t>65</w:t>
            </w:r>
          </w:p>
        </w:tc>
        <w:tc>
          <w:tcPr>
            <w:tcW w:w="6170" w:type="dxa"/>
            <w:hideMark/>
          </w:tcPr>
          <w:p w:rsidR="003427D0" w:rsidRPr="00342136" w:rsidRDefault="003427D0" w:rsidP="003427D0">
            <w:pPr>
              <w:widowControl/>
              <w:rPr>
                <w:rFonts w:hAnsi="標楷體" w:cs="新細明體"/>
                <w:color w:val="000000" w:themeColor="text1"/>
                <w:kern w:val="0"/>
                <w:sz w:val="28"/>
                <w:szCs w:val="24"/>
              </w:rPr>
            </w:pPr>
            <w:r w:rsidRPr="00342136">
              <w:rPr>
                <w:rFonts w:hAnsi="標楷體" w:cs="新細明體"/>
                <w:color w:val="000000" w:themeColor="text1"/>
                <w:kern w:val="0"/>
                <w:sz w:val="28"/>
                <w:szCs w:val="24"/>
              </w:rPr>
              <w:t>中華電視</w:t>
            </w:r>
            <w:r w:rsidRPr="00342136">
              <w:rPr>
                <w:rFonts w:hAnsi="標楷體" w:cs="新細明體" w:hint="eastAsia"/>
                <w:color w:val="000000" w:themeColor="text1"/>
                <w:kern w:val="0"/>
                <w:sz w:val="28"/>
                <w:szCs w:val="24"/>
              </w:rPr>
              <w:t>公司</w:t>
            </w:r>
            <w:r w:rsidRPr="00342136">
              <w:rPr>
                <w:rFonts w:hAnsi="標楷體" w:cs="新細明體"/>
                <w:color w:val="000000" w:themeColor="text1"/>
                <w:kern w:val="0"/>
                <w:sz w:val="28"/>
                <w:szCs w:val="24"/>
              </w:rPr>
              <w:t>成立「藝術工作總隊」，後改為「中國電影製片廠演藝人員訓練班」。</w:t>
            </w:r>
          </w:p>
        </w:tc>
        <w:tc>
          <w:tcPr>
            <w:tcW w:w="1717" w:type="dxa"/>
            <w:vMerge w:val="restart"/>
            <w:vAlign w:val="center"/>
          </w:tcPr>
          <w:p w:rsidR="003427D0" w:rsidRPr="00342136" w:rsidRDefault="003427D0" w:rsidP="003427D0">
            <w:pPr>
              <w:widowControl/>
              <w:jc w:val="center"/>
              <w:rPr>
                <w:rFonts w:hAnsi="標楷體" w:cs="新細明體"/>
                <w:color w:val="000000" w:themeColor="text1"/>
                <w:kern w:val="0"/>
                <w:sz w:val="28"/>
                <w:szCs w:val="24"/>
              </w:rPr>
            </w:pPr>
            <w:r w:rsidRPr="00342136">
              <w:rPr>
                <w:rFonts w:hAnsi="標楷體" w:cs="新細明體" w:hint="eastAsia"/>
                <w:color w:val="000000" w:themeColor="text1"/>
                <w:kern w:val="0"/>
                <w:sz w:val="28"/>
                <w:szCs w:val="24"/>
              </w:rPr>
              <w:t>國光藝校</w:t>
            </w:r>
          </w:p>
        </w:tc>
      </w:tr>
      <w:tr w:rsidR="00342136" w:rsidRPr="00342136" w:rsidTr="009618E9">
        <w:tc>
          <w:tcPr>
            <w:tcW w:w="0" w:type="auto"/>
            <w:vAlign w:val="center"/>
            <w:hideMark/>
          </w:tcPr>
          <w:p w:rsidR="003427D0" w:rsidRPr="00342136" w:rsidRDefault="003427D0" w:rsidP="003427D0">
            <w:pPr>
              <w:widowControl/>
              <w:jc w:val="center"/>
              <w:rPr>
                <w:rFonts w:hAnsi="標楷體" w:cs="新細明體"/>
                <w:color w:val="000000" w:themeColor="text1"/>
                <w:kern w:val="0"/>
                <w:sz w:val="28"/>
                <w:szCs w:val="24"/>
              </w:rPr>
            </w:pPr>
            <w:r w:rsidRPr="00342136">
              <w:rPr>
                <w:rFonts w:hAnsi="標楷體" w:cs="新細明體" w:hint="eastAsia"/>
                <w:color w:val="000000" w:themeColor="text1"/>
                <w:kern w:val="0"/>
                <w:sz w:val="28"/>
                <w:szCs w:val="24"/>
              </w:rPr>
              <w:t>70</w:t>
            </w:r>
          </w:p>
        </w:tc>
        <w:tc>
          <w:tcPr>
            <w:tcW w:w="6170" w:type="dxa"/>
            <w:hideMark/>
          </w:tcPr>
          <w:p w:rsidR="003427D0" w:rsidRPr="00342136" w:rsidRDefault="003427D0" w:rsidP="003427D0">
            <w:pPr>
              <w:widowControl/>
              <w:rPr>
                <w:rFonts w:hAnsi="標楷體" w:cs="新細明體"/>
                <w:color w:val="000000" w:themeColor="text1"/>
                <w:kern w:val="0"/>
                <w:sz w:val="28"/>
                <w:szCs w:val="24"/>
              </w:rPr>
            </w:pPr>
            <w:r w:rsidRPr="00342136">
              <w:rPr>
                <w:rFonts w:hAnsi="標楷體" w:cs="新細明體"/>
                <w:color w:val="000000" w:themeColor="text1"/>
                <w:kern w:val="0"/>
                <w:sz w:val="28"/>
                <w:szCs w:val="24"/>
              </w:rPr>
              <w:t>擴大為「國光劇藝實驗學校」，改隸國防部，設戲劇、音樂、舞蹈三科。</w:t>
            </w:r>
          </w:p>
        </w:tc>
        <w:tc>
          <w:tcPr>
            <w:tcW w:w="1717" w:type="dxa"/>
            <w:vMerge/>
            <w:vAlign w:val="center"/>
          </w:tcPr>
          <w:p w:rsidR="003427D0" w:rsidRPr="00342136" w:rsidRDefault="003427D0" w:rsidP="003427D0">
            <w:pPr>
              <w:widowControl/>
              <w:jc w:val="center"/>
              <w:rPr>
                <w:rFonts w:hAnsi="標楷體" w:cs="新細明體"/>
                <w:color w:val="000000" w:themeColor="text1"/>
                <w:kern w:val="0"/>
                <w:sz w:val="28"/>
                <w:szCs w:val="24"/>
              </w:rPr>
            </w:pPr>
          </w:p>
        </w:tc>
      </w:tr>
      <w:tr w:rsidR="00342136" w:rsidRPr="00342136" w:rsidTr="009618E9">
        <w:tc>
          <w:tcPr>
            <w:tcW w:w="0" w:type="auto"/>
            <w:vAlign w:val="center"/>
            <w:hideMark/>
          </w:tcPr>
          <w:p w:rsidR="003427D0" w:rsidRPr="00342136" w:rsidRDefault="003427D0" w:rsidP="003427D0">
            <w:pPr>
              <w:widowControl/>
              <w:jc w:val="center"/>
              <w:rPr>
                <w:rFonts w:hAnsi="標楷體" w:cs="新細明體"/>
                <w:color w:val="000000" w:themeColor="text1"/>
                <w:kern w:val="0"/>
                <w:sz w:val="28"/>
                <w:szCs w:val="24"/>
              </w:rPr>
            </w:pPr>
            <w:r w:rsidRPr="00342136">
              <w:rPr>
                <w:rFonts w:hAnsi="標楷體" w:cs="新細明體" w:hint="eastAsia"/>
                <w:color w:val="000000" w:themeColor="text1"/>
                <w:kern w:val="0"/>
                <w:sz w:val="28"/>
                <w:szCs w:val="24"/>
              </w:rPr>
              <w:t>74</w:t>
            </w:r>
          </w:p>
        </w:tc>
        <w:tc>
          <w:tcPr>
            <w:tcW w:w="6170" w:type="dxa"/>
            <w:hideMark/>
          </w:tcPr>
          <w:p w:rsidR="003427D0" w:rsidRPr="00342136" w:rsidRDefault="003427D0" w:rsidP="003427D0">
            <w:pPr>
              <w:widowControl/>
              <w:rPr>
                <w:rFonts w:hAnsi="標楷體" w:cs="新細明體"/>
                <w:color w:val="000000" w:themeColor="text1"/>
                <w:kern w:val="0"/>
                <w:sz w:val="28"/>
                <w:szCs w:val="24"/>
              </w:rPr>
            </w:pPr>
            <w:r w:rsidRPr="00342136">
              <w:rPr>
                <w:rFonts w:hAnsi="標楷體" w:cs="新細明體"/>
                <w:color w:val="000000" w:themeColor="text1"/>
                <w:kern w:val="0"/>
                <w:sz w:val="28"/>
                <w:szCs w:val="24"/>
              </w:rPr>
              <w:t>國防部將三軍京劇隊附設劇校整合為「國光劇藝實驗學校國劇科」。</w:t>
            </w:r>
          </w:p>
        </w:tc>
        <w:tc>
          <w:tcPr>
            <w:tcW w:w="1717" w:type="dxa"/>
            <w:vMerge/>
            <w:vAlign w:val="center"/>
          </w:tcPr>
          <w:p w:rsidR="003427D0" w:rsidRPr="00342136" w:rsidRDefault="003427D0" w:rsidP="003427D0">
            <w:pPr>
              <w:widowControl/>
              <w:jc w:val="center"/>
              <w:rPr>
                <w:rFonts w:hAnsi="標楷體" w:cs="新細明體"/>
                <w:color w:val="000000" w:themeColor="text1"/>
                <w:kern w:val="0"/>
                <w:sz w:val="28"/>
                <w:szCs w:val="24"/>
              </w:rPr>
            </w:pPr>
          </w:p>
        </w:tc>
      </w:tr>
      <w:tr w:rsidR="00342136" w:rsidRPr="00342136" w:rsidTr="009618E9">
        <w:tc>
          <w:tcPr>
            <w:tcW w:w="0" w:type="auto"/>
            <w:vAlign w:val="center"/>
          </w:tcPr>
          <w:p w:rsidR="003427D0" w:rsidRPr="00342136" w:rsidRDefault="003427D0" w:rsidP="003427D0">
            <w:pPr>
              <w:widowControl/>
              <w:jc w:val="center"/>
              <w:rPr>
                <w:rFonts w:hAnsi="標楷體" w:cs="新細明體"/>
                <w:color w:val="000000" w:themeColor="text1"/>
                <w:kern w:val="0"/>
                <w:sz w:val="28"/>
                <w:szCs w:val="24"/>
              </w:rPr>
            </w:pPr>
            <w:r w:rsidRPr="00342136">
              <w:rPr>
                <w:rFonts w:hAnsi="標楷體" w:cs="新細明體" w:hint="eastAsia"/>
                <w:color w:val="000000" w:themeColor="text1"/>
                <w:kern w:val="0"/>
                <w:sz w:val="28"/>
                <w:szCs w:val="24"/>
              </w:rPr>
              <w:t>84</w:t>
            </w:r>
          </w:p>
        </w:tc>
        <w:tc>
          <w:tcPr>
            <w:tcW w:w="6170" w:type="dxa"/>
          </w:tcPr>
          <w:p w:rsidR="003427D0" w:rsidRPr="00342136" w:rsidRDefault="003427D0" w:rsidP="003427D0">
            <w:pPr>
              <w:widowControl/>
              <w:rPr>
                <w:rFonts w:hAnsi="標楷體" w:cs="新細明體"/>
                <w:color w:val="000000" w:themeColor="text1"/>
                <w:kern w:val="0"/>
                <w:sz w:val="28"/>
                <w:szCs w:val="24"/>
              </w:rPr>
            </w:pPr>
            <w:r w:rsidRPr="00342136">
              <w:rPr>
                <w:rFonts w:hAnsi="標楷體" w:cs="新細明體"/>
                <w:color w:val="000000" w:themeColor="text1"/>
                <w:kern w:val="0"/>
                <w:sz w:val="28"/>
                <w:szCs w:val="24"/>
              </w:rPr>
              <w:t>國光劇藝實驗學校改隸教育部，與復興劇藝實驗學校同屬教育部。</w:t>
            </w:r>
          </w:p>
        </w:tc>
        <w:tc>
          <w:tcPr>
            <w:tcW w:w="1717" w:type="dxa"/>
            <w:vMerge/>
            <w:vAlign w:val="center"/>
          </w:tcPr>
          <w:p w:rsidR="003427D0" w:rsidRPr="00342136" w:rsidRDefault="003427D0" w:rsidP="003427D0">
            <w:pPr>
              <w:widowControl/>
              <w:jc w:val="center"/>
              <w:rPr>
                <w:rFonts w:hAnsi="標楷體" w:cs="新細明體"/>
                <w:color w:val="000000" w:themeColor="text1"/>
                <w:kern w:val="0"/>
                <w:sz w:val="28"/>
                <w:szCs w:val="24"/>
              </w:rPr>
            </w:pPr>
          </w:p>
        </w:tc>
      </w:tr>
      <w:tr w:rsidR="00342136" w:rsidRPr="00342136" w:rsidTr="009618E9">
        <w:tc>
          <w:tcPr>
            <w:tcW w:w="0" w:type="auto"/>
            <w:vAlign w:val="center"/>
          </w:tcPr>
          <w:p w:rsidR="003427D0" w:rsidRPr="00342136" w:rsidRDefault="003427D0" w:rsidP="003427D0">
            <w:pPr>
              <w:widowControl/>
              <w:jc w:val="center"/>
              <w:rPr>
                <w:rFonts w:hAnsi="標楷體" w:cs="新細明體"/>
                <w:color w:val="000000" w:themeColor="text1"/>
                <w:kern w:val="0"/>
                <w:sz w:val="28"/>
                <w:szCs w:val="24"/>
              </w:rPr>
            </w:pPr>
            <w:r w:rsidRPr="00342136">
              <w:rPr>
                <w:rFonts w:hAnsi="標楷體" w:cs="新細明體" w:hint="eastAsia"/>
                <w:color w:val="000000" w:themeColor="text1"/>
                <w:kern w:val="0"/>
                <w:sz w:val="28"/>
                <w:szCs w:val="24"/>
              </w:rPr>
              <w:t>85</w:t>
            </w:r>
          </w:p>
        </w:tc>
        <w:tc>
          <w:tcPr>
            <w:tcW w:w="6170" w:type="dxa"/>
          </w:tcPr>
          <w:p w:rsidR="003427D0" w:rsidRPr="00342136" w:rsidRDefault="003427D0" w:rsidP="003427D0">
            <w:pPr>
              <w:widowControl/>
              <w:rPr>
                <w:rFonts w:hAnsi="標楷體" w:cs="新細明體"/>
                <w:color w:val="000000" w:themeColor="text1"/>
                <w:kern w:val="0"/>
                <w:sz w:val="28"/>
                <w:szCs w:val="24"/>
              </w:rPr>
            </w:pPr>
            <w:r w:rsidRPr="00342136">
              <w:rPr>
                <w:rFonts w:hAnsi="標楷體" w:cs="新細明體"/>
                <w:color w:val="000000" w:themeColor="text1"/>
                <w:kern w:val="0"/>
                <w:sz w:val="28"/>
                <w:szCs w:val="24"/>
              </w:rPr>
              <w:t>發生「國光事件」，暴力問題引發討論，學校文化受到衝擊。</w:t>
            </w:r>
          </w:p>
        </w:tc>
        <w:tc>
          <w:tcPr>
            <w:tcW w:w="1717" w:type="dxa"/>
            <w:vMerge/>
            <w:vAlign w:val="center"/>
          </w:tcPr>
          <w:p w:rsidR="003427D0" w:rsidRPr="00342136" w:rsidRDefault="003427D0" w:rsidP="003427D0">
            <w:pPr>
              <w:widowControl/>
              <w:jc w:val="center"/>
              <w:rPr>
                <w:rFonts w:hAnsi="標楷體" w:cs="新細明體"/>
                <w:color w:val="000000" w:themeColor="text1"/>
                <w:kern w:val="0"/>
                <w:sz w:val="28"/>
                <w:szCs w:val="24"/>
              </w:rPr>
            </w:pPr>
          </w:p>
        </w:tc>
      </w:tr>
      <w:tr w:rsidR="00342136" w:rsidRPr="00342136" w:rsidTr="009618E9">
        <w:tc>
          <w:tcPr>
            <w:tcW w:w="0" w:type="auto"/>
            <w:vAlign w:val="center"/>
            <w:hideMark/>
          </w:tcPr>
          <w:p w:rsidR="003427D0" w:rsidRPr="00342136" w:rsidRDefault="003427D0" w:rsidP="003427D0">
            <w:pPr>
              <w:widowControl/>
              <w:jc w:val="center"/>
              <w:rPr>
                <w:rFonts w:hAnsi="標楷體" w:cs="新細明體"/>
                <w:color w:val="000000" w:themeColor="text1"/>
                <w:kern w:val="0"/>
                <w:sz w:val="28"/>
                <w:szCs w:val="24"/>
              </w:rPr>
            </w:pPr>
            <w:r w:rsidRPr="00342136">
              <w:rPr>
                <w:rFonts w:hAnsi="標楷體" w:cs="新細明體" w:hint="eastAsia"/>
                <w:color w:val="000000" w:themeColor="text1"/>
                <w:kern w:val="0"/>
                <w:sz w:val="28"/>
                <w:szCs w:val="24"/>
              </w:rPr>
              <w:t>88</w:t>
            </w:r>
          </w:p>
        </w:tc>
        <w:tc>
          <w:tcPr>
            <w:tcW w:w="6170" w:type="dxa"/>
            <w:hideMark/>
          </w:tcPr>
          <w:p w:rsidR="003427D0" w:rsidRPr="00342136" w:rsidRDefault="003427D0" w:rsidP="003427D0">
            <w:pPr>
              <w:widowControl/>
              <w:rPr>
                <w:rFonts w:hAnsi="標楷體" w:cs="新細明體"/>
                <w:color w:val="000000" w:themeColor="text1"/>
                <w:kern w:val="0"/>
                <w:sz w:val="28"/>
                <w:szCs w:val="24"/>
              </w:rPr>
            </w:pPr>
            <w:r w:rsidRPr="00342136">
              <w:rPr>
                <w:rFonts w:hAnsi="標楷體" w:cs="新細明體" w:hint="eastAsia"/>
                <w:color w:val="000000" w:themeColor="text1"/>
                <w:kern w:val="0"/>
                <w:sz w:val="28"/>
                <w:szCs w:val="24"/>
              </w:rPr>
              <w:t>2</w:t>
            </w:r>
            <w:r w:rsidRPr="00342136">
              <w:rPr>
                <w:rFonts w:hAnsi="標楷體" w:cs="新細明體"/>
                <w:color w:val="000000" w:themeColor="text1"/>
                <w:kern w:val="0"/>
                <w:sz w:val="28"/>
                <w:szCs w:val="24"/>
              </w:rPr>
              <w:t>校合併，升格為「國立臺灣戲曲專科學校」。</w:t>
            </w:r>
          </w:p>
        </w:tc>
        <w:tc>
          <w:tcPr>
            <w:tcW w:w="1717" w:type="dxa"/>
            <w:vAlign w:val="center"/>
          </w:tcPr>
          <w:p w:rsidR="003427D0" w:rsidRPr="00342136" w:rsidRDefault="003427D0" w:rsidP="003427D0">
            <w:pPr>
              <w:widowControl/>
              <w:jc w:val="center"/>
              <w:rPr>
                <w:rFonts w:hAnsi="標楷體" w:cs="新細明體"/>
                <w:color w:val="000000" w:themeColor="text1"/>
                <w:kern w:val="0"/>
                <w:sz w:val="28"/>
                <w:szCs w:val="24"/>
              </w:rPr>
            </w:pPr>
            <w:r w:rsidRPr="00342136">
              <w:rPr>
                <w:rFonts w:hAnsi="標楷體" w:cs="新細明體" w:hint="eastAsia"/>
                <w:color w:val="000000" w:themeColor="text1"/>
                <w:kern w:val="0"/>
                <w:sz w:val="28"/>
                <w:szCs w:val="24"/>
              </w:rPr>
              <w:t>戲曲專校</w:t>
            </w:r>
          </w:p>
        </w:tc>
      </w:tr>
      <w:tr w:rsidR="00342136" w:rsidRPr="00342136" w:rsidTr="009618E9">
        <w:tc>
          <w:tcPr>
            <w:tcW w:w="0" w:type="auto"/>
            <w:vAlign w:val="center"/>
            <w:hideMark/>
          </w:tcPr>
          <w:p w:rsidR="003427D0" w:rsidRPr="00342136" w:rsidRDefault="003427D0" w:rsidP="003427D0">
            <w:pPr>
              <w:widowControl/>
              <w:jc w:val="center"/>
              <w:rPr>
                <w:rFonts w:hAnsi="標楷體" w:cs="新細明體"/>
                <w:color w:val="000000" w:themeColor="text1"/>
                <w:kern w:val="0"/>
                <w:sz w:val="28"/>
                <w:szCs w:val="24"/>
              </w:rPr>
            </w:pPr>
            <w:r w:rsidRPr="00342136">
              <w:rPr>
                <w:rFonts w:hAnsi="標楷體" w:cs="新細明體" w:hint="eastAsia"/>
                <w:color w:val="000000" w:themeColor="text1"/>
                <w:kern w:val="0"/>
                <w:sz w:val="28"/>
                <w:szCs w:val="24"/>
              </w:rPr>
              <w:t>95</w:t>
            </w:r>
          </w:p>
        </w:tc>
        <w:tc>
          <w:tcPr>
            <w:tcW w:w="6170" w:type="dxa"/>
            <w:hideMark/>
          </w:tcPr>
          <w:p w:rsidR="003427D0" w:rsidRPr="00342136" w:rsidRDefault="003427D0" w:rsidP="003427D0">
            <w:pPr>
              <w:widowControl/>
              <w:rPr>
                <w:rFonts w:hAnsi="標楷體" w:cs="新細明體"/>
                <w:color w:val="000000" w:themeColor="text1"/>
                <w:kern w:val="0"/>
                <w:sz w:val="28"/>
                <w:szCs w:val="24"/>
              </w:rPr>
            </w:pPr>
            <w:r w:rsidRPr="00342136">
              <w:rPr>
                <w:rFonts w:hAnsi="標楷體" w:cs="新細明體"/>
                <w:color w:val="000000" w:themeColor="text1"/>
                <w:kern w:val="0"/>
                <w:sz w:val="28"/>
                <w:szCs w:val="24"/>
              </w:rPr>
              <w:t>升格為「國立臺灣戲曲學院」，設立多個戲曲學系。</w:t>
            </w:r>
          </w:p>
        </w:tc>
        <w:tc>
          <w:tcPr>
            <w:tcW w:w="1717" w:type="dxa"/>
            <w:vMerge w:val="restart"/>
            <w:vAlign w:val="center"/>
          </w:tcPr>
          <w:p w:rsidR="003427D0" w:rsidRPr="00342136" w:rsidRDefault="003427D0" w:rsidP="003427D0">
            <w:pPr>
              <w:widowControl/>
              <w:jc w:val="center"/>
              <w:rPr>
                <w:rFonts w:hAnsi="標楷體" w:cs="新細明體"/>
                <w:color w:val="000000" w:themeColor="text1"/>
                <w:kern w:val="0"/>
                <w:sz w:val="28"/>
                <w:szCs w:val="24"/>
              </w:rPr>
            </w:pPr>
            <w:r w:rsidRPr="00342136">
              <w:rPr>
                <w:rFonts w:hAnsi="標楷體" w:cs="新細明體" w:hint="eastAsia"/>
                <w:color w:val="000000" w:themeColor="text1"/>
                <w:kern w:val="0"/>
                <w:sz w:val="28"/>
                <w:szCs w:val="24"/>
              </w:rPr>
              <w:t>戲曲學院</w:t>
            </w:r>
          </w:p>
        </w:tc>
      </w:tr>
      <w:tr w:rsidR="00342136" w:rsidRPr="00342136" w:rsidTr="009618E9">
        <w:tc>
          <w:tcPr>
            <w:tcW w:w="0" w:type="auto"/>
            <w:vAlign w:val="center"/>
            <w:hideMark/>
          </w:tcPr>
          <w:p w:rsidR="003427D0" w:rsidRPr="00342136" w:rsidRDefault="003427D0" w:rsidP="003427D0">
            <w:pPr>
              <w:widowControl/>
              <w:jc w:val="center"/>
              <w:rPr>
                <w:rFonts w:hAnsi="標楷體" w:cs="新細明體"/>
                <w:color w:val="000000" w:themeColor="text1"/>
                <w:kern w:val="0"/>
                <w:sz w:val="28"/>
                <w:szCs w:val="24"/>
              </w:rPr>
            </w:pPr>
            <w:r w:rsidRPr="00342136">
              <w:rPr>
                <w:rFonts w:hAnsi="標楷體" w:cs="新細明體" w:hint="eastAsia"/>
                <w:color w:val="000000" w:themeColor="text1"/>
                <w:kern w:val="0"/>
                <w:sz w:val="28"/>
                <w:szCs w:val="24"/>
              </w:rPr>
              <w:lastRenderedPageBreak/>
              <w:t>96</w:t>
            </w:r>
          </w:p>
        </w:tc>
        <w:tc>
          <w:tcPr>
            <w:tcW w:w="6170" w:type="dxa"/>
            <w:hideMark/>
          </w:tcPr>
          <w:p w:rsidR="003427D0" w:rsidRPr="00342136" w:rsidRDefault="003427D0" w:rsidP="003427D0">
            <w:pPr>
              <w:widowControl/>
              <w:rPr>
                <w:rFonts w:hAnsi="標楷體" w:cs="新細明體"/>
                <w:color w:val="000000" w:themeColor="text1"/>
                <w:kern w:val="0"/>
                <w:sz w:val="28"/>
                <w:szCs w:val="24"/>
              </w:rPr>
            </w:pPr>
            <w:r w:rsidRPr="00342136">
              <w:rPr>
                <w:rFonts w:hAnsi="標楷體" w:cs="新細明體"/>
                <w:color w:val="000000" w:themeColor="text1"/>
                <w:kern w:val="0"/>
                <w:sz w:val="28"/>
                <w:szCs w:val="24"/>
              </w:rPr>
              <w:t>綜藝舞蹈科改為民俗技藝學系，</w:t>
            </w:r>
            <w:proofErr w:type="gramStart"/>
            <w:r w:rsidRPr="00342136">
              <w:rPr>
                <w:rFonts w:hAnsi="標楷體" w:cs="新細明體"/>
                <w:color w:val="000000" w:themeColor="text1"/>
                <w:kern w:val="0"/>
                <w:sz w:val="28"/>
                <w:szCs w:val="24"/>
              </w:rPr>
              <w:t>客家戲學系</w:t>
            </w:r>
            <w:proofErr w:type="gramEnd"/>
            <w:r w:rsidRPr="00342136">
              <w:rPr>
                <w:rFonts w:hAnsi="標楷體" w:cs="新細明體"/>
                <w:color w:val="000000" w:themeColor="text1"/>
                <w:kern w:val="0"/>
                <w:sz w:val="28"/>
                <w:szCs w:val="24"/>
              </w:rPr>
              <w:t>設立。</w:t>
            </w:r>
          </w:p>
        </w:tc>
        <w:tc>
          <w:tcPr>
            <w:tcW w:w="1717" w:type="dxa"/>
            <w:vMerge/>
          </w:tcPr>
          <w:p w:rsidR="003427D0" w:rsidRPr="00342136" w:rsidRDefault="003427D0" w:rsidP="003427D0">
            <w:pPr>
              <w:widowControl/>
              <w:rPr>
                <w:rFonts w:hAnsi="標楷體" w:cs="新細明體"/>
                <w:color w:val="000000" w:themeColor="text1"/>
                <w:kern w:val="0"/>
                <w:sz w:val="28"/>
                <w:szCs w:val="24"/>
              </w:rPr>
            </w:pPr>
          </w:p>
        </w:tc>
      </w:tr>
      <w:tr w:rsidR="00342136" w:rsidRPr="00342136" w:rsidTr="009618E9">
        <w:tc>
          <w:tcPr>
            <w:tcW w:w="0" w:type="auto"/>
            <w:vAlign w:val="center"/>
            <w:hideMark/>
          </w:tcPr>
          <w:p w:rsidR="003427D0" w:rsidRPr="00342136" w:rsidRDefault="003427D0" w:rsidP="003427D0">
            <w:pPr>
              <w:widowControl/>
              <w:jc w:val="center"/>
              <w:rPr>
                <w:rFonts w:hAnsi="標楷體" w:cs="新細明體"/>
                <w:color w:val="000000" w:themeColor="text1"/>
                <w:kern w:val="0"/>
                <w:sz w:val="28"/>
                <w:szCs w:val="24"/>
              </w:rPr>
            </w:pPr>
            <w:r w:rsidRPr="00342136">
              <w:rPr>
                <w:rFonts w:hAnsi="標楷體" w:cs="新細明體" w:hint="eastAsia"/>
                <w:color w:val="000000" w:themeColor="text1"/>
                <w:kern w:val="0"/>
                <w:sz w:val="28"/>
                <w:szCs w:val="24"/>
              </w:rPr>
              <w:t>98</w:t>
            </w:r>
          </w:p>
        </w:tc>
        <w:tc>
          <w:tcPr>
            <w:tcW w:w="6170" w:type="dxa"/>
            <w:hideMark/>
          </w:tcPr>
          <w:p w:rsidR="003427D0" w:rsidRPr="00342136" w:rsidRDefault="003427D0" w:rsidP="003427D0">
            <w:pPr>
              <w:widowControl/>
              <w:rPr>
                <w:rFonts w:hAnsi="標楷體" w:cs="新細明體"/>
                <w:color w:val="000000" w:themeColor="text1"/>
                <w:kern w:val="0"/>
                <w:sz w:val="28"/>
                <w:szCs w:val="24"/>
              </w:rPr>
            </w:pPr>
            <w:r w:rsidRPr="00342136">
              <w:rPr>
                <w:rFonts w:hAnsi="標楷體" w:cs="新細明體"/>
                <w:color w:val="000000" w:themeColor="text1"/>
                <w:kern w:val="0"/>
                <w:sz w:val="28"/>
                <w:szCs w:val="24"/>
              </w:rPr>
              <w:t>劇場藝術科改為劇場藝術學系。</w:t>
            </w:r>
          </w:p>
        </w:tc>
        <w:tc>
          <w:tcPr>
            <w:tcW w:w="1717" w:type="dxa"/>
            <w:vMerge/>
          </w:tcPr>
          <w:p w:rsidR="003427D0" w:rsidRPr="00342136" w:rsidRDefault="003427D0" w:rsidP="003427D0">
            <w:pPr>
              <w:widowControl/>
              <w:rPr>
                <w:rFonts w:hAnsi="標楷體" w:cs="新細明體"/>
                <w:color w:val="000000" w:themeColor="text1"/>
                <w:kern w:val="0"/>
                <w:sz w:val="28"/>
                <w:szCs w:val="24"/>
              </w:rPr>
            </w:pPr>
          </w:p>
        </w:tc>
      </w:tr>
      <w:tr w:rsidR="00342136" w:rsidRPr="00342136" w:rsidTr="009618E9">
        <w:tc>
          <w:tcPr>
            <w:tcW w:w="0" w:type="auto"/>
            <w:vAlign w:val="center"/>
            <w:hideMark/>
          </w:tcPr>
          <w:p w:rsidR="003427D0" w:rsidRPr="00342136" w:rsidRDefault="003427D0" w:rsidP="003427D0">
            <w:pPr>
              <w:widowControl/>
              <w:jc w:val="center"/>
              <w:rPr>
                <w:rFonts w:hAnsi="標楷體" w:cs="新細明體"/>
                <w:color w:val="000000" w:themeColor="text1"/>
                <w:kern w:val="0"/>
                <w:sz w:val="28"/>
                <w:szCs w:val="24"/>
              </w:rPr>
            </w:pPr>
            <w:r w:rsidRPr="00342136">
              <w:rPr>
                <w:rFonts w:hAnsi="標楷體" w:cs="新細明體" w:hint="eastAsia"/>
                <w:color w:val="000000" w:themeColor="text1"/>
                <w:kern w:val="0"/>
                <w:sz w:val="28"/>
                <w:szCs w:val="24"/>
              </w:rPr>
              <w:t>105</w:t>
            </w:r>
          </w:p>
        </w:tc>
        <w:tc>
          <w:tcPr>
            <w:tcW w:w="6170" w:type="dxa"/>
            <w:hideMark/>
          </w:tcPr>
          <w:p w:rsidR="003427D0" w:rsidRPr="00342136" w:rsidRDefault="003427D0" w:rsidP="003427D0">
            <w:pPr>
              <w:widowControl/>
              <w:rPr>
                <w:rFonts w:hAnsi="標楷體" w:cs="新細明體"/>
                <w:color w:val="000000" w:themeColor="text1"/>
                <w:kern w:val="0"/>
                <w:sz w:val="28"/>
                <w:szCs w:val="24"/>
              </w:rPr>
            </w:pPr>
            <w:r w:rsidRPr="00342136">
              <w:rPr>
                <w:rFonts w:hAnsi="標楷體" w:cs="新細明體"/>
                <w:color w:val="000000" w:themeColor="text1"/>
                <w:kern w:val="0"/>
                <w:sz w:val="28"/>
                <w:szCs w:val="24"/>
              </w:rPr>
              <w:t>增設青年實習劇團，提供更多實習與演出機會。</w:t>
            </w:r>
          </w:p>
        </w:tc>
        <w:tc>
          <w:tcPr>
            <w:tcW w:w="1717" w:type="dxa"/>
            <w:vMerge/>
          </w:tcPr>
          <w:p w:rsidR="003427D0" w:rsidRPr="00342136" w:rsidRDefault="003427D0" w:rsidP="003427D0">
            <w:pPr>
              <w:widowControl/>
              <w:rPr>
                <w:rFonts w:hAnsi="標楷體" w:cs="新細明體"/>
                <w:color w:val="000000" w:themeColor="text1"/>
                <w:kern w:val="0"/>
                <w:sz w:val="28"/>
                <w:szCs w:val="24"/>
              </w:rPr>
            </w:pPr>
          </w:p>
        </w:tc>
      </w:tr>
    </w:tbl>
    <w:p w:rsidR="002A78B8" w:rsidRPr="00342136" w:rsidRDefault="002A78B8" w:rsidP="002A78B8">
      <w:pPr>
        <w:rPr>
          <w:color w:val="000000" w:themeColor="text1"/>
          <w:sz w:val="28"/>
        </w:rPr>
      </w:pPr>
      <w:r w:rsidRPr="00342136">
        <w:rPr>
          <w:rFonts w:hint="eastAsia"/>
          <w:color w:val="000000" w:themeColor="text1"/>
          <w:sz w:val="28"/>
        </w:rPr>
        <w:t>資料來源：</w:t>
      </w:r>
      <w:proofErr w:type="gramStart"/>
      <w:r w:rsidRPr="00342136">
        <w:rPr>
          <w:rFonts w:hint="eastAsia"/>
          <w:color w:val="000000" w:themeColor="text1"/>
          <w:sz w:val="28"/>
        </w:rPr>
        <w:t>本院據戲曲</w:t>
      </w:r>
      <w:proofErr w:type="gramEnd"/>
      <w:r w:rsidRPr="00342136">
        <w:rPr>
          <w:rFonts w:hint="eastAsia"/>
          <w:color w:val="000000" w:themeColor="text1"/>
          <w:sz w:val="28"/>
        </w:rPr>
        <w:t>學院等網路資料彙整</w:t>
      </w:r>
      <w:r w:rsidRPr="00342136">
        <w:rPr>
          <w:rStyle w:val="afe"/>
          <w:color w:val="000000" w:themeColor="text1"/>
          <w:sz w:val="28"/>
        </w:rPr>
        <w:footnoteReference w:id="4"/>
      </w:r>
      <w:r w:rsidRPr="00342136">
        <w:rPr>
          <w:rFonts w:hint="eastAsia"/>
          <w:color w:val="000000" w:themeColor="text1"/>
          <w:sz w:val="28"/>
        </w:rPr>
        <w:t>。</w:t>
      </w:r>
    </w:p>
    <w:p w:rsidR="00657455" w:rsidRPr="00342136" w:rsidRDefault="00657455" w:rsidP="00343315">
      <w:pPr>
        <w:pStyle w:val="10"/>
        <w:ind w:left="680" w:firstLine="680"/>
        <w:rPr>
          <w:color w:val="000000" w:themeColor="text1"/>
        </w:rPr>
      </w:pPr>
    </w:p>
    <w:p w:rsidR="004F6710" w:rsidRPr="003F68BC" w:rsidRDefault="00FC0A77" w:rsidP="00A639F4">
      <w:pPr>
        <w:pStyle w:val="10"/>
        <w:ind w:left="680" w:firstLine="680"/>
      </w:pPr>
      <w:bookmarkStart w:id="60" w:name="_Toc524902730"/>
      <w:r w:rsidRPr="003F68BC">
        <w:rPr>
          <w:rFonts w:hint="eastAsia"/>
        </w:rPr>
        <w:t>據</w:t>
      </w:r>
      <w:r w:rsidR="007843BC" w:rsidRPr="003F68BC">
        <w:rPr>
          <w:rFonts w:hint="eastAsia"/>
        </w:rPr>
        <w:t>財團法人人本教育文教基金會（下稱人本教育基金會）</w:t>
      </w:r>
      <w:r w:rsidR="00C728A1" w:rsidRPr="003F68BC">
        <w:rPr>
          <w:rFonts w:hint="eastAsia"/>
        </w:rPr>
        <w:t>陳</w:t>
      </w:r>
      <w:r w:rsidRPr="003F68BC">
        <w:rPr>
          <w:rFonts w:hint="eastAsia"/>
        </w:rPr>
        <w:t>訴</w:t>
      </w:r>
      <w:r w:rsidRPr="003F68BC">
        <w:rPr>
          <w:rStyle w:val="afe"/>
        </w:rPr>
        <w:footnoteReference w:id="5"/>
      </w:r>
      <w:r w:rsidRPr="003F68BC">
        <w:rPr>
          <w:rFonts w:hint="eastAsia"/>
        </w:rPr>
        <w:t>，</w:t>
      </w:r>
      <w:r w:rsidR="000F1451" w:rsidRPr="003F68BC">
        <w:rPr>
          <w:rFonts w:hint="eastAsia"/>
        </w:rPr>
        <w:t>戲曲學院</w:t>
      </w:r>
      <w:r w:rsidR="008E743D" w:rsidRPr="003F68BC">
        <w:rPr>
          <w:rFonts w:hint="eastAsia"/>
        </w:rPr>
        <w:t>9</w:t>
      </w:r>
      <w:r w:rsidR="006C05B9" w:rsidRPr="003F68BC">
        <w:rPr>
          <w:rFonts w:hint="eastAsia"/>
        </w:rPr>
        <w:t>2</w:t>
      </w:r>
      <w:r w:rsidR="008E743D" w:rsidRPr="003F68BC">
        <w:rPr>
          <w:rFonts w:hint="eastAsia"/>
        </w:rPr>
        <w:t>年</w:t>
      </w:r>
      <w:r w:rsidR="00951D6C" w:rsidRPr="003F68BC">
        <w:rPr>
          <w:rFonts w:hint="eastAsia"/>
        </w:rPr>
        <w:t>至99年間，</w:t>
      </w:r>
      <w:r w:rsidRPr="003F68BC">
        <w:rPr>
          <w:rFonts w:hint="eastAsia"/>
        </w:rPr>
        <w:t>處理</w:t>
      </w:r>
      <w:r w:rsidR="00EC642C" w:rsidRPr="003F68BC">
        <w:rPr>
          <w:rFonts w:hint="eastAsia"/>
        </w:rPr>
        <w:t>李師</w:t>
      </w:r>
      <w:r w:rsidR="00EC642C" w:rsidRPr="003F68BC">
        <w:rPr>
          <w:rStyle w:val="afe"/>
        </w:rPr>
        <w:footnoteReference w:id="6"/>
      </w:r>
      <w:r w:rsidR="00EC642C" w:rsidRPr="003F68BC">
        <w:rPr>
          <w:rFonts w:hint="eastAsia"/>
        </w:rPr>
        <w:t>及</w:t>
      </w:r>
      <w:r w:rsidRPr="003F68BC">
        <w:rPr>
          <w:rFonts w:hint="eastAsia"/>
        </w:rPr>
        <w:t>王師</w:t>
      </w:r>
      <w:r w:rsidR="00EC642C" w:rsidRPr="003F68BC">
        <w:rPr>
          <w:rStyle w:val="afe"/>
        </w:rPr>
        <w:footnoteReference w:id="7"/>
      </w:r>
      <w:r w:rsidRPr="003F68BC">
        <w:rPr>
          <w:rFonts w:hint="eastAsia"/>
        </w:rPr>
        <w:t>涉長期暴力</w:t>
      </w:r>
      <w:proofErr w:type="gramStart"/>
      <w:r w:rsidRPr="003F68BC">
        <w:rPr>
          <w:rFonts w:hint="eastAsia"/>
        </w:rPr>
        <w:t>霸凌及性侵該</w:t>
      </w:r>
      <w:proofErr w:type="gramEnd"/>
      <w:r w:rsidRPr="003F68BC">
        <w:rPr>
          <w:rFonts w:hint="eastAsia"/>
        </w:rPr>
        <w:t>校學生之重大違法事件疑</w:t>
      </w:r>
      <w:proofErr w:type="gramStart"/>
      <w:r w:rsidRPr="003F68BC">
        <w:rPr>
          <w:rFonts w:hint="eastAsia"/>
        </w:rPr>
        <w:t>未盡周</w:t>
      </w:r>
      <w:proofErr w:type="gramEnd"/>
      <w:r w:rsidRPr="003F68BC">
        <w:rPr>
          <w:rFonts w:hint="eastAsia"/>
        </w:rPr>
        <w:t>妥等情（下稱</w:t>
      </w:r>
      <w:r w:rsidR="00231605" w:rsidRPr="003F68BC">
        <w:rPr>
          <w:rFonts w:hint="eastAsia"/>
        </w:rPr>
        <w:t>本案</w:t>
      </w:r>
      <w:r w:rsidRPr="003F68BC">
        <w:rPr>
          <w:rFonts w:hint="eastAsia"/>
        </w:rPr>
        <w:t>）等情</w:t>
      </w:r>
      <w:r w:rsidR="00C25838" w:rsidRPr="003F68BC">
        <w:rPr>
          <w:rFonts w:hint="eastAsia"/>
        </w:rPr>
        <w:t>；另本院接獲</w:t>
      </w:r>
      <w:r w:rsidR="007164BD" w:rsidRPr="003F68BC">
        <w:rPr>
          <w:rFonts w:hint="eastAsia"/>
        </w:rPr>
        <w:t>陳訴</w:t>
      </w:r>
      <w:r w:rsidR="00C25838" w:rsidRPr="003F68BC">
        <w:rPr>
          <w:rFonts w:hint="eastAsia"/>
        </w:rPr>
        <w:t>稱該校違法公開性別平等事件調查內容</w:t>
      </w:r>
      <w:r w:rsidRPr="003F68BC">
        <w:rPr>
          <w:rFonts w:hint="eastAsia"/>
        </w:rPr>
        <w:t>。案經調閱教育部</w:t>
      </w:r>
      <w:r w:rsidR="00C85891" w:rsidRPr="003F68BC">
        <w:rPr>
          <w:rFonts w:hint="eastAsia"/>
        </w:rPr>
        <w:t>、</w:t>
      </w:r>
      <w:r w:rsidR="00C25838" w:rsidRPr="003F68BC">
        <w:rPr>
          <w:rFonts w:hint="eastAsia"/>
        </w:rPr>
        <w:t>衛生福利部、</w:t>
      </w:r>
      <w:r w:rsidR="00DE2869" w:rsidRPr="003F68BC">
        <w:rPr>
          <w:rFonts w:hint="eastAsia"/>
        </w:rPr>
        <w:t>法務部、</w:t>
      </w:r>
      <w:r w:rsidR="00E71702" w:rsidRPr="003F68BC">
        <w:rPr>
          <w:rFonts w:hint="eastAsia"/>
        </w:rPr>
        <w:t>臺灣高等法院、</w:t>
      </w:r>
      <w:r w:rsidR="00DE2869" w:rsidRPr="003F68BC">
        <w:rPr>
          <w:rFonts w:hint="eastAsia"/>
        </w:rPr>
        <w:t>文化部、客家委員會</w:t>
      </w:r>
      <w:r w:rsidR="00B14DD9" w:rsidRPr="003F68BC">
        <w:rPr>
          <w:rFonts w:hint="eastAsia"/>
        </w:rPr>
        <w:t>、外交部</w:t>
      </w:r>
      <w:r w:rsidR="00EB42FC" w:rsidRPr="003F68BC">
        <w:rPr>
          <w:rFonts w:hint="eastAsia"/>
        </w:rPr>
        <w:t>及各地方政府</w:t>
      </w:r>
      <w:proofErr w:type="gramStart"/>
      <w:r w:rsidRPr="003F68BC">
        <w:rPr>
          <w:rFonts w:hint="eastAsia"/>
        </w:rPr>
        <w:t>查復之卷證</w:t>
      </w:r>
      <w:proofErr w:type="gramEnd"/>
      <w:r w:rsidRPr="003F68BC">
        <w:rPr>
          <w:rFonts w:hint="eastAsia"/>
        </w:rPr>
        <w:t>資料，</w:t>
      </w:r>
      <w:r w:rsidR="00246500" w:rsidRPr="003F68BC">
        <w:rPr>
          <w:rFonts w:hint="eastAsia"/>
        </w:rPr>
        <w:t>另</w:t>
      </w:r>
      <w:r w:rsidRPr="003F68BC">
        <w:rPr>
          <w:rFonts w:hint="eastAsia"/>
        </w:rPr>
        <w:t>請</w:t>
      </w:r>
      <w:r w:rsidR="00EB42FC" w:rsidRPr="003F68BC">
        <w:rPr>
          <w:rFonts w:hint="eastAsia"/>
        </w:rPr>
        <w:t>教育</w:t>
      </w:r>
      <w:r w:rsidRPr="003F68BC">
        <w:rPr>
          <w:rFonts w:hint="eastAsia"/>
        </w:rPr>
        <w:t>部於113年6月25日到院簡報本</w:t>
      </w:r>
      <w:r w:rsidR="00265E56" w:rsidRPr="003F68BC">
        <w:rPr>
          <w:rFonts w:hint="eastAsia"/>
        </w:rPr>
        <w:t>案</w:t>
      </w:r>
      <w:r w:rsidRPr="003F68BC">
        <w:rPr>
          <w:rFonts w:hint="eastAsia"/>
        </w:rPr>
        <w:t>處理經過情形</w:t>
      </w:r>
      <w:r w:rsidR="00E91453" w:rsidRPr="003F68BC">
        <w:rPr>
          <w:rStyle w:val="afe"/>
        </w:rPr>
        <w:footnoteReference w:id="8"/>
      </w:r>
      <w:r w:rsidRPr="003F68BC">
        <w:rPr>
          <w:rFonts w:hint="eastAsia"/>
        </w:rPr>
        <w:t>，復於</w:t>
      </w:r>
      <w:r w:rsidR="0048789E" w:rsidRPr="003F68BC">
        <w:rPr>
          <w:rFonts w:hint="eastAsia"/>
        </w:rPr>
        <w:t>同</w:t>
      </w:r>
      <w:r w:rsidRPr="003F68BC">
        <w:rPr>
          <w:rFonts w:hint="eastAsia"/>
        </w:rPr>
        <w:t>年7月1日</w:t>
      </w:r>
      <w:r w:rsidR="0048789E" w:rsidRPr="003F68BC">
        <w:rPr>
          <w:rFonts w:hint="eastAsia"/>
        </w:rPr>
        <w:t>、8月8日、9月</w:t>
      </w:r>
      <w:r w:rsidR="00E3427C" w:rsidRPr="003F68BC">
        <w:rPr>
          <w:rFonts w:hint="eastAsia"/>
        </w:rPr>
        <w:t>23</w:t>
      </w:r>
      <w:r w:rsidR="0048789E" w:rsidRPr="003F68BC">
        <w:rPr>
          <w:rFonts w:hint="eastAsia"/>
        </w:rPr>
        <w:t>日</w:t>
      </w:r>
      <w:r w:rsidR="001D74BA" w:rsidRPr="003F68BC">
        <w:rPr>
          <w:rFonts w:hint="eastAsia"/>
        </w:rPr>
        <w:t>及11月27日</w:t>
      </w:r>
      <w:r w:rsidR="0048789E" w:rsidRPr="003F68BC">
        <w:rPr>
          <w:rFonts w:hint="eastAsia"/>
        </w:rPr>
        <w:t>諮</w:t>
      </w:r>
      <w:r w:rsidRPr="003F68BC">
        <w:rPr>
          <w:rFonts w:hint="eastAsia"/>
        </w:rPr>
        <w:t>詢學者專家，</w:t>
      </w:r>
      <w:r w:rsidR="001D74BA" w:rsidRPr="003F68BC">
        <w:rPr>
          <w:rFonts w:hint="eastAsia"/>
        </w:rPr>
        <w:t>並</w:t>
      </w:r>
      <w:r w:rsidRPr="003F68BC">
        <w:rPr>
          <w:rFonts w:hint="eastAsia"/>
        </w:rPr>
        <w:t>於同年</w:t>
      </w:r>
      <w:r w:rsidR="0048789E" w:rsidRPr="003F68BC">
        <w:rPr>
          <w:rFonts w:hint="eastAsia"/>
        </w:rPr>
        <w:t>1</w:t>
      </w:r>
      <w:r w:rsidR="0048789E" w:rsidRPr="003F68BC">
        <w:t>0</w:t>
      </w:r>
      <w:r w:rsidRPr="003F68BC">
        <w:rPr>
          <w:rFonts w:hint="eastAsia"/>
        </w:rPr>
        <w:t>月</w:t>
      </w:r>
      <w:r w:rsidR="00D8146E" w:rsidRPr="003F68BC">
        <w:rPr>
          <w:rFonts w:hint="eastAsia"/>
        </w:rPr>
        <w:t>16</w:t>
      </w:r>
      <w:r w:rsidRPr="003F68BC">
        <w:rPr>
          <w:rFonts w:hint="eastAsia"/>
        </w:rPr>
        <w:t>日</w:t>
      </w:r>
      <w:r w:rsidR="00910F29" w:rsidRPr="003F68BC">
        <w:rPr>
          <w:rFonts w:hint="eastAsia"/>
        </w:rPr>
        <w:t>赴</w:t>
      </w:r>
      <w:r w:rsidR="00315B03" w:rsidRPr="003F68BC">
        <w:rPr>
          <w:rFonts w:hint="eastAsia"/>
        </w:rPr>
        <w:t>該</w:t>
      </w:r>
      <w:r w:rsidRPr="003F68BC">
        <w:rPr>
          <w:rFonts w:hint="eastAsia"/>
        </w:rPr>
        <w:t>校</w:t>
      </w:r>
      <w:r w:rsidR="009F25E3" w:rsidRPr="003F68BC">
        <w:rPr>
          <w:rFonts w:hint="eastAsia"/>
        </w:rPr>
        <w:t>木柵校區及內湖校區</w:t>
      </w:r>
      <w:r w:rsidR="00910F29" w:rsidRPr="003F68BC">
        <w:rPr>
          <w:rFonts w:hint="eastAsia"/>
        </w:rPr>
        <w:t>履勘</w:t>
      </w:r>
      <w:r w:rsidR="00E91453" w:rsidRPr="003F68BC">
        <w:rPr>
          <w:rStyle w:val="afe"/>
        </w:rPr>
        <w:footnoteReference w:id="9"/>
      </w:r>
      <w:r w:rsidR="00D8146E" w:rsidRPr="003F68BC">
        <w:rPr>
          <w:rFonts w:hint="eastAsia"/>
        </w:rPr>
        <w:t>，</w:t>
      </w:r>
      <w:r w:rsidR="001D74BA" w:rsidRPr="003F68BC">
        <w:rPr>
          <w:rFonts w:hint="eastAsia"/>
        </w:rPr>
        <w:t>嗣</w:t>
      </w:r>
      <w:r w:rsidR="00D8146E" w:rsidRPr="003F68BC">
        <w:rPr>
          <w:rFonts w:hint="eastAsia"/>
        </w:rPr>
        <w:t>與</w:t>
      </w:r>
      <w:r w:rsidR="00910F29" w:rsidRPr="003F68BC">
        <w:rPr>
          <w:rFonts w:hint="eastAsia"/>
        </w:rPr>
        <w:t>教育部</w:t>
      </w:r>
      <w:r w:rsidRPr="003F68BC">
        <w:rPr>
          <w:rFonts w:hint="eastAsia"/>
        </w:rPr>
        <w:t>相關主管暨承辦人員</w:t>
      </w:r>
      <w:r w:rsidR="00D8146E" w:rsidRPr="003F68BC">
        <w:rPr>
          <w:rFonts w:hint="eastAsia"/>
        </w:rPr>
        <w:t>座談</w:t>
      </w:r>
      <w:r w:rsidRPr="003F68BC">
        <w:rPr>
          <w:rFonts w:hint="eastAsia"/>
        </w:rPr>
        <w:t>，</w:t>
      </w:r>
      <w:r w:rsidR="00A81B01" w:rsidRPr="003F68BC">
        <w:rPr>
          <w:rFonts w:hint="eastAsia"/>
        </w:rPr>
        <w:t>業</w:t>
      </w:r>
      <w:proofErr w:type="gramStart"/>
      <w:r w:rsidR="00FB501B" w:rsidRPr="003F68BC">
        <w:rPr>
          <w:rFonts w:hint="eastAsia"/>
        </w:rPr>
        <w:t>調查竣</w:t>
      </w:r>
      <w:proofErr w:type="gramEnd"/>
      <w:r w:rsidR="00307A76" w:rsidRPr="003F68BC">
        <w:rPr>
          <w:rFonts w:hint="eastAsia"/>
        </w:rPr>
        <w:t>事</w:t>
      </w:r>
      <w:r w:rsidR="00FB501B" w:rsidRPr="003F68BC">
        <w:rPr>
          <w:rFonts w:hint="eastAsia"/>
        </w:rPr>
        <w:t>，調查意見如下：</w:t>
      </w:r>
    </w:p>
    <w:p w:rsidR="00C32B36" w:rsidRPr="003F68BC" w:rsidRDefault="00A0184B" w:rsidP="00C32B36">
      <w:pPr>
        <w:pStyle w:val="2"/>
        <w:rPr>
          <w:b/>
        </w:rPr>
      </w:pPr>
      <w:bookmarkStart w:id="61" w:name="_Hlk179918227"/>
      <w:bookmarkStart w:id="62" w:name="_Hlk189669399"/>
      <w:bookmarkStart w:id="63" w:name="_Hlk148010474"/>
      <w:bookmarkStart w:id="64" w:name="_Hlk152066347"/>
      <w:r w:rsidRPr="003F68BC">
        <w:rPr>
          <w:rFonts w:hint="eastAsia"/>
          <w:b/>
        </w:rPr>
        <w:t>戲曲學院98年間處理李師涉校園性別事件，因程序瑕疵及未</w:t>
      </w:r>
      <w:proofErr w:type="gramStart"/>
      <w:r w:rsidRPr="003F68BC">
        <w:rPr>
          <w:rFonts w:hint="eastAsia"/>
          <w:b/>
        </w:rPr>
        <w:t>釐</w:t>
      </w:r>
      <w:proofErr w:type="gramEnd"/>
      <w:r w:rsidRPr="003F68BC">
        <w:rPr>
          <w:rFonts w:hint="eastAsia"/>
          <w:b/>
        </w:rPr>
        <w:t>清案情等原因，</w:t>
      </w:r>
      <w:r w:rsidR="006C2D53" w:rsidRPr="003F68BC">
        <w:rPr>
          <w:rFonts w:hint="eastAsia"/>
          <w:b/>
        </w:rPr>
        <w:t>曾</w:t>
      </w:r>
      <w:r w:rsidRPr="003F68BC">
        <w:rPr>
          <w:rFonts w:hint="eastAsia"/>
          <w:b/>
        </w:rPr>
        <w:t>遭教育部4次退回，99年9月</w:t>
      </w:r>
      <w:r w:rsidR="006C2D53" w:rsidRPr="003F68BC">
        <w:rPr>
          <w:rFonts w:hint="eastAsia"/>
          <w:b/>
        </w:rPr>
        <w:t>並</w:t>
      </w:r>
      <w:r w:rsidRPr="003F68BC">
        <w:rPr>
          <w:rFonts w:hint="eastAsia"/>
          <w:b/>
        </w:rPr>
        <w:t>函請該校「依法律之規定處理完成」，惟後續因</w:t>
      </w:r>
      <w:proofErr w:type="gramStart"/>
      <w:r w:rsidRPr="003F68BC">
        <w:rPr>
          <w:rFonts w:hint="eastAsia"/>
          <w:b/>
        </w:rPr>
        <w:t>該部</w:t>
      </w:r>
      <w:r w:rsidR="006C2D53" w:rsidRPr="003F68BC">
        <w:rPr>
          <w:rFonts w:hint="eastAsia"/>
          <w:b/>
        </w:rPr>
        <w:t>稱</w:t>
      </w:r>
      <w:r w:rsidRPr="003F68BC">
        <w:rPr>
          <w:rFonts w:hint="eastAsia"/>
          <w:b/>
        </w:rPr>
        <w:t>當</w:t>
      </w:r>
      <w:proofErr w:type="gramEnd"/>
      <w:r w:rsidRPr="003F68BC">
        <w:rPr>
          <w:rFonts w:hint="eastAsia"/>
          <w:b/>
        </w:rPr>
        <w:t>時編制之訓育委員會「人力不足」、「未有明列性別平等教育之業務職掌」未持續追蹤</w:t>
      </w:r>
      <w:r w:rsidR="009C018A" w:rsidRPr="003F68BC">
        <w:rPr>
          <w:rFonts w:hint="eastAsia"/>
          <w:b/>
        </w:rPr>
        <w:t>並妥予處置</w:t>
      </w:r>
      <w:r w:rsidRPr="003F68BC">
        <w:rPr>
          <w:rFonts w:hint="eastAsia"/>
          <w:b/>
        </w:rPr>
        <w:t>，</w:t>
      </w:r>
      <w:r w:rsidRPr="003F68BC">
        <w:rPr>
          <w:rFonts w:hint="eastAsia"/>
          <w:b/>
        </w:rPr>
        <w:lastRenderedPageBreak/>
        <w:t>使性別案件</w:t>
      </w:r>
      <w:r w:rsidR="00FF3101" w:rsidRPr="003F68BC">
        <w:rPr>
          <w:rFonts w:hint="eastAsia"/>
          <w:b/>
        </w:rPr>
        <w:t>懸宕</w:t>
      </w:r>
      <w:r w:rsidRPr="003F68BC">
        <w:rPr>
          <w:rFonts w:hint="eastAsia"/>
          <w:b/>
        </w:rPr>
        <w:t>逾</w:t>
      </w:r>
      <w:r w:rsidR="00DD321D" w:rsidRPr="003F68BC">
        <w:rPr>
          <w:rFonts w:hint="eastAsia"/>
          <w:b/>
        </w:rPr>
        <w:t>15</w:t>
      </w:r>
      <w:r w:rsidRPr="003F68BC">
        <w:rPr>
          <w:rFonts w:hint="eastAsia"/>
          <w:b/>
        </w:rPr>
        <w:t>年</w:t>
      </w:r>
      <w:r w:rsidR="00DD321D" w:rsidRPr="003F68BC">
        <w:rPr>
          <w:rFonts w:hint="eastAsia"/>
          <w:b/>
        </w:rPr>
        <w:t>始</w:t>
      </w:r>
      <w:r w:rsidRPr="003F68BC">
        <w:rPr>
          <w:rFonts w:hint="eastAsia"/>
          <w:b/>
        </w:rPr>
        <w:t>有處理結果，教育部督導不周</w:t>
      </w:r>
      <w:bookmarkStart w:id="65" w:name="_Hlk189490332"/>
      <w:proofErr w:type="gramStart"/>
      <w:r w:rsidR="00913595" w:rsidRPr="003F68BC">
        <w:rPr>
          <w:rFonts w:hint="eastAsia"/>
          <w:b/>
        </w:rPr>
        <w:t>且未議</w:t>
      </w:r>
      <w:proofErr w:type="gramEnd"/>
      <w:r w:rsidR="00913595" w:rsidRPr="003F68BC">
        <w:rPr>
          <w:rFonts w:hint="eastAsia"/>
          <w:b/>
        </w:rPr>
        <w:t>處違失人員</w:t>
      </w:r>
      <w:bookmarkEnd w:id="65"/>
      <w:r w:rsidRPr="003F68BC">
        <w:rPr>
          <w:rFonts w:hint="eastAsia"/>
          <w:b/>
        </w:rPr>
        <w:t>，核有違失</w:t>
      </w:r>
      <w:r w:rsidR="00C32B36" w:rsidRPr="003F68BC">
        <w:rPr>
          <w:rFonts w:hint="eastAsia"/>
          <w:b/>
        </w:rPr>
        <w:t>：</w:t>
      </w:r>
    </w:p>
    <w:p w:rsidR="00AD5549" w:rsidRPr="003F68BC" w:rsidRDefault="00AD5549" w:rsidP="006A1D13">
      <w:pPr>
        <w:pStyle w:val="3"/>
      </w:pPr>
      <w:bookmarkStart w:id="66" w:name="_Hlk186724606"/>
      <w:r w:rsidRPr="003F68BC">
        <w:rPr>
          <w:rFonts w:hint="eastAsia"/>
        </w:rPr>
        <w:t>按62年7月13日制定，同年月25日公布之教育部組織法</w:t>
      </w:r>
      <w:r w:rsidRPr="003F68BC">
        <w:rPr>
          <w:rStyle w:val="afe"/>
        </w:rPr>
        <w:footnoteReference w:id="10"/>
      </w:r>
      <w:r w:rsidRPr="003F68BC">
        <w:rPr>
          <w:rFonts w:hint="eastAsia"/>
        </w:rPr>
        <w:t>第1條規定，教育部主管全國學術、文化及教育行政事務。次按93年6月4日制定，同年月23日公布之性別平等教育法（下稱性平法）第</w:t>
      </w:r>
      <w:r w:rsidR="00245915" w:rsidRPr="003F68BC">
        <w:rPr>
          <w:rFonts w:hint="eastAsia"/>
        </w:rPr>
        <w:t>12</w:t>
      </w:r>
      <w:r w:rsidRPr="003F68BC">
        <w:rPr>
          <w:rFonts w:hint="eastAsia"/>
        </w:rPr>
        <w:t>條第</w:t>
      </w:r>
      <w:r w:rsidR="00245915" w:rsidRPr="003F68BC">
        <w:rPr>
          <w:rFonts w:hint="eastAsia"/>
        </w:rPr>
        <w:t>1</w:t>
      </w:r>
      <w:r w:rsidRPr="003F68BC">
        <w:rPr>
          <w:rFonts w:hint="eastAsia"/>
        </w:rPr>
        <w:t>項規定，</w:t>
      </w:r>
      <w:r w:rsidR="00245915" w:rsidRPr="003F68BC">
        <w:rPr>
          <w:rFonts w:hint="eastAsia"/>
        </w:rPr>
        <w:t>學校應提供性別平等之學習環境，建立安全之校園空間。同法第22條第1項規定，學校或主管機關調查處理校園性侵害或性騷擾事件時，應秉持客觀、公正、專業之原則，給予雙方當事人充分陳述意見及答辯之機會。但應避免重複詢問。同條第2項規定，當事人及檢舉人之姓名或其他足以辨識身分之資料，除有調查之必要或基於公共安全之考量者外，應予保密。同法第31條規定，（第2項）</w:t>
      </w:r>
      <w:r w:rsidR="00B06FE4" w:rsidRPr="003F68BC">
        <w:rPr>
          <w:rFonts w:hint="eastAsia"/>
        </w:rPr>
        <w:t>性別平等教育委員會（下稱性平會）</w:t>
      </w:r>
      <w:r w:rsidR="00245915" w:rsidRPr="003F68BC">
        <w:rPr>
          <w:rFonts w:hint="eastAsia"/>
        </w:rPr>
        <w:t>調查完成後，應將調查報告及處理建議，以書面向其所屬學校或主管機關提出報告。（第3項）學校或主管機關應於接獲前項調查報告後二</w:t>
      </w:r>
      <w:proofErr w:type="gramStart"/>
      <w:r w:rsidR="00245915" w:rsidRPr="003F68BC">
        <w:rPr>
          <w:rFonts w:hint="eastAsia"/>
        </w:rPr>
        <w:t>個</w:t>
      </w:r>
      <w:proofErr w:type="gramEnd"/>
      <w:r w:rsidR="00245915" w:rsidRPr="003F68BC">
        <w:rPr>
          <w:rFonts w:hint="eastAsia"/>
        </w:rPr>
        <w:t>月內，自行或移送相關權責機關依本法或相關法律或法規規定議處，並將處理之結果，以書面載明事實及理由通知申請人、檢舉人及行為人。同法第32條第3項規定，學校或主管機關發現調查程序有重大瑕疵或有足以影響原調查認定之新事實、新證據時，得要求</w:t>
      </w:r>
      <w:r w:rsidR="00D2558A" w:rsidRPr="003F68BC">
        <w:rPr>
          <w:rFonts w:hint="eastAsia"/>
        </w:rPr>
        <w:t>性平會</w:t>
      </w:r>
      <w:r w:rsidR="00245915" w:rsidRPr="003F68BC">
        <w:rPr>
          <w:rFonts w:hint="eastAsia"/>
        </w:rPr>
        <w:t>重新調查。</w:t>
      </w:r>
    </w:p>
    <w:p w:rsidR="00AD5549" w:rsidRPr="003F68BC" w:rsidRDefault="00F34FBB" w:rsidP="006A1D13">
      <w:pPr>
        <w:pStyle w:val="3"/>
      </w:pPr>
      <w:proofErr w:type="gramStart"/>
      <w:r w:rsidRPr="003F68BC">
        <w:rPr>
          <w:rFonts w:hint="eastAsia"/>
        </w:rPr>
        <w:t>據人本</w:t>
      </w:r>
      <w:proofErr w:type="gramEnd"/>
      <w:r w:rsidRPr="003F68BC">
        <w:rPr>
          <w:rFonts w:hint="eastAsia"/>
        </w:rPr>
        <w:t>教育基金會指訴，本案調查處理有諸多違法，最後更由校長不當「行政簽結」。</w:t>
      </w:r>
      <w:proofErr w:type="gramStart"/>
      <w:r w:rsidR="00B63017" w:rsidRPr="003F68BC">
        <w:rPr>
          <w:rFonts w:hint="eastAsia"/>
        </w:rPr>
        <w:t>嗣</w:t>
      </w:r>
      <w:proofErr w:type="gramEnd"/>
      <w:r w:rsidR="00B63017" w:rsidRPr="003F68BC">
        <w:rPr>
          <w:rFonts w:hint="eastAsia"/>
        </w:rPr>
        <w:t>經本院調查發現，</w:t>
      </w:r>
      <w:r w:rsidR="00AD5549" w:rsidRPr="003F68BC">
        <w:rPr>
          <w:rFonts w:hint="eastAsia"/>
          <w:b/>
        </w:rPr>
        <w:t>戲曲學院98年間處理李師涉校園性別事件，因程序瑕疵及未釐清案情等原因，遭教育部4次退回</w:t>
      </w:r>
      <w:r w:rsidR="00AD5549" w:rsidRPr="003F68BC">
        <w:rPr>
          <w:rFonts w:hint="eastAsia"/>
        </w:rPr>
        <w:t>：</w:t>
      </w:r>
    </w:p>
    <w:p w:rsidR="00AD5549" w:rsidRPr="003F68BC" w:rsidRDefault="00AD5549" w:rsidP="00C32B36">
      <w:pPr>
        <w:pStyle w:val="4"/>
      </w:pPr>
      <w:bookmarkStart w:id="67" w:name="_Hlk190356387"/>
      <w:r w:rsidRPr="003F68BC">
        <w:rPr>
          <w:rFonts w:hint="eastAsia"/>
        </w:rPr>
        <w:t>教育部98年3月18日第0980029084號函（第1次退</w:t>
      </w:r>
      <w:r w:rsidRPr="003F68BC">
        <w:rPr>
          <w:rFonts w:hint="eastAsia"/>
        </w:rPr>
        <w:lastRenderedPageBreak/>
        <w:t>回）：</w:t>
      </w:r>
      <w:r w:rsidR="005E5045" w:rsidRPr="003F68BC">
        <w:rPr>
          <w:rFonts w:hint="eastAsia"/>
        </w:rPr>
        <w:t>（處理過程略）。</w:t>
      </w:r>
    </w:p>
    <w:p w:rsidR="00AD5549" w:rsidRPr="003F68BC" w:rsidRDefault="00AD5549" w:rsidP="00C32B36">
      <w:pPr>
        <w:pStyle w:val="4"/>
      </w:pPr>
      <w:r w:rsidRPr="003F68BC">
        <w:rPr>
          <w:rFonts w:hint="eastAsia"/>
        </w:rPr>
        <w:t>教育部98年9月18日第</w:t>
      </w:r>
      <w:r w:rsidRPr="003F68BC">
        <w:t>0980152116</w:t>
      </w:r>
      <w:r w:rsidRPr="003F68BC">
        <w:rPr>
          <w:rFonts w:hint="eastAsia"/>
        </w:rPr>
        <w:t>號函（第2次退回）：</w:t>
      </w:r>
      <w:r w:rsidR="005E5045" w:rsidRPr="003F68BC">
        <w:rPr>
          <w:rFonts w:hint="eastAsia"/>
        </w:rPr>
        <w:t>（處理過程略）。</w:t>
      </w:r>
    </w:p>
    <w:p w:rsidR="00AD5549" w:rsidRPr="003F68BC" w:rsidRDefault="00AD5549" w:rsidP="00C32B36">
      <w:pPr>
        <w:pStyle w:val="4"/>
      </w:pPr>
      <w:r w:rsidRPr="003F68BC">
        <w:rPr>
          <w:rFonts w:hint="eastAsia"/>
        </w:rPr>
        <w:t>教育部99年6月15日第</w:t>
      </w:r>
      <w:r w:rsidRPr="003F68BC">
        <w:t>0990075803</w:t>
      </w:r>
      <w:r w:rsidRPr="003F68BC">
        <w:rPr>
          <w:rFonts w:hint="eastAsia"/>
        </w:rPr>
        <w:t>號函（第3次退回）：</w:t>
      </w:r>
      <w:r w:rsidR="005E5045" w:rsidRPr="003F68BC">
        <w:rPr>
          <w:rFonts w:hint="eastAsia"/>
        </w:rPr>
        <w:t>（處理過程略）。</w:t>
      </w:r>
    </w:p>
    <w:p w:rsidR="00AD5549" w:rsidRPr="003F68BC" w:rsidRDefault="00AD5549" w:rsidP="00C32B36">
      <w:pPr>
        <w:pStyle w:val="4"/>
      </w:pPr>
      <w:r w:rsidRPr="003F68BC">
        <w:rPr>
          <w:rFonts w:hint="eastAsia"/>
        </w:rPr>
        <w:t>教育部99年9月9日第</w:t>
      </w:r>
      <w:r w:rsidRPr="003F68BC">
        <w:t>0990075803</w:t>
      </w:r>
      <w:r w:rsidRPr="003F68BC">
        <w:rPr>
          <w:rFonts w:hint="eastAsia"/>
        </w:rPr>
        <w:t>號函（第</w:t>
      </w:r>
      <w:r w:rsidR="00F43D18" w:rsidRPr="003F68BC">
        <w:rPr>
          <w:rFonts w:hint="eastAsia"/>
        </w:rPr>
        <w:t>4</w:t>
      </w:r>
      <w:r w:rsidRPr="003F68BC">
        <w:rPr>
          <w:rFonts w:hint="eastAsia"/>
        </w:rPr>
        <w:t>次退回）：</w:t>
      </w:r>
      <w:r w:rsidR="005E5045" w:rsidRPr="003F68BC">
        <w:rPr>
          <w:rFonts w:hint="eastAsia"/>
        </w:rPr>
        <w:t>（處理過程略）。</w:t>
      </w:r>
    </w:p>
    <w:bookmarkEnd w:id="66"/>
    <w:bookmarkEnd w:id="67"/>
    <w:p w:rsidR="00C32B36" w:rsidRPr="003F68BC" w:rsidRDefault="00245915" w:rsidP="00C32B36">
      <w:pPr>
        <w:pStyle w:val="3"/>
      </w:pPr>
      <w:r w:rsidRPr="003F68BC">
        <w:rPr>
          <w:rFonts w:hint="eastAsia"/>
        </w:rPr>
        <w:t>戲曲學院</w:t>
      </w:r>
      <w:r w:rsidR="00C32B36" w:rsidRPr="003F68BC">
        <w:rPr>
          <w:rFonts w:hint="eastAsia"/>
        </w:rPr>
        <w:t>99年8月30日</w:t>
      </w:r>
      <w:r w:rsidR="00AD5549" w:rsidRPr="003F68BC">
        <w:rPr>
          <w:rFonts w:hint="eastAsia"/>
        </w:rPr>
        <w:t>由</w:t>
      </w:r>
      <w:proofErr w:type="gramStart"/>
      <w:r w:rsidR="00C32B36" w:rsidRPr="003F68BC">
        <w:rPr>
          <w:rFonts w:hint="eastAsia"/>
        </w:rPr>
        <w:t>游</w:t>
      </w:r>
      <w:proofErr w:type="gramEnd"/>
      <w:r w:rsidR="00C32B36" w:rsidRPr="003F68BC">
        <w:rPr>
          <w:rFonts w:hint="eastAsia"/>
        </w:rPr>
        <w:t>副校長代行，將該校性平會「未通過調查報告書」之結果函報教育部，</w:t>
      </w:r>
      <w:r w:rsidR="00C32B36" w:rsidRPr="003F68BC">
        <w:rPr>
          <w:rFonts w:hint="eastAsia"/>
          <w:b/>
        </w:rPr>
        <w:t>教育部雖於同年9月9日函請該校「依法律之規定處理完成」，惟後續因</w:t>
      </w:r>
      <w:r w:rsidR="004D5C4B" w:rsidRPr="003F68BC">
        <w:rPr>
          <w:rFonts w:hint="eastAsia"/>
          <w:b/>
        </w:rPr>
        <w:t>訓育委員會（下稱訓委會）</w:t>
      </w:r>
      <w:r w:rsidR="00C32B36" w:rsidRPr="003F68BC">
        <w:rPr>
          <w:rFonts w:hint="eastAsia"/>
          <w:b/>
        </w:rPr>
        <w:t>「人力不足」、「未有明列性別平等教育之業務職掌」未持續追蹤</w:t>
      </w:r>
      <w:r w:rsidR="009C018A" w:rsidRPr="003F68BC">
        <w:rPr>
          <w:rFonts w:hint="eastAsia"/>
          <w:b/>
        </w:rPr>
        <w:t>並妥予處置</w:t>
      </w:r>
      <w:r w:rsidR="00C32B36" w:rsidRPr="003F68BC">
        <w:rPr>
          <w:rFonts w:hint="eastAsia"/>
          <w:b/>
        </w:rPr>
        <w:t>。</w:t>
      </w:r>
      <w:proofErr w:type="gramStart"/>
      <w:r w:rsidR="00C32B36" w:rsidRPr="003F68BC">
        <w:rPr>
          <w:rFonts w:hint="eastAsia"/>
        </w:rPr>
        <w:t>惟查</w:t>
      </w:r>
      <w:proofErr w:type="gramEnd"/>
      <w:r w:rsidR="00C32B36" w:rsidRPr="003F68BC">
        <w:rPr>
          <w:rFonts w:hint="eastAsia"/>
        </w:rPr>
        <w:t>，性</w:t>
      </w:r>
      <w:proofErr w:type="gramStart"/>
      <w:r w:rsidR="00C32B36" w:rsidRPr="003F68BC">
        <w:rPr>
          <w:rFonts w:hint="eastAsia"/>
        </w:rPr>
        <w:t>平法既於93年6</w:t>
      </w:r>
      <w:proofErr w:type="gramEnd"/>
      <w:r w:rsidR="00C32B36" w:rsidRPr="003F68BC">
        <w:rPr>
          <w:rFonts w:hint="eastAsia"/>
        </w:rPr>
        <w:t>月</w:t>
      </w:r>
      <w:r w:rsidR="00E22FB7" w:rsidRPr="003F68BC">
        <w:rPr>
          <w:rFonts w:hint="eastAsia"/>
        </w:rPr>
        <w:t>施行</w:t>
      </w:r>
      <w:r w:rsidR="00C32B36" w:rsidRPr="003F68BC">
        <w:rPr>
          <w:rFonts w:hint="eastAsia"/>
        </w:rPr>
        <w:t>，教育部對於所屬學校處理性別事件之督導責無旁貸，對戲曲學院督導不周</w:t>
      </w:r>
      <w:proofErr w:type="gramStart"/>
      <w:r w:rsidR="005829C1" w:rsidRPr="003F68BC">
        <w:rPr>
          <w:rFonts w:hint="eastAsia"/>
        </w:rPr>
        <w:t>且未議</w:t>
      </w:r>
      <w:proofErr w:type="gramEnd"/>
      <w:r w:rsidR="005829C1" w:rsidRPr="003F68BC">
        <w:rPr>
          <w:rFonts w:hint="eastAsia"/>
        </w:rPr>
        <w:t>處違失人員</w:t>
      </w:r>
      <w:r w:rsidR="00C32B36" w:rsidRPr="003F68BC">
        <w:rPr>
          <w:rFonts w:hint="eastAsia"/>
        </w:rPr>
        <w:t>，洵有</w:t>
      </w:r>
      <w:r w:rsidRPr="003F68BC">
        <w:rPr>
          <w:rFonts w:hint="eastAsia"/>
        </w:rPr>
        <w:t>違</w:t>
      </w:r>
      <w:r w:rsidR="00C32B36" w:rsidRPr="003F68BC">
        <w:rPr>
          <w:rFonts w:hint="eastAsia"/>
        </w:rPr>
        <w:t>失：</w:t>
      </w:r>
    </w:p>
    <w:p w:rsidR="00C32B36" w:rsidRPr="003F68BC" w:rsidRDefault="00C32B36" w:rsidP="00C32B36">
      <w:pPr>
        <w:pStyle w:val="4"/>
      </w:pPr>
      <w:r w:rsidRPr="003F68BC">
        <w:rPr>
          <w:rFonts w:hint="eastAsia"/>
        </w:rPr>
        <w:t>戲曲學院</w:t>
      </w:r>
      <w:r w:rsidRPr="003F68BC">
        <w:t>99</w:t>
      </w:r>
      <w:r w:rsidRPr="003F68BC">
        <w:rPr>
          <w:rFonts w:hint="eastAsia"/>
        </w:rPr>
        <w:t>年</w:t>
      </w:r>
      <w:r w:rsidRPr="003F68BC">
        <w:t>8</w:t>
      </w:r>
      <w:r w:rsidRPr="003F68BC">
        <w:rPr>
          <w:rFonts w:hint="eastAsia"/>
        </w:rPr>
        <w:t>月</w:t>
      </w:r>
      <w:r w:rsidRPr="003F68BC">
        <w:t>30</w:t>
      </w:r>
      <w:r w:rsidRPr="003F68BC">
        <w:rPr>
          <w:rFonts w:hint="eastAsia"/>
        </w:rPr>
        <w:t>日第0990006753號函（</w:t>
      </w:r>
      <w:proofErr w:type="gramStart"/>
      <w:r w:rsidRPr="003F68BC">
        <w:rPr>
          <w:rFonts w:hint="eastAsia"/>
        </w:rPr>
        <w:t>游</w:t>
      </w:r>
      <w:proofErr w:type="gramEnd"/>
      <w:r w:rsidRPr="003F68BC">
        <w:rPr>
          <w:rFonts w:hint="eastAsia"/>
        </w:rPr>
        <w:t>副校長代行）略以</w:t>
      </w:r>
      <w:r w:rsidR="00180324" w:rsidRPr="003F68BC">
        <w:rPr>
          <w:rFonts w:hAnsi="標楷體" w:hint="eastAsia"/>
        </w:rPr>
        <w:t>……</w:t>
      </w:r>
      <w:r w:rsidRPr="003F68BC">
        <w:rPr>
          <w:rFonts w:hint="eastAsia"/>
        </w:rPr>
        <w:t>檢陳本校98學年度第2學期第2次性平會會議紀錄及陳姓委員所提書面資料影本，敬請詳查，並指示後續辦理事項。</w:t>
      </w:r>
    </w:p>
    <w:p w:rsidR="00C32B36" w:rsidRPr="003F68BC" w:rsidRDefault="00C32B36" w:rsidP="00C32B36">
      <w:pPr>
        <w:pStyle w:val="4"/>
      </w:pPr>
      <w:r w:rsidRPr="003F68BC">
        <w:rPr>
          <w:rFonts w:hint="eastAsia"/>
        </w:rPr>
        <w:t>教育部99年9月9日第0990150999號函略以</w:t>
      </w:r>
      <w:r w:rsidR="00180324" w:rsidRPr="003F68BC">
        <w:rPr>
          <w:rFonts w:hAnsi="標楷體" w:hint="eastAsia"/>
        </w:rPr>
        <w:t>…</w:t>
      </w:r>
      <w:proofErr w:type="gramStart"/>
      <w:r w:rsidR="00180324" w:rsidRPr="003F68BC">
        <w:rPr>
          <w:rFonts w:hAnsi="標楷體" w:hint="eastAsia"/>
        </w:rPr>
        <w:t>…</w:t>
      </w:r>
      <w:proofErr w:type="gramEnd"/>
      <w:r w:rsidRPr="003F68BC">
        <w:rPr>
          <w:rFonts w:hint="eastAsia"/>
          <w:b/>
          <w:u w:val="single"/>
        </w:rPr>
        <w:t>仍請該校儘速依法律之規定處理完成</w:t>
      </w:r>
      <w:r w:rsidRPr="003F68BC">
        <w:rPr>
          <w:rFonts w:hint="eastAsia"/>
        </w:rPr>
        <w:t>。</w:t>
      </w:r>
    </w:p>
    <w:p w:rsidR="00C32B36" w:rsidRPr="003F68BC" w:rsidRDefault="00C32B36" w:rsidP="00C32B36">
      <w:pPr>
        <w:pStyle w:val="4"/>
      </w:pPr>
      <w:r w:rsidRPr="003F68BC">
        <w:rPr>
          <w:rFonts w:hint="eastAsia"/>
        </w:rPr>
        <w:t>有關教育部99年9月9日發函至戲曲學院後，</w:t>
      </w:r>
      <w:r w:rsidRPr="003F68BC">
        <w:rPr>
          <w:rFonts w:hint="eastAsia"/>
          <w:b/>
          <w:u w:val="single"/>
        </w:rPr>
        <w:t>該校未將處理情形函報該部，而</w:t>
      </w:r>
      <w:bookmarkStart w:id="68" w:name="_Hlk186724639"/>
      <w:r w:rsidRPr="003F68BC">
        <w:rPr>
          <w:rFonts w:hint="eastAsia"/>
          <w:b/>
          <w:u w:val="single"/>
        </w:rPr>
        <w:t>教育部卻</w:t>
      </w:r>
      <w:bookmarkEnd w:id="68"/>
      <w:r w:rsidRPr="003F68BC">
        <w:rPr>
          <w:rFonts w:hint="eastAsia"/>
          <w:b/>
          <w:u w:val="single"/>
        </w:rPr>
        <w:t>未予追蹤</w:t>
      </w:r>
      <w:r w:rsidRPr="003F68BC">
        <w:rPr>
          <w:rFonts w:hint="eastAsia"/>
        </w:rPr>
        <w:t>，本院113年6月25日請教育部到院簡報案情時，該部說明：「</w:t>
      </w:r>
      <w:proofErr w:type="gramStart"/>
      <w:r w:rsidRPr="003F68BC">
        <w:rPr>
          <w:rFonts w:hint="eastAsia"/>
        </w:rPr>
        <w:t>囿</w:t>
      </w:r>
      <w:proofErr w:type="gramEnd"/>
      <w:r w:rsidRPr="003F68BC">
        <w:rPr>
          <w:rFonts w:hint="eastAsia"/>
        </w:rPr>
        <w:t>於人力，教育部承辦人員未續行追蹤。」</w:t>
      </w:r>
      <w:proofErr w:type="gramStart"/>
      <w:r w:rsidRPr="003F68BC">
        <w:rPr>
          <w:rFonts w:hint="eastAsia"/>
        </w:rPr>
        <w:t>嗣</w:t>
      </w:r>
      <w:proofErr w:type="gramEnd"/>
      <w:r w:rsidRPr="003F68BC">
        <w:rPr>
          <w:rFonts w:hint="eastAsia"/>
        </w:rPr>
        <w:t>該部同年9月25日查復本院：「99年9月9日</w:t>
      </w:r>
      <w:r w:rsidR="004D5C4B" w:rsidRPr="003F68BC">
        <w:rPr>
          <w:rFonts w:hint="eastAsia"/>
        </w:rPr>
        <w:t>訓委會</w:t>
      </w:r>
      <w:r w:rsidRPr="003F68BC">
        <w:rPr>
          <w:rFonts w:hint="eastAsia"/>
        </w:rPr>
        <w:t>未有明列性別平等教育之業務職掌，且該會處理校園性別事件防治之人員僅有1人，實未能歸咎未予追蹤本案之責任於該承辦人。」</w:t>
      </w:r>
    </w:p>
    <w:p w:rsidR="004252AA" w:rsidRPr="003F68BC" w:rsidRDefault="00F43D18" w:rsidP="004252AA">
      <w:pPr>
        <w:pStyle w:val="3"/>
      </w:pPr>
      <w:r w:rsidRPr="003F68BC">
        <w:rPr>
          <w:rFonts w:hint="eastAsia"/>
        </w:rPr>
        <w:t>戲曲學院承辦人員表示，教育部自99年9月9日後再無</w:t>
      </w:r>
      <w:r w:rsidRPr="003F68BC">
        <w:rPr>
          <w:rFonts w:hint="eastAsia"/>
        </w:rPr>
        <w:lastRenderedPageBreak/>
        <w:t>來文指示該如何辦理，諮商輔導組亦不知如何處理。該校</w:t>
      </w:r>
      <w:r w:rsidR="004252AA" w:rsidRPr="003F68BC">
        <w:rPr>
          <w:rFonts w:hint="eastAsia"/>
        </w:rPr>
        <w:t>鄭前校長等人陳述意見略以（案關主管人員陳述意見書附卷）：</w:t>
      </w:r>
    </w:p>
    <w:p w:rsidR="004252AA" w:rsidRPr="003F68BC" w:rsidRDefault="004252AA" w:rsidP="004252AA">
      <w:pPr>
        <w:pStyle w:val="4"/>
      </w:pPr>
      <w:r w:rsidRPr="003F68BC">
        <w:rPr>
          <w:rFonts w:hint="eastAsia"/>
        </w:rPr>
        <w:t>鄭前校長說明略</w:t>
      </w:r>
      <w:proofErr w:type="gramStart"/>
      <w:r w:rsidRPr="003F68BC">
        <w:rPr>
          <w:rFonts w:hint="eastAsia"/>
        </w:rPr>
        <w:t>以</w:t>
      </w:r>
      <w:proofErr w:type="gramEnd"/>
      <w:r w:rsidRPr="003F68BC">
        <w:rPr>
          <w:rFonts w:hint="eastAsia"/>
        </w:rPr>
        <w:t>：99年8月暑假期間本人在美國與加拿大公出，</w:t>
      </w:r>
      <w:proofErr w:type="gramStart"/>
      <w:r w:rsidRPr="003F68BC">
        <w:rPr>
          <w:rFonts w:hint="eastAsia"/>
        </w:rPr>
        <w:t>游</w:t>
      </w:r>
      <w:proofErr w:type="gramEnd"/>
      <w:r w:rsidRPr="003F68BC">
        <w:rPr>
          <w:rFonts w:hint="eastAsia"/>
        </w:rPr>
        <w:t>副校長係職務代理人，</w:t>
      </w:r>
      <w:proofErr w:type="gramStart"/>
      <w:r w:rsidRPr="003F68BC">
        <w:rPr>
          <w:rFonts w:hint="eastAsia"/>
        </w:rPr>
        <w:t>99年8月30日函稿副校</w:t>
      </w:r>
      <w:proofErr w:type="gramEnd"/>
      <w:r w:rsidRPr="003F68BC">
        <w:rPr>
          <w:rFonts w:hint="eastAsia"/>
        </w:rPr>
        <w:t>長代行前曾向本人報告；本人對該案持續追蹤</w:t>
      </w:r>
      <w:r w:rsidRPr="003F68BC">
        <w:rPr>
          <w:rFonts w:hAnsi="標楷體" w:hint="eastAsia"/>
        </w:rPr>
        <w:t>…</w:t>
      </w:r>
      <w:proofErr w:type="gramStart"/>
      <w:r w:rsidRPr="003F68BC">
        <w:rPr>
          <w:rFonts w:hAnsi="標楷體" w:hint="eastAsia"/>
        </w:rPr>
        <w:t>…</w:t>
      </w:r>
      <w:proofErr w:type="gramEnd"/>
      <w:r w:rsidRPr="003F68BC">
        <w:rPr>
          <w:rFonts w:hint="eastAsia"/>
        </w:rPr>
        <w:t>同時也反躬自省，與校內師生團員共同努力，檢討改進</w:t>
      </w:r>
      <w:r w:rsidRPr="003F68BC">
        <w:rPr>
          <w:rFonts w:hAnsi="標楷體" w:hint="eastAsia"/>
        </w:rPr>
        <w:t>……</w:t>
      </w:r>
      <w:proofErr w:type="gramStart"/>
      <w:r w:rsidRPr="003F68BC">
        <w:rPr>
          <w:rFonts w:hint="eastAsia"/>
        </w:rPr>
        <w:t>強化</w:t>
      </w:r>
      <w:proofErr w:type="gramEnd"/>
      <w:r w:rsidRPr="003F68BC">
        <w:rPr>
          <w:rFonts w:hint="eastAsia"/>
        </w:rPr>
        <w:t>訓輔人員及行政同仁性侵害及性騷擾相關法律知識</w:t>
      </w:r>
      <w:r w:rsidRPr="003F68BC">
        <w:rPr>
          <w:rFonts w:hAnsi="標楷體" w:hint="eastAsia"/>
        </w:rPr>
        <w:t>。</w:t>
      </w:r>
    </w:p>
    <w:p w:rsidR="004252AA" w:rsidRPr="003F68BC" w:rsidRDefault="004252AA" w:rsidP="004252AA">
      <w:pPr>
        <w:pStyle w:val="4"/>
      </w:pPr>
      <w:proofErr w:type="gramStart"/>
      <w:r w:rsidRPr="003F68BC">
        <w:rPr>
          <w:rFonts w:hint="eastAsia"/>
        </w:rPr>
        <w:t>游</w:t>
      </w:r>
      <w:proofErr w:type="gramEnd"/>
      <w:r w:rsidRPr="003F68BC">
        <w:rPr>
          <w:rFonts w:hint="eastAsia"/>
        </w:rPr>
        <w:t>前副校長說明：本人99年11月1日起擔任代理校長，始任性平會主任委員；</w:t>
      </w:r>
      <w:proofErr w:type="gramStart"/>
      <w:r w:rsidRPr="003F68BC">
        <w:rPr>
          <w:rFonts w:hint="eastAsia"/>
        </w:rPr>
        <w:t>99年8月30日簽復教育部</w:t>
      </w:r>
      <w:proofErr w:type="gramEnd"/>
      <w:r w:rsidRPr="003F68BC">
        <w:rPr>
          <w:rFonts w:hint="eastAsia"/>
        </w:rPr>
        <w:t>之際，鄭前校長赴美國與加拿大演出，故由本人代行</w:t>
      </w:r>
      <w:r w:rsidRPr="003F68BC">
        <w:rPr>
          <w:rFonts w:hAnsi="標楷體" w:hint="eastAsia"/>
        </w:rPr>
        <w:t>。</w:t>
      </w:r>
    </w:p>
    <w:p w:rsidR="004252AA" w:rsidRPr="003F68BC" w:rsidRDefault="004252AA" w:rsidP="004252AA">
      <w:pPr>
        <w:pStyle w:val="4"/>
      </w:pPr>
      <w:proofErr w:type="gramStart"/>
      <w:r w:rsidRPr="003F68BC">
        <w:rPr>
          <w:rFonts w:hint="eastAsia"/>
        </w:rPr>
        <w:t>王前組長</w:t>
      </w:r>
      <w:proofErr w:type="gramEnd"/>
      <w:r w:rsidRPr="003F68BC">
        <w:rPr>
          <w:rFonts w:hint="eastAsia"/>
        </w:rPr>
        <w:t>說明：</w:t>
      </w:r>
      <w:r w:rsidRPr="003F68BC">
        <w:rPr>
          <w:rFonts w:hint="eastAsia"/>
          <w:b/>
          <w:u w:val="single"/>
        </w:rPr>
        <w:t>教育部自99年9月9日後再無來文指示該如何辦理，諮商輔導組亦不知如何處理</w:t>
      </w:r>
      <w:r w:rsidRPr="003F68BC">
        <w:rPr>
          <w:rFonts w:hint="eastAsia"/>
        </w:rPr>
        <w:t>，因而成為未結之案。</w:t>
      </w:r>
    </w:p>
    <w:p w:rsidR="002065B3" w:rsidRPr="003F68BC" w:rsidRDefault="002065B3" w:rsidP="002065B3">
      <w:pPr>
        <w:pStyle w:val="3"/>
      </w:pPr>
      <w:r w:rsidRPr="003F68BC">
        <w:rPr>
          <w:rFonts w:hint="eastAsia"/>
        </w:rPr>
        <w:t>據教育部查復，</w:t>
      </w:r>
      <w:r w:rsidRPr="003F68BC">
        <w:rPr>
          <w:rFonts w:hint="eastAsia"/>
        </w:rPr>
        <w:tab/>
        <w:t>該校</w:t>
      </w:r>
      <w:r w:rsidR="00405BA0" w:rsidRPr="003F68BC">
        <w:rPr>
          <w:rFonts w:hint="eastAsia"/>
        </w:rPr>
        <w:t>113年2月27日第2633321、2665523、2665524、2665857、2685392、2743419、2744887號案校園性別事件調查報告，</w:t>
      </w:r>
      <w:r w:rsidRPr="003F68BC">
        <w:rPr>
          <w:rFonts w:hint="eastAsia"/>
        </w:rPr>
        <w:t>認定李師性侵害屬實，決議解聘且終身不得聘任為教師，</w:t>
      </w:r>
      <w:r w:rsidRPr="003F68BC">
        <w:rPr>
          <w:rFonts w:hint="eastAsia"/>
          <w:b/>
        </w:rPr>
        <w:t>距97年9月10</w:t>
      </w:r>
      <w:r w:rsidRPr="003F68BC">
        <w:rPr>
          <w:rFonts w:hint="eastAsia"/>
          <w:b/>
        </w:rPr>
        <w:tab/>
        <w:t>日教育部函轉知戲曲學院2位專任教師曾有性</w:t>
      </w:r>
      <w:proofErr w:type="gramStart"/>
      <w:r w:rsidRPr="003F68BC">
        <w:rPr>
          <w:rFonts w:hint="eastAsia"/>
          <w:b/>
        </w:rPr>
        <w:t>侵</w:t>
      </w:r>
      <w:proofErr w:type="gramEnd"/>
      <w:r w:rsidRPr="003F68BC">
        <w:rPr>
          <w:rFonts w:hint="eastAsia"/>
          <w:b/>
        </w:rPr>
        <w:t>學生之情事</w:t>
      </w:r>
      <w:r w:rsidR="00405BA0" w:rsidRPr="003F68BC">
        <w:rPr>
          <w:rFonts w:hint="eastAsia"/>
          <w:b/>
        </w:rPr>
        <w:t>，已逾15年。</w:t>
      </w:r>
    </w:p>
    <w:p w:rsidR="00AD5549" w:rsidRPr="003F68BC" w:rsidRDefault="00AD5549" w:rsidP="006A1D13">
      <w:pPr>
        <w:pStyle w:val="3"/>
      </w:pPr>
      <w:r w:rsidRPr="003F68BC">
        <w:rPr>
          <w:rFonts w:hint="eastAsia"/>
        </w:rPr>
        <w:t>綜上，</w:t>
      </w:r>
      <w:r w:rsidR="004252AA" w:rsidRPr="003F68BC">
        <w:rPr>
          <w:rFonts w:hint="eastAsia"/>
        </w:rPr>
        <w:t>戲曲學院98年間處理李師涉校園性別事件，因程序瑕疵及未</w:t>
      </w:r>
      <w:proofErr w:type="gramStart"/>
      <w:r w:rsidR="004252AA" w:rsidRPr="003F68BC">
        <w:rPr>
          <w:rFonts w:hint="eastAsia"/>
        </w:rPr>
        <w:t>釐</w:t>
      </w:r>
      <w:proofErr w:type="gramEnd"/>
      <w:r w:rsidR="004252AA" w:rsidRPr="003F68BC">
        <w:rPr>
          <w:rFonts w:hint="eastAsia"/>
        </w:rPr>
        <w:t>清案情等原因，</w:t>
      </w:r>
      <w:r w:rsidR="006C2D53" w:rsidRPr="003F68BC">
        <w:rPr>
          <w:rFonts w:hint="eastAsia"/>
        </w:rPr>
        <w:t>曾</w:t>
      </w:r>
      <w:r w:rsidR="004252AA" w:rsidRPr="003F68BC">
        <w:rPr>
          <w:rFonts w:hint="eastAsia"/>
        </w:rPr>
        <w:t>遭教育部4次退回，99年9月</w:t>
      </w:r>
      <w:r w:rsidR="006C2D53" w:rsidRPr="003F68BC">
        <w:rPr>
          <w:rFonts w:hint="eastAsia"/>
        </w:rPr>
        <w:t>並</w:t>
      </w:r>
      <w:r w:rsidR="004252AA" w:rsidRPr="003F68BC">
        <w:rPr>
          <w:rFonts w:hint="eastAsia"/>
        </w:rPr>
        <w:t>函請該校「依法律之規定處理完成」，惟後續因</w:t>
      </w:r>
      <w:proofErr w:type="gramStart"/>
      <w:r w:rsidR="004252AA" w:rsidRPr="003F68BC">
        <w:rPr>
          <w:rFonts w:hint="eastAsia"/>
        </w:rPr>
        <w:t>該部</w:t>
      </w:r>
      <w:r w:rsidR="006C2D53" w:rsidRPr="003F68BC">
        <w:rPr>
          <w:rFonts w:hint="eastAsia"/>
        </w:rPr>
        <w:t>稱</w:t>
      </w:r>
      <w:r w:rsidR="004252AA" w:rsidRPr="003F68BC">
        <w:rPr>
          <w:rFonts w:hint="eastAsia"/>
        </w:rPr>
        <w:t>當</w:t>
      </w:r>
      <w:proofErr w:type="gramEnd"/>
      <w:r w:rsidR="004252AA" w:rsidRPr="003F68BC">
        <w:rPr>
          <w:rFonts w:hint="eastAsia"/>
        </w:rPr>
        <w:t>時編制之</w:t>
      </w:r>
      <w:r w:rsidR="002B53FC" w:rsidRPr="003F68BC">
        <w:rPr>
          <w:rFonts w:hint="eastAsia"/>
        </w:rPr>
        <w:t>訓委會</w:t>
      </w:r>
      <w:r w:rsidR="004252AA" w:rsidRPr="003F68BC">
        <w:rPr>
          <w:rFonts w:hint="eastAsia"/>
        </w:rPr>
        <w:t>「人力不足」、「未有明列性別平等教育之業務職掌」未持續追蹤</w:t>
      </w:r>
      <w:r w:rsidR="009C018A" w:rsidRPr="003F68BC">
        <w:rPr>
          <w:rFonts w:hint="eastAsia"/>
        </w:rPr>
        <w:t>並妥予處置</w:t>
      </w:r>
      <w:r w:rsidR="00F43D18" w:rsidRPr="003F68BC">
        <w:rPr>
          <w:rFonts w:hint="eastAsia"/>
        </w:rPr>
        <w:t>，使性別案件</w:t>
      </w:r>
      <w:r w:rsidR="00FF3101" w:rsidRPr="003F68BC">
        <w:rPr>
          <w:rFonts w:hint="eastAsia"/>
        </w:rPr>
        <w:t>懸宕</w:t>
      </w:r>
      <w:r w:rsidR="00F43D18" w:rsidRPr="003F68BC">
        <w:rPr>
          <w:rFonts w:hint="eastAsia"/>
        </w:rPr>
        <w:t>逾</w:t>
      </w:r>
      <w:r w:rsidR="00DD321D" w:rsidRPr="003F68BC">
        <w:rPr>
          <w:rFonts w:hint="eastAsia"/>
        </w:rPr>
        <w:t>15</w:t>
      </w:r>
      <w:r w:rsidR="005B123C" w:rsidRPr="003F68BC">
        <w:rPr>
          <w:rFonts w:hint="eastAsia"/>
        </w:rPr>
        <w:t>年</w:t>
      </w:r>
      <w:r w:rsidR="00DD321D" w:rsidRPr="003F68BC">
        <w:rPr>
          <w:rFonts w:hint="eastAsia"/>
        </w:rPr>
        <w:t>始</w:t>
      </w:r>
      <w:r w:rsidR="00A0184B" w:rsidRPr="003F68BC">
        <w:rPr>
          <w:rFonts w:hint="eastAsia"/>
        </w:rPr>
        <w:t>有處理結果</w:t>
      </w:r>
      <w:r w:rsidR="004252AA" w:rsidRPr="003F68BC">
        <w:rPr>
          <w:rFonts w:hint="eastAsia"/>
        </w:rPr>
        <w:t>，教育部督導不周</w:t>
      </w:r>
      <w:bookmarkStart w:id="69" w:name="_Hlk189490343"/>
      <w:proofErr w:type="gramStart"/>
      <w:r w:rsidR="00913595" w:rsidRPr="003F68BC">
        <w:rPr>
          <w:rFonts w:hint="eastAsia"/>
        </w:rPr>
        <w:t>且未議</w:t>
      </w:r>
      <w:proofErr w:type="gramEnd"/>
      <w:r w:rsidR="00913595" w:rsidRPr="003F68BC">
        <w:rPr>
          <w:rFonts w:hint="eastAsia"/>
        </w:rPr>
        <w:t>處違失人員</w:t>
      </w:r>
      <w:bookmarkEnd w:id="69"/>
      <w:r w:rsidR="004252AA" w:rsidRPr="003F68BC">
        <w:rPr>
          <w:rFonts w:hint="eastAsia"/>
        </w:rPr>
        <w:t>，核有違失。</w:t>
      </w:r>
    </w:p>
    <w:p w:rsidR="0040652D" w:rsidRPr="003F68BC" w:rsidRDefault="0040652D" w:rsidP="0040652D">
      <w:pPr>
        <w:pStyle w:val="2"/>
        <w:rPr>
          <w:b/>
        </w:rPr>
      </w:pPr>
      <w:bookmarkStart w:id="70" w:name="_Hlk188290131"/>
      <w:r w:rsidRPr="003F68BC">
        <w:rPr>
          <w:rFonts w:hint="eastAsia"/>
          <w:b/>
        </w:rPr>
        <w:t>戲曲學院98年間處理李師涉校園性別事件，有「輔導</w:t>
      </w:r>
      <w:r w:rsidRPr="003F68BC">
        <w:rPr>
          <w:rFonts w:hint="eastAsia"/>
          <w:b/>
        </w:rPr>
        <w:lastRenderedPageBreak/>
        <w:t>組長私</w:t>
      </w:r>
      <w:r w:rsidR="005F52DE" w:rsidRPr="003F68BC">
        <w:rPr>
          <w:rFonts w:hint="eastAsia"/>
          <w:b/>
        </w:rPr>
        <w:t>下</w:t>
      </w:r>
      <w:r w:rsidRPr="003F68BC">
        <w:rPr>
          <w:rFonts w:hint="eastAsia"/>
          <w:b/>
        </w:rPr>
        <w:t>約談相關老師及學生」、「被害人於調查會議結束後接獲</w:t>
      </w:r>
      <w:r w:rsidR="007E4B77" w:rsidRPr="003F68BC">
        <w:rPr>
          <w:rFonts w:hint="eastAsia"/>
          <w:b/>
        </w:rPr>
        <w:t>行為人</w:t>
      </w:r>
      <w:r w:rsidRPr="003F68BC">
        <w:rPr>
          <w:rFonts w:hint="eastAsia"/>
          <w:b/>
        </w:rPr>
        <w:t>電話責罵」等情，</w:t>
      </w:r>
      <w:proofErr w:type="gramStart"/>
      <w:r w:rsidRPr="003F68BC">
        <w:rPr>
          <w:rFonts w:hint="eastAsia"/>
          <w:b/>
        </w:rPr>
        <w:t>均於法</w:t>
      </w:r>
      <w:proofErr w:type="gramEnd"/>
      <w:r w:rsidRPr="003F68BC">
        <w:rPr>
          <w:rFonts w:hint="eastAsia"/>
          <w:b/>
        </w:rPr>
        <w:t>不合並違反調查程序；又時任鄭校長等主管及承辦人員於98年8月25日將案件簽結後，</w:t>
      </w:r>
      <w:r w:rsidR="00444730" w:rsidRPr="003F68BC">
        <w:rPr>
          <w:rFonts w:hint="eastAsia"/>
          <w:b/>
        </w:rPr>
        <w:t>教育部</w:t>
      </w:r>
      <w:r w:rsidR="00AB1945" w:rsidRPr="003F68BC">
        <w:rPr>
          <w:rFonts w:hint="eastAsia"/>
          <w:b/>
        </w:rPr>
        <w:t>以</w:t>
      </w:r>
      <w:r w:rsidR="00640414" w:rsidRPr="003F68BC">
        <w:rPr>
          <w:rFonts w:hint="eastAsia"/>
          <w:b/>
        </w:rPr>
        <w:t>仍有疑點未</w:t>
      </w:r>
      <w:proofErr w:type="gramStart"/>
      <w:r w:rsidR="00640414" w:rsidRPr="003F68BC">
        <w:rPr>
          <w:rFonts w:hint="eastAsia"/>
          <w:b/>
        </w:rPr>
        <w:t>釐</w:t>
      </w:r>
      <w:proofErr w:type="gramEnd"/>
      <w:r w:rsidR="00640414" w:rsidRPr="003F68BC">
        <w:rPr>
          <w:rFonts w:hint="eastAsia"/>
          <w:b/>
        </w:rPr>
        <w:t>清且程序不符規定</w:t>
      </w:r>
      <w:r w:rsidR="00AB1945" w:rsidRPr="003F68BC">
        <w:rPr>
          <w:rFonts w:hint="eastAsia"/>
          <w:b/>
        </w:rPr>
        <w:t>為由</w:t>
      </w:r>
      <w:r w:rsidRPr="003F68BC">
        <w:rPr>
          <w:rFonts w:hint="eastAsia"/>
          <w:b/>
        </w:rPr>
        <w:t>多次退回，嗣</w:t>
      </w:r>
      <w:r w:rsidR="00770595" w:rsidRPr="003F68BC">
        <w:rPr>
          <w:rFonts w:hint="eastAsia"/>
          <w:b/>
        </w:rPr>
        <w:t>99年7月7日</w:t>
      </w:r>
      <w:r w:rsidR="00FF5491" w:rsidRPr="003F68BC">
        <w:rPr>
          <w:rFonts w:hint="eastAsia"/>
          <w:b/>
        </w:rPr>
        <w:t>，</w:t>
      </w:r>
      <w:r w:rsidR="00640414" w:rsidRPr="003F68BC">
        <w:rPr>
          <w:rFonts w:hint="eastAsia"/>
          <w:b/>
        </w:rPr>
        <w:t>調查報告書</w:t>
      </w:r>
      <w:r w:rsidR="00FF5491" w:rsidRPr="003F68BC">
        <w:rPr>
          <w:rFonts w:hint="eastAsia"/>
          <w:b/>
        </w:rPr>
        <w:t>因</w:t>
      </w:r>
      <w:r w:rsidR="00C63F32" w:rsidRPr="003F68BC">
        <w:rPr>
          <w:rFonts w:hint="eastAsia"/>
          <w:b/>
        </w:rPr>
        <w:t>戲曲學院</w:t>
      </w:r>
      <w:r w:rsidR="00D2558A" w:rsidRPr="003F68BC">
        <w:rPr>
          <w:rFonts w:hint="eastAsia"/>
          <w:b/>
        </w:rPr>
        <w:t>性平會</w:t>
      </w:r>
      <w:r w:rsidR="00E77FAC" w:rsidRPr="003F68BC">
        <w:rPr>
          <w:rFonts w:hint="eastAsia"/>
          <w:b/>
        </w:rPr>
        <w:t>外聘</w:t>
      </w:r>
      <w:r w:rsidR="00CC0683" w:rsidRPr="003F68BC">
        <w:rPr>
          <w:rFonts w:hint="eastAsia"/>
          <w:b/>
        </w:rPr>
        <w:t>委員</w:t>
      </w:r>
      <w:r w:rsidR="00FF5491" w:rsidRPr="003F68BC">
        <w:rPr>
          <w:rFonts w:hint="eastAsia"/>
          <w:b/>
        </w:rPr>
        <w:t>陳律師</w:t>
      </w:r>
      <w:r w:rsidR="00E77FAC" w:rsidRPr="003F68BC">
        <w:rPr>
          <w:rFonts w:hint="eastAsia"/>
          <w:b/>
        </w:rPr>
        <w:t>，</w:t>
      </w:r>
      <w:r w:rsidR="001F7431" w:rsidRPr="003F68BC">
        <w:rPr>
          <w:rFonts w:hint="eastAsia"/>
          <w:b/>
        </w:rPr>
        <w:t>提出具爭議</w:t>
      </w:r>
      <w:r w:rsidR="00FF5491" w:rsidRPr="003F68BC">
        <w:rPr>
          <w:rFonts w:hint="eastAsia"/>
          <w:b/>
        </w:rPr>
        <w:t>之法律意見，</w:t>
      </w:r>
      <w:r w:rsidR="00E77FAC" w:rsidRPr="003F68BC">
        <w:rPr>
          <w:rFonts w:hint="eastAsia"/>
          <w:b/>
        </w:rPr>
        <w:t>竟</w:t>
      </w:r>
      <w:r w:rsidR="00640414" w:rsidRPr="003F68BC">
        <w:rPr>
          <w:rFonts w:hint="eastAsia"/>
          <w:b/>
        </w:rPr>
        <w:t>2次未能通過審議，</w:t>
      </w:r>
      <w:r w:rsidRPr="003F68BC">
        <w:rPr>
          <w:rFonts w:hint="eastAsia"/>
          <w:b/>
        </w:rPr>
        <w:t>至</w:t>
      </w:r>
      <w:r w:rsidR="006818D3" w:rsidRPr="003F68BC">
        <w:rPr>
          <w:rFonts w:hint="eastAsia"/>
          <w:b/>
        </w:rPr>
        <w:t>同</w:t>
      </w:r>
      <w:r w:rsidRPr="003F68BC">
        <w:rPr>
          <w:rFonts w:hint="eastAsia"/>
          <w:b/>
        </w:rPr>
        <w:t>年8月30日由游副校長代行，將該校</w:t>
      </w:r>
      <w:r w:rsidR="00D2558A" w:rsidRPr="003F68BC">
        <w:rPr>
          <w:rFonts w:hint="eastAsia"/>
          <w:b/>
        </w:rPr>
        <w:t>性平會</w:t>
      </w:r>
      <w:r w:rsidRPr="003F68BC">
        <w:rPr>
          <w:rFonts w:hint="eastAsia"/>
          <w:b/>
        </w:rPr>
        <w:t>「未通過調查報告書」之結果函報教育部</w:t>
      </w:r>
      <w:r w:rsidR="00245915" w:rsidRPr="003F68BC">
        <w:rPr>
          <w:rFonts w:hint="eastAsia"/>
          <w:b/>
        </w:rPr>
        <w:t>後，</w:t>
      </w:r>
      <w:r w:rsidR="002D394C" w:rsidRPr="003F68BC">
        <w:rPr>
          <w:rFonts w:hint="eastAsia"/>
          <w:b/>
        </w:rPr>
        <w:t>未即時阻斷加害人行為，使</w:t>
      </w:r>
      <w:r w:rsidRPr="003F68BC">
        <w:rPr>
          <w:rFonts w:hint="eastAsia"/>
          <w:b/>
        </w:rPr>
        <w:t>李師利用權勢關係持續性侵學生</w:t>
      </w:r>
      <w:r w:rsidR="00C72431" w:rsidRPr="003F68BC">
        <w:rPr>
          <w:rFonts w:hint="eastAsia"/>
          <w:b/>
        </w:rPr>
        <w:t>，甚至要求受害者下跪道歉</w:t>
      </w:r>
      <w:r w:rsidRPr="003F68BC">
        <w:rPr>
          <w:rFonts w:hint="eastAsia"/>
          <w:b/>
        </w:rPr>
        <w:t>，嚴重戕害學生身心健康，且調查小組成員王師</w:t>
      </w:r>
      <w:r w:rsidR="00FE6333" w:rsidRPr="003F68BC">
        <w:rPr>
          <w:rFonts w:hint="eastAsia"/>
          <w:b/>
        </w:rPr>
        <w:t>(97學年時任</w:t>
      </w:r>
      <w:r w:rsidR="00147170" w:rsidRPr="003F68BC">
        <w:rPr>
          <w:rFonts w:hint="eastAsia"/>
          <w:b/>
        </w:rPr>
        <w:t>該校</w:t>
      </w:r>
      <w:r w:rsidR="00FE6333" w:rsidRPr="003F68BC">
        <w:rPr>
          <w:rFonts w:hint="eastAsia"/>
          <w:b/>
        </w:rPr>
        <w:t>主任秘書)</w:t>
      </w:r>
      <w:r w:rsidR="00E77FAC" w:rsidRPr="003F68BC">
        <w:rPr>
          <w:rFonts w:hint="eastAsia"/>
          <w:b/>
        </w:rPr>
        <w:t>涉</w:t>
      </w:r>
      <w:r w:rsidRPr="003F68BC">
        <w:rPr>
          <w:rFonts w:hint="eastAsia"/>
          <w:b/>
        </w:rPr>
        <w:t>112年性騷擾女學生遭解聘，顯示該校處</w:t>
      </w:r>
      <w:bookmarkStart w:id="71" w:name="_Hlk186794441"/>
      <w:r w:rsidRPr="003F68BC">
        <w:rPr>
          <w:rFonts w:hint="eastAsia"/>
          <w:b/>
        </w:rPr>
        <w:t>理性別事件過程有</w:t>
      </w:r>
      <w:bookmarkStart w:id="72" w:name="_Hlk189724374"/>
      <w:proofErr w:type="gramStart"/>
      <w:r w:rsidR="00213518" w:rsidRPr="003F68BC">
        <w:rPr>
          <w:rFonts w:hint="eastAsia"/>
          <w:b/>
        </w:rPr>
        <w:t>多項</w:t>
      </w:r>
      <w:r w:rsidRPr="003F68BC">
        <w:rPr>
          <w:rFonts w:hint="eastAsia"/>
          <w:b/>
        </w:rPr>
        <w:t>違</w:t>
      </w:r>
      <w:proofErr w:type="gramEnd"/>
      <w:r w:rsidRPr="003F68BC">
        <w:rPr>
          <w:rFonts w:hint="eastAsia"/>
          <w:b/>
        </w:rPr>
        <w:t>失</w:t>
      </w:r>
      <w:bookmarkEnd w:id="71"/>
      <w:r w:rsidR="00A525C7" w:rsidRPr="003F68BC">
        <w:rPr>
          <w:rFonts w:hint="eastAsia"/>
          <w:b/>
        </w:rPr>
        <w:t>，</w:t>
      </w:r>
      <w:r w:rsidR="00C63F32" w:rsidRPr="003F68BC">
        <w:rPr>
          <w:rFonts w:hint="eastAsia"/>
          <w:b/>
        </w:rPr>
        <w:t>無法阻斷行為人，</w:t>
      </w:r>
      <w:r w:rsidR="00E77FAC" w:rsidRPr="003F68BC">
        <w:rPr>
          <w:rFonts w:hint="eastAsia"/>
          <w:b/>
        </w:rPr>
        <w:t>致</w:t>
      </w:r>
      <w:r w:rsidR="00213518" w:rsidRPr="003F68BC">
        <w:rPr>
          <w:rFonts w:hint="eastAsia"/>
          <w:b/>
        </w:rPr>
        <w:t>使多位</w:t>
      </w:r>
      <w:bookmarkEnd w:id="72"/>
      <w:r w:rsidRPr="003F68BC">
        <w:rPr>
          <w:rFonts w:hint="eastAsia"/>
          <w:b/>
        </w:rPr>
        <w:t>學生</w:t>
      </w:r>
      <w:r w:rsidR="00E77FAC" w:rsidRPr="003F68BC">
        <w:rPr>
          <w:rFonts w:hint="eastAsia"/>
          <w:b/>
        </w:rPr>
        <w:t>持續</w:t>
      </w:r>
      <w:r w:rsidRPr="003F68BC">
        <w:rPr>
          <w:rFonts w:hint="eastAsia"/>
          <w:b/>
        </w:rPr>
        <w:t>受害，均違反</w:t>
      </w:r>
      <w:r w:rsidR="003A0630" w:rsidRPr="003F68BC">
        <w:rPr>
          <w:rFonts w:hint="eastAsia"/>
          <w:b/>
        </w:rPr>
        <w:t>性平法</w:t>
      </w:r>
      <w:r w:rsidR="00DB02D0" w:rsidRPr="003F68BC">
        <w:rPr>
          <w:rFonts w:hint="eastAsia"/>
          <w:b/>
        </w:rPr>
        <w:t>等</w:t>
      </w:r>
      <w:r w:rsidRPr="003F68BC">
        <w:rPr>
          <w:rFonts w:hint="eastAsia"/>
          <w:b/>
        </w:rPr>
        <w:t>規定，</w:t>
      </w:r>
      <w:r w:rsidR="00F85775" w:rsidRPr="003F68BC">
        <w:rPr>
          <w:rFonts w:hint="eastAsia"/>
          <w:b/>
        </w:rPr>
        <w:t>相關主管暨承辦人員未</w:t>
      </w:r>
      <w:r w:rsidR="00E77FAC" w:rsidRPr="003F68BC">
        <w:rPr>
          <w:rFonts w:hint="eastAsia"/>
          <w:b/>
        </w:rPr>
        <w:t>有</w:t>
      </w:r>
      <w:r w:rsidR="00F85775" w:rsidRPr="003F68BC">
        <w:rPr>
          <w:rFonts w:hint="eastAsia"/>
          <w:b/>
        </w:rPr>
        <w:t>懲處及咎責，</w:t>
      </w:r>
      <w:proofErr w:type="gramStart"/>
      <w:r w:rsidR="00F85775" w:rsidRPr="003F68BC">
        <w:rPr>
          <w:rFonts w:hint="eastAsia"/>
          <w:b/>
        </w:rPr>
        <w:t>均</w:t>
      </w:r>
      <w:r w:rsidRPr="003F68BC">
        <w:rPr>
          <w:rFonts w:hint="eastAsia"/>
          <w:b/>
        </w:rPr>
        <w:t>核</w:t>
      </w:r>
      <w:proofErr w:type="gramEnd"/>
      <w:r w:rsidRPr="003F68BC">
        <w:rPr>
          <w:rFonts w:hint="eastAsia"/>
          <w:b/>
        </w:rPr>
        <w:t>有</w:t>
      </w:r>
      <w:r w:rsidR="00924A06" w:rsidRPr="003F68BC">
        <w:rPr>
          <w:rFonts w:hint="eastAsia"/>
          <w:b/>
        </w:rPr>
        <w:t>重大</w:t>
      </w:r>
      <w:r w:rsidRPr="003F68BC">
        <w:rPr>
          <w:rFonts w:hint="eastAsia"/>
          <w:b/>
        </w:rPr>
        <w:t>違失：</w:t>
      </w:r>
    </w:p>
    <w:p w:rsidR="0040652D" w:rsidRPr="003F68BC" w:rsidRDefault="00324509" w:rsidP="0040652D">
      <w:pPr>
        <w:pStyle w:val="3"/>
      </w:pPr>
      <w:r w:rsidRPr="003F68BC">
        <w:rPr>
          <w:rFonts w:hint="eastAsia"/>
        </w:rPr>
        <w:t>相關法令：</w:t>
      </w:r>
      <w:r w:rsidR="0040652D" w:rsidRPr="003F68BC">
        <w:rPr>
          <w:rFonts w:hint="eastAsia"/>
        </w:rPr>
        <w:t>按93年6月4日制定，同年月23日公布之</w:t>
      </w:r>
      <w:bookmarkStart w:id="73" w:name="_Hlk179918293"/>
      <w:r w:rsidR="0040652D" w:rsidRPr="003F68BC">
        <w:rPr>
          <w:rFonts w:hint="eastAsia"/>
        </w:rPr>
        <w:t>性平法</w:t>
      </w:r>
      <w:bookmarkEnd w:id="73"/>
      <w:r w:rsidR="00DE21F6" w:rsidRPr="003F68BC">
        <w:rPr>
          <w:rFonts w:hint="eastAsia"/>
        </w:rPr>
        <w:t>第22條第2項規定，當事人及檢舉人之姓名或其他足以辨識身分之資料，除有調查之必要或基於公共安全之考量者外，應予保密。同法</w:t>
      </w:r>
      <w:r w:rsidR="0040652D" w:rsidRPr="003F68BC">
        <w:rPr>
          <w:rFonts w:hint="eastAsia"/>
        </w:rPr>
        <w:t>第9條第1項規定，學校之性平會</w:t>
      </w:r>
      <w:r w:rsidR="0040652D" w:rsidRPr="003F68BC">
        <w:rPr>
          <w:rFonts w:hAnsi="標楷體" w:hint="eastAsia"/>
        </w:rPr>
        <w:t>…</w:t>
      </w:r>
      <w:proofErr w:type="gramStart"/>
      <w:r w:rsidR="0040652D" w:rsidRPr="003F68BC">
        <w:rPr>
          <w:rFonts w:hAnsi="標楷體" w:hint="eastAsia"/>
        </w:rPr>
        <w:t>…</w:t>
      </w:r>
      <w:proofErr w:type="gramEnd"/>
      <w:r w:rsidR="0040652D" w:rsidRPr="003F68BC">
        <w:rPr>
          <w:rFonts w:hint="eastAsia"/>
        </w:rPr>
        <w:t>並</w:t>
      </w:r>
      <w:proofErr w:type="gramStart"/>
      <w:r w:rsidR="0040652D" w:rsidRPr="003F68BC">
        <w:rPr>
          <w:rFonts w:hint="eastAsia"/>
        </w:rPr>
        <w:t>得聘具性</w:t>
      </w:r>
      <w:proofErr w:type="gramEnd"/>
      <w:r w:rsidR="0040652D" w:rsidRPr="003F68BC">
        <w:rPr>
          <w:rFonts w:hint="eastAsia"/>
        </w:rPr>
        <w:t>別平等意識之教師代表、職工代表、家長代表、學生代表及性別平等教育相關領域之專家學者為委員。同法第31條規定，（第1項）學校或主管機關性平會應於受理申請或檢舉後2個月內完成調查。必要時，得延長之，延長以2次為限，每次不得逾1個月，並應通知申請人、檢舉人及行為人。（第2項）性平會調查完成後，應將調查報告及處理建議，以書面向其所屬學校或主管機關提出報告。（第3項）學校或主管機關應於接獲前項調查報告後2個月內，自行或移送相關權責機關依本法或相關</w:t>
      </w:r>
      <w:r w:rsidR="0040652D" w:rsidRPr="003F68BC">
        <w:rPr>
          <w:rFonts w:hint="eastAsia"/>
        </w:rPr>
        <w:lastRenderedPageBreak/>
        <w:t>法律或法規規定議處，並將處理之結果，以書面載明事實及理由通知申請人、檢舉人及行為人。</w:t>
      </w:r>
    </w:p>
    <w:p w:rsidR="0040652D" w:rsidRPr="003F68BC" w:rsidRDefault="0040652D" w:rsidP="0040652D">
      <w:pPr>
        <w:pStyle w:val="3"/>
      </w:pPr>
      <w:proofErr w:type="gramStart"/>
      <w:r w:rsidRPr="003F68BC">
        <w:rPr>
          <w:rFonts w:hint="eastAsia"/>
        </w:rPr>
        <w:t>據人本</w:t>
      </w:r>
      <w:proofErr w:type="gramEnd"/>
      <w:r w:rsidRPr="003F68BC">
        <w:rPr>
          <w:rFonts w:hint="eastAsia"/>
        </w:rPr>
        <w:t>教育基金會</w:t>
      </w:r>
      <w:r w:rsidR="004620F2" w:rsidRPr="003F68BC">
        <w:rPr>
          <w:rFonts w:hint="eastAsia"/>
        </w:rPr>
        <w:t>指訴略以</w:t>
      </w:r>
      <w:r w:rsidRPr="003F68BC">
        <w:rPr>
          <w:rFonts w:hint="eastAsia"/>
        </w:rPr>
        <w:t>：</w:t>
      </w:r>
    </w:p>
    <w:p w:rsidR="0040652D" w:rsidRPr="003F68BC" w:rsidRDefault="0040652D" w:rsidP="0040652D">
      <w:pPr>
        <w:pStyle w:val="4"/>
      </w:pPr>
      <w:r w:rsidRPr="003F68BC">
        <w:rPr>
          <w:rFonts w:hint="eastAsia"/>
        </w:rPr>
        <w:t>本案</w:t>
      </w:r>
      <w:r w:rsidR="007E4B77" w:rsidRPr="003F68BC">
        <w:rPr>
          <w:rFonts w:hint="eastAsia"/>
        </w:rPr>
        <w:t>行為人</w:t>
      </w:r>
      <w:r w:rsidRPr="003F68BC">
        <w:rPr>
          <w:rFonts w:hint="eastAsia"/>
        </w:rPr>
        <w:t>李師的乾媽</w:t>
      </w:r>
      <w:r w:rsidR="0052306E" w:rsidRPr="003F68BC">
        <w:rPr>
          <w:rFonts w:hint="eastAsia"/>
        </w:rPr>
        <w:t>梁前團長</w:t>
      </w:r>
      <w:r w:rsidRPr="003F68BC">
        <w:rPr>
          <w:rFonts w:hint="eastAsia"/>
        </w:rPr>
        <w:t>當時在戲曲界有影響力，是戲曲界大老。</w:t>
      </w:r>
      <w:r w:rsidR="006A6235" w:rsidRPr="003F68BC">
        <w:rPr>
          <w:rFonts w:hint="eastAsia"/>
        </w:rPr>
        <w:t>並</w:t>
      </w:r>
      <w:r w:rsidRPr="003F68BC">
        <w:rPr>
          <w:rFonts w:hint="eastAsia"/>
        </w:rPr>
        <w:t>由</w:t>
      </w:r>
      <w:r w:rsidR="0052306E" w:rsidRPr="003F68BC">
        <w:rPr>
          <w:rFonts w:hint="eastAsia"/>
        </w:rPr>
        <w:t>梁前團長</w:t>
      </w:r>
      <w:r w:rsidRPr="003F68BC">
        <w:rPr>
          <w:rFonts w:hint="eastAsia"/>
        </w:rPr>
        <w:t>介紹擔任</w:t>
      </w:r>
      <w:r w:rsidR="006A6235" w:rsidRPr="003F68BC">
        <w:rPr>
          <w:rFonts w:hint="eastAsia"/>
        </w:rPr>
        <w:t>學校</w:t>
      </w:r>
      <w:r w:rsidRPr="003F68BC">
        <w:rPr>
          <w:rFonts w:hint="eastAsia"/>
        </w:rPr>
        <w:t>法律顧問的陳</w:t>
      </w:r>
      <w:r w:rsidR="009D7F1A" w:rsidRPr="003F68BC">
        <w:rPr>
          <w:rFonts w:hint="eastAsia"/>
        </w:rPr>
        <w:t>姓</w:t>
      </w:r>
      <w:r w:rsidRPr="003F68BC">
        <w:rPr>
          <w:rFonts w:hint="eastAsia"/>
        </w:rPr>
        <w:t>律師，與</w:t>
      </w:r>
      <w:r w:rsidR="0052306E" w:rsidRPr="003F68BC">
        <w:rPr>
          <w:rFonts w:hint="eastAsia"/>
        </w:rPr>
        <w:t>梁前團長</w:t>
      </w:r>
      <w:r w:rsidRPr="003F68BC">
        <w:rPr>
          <w:rFonts w:hint="eastAsia"/>
        </w:rPr>
        <w:t>關係甚篤的當時學校主任秘書（另案</w:t>
      </w:r>
      <w:r w:rsidR="007E4B77" w:rsidRPr="003F68BC">
        <w:rPr>
          <w:rFonts w:hint="eastAsia"/>
        </w:rPr>
        <w:t>行為人</w:t>
      </w:r>
      <w:r w:rsidRPr="003F68BC">
        <w:rPr>
          <w:rFonts w:hint="eastAsia"/>
        </w:rPr>
        <w:t>王師），</w:t>
      </w:r>
      <w:r w:rsidR="006A6235" w:rsidRPr="003F68BC">
        <w:rPr>
          <w:rFonts w:hint="eastAsia"/>
        </w:rPr>
        <w:t>皆</w:t>
      </w:r>
      <w:r w:rsidRPr="003F68BC">
        <w:rPr>
          <w:rFonts w:hint="eastAsia"/>
        </w:rPr>
        <w:t>對事件</w:t>
      </w:r>
      <w:r w:rsidR="006A6235" w:rsidRPr="003F68BC">
        <w:rPr>
          <w:rFonts w:hint="eastAsia"/>
        </w:rPr>
        <w:t>的</w:t>
      </w:r>
      <w:r w:rsidRPr="003F68BC">
        <w:rPr>
          <w:rFonts w:hint="eastAsia"/>
        </w:rPr>
        <w:t>處理</w:t>
      </w:r>
      <w:r w:rsidR="006A6235" w:rsidRPr="003F68BC">
        <w:rPr>
          <w:rFonts w:hint="eastAsia"/>
        </w:rPr>
        <w:t>有相當</w:t>
      </w:r>
      <w:r w:rsidRPr="003F68BC">
        <w:rPr>
          <w:rFonts w:hint="eastAsia"/>
        </w:rPr>
        <w:t>的影響力。這些人又將自己人安插進學校性平會及本案調查小組，最後使得本案在當時不了了之。即便案件調查屬實，媒體大肆報導後，</w:t>
      </w:r>
      <w:r w:rsidR="00213518" w:rsidRPr="003F68BC">
        <w:rPr>
          <w:rFonts w:hint="eastAsia"/>
        </w:rPr>
        <w:t>李師</w:t>
      </w:r>
      <w:r w:rsidRPr="003F68BC">
        <w:rPr>
          <w:rFonts w:hint="eastAsia"/>
        </w:rPr>
        <w:t>依然可以受</w:t>
      </w:r>
      <w:proofErr w:type="gramStart"/>
      <w:r w:rsidRPr="003F68BC">
        <w:rPr>
          <w:rFonts w:hint="eastAsia"/>
        </w:rPr>
        <w:t>僱</w:t>
      </w:r>
      <w:proofErr w:type="gramEnd"/>
      <w:r w:rsidRPr="003F68BC">
        <w:rPr>
          <w:rFonts w:hint="eastAsia"/>
        </w:rPr>
        <w:t>於劇團演出（並檢附該校</w:t>
      </w:r>
      <w:r w:rsidR="00E750A5" w:rsidRPr="003F68BC">
        <w:rPr>
          <w:rFonts w:hint="eastAsia"/>
        </w:rPr>
        <w:t>第</w:t>
      </w:r>
      <w:r w:rsidRPr="003F68BC">
        <w:rPr>
          <w:rFonts w:hint="eastAsia"/>
        </w:rPr>
        <w:t>0980029084號調查小組第2次至第5次會議紀錄）</w:t>
      </w:r>
      <w:r w:rsidRPr="003F68BC">
        <w:rPr>
          <w:rStyle w:val="afe"/>
        </w:rPr>
        <w:footnoteReference w:id="11"/>
      </w:r>
      <w:r w:rsidRPr="003F68BC">
        <w:rPr>
          <w:rFonts w:hint="eastAsia"/>
        </w:rPr>
        <w:t>。</w:t>
      </w:r>
    </w:p>
    <w:p w:rsidR="0040652D" w:rsidRPr="003F68BC" w:rsidRDefault="0040652D" w:rsidP="0040652D">
      <w:pPr>
        <w:pStyle w:val="4"/>
      </w:pPr>
      <w:r w:rsidRPr="003F68BC">
        <w:rPr>
          <w:rFonts w:hint="eastAsia"/>
        </w:rPr>
        <w:t>學校性平會在教育部的監督下，仍敢公然吃案並涉洩密：</w:t>
      </w:r>
    </w:p>
    <w:p w:rsidR="0040652D" w:rsidRPr="003F68BC" w:rsidRDefault="0040652D" w:rsidP="0040652D">
      <w:pPr>
        <w:pStyle w:val="5"/>
      </w:pPr>
      <w:r w:rsidRPr="003F68BC">
        <w:rPr>
          <w:rFonts w:hint="eastAsia"/>
        </w:rPr>
        <w:t>學校性平會吃案：學校性平會竟反對調查報告，並聲稱有5疑點，不依法退回調查小組補正，就違法認定性騷擾不成立。</w:t>
      </w:r>
    </w:p>
    <w:p w:rsidR="0040652D" w:rsidRPr="003F68BC" w:rsidRDefault="0040652D" w:rsidP="0040652D">
      <w:pPr>
        <w:pStyle w:val="5"/>
      </w:pPr>
      <w:r w:rsidRPr="003F68BC">
        <w:rPr>
          <w:rFonts w:hint="eastAsia"/>
        </w:rPr>
        <w:t>性平調查遭洩密：當時其中一位接受訪談的受害人，在調查訪談後不到20分鐘，就接到李師謾罵電話。</w:t>
      </w:r>
    </w:p>
    <w:p w:rsidR="0040652D" w:rsidRPr="003F68BC" w:rsidRDefault="0040652D" w:rsidP="0040652D">
      <w:pPr>
        <w:pStyle w:val="5"/>
      </w:pPr>
      <w:r w:rsidRPr="003F68BC">
        <w:rPr>
          <w:rFonts w:hint="eastAsia"/>
        </w:rPr>
        <w:t>教育部知情：教育部</w:t>
      </w:r>
      <w:r w:rsidR="00A97538" w:rsidRPr="003F68BC">
        <w:rPr>
          <w:rFonts w:hint="eastAsia"/>
        </w:rPr>
        <w:t>98</w:t>
      </w:r>
      <w:r w:rsidRPr="003F68BC">
        <w:rPr>
          <w:rFonts w:hint="eastAsia"/>
        </w:rPr>
        <w:t>年及</w:t>
      </w:r>
      <w:r w:rsidR="00A97538" w:rsidRPr="003F68BC">
        <w:rPr>
          <w:rFonts w:hint="eastAsia"/>
        </w:rPr>
        <w:t>99</w:t>
      </w:r>
      <w:r w:rsidRPr="003F68BC">
        <w:rPr>
          <w:rFonts w:hint="eastAsia"/>
        </w:rPr>
        <w:t>年2次糾正後，該校性平會仍然對此案沒有做出決議，竟然就讓案件在懸而未決的狀況下被擱置！</w:t>
      </w:r>
    </w:p>
    <w:p w:rsidR="0040652D" w:rsidRPr="003F68BC" w:rsidRDefault="0040652D" w:rsidP="0040652D">
      <w:pPr>
        <w:pStyle w:val="5"/>
      </w:pPr>
      <w:r w:rsidRPr="003F68BC">
        <w:rPr>
          <w:rFonts w:hint="eastAsia"/>
        </w:rPr>
        <w:t>教育部有責任查清楚相關違法情節。</w:t>
      </w:r>
    </w:p>
    <w:p w:rsidR="0040652D" w:rsidRPr="003F68BC" w:rsidRDefault="0040652D" w:rsidP="0040652D">
      <w:pPr>
        <w:pStyle w:val="4"/>
      </w:pPr>
      <w:r w:rsidRPr="003F68BC">
        <w:rPr>
          <w:rFonts w:hint="eastAsia"/>
        </w:rPr>
        <w:t>學生求助後</w:t>
      </w:r>
      <w:r w:rsidR="006A6235" w:rsidRPr="003F68BC">
        <w:rPr>
          <w:rFonts w:hint="eastAsia"/>
        </w:rPr>
        <w:t>返</w:t>
      </w:r>
      <w:r w:rsidRPr="003F68BC">
        <w:rPr>
          <w:rFonts w:hint="eastAsia"/>
        </w:rPr>
        <w:t>被迫對質：早在</w:t>
      </w:r>
      <w:r w:rsidR="006A6235" w:rsidRPr="003F68BC">
        <w:rPr>
          <w:rFonts w:hint="eastAsia"/>
        </w:rPr>
        <w:t>93</w:t>
      </w:r>
      <w:r w:rsidRPr="003F68BC">
        <w:rPr>
          <w:rFonts w:hint="eastAsia"/>
        </w:rPr>
        <w:t>年，當時</w:t>
      </w:r>
      <w:r w:rsidR="006A6235" w:rsidRPr="003F68BC">
        <w:rPr>
          <w:rFonts w:hint="eastAsia"/>
        </w:rPr>
        <w:t>劉○慧老師（藝名劉○秀，下稱劉師）</w:t>
      </w:r>
      <w:r w:rsidRPr="003F68BC">
        <w:rPr>
          <w:rFonts w:hint="eastAsia"/>
        </w:rPr>
        <w:t>收到學生投訴後，就召集學生了解情形。多位學生在自述書寫下被</w:t>
      </w:r>
      <w:proofErr w:type="gramStart"/>
      <w:r w:rsidRPr="003F68BC">
        <w:rPr>
          <w:rFonts w:hint="eastAsia"/>
        </w:rPr>
        <w:t>性侵或目睹性侵</w:t>
      </w:r>
      <w:proofErr w:type="gramEnd"/>
      <w:r w:rsidRPr="003F68BC">
        <w:rPr>
          <w:rFonts w:hint="eastAsia"/>
        </w:rPr>
        <w:t>的經歷。劇團當時的處理方式極其錯</w:t>
      </w:r>
      <w:r w:rsidRPr="003F68BC">
        <w:rPr>
          <w:rFonts w:hint="eastAsia"/>
        </w:rPr>
        <w:lastRenderedPageBreak/>
        <w:t>誤，竟要受害者與李師對質。</w:t>
      </w:r>
    </w:p>
    <w:p w:rsidR="004C0DF4" w:rsidRPr="003F68BC" w:rsidRDefault="0040652D" w:rsidP="0040652D">
      <w:pPr>
        <w:pStyle w:val="3"/>
      </w:pPr>
      <w:r w:rsidRPr="003F68BC">
        <w:rPr>
          <w:rFonts w:hint="eastAsia"/>
        </w:rPr>
        <w:t>據教育部查復，戲曲學院98年間處理李師涉校園性別事件</w:t>
      </w:r>
      <w:bookmarkStart w:id="74" w:name="_Hlk186724576"/>
      <w:r w:rsidR="00324509" w:rsidRPr="003F68BC">
        <w:rPr>
          <w:rFonts w:hint="eastAsia"/>
        </w:rPr>
        <w:t>組成調查小組，但僅</w:t>
      </w:r>
      <w:bookmarkEnd w:id="74"/>
      <w:r w:rsidRPr="003F68BC">
        <w:rPr>
          <w:rFonts w:hint="eastAsia"/>
        </w:rPr>
        <w:t>有「輔導組長私</w:t>
      </w:r>
      <w:r w:rsidR="005F52DE" w:rsidRPr="003F68BC">
        <w:rPr>
          <w:rFonts w:hint="eastAsia"/>
        </w:rPr>
        <w:t>下</w:t>
      </w:r>
      <w:r w:rsidRPr="003F68BC">
        <w:rPr>
          <w:rFonts w:hint="eastAsia"/>
        </w:rPr>
        <w:t>約談相關老師及學生」等作為，於法不合並違反調查程序，經教育部98年3月18日退請該校釐正；</w:t>
      </w:r>
      <w:proofErr w:type="gramStart"/>
      <w:r w:rsidRPr="003F68BC">
        <w:rPr>
          <w:rFonts w:hint="eastAsia"/>
        </w:rPr>
        <w:t>嗣</w:t>
      </w:r>
      <w:proofErr w:type="gramEnd"/>
      <w:r w:rsidRPr="003F68BC">
        <w:rPr>
          <w:rFonts w:hint="eastAsia"/>
        </w:rPr>
        <w:t>該校時任校長、主任秘書、學務長、承辦人員於98年8月25日將李師涉校園性別事件案簽結，因仍有諸多疑點未查明，處理過程中</w:t>
      </w:r>
      <w:r w:rsidR="00086040" w:rsidRPr="003F68BC">
        <w:rPr>
          <w:rFonts w:hint="eastAsia"/>
        </w:rPr>
        <w:t>遭</w:t>
      </w:r>
      <w:r w:rsidRPr="003F68BC">
        <w:rPr>
          <w:rFonts w:hint="eastAsia"/>
        </w:rPr>
        <w:t>教育部多次退回</w:t>
      </w:r>
      <w:r w:rsidR="00590741" w:rsidRPr="003F68BC">
        <w:rPr>
          <w:rStyle w:val="afe"/>
        </w:rPr>
        <w:footnoteReference w:id="12"/>
      </w:r>
      <w:r w:rsidRPr="003F68BC">
        <w:rPr>
          <w:rFonts w:hint="eastAsia"/>
        </w:rPr>
        <w:t>：</w:t>
      </w:r>
      <w:bookmarkStart w:id="75" w:name="_Hlk190356501"/>
      <w:r w:rsidR="005E5045" w:rsidRPr="003F68BC">
        <w:rPr>
          <w:rFonts w:hint="eastAsia"/>
        </w:rPr>
        <w:t>（</w:t>
      </w:r>
      <w:bookmarkStart w:id="76" w:name="_Hlk190356524"/>
      <w:r w:rsidR="005E5045" w:rsidRPr="003F68BC">
        <w:rPr>
          <w:rFonts w:hint="eastAsia"/>
        </w:rPr>
        <w:t>戲曲學院98年至99年間處理李師性別事件大事記一覽表附卷</w:t>
      </w:r>
      <w:bookmarkEnd w:id="76"/>
      <w:r w:rsidR="005E5045" w:rsidRPr="003F68BC">
        <w:rPr>
          <w:rFonts w:hint="eastAsia"/>
        </w:rPr>
        <w:t>）</w:t>
      </w:r>
      <w:bookmarkEnd w:id="75"/>
      <w:r w:rsidR="005E5045" w:rsidRPr="003F68BC">
        <w:rPr>
          <w:rFonts w:hint="eastAsia"/>
        </w:rPr>
        <w:t>。</w:t>
      </w:r>
    </w:p>
    <w:p w:rsidR="0040652D" w:rsidRPr="003F68BC" w:rsidRDefault="0040652D" w:rsidP="0040652D">
      <w:pPr>
        <w:pStyle w:val="3"/>
      </w:pPr>
      <w:bookmarkStart w:id="77" w:name="_Hlk189725035"/>
      <w:r w:rsidRPr="003F68BC">
        <w:rPr>
          <w:rFonts w:hint="eastAsia"/>
        </w:rPr>
        <w:t>據教育部查復，戲曲學院</w:t>
      </w:r>
      <w:r w:rsidRPr="003F68BC">
        <w:rPr>
          <w:rFonts w:hint="eastAsia"/>
        </w:rPr>
        <w:tab/>
      </w:r>
      <w:r w:rsidR="00256C11" w:rsidRPr="003F68BC">
        <w:rPr>
          <w:rFonts w:hint="eastAsia"/>
        </w:rPr>
        <w:t>鄭</w:t>
      </w:r>
      <w:r w:rsidRPr="003F68BC">
        <w:rPr>
          <w:rFonts w:hint="eastAsia"/>
        </w:rPr>
        <w:t>前校長、</w:t>
      </w:r>
      <w:proofErr w:type="gramStart"/>
      <w:r w:rsidR="00256C11" w:rsidRPr="003F68BC">
        <w:rPr>
          <w:rFonts w:hint="eastAsia"/>
        </w:rPr>
        <w:t>游</w:t>
      </w:r>
      <w:proofErr w:type="gramEnd"/>
      <w:r w:rsidR="00256C11" w:rsidRPr="003F68BC">
        <w:rPr>
          <w:rFonts w:hint="eastAsia"/>
        </w:rPr>
        <w:t>前</w:t>
      </w:r>
      <w:r w:rsidRPr="003F68BC">
        <w:rPr>
          <w:rFonts w:hint="eastAsia"/>
        </w:rPr>
        <w:t>代理校長</w:t>
      </w:r>
      <w:r w:rsidR="00256C11" w:rsidRPr="003F68BC">
        <w:rPr>
          <w:rFonts w:hint="eastAsia"/>
        </w:rPr>
        <w:t>(前副校長</w:t>
      </w:r>
      <w:r w:rsidR="00256C11" w:rsidRPr="003F68BC">
        <w:t>)</w:t>
      </w:r>
      <w:r w:rsidRPr="003F68BC">
        <w:rPr>
          <w:rFonts w:hint="eastAsia"/>
        </w:rPr>
        <w:t>、</w:t>
      </w:r>
      <w:r w:rsidR="00256C11" w:rsidRPr="003F68BC">
        <w:rPr>
          <w:rFonts w:hint="eastAsia"/>
        </w:rPr>
        <w:t>林前</w:t>
      </w:r>
      <w:r w:rsidRPr="003F68BC">
        <w:rPr>
          <w:rFonts w:hint="eastAsia"/>
        </w:rPr>
        <w:t>主任秘書、</w:t>
      </w:r>
      <w:bookmarkStart w:id="78" w:name="_Hlk189724826"/>
      <w:r w:rsidR="00256C11" w:rsidRPr="003F68BC">
        <w:rPr>
          <w:rFonts w:hint="eastAsia"/>
        </w:rPr>
        <w:t>陳</w:t>
      </w:r>
      <w:r w:rsidR="0075038E" w:rsidRPr="003F68BC">
        <w:rPr>
          <w:rFonts w:hint="eastAsia"/>
        </w:rPr>
        <w:t>專門委員</w:t>
      </w:r>
      <w:bookmarkEnd w:id="78"/>
      <w:r w:rsidRPr="003F68BC">
        <w:rPr>
          <w:rFonts w:hint="eastAsia"/>
        </w:rPr>
        <w:t>及諮商輔導</w:t>
      </w:r>
      <w:proofErr w:type="gramStart"/>
      <w:r w:rsidRPr="003F68BC">
        <w:rPr>
          <w:rFonts w:hint="eastAsia"/>
        </w:rPr>
        <w:t>組</w:t>
      </w:r>
      <w:r w:rsidR="00256C11" w:rsidRPr="003F68BC">
        <w:rPr>
          <w:rFonts w:hint="eastAsia"/>
        </w:rPr>
        <w:t>王前</w:t>
      </w:r>
      <w:r w:rsidRPr="003F68BC">
        <w:rPr>
          <w:rFonts w:hint="eastAsia"/>
        </w:rPr>
        <w:t>組</w:t>
      </w:r>
      <w:proofErr w:type="gramEnd"/>
      <w:r w:rsidRPr="003F68BC">
        <w:rPr>
          <w:rFonts w:hint="eastAsia"/>
        </w:rPr>
        <w:t>長</w:t>
      </w:r>
      <w:r w:rsidR="00256C11" w:rsidRPr="003F68BC">
        <w:rPr>
          <w:rFonts w:hint="eastAsia"/>
        </w:rPr>
        <w:t>等人</w:t>
      </w:r>
      <w:r w:rsidR="00132A77" w:rsidRPr="003F68BC">
        <w:rPr>
          <w:rFonts w:hint="eastAsia"/>
        </w:rPr>
        <w:t>，</w:t>
      </w:r>
      <w:r w:rsidRPr="003F68BC">
        <w:rPr>
          <w:rFonts w:hint="eastAsia"/>
        </w:rPr>
        <w:t>處理98年李師涉校園性別事件案</w:t>
      </w:r>
      <w:r w:rsidR="00132A77" w:rsidRPr="003F68BC">
        <w:rPr>
          <w:rFonts w:hint="eastAsia"/>
        </w:rPr>
        <w:t>疑</w:t>
      </w:r>
      <w:r w:rsidR="002341B8" w:rsidRPr="003F68BC">
        <w:rPr>
          <w:rFonts w:hint="eastAsia"/>
        </w:rPr>
        <w:t>涉違法及違失。</w:t>
      </w:r>
      <w:r w:rsidR="00DB7710" w:rsidRPr="003F68BC">
        <w:rPr>
          <w:rFonts w:hint="eastAsia"/>
        </w:rPr>
        <w:t>有關該校98年間不當簽結李師性別事件之過程，本院請</w:t>
      </w:r>
      <w:r w:rsidRPr="003F68BC">
        <w:rPr>
          <w:rFonts w:hint="eastAsia"/>
        </w:rPr>
        <w:t>鄭前校長等人陳述意見略以</w:t>
      </w:r>
      <w:r w:rsidR="00B62E64" w:rsidRPr="003F68BC">
        <w:rPr>
          <w:rFonts w:hint="eastAsia"/>
        </w:rPr>
        <w:t>（案關主管人員陳述意見書附卷）</w:t>
      </w:r>
      <w:bookmarkEnd w:id="77"/>
      <w:r w:rsidRPr="003F68BC">
        <w:rPr>
          <w:rFonts w:hint="eastAsia"/>
        </w:rPr>
        <w:t>：</w:t>
      </w:r>
    </w:p>
    <w:p w:rsidR="0040652D" w:rsidRPr="003F68BC" w:rsidRDefault="0040652D" w:rsidP="0040652D">
      <w:pPr>
        <w:pStyle w:val="4"/>
      </w:pPr>
      <w:r w:rsidRPr="003F68BC">
        <w:rPr>
          <w:rFonts w:hint="eastAsia"/>
        </w:rPr>
        <w:t>鄭前校長說明</w:t>
      </w:r>
      <w:r w:rsidR="00DB7710" w:rsidRPr="003F68BC">
        <w:rPr>
          <w:rFonts w:hint="eastAsia"/>
        </w:rPr>
        <w:t>略</w:t>
      </w:r>
      <w:proofErr w:type="gramStart"/>
      <w:r w:rsidR="00DB7710" w:rsidRPr="003F68BC">
        <w:rPr>
          <w:rFonts w:hint="eastAsia"/>
        </w:rPr>
        <w:t>以</w:t>
      </w:r>
      <w:proofErr w:type="gramEnd"/>
      <w:r w:rsidRPr="003F68BC">
        <w:rPr>
          <w:rFonts w:hint="eastAsia"/>
        </w:rPr>
        <w:t>：</w:t>
      </w:r>
      <w:r w:rsidR="005E19A1" w:rsidRPr="003F68BC">
        <w:rPr>
          <w:rFonts w:hint="eastAsia"/>
        </w:rPr>
        <w:t>李師所涉性別案件</w:t>
      </w:r>
      <w:r w:rsidR="006C4CD6" w:rsidRPr="003F68BC">
        <w:rPr>
          <w:rFonts w:hint="eastAsia"/>
        </w:rPr>
        <w:t>之調查，</w:t>
      </w:r>
      <w:proofErr w:type="gramStart"/>
      <w:r w:rsidR="006C4CD6" w:rsidRPr="003F68BC">
        <w:rPr>
          <w:rFonts w:hint="eastAsia"/>
        </w:rPr>
        <w:t>校方均依教育部</w:t>
      </w:r>
      <w:proofErr w:type="gramEnd"/>
      <w:r w:rsidR="006C4CD6" w:rsidRPr="003F68BC">
        <w:rPr>
          <w:rFonts w:hint="eastAsia"/>
        </w:rPr>
        <w:t>指示辦理，合法、合理，本人尊重調查小組之專業見解，以證據不足結案，俟有新事證出現，再依規定重新調查；該案之調查結果顯示有諸多疑點</w:t>
      </w:r>
      <w:r w:rsidR="006C4CD6" w:rsidRPr="003F68BC">
        <w:rPr>
          <w:rFonts w:hAnsi="標楷體" w:hint="eastAsia"/>
        </w:rPr>
        <w:t>…</w:t>
      </w:r>
      <w:proofErr w:type="gramStart"/>
      <w:r w:rsidR="006C4CD6" w:rsidRPr="003F68BC">
        <w:rPr>
          <w:rFonts w:hAnsi="標楷體" w:hint="eastAsia"/>
        </w:rPr>
        <w:t>…</w:t>
      </w:r>
      <w:proofErr w:type="gramEnd"/>
      <w:r w:rsidR="006C4CD6" w:rsidRPr="003F68BC">
        <w:rPr>
          <w:rFonts w:hAnsi="標楷體" w:hint="eastAsia"/>
        </w:rPr>
        <w:t>或許現在再辦此案，結局也不同，不可同日而語；</w:t>
      </w:r>
      <w:r w:rsidR="009F5962" w:rsidRPr="003F68BC">
        <w:rPr>
          <w:rFonts w:hint="eastAsia"/>
        </w:rPr>
        <w:t>○○</w:t>
      </w:r>
      <w:r w:rsidR="006C4CD6" w:rsidRPr="003F68BC">
        <w:rPr>
          <w:rFonts w:hAnsi="標楷體" w:hint="eastAsia"/>
        </w:rPr>
        <w:t>客家採茶劇團，雖</w:t>
      </w:r>
      <w:r w:rsidR="00A8421F" w:rsidRPr="003F68BC">
        <w:rPr>
          <w:rFonts w:hAnsi="標楷體" w:hint="eastAsia"/>
        </w:rPr>
        <w:t>為</w:t>
      </w:r>
      <w:r w:rsidR="006C4CD6" w:rsidRPr="003F68BC">
        <w:rPr>
          <w:rFonts w:hAnsi="標楷體" w:hint="eastAsia"/>
        </w:rPr>
        <w:t>本人77年創立登記，惟自87年出任校長時，</w:t>
      </w:r>
      <w:proofErr w:type="gramStart"/>
      <w:r w:rsidR="006C4CD6" w:rsidRPr="003F68BC">
        <w:rPr>
          <w:rFonts w:hAnsi="標楷體" w:hint="eastAsia"/>
        </w:rPr>
        <w:t>即辭卸</w:t>
      </w:r>
      <w:proofErr w:type="gramEnd"/>
      <w:r w:rsidR="006C4CD6" w:rsidRPr="003F68BC">
        <w:rPr>
          <w:rFonts w:hAnsi="標楷體" w:hint="eastAsia"/>
        </w:rPr>
        <w:t>團長職務，該團並非本人所屬</w:t>
      </w:r>
      <w:r w:rsidR="00332DD9" w:rsidRPr="003F68BC">
        <w:rPr>
          <w:rFonts w:hAnsi="標楷體" w:hint="eastAsia"/>
        </w:rPr>
        <w:t>；本人自己有兒女，從無義子、乾兒子之事，李師與何人感情破裂，因何故與人爭執，當</w:t>
      </w:r>
      <w:r w:rsidR="00A8421F" w:rsidRPr="003F68BC">
        <w:rPr>
          <w:rFonts w:hAnsi="標楷體" w:hint="eastAsia"/>
        </w:rPr>
        <w:t>詢問</w:t>
      </w:r>
      <w:r w:rsidR="00332DD9" w:rsidRPr="003F68BC">
        <w:rPr>
          <w:rFonts w:hAnsi="標楷體" w:hint="eastAsia"/>
        </w:rPr>
        <w:t>當事人，</w:t>
      </w:r>
      <w:proofErr w:type="gramStart"/>
      <w:r w:rsidR="00332DD9" w:rsidRPr="003F68BC">
        <w:rPr>
          <w:rFonts w:hAnsi="標楷體" w:hint="eastAsia"/>
        </w:rPr>
        <w:t>本人恕</w:t>
      </w:r>
      <w:proofErr w:type="gramEnd"/>
      <w:r w:rsidR="00332DD9" w:rsidRPr="003F68BC">
        <w:rPr>
          <w:rFonts w:hAnsi="標楷體" w:hint="eastAsia"/>
        </w:rPr>
        <w:t>難代言。</w:t>
      </w:r>
    </w:p>
    <w:p w:rsidR="0040652D" w:rsidRPr="003F68BC" w:rsidRDefault="0040652D" w:rsidP="0040652D">
      <w:pPr>
        <w:pStyle w:val="4"/>
      </w:pPr>
      <w:proofErr w:type="gramStart"/>
      <w:r w:rsidRPr="003F68BC">
        <w:rPr>
          <w:rFonts w:hint="eastAsia"/>
        </w:rPr>
        <w:t>游</w:t>
      </w:r>
      <w:proofErr w:type="gramEnd"/>
      <w:r w:rsidRPr="003F68BC">
        <w:rPr>
          <w:rFonts w:hint="eastAsia"/>
        </w:rPr>
        <w:t>前副校長說明：</w:t>
      </w:r>
      <w:r w:rsidR="00B62E64" w:rsidRPr="003F68BC">
        <w:rPr>
          <w:rFonts w:hint="eastAsia"/>
        </w:rPr>
        <w:t>當年李師所涉性別案件，調查報</w:t>
      </w:r>
      <w:r w:rsidR="00B62E64" w:rsidRPr="003F68BC">
        <w:rPr>
          <w:rFonts w:hint="eastAsia"/>
        </w:rPr>
        <w:lastRenderedPageBreak/>
        <w:t>告屢屢無法</w:t>
      </w:r>
      <w:r w:rsidR="00A8421F" w:rsidRPr="003F68BC">
        <w:rPr>
          <w:rFonts w:hint="eastAsia"/>
        </w:rPr>
        <w:t>於</w:t>
      </w:r>
      <w:r w:rsidR="00B62E64" w:rsidRPr="003F68BC">
        <w:rPr>
          <w:rFonts w:hint="eastAsia"/>
        </w:rPr>
        <w:t>本校性平會會議通過，本校承辦同仁與教育部、專案調查小</w:t>
      </w:r>
      <w:r w:rsidR="00A8421F" w:rsidRPr="003F68BC">
        <w:rPr>
          <w:rFonts w:hint="eastAsia"/>
        </w:rPr>
        <w:t>組</w:t>
      </w:r>
      <w:r w:rsidR="00B62E64" w:rsidRPr="003F68BC">
        <w:rPr>
          <w:rFonts w:hint="eastAsia"/>
        </w:rPr>
        <w:t>成員及學者專家請教，咸認本案情況較為少有，當時之性平法</w:t>
      </w:r>
      <w:proofErr w:type="gramStart"/>
      <w:r w:rsidR="00B62E64" w:rsidRPr="003F68BC">
        <w:rPr>
          <w:rFonts w:hint="eastAsia"/>
        </w:rPr>
        <w:t>就此情亦無</w:t>
      </w:r>
      <w:proofErr w:type="gramEnd"/>
      <w:r w:rsidR="00B62E64" w:rsidRPr="003F68BC">
        <w:rPr>
          <w:rFonts w:hint="eastAsia"/>
        </w:rPr>
        <w:t>明確規範，尚乏解決之道</w:t>
      </w:r>
      <w:r w:rsidR="00B62E64" w:rsidRPr="003F68BC">
        <w:rPr>
          <w:rFonts w:hAnsi="標楷體" w:hint="eastAsia"/>
        </w:rPr>
        <w:t>，據承辦人員稱：「當年法規不夠明確周延，致使學校性平業務承辦人員、調查人員及學者專家無所適從」。</w:t>
      </w:r>
    </w:p>
    <w:p w:rsidR="00D83F90" w:rsidRPr="003F68BC" w:rsidRDefault="00D83F90" w:rsidP="0040652D">
      <w:pPr>
        <w:pStyle w:val="4"/>
      </w:pPr>
      <w:r w:rsidRPr="003F68BC">
        <w:rPr>
          <w:rFonts w:hint="eastAsia"/>
        </w:rPr>
        <w:t>林前主任秘書說明：已依性平會決議，該師解聘、簽結。</w:t>
      </w:r>
    </w:p>
    <w:p w:rsidR="00F1707C" w:rsidRPr="003F68BC" w:rsidRDefault="00F1707C" w:rsidP="0040652D">
      <w:pPr>
        <w:pStyle w:val="4"/>
      </w:pPr>
      <w:r w:rsidRPr="003F68BC">
        <w:rPr>
          <w:rFonts w:hint="eastAsia"/>
        </w:rPr>
        <w:t>林前學</w:t>
      </w:r>
      <w:proofErr w:type="gramStart"/>
      <w:r w:rsidRPr="003F68BC">
        <w:rPr>
          <w:rFonts w:hint="eastAsia"/>
        </w:rPr>
        <w:t>務</w:t>
      </w:r>
      <w:proofErr w:type="gramEnd"/>
      <w:r w:rsidRPr="003F68BC">
        <w:rPr>
          <w:rFonts w:hint="eastAsia"/>
        </w:rPr>
        <w:t>長說明：任職學</w:t>
      </w:r>
      <w:proofErr w:type="gramStart"/>
      <w:r w:rsidRPr="003F68BC">
        <w:rPr>
          <w:rFonts w:hint="eastAsia"/>
        </w:rPr>
        <w:t>務</w:t>
      </w:r>
      <w:proofErr w:type="gramEnd"/>
      <w:r w:rsidRPr="003F68BC">
        <w:rPr>
          <w:rFonts w:hint="eastAsia"/>
        </w:rPr>
        <w:t>長期間未有性別申訴案件；前任王學務長未交接性別案件；98年簽結案件</w:t>
      </w:r>
      <w:r w:rsidR="00E750A5" w:rsidRPr="003F68BC">
        <w:rPr>
          <w:rFonts w:hint="eastAsia"/>
        </w:rPr>
        <w:t>時</w:t>
      </w:r>
      <w:r w:rsidRPr="003F68BC">
        <w:rPr>
          <w:rFonts w:hint="eastAsia"/>
        </w:rPr>
        <w:t>，依規定立即辦理，以杜絕不當行為再度發生；</w:t>
      </w:r>
      <w:proofErr w:type="gramStart"/>
      <w:r w:rsidRPr="003F68BC">
        <w:rPr>
          <w:rFonts w:hint="eastAsia"/>
        </w:rPr>
        <w:t>釐</w:t>
      </w:r>
      <w:proofErr w:type="gramEnd"/>
      <w:r w:rsidRPr="003F68BC">
        <w:rPr>
          <w:rFonts w:hint="eastAsia"/>
        </w:rPr>
        <w:t>清疑點，依法辦理，勿枉勿縱。</w:t>
      </w:r>
    </w:p>
    <w:p w:rsidR="00F1707C" w:rsidRPr="003F68BC" w:rsidRDefault="00FD229B" w:rsidP="0040652D">
      <w:pPr>
        <w:pStyle w:val="4"/>
      </w:pPr>
      <w:proofErr w:type="gramStart"/>
      <w:r w:rsidRPr="003F68BC">
        <w:rPr>
          <w:rFonts w:hint="eastAsia"/>
        </w:rPr>
        <w:t>王前學務</w:t>
      </w:r>
      <w:proofErr w:type="gramEnd"/>
      <w:r w:rsidRPr="003F68BC">
        <w:rPr>
          <w:rFonts w:hint="eastAsia"/>
        </w:rPr>
        <w:t>長及主任秘書（即</w:t>
      </w:r>
      <w:r w:rsidR="00F1707C" w:rsidRPr="003F68BC">
        <w:rPr>
          <w:rFonts w:hint="eastAsia"/>
        </w:rPr>
        <w:t>王</w:t>
      </w:r>
      <w:r w:rsidRPr="003F68BC">
        <w:rPr>
          <w:rFonts w:hint="eastAsia"/>
        </w:rPr>
        <w:t>師）說明：該案詳細業務內容及持續性工作，</w:t>
      </w:r>
      <w:proofErr w:type="gramStart"/>
      <w:r w:rsidRPr="003F68BC">
        <w:rPr>
          <w:rFonts w:hint="eastAsia"/>
        </w:rPr>
        <w:t>均由承辦</w:t>
      </w:r>
      <w:proofErr w:type="gramEnd"/>
      <w:r w:rsidRPr="003F68BC">
        <w:rPr>
          <w:rFonts w:hint="eastAsia"/>
        </w:rPr>
        <w:t>人向新任主管會報，不列入交接項目；與李師僅合作業務上有相關，其他並無業務、教學之合作關係，也無校外來往；梁前團長曾擔任京劇團、綜藝團團長，因業務往來會常有互動，在實習劇團任職</w:t>
      </w:r>
      <w:proofErr w:type="gramStart"/>
      <w:r w:rsidRPr="003F68BC">
        <w:rPr>
          <w:rFonts w:hint="eastAsia"/>
        </w:rPr>
        <w:t>期間，</w:t>
      </w:r>
      <w:proofErr w:type="gramEnd"/>
      <w:r w:rsidRPr="003F68BC">
        <w:rPr>
          <w:rFonts w:hint="eastAsia"/>
        </w:rPr>
        <w:t>因與</w:t>
      </w:r>
      <w:proofErr w:type="gramStart"/>
      <w:r w:rsidRPr="003F68BC">
        <w:rPr>
          <w:rFonts w:hint="eastAsia"/>
        </w:rPr>
        <w:t>研發處產</w:t>
      </w:r>
      <w:proofErr w:type="gramEnd"/>
      <w:r w:rsidRPr="003F68BC">
        <w:rPr>
          <w:rFonts w:hint="eastAsia"/>
        </w:rPr>
        <w:t>學合作業務相關，互動較多</w:t>
      </w:r>
      <w:r w:rsidR="00692339" w:rsidRPr="003F68BC">
        <w:rPr>
          <w:rFonts w:hint="eastAsia"/>
        </w:rPr>
        <w:t>；</w:t>
      </w:r>
      <w:r w:rsidR="00BF2947" w:rsidRPr="003F68BC">
        <w:rPr>
          <w:rFonts w:hint="eastAsia"/>
        </w:rPr>
        <w:t>98年擔任學</w:t>
      </w:r>
      <w:proofErr w:type="gramStart"/>
      <w:r w:rsidR="00BF2947" w:rsidRPr="003F68BC">
        <w:rPr>
          <w:rFonts w:hint="eastAsia"/>
        </w:rPr>
        <w:t>務</w:t>
      </w:r>
      <w:proofErr w:type="gramEnd"/>
      <w:r w:rsidR="00BF2947" w:rsidRPr="003F68BC">
        <w:rPr>
          <w:rFonts w:hint="eastAsia"/>
        </w:rPr>
        <w:t>長是性平會之當然委員，但不是調查小組成員，當時性平業務於學務處諮商輔導組辦理，業務直接對首長會報負責；本人接任學</w:t>
      </w:r>
      <w:proofErr w:type="gramStart"/>
      <w:r w:rsidR="00BF2947" w:rsidRPr="003F68BC">
        <w:rPr>
          <w:rFonts w:hint="eastAsia"/>
        </w:rPr>
        <w:t>務</w:t>
      </w:r>
      <w:proofErr w:type="gramEnd"/>
      <w:r w:rsidR="00BF2947" w:rsidRPr="003F68BC">
        <w:rPr>
          <w:rFonts w:hint="eastAsia"/>
        </w:rPr>
        <w:t>長不到1個月，的確有行政核章，雖知有本案，但尚不知悉詳細內容，任期1年後隨即調職；由於98學年度第1學期接任學</w:t>
      </w:r>
      <w:proofErr w:type="gramStart"/>
      <w:r w:rsidR="00BF2947" w:rsidRPr="003F68BC">
        <w:rPr>
          <w:rFonts w:hint="eastAsia"/>
        </w:rPr>
        <w:t>務</w:t>
      </w:r>
      <w:proofErr w:type="gramEnd"/>
      <w:r w:rsidR="00BF2947" w:rsidRPr="003F68BC">
        <w:rPr>
          <w:rFonts w:hint="eastAsia"/>
        </w:rPr>
        <w:t>長，全案內容及退回原因，</w:t>
      </w:r>
      <w:proofErr w:type="gramStart"/>
      <w:r w:rsidR="00BF2947" w:rsidRPr="003F68BC">
        <w:rPr>
          <w:rFonts w:hint="eastAsia"/>
        </w:rPr>
        <w:t>均由諮</w:t>
      </w:r>
      <w:proofErr w:type="gramEnd"/>
      <w:r w:rsidR="00BF2947" w:rsidRPr="003F68BC">
        <w:rPr>
          <w:rFonts w:hint="eastAsia"/>
        </w:rPr>
        <w:t>商輔導組專案掌控並對首長呈報；98年至99年間的確擔任學</w:t>
      </w:r>
      <w:proofErr w:type="gramStart"/>
      <w:r w:rsidR="00BF2947" w:rsidRPr="003F68BC">
        <w:rPr>
          <w:rFonts w:hint="eastAsia"/>
        </w:rPr>
        <w:t>務</w:t>
      </w:r>
      <w:proofErr w:type="gramEnd"/>
      <w:r w:rsidR="00BF2947" w:rsidRPr="003F68BC">
        <w:rPr>
          <w:rFonts w:hint="eastAsia"/>
        </w:rPr>
        <w:t>長，但並無掌理性平業務，98年8月1日接任時，對於全案不知悉，諮商輔導組也未向本人彙報；112年12月20日後，除同年月22日私人聚會臨時上</w:t>
      </w:r>
      <w:proofErr w:type="gramStart"/>
      <w:r w:rsidR="00BF2947" w:rsidRPr="003F68BC">
        <w:rPr>
          <w:rFonts w:hint="eastAsia"/>
        </w:rPr>
        <w:t>臺</w:t>
      </w:r>
      <w:proofErr w:type="gramEnd"/>
      <w:r w:rsidR="00BF2947" w:rsidRPr="003F68BC">
        <w:rPr>
          <w:rFonts w:hint="eastAsia"/>
        </w:rPr>
        <w:t>演奏、113年7月參加比利時國際藝術節演出（團員自由報名、自費前</w:t>
      </w:r>
      <w:r w:rsidR="00BF2947" w:rsidRPr="003F68BC">
        <w:rPr>
          <w:rFonts w:hint="eastAsia"/>
        </w:rPr>
        <w:lastRenderedPageBreak/>
        <w:t>往）</w:t>
      </w:r>
      <w:r w:rsidR="009D43C1" w:rsidRPr="003F68BC">
        <w:rPr>
          <w:rFonts w:hint="eastAsia"/>
        </w:rPr>
        <w:t>，其餘並無擔任導演、工作人員及評審委員等工作；擔任行政工作，本應負起行政督導之責，雖承辦人係直接對首長負責，但行政流程的核章也應難避。</w:t>
      </w:r>
    </w:p>
    <w:p w:rsidR="00692339" w:rsidRPr="003F68BC" w:rsidRDefault="00692339" w:rsidP="00692339">
      <w:pPr>
        <w:pStyle w:val="4"/>
      </w:pPr>
      <w:proofErr w:type="gramStart"/>
      <w:r w:rsidRPr="003F68BC">
        <w:rPr>
          <w:rFonts w:hint="eastAsia"/>
        </w:rPr>
        <w:t>王前組長</w:t>
      </w:r>
      <w:proofErr w:type="gramEnd"/>
      <w:r w:rsidRPr="003F68BC">
        <w:rPr>
          <w:rFonts w:hint="eastAsia"/>
        </w:rPr>
        <w:t>說明：</w:t>
      </w:r>
      <w:r w:rsidR="009D43C1" w:rsidRPr="003F68BC">
        <w:rPr>
          <w:rFonts w:hint="eastAsia"/>
        </w:rPr>
        <w:t>96年8月1日至106年7月31日兼任學</w:t>
      </w:r>
      <w:proofErr w:type="gramStart"/>
      <w:r w:rsidR="009D43C1" w:rsidRPr="003F68BC">
        <w:rPr>
          <w:rFonts w:hint="eastAsia"/>
        </w:rPr>
        <w:t>務</w:t>
      </w:r>
      <w:proofErr w:type="gramEnd"/>
      <w:r w:rsidR="009D43C1" w:rsidRPr="003F68BC">
        <w:rPr>
          <w:rFonts w:hint="eastAsia"/>
        </w:rPr>
        <w:t>處諮商輔導組組長，其中96年2月至101年10月負責校園性別事件之處理；李師案接受訪談者</w:t>
      </w:r>
      <w:proofErr w:type="gramStart"/>
      <w:r w:rsidR="009D43C1" w:rsidRPr="003F68BC">
        <w:rPr>
          <w:rFonts w:hint="eastAsia"/>
        </w:rPr>
        <w:t>均為客家戲學</w:t>
      </w:r>
      <w:proofErr w:type="gramEnd"/>
      <w:r w:rsidR="009D43C1" w:rsidRPr="003F68BC">
        <w:rPr>
          <w:rFonts w:hint="eastAsia"/>
        </w:rPr>
        <w:t>系之師生，本人實無法知悉係何人將訪談之事洩漏，更不知學生受訪談結束後旋即遭行為人知悉身分並質問；</w:t>
      </w:r>
      <w:r w:rsidR="006A77B8" w:rsidRPr="003F68BC">
        <w:rPr>
          <w:rFonts w:hint="eastAsia"/>
        </w:rPr>
        <w:t>李師案最難解的問題在於本校性平會2次未能通過調查報告書，以致李師無法受到應有的懲處</w:t>
      </w:r>
      <w:r w:rsidR="00B5760D" w:rsidRPr="003F68BC">
        <w:rPr>
          <w:rFonts w:hint="eastAsia"/>
        </w:rPr>
        <w:t>；本校法律顧問為陳律師，對法律較為熟稔，其他性平會</w:t>
      </w:r>
      <w:proofErr w:type="gramStart"/>
      <w:r w:rsidR="00B5760D" w:rsidRPr="003F68BC">
        <w:rPr>
          <w:rFonts w:hint="eastAsia"/>
        </w:rPr>
        <w:t>委員均非法律</w:t>
      </w:r>
      <w:proofErr w:type="gramEnd"/>
      <w:r w:rsidR="00B5760D" w:rsidRPr="003F68BC">
        <w:rPr>
          <w:rFonts w:hint="eastAsia"/>
        </w:rPr>
        <w:t>背景，亦未接受過性平相關研習，對陳律師之意見，大家無異議就照案通過</w:t>
      </w:r>
      <w:r w:rsidR="00003EE6" w:rsidRPr="003F68BC">
        <w:rPr>
          <w:rFonts w:hint="eastAsia"/>
        </w:rPr>
        <w:t>，嗣後才知悉陳律師亦未接受過性平相關訓練或研習，僅憑從事司法工作多年經驗，貿然提出5項應查明之疑點，讓調查報告書無法通過性平會之審議；調查報告書2次未能通過性平會之審議，此種案件較為少見，性平法亦未有明確規範。</w:t>
      </w:r>
    </w:p>
    <w:p w:rsidR="0040652D" w:rsidRPr="003F68BC" w:rsidRDefault="0040652D" w:rsidP="0040652D">
      <w:pPr>
        <w:pStyle w:val="3"/>
      </w:pPr>
      <w:r w:rsidRPr="003F68BC">
        <w:rPr>
          <w:rFonts w:hint="eastAsia"/>
        </w:rPr>
        <w:t>本案</w:t>
      </w:r>
      <w:proofErr w:type="gramStart"/>
      <w:r w:rsidRPr="003F68BC">
        <w:rPr>
          <w:rFonts w:hint="eastAsia"/>
        </w:rPr>
        <w:t>詢</w:t>
      </w:r>
      <w:proofErr w:type="gramEnd"/>
      <w:r w:rsidRPr="003F68BC">
        <w:rPr>
          <w:rFonts w:hint="eastAsia"/>
        </w:rPr>
        <w:t>據證人表示，</w:t>
      </w:r>
      <w:r w:rsidRPr="003F68BC">
        <w:rPr>
          <w:rFonts w:hint="eastAsia"/>
          <w:b/>
        </w:rPr>
        <w:t>於本</w:t>
      </w:r>
      <w:r w:rsidR="00CA26DA" w:rsidRPr="003F68BC">
        <w:rPr>
          <w:rFonts w:hint="eastAsia"/>
          <w:b/>
        </w:rPr>
        <w:t>案</w:t>
      </w:r>
      <w:r w:rsidRPr="003F68BC">
        <w:rPr>
          <w:rFonts w:hint="eastAsia"/>
          <w:b/>
        </w:rPr>
        <w:t>調查會議結束後，被害人接獲李師電話責罵，且受害人數非僅目前知悉範圍。</w:t>
      </w:r>
      <w:r w:rsidRPr="003F68BC">
        <w:rPr>
          <w:rFonts w:hint="eastAsia"/>
        </w:rPr>
        <w:t>相關證述略</w:t>
      </w:r>
      <w:proofErr w:type="gramStart"/>
      <w:r w:rsidRPr="003F68BC">
        <w:rPr>
          <w:rFonts w:hint="eastAsia"/>
        </w:rPr>
        <w:t>以</w:t>
      </w:r>
      <w:proofErr w:type="gramEnd"/>
      <w:r w:rsidRPr="003F68BC">
        <w:rPr>
          <w:rFonts w:hint="eastAsia"/>
        </w:rPr>
        <w:t>：</w:t>
      </w:r>
    </w:p>
    <w:p w:rsidR="0040652D" w:rsidRPr="003F68BC" w:rsidRDefault="0040652D" w:rsidP="0040652D">
      <w:pPr>
        <w:pStyle w:val="4"/>
      </w:pPr>
      <w:r w:rsidRPr="003F68BC">
        <w:rPr>
          <w:rFonts w:hint="eastAsia"/>
        </w:rPr>
        <w:t>當時被害人</w:t>
      </w:r>
      <w:proofErr w:type="gramStart"/>
      <w:r w:rsidRPr="003F68BC">
        <w:rPr>
          <w:rFonts w:hint="eastAsia"/>
        </w:rPr>
        <w:t>到嘯雲樓</w:t>
      </w:r>
      <w:proofErr w:type="gramEnd"/>
      <w:r w:rsidRPr="003F68BC">
        <w:rPr>
          <w:rFonts w:hint="eastAsia"/>
        </w:rPr>
        <w:t>，只知道教育部專員來，希望我把事情說出來，但當時害怕自己的演藝生涯</w:t>
      </w:r>
      <w:r w:rsidR="00134271" w:rsidRPr="003F68BC">
        <w:rPr>
          <w:rFonts w:hint="eastAsia"/>
        </w:rPr>
        <w:t>受影響</w:t>
      </w:r>
      <w:r w:rsidRPr="003F68BC">
        <w:rPr>
          <w:rFonts w:hint="eastAsia"/>
        </w:rPr>
        <w:t>，</w:t>
      </w:r>
      <w:proofErr w:type="gramStart"/>
      <w:r w:rsidRPr="003F68BC">
        <w:rPr>
          <w:rFonts w:hint="eastAsia"/>
        </w:rPr>
        <w:t>說了</w:t>
      </w:r>
      <w:proofErr w:type="gramEnd"/>
      <w:r w:rsidRPr="003F68BC">
        <w:rPr>
          <w:rFonts w:hint="eastAsia"/>
        </w:rPr>
        <w:t>少部分情節（例如：被</w:t>
      </w:r>
      <w:r w:rsidR="007E4B77" w:rsidRPr="003F68BC">
        <w:rPr>
          <w:rFonts w:hint="eastAsia"/>
        </w:rPr>
        <w:t>行為人</w:t>
      </w:r>
      <w:r w:rsidRPr="003F68BC">
        <w:rPr>
          <w:rFonts w:hint="eastAsia"/>
        </w:rPr>
        <w:t>撫摸</w:t>
      </w:r>
      <w:proofErr w:type="gramStart"/>
      <w:r w:rsidRPr="003F68BC">
        <w:rPr>
          <w:rFonts w:hint="eastAsia"/>
        </w:rPr>
        <w:t>）</w:t>
      </w:r>
      <w:proofErr w:type="gramEnd"/>
      <w:r w:rsidRPr="003F68BC">
        <w:rPr>
          <w:rFonts w:hint="eastAsia"/>
        </w:rPr>
        <w:t>。</w:t>
      </w:r>
    </w:p>
    <w:p w:rsidR="0040652D" w:rsidRPr="003F68BC" w:rsidRDefault="0040652D" w:rsidP="0040652D">
      <w:pPr>
        <w:pStyle w:val="4"/>
      </w:pPr>
      <w:r w:rsidRPr="003F68BC">
        <w:rPr>
          <w:rFonts w:hint="eastAsia"/>
        </w:rPr>
        <w:t>詢問結束後，我</w:t>
      </w:r>
      <w:proofErr w:type="gramStart"/>
      <w:r w:rsidRPr="003F68BC">
        <w:rPr>
          <w:rFonts w:hint="eastAsia"/>
        </w:rPr>
        <w:t>離開嘯雲樓</w:t>
      </w:r>
      <w:proofErr w:type="gramEnd"/>
      <w:r w:rsidRPr="003F68BC">
        <w:rPr>
          <w:rFonts w:hint="eastAsia"/>
        </w:rPr>
        <w:t>10分鐘後，</w:t>
      </w:r>
      <w:r w:rsidR="007E4B77" w:rsidRPr="003F68BC">
        <w:rPr>
          <w:rFonts w:hint="eastAsia"/>
        </w:rPr>
        <w:t>行為人</w:t>
      </w:r>
      <w:r w:rsidRPr="003F68BC">
        <w:rPr>
          <w:rFonts w:hint="eastAsia"/>
        </w:rPr>
        <w:t>打電話罵我，並表示會議裡面委員有他的人，後來在校外私人聚會場合，</w:t>
      </w:r>
      <w:r w:rsidR="007E4B77" w:rsidRPr="003F68BC">
        <w:rPr>
          <w:rFonts w:hint="eastAsia"/>
        </w:rPr>
        <w:t>行為人</w:t>
      </w:r>
      <w:proofErr w:type="gramStart"/>
      <w:r w:rsidRPr="003F68BC">
        <w:rPr>
          <w:rFonts w:hint="eastAsia"/>
        </w:rPr>
        <w:t>也在</w:t>
      </w:r>
      <w:proofErr w:type="gramEnd"/>
      <w:r w:rsidRPr="003F68BC">
        <w:rPr>
          <w:rFonts w:hint="eastAsia"/>
        </w:rPr>
        <w:t>場，要求我在大家面前下跪跟他道歉，並且說明我誣陷他，之後就未再接獲與本</w:t>
      </w:r>
      <w:r w:rsidR="00CA26DA" w:rsidRPr="003F68BC">
        <w:rPr>
          <w:rFonts w:hint="eastAsia"/>
        </w:rPr>
        <w:t>案</w:t>
      </w:r>
      <w:r w:rsidRPr="003F68BC">
        <w:rPr>
          <w:rFonts w:hint="eastAsia"/>
        </w:rPr>
        <w:t>有關之內容。</w:t>
      </w:r>
    </w:p>
    <w:p w:rsidR="0040652D" w:rsidRPr="003F68BC" w:rsidRDefault="0040652D" w:rsidP="0040652D">
      <w:pPr>
        <w:pStyle w:val="4"/>
      </w:pPr>
      <w:r w:rsidRPr="003F68BC">
        <w:rPr>
          <w:rFonts w:hint="eastAsia"/>
        </w:rPr>
        <w:lastRenderedPageBreak/>
        <w:t>當時召開的性平會議也都有王主秘（即王師），在校之前也有聽聞對於女性學生毛手毛腳，但身為學生不太理會此事（別科系學生），開會內容是否是王主秘洩漏，或是另有他人，不做評論。只知道</w:t>
      </w:r>
      <w:r w:rsidR="0052306E" w:rsidRPr="003F68BC">
        <w:rPr>
          <w:rFonts w:hint="eastAsia"/>
        </w:rPr>
        <w:t>梁前團長</w:t>
      </w:r>
      <w:r w:rsidRPr="003F68BC">
        <w:rPr>
          <w:rFonts w:hint="eastAsia"/>
        </w:rPr>
        <w:t>及王主秘關係很好，</w:t>
      </w:r>
      <w:r w:rsidR="0052306E" w:rsidRPr="003F68BC">
        <w:rPr>
          <w:rFonts w:hint="eastAsia"/>
        </w:rPr>
        <w:t>梁前團長</w:t>
      </w:r>
      <w:r w:rsidRPr="003F68BC">
        <w:rPr>
          <w:rFonts w:hint="eastAsia"/>
        </w:rPr>
        <w:t>又是李師乾媽，一切的關係令我遐想。</w:t>
      </w:r>
    </w:p>
    <w:p w:rsidR="0040652D" w:rsidRPr="003F68BC" w:rsidRDefault="0040652D" w:rsidP="0040652D">
      <w:pPr>
        <w:pStyle w:val="4"/>
      </w:pPr>
      <w:r w:rsidRPr="003F68BC">
        <w:rPr>
          <w:rFonts w:hint="eastAsia"/>
        </w:rPr>
        <w:t>受害人遠遠不止這些，包括在校老師、同學、學弟</w:t>
      </w:r>
      <w:r w:rsidRPr="003F68BC">
        <w:rPr>
          <w:rFonts w:hAnsi="標楷體" w:hint="eastAsia"/>
        </w:rPr>
        <w:t>…</w:t>
      </w:r>
      <w:proofErr w:type="gramStart"/>
      <w:r w:rsidRPr="003F68BC">
        <w:rPr>
          <w:rFonts w:hAnsi="標楷體" w:hint="eastAsia"/>
        </w:rPr>
        <w:t>…</w:t>
      </w:r>
      <w:proofErr w:type="gramEnd"/>
      <w:r w:rsidRPr="003F68BC">
        <w:rPr>
          <w:rFonts w:hint="eastAsia"/>
        </w:rPr>
        <w:t>等，只是大家都不願意出面，也因為之前太多次向校方反映無效，還要背負著「誣陷老師、欺師</w:t>
      </w:r>
      <w:proofErr w:type="gramStart"/>
      <w:r w:rsidRPr="003F68BC">
        <w:rPr>
          <w:rFonts w:hint="eastAsia"/>
        </w:rPr>
        <w:t>滅祖</w:t>
      </w:r>
      <w:proofErr w:type="gramEnd"/>
      <w:r w:rsidRPr="003F68BC">
        <w:rPr>
          <w:rFonts w:hint="eastAsia"/>
        </w:rPr>
        <w:t>」的壓力，亦有些人認為時間太久，又或是怕家庭受影響，導致出面的人那麼少。</w:t>
      </w:r>
      <w:r w:rsidRPr="003F68BC">
        <w:rPr>
          <w:rFonts w:hint="eastAsia"/>
          <w:b/>
          <w:u w:val="single"/>
        </w:rPr>
        <w:t>這一次願意出面，也是希望可以證實此事，為我所知道的</w:t>
      </w:r>
      <w:proofErr w:type="gramStart"/>
      <w:r w:rsidRPr="003F68BC">
        <w:rPr>
          <w:rFonts w:hint="eastAsia"/>
          <w:b/>
          <w:u w:val="single"/>
        </w:rPr>
        <w:t>受害者們討回</w:t>
      </w:r>
      <w:proofErr w:type="gramEnd"/>
      <w:r w:rsidRPr="003F68BC">
        <w:rPr>
          <w:rFonts w:hint="eastAsia"/>
          <w:b/>
          <w:u w:val="single"/>
        </w:rPr>
        <w:t>一個公道罷了</w:t>
      </w:r>
      <w:r w:rsidRPr="003F68BC">
        <w:rPr>
          <w:rFonts w:hint="eastAsia"/>
        </w:rPr>
        <w:t>！</w:t>
      </w:r>
    </w:p>
    <w:p w:rsidR="006A77B8" w:rsidRPr="003F68BC" w:rsidRDefault="006A77B8" w:rsidP="006A77B8">
      <w:pPr>
        <w:pStyle w:val="3"/>
      </w:pPr>
      <w:r w:rsidRPr="003F68BC">
        <w:rPr>
          <w:rFonts w:hint="eastAsia"/>
        </w:rPr>
        <w:t>教育部查復</w:t>
      </w:r>
      <w:bookmarkStart w:id="79" w:name="_Hlk186724743"/>
      <w:r w:rsidR="00487E89" w:rsidRPr="003F68BC">
        <w:rPr>
          <w:rFonts w:hint="eastAsia"/>
        </w:rPr>
        <w:t>指出</w:t>
      </w:r>
      <w:bookmarkEnd w:id="79"/>
      <w:r w:rsidRPr="003F68BC">
        <w:rPr>
          <w:rFonts w:hint="eastAsia"/>
        </w:rPr>
        <w:t>，</w:t>
      </w:r>
      <w:r w:rsidRPr="003F68BC">
        <w:rPr>
          <w:rFonts w:hint="eastAsia"/>
          <w:b/>
        </w:rPr>
        <w:t>戲曲學院97學年度第2學期性平會決議組成5人調查小組，其中成員「陳律師</w:t>
      </w:r>
      <w:r w:rsidRPr="003F68BC">
        <w:rPr>
          <w:rStyle w:val="afe"/>
          <w:b/>
        </w:rPr>
        <w:footnoteReference w:id="13"/>
      </w:r>
      <w:r w:rsidRPr="003F68BC">
        <w:rPr>
          <w:rFonts w:hint="eastAsia"/>
          <w:b/>
        </w:rPr>
        <w:t>」處理該校之性別</w:t>
      </w:r>
      <w:proofErr w:type="gramStart"/>
      <w:r w:rsidRPr="003F68BC">
        <w:rPr>
          <w:rFonts w:hint="eastAsia"/>
          <w:b/>
        </w:rPr>
        <w:t>及霸凌事件</w:t>
      </w:r>
      <w:proofErr w:type="gramEnd"/>
      <w:r w:rsidRPr="003F68BC">
        <w:rPr>
          <w:rFonts w:hint="eastAsia"/>
          <w:b/>
        </w:rPr>
        <w:t>，曾提出</w:t>
      </w:r>
      <w:r w:rsidR="00487E89" w:rsidRPr="003F68BC">
        <w:rPr>
          <w:rFonts w:hint="eastAsia"/>
          <w:b/>
        </w:rPr>
        <w:t>採刑事嚴格</w:t>
      </w:r>
      <w:r w:rsidRPr="003F68BC">
        <w:rPr>
          <w:rFonts w:hint="eastAsia"/>
          <w:b/>
        </w:rPr>
        <w:t>不當之處理</w:t>
      </w:r>
      <w:bookmarkStart w:id="80" w:name="_Hlk186724767"/>
      <w:r w:rsidR="00487E89" w:rsidRPr="003F68BC">
        <w:rPr>
          <w:rFonts w:hint="eastAsia"/>
          <w:b/>
        </w:rPr>
        <w:t>要件</w:t>
      </w:r>
      <w:bookmarkEnd w:id="80"/>
      <w:r w:rsidR="001D730B" w:rsidRPr="003F68BC">
        <w:rPr>
          <w:rFonts w:hint="eastAsia"/>
          <w:b/>
        </w:rPr>
        <w:t>，</w:t>
      </w:r>
      <w:r w:rsidRPr="003F68BC">
        <w:rPr>
          <w:rFonts w:hint="eastAsia"/>
          <w:b/>
        </w:rPr>
        <w:t>顯示戲曲學院</w:t>
      </w:r>
      <w:r w:rsidR="00FD6B11" w:rsidRPr="003F68BC">
        <w:rPr>
          <w:rFonts w:hint="eastAsia"/>
          <w:b/>
        </w:rPr>
        <w:t>性平會委員</w:t>
      </w:r>
      <w:r w:rsidRPr="003F68BC">
        <w:rPr>
          <w:rFonts w:hint="eastAsia"/>
          <w:b/>
        </w:rPr>
        <w:t>提出</w:t>
      </w:r>
      <w:r w:rsidR="00836804" w:rsidRPr="003F68BC">
        <w:rPr>
          <w:rFonts w:hint="eastAsia"/>
          <w:b/>
        </w:rPr>
        <w:t>具爭議之</w:t>
      </w:r>
      <w:r w:rsidRPr="003F68BC">
        <w:rPr>
          <w:rFonts w:hint="eastAsia"/>
          <w:b/>
        </w:rPr>
        <w:t>處理意見</w:t>
      </w:r>
      <w:r w:rsidRPr="003F68BC">
        <w:rPr>
          <w:rFonts w:hint="eastAsia"/>
        </w:rPr>
        <w:t>：</w:t>
      </w:r>
      <w:r w:rsidR="005E5045" w:rsidRPr="003F68BC">
        <w:t xml:space="preserve"> </w:t>
      </w:r>
    </w:p>
    <w:p w:rsidR="006A77B8" w:rsidRPr="003F68BC" w:rsidRDefault="006A77B8" w:rsidP="006A77B8">
      <w:pPr>
        <w:pStyle w:val="4"/>
      </w:pPr>
      <w:bookmarkStart w:id="81" w:name="_Hlk190356797"/>
      <w:r w:rsidRPr="003F68BC">
        <w:rPr>
          <w:rFonts w:hint="eastAsia"/>
        </w:rPr>
        <w:t>戲曲學院於98年8月19日、99年7月7日召開性平會，</w:t>
      </w:r>
      <w:r w:rsidR="001D730B" w:rsidRPr="003F68BC">
        <w:rPr>
          <w:rFonts w:hint="eastAsia"/>
        </w:rPr>
        <w:t>採用</w:t>
      </w:r>
      <w:r w:rsidRPr="003F68BC">
        <w:rPr>
          <w:rFonts w:hint="eastAsia"/>
        </w:rPr>
        <w:t>陳律師5個論點</w:t>
      </w:r>
      <w:r w:rsidR="005E5045" w:rsidRPr="003F68BC">
        <w:rPr>
          <w:rFonts w:hAnsi="標楷體" w:hint="eastAsia"/>
        </w:rPr>
        <w:t>…</w:t>
      </w:r>
      <w:proofErr w:type="gramStart"/>
      <w:r w:rsidR="005E5045" w:rsidRPr="003F68BC">
        <w:rPr>
          <w:rFonts w:hAnsi="標楷體" w:hint="eastAsia"/>
        </w:rPr>
        <w:t>…</w:t>
      </w:r>
      <w:proofErr w:type="gramEnd"/>
      <w:r w:rsidRPr="003F68BC">
        <w:rPr>
          <w:rFonts w:hint="eastAsia"/>
        </w:rPr>
        <w:t>否決李師性騷擾屬實之調查報告。</w:t>
      </w:r>
    </w:p>
    <w:p w:rsidR="006A77B8" w:rsidRPr="003F68BC" w:rsidRDefault="006A77B8" w:rsidP="006A77B8">
      <w:pPr>
        <w:pStyle w:val="4"/>
      </w:pPr>
      <w:r w:rsidRPr="003F68BC">
        <w:rPr>
          <w:rFonts w:hint="eastAsia"/>
        </w:rPr>
        <w:t>教育</w:t>
      </w:r>
      <w:bookmarkStart w:id="82" w:name="_Hlk179917739"/>
      <w:r w:rsidRPr="003F68BC">
        <w:rPr>
          <w:rFonts w:hint="eastAsia"/>
        </w:rPr>
        <w:t>部113年3月22日</w:t>
      </w:r>
      <w:r w:rsidRPr="003F68BC">
        <w:rPr>
          <w:rStyle w:val="afe"/>
        </w:rPr>
        <w:footnoteReference w:id="14"/>
      </w:r>
      <w:r w:rsidRPr="003F68BC">
        <w:rPr>
          <w:rFonts w:hint="eastAsia"/>
        </w:rPr>
        <w:t>將陳律師當時提出之論點，向該校提出糾正意見</w:t>
      </w:r>
      <w:r w:rsidR="005E5045" w:rsidRPr="003F68BC">
        <w:rPr>
          <w:rFonts w:hAnsi="標楷體" w:hint="eastAsia"/>
        </w:rPr>
        <w:t>…</w:t>
      </w:r>
      <w:proofErr w:type="gramStart"/>
      <w:r w:rsidR="005E5045" w:rsidRPr="003F68BC">
        <w:rPr>
          <w:rFonts w:hAnsi="標楷體" w:hint="eastAsia"/>
        </w:rPr>
        <w:t>…</w:t>
      </w:r>
      <w:proofErr w:type="gramEnd"/>
      <w:r w:rsidRPr="003F68BC">
        <w:rPr>
          <w:rFonts w:hint="eastAsia"/>
        </w:rPr>
        <w:t>等。</w:t>
      </w:r>
      <w:bookmarkEnd w:id="82"/>
    </w:p>
    <w:bookmarkEnd w:id="81"/>
    <w:p w:rsidR="008149D4" w:rsidRPr="003F68BC" w:rsidRDefault="00134271" w:rsidP="007146FD">
      <w:pPr>
        <w:pStyle w:val="3"/>
      </w:pPr>
      <w:r w:rsidRPr="003F68BC">
        <w:rPr>
          <w:rFonts w:hint="eastAsia"/>
        </w:rPr>
        <w:t>98年李師案經113年6月19日該校112學年第2學期第6次性平會決議重啟調查；調查過程中已安排訪談梁前團長</w:t>
      </w:r>
      <w:proofErr w:type="gramStart"/>
      <w:r w:rsidRPr="003F68BC">
        <w:rPr>
          <w:rFonts w:hint="eastAsia"/>
        </w:rPr>
        <w:t>釐</w:t>
      </w:r>
      <w:proofErr w:type="gramEnd"/>
      <w:r w:rsidRPr="003F68BC">
        <w:rPr>
          <w:rFonts w:hint="eastAsia"/>
        </w:rPr>
        <w:t>清案情，由調查小組調查處理。教育部查復資</w:t>
      </w:r>
      <w:r w:rsidRPr="003F68BC">
        <w:rPr>
          <w:rFonts w:hint="eastAsia"/>
        </w:rPr>
        <w:lastRenderedPageBreak/>
        <w:t>料</w:t>
      </w:r>
      <w:bookmarkStart w:id="83" w:name="_Hlk186724966"/>
      <w:r w:rsidRPr="003F68BC">
        <w:rPr>
          <w:rFonts w:hint="eastAsia"/>
        </w:rPr>
        <w:t>顯示</w:t>
      </w:r>
      <w:bookmarkEnd w:id="83"/>
      <w:r w:rsidRPr="003F68BC">
        <w:rPr>
          <w:rFonts w:hint="eastAsia"/>
        </w:rPr>
        <w:t>，</w:t>
      </w:r>
      <w:r w:rsidR="00B50CC2" w:rsidRPr="003F68BC">
        <w:rPr>
          <w:rFonts w:hint="eastAsia"/>
        </w:rPr>
        <w:t>梁前團長確實為李師「乾媽」，此有梁前團長112年7月28日、113年1月26日簽具「聲明書」</w:t>
      </w:r>
      <w:r w:rsidR="00B50CC2" w:rsidRPr="003F68BC">
        <w:rPr>
          <w:rStyle w:val="afe"/>
        </w:rPr>
        <w:footnoteReference w:id="15"/>
      </w:r>
      <w:r w:rsidR="00B50CC2" w:rsidRPr="003F68BC">
        <w:rPr>
          <w:rFonts w:hint="eastAsia"/>
        </w:rPr>
        <w:t>在卷可</w:t>
      </w:r>
      <w:proofErr w:type="gramStart"/>
      <w:r w:rsidR="00B50CC2" w:rsidRPr="003F68BC">
        <w:rPr>
          <w:rFonts w:hint="eastAsia"/>
        </w:rPr>
        <w:t>憑</w:t>
      </w:r>
      <w:proofErr w:type="gramEnd"/>
      <w:r w:rsidR="00B50CC2" w:rsidRPr="003F68BC">
        <w:rPr>
          <w:rFonts w:hint="eastAsia"/>
        </w:rPr>
        <w:t>；</w:t>
      </w:r>
      <w:r w:rsidR="008149D4" w:rsidRPr="003F68BC">
        <w:rPr>
          <w:rFonts w:hint="eastAsia"/>
        </w:rPr>
        <w:t>有關梁前團長對李師涉校園性別</w:t>
      </w:r>
      <w:proofErr w:type="gramStart"/>
      <w:r w:rsidR="008149D4" w:rsidRPr="003F68BC">
        <w:rPr>
          <w:rFonts w:hint="eastAsia"/>
        </w:rPr>
        <w:t>及霸凌事件</w:t>
      </w:r>
      <w:proofErr w:type="gramEnd"/>
      <w:r w:rsidR="008149D4" w:rsidRPr="003F68BC">
        <w:rPr>
          <w:rFonts w:hint="eastAsia"/>
        </w:rPr>
        <w:t>有無不當之處理及作為，</w:t>
      </w:r>
      <w:r w:rsidR="00E750A5" w:rsidRPr="003F68BC">
        <w:rPr>
          <w:rFonts w:hint="eastAsia"/>
        </w:rPr>
        <w:t>戲曲學院</w:t>
      </w:r>
      <w:r w:rsidR="008149D4" w:rsidRPr="003F68BC">
        <w:rPr>
          <w:rFonts w:hint="eastAsia"/>
        </w:rPr>
        <w:t>依</w:t>
      </w:r>
      <w:proofErr w:type="gramStart"/>
      <w:r w:rsidR="008149D4" w:rsidRPr="003F68BC">
        <w:rPr>
          <w:rFonts w:hint="eastAsia"/>
        </w:rPr>
        <w:t>該部</w:t>
      </w:r>
      <w:proofErr w:type="gramEnd"/>
      <w:r w:rsidR="008149D4" w:rsidRPr="003F68BC">
        <w:rPr>
          <w:rFonts w:hint="eastAsia"/>
        </w:rPr>
        <w:t>函</w:t>
      </w:r>
      <w:r w:rsidR="008149D4" w:rsidRPr="003F68BC">
        <w:rPr>
          <w:rStyle w:val="afe"/>
        </w:rPr>
        <w:footnoteReference w:id="16"/>
      </w:r>
      <w:r w:rsidR="008149D4" w:rsidRPr="003F68BC">
        <w:rPr>
          <w:rFonts w:hint="eastAsia"/>
        </w:rPr>
        <w:t>，於113年6月19日性平會</w:t>
      </w:r>
      <w:r w:rsidR="008149D4" w:rsidRPr="003F68BC">
        <w:rPr>
          <w:rStyle w:val="afe"/>
        </w:rPr>
        <w:footnoteReference w:id="17"/>
      </w:r>
      <w:r w:rsidR="008149D4" w:rsidRPr="003F68BC">
        <w:rPr>
          <w:rFonts w:hint="eastAsia"/>
        </w:rPr>
        <w:t>決議，98年李師涉校園性別事件案重啟調查，且一併調查相關人員之行政違失；組成調查小組進行調查，並於113年8月6日、8月16日、9月5日辦理調查訪談會議，</w:t>
      </w:r>
      <w:r w:rsidR="007F7D89" w:rsidRPr="003F68BC">
        <w:rPr>
          <w:rFonts w:hint="eastAsia"/>
        </w:rPr>
        <w:t>並接續</w:t>
      </w:r>
      <w:r w:rsidR="008149D4" w:rsidRPr="003F68BC">
        <w:rPr>
          <w:rFonts w:hint="eastAsia"/>
        </w:rPr>
        <w:t>安排第4次調查會議</w:t>
      </w:r>
      <w:r w:rsidR="00CF512A" w:rsidRPr="003F68BC">
        <w:rPr>
          <w:rFonts w:hint="eastAsia"/>
        </w:rPr>
        <w:t>。</w:t>
      </w:r>
      <w:r w:rsidRPr="003F68BC">
        <w:t xml:space="preserve"> </w:t>
      </w:r>
    </w:p>
    <w:p w:rsidR="00527ECD" w:rsidRPr="003F68BC" w:rsidRDefault="00E750A5" w:rsidP="00527ECD">
      <w:pPr>
        <w:pStyle w:val="3"/>
      </w:pPr>
      <w:r w:rsidRPr="003F68BC">
        <w:rPr>
          <w:rFonts w:hint="eastAsia"/>
        </w:rPr>
        <w:t>據本院</w:t>
      </w:r>
      <w:r w:rsidR="009751CB" w:rsidRPr="003F68BC">
        <w:rPr>
          <w:rFonts w:hint="eastAsia"/>
        </w:rPr>
        <w:t>諮詢學者專家表示</w:t>
      </w:r>
      <w:r w:rsidR="00C11713" w:rsidRPr="003F68BC">
        <w:rPr>
          <w:rFonts w:hint="eastAsia"/>
        </w:rPr>
        <w:t>，</w:t>
      </w:r>
      <w:r w:rsidR="00C11713" w:rsidRPr="003F68BC">
        <w:rPr>
          <w:rFonts w:hint="eastAsia"/>
          <w:b/>
        </w:rPr>
        <w:t>「me too事件</w:t>
      </w:r>
      <w:r w:rsidR="006A650E" w:rsidRPr="003F68BC">
        <w:rPr>
          <w:rStyle w:val="afe"/>
          <w:b/>
        </w:rPr>
        <w:footnoteReference w:id="18"/>
      </w:r>
      <w:r w:rsidR="00C11713" w:rsidRPr="003F68BC">
        <w:rPr>
          <w:rFonts w:hint="eastAsia"/>
          <w:b/>
        </w:rPr>
        <w:t>」發生後未有教師為學生發聲、</w:t>
      </w:r>
      <w:r w:rsidR="00527ECD" w:rsidRPr="003F68BC">
        <w:rPr>
          <w:rFonts w:hint="eastAsia"/>
          <w:b/>
        </w:rPr>
        <w:t>梁前團長袒護李師、王師曾持性別事件調查報告找當事人，且被解聘後仍帶團出國接觸學生、王師不當行為</w:t>
      </w:r>
      <w:r w:rsidR="00D62BE3" w:rsidRPr="003F68BC">
        <w:rPr>
          <w:rFonts w:hint="eastAsia"/>
          <w:b/>
        </w:rPr>
        <w:t>之</w:t>
      </w:r>
      <w:r w:rsidR="00E80DDA" w:rsidRPr="003F68BC">
        <w:rPr>
          <w:rFonts w:hint="eastAsia"/>
          <w:b/>
        </w:rPr>
        <w:t>檔案遺失</w:t>
      </w:r>
      <w:r w:rsidR="00E80DDA" w:rsidRPr="003F68BC">
        <w:rPr>
          <w:rFonts w:hint="eastAsia"/>
        </w:rPr>
        <w:t>等情。相關論述略</w:t>
      </w:r>
      <w:proofErr w:type="gramStart"/>
      <w:r w:rsidR="00E80DDA" w:rsidRPr="003F68BC">
        <w:rPr>
          <w:rFonts w:hint="eastAsia"/>
        </w:rPr>
        <w:t>以</w:t>
      </w:r>
      <w:proofErr w:type="gramEnd"/>
      <w:r w:rsidR="00527ECD" w:rsidRPr="003F68BC">
        <w:rPr>
          <w:rFonts w:hint="eastAsia"/>
        </w:rPr>
        <w:t>：</w:t>
      </w:r>
    </w:p>
    <w:p w:rsidR="00673B51" w:rsidRPr="003F68BC" w:rsidRDefault="006A650E" w:rsidP="00527ECD">
      <w:pPr>
        <w:pStyle w:val="4"/>
      </w:pPr>
      <w:r w:rsidRPr="003F68BC">
        <w:rPr>
          <w:rFonts w:hint="eastAsia"/>
        </w:rPr>
        <w:t>本</w:t>
      </w:r>
      <w:r w:rsidR="00265E56" w:rsidRPr="003F68BC">
        <w:rPr>
          <w:rFonts w:hint="eastAsia"/>
        </w:rPr>
        <w:t>案</w:t>
      </w:r>
      <w:r w:rsidRPr="003F68BC">
        <w:rPr>
          <w:rFonts w:hint="eastAsia"/>
        </w:rPr>
        <w:t>被揭露</w:t>
      </w:r>
      <w:r w:rsidR="00673B51" w:rsidRPr="003F68BC">
        <w:rPr>
          <w:rFonts w:hint="eastAsia"/>
        </w:rPr>
        <w:t>後，沒有教師跳出</w:t>
      </w:r>
      <w:r w:rsidR="000313A3" w:rsidRPr="003F68BC">
        <w:rPr>
          <w:rFonts w:hint="eastAsia"/>
        </w:rPr>
        <w:t>為學生</w:t>
      </w:r>
      <w:r w:rsidR="00673B51" w:rsidRPr="003F68BC">
        <w:rPr>
          <w:rFonts w:hint="eastAsia"/>
        </w:rPr>
        <w:t>發聲。</w:t>
      </w:r>
    </w:p>
    <w:p w:rsidR="00527ECD" w:rsidRPr="003F68BC" w:rsidRDefault="00673B51" w:rsidP="001C1AFA">
      <w:pPr>
        <w:pStyle w:val="4"/>
      </w:pPr>
      <w:r w:rsidRPr="003F68BC">
        <w:rPr>
          <w:rFonts w:hint="eastAsia"/>
        </w:rPr>
        <w:t>李師乾媽是梁前團長，並介紹陳律師到該校；梁前團長在學校的權力關係，是在早期就存在的；</w:t>
      </w:r>
      <w:r w:rsidR="00527ECD" w:rsidRPr="003F68BC">
        <w:rPr>
          <w:rFonts w:hint="eastAsia"/>
        </w:rPr>
        <w:t>梁前團長</w:t>
      </w:r>
      <w:r w:rsidR="005F52DE" w:rsidRPr="003F68BC">
        <w:rPr>
          <w:rFonts w:hint="eastAsia"/>
        </w:rPr>
        <w:t>一再</w:t>
      </w:r>
      <w:r w:rsidR="00527ECD" w:rsidRPr="003F68BC">
        <w:rPr>
          <w:rFonts w:hint="eastAsia"/>
        </w:rPr>
        <w:t>袒護李師，就算學生被踹，也僅僅是停職1年；問題都在苗栗的大通鋪；李師亦將學生留到晚間，帶回他家行使不軌；</w:t>
      </w:r>
      <w:r w:rsidR="00E243D9" w:rsidRPr="003F68BC">
        <w:rPr>
          <w:rFonts w:hint="eastAsia"/>
        </w:rPr>
        <w:t>109</w:t>
      </w:r>
      <w:r w:rsidR="00527ECD" w:rsidRPr="003F68BC">
        <w:rPr>
          <w:rFonts w:hint="eastAsia"/>
        </w:rPr>
        <w:t>年10月28日上午，行政</w:t>
      </w:r>
      <w:proofErr w:type="gramStart"/>
      <w:r w:rsidR="00527ECD" w:rsidRPr="003F68BC">
        <w:rPr>
          <w:rFonts w:hint="eastAsia"/>
        </w:rPr>
        <w:t>人員在場</w:t>
      </w:r>
      <w:proofErr w:type="gramEnd"/>
      <w:r w:rsidR="00527ECD" w:rsidRPr="003F68BC">
        <w:rPr>
          <w:rFonts w:hint="eastAsia"/>
        </w:rPr>
        <w:t>，梁前團長表示要是包200張票的團員，明年就無條件升級，</w:t>
      </w:r>
      <w:proofErr w:type="gramStart"/>
      <w:r w:rsidR="00527ECD" w:rsidRPr="003F68BC">
        <w:rPr>
          <w:rFonts w:hint="eastAsia"/>
        </w:rPr>
        <w:t>說完</w:t>
      </w:r>
      <w:proofErr w:type="gramEnd"/>
      <w:r w:rsidR="00527ECD" w:rsidRPr="003F68BC">
        <w:rPr>
          <w:rFonts w:hint="eastAsia"/>
        </w:rPr>
        <w:t>就說她是開玩笑的，出去不要碎嘴；梁團長在任</w:t>
      </w:r>
      <w:bookmarkStart w:id="84" w:name="_Hlk189724613"/>
      <w:proofErr w:type="gramStart"/>
      <w:r w:rsidR="002E7F6D" w:rsidRPr="003F68BC">
        <w:rPr>
          <w:rFonts w:hint="eastAsia"/>
        </w:rPr>
        <w:t>期</w:t>
      </w:r>
      <w:bookmarkEnd w:id="84"/>
      <w:r w:rsidR="00527ECD" w:rsidRPr="003F68BC">
        <w:rPr>
          <w:rFonts w:hint="eastAsia"/>
        </w:rPr>
        <w:t>間，</w:t>
      </w:r>
      <w:proofErr w:type="gramEnd"/>
      <w:r w:rsidR="00527ECD" w:rsidRPr="003F68BC">
        <w:rPr>
          <w:rFonts w:hint="eastAsia"/>
        </w:rPr>
        <w:t>某團員從來沒有</w:t>
      </w:r>
      <w:proofErr w:type="gramStart"/>
      <w:r w:rsidR="00527ECD" w:rsidRPr="003F68BC">
        <w:rPr>
          <w:rFonts w:hint="eastAsia"/>
        </w:rPr>
        <w:t>升過</w:t>
      </w:r>
      <w:proofErr w:type="gramEnd"/>
      <w:r w:rsidR="00527ECD" w:rsidRPr="003F68BC">
        <w:rPr>
          <w:rFonts w:hint="eastAsia"/>
        </w:rPr>
        <w:t>級，</w:t>
      </w:r>
      <w:r w:rsidR="00527ECD" w:rsidRPr="003F68BC">
        <w:rPr>
          <w:rFonts w:hint="eastAsia"/>
        </w:rPr>
        <w:lastRenderedPageBreak/>
        <w:t>李校長上任後始將若干年沒有升級的團員升級、升等；梁前團長另表示，如果</w:t>
      </w:r>
      <w:r w:rsidR="00B54B1D" w:rsidRPr="003F68BC">
        <w:rPr>
          <w:rFonts w:hint="eastAsia"/>
        </w:rPr>
        <w:t>某</w:t>
      </w:r>
      <w:r w:rsidR="00527ECD" w:rsidRPr="003F68BC">
        <w:rPr>
          <w:rFonts w:hint="eastAsia"/>
        </w:rPr>
        <w:t>團員能離開，就請某人開其他缺給你；梁團長將所有問題怪在某生身上，三番兩次被點名訓斥，使團員心生恐懼。</w:t>
      </w:r>
    </w:p>
    <w:p w:rsidR="009751CB" w:rsidRPr="003F68BC" w:rsidRDefault="00527ECD" w:rsidP="00527ECD">
      <w:pPr>
        <w:pStyle w:val="4"/>
      </w:pPr>
      <w:r w:rsidRPr="003F68BC">
        <w:rPr>
          <w:rFonts w:hint="eastAsia"/>
        </w:rPr>
        <w:t>王師在國光藝校時期，就有涉及性別事件；王師（時任戲曲學院主任秘書）拿著調查報告去找當事人；該校曾發生檔案不見的事情，幕僚人員跟我</w:t>
      </w:r>
      <w:proofErr w:type="gramStart"/>
      <w:r w:rsidRPr="003F68BC">
        <w:rPr>
          <w:rFonts w:hint="eastAsia"/>
        </w:rPr>
        <w:t>說王主秘很</w:t>
      </w:r>
      <w:proofErr w:type="gramEnd"/>
      <w:r w:rsidRPr="003F68BC">
        <w:rPr>
          <w:rFonts w:hint="eastAsia"/>
        </w:rPr>
        <w:t>可怕；王師在國光藝校（國防部國光劇藝實驗學校）不當行為的檔案都不見；王師被解聘後仍繼續帶團出國跟學生接觸；現任吳學</w:t>
      </w:r>
      <w:proofErr w:type="gramStart"/>
      <w:r w:rsidRPr="003F68BC">
        <w:rPr>
          <w:rFonts w:hint="eastAsia"/>
        </w:rPr>
        <w:t>務</w:t>
      </w:r>
      <w:proofErr w:type="gramEnd"/>
      <w:r w:rsidRPr="003F68BC">
        <w:rPr>
          <w:rFonts w:hint="eastAsia"/>
        </w:rPr>
        <w:t>長亦與</w:t>
      </w:r>
      <w:proofErr w:type="gramStart"/>
      <w:r w:rsidRPr="003F68BC">
        <w:rPr>
          <w:rFonts w:hint="eastAsia"/>
        </w:rPr>
        <w:t>王師走很</w:t>
      </w:r>
      <w:proofErr w:type="gramEnd"/>
      <w:r w:rsidRPr="003F68BC">
        <w:rPr>
          <w:rFonts w:hint="eastAsia"/>
        </w:rPr>
        <w:t>近。</w:t>
      </w:r>
    </w:p>
    <w:p w:rsidR="0040652D" w:rsidRPr="003F68BC" w:rsidRDefault="002F5CB8" w:rsidP="007146FD">
      <w:pPr>
        <w:pStyle w:val="3"/>
      </w:pPr>
      <w:bookmarkStart w:id="85" w:name="_Hlk186724999"/>
      <w:r w:rsidRPr="003F68BC">
        <w:rPr>
          <w:rFonts w:hint="eastAsia"/>
        </w:rPr>
        <w:t>延遲解聘李師：</w:t>
      </w:r>
      <w:bookmarkEnd w:id="85"/>
      <w:r w:rsidR="004129A3" w:rsidRPr="003F68BC">
        <w:rPr>
          <w:rFonts w:hint="eastAsia"/>
        </w:rPr>
        <w:t>本院113年10月16日與戲曲學院主管人員座談，該校表示：「李師113年2月已核定終身解聘及不適任教育人員，</w:t>
      </w:r>
      <w:proofErr w:type="gramStart"/>
      <w:r w:rsidR="004129A3" w:rsidRPr="003F68BC">
        <w:rPr>
          <w:rFonts w:hint="eastAsia"/>
        </w:rPr>
        <w:t>98年性侵案件</w:t>
      </w:r>
      <w:proofErr w:type="gramEnd"/>
      <w:r w:rsidR="004129A3" w:rsidRPr="003F68BC">
        <w:rPr>
          <w:rFonts w:hint="eastAsia"/>
        </w:rPr>
        <w:t>因調查過程發現新事證，即新受害者，爰尚需訪談李師，惟並不影響李師解聘程序。」</w:t>
      </w:r>
      <w:r w:rsidR="0040652D" w:rsidRPr="003F68BC">
        <w:rPr>
          <w:rFonts w:hint="eastAsia"/>
        </w:rPr>
        <w:t>李師所涉性侵害案件，</w:t>
      </w:r>
      <w:r w:rsidR="0040652D" w:rsidRPr="003F68BC">
        <w:rPr>
          <w:rFonts w:hint="eastAsia"/>
          <w:u w:val="single"/>
        </w:rPr>
        <w:t>遲於113年2月27日</w:t>
      </w:r>
      <w:r w:rsidR="0040652D" w:rsidRPr="003F68BC">
        <w:rPr>
          <w:rFonts w:hint="eastAsia"/>
        </w:rPr>
        <w:t>始經該校調查認定</w:t>
      </w:r>
      <w:r w:rsidR="0040652D" w:rsidRPr="003F68BC">
        <w:rPr>
          <w:rFonts w:hint="eastAsia"/>
          <w:u w:val="single"/>
        </w:rPr>
        <w:t>4件強制性交</w:t>
      </w:r>
      <w:r w:rsidR="0040652D" w:rsidRPr="003F68BC">
        <w:rPr>
          <w:rFonts w:hint="eastAsia"/>
        </w:rPr>
        <w:t>，</w:t>
      </w:r>
      <w:r w:rsidR="0040652D" w:rsidRPr="003F68BC">
        <w:rPr>
          <w:rFonts w:hint="eastAsia"/>
          <w:u w:val="single"/>
        </w:rPr>
        <w:t>1件強制猥褻</w:t>
      </w:r>
      <w:r w:rsidR="0040652D" w:rsidRPr="003F68BC">
        <w:rPr>
          <w:rFonts w:hint="eastAsia"/>
        </w:rPr>
        <w:t>成立等情，經該校性平會決議解聘且終身不得聘</w:t>
      </w:r>
      <w:r w:rsidR="00525411" w:rsidRPr="003F68BC">
        <w:rPr>
          <w:rFonts w:hint="eastAsia"/>
        </w:rPr>
        <w:t>任</w:t>
      </w:r>
      <w:r w:rsidR="0040652D" w:rsidRPr="003F68BC">
        <w:rPr>
          <w:rFonts w:hint="eastAsia"/>
        </w:rPr>
        <w:t>為教師；</w:t>
      </w:r>
      <w:proofErr w:type="gramStart"/>
      <w:r w:rsidR="0040652D" w:rsidRPr="003F68BC">
        <w:rPr>
          <w:rFonts w:hint="eastAsia"/>
        </w:rPr>
        <w:t>嗣</w:t>
      </w:r>
      <w:proofErr w:type="gramEnd"/>
      <w:r w:rsidR="0040652D" w:rsidRPr="003F68BC">
        <w:rPr>
          <w:rFonts w:hint="eastAsia"/>
        </w:rPr>
        <w:t>王師112年亦涉性騷擾女學生，113年1月31日經該校調查認定1件嚴重性騷擾、1件性騷擾成立，</w:t>
      </w:r>
      <w:proofErr w:type="gramStart"/>
      <w:r w:rsidR="0040652D" w:rsidRPr="003F68BC">
        <w:rPr>
          <w:rFonts w:hint="eastAsia"/>
        </w:rPr>
        <w:t>均經</w:t>
      </w:r>
      <w:proofErr w:type="gramEnd"/>
      <w:r w:rsidR="0040652D" w:rsidRPr="003F68BC">
        <w:rPr>
          <w:rFonts w:hint="eastAsia"/>
        </w:rPr>
        <w:t>該校性平會決議解聘且終身不得聘</w:t>
      </w:r>
      <w:r w:rsidR="00525411" w:rsidRPr="003F68BC">
        <w:rPr>
          <w:rFonts w:hint="eastAsia"/>
        </w:rPr>
        <w:t>任</w:t>
      </w:r>
      <w:r w:rsidR="0040652D" w:rsidRPr="003F68BC">
        <w:rPr>
          <w:rFonts w:hint="eastAsia"/>
        </w:rPr>
        <w:t>為教師，顯示</w:t>
      </w:r>
      <w:proofErr w:type="gramStart"/>
      <w:r w:rsidR="005F52DE" w:rsidRPr="003F68BC">
        <w:rPr>
          <w:rFonts w:hint="eastAsia"/>
        </w:rPr>
        <w:t>該校</w:t>
      </w:r>
      <w:r w:rsidR="0040652D" w:rsidRPr="003F68BC">
        <w:rPr>
          <w:rFonts w:hint="eastAsia"/>
        </w:rPr>
        <w:t>由王</w:t>
      </w:r>
      <w:proofErr w:type="gramEnd"/>
      <w:r w:rsidR="0040652D" w:rsidRPr="003F68BC">
        <w:rPr>
          <w:rFonts w:hint="eastAsia"/>
        </w:rPr>
        <w:t>師擔任李師98年間性別事件調查小組成員，衍生處理過程有諸多不當</w:t>
      </w:r>
      <w:r w:rsidR="00213518" w:rsidRPr="003F68BC">
        <w:rPr>
          <w:rFonts w:hint="eastAsia"/>
        </w:rPr>
        <w:t>，使多位</w:t>
      </w:r>
      <w:r w:rsidR="0040652D" w:rsidRPr="003F68BC">
        <w:rPr>
          <w:rFonts w:hint="eastAsia"/>
        </w:rPr>
        <w:t>學生受害，核有違失</w:t>
      </w:r>
      <w:r w:rsidR="004129A3" w:rsidRPr="003F68BC">
        <w:rPr>
          <w:rFonts w:hint="eastAsia"/>
        </w:rPr>
        <w:t>。</w:t>
      </w:r>
    </w:p>
    <w:p w:rsidR="0040652D" w:rsidRPr="003F68BC" w:rsidRDefault="0040652D" w:rsidP="0040652D">
      <w:pPr>
        <w:pStyle w:val="3"/>
        <w:rPr>
          <w:b/>
        </w:rPr>
      </w:pPr>
      <w:r w:rsidRPr="003F68BC">
        <w:rPr>
          <w:rFonts w:hint="eastAsia"/>
        </w:rPr>
        <w:t>綜上，</w:t>
      </w:r>
      <w:r w:rsidR="00C95484" w:rsidRPr="003F68BC">
        <w:rPr>
          <w:rFonts w:hint="eastAsia"/>
        </w:rPr>
        <w:t>戲曲學院98年間處理李師涉校園性別事件，有「輔導組長私</w:t>
      </w:r>
      <w:r w:rsidR="005F52DE" w:rsidRPr="003F68BC">
        <w:rPr>
          <w:rFonts w:hint="eastAsia"/>
        </w:rPr>
        <w:t>下</w:t>
      </w:r>
      <w:r w:rsidR="00C95484" w:rsidRPr="003F68BC">
        <w:rPr>
          <w:rFonts w:hint="eastAsia"/>
        </w:rPr>
        <w:t>約談相關老師及學生」、「被害人於調查會議結束後接獲行為人電話責罵」等情，</w:t>
      </w:r>
      <w:proofErr w:type="gramStart"/>
      <w:r w:rsidR="00C95484" w:rsidRPr="003F68BC">
        <w:rPr>
          <w:rFonts w:hint="eastAsia"/>
        </w:rPr>
        <w:t>均於法</w:t>
      </w:r>
      <w:proofErr w:type="gramEnd"/>
      <w:r w:rsidR="00C95484" w:rsidRPr="003F68BC">
        <w:rPr>
          <w:rFonts w:hint="eastAsia"/>
        </w:rPr>
        <w:t>不合並違反調查程序；又時任鄭校長等主管及承辦人員於98年8月25日將案件簽結後，教育部以仍有疑點未</w:t>
      </w:r>
      <w:proofErr w:type="gramStart"/>
      <w:r w:rsidR="00C95484" w:rsidRPr="003F68BC">
        <w:rPr>
          <w:rFonts w:hint="eastAsia"/>
        </w:rPr>
        <w:t>釐</w:t>
      </w:r>
      <w:proofErr w:type="gramEnd"/>
      <w:r w:rsidR="00C95484" w:rsidRPr="003F68BC">
        <w:rPr>
          <w:rFonts w:hint="eastAsia"/>
        </w:rPr>
        <w:t>清且程序不符規定為由多次退回，嗣99年7月7日，</w:t>
      </w:r>
      <w:r w:rsidR="00C95484" w:rsidRPr="003F68BC">
        <w:rPr>
          <w:rFonts w:hint="eastAsia"/>
        </w:rPr>
        <w:lastRenderedPageBreak/>
        <w:t>調查報告書因</w:t>
      </w:r>
      <w:r w:rsidR="00C63F32" w:rsidRPr="003F68BC">
        <w:rPr>
          <w:rFonts w:hint="eastAsia"/>
        </w:rPr>
        <w:t>戲曲學院</w:t>
      </w:r>
      <w:r w:rsidR="00FD6B11" w:rsidRPr="003F68BC">
        <w:rPr>
          <w:rFonts w:hint="eastAsia"/>
        </w:rPr>
        <w:t>性平會</w:t>
      </w:r>
      <w:r w:rsidR="00C63F32" w:rsidRPr="003F68BC">
        <w:rPr>
          <w:rFonts w:hint="eastAsia"/>
        </w:rPr>
        <w:t>外聘</w:t>
      </w:r>
      <w:r w:rsidR="00FD6B11" w:rsidRPr="003F68BC">
        <w:rPr>
          <w:rFonts w:hint="eastAsia"/>
        </w:rPr>
        <w:t>委員</w:t>
      </w:r>
      <w:r w:rsidR="00C95484" w:rsidRPr="003F68BC">
        <w:rPr>
          <w:rFonts w:hint="eastAsia"/>
        </w:rPr>
        <w:t>陳律師</w:t>
      </w:r>
      <w:r w:rsidR="00C63F32" w:rsidRPr="003F68BC">
        <w:rPr>
          <w:rFonts w:hint="eastAsia"/>
        </w:rPr>
        <w:t>，</w:t>
      </w:r>
      <w:r w:rsidR="001F7431" w:rsidRPr="003F68BC">
        <w:rPr>
          <w:rFonts w:hint="eastAsia"/>
        </w:rPr>
        <w:t>提出具爭議</w:t>
      </w:r>
      <w:r w:rsidR="00C95484" w:rsidRPr="003F68BC">
        <w:rPr>
          <w:rFonts w:hint="eastAsia"/>
        </w:rPr>
        <w:t>之法律意見，</w:t>
      </w:r>
      <w:r w:rsidR="00C63F32" w:rsidRPr="003F68BC">
        <w:rPr>
          <w:rFonts w:hint="eastAsia"/>
        </w:rPr>
        <w:t>竟</w:t>
      </w:r>
      <w:r w:rsidR="00C95484" w:rsidRPr="003F68BC">
        <w:rPr>
          <w:rFonts w:hint="eastAsia"/>
        </w:rPr>
        <w:t>2次未能通過審議，至同年8月30日由游副校長代行，將該校</w:t>
      </w:r>
      <w:r w:rsidR="00D2558A" w:rsidRPr="003F68BC">
        <w:rPr>
          <w:rFonts w:hint="eastAsia"/>
        </w:rPr>
        <w:t>性平會</w:t>
      </w:r>
      <w:r w:rsidR="00C95484" w:rsidRPr="003F68BC">
        <w:rPr>
          <w:rFonts w:hint="eastAsia"/>
        </w:rPr>
        <w:t>「未通過調查報告書」之結果函報教育部後，未即時阻斷加害人行為，使李師利用權勢關係持續性侵學生，甚至要求受害者下跪道歉，嚴重戕害學生身心健康，且調查小組成員王師</w:t>
      </w:r>
      <w:r w:rsidR="00147170" w:rsidRPr="003F68BC">
        <w:rPr>
          <w:rFonts w:hint="eastAsia"/>
        </w:rPr>
        <w:t>(97學年時任該校主任秘書)</w:t>
      </w:r>
      <w:r w:rsidR="00C63F32" w:rsidRPr="003F68BC">
        <w:rPr>
          <w:rFonts w:hint="eastAsia"/>
        </w:rPr>
        <w:t>涉</w:t>
      </w:r>
      <w:r w:rsidR="00C95484" w:rsidRPr="003F68BC">
        <w:rPr>
          <w:rFonts w:hint="eastAsia"/>
        </w:rPr>
        <w:t>112年性騷擾女學生遭解聘，顯示該校處理性別事件過程有</w:t>
      </w:r>
      <w:proofErr w:type="gramStart"/>
      <w:r w:rsidR="00213518" w:rsidRPr="003F68BC">
        <w:rPr>
          <w:rFonts w:hint="eastAsia"/>
        </w:rPr>
        <w:t>多項</w:t>
      </w:r>
      <w:r w:rsidR="00C95484" w:rsidRPr="003F68BC">
        <w:rPr>
          <w:rFonts w:hint="eastAsia"/>
        </w:rPr>
        <w:t>違</w:t>
      </w:r>
      <w:proofErr w:type="gramEnd"/>
      <w:r w:rsidR="00C95484" w:rsidRPr="003F68BC">
        <w:rPr>
          <w:rFonts w:hint="eastAsia"/>
        </w:rPr>
        <w:t>失，</w:t>
      </w:r>
      <w:r w:rsidR="00C63F32" w:rsidRPr="003F68BC">
        <w:rPr>
          <w:rFonts w:hAnsi="標楷體" w:hint="eastAsia"/>
          <w:szCs w:val="32"/>
        </w:rPr>
        <w:t>無法阻斷行為人，致</w:t>
      </w:r>
      <w:r w:rsidR="00213518" w:rsidRPr="003F68BC">
        <w:rPr>
          <w:rFonts w:hint="eastAsia"/>
        </w:rPr>
        <w:t>使多位</w:t>
      </w:r>
      <w:r w:rsidR="00C95484" w:rsidRPr="003F68BC">
        <w:rPr>
          <w:rFonts w:hint="eastAsia"/>
        </w:rPr>
        <w:t>學生</w:t>
      </w:r>
      <w:r w:rsidR="00C63F32" w:rsidRPr="003F68BC">
        <w:rPr>
          <w:rFonts w:hint="eastAsia"/>
        </w:rPr>
        <w:t>持續</w:t>
      </w:r>
      <w:r w:rsidR="00C95484" w:rsidRPr="003F68BC">
        <w:rPr>
          <w:rFonts w:hint="eastAsia"/>
        </w:rPr>
        <w:t>受害，均違反</w:t>
      </w:r>
      <w:r w:rsidR="003A0630" w:rsidRPr="003F68BC">
        <w:rPr>
          <w:rFonts w:hint="eastAsia"/>
        </w:rPr>
        <w:t>性平法</w:t>
      </w:r>
      <w:r w:rsidR="00C95484" w:rsidRPr="003F68BC">
        <w:rPr>
          <w:rFonts w:hint="eastAsia"/>
        </w:rPr>
        <w:t>等規定，相關主管暨承辦人員未</w:t>
      </w:r>
      <w:r w:rsidR="00C63F32" w:rsidRPr="003F68BC">
        <w:rPr>
          <w:rFonts w:hint="eastAsia"/>
        </w:rPr>
        <w:t>有</w:t>
      </w:r>
      <w:r w:rsidR="00C95484" w:rsidRPr="003F68BC">
        <w:rPr>
          <w:rFonts w:hint="eastAsia"/>
        </w:rPr>
        <w:t>懲處及咎責，</w:t>
      </w:r>
      <w:proofErr w:type="gramStart"/>
      <w:r w:rsidR="00C95484" w:rsidRPr="003F68BC">
        <w:rPr>
          <w:rFonts w:hint="eastAsia"/>
        </w:rPr>
        <w:t>均核</w:t>
      </w:r>
      <w:proofErr w:type="gramEnd"/>
      <w:r w:rsidR="00C95484" w:rsidRPr="003F68BC">
        <w:rPr>
          <w:rFonts w:hint="eastAsia"/>
        </w:rPr>
        <w:t>有重大違失</w:t>
      </w:r>
      <w:r w:rsidRPr="003F68BC">
        <w:rPr>
          <w:rFonts w:hint="eastAsia"/>
        </w:rPr>
        <w:t>。</w:t>
      </w:r>
      <w:bookmarkEnd w:id="70"/>
    </w:p>
    <w:p w:rsidR="007F6A12" w:rsidRPr="003F68BC" w:rsidRDefault="0063071C" w:rsidP="007146FD">
      <w:pPr>
        <w:pStyle w:val="2"/>
        <w:rPr>
          <w:b/>
        </w:rPr>
      </w:pPr>
      <w:r w:rsidRPr="003F68BC">
        <w:rPr>
          <w:rFonts w:hint="eastAsia"/>
          <w:b/>
        </w:rPr>
        <w:t>戲曲</w:t>
      </w:r>
      <w:proofErr w:type="gramStart"/>
      <w:r w:rsidRPr="003F68BC">
        <w:rPr>
          <w:rFonts w:hint="eastAsia"/>
          <w:b/>
        </w:rPr>
        <w:t>學院劉師</w:t>
      </w:r>
      <w:r w:rsidR="00836DEA" w:rsidRPr="003F68BC">
        <w:rPr>
          <w:rFonts w:hint="eastAsia"/>
          <w:b/>
        </w:rPr>
        <w:t>曾</w:t>
      </w:r>
      <w:proofErr w:type="gramEnd"/>
      <w:r w:rsidR="00836DEA" w:rsidRPr="003F68BC">
        <w:rPr>
          <w:rFonts w:hint="eastAsia"/>
          <w:b/>
        </w:rPr>
        <w:t>接受被害學生求助，</w:t>
      </w:r>
      <w:r w:rsidR="008B3FF8" w:rsidRPr="003F68BC">
        <w:rPr>
          <w:rFonts w:hint="eastAsia"/>
          <w:b/>
        </w:rPr>
        <w:t>基於保護學生，</w:t>
      </w:r>
      <w:r w:rsidR="003373D1" w:rsidRPr="003F68BC">
        <w:rPr>
          <w:rFonts w:hint="eastAsia"/>
          <w:b/>
        </w:rPr>
        <w:t>於</w:t>
      </w:r>
      <w:r w:rsidR="008B3FF8" w:rsidRPr="003F68BC">
        <w:rPr>
          <w:rFonts w:hint="eastAsia"/>
          <w:b/>
        </w:rPr>
        <w:t>93年3月5日對</w:t>
      </w:r>
      <w:r w:rsidR="00BB4A29" w:rsidRPr="003F68BC">
        <w:rPr>
          <w:rFonts w:hint="eastAsia"/>
          <w:b/>
        </w:rPr>
        <w:t>受</w:t>
      </w:r>
      <w:r w:rsidR="008B3FF8" w:rsidRPr="003F68BC">
        <w:rPr>
          <w:rFonts w:hint="eastAsia"/>
          <w:b/>
        </w:rPr>
        <w:t>害學生訪談，據教育部查復</w:t>
      </w:r>
      <w:r w:rsidRPr="003F68BC">
        <w:rPr>
          <w:rFonts w:hint="eastAsia"/>
          <w:b/>
        </w:rPr>
        <w:t>訪談紀錄及受害狀況手繪圖，</w:t>
      </w:r>
      <w:r w:rsidR="00836DEA" w:rsidRPr="003F68BC">
        <w:rPr>
          <w:rFonts w:hint="eastAsia"/>
          <w:b/>
        </w:rPr>
        <w:t>指出</w:t>
      </w:r>
      <w:r w:rsidR="007F6A12" w:rsidRPr="003F68BC">
        <w:rPr>
          <w:rFonts w:hint="eastAsia"/>
          <w:b/>
        </w:rPr>
        <w:t>李師92年7月至12月間，於</w:t>
      </w:r>
      <w:r w:rsidR="00266F3D" w:rsidRPr="003F68BC">
        <w:rPr>
          <w:rFonts w:hint="eastAsia"/>
          <w:b/>
        </w:rPr>
        <w:t>「</w:t>
      </w:r>
      <w:r w:rsidR="00183F07" w:rsidRPr="003F68BC">
        <w:rPr>
          <w:rFonts w:hint="eastAsia"/>
          <w:b/>
        </w:rPr>
        <w:t>苗栗</w:t>
      </w:r>
      <w:r w:rsidR="009F5962" w:rsidRPr="003F68BC">
        <w:rPr>
          <w:rFonts w:hint="eastAsia"/>
          <w:b/>
        </w:rPr>
        <w:t>○○</w:t>
      </w:r>
      <w:r w:rsidR="007F6A12" w:rsidRPr="003F68BC">
        <w:rPr>
          <w:rFonts w:hint="eastAsia"/>
          <w:b/>
        </w:rPr>
        <w:t>學苑</w:t>
      </w:r>
      <w:r w:rsidR="00266F3D" w:rsidRPr="003F68BC">
        <w:rPr>
          <w:rFonts w:hint="eastAsia"/>
          <w:b/>
        </w:rPr>
        <w:t>」</w:t>
      </w:r>
      <w:r w:rsidR="007F6A12" w:rsidRPr="003F68BC">
        <w:rPr>
          <w:rFonts w:hint="eastAsia"/>
          <w:b/>
        </w:rPr>
        <w:t>對</w:t>
      </w:r>
      <w:r w:rsidR="008101AE" w:rsidRPr="003F68BC">
        <w:rPr>
          <w:rFonts w:hint="eastAsia"/>
          <w:b/>
        </w:rPr>
        <w:t>14歲之</w:t>
      </w:r>
      <w:r w:rsidR="007F6A12" w:rsidRPr="003F68BC">
        <w:rPr>
          <w:rFonts w:hint="eastAsia"/>
          <w:b/>
        </w:rPr>
        <w:t>住宿學生</w:t>
      </w:r>
      <w:r w:rsidR="00FB04B5" w:rsidRPr="003F68BC">
        <w:rPr>
          <w:rFonts w:hint="eastAsia"/>
          <w:b/>
        </w:rPr>
        <w:t>有「</w:t>
      </w:r>
      <w:bookmarkStart w:id="86" w:name="_Hlk190357343"/>
      <w:r w:rsidR="0014450A" w:rsidRPr="003F68BC">
        <w:rPr>
          <w:rFonts w:hAnsi="標楷體" w:hint="eastAsia"/>
          <w:b/>
        </w:rPr>
        <w:t>……</w:t>
      </w:r>
      <w:r w:rsidR="0014450A" w:rsidRPr="003F68BC">
        <w:rPr>
          <w:rFonts w:hint="eastAsia"/>
          <w:b/>
        </w:rPr>
        <w:t>（涉性侵害過程略）</w:t>
      </w:r>
      <w:bookmarkEnd w:id="86"/>
      <w:r w:rsidR="007F6A12" w:rsidRPr="003F68BC">
        <w:rPr>
          <w:rFonts w:hint="eastAsia"/>
          <w:b/>
        </w:rPr>
        <w:t>」等</w:t>
      </w:r>
      <w:r w:rsidR="00E17E1D" w:rsidRPr="003F68BC">
        <w:rPr>
          <w:rFonts w:hint="eastAsia"/>
          <w:b/>
        </w:rPr>
        <w:t>行為</w:t>
      </w:r>
      <w:bookmarkEnd w:id="61"/>
      <w:r w:rsidR="00FB04B5" w:rsidRPr="003F68BC">
        <w:rPr>
          <w:rFonts w:hint="eastAsia"/>
          <w:b/>
        </w:rPr>
        <w:t>，</w:t>
      </w:r>
      <w:proofErr w:type="gramStart"/>
      <w:r w:rsidR="00FB04B5" w:rsidRPr="003F68BC">
        <w:rPr>
          <w:rFonts w:hint="eastAsia"/>
          <w:b/>
        </w:rPr>
        <w:t>惟</w:t>
      </w:r>
      <w:proofErr w:type="gramEnd"/>
      <w:r w:rsidR="00B74C16" w:rsidRPr="003F68BC">
        <w:rPr>
          <w:rFonts w:hint="eastAsia"/>
          <w:b/>
        </w:rPr>
        <w:t>查，</w:t>
      </w:r>
      <w:r w:rsidR="00183F07" w:rsidRPr="003F68BC">
        <w:rPr>
          <w:rFonts w:hint="eastAsia"/>
          <w:b/>
        </w:rPr>
        <w:t>同</w:t>
      </w:r>
      <w:r w:rsidR="00FB04B5" w:rsidRPr="003F68BC">
        <w:rPr>
          <w:rFonts w:hint="eastAsia"/>
          <w:b/>
        </w:rPr>
        <w:t>年4月3日凌晨之電話紀錄，</w:t>
      </w:r>
      <w:r w:rsidR="00BB4A29" w:rsidRPr="003F68BC">
        <w:rPr>
          <w:rFonts w:hint="eastAsia"/>
          <w:b/>
        </w:rPr>
        <w:t>行為人李師竟質問被害學生為何跟其他老師申訴，被害學生被迫只能向加害人李師說「很對不起」。事經約20年，該受害</w:t>
      </w:r>
      <w:proofErr w:type="gramStart"/>
      <w:r w:rsidR="00BB4A29" w:rsidRPr="003F68BC">
        <w:rPr>
          <w:rFonts w:hint="eastAsia"/>
          <w:b/>
        </w:rPr>
        <w:t>學生</w:t>
      </w:r>
      <w:r w:rsidR="00836DEA" w:rsidRPr="003F68BC">
        <w:rPr>
          <w:rFonts w:hint="eastAsia"/>
          <w:b/>
        </w:rPr>
        <w:t>尚</w:t>
      </w:r>
      <w:r w:rsidR="00BB4A29" w:rsidRPr="003F68BC">
        <w:rPr>
          <w:rFonts w:hint="eastAsia"/>
          <w:b/>
        </w:rPr>
        <w:t>勸此次</w:t>
      </w:r>
      <w:proofErr w:type="gramEnd"/>
      <w:r w:rsidR="00BB4A29" w:rsidRPr="003F68BC">
        <w:rPr>
          <w:rFonts w:hint="eastAsia"/>
          <w:b/>
        </w:rPr>
        <w:t>站出來的學生勿揭發，可見傷害之深及對體制之極端不信任。</w:t>
      </w:r>
      <w:r w:rsidR="00B74C16" w:rsidRPr="003F68BC">
        <w:rPr>
          <w:rFonts w:hint="eastAsia"/>
          <w:b/>
        </w:rPr>
        <w:t>另依</w:t>
      </w:r>
      <w:r w:rsidR="00FB04B5" w:rsidRPr="003F68BC">
        <w:rPr>
          <w:rFonts w:hint="eastAsia"/>
          <w:b/>
        </w:rPr>
        <w:t>該校</w:t>
      </w:r>
      <w:r w:rsidR="007C494E" w:rsidRPr="003F68BC">
        <w:rPr>
          <w:rFonts w:hint="eastAsia"/>
          <w:b/>
        </w:rPr>
        <w:t>附設綜藝團</w:t>
      </w:r>
      <w:r w:rsidR="00FB04B5" w:rsidRPr="003F68BC">
        <w:rPr>
          <w:rFonts w:hint="eastAsia"/>
          <w:b/>
        </w:rPr>
        <w:t>時任梁</w:t>
      </w:r>
      <w:r w:rsidR="001B7B4B" w:rsidRPr="003F68BC">
        <w:rPr>
          <w:rFonts w:hint="eastAsia"/>
          <w:b/>
        </w:rPr>
        <w:t>前</w:t>
      </w:r>
      <w:r w:rsidR="00FB04B5" w:rsidRPr="003F68BC">
        <w:rPr>
          <w:rFonts w:hint="eastAsia"/>
          <w:b/>
        </w:rPr>
        <w:t>團長</w:t>
      </w:r>
      <w:r w:rsidR="00836DEA" w:rsidRPr="003F68BC">
        <w:rPr>
          <w:rFonts w:hint="eastAsia"/>
          <w:b/>
        </w:rPr>
        <w:t>(李師乾媽)於</w:t>
      </w:r>
      <w:r w:rsidR="00E13AF0" w:rsidRPr="003F68BC">
        <w:rPr>
          <w:rFonts w:hint="eastAsia"/>
          <w:b/>
        </w:rPr>
        <w:t>同年</w:t>
      </w:r>
      <w:r w:rsidR="00FB04B5" w:rsidRPr="003F68BC">
        <w:rPr>
          <w:rFonts w:hint="eastAsia"/>
          <w:b/>
        </w:rPr>
        <w:t>月23日之訪談紀錄，被害學生陳述「對不起李師</w:t>
      </w:r>
      <w:r w:rsidR="00183F07" w:rsidRPr="003F68BC">
        <w:rPr>
          <w:rFonts w:hint="eastAsia"/>
          <w:b/>
        </w:rPr>
        <w:t>、</w:t>
      </w:r>
      <w:proofErr w:type="gramStart"/>
      <w:r w:rsidR="00FB04B5" w:rsidRPr="003F68BC">
        <w:rPr>
          <w:rFonts w:hint="eastAsia"/>
          <w:b/>
        </w:rPr>
        <w:t>被劉師利用</w:t>
      </w:r>
      <w:proofErr w:type="gramEnd"/>
      <w:r w:rsidR="00FB04B5" w:rsidRPr="003F68BC">
        <w:rPr>
          <w:rFonts w:hint="eastAsia"/>
          <w:b/>
        </w:rPr>
        <w:t>、被騙」等</w:t>
      </w:r>
      <w:r w:rsidR="00183F07" w:rsidRPr="003F68BC">
        <w:rPr>
          <w:rFonts w:hint="eastAsia"/>
          <w:b/>
        </w:rPr>
        <w:t>語</w:t>
      </w:r>
      <w:r w:rsidR="00FB04B5" w:rsidRPr="003F68BC">
        <w:rPr>
          <w:rFonts w:hint="eastAsia"/>
          <w:b/>
        </w:rPr>
        <w:t>，顯示</w:t>
      </w:r>
      <w:r w:rsidR="00183F07" w:rsidRPr="003F68BC">
        <w:rPr>
          <w:rFonts w:hint="eastAsia"/>
          <w:b/>
        </w:rPr>
        <w:t>本案洵有「被害人向</w:t>
      </w:r>
      <w:r w:rsidR="007E4B77" w:rsidRPr="003F68BC">
        <w:rPr>
          <w:rFonts w:hint="eastAsia"/>
          <w:b/>
        </w:rPr>
        <w:t>行為人</w:t>
      </w:r>
      <w:r w:rsidR="00183F07" w:rsidRPr="003F68BC">
        <w:rPr>
          <w:rFonts w:hint="eastAsia"/>
          <w:b/>
        </w:rPr>
        <w:t>道歉」等情</w:t>
      </w:r>
      <w:r w:rsidR="0064623F" w:rsidRPr="003F68BC">
        <w:rPr>
          <w:rFonts w:hint="eastAsia"/>
          <w:b/>
        </w:rPr>
        <w:t>，</w:t>
      </w:r>
      <w:bookmarkStart w:id="87" w:name="_Hlk189489647"/>
      <w:bookmarkStart w:id="88" w:name="_Hlk189489797"/>
      <w:r w:rsidR="00583690" w:rsidRPr="003F68BC">
        <w:rPr>
          <w:rFonts w:hint="eastAsia"/>
          <w:b/>
        </w:rPr>
        <w:t>因性平法</w:t>
      </w:r>
      <w:r w:rsidR="009618E9" w:rsidRPr="003F68BC">
        <w:rPr>
          <w:rFonts w:hint="eastAsia"/>
          <w:b/>
        </w:rPr>
        <w:t>93年6月始公布施行</w:t>
      </w:r>
      <w:bookmarkEnd w:id="87"/>
      <w:r w:rsidR="00B406F8" w:rsidRPr="003F68BC">
        <w:rPr>
          <w:rFonts w:hint="eastAsia"/>
          <w:b/>
        </w:rPr>
        <w:t>，應</w:t>
      </w:r>
      <w:r w:rsidR="00E341B5" w:rsidRPr="003F68BC">
        <w:rPr>
          <w:rFonts w:hint="eastAsia"/>
          <w:b/>
        </w:rPr>
        <w:t>適用92年事</w:t>
      </w:r>
      <w:r w:rsidR="00B406F8" w:rsidRPr="003F68BC">
        <w:rPr>
          <w:rFonts w:hint="eastAsia"/>
          <w:b/>
        </w:rPr>
        <w:t>發時之法令規定辦理</w:t>
      </w:r>
      <w:bookmarkEnd w:id="88"/>
      <w:r w:rsidR="001754D8" w:rsidRPr="003F68BC">
        <w:rPr>
          <w:rFonts w:hint="eastAsia"/>
          <w:b/>
        </w:rPr>
        <w:t>，</w:t>
      </w:r>
      <w:r w:rsidR="00B406F8" w:rsidRPr="003F68BC">
        <w:rPr>
          <w:rFonts w:hint="eastAsia"/>
          <w:b/>
        </w:rPr>
        <w:t>惟</w:t>
      </w:r>
      <w:r w:rsidR="00617541" w:rsidRPr="003F68BC">
        <w:rPr>
          <w:rFonts w:hint="eastAsia"/>
          <w:b/>
        </w:rPr>
        <w:t>相關人員欠缺</w:t>
      </w:r>
      <w:r w:rsidR="00D96774" w:rsidRPr="003F68BC">
        <w:rPr>
          <w:rFonts w:hint="eastAsia"/>
          <w:b/>
        </w:rPr>
        <w:t>性平</w:t>
      </w:r>
      <w:r w:rsidR="00617541" w:rsidRPr="003F68BC">
        <w:rPr>
          <w:rFonts w:hint="eastAsia"/>
          <w:b/>
        </w:rPr>
        <w:t>意識</w:t>
      </w:r>
      <w:bookmarkStart w:id="89" w:name="_Hlk186794793"/>
      <w:r w:rsidR="00DD5B95" w:rsidRPr="003F68BC">
        <w:rPr>
          <w:rFonts w:hint="eastAsia"/>
          <w:b/>
        </w:rPr>
        <w:t>且涉及「吃案」</w:t>
      </w:r>
      <w:bookmarkEnd w:id="89"/>
      <w:r w:rsidR="00617541" w:rsidRPr="003F68BC">
        <w:rPr>
          <w:rFonts w:hint="eastAsia"/>
          <w:b/>
        </w:rPr>
        <w:t>，</w:t>
      </w:r>
      <w:r w:rsidR="00CB1B02" w:rsidRPr="003F68BC">
        <w:rPr>
          <w:rFonts w:hint="eastAsia"/>
          <w:b/>
        </w:rPr>
        <w:t>致被害學生無法信任學校師長能公正處理，</w:t>
      </w:r>
      <w:proofErr w:type="gramStart"/>
      <w:r w:rsidR="00CB1B02" w:rsidRPr="003F68BC">
        <w:rPr>
          <w:rFonts w:hint="eastAsia"/>
          <w:b/>
        </w:rPr>
        <w:t>亦</w:t>
      </w:r>
      <w:r w:rsidR="00706E11" w:rsidRPr="003F68BC">
        <w:rPr>
          <w:rFonts w:hint="eastAsia"/>
          <w:b/>
        </w:rPr>
        <w:t>損</w:t>
      </w:r>
      <w:proofErr w:type="gramEnd"/>
      <w:r w:rsidR="00706E11" w:rsidRPr="003F68BC">
        <w:rPr>
          <w:rFonts w:hint="eastAsia"/>
          <w:b/>
        </w:rPr>
        <w:t>及被害學生</w:t>
      </w:r>
      <w:r w:rsidR="00CB1B02" w:rsidRPr="003F68BC">
        <w:rPr>
          <w:rFonts w:hint="eastAsia"/>
          <w:b/>
        </w:rPr>
        <w:t>人格權</w:t>
      </w:r>
      <w:r w:rsidR="00E13AF0" w:rsidRPr="003F68BC">
        <w:rPr>
          <w:rFonts w:hint="eastAsia"/>
          <w:b/>
        </w:rPr>
        <w:t>及</w:t>
      </w:r>
      <w:bookmarkStart w:id="90" w:name="_Hlk179907495"/>
      <w:r w:rsidR="00CB1B02" w:rsidRPr="003F68BC">
        <w:rPr>
          <w:rFonts w:hint="eastAsia"/>
          <w:b/>
        </w:rPr>
        <w:t>身心健康</w:t>
      </w:r>
      <w:r w:rsidR="003D0046" w:rsidRPr="003F68BC">
        <w:rPr>
          <w:rFonts w:hint="eastAsia"/>
          <w:b/>
        </w:rPr>
        <w:t>，</w:t>
      </w:r>
      <w:r w:rsidR="00652115" w:rsidRPr="003F68BC">
        <w:rPr>
          <w:rFonts w:hint="eastAsia"/>
          <w:b/>
        </w:rPr>
        <w:t>防治性侵害相關機制失靈</w:t>
      </w:r>
      <w:bookmarkEnd w:id="90"/>
      <w:r w:rsidR="008B5284" w:rsidRPr="003F68BC">
        <w:rPr>
          <w:rFonts w:hint="eastAsia"/>
          <w:b/>
        </w:rPr>
        <w:t>，</w:t>
      </w:r>
      <w:r w:rsidRPr="003F68BC">
        <w:rPr>
          <w:rFonts w:hint="eastAsia"/>
          <w:b/>
        </w:rPr>
        <w:t>核有</w:t>
      </w:r>
      <w:r w:rsidR="00706DF0" w:rsidRPr="003F68BC">
        <w:rPr>
          <w:rFonts w:hint="eastAsia"/>
          <w:b/>
        </w:rPr>
        <w:t>嚴重</w:t>
      </w:r>
      <w:r w:rsidRPr="003F68BC">
        <w:rPr>
          <w:rFonts w:hint="eastAsia"/>
          <w:b/>
        </w:rPr>
        <w:t>違失：</w:t>
      </w:r>
    </w:p>
    <w:p w:rsidR="00706E11" w:rsidRPr="003F68BC" w:rsidRDefault="00477075" w:rsidP="008101AE">
      <w:pPr>
        <w:pStyle w:val="3"/>
      </w:pPr>
      <w:proofErr w:type="gramStart"/>
      <w:r w:rsidRPr="003F68BC">
        <w:rPr>
          <w:rFonts w:hint="eastAsia"/>
        </w:rPr>
        <w:lastRenderedPageBreak/>
        <w:t>查據教育部</w:t>
      </w:r>
      <w:proofErr w:type="gramEnd"/>
      <w:r w:rsidRPr="003F68BC">
        <w:rPr>
          <w:rStyle w:val="afe"/>
        </w:rPr>
        <w:footnoteReference w:id="19"/>
      </w:r>
      <w:r w:rsidRPr="003F68BC">
        <w:rPr>
          <w:rFonts w:hint="eastAsia"/>
        </w:rPr>
        <w:t>，性平法施行前所發生之校園性侵害或性騷擾行為，應依事件發生時適用之法令規定辦理，但可參考性平法程序進行調查與處理</w:t>
      </w:r>
      <w:bookmarkStart w:id="91" w:name="_Hlk189489660"/>
      <w:r w:rsidR="00247B69" w:rsidRPr="003F68BC">
        <w:rPr>
          <w:rFonts w:hint="eastAsia"/>
        </w:rPr>
        <w:t>；</w:t>
      </w:r>
      <w:proofErr w:type="gramStart"/>
      <w:r w:rsidR="00247B69" w:rsidRPr="003F68BC">
        <w:rPr>
          <w:rFonts w:hint="eastAsia"/>
        </w:rPr>
        <w:t>另查性平法</w:t>
      </w:r>
      <w:proofErr w:type="gramEnd"/>
      <w:r w:rsidR="00247B69" w:rsidRPr="003F68BC">
        <w:rPr>
          <w:rFonts w:hint="eastAsia"/>
        </w:rPr>
        <w:t>93年6月始公布施行</w:t>
      </w:r>
      <w:bookmarkEnd w:id="91"/>
      <w:r w:rsidRPr="003F68BC">
        <w:rPr>
          <w:rFonts w:hint="eastAsia"/>
        </w:rPr>
        <w:t>。按92年5月28日公布之兒童及少年福利法第30條規定，任何人對於兒童及少年不得有下列行為：</w:t>
      </w:r>
      <w:r w:rsidRPr="003F68BC">
        <w:rPr>
          <w:rFonts w:hAnsi="標楷體" w:hint="eastAsia"/>
        </w:rPr>
        <w:t>…</w:t>
      </w:r>
      <w:proofErr w:type="gramStart"/>
      <w:r w:rsidRPr="003F68BC">
        <w:rPr>
          <w:rFonts w:hAnsi="標楷體" w:hint="eastAsia"/>
        </w:rPr>
        <w:t>…</w:t>
      </w:r>
      <w:proofErr w:type="gramEnd"/>
      <w:r w:rsidRPr="003F68BC">
        <w:rPr>
          <w:rFonts w:hAnsi="標楷體" w:hint="eastAsia"/>
        </w:rPr>
        <w:t>九、強迫、引誘、容留或媒介兒童及少年為猥褻行為或性交……。同法第34條規定，</w:t>
      </w:r>
      <w:proofErr w:type="gramStart"/>
      <w:r w:rsidRPr="003F68BC">
        <w:rPr>
          <w:rFonts w:hAnsi="標楷體" w:hint="eastAsia"/>
        </w:rPr>
        <w:t>醫</w:t>
      </w:r>
      <w:proofErr w:type="gramEnd"/>
      <w:r w:rsidRPr="003F68BC">
        <w:rPr>
          <w:rFonts w:hAnsi="標楷體" w:hint="eastAsia"/>
        </w:rPr>
        <w:t>事人員、社會工作人員、教育人員、保育人員、警察、司法人員及其他執行兒童及少年福利業務人員，知悉兒童及少年有下列情形之一者，應立即向直轄市、縣（市）主管機關通報，至遲不得超過24小時……三、遭受第30條各款之行為……。次</w:t>
      </w:r>
      <w:r w:rsidR="00247AFA" w:rsidRPr="003F68BC">
        <w:rPr>
          <w:rFonts w:hint="eastAsia"/>
        </w:rPr>
        <w:t>按</w:t>
      </w:r>
      <w:r w:rsidR="00706E11" w:rsidRPr="003F68BC">
        <w:rPr>
          <w:rFonts w:hint="eastAsia"/>
        </w:rPr>
        <w:t>刑法</w:t>
      </w:r>
      <w:r w:rsidR="00247AFA" w:rsidRPr="003F68BC">
        <w:rPr>
          <w:rFonts w:hint="eastAsia"/>
        </w:rPr>
        <w:t>第221條第1項規定，對於男女以強暴、脅迫、恐嚇、催眠術或其他違反其意願之方法而為性交者，處3年以上10年以下有期徒刑。同法</w:t>
      </w:r>
      <w:r w:rsidR="00706E11" w:rsidRPr="003F68BC">
        <w:rPr>
          <w:rFonts w:hint="eastAsia"/>
        </w:rPr>
        <w:t>第228條</w:t>
      </w:r>
      <w:r w:rsidR="00247AFA" w:rsidRPr="003F68BC">
        <w:rPr>
          <w:rFonts w:hint="eastAsia"/>
        </w:rPr>
        <w:t>第1項</w:t>
      </w:r>
      <w:r w:rsidR="00706E11" w:rsidRPr="003F68BC">
        <w:rPr>
          <w:rFonts w:hint="eastAsia"/>
        </w:rPr>
        <w:t>規定，</w:t>
      </w:r>
      <w:r w:rsidR="00E13AF0" w:rsidRPr="003F68BC">
        <w:rPr>
          <w:rFonts w:hint="eastAsia"/>
        </w:rPr>
        <w:t>對於因親屬、監護、教養、教育、訓練、救濟、醫療、公務、業務或其他相類關係受自己監督、扶助、照護之人，利用權勢或機會為性交者，處6月以上5年以下有期徒刑。</w:t>
      </w:r>
      <w:bookmarkStart w:id="92" w:name="_Hlk187413785"/>
      <w:r w:rsidR="000F6E10" w:rsidRPr="003F68BC">
        <w:rPr>
          <w:rFonts w:hint="eastAsia"/>
        </w:rPr>
        <w:t>復依</w:t>
      </w:r>
      <w:bookmarkEnd w:id="92"/>
      <w:r w:rsidR="0064623F" w:rsidRPr="003F68BC">
        <w:rPr>
          <w:rFonts w:hAnsi="標楷體" w:hint="eastAsia"/>
        </w:rPr>
        <w:t>刑事訴訟法第241條規定，公務員因執行職務知有犯罪嫌疑者，應為告發。</w:t>
      </w:r>
      <w:proofErr w:type="gramStart"/>
      <w:r w:rsidRPr="003F68BC">
        <w:rPr>
          <w:rFonts w:hAnsi="標楷體" w:hint="eastAsia"/>
        </w:rPr>
        <w:t>末按</w:t>
      </w:r>
      <w:r w:rsidR="008101AE" w:rsidRPr="003F68BC">
        <w:rPr>
          <w:rFonts w:hAnsi="標楷體" w:hint="eastAsia"/>
        </w:rPr>
        <w:t>兒童</w:t>
      </w:r>
      <w:proofErr w:type="gramEnd"/>
      <w:r w:rsidR="008101AE" w:rsidRPr="003F68BC">
        <w:rPr>
          <w:rFonts w:hAnsi="標楷體" w:hint="eastAsia"/>
        </w:rPr>
        <w:t>權利公約第19條規定，（第1項）締約國應採取一切適當之立法、行政、社會與教育措施，保護兒童於受其父母、法定監護人或其他照顧兒童之人照顧時，不受到任何形式之身心暴力、傷害或虐待、疏忽或疏失、不當對待或剝削，包括性虐待。（第2項）此等保護措施，如為適當，應包括有效程序以建置社會規劃對兒童及其照顧者提供必要之支持，並對前述兒童不當對待事件採取其他</w:t>
      </w:r>
      <w:r w:rsidR="008101AE" w:rsidRPr="003F68BC">
        <w:rPr>
          <w:rFonts w:hAnsi="標楷體" w:hint="eastAsia"/>
        </w:rPr>
        <w:lastRenderedPageBreak/>
        <w:t>預防方式與用以指認、報告、轉</w:t>
      </w:r>
      <w:proofErr w:type="gramStart"/>
      <w:r w:rsidR="008101AE" w:rsidRPr="003F68BC">
        <w:rPr>
          <w:rFonts w:hAnsi="標楷體" w:hint="eastAsia"/>
        </w:rPr>
        <w:t>介</w:t>
      </w:r>
      <w:proofErr w:type="gramEnd"/>
      <w:r w:rsidR="008101AE" w:rsidRPr="003F68BC">
        <w:rPr>
          <w:rFonts w:hAnsi="標楷體" w:hint="eastAsia"/>
        </w:rPr>
        <w:t>、調查、處理與後續追蹤，以及，如適當的話，以司法介入。</w:t>
      </w:r>
    </w:p>
    <w:p w:rsidR="0016690B" w:rsidRPr="003F68BC" w:rsidRDefault="007D0ECA" w:rsidP="007146FD">
      <w:pPr>
        <w:pStyle w:val="3"/>
      </w:pPr>
      <w:r w:rsidRPr="003F68BC">
        <w:rPr>
          <w:rFonts w:hint="eastAsia"/>
        </w:rPr>
        <w:t>最高法院</w:t>
      </w:r>
      <w:proofErr w:type="gramStart"/>
      <w:r w:rsidRPr="003F68BC">
        <w:rPr>
          <w:rFonts w:hint="eastAsia"/>
        </w:rPr>
        <w:t>107</w:t>
      </w:r>
      <w:proofErr w:type="gramEnd"/>
      <w:r w:rsidRPr="003F68BC">
        <w:rPr>
          <w:rFonts w:hint="eastAsia"/>
        </w:rPr>
        <w:t>年度台上字第3348號刑事判決略以，</w:t>
      </w:r>
      <w:r w:rsidRPr="003F68BC">
        <w:rPr>
          <w:rFonts w:hAnsi="標楷體" w:hint="eastAsia"/>
        </w:rPr>
        <w:t>性侵害犯罪係侵犯他人之性自主權，即任何他人在法律範圍內，得自主決定其是否及如何實施性行為而不受他人強迫及干涉之權利，屬人格權之範疇。復依該</w:t>
      </w:r>
      <w:r w:rsidR="0016690B" w:rsidRPr="003F68BC">
        <w:rPr>
          <w:rFonts w:hAnsi="標楷體" w:hint="eastAsia"/>
        </w:rPr>
        <w:t>院</w:t>
      </w:r>
      <w:proofErr w:type="gramStart"/>
      <w:r w:rsidR="0016690B" w:rsidRPr="003F68BC">
        <w:rPr>
          <w:rFonts w:hAnsi="標楷體" w:hint="eastAsia"/>
        </w:rPr>
        <w:t>108</w:t>
      </w:r>
      <w:proofErr w:type="gramEnd"/>
      <w:r w:rsidR="0016690B" w:rsidRPr="003F68BC">
        <w:rPr>
          <w:rFonts w:hAnsi="標楷體" w:hint="eastAsia"/>
        </w:rPr>
        <w:t>年度台上字第688號刑事判決略以，刑法第221條之強制性交罪及第224條之強制猥褻罪，與刑法第228條之利用權勢或機會性交、猥褻罪，</w:t>
      </w:r>
      <w:proofErr w:type="gramStart"/>
      <w:r w:rsidR="0016690B" w:rsidRPr="003F68BC">
        <w:rPr>
          <w:rFonts w:hAnsi="標楷體" w:hint="eastAsia"/>
        </w:rPr>
        <w:t>均係</w:t>
      </w:r>
      <w:proofErr w:type="gramEnd"/>
      <w:r w:rsidR="0016690B" w:rsidRPr="003F68BC">
        <w:rPr>
          <w:rFonts w:hAnsi="標楷體" w:hint="eastAsia"/>
        </w:rPr>
        <w:t>以描述違反被害人意願之情境為要件之妨害性自主類型，</w:t>
      </w:r>
      <w:proofErr w:type="gramStart"/>
      <w:r w:rsidR="0016690B" w:rsidRPr="003F68BC">
        <w:rPr>
          <w:rFonts w:hAnsi="標楷體" w:hint="eastAsia"/>
        </w:rPr>
        <w:t>有別</w:t>
      </w:r>
      <w:proofErr w:type="gramEnd"/>
      <w:r w:rsidR="0016690B" w:rsidRPr="003F68BC">
        <w:rPr>
          <w:rFonts w:hAnsi="標楷體" w:hint="eastAsia"/>
        </w:rPr>
        <w:t>者，僅止於程度上之差異而已。亦即，前者之被害人被定位為遭以強制力或其他違反意願之方法壓制，因此不敢反抗或不得不屈從；後者之被害人則被界定在陷入一定的利害關係所形成之精神壓力之下，因而</w:t>
      </w:r>
      <w:proofErr w:type="gramStart"/>
      <w:r w:rsidR="0016690B" w:rsidRPr="003F68BC">
        <w:rPr>
          <w:rFonts w:hAnsi="標楷體" w:hint="eastAsia"/>
        </w:rPr>
        <w:t>隱忍並曲意</w:t>
      </w:r>
      <w:proofErr w:type="gramEnd"/>
      <w:r w:rsidR="0016690B" w:rsidRPr="003F68BC">
        <w:rPr>
          <w:rFonts w:hAnsi="標楷體" w:hint="eastAsia"/>
        </w:rPr>
        <w:t>順從。具有刑法第228條身分關係之行為人，因與被害人之間存有上下從屬支配或優勢弱勢之關係而產生對於被害人之監督、扶助或照顧之權限或機會，往往使被害人意願之自主程度陷入猶豫難</w:t>
      </w:r>
      <w:proofErr w:type="gramStart"/>
      <w:r w:rsidR="0016690B" w:rsidRPr="003F68BC">
        <w:rPr>
          <w:rFonts w:hAnsi="標楷體" w:hint="eastAsia"/>
        </w:rPr>
        <w:t>抉</w:t>
      </w:r>
      <w:proofErr w:type="gramEnd"/>
      <w:r w:rsidR="0016690B" w:rsidRPr="003F68BC">
        <w:rPr>
          <w:rFonts w:hAnsi="標楷體" w:hint="eastAsia"/>
        </w:rPr>
        <w:t>，不得不在特殊關係所帶來的壓力下而配合行為人之要求。</w:t>
      </w:r>
      <w:proofErr w:type="gramStart"/>
      <w:r w:rsidR="0016690B" w:rsidRPr="003F68BC">
        <w:rPr>
          <w:rFonts w:hAnsi="標楷體" w:hint="eastAsia"/>
        </w:rPr>
        <w:t>從而，</w:t>
      </w:r>
      <w:proofErr w:type="gramEnd"/>
      <w:r w:rsidR="0016690B" w:rsidRPr="003F68BC">
        <w:rPr>
          <w:rFonts w:hAnsi="標楷體" w:hint="eastAsia"/>
        </w:rPr>
        <w:t>有此身分關係之行為人對於被害人為性交或猥褻之行為，究竟該當於強制性交猥褻罪名，抑或是利用權勢或機會性交猥褻罪名，端視被害人是否尚能有衡量利害之空間為斷。如行為人所施用之方法，已足以壓抑被害人之性自主決定權者，應</w:t>
      </w:r>
      <w:proofErr w:type="gramStart"/>
      <w:r w:rsidR="0016690B" w:rsidRPr="003F68BC">
        <w:rPr>
          <w:rFonts w:hAnsi="標楷體" w:hint="eastAsia"/>
        </w:rPr>
        <w:t>逕</w:t>
      </w:r>
      <w:proofErr w:type="gramEnd"/>
      <w:r w:rsidR="0016690B" w:rsidRPr="003F68BC">
        <w:rPr>
          <w:rFonts w:hAnsi="標楷體" w:hint="eastAsia"/>
        </w:rPr>
        <w:t>依刑法第221條或第224條之規定處斷；</w:t>
      </w:r>
      <w:proofErr w:type="gramStart"/>
      <w:r w:rsidR="0016690B" w:rsidRPr="003F68BC">
        <w:rPr>
          <w:rFonts w:hAnsi="標楷體" w:hint="eastAsia"/>
        </w:rPr>
        <w:t>若行</w:t>
      </w:r>
      <w:proofErr w:type="gramEnd"/>
      <w:r w:rsidR="0016690B" w:rsidRPr="003F68BC">
        <w:rPr>
          <w:rFonts w:hAnsi="標楷體" w:hint="eastAsia"/>
        </w:rPr>
        <w:t>為人係憑藉上開特殊權勢關係，而被害人則出於其利害權衡之結果，例如唯恐失去某種利益或遭受某種損害，迫於無奈而不得不順從之情形，則應成立刑法第228條之罪名。</w:t>
      </w:r>
    </w:p>
    <w:p w:rsidR="00090680" w:rsidRPr="003F68BC" w:rsidRDefault="00090680" w:rsidP="00090680">
      <w:pPr>
        <w:pStyle w:val="3"/>
      </w:pPr>
      <w:r w:rsidRPr="003F68BC">
        <w:rPr>
          <w:rFonts w:hint="eastAsia"/>
        </w:rPr>
        <w:t>人本教育基金會</w:t>
      </w:r>
      <w:bookmarkStart w:id="93" w:name="_Hlk186794184"/>
      <w:r w:rsidR="00552220" w:rsidRPr="003F68BC">
        <w:rPr>
          <w:rFonts w:hint="eastAsia"/>
        </w:rPr>
        <w:t>指訴略</w:t>
      </w:r>
      <w:proofErr w:type="gramStart"/>
      <w:r w:rsidR="00552220" w:rsidRPr="003F68BC">
        <w:rPr>
          <w:rFonts w:hint="eastAsia"/>
        </w:rPr>
        <w:t>以</w:t>
      </w:r>
      <w:bookmarkEnd w:id="93"/>
      <w:proofErr w:type="gramEnd"/>
      <w:r w:rsidRPr="003F68BC">
        <w:rPr>
          <w:rFonts w:hint="eastAsia"/>
        </w:rPr>
        <w:t>：</w:t>
      </w:r>
    </w:p>
    <w:p w:rsidR="00090680" w:rsidRPr="003F68BC" w:rsidRDefault="00090680" w:rsidP="00090680">
      <w:pPr>
        <w:pStyle w:val="4"/>
      </w:pPr>
      <w:r w:rsidRPr="003F68BC">
        <w:rPr>
          <w:rFonts w:hint="eastAsia"/>
        </w:rPr>
        <w:t>校園壓迫、暴力環境助長</w:t>
      </w:r>
      <w:proofErr w:type="gramStart"/>
      <w:r w:rsidRPr="003F68BC">
        <w:rPr>
          <w:rFonts w:hint="eastAsia"/>
        </w:rPr>
        <w:t>性侵：</w:t>
      </w:r>
      <w:proofErr w:type="gramEnd"/>
      <w:r w:rsidRPr="003F68BC">
        <w:rPr>
          <w:rFonts w:hint="eastAsia"/>
        </w:rPr>
        <w:t>李師</w:t>
      </w:r>
      <w:r w:rsidR="004455D8" w:rsidRPr="003F68BC">
        <w:rPr>
          <w:rFonts w:hint="eastAsia"/>
        </w:rPr>
        <w:t>91</w:t>
      </w:r>
      <w:r w:rsidRPr="003F68BC">
        <w:rPr>
          <w:rFonts w:hint="eastAsia"/>
        </w:rPr>
        <w:t>年起不斷傳</w:t>
      </w:r>
      <w:r w:rsidRPr="003F68BC">
        <w:rPr>
          <w:rFonts w:hint="eastAsia"/>
        </w:rPr>
        <w:lastRenderedPageBreak/>
        <w:t>出</w:t>
      </w:r>
      <w:proofErr w:type="gramStart"/>
      <w:r w:rsidRPr="003F68BC">
        <w:rPr>
          <w:rFonts w:hint="eastAsia"/>
        </w:rPr>
        <w:t>性侵案</w:t>
      </w:r>
      <w:proofErr w:type="gramEnd"/>
      <w:r w:rsidRPr="003F68BC">
        <w:rPr>
          <w:rFonts w:hint="eastAsia"/>
        </w:rPr>
        <w:t>，包含用手搓揉或用口吸吮學生的生殖器。李師在大通鋪有其他師生同住的情況下，也敢對學生</w:t>
      </w:r>
      <w:proofErr w:type="gramStart"/>
      <w:r w:rsidRPr="003F68BC">
        <w:rPr>
          <w:rFonts w:hint="eastAsia"/>
        </w:rPr>
        <w:t>性侵，</w:t>
      </w:r>
      <w:proofErr w:type="gramEnd"/>
      <w:r w:rsidRPr="003F68BC">
        <w:rPr>
          <w:rFonts w:hint="eastAsia"/>
        </w:rPr>
        <w:t>甚至其他同學看不過去用腳阻擋，他也會把同學的腳扳開。</w:t>
      </w:r>
      <w:proofErr w:type="gramStart"/>
      <w:r w:rsidRPr="003F68BC">
        <w:rPr>
          <w:rFonts w:hint="eastAsia"/>
        </w:rPr>
        <w:t>此外，</w:t>
      </w:r>
      <w:proofErr w:type="gramEnd"/>
      <w:r w:rsidRPr="003F68BC">
        <w:rPr>
          <w:rFonts w:hint="eastAsia"/>
        </w:rPr>
        <w:t>也有藉故將學生帶回住所同住</w:t>
      </w:r>
      <w:proofErr w:type="gramStart"/>
      <w:r w:rsidRPr="003F68BC">
        <w:rPr>
          <w:rFonts w:hint="eastAsia"/>
        </w:rPr>
        <w:t>並性</w:t>
      </w:r>
      <w:proofErr w:type="gramEnd"/>
      <w:r w:rsidRPr="003F68BC">
        <w:rPr>
          <w:rFonts w:hint="eastAsia"/>
        </w:rPr>
        <w:t>侵的情形。該科學生口耳相傳，皆感恐懼。</w:t>
      </w:r>
    </w:p>
    <w:p w:rsidR="00090680" w:rsidRPr="003F68BC" w:rsidRDefault="00090680" w:rsidP="00090680">
      <w:pPr>
        <w:pStyle w:val="4"/>
      </w:pPr>
      <w:r w:rsidRPr="003F68BC">
        <w:rPr>
          <w:rFonts w:hint="eastAsia"/>
        </w:rPr>
        <w:t>李師以暴力作為控制學生手段：受害者如果在李師</w:t>
      </w:r>
      <w:proofErr w:type="gramStart"/>
      <w:r w:rsidRPr="003F68BC">
        <w:rPr>
          <w:rFonts w:hint="eastAsia"/>
        </w:rPr>
        <w:t>的性侵過程</w:t>
      </w:r>
      <w:proofErr w:type="gramEnd"/>
      <w:r w:rsidRPr="003F68BC">
        <w:rPr>
          <w:rFonts w:hint="eastAsia"/>
        </w:rPr>
        <w:t>阻擋或閃避，隔天就會被針對性地修理，會面臨訓練量加重及更多打罵。</w:t>
      </w:r>
    </w:p>
    <w:p w:rsidR="00411099" w:rsidRPr="003F68BC" w:rsidRDefault="00A40A7B" w:rsidP="00A40A7B">
      <w:pPr>
        <w:pStyle w:val="3"/>
        <w:spacing w:line="440" w:lineRule="exact"/>
      </w:pPr>
      <w:r w:rsidRPr="003F68BC">
        <w:rPr>
          <w:rFonts w:hint="eastAsia"/>
        </w:rPr>
        <w:t>戲曲</w:t>
      </w:r>
      <w:proofErr w:type="gramStart"/>
      <w:r w:rsidRPr="003F68BC">
        <w:rPr>
          <w:rFonts w:hint="eastAsia"/>
        </w:rPr>
        <w:t>學院劉師基於</w:t>
      </w:r>
      <w:proofErr w:type="gramEnd"/>
      <w:r w:rsidRPr="003F68BC">
        <w:rPr>
          <w:rFonts w:hint="eastAsia"/>
        </w:rPr>
        <w:t>保護學生是教師的天職，93年3月5日對被害學生訪談，據教育部查復</w:t>
      </w:r>
      <w:r w:rsidR="00B74C16" w:rsidRPr="003F68BC">
        <w:rPr>
          <w:rFonts w:hint="eastAsia"/>
        </w:rPr>
        <w:t>訪談紀錄及受害狀況手繪圖，該校</w:t>
      </w:r>
      <w:r w:rsidR="00B74C16" w:rsidRPr="003F68BC">
        <w:rPr>
          <w:rFonts w:hint="eastAsia"/>
          <w:b/>
        </w:rPr>
        <w:t>李師92年7月至12月間，於苗栗</w:t>
      </w:r>
      <w:r w:rsidR="009F5962" w:rsidRPr="003F68BC">
        <w:rPr>
          <w:rFonts w:hint="eastAsia"/>
          <w:b/>
        </w:rPr>
        <w:t>○○</w:t>
      </w:r>
      <w:r w:rsidR="00B74C16" w:rsidRPr="003F68BC">
        <w:rPr>
          <w:rFonts w:hint="eastAsia"/>
          <w:b/>
        </w:rPr>
        <w:t>學苑對住宿學生有「</w:t>
      </w:r>
      <w:bookmarkStart w:id="94" w:name="_Hlk190356996"/>
      <w:r w:rsidR="009F5962" w:rsidRPr="003F68BC">
        <w:rPr>
          <w:rFonts w:hAnsi="標楷體" w:hint="eastAsia"/>
          <w:b/>
        </w:rPr>
        <w:t>……</w:t>
      </w:r>
      <w:r w:rsidR="009F5962" w:rsidRPr="003F68BC">
        <w:rPr>
          <w:rFonts w:hint="eastAsia"/>
          <w:b/>
        </w:rPr>
        <w:t>（涉性侵害過程略）</w:t>
      </w:r>
      <w:bookmarkEnd w:id="94"/>
      <w:r w:rsidR="00B74C16" w:rsidRPr="003F68BC">
        <w:rPr>
          <w:rFonts w:hint="eastAsia"/>
          <w:b/>
        </w:rPr>
        <w:t>」等行為</w:t>
      </w:r>
      <w:r w:rsidR="004F4544" w:rsidRPr="003F68BC">
        <w:rPr>
          <w:rFonts w:hint="eastAsia"/>
        </w:rPr>
        <w:t>，李師疑涉校園性別事件之發生經過</w:t>
      </w:r>
      <w:r w:rsidR="00411099" w:rsidRPr="003F68BC">
        <w:rPr>
          <w:rFonts w:hint="eastAsia"/>
        </w:rPr>
        <w:t>：</w:t>
      </w:r>
    </w:p>
    <w:p w:rsidR="00411099" w:rsidRPr="003F68BC" w:rsidRDefault="00411099" w:rsidP="00A40A7B">
      <w:pPr>
        <w:pStyle w:val="4"/>
        <w:spacing w:line="440" w:lineRule="exact"/>
      </w:pPr>
      <w:r w:rsidRPr="003F68BC">
        <w:rPr>
          <w:rFonts w:hint="eastAsia"/>
        </w:rPr>
        <w:t>事件受害人：○○○，案發時14歲。</w:t>
      </w:r>
    </w:p>
    <w:p w:rsidR="00411099" w:rsidRPr="003F68BC" w:rsidRDefault="00411099" w:rsidP="00A40A7B">
      <w:pPr>
        <w:pStyle w:val="4"/>
        <w:spacing w:line="440" w:lineRule="exact"/>
      </w:pPr>
      <w:r w:rsidRPr="003F68BC">
        <w:rPr>
          <w:rFonts w:hint="eastAsia"/>
        </w:rPr>
        <w:t>事件行為人：李師。</w:t>
      </w:r>
    </w:p>
    <w:p w:rsidR="00411099" w:rsidRPr="003F68BC" w:rsidRDefault="00411099" w:rsidP="00A40A7B">
      <w:pPr>
        <w:pStyle w:val="4"/>
        <w:spacing w:line="440" w:lineRule="exact"/>
      </w:pPr>
      <w:r w:rsidRPr="003F68BC">
        <w:rPr>
          <w:rFonts w:hint="eastAsia"/>
        </w:rPr>
        <w:t>受訪人：○○○。</w:t>
      </w:r>
    </w:p>
    <w:p w:rsidR="00411099" w:rsidRPr="003F68BC" w:rsidRDefault="00411099" w:rsidP="00A40A7B">
      <w:pPr>
        <w:pStyle w:val="4"/>
        <w:spacing w:line="440" w:lineRule="exact"/>
      </w:pPr>
      <w:r w:rsidRPr="003F68BC">
        <w:rPr>
          <w:rFonts w:hint="eastAsia"/>
        </w:rPr>
        <w:t>訪談人：劉</w:t>
      </w:r>
      <w:r w:rsidR="00B74C16" w:rsidRPr="003F68BC">
        <w:rPr>
          <w:rFonts w:hint="eastAsia"/>
        </w:rPr>
        <w:t>○</w:t>
      </w:r>
      <w:r w:rsidRPr="003F68BC">
        <w:rPr>
          <w:rFonts w:hint="eastAsia"/>
        </w:rPr>
        <w:t>燕心理醫生</w:t>
      </w:r>
      <w:r w:rsidR="00B74C16" w:rsidRPr="003F68BC">
        <w:rPr>
          <w:rFonts w:hint="eastAsia"/>
        </w:rPr>
        <w:t>、</w:t>
      </w:r>
      <w:r w:rsidRPr="003F68BC">
        <w:rPr>
          <w:rFonts w:hint="eastAsia"/>
        </w:rPr>
        <w:t>劉</w:t>
      </w:r>
      <w:r w:rsidR="00B74C16" w:rsidRPr="003F68BC">
        <w:rPr>
          <w:rFonts w:hint="eastAsia"/>
        </w:rPr>
        <w:t>○</w:t>
      </w:r>
      <w:r w:rsidRPr="003F68BC">
        <w:rPr>
          <w:rFonts w:hint="eastAsia"/>
        </w:rPr>
        <w:t>慧老師、劉</w:t>
      </w:r>
      <w:r w:rsidR="00B74C16" w:rsidRPr="003F68BC">
        <w:rPr>
          <w:rFonts w:hint="eastAsia"/>
        </w:rPr>
        <w:t>○</w:t>
      </w:r>
      <w:r w:rsidRPr="003F68BC">
        <w:rPr>
          <w:rFonts w:hint="eastAsia"/>
        </w:rPr>
        <w:t>興老師。</w:t>
      </w:r>
    </w:p>
    <w:p w:rsidR="00411099" w:rsidRPr="003F68BC" w:rsidRDefault="00411099" w:rsidP="00A40A7B">
      <w:pPr>
        <w:pStyle w:val="4"/>
        <w:spacing w:line="440" w:lineRule="exact"/>
      </w:pPr>
      <w:r w:rsidRPr="003F68BC">
        <w:rPr>
          <w:rFonts w:hint="eastAsia"/>
        </w:rPr>
        <w:t>訪談地點：劉</w:t>
      </w:r>
      <w:r w:rsidR="00B74C16" w:rsidRPr="003F68BC">
        <w:rPr>
          <w:rFonts w:hint="eastAsia"/>
        </w:rPr>
        <w:t>○</w:t>
      </w:r>
      <w:r w:rsidRPr="003F68BC">
        <w:rPr>
          <w:rFonts w:hint="eastAsia"/>
        </w:rPr>
        <w:t>慧老師家中。</w:t>
      </w:r>
    </w:p>
    <w:p w:rsidR="00411099" w:rsidRPr="003F68BC" w:rsidRDefault="00411099" w:rsidP="00A40A7B">
      <w:pPr>
        <w:pStyle w:val="4"/>
        <w:spacing w:line="440" w:lineRule="exact"/>
      </w:pPr>
      <w:r w:rsidRPr="003F68BC">
        <w:rPr>
          <w:rFonts w:hint="eastAsia"/>
        </w:rPr>
        <w:t>事件發生地點：苗栗</w:t>
      </w:r>
      <w:r w:rsidR="009F5962" w:rsidRPr="003F68BC">
        <w:rPr>
          <w:rFonts w:hint="eastAsia"/>
        </w:rPr>
        <w:t>○○</w:t>
      </w:r>
      <w:r w:rsidRPr="003F68BC">
        <w:rPr>
          <w:rFonts w:hint="eastAsia"/>
        </w:rPr>
        <w:t>學苑。</w:t>
      </w:r>
    </w:p>
    <w:p w:rsidR="00411099" w:rsidRPr="003F68BC" w:rsidRDefault="00411099" w:rsidP="00A40A7B">
      <w:pPr>
        <w:pStyle w:val="4"/>
        <w:spacing w:line="440" w:lineRule="exact"/>
      </w:pPr>
      <w:r w:rsidRPr="003F68BC">
        <w:rPr>
          <w:rFonts w:hint="eastAsia"/>
        </w:rPr>
        <w:t>事件發生時間：於92年7月至12月。</w:t>
      </w:r>
    </w:p>
    <w:p w:rsidR="00411099" w:rsidRPr="003F68BC" w:rsidRDefault="00411099" w:rsidP="00A40A7B">
      <w:pPr>
        <w:pStyle w:val="4"/>
        <w:spacing w:line="440" w:lineRule="exact"/>
      </w:pPr>
      <w:r w:rsidRPr="003F68BC">
        <w:rPr>
          <w:rFonts w:hint="eastAsia"/>
        </w:rPr>
        <w:t>事件內容：於</w:t>
      </w:r>
      <w:r w:rsidR="009F5962" w:rsidRPr="003F68BC">
        <w:rPr>
          <w:rFonts w:hint="eastAsia"/>
        </w:rPr>
        <w:t>○○</w:t>
      </w:r>
      <w:r w:rsidRPr="003F68BC">
        <w:rPr>
          <w:rFonts w:hint="eastAsia"/>
        </w:rPr>
        <w:t>學苑住宿</w:t>
      </w:r>
      <w:proofErr w:type="gramStart"/>
      <w:r w:rsidRPr="003F68BC">
        <w:rPr>
          <w:rFonts w:hint="eastAsia"/>
        </w:rPr>
        <w:t>期間，</w:t>
      </w:r>
      <w:proofErr w:type="gramEnd"/>
      <w:r w:rsidRPr="003F68BC">
        <w:rPr>
          <w:rFonts w:hint="eastAsia"/>
        </w:rPr>
        <w:t>李師</w:t>
      </w:r>
      <w:bookmarkStart w:id="95" w:name="_Hlk190357008"/>
      <w:r w:rsidR="009F5962" w:rsidRPr="003F68BC">
        <w:rPr>
          <w:rFonts w:hAnsi="標楷體" w:hint="eastAsia"/>
        </w:rPr>
        <w:t>……</w:t>
      </w:r>
      <w:r w:rsidR="009F5962" w:rsidRPr="003F68BC">
        <w:rPr>
          <w:rFonts w:hint="eastAsia"/>
        </w:rPr>
        <w:t>（涉性侵害過程略）</w:t>
      </w:r>
      <w:bookmarkEnd w:id="95"/>
      <w:r w:rsidRPr="003F68BC">
        <w:rPr>
          <w:rFonts w:hint="eastAsia"/>
        </w:rPr>
        <w:t>。</w:t>
      </w:r>
    </w:p>
    <w:p w:rsidR="00411099" w:rsidRPr="003F68BC" w:rsidRDefault="00411099" w:rsidP="00A40A7B">
      <w:pPr>
        <w:pStyle w:val="4"/>
        <w:spacing w:line="440" w:lineRule="exact"/>
      </w:pPr>
      <w:r w:rsidRPr="003F68BC">
        <w:rPr>
          <w:rFonts w:hint="eastAsia"/>
        </w:rPr>
        <w:t>人形圖</w:t>
      </w:r>
      <w:r w:rsidR="004F4544" w:rsidRPr="003F68BC">
        <w:rPr>
          <w:rFonts w:hint="eastAsia"/>
        </w:rPr>
        <w:t>（附卷）</w:t>
      </w:r>
      <w:r w:rsidRPr="003F68BC">
        <w:rPr>
          <w:rFonts w:hint="eastAsia"/>
        </w:rPr>
        <w:t>請依93年3月5日訪談紀錄對照。</w:t>
      </w:r>
    </w:p>
    <w:p w:rsidR="0064623F" w:rsidRPr="003F68BC" w:rsidRDefault="00B74C16" w:rsidP="00A40A7B">
      <w:pPr>
        <w:pStyle w:val="3"/>
        <w:spacing w:line="440" w:lineRule="exact"/>
      </w:pPr>
      <w:r w:rsidRPr="003F68BC">
        <w:rPr>
          <w:rFonts w:hint="eastAsia"/>
        </w:rPr>
        <w:t>據</w:t>
      </w:r>
      <w:r w:rsidR="00B05AFA" w:rsidRPr="003F68BC">
        <w:rPr>
          <w:rFonts w:hint="eastAsia"/>
        </w:rPr>
        <w:t>93</w:t>
      </w:r>
      <w:r w:rsidRPr="003F68BC">
        <w:rPr>
          <w:rFonts w:hint="eastAsia"/>
        </w:rPr>
        <w:t>年4月3日凌晨之電話紀錄</w:t>
      </w:r>
      <w:r w:rsidR="00926AE8" w:rsidRPr="003F68BC">
        <w:rPr>
          <w:rFonts w:hint="eastAsia"/>
        </w:rPr>
        <w:t>（有被害學生及李師簽名確認可考）</w:t>
      </w:r>
      <w:r w:rsidRPr="003F68BC">
        <w:rPr>
          <w:rFonts w:hint="eastAsia"/>
        </w:rPr>
        <w:t>，</w:t>
      </w:r>
      <w:r w:rsidRPr="003F68BC">
        <w:rPr>
          <w:rFonts w:hint="eastAsia"/>
          <w:b/>
        </w:rPr>
        <w:t>被害學生向李師表示「很對不起」，</w:t>
      </w:r>
      <w:r w:rsidR="0055419D" w:rsidRPr="003F68BC">
        <w:rPr>
          <w:rFonts w:hint="eastAsia"/>
          <w:b/>
        </w:rPr>
        <w:t>另依</w:t>
      </w:r>
      <w:r w:rsidRPr="003F68BC">
        <w:rPr>
          <w:rFonts w:hint="eastAsia"/>
          <w:b/>
        </w:rPr>
        <w:t>該校</w:t>
      </w:r>
      <w:r w:rsidR="007C494E" w:rsidRPr="003F68BC">
        <w:rPr>
          <w:rFonts w:hint="eastAsia"/>
          <w:b/>
        </w:rPr>
        <w:t>附設綜藝團</w:t>
      </w:r>
      <w:r w:rsidR="00B253E0" w:rsidRPr="003F68BC">
        <w:rPr>
          <w:rFonts w:hint="eastAsia"/>
          <w:b/>
        </w:rPr>
        <w:t>梁前團長</w:t>
      </w:r>
      <w:r w:rsidRPr="003F68BC">
        <w:rPr>
          <w:rFonts w:hint="eastAsia"/>
          <w:b/>
        </w:rPr>
        <w:t>同年月23日之訪談紀錄，被害學生陳述「對不起李師、</w:t>
      </w:r>
      <w:proofErr w:type="gramStart"/>
      <w:r w:rsidRPr="003F68BC">
        <w:rPr>
          <w:rFonts w:hint="eastAsia"/>
          <w:b/>
        </w:rPr>
        <w:t>被劉師利用</w:t>
      </w:r>
      <w:proofErr w:type="gramEnd"/>
      <w:r w:rsidRPr="003F68BC">
        <w:rPr>
          <w:rFonts w:hint="eastAsia"/>
          <w:b/>
        </w:rPr>
        <w:t>、被騙」等語</w:t>
      </w:r>
      <w:r w:rsidR="00926AE8" w:rsidRPr="003F68BC">
        <w:rPr>
          <w:rFonts w:hint="eastAsia"/>
        </w:rPr>
        <w:t>（有被害學生及梁</w:t>
      </w:r>
      <w:r w:rsidR="003C08AE" w:rsidRPr="003F68BC">
        <w:rPr>
          <w:rFonts w:hint="eastAsia"/>
        </w:rPr>
        <w:t>前</w:t>
      </w:r>
      <w:r w:rsidR="00926AE8" w:rsidRPr="003F68BC">
        <w:rPr>
          <w:rFonts w:hint="eastAsia"/>
        </w:rPr>
        <w:t>團長簽名確認可考）</w:t>
      </w:r>
      <w:r w:rsidRPr="003F68BC">
        <w:rPr>
          <w:rFonts w:hint="eastAsia"/>
        </w:rPr>
        <w:t>，</w:t>
      </w:r>
      <w:r w:rsidRPr="003F68BC">
        <w:rPr>
          <w:rFonts w:hint="eastAsia"/>
          <w:b/>
        </w:rPr>
        <w:t>顯示</w:t>
      </w:r>
      <w:r w:rsidRPr="003F68BC">
        <w:rPr>
          <w:rFonts w:hint="eastAsia"/>
          <w:b/>
        </w:rPr>
        <w:lastRenderedPageBreak/>
        <w:t>本案洵有「被害人向</w:t>
      </w:r>
      <w:r w:rsidR="007E4B77" w:rsidRPr="003F68BC">
        <w:rPr>
          <w:rFonts w:hint="eastAsia"/>
          <w:b/>
        </w:rPr>
        <w:t>行為人</w:t>
      </w:r>
      <w:r w:rsidRPr="003F68BC">
        <w:rPr>
          <w:rFonts w:hint="eastAsia"/>
          <w:b/>
        </w:rPr>
        <w:t>道歉」等情</w:t>
      </w:r>
      <w:r w:rsidRPr="003F68BC">
        <w:rPr>
          <w:rFonts w:hint="eastAsia"/>
        </w:rPr>
        <w:t>：</w:t>
      </w:r>
    </w:p>
    <w:p w:rsidR="00B74C16" w:rsidRPr="003F68BC" w:rsidRDefault="00B74C16" w:rsidP="00A40A7B">
      <w:pPr>
        <w:pStyle w:val="4"/>
        <w:spacing w:line="440" w:lineRule="exact"/>
      </w:pPr>
      <w:r w:rsidRPr="003F68BC">
        <w:rPr>
          <w:rFonts w:hint="eastAsia"/>
        </w:rPr>
        <w:t>93年4月3日凌晨12:10電話紀錄，其對話內容為李師詢問○生為何跟劉○慧老師說李師之行為，○生向老師道歉，並說他被利用，並承諾接受梁師訪談。</w:t>
      </w:r>
    </w:p>
    <w:p w:rsidR="00B74C16" w:rsidRPr="003F68BC" w:rsidRDefault="00B74C16" w:rsidP="00B74C16">
      <w:pPr>
        <w:pStyle w:val="4"/>
      </w:pPr>
      <w:r w:rsidRPr="003F68BC">
        <w:rPr>
          <w:rFonts w:hint="eastAsia"/>
        </w:rPr>
        <w:t>梁師對○生的訪談紀錄。</w:t>
      </w:r>
    </w:p>
    <w:p w:rsidR="00B74C16" w:rsidRPr="003F68BC" w:rsidRDefault="00B74C16" w:rsidP="00B74C16">
      <w:pPr>
        <w:pStyle w:val="5"/>
      </w:pPr>
      <w:r w:rsidRPr="003F68BC">
        <w:rPr>
          <w:rFonts w:hint="eastAsia"/>
        </w:rPr>
        <w:t>受訪人:○○○。</w:t>
      </w:r>
    </w:p>
    <w:p w:rsidR="00B74C16" w:rsidRPr="003F68BC" w:rsidRDefault="00B74C16" w:rsidP="00B74C16">
      <w:pPr>
        <w:pStyle w:val="5"/>
      </w:pPr>
      <w:r w:rsidRPr="003F68BC">
        <w:rPr>
          <w:rFonts w:hint="eastAsia"/>
        </w:rPr>
        <w:t>訪談人：梁○孆。</w:t>
      </w:r>
    </w:p>
    <w:p w:rsidR="00B74C16" w:rsidRPr="003F68BC" w:rsidRDefault="00B74C16" w:rsidP="00B74C16">
      <w:pPr>
        <w:pStyle w:val="5"/>
      </w:pPr>
      <w:r w:rsidRPr="003F68BC">
        <w:rPr>
          <w:rFonts w:hint="eastAsia"/>
        </w:rPr>
        <w:t>訪談時間：93年4月23日17:30。</w:t>
      </w:r>
    </w:p>
    <w:p w:rsidR="00B74C16" w:rsidRPr="003F68BC" w:rsidRDefault="00B74C16" w:rsidP="00B74C16">
      <w:pPr>
        <w:pStyle w:val="5"/>
      </w:pPr>
      <w:r w:rsidRPr="003F68BC">
        <w:rPr>
          <w:rFonts w:hint="eastAsia"/>
        </w:rPr>
        <w:t>訪談內容：詢問○生93年3月5日接受訪談內容，訪談</w:t>
      </w:r>
      <w:r w:rsidR="00F424BA" w:rsidRPr="003F68BC">
        <w:rPr>
          <w:rFonts w:hint="eastAsia"/>
        </w:rPr>
        <w:t>紀</w:t>
      </w:r>
      <w:r w:rsidRPr="003F68BC">
        <w:rPr>
          <w:rFonts w:hint="eastAsia"/>
        </w:rPr>
        <w:t>錄末陳述○生表示對不起李師，</w:t>
      </w:r>
      <w:proofErr w:type="gramStart"/>
      <w:r w:rsidRPr="003F68BC">
        <w:rPr>
          <w:rFonts w:hint="eastAsia"/>
        </w:rPr>
        <w:t>被劉師利用</w:t>
      </w:r>
      <w:proofErr w:type="gramEnd"/>
      <w:r w:rsidRPr="003F68BC">
        <w:rPr>
          <w:rFonts w:hint="eastAsia"/>
        </w:rPr>
        <w:t>、被騙。</w:t>
      </w:r>
    </w:p>
    <w:p w:rsidR="00364960" w:rsidRPr="003F68BC" w:rsidRDefault="0055419D" w:rsidP="00C82051">
      <w:pPr>
        <w:pStyle w:val="3"/>
      </w:pPr>
      <w:r w:rsidRPr="003F68BC">
        <w:rPr>
          <w:rFonts w:hint="eastAsia"/>
        </w:rPr>
        <w:t>查</w:t>
      </w:r>
      <w:r w:rsidR="008B5284" w:rsidRPr="003F68BC">
        <w:rPr>
          <w:rFonts w:hint="eastAsia"/>
        </w:rPr>
        <w:t>戲曲學院</w:t>
      </w:r>
      <w:r w:rsidRPr="003F68BC">
        <w:rPr>
          <w:rFonts w:hint="eastAsia"/>
        </w:rPr>
        <w:t>李師之公務人員履歷表（附卷）緊急通知人</w:t>
      </w:r>
      <w:r w:rsidR="001B7B4B" w:rsidRPr="003F68BC">
        <w:rPr>
          <w:rFonts w:hint="eastAsia"/>
        </w:rPr>
        <w:t>為</w:t>
      </w:r>
      <w:r w:rsidRPr="003F68BC">
        <w:rPr>
          <w:rFonts w:hint="eastAsia"/>
        </w:rPr>
        <w:t>梁前團長；</w:t>
      </w:r>
      <w:r w:rsidR="00FB1AE1" w:rsidRPr="003F68BC">
        <w:rPr>
          <w:rFonts w:hint="eastAsia"/>
        </w:rPr>
        <w:t>次</w:t>
      </w:r>
      <w:r w:rsidRPr="003F68BC">
        <w:rPr>
          <w:rFonts w:hint="eastAsia"/>
        </w:rPr>
        <w:t>查</w:t>
      </w:r>
      <w:r w:rsidR="008B5284" w:rsidRPr="003F68BC">
        <w:rPr>
          <w:rFonts w:hint="eastAsia"/>
        </w:rPr>
        <w:t>該校</w:t>
      </w:r>
      <w:r w:rsidRPr="003F68BC">
        <w:rPr>
          <w:rFonts w:hint="eastAsia"/>
        </w:rPr>
        <w:t>梁前團長之公務人員履歷表（附卷），其戶籍地、現居住所及電話號碼，</w:t>
      </w:r>
      <w:proofErr w:type="gramStart"/>
      <w:r w:rsidRPr="003F68BC">
        <w:rPr>
          <w:rFonts w:hint="eastAsia"/>
        </w:rPr>
        <w:t>均與李師</w:t>
      </w:r>
      <w:proofErr w:type="gramEnd"/>
      <w:r w:rsidRPr="003F68BC">
        <w:rPr>
          <w:rFonts w:hint="eastAsia"/>
        </w:rPr>
        <w:t>同址、同號。顯示李師與梁前團長之關係密切。</w:t>
      </w:r>
      <w:proofErr w:type="gramStart"/>
      <w:r w:rsidRPr="003F68BC">
        <w:rPr>
          <w:rFonts w:hint="eastAsia"/>
        </w:rPr>
        <w:t>嗣</w:t>
      </w:r>
      <w:proofErr w:type="gramEnd"/>
      <w:r w:rsidR="004F4544" w:rsidRPr="003F68BC">
        <w:rPr>
          <w:rFonts w:hint="eastAsia"/>
        </w:rPr>
        <w:t>本院詢據證人表示：「93年性</w:t>
      </w:r>
      <w:r w:rsidR="003D3F8D" w:rsidRPr="003F68BC">
        <w:rPr>
          <w:rFonts w:hint="eastAsia"/>
        </w:rPr>
        <w:t>別</w:t>
      </w:r>
      <w:r w:rsidR="004F4544" w:rsidRPr="003F68BC">
        <w:rPr>
          <w:rFonts w:hint="eastAsia"/>
        </w:rPr>
        <w:t>事件處理後，學校不讓李師住劇團大通鋪，後來李師又回通鋪，第3屆學生未受害，第1、2、4、5屆都有學生受害，受害地點是在劇團大通鋪；93年調查時，我國</w:t>
      </w:r>
      <w:proofErr w:type="gramStart"/>
      <w:r w:rsidR="004F4544" w:rsidRPr="003F68BC">
        <w:rPr>
          <w:rFonts w:hint="eastAsia"/>
        </w:rPr>
        <w:t>三</w:t>
      </w:r>
      <w:proofErr w:type="gramEnd"/>
      <w:r w:rsidR="004F4544" w:rsidRPr="003F68BC">
        <w:rPr>
          <w:rFonts w:hint="eastAsia"/>
        </w:rPr>
        <w:t>，學弟（被害人）國二；93年時調查，</w:t>
      </w:r>
      <w:proofErr w:type="gramStart"/>
      <w:r w:rsidR="004F4544" w:rsidRPr="003F68BC">
        <w:rPr>
          <w:rFonts w:hint="eastAsia"/>
        </w:rPr>
        <w:t>是劉師發動</w:t>
      </w:r>
      <w:proofErr w:type="gramEnd"/>
      <w:r w:rsidR="004F4544" w:rsidRPr="003F68BC">
        <w:rPr>
          <w:rFonts w:hint="eastAsia"/>
        </w:rPr>
        <w:t>；梁</w:t>
      </w:r>
      <w:r w:rsidR="001B7B4B" w:rsidRPr="003F68BC">
        <w:rPr>
          <w:rFonts w:hint="eastAsia"/>
        </w:rPr>
        <w:t>前</w:t>
      </w:r>
      <w:r w:rsidR="004F4544" w:rsidRPr="003F68BC">
        <w:rPr>
          <w:rFonts w:hint="eastAsia"/>
        </w:rPr>
        <w:t>團長最早93年就知情，是否為</w:t>
      </w:r>
      <w:r w:rsidRPr="003F68BC">
        <w:rPr>
          <w:rFonts w:hint="eastAsia"/>
        </w:rPr>
        <w:t>其</w:t>
      </w:r>
      <w:r w:rsidR="004F4544" w:rsidRPr="003F68BC">
        <w:rPr>
          <w:rFonts w:hint="eastAsia"/>
        </w:rPr>
        <w:t>施加壓力，多少都有一點；劇團在苗栗，我也在劇團。」</w:t>
      </w:r>
      <w:proofErr w:type="gramStart"/>
      <w:r w:rsidR="00364960" w:rsidRPr="003F68BC">
        <w:rPr>
          <w:rFonts w:hint="eastAsia"/>
        </w:rPr>
        <w:t>綜整</w:t>
      </w:r>
      <w:r w:rsidR="006948B8" w:rsidRPr="003F68BC">
        <w:rPr>
          <w:rFonts w:hint="eastAsia"/>
        </w:rPr>
        <w:t>比對</w:t>
      </w:r>
      <w:proofErr w:type="gramEnd"/>
      <w:r w:rsidR="00364960" w:rsidRPr="003F68BC">
        <w:rPr>
          <w:rFonts w:hint="eastAsia"/>
        </w:rPr>
        <w:t>教育部提供事證及</w:t>
      </w:r>
      <w:r w:rsidR="006948B8" w:rsidRPr="003F68BC">
        <w:rPr>
          <w:rFonts w:hint="eastAsia"/>
        </w:rPr>
        <w:t>本院詢問</w:t>
      </w:r>
      <w:r w:rsidR="00364960" w:rsidRPr="003F68BC">
        <w:rPr>
          <w:rFonts w:hint="eastAsia"/>
        </w:rPr>
        <w:t>證人之證述，</w:t>
      </w:r>
      <w:r w:rsidR="00400053" w:rsidRPr="003F68BC">
        <w:rPr>
          <w:rFonts w:hint="eastAsia"/>
        </w:rPr>
        <w:t>相關事實</w:t>
      </w:r>
      <w:r w:rsidR="00364960" w:rsidRPr="003F68BC">
        <w:rPr>
          <w:rFonts w:hint="eastAsia"/>
        </w:rPr>
        <w:t>顯示戲曲學院9</w:t>
      </w:r>
      <w:r w:rsidR="00364960" w:rsidRPr="003F68BC">
        <w:t>2</w:t>
      </w:r>
      <w:r w:rsidR="00364960" w:rsidRPr="003F68BC">
        <w:rPr>
          <w:rFonts w:hint="eastAsia"/>
        </w:rPr>
        <w:t>年間發生</w:t>
      </w:r>
      <w:r w:rsidRPr="003F68BC">
        <w:rPr>
          <w:rFonts w:hint="eastAsia"/>
        </w:rPr>
        <w:t>性侵害</w:t>
      </w:r>
      <w:r w:rsidR="00364960" w:rsidRPr="003F68BC">
        <w:rPr>
          <w:rFonts w:hint="eastAsia"/>
        </w:rPr>
        <w:t>事件，</w:t>
      </w:r>
      <w:r w:rsidR="00247AFA" w:rsidRPr="003F68BC">
        <w:rPr>
          <w:rFonts w:hint="eastAsia"/>
        </w:rPr>
        <w:t>且該校第1、2、4、5屆都有學生受害，</w:t>
      </w:r>
      <w:r w:rsidR="00364960" w:rsidRPr="003F68BC">
        <w:rPr>
          <w:rFonts w:hint="eastAsia"/>
        </w:rPr>
        <w:t>惟事後</w:t>
      </w:r>
      <w:r w:rsidR="007E4B77" w:rsidRPr="003F68BC">
        <w:rPr>
          <w:rFonts w:hint="eastAsia"/>
        </w:rPr>
        <w:t>行為人</w:t>
      </w:r>
      <w:r w:rsidR="00364960" w:rsidRPr="003F68BC">
        <w:rPr>
          <w:rFonts w:hint="eastAsia"/>
        </w:rPr>
        <w:t>李師及</w:t>
      </w:r>
      <w:r w:rsidR="00497074" w:rsidRPr="003F68BC">
        <w:rPr>
          <w:rFonts w:hint="eastAsia"/>
        </w:rPr>
        <w:t>與</w:t>
      </w:r>
      <w:r w:rsidR="00364960" w:rsidRPr="003F68BC">
        <w:rPr>
          <w:rFonts w:hint="eastAsia"/>
        </w:rPr>
        <w:t>其</w:t>
      </w:r>
      <w:r w:rsidR="00497074" w:rsidRPr="003F68BC">
        <w:rPr>
          <w:rFonts w:hint="eastAsia"/>
        </w:rPr>
        <w:t>關係密切之「</w:t>
      </w:r>
      <w:r w:rsidR="00364960" w:rsidRPr="003F68BC">
        <w:rPr>
          <w:rFonts w:hint="eastAsia"/>
        </w:rPr>
        <w:t>乾</w:t>
      </w:r>
      <w:r w:rsidR="00497074" w:rsidRPr="003F68BC">
        <w:rPr>
          <w:rFonts w:hint="eastAsia"/>
        </w:rPr>
        <w:t>媽」</w:t>
      </w:r>
      <w:r w:rsidR="00364960" w:rsidRPr="003F68BC">
        <w:rPr>
          <w:rFonts w:hint="eastAsia"/>
        </w:rPr>
        <w:t>梁</w:t>
      </w:r>
      <w:r w:rsidR="003C08AE" w:rsidRPr="003F68BC">
        <w:rPr>
          <w:rFonts w:hint="eastAsia"/>
        </w:rPr>
        <w:t>前</w:t>
      </w:r>
      <w:r w:rsidR="00364960" w:rsidRPr="003F68BC">
        <w:rPr>
          <w:rFonts w:hint="eastAsia"/>
        </w:rPr>
        <w:t>團長又以電話及訪談</w:t>
      </w:r>
      <w:r w:rsidR="00247AFA" w:rsidRPr="003F68BC">
        <w:rPr>
          <w:rFonts w:hint="eastAsia"/>
        </w:rPr>
        <w:t>，</w:t>
      </w:r>
      <w:r w:rsidR="00364960" w:rsidRPr="003F68BC">
        <w:rPr>
          <w:rFonts w:hint="eastAsia"/>
        </w:rPr>
        <w:t>對被害學生不當引導陳述及施壓</w:t>
      </w:r>
      <w:r w:rsidR="00E5010A" w:rsidRPr="003F68BC">
        <w:rPr>
          <w:rFonts w:hint="eastAsia"/>
        </w:rPr>
        <w:t>，相關人員欠缺性平意識</w:t>
      </w:r>
      <w:r w:rsidR="00364960" w:rsidRPr="003F68BC">
        <w:rPr>
          <w:rFonts w:hint="eastAsia"/>
        </w:rPr>
        <w:t>，</w:t>
      </w:r>
      <w:bookmarkStart w:id="96" w:name="_Hlk186725410"/>
      <w:r w:rsidR="00E9492F" w:rsidRPr="003F68BC">
        <w:rPr>
          <w:rFonts w:hint="eastAsia"/>
        </w:rPr>
        <w:t>未能及時阻斷加害人行為</w:t>
      </w:r>
      <w:bookmarkEnd w:id="96"/>
      <w:r w:rsidR="00247AFA" w:rsidRPr="003F68BC">
        <w:rPr>
          <w:rFonts w:hint="eastAsia"/>
        </w:rPr>
        <w:t>，</w:t>
      </w:r>
      <w:r w:rsidR="00364960" w:rsidRPr="003F68BC">
        <w:rPr>
          <w:rFonts w:hint="eastAsia"/>
        </w:rPr>
        <w:t>損及</w:t>
      </w:r>
      <w:r w:rsidR="00A2548D" w:rsidRPr="003F68BC">
        <w:rPr>
          <w:rFonts w:hint="eastAsia"/>
        </w:rPr>
        <w:t>被害學生</w:t>
      </w:r>
      <w:r w:rsidR="00364960" w:rsidRPr="003F68BC">
        <w:rPr>
          <w:rFonts w:hint="eastAsia"/>
        </w:rPr>
        <w:t>權益及</w:t>
      </w:r>
      <w:r w:rsidR="00087E18" w:rsidRPr="003F68BC">
        <w:rPr>
          <w:rFonts w:hint="eastAsia"/>
        </w:rPr>
        <w:t>身心健康</w:t>
      </w:r>
      <w:r w:rsidR="00364960" w:rsidRPr="003F68BC">
        <w:rPr>
          <w:rFonts w:hint="eastAsia"/>
        </w:rPr>
        <w:t>，防治性侵害相關機制失靈。</w:t>
      </w:r>
    </w:p>
    <w:p w:rsidR="00401A3F" w:rsidRPr="003F68BC" w:rsidRDefault="008C15D6" w:rsidP="00497074">
      <w:pPr>
        <w:pStyle w:val="3"/>
      </w:pPr>
      <w:r w:rsidRPr="003F68BC">
        <w:rPr>
          <w:rFonts w:hint="eastAsia"/>
        </w:rPr>
        <w:t>本院</w:t>
      </w:r>
      <w:proofErr w:type="gramStart"/>
      <w:r w:rsidRPr="003F68BC">
        <w:rPr>
          <w:rFonts w:hint="eastAsia"/>
        </w:rPr>
        <w:t>詢</w:t>
      </w:r>
      <w:proofErr w:type="gramEnd"/>
      <w:r w:rsidRPr="003F68BC">
        <w:rPr>
          <w:rFonts w:hint="eastAsia"/>
        </w:rPr>
        <w:t>據證人證述</w:t>
      </w:r>
      <w:r w:rsidR="00401A3F" w:rsidRPr="003F68BC">
        <w:rPr>
          <w:rFonts w:hint="eastAsia"/>
        </w:rPr>
        <w:t>，當年性</w:t>
      </w:r>
      <w:r w:rsidR="003D3F8D" w:rsidRPr="003F68BC">
        <w:rPr>
          <w:rFonts w:hint="eastAsia"/>
        </w:rPr>
        <w:t>別</w:t>
      </w:r>
      <w:r w:rsidR="00401A3F" w:rsidRPr="003F68BC">
        <w:rPr>
          <w:rFonts w:hint="eastAsia"/>
        </w:rPr>
        <w:t>事件處理制度尚未完</w:t>
      </w:r>
      <w:r w:rsidR="00401A3F" w:rsidRPr="003F68BC">
        <w:rPr>
          <w:rFonts w:hint="eastAsia"/>
        </w:rPr>
        <w:lastRenderedPageBreak/>
        <w:t>善，並有學生於「</w:t>
      </w:r>
      <w:r w:rsidR="009F5962" w:rsidRPr="003F68BC">
        <w:rPr>
          <w:rFonts w:hint="eastAsia"/>
        </w:rPr>
        <w:t>○○</w:t>
      </w:r>
      <w:r w:rsidR="00401A3F" w:rsidRPr="003F68BC">
        <w:rPr>
          <w:rFonts w:hint="eastAsia"/>
        </w:rPr>
        <w:t>客家採茶劇團</w:t>
      </w:r>
      <w:r w:rsidR="004C73A9" w:rsidRPr="003F68BC">
        <w:rPr>
          <w:rFonts w:hint="eastAsia"/>
        </w:rPr>
        <w:t>住宿之</w:t>
      </w:r>
      <w:r w:rsidR="00401A3F" w:rsidRPr="003F68BC">
        <w:rPr>
          <w:rFonts w:hint="eastAsia"/>
        </w:rPr>
        <w:t>大通鋪」遭</w:t>
      </w:r>
      <w:proofErr w:type="gramStart"/>
      <w:r w:rsidR="00401A3F" w:rsidRPr="003F68BC">
        <w:rPr>
          <w:rFonts w:hint="eastAsia"/>
        </w:rPr>
        <w:t>性侵</w:t>
      </w:r>
      <w:proofErr w:type="gramEnd"/>
      <w:r w:rsidR="00401A3F" w:rsidRPr="003F68BC">
        <w:rPr>
          <w:rFonts w:hint="eastAsia"/>
        </w:rPr>
        <w:t>：</w:t>
      </w:r>
    </w:p>
    <w:p w:rsidR="008C15D6" w:rsidRPr="003F68BC" w:rsidRDefault="008C15D6" w:rsidP="00401A3F">
      <w:pPr>
        <w:pStyle w:val="4"/>
      </w:pPr>
      <w:r w:rsidRPr="003F68BC">
        <w:rPr>
          <w:rFonts w:hint="eastAsia"/>
        </w:rPr>
        <w:t>我認為當年性平制度尚不完善，大家也不知道怎麼處理。</w:t>
      </w:r>
    </w:p>
    <w:p w:rsidR="00401A3F" w:rsidRPr="003F68BC" w:rsidRDefault="00401A3F" w:rsidP="00401A3F">
      <w:pPr>
        <w:pStyle w:val="4"/>
      </w:pPr>
      <w:r w:rsidRPr="003F68BC">
        <w:rPr>
          <w:rFonts w:hint="eastAsia"/>
        </w:rPr>
        <w:t>進學校就讀後就有聽聞此事，當時李師在我們心中是位非常厲害且嚴厲的老師，不太相信同學的傳聞。直到本人國三至高</w:t>
      </w:r>
      <w:proofErr w:type="gramStart"/>
      <w:r w:rsidRPr="003F68BC">
        <w:rPr>
          <w:rFonts w:hint="eastAsia"/>
        </w:rPr>
        <w:t>一</w:t>
      </w:r>
      <w:proofErr w:type="gramEnd"/>
      <w:r w:rsidRPr="003F68BC">
        <w:rPr>
          <w:rFonts w:hint="eastAsia"/>
        </w:rPr>
        <w:t>（15歲至16歲）之間時，親身經歷過後才確切相信這事情。</w:t>
      </w:r>
    </w:p>
    <w:p w:rsidR="00401A3F" w:rsidRPr="003F68BC" w:rsidRDefault="00401A3F" w:rsidP="00401A3F">
      <w:pPr>
        <w:pStyle w:val="4"/>
      </w:pPr>
      <w:r w:rsidRPr="003F68BC">
        <w:rPr>
          <w:rFonts w:hint="eastAsia"/>
        </w:rPr>
        <w:t>當時</w:t>
      </w:r>
      <w:proofErr w:type="gramStart"/>
      <w:r w:rsidRPr="003F68BC">
        <w:rPr>
          <w:rFonts w:hint="eastAsia"/>
        </w:rPr>
        <w:t>客家戲學系</w:t>
      </w:r>
      <w:proofErr w:type="gramEnd"/>
      <w:r w:rsidRPr="003F68BC">
        <w:rPr>
          <w:rFonts w:hint="eastAsia"/>
        </w:rPr>
        <w:t>學生會到</w:t>
      </w:r>
      <w:r w:rsidR="009F5962" w:rsidRPr="003F68BC">
        <w:rPr>
          <w:rFonts w:hint="eastAsia"/>
        </w:rPr>
        <w:t>○○</w:t>
      </w:r>
      <w:r w:rsidRPr="003F68BC">
        <w:rPr>
          <w:rFonts w:hint="eastAsia"/>
        </w:rPr>
        <w:t>客家採茶劇團實習，因劇團在苗栗，所以劇團也提供住宿</w:t>
      </w:r>
      <w:r w:rsidR="001C1AFA" w:rsidRPr="003F68BC">
        <w:rPr>
          <w:rFonts w:hint="eastAsia"/>
        </w:rPr>
        <w:t>（</w:t>
      </w:r>
      <w:r w:rsidRPr="003F68BC">
        <w:rPr>
          <w:rFonts w:hint="eastAsia"/>
        </w:rPr>
        <w:t>男、女分開</w:t>
      </w:r>
      <w:r w:rsidR="001C1AFA" w:rsidRPr="003F68BC">
        <w:rPr>
          <w:rFonts w:hint="eastAsia"/>
        </w:rPr>
        <w:t>）</w:t>
      </w:r>
      <w:r w:rsidRPr="003F68BC">
        <w:rPr>
          <w:rFonts w:hint="eastAsia"/>
        </w:rPr>
        <w:t>，宿舍性質大通鋪，所以男生都是跟老師一起睡，在半夜大家熟睡時候，感覺有人</w:t>
      </w:r>
      <w:bookmarkStart w:id="97" w:name="_Hlk190357399"/>
      <w:r w:rsidR="009D1F53" w:rsidRPr="003F68BC">
        <w:rPr>
          <w:rFonts w:hAnsi="標楷體" w:hint="eastAsia"/>
        </w:rPr>
        <w:t>……</w:t>
      </w:r>
      <w:r w:rsidR="009D1F53" w:rsidRPr="003F68BC">
        <w:rPr>
          <w:rFonts w:hint="eastAsia"/>
        </w:rPr>
        <w:t>（涉性侵害過程略）</w:t>
      </w:r>
      <w:bookmarkEnd w:id="97"/>
      <w:r w:rsidRPr="003F68BC">
        <w:rPr>
          <w:rFonts w:hint="eastAsia"/>
        </w:rPr>
        <w:t>，一開始覺得老師是不是夢遊，有幾次轉身去看老師，結果眼睛還跟我對眼看著，有幾次極力反抗（轉身、下樓上廁所、向旁人求救），也會用盡方法不配合老師，但如果沒有配合，隔天排練練習，就會明顯受到照顧</w:t>
      </w:r>
      <w:r w:rsidR="001C1AFA" w:rsidRPr="003F68BC">
        <w:rPr>
          <w:rFonts w:hint="eastAsia"/>
        </w:rPr>
        <w:t>（</w:t>
      </w:r>
      <w:r w:rsidRPr="003F68BC">
        <w:rPr>
          <w:rFonts w:hint="eastAsia"/>
        </w:rPr>
        <w:t>言語、肢體霸凌</w:t>
      </w:r>
      <w:r w:rsidR="001C1AFA" w:rsidRPr="003F68BC">
        <w:rPr>
          <w:rFonts w:hint="eastAsia"/>
        </w:rPr>
        <w:t>）</w:t>
      </w:r>
      <w:r w:rsidRPr="003F68BC">
        <w:rPr>
          <w:rFonts w:hint="eastAsia"/>
        </w:rPr>
        <w:t>，這樣的經歷非常久的時間</w:t>
      </w:r>
      <w:r w:rsidRPr="003F68BC">
        <w:rPr>
          <w:rFonts w:hAnsi="標楷體" w:hint="eastAsia"/>
        </w:rPr>
        <w:t>……</w:t>
      </w:r>
      <w:r w:rsidRPr="003F68BC">
        <w:rPr>
          <w:rFonts w:hint="eastAsia"/>
        </w:rPr>
        <w:t>。</w:t>
      </w:r>
    </w:p>
    <w:p w:rsidR="00FD1A28" w:rsidRPr="003F68BC" w:rsidRDefault="00FD1A28" w:rsidP="00497074">
      <w:pPr>
        <w:pStyle w:val="3"/>
      </w:pPr>
      <w:r w:rsidRPr="003F68BC">
        <w:rPr>
          <w:rFonts w:hint="eastAsia"/>
        </w:rPr>
        <w:t>有關戲曲學院與「苗栗</w:t>
      </w:r>
      <w:r w:rsidR="009F5962" w:rsidRPr="003F68BC">
        <w:rPr>
          <w:rFonts w:hint="eastAsia"/>
        </w:rPr>
        <w:t>○○</w:t>
      </w:r>
      <w:r w:rsidRPr="003F68BC">
        <w:rPr>
          <w:rFonts w:hint="eastAsia"/>
        </w:rPr>
        <w:t>學苑」之合作及督導關係及「大通鋪」之相片，經教育部查復：</w:t>
      </w:r>
    </w:p>
    <w:p w:rsidR="00FD1A28" w:rsidRPr="003F68BC" w:rsidRDefault="00FD1A28" w:rsidP="00FD1A28">
      <w:pPr>
        <w:pStyle w:val="4"/>
      </w:pPr>
      <w:r w:rsidRPr="003F68BC">
        <w:rPr>
          <w:rFonts w:hint="eastAsia"/>
        </w:rPr>
        <w:t>產學合作：自94學年度迄今，該校</w:t>
      </w:r>
      <w:proofErr w:type="gramStart"/>
      <w:r w:rsidRPr="003F68BC">
        <w:rPr>
          <w:rFonts w:hint="eastAsia"/>
        </w:rPr>
        <w:t>客家戲學系</w:t>
      </w:r>
      <w:proofErr w:type="gramEnd"/>
      <w:r w:rsidRPr="003F68BC">
        <w:rPr>
          <w:rFonts w:hint="eastAsia"/>
        </w:rPr>
        <w:t>及戲曲音樂學系部分師生受「</w:t>
      </w:r>
      <w:r w:rsidR="009F5962" w:rsidRPr="003F68BC">
        <w:rPr>
          <w:rFonts w:hint="eastAsia"/>
        </w:rPr>
        <w:t>○○</w:t>
      </w:r>
      <w:r w:rsidRPr="003F68BC">
        <w:rPr>
          <w:rFonts w:hint="eastAsia"/>
        </w:rPr>
        <w:t>客家採茶劇團」邀請共同演出。</w:t>
      </w:r>
    </w:p>
    <w:p w:rsidR="00FD1A28" w:rsidRPr="003F68BC" w:rsidRDefault="00FD1A28" w:rsidP="00FD1A28">
      <w:pPr>
        <w:pStyle w:val="4"/>
      </w:pPr>
      <w:r w:rsidRPr="003F68BC">
        <w:rPr>
          <w:rFonts w:hint="eastAsia"/>
        </w:rPr>
        <w:t>建教實習：該校於96年10月1日至102年7月31日、103年1月1日至103年12月31日</w:t>
      </w:r>
      <w:proofErr w:type="gramStart"/>
      <w:r w:rsidRPr="003F68BC">
        <w:rPr>
          <w:rFonts w:hint="eastAsia"/>
        </w:rPr>
        <w:t>期間，</w:t>
      </w:r>
      <w:proofErr w:type="gramEnd"/>
      <w:r w:rsidRPr="003F68BC">
        <w:rPr>
          <w:rFonts w:hint="eastAsia"/>
        </w:rPr>
        <w:t>曾與該劇團簽訂建教實習合作協議；由該校與該劇團共同遴選或指派學生前往實習，要求該劇團不得安排學生擔任非相關、具危險性或不合法之工作，共同為實習學生提供合宜之工作環境。建教實習</w:t>
      </w:r>
      <w:proofErr w:type="gramStart"/>
      <w:r w:rsidRPr="003F68BC">
        <w:rPr>
          <w:rFonts w:hint="eastAsia"/>
        </w:rPr>
        <w:t>期間，</w:t>
      </w:r>
      <w:proofErr w:type="gramEnd"/>
      <w:r w:rsidRPr="003F68BC">
        <w:rPr>
          <w:rFonts w:hint="eastAsia"/>
        </w:rPr>
        <w:t>由客家</w:t>
      </w:r>
      <w:proofErr w:type="gramStart"/>
      <w:r w:rsidRPr="003F68BC">
        <w:rPr>
          <w:rFonts w:hint="eastAsia"/>
        </w:rPr>
        <w:t>戲學系</w:t>
      </w:r>
      <w:proofErr w:type="gramEnd"/>
      <w:r w:rsidRPr="003F68BC">
        <w:rPr>
          <w:rFonts w:hint="eastAsia"/>
        </w:rPr>
        <w:t>派人至實習單位，訪視學生實習狀況，並與劇</w:t>
      </w:r>
      <w:r w:rsidRPr="003F68BC">
        <w:rPr>
          <w:rFonts w:hint="eastAsia"/>
        </w:rPr>
        <w:lastRenderedPageBreak/>
        <w:t>團商討實習相關事宜。</w:t>
      </w:r>
    </w:p>
    <w:p w:rsidR="00FD1A28" w:rsidRPr="003F68BC" w:rsidRDefault="00FD1A28" w:rsidP="00FD1A28">
      <w:pPr>
        <w:pStyle w:val="4"/>
      </w:pPr>
      <w:r w:rsidRPr="003F68BC">
        <w:rPr>
          <w:rFonts w:hint="eastAsia"/>
        </w:rPr>
        <w:t>經該校113年10月25日查復說明，</w:t>
      </w:r>
      <w:proofErr w:type="gramStart"/>
      <w:r w:rsidRPr="003F68BC">
        <w:rPr>
          <w:rFonts w:hint="eastAsia"/>
        </w:rPr>
        <w:t>該校查無</w:t>
      </w:r>
      <w:proofErr w:type="gramEnd"/>
      <w:r w:rsidRPr="003F68BC">
        <w:rPr>
          <w:rFonts w:hint="eastAsia"/>
        </w:rPr>
        <w:t>92年間曾發生性別事件之「學生宿舍、集訓寢室及公共區域相片」。</w:t>
      </w:r>
    </w:p>
    <w:p w:rsidR="004F4544" w:rsidRPr="003F68BC" w:rsidRDefault="004F4544" w:rsidP="00D65C62">
      <w:pPr>
        <w:pStyle w:val="3"/>
      </w:pPr>
      <w:r w:rsidRPr="003F68BC">
        <w:rPr>
          <w:rFonts w:hint="eastAsia"/>
        </w:rPr>
        <w:t>綜上，</w:t>
      </w:r>
      <w:r w:rsidR="008B3FF8" w:rsidRPr="003F68BC">
        <w:rPr>
          <w:rFonts w:hint="eastAsia"/>
        </w:rPr>
        <w:t>戲曲</w:t>
      </w:r>
      <w:proofErr w:type="gramStart"/>
      <w:r w:rsidR="008B3FF8" w:rsidRPr="003F68BC">
        <w:rPr>
          <w:rFonts w:hint="eastAsia"/>
        </w:rPr>
        <w:t>學院劉師</w:t>
      </w:r>
      <w:r w:rsidR="00836DEA" w:rsidRPr="003F68BC">
        <w:rPr>
          <w:rFonts w:hAnsi="標楷體" w:hint="eastAsia"/>
          <w:szCs w:val="32"/>
        </w:rPr>
        <w:t>曾</w:t>
      </w:r>
      <w:proofErr w:type="gramEnd"/>
      <w:r w:rsidR="00836DEA" w:rsidRPr="003F68BC">
        <w:rPr>
          <w:rFonts w:hAnsi="標楷體" w:hint="eastAsia"/>
          <w:szCs w:val="32"/>
        </w:rPr>
        <w:t>接受被害學生求助，</w:t>
      </w:r>
      <w:r w:rsidR="008B3FF8" w:rsidRPr="003F68BC">
        <w:rPr>
          <w:rFonts w:hint="eastAsia"/>
        </w:rPr>
        <w:t>基於保護學生，</w:t>
      </w:r>
      <w:r w:rsidR="00E77FAC" w:rsidRPr="003F68BC">
        <w:rPr>
          <w:rFonts w:hint="eastAsia"/>
        </w:rPr>
        <w:t>於</w:t>
      </w:r>
      <w:r w:rsidR="008B3FF8" w:rsidRPr="003F68BC">
        <w:rPr>
          <w:rFonts w:hint="eastAsia"/>
        </w:rPr>
        <w:t>93年3月5日對被害學生訪談，據教育部查復訪談紀錄及受害狀況手繪圖</w:t>
      </w:r>
      <w:r w:rsidR="00087E18" w:rsidRPr="003F68BC">
        <w:rPr>
          <w:rFonts w:hint="eastAsia"/>
        </w:rPr>
        <w:t>，</w:t>
      </w:r>
      <w:r w:rsidR="00836DEA" w:rsidRPr="003F68BC">
        <w:rPr>
          <w:rFonts w:hint="eastAsia"/>
        </w:rPr>
        <w:t>指出</w:t>
      </w:r>
      <w:r w:rsidR="00087E18" w:rsidRPr="003F68BC">
        <w:rPr>
          <w:rFonts w:hint="eastAsia"/>
        </w:rPr>
        <w:t>李師92年7月至12月間，於「苗栗</w:t>
      </w:r>
      <w:r w:rsidR="009F5962" w:rsidRPr="003F68BC">
        <w:rPr>
          <w:rFonts w:hint="eastAsia"/>
        </w:rPr>
        <w:t>○○</w:t>
      </w:r>
      <w:r w:rsidR="00087E18" w:rsidRPr="003F68BC">
        <w:rPr>
          <w:rFonts w:hint="eastAsia"/>
        </w:rPr>
        <w:t>學苑」對14歲之住宿學生有「</w:t>
      </w:r>
      <w:r w:rsidR="009D1F53" w:rsidRPr="003F68BC">
        <w:rPr>
          <w:rFonts w:hAnsi="標楷體" w:hint="eastAsia"/>
        </w:rPr>
        <w:t>……</w:t>
      </w:r>
      <w:r w:rsidR="009D1F53" w:rsidRPr="003F68BC">
        <w:rPr>
          <w:rFonts w:hint="eastAsia"/>
        </w:rPr>
        <w:t>（涉性侵害過程略）</w:t>
      </w:r>
      <w:r w:rsidR="00087E18" w:rsidRPr="003F68BC">
        <w:rPr>
          <w:rFonts w:hint="eastAsia"/>
        </w:rPr>
        <w:t>」等行為，</w:t>
      </w:r>
      <w:proofErr w:type="gramStart"/>
      <w:r w:rsidR="00087E18" w:rsidRPr="003F68BC">
        <w:rPr>
          <w:rFonts w:hint="eastAsia"/>
        </w:rPr>
        <w:t>惟</w:t>
      </w:r>
      <w:proofErr w:type="gramEnd"/>
      <w:r w:rsidR="00087E18" w:rsidRPr="003F68BC">
        <w:rPr>
          <w:rFonts w:hint="eastAsia"/>
        </w:rPr>
        <w:t>查，同年4月3日凌晨之電話紀錄，</w:t>
      </w:r>
      <w:r w:rsidR="00E77FAC" w:rsidRPr="003F68BC">
        <w:rPr>
          <w:rFonts w:hAnsi="標楷體" w:hint="eastAsia"/>
          <w:szCs w:val="32"/>
        </w:rPr>
        <w:t>行為人李師竟質問被害學生為何跟其他老師申訴，被害學生被迫只能向加害人李師說「很對不起」。事經約20年，該受害學生勸此次站出來的學生</w:t>
      </w:r>
      <w:proofErr w:type="gramStart"/>
      <w:r w:rsidR="00E77FAC" w:rsidRPr="003F68BC">
        <w:rPr>
          <w:rFonts w:hAnsi="標楷體" w:hint="eastAsia"/>
          <w:szCs w:val="32"/>
        </w:rPr>
        <w:t>勿</w:t>
      </w:r>
      <w:proofErr w:type="gramEnd"/>
      <w:r w:rsidR="00E77FAC" w:rsidRPr="003F68BC">
        <w:rPr>
          <w:rFonts w:hAnsi="標楷體" w:hint="eastAsia"/>
          <w:szCs w:val="32"/>
        </w:rPr>
        <w:t>揭發，可見傷害之深及對體制之極端不信任。</w:t>
      </w:r>
      <w:r w:rsidR="00087E18" w:rsidRPr="003F68BC">
        <w:rPr>
          <w:rFonts w:hint="eastAsia"/>
        </w:rPr>
        <w:t>另依該校附設綜藝團時任梁前團長</w:t>
      </w:r>
      <w:r w:rsidR="00836DEA" w:rsidRPr="003F68BC">
        <w:rPr>
          <w:rFonts w:hint="eastAsia"/>
        </w:rPr>
        <w:t>(李師乾媽)於</w:t>
      </w:r>
      <w:r w:rsidR="00087E18" w:rsidRPr="003F68BC">
        <w:rPr>
          <w:rFonts w:hint="eastAsia"/>
        </w:rPr>
        <w:t>同年月23日之訪談紀錄，被害學生陳述「對不起李師、</w:t>
      </w:r>
      <w:proofErr w:type="gramStart"/>
      <w:r w:rsidR="00087E18" w:rsidRPr="003F68BC">
        <w:rPr>
          <w:rFonts w:hint="eastAsia"/>
        </w:rPr>
        <w:t>被劉師利用</w:t>
      </w:r>
      <w:proofErr w:type="gramEnd"/>
      <w:r w:rsidR="00087E18" w:rsidRPr="003F68BC">
        <w:rPr>
          <w:rFonts w:hint="eastAsia"/>
        </w:rPr>
        <w:t>、被騙」等語，顯示本案洵有「被害人向</w:t>
      </w:r>
      <w:r w:rsidR="007E4B77" w:rsidRPr="003F68BC">
        <w:rPr>
          <w:rFonts w:hint="eastAsia"/>
        </w:rPr>
        <w:t>行為人</w:t>
      </w:r>
      <w:r w:rsidR="00087E18" w:rsidRPr="003F68BC">
        <w:rPr>
          <w:rFonts w:hint="eastAsia"/>
        </w:rPr>
        <w:t>道歉」等情</w:t>
      </w:r>
      <w:bookmarkStart w:id="98" w:name="_Hlk187413897"/>
      <w:r w:rsidR="00D811EF" w:rsidRPr="003F68BC">
        <w:rPr>
          <w:rFonts w:hint="eastAsia"/>
        </w:rPr>
        <w:t>，</w:t>
      </w:r>
      <w:r w:rsidR="00E341B5" w:rsidRPr="003F68BC">
        <w:rPr>
          <w:rFonts w:hint="eastAsia"/>
        </w:rPr>
        <w:t>因性平法93年6月始公布施行，應適用92年事發時之法令規定辦理</w:t>
      </w:r>
      <w:r w:rsidR="00D811EF" w:rsidRPr="003F68BC">
        <w:rPr>
          <w:rFonts w:hint="eastAsia"/>
        </w:rPr>
        <w:t>，惟</w:t>
      </w:r>
      <w:bookmarkEnd w:id="98"/>
      <w:r w:rsidR="00617541" w:rsidRPr="003F68BC">
        <w:rPr>
          <w:rFonts w:hint="eastAsia"/>
        </w:rPr>
        <w:t>相關人員欠缺性平意識</w:t>
      </w:r>
      <w:r w:rsidR="00DD5B95" w:rsidRPr="003F68BC">
        <w:rPr>
          <w:rFonts w:hint="eastAsia"/>
        </w:rPr>
        <w:t>且涉及「吃案」</w:t>
      </w:r>
      <w:r w:rsidR="00087E18" w:rsidRPr="003F68BC">
        <w:rPr>
          <w:rFonts w:hint="eastAsia"/>
        </w:rPr>
        <w:t>，致被害學生無法信任學校師長能公正處理，</w:t>
      </w:r>
      <w:proofErr w:type="gramStart"/>
      <w:r w:rsidR="00087E18" w:rsidRPr="003F68BC">
        <w:rPr>
          <w:rFonts w:hint="eastAsia"/>
        </w:rPr>
        <w:t>亦損</w:t>
      </w:r>
      <w:proofErr w:type="gramEnd"/>
      <w:r w:rsidR="00087E18" w:rsidRPr="003F68BC">
        <w:rPr>
          <w:rFonts w:hint="eastAsia"/>
        </w:rPr>
        <w:t>及被害學生人格權及身心健康，防治性侵害相關機制失靈，核有嚴重違失</w:t>
      </w:r>
      <w:r w:rsidR="003F2686" w:rsidRPr="003F68BC">
        <w:rPr>
          <w:rFonts w:hint="eastAsia"/>
        </w:rPr>
        <w:t>。</w:t>
      </w:r>
    </w:p>
    <w:p w:rsidR="00052D71" w:rsidRPr="003F68BC" w:rsidRDefault="00052D71" w:rsidP="00BB4A29">
      <w:pPr>
        <w:pStyle w:val="2"/>
        <w:rPr>
          <w:b/>
        </w:rPr>
      </w:pPr>
      <w:bookmarkStart w:id="99" w:name="_Hlk179892679"/>
      <w:r w:rsidRPr="003F68BC">
        <w:rPr>
          <w:rFonts w:hint="eastAsia"/>
          <w:b/>
        </w:rPr>
        <w:t>戲曲學院縱容</w:t>
      </w:r>
      <w:r w:rsidR="00BB4A29" w:rsidRPr="003F68BC">
        <w:rPr>
          <w:rFonts w:hint="eastAsia"/>
          <w:b/>
        </w:rPr>
        <w:t>某些</w:t>
      </w:r>
      <w:r w:rsidRPr="003F68BC">
        <w:rPr>
          <w:rFonts w:hint="eastAsia"/>
          <w:b/>
        </w:rPr>
        <w:t>教師及高年級學生，以暴力方式對待學生，</w:t>
      </w:r>
      <w:r w:rsidR="00836DEA" w:rsidRPr="003F68BC">
        <w:rPr>
          <w:rFonts w:hint="eastAsia"/>
          <w:b/>
        </w:rPr>
        <w:t>因該校「師徒制、學長學弟制」、「學院部、高職以下一貫制」之「權力結構」特殊性，</w:t>
      </w:r>
      <w:r w:rsidRPr="003F68BC">
        <w:rPr>
          <w:rFonts w:hint="eastAsia"/>
          <w:b/>
        </w:rPr>
        <w:t>受害者因擔心失去住宿及就學資源並畏懼教師掌握演出機會之權勢，僅能</w:t>
      </w:r>
      <w:proofErr w:type="gramStart"/>
      <w:r w:rsidRPr="003F68BC">
        <w:rPr>
          <w:rFonts w:hint="eastAsia"/>
          <w:b/>
        </w:rPr>
        <w:t>隱忍並礙難</w:t>
      </w:r>
      <w:proofErr w:type="gramEnd"/>
      <w:r w:rsidRPr="003F68BC">
        <w:rPr>
          <w:rFonts w:hint="eastAsia"/>
          <w:b/>
        </w:rPr>
        <w:t>揭露，</w:t>
      </w:r>
      <w:r w:rsidR="00BB4A29" w:rsidRPr="003F68BC">
        <w:rPr>
          <w:rFonts w:hint="eastAsia"/>
          <w:b/>
        </w:rPr>
        <w:t>100年</w:t>
      </w:r>
      <w:r w:rsidR="00BB4A29" w:rsidRPr="003F68BC">
        <w:rPr>
          <w:rFonts w:hAnsi="標楷體" w:hint="eastAsia"/>
          <w:b/>
          <w:szCs w:val="32"/>
        </w:rPr>
        <w:t>至113年</w:t>
      </w:r>
      <w:r w:rsidRPr="003F68BC">
        <w:rPr>
          <w:rFonts w:hint="eastAsia"/>
          <w:b/>
        </w:rPr>
        <w:t>亦發生多件</w:t>
      </w:r>
      <w:r w:rsidR="00635613" w:rsidRPr="003F68BC">
        <w:rPr>
          <w:rFonts w:hint="eastAsia"/>
          <w:b/>
        </w:rPr>
        <w:t>高年級生</w:t>
      </w:r>
      <w:r w:rsidRPr="003F68BC">
        <w:rPr>
          <w:rFonts w:hint="eastAsia"/>
          <w:b/>
        </w:rPr>
        <w:t>對</w:t>
      </w:r>
      <w:r w:rsidR="00635613" w:rsidRPr="003F68BC">
        <w:rPr>
          <w:rFonts w:hint="eastAsia"/>
          <w:b/>
        </w:rPr>
        <w:t>低年級生</w:t>
      </w:r>
      <w:r w:rsidRPr="003F68BC">
        <w:rPr>
          <w:rFonts w:hint="eastAsia"/>
          <w:b/>
        </w:rPr>
        <w:t>「脫掉內褲毆打臀部」、師對生「</w:t>
      </w:r>
      <w:proofErr w:type="gramStart"/>
      <w:r w:rsidRPr="003F68BC">
        <w:rPr>
          <w:rFonts w:hint="eastAsia"/>
          <w:b/>
        </w:rPr>
        <w:t>踹打身</w:t>
      </w:r>
      <w:proofErr w:type="gramEnd"/>
      <w:r w:rsidRPr="003F68BC">
        <w:rPr>
          <w:rFonts w:hint="eastAsia"/>
          <w:b/>
        </w:rPr>
        <w:t>體」、「鐵棍毆打」</w:t>
      </w:r>
      <w:r w:rsidR="006C3720" w:rsidRPr="003F68BC">
        <w:rPr>
          <w:rFonts w:hint="eastAsia"/>
          <w:b/>
        </w:rPr>
        <w:t>、「命其相互掌摑」</w:t>
      </w:r>
      <w:r w:rsidRPr="003F68BC">
        <w:rPr>
          <w:rFonts w:hint="eastAsia"/>
          <w:b/>
        </w:rPr>
        <w:t>等性暴力及暴力事件</w:t>
      </w:r>
      <w:r w:rsidR="006C3720" w:rsidRPr="003F68BC">
        <w:rPr>
          <w:rFonts w:hint="eastAsia"/>
          <w:b/>
        </w:rPr>
        <w:t>，甚有部分案件「查無通報案件號」</w:t>
      </w:r>
      <w:r w:rsidRPr="003F68BC">
        <w:rPr>
          <w:rFonts w:hint="eastAsia"/>
          <w:b/>
        </w:rPr>
        <w:t>；且該校傳統教育方式著重「訓練」而忽視學生</w:t>
      </w:r>
      <w:r w:rsidR="006E2C0F" w:rsidRPr="003F68BC">
        <w:rPr>
          <w:rFonts w:hint="eastAsia"/>
          <w:b/>
        </w:rPr>
        <w:t>之</w:t>
      </w:r>
      <w:r w:rsidRPr="003F68BC">
        <w:rPr>
          <w:rFonts w:hint="eastAsia"/>
          <w:b/>
        </w:rPr>
        <w:t>照顧</w:t>
      </w:r>
      <w:r w:rsidRPr="003F68BC">
        <w:rPr>
          <w:rFonts w:hint="eastAsia"/>
          <w:b/>
        </w:rPr>
        <w:lastRenderedPageBreak/>
        <w:t>及基本人權，使受教者長期處於暴力、受</w:t>
      </w:r>
      <w:proofErr w:type="gramStart"/>
      <w:r w:rsidRPr="003F68BC">
        <w:rPr>
          <w:rFonts w:hint="eastAsia"/>
          <w:b/>
        </w:rPr>
        <w:t>虐</w:t>
      </w:r>
      <w:proofErr w:type="gramEnd"/>
      <w:r w:rsidRPr="003F68BC">
        <w:rPr>
          <w:rFonts w:hint="eastAsia"/>
          <w:b/>
        </w:rPr>
        <w:t>及身心受侵害之惡劣校園環境中學習，承受高度心理壓力</w:t>
      </w:r>
      <w:r w:rsidR="00CE5596" w:rsidRPr="003F68BC">
        <w:rPr>
          <w:rFonts w:hint="eastAsia"/>
          <w:b/>
        </w:rPr>
        <w:t>；</w:t>
      </w:r>
      <w:r w:rsidR="001C1AFA" w:rsidRPr="003F68BC">
        <w:rPr>
          <w:rFonts w:hint="eastAsia"/>
          <w:b/>
        </w:rPr>
        <w:t>行為人</w:t>
      </w:r>
      <w:r w:rsidR="00BB4A29" w:rsidRPr="003F68BC">
        <w:rPr>
          <w:rFonts w:hint="eastAsia"/>
          <w:b/>
        </w:rPr>
        <w:t>欠缺</w:t>
      </w:r>
      <w:r w:rsidRPr="003F68BC">
        <w:rPr>
          <w:rFonts w:hint="eastAsia"/>
          <w:b/>
        </w:rPr>
        <w:t>尊重他人身體自主權之意識，</w:t>
      </w:r>
      <w:r w:rsidR="00BB4A29" w:rsidRPr="003F68BC">
        <w:rPr>
          <w:rFonts w:hAnsi="標楷體" w:hint="eastAsia"/>
          <w:b/>
          <w:szCs w:val="32"/>
        </w:rPr>
        <w:t>又在彼此複製學習中，</w:t>
      </w:r>
      <w:proofErr w:type="gramStart"/>
      <w:r w:rsidR="00BB4A29" w:rsidRPr="003F68BC">
        <w:rPr>
          <w:rFonts w:hAnsi="標楷體" w:hint="eastAsia"/>
          <w:b/>
          <w:szCs w:val="32"/>
        </w:rPr>
        <w:t>形成霸凌權力</w:t>
      </w:r>
      <w:proofErr w:type="gramEnd"/>
      <w:r w:rsidR="00BB4A29" w:rsidRPr="003F68BC">
        <w:rPr>
          <w:rFonts w:hAnsi="標楷體" w:hint="eastAsia"/>
          <w:b/>
          <w:szCs w:val="32"/>
        </w:rPr>
        <w:t>結構，</w:t>
      </w:r>
      <w:r w:rsidRPr="003F68BC">
        <w:rPr>
          <w:rFonts w:hint="eastAsia"/>
          <w:b/>
        </w:rPr>
        <w:t>與校園</w:t>
      </w:r>
      <w:proofErr w:type="gramStart"/>
      <w:r w:rsidRPr="003F68BC">
        <w:rPr>
          <w:rFonts w:hint="eastAsia"/>
          <w:b/>
        </w:rPr>
        <w:t>霸凌</w:t>
      </w:r>
      <w:proofErr w:type="gramEnd"/>
      <w:r w:rsidRPr="003F68BC">
        <w:rPr>
          <w:rFonts w:hint="eastAsia"/>
          <w:b/>
        </w:rPr>
        <w:t>防制準則、</w:t>
      </w:r>
      <w:r w:rsidR="007E4B77" w:rsidRPr="003F68BC">
        <w:rPr>
          <w:rFonts w:hint="eastAsia"/>
          <w:b/>
        </w:rPr>
        <w:t>兒童及少年福利與權益保障法</w:t>
      </w:r>
      <w:r w:rsidRPr="003F68BC">
        <w:rPr>
          <w:rFonts w:hint="eastAsia"/>
          <w:b/>
        </w:rPr>
        <w:t>等規定之規範意旨未符，</w:t>
      </w:r>
      <w:bookmarkStart w:id="100" w:name="_Hlk186725431"/>
      <w:r w:rsidR="00B83E53" w:rsidRPr="003F68BC">
        <w:rPr>
          <w:rFonts w:hint="eastAsia"/>
          <w:b/>
        </w:rPr>
        <w:t>嚴重</w:t>
      </w:r>
      <w:bookmarkEnd w:id="100"/>
      <w:r w:rsidRPr="003F68BC">
        <w:rPr>
          <w:rFonts w:hint="eastAsia"/>
          <w:b/>
        </w:rPr>
        <w:t>損及學生健康權，核有違失</w:t>
      </w:r>
      <w:bookmarkEnd w:id="99"/>
      <w:r w:rsidRPr="003F68BC">
        <w:rPr>
          <w:rFonts w:hint="eastAsia"/>
          <w:b/>
        </w:rPr>
        <w:t>：</w:t>
      </w:r>
    </w:p>
    <w:p w:rsidR="00052D71" w:rsidRPr="003F68BC" w:rsidRDefault="00052D71" w:rsidP="008B3FF8">
      <w:pPr>
        <w:pStyle w:val="3"/>
      </w:pPr>
      <w:r w:rsidRPr="003F68BC">
        <w:rPr>
          <w:rFonts w:hint="eastAsia"/>
        </w:rPr>
        <w:t>涉及校園暴力之相關國際人權公約及法令：</w:t>
      </w:r>
    </w:p>
    <w:p w:rsidR="00052D71" w:rsidRPr="003F68BC" w:rsidRDefault="00052D71" w:rsidP="008B3FF8">
      <w:pPr>
        <w:pStyle w:val="4"/>
      </w:pPr>
      <w:r w:rsidRPr="003F68BC">
        <w:rPr>
          <w:rFonts w:hint="eastAsia"/>
        </w:rPr>
        <w:t>公民與政治權利國際公約第7條前段規定，任何人不得施以酷刑，或予以殘忍、不人道或侮辱之處遇或懲罰。同公約第31號一般性意見略</w:t>
      </w:r>
      <w:proofErr w:type="gramStart"/>
      <w:r w:rsidRPr="003F68BC">
        <w:rPr>
          <w:rFonts w:hint="eastAsia"/>
        </w:rPr>
        <w:t>以</w:t>
      </w:r>
      <w:proofErr w:type="gramEnd"/>
      <w:r w:rsidRPr="003F68BC">
        <w:rPr>
          <w:rFonts w:hint="eastAsia"/>
        </w:rPr>
        <w:t>，締約國必須採取積極措施以便確保私人或者實體不得在其控制的範圍內對他人施加酷刑或者殘忍的、不人道的或者有辱人格的待遇或者懲罰。經濟社會文化權利國際公約第13條第1項規定略</w:t>
      </w:r>
      <w:proofErr w:type="gramStart"/>
      <w:r w:rsidRPr="003F68BC">
        <w:rPr>
          <w:rFonts w:hint="eastAsia"/>
        </w:rPr>
        <w:t>以</w:t>
      </w:r>
      <w:proofErr w:type="gramEnd"/>
      <w:r w:rsidRPr="003F68BC">
        <w:rPr>
          <w:rFonts w:hint="eastAsia"/>
        </w:rPr>
        <w:t>，締約國應使人人有受教育的權利，並且教育應該使每個人的人格和意識可以充分發揮；教育亦應促進各族群團體彼此間了解、寬容和友好關係。</w:t>
      </w:r>
    </w:p>
    <w:p w:rsidR="00052D71" w:rsidRPr="003F68BC" w:rsidRDefault="00052D71" w:rsidP="008B3FF8">
      <w:pPr>
        <w:pStyle w:val="4"/>
      </w:pPr>
      <w:r w:rsidRPr="003F68BC">
        <w:rPr>
          <w:rFonts w:hint="eastAsia"/>
        </w:rPr>
        <w:t>校園</w:t>
      </w:r>
      <w:proofErr w:type="gramStart"/>
      <w:r w:rsidRPr="003F68BC">
        <w:rPr>
          <w:rFonts w:hint="eastAsia"/>
        </w:rPr>
        <w:t>霸凌防</w:t>
      </w:r>
      <w:proofErr w:type="gramEnd"/>
      <w:r w:rsidRPr="003F68BC">
        <w:rPr>
          <w:rFonts w:hint="eastAsia"/>
        </w:rPr>
        <w:t>制準則第12條第1項規定，學校應加強校長、教職員工與學生，就校園</w:t>
      </w:r>
      <w:proofErr w:type="gramStart"/>
      <w:r w:rsidRPr="003F68BC">
        <w:rPr>
          <w:rFonts w:hint="eastAsia"/>
        </w:rPr>
        <w:t>霸凌</w:t>
      </w:r>
      <w:proofErr w:type="gramEnd"/>
      <w:r w:rsidRPr="003F68BC">
        <w:rPr>
          <w:rFonts w:hint="eastAsia"/>
        </w:rPr>
        <w:t>防制權利、義務及責任之認知；學校校長、教職員工與學生於進行校內外教學活動、執行職務及人際互動時，應秉持助人、和諧、友善及相互尊重之原則。同條第2項規定，校園</w:t>
      </w:r>
      <w:proofErr w:type="gramStart"/>
      <w:r w:rsidRPr="003F68BC">
        <w:rPr>
          <w:rFonts w:hint="eastAsia"/>
        </w:rPr>
        <w:t>霸凌防</w:t>
      </w:r>
      <w:proofErr w:type="gramEnd"/>
      <w:r w:rsidRPr="003F68BC">
        <w:rPr>
          <w:rFonts w:hint="eastAsia"/>
        </w:rPr>
        <w:t>制應由班級同儕間、師生間、親師間、校長及教職員工間、班</w:t>
      </w:r>
      <w:proofErr w:type="gramStart"/>
      <w:r w:rsidRPr="003F68BC">
        <w:rPr>
          <w:rFonts w:hint="eastAsia"/>
        </w:rPr>
        <w:t>際間及校</w:t>
      </w:r>
      <w:proofErr w:type="gramEnd"/>
      <w:r w:rsidRPr="003F68BC">
        <w:rPr>
          <w:rFonts w:hint="eastAsia"/>
        </w:rPr>
        <w:t>際間共同合作處理。</w:t>
      </w:r>
      <w:r w:rsidRPr="003F68BC">
        <w:rPr>
          <w:rFonts w:hint="eastAsia"/>
        </w:rPr>
        <w:tab/>
        <w:t>性平法第1條第1項規定，為促進性別地位之實質平等，消除性別歧視，維護人格尊嚴，厚植並建立性別平等之教育資源與環境，特制定本法。同法第3條第3款規定略</w:t>
      </w:r>
      <w:proofErr w:type="gramStart"/>
      <w:r w:rsidRPr="003F68BC">
        <w:rPr>
          <w:rFonts w:hint="eastAsia"/>
        </w:rPr>
        <w:t>以</w:t>
      </w:r>
      <w:proofErr w:type="gramEnd"/>
      <w:r w:rsidRPr="003F68BC">
        <w:rPr>
          <w:rFonts w:hint="eastAsia"/>
        </w:rPr>
        <w:t>，校園性別事件：指事件之一方為學校校長、教師、職員、工友或學生，他方為學生，並有下列情形之</w:t>
      </w:r>
      <w:proofErr w:type="gramStart"/>
      <w:r w:rsidRPr="003F68BC">
        <w:rPr>
          <w:rFonts w:hint="eastAsia"/>
        </w:rPr>
        <w:t>一</w:t>
      </w:r>
      <w:proofErr w:type="gramEnd"/>
      <w:r w:rsidRPr="003F68BC">
        <w:rPr>
          <w:rFonts w:hint="eastAsia"/>
        </w:rPr>
        <w:t>者：</w:t>
      </w:r>
      <w:r w:rsidRPr="003F68BC">
        <w:rPr>
          <w:rFonts w:hAnsi="標楷體" w:hint="eastAsia"/>
        </w:rPr>
        <w:t>…</w:t>
      </w:r>
      <w:proofErr w:type="gramStart"/>
      <w:r w:rsidRPr="003F68BC">
        <w:rPr>
          <w:rFonts w:hAnsi="標楷體" w:hint="eastAsia"/>
        </w:rPr>
        <w:t>…</w:t>
      </w:r>
      <w:proofErr w:type="gramEnd"/>
      <w:r w:rsidRPr="003F68BC">
        <w:rPr>
          <w:rFonts w:hAnsi="標楷體" w:hint="eastAsia"/>
        </w:rPr>
        <w:t>（三）</w:t>
      </w:r>
      <w:proofErr w:type="gramStart"/>
      <w:r w:rsidRPr="003F68BC">
        <w:rPr>
          <w:rFonts w:hint="eastAsia"/>
        </w:rPr>
        <w:t>性霸</w:t>
      </w:r>
      <w:r w:rsidRPr="003F68BC">
        <w:rPr>
          <w:rFonts w:hint="eastAsia"/>
        </w:rPr>
        <w:lastRenderedPageBreak/>
        <w:t>凌</w:t>
      </w:r>
      <w:proofErr w:type="gramEnd"/>
      <w:r w:rsidRPr="003F68BC">
        <w:rPr>
          <w:rFonts w:hint="eastAsia"/>
        </w:rPr>
        <w:t>：指透過語言、肢體或其他暴力，對於他人之性別特徵、性別特質、性傾向或性別認同進行貶抑、攻擊或威脅之行為且非屬性騷擾者。同法第21條第3項規定，學校應積極推動校園性別事件之防治教育，以提升學校校長、教師、職員、工友及學生尊重他人與自己性或身體自主之知能，每年定期舉辦校園性別事件防治之教育宣導活動，並評鑑其實施成效。兒童及少年福利與權益保障法</w:t>
      </w:r>
      <w:r w:rsidR="00667A3F" w:rsidRPr="003F68BC">
        <w:rPr>
          <w:rFonts w:hint="eastAsia"/>
        </w:rPr>
        <w:t>（下稱兒少法）</w:t>
      </w:r>
      <w:r w:rsidRPr="003F68BC">
        <w:rPr>
          <w:rFonts w:hint="eastAsia"/>
        </w:rPr>
        <w:t>第49條第1項規定，任何人對於兒童及少年不得有下列行為：</w:t>
      </w:r>
      <w:r w:rsidRPr="003F68BC">
        <w:rPr>
          <w:rFonts w:hAnsi="標楷體" w:hint="eastAsia"/>
        </w:rPr>
        <w:t>…</w:t>
      </w:r>
      <w:proofErr w:type="gramStart"/>
      <w:r w:rsidRPr="003F68BC">
        <w:rPr>
          <w:rFonts w:hAnsi="標楷體" w:hint="eastAsia"/>
        </w:rPr>
        <w:t>…</w:t>
      </w:r>
      <w:proofErr w:type="gramEnd"/>
      <w:r w:rsidRPr="003F68BC">
        <w:rPr>
          <w:rFonts w:hint="eastAsia"/>
        </w:rPr>
        <w:t>二、身心虐待。</w:t>
      </w:r>
      <w:r w:rsidRPr="003F68BC">
        <w:rPr>
          <w:rFonts w:hAnsi="標楷體" w:hint="eastAsia"/>
        </w:rPr>
        <w:t>…</w:t>
      </w:r>
      <w:proofErr w:type="gramStart"/>
      <w:r w:rsidRPr="003F68BC">
        <w:rPr>
          <w:rFonts w:hAnsi="標楷體" w:hint="eastAsia"/>
        </w:rPr>
        <w:t>…</w:t>
      </w:r>
      <w:proofErr w:type="gramEnd"/>
      <w:r w:rsidRPr="003F68BC">
        <w:rPr>
          <w:rFonts w:hint="eastAsia"/>
        </w:rPr>
        <w:t>十二、迫使或誘使兒童及少年處於對其生命、身體易發生立即危險或傷害之環境。</w:t>
      </w:r>
      <w:r w:rsidRPr="003F68BC">
        <w:rPr>
          <w:rFonts w:hAnsi="標楷體" w:hint="eastAsia"/>
        </w:rPr>
        <w:t>…</w:t>
      </w:r>
      <w:proofErr w:type="gramStart"/>
      <w:r w:rsidRPr="003F68BC">
        <w:rPr>
          <w:rFonts w:hAnsi="標楷體" w:hint="eastAsia"/>
        </w:rPr>
        <w:t>…</w:t>
      </w:r>
      <w:proofErr w:type="gramEnd"/>
      <w:r w:rsidRPr="003F68BC">
        <w:rPr>
          <w:rFonts w:hint="eastAsia"/>
        </w:rPr>
        <w:t>十五、其他對兒童及少年或利用兒童及少年犯罪或為不正當之行為。</w:t>
      </w:r>
    </w:p>
    <w:p w:rsidR="00AD773E" w:rsidRPr="003F68BC" w:rsidRDefault="00090680" w:rsidP="0073570E">
      <w:pPr>
        <w:pStyle w:val="3"/>
      </w:pPr>
      <w:proofErr w:type="gramStart"/>
      <w:r w:rsidRPr="003F68BC">
        <w:rPr>
          <w:rFonts w:hint="eastAsia"/>
        </w:rPr>
        <w:t>據人本</w:t>
      </w:r>
      <w:proofErr w:type="gramEnd"/>
      <w:r w:rsidRPr="003F68BC">
        <w:rPr>
          <w:rFonts w:hint="eastAsia"/>
        </w:rPr>
        <w:t>教育基金會</w:t>
      </w:r>
      <w:r w:rsidR="00A658C3" w:rsidRPr="003F68BC">
        <w:rPr>
          <w:rFonts w:hint="eastAsia"/>
        </w:rPr>
        <w:t>指訴略以</w:t>
      </w:r>
      <w:r w:rsidR="00AD773E" w:rsidRPr="003F68BC">
        <w:rPr>
          <w:rFonts w:hint="eastAsia"/>
        </w:rPr>
        <w:t>：</w:t>
      </w:r>
    </w:p>
    <w:p w:rsidR="00AD773E" w:rsidRPr="003F68BC" w:rsidRDefault="00090680" w:rsidP="00AD773E">
      <w:pPr>
        <w:pStyle w:val="4"/>
      </w:pPr>
      <w:r w:rsidRPr="003F68BC">
        <w:rPr>
          <w:rFonts w:hint="eastAsia"/>
        </w:rPr>
        <w:t>戲曲學院之公費制度，讓學生擔心控訴後，如果校方包庇老師，那反倒是自己會被趕回家，而且會讓家庭需賠償公費。</w:t>
      </w:r>
    </w:p>
    <w:p w:rsidR="00AD773E" w:rsidRPr="003F68BC" w:rsidRDefault="00AD773E" w:rsidP="00AD773E">
      <w:pPr>
        <w:pStyle w:val="4"/>
      </w:pPr>
      <w:r w:rsidRPr="003F68BC">
        <w:rPr>
          <w:rFonts w:hint="eastAsia"/>
        </w:rPr>
        <w:t>暴力頻繁發生：</w:t>
      </w:r>
      <w:proofErr w:type="gramStart"/>
      <w:r w:rsidRPr="003F68BC">
        <w:rPr>
          <w:rFonts w:hint="eastAsia"/>
        </w:rPr>
        <w:t>性侵學生</w:t>
      </w:r>
      <w:proofErr w:type="gramEnd"/>
      <w:r w:rsidRPr="003F68BC">
        <w:rPr>
          <w:rFonts w:hint="eastAsia"/>
        </w:rPr>
        <w:t>的李師，在</w:t>
      </w:r>
      <w:r w:rsidR="00AC53E4" w:rsidRPr="003F68BC">
        <w:rPr>
          <w:rFonts w:hint="eastAsia"/>
        </w:rPr>
        <w:t>106</w:t>
      </w:r>
      <w:r w:rsidRPr="003F68BC">
        <w:rPr>
          <w:rFonts w:hint="eastAsia"/>
        </w:rPr>
        <w:t>年就被爆出上課時飛踢學生五次，且長期有體罰行為，但最終校方只決議記大過一次。又如同教體操的王師，</w:t>
      </w:r>
      <w:r w:rsidR="00AC53E4" w:rsidRPr="003F68BC">
        <w:rPr>
          <w:rFonts w:hint="eastAsia"/>
        </w:rPr>
        <w:t>106</w:t>
      </w:r>
      <w:r w:rsidRPr="003F68BC">
        <w:rPr>
          <w:rFonts w:hint="eastAsia"/>
        </w:rPr>
        <w:t>年2月本會要求學校處理體罰行為後，同年6月又開始有連坐罰情形，</w:t>
      </w:r>
      <w:r w:rsidR="00AC53E4" w:rsidRPr="003F68BC">
        <w:rPr>
          <w:rFonts w:hint="eastAsia"/>
        </w:rPr>
        <w:t>109</w:t>
      </w:r>
      <w:r w:rsidRPr="003F68BC">
        <w:rPr>
          <w:rFonts w:hint="eastAsia"/>
        </w:rPr>
        <w:t>年又再爆出拿藤條、木條責打學生。學校不願解聘體罰累犯老師，但記過與輔導顯然又不足以制止體罰行為。</w:t>
      </w:r>
    </w:p>
    <w:p w:rsidR="00FF41D8" w:rsidRPr="003F68BC" w:rsidRDefault="00CE18AF" w:rsidP="00FF41D8">
      <w:pPr>
        <w:pStyle w:val="3"/>
      </w:pPr>
      <w:r w:rsidRPr="003F68BC">
        <w:rPr>
          <w:rFonts w:hint="eastAsia"/>
        </w:rPr>
        <w:t>據教育部查復，本案遭李師性侵害、遭王</w:t>
      </w:r>
      <w:r w:rsidR="004011E4" w:rsidRPr="003F68BC">
        <w:rPr>
          <w:rFonts w:hint="eastAsia"/>
        </w:rPr>
        <w:t>師</w:t>
      </w:r>
      <w:r w:rsidRPr="003F68BC">
        <w:rPr>
          <w:rFonts w:hint="eastAsia"/>
        </w:rPr>
        <w:t>性騷擾被害人計8人，</w:t>
      </w:r>
      <w:proofErr w:type="gramStart"/>
      <w:r w:rsidRPr="003F68BC">
        <w:rPr>
          <w:rFonts w:hint="eastAsia"/>
        </w:rPr>
        <w:t>均為公費生</w:t>
      </w:r>
      <w:proofErr w:type="gramEnd"/>
      <w:r w:rsidRPr="003F68BC">
        <w:rPr>
          <w:rFonts w:hint="eastAsia"/>
        </w:rPr>
        <w:t>。另</w:t>
      </w:r>
      <w:r w:rsidR="00FF41D8" w:rsidRPr="003F68BC">
        <w:rPr>
          <w:rFonts w:hint="eastAsia"/>
        </w:rPr>
        <w:t>本院諮詢學者專家表示，戲曲學院諸多公費弱勢學生，在校受到暴力打罵，惟因擔憂離開學校賠償公費，被迫隱忍不當對待。相關發言</w:t>
      </w:r>
      <w:r w:rsidRPr="003F68BC">
        <w:rPr>
          <w:rFonts w:hint="eastAsia"/>
        </w:rPr>
        <w:t>內容</w:t>
      </w:r>
      <w:r w:rsidR="00FF41D8" w:rsidRPr="003F68BC">
        <w:rPr>
          <w:rFonts w:hint="eastAsia"/>
        </w:rPr>
        <w:t>略</w:t>
      </w:r>
      <w:proofErr w:type="gramStart"/>
      <w:r w:rsidR="00FF41D8" w:rsidRPr="003F68BC">
        <w:rPr>
          <w:rFonts w:hint="eastAsia"/>
        </w:rPr>
        <w:t>以</w:t>
      </w:r>
      <w:proofErr w:type="gramEnd"/>
      <w:r w:rsidR="00FF41D8" w:rsidRPr="003F68BC">
        <w:rPr>
          <w:rFonts w:hint="eastAsia"/>
        </w:rPr>
        <w:t>：</w:t>
      </w:r>
    </w:p>
    <w:p w:rsidR="00FF41D8" w:rsidRPr="003F68BC" w:rsidRDefault="00FF41D8" w:rsidP="00FF41D8">
      <w:pPr>
        <w:pStyle w:val="4"/>
      </w:pPr>
      <w:r w:rsidRPr="003F68BC">
        <w:rPr>
          <w:rFonts w:hint="eastAsia"/>
        </w:rPr>
        <w:t>戲曲學院有公費，很多學生是弱勢學生，用</w:t>
      </w:r>
      <w:bookmarkStart w:id="101" w:name="_Hlk189724565"/>
      <w:r w:rsidR="002E7F6D" w:rsidRPr="003F68BC">
        <w:rPr>
          <w:rFonts w:hint="eastAsia"/>
        </w:rPr>
        <w:t>當下</w:t>
      </w:r>
      <w:bookmarkEnd w:id="101"/>
      <w:r w:rsidRPr="003F68BC">
        <w:rPr>
          <w:rFonts w:hint="eastAsia"/>
        </w:rPr>
        <w:t>的</w:t>
      </w:r>
      <w:r w:rsidRPr="003F68BC">
        <w:rPr>
          <w:rFonts w:hint="eastAsia"/>
        </w:rPr>
        <w:lastRenderedPageBreak/>
        <w:t>人生換後續的照顧，上午5時30分就開始訓練，要接受被打、罵。</w:t>
      </w:r>
    </w:p>
    <w:p w:rsidR="00FF41D8" w:rsidRPr="003F68BC" w:rsidRDefault="00FF41D8" w:rsidP="00FF41D8">
      <w:pPr>
        <w:pStyle w:val="4"/>
      </w:pPr>
      <w:r w:rsidRPr="003F68BC">
        <w:rPr>
          <w:rFonts w:hint="eastAsia"/>
        </w:rPr>
        <w:t>曾有「學生被打巴掌後，學</w:t>
      </w:r>
      <w:proofErr w:type="gramStart"/>
      <w:r w:rsidRPr="003F68BC">
        <w:rPr>
          <w:rFonts w:hint="eastAsia"/>
        </w:rPr>
        <w:t>務</w:t>
      </w:r>
      <w:proofErr w:type="gramEnd"/>
      <w:r w:rsidRPr="003F68BC">
        <w:rPr>
          <w:rFonts w:hint="eastAsia"/>
        </w:rPr>
        <w:t>處處理時，願意幫這位小孩做證的其他小孩被記過，被記過之原因是學生表示打6下，教師表示只有打到最後1下，前面5下是造謠，學務主任也認同此情，所以學生被記過」，是5年前左右的案子。學校把管理責任交給高年級學生，高年級學生會要求低年級學生脫下褲子責打，後來的處罰是讓學長不能住宿，因為上午5時30分就要訓練，等同逼學長退學賠償公費。</w:t>
      </w:r>
    </w:p>
    <w:p w:rsidR="00FF41D8" w:rsidRPr="003F68BC" w:rsidRDefault="00FF41D8" w:rsidP="00FF41D8">
      <w:pPr>
        <w:pStyle w:val="4"/>
      </w:pPr>
      <w:r w:rsidRPr="003F68BC">
        <w:rPr>
          <w:rFonts w:hint="eastAsia"/>
        </w:rPr>
        <w:t>另有該校學弟表示，學長要求到浴室站成一排脫光讓大家看。該校不只1件體罰案，「有小孩害怕被退學所以不知道要不要繼續</w:t>
      </w:r>
      <w:r w:rsidR="006213A6" w:rsidRPr="003F68BC">
        <w:rPr>
          <w:rFonts w:hint="eastAsia"/>
        </w:rPr>
        <w:t>陳述</w:t>
      </w:r>
      <w:r w:rsidRPr="003F68BC">
        <w:rPr>
          <w:rFonts w:hint="eastAsia"/>
        </w:rPr>
        <w:t>下去，因為學校會打，但在家裡被打更</w:t>
      </w:r>
      <w:proofErr w:type="gramStart"/>
      <w:r w:rsidRPr="003F68BC">
        <w:rPr>
          <w:rFonts w:hint="eastAsia"/>
        </w:rPr>
        <w:t>兇</w:t>
      </w:r>
      <w:proofErr w:type="gramEnd"/>
      <w:r w:rsidRPr="003F68BC">
        <w:rPr>
          <w:rFonts w:hint="eastAsia"/>
        </w:rPr>
        <w:t>，所以寧願在學校被打」。</w:t>
      </w:r>
    </w:p>
    <w:p w:rsidR="00FF41D8" w:rsidRPr="003F68BC" w:rsidRDefault="00FF41D8" w:rsidP="00FF41D8">
      <w:pPr>
        <w:pStyle w:val="4"/>
      </w:pPr>
      <w:r w:rsidRPr="003F68BC">
        <w:rPr>
          <w:rFonts w:hint="eastAsia"/>
        </w:rPr>
        <w:t>小孩要出賣自己的身體才能換取照顧。</w:t>
      </w:r>
    </w:p>
    <w:p w:rsidR="00FF41D8" w:rsidRPr="003F68BC" w:rsidRDefault="00FF41D8" w:rsidP="00FF41D8">
      <w:pPr>
        <w:pStyle w:val="4"/>
      </w:pPr>
      <w:r w:rsidRPr="003F68BC">
        <w:rPr>
          <w:rFonts w:hint="eastAsia"/>
        </w:rPr>
        <w:t>沒有條件離開，小孩怕自己的家庭賠錢，因為不是原生家庭。替代家庭可能是叔叔等，會認為造成別人麻煩，心裡有壓力在，因為受害者將自己拿去換取照顧。</w:t>
      </w:r>
    </w:p>
    <w:p w:rsidR="00620659" w:rsidRPr="003F68BC" w:rsidRDefault="00FF41D8" w:rsidP="00620659">
      <w:pPr>
        <w:pStyle w:val="3"/>
      </w:pPr>
      <w:r w:rsidRPr="003F68BC">
        <w:rPr>
          <w:rFonts w:hint="eastAsia"/>
        </w:rPr>
        <w:t>案經本院調取</w:t>
      </w:r>
      <w:r w:rsidR="002C75AF" w:rsidRPr="003F68BC">
        <w:rPr>
          <w:rFonts w:hint="eastAsia"/>
        </w:rPr>
        <w:t>戲曲學院近年暴力及性暴力個案</w:t>
      </w:r>
      <w:r w:rsidRPr="003F68BC">
        <w:rPr>
          <w:rFonts w:hint="eastAsia"/>
        </w:rPr>
        <w:t>，據教育部查復100年</w:t>
      </w:r>
      <w:r w:rsidR="004011E4" w:rsidRPr="003F68BC">
        <w:rPr>
          <w:rFonts w:hint="eastAsia"/>
        </w:rPr>
        <w:t>至</w:t>
      </w:r>
      <w:r w:rsidRPr="003F68BC">
        <w:rPr>
          <w:rFonts w:hint="eastAsia"/>
        </w:rPr>
        <w:t>113年計有7件，</w:t>
      </w:r>
      <w:r w:rsidRPr="003F68BC">
        <w:rPr>
          <w:rFonts w:hint="eastAsia"/>
          <w:b/>
        </w:rPr>
        <w:t>部分案件「查無通報案件號」，情節則以「教師命學生於40度水泥地蛙人</w:t>
      </w:r>
      <w:proofErr w:type="gramStart"/>
      <w:r w:rsidRPr="003F68BC">
        <w:rPr>
          <w:rFonts w:hint="eastAsia"/>
          <w:b/>
        </w:rPr>
        <w:t>操行走繞操場</w:t>
      </w:r>
      <w:proofErr w:type="gramEnd"/>
      <w:r w:rsidRPr="003F68BC">
        <w:rPr>
          <w:rFonts w:hint="eastAsia"/>
          <w:b/>
        </w:rPr>
        <w:t>」、「辱罵學生『垃圾』、『笨蛋』」、「小五導師講桌前掌摑同學」、「教師強逼全班學生自己打巴掌」、「教師以腳猛踹學生腹部」、「體操教師懲罰10位學生致就醫」、「教師以藤條或木棍打學生」、「學長用鐵棍、拖把柄、畚</w:t>
      </w:r>
      <w:proofErr w:type="gramStart"/>
      <w:r w:rsidRPr="003F68BC">
        <w:rPr>
          <w:rFonts w:hint="eastAsia"/>
          <w:b/>
        </w:rPr>
        <w:t>斗柄</w:t>
      </w:r>
      <w:proofErr w:type="gramEnd"/>
      <w:r w:rsidRPr="003F68BC">
        <w:rPr>
          <w:rFonts w:hint="eastAsia"/>
          <w:b/>
        </w:rPr>
        <w:t>或其他棍棒責打學弟」、「學弟被脫掉內褲打屁股」等</w:t>
      </w:r>
      <w:r w:rsidRPr="003F68BC">
        <w:rPr>
          <w:rFonts w:hint="eastAsia"/>
        </w:rPr>
        <w:t>。</w:t>
      </w:r>
      <w:bookmarkStart w:id="102" w:name="_Hlk190356079"/>
      <w:r w:rsidR="00620659" w:rsidRPr="003F68BC">
        <w:rPr>
          <w:rFonts w:hint="eastAsia"/>
        </w:rPr>
        <w:t>（事發經過及處理過程附卷-</w:t>
      </w:r>
      <w:bookmarkStart w:id="103" w:name="_Hlk190355782"/>
      <w:r w:rsidR="00620659" w:rsidRPr="003F68BC">
        <w:rPr>
          <w:rFonts w:hint="eastAsia"/>
        </w:rPr>
        <w:t>戲曲學院近年暴力及性暴力個案概要表</w:t>
      </w:r>
      <w:bookmarkEnd w:id="103"/>
      <w:r w:rsidR="00620659" w:rsidRPr="003F68BC">
        <w:rPr>
          <w:rFonts w:hint="eastAsia"/>
        </w:rPr>
        <w:t>）</w:t>
      </w:r>
      <w:bookmarkEnd w:id="102"/>
    </w:p>
    <w:p w:rsidR="00870391" w:rsidRPr="003F68BC" w:rsidRDefault="00A623C3" w:rsidP="0098020D">
      <w:pPr>
        <w:pStyle w:val="3"/>
      </w:pPr>
      <w:r w:rsidRPr="003F68BC">
        <w:rPr>
          <w:rFonts w:hint="eastAsia"/>
        </w:rPr>
        <w:lastRenderedPageBreak/>
        <w:t>有關「</w:t>
      </w:r>
      <w:r w:rsidR="006609F2" w:rsidRPr="003F68BC">
        <w:rPr>
          <w:rFonts w:hint="eastAsia"/>
        </w:rPr>
        <w:t>戲曲學院</w:t>
      </w:r>
      <w:r w:rsidRPr="003F68BC">
        <w:rPr>
          <w:rFonts w:hint="eastAsia"/>
        </w:rPr>
        <w:t>王師</w:t>
      </w:r>
      <w:r w:rsidR="00F004B3" w:rsidRPr="003F68BC">
        <w:rPr>
          <w:rStyle w:val="afe"/>
        </w:rPr>
        <w:footnoteReference w:id="20"/>
      </w:r>
      <w:r w:rsidRPr="003F68BC">
        <w:rPr>
          <w:rFonts w:hint="eastAsia"/>
        </w:rPr>
        <w:t>106年、109年持鐵棍、木棍毆打學生，不當體罰調查成立後</w:t>
      </w:r>
      <w:r w:rsidR="009E56A3" w:rsidRPr="003F68BC">
        <w:rPr>
          <w:rFonts w:hint="eastAsia"/>
        </w:rPr>
        <w:t>，戲曲學院</w:t>
      </w:r>
      <w:bookmarkStart w:id="104" w:name="_Hlk186725615"/>
      <w:r w:rsidR="006D7AE7" w:rsidRPr="003F68BC">
        <w:rPr>
          <w:rFonts w:hint="eastAsia"/>
        </w:rPr>
        <w:t>卻</w:t>
      </w:r>
      <w:bookmarkEnd w:id="104"/>
      <w:r w:rsidRPr="003F68BC">
        <w:rPr>
          <w:rFonts w:hint="eastAsia"/>
        </w:rPr>
        <w:t>未予懲處且現仍續聘該師」</w:t>
      </w:r>
      <w:r w:rsidR="00782D0B" w:rsidRPr="003F68BC">
        <w:rPr>
          <w:rFonts w:hint="eastAsia"/>
        </w:rPr>
        <w:t>等情</w:t>
      </w:r>
      <w:r w:rsidR="006609F2" w:rsidRPr="003F68BC">
        <w:rPr>
          <w:rFonts w:hint="eastAsia"/>
        </w:rPr>
        <w:t>，經該校調查小組認定及教評會決議確有不當管教之事實</w:t>
      </w:r>
      <w:r w:rsidR="00F2703B" w:rsidRPr="003F68BC">
        <w:rPr>
          <w:rFonts w:hint="eastAsia"/>
        </w:rPr>
        <w:t>，顯示該校縱容教師以暴力方式對待弱勢學生。</w:t>
      </w:r>
      <w:r w:rsidRPr="003F68BC">
        <w:rPr>
          <w:rFonts w:hint="eastAsia"/>
        </w:rPr>
        <w:t>教育部於本案座談</w:t>
      </w:r>
      <w:bookmarkStart w:id="105" w:name="_Hlk187130290"/>
      <w:r w:rsidR="00807877" w:rsidRPr="003F68BC">
        <w:rPr>
          <w:rFonts w:hint="eastAsia"/>
        </w:rPr>
        <w:t>會</w:t>
      </w:r>
      <w:bookmarkEnd w:id="105"/>
      <w:r w:rsidRPr="003F68BC">
        <w:rPr>
          <w:rFonts w:hint="eastAsia"/>
        </w:rPr>
        <w:t>時說明：</w:t>
      </w:r>
    </w:p>
    <w:p w:rsidR="00A623C3" w:rsidRPr="003F68BC" w:rsidRDefault="00A623C3" w:rsidP="0098020D">
      <w:pPr>
        <w:pStyle w:val="4"/>
      </w:pPr>
      <w:r w:rsidRPr="003F68BC">
        <w:rPr>
          <w:rFonts w:hint="eastAsia"/>
        </w:rPr>
        <w:t>該校於109年9月29日召開調查小組會議，認定王師之行為已構成不當管教</w:t>
      </w:r>
      <w:r w:rsidR="00CE18AF" w:rsidRPr="003F68BC">
        <w:rPr>
          <w:rFonts w:hint="eastAsia"/>
        </w:rPr>
        <w:t>；</w:t>
      </w:r>
      <w:r w:rsidRPr="003F68BC">
        <w:rPr>
          <w:rFonts w:hint="eastAsia"/>
        </w:rPr>
        <w:t>該校於109年12月9日召開</w:t>
      </w:r>
      <w:r w:rsidR="00CE18AF" w:rsidRPr="003F68BC">
        <w:rPr>
          <w:rFonts w:hint="eastAsia"/>
        </w:rPr>
        <w:t>教評會</w:t>
      </w:r>
      <w:r w:rsidRPr="003F68BC">
        <w:rPr>
          <w:rFonts w:hint="eastAsia"/>
        </w:rPr>
        <w:t>決議：指派王師參加8小時正向管教輔導研習（學校業收訖案師研習時數佐證資料）。</w:t>
      </w:r>
    </w:p>
    <w:p w:rsidR="00A623C3" w:rsidRPr="003F68BC" w:rsidRDefault="00A623C3" w:rsidP="0098020D">
      <w:pPr>
        <w:pStyle w:val="4"/>
      </w:pPr>
      <w:proofErr w:type="gramStart"/>
      <w:r w:rsidRPr="003F68BC">
        <w:rPr>
          <w:rFonts w:hint="eastAsia"/>
        </w:rPr>
        <w:t>該校續於</w:t>
      </w:r>
      <w:proofErr w:type="gramEnd"/>
      <w:r w:rsidRPr="003F68BC">
        <w:rPr>
          <w:rFonts w:hint="eastAsia"/>
        </w:rPr>
        <w:t>113年7月31日</w:t>
      </w:r>
      <w:proofErr w:type="gramStart"/>
      <w:r w:rsidRPr="003F68BC">
        <w:rPr>
          <w:rFonts w:hint="eastAsia"/>
        </w:rPr>
        <w:t>召開校事會</w:t>
      </w:r>
      <w:proofErr w:type="gramEnd"/>
      <w:r w:rsidRPr="003F68BC">
        <w:rPr>
          <w:rFonts w:hint="eastAsia"/>
        </w:rPr>
        <w:t>議決議</w:t>
      </w:r>
      <w:r w:rsidR="00CE18AF" w:rsidRPr="003F68BC">
        <w:rPr>
          <w:rFonts w:hint="eastAsia"/>
        </w:rPr>
        <w:t>：「</w:t>
      </w:r>
      <w:r w:rsidRPr="003F68BC">
        <w:rPr>
          <w:rFonts w:hint="eastAsia"/>
        </w:rPr>
        <w:t>建議學校原則</w:t>
      </w:r>
      <w:proofErr w:type="gramStart"/>
      <w:r w:rsidRPr="003F68BC">
        <w:rPr>
          <w:rFonts w:hint="eastAsia"/>
        </w:rPr>
        <w:t>不</w:t>
      </w:r>
      <w:proofErr w:type="gramEnd"/>
      <w:r w:rsidRPr="003F68BC">
        <w:rPr>
          <w:rFonts w:hint="eastAsia"/>
        </w:rPr>
        <w:t>續聘王師</w:t>
      </w:r>
      <w:r w:rsidR="00CE18AF" w:rsidRPr="003F68BC">
        <w:rPr>
          <w:rFonts w:hint="eastAsia"/>
        </w:rPr>
        <w:t>。」；惟</w:t>
      </w:r>
      <w:r w:rsidRPr="003F68BC">
        <w:rPr>
          <w:rFonts w:hint="eastAsia"/>
        </w:rPr>
        <w:t>該校於113年8月12日召開教評會</w:t>
      </w:r>
      <w:r w:rsidR="00CE18AF" w:rsidRPr="003F68BC">
        <w:rPr>
          <w:rFonts w:hint="eastAsia"/>
        </w:rPr>
        <w:t>仍</w:t>
      </w:r>
      <w:r w:rsidRPr="003F68BC">
        <w:rPr>
          <w:rFonts w:hint="eastAsia"/>
        </w:rPr>
        <w:t>決議：</w:t>
      </w:r>
      <w:r w:rsidR="00CE18AF" w:rsidRPr="003F68BC">
        <w:rPr>
          <w:rFonts w:hint="eastAsia"/>
        </w:rPr>
        <w:t>「</w:t>
      </w:r>
      <w:r w:rsidRPr="003F68BC">
        <w:rPr>
          <w:rFonts w:hint="eastAsia"/>
        </w:rPr>
        <w:t>續聘王師為民俗技藝學系兼任講師（學院部），</w:t>
      </w:r>
      <w:proofErr w:type="gramStart"/>
      <w:r w:rsidRPr="003F68BC">
        <w:rPr>
          <w:rFonts w:hint="eastAsia"/>
        </w:rPr>
        <w:t>惟請該</w:t>
      </w:r>
      <w:proofErr w:type="gramEnd"/>
      <w:r w:rsidRPr="003F68BC">
        <w:rPr>
          <w:rFonts w:hint="eastAsia"/>
        </w:rPr>
        <w:t>科系組輔導小組進行輔導並</w:t>
      </w:r>
      <w:proofErr w:type="gramStart"/>
      <w:r w:rsidRPr="003F68BC">
        <w:rPr>
          <w:rFonts w:hint="eastAsia"/>
        </w:rPr>
        <w:t>請案師持</w:t>
      </w:r>
      <w:proofErr w:type="gramEnd"/>
      <w:r w:rsidRPr="003F68BC">
        <w:rPr>
          <w:rFonts w:hint="eastAsia"/>
        </w:rPr>
        <w:t>續參與相關研習課程。</w:t>
      </w:r>
      <w:r w:rsidR="00CE18AF" w:rsidRPr="003F68BC">
        <w:rPr>
          <w:rFonts w:hint="eastAsia"/>
        </w:rPr>
        <w:t>」</w:t>
      </w:r>
    </w:p>
    <w:p w:rsidR="00A623C3" w:rsidRPr="003F68BC" w:rsidRDefault="007777DB" w:rsidP="0098020D">
      <w:pPr>
        <w:pStyle w:val="4"/>
      </w:pPr>
      <w:r w:rsidRPr="003F68BC">
        <w:rPr>
          <w:rFonts w:hint="eastAsia"/>
        </w:rPr>
        <w:tab/>
        <w:t>教育部國民及學前教育署（下稱國教署）</w:t>
      </w:r>
      <w:r w:rsidR="00A623C3" w:rsidRPr="003F68BC">
        <w:rPr>
          <w:rFonts w:hint="eastAsia"/>
        </w:rPr>
        <w:t>將持續督請臺北市政府教育局就高級中等以下學校教師解聘</w:t>
      </w:r>
      <w:proofErr w:type="gramStart"/>
      <w:r w:rsidR="00A623C3" w:rsidRPr="003F68BC">
        <w:rPr>
          <w:rFonts w:hint="eastAsia"/>
        </w:rPr>
        <w:t>不</w:t>
      </w:r>
      <w:proofErr w:type="gramEnd"/>
      <w:r w:rsidR="00A623C3" w:rsidRPr="003F68BC">
        <w:rPr>
          <w:rFonts w:hint="eastAsia"/>
        </w:rPr>
        <w:t>續聘停聘或資遣辦法，重新檢視學校之處置，並就是否有必要重啟調</w:t>
      </w:r>
      <w:r w:rsidR="00CE18AF" w:rsidRPr="003F68BC">
        <w:rPr>
          <w:rFonts w:hint="eastAsia"/>
        </w:rPr>
        <w:t>查</w:t>
      </w:r>
      <w:r w:rsidR="00A623C3" w:rsidRPr="003F68BC">
        <w:rPr>
          <w:rFonts w:hint="eastAsia"/>
        </w:rPr>
        <w:t>督導學校為適法之處理。</w:t>
      </w:r>
    </w:p>
    <w:p w:rsidR="00003EE6" w:rsidRPr="003F68BC" w:rsidRDefault="00003EE6" w:rsidP="00527ECD">
      <w:pPr>
        <w:pStyle w:val="3"/>
      </w:pPr>
      <w:r w:rsidRPr="003F68BC">
        <w:rPr>
          <w:rFonts w:hint="eastAsia"/>
        </w:rPr>
        <w:t>本院</w:t>
      </w:r>
      <w:proofErr w:type="gramStart"/>
      <w:r w:rsidRPr="003F68BC">
        <w:rPr>
          <w:rFonts w:hint="eastAsia"/>
        </w:rPr>
        <w:t>詢</w:t>
      </w:r>
      <w:proofErr w:type="gramEnd"/>
      <w:r w:rsidRPr="003F68BC">
        <w:rPr>
          <w:rFonts w:hint="eastAsia"/>
        </w:rPr>
        <w:t>據戲曲學院性別事件相關主管及承辦人員之陳述意見表示，該校京劇學系及民俗技藝學系學制自國小5年級至大學4年級，戲曲音樂學系、</w:t>
      </w:r>
      <w:proofErr w:type="gramStart"/>
      <w:r w:rsidRPr="003F68BC">
        <w:rPr>
          <w:rFonts w:hint="eastAsia"/>
        </w:rPr>
        <w:t>客家戲學</w:t>
      </w:r>
      <w:proofErr w:type="gramEnd"/>
      <w:r w:rsidRPr="003F68BC">
        <w:rPr>
          <w:rFonts w:hint="eastAsia"/>
        </w:rPr>
        <w:t>系學制自國中1年級至大學4年級，劇場藝術學系學制自高職1年級至大學4年級，由於</w:t>
      </w:r>
      <w:r w:rsidR="00E750A5" w:rsidRPr="003F68BC">
        <w:rPr>
          <w:rFonts w:hint="eastAsia"/>
        </w:rPr>
        <w:t>該</w:t>
      </w:r>
      <w:r w:rsidRPr="003F68BC">
        <w:rPr>
          <w:rFonts w:hint="eastAsia"/>
        </w:rPr>
        <w:t>校學制包含國小、國中、高中及大學4個階段，不僅課程複雜、適用法規不同，且高職階段以前學生大多住宿，生活管理實為不易，</w:t>
      </w:r>
      <w:proofErr w:type="gramStart"/>
      <w:r w:rsidRPr="003F68BC">
        <w:rPr>
          <w:rFonts w:hint="eastAsia"/>
        </w:rPr>
        <w:t>此外</w:t>
      </w:r>
      <w:proofErr w:type="gramEnd"/>
      <w:r w:rsidRPr="003F68BC">
        <w:rPr>
          <w:rFonts w:hint="eastAsia"/>
        </w:rPr>
        <w:t>，</w:t>
      </w:r>
      <w:bookmarkStart w:id="106" w:name="_Hlk187051750"/>
      <w:r w:rsidR="00865296" w:rsidRPr="003F68BC">
        <w:rPr>
          <w:rFonts w:hint="eastAsia"/>
        </w:rPr>
        <w:t>該</w:t>
      </w:r>
      <w:bookmarkEnd w:id="106"/>
      <w:r w:rsidRPr="003F68BC">
        <w:rPr>
          <w:rFonts w:hint="eastAsia"/>
        </w:rPr>
        <w:t>校為傳統戲曲藝術職業學校，教師與學生間、學生與</w:t>
      </w:r>
      <w:proofErr w:type="gramStart"/>
      <w:r w:rsidRPr="003F68BC">
        <w:rPr>
          <w:rFonts w:hint="eastAsia"/>
        </w:rPr>
        <w:t>學生間因教</w:t>
      </w:r>
      <w:proofErr w:type="gramEnd"/>
      <w:r w:rsidRPr="003F68BC">
        <w:rPr>
          <w:rFonts w:hint="eastAsia"/>
        </w:rPr>
        <w:t>學及練功需要，肢體上的接觸會比一般普通學校頻繁，且因技藝訓練師徒制及</w:t>
      </w:r>
      <w:r w:rsidRPr="003F68BC">
        <w:rPr>
          <w:rFonts w:hint="eastAsia"/>
        </w:rPr>
        <w:lastRenderedPageBreak/>
        <w:t>學長姐、學弟妹制，成為一種常態，校園不時會發生「校園性別事件」、「</w:t>
      </w:r>
      <w:proofErr w:type="gramStart"/>
      <w:r w:rsidRPr="003F68BC">
        <w:rPr>
          <w:rFonts w:hint="eastAsia"/>
        </w:rPr>
        <w:t>校園霸凌事</w:t>
      </w:r>
      <w:proofErr w:type="gramEnd"/>
      <w:r w:rsidRPr="003F68BC">
        <w:rPr>
          <w:rFonts w:hint="eastAsia"/>
        </w:rPr>
        <w:t>件」。</w:t>
      </w:r>
    </w:p>
    <w:p w:rsidR="00052D71" w:rsidRPr="003F68BC" w:rsidRDefault="00052D71" w:rsidP="00052D71">
      <w:pPr>
        <w:pStyle w:val="3"/>
      </w:pPr>
      <w:r w:rsidRPr="003F68BC">
        <w:rPr>
          <w:rFonts w:hint="eastAsia"/>
        </w:rPr>
        <w:t>綜上，</w:t>
      </w:r>
      <w:r w:rsidR="004011E4" w:rsidRPr="003F68BC">
        <w:rPr>
          <w:rFonts w:hint="eastAsia"/>
        </w:rPr>
        <w:t>戲曲學院縱容</w:t>
      </w:r>
      <w:r w:rsidR="00BB4A29" w:rsidRPr="003F68BC">
        <w:rPr>
          <w:rFonts w:hint="eastAsia"/>
        </w:rPr>
        <w:t>某些</w:t>
      </w:r>
      <w:r w:rsidR="004011E4" w:rsidRPr="003F68BC">
        <w:rPr>
          <w:rFonts w:hint="eastAsia"/>
        </w:rPr>
        <w:t>教師及高年級學生，以暴力方式對待學生，</w:t>
      </w:r>
      <w:r w:rsidR="00836DEA" w:rsidRPr="003F68BC">
        <w:rPr>
          <w:rFonts w:hint="eastAsia"/>
        </w:rPr>
        <w:t>因該校「師徒制、學長學弟制」、「學院部、高職以下一貫制」之「權力結構」特殊性，</w:t>
      </w:r>
      <w:r w:rsidR="004011E4" w:rsidRPr="003F68BC">
        <w:rPr>
          <w:rFonts w:hint="eastAsia"/>
        </w:rPr>
        <w:t>受害者因擔心失去住宿及就學資源並畏懼教師掌握演出機會之權勢，僅能</w:t>
      </w:r>
      <w:proofErr w:type="gramStart"/>
      <w:r w:rsidR="004011E4" w:rsidRPr="003F68BC">
        <w:rPr>
          <w:rFonts w:hint="eastAsia"/>
        </w:rPr>
        <w:t>隱忍並礙難</w:t>
      </w:r>
      <w:proofErr w:type="gramEnd"/>
      <w:r w:rsidR="004011E4" w:rsidRPr="003F68BC">
        <w:rPr>
          <w:rFonts w:hint="eastAsia"/>
        </w:rPr>
        <w:t>揭露，</w:t>
      </w:r>
      <w:r w:rsidR="004011E4" w:rsidRPr="003F68BC">
        <w:rPr>
          <w:rFonts w:hint="eastAsia"/>
        </w:rPr>
        <w:tab/>
      </w:r>
      <w:r w:rsidR="00BB4A29" w:rsidRPr="003F68BC">
        <w:rPr>
          <w:rFonts w:hint="eastAsia"/>
        </w:rPr>
        <w:t>100年至113</w:t>
      </w:r>
      <w:r w:rsidR="004011E4" w:rsidRPr="003F68BC">
        <w:rPr>
          <w:rFonts w:hint="eastAsia"/>
        </w:rPr>
        <w:t>年亦發生多件高年級生對低年級生「脫掉內褲毆打臀部」、師對生「</w:t>
      </w:r>
      <w:proofErr w:type="gramStart"/>
      <w:r w:rsidR="004011E4" w:rsidRPr="003F68BC">
        <w:rPr>
          <w:rFonts w:hint="eastAsia"/>
        </w:rPr>
        <w:t>踹打身</w:t>
      </w:r>
      <w:proofErr w:type="gramEnd"/>
      <w:r w:rsidR="004011E4" w:rsidRPr="003F68BC">
        <w:rPr>
          <w:rFonts w:hint="eastAsia"/>
        </w:rPr>
        <w:t>體」、「鐵棍毆打」、「命其相互掌摑」等性暴力及暴力事件，甚有部分案件「查無通報案件號」；且該校傳統教育方式著重「訓練」而忽視學生</w:t>
      </w:r>
      <w:r w:rsidR="002A6FAE" w:rsidRPr="003F68BC">
        <w:rPr>
          <w:rFonts w:hint="eastAsia"/>
        </w:rPr>
        <w:t>之</w:t>
      </w:r>
      <w:r w:rsidR="004011E4" w:rsidRPr="003F68BC">
        <w:rPr>
          <w:rFonts w:hint="eastAsia"/>
        </w:rPr>
        <w:t>照顧及基本人權，使受教者長期處於暴力、受</w:t>
      </w:r>
      <w:proofErr w:type="gramStart"/>
      <w:r w:rsidR="004011E4" w:rsidRPr="003F68BC">
        <w:rPr>
          <w:rFonts w:hint="eastAsia"/>
        </w:rPr>
        <w:t>虐</w:t>
      </w:r>
      <w:proofErr w:type="gramEnd"/>
      <w:r w:rsidR="004011E4" w:rsidRPr="003F68BC">
        <w:rPr>
          <w:rFonts w:hint="eastAsia"/>
        </w:rPr>
        <w:t>及身心受侵害之惡劣校園環境中學習，承受高度心理壓力；行為人</w:t>
      </w:r>
      <w:r w:rsidR="00BB4A29" w:rsidRPr="003F68BC">
        <w:rPr>
          <w:rFonts w:hint="eastAsia"/>
        </w:rPr>
        <w:t>欠缺</w:t>
      </w:r>
      <w:r w:rsidR="004011E4" w:rsidRPr="003F68BC">
        <w:rPr>
          <w:rFonts w:hint="eastAsia"/>
        </w:rPr>
        <w:t>尊重他人身體自主權之意識，</w:t>
      </w:r>
      <w:r w:rsidR="00BB4A29" w:rsidRPr="003F68BC">
        <w:rPr>
          <w:rFonts w:hAnsi="標楷體" w:hint="eastAsia"/>
          <w:szCs w:val="32"/>
        </w:rPr>
        <w:t>又在彼此複製學習中，</w:t>
      </w:r>
      <w:proofErr w:type="gramStart"/>
      <w:r w:rsidR="00BB4A29" w:rsidRPr="003F68BC">
        <w:rPr>
          <w:rFonts w:hAnsi="標楷體" w:hint="eastAsia"/>
          <w:szCs w:val="32"/>
        </w:rPr>
        <w:t>形成霸凌權力</w:t>
      </w:r>
      <w:proofErr w:type="gramEnd"/>
      <w:r w:rsidR="00BB4A29" w:rsidRPr="003F68BC">
        <w:rPr>
          <w:rFonts w:hAnsi="標楷體" w:hint="eastAsia"/>
          <w:szCs w:val="32"/>
        </w:rPr>
        <w:t>結構，</w:t>
      </w:r>
      <w:r w:rsidR="004011E4" w:rsidRPr="003F68BC">
        <w:rPr>
          <w:rFonts w:hint="eastAsia"/>
        </w:rPr>
        <w:t>與校園</w:t>
      </w:r>
      <w:proofErr w:type="gramStart"/>
      <w:r w:rsidR="004011E4" w:rsidRPr="003F68BC">
        <w:rPr>
          <w:rFonts w:hint="eastAsia"/>
        </w:rPr>
        <w:t>霸凌</w:t>
      </w:r>
      <w:proofErr w:type="gramEnd"/>
      <w:r w:rsidR="004011E4" w:rsidRPr="003F68BC">
        <w:rPr>
          <w:rFonts w:hint="eastAsia"/>
        </w:rPr>
        <w:t>防制準則、</w:t>
      </w:r>
      <w:proofErr w:type="gramStart"/>
      <w:r w:rsidR="004011E4" w:rsidRPr="003F68BC">
        <w:rPr>
          <w:rFonts w:hint="eastAsia"/>
        </w:rPr>
        <w:t>兒少法</w:t>
      </w:r>
      <w:proofErr w:type="gramEnd"/>
      <w:r w:rsidR="004011E4" w:rsidRPr="003F68BC">
        <w:rPr>
          <w:rFonts w:hint="eastAsia"/>
        </w:rPr>
        <w:t>等規定之規範意旨未符，</w:t>
      </w:r>
      <w:r w:rsidR="00B83E53" w:rsidRPr="003F68BC">
        <w:rPr>
          <w:rFonts w:hint="eastAsia"/>
        </w:rPr>
        <w:t>嚴重</w:t>
      </w:r>
      <w:r w:rsidR="004011E4" w:rsidRPr="003F68BC">
        <w:rPr>
          <w:rFonts w:hint="eastAsia"/>
        </w:rPr>
        <w:t>損及學生健康權，核有違失，教育部允應本於權責，釐明戲曲學院近年暴力及性暴力個案之通報、處理及輔導過程之瑕疵，據以檢討策進。</w:t>
      </w:r>
    </w:p>
    <w:p w:rsidR="00864D5C" w:rsidRPr="003F68BC" w:rsidRDefault="00864D5C" w:rsidP="00864D5C">
      <w:pPr>
        <w:pStyle w:val="2"/>
        <w:rPr>
          <w:b/>
        </w:rPr>
      </w:pPr>
      <w:bookmarkStart w:id="107" w:name="_Hlk189726081"/>
      <w:r w:rsidRPr="003F68BC">
        <w:rPr>
          <w:rFonts w:hint="eastAsia"/>
          <w:b/>
        </w:rPr>
        <w:t>戲曲學院遺失93年至113年校園性別案件學生獎懲相關</w:t>
      </w:r>
      <w:r w:rsidR="00D26BD1" w:rsidRPr="003F68BC">
        <w:rPr>
          <w:rFonts w:hint="eastAsia"/>
          <w:b/>
        </w:rPr>
        <w:t>機密</w:t>
      </w:r>
      <w:r w:rsidRPr="003F68BC">
        <w:rPr>
          <w:rFonts w:hint="eastAsia"/>
          <w:b/>
        </w:rPr>
        <w:t>資料，</w:t>
      </w:r>
      <w:bookmarkStart w:id="108" w:name="_Hlk187403325"/>
      <w:r w:rsidR="00A52F4B" w:rsidRPr="003F68BC">
        <w:rPr>
          <w:rFonts w:hAnsi="標楷體" w:hint="eastAsia"/>
          <w:b/>
          <w:kern w:val="0"/>
          <w:szCs w:val="32"/>
        </w:rPr>
        <w:t>經教育部</w:t>
      </w:r>
      <w:r w:rsidR="00C83ABA" w:rsidRPr="003F68BC">
        <w:rPr>
          <w:rFonts w:hAnsi="標楷體" w:hint="eastAsia"/>
          <w:b/>
          <w:kern w:val="0"/>
          <w:szCs w:val="32"/>
        </w:rPr>
        <w:t>督導</w:t>
      </w:r>
      <w:r w:rsidR="005F738F" w:rsidRPr="003F68BC">
        <w:rPr>
          <w:rFonts w:hAnsi="標楷體" w:hint="eastAsia"/>
          <w:b/>
          <w:kern w:val="0"/>
          <w:szCs w:val="32"/>
        </w:rPr>
        <w:t>該校</w:t>
      </w:r>
      <w:r w:rsidR="00C83ABA" w:rsidRPr="003F68BC">
        <w:rPr>
          <w:rFonts w:hAnsi="標楷體" w:hint="eastAsia"/>
          <w:b/>
          <w:kern w:val="0"/>
          <w:szCs w:val="32"/>
        </w:rPr>
        <w:t>清查，</w:t>
      </w:r>
      <w:r w:rsidR="00B12B58" w:rsidRPr="003F68BC">
        <w:rPr>
          <w:rFonts w:hAnsi="標楷體" w:hint="eastAsia"/>
          <w:b/>
          <w:kern w:val="0"/>
          <w:szCs w:val="32"/>
        </w:rPr>
        <w:t>確</w:t>
      </w:r>
      <w:r w:rsidR="00050F13" w:rsidRPr="003F68BC">
        <w:rPr>
          <w:rFonts w:hAnsi="標楷體" w:hint="eastAsia"/>
          <w:b/>
          <w:kern w:val="0"/>
          <w:szCs w:val="32"/>
        </w:rPr>
        <w:t>有多案</w:t>
      </w:r>
      <w:r w:rsidR="00A52F4B" w:rsidRPr="003F68BC">
        <w:rPr>
          <w:rFonts w:hint="eastAsia"/>
          <w:b/>
        </w:rPr>
        <w:t>未通報、未調查、調查報告及會議紀錄及資料</w:t>
      </w:r>
      <w:proofErr w:type="gramStart"/>
      <w:r w:rsidR="00A52F4B" w:rsidRPr="003F68BC">
        <w:rPr>
          <w:rFonts w:hint="eastAsia"/>
          <w:b/>
        </w:rPr>
        <w:t>佚失等</w:t>
      </w:r>
      <w:proofErr w:type="gramEnd"/>
      <w:r w:rsidR="00A52F4B" w:rsidRPr="003F68BC">
        <w:rPr>
          <w:rFonts w:hint="eastAsia"/>
          <w:b/>
        </w:rPr>
        <w:t>情事</w:t>
      </w:r>
      <w:bookmarkEnd w:id="108"/>
      <w:r w:rsidRPr="003F68BC">
        <w:rPr>
          <w:rFonts w:hint="eastAsia"/>
          <w:b/>
        </w:rPr>
        <w:t>，核有洩密風險並違反檔案法等相關規定</w:t>
      </w:r>
      <w:r w:rsidR="00F81BB2" w:rsidRPr="003F68BC">
        <w:rPr>
          <w:rFonts w:hint="eastAsia"/>
          <w:b/>
        </w:rPr>
        <w:t>之</w:t>
      </w:r>
      <w:r w:rsidRPr="003F68BC">
        <w:rPr>
          <w:rFonts w:hint="eastAsia"/>
          <w:b/>
        </w:rPr>
        <w:t>違失</w:t>
      </w:r>
      <w:bookmarkEnd w:id="107"/>
      <w:r w:rsidRPr="003F68BC">
        <w:rPr>
          <w:rFonts w:hint="eastAsia"/>
          <w:b/>
        </w:rPr>
        <w:t>：</w:t>
      </w:r>
    </w:p>
    <w:p w:rsidR="00864D5C" w:rsidRPr="003F68BC" w:rsidRDefault="00864D5C" w:rsidP="001D2E17">
      <w:pPr>
        <w:pStyle w:val="3"/>
        <w:spacing w:line="434" w:lineRule="exact"/>
      </w:pPr>
      <w:r w:rsidRPr="003F68BC">
        <w:rPr>
          <w:rFonts w:hint="eastAsia"/>
        </w:rPr>
        <w:t>檔案法第13條第1項規定，公務員於職務移交或離職時，應將其職務上掌管之檔案連同辦理移交，並應保持完整，不得隱匿、銷毀或藉故遺失。文書處理手冊第65點第5款規定，承辦人員發現承辦或保管之機密文書已洩漏、遺失或判斷可能洩漏、遺失時，應即報告所屬主管查明處理。</w:t>
      </w:r>
      <w:r w:rsidRPr="003F68BC">
        <w:rPr>
          <w:rFonts w:hint="eastAsia"/>
        </w:rPr>
        <w:tab/>
        <w:t>政風機構執行行政調查作業要點第5點規定，政風機構因下列情事之一，得進行</w:t>
      </w:r>
      <w:r w:rsidRPr="003F68BC">
        <w:rPr>
          <w:rFonts w:hint="eastAsia"/>
        </w:rPr>
        <w:lastRenderedPageBreak/>
        <w:t>行政調查：（一）查察機關（構）或其人員有無發生作業違常。</w:t>
      </w:r>
      <w:r w:rsidRPr="003F68BC">
        <w:rPr>
          <w:rFonts w:hAnsi="標楷體" w:hint="eastAsia"/>
        </w:rPr>
        <w:t>…</w:t>
      </w:r>
      <w:proofErr w:type="gramStart"/>
      <w:r w:rsidRPr="003F68BC">
        <w:rPr>
          <w:rFonts w:hAnsi="標楷體" w:hint="eastAsia"/>
        </w:rPr>
        <w:t>…</w:t>
      </w:r>
      <w:proofErr w:type="gramEnd"/>
      <w:r w:rsidRPr="003F68BC">
        <w:rPr>
          <w:rFonts w:hint="eastAsia"/>
        </w:rPr>
        <w:t>（六）處理機關（構）洩密事件。</w:t>
      </w:r>
      <w:r w:rsidRPr="003F68BC">
        <w:rPr>
          <w:rFonts w:hAnsi="標楷體" w:hint="eastAsia"/>
        </w:rPr>
        <w:t>…</w:t>
      </w:r>
      <w:proofErr w:type="gramStart"/>
      <w:r w:rsidRPr="003F68BC">
        <w:rPr>
          <w:rFonts w:hAnsi="標楷體" w:hint="eastAsia"/>
        </w:rPr>
        <w:t>…</w:t>
      </w:r>
      <w:proofErr w:type="gramEnd"/>
      <w:r w:rsidRPr="003F68BC">
        <w:rPr>
          <w:rFonts w:hint="eastAsia"/>
        </w:rPr>
        <w:t>（八）辦理機關（構）首長、上級政風機構及</w:t>
      </w:r>
      <w:r w:rsidR="0007556C" w:rsidRPr="003F68BC">
        <w:rPr>
          <w:rFonts w:hint="eastAsia"/>
        </w:rPr>
        <w:t>法務部廉政</w:t>
      </w:r>
      <w:r w:rsidRPr="003F68BC">
        <w:rPr>
          <w:rFonts w:hint="eastAsia"/>
        </w:rPr>
        <w:t>署交查事項。</w:t>
      </w:r>
      <w:r w:rsidRPr="003F68BC">
        <w:rPr>
          <w:rFonts w:hint="eastAsia"/>
        </w:rPr>
        <w:tab/>
        <w:t>校園性別事件防治準則第24條前段規定，事件管轄學校或機關調查處理校園性別事件時，應依下列方式辦理：就行為人、被害人、檢舉人或受邀協助調查之人之姓名及其他足以辨識身分之資料，應予保密。同準則第25條規定，（第1項）依前條第四款規定負有保密義務者，包括參與處理校園性別事件之所有人員。（第</w:t>
      </w:r>
      <w:r w:rsidR="0002416B" w:rsidRPr="003F68BC">
        <w:rPr>
          <w:rFonts w:hint="eastAsia"/>
        </w:rPr>
        <w:t>2</w:t>
      </w:r>
      <w:r w:rsidRPr="003F68BC">
        <w:rPr>
          <w:rFonts w:hint="eastAsia"/>
        </w:rPr>
        <w:t>項）依前項規定負保密義務者洩密時，應依刑法或其他相關法規處罰。刑法第138條規定，毀棄、損壞或隱匿公務員職務上掌管或委託第三人掌管之文書、圖畫、物品，或致令不堪用者，處5年以下有期徒刑。</w:t>
      </w:r>
    </w:p>
    <w:p w:rsidR="00864D5C" w:rsidRPr="003F68BC" w:rsidRDefault="00864D5C" w:rsidP="00864D5C">
      <w:pPr>
        <w:pStyle w:val="3"/>
      </w:pPr>
      <w:r w:rsidRPr="003F68BC">
        <w:rPr>
          <w:rFonts w:hint="eastAsia"/>
        </w:rPr>
        <w:t>據教育部113年9月4日</w:t>
      </w:r>
      <w:proofErr w:type="gramStart"/>
      <w:r w:rsidRPr="003F68BC">
        <w:rPr>
          <w:rFonts w:hint="eastAsia"/>
        </w:rPr>
        <w:t>研</w:t>
      </w:r>
      <w:proofErr w:type="gramEnd"/>
      <w:r w:rsidRPr="003F68BC">
        <w:rPr>
          <w:rFonts w:hint="eastAsia"/>
        </w:rPr>
        <w:t>商「戲曲學院學生獎懲會會議紀錄及學生獎懲紀錄資料遺失後續程序處理原則</w:t>
      </w:r>
      <w:r w:rsidR="001C1AFA" w:rsidRPr="003F68BC">
        <w:rPr>
          <w:rFonts w:hint="eastAsia"/>
        </w:rPr>
        <w:t>（</w:t>
      </w:r>
      <w:r w:rsidRPr="003F68BC">
        <w:rPr>
          <w:rFonts w:hint="eastAsia"/>
        </w:rPr>
        <w:t>第4面向</w:t>
      </w:r>
      <w:r w:rsidR="001C1AFA" w:rsidRPr="003F68BC">
        <w:rPr>
          <w:rFonts w:hint="eastAsia"/>
        </w:rPr>
        <w:t>）</w:t>
      </w:r>
      <w:r w:rsidRPr="003F68BC">
        <w:rPr>
          <w:rFonts w:hint="eastAsia"/>
        </w:rPr>
        <w:t>」會議紀錄決議：「五、另</w:t>
      </w:r>
      <w:r w:rsidRPr="003F68BC">
        <w:rPr>
          <w:rFonts w:hint="eastAsia"/>
          <w:b/>
        </w:rPr>
        <w:t>有關該校相關文書檔案未妥善保管至遺失情形，涉違反檔案法相關規定，如有相關人員責任追究部分，會後移請該部秘書處協助依法續處</w:t>
      </w:r>
      <w:r w:rsidRPr="003F68BC">
        <w:rPr>
          <w:rFonts w:hint="eastAsia"/>
        </w:rPr>
        <w:t>。」</w:t>
      </w:r>
    </w:p>
    <w:p w:rsidR="00864D5C" w:rsidRPr="003F68BC" w:rsidRDefault="00864D5C" w:rsidP="00864D5C">
      <w:pPr>
        <w:pStyle w:val="3"/>
      </w:pPr>
      <w:r w:rsidRPr="003F68BC">
        <w:rPr>
          <w:rFonts w:hint="eastAsia"/>
        </w:rPr>
        <w:t>有關戲曲學院有多件校園性別事件調查報告及會議紀錄遺失情形，教育部針對相關人員違失責任之查處經過及結果：</w:t>
      </w:r>
    </w:p>
    <w:p w:rsidR="00864D5C" w:rsidRPr="003F68BC" w:rsidRDefault="00864D5C" w:rsidP="00864D5C">
      <w:pPr>
        <w:pStyle w:val="4"/>
      </w:pPr>
      <w:r w:rsidRPr="003F68BC">
        <w:rPr>
          <w:rFonts w:hint="eastAsia"/>
        </w:rPr>
        <w:t>有關校園性別事件調查報告、會議紀錄、學生獎懲委員會資料遺失情形之處理</w:t>
      </w:r>
      <w:r w:rsidR="001B0455" w:rsidRPr="003F68BC">
        <w:rPr>
          <w:rFonts w:hint="eastAsia"/>
        </w:rPr>
        <w:t>，</w:t>
      </w:r>
      <w:r w:rsidRPr="003F68BC">
        <w:rPr>
          <w:rFonts w:hint="eastAsia"/>
        </w:rPr>
        <w:t>教育部於113年5月9日</w:t>
      </w:r>
      <w:r w:rsidRPr="003F68BC">
        <w:rPr>
          <w:rStyle w:val="afe"/>
        </w:rPr>
        <w:footnoteReference w:id="21"/>
      </w:r>
      <w:r w:rsidRPr="003F68BC">
        <w:rPr>
          <w:rFonts w:hint="eastAsia"/>
        </w:rPr>
        <w:t>及同年9月12日</w:t>
      </w:r>
      <w:r w:rsidRPr="003F68BC">
        <w:rPr>
          <w:rStyle w:val="afe"/>
        </w:rPr>
        <w:footnoteReference w:id="22"/>
      </w:r>
      <w:r w:rsidRPr="003F68BC">
        <w:rPr>
          <w:rFonts w:hint="eastAsia"/>
        </w:rPr>
        <w:t>，請該校說明7案資料有未通報、未調查、調查報告及會議紀錄等資料遺失之違法及違失情事。</w:t>
      </w:r>
    </w:p>
    <w:p w:rsidR="00864D5C" w:rsidRPr="003F68BC" w:rsidRDefault="00864D5C" w:rsidP="00864D5C">
      <w:pPr>
        <w:pStyle w:val="4"/>
      </w:pPr>
      <w:r w:rsidRPr="003F68BC">
        <w:rPr>
          <w:rFonts w:hint="eastAsia"/>
        </w:rPr>
        <w:lastRenderedPageBreak/>
        <w:t>有關學生獎懲委員會資料遺失情形之處理：教育部</w:t>
      </w:r>
      <w:r w:rsidRPr="003F68BC">
        <w:t>113</w:t>
      </w:r>
      <w:r w:rsidRPr="003F68BC">
        <w:rPr>
          <w:rFonts w:hint="eastAsia"/>
        </w:rPr>
        <w:t>年</w:t>
      </w:r>
      <w:r w:rsidRPr="003F68BC">
        <w:t>6</w:t>
      </w:r>
      <w:r w:rsidRPr="003F68BC">
        <w:rPr>
          <w:rFonts w:hint="eastAsia"/>
        </w:rPr>
        <w:t>月</w:t>
      </w:r>
      <w:r w:rsidRPr="003F68BC">
        <w:t>14</w:t>
      </w:r>
      <w:r w:rsidRPr="003F68BC">
        <w:rPr>
          <w:rFonts w:hint="eastAsia"/>
        </w:rPr>
        <w:t>日</w:t>
      </w:r>
      <w:r w:rsidRPr="003F68BC">
        <w:rPr>
          <w:rStyle w:val="afe"/>
        </w:rPr>
        <w:footnoteReference w:id="23"/>
      </w:r>
      <w:r w:rsidRPr="003F68BC">
        <w:rPr>
          <w:rFonts w:hint="eastAsia"/>
        </w:rPr>
        <w:t>業查處該校學生獎懲會之相關資料遺失之責任；並於113年9月4日召開</w:t>
      </w:r>
      <w:proofErr w:type="gramStart"/>
      <w:r w:rsidRPr="003F68BC">
        <w:rPr>
          <w:rFonts w:hint="eastAsia"/>
        </w:rPr>
        <w:t>研</w:t>
      </w:r>
      <w:proofErr w:type="gramEnd"/>
      <w:r w:rsidRPr="003F68BC">
        <w:rPr>
          <w:rFonts w:hint="eastAsia"/>
        </w:rPr>
        <w:t>商「戲曲學院學生獎懲會會議紀錄及學生獎懲紀錄資料遺失後續程序處理原則</w:t>
      </w:r>
      <w:r w:rsidR="001C1AFA" w:rsidRPr="003F68BC">
        <w:rPr>
          <w:rFonts w:hint="eastAsia"/>
        </w:rPr>
        <w:t>（</w:t>
      </w:r>
      <w:r w:rsidRPr="003F68BC">
        <w:rPr>
          <w:rFonts w:hint="eastAsia"/>
        </w:rPr>
        <w:t>第4面向</w:t>
      </w:r>
      <w:r w:rsidR="001C1AFA" w:rsidRPr="003F68BC">
        <w:rPr>
          <w:rFonts w:hint="eastAsia"/>
        </w:rPr>
        <w:t>）</w:t>
      </w:r>
      <w:r w:rsidRPr="003F68BC">
        <w:rPr>
          <w:rFonts w:hint="eastAsia"/>
        </w:rPr>
        <w:t>」會議決議：本案應請</w:t>
      </w:r>
      <w:proofErr w:type="gramStart"/>
      <w:r w:rsidRPr="003F68BC">
        <w:rPr>
          <w:rFonts w:hint="eastAsia"/>
        </w:rPr>
        <w:t>該校逐案</w:t>
      </w:r>
      <w:proofErr w:type="gramEnd"/>
      <w:r w:rsidRPr="003F68BC">
        <w:rPr>
          <w:rFonts w:hint="eastAsia"/>
        </w:rPr>
        <w:t>檢視，並於1個月內就學校學生獎懲相關資料遺失案件，依上開法律授權學校自行訂定獎懲辦法，並參酌</w:t>
      </w:r>
      <w:r w:rsidR="00340225" w:rsidRPr="003F68BC">
        <w:rPr>
          <w:rFonts w:hint="eastAsia"/>
        </w:rPr>
        <w:t>教育部</w:t>
      </w:r>
      <w:r w:rsidRPr="003F68BC">
        <w:rPr>
          <w:rFonts w:hint="eastAsia"/>
        </w:rPr>
        <w:t>建議事項，依學院及高職以下學制分別召開學生獎懲會議討論確立「通案處理原則」。</w:t>
      </w:r>
    </w:p>
    <w:p w:rsidR="00864D5C" w:rsidRPr="003F68BC" w:rsidRDefault="00864D5C" w:rsidP="00864D5C">
      <w:pPr>
        <w:pStyle w:val="3"/>
      </w:pPr>
      <w:r w:rsidRPr="003F68BC">
        <w:rPr>
          <w:rFonts w:hint="eastAsia"/>
        </w:rPr>
        <w:t>另據教育部113年9月4日</w:t>
      </w:r>
      <w:proofErr w:type="gramStart"/>
      <w:r w:rsidRPr="003F68BC">
        <w:rPr>
          <w:rFonts w:hint="eastAsia"/>
        </w:rPr>
        <w:t>研</w:t>
      </w:r>
      <w:proofErr w:type="gramEnd"/>
      <w:r w:rsidRPr="003F68BC">
        <w:rPr>
          <w:rFonts w:hint="eastAsia"/>
        </w:rPr>
        <w:t>商「戲曲學院學生獎懲會會議紀錄及學生獎懲紀錄資料遺失後續程序處理原則</w:t>
      </w:r>
      <w:r w:rsidR="001C1AFA" w:rsidRPr="003F68BC">
        <w:rPr>
          <w:rFonts w:hint="eastAsia"/>
        </w:rPr>
        <w:t>（</w:t>
      </w:r>
      <w:r w:rsidRPr="003F68BC">
        <w:rPr>
          <w:rFonts w:hint="eastAsia"/>
        </w:rPr>
        <w:t>第4面向</w:t>
      </w:r>
      <w:r w:rsidR="001C1AFA" w:rsidRPr="003F68BC">
        <w:rPr>
          <w:rFonts w:hint="eastAsia"/>
        </w:rPr>
        <w:t>）</w:t>
      </w:r>
      <w:r w:rsidRPr="003F68BC">
        <w:rPr>
          <w:rFonts w:hint="eastAsia"/>
        </w:rPr>
        <w:t>」會議紀錄決議三略以，該校93年至113年生對生之性平案件共有72</w:t>
      </w:r>
      <w:r w:rsidR="007036F9" w:rsidRPr="003F68BC">
        <w:rPr>
          <w:rFonts w:hint="eastAsia"/>
        </w:rPr>
        <w:t>案</w:t>
      </w:r>
      <w:r w:rsidRPr="003F68BC">
        <w:rPr>
          <w:rFonts w:hint="eastAsia"/>
        </w:rPr>
        <w:t>，另有67</w:t>
      </w:r>
      <w:r w:rsidR="007036F9" w:rsidRPr="003F68BC">
        <w:rPr>
          <w:rFonts w:hint="eastAsia"/>
        </w:rPr>
        <w:t>案</w:t>
      </w:r>
      <w:r w:rsidRPr="003F68BC">
        <w:rPr>
          <w:rFonts w:hint="eastAsia"/>
        </w:rPr>
        <w:t>尚未清查完成：</w:t>
      </w:r>
    </w:p>
    <w:p w:rsidR="00864D5C" w:rsidRPr="003F68BC" w:rsidRDefault="00864D5C" w:rsidP="00864D5C">
      <w:pPr>
        <w:pStyle w:val="4"/>
      </w:pPr>
      <w:r w:rsidRPr="003F68BC">
        <w:rPr>
          <w:rFonts w:hint="eastAsia"/>
        </w:rPr>
        <w:t>無性平通報紀錄或性平調查報告之性平案件</w:t>
      </w:r>
      <w:r w:rsidR="001C1AFA" w:rsidRPr="003F68BC">
        <w:rPr>
          <w:rFonts w:hint="eastAsia"/>
        </w:rPr>
        <w:t>（</w:t>
      </w:r>
      <w:r w:rsidRPr="003F68BC">
        <w:rPr>
          <w:rFonts w:hint="eastAsia"/>
        </w:rPr>
        <w:t>性平調查報告、學生獎懲會等相關紀錄皆查無</w:t>
      </w:r>
      <w:r w:rsidR="001C1AFA" w:rsidRPr="003F68BC">
        <w:rPr>
          <w:rFonts w:hint="eastAsia"/>
        </w:rPr>
        <w:t>）</w:t>
      </w:r>
      <w:r w:rsidRPr="003F68BC">
        <w:rPr>
          <w:rFonts w:hint="eastAsia"/>
        </w:rPr>
        <w:t>者計有</w:t>
      </w:r>
      <w:r w:rsidR="00DD4D2D" w:rsidRPr="003F68BC">
        <w:rPr>
          <w:rFonts w:hint="eastAsia"/>
        </w:rPr>
        <w:t>5</w:t>
      </w:r>
      <w:r w:rsidR="007036F9" w:rsidRPr="003F68BC">
        <w:rPr>
          <w:rFonts w:hint="eastAsia"/>
        </w:rPr>
        <w:t>案</w:t>
      </w:r>
      <w:r w:rsidRPr="003F68BC">
        <w:rPr>
          <w:rFonts w:hAnsi="標楷體" w:hint="eastAsia"/>
        </w:rPr>
        <w:t>…</w:t>
      </w:r>
      <w:proofErr w:type="gramStart"/>
      <w:r w:rsidRPr="003F68BC">
        <w:rPr>
          <w:rFonts w:hAnsi="標楷體" w:hint="eastAsia"/>
        </w:rPr>
        <w:t>…</w:t>
      </w:r>
      <w:proofErr w:type="gramEnd"/>
      <w:r w:rsidRPr="003F68BC">
        <w:rPr>
          <w:rFonts w:hint="eastAsia"/>
        </w:rPr>
        <w:t>另依107年12月7日修正之性平法第36條第5項規定，學校校長怠於行使職權，致未依規定對行為人學生懲處，應處以新臺幣1萬元以上5萬元以下罰鍰。</w:t>
      </w:r>
    </w:p>
    <w:p w:rsidR="00864D5C" w:rsidRPr="003F68BC" w:rsidRDefault="00864D5C" w:rsidP="00864D5C">
      <w:pPr>
        <w:pStyle w:val="4"/>
      </w:pPr>
      <w:r w:rsidRPr="003F68BC">
        <w:rPr>
          <w:rFonts w:hint="eastAsia"/>
        </w:rPr>
        <w:t>高等教育階段涉獎懲案件計有6</w:t>
      </w:r>
      <w:r w:rsidR="00212CCE" w:rsidRPr="003F68BC">
        <w:rPr>
          <w:rFonts w:hint="eastAsia"/>
        </w:rPr>
        <w:t>案</w:t>
      </w:r>
      <w:r w:rsidRPr="003F68BC">
        <w:rPr>
          <w:rFonts w:hint="eastAsia"/>
        </w:rPr>
        <w:t>；高職以下教育階段涉獎懲案件計有57</w:t>
      </w:r>
      <w:r w:rsidR="00212CCE" w:rsidRPr="003F68BC">
        <w:rPr>
          <w:rFonts w:hint="eastAsia"/>
        </w:rPr>
        <w:t>案</w:t>
      </w:r>
      <w:r w:rsidRPr="003F68BC">
        <w:rPr>
          <w:rFonts w:hint="eastAsia"/>
        </w:rPr>
        <w:t>。</w:t>
      </w:r>
    </w:p>
    <w:p w:rsidR="00692306" w:rsidRPr="003F68BC" w:rsidRDefault="00981EE4" w:rsidP="00CC0683">
      <w:pPr>
        <w:pStyle w:val="3"/>
      </w:pPr>
      <w:bookmarkStart w:id="109" w:name="_Hlk189726920"/>
      <w:r w:rsidRPr="003F68BC">
        <w:rPr>
          <w:rFonts w:hint="eastAsia"/>
        </w:rPr>
        <w:t>教育部於113年6月14日請戲曲學院針對學生獎懲委員會相關紀錄遺失進行查核</w:t>
      </w:r>
      <w:r w:rsidR="00680C2A" w:rsidRPr="003F68BC">
        <w:rPr>
          <w:rFonts w:hint="eastAsia"/>
        </w:rPr>
        <w:t>，</w:t>
      </w:r>
      <w:r w:rsidRPr="003F68BC">
        <w:rPr>
          <w:rFonts w:hint="eastAsia"/>
        </w:rPr>
        <w:t>該校113年6月21日回復仍查無相關資料</w:t>
      </w:r>
      <w:r w:rsidR="00680C2A" w:rsidRPr="003F68BC">
        <w:rPr>
          <w:rFonts w:hint="eastAsia"/>
        </w:rPr>
        <w:t>，</w:t>
      </w:r>
      <w:proofErr w:type="gramStart"/>
      <w:r w:rsidR="00680C2A" w:rsidRPr="003F68BC">
        <w:rPr>
          <w:rFonts w:hint="eastAsia"/>
        </w:rPr>
        <w:t>嗣</w:t>
      </w:r>
      <w:proofErr w:type="gramEnd"/>
      <w:r w:rsidR="00DD4D2D" w:rsidRPr="003F68BC">
        <w:rPr>
          <w:rFonts w:hint="eastAsia"/>
        </w:rPr>
        <w:t>教育部專業輔導諮詢小組於113年7月17日入校訪視，學生獎懲紀錄部分仍資料不全；</w:t>
      </w:r>
      <w:r w:rsidR="00692306" w:rsidRPr="003F68BC">
        <w:rPr>
          <w:rFonts w:hint="eastAsia"/>
        </w:rPr>
        <w:t>教育部</w:t>
      </w:r>
      <w:r w:rsidR="006D65E0" w:rsidRPr="003F68BC">
        <w:rPr>
          <w:rFonts w:hint="eastAsia"/>
        </w:rPr>
        <w:t>並</w:t>
      </w:r>
      <w:r w:rsidR="00692306" w:rsidRPr="003F68BC">
        <w:rPr>
          <w:rFonts w:hint="eastAsia"/>
        </w:rPr>
        <w:t>於113年10月1日請</w:t>
      </w:r>
      <w:proofErr w:type="gramStart"/>
      <w:r w:rsidR="00692306" w:rsidRPr="003F68BC">
        <w:rPr>
          <w:rFonts w:hint="eastAsia"/>
        </w:rPr>
        <w:t>該校檢附</w:t>
      </w:r>
      <w:proofErr w:type="gramEnd"/>
      <w:r w:rsidR="00692306" w:rsidRPr="003F68BC">
        <w:rPr>
          <w:rFonts w:hint="eastAsia"/>
        </w:rPr>
        <w:t>7案「性別事件</w:t>
      </w:r>
      <w:r w:rsidR="00692306" w:rsidRPr="003F68BC">
        <w:rPr>
          <w:rFonts w:hint="eastAsia"/>
        </w:rPr>
        <w:lastRenderedPageBreak/>
        <w:t>調查報告及會議紀錄」</w:t>
      </w:r>
      <w:r w:rsidR="00DD4D2D" w:rsidRPr="003F68BC">
        <w:rPr>
          <w:rFonts w:hint="eastAsia"/>
        </w:rPr>
        <w:t>等</w:t>
      </w:r>
      <w:r w:rsidR="00692306" w:rsidRPr="003F68BC">
        <w:rPr>
          <w:rFonts w:hint="eastAsia"/>
        </w:rPr>
        <w:t>佐證</w:t>
      </w:r>
      <w:proofErr w:type="gramStart"/>
      <w:r w:rsidR="00692306" w:rsidRPr="003F68BC">
        <w:rPr>
          <w:rFonts w:hint="eastAsia"/>
        </w:rPr>
        <w:t>資料憑</w:t>
      </w:r>
      <w:proofErr w:type="gramEnd"/>
      <w:r w:rsidR="00692306" w:rsidRPr="003F68BC">
        <w:rPr>
          <w:rFonts w:hint="eastAsia"/>
        </w:rPr>
        <w:t>核</w:t>
      </w:r>
      <w:r w:rsidR="006D65E0" w:rsidRPr="003F68BC">
        <w:rPr>
          <w:rFonts w:hint="eastAsia"/>
        </w:rPr>
        <w:t>，</w:t>
      </w:r>
      <w:r w:rsidR="00692306" w:rsidRPr="003F68BC">
        <w:rPr>
          <w:rFonts w:hint="eastAsia"/>
        </w:rPr>
        <w:t>7案中計5</w:t>
      </w:r>
      <w:proofErr w:type="gramStart"/>
      <w:r w:rsidR="00692306" w:rsidRPr="003F68BC">
        <w:rPr>
          <w:rFonts w:hint="eastAsia"/>
        </w:rPr>
        <w:t>案該</w:t>
      </w:r>
      <w:proofErr w:type="gramEnd"/>
      <w:r w:rsidR="00692306" w:rsidRPr="003F68BC">
        <w:rPr>
          <w:rFonts w:hint="eastAsia"/>
        </w:rPr>
        <w:t>校已尋獲調查報告、校安通報單及會議紀錄資料、另有2案於113年10月23日請該校補正通報程序。</w:t>
      </w:r>
      <w:r w:rsidR="00DD4D2D" w:rsidRPr="003F68BC">
        <w:rPr>
          <w:rFonts w:hAnsi="標楷體" w:hint="eastAsia"/>
        </w:rPr>
        <w:t>至相關人員責任追究部分…</w:t>
      </w:r>
      <w:proofErr w:type="gramStart"/>
      <w:r w:rsidR="00DD4D2D" w:rsidRPr="003F68BC">
        <w:rPr>
          <w:rFonts w:hAnsi="標楷體" w:hint="eastAsia"/>
        </w:rPr>
        <w:t>…</w:t>
      </w:r>
      <w:proofErr w:type="gramEnd"/>
      <w:r w:rsidR="00DD4D2D" w:rsidRPr="003F68BC">
        <w:rPr>
          <w:rFonts w:hAnsi="標楷體" w:hint="eastAsia"/>
        </w:rPr>
        <w:t>係屬學校業務督導權責，應由學校自行核處。</w:t>
      </w:r>
    </w:p>
    <w:bookmarkEnd w:id="109"/>
    <w:p w:rsidR="00864D5C" w:rsidRPr="003F68BC" w:rsidRDefault="00864D5C" w:rsidP="00864D5C">
      <w:pPr>
        <w:pStyle w:val="3"/>
      </w:pPr>
      <w:r w:rsidRPr="003F68BC">
        <w:rPr>
          <w:rFonts w:hint="eastAsia"/>
        </w:rPr>
        <w:t>綜上，</w:t>
      </w:r>
      <w:bookmarkStart w:id="110" w:name="_Hlk189726100"/>
      <w:r w:rsidRPr="003F68BC">
        <w:rPr>
          <w:rFonts w:hint="eastAsia"/>
        </w:rPr>
        <w:t>戲曲學院遺失93年至113年校園性別案件學生獎懲相關</w:t>
      </w:r>
      <w:r w:rsidR="00D26BD1" w:rsidRPr="003F68BC">
        <w:rPr>
          <w:rFonts w:hint="eastAsia"/>
        </w:rPr>
        <w:t>機密</w:t>
      </w:r>
      <w:r w:rsidRPr="003F68BC">
        <w:rPr>
          <w:rFonts w:hint="eastAsia"/>
        </w:rPr>
        <w:t>資料，</w:t>
      </w:r>
      <w:r w:rsidR="00C83ABA" w:rsidRPr="003F68BC">
        <w:rPr>
          <w:rFonts w:hAnsi="標楷體" w:hint="eastAsia"/>
          <w:kern w:val="0"/>
          <w:szCs w:val="32"/>
        </w:rPr>
        <w:t>經教育部督導該校清查，</w:t>
      </w:r>
      <w:bookmarkStart w:id="111" w:name="_Hlk189726136"/>
      <w:r w:rsidR="00B12B58" w:rsidRPr="003F68BC">
        <w:rPr>
          <w:rFonts w:hAnsi="標楷體" w:hint="eastAsia"/>
          <w:kern w:val="0"/>
          <w:szCs w:val="32"/>
        </w:rPr>
        <w:t>確</w:t>
      </w:r>
      <w:bookmarkEnd w:id="111"/>
      <w:r w:rsidR="00C83ABA" w:rsidRPr="003F68BC">
        <w:rPr>
          <w:rFonts w:hAnsi="標楷體" w:hint="eastAsia"/>
          <w:kern w:val="0"/>
          <w:szCs w:val="32"/>
        </w:rPr>
        <w:t>有多案</w:t>
      </w:r>
      <w:r w:rsidR="00C83ABA" w:rsidRPr="003F68BC">
        <w:rPr>
          <w:rFonts w:hint="eastAsia"/>
        </w:rPr>
        <w:t>未通報、未調查、調查報告及會議紀錄及資料</w:t>
      </w:r>
      <w:proofErr w:type="gramStart"/>
      <w:r w:rsidR="00C83ABA" w:rsidRPr="003F68BC">
        <w:rPr>
          <w:rFonts w:hint="eastAsia"/>
        </w:rPr>
        <w:t>佚失等</w:t>
      </w:r>
      <w:proofErr w:type="gramEnd"/>
      <w:r w:rsidR="00C83ABA" w:rsidRPr="003F68BC">
        <w:rPr>
          <w:rFonts w:hint="eastAsia"/>
        </w:rPr>
        <w:t>情事</w:t>
      </w:r>
      <w:r w:rsidRPr="003F68BC">
        <w:rPr>
          <w:rFonts w:hint="eastAsia"/>
        </w:rPr>
        <w:t>，核有洩密風險並違反檔案法等相關規定之違失，教育部允應本於權責，督導所屬通盤清查該校檔案管理不周及是否洩密之行政及刑事責任</w:t>
      </w:r>
      <w:bookmarkEnd w:id="110"/>
      <w:r w:rsidRPr="003F68BC">
        <w:rPr>
          <w:rFonts w:hint="eastAsia"/>
        </w:rPr>
        <w:t>。</w:t>
      </w:r>
      <w:bookmarkEnd w:id="62"/>
    </w:p>
    <w:p w:rsidR="00052D71" w:rsidRPr="003F68BC" w:rsidRDefault="00BE2A1F" w:rsidP="0073570E">
      <w:pPr>
        <w:pStyle w:val="2"/>
        <w:rPr>
          <w:b/>
        </w:rPr>
      </w:pPr>
      <w:r w:rsidRPr="003F68BC">
        <w:rPr>
          <w:rFonts w:hint="eastAsia"/>
          <w:b/>
        </w:rPr>
        <w:t>據衛生福利部統計，未成年男性受性侵害人數比率較成年男性高，且近年</w:t>
      </w:r>
      <w:r w:rsidR="007C21AB" w:rsidRPr="003F68BC">
        <w:rPr>
          <w:rFonts w:hint="eastAsia"/>
          <w:b/>
        </w:rPr>
        <w:t>未滿</w:t>
      </w:r>
      <w:r w:rsidRPr="003F68BC">
        <w:rPr>
          <w:rFonts w:hint="eastAsia"/>
          <w:b/>
        </w:rPr>
        <w:t>18歲男</w:t>
      </w:r>
      <w:r w:rsidR="006545EB" w:rsidRPr="003F68BC">
        <w:rPr>
          <w:rFonts w:hint="eastAsia"/>
          <w:b/>
        </w:rPr>
        <w:t>性</w:t>
      </w:r>
      <w:r w:rsidRPr="003F68BC">
        <w:rPr>
          <w:rFonts w:hint="eastAsia"/>
          <w:b/>
        </w:rPr>
        <w:t>被害人占全體被害人之比率有逐年增加之趨勢</w:t>
      </w:r>
      <w:r w:rsidR="0054154A" w:rsidRPr="003F68BC">
        <w:rPr>
          <w:rFonts w:hint="eastAsia"/>
          <w:b/>
        </w:rPr>
        <w:t>。</w:t>
      </w:r>
      <w:r w:rsidR="00AF4177" w:rsidRPr="003F68BC">
        <w:rPr>
          <w:rFonts w:hint="eastAsia"/>
          <w:b/>
        </w:rPr>
        <w:t>本案</w:t>
      </w:r>
      <w:r w:rsidR="00875E9A" w:rsidRPr="003F68BC">
        <w:rPr>
          <w:rFonts w:hint="eastAsia"/>
          <w:b/>
        </w:rPr>
        <w:t>被害</w:t>
      </w:r>
      <w:r w:rsidR="001D05C3" w:rsidRPr="003F68BC">
        <w:rPr>
          <w:rFonts w:hint="eastAsia"/>
          <w:b/>
        </w:rPr>
        <w:t>學生承受嚴重</w:t>
      </w:r>
      <w:r w:rsidR="00875E9A" w:rsidRPr="003F68BC">
        <w:rPr>
          <w:rFonts w:hint="eastAsia"/>
          <w:b/>
        </w:rPr>
        <w:t>心理負面陰影</w:t>
      </w:r>
      <w:r w:rsidR="000B1A1D" w:rsidRPr="003F68BC">
        <w:rPr>
          <w:rFonts w:hint="eastAsia"/>
          <w:b/>
        </w:rPr>
        <w:t>且</w:t>
      </w:r>
      <w:r w:rsidR="00875E9A" w:rsidRPr="003F68BC">
        <w:rPr>
          <w:rFonts w:hint="eastAsia"/>
          <w:b/>
        </w:rPr>
        <w:t>不信任體制，</w:t>
      </w:r>
      <w:r w:rsidR="0054154A" w:rsidRPr="003F68BC">
        <w:rPr>
          <w:rFonts w:hint="eastAsia"/>
          <w:b/>
        </w:rPr>
        <w:t>並</w:t>
      </w:r>
      <w:r w:rsidR="00875E9A" w:rsidRPr="003F68BC">
        <w:rPr>
          <w:rFonts w:hint="eastAsia"/>
          <w:b/>
        </w:rPr>
        <w:t>有遭</w:t>
      </w:r>
      <w:r w:rsidR="007E4B77" w:rsidRPr="003F68BC">
        <w:rPr>
          <w:rFonts w:hint="eastAsia"/>
          <w:b/>
        </w:rPr>
        <w:t>行為人</w:t>
      </w:r>
      <w:r w:rsidR="00875E9A" w:rsidRPr="003F68BC">
        <w:rPr>
          <w:rFonts w:hint="eastAsia"/>
          <w:b/>
        </w:rPr>
        <w:t>以訴訟手段報復之虞，對照</w:t>
      </w:r>
      <w:r w:rsidR="00525755" w:rsidRPr="003F68BC">
        <w:rPr>
          <w:rFonts w:hint="eastAsia"/>
          <w:b/>
        </w:rPr>
        <w:t>本</w:t>
      </w:r>
      <w:r w:rsidR="00265E56" w:rsidRPr="003F68BC">
        <w:rPr>
          <w:rFonts w:hint="eastAsia"/>
          <w:b/>
        </w:rPr>
        <w:t>案</w:t>
      </w:r>
      <w:r w:rsidR="00525755" w:rsidRPr="003F68BC">
        <w:rPr>
          <w:rFonts w:hint="eastAsia"/>
          <w:b/>
        </w:rPr>
        <w:t>多位被害人</w:t>
      </w:r>
      <w:r w:rsidR="00AF4177" w:rsidRPr="003F68BC">
        <w:rPr>
          <w:rFonts w:hint="eastAsia"/>
          <w:b/>
        </w:rPr>
        <w:t>目前僅</w:t>
      </w:r>
      <w:proofErr w:type="gramStart"/>
      <w:r w:rsidR="00AF4177" w:rsidRPr="003F68BC">
        <w:rPr>
          <w:rFonts w:hint="eastAsia"/>
          <w:b/>
        </w:rPr>
        <w:t>1至2位</w:t>
      </w:r>
      <w:r w:rsidR="00EA7349" w:rsidRPr="003F68BC">
        <w:rPr>
          <w:rFonts w:hint="eastAsia"/>
          <w:b/>
        </w:rPr>
        <w:t>媒</w:t>
      </w:r>
      <w:proofErr w:type="gramEnd"/>
      <w:r w:rsidR="00EA7349" w:rsidRPr="003F68BC">
        <w:rPr>
          <w:rFonts w:hint="eastAsia"/>
          <w:b/>
        </w:rPr>
        <w:t>合進行心理諮商</w:t>
      </w:r>
      <w:r w:rsidR="00875E9A" w:rsidRPr="003F68BC">
        <w:rPr>
          <w:rFonts w:hint="eastAsia"/>
          <w:b/>
        </w:rPr>
        <w:t>，</w:t>
      </w:r>
      <w:r w:rsidR="007A60AA" w:rsidRPr="003F68BC">
        <w:rPr>
          <w:rFonts w:hint="eastAsia"/>
          <w:b/>
        </w:rPr>
        <w:t>實難認已積極協助受害者進行後續追訴，</w:t>
      </w:r>
      <w:bookmarkStart w:id="112" w:name="_Hlk187767073"/>
      <w:r w:rsidR="00875E9A" w:rsidRPr="003F68BC">
        <w:rPr>
          <w:rFonts w:hint="eastAsia"/>
          <w:b/>
        </w:rPr>
        <w:t>相關</w:t>
      </w:r>
      <w:r w:rsidR="00A72368" w:rsidRPr="003F68BC">
        <w:rPr>
          <w:rFonts w:hint="eastAsia"/>
          <w:b/>
        </w:rPr>
        <w:t>普查及諮商輔導</w:t>
      </w:r>
      <w:r w:rsidR="00875E9A" w:rsidRPr="003F68BC">
        <w:rPr>
          <w:rFonts w:hint="eastAsia"/>
          <w:b/>
        </w:rPr>
        <w:t>作為</w:t>
      </w:r>
      <w:r w:rsidR="00A74FE4" w:rsidRPr="003F68BC">
        <w:rPr>
          <w:rFonts w:hint="eastAsia"/>
          <w:b/>
        </w:rPr>
        <w:t>確</w:t>
      </w:r>
      <w:r w:rsidR="00875E9A" w:rsidRPr="003F68BC">
        <w:rPr>
          <w:rFonts w:hint="eastAsia"/>
          <w:b/>
        </w:rPr>
        <w:t>有</w:t>
      </w:r>
      <w:proofErr w:type="gramStart"/>
      <w:r w:rsidR="00875E9A" w:rsidRPr="003F68BC">
        <w:rPr>
          <w:rFonts w:hint="eastAsia"/>
          <w:b/>
        </w:rPr>
        <w:t>妥速推</w:t>
      </w:r>
      <w:proofErr w:type="gramEnd"/>
      <w:r w:rsidR="00875E9A" w:rsidRPr="003F68BC">
        <w:rPr>
          <w:rFonts w:hint="eastAsia"/>
          <w:b/>
        </w:rPr>
        <w:t>展之必要</w:t>
      </w:r>
      <w:bookmarkEnd w:id="112"/>
      <w:r w:rsidR="0054154A" w:rsidRPr="003F68BC">
        <w:rPr>
          <w:rFonts w:hint="eastAsia"/>
          <w:b/>
        </w:rPr>
        <w:t>；另有關「公益目的揭露性侵害或性騷擾加害者身分」之實際做法，亦有待</w:t>
      </w:r>
      <w:r w:rsidR="007B0725" w:rsidRPr="003F68BC">
        <w:rPr>
          <w:rFonts w:hint="eastAsia"/>
          <w:b/>
        </w:rPr>
        <w:t>教育部會同</w:t>
      </w:r>
      <w:proofErr w:type="gramStart"/>
      <w:r w:rsidR="00E40523" w:rsidRPr="003F68BC">
        <w:rPr>
          <w:rFonts w:hint="eastAsia"/>
          <w:b/>
        </w:rPr>
        <w:t>文化部及</w:t>
      </w:r>
      <w:r w:rsidR="0054154A" w:rsidRPr="003F68BC">
        <w:rPr>
          <w:rFonts w:hint="eastAsia"/>
          <w:b/>
        </w:rPr>
        <w:t>衛生</w:t>
      </w:r>
      <w:proofErr w:type="gramEnd"/>
      <w:r w:rsidR="0054154A" w:rsidRPr="003F68BC">
        <w:rPr>
          <w:rFonts w:hint="eastAsia"/>
          <w:b/>
        </w:rPr>
        <w:t>福利部審慎研</w:t>
      </w:r>
      <w:proofErr w:type="gramStart"/>
      <w:r w:rsidR="0054154A" w:rsidRPr="003F68BC">
        <w:rPr>
          <w:rFonts w:hint="eastAsia"/>
          <w:b/>
        </w:rPr>
        <w:t>商妥處</w:t>
      </w:r>
      <w:r w:rsidR="007B0725" w:rsidRPr="003F68BC">
        <w:rPr>
          <w:rFonts w:hint="eastAsia"/>
          <w:b/>
        </w:rPr>
        <w:t>因</w:t>
      </w:r>
      <w:proofErr w:type="gramEnd"/>
      <w:r w:rsidR="007B0725" w:rsidRPr="003F68BC">
        <w:rPr>
          <w:rFonts w:hint="eastAsia"/>
          <w:b/>
        </w:rPr>
        <w:t>應</w:t>
      </w:r>
      <w:r w:rsidR="000134E8" w:rsidRPr="003F68BC">
        <w:rPr>
          <w:rFonts w:hint="eastAsia"/>
          <w:b/>
        </w:rPr>
        <w:t>：</w:t>
      </w:r>
    </w:p>
    <w:p w:rsidR="00912A7D" w:rsidRPr="003F68BC" w:rsidRDefault="00912A7D" w:rsidP="00912A7D">
      <w:pPr>
        <w:pStyle w:val="3"/>
        <w:numPr>
          <w:ilvl w:val="2"/>
          <w:numId w:val="1"/>
        </w:numPr>
      </w:pPr>
      <w:r w:rsidRPr="003F68BC">
        <w:rPr>
          <w:rFonts w:hint="eastAsia"/>
        </w:rPr>
        <w:t>性平法第4條規定，中央主管機關應設</w:t>
      </w:r>
      <w:r w:rsidR="0073570E" w:rsidRPr="003F68BC">
        <w:rPr>
          <w:rFonts w:hint="eastAsia"/>
        </w:rPr>
        <w:t>性平會</w:t>
      </w:r>
      <w:r w:rsidRPr="003F68BC">
        <w:rPr>
          <w:rFonts w:hint="eastAsia"/>
        </w:rPr>
        <w:t>，其任務如下：</w:t>
      </w:r>
      <w:r w:rsidRPr="003F68BC">
        <w:rPr>
          <w:rFonts w:hAnsi="標楷體" w:hint="eastAsia"/>
        </w:rPr>
        <w:t>…</w:t>
      </w:r>
      <w:proofErr w:type="gramStart"/>
      <w:r w:rsidRPr="003F68BC">
        <w:rPr>
          <w:rFonts w:hAnsi="標楷體" w:hint="eastAsia"/>
        </w:rPr>
        <w:t>…</w:t>
      </w:r>
      <w:proofErr w:type="gramEnd"/>
      <w:r w:rsidRPr="003F68BC">
        <w:rPr>
          <w:rFonts w:hint="eastAsia"/>
        </w:rPr>
        <w:t>六、提供性別平等教育相關事項之諮詢服務及調查、處理與本法有關之案件。</w:t>
      </w:r>
      <w:r w:rsidRPr="003F68BC">
        <w:rPr>
          <w:rFonts w:hAnsi="標楷體" w:hint="eastAsia"/>
        </w:rPr>
        <w:t>…</w:t>
      </w:r>
      <w:proofErr w:type="gramStart"/>
      <w:r w:rsidRPr="003F68BC">
        <w:rPr>
          <w:rFonts w:hAnsi="標楷體" w:hint="eastAsia"/>
        </w:rPr>
        <w:t>…</w:t>
      </w:r>
      <w:proofErr w:type="gramEnd"/>
      <w:r w:rsidRPr="003F68BC">
        <w:rPr>
          <w:rFonts w:hAnsi="標楷體" w:hint="eastAsia"/>
        </w:rPr>
        <w:t>同法第6條規定，學校應設</w:t>
      </w:r>
      <w:r w:rsidR="0073570E" w:rsidRPr="003F68BC">
        <w:rPr>
          <w:rFonts w:hint="eastAsia"/>
        </w:rPr>
        <w:t>性平會</w:t>
      </w:r>
      <w:r w:rsidRPr="003F68BC">
        <w:rPr>
          <w:rFonts w:hAnsi="標楷體" w:hint="eastAsia"/>
        </w:rPr>
        <w:t>，其任務如下：…</w:t>
      </w:r>
      <w:proofErr w:type="gramStart"/>
      <w:r w:rsidRPr="003F68BC">
        <w:rPr>
          <w:rFonts w:hAnsi="標楷體" w:hint="eastAsia"/>
        </w:rPr>
        <w:t>…</w:t>
      </w:r>
      <w:proofErr w:type="gramEnd"/>
      <w:r w:rsidRPr="003F68BC">
        <w:rPr>
          <w:rFonts w:hAnsi="標楷體" w:hint="eastAsia"/>
        </w:rPr>
        <w:t>五、調查及處理與本法有關之案件……。同法第31條前段規定，校園性別事件之被害人、其法定代理人或實際照顧者得以書面向行為人所屬學校申請調查。同條第2項規定，任何人知悉前項之事件時，得依其規定程序向學校或主管機關檢舉之。同法第34條第</w:t>
      </w:r>
      <w:r w:rsidRPr="003F68BC">
        <w:rPr>
          <w:rFonts w:hAnsi="標楷體" w:hint="eastAsia"/>
        </w:rPr>
        <w:lastRenderedPageBreak/>
        <w:t>3項規定，調查發現行為人於不同學校有發生疑似校園性別事件之虞，應就行為人發生疑似行為之時間、</w:t>
      </w:r>
      <w:proofErr w:type="gramStart"/>
      <w:r w:rsidRPr="003F68BC">
        <w:rPr>
          <w:rFonts w:hAnsi="標楷體" w:hint="eastAsia"/>
        </w:rPr>
        <w:t>樣態等</w:t>
      </w:r>
      <w:proofErr w:type="gramEnd"/>
      <w:r w:rsidRPr="003F68BC">
        <w:rPr>
          <w:rFonts w:hAnsi="標楷體" w:hint="eastAsia"/>
        </w:rPr>
        <w:t>，通知其現職及曾服務之學校配合進行事件普查，被通知學校不得拒絕。</w:t>
      </w:r>
      <w:r w:rsidR="008E58FD" w:rsidRPr="003F68BC">
        <w:rPr>
          <w:rFonts w:hint="eastAsia"/>
        </w:rPr>
        <w:t>另</w:t>
      </w:r>
      <w:r w:rsidR="008E58FD" w:rsidRPr="003F68BC">
        <w:rPr>
          <w:rFonts w:hint="eastAsia"/>
        </w:rPr>
        <w:tab/>
      </w:r>
      <w:proofErr w:type="gramStart"/>
      <w:r w:rsidR="008E58FD" w:rsidRPr="003F68BC">
        <w:rPr>
          <w:rFonts w:hint="eastAsia"/>
        </w:rPr>
        <w:t>查兒少法</w:t>
      </w:r>
      <w:proofErr w:type="gramEnd"/>
      <w:r w:rsidR="008E58FD" w:rsidRPr="003F68BC">
        <w:rPr>
          <w:rFonts w:hint="eastAsia"/>
        </w:rPr>
        <w:t>第49條第1項規定，任何人不得對兒童及少年或利用兒童及少年犯罪或為不正當之行為。同法第97條規定，違反第49條第1項各款規定之</w:t>
      </w:r>
      <w:proofErr w:type="gramStart"/>
      <w:r w:rsidR="008E58FD" w:rsidRPr="003F68BC">
        <w:rPr>
          <w:rFonts w:hint="eastAsia"/>
        </w:rPr>
        <w:t>一</w:t>
      </w:r>
      <w:proofErr w:type="gramEnd"/>
      <w:r w:rsidR="008E58FD" w:rsidRPr="003F68BC">
        <w:rPr>
          <w:rFonts w:hint="eastAsia"/>
        </w:rPr>
        <w:t>者，處新臺幣6萬元以上60萬元以下罰鍰，並得公布其姓名或名稱。</w:t>
      </w:r>
      <w:r w:rsidRPr="003F68BC">
        <w:rPr>
          <w:rFonts w:hAnsi="標楷體" w:hint="eastAsia"/>
        </w:rPr>
        <w:t>社團法人臺灣男性協會組織宗旨略</w:t>
      </w:r>
      <w:proofErr w:type="gramStart"/>
      <w:r w:rsidRPr="003F68BC">
        <w:rPr>
          <w:rFonts w:hAnsi="標楷體" w:hint="eastAsia"/>
        </w:rPr>
        <w:t>以</w:t>
      </w:r>
      <w:proofErr w:type="gramEnd"/>
      <w:r w:rsidRPr="003F68BC">
        <w:rPr>
          <w:rFonts w:hAnsi="標楷體" w:hint="eastAsia"/>
        </w:rPr>
        <w:t>：「鬆動僵化的男性角色，覺察父權結構優勢，協助男性拆解性別枷鎖，參與平權運動，達到真正的男性解放。」據衛生福利部網頁</w:t>
      </w:r>
      <w:r w:rsidRPr="003F68BC">
        <w:rPr>
          <w:rStyle w:val="afe"/>
          <w:rFonts w:hAnsi="標楷體"/>
        </w:rPr>
        <w:footnoteReference w:id="24"/>
      </w:r>
      <w:r w:rsidRPr="003F68BC">
        <w:rPr>
          <w:rFonts w:hAnsi="標楷體" w:hint="eastAsia"/>
        </w:rPr>
        <w:t>：「</w:t>
      </w:r>
      <w:r w:rsidRPr="003F68BC">
        <w:rPr>
          <w:rFonts w:hint="eastAsia"/>
        </w:rPr>
        <w:t>為了讓全國男性有訴說心事與討論其困擾之管道，男性關懷專線於93年6月23日設立，並且委由社團法人中華溝通分析協會辦理，每日上午9時至下午11時免費</w:t>
      </w:r>
      <w:proofErr w:type="gramStart"/>
      <w:r w:rsidRPr="003F68BC">
        <w:rPr>
          <w:rFonts w:hint="eastAsia"/>
        </w:rPr>
        <w:t>提供線上諮詢</w:t>
      </w:r>
      <w:proofErr w:type="gramEnd"/>
      <w:r w:rsidRPr="003F68BC">
        <w:rPr>
          <w:rFonts w:hint="eastAsia"/>
        </w:rPr>
        <w:t>服務，傾聽來電者訴說心情、討論其困擾及提供專業法律諮詢與資源轉介。」</w:t>
      </w:r>
    </w:p>
    <w:p w:rsidR="0097404F" w:rsidRPr="003F68BC" w:rsidRDefault="0097404F" w:rsidP="0097404F">
      <w:pPr>
        <w:pStyle w:val="3"/>
      </w:pPr>
      <w:proofErr w:type="gramStart"/>
      <w:r w:rsidRPr="003F68BC">
        <w:rPr>
          <w:rFonts w:hint="eastAsia"/>
        </w:rPr>
        <w:t>據人本</w:t>
      </w:r>
      <w:proofErr w:type="gramEnd"/>
      <w:r w:rsidRPr="003F68BC">
        <w:rPr>
          <w:rFonts w:hint="eastAsia"/>
        </w:rPr>
        <w:t>教育基金會陳訴：</w:t>
      </w:r>
    </w:p>
    <w:p w:rsidR="0097404F" w:rsidRPr="003F68BC" w:rsidRDefault="0097404F" w:rsidP="00984EDB">
      <w:pPr>
        <w:pStyle w:val="4"/>
      </w:pPr>
      <w:r w:rsidRPr="003F68BC">
        <w:rPr>
          <w:rFonts w:hint="eastAsia"/>
        </w:rPr>
        <w:t>針對</w:t>
      </w:r>
      <w:proofErr w:type="gramStart"/>
      <w:r w:rsidRPr="003F68BC">
        <w:rPr>
          <w:rFonts w:hint="eastAsia"/>
        </w:rPr>
        <w:t>性侵、</w:t>
      </w:r>
      <w:proofErr w:type="gramEnd"/>
      <w:r w:rsidRPr="003F68BC">
        <w:rPr>
          <w:rFonts w:hint="eastAsia"/>
        </w:rPr>
        <w:t>性騷擾案及該校歷年來各種包庇暴力，性暴力的情形，教育部應對本案籌組專案小組，並</w:t>
      </w:r>
      <w:r w:rsidR="00984EDB" w:rsidRPr="003F68BC">
        <w:rPr>
          <w:rFonts w:hint="eastAsia"/>
        </w:rPr>
        <w:t>「</w:t>
      </w:r>
      <w:r w:rsidRPr="003F68BC">
        <w:rPr>
          <w:rFonts w:hint="eastAsia"/>
        </w:rPr>
        <w:t>協助受害者後續追訴</w:t>
      </w:r>
      <w:r w:rsidR="00984EDB" w:rsidRPr="003F68BC">
        <w:rPr>
          <w:rFonts w:hint="eastAsia"/>
        </w:rPr>
        <w:t>」、「</w:t>
      </w:r>
      <w:r w:rsidRPr="003F68BC">
        <w:rPr>
          <w:rFonts w:hint="eastAsia"/>
        </w:rPr>
        <w:t>重新審查該校</w:t>
      </w:r>
      <w:proofErr w:type="gramStart"/>
      <w:r w:rsidRPr="003F68BC">
        <w:rPr>
          <w:rFonts w:hint="eastAsia"/>
        </w:rPr>
        <w:t>性平</w:t>
      </w:r>
      <w:proofErr w:type="gramEnd"/>
      <w:r w:rsidRPr="003F68BC">
        <w:rPr>
          <w:rFonts w:hint="eastAsia"/>
        </w:rPr>
        <w:t>案</w:t>
      </w:r>
      <w:r w:rsidR="00984EDB" w:rsidRPr="003F68BC">
        <w:rPr>
          <w:rFonts w:hint="eastAsia"/>
        </w:rPr>
        <w:t>」、「</w:t>
      </w:r>
      <w:r w:rsidRPr="003F68BC">
        <w:rPr>
          <w:rFonts w:hint="eastAsia"/>
        </w:rPr>
        <w:t>檢討制度</w:t>
      </w:r>
      <w:r w:rsidR="00984EDB" w:rsidRPr="003F68BC">
        <w:rPr>
          <w:rFonts w:hint="eastAsia"/>
        </w:rPr>
        <w:t>以</w:t>
      </w:r>
      <w:r w:rsidRPr="003F68BC">
        <w:rPr>
          <w:rFonts w:hint="eastAsia"/>
        </w:rPr>
        <w:t>改善校園文化</w:t>
      </w:r>
      <w:r w:rsidR="00984EDB" w:rsidRPr="003F68BC">
        <w:rPr>
          <w:rFonts w:hint="eastAsia"/>
        </w:rPr>
        <w:t>」等。</w:t>
      </w:r>
    </w:p>
    <w:p w:rsidR="0097404F" w:rsidRPr="003F68BC" w:rsidRDefault="0097404F" w:rsidP="0097404F">
      <w:pPr>
        <w:pStyle w:val="4"/>
      </w:pPr>
      <w:r w:rsidRPr="003F68BC">
        <w:rPr>
          <w:rFonts w:hint="eastAsia"/>
        </w:rPr>
        <w:t>本案於</w:t>
      </w:r>
      <w:r w:rsidR="00A97538" w:rsidRPr="003F68BC">
        <w:rPr>
          <w:rFonts w:hint="eastAsia"/>
        </w:rPr>
        <w:t>97</w:t>
      </w:r>
      <w:r w:rsidRPr="003F68BC">
        <w:rPr>
          <w:rFonts w:hint="eastAsia"/>
        </w:rPr>
        <w:t>年至</w:t>
      </w:r>
      <w:r w:rsidR="00A97538" w:rsidRPr="003F68BC">
        <w:rPr>
          <w:rFonts w:hint="eastAsia"/>
        </w:rPr>
        <w:t>99</w:t>
      </w:r>
      <w:r w:rsidRPr="003F68BC">
        <w:rPr>
          <w:rFonts w:hint="eastAsia"/>
        </w:rPr>
        <w:t>年間教育部曾知情，但後續並未追蹤監督。學校性平會對</w:t>
      </w:r>
      <w:proofErr w:type="gramStart"/>
      <w:r w:rsidRPr="003F68BC">
        <w:rPr>
          <w:rFonts w:hint="eastAsia"/>
        </w:rPr>
        <w:t>性平案竟</w:t>
      </w:r>
      <w:proofErr w:type="gramEnd"/>
      <w:r w:rsidRPr="003F68BC">
        <w:rPr>
          <w:rFonts w:hint="eastAsia"/>
        </w:rPr>
        <w:t>膽敢未做結論直接吃案，受害者竟還被迫向加害者下跪道歉。</w:t>
      </w:r>
      <w:r w:rsidR="00984EDB" w:rsidRPr="003F68BC">
        <w:rPr>
          <w:rFonts w:hint="eastAsia"/>
        </w:rPr>
        <w:t>均</w:t>
      </w:r>
      <w:r w:rsidRPr="003F68BC">
        <w:rPr>
          <w:rFonts w:hint="eastAsia"/>
        </w:rPr>
        <w:t>顯示教育部或校方，應對本案受害者進行特別賠償或補償。</w:t>
      </w:r>
    </w:p>
    <w:p w:rsidR="00743AEA" w:rsidRPr="003F68BC" w:rsidRDefault="00743AEA" w:rsidP="00EA7349">
      <w:pPr>
        <w:pStyle w:val="3"/>
      </w:pPr>
      <w:r w:rsidRPr="003F68BC">
        <w:rPr>
          <w:rFonts w:hint="eastAsia"/>
        </w:rPr>
        <w:t>本院113</w:t>
      </w:r>
      <w:proofErr w:type="gramStart"/>
      <w:r w:rsidRPr="003F68BC">
        <w:rPr>
          <w:rFonts w:hint="eastAsia"/>
        </w:rPr>
        <w:t>教調0031號</w:t>
      </w:r>
      <w:proofErr w:type="gramEnd"/>
      <w:r w:rsidRPr="003F68BC">
        <w:rPr>
          <w:rFonts w:hint="eastAsia"/>
        </w:rPr>
        <w:t>案調查意見</w:t>
      </w:r>
      <w:r w:rsidR="00DF4E1B" w:rsidRPr="003F68BC">
        <w:rPr>
          <w:rFonts w:hint="eastAsia"/>
        </w:rPr>
        <w:t>，顯示未成年男性受</w:t>
      </w:r>
      <w:r w:rsidR="00DF4E1B" w:rsidRPr="003F68BC">
        <w:rPr>
          <w:rFonts w:hint="eastAsia"/>
        </w:rPr>
        <w:lastRenderedPageBreak/>
        <w:t>性侵害人數比率較成年男性高</w:t>
      </w:r>
      <w:r w:rsidRPr="003F68BC">
        <w:rPr>
          <w:rFonts w:hint="eastAsia"/>
        </w:rPr>
        <w:t>：</w:t>
      </w:r>
    </w:p>
    <w:p w:rsidR="00743AEA" w:rsidRPr="003F68BC" w:rsidRDefault="00743AEA" w:rsidP="00743AEA">
      <w:pPr>
        <w:pStyle w:val="4"/>
        <w:rPr>
          <w:sz w:val="28"/>
        </w:rPr>
      </w:pPr>
      <w:r w:rsidRPr="003F68BC">
        <w:rPr>
          <w:rFonts w:hint="eastAsia"/>
        </w:rPr>
        <w:t>查衛生</w:t>
      </w:r>
      <w:proofErr w:type="gramStart"/>
      <w:r w:rsidRPr="003F68BC">
        <w:rPr>
          <w:rFonts w:hint="eastAsia"/>
        </w:rPr>
        <w:t>福利部已於</w:t>
      </w:r>
      <w:proofErr w:type="gramEnd"/>
      <w:r w:rsidRPr="003F68BC">
        <w:rPr>
          <w:rFonts w:hint="eastAsia"/>
        </w:rPr>
        <w:t>93年6月23日設立「男性關懷專線」，次按「性侵害案件被害人年齡與性別交叉統計」，112年計有</w:t>
      </w:r>
      <w:r w:rsidRPr="003F68BC">
        <w:t>1,665</w:t>
      </w:r>
      <w:r w:rsidRPr="003F68BC">
        <w:rPr>
          <w:rFonts w:hint="eastAsia"/>
        </w:rPr>
        <w:t>位男性被害人，其中</w:t>
      </w:r>
      <w:r w:rsidRPr="003F68BC">
        <w:t>1,293</w:t>
      </w:r>
      <w:r w:rsidRPr="003F68BC">
        <w:rPr>
          <w:rFonts w:hint="eastAsia"/>
        </w:rPr>
        <w:t>位男性被害人未滿18歲，占男性性侵害案件受暴人數</w:t>
      </w:r>
      <w:r w:rsidRPr="003F68BC">
        <w:rPr>
          <w:rFonts w:hint="eastAsia"/>
        </w:rPr>
        <w:tab/>
      </w:r>
      <w:r w:rsidRPr="003F68BC">
        <w:rPr>
          <w:rFonts w:hint="eastAsia"/>
        </w:rPr>
        <w:tab/>
      </w:r>
      <w:r w:rsidRPr="003F68BC">
        <w:rPr>
          <w:rFonts w:hint="eastAsia"/>
        </w:rPr>
        <w:tab/>
      </w:r>
      <w:r w:rsidRPr="003F68BC">
        <w:rPr>
          <w:rFonts w:hint="eastAsia"/>
        </w:rPr>
        <w:tab/>
      </w:r>
      <w:r w:rsidRPr="003F68BC">
        <w:rPr>
          <w:rFonts w:hint="eastAsia"/>
        </w:rPr>
        <w:tab/>
      </w:r>
      <w:r w:rsidRPr="003F68BC">
        <w:rPr>
          <w:rFonts w:hint="eastAsia"/>
        </w:rPr>
        <w:tab/>
      </w:r>
      <w:r w:rsidRPr="003F68BC">
        <w:rPr>
          <w:rFonts w:hint="eastAsia"/>
        </w:rPr>
        <w:tab/>
      </w:r>
      <w:r w:rsidRPr="003F68BC">
        <w:rPr>
          <w:rFonts w:hint="eastAsia"/>
        </w:rPr>
        <w:tab/>
      </w:r>
      <w:r w:rsidRPr="003F68BC">
        <w:rPr>
          <w:rFonts w:hint="eastAsia"/>
        </w:rPr>
        <w:tab/>
      </w:r>
      <w:r w:rsidRPr="003F68BC">
        <w:rPr>
          <w:rFonts w:hint="eastAsia"/>
        </w:rPr>
        <w:tab/>
      </w:r>
      <w:r w:rsidRPr="003F68BC">
        <w:rPr>
          <w:rFonts w:hint="eastAsia"/>
        </w:rPr>
        <w:tab/>
      </w:r>
      <w:r w:rsidRPr="003F68BC">
        <w:rPr>
          <w:rFonts w:hint="eastAsia"/>
        </w:rPr>
        <w:tab/>
        <w:t>比率為77.66%，顯示未成年男性受性侵害人數比率較成年男性高；又該部統計94年至109年</w:t>
      </w:r>
      <w:proofErr w:type="gramStart"/>
      <w:r w:rsidRPr="003F68BC">
        <w:rPr>
          <w:rFonts w:hint="eastAsia"/>
        </w:rPr>
        <w:t>期間「</w:t>
      </w:r>
      <w:proofErr w:type="gramEnd"/>
      <w:r w:rsidRPr="003F68BC">
        <w:rPr>
          <w:rFonts w:hint="eastAsia"/>
        </w:rPr>
        <w:t>性侵害事件通報被害人性別</w:t>
      </w:r>
      <w:r w:rsidR="001C1AFA" w:rsidRPr="003F68BC">
        <w:rPr>
          <w:rFonts w:hint="eastAsia"/>
        </w:rPr>
        <w:t>（</w:t>
      </w:r>
      <w:r w:rsidRPr="003F68BC">
        <w:rPr>
          <w:rFonts w:hint="eastAsia"/>
        </w:rPr>
        <w:t>男性</w:t>
      </w:r>
      <w:r w:rsidR="001C1AFA" w:rsidRPr="003F68BC">
        <w:rPr>
          <w:rFonts w:hint="eastAsia"/>
        </w:rPr>
        <w:t>）</w:t>
      </w:r>
      <w:r w:rsidRPr="003F68BC">
        <w:rPr>
          <w:rFonts w:hint="eastAsia"/>
        </w:rPr>
        <w:t>概況」，</w:t>
      </w:r>
      <w:r w:rsidR="004D2F1F" w:rsidRPr="003F68BC">
        <w:rPr>
          <w:rFonts w:hint="eastAsia"/>
        </w:rPr>
        <w:t>未滿</w:t>
      </w:r>
      <w:r w:rsidRPr="003F68BC">
        <w:rPr>
          <w:rFonts w:hint="eastAsia"/>
        </w:rPr>
        <w:t>18歲男</w:t>
      </w:r>
      <w:r w:rsidR="006545EB" w:rsidRPr="003F68BC">
        <w:rPr>
          <w:rFonts w:hint="eastAsia"/>
        </w:rPr>
        <w:t>性</w:t>
      </w:r>
      <w:r w:rsidRPr="003F68BC">
        <w:rPr>
          <w:rFonts w:hint="eastAsia"/>
        </w:rPr>
        <w:t>被害人占全體被害人之比率有逐年增加之趨勢</w:t>
      </w:r>
      <w:r w:rsidRPr="003F68BC">
        <w:rPr>
          <w:rStyle w:val="afe"/>
        </w:rPr>
        <w:footnoteReference w:id="25"/>
      </w:r>
      <w:r w:rsidRPr="003F68BC">
        <w:rPr>
          <w:rFonts w:hint="eastAsia"/>
        </w:rPr>
        <w:t>。</w:t>
      </w:r>
      <w:r w:rsidRPr="003F68BC">
        <w:rPr>
          <w:rFonts w:hint="eastAsia"/>
        </w:rPr>
        <w:tab/>
      </w:r>
    </w:p>
    <w:p w:rsidR="00743AEA" w:rsidRPr="003F68BC" w:rsidRDefault="00743AEA" w:rsidP="0073570E">
      <w:pPr>
        <w:pStyle w:val="4"/>
      </w:pPr>
      <w:r w:rsidRPr="003F68BC">
        <w:rPr>
          <w:rFonts w:hint="eastAsia"/>
        </w:rPr>
        <w:t>另據教育部「校園性騷擾事件調查屬實統計」、「校園性侵害事件調查屬實統計」，103年至111年「校園性騷擾事件」男性被害人人數，</w:t>
      </w:r>
      <w:proofErr w:type="gramStart"/>
      <w:r w:rsidRPr="003F68BC">
        <w:rPr>
          <w:rFonts w:hint="eastAsia"/>
        </w:rPr>
        <w:t>歷年均在</w:t>
      </w:r>
      <w:proofErr w:type="gramEnd"/>
      <w:r w:rsidRPr="003F68BC">
        <w:rPr>
          <w:rFonts w:hint="eastAsia"/>
        </w:rPr>
        <w:t>365人以上，至多達759人，「校園性侵害事件」男性被害人人數，</w:t>
      </w:r>
      <w:proofErr w:type="gramStart"/>
      <w:r w:rsidRPr="003F68BC">
        <w:rPr>
          <w:rFonts w:hint="eastAsia"/>
        </w:rPr>
        <w:t>歷年均</w:t>
      </w:r>
      <w:proofErr w:type="gramEnd"/>
      <w:r w:rsidRPr="003F68BC">
        <w:rPr>
          <w:rFonts w:hint="eastAsia"/>
        </w:rPr>
        <w:t>在44人以上，至多達124人。</w:t>
      </w:r>
    </w:p>
    <w:p w:rsidR="00EA7349" w:rsidRPr="003F68BC" w:rsidRDefault="00EA7349" w:rsidP="00EA7349">
      <w:pPr>
        <w:pStyle w:val="3"/>
      </w:pPr>
      <w:r w:rsidRPr="003F68BC">
        <w:rPr>
          <w:rFonts w:hint="eastAsia"/>
        </w:rPr>
        <w:t>教育部表示，</w:t>
      </w:r>
      <w:proofErr w:type="gramStart"/>
      <w:r w:rsidRPr="003F68BC">
        <w:rPr>
          <w:rFonts w:hint="eastAsia"/>
          <w:b/>
        </w:rPr>
        <w:t>該部</w:t>
      </w:r>
      <w:r w:rsidR="00743AEA" w:rsidRPr="003F68BC">
        <w:rPr>
          <w:rFonts w:hint="eastAsia"/>
          <w:b/>
        </w:rPr>
        <w:t>於</w:t>
      </w:r>
      <w:r w:rsidRPr="003F68BC">
        <w:rPr>
          <w:rFonts w:hint="eastAsia"/>
          <w:b/>
        </w:rPr>
        <w:t>113年4月23日</w:t>
      </w:r>
      <w:proofErr w:type="gramEnd"/>
      <w:r w:rsidRPr="003F68BC">
        <w:rPr>
          <w:rFonts w:hint="eastAsia"/>
          <w:b/>
        </w:rPr>
        <w:t>辦理「戲曲學院李師、王師涉及校園性別事件專案輔導計畫」，普查</w:t>
      </w:r>
      <w:r w:rsidR="00DF4E1B" w:rsidRPr="003F68BC">
        <w:rPr>
          <w:rFonts w:hint="eastAsia"/>
          <w:b/>
        </w:rPr>
        <w:t>上開2員</w:t>
      </w:r>
      <w:r w:rsidRPr="003F68BC">
        <w:rPr>
          <w:rFonts w:hint="eastAsia"/>
          <w:b/>
        </w:rPr>
        <w:t>所涉校園性別事件之被害人，</w:t>
      </w:r>
      <w:proofErr w:type="gramStart"/>
      <w:r w:rsidRPr="003F68BC">
        <w:rPr>
          <w:rFonts w:hint="eastAsia"/>
          <w:b/>
        </w:rPr>
        <w:t>並媒</w:t>
      </w:r>
      <w:proofErr w:type="gramEnd"/>
      <w:r w:rsidRPr="003F68BC">
        <w:rPr>
          <w:rFonts w:hint="eastAsia"/>
          <w:b/>
        </w:rPr>
        <w:t>合心理諮商協助</w:t>
      </w:r>
      <w:r w:rsidR="00875E9A" w:rsidRPr="003F68BC">
        <w:rPr>
          <w:rFonts w:hint="eastAsia"/>
          <w:b/>
        </w:rPr>
        <w:t>，</w:t>
      </w:r>
      <w:proofErr w:type="gramStart"/>
      <w:r w:rsidR="00875E9A" w:rsidRPr="003F68BC">
        <w:rPr>
          <w:rFonts w:hint="eastAsia"/>
          <w:b/>
        </w:rPr>
        <w:t>惟媒</w:t>
      </w:r>
      <w:proofErr w:type="gramEnd"/>
      <w:r w:rsidR="00875E9A" w:rsidRPr="003F68BC">
        <w:rPr>
          <w:rFonts w:hint="eastAsia"/>
          <w:b/>
        </w:rPr>
        <w:t>合進行心理諮商人數僅1位，</w:t>
      </w:r>
      <w:r w:rsidR="007F7D89" w:rsidRPr="003F68BC">
        <w:rPr>
          <w:rFonts w:hint="eastAsia"/>
          <w:b/>
        </w:rPr>
        <w:t>預計</w:t>
      </w:r>
      <w:r w:rsidR="00875E9A" w:rsidRPr="003F68BC">
        <w:rPr>
          <w:rFonts w:hint="eastAsia"/>
          <w:b/>
        </w:rPr>
        <w:t>媒合第2位當事人進行心理諮商</w:t>
      </w:r>
      <w:r w:rsidR="00875E9A" w:rsidRPr="003F68BC">
        <w:rPr>
          <w:rFonts w:hint="eastAsia"/>
        </w:rPr>
        <w:t>。相關</w:t>
      </w:r>
      <w:r w:rsidRPr="003F68BC">
        <w:rPr>
          <w:rFonts w:hint="eastAsia"/>
        </w:rPr>
        <w:t>進度及結果如下：</w:t>
      </w:r>
    </w:p>
    <w:p w:rsidR="00EA7349" w:rsidRPr="003F68BC" w:rsidRDefault="00EA7349" w:rsidP="00EA7349">
      <w:pPr>
        <w:pStyle w:val="4"/>
      </w:pPr>
      <w:r w:rsidRPr="003F68BC">
        <w:rPr>
          <w:rFonts w:hint="eastAsia"/>
        </w:rPr>
        <w:t>歷次專家諮詢會議之會議紀錄：</w:t>
      </w:r>
    </w:p>
    <w:p w:rsidR="00EA7349" w:rsidRPr="003F68BC" w:rsidRDefault="00EA7349" w:rsidP="00EA7349">
      <w:pPr>
        <w:pStyle w:val="5"/>
      </w:pPr>
      <w:r w:rsidRPr="003F68BC">
        <w:rPr>
          <w:rFonts w:hint="eastAsia"/>
        </w:rPr>
        <w:t>113年5月18日第1次專家諮詢會議。</w:t>
      </w:r>
    </w:p>
    <w:p w:rsidR="00EA7349" w:rsidRPr="003F68BC" w:rsidRDefault="00EA7349" w:rsidP="00EA7349">
      <w:pPr>
        <w:pStyle w:val="5"/>
      </w:pPr>
      <w:r w:rsidRPr="003F68BC">
        <w:rPr>
          <w:rFonts w:hint="eastAsia"/>
        </w:rPr>
        <w:t>113年6月6日第2次專家諮詢會議。</w:t>
      </w:r>
    </w:p>
    <w:p w:rsidR="00EA7349" w:rsidRPr="003F68BC" w:rsidRDefault="00EA7349" w:rsidP="00EA7349">
      <w:pPr>
        <w:pStyle w:val="5"/>
      </w:pPr>
      <w:r w:rsidRPr="003F68BC">
        <w:rPr>
          <w:rFonts w:hint="eastAsia"/>
        </w:rPr>
        <w:t>113年7月11日第3次專家諮詢會議。</w:t>
      </w:r>
    </w:p>
    <w:p w:rsidR="00EA7349" w:rsidRPr="003F68BC" w:rsidRDefault="00EA7349" w:rsidP="00EA7349">
      <w:pPr>
        <w:pStyle w:val="4"/>
      </w:pPr>
      <w:r w:rsidRPr="003F68BC">
        <w:rPr>
          <w:rFonts w:hint="eastAsia"/>
        </w:rPr>
        <w:t>有關普查之調查表單，業於113年7月22日至7月31日以電子郵件、手機簡訊進行發送：</w:t>
      </w:r>
    </w:p>
    <w:p w:rsidR="00EA7349" w:rsidRPr="003F68BC" w:rsidRDefault="00EA7349" w:rsidP="00EA7349">
      <w:pPr>
        <w:pStyle w:val="5"/>
      </w:pPr>
      <w:r w:rsidRPr="003F68BC">
        <w:rPr>
          <w:rFonts w:hint="eastAsia"/>
        </w:rPr>
        <w:t>電子郵件：業已寄送2,015封普查信件至李師、</w:t>
      </w:r>
      <w:r w:rsidRPr="003F68BC">
        <w:rPr>
          <w:rFonts w:hint="eastAsia"/>
        </w:rPr>
        <w:lastRenderedPageBreak/>
        <w:t>王師歷屆指導過之學生，回收率約6%。</w:t>
      </w:r>
    </w:p>
    <w:p w:rsidR="00EA7349" w:rsidRPr="003F68BC" w:rsidRDefault="00EA7349" w:rsidP="00EA7349">
      <w:pPr>
        <w:pStyle w:val="5"/>
      </w:pPr>
      <w:r w:rsidRPr="003F68BC">
        <w:rPr>
          <w:rFonts w:hint="eastAsia"/>
        </w:rPr>
        <w:t>手機簡訊：業已寄送382封普查信件至李師、王師歷屆指導過之學生，回收率約5%。</w:t>
      </w:r>
    </w:p>
    <w:p w:rsidR="00EA7349" w:rsidRPr="003F68BC" w:rsidRDefault="00EA7349" w:rsidP="00EA7349">
      <w:pPr>
        <w:pStyle w:val="4"/>
      </w:pPr>
      <w:r w:rsidRPr="003F68BC">
        <w:rPr>
          <w:rFonts w:hint="eastAsia"/>
        </w:rPr>
        <w:t>校園性別事件告知單轉</w:t>
      </w:r>
      <w:proofErr w:type="gramStart"/>
      <w:r w:rsidRPr="003F68BC">
        <w:rPr>
          <w:rFonts w:hint="eastAsia"/>
        </w:rPr>
        <w:t>介</w:t>
      </w:r>
      <w:proofErr w:type="gramEnd"/>
      <w:r w:rsidRPr="003F68BC">
        <w:rPr>
          <w:rFonts w:hint="eastAsia"/>
        </w:rPr>
        <w:t>數量計1件</w:t>
      </w:r>
      <w:r w:rsidR="001C1AFA" w:rsidRPr="003F68BC">
        <w:rPr>
          <w:rFonts w:hint="eastAsia"/>
        </w:rPr>
        <w:t>（</w:t>
      </w:r>
      <w:r w:rsidRPr="003F68BC">
        <w:rPr>
          <w:rFonts w:hint="eastAsia"/>
        </w:rPr>
        <w:t>師對生之疑似違反專業倫理案</w:t>
      </w:r>
      <w:r w:rsidR="001C1AFA" w:rsidRPr="003F68BC">
        <w:rPr>
          <w:rFonts w:hint="eastAsia"/>
        </w:rPr>
        <w:t>）</w:t>
      </w:r>
      <w:r w:rsidRPr="003F68BC">
        <w:rPr>
          <w:rFonts w:hint="eastAsia"/>
        </w:rPr>
        <w:t>，</w:t>
      </w:r>
      <w:r w:rsidR="00340225" w:rsidRPr="003F68BC">
        <w:rPr>
          <w:rFonts w:hint="eastAsia"/>
        </w:rPr>
        <w:t>教育部</w:t>
      </w:r>
      <w:r w:rsidRPr="003F68BC">
        <w:rPr>
          <w:rFonts w:hint="eastAsia"/>
        </w:rPr>
        <w:t>業以113年8月15日函請學校依性平法相關規定調查處理。</w:t>
      </w:r>
    </w:p>
    <w:p w:rsidR="00EA7349" w:rsidRPr="003F68BC" w:rsidRDefault="00EA7349" w:rsidP="00EA7349">
      <w:pPr>
        <w:pStyle w:val="4"/>
      </w:pPr>
      <w:r w:rsidRPr="003F68BC">
        <w:rPr>
          <w:rFonts w:hint="eastAsia"/>
        </w:rPr>
        <w:t>媒合進行心理諮商人數計1位，目前</w:t>
      </w:r>
      <w:proofErr w:type="gramStart"/>
      <w:r w:rsidRPr="003F68BC">
        <w:rPr>
          <w:rFonts w:hint="eastAsia"/>
        </w:rPr>
        <w:t>正在媒</w:t>
      </w:r>
      <w:proofErr w:type="gramEnd"/>
      <w:r w:rsidRPr="003F68BC">
        <w:rPr>
          <w:rFonts w:hint="eastAsia"/>
        </w:rPr>
        <w:t>合第2位當事人進行心理諮商。</w:t>
      </w:r>
    </w:p>
    <w:p w:rsidR="00973FD0" w:rsidRPr="003F68BC" w:rsidRDefault="000134E8" w:rsidP="009377F3">
      <w:pPr>
        <w:pStyle w:val="3"/>
      </w:pPr>
      <w:r w:rsidRPr="003F68BC">
        <w:rPr>
          <w:rFonts w:hint="eastAsia"/>
        </w:rPr>
        <w:t>本院</w:t>
      </w:r>
      <w:proofErr w:type="gramStart"/>
      <w:r w:rsidRPr="003F68BC">
        <w:rPr>
          <w:rFonts w:hint="eastAsia"/>
        </w:rPr>
        <w:t>詢</w:t>
      </w:r>
      <w:proofErr w:type="gramEnd"/>
      <w:r w:rsidRPr="003F68BC">
        <w:rPr>
          <w:rFonts w:hint="eastAsia"/>
        </w:rPr>
        <w:t>據證人證述</w:t>
      </w:r>
      <w:r w:rsidR="00973FD0" w:rsidRPr="003F68BC">
        <w:rPr>
          <w:rFonts w:hint="eastAsia"/>
        </w:rPr>
        <w:t>：</w:t>
      </w:r>
    </w:p>
    <w:p w:rsidR="000134E8" w:rsidRPr="003F68BC" w:rsidRDefault="000134E8" w:rsidP="00973FD0">
      <w:pPr>
        <w:pStyle w:val="4"/>
      </w:pPr>
      <w:r w:rsidRPr="003F68BC">
        <w:rPr>
          <w:rFonts w:hint="eastAsia"/>
        </w:rPr>
        <w:t>有一位學弟受害者，沒有交過女友，陰影一直存在，我同學也因此影響到親密關係，我個人認為是男生面子問題</w:t>
      </w:r>
      <w:r w:rsidR="00C96C8A" w:rsidRPr="003F68BC">
        <w:rPr>
          <w:rFonts w:hint="eastAsia"/>
        </w:rPr>
        <w:t>；學校圈子太小，如果去諮商，可能會被知道；我同學是因為社會局有電話訪視，所以比較願意說出</w:t>
      </w:r>
      <w:r w:rsidR="00763300" w:rsidRPr="003F68BC">
        <w:rPr>
          <w:rFonts w:hint="eastAsia"/>
        </w:rPr>
        <w:t>；</w:t>
      </w:r>
      <w:r w:rsidR="00C96C8A" w:rsidRPr="003F68BC">
        <w:rPr>
          <w:rFonts w:hint="eastAsia"/>
        </w:rPr>
        <w:t>很多受害者也都在學校任教。</w:t>
      </w:r>
    </w:p>
    <w:p w:rsidR="00973FD0" w:rsidRPr="003F68BC" w:rsidRDefault="007164BD" w:rsidP="00973FD0">
      <w:pPr>
        <w:pStyle w:val="4"/>
      </w:pPr>
      <w:r w:rsidRPr="003F68BC">
        <w:rPr>
          <w:rFonts w:hAnsi="標楷體" w:hint="eastAsia"/>
        </w:rPr>
        <w:t>○○</w:t>
      </w:r>
      <w:r w:rsidR="00973FD0" w:rsidRPr="003F68BC">
        <w:rPr>
          <w:rFonts w:hint="eastAsia"/>
        </w:rPr>
        <w:t>北管劇團團長不相信該師是</w:t>
      </w:r>
      <w:r w:rsidR="007E4B77" w:rsidRPr="003F68BC">
        <w:rPr>
          <w:rFonts w:hint="eastAsia"/>
        </w:rPr>
        <w:t>行為人</w:t>
      </w:r>
      <w:r w:rsidR="00973FD0" w:rsidRPr="003F68BC">
        <w:rPr>
          <w:rFonts w:hint="eastAsia"/>
        </w:rPr>
        <w:t>，也擔心北管人才傳承問題；</w:t>
      </w:r>
      <w:r w:rsidR="008939A5" w:rsidRPr="003F68BC">
        <w:rPr>
          <w:rFonts w:hint="eastAsia"/>
        </w:rPr>
        <w:t>李師</w:t>
      </w:r>
      <w:r w:rsidR="00973FD0" w:rsidRPr="003F68BC">
        <w:rPr>
          <w:rFonts w:hint="eastAsia"/>
        </w:rPr>
        <w:t>京劇、歌仔戲、客家戲、北管都會演；受害人漸漸淡出劇場，內心陰影還很重，很怕與</w:t>
      </w:r>
      <w:r w:rsidR="007E4B77" w:rsidRPr="003F68BC">
        <w:rPr>
          <w:rFonts w:hint="eastAsia"/>
        </w:rPr>
        <w:t>行為人</w:t>
      </w:r>
      <w:r w:rsidR="00973FD0" w:rsidRPr="003F68BC">
        <w:rPr>
          <w:rFonts w:hint="eastAsia"/>
        </w:rPr>
        <w:t>碰面，也不相信體制，在劇場與</w:t>
      </w:r>
      <w:r w:rsidR="007E4B77" w:rsidRPr="003F68BC">
        <w:rPr>
          <w:rFonts w:hint="eastAsia"/>
        </w:rPr>
        <w:t>行為人</w:t>
      </w:r>
      <w:r w:rsidR="00973FD0" w:rsidRPr="003F68BC">
        <w:rPr>
          <w:rFonts w:hint="eastAsia"/>
        </w:rPr>
        <w:t>鬧翻，</w:t>
      </w:r>
      <w:r w:rsidR="007E4B77" w:rsidRPr="003F68BC">
        <w:rPr>
          <w:rFonts w:hint="eastAsia"/>
        </w:rPr>
        <w:t>行為人</w:t>
      </w:r>
      <w:r w:rsidR="00973FD0" w:rsidRPr="003F68BC">
        <w:rPr>
          <w:rFonts w:hint="eastAsia"/>
        </w:rPr>
        <w:t>卻提告。</w:t>
      </w:r>
    </w:p>
    <w:p w:rsidR="008E6532" w:rsidRPr="003F68BC" w:rsidRDefault="008E6532" w:rsidP="009618E9">
      <w:pPr>
        <w:pStyle w:val="3"/>
      </w:pPr>
      <w:bookmarkStart w:id="113" w:name="_Hlk186456948"/>
      <w:r w:rsidRPr="003F68BC">
        <w:rPr>
          <w:rFonts w:hint="eastAsia"/>
        </w:rPr>
        <w:t>本案調查過程中，接獲陳訴（陳情人要求保密），稱戲曲學院違法公開性別平等事件調查內容，惟經教育部表示戲曲學院尚無違反</w:t>
      </w:r>
      <w:r w:rsidR="00BD483B" w:rsidRPr="003F68BC">
        <w:rPr>
          <w:rFonts w:hint="eastAsia"/>
        </w:rPr>
        <w:t>性平法</w:t>
      </w:r>
      <w:r w:rsidRPr="003F68BC">
        <w:rPr>
          <w:rFonts w:hint="eastAsia"/>
        </w:rPr>
        <w:t>、校園性別事件防治準則之保密規定情事；衛生福利</w:t>
      </w:r>
      <w:proofErr w:type="gramStart"/>
      <w:r w:rsidRPr="003F68BC">
        <w:rPr>
          <w:rFonts w:hint="eastAsia"/>
        </w:rPr>
        <w:t>部則說明兒少法</w:t>
      </w:r>
      <w:proofErr w:type="gramEnd"/>
      <w:r w:rsidRPr="003F68BC">
        <w:rPr>
          <w:rFonts w:hint="eastAsia"/>
        </w:rPr>
        <w:t>及「媒體報導兒少及性暴力事件指引」目的係為保護被害人，爰</w:t>
      </w:r>
      <w:r w:rsidR="007164BD" w:rsidRPr="003F68BC">
        <w:rPr>
          <w:rFonts w:hint="eastAsia"/>
        </w:rPr>
        <w:t>該陳訴人</w:t>
      </w:r>
      <w:r w:rsidRPr="003F68BC">
        <w:rPr>
          <w:rFonts w:hint="eastAsia"/>
        </w:rPr>
        <w:t>稱戲曲學院違法公開性別平等事件調查內容，</w:t>
      </w:r>
      <w:r w:rsidR="006F539F" w:rsidRPr="003F68BC">
        <w:rPr>
          <w:rFonts w:hint="eastAsia"/>
        </w:rPr>
        <w:t>自難遽認</w:t>
      </w:r>
      <w:r w:rsidRPr="003F68BC">
        <w:rPr>
          <w:rFonts w:hint="eastAsia"/>
        </w:rPr>
        <w:t>。教育部、法務部、衛生</w:t>
      </w:r>
      <w:proofErr w:type="gramStart"/>
      <w:r w:rsidRPr="003F68BC">
        <w:rPr>
          <w:rFonts w:hint="eastAsia"/>
        </w:rPr>
        <w:t>福利部就陳情</w:t>
      </w:r>
      <w:proofErr w:type="gramEnd"/>
      <w:r w:rsidRPr="003F68BC">
        <w:rPr>
          <w:rFonts w:hint="eastAsia"/>
        </w:rPr>
        <w:t>內容查處說明並提供意見</w:t>
      </w:r>
      <w:r w:rsidRPr="003F68BC">
        <w:rPr>
          <w:rStyle w:val="afe"/>
        </w:rPr>
        <w:footnoteReference w:id="26"/>
      </w:r>
      <w:proofErr w:type="gramStart"/>
      <w:r w:rsidRPr="003F68BC">
        <w:rPr>
          <w:rFonts w:hint="eastAsia"/>
        </w:rPr>
        <w:t>綜整如</w:t>
      </w:r>
      <w:proofErr w:type="gramEnd"/>
      <w:r w:rsidRPr="003F68BC">
        <w:rPr>
          <w:rFonts w:hint="eastAsia"/>
        </w:rPr>
        <w:t>下：</w:t>
      </w:r>
    </w:p>
    <w:p w:rsidR="008E6532" w:rsidRPr="003F68BC" w:rsidRDefault="008E6532" w:rsidP="008E6532">
      <w:pPr>
        <w:pStyle w:val="4"/>
      </w:pPr>
      <w:r w:rsidRPr="003F68BC">
        <w:rPr>
          <w:rFonts w:hint="eastAsia"/>
        </w:rPr>
        <w:t>教育部說明：</w:t>
      </w:r>
    </w:p>
    <w:p w:rsidR="008E6532" w:rsidRPr="003F68BC" w:rsidRDefault="008E6532" w:rsidP="008E6532">
      <w:pPr>
        <w:pStyle w:val="5"/>
      </w:pPr>
      <w:r w:rsidRPr="003F68BC">
        <w:rPr>
          <w:rFonts w:hint="eastAsia"/>
        </w:rPr>
        <w:lastRenderedPageBreak/>
        <w:t>教育部於113年10月23日性平會防治組會議，將上開議題列於提案內容，決議後函衛生福利部辦理，強化網絡合作。教育部則以113年11月6日</w:t>
      </w:r>
      <w:proofErr w:type="gramStart"/>
      <w:r w:rsidRPr="003F68BC">
        <w:rPr>
          <w:rFonts w:hint="eastAsia"/>
        </w:rPr>
        <w:t>臺</w:t>
      </w:r>
      <w:proofErr w:type="gramEnd"/>
      <w:r w:rsidRPr="003F68BC">
        <w:rPr>
          <w:rFonts w:hint="eastAsia"/>
        </w:rPr>
        <w:t>教學(三)字第1132805238號函，請衛生福利部評估校長及</w:t>
      </w:r>
      <w:proofErr w:type="gramStart"/>
      <w:r w:rsidRPr="003F68BC">
        <w:rPr>
          <w:rFonts w:hint="eastAsia"/>
        </w:rPr>
        <w:t>教職員工涉被</w:t>
      </w:r>
      <w:proofErr w:type="gramEnd"/>
      <w:r w:rsidRPr="003F68BC">
        <w:rPr>
          <w:rFonts w:hint="eastAsia"/>
        </w:rPr>
        <w:t>害人為18歲以下之校園性別事件案，各級學校得否</w:t>
      </w:r>
      <w:proofErr w:type="gramStart"/>
      <w:r w:rsidRPr="003F68BC">
        <w:rPr>
          <w:rFonts w:hint="eastAsia"/>
        </w:rPr>
        <w:t>依兒少</w:t>
      </w:r>
      <w:proofErr w:type="gramEnd"/>
      <w:r w:rsidRPr="003F68BC">
        <w:rPr>
          <w:rFonts w:hint="eastAsia"/>
        </w:rPr>
        <w:t>權法97條規定，將調查報告及相關卷證資料函送地方社政主管機關審議辦理；倘無疑義，則由衛生</w:t>
      </w:r>
      <w:proofErr w:type="gramStart"/>
      <w:r w:rsidRPr="003F68BC">
        <w:rPr>
          <w:rFonts w:hint="eastAsia"/>
        </w:rPr>
        <w:t>福利部通函</w:t>
      </w:r>
      <w:proofErr w:type="gramEnd"/>
      <w:r w:rsidRPr="003F68BC">
        <w:rPr>
          <w:rFonts w:hint="eastAsia"/>
        </w:rPr>
        <w:t>地方社政主管機關，並由教育部函知各地方政府及學校配合辦理。</w:t>
      </w:r>
    </w:p>
    <w:p w:rsidR="008E6532" w:rsidRPr="003F68BC" w:rsidRDefault="008E6532" w:rsidP="008E6532">
      <w:pPr>
        <w:pStyle w:val="5"/>
      </w:pPr>
      <w:r w:rsidRPr="003F68BC">
        <w:rPr>
          <w:rFonts w:hint="eastAsia"/>
        </w:rPr>
        <w:t>檢舉函指陳2案為同一案，且於113年3月2日尚未調查完竣一節，說明如下：</w:t>
      </w:r>
    </w:p>
    <w:p w:rsidR="008E6532" w:rsidRPr="003F68BC" w:rsidRDefault="008E6532" w:rsidP="008E6532">
      <w:pPr>
        <w:pStyle w:val="6"/>
      </w:pPr>
      <w:r w:rsidRPr="003F68BC">
        <w:rPr>
          <w:rFonts w:hint="eastAsia"/>
        </w:rPr>
        <w:t>113年6月13日解聘案：該校於112年6月21日以媒體報導啟動</w:t>
      </w:r>
      <w:r w:rsidR="00BA16DE" w:rsidRPr="003F68BC">
        <w:rPr>
          <w:rFonts w:hint="eastAsia"/>
        </w:rPr>
        <w:t>調查</w:t>
      </w:r>
      <w:r w:rsidRPr="003F68BC">
        <w:rPr>
          <w:rFonts w:hint="eastAsia"/>
        </w:rPr>
        <w:t>，於113年2月27日召開性平會完成調查，認定李</w:t>
      </w:r>
      <w:r w:rsidR="00256C11" w:rsidRPr="003F68BC">
        <w:rPr>
          <w:rFonts w:hint="eastAsia"/>
        </w:rPr>
        <w:t>師</w:t>
      </w:r>
      <w:r w:rsidRPr="003F68BC">
        <w:rPr>
          <w:rFonts w:hint="eastAsia"/>
        </w:rPr>
        <w:t>性侵害</w:t>
      </w:r>
      <w:r w:rsidRPr="003F68BC">
        <w:t>5</w:t>
      </w:r>
      <w:r w:rsidRPr="003F68BC">
        <w:rPr>
          <w:rFonts w:hint="eastAsia"/>
        </w:rPr>
        <w:t>位學生之行為屬實，續於</w:t>
      </w:r>
      <w:r w:rsidRPr="003F68BC">
        <w:t>113</w:t>
      </w:r>
      <w:r w:rsidRPr="003F68BC">
        <w:rPr>
          <w:rFonts w:hint="eastAsia"/>
        </w:rPr>
        <w:t>年3月1日將調查</w:t>
      </w:r>
      <w:proofErr w:type="gramStart"/>
      <w:r w:rsidRPr="003F68BC">
        <w:rPr>
          <w:rFonts w:hint="eastAsia"/>
        </w:rPr>
        <w:t>報告函發當事人</w:t>
      </w:r>
      <w:proofErr w:type="gramEnd"/>
      <w:r w:rsidRPr="003F68BC">
        <w:rPr>
          <w:rFonts w:hint="eastAsia"/>
        </w:rPr>
        <w:t>，故未有指陳「113年3月25日尚未調查完竣」之情事。</w:t>
      </w:r>
    </w:p>
    <w:p w:rsidR="008E6532" w:rsidRPr="003F68BC" w:rsidRDefault="007164BD" w:rsidP="008E6532">
      <w:pPr>
        <w:pStyle w:val="6"/>
      </w:pPr>
      <w:r w:rsidRPr="003F68BC">
        <w:rPr>
          <w:rFonts w:hint="eastAsia"/>
        </w:rPr>
        <w:t>97至99年</w:t>
      </w:r>
      <w:r w:rsidR="008E6532" w:rsidRPr="003F68BC">
        <w:rPr>
          <w:rFonts w:hint="eastAsia"/>
        </w:rPr>
        <w:t>案：案經該部盤點該校於97至99年未依法完成調查本案</w:t>
      </w:r>
      <w:r w:rsidR="00256C11" w:rsidRPr="003F68BC">
        <w:rPr>
          <w:rFonts w:hint="eastAsia"/>
        </w:rPr>
        <w:t>李師</w:t>
      </w:r>
      <w:r w:rsidR="008E6532" w:rsidRPr="003F68BC">
        <w:rPr>
          <w:rFonts w:hint="eastAsia"/>
        </w:rPr>
        <w:t>涉校園性別事件之情事，以113年6月13日函，除請</w:t>
      </w:r>
      <w:proofErr w:type="gramStart"/>
      <w:r w:rsidR="008E6532" w:rsidRPr="003F68BC">
        <w:rPr>
          <w:rFonts w:hint="eastAsia"/>
        </w:rPr>
        <w:t>該校重啟</w:t>
      </w:r>
      <w:proofErr w:type="gramEnd"/>
      <w:r w:rsidR="008E6532" w:rsidRPr="003F68BC">
        <w:rPr>
          <w:rFonts w:hint="eastAsia"/>
        </w:rPr>
        <w:t>調查，亦請本案調查小組一併釐清該校相關人員是否涉及洩密、包庇、吃案等違失。</w:t>
      </w:r>
      <w:proofErr w:type="gramStart"/>
      <w:r w:rsidR="008E6532" w:rsidRPr="003F68BC">
        <w:rPr>
          <w:rFonts w:hint="eastAsia"/>
        </w:rPr>
        <w:t>爰</w:t>
      </w:r>
      <w:proofErr w:type="gramEnd"/>
      <w:r w:rsidR="008E6532" w:rsidRPr="003F68BC">
        <w:t>113</w:t>
      </w:r>
      <w:r w:rsidR="008E6532" w:rsidRPr="003F68BC">
        <w:rPr>
          <w:rFonts w:hint="eastAsia"/>
        </w:rPr>
        <w:t>年</w:t>
      </w:r>
      <w:r w:rsidR="008E6532" w:rsidRPr="003F68BC">
        <w:t>6</w:t>
      </w:r>
      <w:r w:rsidR="008E6532" w:rsidRPr="003F68BC">
        <w:rPr>
          <w:rFonts w:hint="eastAsia"/>
        </w:rPr>
        <w:t>月</w:t>
      </w:r>
      <w:r w:rsidR="008E6532" w:rsidRPr="003F68BC">
        <w:t>13</w:t>
      </w:r>
      <w:r w:rsidR="008E6532" w:rsidRPr="003F68BC">
        <w:rPr>
          <w:rFonts w:hint="eastAsia"/>
        </w:rPr>
        <w:t>日解聘案、</w:t>
      </w:r>
      <w:r w:rsidRPr="003F68BC">
        <w:rPr>
          <w:rFonts w:hint="eastAsia"/>
        </w:rPr>
        <w:t>97至99年</w:t>
      </w:r>
      <w:r w:rsidR="008E6532" w:rsidRPr="003F68BC">
        <w:rPr>
          <w:rFonts w:hint="eastAsia"/>
        </w:rPr>
        <w:t>案雖行為</w:t>
      </w:r>
      <w:proofErr w:type="gramStart"/>
      <w:r w:rsidR="008E6532" w:rsidRPr="003F68BC">
        <w:rPr>
          <w:rFonts w:hint="eastAsia"/>
        </w:rPr>
        <w:t>人均為</w:t>
      </w:r>
      <w:r w:rsidR="00256C11" w:rsidRPr="003F68BC">
        <w:rPr>
          <w:rFonts w:hint="eastAsia"/>
        </w:rPr>
        <w:t>李</w:t>
      </w:r>
      <w:proofErr w:type="gramEnd"/>
      <w:r w:rsidR="00256C11" w:rsidRPr="003F68BC">
        <w:rPr>
          <w:rFonts w:hint="eastAsia"/>
        </w:rPr>
        <w:t>師</w:t>
      </w:r>
      <w:r w:rsidR="008E6532" w:rsidRPr="003F68BC">
        <w:rPr>
          <w:rFonts w:hint="eastAsia"/>
        </w:rPr>
        <w:t>，惟被害人不同、發生時間亦不同，所指陳「2案為同一案」並非事實。</w:t>
      </w:r>
    </w:p>
    <w:p w:rsidR="008E6532" w:rsidRPr="003F68BC" w:rsidRDefault="008E6532" w:rsidP="008E6532">
      <w:pPr>
        <w:pStyle w:val="5"/>
      </w:pPr>
      <w:r w:rsidRPr="003F68BC">
        <w:rPr>
          <w:rFonts w:hint="eastAsia"/>
        </w:rPr>
        <w:t>另檢舉函指陳「113年3月25日本案尚未調查完竣時即主動發布新聞」一節，該校曾於113年3月25日發布性別事件之聲明，惟該聲明內容並未透漏校園性別事件之相關案件細節，故尚無違</w:t>
      </w:r>
      <w:r w:rsidRPr="003F68BC">
        <w:rPr>
          <w:rFonts w:hint="eastAsia"/>
        </w:rPr>
        <w:lastRenderedPageBreak/>
        <w:t>反</w:t>
      </w:r>
      <w:r w:rsidR="00BD483B" w:rsidRPr="003F68BC">
        <w:rPr>
          <w:rFonts w:hint="eastAsia"/>
        </w:rPr>
        <w:t>性平法</w:t>
      </w:r>
      <w:r w:rsidRPr="003F68BC">
        <w:rPr>
          <w:rFonts w:hint="eastAsia"/>
        </w:rPr>
        <w:t>、校園性別事件防治準則之保密規定情事。</w:t>
      </w:r>
    </w:p>
    <w:p w:rsidR="008E6532" w:rsidRPr="003F68BC" w:rsidRDefault="008E6532" w:rsidP="008E6532">
      <w:pPr>
        <w:pStyle w:val="4"/>
      </w:pPr>
      <w:r w:rsidRPr="003F68BC">
        <w:rPr>
          <w:rFonts w:hint="eastAsia"/>
        </w:rPr>
        <w:t>衛生福利部說明：</w:t>
      </w:r>
    </w:p>
    <w:p w:rsidR="008E6532" w:rsidRPr="003F68BC" w:rsidRDefault="008E6532" w:rsidP="008E6532">
      <w:pPr>
        <w:pStyle w:val="5"/>
      </w:pPr>
      <w:proofErr w:type="gramStart"/>
      <w:r w:rsidRPr="003F68BC">
        <w:rPr>
          <w:rFonts w:hint="eastAsia"/>
        </w:rPr>
        <w:t>依兒少法</w:t>
      </w:r>
      <w:proofErr w:type="gramEnd"/>
      <w:r w:rsidRPr="003F68BC">
        <w:rPr>
          <w:rFonts w:hint="eastAsia"/>
        </w:rPr>
        <w:t>第</w:t>
      </w:r>
      <w:r w:rsidRPr="003F68BC">
        <w:t>69</w:t>
      </w:r>
      <w:r w:rsidRPr="003F68BC">
        <w:rPr>
          <w:rFonts w:hint="eastAsia"/>
        </w:rPr>
        <w:t>條規定略以，宣傳品、出版品、廣播、電視、網際網路或其他媒體對兒童及少年不得報導或記載其姓名或其他足以識別身分之資訊，包含遭受第49條或第56條第1項各款行為，或為刑事案件、少年保護事件之當事人或被害人等。另依性侵害犯罪防治法第16條規定略</w:t>
      </w:r>
      <w:proofErr w:type="gramStart"/>
      <w:r w:rsidRPr="003F68BC">
        <w:rPr>
          <w:rFonts w:hint="eastAsia"/>
        </w:rPr>
        <w:t>以</w:t>
      </w:r>
      <w:proofErr w:type="gramEnd"/>
      <w:r w:rsidRPr="003F68BC">
        <w:rPr>
          <w:rFonts w:hint="eastAsia"/>
        </w:rPr>
        <w:t>，宣傳品、出版品、廣播、電視、網際網路或其他媒體，不得報導或記載有被害人之姓名或其他足資識別身分之資訊，除被害人為成年人且經本人同意，或檢察官或法院依法認為有必要，不在此限。</w:t>
      </w:r>
    </w:p>
    <w:p w:rsidR="008E6532" w:rsidRPr="003F68BC" w:rsidRDefault="008E6532" w:rsidP="008E6532">
      <w:pPr>
        <w:pStyle w:val="5"/>
      </w:pPr>
      <w:r w:rsidRPr="003F68BC">
        <w:rPr>
          <w:rFonts w:hint="eastAsia"/>
        </w:rPr>
        <w:t>又為保護兒童及少年、性暴力被害人隱私並兼顧</w:t>
      </w:r>
      <w:proofErr w:type="gramStart"/>
      <w:r w:rsidRPr="003F68BC">
        <w:rPr>
          <w:rFonts w:hint="eastAsia"/>
        </w:rPr>
        <w:t>媒體揭弊之</w:t>
      </w:r>
      <w:proofErr w:type="gramEnd"/>
      <w:r w:rsidRPr="003F68BC">
        <w:rPr>
          <w:rFonts w:hint="eastAsia"/>
        </w:rPr>
        <w:t>社會公共利益，該</w:t>
      </w:r>
      <w:proofErr w:type="gramStart"/>
      <w:r w:rsidRPr="003F68BC">
        <w:rPr>
          <w:rFonts w:hint="eastAsia"/>
        </w:rPr>
        <w:t>部於113年8月12日函頒</w:t>
      </w:r>
      <w:proofErr w:type="gramEnd"/>
      <w:r w:rsidRPr="003F68BC">
        <w:rPr>
          <w:rFonts w:hint="eastAsia"/>
        </w:rPr>
        <w:t>「媒體報導兒少及性暴力事件指引」，有關性侵害犯罪防治法第2 條所定義之事件，禁止揭露對象及資訊，包含被害人之身分資訊、行為人為，未滿18歲者、行為人為被害人之家庭成員或親密關係伴侶者、行為人與被害人具有因揭露行為人資訊而得以間接識別被害人身分之關係者等。惟為防止兒少及性暴力事件隱匿，致影響社會公共利益，倘成年行為人於事件發生後，調查確定前或調查成立後，仍違法服務於以服務未滿18歲之人為主要對象之教育機關（構），得適度報導或揭露該事件，但仍不得</w:t>
      </w:r>
      <w:proofErr w:type="gramStart"/>
      <w:r w:rsidRPr="003F68BC">
        <w:rPr>
          <w:rFonts w:hint="eastAsia"/>
        </w:rPr>
        <w:t>褐露足</w:t>
      </w:r>
      <w:proofErr w:type="gramEnd"/>
      <w:r w:rsidRPr="003F68BC">
        <w:rPr>
          <w:rFonts w:hint="eastAsia"/>
        </w:rPr>
        <w:t>資識別被害人身分之資訊。</w:t>
      </w:r>
    </w:p>
    <w:p w:rsidR="008E6532" w:rsidRPr="003F68BC" w:rsidRDefault="008E6532" w:rsidP="008E6532">
      <w:pPr>
        <w:pStyle w:val="4"/>
      </w:pPr>
      <w:r w:rsidRPr="003F68BC">
        <w:rPr>
          <w:rFonts w:hint="eastAsia"/>
        </w:rPr>
        <w:t>法務部說明，依該部組織法規定，該部職掌為法務行政事務，並無辦理具體訴訟案件之權責。陳訴人</w:t>
      </w:r>
      <w:r w:rsidRPr="003F68BC">
        <w:rPr>
          <w:rFonts w:hint="eastAsia"/>
        </w:rPr>
        <w:lastRenderedPageBreak/>
        <w:t>如認有違反刑罰等相關規定，請</w:t>
      </w:r>
      <w:proofErr w:type="gramStart"/>
      <w:r w:rsidRPr="003F68BC">
        <w:rPr>
          <w:rFonts w:hint="eastAsia"/>
        </w:rPr>
        <w:t>逕</w:t>
      </w:r>
      <w:proofErr w:type="gramEnd"/>
      <w:r w:rsidRPr="003F68BC">
        <w:rPr>
          <w:rFonts w:hint="eastAsia"/>
        </w:rPr>
        <w:t>向管轄地方檢察署或轄區司法警察機關告訴或告發，</w:t>
      </w:r>
      <w:proofErr w:type="gramStart"/>
      <w:r w:rsidRPr="003F68BC">
        <w:rPr>
          <w:rFonts w:hint="eastAsia"/>
        </w:rPr>
        <w:t>以供審</w:t>
      </w:r>
      <w:proofErr w:type="gramEnd"/>
      <w:r w:rsidRPr="003F68BC">
        <w:rPr>
          <w:rFonts w:hint="eastAsia"/>
        </w:rPr>
        <w:t>酌。</w:t>
      </w:r>
    </w:p>
    <w:bookmarkEnd w:id="113"/>
    <w:p w:rsidR="00C16620" w:rsidRPr="003F68BC" w:rsidRDefault="00C16620" w:rsidP="00983DE5">
      <w:pPr>
        <w:pStyle w:val="3"/>
      </w:pPr>
      <w:r w:rsidRPr="003F68BC">
        <w:rPr>
          <w:rFonts w:hint="eastAsia"/>
        </w:rPr>
        <w:t>綜上，</w:t>
      </w:r>
      <w:r w:rsidR="0054154A" w:rsidRPr="003F68BC">
        <w:rPr>
          <w:rFonts w:hint="eastAsia"/>
        </w:rPr>
        <w:t>據衛生福利部統計，未成年男性受性侵害人數比率較成年男性高，且近年未滿18歲男</w:t>
      </w:r>
      <w:r w:rsidR="006545EB" w:rsidRPr="003F68BC">
        <w:rPr>
          <w:rFonts w:hint="eastAsia"/>
        </w:rPr>
        <w:t>性</w:t>
      </w:r>
      <w:r w:rsidR="0054154A" w:rsidRPr="003F68BC">
        <w:rPr>
          <w:rFonts w:hint="eastAsia"/>
        </w:rPr>
        <w:t>被害人占全體被害人之比率有逐年增加之趨勢。本案被害學生承受嚴重心理負面陰影且不信任體制，並有遭行為人以訴訟手段報復之虞，對照本案多位被害人目前僅</w:t>
      </w:r>
      <w:proofErr w:type="gramStart"/>
      <w:r w:rsidR="0054154A" w:rsidRPr="003F68BC">
        <w:rPr>
          <w:rFonts w:hint="eastAsia"/>
        </w:rPr>
        <w:t>1至2位媒</w:t>
      </w:r>
      <w:proofErr w:type="gramEnd"/>
      <w:r w:rsidR="0054154A" w:rsidRPr="003F68BC">
        <w:rPr>
          <w:rFonts w:hint="eastAsia"/>
        </w:rPr>
        <w:t>合進行心理諮商，實難認已積極協助受害者進行後續追訴，相關作為確有</w:t>
      </w:r>
      <w:proofErr w:type="gramStart"/>
      <w:r w:rsidR="0054154A" w:rsidRPr="003F68BC">
        <w:rPr>
          <w:rFonts w:hint="eastAsia"/>
        </w:rPr>
        <w:t>妥速推</w:t>
      </w:r>
      <w:proofErr w:type="gramEnd"/>
      <w:r w:rsidR="0054154A" w:rsidRPr="003F68BC">
        <w:rPr>
          <w:rFonts w:hint="eastAsia"/>
        </w:rPr>
        <w:t>展之必要；另有關「公益目的揭露性侵害或性騷擾加害者身分」之實際做法，亦有待</w:t>
      </w:r>
      <w:r w:rsidR="007B0725" w:rsidRPr="003F68BC">
        <w:rPr>
          <w:rFonts w:hint="eastAsia"/>
        </w:rPr>
        <w:t>教育部會同</w:t>
      </w:r>
      <w:proofErr w:type="gramStart"/>
      <w:r w:rsidR="00E40523" w:rsidRPr="003F68BC">
        <w:rPr>
          <w:rFonts w:hint="eastAsia"/>
        </w:rPr>
        <w:t>文化部及</w:t>
      </w:r>
      <w:r w:rsidR="007B0725" w:rsidRPr="003F68BC">
        <w:rPr>
          <w:rFonts w:hint="eastAsia"/>
        </w:rPr>
        <w:t>衛生</w:t>
      </w:r>
      <w:proofErr w:type="gramEnd"/>
      <w:r w:rsidR="007B0725" w:rsidRPr="003F68BC">
        <w:rPr>
          <w:rFonts w:hint="eastAsia"/>
        </w:rPr>
        <w:t>福利部審慎研</w:t>
      </w:r>
      <w:proofErr w:type="gramStart"/>
      <w:r w:rsidR="007B0725" w:rsidRPr="003F68BC">
        <w:rPr>
          <w:rFonts w:hint="eastAsia"/>
        </w:rPr>
        <w:t>商妥處因</w:t>
      </w:r>
      <w:proofErr w:type="gramEnd"/>
      <w:r w:rsidR="007B0725" w:rsidRPr="003F68BC">
        <w:rPr>
          <w:rFonts w:hint="eastAsia"/>
        </w:rPr>
        <w:t>應</w:t>
      </w:r>
      <w:r w:rsidRPr="003F68BC">
        <w:rPr>
          <w:rFonts w:hint="eastAsia"/>
        </w:rPr>
        <w:t>。</w:t>
      </w:r>
    </w:p>
    <w:p w:rsidR="00052D71" w:rsidRPr="003F68BC" w:rsidRDefault="00052D71" w:rsidP="00052D71">
      <w:pPr>
        <w:pStyle w:val="2"/>
        <w:rPr>
          <w:b/>
        </w:rPr>
      </w:pPr>
      <w:r w:rsidRPr="003F68BC">
        <w:rPr>
          <w:rFonts w:hint="eastAsia"/>
          <w:b/>
        </w:rPr>
        <w:t>本案經行政院督導有關所屬機關暨各地方政府，清查李師、王師於性別事件調查結果確認分別有性侵害及性騷擾事實後，接受政府單位補助於國內、外擔任導演、演出或工作人員及評審委員情形，</w:t>
      </w:r>
      <w:proofErr w:type="gramStart"/>
      <w:r w:rsidRPr="003F68BC">
        <w:rPr>
          <w:rFonts w:hint="eastAsia"/>
          <w:b/>
        </w:rPr>
        <w:t>雖查無上</w:t>
      </w:r>
      <w:proofErr w:type="gramEnd"/>
      <w:r w:rsidRPr="003F68BC">
        <w:rPr>
          <w:rFonts w:hint="eastAsia"/>
          <w:b/>
        </w:rPr>
        <w:t>情，惟經相關</w:t>
      </w:r>
      <w:r w:rsidR="009B4AD7" w:rsidRPr="003F68BC">
        <w:rPr>
          <w:rFonts w:hint="eastAsia"/>
          <w:b/>
        </w:rPr>
        <w:t>檢舉及個人網頁</w:t>
      </w:r>
      <w:r w:rsidR="005C3A3D" w:rsidRPr="003F68BC">
        <w:rPr>
          <w:rFonts w:hint="eastAsia"/>
          <w:b/>
        </w:rPr>
        <w:t>，王師</w:t>
      </w:r>
      <w:proofErr w:type="gramStart"/>
      <w:r w:rsidR="00410EA9" w:rsidRPr="003F68BC">
        <w:rPr>
          <w:rFonts w:hint="eastAsia"/>
          <w:b/>
        </w:rPr>
        <w:t>113年7月間</w:t>
      </w:r>
      <w:r w:rsidRPr="003F68BC">
        <w:rPr>
          <w:rFonts w:hint="eastAsia"/>
          <w:b/>
        </w:rPr>
        <w:t>仍</w:t>
      </w:r>
      <w:proofErr w:type="gramEnd"/>
      <w:r w:rsidRPr="003F68BC">
        <w:rPr>
          <w:rFonts w:hint="eastAsia"/>
          <w:b/>
        </w:rPr>
        <w:t>帶團出國接觸</w:t>
      </w:r>
      <w:r w:rsidR="00B547F5" w:rsidRPr="003F68BC">
        <w:rPr>
          <w:rFonts w:hint="eastAsia"/>
          <w:b/>
        </w:rPr>
        <w:t>女</w:t>
      </w:r>
      <w:r w:rsidRPr="003F68BC">
        <w:rPr>
          <w:rFonts w:hint="eastAsia"/>
          <w:b/>
        </w:rPr>
        <w:t>學生，教育部允應</w:t>
      </w:r>
      <w:r w:rsidR="00983DE5" w:rsidRPr="003F68BC">
        <w:rPr>
          <w:rFonts w:hint="eastAsia"/>
          <w:b/>
        </w:rPr>
        <w:t>會同文化部持</w:t>
      </w:r>
      <w:r w:rsidRPr="003F68BC">
        <w:rPr>
          <w:rFonts w:hint="eastAsia"/>
          <w:b/>
        </w:rPr>
        <w:t>續關注李師及王師，是否以本人名義、</w:t>
      </w:r>
      <w:proofErr w:type="gramStart"/>
      <w:r w:rsidRPr="003F68BC">
        <w:rPr>
          <w:rFonts w:hint="eastAsia"/>
          <w:b/>
        </w:rPr>
        <w:t>借名</w:t>
      </w:r>
      <w:proofErr w:type="gramEnd"/>
      <w:r w:rsidRPr="003F68BC">
        <w:rPr>
          <w:rFonts w:hint="eastAsia"/>
          <w:b/>
        </w:rPr>
        <w:t>或冒名演出及接觸學生之妥適性：</w:t>
      </w:r>
    </w:p>
    <w:p w:rsidR="00052D71" w:rsidRPr="003F68BC" w:rsidRDefault="00052D71" w:rsidP="00052D71">
      <w:pPr>
        <w:pStyle w:val="3"/>
      </w:pPr>
      <w:r w:rsidRPr="003F68BC">
        <w:rPr>
          <w:rFonts w:hint="eastAsia"/>
        </w:rPr>
        <w:tab/>
      </w:r>
      <w:proofErr w:type="gramStart"/>
      <w:r w:rsidR="009A1AD2" w:rsidRPr="003F68BC">
        <w:rPr>
          <w:rFonts w:hint="eastAsia"/>
        </w:rPr>
        <w:t>按</w:t>
      </w:r>
      <w:r w:rsidRPr="003F68BC">
        <w:rPr>
          <w:rFonts w:hint="eastAsia"/>
        </w:rPr>
        <w:t>性平法</w:t>
      </w:r>
      <w:proofErr w:type="gramEnd"/>
      <w:r w:rsidRPr="003F68BC">
        <w:rPr>
          <w:rFonts w:hint="eastAsia"/>
        </w:rPr>
        <w:t>第30條第2項規定，學校聘任、任用教育人員或進用、運用其他人員前，應依性侵害犯罪防治法之規定，查詢其有無性侵害之犯罪紀錄，及依第4項所定辦法查詢是否曾有性侵害、性騷擾、</w:t>
      </w:r>
      <w:proofErr w:type="gramStart"/>
      <w:r w:rsidRPr="003F68BC">
        <w:rPr>
          <w:rFonts w:hint="eastAsia"/>
        </w:rPr>
        <w:t>性霸凌</w:t>
      </w:r>
      <w:proofErr w:type="gramEnd"/>
      <w:r w:rsidRPr="003F68BC">
        <w:rPr>
          <w:rFonts w:hint="eastAsia"/>
        </w:rPr>
        <w:t>、校長或教職員工違反與性或性別有關之專業倫理、違反兒童及少年性交易防制條例、兒童及少年性剝削防制條例之行為；已聘任、任用、進用或運用者，應定期查詢。</w:t>
      </w:r>
      <w:r w:rsidR="009A1AD2" w:rsidRPr="003F68BC">
        <w:rPr>
          <w:rFonts w:hint="eastAsia"/>
        </w:rPr>
        <w:t>次按，</w:t>
      </w:r>
      <w:r w:rsidRPr="003F68BC">
        <w:rPr>
          <w:rFonts w:hint="eastAsia"/>
        </w:rPr>
        <w:t>涉性別事件之學校不適任人員通報資訊蒐集及查詢處理利用辦法第4條第2項規定，主管機關得視需要藉由本資料庫定期經由查詢平</w:t>
      </w:r>
      <w:proofErr w:type="gramStart"/>
      <w:r w:rsidRPr="003F68BC">
        <w:rPr>
          <w:rFonts w:hint="eastAsia"/>
        </w:rPr>
        <w:t>臺</w:t>
      </w:r>
      <w:proofErr w:type="gramEnd"/>
      <w:r w:rsidRPr="003F68BC">
        <w:rPr>
          <w:rFonts w:hint="eastAsia"/>
        </w:rPr>
        <w:t>向法務部、</w:t>
      </w:r>
      <w:r w:rsidRPr="003F68BC">
        <w:rPr>
          <w:rFonts w:hint="eastAsia"/>
        </w:rPr>
        <w:lastRenderedPageBreak/>
        <w:t>內政部警政署、中央社政主管機關及中央勞工主管機關查詢下列資料，協助學校查詢擬聘任、任用、進用或運用之人員有無</w:t>
      </w:r>
      <w:r w:rsidR="00E750A5" w:rsidRPr="003F68BC">
        <w:rPr>
          <w:rFonts w:hint="eastAsia"/>
        </w:rPr>
        <w:t>性平</w:t>
      </w:r>
      <w:r w:rsidRPr="003F68BC">
        <w:rPr>
          <w:rFonts w:hint="eastAsia"/>
        </w:rPr>
        <w:t>法第30條第2項情事。</w:t>
      </w:r>
    </w:p>
    <w:p w:rsidR="0097404F" w:rsidRPr="003F68BC" w:rsidRDefault="00052D71" w:rsidP="00052D71">
      <w:pPr>
        <w:pStyle w:val="3"/>
      </w:pPr>
      <w:proofErr w:type="gramStart"/>
      <w:r w:rsidRPr="003F68BC">
        <w:rPr>
          <w:rFonts w:hint="eastAsia"/>
        </w:rPr>
        <w:t>據人本</w:t>
      </w:r>
      <w:proofErr w:type="gramEnd"/>
      <w:r w:rsidRPr="003F68BC">
        <w:rPr>
          <w:rFonts w:hint="eastAsia"/>
        </w:rPr>
        <w:t>教育基金會陳訴</w:t>
      </w:r>
      <w:r w:rsidR="0097404F" w:rsidRPr="003F68BC">
        <w:rPr>
          <w:rFonts w:hint="eastAsia"/>
        </w:rPr>
        <w:t>：</w:t>
      </w:r>
    </w:p>
    <w:p w:rsidR="00052D71" w:rsidRPr="003F68BC" w:rsidRDefault="00052D71" w:rsidP="0097404F">
      <w:pPr>
        <w:pStyle w:val="4"/>
      </w:pPr>
      <w:r w:rsidRPr="003F68BC">
        <w:rPr>
          <w:rFonts w:hint="eastAsia"/>
        </w:rPr>
        <w:t>劇團、藝術圈生態特殊，李師、王師仍對學生有危險：劇團用人和訓練，與該校密不可分，</w:t>
      </w:r>
      <w:r w:rsidR="001B0455" w:rsidRPr="003F68BC">
        <w:rPr>
          <w:rFonts w:hint="eastAsia"/>
        </w:rPr>
        <w:t>許</w:t>
      </w:r>
      <w:r w:rsidRPr="003F68BC">
        <w:rPr>
          <w:rFonts w:hint="eastAsia"/>
        </w:rPr>
        <w:t>多孩子學生時期會開始在劇團訓練、演出。雖然李師已被處以解聘並終身不得擔任教師，但他依然沒有被限制到劇團演出或訓練學生，仍然有非常多機會對學生下手。而王師則是與許多音樂團體關係良好，甚至在本次</w:t>
      </w:r>
      <w:proofErr w:type="gramStart"/>
      <w:r w:rsidRPr="003F68BC">
        <w:rPr>
          <w:rFonts w:hint="eastAsia"/>
        </w:rPr>
        <w:t>性平案調查</w:t>
      </w:r>
      <w:proofErr w:type="gramEnd"/>
      <w:r w:rsidRPr="003F68BC">
        <w:rPr>
          <w:rFonts w:hint="eastAsia"/>
        </w:rPr>
        <w:t>過程中，仍然被團體邀請一起與學生出國參訪。不只如此，王師也擔任過相關獎補助案的審查委員，未來也有可能繼續擔任，如果讓他擁有審查委員的地位，一樣很危險。</w:t>
      </w:r>
    </w:p>
    <w:p w:rsidR="0097404F" w:rsidRPr="003F68BC" w:rsidRDefault="0097404F" w:rsidP="0097404F">
      <w:pPr>
        <w:pStyle w:val="4"/>
      </w:pPr>
      <w:proofErr w:type="gramStart"/>
      <w:r w:rsidRPr="003F68BC">
        <w:rPr>
          <w:rFonts w:hint="eastAsia"/>
        </w:rPr>
        <w:t>文化部應提出</w:t>
      </w:r>
      <w:proofErr w:type="gramEnd"/>
      <w:r w:rsidRPr="003F68BC">
        <w:rPr>
          <w:rFonts w:hint="eastAsia"/>
        </w:rPr>
        <w:t>法規或政策，保障各劇團、演藝團體的學生或未成年人，不接觸</w:t>
      </w:r>
      <w:proofErr w:type="gramStart"/>
      <w:r w:rsidRPr="003F68BC">
        <w:rPr>
          <w:rFonts w:hint="eastAsia"/>
        </w:rPr>
        <w:t>到狼</w:t>
      </w:r>
      <w:proofErr w:type="gramEnd"/>
      <w:r w:rsidRPr="003F68BC">
        <w:rPr>
          <w:rFonts w:hint="eastAsia"/>
        </w:rPr>
        <w:t>師。</w:t>
      </w:r>
    </w:p>
    <w:p w:rsidR="000C0E97" w:rsidRPr="003F68BC" w:rsidRDefault="000C0E97" w:rsidP="0097404F">
      <w:pPr>
        <w:pStyle w:val="4"/>
      </w:pPr>
      <w:r w:rsidRPr="003F68BC">
        <w:rPr>
          <w:rFonts w:hint="eastAsia"/>
        </w:rPr>
        <w:t>新北市</w:t>
      </w:r>
      <w:r w:rsidR="008B4D92" w:rsidRPr="003F68BC">
        <w:rPr>
          <w:rFonts w:hAnsi="標楷體" w:hint="eastAsia"/>
        </w:rPr>
        <w:t>○</w:t>
      </w:r>
      <w:r w:rsidRPr="003F68BC">
        <w:rPr>
          <w:rFonts w:hint="eastAsia"/>
        </w:rPr>
        <w:t>集</w:t>
      </w:r>
      <w:r w:rsidR="009A1AD2" w:rsidRPr="003F68BC">
        <w:rPr>
          <w:rFonts w:hint="eastAsia"/>
        </w:rPr>
        <w:t>仍持續與王師有互動合作，並與學生出國演出持續接觸。</w:t>
      </w:r>
    </w:p>
    <w:p w:rsidR="00C305F3" w:rsidRPr="003F68BC" w:rsidRDefault="00C305F3" w:rsidP="00C305F3">
      <w:pPr>
        <w:pStyle w:val="3"/>
      </w:pPr>
      <w:r w:rsidRPr="003F68BC">
        <w:rPr>
          <w:rFonts w:hint="eastAsia"/>
        </w:rPr>
        <w:t>李師涉性侵害</w:t>
      </w:r>
      <w:r w:rsidR="00B36BEC" w:rsidRPr="003F68BC">
        <w:rPr>
          <w:rFonts w:hint="eastAsia"/>
        </w:rPr>
        <w:t>之調查結果於113年2月27日提出</w:t>
      </w:r>
      <w:r w:rsidR="00E137F2" w:rsidRPr="003F68BC">
        <w:rPr>
          <w:rFonts w:hint="eastAsia"/>
        </w:rPr>
        <w:t>、</w:t>
      </w:r>
      <w:r w:rsidRPr="003F68BC">
        <w:rPr>
          <w:rFonts w:hint="eastAsia"/>
        </w:rPr>
        <w:t>王師涉性騷擾</w:t>
      </w:r>
      <w:r w:rsidR="00E137F2" w:rsidRPr="003F68BC">
        <w:rPr>
          <w:rFonts w:hint="eastAsia"/>
        </w:rPr>
        <w:t>之</w:t>
      </w:r>
      <w:r w:rsidRPr="003F68BC">
        <w:rPr>
          <w:rFonts w:hint="eastAsia"/>
        </w:rPr>
        <w:t>調查結果</w:t>
      </w:r>
      <w:r w:rsidR="00E137F2" w:rsidRPr="003F68BC">
        <w:rPr>
          <w:rFonts w:hint="eastAsia"/>
        </w:rPr>
        <w:t>於</w:t>
      </w:r>
      <w:proofErr w:type="gramStart"/>
      <w:r w:rsidR="00E137F2" w:rsidRPr="003F68BC">
        <w:rPr>
          <w:rFonts w:hint="eastAsia"/>
        </w:rPr>
        <w:t>112</w:t>
      </w:r>
      <w:proofErr w:type="gramEnd"/>
      <w:r w:rsidR="00E137F2" w:rsidRPr="003F68BC">
        <w:rPr>
          <w:rFonts w:hint="eastAsia"/>
        </w:rPr>
        <w:t>月12月20日提出，相關案號、情節及結果</w:t>
      </w:r>
      <w:r w:rsidR="00777992" w:rsidRPr="003F68BC">
        <w:rPr>
          <w:rFonts w:hint="eastAsia"/>
        </w:rPr>
        <w:t>摘錄</w:t>
      </w:r>
      <w:r w:rsidR="00E137F2" w:rsidRPr="003F68BC">
        <w:rPr>
          <w:rFonts w:hint="eastAsia"/>
        </w:rPr>
        <w:t>如下表所列：</w:t>
      </w:r>
    </w:p>
    <w:p w:rsidR="00C305F3" w:rsidRPr="003F68BC" w:rsidRDefault="00C305F3" w:rsidP="00C305F3">
      <w:pPr>
        <w:pStyle w:val="a3"/>
      </w:pPr>
      <w:r w:rsidRPr="003F68BC">
        <w:rPr>
          <w:rFonts w:hint="eastAsia"/>
        </w:rPr>
        <w:t>李</w:t>
      </w:r>
      <w:bookmarkStart w:id="114" w:name="_Hlk190355862"/>
      <w:r w:rsidRPr="003F68BC">
        <w:rPr>
          <w:rFonts w:hint="eastAsia"/>
        </w:rPr>
        <w:t>師涉性侵害及王師涉性騷擾調查結果摘要表</w:t>
      </w:r>
      <w:bookmarkEnd w:id="114"/>
    </w:p>
    <w:tbl>
      <w:tblPr>
        <w:tblStyle w:val="af6"/>
        <w:tblW w:w="0" w:type="auto"/>
        <w:tblCellMar>
          <w:left w:w="28" w:type="dxa"/>
          <w:right w:w="28" w:type="dxa"/>
        </w:tblCellMar>
        <w:tblLook w:val="04A0" w:firstRow="1" w:lastRow="0" w:firstColumn="1" w:lastColumn="0" w:noHBand="0" w:noVBand="1"/>
      </w:tblPr>
      <w:tblGrid>
        <w:gridCol w:w="1413"/>
        <w:gridCol w:w="1417"/>
        <w:gridCol w:w="1418"/>
        <w:gridCol w:w="2693"/>
        <w:gridCol w:w="1843"/>
      </w:tblGrid>
      <w:tr w:rsidR="003F68BC" w:rsidRPr="003F68BC" w:rsidTr="00656C87">
        <w:trPr>
          <w:tblHeader/>
        </w:trPr>
        <w:tc>
          <w:tcPr>
            <w:tcW w:w="1413" w:type="dxa"/>
            <w:vMerge w:val="restart"/>
            <w:shd w:val="clear" w:color="auto" w:fill="FDE9D9" w:themeFill="accent6" w:themeFillTint="33"/>
            <w:vAlign w:val="center"/>
          </w:tcPr>
          <w:p w:rsidR="0091124B" w:rsidRPr="003F68BC" w:rsidRDefault="0091124B" w:rsidP="00B81659">
            <w:pPr>
              <w:spacing w:line="280" w:lineRule="exact"/>
              <w:jc w:val="center"/>
              <w:rPr>
                <w:rFonts w:hAnsi="標楷體"/>
                <w:b/>
                <w:sz w:val="24"/>
                <w:szCs w:val="24"/>
              </w:rPr>
            </w:pPr>
            <w:r w:rsidRPr="003F68BC">
              <w:rPr>
                <w:rFonts w:hAnsi="標楷體" w:hint="eastAsia"/>
                <w:b/>
                <w:sz w:val="24"/>
                <w:szCs w:val="24"/>
              </w:rPr>
              <w:t>行為人</w:t>
            </w:r>
            <w:r w:rsidRPr="003F68BC">
              <w:rPr>
                <w:rFonts w:hAnsi="標楷體"/>
                <w:b/>
                <w:sz w:val="24"/>
                <w:szCs w:val="24"/>
              </w:rPr>
              <w:br/>
            </w:r>
            <w:r w:rsidRPr="003F68BC">
              <w:rPr>
                <w:rFonts w:hAnsi="標楷體" w:hint="eastAsia"/>
                <w:b/>
                <w:spacing w:val="-20"/>
                <w:sz w:val="24"/>
                <w:szCs w:val="24"/>
              </w:rPr>
              <w:t>（處理建議）</w:t>
            </w:r>
          </w:p>
        </w:tc>
        <w:tc>
          <w:tcPr>
            <w:tcW w:w="1417" w:type="dxa"/>
            <w:vMerge w:val="restart"/>
            <w:shd w:val="clear" w:color="auto" w:fill="FDE9D9" w:themeFill="accent6" w:themeFillTint="33"/>
            <w:vAlign w:val="center"/>
          </w:tcPr>
          <w:p w:rsidR="0091124B" w:rsidRPr="003F68BC" w:rsidRDefault="0091124B" w:rsidP="00B81659">
            <w:pPr>
              <w:spacing w:line="280" w:lineRule="exact"/>
              <w:jc w:val="center"/>
              <w:rPr>
                <w:rFonts w:hAnsi="標楷體"/>
                <w:b/>
                <w:sz w:val="24"/>
                <w:szCs w:val="24"/>
              </w:rPr>
            </w:pPr>
            <w:r w:rsidRPr="003F68BC">
              <w:rPr>
                <w:rFonts w:hAnsi="標楷體" w:hint="eastAsia"/>
                <w:b/>
                <w:sz w:val="24"/>
                <w:szCs w:val="24"/>
              </w:rPr>
              <w:t>案號</w:t>
            </w:r>
          </w:p>
          <w:p w:rsidR="0091124B" w:rsidRPr="003F68BC" w:rsidRDefault="0091124B" w:rsidP="00B81659">
            <w:pPr>
              <w:spacing w:line="280" w:lineRule="exact"/>
              <w:jc w:val="center"/>
              <w:rPr>
                <w:rFonts w:hAnsi="標楷體"/>
                <w:b/>
                <w:sz w:val="24"/>
                <w:szCs w:val="24"/>
              </w:rPr>
            </w:pPr>
            <w:r w:rsidRPr="003F68BC">
              <w:rPr>
                <w:rFonts w:hAnsi="標楷體" w:hint="eastAsia"/>
                <w:b/>
                <w:sz w:val="24"/>
                <w:szCs w:val="24"/>
              </w:rPr>
              <w:t>被行為人</w:t>
            </w:r>
          </w:p>
        </w:tc>
        <w:tc>
          <w:tcPr>
            <w:tcW w:w="4111" w:type="dxa"/>
            <w:gridSpan w:val="2"/>
            <w:shd w:val="clear" w:color="auto" w:fill="FDE9D9" w:themeFill="accent6" w:themeFillTint="33"/>
            <w:vAlign w:val="center"/>
          </w:tcPr>
          <w:p w:rsidR="0091124B" w:rsidRPr="003F68BC" w:rsidRDefault="0091124B" w:rsidP="00B81659">
            <w:pPr>
              <w:spacing w:line="280" w:lineRule="exact"/>
              <w:jc w:val="center"/>
              <w:rPr>
                <w:rFonts w:hAnsi="標楷體"/>
                <w:b/>
                <w:sz w:val="24"/>
                <w:szCs w:val="24"/>
              </w:rPr>
            </w:pPr>
            <w:r w:rsidRPr="003F68BC">
              <w:rPr>
                <w:rFonts w:hAnsi="標楷體" w:hint="eastAsia"/>
                <w:b/>
                <w:sz w:val="24"/>
                <w:szCs w:val="24"/>
              </w:rPr>
              <w:t>行為人陳述</w:t>
            </w:r>
          </w:p>
        </w:tc>
        <w:tc>
          <w:tcPr>
            <w:tcW w:w="1843" w:type="dxa"/>
            <w:vMerge w:val="restart"/>
            <w:shd w:val="clear" w:color="auto" w:fill="FDE9D9" w:themeFill="accent6" w:themeFillTint="33"/>
            <w:vAlign w:val="center"/>
          </w:tcPr>
          <w:p w:rsidR="0091124B" w:rsidRPr="003F68BC" w:rsidRDefault="0091124B" w:rsidP="00B81659">
            <w:pPr>
              <w:spacing w:line="280" w:lineRule="exact"/>
              <w:jc w:val="center"/>
              <w:rPr>
                <w:rFonts w:hAnsi="標楷體"/>
                <w:b/>
                <w:sz w:val="24"/>
                <w:szCs w:val="24"/>
              </w:rPr>
            </w:pPr>
            <w:r w:rsidRPr="003F68BC">
              <w:rPr>
                <w:rFonts w:hAnsi="標楷體" w:hint="eastAsia"/>
                <w:b/>
                <w:sz w:val="24"/>
                <w:szCs w:val="24"/>
              </w:rPr>
              <w:t>調查結果</w:t>
            </w:r>
          </w:p>
        </w:tc>
      </w:tr>
      <w:tr w:rsidR="003F68BC" w:rsidRPr="003F68BC" w:rsidTr="00656C87">
        <w:trPr>
          <w:tblHeader/>
        </w:trPr>
        <w:tc>
          <w:tcPr>
            <w:tcW w:w="1413" w:type="dxa"/>
            <w:vMerge/>
            <w:shd w:val="clear" w:color="auto" w:fill="F2DBDB" w:themeFill="accent2" w:themeFillTint="33"/>
            <w:vAlign w:val="center"/>
          </w:tcPr>
          <w:p w:rsidR="0091124B" w:rsidRPr="003F68BC" w:rsidRDefault="0091124B" w:rsidP="00B81659">
            <w:pPr>
              <w:spacing w:line="280" w:lineRule="exact"/>
              <w:jc w:val="center"/>
              <w:rPr>
                <w:rFonts w:hAnsi="標楷體"/>
                <w:b/>
                <w:sz w:val="24"/>
                <w:szCs w:val="24"/>
              </w:rPr>
            </w:pPr>
          </w:p>
        </w:tc>
        <w:tc>
          <w:tcPr>
            <w:tcW w:w="1417" w:type="dxa"/>
            <w:vMerge/>
            <w:shd w:val="clear" w:color="auto" w:fill="F2DBDB" w:themeFill="accent2" w:themeFillTint="33"/>
            <w:vAlign w:val="center"/>
          </w:tcPr>
          <w:p w:rsidR="0091124B" w:rsidRPr="003F68BC" w:rsidRDefault="0091124B" w:rsidP="00B81659">
            <w:pPr>
              <w:spacing w:line="280" w:lineRule="exact"/>
              <w:jc w:val="center"/>
              <w:rPr>
                <w:rFonts w:hAnsi="標楷體"/>
                <w:b/>
                <w:sz w:val="24"/>
                <w:szCs w:val="24"/>
              </w:rPr>
            </w:pPr>
          </w:p>
        </w:tc>
        <w:tc>
          <w:tcPr>
            <w:tcW w:w="1418" w:type="dxa"/>
            <w:shd w:val="clear" w:color="auto" w:fill="FDE9D9" w:themeFill="accent6" w:themeFillTint="33"/>
            <w:vAlign w:val="center"/>
          </w:tcPr>
          <w:p w:rsidR="0091124B" w:rsidRPr="003F68BC" w:rsidRDefault="0091124B" w:rsidP="00B81659">
            <w:pPr>
              <w:spacing w:line="280" w:lineRule="exact"/>
              <w:jc w:val="center"/>
              <w:rPr>
                <w:rFonts w:hAnsi="標楷體"/>
                <w:b/>
                <w:sz w:val="24"/>
                <w:szCs w:val="24"/>
              </w:rPr>
            </w:pPr>
            <w:r w:rsidRPr="003F68BC">
              <w:rPr>
                <w:rFonts w:hAnsi="標楷體" w:hint="eastAsia"/>
                <w:b/>
                <w:sz w:val="24"/>
                <w:szCs w:val="24"/>
              </w:rPr>
              <w:t>發生時間</w:t>
            </w:r>
          </w:p>
        </w:tc>
        <w:tc>
          <w:tcPr>
            <w:tcW w:w="2693" w:type="dxa"/>
            <w:shd w:val="clear" w:color="auto" w:fill="FDE9D9" w:themeFill="accent6" w:themeFillTint="33"/>
            <w:vAlign w:val="center"/>
          </w:tcPr>
          <w:p w:rsidR="0091124B" w:rsidRPr="003F68BC" w:rsidRDefault="0091124B" w:rsidP="00B81659">
            <w:pPr>
              <w:spacing w:line="280" w:lineRule="exact"/>
              <w:jc w:val="center"/>
              <w:rPr>
                <w:rFonts w:hAnsi="標楷體"/>
                <w:b/>
                <w:sz w:val="24"/>
                <w:szCs w:val="24"/>
              </w:rPr>
            </w:pPr>
            <w:r w:rsidRPr="003F68BC">
              <w:rPr>
                <w:rFonts w:hAnsi="標楷體" w:hint="eastAsia"/>
                <w:b/>
                <w:sz w:val="24"/>
                <w:szCs w:val="24"/>
              </w:rPr>
              <w:t>發生地點</w:t>
            </w:r>
          </w:p>
        </w:tc>
        <w:tc>
          <w:tcPr>
            <w:tcW w:w="1843" w:type="dxa"/>
            <w:vMerge/>
            <w:shd w:val="clear" w:color="auto" w:fill="F2DBDB" w:themeFill="accent2" w:themeFillTint="33"/>
            <w:vAlign w:val="center"/>
          </w:tcPr>
          <w:p w:rsidR="0091124B" w:rsidRPr="003F68BC" w:rsidRDefault="0091124B" w:rsidP="00B81659">
            <w:pPr>
              <w:spacing w:line="280" w:lineRule="exact"/>
              <w:jc w:val="center"/>
              <w:rPr>
                <w:rFonts w:hAnsi="標楷體"/>
                <w:b/>
                <w:sz w:val="24"/>
                <w:szCs w:val="24"/>
              </w:rPr>
            </w:pPr>
          </w:p>
        </w:tc>
      </w:tr>
      <w:tr w:rsidR="003F68BC" w:rsidRPr="003F68BC" w:rsidTr="00656C87">
        <w:tc>
          <w:tcPr>
            <w:tcW w:w="1413" w:type="dxa"/>
            <w:vMerge w:val="restart"/>
            <w:vAlign w:val="center"/>
          </w:tcPr>
          <w:p w:rsidR="0091124B" w:rsidRPr="003F68BC" w:rsidRDefault="0091124B" w:rsidP="00B81659">
            <w:pPr>
              <w:spacing w:line="280" w:lineRule="exact"/>
              <w:jc w:val="center"/>
              <w:rPr>
                <w:rFonts w:hAnsi="標楷體"/>
                <w:spacing w:val="-20"/>
                <w:sz w:val="24"/>
                <w:szCs w:val="24"/>
              </w:rPr>
            </w:pPr>
            <w:r w:rsidRPr="003F68BC">
              <w:rPr>
                <w:rFonts w:hAnsi="標楷體" w:hint="eastAsia"/>
                <w:b/>
                <w:spacing w:val="-20"/>
                <w:sz w:val="24"/>
                <w:szCs w:val="24"/>
              </w:rPr>
              <w:t>李師</w:t>
            </w:r>
            <w:r w:rsidRPr="003F68BC">
              <w:rPr>
                <w:rFonts w:hAnsi="標楷體" w:hint="eastAsia"/>
                <w:spacing w:val="-20"/>
                <w:sz w:val="24"/>
                <w:szCs w:val="24"/>
              </w:rPr>
              <w:t>（解聘，終身不得聘任為教師）</w:t>
            </w:r>
            <w:r w:rsidRPr="003F68BC">
              <w:rPr>
                <w:rStyle w:val="afe"/>
                <w:rFonts w:hAnsi="標楷體"/>
                <w:spacing w:val="-20"/>
                <w:sz w:val="24"/>
                <w:szCs w:val="24"/>
              </w:rPr>
              <w:footnoteReference w:id="27"/>
            </w:r>
          </w:p>
        </w:tc>
        <w:tc>
          <w:tcPr>
            <w:tcW w:w="1417" w:type="dxa"/>
            <w:vAlign w:val="center"/>
          </w:tcPr>
          <w:p w:rsidR="0091124B" w:rsidRPr="003F68BC" w:rsidRDefault="0091124B" w:rsidP="00B81659">
            <w:pPr>
              <w:spacing w:line="280" w:lineRule="exact"/>
              <w:jc w:val="center"/>
              <w:rPr>
                <w:rFonts w:hAnsi="標楷體"/>
                <w:spacing w:val="-20"/>
                <w:sz w:val="24"/>
                <w:szCs w:val="24"/>
              </w:rPr>
            </w:pPr>
            <w:proofErr w:type="gramStart"/>
            <w:r w:rsidRPr="003F68BC">
              <w:rPr>
                <w:rFonts w:hAnsi="標楷體" w:hint="eastAsia"/>
                <w:spacing w:val="-20"/>
                <w:sz w:val="24"/>
                <w:szCs w:val="24"/>
              </w:rPr>
              <w:t>甲</w:t>
            </w:r>
            <w:r w:rsidR="00AE5D6C" w:rsidRPr="003F68BC">
              <w:rPr>
                <w:rFonts w:hAnsi="標楷體" w:hint="eastAsia"/>
                <w:spacing w:val="-20"/>
                <w:sz w:val="24"/>
                <w:szCs w:val="24"/>
              </w:rPr>
              <w:t>男</w:t>
            </w:r>
            <w:proofErr w:type="gramEnd"/>
          </w:p>
        </w:tc>
        <w:tc>
          <w:tcPr>
            <w:tcW w:w="1418" w:type="dxa"/>
            <w:vAlign w:val="center"/>
          </w:tcPr>
          <w:p w:rsidR="0091124B" w:rsidRPr="003F68BC" w:rsidRDefault="0091124B" w:rsidP="00B81659">
            <w:pPr>
              <w:spacing w:line="280" w:lineRule="exact"/>
              <w:jc w:val="center"/>
              <w:rPr>
                <w:rFonts w:hAnsi="標楷體"/>
                <w:spacing w:val="-20"/>
                <w:sz w:val="24"/>
                <w:szCs w:val="24"/>
              </w:rPr>
            </w:pPr>
            <w:r w:rsidRPr="003F68BC">
              <w:rPr>
                <w:rFonts w:hAnsi="標楷體" w:hint="eastAsia"/>
                <w:spacing w:val="-20"/>
                <w:sz w:val="24"/>
                <w:szCs w:val="24"/>
              </w:rPr>
              <w:t>高二</w:t>
            </w:r>
          </w:p>
        </w:tc>
        <w:tc>
          <w:tcPr>
            <w:tcW w:w="2693" w:type="dxa"/>
            <w:vAlign w:val="center"/>
          </w:tcPr>
          <w:p w:rsidR="0091124B" w:rsidRPr="003F68BC" w:rsidRDefault="00620659" w:rsidP="00B81659">
            <w:pPr>
              <w:spacing w:line="280" w:lineRule="exact"/>
              <w:jc w:val="center"/>
              <w:rPr>
                <w:rFonts w:hAnsi="標楷體"/>
                <w:spacing w:val="-20"/>
                <w:sz w:val="24"/>
                <w:szCs w:val="24"/>
              </w:rPr>
            </w:pPr>
            <w:r w:rsidRPr="003F68BC">
              <w:rPr>
                <w:rFonts w:hAnsi="標楷體" w:hint="eastAsia"/>
                <w:spacing w:val="-20"/>
                <w:sz w:val="24"/>
                <w:szCs w:val="24"/>
              </w:rPr>
              <w:t>（略）。</w:t>
            </w:r>
          </w:p>
        </w:tc>
        <w:tc>
          <w:tcPr>
            <w:tcW w:w="1843" w:type="dxa"/>
            <w:vMerge w:val="restart"/>
            <w:vAlign w:val="center"/>
          </w:tcPr>
          <w:p w:rsidR="0091124B" w:rsidRPr="003F68BC" w:rsidRDefault="0091124B" w:rsidP="00B81659">
            <w:pPr>
              <w:spacing w:line="280" w:lineRule="exact"/>
              <w:jc w:val="center"/>
              <w:rPr>
                <w:rFonts w:hAnsi="標楷體"/>
                <w:spacing w:val="-20"/>
                <w:sz w:val="24"/>
                <w:szCs w:val="24"/>
              </w:rPr>
            </w:pPr>
            <w:r w:rsidRPr="003F68BC">
              <w:rPr>
                <w:rFonts w:hAnsi="標楷體" w:hint="eastAsia"/>
                <w:spacing w:val="-20"/>
                <w:sz w:val="24"/>
                <w:szCs w:val="24"/>
              </w:rPr>
              <w:t>構成性平法規定之性侵害</w:t>
            </w:r>
          </w:p>
        </w:tc>
      </w:tr>
      <w:tr w:rsidR="003F68BC" w:rsidRPr="003F68BC" w:rsidTr="00656C87">
        <w:tc>
          <w:tcPr>
            <w:tcW w:w="1413" w:type="dxa"/>
            <w:vMerge/>
            <w:vAlign w:val="center"/>
          </w:tcPr>
          <w:p w:rsidR="0091124B" w:rsidRPr="003F68BC" w:rsidRDefault="0091124B" w:rsidP="00B81659">
            <w:pPr>
              <w:spacing w:line="280" w:lineRule="exact"/>
              <w:jc w:val="center"/>
              <w:rPr>
                <w:rFonts w:hAnsi="標楷體"/>
                <w:spacing w:val="-20"/>
                <w:sz w:val="24"/>
                <w:szCs w:val="24"/>
              </w:rPr>
            </w:pPr>
          </w:p>
        </w:tc>
        <w:tc>
          <w:tcPr>
            <w:tcW w:w="1417" w:type="dxa"/>
            <w:vAlign w:val="center"/>
          </w:tcPr>
          <w:p w:rsidR="0091124B" w:rsidRPr="003F68BC" w:rsidRDefault="0091124B" w:rsidP="00B81659">
            <w:pPr>
              <w:spacing w:line="280" w:lineRule="exact"/>
              <w:jc w:val="center"/>
              <w:rPr>
                <w:rFonts w:hAnsi="標楷體"/>
                <w:spacing w:val="-20"/>
                <w:sz w:val="24"/>
                <w:szCs w:val="24"/>
              </w:rPr>
            </w:pPr>
            <w:proofErr w:type="gramStart"/>
            <w:r w:rsidRPr="003F68BC">
              <w:rPr>
                <w:rFonts w:hAnsi="標楷體" w:hint="eastAsia"/>
                <w:spacing w:val="-20"/>
                <w:sz w:val="24"/>
                <w:szCs w:val="24"/>
              </w:rPr>
              <w:t>乙</w:t>
            </w:r>
            <w:r w:rsidR="00AE5D6C" w:rsidRPr="003F68BC">
              <w:rPr>
                <w:rFonts w:hAnsi="標楷體" w:hint="eastAsia"/>
                <w:spacing w:val="-20"/>
                <w:sz w:val="24"/>
                <w:szCs w:val="24"/>
              </w:rPr>
              <w:t>男</w:t>
            </w:r>
            <w:proofErr w:type="gramEnd"/>
          </w:p>
        </w:tc>
        <w:tc>
          <w:tcPr>
            <w:tcW w:w="1418" w:type="dxa"/>
            <w:vAlign w:val="center"/>
          </w:tcPr>
          <w:p w:rsidR="0091124B" w:rsidRPr="003F68BC" w:rsidRDefault="0091124B" w:rsidP="00B81659">
            <w:pPr>
              <w:spacing w:line="280" w:lineRule="exact"/>
              <w:jc w:val="center"/>
              <w:rPr>
                <w:rFonts w:hAnsi="標楷體"/>
                <w:spacing w:val="-20"/>
                <w:sz w:val="24"/>
                <w:szCs w:val="24"/>
              </w:rPr>
            </w:pPr>
            <w:r w:rsidRPr="003F68BC">
              <w:rPr>
                <w:rFonts w:hAnsi="標楷體" w:hint="eastAsia"/>
                <w:spacing w:val="-20"/>
                <w:sz w:val="24"/>
                <w:szCs w:val="24"/>
              </w:rPr>
              <w:t>大</w:t>
            </w:r>
            <w:proofErr w:type="gramStart"/>
            <w:r w:rsidRPr="003F68BC">
              <w:rPr>
                <w:rFonts w:hAnsi="標楷體" w:hint="eastAsia"/>
                <w:spacing w:val="-20"/>
                <w:sz w:val="24"/>
                <w:szCs w:val="24"/>
              </w:rPr>
              <w:t>一</w:t>
            </w:r>
            <w:proofErr w:type="gramEnd"/>
          </w:p>
        </w:tc>
        <w:tc>
          <w:tcPr>
            <w:tcW w:w="2693" w:type="dxa"/>
            <w:vAlign w:val="center"/>
          </w:tcPr>
          <w:p w:rsidR="0091124B" w:rsidRPr="003F68BC" w:rsidRDefault="00620659" w:rsidP="00B81659">
            <w:pPr>
              <w:spacing w:line="280" w:lineRule="exact"/>
              <w:jc w:val="center"/>
              <w:rPr>
                <w:rFonts w:hAnsi="標楷體"/>
                <w:spacing w:val="-20"/>
                <w:sz w:val="24"/>
                <w:szCs w:val="24"/>
              </w:rPr>
            </w:pPr>
            <w:r w:rsidRPr="003F68BC">
              <w:rPr>
                <w:rFonts w:hAnsi="標楷體" w:hint="eastAsia"/>
                <w:spacing w:val="-20"/>
                <w:sz w:val="24"/>
                <w:szCs w:val="24"/>
              </w:rPr>
              <w:t>（略）。</w:t>
            </w:r>
          </w:p>
        </w:tc>
        <w:tc>
          <w:tcPr>
            <w:tcW w:w="1843" w:type="dxa"/>
            <w:vMerge/>
            <w:vAlign w:val="center"/>
          </w:tcPr>
          <w:p w:rsidR="0091124B" w:rsidRPr="003F68BC" w:rsidRDefault="0091124B" w:rsidP="00B81659">
            <w:pPr>
              <w:spacing w:line="280" w:lineRule="exact"/>
              <w:jc w:val="center"/>
              <w:rPr>
                <w:rFonts w:hAnsi="標楷體"/>
                <w:spacing w:val="-20"/>
                <w:sz w:val="24"/>
                <w:szCs w:val="24"/>
              </w:rPr>
            </w:pPr>
          </w:p>
        </w:tc>
      </w:tr>
      <w:tr w:rsidR="003F68BC" w:rsidRPr="003F68BC" w:rsidTr="00656C87">
        <w:tc>
          <w:tcPr>
            <w:tcW w:w="1413" w:type="dxa"/>
            <w:vMerge/>
            <w:vAlign w:val="center"/>
          </w:tcPr>
          <w:p w:rsidR="0091124B" w:rsidRPr="003F68BC" w:rsidRDefault="0091124B" w:rsidP="00B81659">
            <w:pPr>
              <w:spacing w:line="280" w:lineRule="exact"/>
              <w:jc w:val="center"/>
              <w:rPr>
                <w:rFonts w:hAnsi="標楷體"/>
                <w:spacing w:val="-20"/>
                <w:sz w:val="24"/>
                <w:szCs w:val="24"/>
              </w:rPr>
            </w:pPr>
          </w:p>
        </w:tc>
        <w:tc>
          <w:tcPr>
            <w:tcW w:w="1417" w:type="dxa"/>
            <w:vAlign w:val="center"/>
          </w:tcPr>
          <w:p w:rsidR="0091124B" w:rsidRPr="003F68BC" w:rsidRDefault="0091124B" w:rsidP="00B81659">
            <w:pPr>
              <w:spacing w:line="280" w:lineRule="exact"/>
              <w:jc w:val="center"/>
              <w:rPr>
                <w:rFonts w:hAnsi="標楷體"/>
                <w:spacing w:val="-20"/>
                <w:sz w:val="24"/>
                <w:szCs w:val="24"/>
              </w:rPr>
            </w:pPr>
            <w:proofErr w:type="gramStart"/>
            <w:r w:rsidRPr="003F68BC">
              <w:rPr>
                <w:rFonts w:hAnsi="標楷體" w:hint="eastAsia"/>
                <w:spacing w:val="-20"/>
                <w:sz w:val="24"/>
                <w:szCs w:val="24"/>
              </w:rPr>
              <w:t>丙</w:t>
            </w:r>
            <w:r w:rsidR="00AE5D6C" w:rsidRPr="003F68BC">
              <w:rPr>
                <w:rFonts w:hAnsi="標楷體" w:hint="eastAsia"/>
                <w:spacing w:val="-20"/>
                <w:sz w:val="24"/>
                <w:szCs w:val="24"/>
              </w:rPr>
              <w:t>男</w:t>
            </w:r>
            <w:proofErr w:type="gramEnd"/>
          </w:p>
        </w:tc>
        <w:tc>
          <w:tcPr>
            <w:tcW w:w="1418" w:type="dxa"/>
            <w:vAlign w:val="center"/>
          </w:tcPr>
          <w:p w:rsidR="0091124B" w:rsidRPr="003F68BC" w:rsidRDefault="0091124B" w:rsidP="00B81659">
            <w:pPr>
              <w:spacing w:line="280" w:lineRule="exact"/>
              <w:jc w:val="center"/>
              <w:rPr>
                <w:rFonts w:hAnsi="標楷體"/>
                <w:spacing w:val="-20"/>
                <w:sz w:val="24"/>
                <w:szCs w:val="24"/>
              </w:rPr>
            </w:pPr>
            <w:r w:rsidRPr="003F68BC">
              <w:rPr>
                <w:rFonts w:hAnsi="標楷體" w:hint="eastAsia"/>
                <w:spacing w:val="-20"/>
                <w:sz w:val="24"/>
                <w:szCs w:val="24"/>
              </w:rPr>
              <w:t>高中</w:t>
            </w:r>
          </w:p>
        </w:tc>
        <w:tc>
          <w:tcPr>
            <w:tcW w:w="2693" w:type="dxa"/>
            <w:vAlign w:val="center"/>
          </w:tcPr>
          <w:p w:rsidR="0091124B" w:rsidRPr="003F68BC" w:rsidRDefault="00620659" w:rsidP="00B81659">
            <w:pPr>
              <w:spacing w:line="280" w:lineRule="exact"/>
              <w:jc w:val="center"/>
              <w:rPr>
                <w:rFonts w:hAnsi="標楷體"/>
                <w:spacing w:val="-20"/>
                <w:sz w:val="24"/>
                <w:szCs w:val="24"/>
              </w:rPr>
            </w:pPr>
            <w:r w:rsidRPr="003F68BC">
              <w:rPr>
                <w:rFonts w:hAnsi="標楷體" w:hint="eastAsia"/>
                <w:spacing w:val="-20"/>
                <w:sz w:val="24"/>
                <w:szCs w:val="24"/>
              </w:rPr>
              <w:t>（略）。</w:t>
            </w:r>
          </w:p>
        </w:tc>
        <w:tc>
          <w:tcPr>
            <w:tcW w:w="1843" w:type="dxa"/>
            <w:vMerge/>
            <w:vAlign w:val="center"/>
          </w:tcPr>
          <w:p w:rsidR="0091124B" w:rsidRPr="003F68BC" w:rsidRDefault="0091124B" w:rsidP="00B81659">
            <w:pPr>
              <w:spacing w:line="280" w:lineRule="exact"/>
              <w:jc w:val="center"/>
              <w:rPr>
                <w:rFonts w:hAnsi="標楷體"/>
                <w:spacing w:val="-20"/>
                <w:sz w:val="24"/>
                <w:szCs w:val="24"/>
              </w:rPr>
            </w:pPr>
          </w:p>
        </w:tc>
      </w:tr>
      <w:tr w:rsidR="003F68BC" w:rsidRPr="003F68BC" w:rsidTr="00656C87">
        <w:tc>
          <w:tcPr>
            <w:tcW w:w="1413" w:type="dxa"/>
            <w:vMerge/>
            <w:vAlign w:val="center"/>
          </w:tcPr>
          <w:p w:rsidR="0091124B" w:rsidRPr="003F68BC" w:rsidRDefault="0091124B" w:rsidP="00B81659">
            <w:pPr>
              <w:spacing w:line="280" w:lineRule="exact"/>
              <w:jc w:val="center"/>
              <w:rPr>
                <w:rFonts w:hAnsi="標楷體"/>
                <w:spacing w:val="-20"/>
                <w:sz w:val="24"/>
                <w:szCs w:val="24"/>
              </w:rPr>
            </w:pPr>
          </w:p>
        </w:tc>
        <w:tc>
          <w:tcPr>
            <w:tcW w:w="1417" w:type="dxa"/>
            <w:vAlign w:val="center"/>
          </w:tcPr>
          <w:p w:rsidR="0091124B" w:rsidRPr="003F68BC" w:rsidRDefault="0091124B" w:rsidP="00B81659">
            <w:pPr>
              <w:spacing w:line="280" w:lineRule="exact"/>
              <w:jc w:val="center"/>
              <w:rPr>
                <w:rFonts w:hAnsi="標楷體"/>
                <w:spacing w:val="-20"/>
                <w:sz w:val="24"/>
                <w:szCs w:val="24"/>
              </w:rPr>
            </w:pPr>
            <w:proofErr w:type="gramStart"/>
            <w:r w:rsidRPr="003F68BC">
              <w:rPr>
                <w:rFonts w:hAnsi="標楷體" w:hint="eastAsia"/>
                <w:spacing w:val="-20"/>
                <w:sz w:val="24"/>
                <w:szCs w:val="24"/>
              </w:rPr>
              <w:t>丁</w:t>
            </w:r>
            <w:r w:rsidR="00AE5D6C" w:rsidRPr="003F68BC">
              <w:rPr>
                <w:rFonts w:hAnsi="標楷體" w:hint="eastAsia"/>
                <w:spacing w:val="-20"/>
                <w:sz w:val="24"/>
                <w:szCs w:val="24"/>
              </w:rPr>
              <w:t>男</w:t>
            </w:r>
            <w:proofErr w:type="gramEnd"/>
          </w:p>
        </w:tc>
        <w:tc>
          <w:tcPr>
            <w:tcW w:w="1418" w:type="dxa"/>
            <w:vAlign w:val="center"/>
          </w:tcPr>
          <w:p w:rsidR="0091124B" w:rsidRPr="003F68BC" w:rsidRDefault="0091124B" w:rsidP="00B81659">
            <w:pPr>
              <w:spacing w:line="280" w:lineRule="exact"/>
              <w:jc w:val="center"/>
              <w:rPr>
                <w:rFonts w:hAnsi="標楷體"/>
                <w:spacing w:val="-20"/>
                <w:sz w:val="24"/>
                <w:szCs w:val="24"/>
              </w:rPr>
            </w:pPr>
            <w:r w:rsidRPr="003F68BC">
              <w:rPr>
                <w:rFonts w:hAnsi="標楷體" w:hint="eastAsia"/>
                <w:spacing w:val="-20"/>
                <w:sz w:val="24"/>
                <w:szCs w:val="24"/>
              </w:rPr>
              <w:t>高三</w:t>
            </w:r>
          </w:p>
        </w:tc>
        <w:tc>
          <w:tcPr>
            <w:tcW w:w="2693" w:type="dxa"/>
            <w:vAlign w:val="center"/>
          </w:tcPr>
          <w:p w:rsidR="0091124B" w:rsidRPr="003F68BC" w:rsidRDefault="00620659" w:rsidP="00B81659">
            <w:pPr>
              <w:spacing w:line="280" w:lineRule="exact"/>
              <w:jc w:val="center"/>
              <w:rPr>
                <w:rFonts w:hAnsi="標楷體"/>
                <w:spacing w:val="-20"/>
                <w:sz w:val="24"/>
                <w:szCs w:val="24"/>
              </w:rPr>
            </w:pPr>
            <w:r w:rsidRPr="003F68BC">
              <w:rPr>
                <w:rFonts w:hAnsi="標楷體" w:hint="eastAsia"/>
                <w:spacing w:val="-20"/>
                <w:sz w:val="24"/>
                <w:szCs w:val="24"/>
              </w:rPr>
              <w:t>（略）。</w:t>
            </w:r>
          </w:p>
        </w:tc>
        <w:tc>
          <w:tcPr>
            <w:tcW w:w="1843" w:type="dxa"/>
            <w:vMerge/>
            <w:vAlign w:val="center"/>
          </w:tcPr>
          <w:p w:rsidR="0091124B" w:rsidRPr="003F68BC" w:rsidRDefault="0091124B" w:rsidP="00B81659">
            <w:pPr>
              <w:spacing w:line="280" w:lineRule="exact"/>
              <w:jc w:val="center"/>
              <w:rPr>
                <w:rFonts w:hAnsi="標楷體"/>
                <w:spacing w:val="-20"/>
                <w:sz w:val="24"/>
                <w:szCs w:val="24"/>
              </w:rPr>
            </w:pPr>
          </w:p>
        </w:tc>
      </w:tr>
      <w:tr w:rsidR="003F68BC" w:rsidRPr="003F68BC" w:rsidTr="00656C87">
        <w:tc>
          <w:tcPr>
            <w:tcW w:w="1413" w:type="dxa"/>
            <w:vMerge/>
            <w:vAlign w:val="center"/>
          </w:tcPr>
          <w:p w:rsidR="0091124B" w:rsidRPr="003F68BC" w:rsidRDefault="0091124B" w:rsidP="00B81659">
            <w:pPr>
              <w:spacing w:line="280" w:lineRule="exact"/>
              <w:jc w:val="center"/>
              <w:rPr>
                <w:rFonts w:hAnsi="標楷體"/>
                <w:spacing w:val="-20"/>
                <w:sz w:val="24"/>
                <w:szCs w:val="24"/>
              </w:rPr>
            </w:pPr>
          </w:p>
        </w:tc>
        <w:tc>
          <w:tcPr>
            <w:tcW w:w="1417" w:type="dxa"/>
            <w:vAlign w:val="center"/>
          </w:tcPr>
          <w:p w:rsidR="0091124B" w:rsidRPr="003F68BC" w:rsidRDefault="0091124B" w:rsidP="00B81659">
            <w:pPr>
              <w:spacing w:line="280" w:lineRule="exact"/>
              <w:jc w:val="center"/>
              <w:rPr>
                <w:rFonts w:hAnsi="標楷體"/>
                <w:spacing w:val="-20"/>
                <w:sz w:val="24"/>
                <w:szCs w:val="24"/>
              </w:rPr>
            </w:pPr>
            <w:proofErr w:type="gramStart"/>
            <w:r w:rsidRPr="003F68BC">
              <w:rPr>
                <w:rFonts w:hAnsi="標楷體" w:hint="eastAsia"/>
                <w:spacing w:val="-20"/>
                <w:sz w:val="24"/>
                <w:szCs w:val="24"/>
              </w:rPr>
              <w:t>戊</w:t>
            </w:r>
            <w:r w:rsidR="00AE5D6C" w:rsidRPr="003F68BC">
              <w:rPr>
                <w:rFonts w:hAnsi="標楷體" w:hint="eastAsia"/>
                <w:spacing w:val="-20"/>
                <w:sz w:val="24"/>
                <w:szCs w:val="24"/>
              </w:rPr>
              <w:t>男</w:t>
            </w:r>
            <w:proofErr w:type="gramEnd"/>
          </w:p>
        </w:tc>
        <w:tc>
          <w:tcPr>
            <w:tcW w:w="1418" w:type="dxa"/>
            <w:vAlign w:val="center"/>
          </w:tcPr>
          <w:p w:rsidR="0091124B" w:rsidRPr="003F68BC" w:rsidRDefault="0091124B" w:rsidP="00B81659">
            <w:pPr>
              <w:spacing w:line="280" w:lineRule="exact"/>
              <w:jc w:val="center"/>
              <w:rPr>
                <w:rFonts w:hAnsi="標楷體"/>
                <w:spacing w:val="-20"/>
                <w:sz w:val="24"/>
                <w:szCs w:val="24"/>
              </w:rPr>
            </w:pPr>
            <w:r w:rsidRPr="003F68BC">
              <w:rPr>
                <w:rFonts w:hAnsi="標楷體" w:hint="eastAsia"/>
                <w:spacing w:val="-20"/>
                <w:sz w:val="24"/>
                <w:szCs w:val="24"/>
              </w:rPr>
              <w:t>高一至高三</w:t>
            </w:r>
          </w:p>
        </w:tc>
        <w:tc>
          <w:tcPr>
            <w:tcW w:w="2693" w:type="dxa"/>
            <w:vAlign w:val="center"/>
          </w:tcPr>
          <w:p w:rsidR="0091124B" w:rsidRPr="003F68BC" w:rsidRDefault="00620659" w:rsidP="00B81659">
            <w:pPr>
              <w:spacing w:line="280" w:lineRule="exact"/>
              <w:jc w:val="center"/>
              <w:rPr>
                <w:rFonts w:hAnsi="標楷體"/>
                <w:spacing w:val="-20"/>
                <w:sz w:val="24"/>
                <w:szCs w:val="24"/>
              </w:rPr>
            </w:pPr>
            <w:r w:rsidRPr="003F68BC">
              <w:rPr>
                <w:rFonts w:hAnsi="標楷體" w:hint="eastAsia"/>
                <w:spacing w:val="-20"/>
                <w:sz w:val="24"/>
                <w:szCs w:val="24"/>
              </w:rPr>
              <w:t>（略）。</w:t>
            </w:r>
          </w:p>
        </w:tc>
        <w:tc>
          <w:tcPr>
            <w:tcW w:w="1843" w:type="dxa"/>
            <w:vMerge/>
            <w:vAlign w:val="center"/>
          </w:tcPr>
          <w:p w:rsidR="0091124B" w:rsidRPr="003F68BC" w:rsidRDefault="0091124B" w:rsidP="00B81659">
            <w:pPr>
              <w:spacing w:line="280" w:lineRule="exact"/>
              <w:jc w:val="center"/>
              <w:rPr>
                <w:rFonts w:hAnsi="標楷體"/>
                <w:spacing w:val="-20"/>
                <w:sz w:val="24"/>
                <w:szCs w:val="24"/>
              </w:rPr>
            </w:pPr>
          </w:p>
        </w:tc>
      </w:tr>
      <w:tr w:rsidR="003F68BC" w:rsidRPr="003F68BC" w:rsidTr="00656C87">
        <w:tc>
          <w:tcPr>
            <w:tcW w:w="1413" w:type="dxa"/>
            <w:vMerge/>
            <w:vAlign w:val="center"/>
          </w:tcPr>
          <w:p w:rsidR="0091124B" w:rsidRPr="003F68BC" w:rsidRDefault="0091124B" w:rsidP="00B81659">
            <w:pPr>
              <w:spacing w:line="280" w:lineRule="exact"/>
              <w:jc w:val="center"/>
              <w:rPr>
                <w:rFonts w:hAnsi="標楷體"/>
                <w:spacing w:val="-20"/>
                <w:sz w:val="24"/>
                <w:szCs w:val="24"/>
              </w:rPr>
            </w:pPr>
          </w:p>
        </w:tc>
        <w:tc>
          <w:tcPr>
            <w:tcW w:w="1417" w:type="dxa"/>
            <w:vAlign w:val="center"/>
          </w:tcPr>
          <w:p w:rsidR="0091124B" w:rsidRPr="003F68BC" w:rsidRDefault="0091124B" w:rsidP="00B81659">
            <w:pPr>
              <w:spacing w:line="280" w:lineRule="exact"/>
              <w:jc w:val="center"/>
              <w:rPr>
                <w:rFonts w:hAnsi="標楷體"/>
                <w:spacing w:val="-20"/>
                <w:sz w:val="24"/>
                <w:szCs w:val="24"/>
              </w:rPr>
            </w:pPr>
            <w:r w:rsidRPr="003F68BC">
              <w:rPr>
                <w:rFonts w:hAnsi="標楷體" w:hint="eastAsia"/>
                <w:spacing w:val="-20"/>
                <w:sz w:val="24"/>
                <w:szCs w:val="24"/>
              </w:rPr>
              <w:t>己</w:t>
            </w:r>
            <w:r w:rsidR="00AE5D6C" w:rsidRPr="003F68BC">
              <w:rPr>
                <w:rFonts w:hAnsi="標楷體" w:hint="eastAsia"/>
                <w:spacing w:val="-20"/>
                <w:sz w:val="24"/>
                <w:szCs w:val="24"/>
              </w:rPr>
              <w:t>男</w:t>
            </w:r>
            <w:r w:rsidRPr="003F68BC">
              <w:rPr>
                <w:rFonts w:hAnsi="標楷體" w:hint="eastAsia"/>
                <w:spacing w:val="-20"/>
                <w:sz w:val="24"/>
                <w:szCs w:val="24"/>
              </w:rPr>
              <w:t>、</w:t>
            </w:r>
            <w:proofErr w:type="gramStart"/>
            <w:r w:rsidRPr="003F68BC">
              <w:rPr>
                <w:rFonts w:hAnsi="標楷體" w:hint="eastAsia"/>
                <w:spacing w:val="-20"/>
                <w:sz w:val="24"/>
                <w:szCs w:val="24"/>
              </w:rPr>
              <w:t>庚</w:t>
            </w:r>
            <w:r w:rsidR="00AE5D6C" w:rsidRPr="003F68BC">
              <w:rPr>
                <w:rFonts w:hAnsi="標楷體" w:hint="eastAsia"/>
                <w:spacing w:val="-20"/>
                <w:sz w:val="24"/>
                <w:szCs w:val="24"/>
              </w:rPr>
              <w:t>男</w:t>
            </w:r>
            <w:proofErr w:type="gramEnd"/>
            <w:r w:rsidRPr="003F68BC">
              <w:rPr>
                <w:rFonts w:hAnsi="標楷體" w:hint="eastAsia"/>
                <w:spacing w:val="-20"/>
                <w:sz w:val="24"/>
                <w:szCs w:val="24"/>
              </w:rPr>
              <w:t>、</w:t>
            </w:r>
            <w:r w:rsidRPr="003F68BC">
              <w:rPr>
                <w:rFonts w:hAnsi="標楷體" w:hint="eastAsia"/>
                <w:spacing w:val="-20"/>
                <w:sz w:val="24"/>
                <w:szCs w:val="24"/>
              </w:rPr>
              <w:lastRenderedPageBreak/>
              <w:t>辛</w:t>
            </w:r>
            <w:r w:rsidR="00AE5D6C" w:rsidRPr="003F68BC">
              <w:rPr>
                <w:rFonts w:hAnsi="標楷體" w:hint="eastAsia"/>
                <w:spacing w:val="-20"/>
                <w:sz w:val="24"/>
                <w:szCs w:val="24"/>
              </w:rPr>
              <w:t>男</w:t>
            </w:r>
            <w:r w:rsidRPr="003F68BC">
              <w:rPr>
                <w:rFonts w:hAnsi="標楷體" w:hint="eastAsia"/>
                <w:spacing w:val="-20"/>
                <w:sz w:val="24"/>
                <w:szCs w:val="24"/>
              </w:rPr>
              <w:t>、</w:t>
            </w:r>
            <w:proofErr w:type="gramStart"/>
            <w:r w:rsidRPr="003F68BC">
              <w:rPr>
                <w:rFonts w:hAnsi="標楷體" w:hint="eastAsia"/>
                <w:spacing w:val="-20"/>
                <w:sz w:val="24"/>
                <w:szCs w:val="24"/>
              </w:rPr>
              <w:t>壬</w:t>
            </w:r>
            <w:r w:rsidR="00AE5D6C" w:rsidRPr="003F68BC">
              <w:rPr>
                <w:rFonts w:hAnsi="標楷體" w:hint="eastAsia"/>
                <w:spacing w:val="-20"/>
                <w:sz w:val="24"/>
                <w:szCs w:val="24"/>
              </w:rPr>
              <w:t>男</w:t>
            </w:r>
            <w:r w:rsidRPr="003F68BC">
              <w:rPr>
                <w:rFonts w:hAnsi="標楷體" w:hint="eastAsia"/>
                <w:spacing w:val="-20"/>
                <w:sz w:val="24"/>
                <w:szCs w:val="24"/>
              </w:rPr>
              <w:t>、</w:t>
            </w:r>
            <w:proofErr w:type="gramEnd"/>
            <w:r w:rsidRPr="003F68BC">
              <w:rPr>
                <w:rFonts w:hAnsi="標楷體" w:hint="eastAsia"/>
                <w:spacing w:val="-20"/>
                <w:sz w:val="24"/>
                <w:szCs w:val="24"/>
              </w:rPr>
              <w:t>癸</w:t>
            </w:r>
            <w:r w:rsidR="00AE5D6C" w:rsidRPr="003F68BC">
              <w:rPr>
                <w:rFonts w:hAnsi="標楷體" w:hint="eastAsia"/>
                <w:spacing w:val="-20"/>
                <w:sz w:val="24"/>
                <w:szCs w:val="24"/>
              </w:rPr>
              <w:t>男</w:t>
            </w:r>
          </w:p>
        </w:tc>
        <w:tc>
          <w:tcPr>
            <w:tcW w:w="4111" w:type="dxa"/>
            <w:gridSpan w:val="2"/>
            <w:vMerge w:val="restart"/>
            <w:vAlign w:val="center"/>
          </w:tcPr>
          <w:p w:rsidR="0091124B" w:rsidRPr="003F68BC" w:rsidRDefault="0091124B" w:rsidP="00B81659">
            <w:pPr>
              <w:spacing w:line="280" w:lineRule="exact"/>
              <w:jc w:val="center"/>
              <w:rPr>
                <w:rFonts w:hAnsi="標楷體"/>
                <w:spacing w:val="-20"/>
                <w:sz w:val="24"/>
                <w:szCs w:val="24"/>
              </w:rPr>
            </w:pPr>
            <w:r w:rsidRPr="003F68BC">
              <w:rPr>
                <w:rFonts w:hAnsi="標楷體" w:hint="eastAsia"/>
                <w:spacing w:val="-20"/>
                <w:sz w:val="24"/>
                <w:szCs w:val="24"/>
              </w:rPr>
              <w:lastRenderedPageBreak/>
              <w:t>申請調查人提出，該校進行公益通報；無</w:t>
            </w:r>
            <w:r w:rsidRPr="003F68BC">
              <w:rPr>
                <w:rFonts w:hAnsi="標楷體" w:hint="eastAsia"/>
                <w:spacing w:val="-20"/>
                <w:sz w:val="24"/>
                <w:szCs w:val="24"/>
              </w:rPr>
              <w:lastRenderedPageBreak/>
              <w:t>被行為人聯絡方式或迴避電話</w:t>
            </w:r>
          </w:p>
        </w:tc>
        <w:tc>
          <w:tcPr>
            <w:tcW w:w="1843" w:type="dxa"/>
            <w:vMerge w:val="restart"/>
            <w:vAlign w:val="center"/>
          </w:tcPr>
          <w:p w:rsidR="0091124B" w:rsidRPr="003F68BC" w:rsidRDefault="0091124B" w:rsidP="00B81659">
            <w:pPr>
              <w:spacing w:line="280" w:lineRule="exact"/>
              <w:jc w:val="center"/>
              <w:rPr>
                <w:rFonts w:hAnsi="標楷體"/>
                <w:spacing w:val="-20"/>
                <w:sz w:val="24"/>
                <w:szCs w:val="24"/>
              </w:rPr>
            </w:pPr>
            <w:r w:rsidRPr="003F68BC">
              <w:rPr>
                <w:rFonts w:hAnsi="標楷體" w:hint="eastAsia"/>
                <w:spacing w:val="-20"/>
                <w:sz w:val="24"/>
                <w:szCs w:val="24"/>
              </w:rPr>
              <w:lastRenderedPageBreak/>
              <w:t>僅有傳聞證據；</w:t>
            </w:r>
          </w:p>
          <w:p w:rsidR="0091124B" w:rsidRPr="003F68BC" w:rsidRDefault="0091124B" w:rsidP="00B81659">
            <w:pPr>
              <w:spacing w:line="280" w:lineRule="exact"/>
              <w:jc w:val="center"/>
              <w:rPr>
                <w:rFonts w:hAnsi="標楷體"/>
                <w:spacing w:val="-20"/>
                <w:sz w:val="24"/>
                <w:szCs w:val="24"/>
              </w:rPr>
            </w:pPr>
            <w:r w:rsidRPr="003F68BC">
              <w:rPr>
                <w:rFonts w:hAnsi="標楷體" w:hint="eastAsia"/>
                <w:spacing w:val="-20"/>
                <w:sz w:val="24"/>
                <w:szCs w:val="24"/>
              </w:rPr>
              <w:lastRenderedPageBreak/>
              <w:t>性騷擾、性</w:t>
            </w:r>
            <w:proofErr w:type="gramStart"/>
            <w:r w:rsidRPr="003F68BC">
              <w:rPr>
                <w:rFonts w:hAnsi="標楷體" w:hint="eastAsia"/>
                <w:spacing w:val="-20"/>
                <w:sz w:val="24"/>
                <w:szCs w:val="24"/>
              </w:rPr>
              <w:t>侵害均不成立</w:t>
            </w:r>
            <w:proofErr w:type="gramEnd"/>
          </w:p>
        </w:tc>
      </w:tr>
      <w:tr w:rsidR="003F68BC" w:rsidRPr="003F68BC" w:rsidTr="00656C87">
        <w:tc>
          <w:tcPr>
            <w:tcW w:w="1413" w:type="dxa"/>
            <w:vMerge/>
            <w:vAlign w:val="center"/>
          </w:tcPr>
          <w:p w:rsidR="0091124B" w:rsidRPr="003F68BC" w:rsidRDefault="0091124B" w:rsidP="00B81659">
            <w:pPr>
              <w:spacing w:line="280" w:lineRule="exact"/>
              <w:jc w:val="center"/>
              <w:rPr>
                <w:rFonts w:hAnsi="標楷體"/>
                <w:spacing w:val="-20"/>
                <w:sz w:val="24"/>
                <w:szCs w:val="24"/>
              </w:rPr>
            </w:pPr>
          </w:p>
        </w:tc>
        <w:tc>
          <w:tcPr>
            <w:tcW w:w="1417" w:type="dxa"/>
            <w:vAlign w:val="center"/>
          </w:tcPr>
          <w:p w:rsidR="0091124B" w:rsidRPr="003F68BC" w:rsidRDefault="0091124B" w:rsidP="00B81659">
            <w:pPr>
              <w:spacing w:line="280" w:lineRule="exact"/>
              <w:jc w:val="center"/>
              <w:rPr>
                <w:rFonts w:hAnsi="標楷體"/>
                <w:spacing w:val="-20"/>
                <w:sz w:val="24"/>
                <w:szCs w:val="24"/>
              </w:rPr>
            </w:pPr>
            <w:r w:rsidRPr="003F68BC">
              <w:rPr>
                <w:rFonts w:hAnsi="標楷體" w:hint="eastAsia"/>
                <w:spacing w:val="-20"/>
                <w:sz w:val="24"/>
                <w:szCs w:val="24"/>
              </w:rPr>
              <w:t>子</w:t>
            </w:r>
            <w:r w:rsidR="00AE5D6C" w:rsidRPr="003F68BC">
              <w:rPr>
                <w:rFonts w:hAnsi="標楷體" w:hint="eastAsia"/>
                <w:spacing w:val="-20"/>
                <w:sz w:val="24"/>
                <w:szCs w:val="24"/>
              </w:rPr>
              <w:t>男</w:t>
            </w:r>
            <w:r w:rsidRPr="003F68BC">
              <w:rPr>
                <w:rFonts w:hAnsi="標楷體" w:hint="eastAsia"/>
                <w:spacing w:val="-20"/>
                <w:sz w:val="24"/>
                <w:szCs w:val="24"/>
              </w:rPr>
              <w:t>、</w:t>
            </w:r>
            <w:proofErr w:type="gramStart"/>
            <w:r w:rsidRPr="003F68BC">
              <w:rPr>
                <w:rFonts w:hAnsi="標楷體" w:hint="eastAsia"/>
                <w:spacing w:val="-20"/>
                <w:sz w:val="24"/>
                <w:szCs w:val="24"/>
              </w:rPr>
              <w:t>丑</w:t>
            </w:r>
            <w:proofErr w:type="gramEnd"/>
            <w:r w:rsidR="00AE5D6C" w:rsidRPr="003F68BC">
              <w:rPr>
                <w:rFonts w:hAnsi="標楷體" w:hint="eastAsia"/>
                <w:spacing w:val="-20"/>
                <w:sz w:val="24"/>
                <w:szCs w:val="24"/>
              </w:rPr>
              <w:t>男</w:t>
            </w:r>
          </w:p>
        </w:tc>
        <w:tc>
          <w:tcPr>
            <w:tcW w:w="4111" w:type="dxa"/>
            <w:gridSpan w:val="2"/>
            <w:vMerge/>
            <w:vAlign w:val="center"/>
          </w:tcPr>
          <w:p w:rsidR="0091124B" w:rsidRPr="003F68BC" w:rsidRDefault="0091124B" w:rsidP="00B81659">
            <w:pPr>
              <w:spacing w:line="280" w:lineRule="exact"/>
              <w:jc w:val="center"/>
              <w:rPr>
                <w:rFonts w:hAnsi="標楷體"/>
                <w:spacing w:val="-20"/>
                <w:sz w:val="24"/>
                <w:szCs w:val="24"/>
              </w:rPr>
            </w:pPr>
          </w:p>
        </w:tc>
        <w:tc>
          <w:tcPr>
            <w:tcW w:w="1843" w:type="dxa"/>
            <w:vMerge/>
            <w:vAlign w:val="center"/>
          </w:tcPr>
          <w:p w:rsidR="0091124B" w:rsidRPr="003F68BC" w:rsidRDefault="0091124B" w:rsidP="00B81659">
            <w:pPr>
              <w:spacing w:line="280" w:lineRule="exact"/>
              <w:jc w:val="center"/>
              <w:rPr>
                <w:rFonts w:hAnsi="標楷體"/>
                <w:spacing w:val="-20"/>
                <w:sz w:val="24"/>
                <w:szCs w:val="24"/>
              </w:rPr>
            </w:pPr>
          </w:p>
        </w:tc>
      </w:tr>
      <w:tr w:rsidR="003F68BC" w:rsidRPr="003F68BC" w:rsidTr="00656C87">
        <w:tc>
          <w:tcPr>
            <w:tcW w:w="1413" w:type="dxa"/>
            <w:vMerge w:val="restart"/>
            <w:vAlign w:val="center"/>
          </w:tcPr>
          <w:p w:rsidR="0091124B" w:rsidRPr="003F68BC" w:rsidRDefault="0091124B" w:rsidP="00B81659">
            <w:pPr>
              <w:spacing w:line="280" w:lineRule="exact"/>
              <w:jc w:val="center"/>
              <w:rPr>
                <w:rFonts w:hAnsi="標楷體"/>
                <w:spacing w:val="-20"/>
                <w:sz w:val="24"/>
                <w:szCs w:val="24"/>
              </w:rPr>
            </w:pPr>
            <w:r w:rsidRPr="003F68BC">
              <w:rPr>
                <w:rFonts w:hAnsi="標楷體" w:hint="eastAsia"/>
                <w:b/>
                <w:spacing w:val="-20"/>
                <w:sz w:val="24"/>
                <w:szCs w:val="24"/>
              </w:rPr>
              <w:t>王師</w:t>
            </w:r>
            <w:r w:rsidRPr="003F68BC">
              <w:rPr>
                <w:rFonts w:hAnsi="標楷體" w:hint="eastAsia"/>
                <w:spacing w:val="-20"/>
                <w:sz w:val="24"/>
                <w:szCs w:val="24"/>
              </w:rPr>
              <w:t>（解聘，4年不得聘任為教師）</w:t>
            </w:r>
            <w:r w:rsidRPr="003F68BC">
              <w:rPr>
                <w:rStyle w:val="afe"/>
                <w:rFonts w:hAnsi="標楷體"/>
                <w:spacing w:val="-20"/>
                <w:sz w:val="24"/>
                <w:szCs w:val="24"/>
              </w:rPr>
              <w:footnoteReference w:id="28"/>
            </w:r>
          </w:p>
        </w:tc>
        <w:tc>
          <w:tcPr>
            <w:tcW w:w="1417" w:type="dxa"/>
            <w:vMerge w:val="restart"/>
            <w:vAlign w:val="center"/>
          </w:tcPr>
          <w:p w:rsidR="0091124B" w:rsidRPr="003F68BC" w:rsidRDefault="0091124B" w:rsidP="00B81659">
            <w:pPr>
              <w:spacing w:line="280" w:lineRule="exact"/>
              <w:jc w:val="center"/>
              <w:rPr>
                <w:rFonts w:hAnsi="標楷體"/>
                <w:spacing w:val="-20"/>
                <w:sz w:val="24"/>
                <w:szCs w:val="24"/>
              </w:rPr>
            </w:pPr>
            <w:proofErr w:type="gramStart"/>
            <w:r w:rsidRPr="003F68BC">
              <w:rPr>
                <w:rFonts w:hAnsi="標楷體" w:hint="eastAsia"/>
                <w:spacing w:val="-20"/>
                <w:sz w:val="24"/>
                <w:szCs w:val="24"/>
              </w:rPr>
              <w:t>甲女</w:t>
            </w:r>
            <w:proofErr w:type="gramEnd"/>
            <w:r w:rsidRPr="003F68BC">
              <w:rPr>
                <w:rFonts w:hAnsi="標楷體" w:hint="eastAsia"/>
                <w:spacing w:val="-20"/>
                <w:sz w:val="24"/>
                <w:szCs w:val="24"/>
              </w:rPr>
              <w:t>（性騷擾成立）</w:t>
            </w:r>
          </w:p>
        </w:tc>
        <w:tc>
          <w:tcPr>
            <w:tcW w:w="1418" w:type="dxa"/>
            <w:vAlign w:val="center"/>
          </w:tcPr>
          <w:p w:rsidR="0091124B" w:rsidRPr="003F68BC" w:rsidRDefault="0091124B" w:rsidP="00B81659">
            <w:pPr>
              <w:spacing w:line="280" w:lineRule="exact"/>
              <w:jc w:val="center"/>
              <w:rPr>
                <w:rFonts w:hAnsi="標楷體"/>
                <w:spacing w:val="-20"/>
                <w:sz w:val="24"/>
                <w:szCs w:val="24"/>
              </w:rPr>
            </w:pPr>
            <w:r w:rsidRPr="003F68BC">
              <w:rPr>
                <w:rFonts w:hAnsi="標楷體" w:hint="eastAsia"/>
                <w:spacing w:val="-20"/>
                <w:sz w:val="24"/>
                <w:szCs w:val="24"/>
              </w:rPr>
              <w:t>入學初期</w:t>
            </w:r>
          </w:p>
        </w:tc>
        <w:tc>
          <w:tcPr>
            <w:tcW w:w="2693" w:type="dxa"/>
            <w:vAlign w:val="center"/>
          </w:tcPr>
          <w:p w:rsidR="0091124B" w:rsidRPr="003F68BC" w:rsidRDefault="00620659" w:rsidP="00B81659">
            <w:pPr>
              <w:spacing w:line="280" w:lineRule="exact"/>
              <w:jc w:val="center"/>
              <w:rPr>
                <w:rFonts w:hAnsi="標楷體"/>
                <w:spacing w:val="-20"/>
                <w:sz w:val="24"/>
                <w:szCs w:val="24"/>
              </w:rPr>
            </w:pPr>
            <w:r w:rsidRPr="003F68BC">
              <w:rPr>
                <w:rFonts w:hAnsi="標楷體" w:hint="eastAsia"/>
                <w:spacing w:val="-20"/>
                <w:sz w:val="24"/>
                <w:szCs w:val="24"/>
              </w:rPr>
              <w:t>（略）。</w:t>
            </w:r>
          </w:p>
        </w:tc>
        <w:tc>
          <w:tcPr>
            <w:tcW w:w="1843" w:type="dxa"/>
            <w:vMerge w:val="restart"/>
            <w:vAlign w:val="center"/>
          </w:tcPr>
          <w:p w:rsidR="0091124B" w:rsidRPr="003F68BC" w:rsidRDefault="0091124B" w:rsidP="00B81659">
            <w:pPr>
              <w:spacing w:line="280" w:lineRule="exact"/>
              <w:jc w:val="center"/>
              <w:rPr>
                <w:rFonts w:hAnsi="標楷體"/>
                <w:spacing w:val="-20"/>
                <w:sz w:val="24"/>
                <w:szCs w:val="24"/>
              </w:rPr>
            </w:pPr>
            <w:r w:rsidRPr="003F68BC">
              <w:rPr>
                <w:rFonts w:hAnsi="標楷體" w:hint="eastAsia"/>
                <w:spacing w:val="-20"/>
                <w:sz w:val="24"/>
                <w:szCs w:val="24"/>
              </w:rPr>
              <w:t>不構成性騷擾</w:t>
            </w:r>
            <w:proofErr w:type="gramStart"/>
            <w:r w:rsidRPr="003F68BC">
              <w:rPr>
                <w:rFonts w:hAnsi="標楷體" w:hint="eastAsia"/>
                <w:spacing w:val="-20"/>
                <w:sz w:val="24"/>
                <w:szCs w:val="24"/>
              </w:rPr>
              <w:t>（</w:t>
            </w:r>
            <w:proofErr w:type="gramEnd"/>
            <w:r w:rsidRPr="003F68BC">
              <w:rPr>
                <w:rFonts w:hAnsi="標楷體" w:hint="eastAsia"/>
                <w:spacing w:val="-20"/>
                <w:sz w:val="24"/>
                <w:szCs w:val="24"/>
              </w:rPr>
              <w:t>無其他補強證據；「感到意外」與「感到不舒服尚有差異」</w:t>
            </w:r>
            <w:proofErr w:type="gramStart"/>
            <w:r w:rsidRPr="003F68BC">
              <w:rPr>
                <w:rFonts w:hAnsi="標楷體" w:hint="eastAsia"/>
                <w:spacing w:val="-20"/>
                <w:sz w:val="24"/>
                <w:szCs w:val="24"/>
              </w:rPr>
              <w:t>）</w:t>
            </w:r>
            <w:proofErr w:type="gramEnd"/>
          </w:p>
        </w:tc>
      </w:tr>
      <w:tr w:rsidR="003F68BC" w:rsidRPr="003F68BC" w:rsidTr="00656C87">
        <w:tc>
          <w:tcPr>
            <w:tcW w:w="1413" w:type="dxa"/>
            <w:vMerge/>
            <w:vAlign w:val="center"/>
          </w:tcPr>
          <w:p w:rsidR="0091124B" w:rsidRPr="003F68BC" w:rsidRDefault="0091124B" w:rsidP="00B81659">
            <w:pPr>
              <w:spacing w:line="280" w:lineRule="exact"/>
              <w:jc w:val="center"/>
              <w:rPr>
                <w:rFonts w:hAnsi="標楷體"/>
                <w:spacing w:val="-20"/>
                <w:sz w:val="24"/>
                <w:szCs w:val="24"/>
              </w:rPr>
            </w:pPr>
          </w:p>
        </w:tc>
        <w:tc>
          <w:tcPr>
            <w:tcW w:w="1417" w:type="dxa"/>
            <w:vMerge/>
            <w:vAlign w:val="center"/>
          </w:tcPr>
          <w:p w:rsidR="0091124B" w:rsidRPr="003F68BC" w:rsidRDefault="0091124B" w:rsidP="00B81659">
            <w:pPr>
              <w:spacing w:line="280" w:lineRule="exact"/>
              <w:jc w:val="center"/>
              <w:rPr>
                <w:rFonts w:hAnsi="標楷體"/>
                <w:spacing w:val="-20"/>
                <w:sz w:val="24"/>
                <w:szCs w:val="24"/>
              </w:rPr>
            </w:pPr>
          </w:p>
        </w:tc>
        <w:tc>
          <w:tcPr>
            <w:tcW w:w="1418" w:type="dxa"/>
            <w:vMerge w:val="restart"/>
            <w:vAlign w:val="center"/>
          </w:tcPr>
          <w:p w:rsidR="0091124B" w:rsidRPr="003F68BC" w:rsidRDefault="0091124B" w:rsidP="00B81659">
            <w:pPr>
              <w:spacing w:line="280" w:lineRule="exact"/>
              <w:jc w:val="center"/>
              <w:rPr>
                <w:rFonts w:hAnsi="標楷體"/>
                <w:spacing w:val="-20"/>
                <w:sz w:val="24"/>
                <w:szCs w:val="24"/>
              </w:rPr>
            </w:pPr>
            <w:r w:rsidRPr="003F68BC">
              <w:rPr>
                <w:rFonts w:hAnsi="標楷體" w:hint="eastAsia"/>
                <w:spacing w:val="-20"/>
                <w:sz w:val="24"/>
                <w:szCs w:val="24"/>
              </w:rPr>
              <w:t>103年</w:t>
            </w:r>
          </w:p>
        </w:tc>
        <w:tc>
          <w:tcPr>
            <w:tcW w:w="2693" w:type="dxa"/>
            <w:vAlign w:val="center"/>
          </w:tcPr>
          <w:p w:rsidR="0091124B" w:rsidRPr="003F68BC" w:rsidRDefault="00620659" w:rsidP="00B81659">
            <w:pPr>
              <w:spacing w:line="280" w:lineRule="exact"/>
              <w:jc w:val="center"/>
              <w:rPr>
                <w:rFonts w:hAnsi="標楷體"/>
                <w:spacing w:val="-20"/>
                <w:sz w:val="24"/>
                <w:szCs w:val="24"/>
              </w:rPr>
            </w:pPr>
            <w:r w:rsidRPr="003F68BC">
              <w:rPr>
                <w:rFonts w:hAnsi="標楷體" w:hint="eastAsia"/>
                <w:spacing w:val="-20"/>
                <w:sz w:val="24"/>
                <w:szCs w:val="24"/>
              </w:rPr>
              <w:t>（略）。</w:t>
            </w:r>
          </w:p>
        </w:tc>
        <w:tc>
          <w:tcPr>
            <w:tcW w:w="1843" w:type="dxa"/>
            <w:vMerge/>
            <w:vAlign w:val="center"/>
          </w:tcPr>
          <w:p w:rsidR="0091124B" w:rsidRPr="003F68BC" w:rsidRDefault="0091124B" w:rsidP="00B81659">
            <w:pPr>
              <w:spacing w:line="280" w:lineRule="exact"/>
              <w:jc w:val="center"/>
              <w:rPr>
                <w:rFonts w:hAnsi="標楷體"/>
                <w:spacing w:val="-20"/>
                <w:sz w:val="24"/>
                <w:szCs w:val="24"/>
              </w:rPr>
            </w:pPr>
          </w:p>
        </w:tc>
      </w:tr>
      <w:tr w:rsidR="003F68BC" w:rsidRPr="003F68BC" w:rsidTr="00656C87">
        <w:tc>
          <w:tcPr>
            <w:tcW w:w="1413" w:type="dxa"/>
            <w:vMerge/>
            <w:vAlign w:val="center"/>
          </w:tcPr>
          <w:p w:rsidR="0091124B" w:rsidRPr="003F68BC" w:rsidRDefault="0091124B" w:rsidP="00B81659">
            <w:pPr>
              <w:spacing w:line="280" w:lineRule="exact"/>
              <w:jc w:val="center"/>
              <w:rPr>
                <w:rFonts w:hAnsi="標楷體"/>
                <w:spacing w:val="-20"/>
                <w:sz w:val="24"/>
                <w:szCs w:val="24"/>
              </w:rPr>
            </w:pPr>
          </w:p>
        </w:tc>
        <w:tc>
          <w:tcPr>
            <w:tcW w:w="1417" w:type="dxa"/>
            <w:vMerge/>
            <w:vAlign w:val="center"/>
          </w:tcPr>
          <w:p w:rsidR="0091124B" w:rsidRPr="003F68BC" w:rsidRDefault="0091124B" w:rsidP="00B81659">
            <w:pPr>
              <w:spacing w:line="280" w:lineRule="exact"/>
              <w:jc w:val="center"/>
              <w:rPr>
                <w:rFonts w:hAnsi="標楷體"/>
                <w:spacing w:val="-20"/>
                <w:sz w:val="24"/>
                <w:szCs w:val="24"/>
              </w:rPr>
            </w:pPr>
          </w:p>
        </w:tc>
        <w:tc>
          <w:tcPr>
            <w:tcW w:w="1418" w:type="dxa"/>
            <w:vMerge/>
            <w:vAlign w:val="center"/>
          </w:tcPr>
          <w:p w:rsidR="0091124B" w:rsidRPr="003F68BC" w:rsidRDefault="0091124B" w:rsidP="00B81659">
            <w:pPr>
              <w:spacing w:line="280" w:lineRule="exact"/>
              <w:jc w:val="center"/>
              <w:rPr>
                <w:rFonts w:hAnsi="標楷體"/>
                <w:spacing w:val="-20"/>
                <w:sz w:val="24"/>
                <w:szCs w:val="24"/>
              </w:rPr>
            </w:pPr>
          </w:p>
        </w:tc>
        <w:tc>
          <w:tcPr>
            <w:tcW w:w="2693" w:type="dxa"/>
            <w:vAlign w:val="center"/>
          </w:tcPr>
          <w:p w:rsidR="0091124B" w:rsidRPr="003F68BC" w:rsidRDefault="00620659" w:rsidP="00B81659">
            <w:pPr>
              <w:spacing w:line="280" w:lineRule="exact"/>
              <w:jc w:val="center"/>
              <w:rPr>
                <w:rFonts w:hAnsi="標楷體"/>
                <w:spacing w:val="-20"/>
                <w:sz w:val="24"/>
                <w:szCs w:val="24"/>
              </w:rPr>
            </w:pPr>
            <w:r w:rsidRPr="003F68BC">
              <w:rPr>
                <w:rFonts w:hAnsi="標楷體" w:hint="eastAsia"/>
                <w:spacing w:val="-20"/>
                <w:sz w:val="24"/>
                <w:szCs w:val="24"/>
              </w:rPr>
              <w:t>（略）。</w:t>
            </w:r>
          </w:p>
        </w:tc>
        <w:tc>
          <w:tcPr>
            <w:tcW w:w="1843" w:type="dxa"/>
            <w:vAlign w:val="center"/>
          </w:tcPr>
          <w:p w:rsidR="0091124B" w:rsidRPr="003F68BC" w:rsidRDefault="0091124B" w:rsidP="00B81659">
            <w:pPr>
              <w:spacing w:line="280" w:lineRule="exact"/>
              <w:jc w:val="center"/>
              <w:rPr>
                <w:rFonts w:hAnsi="標楷體"/>
                <w:spacing w:val="-20"/>
                <w:sz w:val="24"/>
                <w:szCs w:val="24"/>
              </w:rPr>
            </w:pPr>
            <w:r w:rsidRPr="003F68BC">
              <w:rPr>
                <w:rFonts w:hAnsi="標楷體" w:hint="eastAsia"/>
                <w:spacing w:val="-20"/>
                <w:sz w:val="24"/>
                <w:szCs w:val="24"/>
              </w:rPr>
              <w:t>不構成性騷擾；未維持</w:t>
            </w:r>
            <w:proofErr w:type="gramStart"/>
            <w:r w:rsidRPr="003F68BC">
              <w:rPr>
                <w:rFonts w:hAnsi="標楷體" w:hint="eastAsia"/>
                <w:spacing w:val="-20"/>
                <w:sz w:val="24"/>
                <w:szCs w:val="24"/>
              </w:rPr>
              <w:t>師生份際界線</w:t>
            </w:r>
            <w:proofErr w:type="gramEnd"/>
          </w:p>
        </w:tc>
      </w:tr>
      <w:tr w:rsidR="003F68BC" w:rsidRPr="003F68BC" w:rsidTr="00656C87">
        <w:tc>
          <w:tcPr>
            <w:tcW w:w="1413" w:type="dxa"/>
            <w:vMerge/>
            <w:vAlign w:val="center"/>
          </w:tcPr>
          <w:p w:rsidR="0091124B" w:rsidRPr="003F68BC" w:rsidRDefault="0091124B" w:rsidP="00B81659">
            <w:pPr>
              <w:spacing w:line="280" w:lineRule="exact"/>
              <w:jc w:val="center"/>
              <w:rPr>
                <w:rFonts w:hAnsi="標楷體"/>
                <w:spacing w:val="-20"/>
                <w:sz w:val="24"/>
                <w:szCs w:val="24"/>
              </w:rPr>
            </w:pPr>
          </w:p>
        </w:tc>
        <w:tc>
          <w:tcPr>
            <w:tcW w:w="1417" w:type="dxa"/>
            <w:vMerge/>
            <w:vAlign w:val="center"/>
          </w:tcPr>
          <w:p w:rsidR="0091124B" w:rsidRPr="003F68BC" w:rsidRDefault="0091124B" w:rsidP="00B81659">
            <w:pPr>
              <w:spacing w:line="280" w:lineRule="exact"/>
              <w:jc w:val="center"/>
              <w:rPr>
                <w:rFonts w:hAnsi="標楷體"/>
                <w:spacing w:val="-20"/>
                <w:sz w:val="24"/>
                <w:szCs w:val="24"/>
              </w:rPr>
            </w:pPr>
          </w:p>
        </w:tc>
        <w:tc>
          <w:tcPr>
            <w:tcW w:w="1418" w:type="dxa"/>
            <w:vAlign w:val="center"/>
          </w:tcPr>
          <w:p w:rsidR="0091124B" w:rsidRPr="003F68BC" w:rsidRDefault="0091124B" w:rsidP="00B81659">
            <w:pPr>
              <w:spacing w:line="280" w:lineRule="exact"/>
              <w:jc w:val="center"/>
              <w:rPr>
                <w:rFonts w:hAnsi="標楷體"/>
                <w:spacing w:val="-20"/>
                <w:sz w:val="24"/>
                <w:szCs w:val="24"/>
              </w:rPr>
            </w:pPr>
            <w:r w:rsidRPr="003F68BC">
              <w:rPr>
                <w:rFonts w:hAnsi="標楷體" w:hint="eastAsia"/>
                <w:spacing w:val="-20"/>
                <w:sz w:val="24"/>
                <w:szCs w:val="24"/>
              </w:rPr>
              <w:t>103年</w:t>
            </w:r>
          </w:p>
        </w:tc>
        <w:tc>
          <w:tcPr>
            <w:tcW w:w="2693" w:type="dxa"/>
            <w:vAlign w:val="center"/>
          </w:tcPr>
          <w:p w:rsidR="0091124B" w:rsidRPr="003F68BC" w:rsidRDefault="00620659" w:rsidP="00B81659">
            <w:pPr>
              <w:spacing w:line="280" w:lineRule="exact"/>
              <w:jc w:val="center"/>
              <w:rPr>
                <w:rFonts w:hAnsi="標楷體"/>
                <w:spacing w:val="-20"/>
                <w:sz w:val="24"/>
                <w:szCs w:val="24"/>
              </w:rPr>
            </w:pPr>
            <w:r w:rsidRPr="003F68BC">
              <w:rPr>
                <w:rFonts w:hAnsi="標楷體" w:hint="eastAsia"/>
                <w:spacing w:val="-20"/>
                <w:sz w:val="24"/>
                <w:szCs w:val="24"/>
              </w:rPr>
              <w:t>（略）。</w:t>
            </w:r>
          </w:p>
        </w:tc>
        <w:tc>
          <w:tcPr>
            <w:tcW w:w="1843" w:type="dxa"/>
            <w:vAlign w:val="center"/>
          </w:tcPr>
          <w:p w:rsidR="0091124B" w:rsidRPr="003F68BC" w:rsidRDefault="0091124B" w:rsidP="00B81659">
            <w:pPr>
              <w:spacing w:line="280" w:lineRule="exact"/>
              <w:jc w:val="center"/>
              <w:rPr>
                <w:rFonts w:hAnsi="標楷體"/>
                <w:spacing w:val="-20"/>
                <w:sz w:val="24"/>
                <w:szCs w:val="24"/>
              </w:rPr>
            </w:pPr>
            <w:r w:rsidRPr="003F68BC">
              <w:rPr>
                <w:rFonts w:hAnsi="標楷體" w:hint="eastAsia"/>
                <w:spacing w:val="-20"/>
                <w:sz w:val="24"/>
                <w:szCs w:val="24"/>
              </w:rPr>
              <w:t>構成性騷擾</w:t>
            </w:r>
          </w:p>
        </w:tc>
      </w:tr>
      <w:tr w:rsidR="003F68BC" w:rsidRPr="003F68BC" w:rsidTr="00656C87">
        <w:tc>
          <w:tcPr>
            <w:tcW w:w="1413" w:type="dxa"/>
            <w:vMerge/>
            <w:vAlign w:val="center"/>
          </w:tcPr>
          <w:p w:rsidR="0091124B" w:rsidRPr="003F68BC" w:rsidRDefault="0091124B" w:rsidP="00B81659">
            <w:pPr>
              <w:spacing w:line="280" w:lineRule="exact"/>
              <w:jc w:val="center"/>
              <w:rPr>
                <w:rFonts w:hAnsi="標楷體"/>
                <w:spacing w:val="-20"/>
                <w:sz w:val="24"/>
                <w:szCs w:val="24"/>
              </w:rPr>
            </w:pPr>
          </w:p>
        </w:tc>
        <w:tc>
          <w:tcPr>
            <w:tcW w:w="1417" w:type="dxa"/>
            <w:vMerge/>
            <w:vAlign w:val="center"/>
          </w:tcPr>
          <w:p w:rsidR="0091124B" w:rsidRPr="003F68BC" w:rsidRDefault="0091124B" w:rsidP="00B81659">
            <w:pPr>
              <w:spacing w:line="280" w:lineRule="exact"/>
              <w:jc w:val="center"/>
              <w:rPr>
                <w:rFonts w:hAnsi="標楷體"/>
                <w:spacing w:val="-20"/>
                <w:sz w:val="24"/>
                <w:szCs w:val="24"/>
              </w:rPr>
            </w:pPr>
          </w:p>
        </w:tc>
        <w:tc>
          <w:tcPr>
            <w:tcW w:w="1418" w:type="dxa"/>
            <w:vMerge w:val="restart"/>
            <w:vAlign w:val="center"/>
          </w:tcPr>
          <w:p w:rsidR="0091124B" w:rsidRPr="003F68BC" w:rsidRDefault="0091124B" w:rsidP="00B81659">
            <w:pPr>
              <w:spacing w:line="280" w:lineRule="exact"/>
              <w:jc w:val="center"/>
              <w:rPr>
                <w:rFonts w:hAnsi="標楷體"/>
                <w:spacing w:val="-20"/>
                <w:sz w:val="24"/>
                <w:szCs w:val="24"/>
              </w:rPr>
            </w:pPr>
            <w:r w:rsidRPr="003F68BC">
              <w:rPr>
                <w:rFonts w:hAnsi="標楷體" w:hint="eastAsia"/>
                <w:spacing w:val="-20"/>
                <w:sz w:val="24"/>
                <w:szCs w:val="24"/>
              </w:rPr>
              <w:t>在學期間</w:t>
            </w:r>
          </w:p>
        </w:tc>
        <w:tc>
          <w:tcPr>
            <w:tcW w:w="2693" w:type="dxa"/>
            <w:vAlign w:val="center"/>
          </w:tcPr>
          <w:p w:rsidR="0091124B" w:rsidRPr="003F68BC" w:rsidRDefault="00620659" w:rsidP="00B81659">
            <w:pPr>
              <w:spacing w:line="280" w:lineRule="exact"/>
              <w:jc w:val="center"/>
              <w:rPr>
                <w:rFonts w:hAnsi="標楷體"/>
                <w:spacing w:val="-20"/>
                <w:sz w:val="24"/>
                <w:szCs w:val="24"/>
              </w:rPr>
            </w:pPr>
            <w:r w:rsidRPr="003F68BC">
              <w:rPr>
                <w:rFonts w:hAnsi="標楷體" w:hint="eastAsia"/>
                <w:spacing w:val="-20"/>
                <w:sz w:val="24"/>
                <w:szCs w:val="24"/>
              </w:rPr>
              <w:t>（略）。</w:t>
            </w:r>
          </w:p>
        </w:tc>
        <w:tc>
          <w:tcPr>
            <w:tcW w:w="1843" w:type="dxa"/>
            <w:vAlign w:val="center"/>
          </w:tcPr>
          <w:p w:rsidR="0091124B" w:rsidRPr="003F68BC" w:rsidRDefault="0091124B" w:rsidP="00B81659">
            <w:pPr>
              <w:spacing w:line="280" w:lineRule="exact"/>
              <w:jc w:val="center"/>
              <w:rPr>
                <w:rFonts w:hAnsi="標楷體"/>
                <w:spacing w:val="-20"/>
                <w:sz w:val="24"/>
                <w:szCs w:val="24"/>
              </w:rPr>
            </w:pPr>
            <w:r w:rsidRPr="003F68BC">
              <w:rPr>
                <w:rFonts w:hAnsi="標楷體" w:hint="eastAsia"/>
                <w:spacing w:val="-20"/>
                <w:sz w:val="24"/>
                <w:szCs w:val="24"/>
              </w:rPr>
              <w:t>逾越師生專業關係而違反相關法令</w:t>
            </w:r>
            <w:r w:rsidRPr="003F68BC">
              <w:rPr>
                <w:rStyle w:val="afe"/>
                <w:rFonts w:hAnsi="標楷體"/>
                <w:spacing w:val="-20"/>
                <w:sz w:val="24"/>
                <w:szCs w:val="24"/>
              </w:rPr>
              <w:footnoteReference w:id="29"/>
            </w:r>
          </w:p>
        </w:tc>
      </w:tr>
      <w:tr w:rsidR="003F68BC" w:rsidRPr="003F68BC" w:rsidTr="00656C87">
        <w:tc>
          <w:tcPr>
            <w:tcW w:w="1413" w:type="dxa"/>
            <w:vMerge/>
            <w:vAlign w:val="center"/>
          </w:tcPr>
          <w:p w:rsidR="0091124B" w:rsidRPr="003F68BC" w:rsidRDefault="0091124B" w:rsidP="00B81659">
            <w:pPr>
              <w:spacing w:line="280" w:lineRule="exact"/>
              <w:jc w:val="center"/>
              <w:rPr>
                <w:rFonts w:hAnsi="標楷體"/>
                <w:spacing w:val="-20"/>
                <w:sz w:val="24"/>
                <w:szCs w:val="24"/>
              </w:rPr>
            </w:pPr>
          </w:p>
        </w:tc>
        <w:tc>
          <w:tcPr>
            <w:tcW w:w="1417" w:type="dxa"/>
            <w:vMerge/>
            <w:vAlign w:val="center"/>
          </w:tcPr>
          <w:p w:rsidR="0091124B" w:rsidRPr="003F68BC" w:rsidRDefault="0091124B" w:rsidP="00B81659">
            <w:pPr>
              <w:spacing w:line="280" w:lineRule="exact"/>
              <w:jc w:val="center"/>
              <w:rPr>
                <w:rFonts w:hAnsi="標楷體"/>
                <w:spacing w:val="-20"/>
                <w:sz w:val="24"/>
                <w:szCs w:val="24"/>
              </w:rPr>
            </w:pPr>
          </w:p>
        </w:tc>
        <w:tc>
          <w:tcPr>
            <w:tcW w:w="1418" w:type="dxa"/>
            <w:vMerge/>
            <w:vAlign w:val="center"/>
          </w:tcPr>
          <w:p w:rsidR="0091124B" w:rsidRPr="003F68BC" w:rsidRDefault="0091124B" w:rsidP="00B81659">
            <w:pPr>
              <w:spacing w:line="280" w:lineRule="exact"/>
              <w:jc w:val="center"/>
              <w:rPr>
                <w:rFonts w:hAnsi="標楷體"/>
                <w:spacing w:val="-20"/>
                <w:sz w:val="24"/>
                <w:szCs w:val="24"/>
              </w:rPr>
            </w:pPr>
          </w:p>
        </w:tc>
        <w:tc>
          <w:tcPr>
            <w:tcW w:w="2693" w:type="dxa"/>
            <w:vAlign w:val="center"/>
          </w:tcPr>
          <w:p w:rsidR="0091124B" w:rsidRPr="003F68BC" w:rsidRDefault="00620659" w:rsidP="00B81659">
            <w:pPr>
              <w:spacing w:line="280" w:lineRule="exact"/>
              <w:jc w:val="center"/>
              <w:rPr>
                <w:rFonts w:hAnsi="標楷體"/>
                <w:spacing w:val="-20"/>
                <w:sz w:val="24"/>
                <w:szCs w:val="24"/>
              </w:rPr>
            </w:pPr>
            <w:r w:rsidRPr="003F68BC">
              <w:rPr>
                <w:rFonts w:hAnsi="標楷體" w:hint="eastAsia"/>
                <w:spacing w:val="-20"/>
                <w:sz w:val="24"/>
                <w:szCs w:val="24"/>
              </w:rPr>
              <w:t>（略）。</w:t>
            </w:r>
          </w:p>
        </w:tc>
        <w:tc>
          <w:tcPr>
            <w:tcW w:w="1843" w:type="dxa"/>
            <w:vAlign w:val="center"/>
          </w:tcPr>
          <w:p w:rsidR="0091124B" w:rsidRPr="003F68BC" w:rsidRDefault="0091124B" w:rsidP="00B81659">
            <w:pPr>
              <w:spacing w:line="280" w:lineRule="exact"/>
              <w:jc w:val="center"/>
              <w:rPr>
                <w:rFonts w:hAnsi="標楷體"/>
                <w:spacing w:val="-20"/>
                <w:sz w:val="24"/>
                <w:szCs w:val="24"/>
              </w:rPr>
            </w:pPr>
            <w:r w:rsidRPr="003F68BC">
              <w:rPr>
                <w:rFonts w:hAnsi="標楷體" w:hint="eastAsia"/>
                <w:spacing w:val="-20"/>
                <w:sz w:val="24"/>
                <w:szCs w:val="24"/>
              </w:rPr>
              <w:t>無實際證據</w:t>
            </w:r>
          </w:p>
        </w:tc>
      </w:tr>
      <w:tr w:rsidR="003F68BC" w:rsidRPr="003F68BC" w:rsidTr="00656C87">
        <w:tc>
          <w:tcPr>
            <w:tcW w:w="1413" w:type="dxa"/>
            <w:vMerge/>
            <w:vAlign w:val="center"/>
          </w:tcPr>
          <w:p w:rsidR="0091124B" w:rsidRPr="003F68BC" w:rsidRDefault="0091124B" w:rsidP="00B81659">
            <w:pPr>
              <w:spacing w:line="280" w:lineRule="exact"/>
              <w:jc w:val="center"/>
              <w:rPr>
                <w:rFonts w:hAnsi="標楷體"/>
                <w:spacing w:val="-20"/>
                <w:sz w:val="24"/>
                <w:szCs w:val="24"/>
              </w:rPr>
            </w:pPr>
          </w:p>
        </w:tc>
        <w:tc>
          <w:tcPr>
            <w:tcW w:w="1417" w:type="dxa"/>
            <w:vMerge w:val="restart"/>
            <w:vAlign w:val="center"/>
          </w:tcPr>
          <w:p w:rsidR="0091124B" w:rsidRPr="003F68BC" w:rsidRDefault="0091124B" w:rsidP="00B81659">
            <w:pPr>
              <w:spacing w:line="280" w:lineRule="exact"/>
              <w:jc w:val="center"/>
              <w:rPr>
                <w:rFonts w:hAnsi="標楷體"/>
                <w:spacing w:val="-20"/>
                <w:sz w:val="24"/>
                <w:szCs w:val="24"/>
              </w:rPr>
            </w:pPr>
            <w:r w:rsidRPr="003F68BC">
              <w:rPr>
                <w:rFonts w:hAnsi="標楷體" w:hint="eastAsia"/>
                <w:spacing w:val="-20"/>
                <w:sz w:val="24"/>
                <w:szCs w:val="24"/>
              </w:rPr>
              <w:t>乙女（性騷擾成立，情節非屬輕微）</w:t>
            </w:r>
          </w:p>
        </w:tc>
        <w:tc>
          <w:tcPr>
            <w:tcW w:w="1418" w:type="dxa"/>
            <w:vAlign w:val="center"/>
          </w:tcPr>
          <w:p w:rsidR="0091124B" w:rsidRPr="003F68BC" w:rsidRDefault="0091124B" w:rsidP="00B81659">
            <w:pPr>
              <w:spacing w:line="280" w:lineRule="exact"/>
              <w:jc w:val="center"/>
              <w:rPr>
                <w:rFonts w:hAnsi="標楷體"/>
                <w:spacing w:val="-20"/>
                <w:sz w:val="24"/>
                <w:szCs w:val="24"/>
              </w:rPr>
            </w:pPr>
            <w:r w:rsidRPr="003F68BC">
              <w:rPr>
                <w:rFonts w:hAnsi="標楷體" w:hint="eastAsia"/>
                <w:spacing w:val="-20"/>
                <w:sz w:val="24"/>
                <w:szCs w:val="24"/>
              </w:rPr>
              <w:t>104年</w:t>
            </w:r>
          </w:p>
        </w:tc>
        <w:tc>
          <w:tcPr>
            <w:tcW w:w="2693" w:type="dxa"/>
            <w:vAlign w:val="center"/>
          </w:tcPr>
          <w:p w:rsidR="0091124B" w:rsidRPr="003F68BC" w:rsidRDefault="00620659" w:rsidP="00B81659">
            <w:pPr>
              <w:spacing w:line="280" w:lineRule="exact"/>
              <w:jc w:val="center"/>
              <w:rPr>
                <w:rFonts w:hAnsi="標楷體"/>
                <w:spacing w:val="-20"/>
                <w:sz w:val="24"/>
                <w:szCs w:val="24"/>
              </w:rPr>
            </w:pPr>
            <w:r w:rsidRPr="003F68BC">
              <w:rPr>
                <w:rFonts w:hAnsi="標楷體" w:hint="eastAsia"/>
                <w:spacing w:val="-20"/>
                <w:sz w:val="24"/>
                <w:szCs w:val="24"/>
              </w:rPr>
              <w:t>（略）。</w:t>
            </w:r>
          </w:p>
        </w:tc>
        <w:tc>
          <w:tcPr>
            <w:tcW w:w="1843" w:type="dxa"/>
            <w:vAlign w:val="center"/>
          </w:tcPr>
          <w:p w:rsidR="0091124B" w:rsidRPr="003F68BC" w:rsidRDefault="0091124B" w:rsidP="00B81659">
            <w:pPr>
              <w:spacing w:line="280" w:lineRule="exact"/>
              <w:jc w:val="center"/>
              <w:rPr>
                <w:rFonts w:hAnsi="標楷體"/>
                <w:spacing w:val="-20"/>
                <w:sz w:val="24"/>
                <w:szCs w:val="24"/>
              </w:rPr>
            </w:pPr>
            <w:r w:rsidRPr="003F68BC">
              <w:rPr>
                <w:rFonts w:hAnsi="標楷體" w:hint="eastAsia"/>
                <w:spacing w:val="-20"/>
                <w:sz w:val="24"/>
                <w:szCs w:val="24"/>
              </w:rPr>
              <w:t>難認定有此事實</w:t>
            </w:r>
          </w:p>
        </w:tc>
      </w:tr>
      <w:tr w:rsidR="003F68BC" w:rsidRPr="003F68BC" w:rsidTr="00656C87">
        <w:tc>
          <w:tcPr>
            <w:tcW w:w="1413" w:type="dxa"/>
            <w:vMerge/>
            <w:vAlign w:val="center"/>
          </w:tcPr>
          <w:p w:rsidR="0091124B" w:rsidRPr="003F68BC" w:rsidRDefault="0091124B" w:rsidP="00B81659">
            <w:pPr>
              <w:spacing w:line="280" w:lineRule="exact"/>
              <w:jc w:val="center"/>
              <w:rPr>
                <w:rFonts w:hAnsi="標楷體"/>
                <w:spacing w:val="-20"/>
                <w:sz w:val="24"/>
                <w:szCs w:val="24"/>
              </w:rPr>
            </w:pPr>
          </w:p>
        </w:tc>
        <w:tc>
          <w:tcPr>
            <w:tcW w:w="1417" w:type="dxa"/>
            <w:vMerge/>
            <w:vAlign w:val="center"/>
          </w:tcPr>
          <w:p w:rsidR="0091124B" w:rsidRPr="003F68BC" w:rsidRDefault="0091124B" w:rsidP="00B81659">
            <w:pPr>
              <w:spacing w:line="280" w:lineRule="exact"/>
              <w:jc w:val="center"/>
              <w:rPr>
                <w:rFonts w:hAnsi="標楷體"/>
                <w:spacing w:val="-20"/>
                <w:sz w:val="24"/>
                <w:szCs w:val="24"/>
              </w:rPr>
            </w:pPr>
          </w:p>
        </w:tc>
        <w:tc>
          <w:tcPr>
            <w:tcW w:w="1418" w:type="dxa"/>
            <w:vAlign w:val="center"/>
          </w:tcPr>
          <w:p w:rsidR="0091124B" w:rsidRPr="003F68BC" w:rsidRDefault="0091124B" w:rsidP="00B81659">
            <w:pPr>
              <w:spacing w:line="280" w:lineRule="exact"/>
              <w:jc w:val="center"/>
              <w:rPr>
                <w:rFonts w:hAnsi="標楷體"/>
                <w:spacing w:val="-20"/>
                <w:sz w:val="24"/>
                <w:szCs w:val="24"/>
              </w:rPr>
            </w:pPr>
            <w:r w:rsidRPr="003F68BC">
              <w:rPr>
                <w:rFonts w:hAnsi="標楷體" w:hint="eastAsia"/>
                <w:spacing w:val="-20"/>
                <w:sz w:val="24"/>
                <w:szCs w:val="24"/>
              </w:rPr>
              <w:t>104年</w:t>
            </w:r>
          </w:p>
        </w:tc>
        <w:tc>
          <w:tcPr>
            <w:tcW w:w="2693" w:type="dxa"/>
            <w:vAlign w:val="center"/>
          </w:tcPr>
          <w:p w:rsidR="0091124B" w:rsidRPr="003F68BC" w:rsidRDefault="00620659" w:rsidP="00B81659">
            <w:pPr>
              <w:spacing w:line="280" w:lineRule="exact"/>
              <w:jc w:val="center"/>
              <w:rPr>
                <w:rFonts w:hAnsi="標楷體"/>
                <w:spacing w:val="-20"/>
                <w:sz w:val="24"/>
                <w:szCs w:val="24"/>
              </w:rPr>
            </w:pPr>
            <w:r w:rsidRPr="003F68BC">
              <w:rPr>
                <w:rFonts w:hAnsi="標楷體" w:hint="eastAsia"/>
                <w:spacing w:val="-20"/>
                <w:sz w:val="24"/>
                <w:szCs w:val="24"/>
              </w:rPr>
              <w:t>（略）。</w:t>
            </w:r>
          </w:p>
        </w:tc>
        <w:tc>
          <w:tcPr>
            <w:tcW w:w="1843" w:type="dxa"/>
            <w:vAlign w:val="center"/>
          </w:tcPr>
          <w:p w:rsidR="0091124B" w:rsidRPr="003F68BC" w:rsidRDefault="0091124B" w:rsidP="00B81659">
            <w:pPr>
              <w:spacing w:line="280" w:lineRule="exact"/>
              <w:jc w:val="center"/>
              <w:rPr>
                <w:rFonts w:hAnsi="標楷體"/>
                <w:spacing w:val="-20"/>
                <w:sz w:val="24"/>
                <w:szCs w:val="24"/>
              </w:rPr>
            </w:pPr>
            <w:r w:rsidRPr="003F68BC">
              <w:rPr>
                <w:rFonts w:hAnsi="標楷體" w:hint="eastAsia"/>
                <w:spacing w:val="-20"/>
                <w:sz w:val="24"/>
                <w:szCs w:val="24"/>
              </w:rPr>
              <w:t>構成性騷擾</w:t>
            </w:r>
          </w:p>
        </w:tc>
      </w:tr>
      <w:tr w:rsidR="003F68BC" w:rsidRPr="003F68BC" w:rsidTr="00656C87">
        <w:tc>
          <w:tcPr>
            <w:tcW w:w="1413" w:type="dxa"/>
            <w:vMerge/>
            <w:vAlign w:val="center"/>
          </w:tcPr>
          <w:p w:rsidR="0091124B" w:rsidRPr="003F68BC" w:rsidRDefault="0091124B" w:rsidP="00B81659">
            <w:pPr>
              <w:spacing w:line="280" w:lineRule="exact"/>
              <w:jc w:val="center"/>
              <w:rPr>
                <w:rFonts w:hAnsi="標楷體"/>
                <w:spacing w:val="-20"/>
                <w:sz w:val="24"/>
                <w:szCs w:val="24"/>
              </w:rPr>
            </w:pPr>
          </w:p>
        </w:tc>
        <w:tc>
          <w:tcPr>
            <w:tcW w:w="1417" w:type="dxa"/>
            <w:vMerge/>
            <w:vAlign w:val="center"/>
          </w:tcPr>
          <w:p w:rsidR="0091124B" w:rsidRPr="003F68BC" w:rsidRDefault="0091124B" w:rsidP="00B81659">
            <w:pPr>
              <w:spacing w:line="280" w:lineRule="exact"/>
              <w:jc w:val="center"/>
              <w:rPr>
                <w:rFonts w:hAnsi="標楷體"/>
                <w:spacing w:val="-20"/>
                <w:sz w:val="24"/>
                <w:szCs w:val="24"/>
              </w:rPr>
            </w:pPr>
          </w:p>
        </w:tc>
        <w:tc>
          <w:tcPr>
            <w:tcW w:w="1418" w:type="dxa"/>
            <w:vAlign w:val="center"/>
          </w:tcPr>
          <w:p w:rsidR="0091124B" w:rsidRPr="003F68BC" w:rsidRDefault="0091124B" w:rsidP="00B81659">
            <w:pPr>
              <w:spacing w:line="280" w:lineRule="exact"/>
              <w:jc w:val="center"/>
              <w:rPr>
                <w:rFonts w:hAnsi="標楷體"/>
                <w:spacing w:val="-20"/>
                <w:sz w:val="24"/>
                <w:szCs w:val="24"/>
              </w:rPr>
            </w:pPr>
            <w:r w:rsidRPr="003F68BC">
              <w:rPr>
                <w:rFonts w:hAnsi="標楷體" w:hint="eastAsia"/>
                <w:spacing w:val="-20"/>
                <w:sz w:val="24"/>
                <w:szCs w:val="24"/>
              </w:rPr>
              <w:t>在學期間</w:t>
            </w:r>
          </w:p>
        </w:tc>
        <w:tc>
          <w:tcPr>
            <w:tcW w:w="2693" w:type="dxa"/>
            <w:vAlign w:val="center"/>
          </w:tcPr>
          <w:p w:rsidR="0091124B" w:rsidRPr="003F68BC" w:rsidRDefault="00620659" w:rsidP="00B81659">
            <w:pPr>
              <w:spacing w:line="280" w:lineRule="exact"/>
              <w:jc w:val="center"/>
              <w:rPr>
                <w:rFonts w:hAnsi="標楷體"/>
                <w:spacing w:val="-20"/>
                <w:sz w:val="24"/>
                <w:szCs w:val="24"/>
              </w:rPr>
            </w:pPr>
            <w:r w:rsidRPr="003F68BC">
              <w:rPr>
                <w:rFonts w:hAnsi="標楷體" w:hint="eastAsia"/>
                <w:spacing w:val="-20"/>
                <w:sz w:val="24"/>
                <w:szCs w:val="24"/>
              </w:rPr>
              <w:t>（略）。</w:t>
            </w:r>
          </w:p>
        </w:tc>
        <w:tc>
          <w:tcPr>
            <w:tcW w:w="1843" w:type="dxa"/>
            <w:vAlign w:val="center"/>
          </w:tcPr>
          <w:p w:rsidR="0091124B" w:rsidRPr="003F68BC" w:rsidRDefault="0091124B" w:rsidP="00B81659">
            <w:pPr>
              <w:spacing w:line="280" w:lineRule="exact"/>
              <w:jc w:val="center"/>
              <w:rPr>
                <w:rFonts w:hAnsi="標楷體"/>
                <w:spacing w:val="-20"/>
                <w:sz w:val="24"/>
                <w:szCs w:val="24"/>
              </w:rPr>
            </w:pPr>
            <w:r w:rsidRPr="003F68BC">
              <w:rPr>
                <w:rFonts w:hAnsi="標楷體" w:hint="eastAsia"/>
                <w:spacing w:val="-20"/>
                <w:sz w:val="24"/>
                <w:szCs w:val="24"/>
              </w:rPr>
              <w:t>難認定有此事實</w:t>
            </w:r>
          </w:p>
        </w:tc>
      </w:tr>
      <w:tr w:rsidR="003F68BC" w:rsidRPr="003F68BC" w:rsidTr="00656C87">
        <w:tc>
          <w:tcPr>
            <w:tcW w:w="1413" w:type="dxa"/>
            <w:vMerge/>
            <w:vAlign w:val="center"/>
          </w:tcPr>
          <w:p w:rsidR="0091124B" w:rsidRPr="003F68BC" w:rsidRDefault="0091124B" w:rsidP="00B81659">
            <w:pPr>
              <w:spacing w:line="280" w:lineRule="exact"/>
              <w:jc w:val="center"/>
              <w:rPr>
                <w:rFonts w:hAnsi="標楷體"/>
                <w:spacing w:val="-20"/>
                <w:sz w:val="24"/>
                <w:szCs w:val="24"/>
              </w:rPr>
            </w:pPr>
          </w:p>
        </w:tc>
        <w:tc>
          <w:tcPr>
            <w:tcW w:w="1417" w:type="dxa"/>
            <w:vMerge/>
            <w:vAlign w:val="center"/>
          </w:tcPr>
          <w:p w:rsidR="0091124B" w:rsidRPr="003F68BC" w:rsidRDefault="0091124B" w:rsidP="00B81659">
            <w:pPr>
              <w:spacing w:line="280" w:lineRule="exact"/>
              <w:jc w:val="center"/>
              <w:rPr>
                <w:rFonts w:hAnsi="標楷體"/>
                <w:spacing w:val="-20"/>
                <w:sz w:val="24"/>
                <w:szCs w:val="24"/>
              </w:rPr>
            </w:pPr>
          </w:p>
        </w:tc>
        <w:tc>
          <w:tcPr>
            <w:tcW w:w="1418" w:type="dxa"/>
            <w:vAlign w:val="center"/>
          </w:tcPr>
          <w:p w:rsidR="0091124B" w:rsidRPr="003F68BC" w:rsidRDefault="0091124B" w:rsidP="00B81659">
            <w:pPr>
              <w:spacing w:line="280" w:lineRule="exact"/>
              <w:jc w:val="center"/>
              <w:rPr>
                <w:rFonts w:hAnsi="標楷體"/>
                <w:spacing w:val="-20"/>
                <w:sz w:val="24"/>
                <w:szCs w:val="24"/>
              </w:rPr>
            </w:pPr>
            <w:r w:rsidRPr="003F68BC">
              <w:rPr>
                <w:rFonts w:hAnsi="標楷體" w:hint="eastAsia"/>
                <w:spacing w:val="-20"/>
                <w:sz w:val="24"/>
                <w:szCs w:val="24"/>
              </w:rPr>
              <w:t>105年</w:t>
            </w:r>
          </w:p>
        </w:tc>
        <w:tc>
          <w:tcPr>
            <w:tcW w:w="2693" w:type="dxa"/>
            <w:vAlign w:val="center"/>
          </w:tcPr>
          <w:p w:rsidR="0091124B" w:rsidRPr="003F68BC" w:rsidRDefault="00620659" w:rsidP="00B81659">
            <w:pPr>
              <w:spacing w:line="280" w:lineRule="exact"/>
              <w:jc w:val="center"/>
              <w:rPr>
                <w:rFonts w:hAnsi="標楷體"/>
                <w:spacing w:val="-20"/>
                <w:sz w:val="24"/>
                <w:szCs w:val="24"/>
              </w:rPr>
            </w:pPr>
            <w:r w:rsidRPr="003F68BC">
              <w:rPr>
                <w:rFonts w:hAnsi="標楷體" w:hint="eastAsia"/>
                <w:spacing w:val="-20"/>
                <w:sz w:val="24"/>
                <w:szCs w:val="24"/>
              </w:rPr>
              <w:t>（略）。</w:t>
            </w:r>
          </w:p>
        </w:tc>
        <w:tc>
          <w:tcPr>
            <w:tcW w:w="1843" w:type="dxa"/>
            <w:vAlign w:val="center"/>
          </w:tcPr>
          <w:p w:rsidR="0091124B" w:rsidRPr="003F68BC" w:rsidRDefault="0091124B" w:rsidP="00B81659">
            <w:pPr>
              <w:spacing w:line="280" w:lineRule="exact"/>
              <w:jc w:val="center"/>
              <w:rPr>
                <w:rFonts w:hAnsi="標楷體"/>
                <w:spacing w:val="-20"/>
                <w:sz w:val="24"/>
                <w:szCs w:val="24"/>
              </w:rPr>
            </w:pPr>
            <w:r w:rsidRPr="003F68BC">
              <w:rPr>
                <w:rFonts w:hAnsi="標楷體" w:hint="eastAsia"/>
                <w:spacing w:val="-20"/>
                <w:sz w:val="24"/>
                <w:szCs w:val="24"/>
              </w:rPr>
              <w:t>難認定有此事實</w:t>
            </w:r>
          </w:p>
        </w:tc>
      </w:tr>
      <w:tr w:rsidR="003F68BC" w:rsidRPr="003F68BC" w:rsidTr="00656C87">
        <w:tc>
          <w:tcPr>
            <w:tcW w:w="1413" w:type="dxa"/>
            <w:vMerge/>
            <w:vAlign w:val="center"/>
          </w:tcPr>
          <w:p w:rsidR="0091124B" w:rsidRPr="003F68BC" w:rsidRDefault="0091124B" w:rsidP="00B81659">
            <w:pPr>
              <w:spacing w:line="280" w:lineRule="exact"/>
              <w:jc w:val="center"/>
              <w:rPr>
                <w:rFonts w:hAnsi="標楷體"/>
                <w:spacing w:val="-20"/>
                <w:sz w:val="24"/>
                <w:szCs w:val="24"/>
              </w:rPr>
            </w:pPr>
          </w:p>
        </w:tc>
        <w:tc>
          <w:tcPr>
            <w:tcW w:w="1417" w:type="dxa"/>
            <w:vMerge/>
            <w:vAlign w:val="center"/>
          </w:tcPr>
          <w:p w:rsidR="0091124B" w:rsidRPr="003F68BC" w:rsidRDefault="0091124B" w:rsidP="00B81659">
            <w:pPr>
              <w:spacing w:line="280" w:lineRule="exact"/>
              <w:jc w:val="center"/>
              <w:rPr>
                <w:rFonts w:hAnsi="標楷體"/>
                <w:spacing w:val="-20"/>
                <w:sz w:val="24"/>
                <w:szCs w:val="24"/>
              </w:rPr>
            </w:pPr>
          </w:p>
        </w:tc>
        <w:tc>
          <w:tcPr>
            <w:tcW w:w="1418" w:type="dxa"/>
            <w:vAlign w:val="center"/>
          </w:tcPr>
          <w:p w:rsidR="0091124B" w:rsidRPr="003F68BC" w:rsidRDefault="0091124B" w:rsidP="00B81659">
            <w:pPr>
              <w:spacing w:line="280" w:lineRule="exact"/>
              <w:jc w:val="center"/>
              <w:rPr>
                <w:rFonts w:hAnsi="標楷體"/>
                <w:spacing w:val="-20"/>
                <w:sz w:val="24"/>
                <w:szCs w:val="24"/>
              </w:rPr>
            </w:pPr>
            <w:r w:rsidRPr="003F68BC">
              <w:rPr>
                <w:rFonts w:hAnsi="標楷體" w:hint="eastAsia"/>
                <w:spacing w:val="-20"/>
                <w:sz w:val="24"/>
                <w:szCs w:val="24"/>
              </w:rPr>
              <w:t>在學期間</w:t>
            </w:r>
          </w:p>
        </w:tc>
        <w:tc>
          <w:tcPr>
            <w:tcW w:w="2693" w:type="dxa"/>
            <w:vAlign w:val="center"/>
          </w:tcPr>
          <w:p w:rsidR="0091124B" w:rsidRPr="003F68BC" w:rsidRDefault="00620659" w:rsidP="00B81659">
            <w:pPr>
              <w:spacing w:line="280" w:lineRule="exact"/>
              <w:jc w:val="center"/>
              <w:rPr>
                <w:rFonts w:hAnsi="標楷體"/>
                <w:spacing w:val="-20"/>
                <w:sz w:val="24"/>
                <w:szCs w:val="24"/>
              </w:rPr>
            </w:pPr>
            <w:r w:rsidRPr="003F68BC">
              <w:rPr>
                <w:rFonts w:hAnsi="標楷體" w:hint="eastAsia"/>
                <w:spacing w:val="-20"/>
                <w:sz w:val="24"/>
                <w:szCs w:val="24"/>
              </w:rPr>
              <w:t>（略）。</w:t>
            </w:r>
          </w:p>
        </w:tc>
        <w:tc>
          <w:tcPr>
            <w:tcW w:w="1843" w:type="dxa"/>
            <w:vAlign w:val="center"/>
          </w:tcPr>
          <w:p w:rsidR="0091124B" w:rsidRPr="003F68BC" w:rsidRDefault="0091124B" w:rsidP="00B81659">
            <w:pPr>
              <w:spacing w:line="280" w:lineRule="exact"/>
              <w:jc w:val="center"/>
              <w:rPr>
                <w:rFonts w:hAnsi="標楷體"/>
                <w:spacing w:val="-20"/>
                <w:sz w:val="24"/>
                <w:szCs w:val="24"/>
              </w:rPr>
            </w:pPr>
            <w:r w:rsidRPr="003F68BC">
              <w:rPr>
                <w:rFonts w:hAnsi="標楷體" w:hint="eastAsia"/>
                <w:spacing w:val="-20"/>
                <w:sz w:val="24"/>
                <w:szCs w:val="24"/>
              </w:rPr>
              <w:t>逾越師生專業關係而違反相關法令</w:t>
            </w:r>
            <w:r w:rsidRPr="003F68BC">
              <w:rPr>
                <w:rStyle w:val="afe"/>
                <w:rFonts w:hAnsi="標楷體"/>
                <w:spacing w:val="-20"/>
                <w:sz w:val="24"/>
                <w:szCs w:val="24"/>
              </w:rPr>
              <w:footnoteReference w:id="30"/>
            </w:r>
          </w:p>
        </w:tc>
      </w:tr>
      <w:tr w:rsidR="003F68BC" w:rsidRPr="003F68BC" w:rsidTr="00656C87">
        <w:tc>
          <w:tcPr>
            <w:tcW w:w="1413" w:type="dxa"/>
            <w:vMerge/>
            <w:vAlign w:val="center"/>
          </w:tcPr>
          <w:p w:rsidR="0091124B" w:rsidRPr="003F68BC" w:rsidRDefault="0091124B" w:rsidP="00B81659">
            <w:pPr>
              <w:spacing w:line="280" w:lineRule="exact"/>
              <w:jc w:val="center"/>
              <w:rPr>
                <w:rFonts w:hAnsi="標楷體"/>
                <w:spacing w:val="-20"/>
                <w:sz w:val="24"/>
                <w:szCs w:val="24"/>
              </w:rPr>
            </w:pPr>
          </w:p>
        </w:tc>
        <w:tc>
          <w:tcPr>
            <w:tcW w:w="1417" w:type="dxa"/>
            <w:vMerge/>
            <w:vAlign w:val="center"/>
          </w:tcPr>
          <w:p w:rsidR="0091124B" w:rsidRPr="003F68BC" w:rsidRDefault="0091124B" w:rsidP="00B81659">
            <w:pPr>
              <w:spacing w:line="280" w:lineRule="exact"/>
              <w:jc w:val="center"/>
              <w:rPr>
                <w:rFonts w:hAnsi="標楷體"/>
                <w:spacing w:val="-20"/>
                <w:sz w:val="24"/>
                <w:szCs w:val="24"/>
              </w:rPr>
            </w:pPr>
          </w:p>
        </w:tc>
        <w:tc>
          <w:tcPr>
            <w:tcW w:w="1418" w:type="dxa"/>
            <w:vAlign w:val="center"/>
          </w:tcPr>
          <w:p w:rsidR="0091124B" w:rsidRPr="003F68BC" w:rsidRDefault="0091124B" w:rsidP="00B81659">
            <w:pPr>
              <w:spacing w:line="280" w:lineRule="exact"/>
              <w:jc w:val="center"/>
              <w:rPr>
                <w:rFonts w:hAnsi="標楷體"/>
                <w:spacing w:val="-20"/>
                <w:sz w:val="24"/>
                <w:szCs w:val="24"/>
              </w:rPr>
            </w:pPr>
            <w:r w:rsidRPr="003F68BC">
              <w:rPr>
                <w:rFonts w:hAnsi="標楷體" w:hint="eastAsia"/>
                <w:spacing w:val="-20"/>
                <w:sz w:val="24"/>
                <w:szCs w:val="24"/>
              </w:rPr>
              <w:t>在學期間</w:t>
            </w:r>
          </w:p>
        </w:tc>
        <w:tc>
          <w:tcPr>
            <w:tcW w:w="2693" w:type="dxa"/>
            <w:vAlign w:val="center"/>
          </w:tcPr>
          <w:p w:rsidR="0091124B" w:rsidRPr="003F68BC" w:rsidRDefault="00620659" w:rsidP="00B81659">
            <w:pPr>
              <w:spacing w:line="280" w:lineRule="exact"/>
              <w:jc w:val="center"/>
              <w:rPr>
                <w:rFonts w:hAnsi="標楷體"/>
                <w:spacing w:val="-20"/>
                <w:sz w:val="24"/>
                <w:szCs w:val="24"/>
              </w:rPr>
            </w:pPr>
            <w:r w:rsidRPr="003F68BC">
              <w:rPr>
                <w:rFonts w:hAnsi="標楷體" w:hint="eastAsia"/>
                <w:spacing w:val="-20"/>
                <w:sz w:val="24"/>
                <w:szCs w:val="24"/>
              </w:rPr>
              <w:t>（略）。</w:t>
            </w:r>
          </w:p>
        </w:tc>
        <w:tc>
          <w:tcPr>
            <w:tcW w:w="1843" w:type="dxa"/>
            <w:vAlign w:val="center"/>
          </w:tcPr>
          <w:p w:rsidR="0091124B" w:rsidRPr="003F68BC" w:rsidRDefault="0091124B" w:rsidP="00B81659">
            <w:pPr>
              <w:spacing w:line="280" w:lineRule="exact"/>
              <w:jc w:val="center"/>
              <w:rPr>
                <w:rFonts w:hAnsi="標楷體"/>
                <w:spacing w:val="-20"/>
                <w:sz w:val="24"/>
                <w:szCs w:val="24"/>
              </w:rPr>
            </w:pPr>
            <w:r w:rsidRPr="003F68BC">
              <w:rPr>
                <w:rFonts w:hAnsi="標楷體" w:hint="eastAsia"/>
                <w:spacing w:val="-20"/>
                <w:sz w:val="24"/>
                <w:szCs w:val="24"/>
              </w:rPr>
              <w:t>構成性騷擾</w:t>
            </w:r>
          </w:p>
        </w:tc>
      </w:tr>
      <w:tr w:rsidR="003F68BC" w:rsidRPr="003F68BC" w:rsidTr="00656C87">
        <w:tc>
          <w:tcPr>
            <w:tcW w:w="1413" w:type="dxa"/>
            <w:vMerge/>
            <w:vAlign w:val="center"/>
          </w:tcPr>
          <w:p w:rsidR="0091124B" w:rsidRPr="003F68BC" w:rsidRDefault="0091124B" w:rsidP="00B81659">
            <w:pPr>
              <w:spacing w:line="280" w:lineRule="exact"/>
              <w:jc w:val="center"/>
              <w:rPr>
                <w:rFonts w:hAnsi="標楷體"/>
                <w:spacing w:val="-20"/>
                <w:sz w:val="24"/>
                <w:szCs w:val="24"/>
              </w:rPr>
            </w:pPr>
          </w:p>
        </w:tc>
        <w:tc>
          <w:tcPr>
            <w:tcW w:w="1417" w:type="dxa"/>
            <w:vMerge/>
            <w:vAlign w:val="center"/>
          </w:tcPr>
          <w:p w:rsidR="0091124B" w:rsidRPr="003F68BC" w:rsidRDefault="0091124B" w:rsidP="00B81659">
            <w:pPr>
              <w:spacing w:line="280" w:lineRule="exact"/>
              <w:jc w:val="center"/>
              <w:rPr>
                <w:rFonts w:hAnsi="標楷體"/>
                <w:spacing w:val="-20"/>
                <w:sz w:val="24"/>
                <w:szCs w:val="24"/>
              </w:rPr>
            </w:pPr>
          </w:p>
        </w:tc>
        <w:tc>
          <w:tcPr>
            <w:tcW w:w="1418" w:type="dxa"/>
            <w:vAlign w:val="center"/>
          </w:tcPr>
          <w:p w:rsidR="0091124B" w:rsidRPr="003F68BC" w:rsidRDefault="0091124B" w:rsidP="00B81659">
            <w:pPr>
              <w:spacing w:line="280" w:lineRule="exact"/>
              <w:jc w:val="center"/>
              <w:rPr>
                <w:rFonts w:hAnsi="標楷體"/>
                <w:spacing w:val="-20"/>
                <w:sz w:val="24"/>
                <w:szCs w:val="24"/>
              </w:rPr>
            </w:pPr>
            <w:r w:rsidRPr="003F68BC">
              <w:rPr>
                <w:rFonts w:hAnsi="標楷體" w:hint="eastAsia"/>
                <w:spacing w:val="-20"/>
                <w:sz w:val="24"/>
                <w:szCs w:val="24"/>
              </w:rPr>
              <w:t>112年（離開校園7年後）</w:t>
            </w:r>
          </w:p>
        </w:tc>
        <w:tc>
          <w:tcPr>
            <w:tcW w:w="2693" w:type="dxa"/>
            <w:vAlign w:val="center"/>
          </w:tcPr>
          <w:p w:rsidR="0091124B" w:rsidRPr="003F68BC" w:rsidRDefault="00620659" w:rsidP="00B81659">
            <w:pPr>
              <w:spacing w:line="280" w:lineRule="exact"/>
              <w:jc w:val="center"/>
              <w:rPr>
                <w:rFonts w:hAnsi="標楷體"/>
                <w:spacing w:val="-20"/>
                <w:sz w:val="24"/>
                <w:szCs w:val="24"/>
              </w:rPr>
            </w:pPr>
            <w:r w:rsidRPr="003F68BC">
              <w:rPr>
                <w:rFonts w:hAnsi="標楷體" w:hint="eastAsia"/>
                <w:spacing w:val="-20"/>
                <w:sz w:val="24"/>
                <w:szCs w:val="24"/>
              </w:rPr>
              <w:t>（略）。</w:t>
            </w:r>
          </w:p>
        </w:tc>
        <w:tc>
          <w:tcPr>
            <w:tcW w:w="1843" w:type="dxa"/>
            <w:vAlign w:val="center"/>
          </w:tcPr>
          <w:p w:rsidR="0091124B" w:rsidRPr="003F68BC" w:rsidRDefault="0091124B" w:rsidP="00B81659">
            <w:pPr>
              <w:spacing w:line="280" w:lineRule="exact"/>
              <w:jc w:val="center"/>
              <w:rPr>
                <w:rFonts w:hAnsi="標楷體"/>
                <w:spacing w:val="-20"/>
                <w:sz w:val="24"/>
                <w:szCs w:val="24"/>
              </w:rPr>
            </w:pPr>
            <w:r w:rsidRPr="003F68BC">
              <w:rPr>
                <w:rFonts w:hAnsi="標楷體" w:hint="eastAsia"/>
                <w:spacing w:val="-20"/>
                <w:sz w:val="24"/>
                <w:szCs w:val="24"/>
              </w:rPr>
              <w:t>未直接認定</w:t>
            </w:r>
          </w:p>
        </w:tc>
      </w:tr>
    </w:tbl>
    <w:p w:rsidR="00C305F3" w:rsidRPr="003F68BC" w:rsidRDefault="00C305F3" w:rsidP="00C305F3">
      <w:pPr>
        <w:rPr>
          <w:sz w:val="28"/>
        </w:rPr>
      </w:pPr>
      <w:r w:rsidRPr="003F68BC">
        <w:rPr>
          <w:rFonts w:hint="eastAsia"/>
          <w:sz w:val="28"/>
        </w:rPr>
        <w:t>資料來源：</w:t>
      </w:r>
      <w:proofErr w:type="gramStart"/>
      <w:r w:rsidRPr="003F68BC">
        <w:rPr>
          <w:rFonts w:hint="eastAsia"/>
          <w:sz w:val="28"/>
        </w:rPr>
        <w:t>本院據教育部</w:t>
      </w:r>
      <w:proofErr w:type="gramEnd"/>
      <w:r w:rsidRPr="003F68BC">
        <w:rPr>
          <w:rFonts w:hint="eastAsia"/>
          <w:sz w:val="28"/>
        </w:rPr>
        <w:t>113年6月25日簡報書面資料彙整。</w:t>
      </w:r>
    </w:p>
    <w:p w:rsidR="006E703E" w:rsidRPr="003F68BC" w:rsidRDefault="006E703E" w:rsidP="00C305F3">
      <w:pPr>
        <w:rPr>
          <w:sz w:val="28"/>
        </w:rPr>
      </w:pPr>
    </w:p>
    <w:p w:rsidR="006E703E" w:rsidRPr="003F68BC" w:rsidRDefault="006E703E" w:rsidP="006E703E">
      <w:pPr>
        <w:pStyle w:val="3"/>
      </w:pPr>
      <w:r w:rsidRPr="003F68BC">
        <w:rPr>
          <w:rFonts w:hint="eastAsia"/>
        </w:rPr>
        <w:t>據臺灣高等法院及檢察機關提供李師、王師被告涉性犯罪相關前案紀錄，李師涉妨害性自主案件仍在偵查中</w:t>
      </w:r>
      <w:r w:rsidR="00DC4624" w:rsidRPr="003F68BC">
        <w:rPr>
          <w:rFonts w:hint="eastAsia"/>
        </w:rPr>
        <w:t>，</w:t>
      </w:r>
      <w:r w:rsidRPr="003F68BC">
        <w:rPr>
          <w:rFonts w:hint="eastAsia"/>
        </w:rPr>
        <w:t>王師涉強制猥褻案，</w:t>
      </w:r>
      <w:r w:rsidR="004D2F1F" w:rsidRPr="003F68BC">
        <w:rPr>
          <w:rFonts w:hint="eastAsia"/>
        </w:rPr>
        <w:t>臺灣</w:t>
      </w:r>
      <w:proofErr w:type="gramStart"/>
      <w:r w:rsidR="004D2F1F" w:rsidRPr="003F68BC">
        <w:rPr>
          <w:rFonts w:hint="eastAsia"/>
        </w:rPr>
        <w:t>臺</w:t>
      </w:r>
      <w:proofErr w:type="gramEnd"/>
      <w:r w:rsidR="004D2F1F" w:rsidRPr="003F68BC">
        <w:rPr>
          <w:rFonts w:hint="eastAsia"/>
        </w:rPr>
        <w:t>南地方檢察署</w:t>
      </w:r>
      <w:r w:rsidRPr="003F68BC">
        <w:rPr>
          <w:rFonts w:hint="eastAsia"/>
        </w:rPr>
        <w:t>於偵查分案</w:t>
      </w:r>
      <w:r w:rsidR="00AE5D6C" w:rsidRPr="003F68BC">
        <w:rPr>
          <w:rFonts w:hint="eastAsia"/>
        </w:rPr>
        <w:t>後</w:t>
      </w:r>
      <w:r w:rsidR="00DC4624" w:rsidRPr="003F68BC">
        <w:rPr>
          <w:rFonts w:hint="eastAsia"/>
        </w:rPr>
        <w:t>，</w:t>
      </w:r>
      <w:r w:rsidRPr="003F68BC">
        <w:rPr>
          <w:rFonts w:hint="eastAsia"/>
        </w:rPr>
        <w:t>移</w:t>
      </w:r>
      <w:r w:rsidR="004D2F1F" w:rsidRPr="003F68BC">
        <w:rPr>
          <w:rFonts w:hint="eastAsia"/>
        </w:rPr>
        <w:t>臺灣臺北地方檢察署</w:t>
      </w:r>
      <w:r w:rsidRPr="003F68BC">
        <w:rPr>
          <w:rFonts w:hint="eastAsia"/>
        </w:rPr>
        <w:t>併案</w:t>
      </w:r>
      <w:r w:rsidR="008B4D92" w:rsidRPr="003F68BC">
        <w:rPr>
          <w:rFonts w:hint="eastAsia"/>
        </w:rPr>
        <w:t>偵查</w:t>
      </w:r>
      <w:r w:rsidRPr="003F68BC">
        <w:rPr>
          <w:rFonts w:hint="eastAsia"/>
        </w:rPr>
        <w:t>。</w:t>
      </w:r>
    </w:p>
    <w:p w:rsidR="004C0DF4" w:rsidRPr="003F68BC" w:rsidRDefault="00052D71" w:rsidP="00052D71">
      <w:pPr>
        <w:pStyle w:val="3"/>
      </w:pPr>
      <w:r w:rsidRPr="003F68BC">
        <w:rPr>
          <w:rFonts w:hint="eastAsia"/>
        </w:rPr>
        <w:t>教育</w:t>
      </w:r>
      <w:bookmarkStart w:id="115" w:name="_Hlk179919907"/>
      <w:r w:rsidRPr="003F68BC">
        <w:rPr>
          <w:rFonts w:hint="eastAsia"/>
        </w:rPr>
        <w:t>部113年3月28日函請</w:t>
      </w:r>
      <w:proofErr w:type="gramStart"/>
      <w:r w:rsidRPr="003F68BC">
        <w:rPr>
          <w:rFonts w:hint="eastAsia"/>
        </w:rPr>
        <w:t>文化部本於</w:t>
      </w:r>
      <w:proofErr w:type="gramEnd"/>
      <w:r w:rsidRPr="003F68BC">
        <w:rPr>
          <w:rFonts w:hint="eastAsia"/>
        </w:rPr>
        <w:t>權責，處理是否須撤銷或追回李師、王師相關藝文補助，並請文化部爾後倘有撤銷或追回涉性別事件人員藝文補助案之業務需求，可定期將人員相關資訊造冊函請教育部協</w:t>
      </w:r>
      <w:r w:rsidRPr="003F68BC">
        <w:rPr>
          <w:rFonts w:hint="eastAsia"/>
        </w:rPr>
        <w:lastRenderedPageBreak/>
        <w:t>查，以檢核渠等人員是否列管於「涉性別事件之學校不適任人員資料庫」，以建立橫向聯繫機制，惟尚未獲文化部回應。</w:t>
      </w:r>
      <w:bookmarkEnd w:id="115"/>
      <w:proofErr w:type="gramStart"/>
      <w:r w:rsidRPr="003F68BC">
        <w:rPr>
          <w:rFonts w:hint="eastAsia"/>
        </w:rPr>
        <w:t>嗣</w:t>
      </w:r>
      <w:proofErr w:type="gramEnd"/>
      <w:r w:rsidRPr="003F68BC">
        <w:rPr>
          <w:rFonts w:hint="eastAsia"/>
        </w:rPr>
        <w:t>本院113年8月16日</w:t>
      </w:r>
      <w:r w:rsidRPr="003F68BC">
        <w:rPr>
          <w:rStyle w:val="afe"/>
        </w:rPr>
        <w:footnoteReference w:id="31"/>
      </w:r>
      <w:r w:rsidRPr="003F68BC">
        <w:rPr>
          <w:rFonts w:hint="eastAsia"/>
        </w:rPr>
        <w:t>請行政院、國立故宮博物院、文化部、教育部、客家委員會、外交部、及各地方政府，清查李師、王師於性別事件調查結果確認分別有性侵害及性騷擾事實後</w:t>
      </w:r>
      <w:r w:rsidRPr="003F68BC">
        <w:rPr>
          <w:rStyle w:val="afe"/>
        </w:rPr>
        <w:footnoteReference w:id="32"/>
      </w:r>
      <w:r w:rsidRPr="003F68BC">
        <w:rPr>
          <w:rFonts w:hint="eastAsia"/>
        </w:rPr>
        <w:t>，接受政府單位補助於國內、外擔任導演、演出或工作人員及評審委員情形，均回復查無上情，並</w:t>
      </w:r>
      <w:proofErr w:type="gramStart"/>
      <w:r w:rsidRPr="003F68BC">
        <w:rPr>
          <w:rFonts w:hint="eastAsia"/>
        </w:rPr>
        <w:t>檢附各</w:t>
      </w:r>
      <w:proofErr w:type="gramEnd"/>
      <w:r w:rsidRPr="003F68BC">
        <w:rPr>
          <w:rFonts w:hint="eastAsia"/>
        </w:rPr>
        <w:t>該機關回復公文在卷可稽</w:t>
      </w:r>
      <w:r w:rsidRPr="003F68BC">
        <w:rPr>
          <w:rStyle w:val="afe"/>
        </w:rPr>
        <w:footnoteReference w:id="33"/>
      </w:r>
      <w:r w:rsidRPr="003F68BC">
        <w:rPr>
          <w:rFonts w:hint="eastAsia"/>
        </w:rPr>
        <w:t>。</w:t>
      </w:r>
    </w:p>
    <w:p w:rsidR="00716679" w:rsidRPr="003F68BC" w:rsidRDefault="00716679" w:rsidP="00716679">
      <w:pPr>
        <w:pStyle w:val="a3"/>
      </w:pPr>
      <w:r w:rsidRPr="003F68BC">
        <w:rPr>
          <w:rFonts w:hint="eastAsia"/>
        </w:rPr>
        <w:t>行政院督導</w:t>
      </w:r>
      <w:proofErr w:type="gramStart"/>
      <w:r w:rsidRPr="003F68BC">
        <w:rPr>
          <w:rFonts w:hint="eastAsia"/>
        </w:rPr>
        <w:t>文化部及所屬</w:t>
      </w:r>
      <w:proofErr w:type="gramEnd"/>
      <w:r w:rsidRPr="003F68BC">
        <w:rPr>
          <w:rFonts w:hint="eastAsia"/>
        </w:rPr>
        <w:t>機關暨各地方政府清查李師、王師演出情形一覽表</w:t>
      </w:r>
      <w:r w:rsidR="00FF21B9" w:rsidRPr="003F68BC">
        <w:rPr>
          <w:rFonts w:hint="eastAsia"/>
        </w:rPr>
        <w:t>（113年）</w:t>
      </w:r>
    </w:p>
    <w:tbl>
      <w:tblPr>
        <w:tblStyle w:val="af6"/>
        <w:tblW w:w="8739" w:type="dxa"/>
        <w:jc w:val="center"/>
        <w:shd w:val="clear" w:color="auto" w:fill="FFFFFF" w:themeFill="background1"/>
        <w:tblCellMar>
          <w:left w:w="28" w:type="dxa"/>
          <w:right w:w="28" w:type="dxa"/>
        </w:tblCellMar>
        <w:tblLook w:val="04A0" w:firstRow="1" w:lastRow="0" w:firstColumn="1" w:lastColumn="0" w:noHBand="0" w:noVBand="1"/>
      </w:tblPr>
      <w:tblGrid>
        <w:gridCol w:w="1696"/>
        <w:gridCol w:w="2552"/>
        <w:gridCol w:w="1984"/>
        <w:gridCol w:w="2507"/>
      </w:tblGrid>
      <w:tr w:rsidR="003F68BC" w:rsidRPr="003F68BC" w:rsidTr="00656C87">
        <w:trPr>
          <w:trHeight w:val="20"/>
          <w:tblHeader/>
          <w:jc w:val="center"/>
        </w:trPr>
        <w:tc>
          <w:tcPr>
            <w:tcW w:w="1696" w:type="dxa"/>
            <w:tcBorders>
              <w:top w:val="single" w:sz="12" w:space="0" w:color="auto"/>
              <w:bottom w:val="single" w:sz="12" w:space="0" w:color="auto"/>
            </w:tcBorders>
            <w:shd w:val="clear" w:color="auto" w:fill="FDE9D9" w:themeFill="accent6" w:themeFillTint="33"/>
            <w:vAlign w:val="center"/>
          </w:tcPr>
          <w:p w:rsidR="00716679" w:rsidRPr="003F68BC" w:rsidRDefault="00716679" w:rsidP="00EE2570">
            <w:pPr>
              <w:spacing w:line="280" w:lineRule="exact"/>
              <w:jc w:val="center"/>
              <w:rPr>
                <w:rFonts w:hAnsi="標楷體"/>
                <w:b/>
                <w:sz w:val="24"/>
                <w:szCs w:val="24"/>
              </w:rPr>
            </w:pPr>
            <w:r w:rsidRPr="003F68BC">
              <w:rPr>
                <w:rFonts w:hAnsi="標楷體" w:hint="eastAsia"/>
                <w:b/>
                <w:sz w:val="24"/>
                <w:szCs w:val="24"/>
              </w:rPr>
              <w:t>分類</w:t>
            </w:r>
          </w:p>
        </w:tc>
        <w:tc>
          <w:tcPr>
            <w:tcW w:w="2552" w:type="dxa"/>
            <w:tcBorders>
              <w:top w:val="single" w:sz="12" w:space="0" w:color="auto"/>
              <w:bottom w:val="single" w:sz="12" w:space="0" w:color="auto"/>
            </w:tcBorders>
            <w:shd w:val="clear" w:color="auto" w:fill="FDE9D9" w:themeFill="accent6" w:themeFillTint="33"/>
            <w:vAlign w:val="center"/>
          </w:tcPr>
          <w:p w:rsidR="00716679" w:rsidRPr="003F68BC" w:rsidRDefault="00716679" w:rsidP="00EE2570">
            <w:pPr>
              <w:spacing w:line="280" w:lineRule="exact"/>
              <w:jc w:val="center"/>
              <w:rPr>
                <w:rFonts w:hAnsi="標楷體"/>
                <w:b/>
                <w:sz w:val="24"/>
                <w:szCs w:val="24"/>
              </w:rPr>
            </w:pPr>
            <w:r w:rsidRPr="003F68BC">
              <w:rPr>
                <w:rFonts w:hAnsi="標楷體" w:hint="eastAsia"/>
                <w:b/>
                <w:sz w:val="24"/>
                <w:szCs w:val="24"/>
              </w:rPr>
              <w:t>單位</w:t>
            </w:r>
          </w:p>
        </w:tc>
        <w:tc>
          <w:tcPr>
            <w:tcW w:w="1984" w:type="dxa"/>
            <w:tcBorders>
              <w:top w:val="single" w:sz="12" w:space="0" w:color="auto"/>
              <w:bottom w:val="single" w:sz="12" w:space="0" w:color="auto"/>
            </w:tcBorders>
            <w:shd w:val="clear" w:color="auto" w:fill="FDE9D9" w:themeFill="accent6" w:themeFillTint="33"/>
            <w:vAlign w:val="center"/>
          </w:tcPr>
          <w:p w:rsidR="00716679" w:rsidRPr="003F68BC" w:rsidRDefault="00716679" w:rsidP="00EE2570">
            <w:pPr>
              <w:spacing w:line="280" w:lineRule="exact"/>
              <w:jc w:val="center"/>
              <w:rPr>
                <w:rFonts w:hAnsi="標楷體"/>
                <w:b/>
                <w:sz w:val="24"/>
                <w:szCs w:val="24"/>
              </w:rPr>
            </w:pPr>
            <w:r w:rsidRPr="003F68BC">
              <w:rPr>
                <w:rFonts w:hAnsi="標楷體" w:hint="eastAsia"/>
                <w:b/>
                <w:sz w:val="24"/>
                <w:szCs w:val="24"/>
              </w:rPr>
              <w:t>李師、王師</w:t>
            </w:r>
            <w:r w:rsidR="002F26F2" w:rsidRPr="003F68BC">
              <w:rPr>
                <w:rFonts w:hAnsi="標楷體"/>
                <w:b/>
                <w:sz w:val="24"/>
                <w:szCs w:val="24"/>
              </w:rPr>
              <w:br/>
            </w:r>
            <w:r w:rsidRPr="003F68BC">
              <w:rPr>
                <w:rFonts w:hAnsi="標楷體" w:hint="eastAsia"/>
                <w:b/>
                <w:sz w:val="24"/>
                <w:szCs w:val="24"/>
              </w:rPr>
              <w:t>演出情形</w:t>
            </w:r>
          </w:p>
        </w:tc>
        <w:tc>
          <w:tcPr>
            <w:tcW w:w="2507" w:type="dxa"/>
            <w:tcBorders>
              <w:top w:val="single" w:sz="12" w:space="0" w:color="auto"/>
              <w:bottom w:val="single" w:sz="12" w:space="0" w:color="auto"/>
            </w:tcBorders>
            <w:shd w:val="clear" w:color="auto" w:fill="FDE9D9" w:themeFill="accent6" w:themeFillTint="33"/>
            <w:vAlign w:val="center"/>
          </w:tcPr>
          <w:p w:rsidR="00716679" w:rsidRPr="003F68BC" w:rsidRDefault="00716679" w:rsidP="00EE2570">
            <w:pPr>
              <w:spacing w:line="280" w:lineRule="exact"/>
              <w:jc w:val="center"/>
              <w:rPr>
                <w:rFonts w:hAnsi="標楷體"/>
                <w:b/>
                <w:sz w:val="24"/>
                <w:szCs w:val="24"/>
              </w:rPr>
            </w:pPr>
            <w:r w:rsidRPr="003F68BC">
              <w:rPr>
                <w:rFonts w:hAnsi="標楷體" w:hint="eastAsia"/>
                <w:b/>
                <w:sz w:val="24"/>
                <w:szCs w:val="24"/>
              </w:rPr>
              <w:t>函文日</w:t>
            </w:r>
          </w:p>
        </w:tc>
      </w:tr>
      <w:tr w:rsidR="003F68BC" w:rsidRPr="003F68BC" w:rsidTr="00656C87">
        <w:trPr>
          <w:trHeight w:val="20"/>
          <w:jc w:val="center"/>
        </w:trPr>
        <w:tc>
          <w:tcPr>
            <w:tcW w:w="1696" w:type="dxa"/>
            <w:vMerge w:val="restart"/>
            <w:tcBorders>
              <w:top w:val="single" w:sz="12" w:space="0" w:color="auto"/>
            </w:tcBorders>
            <w:shd w:val="clear" w:color="auto" w:fill="auto"/>
            <w:vAlign w:val="center"/>
          </w:tcPr>
          <w:p w:rsidR="00716679" w:rsidRPr="003F68BC" w:rsidRDefault="00716679" w:rsidP="00EE2570">
            <w:pPr>
              <w:spacing w:line="280" w:lineRule="exact"/>
              <w:jc w:val="center"/>
              <w:rPr>
                <w:rFonts w:hAnsi="標楷體"/>
                <w:b/>
                <w:sz w:val="24"/>
                <w:szCs w:val="24"/>
              </w:rPr>
            </w:pPr>
            <w:r w:rsidRPr="003F68BC">
              <w:rPr>
                <w:rFonts w:hAnsi="標楷體" w:hint="eastAsia"/>
                <w:b/>
                <w:sz w:val="24"/>
                <w:szCs w:val="24"/>
              </w:rPr>
              <w:t>文化部</w:t>
            </w:r>
            <w:r w:rsidRPr="003F68BC">
              <w:rPr>
                <w:rFonts w:hAnsi="標楷體"/>
                <w:b/>
                <w:sz w:val="24"/>
                <w:szCs w:val="24"/>
              </w:rPr>
              <w:br/>
            </w:r>
            <w:r w:rsidRPr="003F68BC">
              <w:rPr>
                <w:rFonts w:hAnsi="標楷體" w:hint="eastAsia"/>
                <w:b/>
                <w:sz w:val="24"/>
                <w:szCs w:val="24"/>
              </w:rPr>
              <w:t>及所屬機關</w:t>
            </w:r>
          </w:p>
        </w:tc>
        <w:tc>
          <w:tcPr>
            <w:tcW w:w="2552" w:type="dxa"/>
            <w:tcBorders>
              <w:top w:val="single" w:sz="12" w:space="0" w:color="auto"/>
            </w:tcBorders>
            <w:shd w:val="clear" w:color="auto" w:fill="auto"/>
            <w:vAlign w:val="center"/>
          </w:tcPr>
          <w:p w:rsidR="00716679" w:rsidRPr="003F68BC" w:rsidRDefault="00716679" w:rsidP="00EE2570">
            <w:pPr>
              <w:spacing w:line="280" w:lineRule="exact"/>
              <w:jc w:val="center"/>
              <w:rPr>
                <w:rFonts w:hAnsi="標楷體" w:cs="Courier New"/>
                <w:sz w:val="24"/>
                <w:szCs w:val="24"/>
              </w:rPr>
            </w:pPr>
            <w:proofErr w:type="gramStart"/>
            <w:r w:rsidRPr="003F68BC">
              <w:rPr>
                <w:rFonts w:hAnsi="標楷體" w:cs="Courier New" w:hint="eastAsia"/>
                <w:sz w:val="24"/>
                <w:szCs w:val="24"/>
              </w:rPr>
              <w:t>文化部暨附屬</w:t>
            </w:r>
            <w:proofErr w:type="gramEnd"/>
            <w:r w:rsidRPr="003F68BC">
              <w:rPr>
                <w:rFonts w:hAnsi="標楷體" w:cs="Courier New" w:hint="eastAsia"/>
                <w:sz w:val="24"/>
                <w:szCs w:val="24"/>
              </w:rPr>
              <w:t>機關</w:t>
            </w:r>
          </w:p>
        </w:tc>
        <w:tc>
          <w:tcPr>
            <w:tcW w:w="1984" w:type="dxa"/>
            <w:vMerge w:val="restart"/>
            <w:tcBorders>
              <w:top w:val="single" w:sz="12" w:space="0" w:color="auto"/>
            </w:tcBorders>
            <w:shd w:val="clear" w:color="auto" w:fill="auto"/>
            <w:vAlign w:val="center"/>
          </w:tcPr>
          <w:p w:rsidR="00716679" w:rsidRPr="003F68BC" w:rsidRDefault="00716679" w:rsidP="00EE2570">
            <w:pPr>
              <w:spacing w:line="280" w:lineRule="exact"/>
              <w:jc w:val="center"/>
              <w:rPr>
                <w:sz w:val="24"/>
                <w:szCs w:val="24"/>
              </w:rPr>
            </w:pPr>
            <w:r w:rsidRPr="003F68BC">
              <w:rPr>
                <w:rFonts w:hAnsi="標楷體" w:hint="eastAsia"/>
                <w:sz w:val="24"/>
                <w:szCs w:val="24"/>
              </w:rPr>
              <w:t>無</w:t>
            </w:r>
            <w:r w:rsidR="001C1AFA" w:rsidRPr="003F68BC">
              <w:rPr>
                <w:rFonts w:hAnsi="標楷體" w:hint="eastAsia"/>
                <w:sz w:val="24"/>
                <w:szCs w:val="24"/>
              </w:rPr>
              <w:t>（</w:t>
            </w:r>
            <w:r w:rsidRPr="003F68BC">
              <w:rPr>
                <w:rFonts w:hAnsi="標楷體" w:hint="eastAsia"/>
                <w:sz w:val="24"/>
                <w:szCs w:val="24"/>
              </w:rPr>
              <w:t>佐證附卷</w:t>
            </w:r>
            <w:r w:rsidR="001C1AFA" w:rsidRPr="003F68BC">
              <w:rPr>
                <w:rFonts w:hAnsi="標楷體" w:hint="eastAsia"/>
                <w:sz w:val="24"/>
                <w:szCs w:val="24"/>
              </w:rPr>
              <w:t>）</w:t>
            </w:r>
          </w:p>
        </w:tc>
        <w:tc>
          <w:tcPr>
            <w:tcW w:w="2507" w:type="dxa"/>
            <w:tcBorders>
              <w:top w:val="single" w:sz="12" w:space="0" w:color="auto"/>
            </w:tcBorders>
            <w:shd w:val="clear" w:color="auto" w:fill="auto"/>
            <w:vAlign w:val="center"/>
          </w:tcPr>
          <w:p w:rsidR="00716679" w:rsidRPr="003F68BC" w:rsidRDefault="00716679" w:rsidP="00EE2570">
            <w:pPr>
              <w:spacing w:line="280" w:lineRule="exact"/>
              <w:jc w:val="center"/>
              <w:rPr>
                <w:rFonts w:hAnsi="標楷體"/>
                <w:sz w:val="24"/>
                <w:szCs w:val="24"/>
              </w:rPr>
            </w:pPr>
            <w:r w:rsidRPr="003F68BC">
              <w:rPr>
                <w:rFonts w:hAnsi="標楷體" w:hint="eastAsia"/>
                <w:sz w:val="24"/>
                <w:szCs w:val="24"/>
              </w:rPr>
              <w:t>內部信件</w:t>
            </w:r>
          </w:p>
        </w:tc>
      </w:tr>
      <w:tr w:rsidR="003F68BC" w:rsidRPr="003F68BC" w:rsidTr="00656C87">
        <w:trPr>
          <w:trHeight w:val="20"/>
          <w:jc w:val="center"/>
        </w:trPr>
        <w:tc>
          <w:tcPr>
            <w:tcW w:w="1696" w:type="dxa"/>
            <w:vMerge/>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p>
        </w:tc>
        <w:tc>
          <w:tcPr>
            <w:tcW w:w="2552" w:type="dxa"/>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r w:rsidRPr="003F68BC">
              <w:rPr>
                <w:rFonts w:ascii="標楷體" w:hAnsi="標楷體" w:hint="eastAsia"/>
                <w:color w:val="auto"/>
                <w:sz w:val="24"/>
              </w:rPr>
              <w:t>國家表演藝術中心</w:t>
            </w:r>
          </w:p>
        </w:tc>
        <w:tc>
          <w:tcPr>
            <w:tcW w:w="1984" w:type="dxa"/>
            <w:vMerge/>
            <w:shd w:val="clear" w:color="auto" w:fill="auto"/>
            <w:vAlign w:val="center"/>
          </w:tcPr>
          <w:p w:rsidR="00716679" w:rsidRPr="003F68BC" w:rsidRDefault="00716679" w:rsidP="00EE2570">
            <w:pPr>
              <w:spacing w:line="280" w:lineRule="exact"/>
              <w:jc w:val="center"/>
              <w:rPr>
                <w:rFonts w:hAnsi="標楷體" w:cs="Courier New"/>
                <w:sz w:val="24"/>
                <w:szCs w:val="24"/>
              </w:rPr>
            </w:pPr>
          </w:p>
        </w:tc>
        <w:tc>
          <w:tcPr>
            <w:tcW w:w="2507" w:type="dxa"/>
            <w:shd w:val="clear" w:color="auto" w:fill="auto"/>
            <w:vAlign w:val="center"/>
          </w:tcPr>
          <w:p w:rsidR="00716679" w:rsidRPr="003F68BC" w:rsidRDefault="00FF21B9" w:rsidP="00EE2570">
            <w:pPr>
              <w:spacing w:line="280" w:lineRule="exact"/>
              <w:jc w:val="center"/>
              <w:rPr>
                <w:rFonts w:hAnsi="標楷體" w:cs="Courier New"/>
                <w:sz w:val="24"/>
                <w:szCs w:val="24"/>
              </w:rPr>
            </w:pPr>
            <w:r w:rsidRPr="003F68BC">
              <w:rPr>
                <w:rFonts w:hAnsi="標楷體" w:cs="Courier New" w:hint="eastAsia"/>
                <w:sz w:val="24"/>
                <w:szCs w:val="24"/>
              </w:rPr>
              <w:t>113年</w:t>
            </w:r>
            <w:r w:rsidR="00716679" w:rsidRPr="003F68BC">
              <w:rPr>
                <w:rFonts w:hAnsi="標楷體" w:cs="Courier New" w:hint="eastAsia"/>
                <w:sz w:val="24"/>
                <w:szCs w:val="24"/>
              </w:rPr>
              <w:t>9月6日</w:t>
            </w:r>
          </w:p>
        </w:tc>
      </w:tr>
      <w:tr w:rsidR="003F68BC" w:rsidRPr="003F68BC" w:rsidTr="00656C87">
        <w:trPr>
          <w:trHeight w:val="20"/>
          <w:jc w:val="center"/>
        </w:trPr>
        <w:tc>
          <w:tcPr>
            <w:tcW w:w="1696" w:type="dxa"/>
            <w:vMerge/>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p>
        </w:tc>
        <w:tc>
          <w:tcPr>
            <w:tcW w:w="2552" w:type="dxa"/>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r w:rsidRPr="003F68BC">
              <w:rPr>
                <w:rFonts w:ascii="標楷體" w:hAnsi="標楷體" w:hint="eastAsia"/>
                <w:color w:val="auto"/>
                <w:sz w:val="24"/>
              </w:rPr>
              <w:t>國家文化藝術基金會</w:t>
            </w:r>
          </w:p>
        </w:tc>
        <w:tc>
          <w:tcPr>
            <w:tcW w:w="1984" w:type="dxa"/>
            <w:vMerge/>
            <w:shd w:val="clear" w:color="auto" w:fill="auto"/>
            <w:vAlign w:val="center"/>
          </w:tcPr>
          <w:p w:rsidR="00716679" w:rsidRPr="003F68BC" w:rsidRDefault="00716679" w:rsidP="00EE2570">
            <w:pPr>
              <w:spacing w:line="280" w:lineRule="exact"/>
              <w:jc w:val="center"/>
              <w:rPr>
                <w:rFonts w:hAnsi="標楷體" w:cs="Courier New"/>
                <w:sz w:val="24"/>
                <w:szCs w:val="24"/>
              </w:rPr>
            </w:pPr>
          </w:p>
        </w:tc>
        <w:tc>
          <w:tcPr>
            <w:tcW w:w="2507" w:type="dxa"/>
            <w:shd w:val="clear" w:color="auto" w:fill="auto"/>
            <w:vAlign w:val="center"/>
          </w:tcPr>
          <w:p w:rsidR="00716679" w:rsidRPr="003F68BC" w:rsidRDefault="00FF21B9" w:rsidP="00EE2570">
            <w:pPr>
              <w:spacing w:line="280" w:lineRule="exact"/>
              <w:jc w:val="center"/>
              <w:rPr>
                <w:rFonts w:hAnsi="標楷體" w:cs="Courier New"/>
                <w:sz w:val="24"/>
                <w:szCs w:val="24"/>
              </w:rPr>
            </w:pPr>
            <w:r w:rsidRPr="003F68BC">
              <w:rPr>
                <w:rFonts w:hAnsi="標楷體" w:cs="Courier New" w:hint="eastAsia"/>
                <w:sz w:val="24"/>
                <w:szCs w:val="24"/>
              </w:rPr>
              <w:t>113年</w:t>
            </w:r>
            <w:r w:rsidR="00716679" w:rsidRPr="003F68BC">
              <w:rPr>
                <w:rFonts w:hAnsi="標楷體" w:cs="Courier New" w:hint="eastAsia"/>
                <w:sz w:val="24"/>
                <w:szCs w:val="24"/>
              </w:rPr>
              <w:t>9月10日</w:t>
            </w:r>
          </w:p>
        </w:tc>
      </w:tr>
      <w:tr w:rsidR="003F68BC" w:rsidRPr="003F68BC" w:rsidTr="00656C87">
        <w:trPr>
          <w:trHeight w:val="20"/>
          <w:jc w:val="center"/>
        </w:trPr>
        <w:tc>
          <w:tcPr>
            <w:tcW w:w="1696" w:type="dxa"/>
            <w:vMerge/>
            <w:tcBorders>
              <w:bottom w:val="single" w:sz="12" w:space="0" w:color="auto"/>
            </w:tcBorders>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p>
        </w:tc>
        <w:tc>
          <w:tcPr>
            <w:tcW w:w="2552" w:type="dxa"/>
            <w:tcBorders>
              <w:bottom w:val="single" w:sz="12" w:space="0" w:color="auto"/>
            </w:tcBorders>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r w:rsidRPr="003F68BC">
              <w:rPr>
                <w:rFonts w:ascii="標楷體" w:hAnsi="標楷體" w:hint="eastAsia"/>
                <w:color w:val="auto"/>
                <w:sz w:val="24"/>
              </w:rPr>
              <w:t>國立傳統藝術中心</w:t>
            </w:r>
          </w:p>
        </w:tc>
        <w:tc>
          <w:tcPr>
            <w:tcW w:w="1984" w:type="dxa"/>
            <w:vMerge/>
            <w:tcBorders>
              <w:bottom w:val="single" w:sz="12" w:space="0" w:color="auto"/>
            </w:tcBorders>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p>
        </w:tc>
        <w:tc>
          <w:tcPr>
            <w:tcW w:w="2507" w:type="dxa"/>
            <w:tcBorders>
              <w:bottom w:val="single" w:sz="12" w:space="0" w:color="auto"/>
            </w:tcBorders>
            <w:shd w:val="clear" w:color="auto" w:fill="auto"/>
            <w:vAlign w:val="center"/>
          </w:tcPr>
          <w:p w:rsidR="00716679" w:rsidRPr="003F68BC" w:rsidRDefault="00FF21B9" w:rsidP="00EE2570">
            <w:pPr>
              <w:pStyle w:val="afa"/>
              <w:spacing w:line="280" w:lineRule="exact"/>
              <w:jc w:val="center"/>
              <w:rPr>
                <w:rFonts w:ascii="標楷體" w:hAnsi="標楷體"/>
                <w:color w:val="auto"/>
                <w:sz w:val="24"/>
              </w:rPr>
            </w:pPr>
            <w:r w:rsidRPr="003F68BC">
              <w:rPr>
                <w:rFonts w:hAnsi="標楷體" w:hint="eastAsia"/>
                <w:color w:val="auto"/>
                <w:sz w:val="24"/>
              </w:rPr>
              <w:t>113</w:t>
            </w:r>
            <w:r w:rsidRPr="003F68BC">
              <w:rPr>
                <w:rFonts w:hAnsi="標楷體" w:hint="eastAsia"/>
                <w:color w:val="auto"/>
                <w:sz w:val="24"/>
              </w:rPr>
              <w:t>年</w:t>
            </w:r>
            <w:r w:rsidR="00716679" w:rsidRPr="003F68BC">
              <w:rPr>
                <w:rFonts w:ascii="標楷體" w:hAnsi="標楷體" w:hint="eastAsia"/>
                <w:color w:val="auto"/>
                <w:sz w:val="24"/>
              </w:rPr>
              <w:t>9月13日</w:t>
            </w:r>
          </w:p>
        </w:tc>
      </w:tr>
      <w:tr w:rsidR="003F68BC" w:rsidRPr="003F68BC" w:rsidTr="00656C87">
        <w:trPr>
          <w:trHeight w:val="20"/>
          <w:jc w:val="center"/>
        </w:trPr>
        <w:tc>
          <w:tcPr>
            <w:tcW w:w="1696" w:type="dxa"/>
            <w:vMerge w:val="restart"/>
            <w:tcBorders>
              <w:top w:val="single" w:sz="12" w:space="0" w:color="auto"/>
            </w:tcBorders>
            <w:shd w:val="clear" w:color="auto" w:fill="auto"/>
            <w:vAlign w:val="center"/>
          </w:tcPr>
          <w:p w:rsidR="00716679" w:rsidRPr="003F68BC" w:rsidRDefault="00716679" w:rsidP="00EE2570">
            <w:pPr>
              <w:pStyle w:val="afa"/>
              <w:spacing w:line="280" w:lineRule="exact"/>
              <w:jc w:val="center"/>
              <w:rPr>
                <w:rFonts w:ascii="標楷體" w:hAnsi="標楷體"/>
                <w:b/>
                <w:color w:val="auto"/>
                <w:sz w:val="24"/>
              </w:rPr>
            </w:pPr>
            <w:r w:rsidRPr="003F68BC">
              <w:rPr>
                <w:rFonts w:ascii="標楷體" w:hAnsi="標楷體" w:hint="eastAsia"/>
                <w:b/>
                <w:color w:val="auto"/>
                <w:sz w:val="24"/>
              </w:rPr>
              <w:t>各地方政府</w:t>
            </w:r>
            <w:r w:rsidR="001C1AFA" w:rsidRPr="003F68BC">
              <w:rPr>
                <w:rFonts w:ascii="標楷體" w:hAnsi="標楷體" w:hint="eastAsia"/>
                <w:b/>
                <w:color w:val="auto"/>
                <w:sz w:val="24"/>
              </w:rPr>
              <w:t>（</w:t>
            </w:r>
            <w:r w:rsidRPr="003F68BC">
              <w:rPr>
                <w:rFonts w:ascii="標楷體" w:hAnsi="標楷體" w:hint="eastAsia"/>
                <w:b/>
                <w:color w:val="auto"/>
                <w:sz w:val="24"/>
              </w:rPr>
              <w:t>22個</w:t>
            </w:r>
            <w:r w:rsidR="001C1AFA" w:rsidRPr="003F68BC">
              <w:rPr>
                <w:rFonts w:ascii="標楷體" w:hAnsi="標楷體" w:hint="eastAsia"/>
                <w:b/>
                <w:color w:val="auto"/>
                <w:sz w:val="24"/>
              </w:rPr>
              <w:t>）</w:t>
            </w:r>
          </w:p>
        </w:tc>
        <w:tc>
          <w:tcPr>
            <w:tcW w:w="2552" w:type="dxa"/>
            <w:tcBorders>
              <w:top w:val="single" w:sz="12" w:space="0" w:color="auto"/>
              <w:bottom w:val="single" w:sz="4" w:space="0" w:color="auto"/>
            </w:tcBorders>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r w:rsidRPr="003F68BC">
              <w:rPr>
                <w:rFonts w:ascii="標楷體" w:hAnsi="標楷體" w:hint="eastAsia"/>
                <w:color w:val="auto"/>
                <w:sz w:val="24"/>
              </w:rPr>
              <w:t>連江縣政府</w:t>
            </w:r>
          </w:p>
        </w:tc>
        <w:tc>
          <w:tcPr>
            <w:tcW w:w="1984" w:type="dxa"/>
            <w:vMerge w:val="restart"/>
            <w:tcBorders>
              <w:top w:val="single" w:sz="12" w:space="0" w:color="auto"/>
            </w:tcBorders>
            <w:shd w:val="clear" w:color="auto" w:fill="auto"/>
            <w:vAlign w:val="center"/>
          </w:tcPr>
          <w:p w:rsidR="00716679" w:rsidRPr="003F68BC" w:rsidRDefault="00716679" w:rsidP="00EE2570">
            <w:pPr>
              <w:spacing w:line="280" w:lineRule="exact"/>
              <w:jc w:val="center"/>
              <w:rPr>
                <w:rFonts w:hAnsi="標楷體" w:cs="Courier New"/>
                <w:sz w:val="24"/>
                <w:szCs w:val="24"/>
              </w:rPr>
            </w:pPr>
            <w:r w:rsidRPr="003F68BC">
              <w:rPr>
                <w:rFonts w:hAnsi="標楷體" w:hint="eastAsia"/>
                <w:sz w:val="24"/>
                <w:szCs w:val="24"/>
              </w:rPr>
              <w:t>無</w:t>
            </w:r>
            <w:r w:rsidR="001C1AFA" w:rsidRPr="003F68BC">
              <w:rPr>
                <w:rFonts w:hAnsi="標楷體" w:hint="eastAsia"/>
                <w:sz w:val="24"/>
                <w:szCs w:val="24"/>
              </w:rPr>
              <w:t>（</w:t>
            </w:r>
            <w:r w:rsidRPr="003F68BC">
              <w:rPr>
                <w:rFonts w:hAnsi="標楷體" w:hint="eastAsia"/>
                <w:sz w:val="24"/>
                <w:szCs w:val="24"/>
              </w:rPr>
              <w:t>佐證附卷</w:t>
            </w:r>
            <w:r w:rsidR="001C1AFA" w:rsidRPr="003F68BC">
              <w:rPr>
                <w:rFonts w:hAnsi="標楷體" w:hint="eastAsia"/>
                <w:sz w:val="24"/>
                <w:szCs w:val="24"/>
              </w:rPr>
              <w:t>）</w:t>
            </w:r>
          </w:p>
        </w:tc>
        <w:tc>
          <w:tcPr>
            <w:tcW w:w="2507" w:type="dxa"/>
            <w:tcBorders>
              <w:top w:val="single" w:sz="12" w:space="0" w:color="auto"/>
              <w:bottom w:val="single" w:sz="4" w:space="0" w:color="auto"/>
            </w:tcBorders>
            <w:shd w:val="clear" w:color="auto" w:fill="auto"/>
            <w:vAlign w:val="center"/>
          </w:tcPr>
          <w:p w:rsidR="00716679" w:rsidRPr="003F68BC" w:rsidRDefault="00FF21B9" w:rsidP="00EE2570">
            <w:pPr>
              <w:spacing w:line="280" w:lineRule="exact"/>
              <w:jc w:val="center"/>
              <w:rPr>
                <w:rFonts w:hAnsi="標楷體" w:cs="Courier New"/>
                <w:sz w:val="24"/>
                <w:szCs w:val="24"/>
              </w:rPr>
            </w:pPr>
            <w:r w:rsidRPr="003F68BC">
              <w:rPr>
                <w:rFonts w:hAnsi="標楷體" w:cs="Courier New" w:hint="eastAsia"/>
                <w:sz w:val="24"/>
                <w:szCs w:val="24"/>
              </w:rPr>
              <w:t>113年</w:t>
            </w:r>
            <w:r w:rsidR="00716679" w:rsidRPr="003F68BC">
              <w:rPr>
                <w:rFonts w:hAnsi="標楷體" w:cs="Courier New" w:hint="eastAsia"/>
                <w:sz w:val="24"/>
                <w:szCs w:val="24"/>
              </w:rPr>
              <w:t>8月28日</w:t>
            </w:r>
          </w:p>
        </w:tc>
      </w:tr>
      <w:tr w:rsidR="003F68BC" w:rsidRPr="003F68BC" w:rsidTr="00656C87">
        <w:trPr>
          <w:trHeight w:val="227"/>
          <w:jc w:val="center"/>
        </w:trPr>
        <w:tc>
          <w:tcPr>
            <w:tcW w:w="1696" w:type="dxa"/>
            <w:vMerge/>
            <w:shd w:val="clear" w:color="auto" w:fill="auto"/>
            <w:vAlign w:val="center"/>
          </w:tcPr>
          <w:p w:rsidR="00DD31B3" w:rsidRPr="003F68BC" w:rsidRDefault="00DD31B3" w:rsidP="00EE2570">
            <w:pPr>
              <w:pStyle w:val="afa"/>
              <w:spacing w:line="280" w:lineRule="exact"/>
              <w:jc w:val="center"/>
              <w:rPr>
                <w:rFonts w:ascii="標楷體" w:hAnsi="標楷體"/>
                <w:color w:val="auto"/>
                <w:sz w:val="24"/>
              </w:rPr>
            </w:pPr>
          </w:p>
        </w:tc>
        <w:tc>
          <w:tcPr>
            <w:tcW w:w="2552" w:type="dxa"/>
            <w:tcBorders>
              <w:top w:val="single" w:sz="4" w:space="0" w:color="auto"/>
            </w:tcBorders>
            <w:shd w:val="clear" w:color="auto" w:fill="auto"/>
            <w:vAlign w:val="center"/>
          </w:tcPr>
          <w:p w:rsidR="00DD31B3" w:rsidRPr="003F68BC" w:rsidRDefault="00DD31B3" w:rsidP="00EE2570">
            <w:pPr>
              <w:pStyle w:val="afa"/>
              <w:spacing w:line="280" w:lineRule="exact"/>
              <w:jc w:val="center"/>
              <w:rPr>
                <w:rFonts w:ascii="標楷體" w:hAnsi="標楷體"/>
                <w:color w:val="auto"/>
                <w:sz w:val="24"/>
              </w:rPr>
            </w:pPr>
            <w:r w:rsidRPr="003F68BC">
              <w:rPr>
                <w:rFonts w:ascii="標楷體" w:hAnsi="標楷體" w:hint="eastAsia"/>
                <w:color w:val="auto"/>
                <w:sz w:val="24"/>
              </w:rPr>
              <w:t>嘉義市政府文化局</w:t>
            </w:r>
          </w:p>
        </w:tc>
        <w:tc>
          <w:tcPr>
            <w:tcW w:w="1984" w:type="dxa"/>
            <w:vMerge/>
            <w:shd w:val="clear" w:color="auto" w:fill="auto"/>
            <w:vAlign w:val="center"/>
          </w:tcPr>
          <w:p w:rsidR="00DD31B3" w:rsidRPr="003F68BC" w:rsidRDefault="00DD31B3" w:rsidP="00EE2570">
            <w:pPr>
              <w:spacing w:line="280" w:lineRule="exact"/>
              <w:jc w:val="center"/>
              <w:rPr>
                <w:rFonts w:hAnsi="標楷體" w:cs="Courier New"/>
                <w:sz w:val="24"/>
                <w:szCs w:val="24"/>
              </w:rPr>
            </w:pPr>
          </w:p>
        </w:tc>
        <w:tc>
          <w:tcPr>
            <w:tcW w:w="2507" w:type="dxa"/>
            <w:tcBorders>
              <w:top w:val="single" w:sz="4" w:space="0" w:color="auto"/>
            </w:tcBorders>
            <w:shd w:val="clear" w:color="auto" w:fill="auto"/>
            <w:vAlign w:val="center"/>
          </w:tcPr>
          <w:p w:rsidR="00DD31B3" w:rsidRPr="003F68BC" w:rsidRDefault="00FF21B9" w:rsidP="00EE2570">
            <w:pPr>
              <w:spacing w:line="280" w:lineRule="exact"/>
              <w:jc w:val="center"/>
              <w:rPr>
                <w:rFonts w:hAnsi="標楷體" w:cs="Courier New"/>
                <w:spacing w:val="-20"/>
                <w:sz w:val="24"/>
                <w:szCs w:val="24"/>
              </w:rPr>
            </w:pPr>
            <w:r w:rsidRPr="003F68BC">
              <w:rPr>
                <w:rFonts w:hAnsi="標楷體" w:cs="Courier New" w:hint="eastAsia"/>
                <w:spacing w:val="-20"/>
                <w:sz w:val="24"/>
                <w:szCs w:val="24"/>
              </w:rPr>
              <w:t>113年</w:t>
            </w:r>
            <w:r w:rsidR="00DD31B3" w:rsidRPr="003F68BC">
              <w:rPr>
                <w:rFonts w:hAnsi="標楷體" w:cs="Courier New" w:hint="eastAsia"/>
                <w:spacing w:val="-20"/>
                <w:sz w:val="24"/>
                <w:szCs w:val="24"/>
              </w:rPr>
              <w:t>8月29日、</w:t>
            </w:r>
            <w:r w:rsidR="00DD31B3" w:rsidRPr="003F68BC">
              <w:rPr>
                <w:rFonts w:hAnsi="標楷體" w:hint="eastAsia"/>
                <w:spacing w:val="-20"/>
                <w:sz w:val="24"/>
                <w:szCs w:val="24"/>
              </w:rPr>
              <w:t>9月13日</w:t>
            </w:r>
          </w:p>
        </w:tc>
      </w:tr>
      <w:tr w:rsidR="003F68BC" w:rsidRPr="003F68BC" w:rsidTr="00656C87">
        <w:trPr>
          <w:trHeight w:val="20"/>
          <w:jc w:val="center"/>
        </w:trPr>
        <w:tc>
          <w:tcPr>
            <w:tcW w:w="1696" w:type="dxa"/>
            <w:vMerge/>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p>
        </w:tc>
        <w:tc>
          <w:tcPr>
            <w:tcW w:w="2552" w:type="dxa"/>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r w:rsidRPr="003F68BC">
              <w:rPr>
                <w:rFonts w:ascii="標楷體" w:hAnsi="標楷體" w:hint="eastAsia"/>
                <w:color w:val="auto"/>
                <w:sz w:val="24"/>
              </w:rPr>
              <w:t>澎湖縣政府文化局</w:t>
            </w:r>
          </w:p>
        </w:tc>
        <w:tc>
          <w:tcPr>
            <w:tcW w:w="1984" w:type="dxa"/>
            <w:vMerge/>
            <w:shd w:val="clear" w:color="auto" w:fill="auto"/>
            <w:vAlign w:val="center"/>
          </w:tcPr>
          <w:p w:rsidR="00716679" w:rsidRPr="003F68BC" w:rsidRDefault="00716679" w:rsidP="00EE2570">
            <w:pPr>
              <w:spacing w:line="280" w:lineRule="exact"/>
              <w:jc w:val="center"/>
              <w:rPr>
                <w:rFonts w:hAnsi="標楷體" w:cs="Courier New"/>
                <w:sz w:val="24"/>
                <w:szCs w:val="24"/>
              </w:rPr>
            </w:pPr>
          </w:p>
        </w:tc>
        <w:tc>
          <w:tcPr>
            <w:tcW w:w="2507" w:type="dxa"/>
            <w:shd w:val="clear" w:color="auto" w:fill="auto"/>
            <w:vAlign w:val="center"/>
          </w:tcPr>
          <w:p w:rsidR="00716679" w:rsidRPr="003F68BC" w:rsidRDefault="00FF21B9" w:rsidP="00EE2570">
            <w:pPr>
              <w:spacing w:line="280" w:lineRule="exact"/>
              <w:jc w:val="center"/>
              <w:rPr>
                <w:rFonts w:hAnsi="標楷體" w:cs="Courier New"/>
                <w:sz w:val="24"/>
                <w:szCs w:val="24"/>
              </w:rPr>
            </w:pPr>
            <w:r w:rsidRPr="003F68BC">
              <w:rPr>
                <w:rFonts w:hAnsi="標楷體" w:cs="Courier New" w:hint="eastAsia"/>
                <w:sz w:val="24"/>
                <w:szCs w:val="24"/>
              </w:rPr>
              <w:t>113年</w:t>
            </w:r>
            <w:r w:rsidR="00716679" w:rsidRPr="003F68BC">
              <w:rPr>
                <w:rFonts w:hAnsi="標楷體" w:cs="Courier New" w:hint="eastAsia"/>
                <w:sz w:val="24"/>
                <w:szCs w:val="24"/>
              </w:rPr>
              <w:t>9月6日</w:t>
            </w:r>
          </w:p>
        </w:tc>
      </w:tr>
      <w:tr w:rsidR="003F68BC" w:rsidRPr="003F68BC" w:rsidTr="00656C87">
        <w:trPr>
          <w:trHeight w:val="20"/>
          <w:jc w:val="center"/>
        </w:trPr>
        <w:tc>
          <w:tcPr>
            <w:tcW w:w="1696" w:type="dxa"/>
            <w:vMerge/>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p>
        </w:tc>
        <w:tc>
          <w:tcPr>
            <w:tcW w:w="2552" w:type="dxa"/>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r w:rsidRPr="003F68BC">
              <w:rPr>
                <w:rFonts w:ascii="標楷體" w:hAnsi="標楷體" w:hint="eastAsia"/>
                <w:color w:val="auto"/>
                <w:sz w:val="24"/>
              </w:rPr>
              <w:t>苗栗縣政府</w:t>
            </w:r>
          </w:p>
        </w:tc>
        <w:tc>
          <w:tcPr>
            <w:tcW w:w="1984" w:type="dxa"/>
            <w:vMerge/>
            <w:shd w:val="clear" w:color="auto" w:fill="auto"/>
            <w:vAlign w:val="center"/>
          </w:tcPr>
          <w:p w:rsidR="00716679" w:rsidRPr="003F68BC" w:rsidRDefault="00716679" w:rsidP="00EE2570">
            <w:pPr>
              <w:spacing w:line="280" w:lineRule="exact"/>
              <w:jc w:val="center"/>
              <w:rPr>
                <w:rFonts w:hAnsi="標楷體"/>
                <w:sz w:val="24"/>
                <w:szCs w:val="24"/>
              </w:rPr>
            </w:pPr>
          </w:p>
        </w:tc>
        <w:tc>
          <w:tcPr>
            <w:tcW w:w="2507" w:type="dxa"/>
            <w:shd w:val="clear" w:color="auto" w:fill="auto"/>
            <w:vAlign w:val="center"/>
          </w:tcPr>
          <w:p w:rsidR="00716679" w:rsidRPr="003F68BC" w:rsidRDefault="00FF21B9" w:rsidP="00EE2570">
            <w:pPr>
              <w:spacing w:line="280" w:lineRule="exact"/>
              <w:jc w:val="center"/>
              <w:rPr>
                <w:rFonts w:hAnsi="標楷體"/>
                <w:sz w:val="24"/>
                <w:szCs w:val="24"/>
              </w:rPr>
            </w:pPr>
            <w:r w:rsidRPr="003F68BC">
              <w:rPr>
                <w:rFonts w:hAnsi="標楷體" w:cs="Courier New" w:hint="eastAsia"/>
                <w:sz w:val="24"/>
                <w:szCs w:val="24"/>
              </w:rPr>
              <w:t>113年</w:t>
            </w:r>
            <w:r w:rsidR="00716679" w:rsidRPr="003F68BC">
              <w:rPr>
                <w:rFonts w:hAnsi="標楷體" w:hint="eastAsia"/>
                <w:sz w:val="24"/>
                <w:szCs w:val="24"/>
              </w:rPr>
              <w:t>9月9日</w:t>
            </w:r>
          </w:p>
        </w:tc>
      </w:tr>
      <w:tr w:rsidR="003F68BC" w:rsidRPr="003F68BC" w:rsidTr="00656C87">
        <w:trPr>
          <w:trHeight w:val="20"/>
          <w:jc w:val="center"/>
        </w:trPr>
        <w:tc>
          <w:tcPr>
            <w:tcW w:w="1696" w:type="dxa"/>
            <w:vMerge/>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p>
        </w:tc>
        <w:tc>
          <w:tcPr>
            <w:tcW w:w="2552" w:type="dxa"/>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r w:rsidRPr="003F68BC">
              <w:rPr>
                <w:rFonts w:ascii="標楷體" w:hAnsi="標楷體" w:hint="eastAsia"/>
                <w:color w:val="auto"/>
                <w:sz w:val="24"/>
              </w:rPr>
              <w:t>高雄市政府文化局</w:t>
            </w:r>
          </w:p>
        </w:tc>
        <w:tc>
          <w:tcPr>
            <w:tcW w:w="1984" w:type="dxa"/>
            <w:vMerge/>
            <w:shd w:val="clear" w:color="auto" w:fill="auto"/>
            <w:vAlign w:val="center"/>
          </w:tcPr>
          <w:p w:rsidR="00716679" w:rsidRPr="003F68BC" w:rsidRDefault="00716679" w:rsidP="00EE2570">
            <w:pPr>
              <w:spacing w:line="280" w:lineRule="exact"/>
              <w:jc w:val="center"/>
              <w:rPr>
                <w:rFonts w:hAnsi="標楷體" w:cs="Courier New"/>
                <w:sz w:val="24"/>
                <w:szCs w:val="24"/>
              </w:rPr>
            </w:pPr>
          </w:p>
        </w:tc>
        <w:tc>
          <w:tcPr>
            <w:tcW w:w="2507" w:type="dxa"/>
            <w:shd w:val="clear" w:color="auto" w:fill="auto"/>
            <w:vAlign w:val="center"/>
          </w:tcPr>
          <w:p w:rsidR="00716679" w:rsidRPr="003F68BC" w:rsidRDefault="00FF21B9" w:rsidP="00EE2570">
            <w:pPr>
              <w:spacing w:line="280" w:lineRule="exact"/>
              <w:jc w:val="center"/>
              <w:rPr>
                <w:rFonts w:hAnsi="標楷體" w:cs="Courier New"/>
                <w:sz w:val="24"/>
                <w:szCs w:val="24"/>
              </w:rPr>
            </w:pPr>
            <w:r w:rsidRPr="003F68BC">
              <w:rPr>
                <w:rFonts w:hAnsi="標楷體" w:cs="Courier New" w:hint="eastAsia"/>
                <w:sz w:val="24"/>
                <w:szCs w:val="24"/>
              </w:rPr>
              <w:t>113年</w:t>
            </w:r>
            <w:r w:rsidR="00716679" w:rsidRPr="003F68BC">
              <w:rPr>
                <w:rFonts w:hAnsi="標楷體" w:cs="Courier New" w:hint="eastAsia"/>
                <w:sz w:val="24"/>
                <w:szCs w:val="24"/>
              </w:rPr>
              <w:t>9月9日</w:t>
            </w:r>
          </w:p>
        </w:tc>
      </w:tr>
      <w:tr w:rsidR="003F68BC" w:rsidRPr="003F68BC" w:rsidTr="00656C87">
        <w:trPr>
          <w:trHeight w:val="20"/>
          <w:jc w:val="center"/>
        </w:trPr>
        <w:tc>
          <w:tcPr>
            <w:tcW w:w="1696" w:type="dxa"/>
            <w:vMerge/>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p>
        </w:tc>
        <w:tc>
          <w:tcPr>
            <w:tcW w:w="2552" w:type="dxa"/>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r w:rsidRPr="003F68BC">
              <w:rPr>
                <w:rFonts w:ascii="標楷體" w:hAnsi="標楷體" w:hint="eastAsia"/>
                <w:color w:val="auto"/>
                <w:sz w:val="24"/>
              </w:rPr>
              <w:t>花蓮縣文化局</w:t>
            </w:r>
          </w:p>
        </w:tc>
        <w:tc>
          <w:tcPr>
            <w:tcW w:w="1984" w:type="dxa"/>
            <w:vMerge/>
            <w:shd w:val="clear" w:color="auto" w:fill="auto"/>
            <w:vAlign w:val="center"/>
          </w:tcPr>
          <w:p w:rsidR="00716679" w:rsidRPr="003F68BC" w:rsidRDefault="00716679" w:rsidP="00EE2570">
            <w:pPr>
              <w:spacing w:line="280" w:lineRule="exact"/>
              <w:jc w:val="center"/>
              <w:rPr>
                <w:rFonts w:hAnsi="標楷體" w:cs="Courier New"/>
                <w:sz w:val="24"/>
                <w:szCs w:val="24"/>
              </w:rPr>
            </w:pPr>
          </w:p>
        </w:tc>
        <w:tc>
          <w:tcPr>
            <w:tcW w:w="2507" w:type="dxa"/>
            <w:shd w:val="clear" w:color="auto" w:fill="auto"/>
            <w:vAlign w:val="center"/>
          </w:tcPr>
          <w:p w:rsidR="00716679" w:rsidRPr="003F68BC" w:rsidRDefault="00FF21B9" w:rsidP="00EE2570">
            <w:pPr>
              <w:spacing w:line="280" w:lineRule="exact"/>
              <w:jc w:val="center"/>
              <w:rPr>
                <w:rFonts w:hAnsi="標楷體" w:cs="Courier New"/>
                <w:sz w:val="24"/>
                <w:szCs w:val="24"/>
              </w:rPr>
            </w:pPr>
            <w:r w:rsidRPr="003F68BC">
              <w:rPr>
                <w:rFonts w:hAnsi="標楷體" w:cs="Courier New" w:hint="eastAsia"/>
                <w:sz w:val="24"/>
                <w:szCs w:val="24"/>
              </w:rPr>
              <w:t>113年</w:t>
            </w:r>
            <w:r w:rsidR="00716679" w:rsidRPr="003F68BC">
              <w:rPr>
                <w:rFonts w:hAnsi="標楷體" w:cs="Courier New" w:hint="eastAsia"/>
                <w:sz w:val="24"/>
                <w:szCs w:val="24"/>
              </w:rPr>
              <w:t>9月10日</w:t>
            </w:r>
          </w:p>
        </w:tc>
      </w:tr>
      <w:tr w:rsidR="003F68BC" w:rsidRPr="003F68BC" w:rsidTr="00656C87">
        <w:trPr>
          <w:trHeight w:val="20"/>
          <w:jc w:val="center"/>
        </w:trPr>
        <w:tc>
          <w:tcPr>
            <w:tcW w:w="1696" w:type="dxa"/>
            <w:vMerge/>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p>
        </w:tc>
        <w:tc>
          <w:tcPr>
            <w:tcW w:w="2552" w:type="dxa"/>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r w:rsidRPr="003F68BC">
              <w:rPr>
                <w:rFonts w:ascii="標楷體" w:hAnsi="標楷體" w:hint="eastAsia"/>
                <w:color w:val="auto"/>
                <w:sz w:val="24"/>
              </w:rPr>
              <w:t>桃園市政府文化局</w:t>
            </w:r>
          </w:p>
        </w:tc>
        <w:tc>
          <w:tcPr>
            <w:tcW w:w="1984" w:type="dxa"/>
            <w:vMerge/>
            <w:shd w:val="clear" w:color="auto" w:fill="auto"/>
            <w:vAlign w:val="center"/>
          </w:tcPr>
          <w:p w:rsidR="00716679" w:rsidRPr="003F68BC" w:rsidRDefault="00716679" w:rsidP="00EE2570">
            <w:pPr>
              <w:spacing w:line="280" w:lineRule="exact"/>
              <w:jc w:val="center"/>
              <w:rPr>
                <w:rFonts w:hAnsi="標楷體"/>
                <w:sz w:val="24"/>
                <w:szCs w:val="24"/>
              </w:rPr>
            </w:pPr>
          </w:p>
        </w:tc>
        <w:tc>
          <w:tcPr>
            <w:tcW w:w="2507" w:type="dxa"/>
            <w:shd w:val="clear" w:color="auto" w:fill="auto"/>
            <w:vAlign w:val="center"/>
          </w:tcPr>
          <w:p w:rsidR="00716679" w:rsidRPr="003F68BC" w:rsidRDefault="00FF21B9" w:rsidP="00EE2570">
            <w:pPr>
              <w:spacing w:line="280" w:lineRule="exact"/>
              <w:jc w:val="center"/>
              <w:rPr>
                <w:rFonts w:hAnsi="標楷體" w:cs="Courier New"/>
                <w:sz w:val="24"/>
                <w:szCs w:val="24"/>
              </w:rPr>
            </w:pPr>
            <w:r w:rsidRPr="003F68BC">
              <w:rPr>
                <w:rFonts w:hAnsi="標楷體" w:cs="Courier New" w:hint="eastAsia"/>
                <w:sz w:val="24"/>
                <w:szCs w:val="24"/>
              </w:rPr>
              <w:t>113年</w:t>
            </w:r>
            <w:r w:rsidR="00716679" w:rsidRPr="003F68BC">
              <w:rPr>
                <w:rFonts w:hAnsi="標楷體" w:hint="eastAsia"/>
                <w:sz w:val="24"/>
                <w:szCs w:val="24"/>
              </w:rPr>
              <w:t>9月10日</w:t>
            </w:r>
          </w:p>
        </w:tc>
      </w:tr>
      <w:tr w:rsidR="003F68BC" w:rsidRPr="003F68BC" w:rsidTr="00656C87">
        <w:trPr>
          <w:trHeight w:val="20"/>
          <w:jc w:val="center"/>
        </w:trPr>
        <w:tc>
          <w:tcPr>
            <w:tcW w:w="1696" w:type="dxa"/>
            <w:vMerge/>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p>
        </w:tc>
        <w:tc>
          <w:tcPr>
            <w:tcW w:w="2552" w:type="dxa"/>
            <w:vMerge w:val="restart"/>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proofErr w:type="gramStart"/>
            <w:r w:rsidRPr="003F68BC">
              <w:rPr>
                <w:rFonts w:ascii="標楷體" w:hAnsi="標楷體" w:hint="eastAsia"/>
                <w:color w:val="auto"/>
                <w:sz w:val="24"/>
              </w:rPr>
              <w:t>臺</w:t>
            </w:r>
            <w:proofErr w:type="gramEnd"/>
            <w:r w:rsidRPr="003F68BC">
              <w:rPr>
                <w:rFonts w:ascii="標楷體" w:hAnsi="標楷體" w:hint="eastAsia"/>
                <w:color w:val="auto"/>
                <w:sz w:val="24"/>
              </w:rPr>
              <w:t>南市政府文化局</w:t>
            </w:r>
          </w:p>
        </w:tc>
        <w:tc>
          <w:tcPr>
            <w:tcW w:w="1984" w:type="dxa"/>
            <w:vMerge/>
            <w:shd w:val="clear" w:color="auto" w:fill="auto"/>
            <w:vAlign w:val="center"/>
          </w:tcPr>
          <w:p w:rsidR="00716679" w:rsidRPr="003F68BC" w:rsidRDefault="00716679" w:rsidP="00EE2570">
            <w:pPr>
              <w:spacing w:line="280" w:lineRule="exact"/>
              <w:jc w:val="center"/>
              <w:rPr>
                <w:rFonts w:hAnsi="標楷體"/>
                <w:sz w:val="24"/>
                <w:szCs w:val="24"/>
              </w:rPr>
            </w:pPr>
          </w:p>
        </w:tc>
        <w:tc>
          <w:tcPr>
            <w:tcW w:w="2507" w:type="dxa"/>
            <w:shd w:val="clear" w:color="auto" w:fill="auto"/>
            <w:vAlign w:val="center"/>
          </w:tcPr>
          <w:p w:rsidR="00716679" w:rsidRPr="003F68BC" w:rsidRDefault="00FF21B9" w:rsidP="00EE2570">
            <w:pPr>
              <w:spacing w:line="280" w:lineRule="exact"/>
              <w:jc w:val="center"/>
              <w:rPr>
                <w:rFonts w:hAnsi="標楷體"/>
                <w:sz w:val="24"/>
                <w:szCs w:val="24"/>
              </w:rPr>
            </w:pPr>
            <w:r w:rsidRPr="003F68BC">
              <w:rPr>
                <w:rFonts w:hAnsi="標楷體" w:cs="Courier New" w:hint="eastAsia"/>
                <w:sz w:val="24"/>
                <w:szCs w:val="24"/>
              </w:rPr>
              <w:t>113年</w:t>
            </w:r>
            <w:r w:rsidR="00716679" w:rsidRPr="003F68BC">
              <w:rPr>
                <w:rFonts w:hAnsi="標楷體" w:hint="eastAsia"/>
                <w:sz w:val="24"/>
                <w:szCs w:val="24"/>
              </w:rPr>
              <w:t>9月10日</w:t>
            </w:r>
          </w:p>
        </w:tc>
      </w:tr>
      <w:tr w:rsidR="003F68BC" w:rsidRPr="003F68BC" w:rsidTr="00656C87">
        <w:trPr>
          <w:trHeight w:val="20"/>
          <w:jc w:val="center"/>
        </w:trPr>
        <w:tc>
          <w:tcPr>
            <w:tcW w:w="1696" w:type="dxa"/>
            <w:vMerge/>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p>
        </w:tc>
        <w:tc>
          <w:tcPr>
            <w:tcW w:w="2552" w:type="dxa"/>
            <w:vMerge/>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p>
        </w:tc>
        <w:tc>
          <w:tcPr>
            <w:tcW w:w="1984" w:type="dxa"/>
            <w:vMerge/>
            <w:shd w:val="clear" w:color="auto" w:fill="auto"/>
            <w:vAlign w:val="center"/>
          </w:tcPr>
          <w:p w:rsidR="00716679" w:rsidRPr="003F68BC" w:rsidRDefault="00716679" w:rsidP="00EE2570">
            <w:pPr>
              <w:spacing w:line="280" w:lineRule="exact"/>
              <w:jc w:val="center"/>
              <w:rPr>
                <w:rFonts w:hAnsi="標楷體"/>
                <w:sz w:val="24"/>
                <w:szCs w:val="24"/>
              </w:rPr>
            </w:pPr>
          </w:p>
        </w:tc>
        <w:tc>
          <w:tcPr>
            <w:tcW w:w="2507" w:type="dxa"/>
            <w:shd w:val="clear" w:color="auto" w:fill="auto"/>
            <w:vAlign w:val="center"/>
          </w:tcPr>
          <w:p w:rsidR="00716679" w:rsidRPr="003F68BC" w:rsidRDefault="00FF21B9" w:rsidP="00EE2570">
            <w:pPr>
              <w:spacing w:line="280" w:lineRule="exact"/>
              <w:jc w:val="center"/>
              <w:rPr>
                <w:rFonts w:hAnsi="標楷體"/>
                <w:sz w:val="24"/>
                <w:szCs w:val="24"/>
              </w:rPr>
            </w:pPr>
            <w:r w:rsidRPr="003F68BC">
              <w:rPr>
                <w:rFonts w:hAnsi="標楷體" w:cs="Courier New" w:hint="eastAsia"/>
                <w:sz w:val="24"/>
                <w:szCs w:val="24"/>
              </w:rPr>
              <w:t>113年</w:t>
            </w:r>
            <w:r w:rsidR="00716679" w:rsidRPr="003F68BC">
              <w:rPr>
                <w:rFonts w:hAnsi="標楷體" w:hint="eastAsia"/>
                <w:sz w:val="24"/>
                <w:szCs w:val="24"/>
              </w:rPr>
              <w:t>9月18日</w:t>
            </w:r>
          </w:p>
        </w:tc>
      </w:tr>
      <w:tr w:rsidR="003F68BC" w:rsidRPr="003F68BC" w:rsidTr="00656C87">
        <w:trPr>
          <w:trHeight w:val="20"/>
          <w:jc w:val="center"/>
        </w:trPr>
        <w:tc>
          <w:tcPr>
            <w:tcW w:w="1696" w:type="dxa"/>
            <w:vMerge/>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p>
        </w:tc>
        <w:tc>
          <w:tcPr>
            <w:tcW w:w="2552" w:type="dxa"/>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proofErr w:type="gramStart"/>
            <w:r w:rsidRPr="003F68BC">
              <w:rPr>
                <w:rFonts w:ascii="標楷體" w:hAnsi="標楷體" w:hint="eastAsia"/>
                <w:color w:val="auto"/>
                <w:sz w:val="24"/>
              </w:rPr>
              <w:t>臺</w:t>
            </w:r>
            <w:proofErr w:type="gramEnd"/>
            <w:r w:rsidRPr="003F68BC">
              <w:rPr>
                <w:rFonts w:ascii="標楷體" w:hAnsi="標楷體" w:hint="eastAsia"/>
                <w:color w:val="auto"/>
                <w:sz w:val="24"/>
              </w:rPr>
              <w:t>中市政府文化局</w:t>
            </w:r>
          </w:p>
        </w:tc>
        <w:tc>
          <w:tcPr>
            <w:tcW w:w="1984" w:type="dxa"/>
            <w:vMerge/>
            <w:shd w:val="clear" w:color="auto" w:fill="auto"/>
            <w:vAlign w:val="center"/>
          </w:tcPr>
          <w:p w:rsidR="00716679" w:rsidRPr="003F68BC" w:rsidRDefault="00716679" w:rsidP="00EE2570">
            <w:pPr>
              <w:spacing w:line="280" w:lineRule="exact"/>
              <w:jc w:val="center"/>
              <w:rPr>
                <w:rFonts w:hAnsi="標楷體"/>
                <w:sz w:val="24"/>
                <w:szCs w:val="24"/>
              </w:rPr>
            </w:pPr>
          </w:p>
        </w:tc>
        <w:tc>
          <w:tcPr>
            <w:tcW w:w="2507" w:type="dxa"/>
            <w:shd w:val="clear" w:color="auto" w:fill="auto"/>
            <w:vAlign w:val="center"/>
          </w:tcPr>
          <w:p w:rsidR="00716679" w:rsidRPr="003F68BC" w:rsidRDefault="00FF21B9" w:rsidP="00EE2570">
            <w:pPr>
              <w:spacing w:line="280" w:lineRule="exact"/>
              <w:jc w:val="center"/>
              <w:rPr>
                <w:rFonts w:hAnsi="標楷體" w:cs="Courier New"/>
                <w:sz w:val="24"/>
                <w:szCs w:val="24"/>
              </w:rPr>
            </w:pPr>
            <w:r w:rsidRPr="003F68BC">
              <w:rPr>
                <w:rFonts w:hAnsi="標楷體" w:cs="Courier New" w:hint="eastAsia"/>
                <w:sz w:val="24"/>
                <w:szCs w:val="24"/>
              </w:rPr>
              <w:t>113年</w:t>
            </w:r>
            <w:r w:rsidR="00716679" w:rsidRPr="003F68BC">
              <w:rPr>
                <w:rFonts w:hAnsi="標楷體" w:hint="eastAsia"/>
                <w:sz w:val="24"/>
                <w:szCs w:val="24"/>
              </w:rPr>
              <w:t>9月11日</w:t>
            </w:r>
          </w:p>
        </w:tc>
      </w:tr>
      <w:tr w:rsidR="003F68BC" w:rsidRPr="003F68BC" w:rsidTr="00656C87">
        <w:trPr>
          <w:trHeight w:val="20"/>
          <w:jc w:val="center"/>
        </w:trPr>
        <w:tc>
          <w:tcPr>
            <w:tcW w:w="1696" w:type="dxa"/>
            <w:vMerge/>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p>
        </w:tc>
        <w:tc>
          <w:tcPr>
            <w:tcW w:w="2552" w:type="dxa"/>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r w:rsidRPr="003F68BC">
              <w:rPr>
                <w:rFonts w:ascii="標楷體" w:hAnsi="標楷體" w:hint="eastAsia"/>
                <w:color w:val="auto"/>
                <w:sz w:val="24"/>
              </w:rPr>
              <w:t>新竹縣政府文化局</w:t>
            </w:r>
          </w:p>
        </w:tc>
        <w:tc>
          <w:tcPr>
            <w:tcW w:w="1984" w:type="dxa"/>
            <w:shd w:val="clear" w:color="auto" w:fill="auto"/>
            <w:vAlign w:val="center"/>
          </w:tcPr>
          <w:p w:rsidR="00716679" w:rsidRPr="003F68BC" w:rsidRDefault="00716679" w:rsidP="00EE2570">
            <w:pPr>
              <w:spacing w:line="280" w:lineRule="exact"/>
              <w:jc w:val="center"/>
              <w:rPr>
                <w:rFonts w:hAnsi="標楷體"/>
                <w:sz w:val="24"/>
                <w:szCs w:val="24"/>
              </w:rPr>
            </w:pPr>
            <w:r w:rsidRPr="003F68BC">
              <w:rPr>
                <w:rFonts w:hAnsi="標楷體" w:hint="eastAsia"/>
                <w:sz w:val="24"/>
                <w:szCs w:val="24"/>
              </w:rPr>
              <w:t>無</w:t>
            </w:r>
            <w:r w:rsidR="001C1AFA" w:rsidRPr="003F68BC">
              <w:rPr>
                <w:rFonts w:hAnsi="標楷體" w:hint="eastAsia"/>
                <w:sz w:val="24"/>
                <w:szCs w:val="24"/>
              </w:rPr>
              <w:t>（</w:t>
            </w:r>
            <w:r w:rsidRPr="003F68BC">
              <w:rPr>
                <w:rFonts w:hAnsi="標楷體" w:hint="eastAsia"/>
                <w:sz w:val="24"/>
                <w:szCs w:val="24"/>
              </w:rPr>
              <w:t>佐證附卷</w:t>
            </w:r>
            <w:r w:rsidR="001C1AFA" w:rsidRPr="003F68BC">
              <w:rPr>
                <w:rFonts w:hAnsi="標楷體" w:hint="eastAsia"/>
                <w:sz w:val="24"/>
                <w:szCs w:val="24"/>
              </w:rPr>
              <w:t>）</w:t>
            </w:r>
          </w:p>
        </w:tc>
        <w:tc>
          <w:tcPr>
            <w:tcW w:w="2507" w:type="dxa"/>
            <w:shd w:val="clear" w:color="auto" w:fill="auto"/>
            <w:vAlign w:val="center"/>
          </w:tcPr>
          <w:p w:rsidR="00716679" w:rsidRPr="003F68BC" w:rsidRDefault="00FF21B9" w:rsidP="00EE2570">
            <w:pPr>
              <w:spacing w:line="280" w:lineRule="exact"/>
              <w:jc w:val="center"/>
              <w:rPr>
                <w:rFonts w:hAnsi="標楷體" w:cs="Courier New"/>
                <w:sz w:val="24"/>
                <w:szCs w:val="24"/>
              </w:rPr>
            </w:pPr>
            <w:r w:rsidRPr="003F68BC">
              <w:rPr>
                <w:rFonts w:hAnsi="標楷體" w:cs="Courier New" w:hint="eastAsia"/>
                <w:sz w:val="24"/>
                <w:szCs w:val="24"/>
              </w:rPr>
              <w:t>113年</w:t>
            </w:r>
            <w:r w:rsidR="00716679" w:rsidRPr="003F68BC">
              <w:rPr>
                <w:rFonts w:hAnsi="標楷體" w:hint="eastAsia"/>
                <w:sz w:val="24"/>
                <w:szCs w:val="24"/>
              </w:rPr>
              <w:t>9月11日</w:t>
            </w:r>
          </w:p>
        </w:tc>
      </w:tr>
      <w:tr w:rsidR="003F68BC" w:rsidRPr="003F68BC" w:rsidTr="00656C87">
        <w:trPr>
          <w:trHeight w:val="20"/>
          <w:jc w:val="center"/>
        </w:trPr>
        <w:tc>
          <w:tcPr>
            <w:tcW w:w="1696" w:type="dxa"/>
            <w:vMerge/>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p>
        </w:tc>
        <w:tc>
          <w:tcPr>
            <w:tcW w:w="2552" w:type="dxa"/>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r w:rsidRPr="003F68BC">
              <w:rPr>
                <w:rFonts w:ascii="標楷體" w:hAnsi="標楷體" w:hint="eastAsia"/>
                <w:color w:val="auto"/>
                <w:sz w:val="24"/>
              </w:rPr>
              <w:t>彰化縣文化局</w:t>
            </w:r>
          </w:p>
        </w:tc>
        <w:tc>
          <w:tcPr>
            <w:tcW w:w="1984" w:type="dxa"/>
            <w:vMerge w:val="restart"/>
            <w:shd w:val="clear" w:color="auto" w:fill="auto"/>
            <w:vAlign w:val="center"/>
          </w:tcPr>
          <w:p w:rsidR="00716679" w:rsidRPr="003F68BC" w:rsidRDefault="00716679" w:rsidP="00EE2570">
            <w:pPr>
              <w:spacing w:line="280" w:lineRule="exact"/>
              <w:jc w:val="center"/>
              <w:rPr>
                <w:rFonts w:hAnsi="標楷體"/>
                <w:sz w:val="24"/>
                <w:szCs w:val="24"/>
              </w:rPr>
            </w:pPr>
            <w:r w:rsidRPr="003F68BC">
              <w:rPr>
                <w:rFonts w:hAnsi="標楷體" w:hint="eastAsia"/>
                <w:sz w:val="24"/>
                <w:szCs w:val="24"/>
              </w:rPr>
              <w:t>無</w:t>
            </w:r>
            <w:r w:rsidR="001C1AFA" w:rsidRPr="003F68BC">
              <w:rPr>
                <w:rFonts w:hAnsi="標楷體" w:hint="eastAsia"/>
                <w:sz w:val="24"/>
                <w:szCs w:val="24"/>
              </w:rPr>
              <w:t>（</w:t>
            </w:r>
            <w:r w:rsidRPr="003F68BC">
              <w:rPr>
                <w:rFonts w:hAnsi="標楷體" w:hint="eastAsia"/>
                <w:sz w:val="24"/>
                <w:szCs w:val="24"/>
              </w:rPr>
              <w:t>佐證附卷</w:t>
            </w:r>
            <w:r w:rsidR="001C1AFA" w:rsidRPr="003F68BC">
              <w:rPr>
                <w:rFonts w:hAnsi="標楷體" w:hint="eastAsia"/>
                <w:sz w:val="24"/>
                <w:szCs w:val="24"/>
              </w:rPr>
              <w:t>）</w:t>
            </w:r>
          </w:p>
        </w:tc>
        <w:tc>
          <w:tcPr>
            <w:tcW w:w="2507" w:type="dxa"/>
            <w:shd w:val="clear" w:color="auto" w:fill="auto"/>
            <w:vAlign w:val="center"/>
          </w:tcPr>
          <w:p w:rsidR="00716679" w:rsidRPr="003F68BC" w:rsidRDefault="00FF21B9" w:rsidP="00EE2570">
            <w:pPr>
              <w:spacing w:line="280" w:lineRule="exact"/>
              <w:jc w:val="center"/>
              <w:rPr>
                <w:rFonts w:hAnsi="標楷體" w:cs="Courier New"/>
                <w:sz w:val="24"/>
                <w:szCs w:val="24"/>
              </w:rPr>
            </w:pPr>
            <w:r w:rsidRPr="003F68BC">
              <w:rPr>
                <w:rFonts w:hAnsi="標楷體" w:cs="Courier New" w:hint="eastAsia"/>
                <w:sz w:val="24"/>
                <w:szCs w:val="24"/>
              </w:rPr>
              <w:t>113年</w:t>
            </w:r>
            <w:r w:rsidR="00716679" w:rsidRPr="003F68BC">
              <w:rPr>
                <w:rFonts w:hAnsi="標楷體" w:hint="eastAsia"/>
                <w:sz w:val="24"/>
                <w:szCs w:val="24"/>
              </w:rPr>
              <w:t>9月11日</w:t>
            </w:r>
          </w:p>
        </w:tc>
      </w:tr>
      <w:tr w:rsidR="003F68BC" w:rsidRPr="003F68BC" w:rsidTr="00656C87">
        <w:trPr>
          <w:trHeight w:val="20"/>
          <w:jc w:val="center"/>
        </w:trPr>
        <w:tc>
          <w:tcPr>
            <w:tcW w:w="1696" w:type="dxa"/>
            <w:vMerge/>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p>
        </w:tc>
        <w:tc>
          <w:tcPr>
            <w:tcW w:w="2552" w:type="dxa"/>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r w:rsidRPr="003F68BC">
              <w:rPr>
                <w:rFonts w:ascii="標楷體" w:hAnsi="標楷體" w:hint="eastAsia"/>
                <w:color w:val="auto"/>
                <w:sz w:val="24"/>
              </w:rPr>
              <w:t>南投縣政府文化局</w:t>
            </w:r>
          </w:p>
        </w:tc>
        <w:tc>
          <w:tcPr>
            <w:tcW w:w="1984" w:type="dxa"/>
            <w:vMerge/>
            <w:shd w:val="clear" w:color="auto" w:fill="auto"/>
            <w:vAlign w:val="center"/>
          </w:tcPr>
          <w:p w:rsidR="00716679" w:rsidRPr="003F68BC" w:rsidRDefault="00716679" w:rsidP="00EE2570">
            <w:pPr>
              <w:spacing w:line="280" w:lineRule="exact"/>
              <w:jc w:val="center"/>
              <w:rPr>
                <w:rFonts w:hAnsi="標楷體"/>
                <w:sz w:val="24"/>
                <w:szCs w:val="24"/>
              </w:rPr>
            </w:pPr>
          </w:p>
        </w:tc>
        <w:tc>
          <w:tcPr>
            <w:tcW w:w="2507" w:type="dxa"/>
            <w:shd w:val="clear" w:color="auto" w:fill="auto"/>
            <w:vAlign w:val="center"/>
          </w:tcPr>
          <w:p w:rsidR="00716679" w:rsidRPr="003F68BC" w:rsidRDefault="00FF21B9" w:rsidP="00EE2570">
            <w:pPr>
              <w:spacing w:line="280" w:lineRule="exact"/>
              <w:jc w:val="center"/>
              <w:rPr>
                <w:rFonts w:hAnsi="標楷體" w:cs="Courier New"/>
                <w:sz w:val="24"/>
                <w:szCs w:val="24"/>
              </w:rPr>
            </w:pPr>
            <w:r w:rsidRPr="003F68BC">
              <w:rPr>
                <w:rFonts w:hAnsi="標楷體" w:cs="Courier New" w:hint="eastAsia"/>
                <w:sz w:val="24"/>
                <w:szCs w:val="24"/>
              </w:rPr>
              <w:t>113年</w:t>
            </w:r>
            <w:r w:rsidR="00716679" w:rsidRPr="003F68BC">
              <w:rPr>
                <w:rFonts w:hAnsi="標楷體" w:hint="eastAsia"/>
                <w:sz w:val="24"/>
                <w:szCs w:val="24"/>
              </w:rPr>
              <w:t>9月11日</w:t>
            </w:r>
          </w:p>
        </w:tc>
      </w:tr>
      <w:tr w:rsidR="003F68BC" w:rsidRPr="003F68BC" w:rsidTr="00656C87">
        <w:trPr>
          <w:trHeight w:val="20"/>
          <w:jc w:val="center"/>
        </w:trPr>
        <w:tc>
          <w:tcPr>
            <w:tcW w:w="1696" w:type="dxa"/>
            <w:vMerge/>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p>
        </w:tc>
        <w:tc>
          <w:tcPr>
            <w:tcW w:w="2552" w:type="dxa"/>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r w:rsidRPr="003F68BC">
              <w:rPr>
                <w:rFonts w:ascii="標楷體" w:hAnsi="標楷體" w:hint="eastAsia"/>
                <w:color w:val="auto"/>
                <w:sz w:val="24"/>
              </w:rPr>
              <w:t>嘉義縣文化觀光局</w:t>
            </w:r>
          </w:p>
        </w:tc>
        <w:tc>
          <w:tcPr>
            <w:tcW w:w="1984" w:type="dxa"/>
            <w:vMerge/>
            <w:shd w:val="clear" w:color="auto" w:fill="auto"/>
            <w:vAlign w:val="center"/>
          </w:tcPr>
          <w:p w:rsidR="00716679" w:rsidRPr="003F68BC" w:rsidRDefault="00716679" w:rsidP="00EE2570">
            <w:pPr>
              <w:spacing w:line="280" w:lineRule="exact"/>
              <w:jc w:val="center"/>
              <w:rPr>
                <w:rFonts w:hAnsi="標楷體"/>
                <w:sz w:val="24"/>
                <w:szCs w:val="24"/>
              </w:rPr>
            </w:pPr>
          </w:p>
        </w:tc>
        <w:tc>
          <w:tcPr>
            <w:tcW w:w="2507" w:type="dxa"/>
            <w:shd w:val="clear" w:color="auto" w:fill="auto"/>
            <w:vAlign w:val="center"/>
          </w:tcPr>
          <w:p w:rsidR="00716679" w:rsidRPr="003F68BC" w:rsidRDefault="00FF21B9" w:rsidP="00EE2570">
            <w:pPr>
              <w:spacing w:line="280" w:lineRule="exact"/>
              <w:jc w:val="center"/>
              <w:rPr>
                <w:rFonts w:hAnsi="標楷體" w:cs="Courier New"/>
                <w:sz w:val="24"/>
                <w:szCs w:val="24"/>
              </w:rPr>
            </w:pPr>
            <w:r w:rsidRPr="003F68BC">
              <w:rPr>
                <w:rFonts w:hAnsi="標楷體" w:cs="Courier New" w:hint="eastAsia"/>
                <w:sz w:val="24"/>
                <w:szCs w:val="24"/>
              </w:rPr>
              <w:t>113年</w:t>
            </w:r>
            <w:r w:rsidR="00716679" w:rsidRPr="003F68BC">
              <w:rPr>
                <w:rFonts w:hAnsi="標楷體" w:hint="eastAsia"/>
                <w:sz w:val="24"/>
                <w:szCs w:val="24"/>
              </w:rPr>
              <w:t>9月11日</w:t>
            </w:r>
          </w:p>
        </w:tc>
      </w:tr>
      <w:tr w:rsidR="003F68BC" w:rsidRPr="003F68BC" w:rsidTr="00656C87">
        <w:trPr>
          <w:trHeight w:val="20"/>
          <w:jc w:val="center"/>
        </w:trPr>
        <w:tc>
          <w:tcPr>
            <w:tcW w:w="1696" w:type="dxa"/>
            <w:vMerge/>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p>
        </w:tc>
        <w:tc>
          <w:tcPr>
            <w:tcW w:w="2552" w:type="dxa"/>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r w:rsidRPr="003F68BC">
              <w:rPr>
                <w:rFonts w:ascii="標楷體" w:hAnsi="標楷體" w:hint="eastAsia"/>
                <w:color w:val="auto"/>
                <w:sz w:val="24"/>
              </w:rPr>
              <w:t>新北市政府</w:t>
            </w:r>
          </w:p>
        </w:tc>
        <w:tc>
          <w:tcPr>
            <w:tcW w:w="1984" w:type="dxa"/>
            <w:vMerge/>
            <w:shd w:val="clear" w:color="auto" w:fill="auto"/>
            <w:vAlign w:val="center"/>
          </w:tcPr>
          <w:p w:rsidR="00716679" w:rsidRPr="003F68BC" w:rsidRDefault="00716679" w:rsidP="00EE2570">
            <w:pPr>
              <w:spacing w:line="280" w:lineRule="exact"/>
              <w:jc w:val="center"/>
              <w:rPr>
                <w:rFonts w:hAnsi="標楷體"/>
                <w:sz w:val="24"/>
                <w:szCs w:val="24"/>
              </w:rPr>
            </w:pPr>
          </w:p>
        </w:tc>
        <w:tc>
          <w:tcPr>
            <w:tcW w:w="2507" w:type="dxa"/>
            <w:shd w:val="clear" w:color="auto" w:fill="auto"/>
            <w:vAlign w:val="center"/>
          </w:tcPr>
          <w:p w:rsidR="00716679" w:rsidRPr="003F68BC" w:rsidRDefault="00FF21B9" w:rsidP="00EE2570">
            <w:pPr>
              <w:spacing w:line="280" w:lineRule="exact"/>
              <w:jc w:val="center"/>
              <w:rPr>
                <w:rFonts w:hAnsi="標楷體" w:cs="Courier New"/>
                <w:sz w:val="24"/>
                <w:szCs w:val="24"/>
              </w:rPr>
            </w:pPr>
            <w:r w:rsidRPr="003F68BC">
              <w:rPr>
                <w:rFonts w:hAnsi="標楷體" w:cs="Courier New" w:hint="eastAsia"/>
                <w:sz w:val="24"/>
                <w:szCs w:val="24"/>
              </w:rPr>
              <w:t>113年</w:t>
            </w:r>
            <w:r w:rsidR="00716679" w:rsidRPr="003F68BC">
              <w:rPr>
                <w:rFonts w:hAnsi="標楷體" w:hint="eastAsia"/>
                <w:sz w:val="24"/>
                <w:szCs w:val="24"/>
              </w:rPr>
              <w:t>9月12日</w:t>
            </w:r>
          </w:p>
        </w:tc>
      </w:tr>
      <w:tr w:rsidR="003F68BC" w:rsidRPr="003F68BC" w:rsidTr="00656C87">
        <w:trPr>
          <w:trHeight w:val="20"/>
          <w:jc w:val="center"/>
        </w:trPr>
        <w:tc>
          <w:tcPr>
            <w:tcW w:w="1696" w:type="dxa"/>
            <w:vMerge/>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p>
        </w:tc>
        <w:tc>
          <w:tcPr>
            <w:tcW w:w="2552" w:type="dxa"/>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r w:rsidRPr="003F68BC">
              <w:rPr>
                <w:rFonts w:ascii="標楷體" w:hAnsi="標楷體" w:hint="eastAsia"/>
                <w:color w:val="auto"/>
                <w:sz w:val="24"/>
              </w:rPr>
              <w:t>金門縣文化局</w:t>
            </w:r>
          </w:p>
        </w:tc>
        <w:tc>
          <w:tcPr>
            <w:tcW w:w="1984" w:type="dxa"/>
            <w:vMerge/>
            <w:shd w:val="clear" w:color="auto" w:fill="auto"/>
            <w:vAlign w:val="center"/>
          </w:tcPr>
          <w:p w:rsidR="00716679" w:rsidRPr="003F68BC" w:rsidRDefault="00716679" w:rsidP="00EE2570">
            <w:pPr>
              <w:spacing w:line="280" w:lineRule="exact"/>
              <w:jc w:val="center"/>
              <w:rPr>
                <w:rFonts w:hAnsi="標楷體" w:cs="Courier New"/>
                <w:sz w:val="24"/>
                <w:szCs w:val="24"/>
              </w:rPr>
            </w:pPr>
          </w:p>
        </w:tc>
        <w:tc>
          <w:tcPr>
            <w:tcW w:w="2507" w:type="dxa"/>
            <w:shd w:val="clear" w:color="auto" w:fill="auto"/>
            <w:vAlign w:val="center"/>
          </w:tcPr>
          <w:p w:rsidR="00716679" w:rsidRPr="003F68BC" w:rsidRDefault="00FF21B9" w:rsidP="00EE2570">
            <w:pPr>
              <w:spacing w:line="280" w:lineRule="exact"/>
              <w:jc w:val="center"/>
              <w:rPr>
                <w:rFonts w:hAnsi="標楷體" w:cs="Courier New"/>
                <w:sz w:val="24"/>
                <w:szCs w:val="24"/>
              </w:rPr>
            </w:pPr>
            <w:r w:rsidRPr="003F68BC">
              <w:rPr>
                <w:rFonts w:hAnsi="標楷體" w:cs="Courier New" w:hint="eastAsia"/>
                <w:sz w:val="24"/>
                <w:szCs w:val="24"/>
              </w:rPr>
              <w:t>113年</w:t>
            </w:r>
            <w:r w:rsidR="00716679" w:rsidRPr="003F68BC">
              <w:rPr>
                <w:rFonts w:hAnsi="標楷體" w:cs="Courier New" w:hint="eastAsia"/>
                <w:sz w:val="24"/>
                <w:szCs w:val="24"/>
              </w:rPr>
              <w:t>9月12日</w:t>
            </w:r>
          </w:p>
        </w:tc>
      </w:tr>
      <w:tr w:rsidR="003F68BC" w:rsidRPr="003F68BC" w:rsidTr="00656C87">
        <w:trPr>
          <w:trHeight w:val="20"/>
          <w:jc w:val="center"/>
        </w:trPr>
        <w:tc>
          <w:tcPr>
            <w:tcW w:w="1696" w:type="dxa"/>
            <w:vMerge/>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p>
        </w:tc>
        <w:tc>
          <w:tcPr>
            <w:tcW w:w="2552" w:type="dxa"/>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r w:rsidRPr="003F68BC">
              <w:rPr>
                <w:rFonts w:ascii="標楷體" w:hAnsi="標楷體" w:hint="eastAsia"/>
                <w:color w:val="auto"/>
                <w:sz w:val="24"/>
              </w:rPr>
              <w:t>臺北市政府文化局</w:t>
            </w:r>
          </w:p>
        </w:tc>
        <w:tc>
          <w:tcPr>
            <w:tcW w:w="1984" w:type="dxa"/>
            <w:vMerge/>
            <w:shd w:val="clear" w:color="auto" w:fill="auto"/>
            <w:vAlign w:val="center"/>
          </w:tcPr>
          <w:p w:rsidR="00716679" w:rsidRPr="003F68BC" w:rsidRDefault="00716679" w:rsidP="00EE2570">
            <w:pPr>
              <w:spacing w:line="280" w:lineRule="exact"/>
              <w:jc w:val="center"/>
              <w:rPr>
                <w:rFonts w:hAnsi="標楷體"/>
                <w:sz w:val="24"/>
                <w:szCs w:val="24"/>
              </w:rPr>
            </w:pPr>
          </w:p>
        </w:tc>
        <w:tc>
          <w:tcPr>
            <w:tcW w:w="2507" w:type="dxa"/>
            <w:shd w:val="clear" w:color="auto" w:fill="auto"/>
            <w:vAlign w:val="center"/>
          </w:tcPr>
          <w:p w:rsidR="00716679" w:rsidRPr="003F68BC" w:rsidRDefault="00FF21B9" w:rsidP="00EE2570">
            <w:pPr>
              <w:spacing w:line="280" w:lineRule="exact"/>
              <w:jc w:val="center"/>
              <w:rPr>
                <w:rFonts w:hAnsi="標楷體" w:cs="Courier New"/>
                <w:sz w:val="24"/>
                <w:szCs w:val="24"/>
              </w:rPr>
            </w:pPr>
            <w:r w:rsidRPr="003F68BC">
              <w:rPr>
                <w:rFonts w:hAnsi="標楷體" w:cs="Courier New" w:hint="eastAsia"/>
                <w:sz w:val="24"/>
                <w:szCs w:val="24"/>
              </w:rPr>
              <w:t>113年</w:t>
            </w:r>
            <w:r w:rsidR="00716679" w:rsidRPr="003F68BC">
              <w:rPr>
                <w:rFonts w:hAnsi="標楷體" w:hint="eastAsia"/>
                <w:sz w:val="24"/>
                <w:szCs w:val="24"/>
              </w:rPr>
              <w:t>9月13日</w:t>
            </w:r>
          </w:p>
        </w:tc>
      </w:tr>
      <w:tr w:rsidR="003F68BC" w:rsidRPr="003F68BC" w:rsidTr="00656C87">
        <w:trPr>
          <w:trHeight w:val="20"/>
          <w:jc w:val="center"/>
        </w:trPr>
        <w:tc>
          <w:tcPr>
            <w:tcW w:w="1696" w:type="dxa"/>
            <w:vMerge/>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p>
        </w:tc>
        <w:tc>
          <w:tcPr>
            <w:tcW w:w="2552" w:type="dxa"/>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r w:rsidRPr="003F68BC">
              <w:rPr>
                <w:rFonts w:ascii="標楷體" w:hAnsi="標楷體" w:hint="eastAsia"/>
                <w:color w:val="auto"/>
                <w:sz w:val="24"/>
              </w:rPr>
              <w:t>雲林縣政府</w:t>
            </w:r>
          </w:p>
        </w:tc>
        <w:tc>
          <w:tcPr>
            <w:tcW w:w="1984" w:type="dxa"/>
            <w:vMerge/>
            <w:shd w:val="clear" w:color="auto" w:fill="auto"/>
            <w:vAlign w:val="center"/>
          </w:tcPr>
          <w:p w:rsidR="00716679" w:rsidRPr="003F68BC" w:rsidRDefault="00716679" w:rsidP="00EE2570">
            <w:pPr>
              <w:spacing w:line="280" w:lineRule="exact"/>
              <w:jc w:val="center"/>
              <w:rPr>
                <w:rFonts w:hAnsi="標楷體"/>
                <w:sz w:val="24"/>
                <w:szCs w:val="24"/>
              </w:rPr>
            </w:pPr>
          </w:p>
        </w:tc>
        <w:tc>
          <w:tcPr>
            <w:tcW w:w="2507" w:type="dxa"/>
            <w:shd w:val="clear" w:color="auto" w:fill="auto"/>
            <w:vAlign w:val="center"/>
          </w:tcPr>
          <w:p w:rsidR="00716679" w:rsidRPr="003F68BC" w:rsidRDefault="00FF21B9" w:rsidP="00EE2570">
            <w:pPr>
              <w:spacing w:line="280" w:lineRule="exact"/>
              <w:jc w:val="center"/>
              <w:rPr>
                <w:rFonts w:hAnsi="標楷體" w:cs="Courier New"/>
                <w:sz w:val="24"/>
                <w:szCs w:val="24"/>
              </w:rPr>
            </w:pPr>
            <w:r w:rsidRPr="003F68BC">
              <w:rPr>
                <w:rFonts w:hAnsi="標楷體" w:cs="Courier New" w:hint="eastAsia"/>
                <w:sz w:val="24"/>
                <w:szCs w:val="24"/>
              </w:rPr>
              <w:t>113年</w:t>
            </w:r>
            <w:r w:rsidR="00716679" w:rsidRPr="003F68BC">
              <w:rPr>
                <w:rFonts w:hAnsi="標楷體" w:hint="eastAsia"/>
                <w:sz w:val="24"/>
                <w:szCs w:val="24"/>
              </w:rPr>
              <w:t>9月13日</w:t>
            </w:r>
          </w:p>
        </w:tc>
      </w:tr>
      <w:tr w:rsidR="003F68BC" w:rsidRPr="003F68BC" w:rsidTr="00656C87">
        <w:trPr>
          <w:trHeight w:val="20"/>
          <w:jc w:val="center"/>
        </w:trPr>
        <w:tc>
          <w:tcPr>
            <w:tcW w:w="1696" w:type="dxa"/>
            <w:vMerge/>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p>
        </w:tc>
        <w:tc>
          <w:tcPr>
            <w:tcW w:w="2552" w:type="dxa"/>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r w:rsidRPr="003F68BC">
              <w:rPr>
                <w:rFonts w:ascii="標楷體" w:hAnsi="標楷體" w:hint="eastAsia"/>
                <w:color w:val="auto"/>
                <w:sz w:val="24"/>
              </w:rPr>
              <w:t>屏東縣政府</w:t>
            </w:r>
          </w:p>
        </w:tc>
        <w:tc>
          <w:tcPr>
            <w:tcW w:w="1984" w:type="dxa"/>
            <w:vMerge/>
            <w:shd w:val="clear" w:color="auto" w:fill="auto"/>
            <w:vAlign w:val="center"/>
          </w:tcPr>
          <w:p w:rsidR="00716679" w:rsidRPr="003F68BC" w:rsidRDefault="00716679" w:rsidP="00EE2570">
            <w:pPr>
              <w:spacing w:line="280" w:lineRule="exact"/>
              <w:jc w:val="center"/>
              <w:rPr>
                <w:rFonts w:hAnsi="標楷體"/>
                <w:sz w:val="24"/>
                <w:szCs w:val="24"/>
              </w:rPr>
            </w:pPr>
          </w:p>
        </w:tc>
        <w:tc>
          <w:tcPr>
            <w:tcW w:w="2507" w:type="dxa"/>
            <w:shd w:val="clear" w:color="auto" w:fill="auto"/>
            <w:vAlign w:val="center"/>
          </w:tcPr>
          <w:p w:rsidR="00716679" w:rsidRPr="003F68BC" w:rsidRDefault="00FF21B9" w:rsidP="00EE2570">
            <w:pPr>
              <w:spacing w:line="280" w:lineRule="exact"/>
              <w:jc w:val="center"/>
              <w:rPr>
                <w:rFonts w:hAnsi="標楷體" w:cs="Courier New"/>
                <w:sz w:val="24"/>
                <w:szCs w:val="24"/>
              </w:rPr>
            </w:pPr>
            <w:r w:rsidRPr="003F68BC">
              <w:rPr>
                <w:rFonts w:hAnsi="標楷體" w:cs="Courier New" w:hint="eastAsia"/>
                <w:sz w:val="24"/>
                <w:szCs w:val="24"/>
              </w:rPr>
              <w:t>113年</w:t>
            </w:r>
            <w:r w:rsidR="00716679" w:rsidRPr="003F68BC">
              <w:rPr>
                <w:rFonts w:hAnsi="標楷體" w:hint="eastAsia"/>
                <w:sz w:val="24"/>
                <w:szCs w:val="24"/>
              </w:rPr>
              <w:t>9月13日</w:t>
            </w:r>
          </w:p>
        </w:tc>
      </w:tr>
      <w:tr w:rsidR="003F68BC" w:rsidRPr="003F68BC" w:rsidTr="00656C87">
        <w:trPr>
          <w:trHeight w:val="20"/>
          <w:jc w:val="center"/>
        </w:trPr>
        <w:tc>
          <w:tcPr>
            <w:tcW w:w="1696" w:type="dxa"/>
            <w:vMerge/>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p>
        </w:tc>
        <w:tc>
          <w:tcPr>
            <w:tcW w:w="2552" w:type="dxa"/>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r w:rsidRPr="003F68BC">
              <w:rPr>
                <w:rFonts w:ascii="標楷體" w:hAnsi="標楷體" w:hint="eastAsia"/>
                <w:color w:val="auto"/>
                <w:sz w:val="24"/>
              </w:rPr>
              <w:t>新竹市政府</w:t>
            </w:r>
          </w:p>
        </w:tc>
        <w:tc>
          <w:tcPr>
            <w:tcW w:w="1984" w:type="dxa"/>
            <w:vMerge/>
            <w:shd w:val="clear" w:color="auto" w:fill="auto"/>
            <w:vAlign w:val="center"/>
          </w:tcPr>
          <w:p w:rsidR="00716679" w:rsidRPr="003F68BC" w:rsidRDefault="00716679" w:rsidP="00EE2570">
            <w:pPr>
              <w:spacing w:line="280" w:lineRule="exact"/>
              <w:jc w:val="center"/>
              <w:rPr>
                <w:rFonts w:hAnsi="標楷體"/>
                <w:sz w:val="24"/>
                <w:szCs w:val="24"/>
              </w:rPr>
            </w:pPr>
          </w:p>
        </w:tc>
        <w:tc>
          <w:tcPr>
            <w:tcW w:w="2507" w:type="dxa"/>
            <w:shd w:val="clear" w:color="auto" w:fill="auto"/>
            <w:vAlign w:val="center"/>
          </w:tcPr>
          <w:p w:rsidR="00716679" w:rsidRPr="003F68BC" w:rsidRDefault="00FF21B9" w:rsidP="00EE2570">
            <w:pPr>
              <w:spacing w:line="280" w:lineRule="exact"/>
              <w:jc w:val="center"/>
              <w:rPr>
                <w:rFonts w:hAnsi="標楷體"/>
                <w:sz w:val="24"/>
                <w:szCs w:val="24"/>
              </w:rPr>
            </w:pPr>
            <w:r w:rsidRPr="003F68BC">
              <w:rPr>
                <w:rFonts w:hAnsi="標楷體" w:cs="Courier New" w:hint="eastAsia"/>
                <w:sz w:val="24"/>
                <w:szCs w:val="24"/>
              </w:rPr>
              <w:t>113年</w:t>
            </w:r>
            <w:r w:rsidR="00716679" w:rsidRPr="003F68BC">
              <w:rPr>
                <w:rFonts w:hAnsi="標楷體" w:hint="eastAsia"/>
                <w:sz w:val="24"/>
                <w:szCs w:val="24"/>
              </w:rPr>
              <w:t>9月16日</w:t>
            </w:r>
          </w:p>
        </w:tc>
      </w:tr>
      <w:tr w:rsidR="003F68BC" w:rsidRPr="003F68BC" w:rsidTr="00656C87">
        <w:trPr>
          <w:trHeight w:val="20"/>
          <w:jc w:val="center"/>
        </w:trPr>
        <w:tc>
          <w:tcPr>
            <w:tcW w:w="1696" w:type="dxa"/>
            <w:vMerge/>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p>
        </w:tc>
        <w:tc>
          <w:tcPr>
            <w:tcW w:w="2552" w:type="dxa"/>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r w:rsidRPr="003F68BC">
              <w:rPr>
                <w:rFonts w:ascii="標楷體" w:hAnsi="標楷體" w:hint="eastAsia"/>
                <w:color w:val="auto"/>
                <w:sz w:val="24"/>
              </w:rPr>
              <w:t>宜蘭縣政府文化局</w:t>
            </w:r>
          </w:p>
        </w:tc>
        <w:tc>
          <w:tcPr>
            <w:tcW w:w="1984" w:type="dxa"/>
            <w:vMerge/>
            <w:shd w:val="clear" w:color="auto" w:fill="auto"/>
            <w:vAlign w:val="center"/>
          </w:tcPr>
          <w:p w:rsidR="00716679" w:rsidRPr="003F68BC" w:rsidRDefault="00716679" w:rsidP="00EE2570">
            <w:pPr>
              <w:spacing w:line="280" w:lineRule="exact"/>
              <w:jc w:val="center"/>
              <w:rPr>
                <w:rFonts w:hAnsi="標楷體"/>
                <w:sz w:val="24"/>
                <w:szCs w:val="24"/>
              </w:rPr>
            </w:pPr>
          </w:p>
        </w:tc>
        <w:tc>
          <w:tcPr>
            <w:tcW w:w="2507" w:type="dxa"/>
            <w:shd w:val="clear" w:color="auto" w:fill="auto"/>
            <w:vAlign w:val="center"/>
          </w:tcPr>
          <w:p w:rsidR="00716679" w:rsidRPr="003F68BC" w:rsidRDefault="00FF21B9" w:rsidP="00EE2570">
            <w:pPr>
              <w:spacing w:line="280" w:lineRule="exact"/>
              <w:jc w:val="center"/>
              <w:rPr>
                <w:rFonts w:hAnsi="標楷體" w:cs="Courier New"/>
                <w:sz w:val="24"/>
                <w:szCs w:val="24"/>
              </w:rPr>
            </w:pPr>
            <w:r w:rsidRPr="003F68BC">
              <w:rPr>
                <w:rFonts w:hAnsi="標楷體" w:cs="Courier New" w:hint="eastAsia"/>
                <w:sz w:val="24"/>
                <w:szCs w:val="24"/>
              </w:rPr>
              <w:t>113年</w:t>
            </w:r>
            <w:r w:rsidR="00716679" w:rsidRPr="003F68BC">
              <w:rPr>
                <w:rFonts w:hAnsi="標楷體" w:hint="eastAsia"/>
                <w:sz w:val="24"/>
                <w:szCs w:val="24"/>
              </w:rPr>
              <w:t>9月18日</w:t>
            </w:r>
          </w:p>
        </w:tc>
      </w:tr>
      <w:tr w:rsidR="003F68BC" w:rsidRPr="003F68BC" w:rsidTr="00656C87">
        <w:trPr>
          <w:trHeight w:val="20"/>
          <w:jc w:val="center"/>
        </w:trPr>
        <w:tc>
          <w:tcPr>
            <w:tcW w:w="1696" w:type="dxa"/>
            <w:vMerge/>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p>
        </w:tc>
        <w:tc>
          <w:tcPr>
            <w:tcW w:w="2552" w:type="dxa"/>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proofErr w:type="gramStart"/>
            <w:r w:rsidRPr="003F68BC">
              <w:rPr>
                <w:rFonts w:ascii="標楷體" w:hAnsi="標楷體" w:cstheme="minorBidi" w:hint="eastAsia"/>
                <w:color w:val="auto"/>
                <w:sz w:val="24"/>
              </w:rPr>
              <w:t>臺</w:t>
            </w:r>
            <w:proofErr w:type="gramEnd"/>
            <w:r w:rsidRPr="003F68BC">
              <w:rPr>
                <w:rFonts w:ascii="標楷體" w:hAnsi="標楷體" w:cstheme="minorBidi" w:hint="eastAsia"/>
                <w:color w:val="auto"/>
                <w:sz w:val="24"/>
              </w:rPr>
              <w:t>東縣政府</w:t>
            </w:r>
          </w:p>
        </w:tc>
        <w:tc>
          <w:tcPr>
            <w:tcW w:w="1984" w:type="dxa"/>
            <w:vMerge/>
            <w:shd w:val="clear" w:color="auto" w:fill="auto"/>
            <w:vAlign w:val="center"/>
          </w:tcPr>
          <w:p w:rsidR="00716679" w:rsidRPr="003F68BC" w:rsidRDefault="00716679" w:rsidP="00EE2570">
            <w:pPr>
              <w:spacing w:line="280" w:lineRule="exact"/>
              <w:jc w:val="center"/>
              <w:rPr>
                <w:rFonts w:hAnsi="標楷體" w:cs="Courier New"/>
                <w:sz w:val="24"/>
                <w:szCs w:val="24"/>
              </w:rPr>
            </w:pPr>
          </w:p>
        </w:tc>
        <w:tc>
          <w:tcPr>
            <w:tcW w:w="2507" w:type="dxa"/>
            <w:shd w:val="clear" w:color="auto" w:fill="auto"/>
            <w:vAlign w:val="center"/>
          </w:tcPr>
          <w:p w:rsidR="00716679" w:rsidRPr="003F68BC" w:rsidRDefault="00FF21B9" w:rsidP="00EE2570">
            <w:pPr>
              <w:spacing w:line="280" w:lineRule="exact"/>
              <w:jc w:val="center"/>
              <w:rPr>
                <w:rFonts w:hAnsi="標楷體" w:cs="Courier New"/>
                <w:sz w:val="24"/>
                <w:szCs w:val="24"/>
              </w:rPr>
            </w:pPr>
            <w:r w:rsidRPr="003F68BC">
              <w:rPr>
                <w:rFonts w:hAnsi="標楷體" w:cs="Courier New" w:hint="eastAsia"/>
                <w:sz w:val="24"/>
                <w:szCs w:val="24"/>
              </w:rPr>
              <w:t>113年</w:t>
            </w:r>
            <w:r w:rsidR="00716679" w:rsidRPr="003F68BC">
              <w:rPr>
                <w:rFonts w:hAnsi="標楷體" w:cs="Courier New" w:hint="eastAsia"/>
                <w:sz w:val="24"/>
                <w:szCs w:val="24"/>
              </w:rPr>
              <w:t>9月20日</w:t>
            </w:r>
          </w:p>
        </w:tc>
      </w:tr>
      <w:tr w:rsidR="003F68BC" w:rsidRPr="003F68BC" w:rsidTr="00656C87">
        <w:trPr>
          <w:trHeight w:val="20"/>
          <w:jc w:val="center"/>
        </w:trPr>
        <w:tc>
          <w:tcPr>
            <w:tcW w:w="1696" w:type="dxa"/>
            <w:vMerge/>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p>
        </w:tc>
        <w:tc>
          <w:tcPr>
            <w:tcW w:w="2552" w:type="dxa"/>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r w:rsidRPr="003F68BC">
              <w:rPr>
                <w:rFonts w:ascii="標楷體" w:hAnsi="標楷體" w:cstheme="minorBidi" w:hint="eastAsia"/>
                <w:color w:val="auto"/>
                <w:sz w:val="24"/>
              </w:rPr>
              <w:t>基隆市文化觀光局</w:t>
            </w:r>
          </w:p>
        </w:tc>
        <w:tc>
          <w:tcPr>
            <w:tcW w:w="1984" w:type="dxa"/>
            <w:vMerge/>
            <w:shd w:val="clear" w:color="auto" w:fill="auto"/>
            <w:vAlign w:val="center"/>
          </w:tcPr>
          <w:p w:rsidR="00716679" w:rsidRPr="003F68BC" w:rsidRDefault="00716679" w:rsidP="00EE2570">
            <w:pPr>
              <w:spacing w:line="280" w:lineRule="exact"/>
              <w:jc w:val="center"/>
              <w:rPr>
                <w:rFonts w:hAnsi="標楷體"/>
                <w:sz w:val="24"/>
                <w:szCs w:val="24"/>
              </w:rPr>
            </w:pPr>
          </w:p>
        </w:tc>
        <w:tc>
          <w:tcPr>
            <w:tcW w:w="2507" w:type="dxa"/>
            <w:shd w:val="clear" w:color="auto" w:fill="auto"/>
            <w:vAlign w:val="center"/>
          </w:tcPr>
          <w:p w:rsidR="00716679" w:rsidRPr="003F68BC" w:rsidRDefault="00FF21B9" w:rsidP="00EE2570">
            <w:pPr>
              <w:spacing w:line="280" w:lineRule="exact"/>
              <w:jc w:val="center"/>
              <w:rPr>
                <w:rFonts w:hAnsi="標楷體"/>
                <w:sz w:val="24"/>
                <w:szCs w:val="24"/>
              </w:rPr>
            </w:pPr>
            <w:r w:rsidRPr="003F68BC">
              <w:rPr>
                <w:rFonts w:hAnsi="標楷體" w:cs="Courier New" w:hint="eastAsia"/>
                <w:sz w:val="24"/>
                <w:szCs w:val="24"/>
              </w:rPr>
              <w:t>113年</w:t>
            </w:r>
            <w:r w:rsidR="00716679" w:rsidRPr="003F68BC">
              <w:rPr>
                <w:rFonts w:hAnsi="標楷體" w:hint="eastAsia"/>
                <w:sz w:val="24"/>
                <w:szCs w:val="24"/>
              </w:rPr>
              <w:t>9月9日</w:t>
            </w:r>
            <w:r w:rsidR="00DD31B3" w:rsidRPr="003F68BC">
              <w:rPr>
                <w:rFonts w:hAnsi="標楷體"/>
                <w:sz w:val="24"/>
                <w:szCs w:val="24"/>
              </w:rPr>
              <w:br/>
            </w:r>
            <w:r w:rsidR="00716679" w:rsidRPr="003F68BC">
              <w:rPr>
                <w:rFonts w:hAnsi="標楷體" w:hint="eastAsia"/>
                <w:spacing w:val="-20"/>
                <w:sz w:val="24"/>
                <w:szCs w:val="24"/>
              </w:rPr>
              <w:t>（文到日</w:t>
            </w:r>
            <w:r w:rsidRPr="003F68BC">
              <w:rPr>
                <w:rFonts w:hAnsi="標楷體" w:cs="Courier New" w:hint="eastAsia"/>
                <w:spacing w:val="-20"/>
                <w:sz w:val="24"/>
                <w:szCs w:val="24"/>
              </w:rPr>
              <w:t>113年</w:t>
            </w:r>
            <w:r w:rsidR="00716679" w:rsidRPr="003F68BC">
              <w:rPr>
                <w:rFonts w:hAnsi="標楷體" w:hint="eastAsia"/>
                <w:spacing w:val="-20"/>
                <w:sz w:val="24"/>
                <w:szCs w:val="24"/>
              </w:rPr>
              <w:t>9月26日）</w:t>
            </w:r>
          </w:p>
        </w:tc>
      </w:tr>
      <w:tr w:rsidR="003F68BC" w:rsidRPr="003F68BC" w:rsidTr="00656C87">
        <w:trPr>
          <w:trHeight w:val="20"/>
          <w:jc w:val="center"/>
        </w:trPr>
        <w:tc>
          <w:tcPr>
            <w:tcW w:w="1696" w:type="dxa"/>
            <w:vMerge w:val="restart"/>
            <w:tcBorders>
              <w:top w:val="single" w:sz="12" w:space="0" w:color="auto"/>
            </w:tcBorders>
            <w:shd w:val="clear" w:color="auto" w:fill="auto"/>
            <w:vAlign w:val="center"/>
          </w:tcPr>
          <w:p w:rsidR="00716679" w:rsidRPr="003F68BC" w:rsidRDefault="00716679" w:rsidP="00EE2570">
            <w:pPr>
              <w:pStyle w:val="afa"/>
              <w:spacing w:line="280" w:lineRule="exact"/>
              <w:jc w:val="center"/>
              <w:rPr>
                <w:rFonts w:ascii="標楷體" w:hAnsi="標楷體"/>
                <w:b/>
                <w:color w:val="auto"/>
                <w:sz w:val="24"/>
              </w:rPr>
            </w:pPr>
            <w:r w:rsidRPr="003F68BC">
              <w:rPr>
                <w:rFonts w:ascii="標楷體" w:hAnsi="標楷體" w:hint="eastAsia"/>
                <w:b/>
                <w:color w:val="auto"/>
                <w:sz w:val="24"/>
              </w:rPr>
              <w:t>行政院及所屬</w:t>
            </w:r>
            <w:r w:rsidR="001C1AFA" w:rsidRPr="003F68BC">
              <w:rPr>
                <w:rFonts w:ascii="標楷體" w:hAnsi="標楷體" w:hint="eastAsia"/>
                <w:b/>
                <w:color w:val="auto"/>
                <w:sz w:val="24"/>
              </w:rPr>
              <w:t>（</w:t>
            </w:r>
            <w:r w:rsidRPr="003F68BC">
              <w:rPr>
                <w:rFonts w:ascii="標楷體" w:hAnsi="標楷體"/>
                <w:b/>
                <w:color w:val="auto"/>
                <w:sz w:val="24"/>
              </w:rPr>
              <w:t>3</w:t>
            </w:r>
            <w:r w:rsidRPr="003F68BC">
              <w:rPr>
                <w:rFonts w:ascii="標楷體" w:hAnsi="標楷體" w:hint="eastAsia"/>
                <w:b/>
                <w:color w:val="auto"/>
                <w:sz w:val="24"/>
              </w:rPr>
              <w:t>個</w:t>
            </w:r>
            <w:r w:rsidR="001C1AFA" w:rsidRPr="003F68BC">
              <w:rPr>
                <w:rFonts w:ascii="標楷體" w:hAnsi="標楷體" w:hint="eastAsia"/>
                <w:b/>
                <w:color w:val="auto"/>
                <w:sz w:val="24"/>
              </w:rPr>
              <w:t>）</w:t>
            </w:r>
          </w:p>
        </w:tc>
        <w:tc>
          <w:tcPr>
            <w:tcW w:w="2552" w:type="dxa"/>
            <w:tcBorders>
              <w:top w:val="single" w:sz="12" w:space="0" w:color="auto"/>
            </w:tcBorders>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r w:rsidRPr="003F68BC">
              <w:rPr>
                <w:rFonts w:ascii="標楷體" w:hAnsi="標楷體" w:hint="eastAsia"/>
                <w:color w:val="auto"/>
                <w:sz w:val="24"/>
              </w:rPr>
              <w:t>客家委員會</w:t>
            </w:r>
          </w:p>
        </w:tc>
        <w:tc>
          <w:tcPr>
            <w:tcW w:w="1984" w:type="dxa"/>
            <w:vMerge w:val="restart"/>
            <w:tcBorders>
              <w:top w:val="single" w:sz="12" w:space="0" w:color="auto"/>
            </w:tcBorders>
            <w:shd w:val="clear" w:color="auto" w:fill="auto"/>
            <w:vAlign w:val="center"/>
          </w:tcPr>
          <w:p w:rsidR="00716679" w:rsidRPr="003F68BC" w:rsidRDefault="00716679" w:rsidP="00EE2570">
            <w:pPr>
              <w:spacing w:line="280" w:lineRule="exact"/>
              <w:jc w:val="center"/>
              <w:rPr>
                <w:rFonts w:hAnsi="標楷體" w:cs="Courier New"/>
                <w:sz w:val="24"/>
                <w:szCs w:val="24"/>
              </w:rPr>
            </w:pPr>
            <w:r w:rsidRPr="003F68BC">
              <w:rPr>
                <w:rFonts w:hAnsi="標楷體" w:hint="eastAsia"/>
                <w:sz w:val="24"/>
                <w:szCs w:val="24"/>
              </w:rPr>
              <w:t>無</w:t>
            </w:r>
            <w:r w:rsidR="001C1AFA" w:rsidRPr="003F68BC">
              <w:rPr>
                <w:rFonts w:hAnsi="標楷體" w:hint="eastAsia"/>
                <w:sz w:val="24"/>
                <w:szCs w:val="24"/>
              </w:rPr>
              <w:t>（</w:t>
            </w:r>
            <w:r w:rsidRPr="003F68BC">
              <w:rPr>
                <w:rFonts w:hAnsi="標楷體" w:hint="eastAsia"/>
                <w:sz w:val="24"/>
                <w:szCs w:val="24"/>
              </w:rPr>
              <w:t>佐證附卷</w:t>
            </w:r>
            <w:r w:rsidR="001C1AFA" w:rsidRPr="003F68BC">
              <w:rPr>
                <w:rFonts w:hAnsi="標楷體" w:hint="eastAsia"/>
                <w:sz w:val="24"/>
                <w:szCs w:val="24"/>
              </w:rPr>
              <w:t>）</w:t>
            </w:r>
          </w:p>
        </w:tc>
        <w:tc>
          <w:tcPr>
            <w:tcW w:w="2507" w:type="dxa"/>
            <w:tcBorders>
              <w:top w:val="single" w:sz="12" w:space="0" w:color="auto"/>
            </w:tcBorders>
            <w:shd w:val="clear" w:color="auto" w:fill="auto"/>
            <w:vAlign w:val="center"/>
          </w:tcPr>
          <w:p w:rsidR="00716679" w:rsidRPr="003F68BC" w:rsidRDefault="00FF21B9" w:rsidP="00EE2570">
            <w:pPr>
              <w:spacing w:line="280" w:lineRule="exact"/>
              <w:jc w:val="center"/>
              <w:rPr>
                <w:rFonts w:hAnsi="標楷體" w:cs="Courier New"/>
                <w:sz w:val="24"/>
                <w:szCs w:val="24"/>
              </w:rPr>
            </w:pPr>
            <w:r w:rsidRPr="003F68BC">
              <w:rPr>
                <w:rFonts w:hAnsi="標楷體" w:cs="Courier New" w:hint="eastAsia"/>
                <w:sz w:val="24"/>
                <w:szCs w:val="24"/>
              </w:rPr>
              <w:t>113年</w:t>
            </w:r>
            <w:r w:rsidR="00716679" w:rsidRPr="003F68BC">
              <w:rPr>
                <w:rFonts w:hAnsi="標楷體" w:cs="Courier New" w:hint="eastAsia"/>
                <w:sz w:val="24"/>
                <w:szCs w:val="24"/>
              </w:rPr>
              <w:t>9月2日</w:t>
            </w:r>
          </w:p>
        </w:tc>
      </w:tr>
      <w:tr w:rsidR="003F68BC" w:rsidRPr="003F68BC" w:rsidTr="00656C87">
        <w:trPr>
          <w:trHeight w:val="20"/>
          <w:jc w:val="center"/>
        </w:trPr>
        <w:tc>
          <w:tcPr>
            <w:tcW w:w="1696" w:type="dxa"/>
            <w:vMerge/>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p>
        </w:tc>
        <w:tc>
          <w:tcPr>
            <w:tcW w:w="2552" w:type="dxa"/>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r w:rsidRPr="003F68BC">
              <w:rPr>
                <w:rFonts w:ascii="標楷體" w:hAnsi="標楷體" w:hint="eastAsia"/>
                <w:color w:val="auto"/>
                <w:sz w:val="24"/>
              </w:rPr>
              <w:t>教育部</w:t>
            </w:r>
          </w:p>
        </w:tc>
        <w:tc>
          <w:tcPr>
            <w:tcW w:w="1984" w:type="dxa"/>
            <w:vMerge/>
            <w:shd w:val="clear" w:color="auto" w:fill="auto"/>
            <w:vAlign w:val="center"/>
          </w:tcPr>
          <w:p w:rsidR="00716679" w:rsidRPr="003F68BC" w:rsidRDefault="00716679" w:rsidP="00EE2570">
            <w:pPr>
              <w:spacing w:line="280" w:lineRule="exact"/>
              <w:jc w:val="center"/>
              <w:rPr>
                <w:rFonts w:hAnsi="標楷體" w:cs="Courier New"/>
                <w:sz w:val="24"/>
                <w:szCs w:val="24"/>
              </w:rPr>
            </w:pPr>
          </w:p>
        </w:tc>
        <w:tc>
          <w:tcPr>
            <w:tcW w:w="2507" w:type="dxa"/>
            <w:shd w:val="clear" w:color="auto" w:fill="auto"/>
            <w:vAlign w:val="center"/>
          </w:tcPr>
          <w:p w:rsidR="00716679" w:rsidRPr="003F68BC" w:rsidRDefault="00FF21B9" w:rsidP="00EE2570">
            <w:pPr>
              <w:spacing w:line="280" w:lineRule="exact"/>
              <w:jc w:val="center"/>
              <w:rPr>
                <w:rFonts w:hAnsi="標楷體" w:cs="Courier New"/>
                <w:sz w:val="24"/>
                <w:szCs w:val="24"/>
              </w:rPr>
            </w:pPr>
            <w:r w:rsidRPr="003F68BC">
              <w:rPr>
                <w:rFonts w:hAnsi="標楷體" w:cs="Courier New" w:hint="eastAsia"/>
                <w:sz w:val="24"/>
                <w:szCs w:val="24"/>
              </w:rPr>
              <w:t>113年</w:t>
            </w:r>
            <w:r w:rsidR="00716679" w:rsidRPr="003F68BC">
              <w:rPr>
                <w:rFonts w:hAnsi="標楷體" w:cs="Courier New" w:hint="eastAsia"/>
                <w:sz w:val="24"/>
                <w:szCs w:val="24"/>
              </w:rPr>
              <w:t>9月9日</w:t>
            </w:r>
          </w:p>
        </w:tc>
      </w:tr>
      <w:tr w:rsidR="003F68BC" w:rsidRPr="003F68BC" w:rsidTr="00656C87">
        <w:trPr>
          <w:trHeight w:val="20"/>
          <w:jc w:val="center"/>
        </w:trPr>
        <w:tc>
          <w:tcPr>
            <w:tcW w:w="1696" w:type="dxa"/>
            <w:vMerge/>
            <w:tcBorders>
              <w:bottom w:val="single" w:sz="12" w:space="0" w:color="auto"/>
            </w:tcBorders>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p>
        </w:tc>
        <w:tc>
          <w:tcPr>
            <w:tcW w:w="2552" w:type="dxa"/>
            <w:tcBorders>
              <w:bottom w:val="single" w:sz="12" w:space="0" w:color="auto"/>
            </w:tcBorders>
            <w:shd w:val="clear" w:color="auto" w:fill="auto"/>
            <w:vAlign w:val="center"/>
          </w:tcPr>
          <w:p w:rsidR="00716679" w:rsidRPr="003F68BC" w:rsidRDefault="00716679" w:rsidP="00EE2570">
            <w:pPr>
              <w:pStyle w:val="afa"/>
              <w:spacing w:line="280" w:lineRule="exact"/>
              <w:jc w:val="center"/>
              <w:rPr>
                <w:rFonts w:ascii="標楷體" w:hAnsi="標楷體"/>
                <w:color w:val="auto"/>
                <w:sz w:val="24"/>
              </w:rPr>
            </w:pPr>
            <w:r w:rsidRPr="003F68BC">
              <w:rPr>
                <w:rFonts w:ascii="標楷體" w:hAnsi="標楷體" w:hint="eastAsia"/>
                <w:color w:val="auto"/>
                <w:sz w:val="24"/>
              </w:rPr>
              <w:t>國立故宮博物院</w:t>
            </w:r>
          </w:p>
        </w:tc>
        <w:tc>
          <w:tcPr>
            <w:tcW w:w="1984" w:type="dxa"/>
            <w:vMerge/>
            <w:tcBorders>
              <w:bottom w:val="single" w:sz="12" w:space="0" w:color="auto"/>
            </w:tcBorders>
            <w:shd w:val="clear" w:color="auto" w:fill="auto"/>
            <w:vAlign w:val="center"/>
          </w:tcPr>
          <w:p w:rsidR="00716679" w:rsidRPr="003F68BC" w:rsidRDefault="00716679" w:rsidP="00EE2570">
            <w:pPr>
              <w:spacing w:line="280" w:lineRule="exact"/>
              <w:jc w:val="center"/>
              <w:rPr>
                <w:rFonts w:hAnsi="標楷體" w:cs="Courier New"/>
                <w:sz w:val="24"/>
                <w:szCs w:val="24"/>
              </w:rPr>
            </w:pPr>
          </w:p>
        </w:tc>
        <w:tc>
          <w:tcPr>
            <w:tcW w:w="2507" w:type="dxa"/>
            <w:tcBorders>
              <w:bottom w:val="single" w:sz="12" w:space="0" w:color="auto"/>
            </w:tcBorders>
            <w:shd w:val="clear" w:color="auto" w:fill="auto"/>
            <w:vAlign w:val="center"/>
          </w:tcPr>
          <w:p w:rsidR="00716679" w:rsidRPr="003F68BC" w:rsidRDefault="00FF21B9" w:rsidP="00EE2570">
            <w:pPr>
              <w:spacing w:line="280" w:lineRule="exact"/>
              <w:jc w:val="center"/>
              <w:rPr>
                <w:rFonts w:hAnsi="標楷體" w:cs="Courier New"/>
                <w:sz w:val="24"/>
                <w:szCs w:val="24"/>
              </w:rPr>
            </w:pPr>
            <w:r w:rsidRPr="003F68BC">
              <w:rPr>
                <w:rFonts w:hAnsi="標楷體" w:cs="Courier New" w:hint="eastAsia"/>
                <w:sz w:val="24"/>
                <w:szCs w:val="24"/>
              </w:rPr>
              <w:t>113年</w:t>
            </w:r>
            <w:r w:rsidR="00716679" w:rsidRPr="003F68BC">
              <w:rPr>
                <w:rFonts w:hAnsi="標楷體" w:cs="Courier New" w:hint="eastAsia"/>
                <w:sz w:val="24"/>
                <w:szCs w:val="24"/>
              </w:rPr>
              <w:t>9月10日</w:t>
            </w:r>
          </w:p>
        </w:tc>
      </w:tr>
    </w:tbl>
    <w:p w:rsidR="004C0DF4" w:rsidRPr="003F68BC" w:rsidRDefault="00716679" w:rsidP="0044059B">
      <w:pPr>
        <w:spacing w:line="280" w:lineRule="exact"/>
      </w:pPr>
      <w:r w:rsidRPr="003F68BC">
        <w:rPr>
          <w:rFonts w:hint="eastAsia"/>
          <w:sz w:val="24"/>
        </w:rPr>
        <w:t>資料來源：文化部113年10月9日文藝字第1132041431號函。</w:t>
      </w:r>
      <w:r w:rsidRPr="003F68BC">
        <w:br/>
      </w:r>
    </w:p>
    <w:p w:rsidR="00657455" w:rsidRPr="003F68BC" w:rsidRDefault="00A82517" w:rsidP="00A82517">
      <w:pPr>
        <w:pStyle w:val="3"/>
      </w:pPr>
      <w:r w:rsidRPr="003F68BC">
        <w:rPr>
          <w:rFonts w:hint="eastAsia"/>
        </w:rPr>
        <w:t>王師</w:t>
      </w:r>
      <w:proofErr w:type="gramStart"/>
      <w:r w:rsidRPr="003F68BC">
        <w:rPr>
          <w:rFonts w:hint="eastAsia"/>
        </w:rPr>
        <w:t>113年7月間與</w:t>
      </w:r>
      <w:r w:rsidR="009E56A3" w:rsidRPr="003F68BC">
        <w:rPr>
          <w:rFonts w:hint="eastAsia"/>
        </w:rPr>
        <w:t>戲曲</w:t>
      </w:r>
      <w:proofErr w:type="gramEnd"/>
      <w:r w:rsidR="009E56A3" w:rsidRPr="003F68BC">
        <w:rPr>
          <w:rFonts w:hint="eastAsia"/>
        </w:rPr>
        <w:t>學院</w:t>
      </w:r>
      <w:r w:rsidRPr="003F68BC">
        <w:rPr>
          <w:rFonts w:hint="eastAsia"/>
        </w:rPr>
        <w:t>學生赴歐洲參與藝術節相關活動相關言論及相片（完整內容附卷）：</w:t>
      </w:r>
    </w:p>
    <w:p w:rsidR="00972E8F" w:rsidRPr="003F68BC" w:rsidRDefault="00972E8F" w:rsidP="00972E8F">
      <w:pPr>
        <w:pStyle w:val="a3"/>
      </w:pPr>
      <w:r w:rsidRPr="003F68BC">
        <w:rPr>
          <w:rFonts w:hint="eastAsia"/>
        </w:rPr>
        <w:t>王師</w:t>
      </w:r>
      <w:proofErr w:type="gramStart"/>
      <w:r w:rsidRPr="003F68BC">
        <w:rPr>
          <w:rFonts w:hint="eastAsia"/>
        </w:rPr>
        <w:t>113年7月間與</w:t>
      </w:r>
      <w:r w:rsidR="009E56A3" w:rsidRPr="003F68BC">
        <w:rPr>
          <w:rFonts w:hint="eastAsia"/>
        </w:rPr>
        <w:t>戲曲</w:t>
      </w:r>
      <w:proofErr w:type="gramEnd"/>
      <w:r w:rsidR="009E56A3" w:rsidRPr="003F68BC">
        <w:rPr>
          <w:rFonts w:hint="eastAsia"/>
        </w:rPr>
        <w:t>學院</w:t>
      </w:r>
      <w:r w:rsidRPr="003F68BC">
        <w:rPr>
          <w:rFonts w:hint="eastAsia"/>
        </w:rPr>
        <w:t>學生赴歐洲參與藝術節相關活動相片</w:t>
      </w:r>
      <w:r w:rsidR="00883EF7" w:rsidRPr="003F68BC">
        <w:rPr>
          <w:rFonts w:hint="eastAsia"/>
        </w:rPr>
        <w:t>一覽表</w:t>
      </w:r>
    </w:p>
    <w:tbl>
      <w:tblPr>
        <w:tblStyle w:val="af6"/>
        <w:tblW w:w="0" w:type="auto"/>
        <w:tblInd w:w="-5" w:type="dxa"/>
        <w:tblLook w:val="04A0" w:firstRow="1" w:lastRow="0" w:firstColumn="1" w:lastColumn="0" w:noHBand="0" w:noVBand="1"/>
      </w:tblPr>
      <w:tblGrid>
        <w:gridCol w:w="4419"/>
        <w:gridCol w:w="4420"/>
      </w:tblGrid>
      <w:tr w:rsidR="003F68BC" w:rsidRPr="003F68BC" w:rsidTr="0073570E">
        <w:tc>
          <w:tcPr>
            <w:tcW w:w="4419" w:type="dxa"/>
            <w:vAlign w:val="center"/>
          </w:tcPr>
          <w:p w:rsidR="00A82517" w:rsidRPr="003F68BC" w:rsidRDefault="005D57EF" w:rsidP="005D57EF">
            <w:r w:rsidRPr="003F68BC">
              <w:rPr>
                <w:noProof/>
              </w:rPr>
              <w:drawing>
                <wp:inline distT="0" distB="0" distL="0" distR="0">
                  <wp:extent cx="2517775" cy="3194050"/>
                  <wp:effectExtent l="0" t="0" r="0" b="6350"/>
                  <wp:docPr id="40" name="圖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7775" cy="3194050"/>
                          </a:xfrm>
                          <a:prstGeom prst="rect">
                            <a:avLst/>
                          </a:prstGeom>
                          <a:noFill/>
                          <a:ln>
                            <a:noFill/>
                          </a:ln>
                        </pic:spPr>
                      </pic:pic>
                    </a:graphicData>
                  </a:graphic>
                </wp:inline>
              </w:drawing>
            </w:r>
          </w:p>
        </w:tc>
        <w:tc>
          <w:tcPr>
            <w:tcW w:w="4420" w:type="dxa"/>
            <w:vAlign w:val="center"/>
          </w:tcPr>
          <w:p w:rsidR="00A82517" w:rsidRPr="003F68BC" w:rsidRDefault="005D57EF" w:rsidP="0073570E">
            <w:pPr>
              <w:jc w:val="center"/>
            </w:pPr>
            <w:r w:rsidRPr="003F68BC">
              <w:rPr>
                <w:noProof/>
              </w:rPr>
              <w:drawing>
                <wp:inline distT="0" distB="0" distL="0" distR="0">
                  <wp:extent cx="2523490" cy="3285066"/>
                  <wp:effectExtent l="0" t="0" r="0" b="0"/>
                  <wp:docPr id="45" name="圖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7088" cy="3289749"/>
                          </a:xfrm>
                          <a:prstGeom prst="rect">
                            <a:avLst/>
                          </a:prstGeom>
                          <a:noFill/>
                          <a:ln>
                            <a:noFill/>
                          </a:ln>
                        </pic:spPr>
                      </pic:pic>
                    </a:graphicData>
                  </a:graphic>
                </wp:inline>
              </w:drawing>
            </w:r>
          </w:p>
        </w:tc>
      </w:tr>
      <w:tr w:rsidR="003F68BC" w:rsidRPr="003F68BC" w:rsidTr="0073570E">
        <w:tc>
          <w:tcPr>
            <w:tcW w:w="4419" w:type="dxa"/>
            <w:vAlign w:val="center"/>
          </w:tcPr>
          <w:p w:rsidR="00A82517" w:rsidRPr="003F68BC" w:rsidRDefault="005D57EF" w:rsidP="0073570E">
            <w:pPr>
              <w:jc w:val="center"/>
            </w:pPr>
            <w:r w:rsidRPr="003F68BC">
              <w:rPr>
                <w:noProof/>
              </w:rPr>
              <w:lastRenderedPageBreak/>
              <w:drawing>
                <wp:inline distT="0" distB="0" distL="0" distR="0">
                  <wp:extent cx="2517775" cy="3242945"/>
                  <wp:effectExtent l="0" t="0" r="0" b="0"/>
                  <wp:docPr id="49" name="圖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7775" cy="3242945"/>
                          </a:xfrm>
                          <a:prstGeom prst="rect">
                            <a:avLst/>
                          </a:prstGeom>
                          <a:noFill/>
                          <a:ln>
                            <a:noFill/>
                          </a:ln>
                        </pic:spPr>
                      </pic:pic>
                    </a:graphicData>
                  </a:graphic>
                </wp:inline>
              </w:drawing>
            </w:r>
          </w:p>
        </w:tc>
        <w:tc>
          <w:tcPr>
            <w:tcW w:w="4420" w:type="dxa"/>
            <w:vAlign w:val="center"/>
          </w:tcPr>
          <w:p w:rsidR="00A82517" w:rsidRPr="003F68BC" w:rsidRDefault="005D57EF" w:rsidP="0073570E">
            <w:pPr>
              <w:jc w:val="center"/>
            </w:pPr>
            <w:r w:rsidRPr="003F68BC">
              <w:rPr>
                <w:noProof/>
              </w:rPr>
              <w:drawing>
                <wp:inline distT="0" distB="0" distL="0" distR="0">
                  <wp:extent cx="2523490" cy="3251200"/>
                  <wp:effectExtent l="0" t="0" r="0" b="6350"/>
                  <wp:docPr id="50" name="圖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818" cy="3256776"/>
                          </a:xfrm>
                          <a:prstGeom prst="rect">
                            <a:avLst/>
                          </a:prstGeom>
                          <a:noFill/>
                          <a:ln>
                            <a:noFill/>
                          </a:ln>
                        </pic:spPr>
                      </pic:pic>
                    </a:graphicData>
                  </a:graphic>
                </wp:inline>
              </w:drawing>
            </w:r>
          </w:p>
        </w:tc>
      </w:tr>
    </w:tbl>
    <w:p w:rsidR="00B81659" w:rsidRPr="003F68BC" w:rsidRDefault="00885C9E" w:rsidP="00885C9E">
      <w:pPr>
        <w:rPr>
          <w:sz w:val="28"/>
        </w:rPr>
      </w:pPr>
      <w:r w:rsidRPr="003F68BC">
        <w:rPr>
          <w:rFonts w:hint="eastAsia"/>
          <w:sz w:val="28"/>
        </w:rPr>
        <w:t>資料來源：本院113年10月16日取自王師個人FACEBOOK公開頁面。</w:t>
      </w:r>
    </w:p>
    <w:p w:rsidR="00B81659" w:rsidRPr="003F68BC" w:rsidRDefault="00B81659" w:rsidP="00B81659"/>
    <w:p w:rsidR="008C15D6" w:rsidRPr="003F68BC" w:rsidRDefault="00A366FE" w:rsidP="00973FD0">
      <w:pPr>
        <w:pStyle w:val="3"/>
      </w:pPr>
      <w:r w:rsidRPr="003F68BC">
        <w:rPr>
          <w:rFonts w:hint="eastAsia"/>
        </w:rPr>
        <w:t>另本案</w:t>
      </w:r>
      <w:proofErr w:type="gramStart"/>
      <w:r w:rsidRPr="003F68BC">
        <w:rPr>
          <w:rFonts w:hint="eastAsia"/>
        </w:rPr>
        <w:t>詢</w:t>
      </w:r>
      <w:proofErr w:type="gramEnd"/>
      <w:r w:rsidRPr="003F68BC">
        <w:rPr>
          <w:rFonts w:hint="eastAsia"/>
        </w:rPr>
        <w:t>據證人證述，</w:t>
      </w:r>
      <w:r w:rsidRPr="003F68BC">
        <w:rPr>
          <w:rFonts w:hint="eastAsia"/>
          <w:b/>
        </w:rPr>
        <w:t>產業結構的問題目前還是很難解決，</w:t>
      </w:r>
      <w:r w:rsidR="007E4B77" w:rsidRPr="003F68BC">
        <w:rPr>
          <w:rFonts w:hint="eastAsia"/>
          <w:b/>
        </w:rPr>
        <w:t>行為人</w:t>
      </w:r>
      <w:r w:rsidRPr="003F68BC">
        <w:rPr>
          <w:rFonts w:hint="eastAsia"/>
          <w:b/>
        </w:rPr>
        <w:t>還是會在劇團存活</w:t>
      </w:r>
      <w:r w:rsidRPr="003F68BC">
        <w:rPr>
          <w:rFonts w:hint="eastAsia"/>
        </w:rPr>
        <w:t>，很多人會認為有好處或利益交換，我之前聽到受害者都不認為自己是受害者，心裡認為自己有拿到工作，</w:t>
      </w:r>
      <w:r w:rsidR="007E4B77" w:rsidRPr="003F68BC">
        <w:rPr>
          <w:rFonts w:hint="eastAsia"/>
        </w:rPr>
        <w:t>行為人</w:t>
      </w:r>
      <w:r w:rsidRPr="003F68BC">
        <w:rPr>
          <w:rFonts w:hint="eastAsia"/>
        </w:rPr>
        <w:t>也對他們很好，拿到衣服，所以有什麼好抱怨的，他們是支持老師的。教育體系或</w:t>
      </w:r>
      <w:proofErr w:type="gramStart"/>
      <w:r w:rsidRPr="003F68BC">
        <w:rPr>
          <w:rFonts w:hint="eastAsia"/>
        </w:rPr>
        <w:t>文化部獎補助</w:t>
      </w:r>
      <w:proofErr w:type="gramEnd"/>
      <w:r w:rsidRPr="003F68BC">
        <w:rPr>
          <w:rFonts w:hint="eastAsia"/>
        </w:rPr>
        <w:t>取回，但還是會有一些我們看不到的地方，還是要老師提醒學生身體自主權</w:t>
      </w:r>
      <w:r w:rsidR="00973FD0" w:rsidRPr="003F68BC">
        <w:rPr>
          <w:rFonts w:hint="eastAsia"/>
        </w:rPr>
        <w:t>。</w:t>
      </w:r>
    </w:p>
    <w:p w:rsidR="00052D71" w:rsidRPr="003F68BC" w:rsidRDefault="00052D71" w:rsidP="00052D71">
      <w:pPr>
        <w:pStyle w:val="3"/>
      </w:pPr>
      <w:r w:rsidRPr="003F68BC">
        <w:rPr>
          <w:rFonts w:hint="eastAsia"/>
        </w:rPr>
        <w:t>綜上，</w:t>
      </w:r>
      <w:r w:rsidR="00E43D6B" w:rsidRPr="003F68BC">
        <w:rPr>
          <w:rFonts w:hint="eastAsia"/>
        </w:rPr>
        <w:t>本案經行政院督導有關所屬機關暨各地方政府，清查李師、王師於性別事件調查結果確認分別有性侵害及性騷擾事實後，接受政府單位補助於國內、外擔任導演、演出或工作人員及評審委員情形，</w:t>
      </w:r>
      <w:proofErr w:type="gramStart"/>
      <w:r w:rsidR="00E43D6B" w:rsidRPr="003F68BC">
        <w:rPr>
          <w:rFonts w:hint="eastAsia"/>
        </w:rPr>
        <w:t>雖查無上</w:t>
      </w:r>
      <w:proofErr w:type="gramEnd"/>
      <w:r w:rsidR="00E43D6B" w:rsidRPr="003F68BC">
        <w:rPr>
          <w:rFonts w:hint="eastAsia"/>
        </w:rPr>
        <w:t>情，惟經相關</w:t>
      </w:r>
      <w:r w:rsidR="009B4AD7" w:rsidRPr="003F68BC">
        <w:rPr>
          <w:rFonts w:hint="eastAsia"/>
        </w:rPr>
        <w:t>檢舉及個人網頁，</w:t>
      </w:r>
      <w:r w:rsidR="005C3A3D" w:rsidRPr="003F68BC">
        <w:rPr>
          <w:rFonts w:hint="eastAsia"/>
        </w:rPr>
        <w:t>王師</w:t>
      </w:r>
      <w:proofErr w:type="gramStart"/>
      <w:r w:rsidR="00410EA9" w:rsidRPr="003F68BC">
        <w:rPr>
          <w:rFonts w:hint="eastAsia"/>
        </w:rPr>
        <w:t>113年7月間</w:t>
      </w:r>
      <w:r w:rsidR="00E43D6B" w:rsidRPr="003F68BC">
        <w:rPr>
          <w:rFonts w:hint="eastAsia"/>
        </w:rPr>
        <w:t>仍</w:t>
      </w:r>
      <w:proofErr w:type="gramEnd"/>
      <w:r w:rsidR="00E43D6B" w:rsidRPr="003F68BC">
        <w:rPr>
          <w:rFonts w:hint="eastAsia"/>
        </w:rPr>
        <w:t>帶團出國接觸</w:t>
      </w:r>
      <w:r w:rsidR="00B547F5" w:rsidRPr="003F68BC">
        <w:rPr>
          <w:rFonts w:hint="eastAsia"/>
        </w:rPr>
        <w:t>女</w:t>
      </w:r>
      <w:r w:rsidR="00E43D6B" w:rsidRPr="003F68BC">
        <w:rPr>
          <w:rFonts w:hint="eastAsia"/>
        </w:rPr>
        <w:t>學生，教育部允應</w:t>
      </w:r>
      <w:r w:rsidR="009A09D9" w:rsidRPr="003F68BC">
        <w:rPr>
          <w:rFonts w:hint="eastAsia"/>
        </w:rPr>
        <w:t>會同文化部</w:t>
      </w:r>
      <w:r w:rsidR="00E43D6B" w:rsidRPr="003F68BC">
        <w:rPr>
          <w:rFonts w:hint="eastAsia"/>
        </w:rPr>
        <w:t>持續關注李師及王師，是否以本人名義、</w:t>
      </w:r>
      <w:proofErr w:type="gramStart"/>
      <w:r w:rsidR="00E43D6B" w:rsidRPr="003F68BC">
        <w:rPr>
          <w:rFonts w:hint="eastAsia"/>
        </w:rPr>
        <w:t>借名</w:t>
      </w:r>
      <w:proofErr w:type="gramEnd"/>
      <w:r w:rsidR="00E43D6B" w:rsidRPr="003F68BC">
        <w:rPr>
          <w:rFonts w:hint="eastAsia"/>
        </w:rPr>
        <w:t>或冒名演出及接觸學生之妥適性</w:t>
      </w:r>
      <w:r w:rsidRPr="003F68BC">
        <w:rPr>
          <w:rFonts w:hint="eastAsia"/>
        </w:rPr>
        <w:t>。</w:t>
      </w:r>
    </w:p>
    <w:p w:rsidR="002D7E45" w:rsidRPr="003F68BC" w:rsidRDefault="002D7E45" w:rsidP="000F562B">
      <w:pPr>
        <w:pStyle w:val="2"/>
        <w:rPr>
          <w:b/>
        </w:rPr>
      </w:pPr>
      <w:r w:rsidRPr="003F68BC">
        <w:rPr>
          <w:rFonts w:hint="eastAsia"/>
          <w:b/>
        </w:rPr>
        <w:lastRenderedPageBreak/>
        <w:t>戲曲學院處理「校園性別事件」及「校園體罰</w:t>
      </w:r>
      <w:proofErr w:type="gramStart"/>
      <w:r w:rsidRPr="003F68BC">
        <w:rPr>
          <w:rFonts w:hint="eastAsia"/>
          <w:b/>
        </w:rPr>
        <w:t>霸凌不當</w:t>
      </w:r>
      <w:proofErr w:type="gramEnd"/>
      <w:r w:rsidRPr="003F68BC">
        <w:rPr>
          <w:rFonts w:hint="eastAsia"/>
          <w:b/>
        </w:rPr>
        <w:t>管教」等</w:t>
      </w:r>
      <w:proofErr w:type="gramStart"/>
      <w:r w:rsidRPr="003F68BC">
        <w:rPr>
          <w:rFonts w:hint="eastAsia"/>
          <w:b/>
        </w:rPr>
        <w:t>攸</w:t>
      </w:r>
      <w:proofErr w:type="gramEnd"/>
      <w:r w:rsidRPr="003F68BC">
        <w:rPr>
          <w:rFonts w:hint="eastAsia"/>
          <w:b/>
        </w:rPr>
        <w:t>關學生權益事項</w:t>
      </w:r>
      <w:r w:rsidR="00670BD6" w:rsidRPr="003F68BC">
        <w:rPr>
          <w:rFonts w:hint="eastAsia"/>
          <w:b/>
        </w:rPr>
        <w:t>違反相關規定</w:t>
      </w:r>
      <w:r w:rsidRPr="003F68BC">
        <w:rPr>
          <w:rFonts w:hint="eastAsia"/>
          <w:b/>
        </w:rPr>
        <w:t>，另「術科課程及教學」與「學生申訴制度」亦有檢討改進空間，又因該校為小學至大學一貫學制，處理上開業務涉及教育部</w:t>
      </w:r>
      <w:r w:rsidRPr="003F68BC">
        <w:rPr>
          <w:rFonts w:hint="eastAsia"/>
          <w:b/>
          <w:szCs w:val="24"/>
        </w:rPr>
        <w:t>學生事務及特殊教育司、技術及職業教育司</w:t>
      </w:r>
      <w:r w:rsidRPr="003F68BC">
        <w:rPr>
          <w:b/>
          <w:szCs w:val="24"/>
        </w:rPr>
        <w:t>、</w:t>
      </w:r>
      <w:r w:rsidRPr="003F68BC">
        <w:rPr>
          <w:rFonts w:hint="eastAsia"/>
          <w:b/>
          <w:szCs w:val="24"/>
        </w:rPr>
        <w:t>師資培育及藝術教育司</w:t>
      </w:r>
      <w:r w:rsidRPr="003F68BC">
        <w:rPr>
          <w:b/>
          <w:szCs w:val="24"/>
        </w:rPr>
        <w:t>、國教署及臺北市政府</w:t>
      </w:r>
      <w:r w:rsidRPr="003F68BC">
        <w:rPr>
          <w:rFonts w:hint="eastAsia"/>
          <w:b/>
          <w:szCs w:val="24"/>
        </w:rPr>
        <w:t>等諸</w:t>
      </w:r>
      <w:r w:rsidRPr="003F68BC">
        <w:rPr>
          <w:rFonts w:hint="eastAsia"/>
          <w:b/>
        </w:rPr>
        <w:t>多單位，業務分工及協調管道未盡明確</w:t>
      </w:r>
      <w:r w:rsidR="004D13DD" w:rsidRPr="003F68BC">
        <w:rPr>
          <w:rFonts w:hint="eastAsia"/>
          <w:b/>
        </w:rPr>
        <w:t>。</w:t>
      </w:r>
      <w:r w:rsidRPr="003F68BC">
        <w:rPr>
          <w:rFonts w:hint="eastAsia"/>
          <w:b/>
        </w:rPr>
        <w:t>案經教育部113年4月12日組成「戲曲學院專業輔導諮詢小組」，並多次入校視導，戲曲學院允應妥速修正「處理校園性別</w:t>
      </w:r>
      <w:proofErr w:type="gramStart"/>
      <w:r w:rsidRPr="003F68BC">
        <w:rPr>
          <w:rFonts w:hint="eastAsia"/>
          <w:b/>
        </w:rPr>
        <w:t>及霸凌事件</w:t>
      </w:r>
      <w:proofErr w:type="gramEnd"/>
      <w:r w:rsidRPr="003F68BC">
        <w:rPr>
          <w:rFonts w:hint="eastAsia"/>
          <w:b/>
        </w:rPr>
        <w:t>」相關法令規定</w:t>
      </w:r>
      <w:r w:rsidR="004D13DD" w:rsidRPr="003F68BC">
        <w:rPr>
          <w:rFonts w:hint="eastAsia"/>
          <w:b/>
        </w:rPr>
        <w:t>，審慎</w:t>
      </w:r>
      <w:proofErr w:type="gramStart"/>
      <w:r w:rsidR="004D13DD" w:rsidRPr="003F68BC">
        <w:rPr>
          <w:rFonts w:hint="eastAsia"/>
          <w:b/>
        </w:rPr>
        <w:t>研</w:t>
      </w:r>
      <w:proofErr w:type="gramEnd"/>
      <w:r w:rsidR="004D13DD" w:rsidRPr="003F68BC">
        <w:rPr>
          <w:rFonts w:hint="eastAsia"/>
          <w:b/>
        </w:rPr>
        <w:t>議「依不同學制分設性平會並制定相關規範」</w:t>
      </w:r>
      <w:r w:rsidRPr="003F68BC">
        <w:rPr>
          <w:rFonts w:hint="eastAsia"/>
          <w:b/>
        </w:rPr>
        <w:t>，強化性別</w:t>
      </w:r>
      <w:proofErr w:type="gramStart"/>
      <w:r w:rsidRPr="003F68BC">
        <w:rPr>
          <w:rFonts w:hint="eastAsia"/>
          <w:b/>
        </w:rPr>
        <w:t>及霸凌事件</w:t>
      </w:r>
      <w:proofErr w:type="gramEnd"/>
      <w:r w:rsidRPr="003F68BC">
        <w:rPr>
          <w:rFonts w:hint="eastAsia"/>
          <w:b/>
        </w:rPr>
        <w:t>申訴機制，對被害人</w:t>
      </w:r>
      <w:r w:rsidR="00BB4A29" w:rsidRPr="003F68BC">
        <w:rPr>
          <w:rFonts w:hAnsi="標楷體" w:hint="eastAsia"/>
          <w:b/>
          <w:szCs w:val="32"/>
        </w:rPr>
        <w:t>（經調查另新增多位被害人）</w:t>
      </w:r>
      <w:r w:rsidRPr="003F68BC">
        <w:rPr>
          <w:rFonts w:hint="eastAsia"/>
          <w:b/>
        </w:rPr>
        <w:t>及</w:t>
      </w:r>
      <w:proofErr w:type="gramStart"/>
      <w:r w:rsidRPr="003F68BC">
        <w:rPr>
          <w:rFonts w:hint="eastAsia"/>
          <w:b/>
        </w:rPr>
        <w:t>吹哨者</w:t>
      </w:r>
      <w:proofErr w:type="gramEnd"/>
      <w:r w:rsidRPr="003F68BC">
        <w:rPr>
          <w:rFonts w:hint="eastAsia"/>
          <w:b/>
        </w:rPr>
        <w:t>持續予以支持及保護，亦應對「主管人員」、「學</w:t>
      </w:r>
      <w:proofErr w:type="gramStart"/>
      <w:r w:rsidRPr="003F68BC">
        <w:rPr>
          <w:rFonts w:hint="eastAsia"/>
          <w:b/>
        </w:rPr>
        <w:t>務</w:t>
      </w:r>
      <w:proofErr w:type="gramEnd"/>
      <w:r w:rsidRPr="003F68BC">
        <w:rPr>
          <w:rFonts w:hint="eastAsia"/>
          <w:b/>
        </w:rPr>
        <w:t>人員」、「新進人員」及「教師」就性別</w:t>
      </w:r>
      <w:proofErr w:type="gramStart"/>
      <w:r w:rsidRPr="003F68BC">
        <w:rPr>
          <w:rFonts w:hint="eastAsia"/>
          <w:b/>
        </w:rPr>
        <w:t>及霸凌事件</w:t>
      </w:r>
      <w:proofErr w:type="gramEnd"/>
      <w:r w:rsidRPr="003F68BC">
        <w:rPr>
          <w:rFonts w:hint="eastAsia"/>
          <w:b/>
        </w:rPr>
        <w:t>處理知能加強宣教等</w:t>
      </w:r>
      <w:r w:rsidR="001B0455" w:rsidRPr="003F68BC">
        <w:rPr>
          <w:rFonts w:hint="eastAsia"/>
          <w:b/>
        </w:rPr>
        <w:t>，</w:t>
      </w:r>
      <w:r w:rsidRPr="003F68BC">
        <w:rPr>
          <w:rFonts w:hint="eastAsia"/>
          <w:b/>
        </w:rPr>
        <w:t>均有待教育部督導該校落實執行：</w:t>
      </w:r>
    </w:p>
    <w:p w:rsidR="002D7E45" w:rsidRPr="003F68BC" w:rsidRDefault="002D7E45" w:rsidP="002D7E45">
      <w:pPr>
        <w:pStyle w:val="3"/>
      </w:pPr>
      <w:r w:rsidRPr="003F68BC">
        <w:rPr>
          <w:rFonts w:hint="eastAsia"/>
        </w:rPr>
        <w:t>戲曲學院處理校園性別</w:t>
      </w:r>
      <w:proofErr w:type="gramStart"/>
      <w:r w:rsidRPr="003F68BC">
        <w:rPr>
          <w:rFonts w:hint="eastAsia"/>
        </w:rPr>
        <w:t>及霸凌事件</w:t>
      </w:r>
      <w:proofErr w:type="gramEnd"/>
      <w:r w:rsidRPr="003F68BC">
        <w:rPr>
          <w:rFonts w:hint="eastAsia"/>
        </w:rPr>
        <w:t>相關規定：</w:t>
      </w:r>
    </w:p>
    <w:p w:rsidR="002D7E45" w:rsidRPr="003F68BC" w:rsidRDefault="002D7E45" w:rsidP="002D7E45">
      <w:pPr>
        <w:pStyle w:val="4"/>
      </w:pPr>
      <w:r w:rsidRPr="003F68BC">
        <w:rPr>
          <w:rFonts w:hint="eastAsia"/>
        </w:rPr>
        <w:t>「戲曲學院性別平等教育實施規定」(該校113學年度第1學期第2次校務會議臨時會議決議廢止)。</w:t>
      </w:r>
    </w:p>
    <w:p w:rsidR="002D7E45" w:rsidRPr="003F68BC" w:rsidRDefault="002D7E45" w:rsidP="002D7E45">
      <w:pPr>
        <w:pStyle w:val="4"/>
      </w:pPr>
      <w:r w:rsidRPr="003F68BC">
        <w:rPr>
          <w:rFonts w:hint="eastAsia"/>
        </w:rPr>
        <w:t>「戲曲學院</w:t>
      </w:r>
      <w:r w:rsidR="00D2558A" w:rsidRPr="003F68BC">
        <w:rPr>
          <w:rFonts w:hint="eastAsia"/>
        </w:rPr>
        <w:t>性平會</w:t>
      </w:r>
      <w:r w:rsidRPr="003F68BC">
        <w:rPr>
          <w:rFonts w:hint="eastAsia"/>
        </w:rPr>
        <w:t>設置辦法」、「戲曲學院校園性別事件防治要點」及「戲曲學院性別平等教育實施計畫」。</w:t>
      </w:r>
    </w:p>
    <w:p w:rsidR="002D7E45" w:rsidRPr="003F68BC" w:rsidRDefault="002D7E45" w:rsidP="002D7E45">
      <w:pPr>
        <w:pStyle w:val="4"/>
      </w:pPr>
      <w:r w:rsidRPr="003F68BC">
        <w:rPr>
          <w:rFonts w:hint="eastAsia"/>
        </w:rPr>
        <w:t>按戲曲學院校園性侵害性騷擾或</w:t>
      </w:r>
      <w:proofErr w:type="gramStart"/>
      <w:r w:rsidRPr="003F68BC">
        <w:rPr>
          <w:rFonts w:hint="eastAsia"/>
        </w:rPr>
        <w:t>性霸凌</w:t>
      </w:r>
      <w:proofErr w:type="gramEnd"/>
      <w:r w:rsidRPr="003F68BC">
        <w:rPr>
          <w:rFonts w:hint="eastAsia"/>
        </w:rPr>
        <w:t>防治要點第6點規定，為防治校園性侵害、性騷擾及</w:t>
      </w:r>
      <w:proofErr w:type="gramStart"/>
      <w:r w:rsidRPr="003F68BC">
        <w:rPr>
          <w:rFonts w:hint="eastAsia"/>
        </w:rPr>
        <w:t>性霸凌，</w:t>
      </w:r>
      <w:proofErr w:type="gramEnd"/>
      <w:r w:rsidRPr="003F68BC">
        <w:rPr>
          <w:rFonts w:hint="eastAsia"/>
        </w:rPr>
        <w:t>該校應採取下列措施改善校園危險空間：(</w:t>
      </w:r>
      <w:proofErr w:type="gramStart"/>
      <w:r w:rsidRPr="003F68BC">
        <w:rPr>
          <w:rFonts w:hint="eastAsia"/>
        </w:rPr>
        <w:t>一</w:t>
      </w:r>
      <w:proofErr w:type="gramEnd"/>
      <w:r w:rsidRPr="003F68BC">
        <w:rPr>
          <w:rFonts w:hint="eastAsia"/>
        </w:rPr>
        <w:t>)依空間配置、管理與保全、標示系統、求救系統與安全路線、照明與空間穿透性及其他空間安全要素等，定期檢討校園空間與設施之規劃與使用情形及檢視校園整體安全。(二)記錄校園內曾經發生性侵害、性騷擾及</w:t>
      </w:r>
      <w:proofErr w:type="gramStart"/>
      <w:r w:rsidRPr="003F68BC">
        <w:rPr>
          <w:rFonts w:hint="eastAsia"/>
        </w:rPr>
        <w:t>性霸凌</w:t>
      </w:r>
      <w:proofErr w:type="gramEnd"/>
      <w:r w:rsidRPr="003F68BC">
        <w:rPr>
          <w:rFonts w:hint="eastAsia"/>
        </w:rPr>
        <w:t>事件之空間，並依實際需要繪</w:t>
      </w:r>
      <w:r w:rsidRPr="003F68BC">
        <w:rPr>
          <w:rFonts w:hint="eastAsia"/>
        </w:rPr>
        <w:lastRenderedPageBreak/>
        <w:t>製校園危險地圖。次按，戲曲學院</w:t>
      </w:r>
      <w:r w:rsidRPr="003F68BC">
        <w:t>113</w:t>
      </w:r>
      <w:r w:rsidRPr="003F68BC">
        <w:rPr>
          <w:rFonts w:hint="eastAsia"/>
        </w:rPr>
        <w:t>年</w:t>
      </w:r>
      <w:r w:rsidRPr="003F68BC">
        <w:t>7</w:t>
      </w:r>
      <w:r w:rsidRPr="003F68BC">
        <w:rPr>
          <w:rFonts w:hint="eastAsia"/>
        </w:rPr>
        <w:t>月</w:t>
      </w:r>
      <w:r w:rsidRPr="003F68BC">
        <w:t>30</w:t>
      </w:r>
      <w:r w:rsidRPr="003F68BC">
        <w:rPr>
          <w:rFonts w:hint="eastAsia"/>
        </w:rPr>
        <w:t>日</w:t>
      </w:r>
      <w:r w:rsidRPr="003F68BC">
        <w:t>112</w:t>
      </w:r>
      <w:r w:rsidRPr="003F68BC">
        <w:rPr>
          <w:rFonts w:hint="eastAsia"/>
        </w:rPr>
        <w:t>學年度第</w:t>
      </w:r>
      <w:r w:rsidRPr="003F68BC">
        <w:t>2</w:t>
      </w:r>
      <w:r w:rsidRPr="003F68BC">
        <w:rPr>
          <w:rFonts w:hint="eastAsia"/>
        </w:rPr>
        <w:t>學期第</w:t>
      </w:r>
      <w:r w:rsidRPr="003F68BC">
        <w:t>2</w:t>
      </w:r>
      <w:r w:rsidRPr="003F68BC">
        <w:rPr>
          <w:rFonts w:hint="eastAsia"/>
        </w:rPr>
        <w:t>次校務會議通過該校教師及教育人員輔導與管教學生辦法第9條規定，教師或教育人員輔導與管教學生，應先了解學生行為之原因，針對其原因選擇解決問題之方法，並視狀況調整或變更。其基本考量如下：一、尊重學生之學習權、受教育權、身體自主權及人格發展權。二、輔導與管教方式應考量學生身心發展之個別差異</w:t>
      </w:r>
      <w:r w:rsidRPr="003F68BC">
        <w:rPr>
          <w:rFonts w:hAnsi="標楷體" w:hint="eastAsia"/>
        </w:rPr>
        <w:t>…</w:t>
      </w:r>
      <w:proofErr w:type="gramStart"/>
      <w:r w:rsidRPr="003F68BC">
        <w:rPr>
          <w:rFonts w:hAnsi="標楷體" w:hint="eastAsia"/>
        </w:rPr>
        <w:t>…</w:t>
      </w:r>
      <w:proofErr w:type="gramEnd"/>
      <w:r w:rsidRPr="003F68BC">
        <w:rPr>
          <w:rFonts w:hint="eastAsia"/>
        </w:rPr>
        <w:t>。同辦法第29條規定，學生事務處(諮商輔導組)應採取晤談評估等方式，辨識學生是否處於脆弱家庭，建立預警系統，建</w:t>
      </w:r>
      <w:proofErr w:type="gramStart"/>
      <w:r w:rsidRPr="003F68BC">
        <w:rPr>
          <w:rFonts w:hint="eastAsia"/>
        </w:rPr>
        <w:t>構其篩檢</w:t>
      </w:r>
      <w:proofErr w:type="gramEnd"/>
      <w:r w:rsidRPr="003F68BC">
        <w:rPr>
          <w:rFonts w:hint="eastAsia"/>
        </w:rPr>
        <w:t>及轉</w:t>
      </w:r>
      <w:proofErr w:type="gramStart"/>
      <w:r w:rsidRPr="003F68BC">
        <w:rPr>
          <w:rFonts w:hint="eastAsia"/>
        </w:rPr>
        <w:t>介</w:t>
      </w:r>
      <w:proofErr w:type="gramEnd"/>
      <w:r w:rsidRPr="003F68BC">
        <w:rPr>
          <w:rFonts w:hint="eastAsia"/>
        </w:rPr>
        <w:t>處遇之機制，以預防兒童少年保護、家庭暴力及性侵害事件之發生，並得於事件發生時，啟動校園危機處理機制，有效處理。同辦法第31條規定，依教育基本法第8條第2項規定，教師或教育人員輔導與管教學生，不得有體罰及霸凌學生之行為。</w:t>
      </w:r>
      <w:r w:rsidRPr="003F68BC">
        <w:rPr>
          <w:rFonts w:hAnsi="標楷體" w:hint="eastAsia"/>
        </w:rPr>
        <w:t>該辦法附表</w:t>
      </w:r>
      <w:proofErr w:type="gramStart"/>
      <w:r w:rsidRPr="003F68BC">
        <w:rPr>
          <w:rFonts w:hAnsi="標楷體" w:hint="eastAsia"/>
        </w:rPr>
        <w:t>一</w:t>
      </w:r>
      <w:proofErr w:type="gramEnd"/>
      <w:r w:rsidRPr="003F68BC">
        <w:rPr>
          <w:rFonts w:hAnsi="標楷體" w:hint="eastAsia"/>
        </w:rPr>
        <w:t>教師違法處罰措施參考表，例示違法處罰類型「體罰」樣態</w:t>
      </w:r>
      <w:r w:rsidRPr="003F68BC">
        <w:rPr>
          <w:rStyle w:val="afe"/>
          <w:rFonts w:hAnsi="標楷體"/>
        </w:rPr>
        <w:footnoteReference w:id="34"/>
      </w:r>
      <w:r w:rsidRPr="003F68BC">
        <w:rPr>
          <w:rFonts w:hAnsi="標楷體" w:hint="eastAsia"/>
        </w:rPr>
        <w:t>。</w:t>
      </w:r>
    </w:p>
    <w:p w:rsidR="002D7E45" w:rsidRPr="003F68BC" w:rsidRDefault="002D7E45" w:rsidP="002D7E45">
      <w:pPr>
        <w:pStyle w:val="3"/>
      </w:pPr>
      <w:r w:rsidRPr="003F68BC">
        <w:rPr>
          <w:rFonts w:hint="eastAsia"/>
        </w:rPr>
        <w:t>教育部表示，</w:t>
      </w:r>
      <w:proofErr w:type="gramStart"/>
      <w:r w:rsidRPr="003F68BC">
        <w:rPr>
          <w:rFonts w:hint="eastAsia"/>
        </w:rPr>
        <w:t>該部於113年4月12日</w:t>
      </w:r>
      <w:proofErr w:type="gramEnd"/>
      <w:r w:rsidRPr="003F68BC">
        <w:rPr>
          <w:rFonts w:hint="eastAsia"/>
        </w:rPr>
        <w:t>組成「戲曲學院專業輔導諮詢小組」</w:t>
      </w:r>
      <w:r w:rsidR="005D71CF" w:rsidRPr="003F68BC">
        <w:rPr>
          <w:rFonts w:hint="eastAsia"/>
        </w:rPr>
        <w:t>（下稱諮詢輔導小組）</w:t>
      </w:r>
      <w:r w:rsidRPr="003F68BC">
        <w:rPr>
          <w:rFonts w:hint="eastAsia"/>
        </w:rPr>
        <w:t>，輔導該校進行檢討改進，由鄭○文參事擔任召集人，並由陳○燕委員、</w:t>
      </w:r>
      <w:proofErr w:type="gramStart"/>
      <w:r w:rsidRPr="003F68BC">
        <w:rPr>
          <w:rFonts w:hint="eastAsia"/>
        </w:rPr>
        <w:t>郭</w:t>
      </w:r>
      <w:proofErr w:type="gramEnd"/>
      <w:r w:rsidRPr="003F68BC">
        <w:rPr>
          <w:rFonts w:hint="eastAsia"/>
        </w:rPr>
        <w:t>○安委員、</w:t>
      </w:r>
      <w:proofErr w:type="gramStart"/>
      <w:r w:rsidRPr="003F68BC">
        <w:rPr>
          <w:rFonts w:hint="eastAsia"/>
        </w:rPr>
        <w:t>鍾</w:t>
      </w:r>
      <w:proofErr w:type="gramEnd"/>
      <w:r w:rsidRPr="003F68BC">
        <w:rPr>
          <w:rFonts w:hint="eastAsia"/>
        </w:rPr>
        <w:t>○先委員、張○峰委員、徐○湘委員、張○委員、張○保委員等專家學者擔任小組委員。自113年7月1日起完成5次入校輔導歷程如下：</w:t>
      </w:r>
    </w:p>
    <w:p w:rsidR="002D7E45" w:rsidRPr="003F68BC" w:rsidRDefault="002D7E45" w:rsidP="002D7E45">
      <w:pPr>
        <w:pStyle w:val="4"/>
      </w:pPr>
      <w:r w:rsidRPr="003F68BC">
        <w:rPr>
          <w:rFonts w:hint="eastAsia"/>
        </w:rPr>
        <w:lastRenderedPageBreak/>
        <w:t>第1次入校輔導：113年7月1日由鄭○文召集人、陳○燕委員、</w:t>
      </w:r>
      <w:r w:rsidRPr="003F68BC">
        <w:rPr>
          <w:rFonts w:hint="eastAsia"/>
          <w:szCs w:val="24"/>
        </w:rPr>
        <w:t>學生事務及特殊教育司（下稱</w:t>
      </w:r>
      <w:r w:rsidRPr="003F68BC">
        <w:rPr>
          <w:szCs w:val="24"/>
        </w:rPr>
        <w:t>學</w:t>
      </w:r>
      <w:proofErr w:type="gramStart"/>
      <w:r w:rsidRPr="003F68BC">
        <w:rPr>
          <w:szCs w:val="24"/>
        </w:rPr>
        <w:t>特</w:t>
      </w:r>
      <w:proofErr w:type="gramEnd"/>
      <w:r w:rsidRPr="003F68BC">
        <w:rPr>
          <w:szCs w:val="24"/>
        </w:rPr>
        <w:t>司</w:t>
      </w:r>
      <w:r w:rsidRPr="003F68BC">
        <w:rPr>
          <w:rFonts w:hint="eastAsia"/>
          <w:szCs w:val="24"/>
        </w:rPr>
        <w:t>）</w:t>
      </w:r>
      <w:r w:rsidRPr="003F68BC">
        <w:rPr>
          <w:rFonts w:hint="eastAsia"/>
        </w:rPr>
        <w:t>於該校進行面向1(校園性別事件處理)資料檢閱及性平法相關規定之檢視及輔導。</w:t>
      </w:r>
    </w:p>
    <w:p w:rsidR="002D7E45" w:rsidRPr="003F68BC" w:rsidRDefault="002D7E45" w:rsidP="002D7E45">
      <w:pPr>
        <w:pStyle w:val="4"/>
      </w:pPr>
      <w:r w:rsidRPr="003F68BC">
        <w:rPr>
          <w:szCs w:val="24"/>
        </w:rPr>
        <w:t>第2次入校輔導：113年7月8日由鄭</w:t>
      </w:r>
      <w:r w:rsidRPr="003F68BC">
        <w:rPr>
          <w:rFonts w:hint="eastAsia"/>
        </w:rPr>
        <w:t>○</w:t>
      </w:r>
      <w:r w:rsidRPr="003F68BC">
        <w:rPr>
          <w:szCs w:val="24"/>
        </w:rPr>
        <w:t>文召集人、</w:t>
      </w:r>
      <w:proofErr w:type="gramStart"/>
      <w:r w:rsidRPr="003F68BC">
        <w:rPr>
          <w:szCs w:val="24"/>
        </w:rPr>
        <w:t>郭</w:t>
      </w:r>
      <w:proofErr w:type="gramEnd"/>
      <w:r w:rsidRPr="003F68BC">
        <w:rPr>
          <w:rFonts w:hint="eastAsia"/>
        </w:rPr>
        <w:t>○</w:t>
      </w:r>
      <w:r w:rsidRPr="003F68BC">
        <w:rPr>
          <w:szCs w:val="24"/>
        </w:rPr>
        <w:t>安委員、學</w:t>
      </w:r>
      <w:proofErr w:type="gramStart"/>
      <w:r w:rsidRPr="003F68BC">
        <w:rPr>
          <w:szCs w:val="24"/>
        </w:rPr>
        <w:t>特</w:t>
      </w:r>
      <w:proofErr w:type="gramEnd"/>
      <w:r w:rsidRPr="003F68BC">
        <w:rPr>
          <w:szCs w:val="24"/>
        </w:rPr>
        <w:t>司，與該校</w:t>
      </w:r>
      <w:proofErr w:type="gramStart"/>
      <w:r w:rsidRPr="003F68BC">
        <w:rPr>
          <w:szCs w:val="24"/>
        </w:rPr>
        <w:t>召開線上會議</w:t>
      </w:r>
      <w:proofErr w:type="gramEnd"/>
      <w:r w:rsidRPr="003F68BC">
        <w:rPr>
          <w:szCs w:val="24"/>
        </w:rPr>
        <w:t>，進行面向1(校園性別事件處理)性別平等教育相關課程及宣導、宿舍相關規定之資料檢閱及輔導。</w:t>
      </w:r>
    </w:p>
    <w:p w:rsidR="002D7E45" w:rsidRPr="003F68BC" w:rsidRDefault="002D7E45" w:rsidP="002D7E45">
      <w:pPr>
        <w:pStyle w:val="4"/>
      </w:pPr>
      <w:r w:rsidRPr="003F68BC">
        <w:rPr>
          <w:szCs w:val="24"/>
        </w:rPr>
        <w:t>第3次入校輔導：113年7月17日由全體8位</w:t>
      </w:r>
      <w:r w:rsidR="00E32F58" w:rsidRPr="003F68BC">
        <w:rPr>
          <w:rFonts w:hint="eastAsia"/>
        </w:rPr>
        <w:t>諮詢輔導小組</w:t>
      </w:r>
      <w:r w:rsidRPr="003F68BC">
        <w:rPr>
          <w:szCs w:val="24"/>
        </w:rPr>
        <w:t>委員、</w:t>
      </w:r>
      <w:r w:rsidRPr="003F68BC">
        <w:rPr>
          <w:rFonts w:hint="eastAsia"/>
          <w:szCs w:val="24"/>
        </w:rPr>
        <w:t>該</w:t>
      </w:r>
      <w:r w:rsidRPr="003F68BC">
        <w:rPr>
          <w:szCs w:val="24"/>
        </w:rPr>
        <w:t>部</w:t>
      </w:r>
      <w:r w:rsidRPr="003F68BC">
        <w:rPr>
          <w:rFonts w:hint="eastAsia"/>
          <w:szCs w:val="24"/>
        </w:rPr>
        <w:t>技術及職業教育司（下稱技職司）</w:t>
      </w:r>
      <w:r w:rsidRPr="003F68BC">
        <w:rPr>
          <w:szCs w:val="24"/>
        </w:rPr>
        <w:t>、</w:t>
      </w:r>
      <w:r w:rsidRPr="003F68BC">
        <w:rPr>
          <w:rFonts w:hint="eastAsia"/>
          <w:szCs w:val="24"/>
        </w:rPr>
        <w:t>師資培育及藝術教育司（下稱</w:t>
      </w:r>
      <w:r w:rsidRPr="003F68BC">
        <w:rPr>
          <w:szCs w:val="24"/>
        </w:rPr>
        <w:t>師藝司</w:t>
      </w:r>
      <w:r w:rsidRPr="003F68BC">
        <w:rPr>
          <w:rFonts w:hint="eastAsia"/>
          <w:szCs w:val="24"/>
        </w:rPr>
        <w:t>）</w:t>
      </w:r>
      <w:r w:rsidRPr="003F68BC">
        <w:rPr>
          <w:szCs w:val="24"/>
        </w:rPr>
        <w:t>、國教署、學</w:t>
      </w:r>
      <w:proofErr w:type="gramStart"/>
      <w:r w:rsidRPr="003F68BC">
        <w:rPr>
          <w:szCs w:val="24"/>
        </w:rPr>
        <w:t>特</w:t>
      </w:r>
      <w:proofErr w:type="gramEnd"/>
      <w:r w:rsidRPr="003F68BC">
        <w:rPr>
          <w:szCs w:val="24"/>
        </w:rPr>
        <w:t>司及臺北市政府於該校進行4個面向之資料檢核及座談、分組晤談及綜合座談。</w:t>
      </w:r>
    </w:p>
    <w:p w:rsidR="002D7E45" w:rsidRPr="003F68BC" w:rsidRDefault="002D7E45" w:rsidP="002D7E45">
      <w:pPr>
        <w:pStyle w:val="4"/>
      </w:pPr>
      <w:r w:rsidRPr="003F68BC">
        <w:rPr>
          <w:szCs w:val="24"/>
        </w:rPr>
        <w:t>第4次入校輔導：113年8月22日由鄭</w:t>
      </w:r>
      <w:r w:rsidRPr="003F68BC">
        <w:rPr>
          <w:rFonts w:hint="eastAsia"/>
        </w:rPr>
        <w:t>○</w:t>
      </w:r>
      <w:r w:rsidRPr="003F68BC">
        <w:rPr>
          <w:szCs w:val="24"/>
        </w:rPr>
        <w:t>文召集人、陳</w:t>
      </w:r>
      <w:r w:rsidRPr="003F68BC">
        <w:rPr>
          <w:rFonts w:hint="eastAsia"/>
        </w:rPr>
        <w:t>○</w:t>
      </w:r>
      <w:r w:rsidRPr="003F68BC">
        <w:rPr>
          <w:szCs w:val="24"/>
        </w:rPr>
        <w:t>燕委員、</w:t>
      </w:r>
      <w:proofErr w:type="gramStart"/>
      <w:r w:rsidRPr="003F68BC">
        <w:rPr>
          <w:szCs w:val="24"/>
        </w:rPr>
        <w:t>郭</w:t>
      </w:r>
      <w:proofErr w:type="gramEnd"/>
      <w:r w:rsidRPr="003F68BC">
        <w:rPr>
          <w:rFonts w:hint="eastAsia"/>
        </w:rPr>
        <w:t>○</w:t>
      </w:r>
      <w:r w:rsidRPr="003F68BC">
        <w:rPr>
          <w:szCs w:val="24"/>
        </w:rPr>
        <w:t>安委員、學</w:t>
      </w:r>
      <w:proofErr w:type="gramStart"/>
      <w:r w:rsidRPr="003F68BC">
        <w:rPr>
          <w:szCs w:val="24"/>
        </w:rPr>
        <w:t>特</w:t>
      </w:r>
      <w:proofErr w:type="gramEnd"/>
      <w:r w:rsidRPr="003F68BC">
        <w:rPr>
          <w:szCs w:val="24"/>
        </w:rPr>
        <w:t>司於該校進行面向1(校園性別事件處理)改善資料檢閱、</w:t>
      </w:r>
      <w:r w:rsidRPr="003F68BC">
        <w:t>性平法</w:t>
      </w:r>
      <w:r w:rsidRPr="003F68BC">
        <w:rPr>
          <w:szCs w:val="24"/>
        </w:rPr>
        <w:t>相關規定、住宿相關規定、行為人防治教育等進行檢視及輔導。</w:t>
      </w:r>
    </w:p>
    <w:p w:rsidR="002D7E45" w:rsidRPr="003F68BC" w:rsidRDefault="002D7E45" w:rsidP="002D7E45">
      <w:pPr>
        <w:pStyle w:val="4"/>
      </w:pPr>
      <w:r w:rsidRPr="003F68BC">
        <w:rPr>
          <w:szCs w:val="24"/>
        </w:rPr>
        <w:t>第5次入校輔導：113年9月6日由鄭</w:t>
      </w:r>
      <w:r w:rsidRPr="003F68BC">
        <w:rPr>
          <w:rFonts w:hint="eastAsia"/>
        </w:rPr>
        <w:t>○</w:t>
      </w:r>
      <w:r w:rsidRPr="003F68BC">
        <w:rPr>
          <w:szCs w:val="24"/>
        </w:rPr>
        <w:t>文召集人、徐</w:t>
      </w:r>
      <w:r w:rsidRPr="003F68BC">
        <w:rPr>
          <w:rFonts w:hint="eastAsia"/>
        </w:rPr>
        <w:t>○</w:t>
      </w:r>
      <w:r w:rsidRPr="003F68BC">
        <w:rPr>
          <w:szCs w:val="24"/>
        </w:rPr>
        <w:t>湘委員、張</w:t>
      </w:r>
      <w:r w:rsidRPr="003F68BC">
        <w:rPr>
          <w:rFonts w:hint="eastAsia"/>
        </w:rPr>
        <w:t>○</w:t>
      </w:r>
      <w:r w:rsidRPr="003F68BC">
        <w:rPr>
          <w:szCs w:val="24"/>
        </w:rPr>
        <w:t>委員、技職司、師藝司、國教署於該校進行面向3(</w:t>
      </w:r>
      <w:bookmarkStart w:id="116" w:name="_Hlk169623766"/>
      <w:r w:rsidRPr="003F68BC">
        <w:rPr>
          <w:kern w:val="0"/>
          <w:lang w:val="zh-TW"/>
        </w:rPr>
        <w:t>術科課程與教學</w:t>
      </w:r>
      <w:bookmarkEnd w:id="116"/>
      <w:r w:rsidRPr="003F68BC">
        <w:rPr>
          <w:kern w:val="0"/>
          <w:lang w:val="zh-TW"/>
        </w:rPr>
        <w:t>精進</w:t>
      </w:r>
      <w:r w:rsidRPr="003F68BC">
        <w:rPr>
          <w:szCs w:val="24"/>
        </w:rPr>
        <w:t>)</w:t>
      </w:r>
      <w:proofErr w:type="gramStart"/>
      <w:r w:rsidRPr="003F68BC">
        <w:rPr>
          <w:szCs w:val="24"/>
        </w:rPr>
        <w:t>之觀課</w:t>
      </w:r>
      <w:proofErr w:type="gramEnd"/>
      <w:r w:rsidRPr="003F68BC">
        <w:rPr>
          <w:szCs w:val="24"/>
        </w:rPr>
        <w:t>、教職員及學生晤談、座談</w:t>
      </w:r>
      <w:r w:rsidRPr="003F68BC">
        <w:rPr>
          <w:rFonts w:hint="eastAsia"/>
          <w:szCs w:val="24"/>
        </w:rPr>
        <w:t>。</w:t>
      </w:r>
    </w:p>
    <w:p w:rsidR="00B81659" w:rsidRPr="003F68BC" w:rsidRDefault="002D7E45" w:rsidP="002D7E45">
      <w:pPr>
        <w:pStyle w:val="4"/>
      </w:pPr>
      <w:r w:rsidRPr="003F68BC">
        <w:t>第</w:t>
      </w:r>
      <w:r w:rsidRPr="003F68BC">
        <w:rPr>
          <w:rFonts w:hint="eastAsia"/>
        </w:rPr>
        <w:t>6</w:t>
      </w:r>
      <w:r w:rsidRPr="003F68BC">
        <w:t>次入校輔導：</w:t>
      </w:r>
      <w:r w:rsidRPr="003F68BC">
        <w:rPr>
          <w:rFonts w:hint="eastAsia"/>
        </w:rPr>
        <w:t>於113年12月11日辦理</w:t>
      </w:r>
      <w:r w:rsidRPr="003F68BC">
        <w:t>第</w:t>
      </w:r>
      <w:r w:rsidRPr="003F68BC">
        <w:rPr>
          <w:rFonts w:hint="eastAsia"/>
        </w:rPr>
        <w:t>6</w:t>
      </w:r>
      <w:r w:rsidRPr="003F68BC">
        <w:t>次入校輔導</w:t>
      </w:r>
      <w:r w:rsidRPr="003F68BC">
        <w:rPr>
          <w:rFonts w:hint="eastAsia"/>
        </w:rPr>
        <w:t>。</w:t>
      </w:r>
    </w:p>
    <w:p w:rsidR="002D7E45" w:rsidRPr="003F68BC" w:rsidRDefault="002D7E45" w:rsidP="00902E69">
      <w:pPr>
        <w:pStyle w:val="a3"/>
        <w:spacing w:before="0"/>
      </w:pPr>
      <w:r w:rsidRPr="003F68BC">
        <w:rPr>
          <w:rFonts w:hint="eastAsia"/>
        </w:rPr>
        <w:t>戲曲學院專業輔導諮詢小組輔導面向及分工一覽表</w:t>
      </w:r>
    </w:p>
    <w:tbl>
      <w:tblPr>
        <w:tblStyle w:val="af6"/>
        <w:tblW w:w="0" w:type="auto"/>
        <w:tblInd w:w="-5" w:type="dxa"/>
        <w:tblCellMar>
          <w:left w:w="28" w:type="dxa"/>
          <w:right w:w="28" w:type="dxa"/>
        </w:tblCellMar>
        <w:tblLook w:val="04A0" w:firstRow="1" w:lastRow="0" w:firstColumn="1" w:lastColumn="0" w:noHBand="0" w:noVBand="1"/>
      </w:tblPr>
      <w:tblGrid>
        <w:gridCol w:w="2127"/>
        <w:gridCol w:w="1275"/>
        <w:gridCol w:w="2552"/>
        <w:gridCol w:w="2885"/>
      </w:tblGrid>
      <w:tr w:rsidR="003F68BC" w:rsidRPr="003F68BC" w:rsidTr="00647E56">
        <w:trPr>
          <w:tblHeader/>
        </w:trPr>
        <w:tc>
          <w:tcPr>
            <w:tcW w:w="2127" w:type="dxa"/>
            <w:shd w:val="clear" w:color="auto" w:fill="FDE9D9" w:themeFill="accent6" w:themeFillTint="33"/>
            <w:vAlign w:val="center"/>
          </w:tcPr>
          <w:p w:rsidR="002D7E45" w:rsidRPr="003F68BC" w:rsidRDefault="002D7E45" w:rsidP="000F562B">
            <w:pPr>
              <w:jc w:val="center"/>
              <w:rPr>
                <w:b/>
                <w:spacing w:val="-20"/>
                <w:sz w:val="24"/>
                <w:szCs w:val="24"/>
              </w:rPr>
            </w:pPr>
            <w:r w:rsidRPr="003F68BC">
              <w:rPr>
                <w:rFonts w:hint="eastAsia"/>
                <w:b/>
                <w:spacing w:val="-20"/>
                <w:sz w:val="24"/>
                <w:szCs w:val="24"/>
              </w:rPr>
              <w:t>面向</w:t>
            </w:r>
          </w:p>
        </w:tc>
        <w:tc>
          <w:tcPr>
            <w:tcW w:w="1275" w:type="dxa"/>
            <w:shd w:val="clear" w:color="auto" w:fill="FDE9D9" w:themeFill="accent6" w:themeFillTint="33"/>
            <w:vAlign w:val="center"/>
          </w:tcPr>
          <w:p w:rsidR="002D7E45" w:rsidRPr="003F68BC" w:rsidRDefault="002D7E45" w:rsidP="000F562B">
            <w:pPr>
              <w:jc w:val="center"/>
              <w:rPr>
                <w:b/>
                <w:spacing w:val="-20"/>
                <w:sz w:val="24"/>
                <w:szCs w:val="24"/>
              </w:rPr>
            </w:pPr>
            <w:r w:rsidRPr="003F68BC">
              <w:rPr>
                <w:rFonts w:hint="eastAsia"/>
                <w:b/>
                <w:spacing w:val="-20"/>
                <w:sz w:val="24"/>
                <w:szCs w:val="24"/>
              </w:rPr>
              <w:t>專家學者</w:t>
            </w:r>
          </w:p>
        </w:tc>
        <w:tc>
          <w:tcPr>
            <w:tcW w:w="2552" w:type="dxa"/>
            <w:shd w:val="clear" w:color="auto" w:fill="FDE9D9" w:themeFill="accent6" w:themeFillTint="33"/>
            <w:vAlign w:val="center"/>
          </w:tcPr>
          <w:p w:rsidR="002D7E45" w:rsidRPr="003F68BC" w:rsidRDefault="002D7E45" w:rsidP="000F562B">
            <w:pPr>
              <w:jc w:val="center"/>
              <w:rPr>
                <w:b/>
                <w:spacing w:val="-20"/>
                <w:sz w:val="24"/>
                <w:szCs w:val="24"/>
              </w:rPr>
            </w:pPr>
            <w:r w:rsidRPr="003F68BC">
              <w:rPr>
                <w:rFonts w:hint="eastAsia"/>
                <w:b/>
                <w:spacing w:val="-20"/>
                <w:sz w:val="24"/>
                <w:szCs w:val="24"/>
              </w:rPr>
              <w:t>教育部單位</w:t>
            </w:r>
          </w:p>
        </w:tc>
        <w:tc>
          <w:tcPr>
            <w:tcW w:w="2885" w:type="dxa"/>
            <w:shd w:val="clear" w:color="auto" w:fill="FDE9D9" w:themeFill="accent6" w:themeFillTint="33"/>
            <w:vAlign w:val="center"/>
          </w:tcPr>
          <w:p w:rsidR="002D7E45" w:rsidRPr="003F68BC" w:rsidRDefault="002D7E45" w:rsidP="000F562B">
            <w:pPr>
              <w:jc w:val="center"/>
              <w:rPr>
                <w:b/>
                <w:spacing w:val="-20"/>
                <w:sz w:val="24"/>
                <w:szCs w:val="24"/>
              </w:rPr>
            </w:pPr>
            <w:r w:rsidRPr="003F68BC">
              <w:rPr>
                <w:rFonts w:hint="eastAsia"/>
                <w:b/>
                <w:spacing w:val="-20"/>
                <w:sz w:val="24"/>
                <w:szCs w:val="24"/>
              </w:rPr>
              <w:t>學校單位</w:t>
            </w:r>
          </w:p>
        </w:tc>
      </w:tr>
      <w:tr w:rsidR="003F68BC" w:rsidRPr="003F68BC" w:rsidTr="000F562B">
        <w:tc>
          <w:tcPr>
            <w:tcW w:w="2127" w:type="dxa"/>
            <w:shd w:val="clear" w:color="auto" w:fill="FDE9D9" w:themeFill="accent6" w:themeFillTint="33"/>
            <w:vAlign w:val="center"/>
          </w:tcPr>
          <w:p w:rsidR="002D7E45" w:rsidRPr="003F68BC" w:rsidRDefault="002D7E45" w:rsidP="000F562B">
            <w:pPr>
              <w:spacing w:line="360" w:lineRule="exact"/>
              <w:jc w:val="center"/>
              <w:rPr>
                <w:b/>
                <w:spacing w:val="-20"/>
                <w:sz w:val="24"/>
                <w:szCs w:val="24"/>
              </w:rPr>
            </w:pPr>
            <w:r w:rsidRPr="003F68BC">
              <w:rPr>
                <w:rFonts w:hint="eastAsia"/>
                <w:b/>
                <w:spacing w:val="-20"/>
                <w:sz w:val="24"/>
                <w:szCs w:val="24"/>
              </w:rPr>
              <w:t>校園性別事件處理</w:t>
            </w:r>
          </w:p>
        </w:tc>
        <w:tc>
          <w:tcPr>
            <w:tcW w:w="1275" w:type="dxa"/>
            <w:vAlign w:val="center"/>
          </w:tcPr>
          <w:p w:rsidR="002D7E45" w:rsidRPr="003F68BC" w:rsidRDefault="002D7E45" w:rsidP="000F562B">
            <w:pPr>
              <w:spacing w:line="360" w:lineRule="exact"/>
              <w:jc w:val="center"/>
              <w:rPr>
                <w:spacing w:val="-20"/>
                <w:sz w:val="24"/>
                <w:szCs w:val="24"/>
              </w:rPr>
            </w:pPr>
            <w:r w:rsidRPr="003F68BC">
              <w:rPr>
                <w:rFonts w:hint="eastAsia"/>
                <w:spacing w:val="-20"/>
                <w:sz w:val="24"/>
                <w:szCs w:val="24"/>
              </w:rPr>
              <w:t>陳○燕委員</w:t>
            </w:r>
          </w:p>
          <w:p w:rsidR="002D7E45" w:rsidRPr="003F68BC" w:rsidRDefault="002D7E45" w:rsidP="000F562B">
            <w:pPr>
              <w:spacing w:line="360" w:lineRule="exact"/>
              <w:jc w:val="center"/>
              <w:rPr>
                <w:spacing w:val="-20"/>
                <w:sz w:val="24"/>
                <w:szCs w:val="24"/>
              </w:rPr>
            </w:pPr>
            <w:proofErr w:type="gramStart"/>
            <w:r w:rsidRPr="003F68BC">
              <w:rPr>
                <w:rFonts w:hint="eastAsia"/>
                <w:spacing w:val="-20"/>
                <w:sz w:val="24"/>
                <w:szCs w:val="24"/>
              </w:rPr>
              <w:t>郭</w:t>
            </w:r>
            <w:proofErr w:type="gramEnd"/>
            <w:r w:rsidRPr="003F68BC">
              <w:rPr>
                <w:rFonts w:hint="eastAsia"/>
                <w:spacing w:val="-20"/>
                <w:sz w:val="24"/>
                <w:szCs w:val="24"/>
              </w:rPr>
              <w:t>○安委員</w:t>
            </w:r>
          </w:p>
        </w:tc>
        <w:tc>
          <w:tcPr>
            <w:tcW w:w="2552" w:type="dxa"/>
            <w:vAlign w:val="center"/>
          </w:tcPr>
          <w:p w:rsidR="002D7E45" w:rsidRPr="003F68BC" w:rsidRDefault="002D7E45" w:rsidP="000F562B">
            <w:pPr>
              <w:spacing w:line="360" w:lineRule="exact"/>
              <w:jc w:val="center"/>
              <w:rPr>
                <w:spacing w:val="-20"/>
                <w:sz w:val="24"/>
                <w:szCs w:val="24"/>
              </w:rPr>
            </w:pPr>
            <w:r w:rsidRPr="003F68BC">
              <w:rPr>
                <w:rFonts w:hint="eastAsia"/>
                <w:spacing w:val="-20"/>
                <w:sz w:val="24"/>
                <w:szCs w:val="24"/>
              </w:rPr>
              <w:t>學</w:t>
            </w:r>
            <w:proofErr w:type="gramStart"/>
            <w:r w:rsidRPr="003F68BC">
              <w:rPr>
                <w:rFonts w:hint="eastAsia"/>
                <w:spacing w:val="-20"/>
                <w:sz w:val="24"/>
                <w:szCs w:val="24"/>
              </w:rPr>
              <w:t>特</w:t>
            </w:r>
            <w:proofErr w:type="gramEnd"/>
            <w:r w:rsidRPr="003F68BC">
              <w:rPr>
                <w:rFonts w:hint="eastAsia"/>
                <w:spacing w:val="-20"/>
                <w:sz w:val="24"/>
                <w:szCs w:val="24"/>
              </w:rPr>
              <w:t>司（性平科）</w:t>
            </w:r>
          </w:p>
        </w:tc>
        <w:tc>
          <w:tcPr>
            <w:tcW w:w="2885" w:type="dxa"/>
            <w:vAlign w:val="center"/>
          </w:tcPr>
          <w:p w:rsidR="002D7E45" w:rsidRPr="003F68BC" w:rsidRDefault="002D7E45" w:rsidP="000F562B">
            <w:pPr>
              <w:spacing w:line="360" w:lineRule="exact"/>
              <w:jc w:val="center"/>
              <w:rPr>
                <w:spacing w:val="-20"/>
                <w:sz w:val="24"/>
                <w:szCs w:val="24"/>
              </w:rPr>
            </w:pPr>
            <w:r w:rsidRPr="003F68BC">
              <w:rPr>
                <w:rFonts w:hint="eastAsia"/>
                <w:spacing w:val="-20"/>
                <w:sz w:val="24"/>
                <w:szCs w:val="24"/>
              </w:rPr>
              <w:t>秘書室</w:t>
            </w:r>
          </w:p>
        </w:tc>
      </w:tr>
      <w:tr w:rsidR="003F68BC" w:rsidRPr="003F68BC" w:rsidTr="000F562B">
        <w:tc>
          <w:tcPr>
            <w:tcW w:w="2127" w:type="dxa"/>
            <w:shd w:val="clear" w:color="auto" w:fill="FDE9D9" w:themeFill="accent6" w:themeFillTint="33"/>
            <w:vAlign w:val="center"/>
          </w:tcPr>
          <w:p w:rsidR="002D7E45" w:rsidRPr="003F68BC" w:rsidRDefault="002D7E45" w:rsidP="000F562B">
            <w:pPr>
              <w:spacing w:line="360" w:lineRule="exact"/>
              <w:jc w:val="center"/>
              <w:rPr>
                <w:b/>
                <w:spacing w:val="-20"/>
                <w:sz w:val="24"/>
                <w:szCs w:val="24"/>
              </w:rPr>
            </w:pPr>
            <w:r w:rsidRPr="003F68BC">
              <w:rPr>
                <w:rFonts w:hint="eastAsia"/>
                <w:b/>
                <w:spacing w:val="-20"/>
                <w:sz w:val="24"/>
                <w:szCs w:val="24"/>
              </w:rPr>
              <w:t>校園</w:t>
            </w:r>
            <w:proofErr w:type="gramStart"/>
            <w:r w:rsidRPr="003F68BC">
              <w:rPr>
                <w:rFonts w:hint="eastAsia"/>
                <w:b/>
                <w:spacing w:val="-20"/>
                <w:sz w:val="24"/>
                <w:szCs w:val="24"/>
              </w:rPr>
              <w:t>體罰霸凌</w:t>
            </w:r>
            <w:proofErr w:type="gramEnd"/>
            <w:r w:rsidRPr="003F68BC">
              <w:rPr>
                <w:b/>
                <w:spacing w:val="-20"/>
                <w:sz w:val="24"/>
                <w:szCs w:val="24"/>
              </w:rPr>
              <w:br/>
            </w:r>
            <w:r w:rsidRPr="003F68BC">
              <w:rPr>
                <w:rFonts w:hint="eastAsia"/>
                <w:b/>
                <w:spacing w:val="-20"/>
                <w:sz w:val="24"/>
                <w:szCs w:val="24"/>
              </w:rPr>
              <w:t>不當管教處理</w:t>
            </w:r>
          </w:p>
        </w:tc>
        <w:tc>
          <w:tcPr>
            <w:tcW w:w="1275" w:type="dxa"/>
            <w:vAlign w:val="center"/>
          </w:tcPr>
          <w:p w:rsidR="002D7E45" w:rsidRPr="003F68BC" w:rsidRDefault="002D7E45" w:rsidP="000F562B">
            <w:pPr>
              <w:spacing w:line="360" w:lineRule="exact"/>
              <w:jc w:val="center"/>
              <w:rPr>
                <w:spacing w:val="-20"/>
                <w:sz w:val="24"/>
                <w:szCs w:val="24"/>
              </w:rPr>
            </w:pPr>
            <w:proofErr w:type="gramStart"/>
            <w:r w:rsidRPr="003F68BC">
              <w:rPr>
                <w:rFonts w:hint="eastAsia"/>
                <w:spacing w:val="-20"/>
                <w:sz w:val="24"/>
                <w:szCs w:val="24"/>
              </w:rPr>
              <w:t>鍾</w:t>
            </w:r>
            <w:proofErr w:type="gramEnd"/>
            <w:r w:rsidRPr="003F68BC">
              <w:rPr>
                <w:rFonts w:hint="eastAsia"/>
                <w:spacing w:val="-20"/>
                <w:sz w:val="24"/>
                <w:szCs w:val="24"/>
              </w:rPr>
              <w:t>○先委員</w:t>
            </w:r>
          </w:p>
          <w:p w:rsidR="002D7E45" w:rsidRPr="003F68BC" w:rsidRDefault="002D7E45" w:rsidP="000F562B">
            <w:pPr>
              <w:spacing w:line="360" w:lineRule="exact"/>
              <w:jc w:val="center"/>
              <w:rPr>
                <w:spacing w:val="-20"/>
                <w:sz w:val="24"/>
                <w:szCs w:val="24"/>
              </w:rPr>
            </w:pPr>
            <w:r w:rsidRPr="003F68BC">
              <w:rPr>
                <w:rFonts w:hint="eastAsia"/>
                <w:spacing w:val="-20"/>
                <w:sz w:val="24"/>
                <w:szCs w:val="24"/>
              </w:rPr>
              <w:t>張○峰委員</w:t>
            </w:r>
          </w:p>
        </w:tc>
        <w:tc>
          <w:tcPr>
            <w:tcW w:w="2552" w:type="dxa"/>
            <w:vAlign w:val="center"/>
          </w:tcPr>
          <w:p w:rsidR="002D7E45" w:rsidRPr="003F68BC" w:rsidRDefault="002D7E45" w:rsidP="000F562B">
            <w:pPr>
              <w:spacing w:line="360" w:lineRule="exact"/>
              <w:ind w:left="660" w:hangingChars="300" w:hanging="660"/>
              <w:jc w:val="center"/>
              <w:rPr>
                <w:spacing w:val="-20"/>
                <w:sz w:val="24"/>
                <w:szCs w:val="24"/>
              </w:rPr>
            </w:pPr>
            <w:r w:rsidRPr="003F68BC">
              <w:rPr>
                <w:rFonts w:hint="eastAsia"/>
                <w:spacing w:val="-20"/>
                <w:sz w:val="24"/>
                <w:szCs w:val="24"/>
              </w:rPr>
              <w:t>主辦：學</w:t>
            </w:r>
            <w:proofErr w:type="gramStart"/>
            <w:r w:rsidRPr="003F68BC">
              <w:rPr>
                <w:rFonts w:hint="eastAsia"/>
                <w:spacing w:val="-20"/>
                <w:sz w:val="24"/>
                <w:szCs w:val="24"/>
              </w:rPr>
              <w:t>特</w:t>
            </w:r>
            <w:proofErr w:type="gramEnd"/>
            <w:r w:rsidRPr="003F68BC">
              <w:rPr>
                <w:rFonts w:hint="eastAsia"/>
                <w:spacing w:val="-20"/>
                <w:sz w:val="24"/>
                <w:szCs w:val="24"/>
              </w:rPr>
              <w:t>司（校安科）</w:t>
            </w:r>
          </w:p>
          <w:p w:rsidR="002D7E45" w:rsidRPr="003F68BC" w:rsidRDefault="002D7E45" w:rsidP="000F562B">
            <w:pPr>
              <w:spacing w:line="360" w:lineRule="exact"/>
              <w:ind w:left="660" w:hangingChars="300" w:hanging="660"/>
              <w:jc w:val="center"/>
              <w:rPr>
                <w:spacing w:val="-20"/>
                <w:sz w:val="24"/>
                <w:szCs w:val="24"/>
              </w:rPr>
            </w:pPr>
            <w:r w:rsidRPr="003F68BC">
              <w:rPr>
                <w:rFonts w:hint="eastAsia"/>
                <w:spacing w:val="-20"/>
                <w:sz w:val="24"/>
                <w:szCs w:val="24"/>
              </w:rPr>
              <w:t>協辦：國教署</w:t>
            </w:r>
          </w:p>
        </w:tc>
        <w:tc>
          <w:tcPr>
            <w:tcW w:w="2885" w:type="dxa"/>
            <w:vAlign w:val="center"/>
          </w:tcPr>
          <w:p w:rsidR="002D7E45" w:rsidRPr="003F68BC" w:rsidRDefault="002D7E45" w:rsidP="000F562B">
            <w:pPr>
              <w:spacing w:line="360" w:lineRule="exact"/>
              <w:jc w:val="center"/>
              <w:rPr>
                <w:spacing w:val="-20"/>
                <w:sz w:val="24"/>
                <w:szCs w:val="24"/>
              </w:rPr>
            </w:pPr>
            <w:r w:rsidRPr="003F68BC">
              <w:rPr>
                <w:rFonts w:hint="eastAsia"/>
                <w:spacing w:val="-20"/>
                <w:sz w:val="24"/>
                <w:szCs w:val="24"/>
              </w:rPr>
              <w:t>學</w:t>
            </w:r>
            <w:proofErr w:type="gramStart"/>
            <w:r w:rsidRPr="003F68BC">
              <w:rPr>
                <w:rFonts w:hint="eastAsia"/>
                <w:spacing w:val="-20"/>
                <w:sz w:val="24"/>
                <w:szCs w:val="24"/>
              </w:rPr>
              <w:t>務</w:t>
            </w:r>
            <w:proofErr w:type="gramEnd"/>
            <w:r w:rsidRPr="003F68BC">
              <w:rPr>
                <w:rFonts w:hint="eastAsia"/>
                <w:spacing w:val="-20"/>
                <w:sz w:val="24"/>
                <w:szCs w:val="24"/>
              </w:rPr>
              <w:t>處（生輔組）</w:t>
            </w:r>
          </w:p>
        </w:tc>
      </w:tr>
      <w:tr w:rsidR="003F68BC" w:rsidRPr="003F68BC" w:rsidTr="000F562B">
        <w:tc>
          <w:tcPr>
            <w:tcW w:w="2127" w:type="dxa"/>
            <w:shd w:val="clear" w:color="auto" w:fill="FDE9D9" w:themeFill="accent6" w:themeFillTint="33"/>
            <w:vAlign w:val="center"/>
          </w:tcPr>
          <w:p w:rsidR="002D7E45" w:rsidRPr="003F68BC" w:rsidRDefault="002D7E45" w:rsidP="000F562B">
            <w:pPr>
              <w:spacing w:line="360" w:lineRule="exact"/>
              <w:jc w:val="center"/>
              <w:rPr>
                <w:b/>
                <w:spacing w:val="-20"/>
                <w:sz w:val="24"/>
                <w:szCs w:val="24"/>
              </w:rPr>
            </w:pPr>
            <w:r w:rsidRPr="003F68BC">
              <w:rPr>
                <w:rFonts w:hint="eastAsia"/>
                <w:b/>
                <w:spacing w:val="-20"/>
                <w:sz w:val="24"/>
                <w:szCs w:val="24"/>
              </w:rPr>
              <w:t>術科課程與教學精進</w:t>
            </w:r>
          </w:p>
        </w:tc>
        <w:tc>
          <w:tcPr>
            <w:tcW w:w="1275" w:type="dxa"/>
            <w:vAlign w:val="center"/>
          </w:tcPr>
          <w:p w:rsidR="002D7E45" w:rsidRPr="003F68BC" w:rsidRDefault="002D7E45" w:rsidP="000F562B">
            <w:pPr>
              <w:spacing w:line="360" w:lineRule="exact"/>
              <w:jc w:val="center"/>
              <w:rPr>
                <w:spacing w:val="-20"/>
                <w:sz w:val="24"/>
                <w:szCs w:val="24"/>
              </w:rPr>
            </w:pPr>
            <w:r w:rsidRPr="003F68BC">
              <w:rPr>
                <w:spacing w:val="-20"/>
                <w:sz w:val="24"/>
                <w:szCs w:val="24"/>
              </w:rPr>
              <w:t>徐</w:t>
            </w:r>
            <w:r w:rsidRPr="003F68BC">
              <w:rPr>
                <w:rFonts w:hint="eastAsia"/>
                <w:spacing w:val="-20"/>
                <w:sz w:val="24"/>
                <w:szCs w:val="24"/>
              </w:rPr>
              <w:t>○</w:t>
            </w:r>
            <w:r w:rsidRPr="003F68BC">
              <w:rPr>
                <w:spacing w:val="-20"/>
                <w:sz w:val="24"/>
                <w:szCs w:val="24"/>
              </w:rPr>
              <w:t>湘委員</w:t>
            </w:r>
          </w:p>
          <w:p w:rsidR="002D7E45" w:rsidRPr="003F68BC" w:rsidRDefault="002D7E45" w:rsidP="000F562B">
            <w:pPr>
              <w:spacing w:line="360" w:lineRule="exact"/>
              <w:jc w:val="center"/>
              <w:rPr>
                <w:spacing w:val="-20"/>
                <w:sz w:val="24"/>
                <w:szCs w:val="24"/>
              </w:rPr>
            </w:pPr>
            <w:r w:rsidRPr="003F68BC">
              <w:rPr>
                <w:spacing w:val="-20"/>
                <w:sz w:val="24"/>
                <w:szCs w:val="24"/>
              </w:rPr>
              <w:lastRenderedPageBreak/>
              <w:t>張</w:t>
            </w:r>
            <w:r w:rsidRPr="003F68BC">
              <w:rPr>
                <w:rFonts w:hint="eastAsia"/>
                <w:spacing w:val="-20"/>
                <w:sz w:val="24"/>
                <w:szCs w:val="24"/>
              </w:rPr>
              <w:t>○</w:t>
            </w:r>
            <w:r w:rsidRPr="003F68BC">
              <w:rPr>
                <w:spacing w:val="-20"/>
                <w:sz w:val="24"/>
                <w:szCs w:val="24"/>
              </w:rPr>
              <w:t>委員</w:t>
            </w:r>
          </w:p>
        </w:tc>
        <w:tc>
          <w:tcPr>
            <w:tcW w:w="2552" w:type="dxa"/>
            <w:vAlign w:val="center"/>
          </w:tcPr>
          <w:p w:rsidR="002D7E45" w:rsidRPr="003F68BC" w:rsidRDefault="002D7E45" w:rsidP="000F562B">
            <w:pPr>
              <w:spacing w:line="360" w:lineRule="exact"/>
              <w:jc w:val="center"/>
              <w:rPr>
                <w:spacing w:val="-20"/>
                <w:sz w:val="24"/>
                <w:szCs w:val="24"/>
              </w:rPr>
            </w:pPr>
            <w:r w:rsidRPr="003F68BC">
              <w:rPr>
                <w:rFonts w:hint="eastAsia"/>
                <w:spacing w:val="-20"/>
                <w:sz w:val="24"/>
                <w:szCs w:val="24"/>
              </w:rPr>
              <w:lastRenderedPageBreak/>
              <w:t>主辦：技職司</w:t>
            </w:r>
          </w:p>
          <w:p w:rsidR="002D7E45" w:rsidRPr="003F68BC" w:rsidRDefault="002D7E45" w:rsidP="000F562B">
            <w:pPr>
              <w:spacing w:line="360" w:lineRule="exact"/>
              <w:jc w:val="center"/>
              <w:rPr>
                <w:spacing w:val="-20"/>
                <w:sz w:val="24"/>
                <w:szCs w:val="24"/>
              </w:rPr>
            </w:pPr>
            <w:r w:rsidRPr="003F68BC">
              <w:rPr>
                <w:rFonts w:hint="eastAsia"/>
                <w:spacing w:val="-20"/>
                <w:sz w:val="24"/>
                <w:szCs w:val="24"/>
              </w:rPr>
              <w:lastRenderedPageBreak/>
              <w:t>協辦：</w:t>
            </w:r>
            <w:proofErr w:type="gramStart"/>
            <w:r w:rsidRPr="003F68BC">
              <w:rPr>
                <w:rFonts w:hint="eastAsia"/>
                <w:spacing w:val="-20"/>
                <w:sz w:val="24"/>
                <w:szCs w:val="24"/>
              </w:rPr>
              <w:t>司藝司</w:t>
            </w:r>
            <w:proofErr w:type="gramEnd"/>
          </w:p>
        </w:tc>
        <w:tc>
          <w:tcPr>
            <w:tcW w:w="2885" w:type="dxa"/>
            <w:vAlign w:val="center"/>
          </w:tcPr>
          <w:p w:rsidR="002D7E45" w:rsidRPr="003F68BC" w:rsidRDefault="002D7E45" w:rsidP="000F562B">
            <w:pPr>
              <w:spacing w:line="360" w:lineRule="exact"/>
              <w:ind w:left="660" w:hangingChars="300" w:hanging="660"/>
              <w:jc w:val="center"/>
              <w:rPr>
                <w:spacing w:val="-20"/>
                <w:sz w:val="24"/>
                <w:szCs w:val="24"/>
              </w:rPr>
            </w:pPr>
            <w:r w:rsidRPr="003F68BC">
              <w:rPr>
                <w:rFonts w:hint="eastAsia"/>
                <w:spacing w:val="-20"/>
                <w:sz w:val="24"/>
                <w:szCs w:val="24"/>
              </w:rPr>
              <w:lastRenderedPageBreak/>
              <w:t>主辦：教務處（教學組）</w:t>
            </w:r>
          </w:p>
          <w:p w:rsidR="002D7E45" w:rsidRPr="003F68BC" w:rsidRDefault="002D7E45" w:rsidP="000F562B">
            <w:pPr>
              <w:spacing w:line="360" w:lineRule="exact"/>
              <w:jc w:val="center"/>
              <w:rPr>
                <w:spacing w:val="-20"/>
                <w:sz w:val="24"/>
                <w:szCs w:val="24"/>
              </w:rPr>
            </w:pPr>
            <w:r w:rsidRPr="003F68BC">
              <w:rPr>
                <w:rFonts w:hint="eastAsia"/>
                <w:spacing w:val="-20"/>
                <w:sz w:val="24"/>
                <w:szCs w:val="24"/>
              </w:rPr>
              <w:lastRenderedPageBreak/>
              <w:t>協辦：通識教育中心、6學系</w:t>
            </w:r>
          </w:p>
        </w:tc>
      </w:tr>
      <w:tr w:rsidR="003F68BC" w:rsidRPr="003F68BC" w:rsidTr="000F562B">
        <w:tc>
          <w:tcPr>
            <w:tcW w:w="2127" w:type="dxa"/>
            <w:shd w:val="clear" w:color="auto" w:fill="FDE9D9" w:themeFill="accent6" w:themeFillTint="33"/>
            <w:vAlign w:val="center"/>
          </w:tcPr>
          <w:p w:rsidR="002D7E45" w:rsidRPr="003F68BC" w:rsidRDefault="002D7E45" w:rsidP="000F562B">
            <w:pPr>
              <w:spacing w:line="360" w:lineRule="exact"/>
              <w:jc w:val="center"/>
              <w:rPr>
                <w:b/>
                <w:spacing w:val="-20"/>
                <w:sz w:val="24"/>
                <w:szCs w:val="24"/>
              </w:rPr>
            </w:pPr>
            <w:r w:rsidRPr="003F68BC">
              <w:rPr>
                <w:rFonts w:hint="eastAsia"/>
                <w:b/>
                <w:spacing w:val="-20"/>
                <w:sz w:val="24"/>
                <w:szCs w:val="24"/>
              </w:rPr>
              <w:lastRenderedPageBreak/>
              <w:t>學生申訴制度精進</w:t>
            </w:r>
          </w:p>
        </w:tc>
        <w:tc>
          <w:tcPr>
            <w:tcW w:w="1275" w:type="dxa"/>
            <w:vAlign w:val="center"/>
          </w:tcPr>
          <w:p w:rsidR="002D7E45" w:rsidRPr="003F68BC" w:rsidRDefault="002D7E45" w:rsidP="000F562B">
            <w:pPr>
              <w:spacing w:line="360" w:lineRule="exact"/>
              <w:jc w:val="center"/>
              <w:rPr>
                <w:spacing w:val="-20"/>
                <w:sz w:val="24"/>
                <w:szCs w:val="24"/>
              </w:rPr>
            </w:pPr>
            <w:r w:rsidRPr="003F68BC">
              <w:rPr>
                <w:spacing w:val="-20"/>
                <w:sz w:val="24"/>
                <w:szCs w:val="24"/>
              </w:rPr>
              <w:t>張</w:t>
            </w:r>
            <w:r w:rsidRPr="003F68BC">
              <w:rPr>
                <w:rFonts w:hint="eastAsia"/>
                <w:spacing w:val="-20"/>
                <w:sz w:val="24"/>
                <w:szCs w:val="24"/>
              </w:rPr>
              <w:t>○保</w:t>
            </w:r>
            <w:r w:rsidRPr="003F68BC">
              <w:rPr>
                <w:spacing w:val="-20"/>
                <w:sz w:val="24"/>
                <w:szCs w:val="24"/>
              </w:rPr>
              <w:t>委員</w:t>
            </w:r>
          </w:p>
          <w:p w:rsidR="002D7E45" w:rsidRPr="003F68BC" w:rsidRDefault="002D7E45" w:rsidP="000F562B">
            <w:pPr>
              <w:spacing w:line="360" w:lineRule="exact"/>
              <w:jc w:val="center"/>
              <w:rPr>
                <w:spacing w:val="-20"/>
                <w:sz w:val="24"/>
                <w:szCs w:val="24"/>
              </w:rPr>
            </w:pPr>
            <w:r w:rsidRPr="003F68BC">
              <w:rPr>
                <w:spacing w:val="-20"/>
                <w:sz w:val="24"/>
                <w:szCs w:val="24"/>
              </w:rPr>
              <w:t>徐</w:t>
            </w:r>
            <w:r w:rsidRPr="003F68BC">
              <w:rPr>
                <w:rFonts w:hint="eastAsia"/>
                <w:spacing w:val="-20"/>
                <w:sz w:val="24"/>
                <w:szCs w:val="24"/>
              </w:rPr>
              <w:t>○</w:t>
            </w:r>
            <w:r w:rsidRPr="003F68BC">
              <w:rPr>
                <w:spacing w:val="-20"/>
                <w:sz w:val="24"/>
                <w:szCs w:val="24"/>
              </w:rPr>
              <w:t>湘委員</w:t>
            </w:r>
          </w:p>
        </w:tc>
        <w:tc>
          <w:tcPr>
            <w:tcW w:w="2552" w:type="dxa"/>
            <w:vAlign w:val="center"/>
          </w:tcPr>
          <w:p w:rsidR="002D7E45" w:rsidRPr="003F68BC" w:rsidRDefault="002D7E45" w:rsidP="000F562B">
            <w:pPr>
              <w:spacing w:line="360" w:lineRule="exact"/>
              <w:jc w:val="center"/>
              <w:rPr>
                <w:spacing w:val="-20"/>
                <w:sz w:val="24"/>
                <w:szCs w:val="24"/>
              </w:rPr>
            </w:pPr>
            <w:r w:rsidRPr="003F68BC">
              <w:rPr>
                <w:rFonts w:hint="eastAsia"/>
                <w:spacing w:val="-20"/>
                <w:sz w:val="24"/>
                <w:szCs w:val="24"/>
              </w:rPr>
              <w:t>學</w:t>
            </w:r>
            <w:proofErr w:type="gramStart"/>
            <w:r w:rsidRPr="003F68BC">
              <w:rPr>
                <w:rFonts w:hint="eastAsia"/>
                <w:spacing w:val="-20"/>
                <w:sz w:val="24"/>
                <w:szCs w:val="24"/>
              </w:rPr>
              <w:t>特</w:t>
            </w:r>
            <w:proofErr w:type="gramEnd"/>
            <w:r w:rsidRPr="003F68BC">
              <w:rPr>
                <w:rFonts w:hint="eastAsia"/>
                <w:spacing w:val="-20"/>
                <w:sz w:val="24"/>
                <w:szCs w:val="24"/>
              </w:rPr>
              <w:t>司（學</w:t>
            </w:r>
            <w:proofErr w:type="gramStart"/>
            <w:r w:rsidRPr="003F68BC">
              <w:rPr>
                <w:rFonts w:hint="eastAsia"/>
                <w:spacing w:val="-20"/>
                <w:sz w:val="24"/>
                <w:szCs w:val="24"/>
              </w:rPr>
              <w:t>務</w:t>
            </w:r>
            <w:proofErr w:type="gramEnd"/>
            <w:r w:rsidRPr="003F68BC">
              <w:rPr>
                <w:rFonts w:hint="eastAsia"/>
                <w:spacing w:val="-20"/>
                <w:sz w:val="24"/>
                <w:szCs w:val="24"/>
              </w:rPr>
              <w:t>科）</w:t>
            </w:r>
          </w:p>
        </w:tc>
        <w:tc>
          <w:tcPr>
            <w:tcW w:w="2885" w:type="dxa"/>
            <w:vAlign w:val="center"/>
          </w:tcPr>
          <w:p w:rsidR="002D7E45" w:rsidRPr="003F68BC" w:rsidRDefault="002D7E45" w:rsidP="000F562B">
            <w:pPr>
              <w:spacing w:line="360" w:lineRule="exact"/>
              <w:jc w:val="center"/>
              <w:rPr>
                <w:spacing w:val="-20"/>
                <w:sz w:val="24"/>
                <w:szCs w:val="24"/>
              </w:rPr>
            </w:pPr>
            <w:r w:rsidRPr="003F68BC">
              <w:rPr>
                <w:rFonts w:hint="eastAsia"/>
                <w:spacing w:val="-20"/>
                <w:sz w:val="24"/>
                <w:szCs w:val="24"/>
              </w:rPr>
              <w:t>學</w:t>
            </w:r>
            <w:proofErr w:type="gramStart"/>
            <w:r w:rsidRPr="003F68BC">
              <w:rPr>
                <w:rFonts w:hint="eastAsia"/>
                <w:spacing w:val="-20"/>
                <w:sz w:val="24"/>
                <w:szCs w:val="24"/>
              </w:rPr>
              <w:t>務</w:t>
            </w:r>
            <w:proofErr w:type="gramEnd"/>
            <w:r w:rsidRPr="003F68BC">
              <w:rPr>
                <w:rFonts w:hint="eastAsia"/>
                <w:spacing w:val="-20"/>
                <w:sz w:val="24"/>
                <w:szCs w:val="24"/>
              </w:rPr>
              <w:t>處（</w:t>
            </w:r>
            <w:proofErr w:type="gramStart"/>
            <w:r w:rsidRPr="003F68BC">
              <w:rPr>
                <w:rFonts w:hint="eastAsia"/>
                <w:spacing w:val="-20"/>
                <w:sz w:val="24"/>
                <w:szCs w:val="24"/>
              </w:rPr>
              <w:t>諮</w:t>
            </w:r>
            <w:proofErr w:type="gramEnd"/>
            <w:r w:rsidRPr="003F68BC">
              <w:rPr>
                <w:rFonts w:hint="eastAsia"/>
                <w:spacing w:val="-20"/>
                <w:sz w:val="24"/>
                <w:szCs w:val="24"/>
              </w:rPr>
              <w:t>輔組）</w:t>
            </w:r>
          </w:p>
        </w:tc>
      </w:tr>
    </w:tbl>
    <w:p w:rsidR="002D7E45" w:rsidRPr="003F68BC" w:rsidRDefault="002D7E45" w:rsidP="002D7E45">
      <w:pPr>
        <w:rPr>
          <w:sz w:val="28"/>
          <w:szCs w:val="28"/>
        </w:rPr>
      </w:pPr>
      <w:r w:rsidRPr="003F68BC">
        <w:rPr>
          <w:rFonts w:hint="eastAsia"/>
          <w:sz w:val="28"/>
          <w:szCs w:val="28"/>
        </w:rPr>
        <w:t>資料來源：教育部。</w:t>
      </w:r>
    </w:p>
    <w:p w:rsidR="002D7E45" w:rsidRPr="003F68BC" w:rsidRDefault="002D7E45" w:rsidP="002D7E45"/>
    <w:p w:rsidR="002D7E45" w:rsidRPr="003F68BC" w:rsidRDefault="002D7E45" w:rsidP="002D7E45">
      <w:pPr>
        <w:pStyle w:val="3"/>
      </w:pPr>
      <w:r w:rsidRPr="003F68BC">
        <w:rPr>
          <w:rFonts w:hint="eastAsia"/>
        </w:rPr>
        <w:t>另據教育部說明本案「校園性別事件處理」、「校園體罰</w:t>
      </w:r>
      <w:proofErr w:type="gramStart"/>
      <w:r w:rsidRPr="003F68BC">
        <w:rPr>
          <w:rFonts w:hint="eastAsia"/>
        </w:rPr>
        <w:t>霸凌不當</w:t>
      </w:r>
      <w:proofErr w:type="gramEnd"/>
      <w:r w:rsidRPr="003F68BC">
        <w:rPr>
          <w:rFonts w:hint="eastAsia"/>
        </w:rPr>
        <w:t>管教處理」、「術科課程與教學精進」、「學生申訴制度精進」四大面向之入校輔導成效，</w:t>
      </w:r>
      <w:proofErr w:type="gramStart"/>
      <w:r w:rsidRPr="003F68BC">
        <w:rPr>
          <w:rFonts w:hint="eastAsia"/>
        </w:rPr>
        <w:t>可徵戲曲</w:t>
      </w:r>
      <w:proofErr w:type="gramEnd"/>
      <w:r w:rsidRPr="003F68BC">
        <w:rPr>
          <w:rFonts w:hint="eastAsia"/>
        </w:rPr>
        <w:t>學院辦理</w:t>
      </w:r>
      <w:proofErr w:type="gramStart"/>
      <w:r w:rsidRPr="003F68BC">
        <w:rPr>
          <w:rFonts w:hint="eastAsia"/>
        </w:rPr>
        <w:t>攸</w:t>
      </w:r>
      <w:proofErr w:type="gramEnd"/>
      <w:r w:rsidRPr="003F68BC">
        <w:rPr>
          <w:rFonts w:hint="eastAsia"/>
        </w:rPr>
        <w:t>關學生權益事項未</w:t>
      </w:r>
      <w:proofErr w:type="gramStart"/>
      <w:r w:rsidRPr="003F68BC">
        <w:rPr>
          <w:rFonts w:hint="eastAsia"/>
        </w:rPr>
        <w:t>臻</w:t>
      </w:r>
      <w:proofErr w:type="gramEnd"/>
      <w:r w:rsidRPr="003F68BC">
        <w:rPr>
          <w:rFonts w:hint="eastAsia"/>
        </w:rPr>
        <w:t>周延，尚有檢討改進空間。教育部督導該校改進過程如下：</w:t>
      </w:r>
    </w:p>
    <w:p w:rsidR="002D7E45" w:rsidRPr="003F68BC" w:rsidRDefault="002D7E45" w:rsidP="002D7E45">
      <w:pPr>
        <w:pStyle w:val="4"/>
      </w:pPr>
      <w:r w:rsidRPr="003F68BC">
        <w:rPr>
          <w:rFonts w:hint="eastAsia"/>
        </w:rPr>
        <w:t>面向1</w:t>
      </w:r>
      <w:proofErr w:type="gramStart"/>
      <w:r w:rsidRPr="003F68BC">
        <w:rPr>
          <w:rFonts w:hint="eastAsia"/>
        </w:rPr>
        <w:t>—</w:t>
      </w:r>
      <w:proofErr w:type="gramEnd"/>
      <w:r w:rsidRPr="003F68BC">
        <w:rPr>
          <w:rFonts w:hint="eastAsia"/>
        </w:rPr>
        <w:t>校園性別事件處理</w:t>
      </w:r>
      <w:r w:rsidRPr="003F68BC">
        <w:t>：</w:t>
      </w:r>
    </w:p>
    <w:p w:rsidR="002D7E45" w:rsidRPr="003F68BC" w:rsidRDefault="002D7E45" w:rsidP="002D7E45">
      <w:pPr>
        <w:pStyle w:val="5"/>
      </w:pPr>
      <w:r w:rsidRPr="003F68BC">
        <w:rPr>
          <w:rFonts w:hint="eastAsia"/>
        </w:rPr>
        <w:t>提升性平會層級</w:t>
      </w:r>
      <w:r w:rsidRPr="003F68BC">
        <w:t>：</w:t>
      </w:r>
      <w:r w:rsidRPr="003F68BC">
        <w:rPr>
          <w:rFonts w:hint="eastAsia"/>
        </w:rPr>
        <w:t>性平會層級由學</w:t>
      </w:r>
      <w:proofErr w:type="gramStart"/>
      <w:r w:rsidRPr="003F68BC">
        <w:rPr>
          <w:rFonts w:hint="eastAsia"/>
        </w:rPr>
        <w:t>務</w:t>
      </w:r>
      <w:proofErr w:type="gramEnd"/>
      <w:r w:rsidRPr="003F68BC">
        <w:rPr>
          <w:rFonts w:hint="eastAsia"/>
        </w:rPr>
        <w:t>處拉高至秘書室，由主任秘書統籌及協調性平業務。</w:t>
      </w:r>
    </w:p>
    <w:p w:rsidR="002D7E45" w:rsidRPr="003F68BC" w:rsidRDefault="002D7E45" w:rsidP="002D7E45">
      <w:pPr>
        <w:pStyle w:val="5"/>
      </w:pPr>
      <w:r w:rsidRPr="003F68BC">
        <w:rPr>
          <w:rFonts w:hint="eastAsia"/>
        </w:rPr>
        <w:t>法規修訂</w:t>
      </w:r>
      <w:r w:rsidRPr="003F68BC">
        <w:t>：</w:t>
      </w:r>
      <w:r w:rsidRPr="003F68BC">
        <w:rPr>
          <w:rFonts w:hint="eastAsia"/>
        </w:rPr>
        <w:t>113年9月2日配合性平法及子法之修正、委員意見，完成3部法令之修訂(性平會設置辦法、校園性別事件防治規定、性平教育實施規定)。</w:t>
      </w:r>
    </w:p>
    <w:p w:rsidR="002D7E45" w:rsidRPr="003F68BC" w:rsidRDefault="002D7E45" w:rsidP="002D7E45">
      <w:pPr>
        <w:pStyle w:val="5"/>
      </w:pPr>
      <w:r w:rsidRPr="003F68BC">
        <w:rPr>
          <w:rFonts w:hint="eastAsia"/>
        </w:rPr>
        <w:t>校園性別事件處理</w:t>
      </w:r>
      <w:r w:rsidRPr="003F68BC">
        <w:t>：</w:t>
      </w:r>
    </w:p>
    <w:p w:rsidR="002D7E45" w:rsidRPr="003F68BC" w:rsidRDefault="002D7E45" w:rsidP="00E750A5">
      <w:pPr>
        <w:pStyle w:val="6"/>
      </w:pPr>
      <w:r w:rsidRPr="003F68BC">
        <w:rPr>
          <w:rFonts w:hint="eastAsia"/>
        </w:rPr>
        <w:t>教育部已完成93至113年計94件案件審核，計11件督導學校依法處理。</w:t>
      </w:r>
    </w:p>
    <w:p w:rsidR="002D7E45" w:rsidRPr="003F68BC" w:rsidRDefault="002D7E45" w:rsidP="00E750A5">
      <w:pPr>
        <w:pStyle w:val="6"/>
      </w:pPr>
      <w:r w:rsidRPr="003F68BC">
        <w:rPr>
          <w:rFonts w:hint="eastAsia"/>
        </w:rPr>
        <w:t>98年李師案，由教育部推薦調查小組成員，督導學校重啟調查。</w:t>
      </w:r>
    </w:p>
    <w:p w:rsidR="002D7E45" w:rsidRPr="003F68BC" w:rsidRDefault="002D7E45" w:rsidP="00E750A5">
      <w:pPr>
        <w:pStyle w:val="6"/>
      </w:pPr>
      <w:r w:rsidRPr="003F68BC">
        <w:rPr>
          <w:rFonts w:hint="eastAsia"/>
        </w:rPr>
        <w:t>人員訓練</w:t>
      </w:r>
      <w:r w:rsidRPr="003F68BC">
        <w:t>：</w:t>
      </w:r>
      <w:r w:rsidRPr="003F68BC">
        <w:rPr>
          <w:rFonts w:hint="eastAsia"/>
        </w:rPr>
        <w:t>該校自113年7月至今完成7場教職員工性別平等教育相關議題之訓練，並於113年10月辦理5場性別平等教育相關議題之講座。</w:t>
      </w:r>
    </w:p>
    <w:p w:rsidR="002D7E45" w:rsidRPr="003F68BC" w:rsidRDefault="002D7E45" w:rsidP="002D7E45">
      <w:pPr>
        <w:pStyle w:val="4"/>
      </w:pPr>
      <w:r w:rsidRPr="003F68BC">
        <w:rPr>
          <w:rFonts w:hint="eastAsia"/>
        </w:rPr>
        <w:t>面向2</w:t>
      </w:r>
      <w:proofErr w:type="gramStart"/>
      <w:r w:rsidRPr="003F68BC">
        <w:rPr>
          <w:rFonts w:hint="eastAsia"/>
        </w:rPr>
        <w:t>—</w:t>
      </w:r>
      <w:proofErr w:type="gramEnd"/>
      <w:r w:rsidRPr="003F68BC">
        <w:rPr>
          <w:rFonts w:hint="eastAsia"/>
        </w:rPr>
        <w:t>校園</w:t>
      </w:r>
      <w:r w:rsidRPr="003F68BC">
        <w:rPr>
          <w:rStyle w:val="40"/>
          <w:rFonts w:hint="eastAsia"/>
        </w:rPr>
        <w:t>體罰</w:t>
      </w:r>
      <w:proofErr w:type="gramStart"/>
      <w:r w:rsidRPr="003F68BC">
        <w:rPr>
          <w:rStyle w:val="40"/>
          <w:rFonts w:hint="eastAsia"/>
        </w:rPr>
        <w:t>霸凌不當</w:t>
      </w:r>
      <w:proofErr w:type="gramEnd"/>
      <w:r w:rsidRPr="003F68BC">
        <w:rPr>
          <w:rStyle w:val="40"/>
          <w:rFonts w:hint="eastAsia"/>
        </w:rPr>
        <w:t>管教處</w:t>
      </w:r>
      <w:r w:rsidRPr="003F68BC">
        <w:rPr>
          <w:rFonts w:hint="eastAsia"/>
        </w:rPr>
        <w:t>理</w:t>
      </w:r>
      <w:r w:rsidRPr="003F68BC">
        <w:t>：</w:t>
      </w:r>
    </w:p>
    <w:p w:rsidR="002D7E45" w:rsidRPr="003F68BC" w:rsidRDefault="002D7E45" w:rsidP="002D7E45">
      <w:pPr>
        <w:pStyle w:val="5"/>
      </w:pPr>
      <w:r w:rsidRPr="003F68BC">
        <w:rPr>
          <w:rFonts w:hint="eastAsia"/>
        </w:rPr>
        <w:t>法規修訂</w:t>
      </w:r>
      <w:r w:rsidRPr="003F68BC">
        <w:t>：</w:t>
      </w:r>
      <w:r w:rsidRPr="003F68BC">
        <w:rPr>
          <w:rFonts w:hint="eastAsia"/>
        </w:rPr>
        <w:t>督導學校修正教師及教育人員輔導與管教學生辦法、校園</w:t>
      </w:r>
      <w:proofErr w:type="gramStart"/>
      <w:r w:rsidRPr="003F68BC">
        <w:rPr>
          <w:rFonts w:hint="eastAsia"/>
        </w:rPr>
        <w:t>霸凌防</w:t>
      </w:r>
      <w:proofErr w:type="gramEnd"/>
      <w:r w:rsidRPr="003F68BC">
        <w:rPr>
          <w:rFonts w:hint="eastAsia"/>
        </w:rPr>
        <w:t>制計畫</w:t>
      </w:r>
      <w:proofErr w:type="gramStart"/>
      <w:r w:rsidRPr="003F68BC">
        <w:rPr>
          <w:rFonts w:hint="eastAsia"/>
        </w:rPr>
        <w:t>及校事會</w:t>
      </w:r>
      <w:r w:rsidRPr="003F68BC">
        <w:rPr>
          <w:rFonts w:hint="eastAsia"/>
        </w:rPr>
        <w:lastRenderedPageBreak/>
        <w:t>議</w:t>
      </w:r>
      <w:proofErr w:type="gramEnd"/>
      <w:r w:rsidRPr="003F68BC">
        <w:rPr>
          <w:rFonts w:hint="eastAsia"/>
        </w:rPr>
        <w:t>聘任制等相關規定中。</w:t>
      </w:r>
    </w:p>
    <w:p w:rsidR="002D7E45" w:rsidRPr="003F68BC" w:rsidRDefault="002D7E45" w:rsidP="002D7E45">
      <w:pPr>
        <w:pStyle w:val="5"/>
      </w:pPr>
      <w:r w:rsidRPr="003F68BC">
        <w:rPr>
          <w:rFonts w:hint="eastAsia"/>
        </w:rPr>
        <w:t>將各類法規上載專區：</w:t>
      </w:r>
      <w:proofErr w:type="gramStart"/>
      <w:r w:rsidRPr="003F68BC">
        <w:rPr>
          <w:rFonts w:hint="eastAsia"/>
        </w:rPr>
        <w:t>該校業將</w:t>
      </w:r>
      <w:proofErr w:type="gramEnd"/>
      <w:r w:rsidRPr="003F68BC">
        <w:rPr>
          <w:rFonts w:hint="eastAsia"/>
        </w:rPr>
        <w:t>學校各類法規上載至該校學</w:t>
      </w:r>
      <w:proofErr w:type="gramStart"/>
      <w:r w:rsidRPr="003F68BC">
        <w:rPr>
          <w:rFonts w:hint="eastAsia"/>
        </w:rPr>
        <w:t>務</w:t>
      </w:r>
      <w:proofErr w:type="gramEnd"/>
      <w:r w:rsidRPr="003F68BC">
        <w:rPr>
          <w:rFonts w:hint="eastAsia"/>
        </w:rPr>
        <w:t>處「學生相關法規」專區</w:t>
      </w:r>
      <w:r w:rsidRPr="003F68BC">
        <w:rPr>
          <w:rStyle w:val="afe"/>
        </w:rPr>
        <w:footnoteReference w:id="35"/>
      </w:r>
      <w:r w:rsidRPr="003F68BC">
        <w:rPr>
          <w:rFonts w:hint="eastAsia"/>
        </w:rPr>
        <w:t>並宣導，提供學生查閱及知悉自己權利。</w:t>
      </w:r>
    </w:p>
    <w:p w:rsidR="002D7E45" w:rsidRPr="003F68BC" w:rsidRDefault="002D7E45" w:rsidP="002D7E45">
      <w:pPr>
        <w:pStyle w:val="5"/>
      </w:pPr>
      <w:r w:rsidRPr="003F68BC">
        <w:rPr>
          <w:rFonts w:hint="eastAsia"/>
        </w:rPr>
        <w:t>人員訓練：自113年7月起至今，學校已辦理4場體罰、</w:t>
      </w:r>
      <w:proofErr w:type="gramStart"/>
      <w:r w:rsidRPr="003F68BC">
        <w:rPr>
          <w:rFonts w:hint="eastAsia"/>
        </w:rPr>
        <w:t>霸凌及</w:t>
      </w:r>
      <w:proofErr w:type="gramEnd"/>
      <w:r w:rsidRPr="003F68BC">
        <w:rPr>
          <w:rFonts w:hint="eastAsia"/>
        </w:rPr>
        <w:t>不當管教之研習。</w:t>
      </w:r>
    </w:p>
    <w:p w:rsidR="002D7E45" w:rsidRPr="003F68BC" w:rsidRDefault="002D7E45" w:rsidP="002D7E45">
      <w:pPr>
        <w:pStyle w:val="4"/>
      </w:pPr>
      <w:r w:rsidRPr="003F68BC">
        <w:rPr>
          <w:rFonts w:hint="eastAsia"/>
        </w:rPr>
        <w:t>面向3</w:t>
      </w:r>
      <w:proofErr w:type="gramStart"/>
      <w:r w:rsidRPr="003F68BC">
        <w:rPr>
          <w:rFonts w:hint="eastAsia"/>
        </w:rPr>
        <w:t>—</w:t>
      </w:r>
      <w:proofErr w:type="gramEnd"/>
      <w:r w:rsidRPr="003F68BC">
        <w:rPr>
          <w:rStyle w:val="40"/>
          <w:rFonts w:hint="eastAsia"/>
        </w:rPr>
        <w:t>術科課程與教學</w:t>
      </w:r>
      <w:r w:rsidRPr="003F68BC">
        <w:rPr>
          <w:rFonts w:hint="eastAsia"/>
        </w:rPr>
        <w:t>精進</w:t>
      </w:r>
      <w:r w:rsidRPr="003F68BC">
        <w:t>：</w:t>
      </w:r>
    </w:p>
    <w:p w:rsidR="002D7E45" w:rsidRPr="003F68BC" w:rsidRDefault="002D7E45" w:rsidP="002D7E45">
      <w:pPr>
        <w:pStyle w:val="5"/>
      </w:pPr>
      <w:r w:rsidRPr="003F68BC">
        <w:rPr>
          <w:rFonts w:hint="eastAsia"/>
        </w:rPr>
        <w:t>教師專業知能提升</w:t>
      </w:r>
      <w:r w:rsidRPr="003F68BC">
        <w:t>：</w:t>
      </w:r>
      <w:r w:rsidRPr="003F68BC">
        <w:rPr>
          <w:rFonts w:hint="eastAsia"/>
        </w:rPr>
        <w:t>督導學校辦理4場專兼任教師性平講座，並於每學期開學前舉辦「期初教學研討會」，已完成4場教師輔導與管教學生防制教育增能講座工作坊。</w:t>
      </w:r>
    </w:p>
    <w:p w:rsidR="002D7E45" w:rsidRPr="003F68BC" w:rsidRDefault="002D7E45" w:rsidP="002D7E45">
      <w:pPr>
        <w:pStyle w:val="5"/>
      </w:pPr>
      <w:r w:rsidRPr="003F68BC">
        <w:rPr>
          <w:rFonts w:hint="eastAsia"/>
        </w:rPr>
        <w:t>教學助理獎勵制度</w:t>
      </w:r>
      <w:r w:rsidRPr="003F68BC">
        <w:t>：</w:t>
      </w:r>
      <w:r w:rsidRPr="003F68BC">
        <w:rPr>
          <w:rFonts w:hint="eastAsia"/>
        </w:rPr>
        <w:t>督導學校參考其他學校之作法，規劃訂定傑出教學助理獎勵要點，於114學年度開始實施。</w:t>
      </w:r>
    </w:p>
    <w:p w:rsidR="002D7E45" w:rsidRPr="003F68BC" w:rsidRDefault="002D7E45" w:rsidP="002D7E45">
      <w:pPr>
        <w:pStyle w:val="5"/>
      </w:pPr>
      <w:r w:rsidRPr="003F68BC">
        <w:rPr>
          <w:rFonts w:hint="eastAsia"/>
        </w:rPr>
        <w:t>教師教學自我檢核機制</w:t>
      </w:r>
      <w:r w:rsidRPr="003F68BC">
        <w:t>：</w:t>
      </w:r>
      <w:r w:rsidRPr="003F68BC">
        <w:rPr>
          <w:rFonts w:hint="eastAsia"/>
        </w:rPr>
        <w:t>製作「性別平等教育教學自我檢核表」，提供教師檢核課堂教學、教材選用、與學生溝通方面之情形。</w:t>
      </w:r>
    </w:p>
    <w:p w:rsidR="002D7E45" w:rsidRPr="003F68BC" w:rsidRDefault="002D7E45" w:rsidP="002D7E45">
      <w:pPr>
        <w:pStyle w:val="4"/>
      </w:pPr>
      <w:r w:rsidRPr="003F68BC">
        <w:rPr>
          <w:rFonts w:hint="eastAsia"/>
        </w:rPr>
        <w:t>面向4</w:t>
      </w:r>
      <w:proofErr w:type="gramStart"/>
      <w:r w:rsidRPr="003F68BC">
        <w:rPr>
          <w:rFonts w:hint="eastAsia"/>
        </w:rPr>
        <w:t>—</w:t>
      </w:r>
      <w:proofErr w:type="gramEnd"/>
      <w:r w:rsidRPr="003F68BC">
        <w:rPr>
          <w:rFonts w:hint="eastAsia"/>
        </w:rPr>
        <w:t>學</w:t>
      </w:r>
      <w:r w:rsidRPr="003F68BC">
        <w:rPr>
          <w:rStyle w:val="40"/>
          <w:rFonts w:hint="eastAsia"/>
        </w:rPr>
        <w:t>生申訴制度</w:t>
      </w:r>
      <w:r w:rsidRPr="003F68BC">
        <w:rPr>
          <w:rFonts w:hint="eastAsia"/>
        </w:rPr>
        <w:t>精進</w:t>
      </w:r>
      <w:r w:rsidRPr="003F68BC">
        <w:t>：</w:t>
      </w:r>
    </w:p>
    <w:p w:rsidR="002D7E45" w:rsidRPr="003F68BC" w:rsidRDefault="002D7E45" w:rsidP="002D7E45">
      <w:pPr>
        <w:pStyle w:val="5"/>
      </w:pPr>
      <w:r w:rsidRPr="003F68BC">
        <w:rPr>
          <w:rFonts w:hint="eastAsia"/>
        </w:rPr>
        <w:t>建立學生申訴專區</w:t>
      </w:r>
      <w:r w:rsidRPr="003F68BC">
        <w:t>：</w:t>
      </w:r>
      <w:r w:rsidRPr="003F68BC">
        <w:rPr>
          <w:rFonts w:hint="eastAsia"/>
        </w:rPr>
        <w:t>督導學校於該校網站建立「學生申訴及再申訴專區」</w:t>
      </w:r>
      <w:r w:rsidRPr="003F68BC">
        <w:rPr>
          <w:rStyle w:val="afe"/>
        </w:rPr>
        <w:footnoteReference w:id="36"/>
      </w:r>
      <w:r w:rsidRPr="003F68BC">
        <w:rPr>
          <w:rFonts w:hint="eastAsia"/>
        </w:rPr>
        <w:t>加強宣導</w:t>
      </w:r>
      <w:r w:rsidRPr="003F68BC">
        <w:rPr>
          <w:rFonts w:hAnsi="標楷體" w:hint="eastAsia"/>
          <w:szCs w:val="28"/>
        </w:rPr>
        <w:t>，以維學生權益</w:t>
      </w:r>
      <w:r w:rsidRPr="003F68BC">
        <w:rPr>
          <w:rFonts w:hint="eastAsia"/>
        </w:rPr>
        <w:t>。</w:t>
      </w:r>
    </w:p>
    <w:p w:rsidR="002D7E45" w:rsidRPr="003F68BC" w:rsidRDefault="002D7E45" w:rsidP="002D7E45">
      <w:pPr>
        <w:pStyle w:val="5"/>
      </w:pPr>
      <w:r w:rsidRPr="003F68BC">
        <w:rPr>
          <w:rFonts w:hint="eastAsia"/>
        </w:rPr>
        <w:t>完善相關法規</w:t>
      </w:r>
      <w:r w:rsidRPr="003F68BC">
        <w:t>：</w:t>
      </w:r>
      <w:r w:rsidRPr="003F68BC">
        <w:rPr>
          <w:rFonts w:hint="eastAsia"/>
        </w:rPr>
        <w:t>督導學校另訂高職以下學生申訴辦法，並籌組「申訴評議委員會」辦理學生申訴業務。並督導學校依教育部審查意見修訂學生獎懲規定，並籌組「學生獎懲委員會」審議學生獎懲事宜。</w:t>
      </w:r>
    </w:p>
    <w:p w:rsidR="002D7E45" w:rsidRPr="003F68BC" w:rsidRDefault="002D7E45" w:rsidP="002D7E45">
      <w:pPr>
        <w:pStyle w:val="5"/>
      </w:pPr>
      <w:r w:rsidRPr="003F68BC">
        <w:rPr>
          <w:rFonts w:hint="eastAsia"/>
        </w:rPr>
        <w:t>確立通案處理原則</w:t>
      </w:r>
      <w:r w:rsidRPr="003F68BC">
        <w:t>：</w:t>
      </w:r>
      <w:r w:rsidRPr="003F68BC">
        <w:rPr>
          <w:rFonts w:hint="eastAsia"/>
        </w:rPr>
        <w:t>針對學生獎懲資料遺失情</w:t>
      </w:r>
      <w:r w:rsidRPr="003F68BC">
        <w:rPr>
          <w:rFonts w:hint="eastAsia"/>
        </w:rPr>
        <w:lastRenderedPageBreak/>
        <w:t>形，教育部113年9月11日以</w:t>
      </w:r>
      <w:proofErr w:type="gramStart"/>
      <w:r w:rsidRPr="003F68BC">
        <w:rPr>
          <w:rFonts w:hint="eastAsia"/>
        </w:rPr>
        <w:t>臺</w:t>
      </w:r>
      <w:proofErr w:type="gramEnd"/>
      <w:r w:rsidRPr="003F68BC">
        <w:rPr>
          <w:rFonts w:hint="eastAsia"/>
        </w:rPr>
        <w:t>教學(二)字第1132804316A號函請學校就學校學生獎懲相關資料遺失案件，參酌教育部建議事項，依學院及高職以下學制分別召開學生獎懲會議討論確立「通案處理原則」，並回復教育部逐案檢視辦理情形。</w:t>
      </w:r>
    </w:p>
    <w:p w:rsidR="005D71CF" w:rsidRPr="003F68BC" w:rsidRDefault="005D71CF" w:rsidP="005D71CF">
      <w:pPr>
        <w:pStyle w:val="3"/>
      </w:pPr>
      <w:r w:rsidRPr="003F68BC">
        <w:rPr>
          <w:rFonts w:hint="eastAsia"/>
        </w:rPr>
        <w:t>據</w:t>
      </w:r>
      <w:r w:rsidR="003A37B0" w:rsidRPr="003F68BC">
        <w:rPr>
          <w:rFonts w:hint="eastAsia"/>
        </w:rPr>
        <w:t>113年9月2日</w:t>
      </w:r>
      <w:r w:rsidRPr="003F68BC">
        <w:rPr>
          <w:rFonts w:hint="eastAsia"/>
        </w:rPr>
        <w:t>戲曲學院113學年度第1學期第2次校務會議臨時</w:t>
      </w:r>
      <w:proofErr w:type="gramStart"/>
      <w:r w:rsidRPr="003F68BC">
        <w:rPr>
          <w:rFonts w:hint="eastAsia"/>
        </w:rPr>
        <w:t>會議會議</w:t>
      </w:r>
      <w:proofErr w:type="gramEnd"/>
      <w:r w:rsidRPr="003F68BC">
        <w:rPr>
          <w:rFonts w:hint="eastAsia"/>
        </w:rPr>
        <w:t>紀錄（下稱系爭會議紀錄）：「依據諮詢輔導小組委員建議，廢止『戲曲學院性別平等教育實施規定』」。惟據本院詢問案關人員</w:t>
      </w:r>
      <w:r w:rsidR="00E32F58" w:rsidRPr="003F68BC">
        <w:rPr>
          <w:rFonts w:hint="eastAsia"/>
        </w:rPr>
        <w:t>表示：「</w:t>
      </w:r>
      <w:r w:rsidRPr="003F68BC">
        <w:rPr>
          <w:rFonts w:hint="eastAsia"/>
        </w:rPr>
        <w:t>諮詢輔導小組委員尚未建議廢止上開規定。</w:t>
      </w:r>
      <w:r w:rsidR="00E32F58" w:rsidRPr="003F68BC">
        <w:rPr>
          <w:rFonts w:hint="eastAsia"/>
        </w:rPr>
        <w:t>」</w:t>
      </w:r>
      <w:r w:rsidRPr="003F68BC">
        <w:rPr>
          <w:rFonts w:hint="eastAsia"/>
        </w:rPr>
        <w:t>系爭會議紀錄相關內容摘</w:t>
      </w:r>
      <w:proofErr w:type="gramStart"/>
      <w:r w:rsidRPr="003F68BC">
        <w:rPr>
          <w:rFonts w:hint="eastAsia"/>
        </w:rPr>
        <w:t>列如</w:t>
      </w:r>
      <w:proofErr w:type="gramEnd"/>
      <w:r w:rsidRPr="003F68BC">
        <w:rPr>
          <w:rFonts w:hint="eastAsia"/>
        </w:rPr>
        <w:t>下：</w:t>
      </w:r>
    </w:p>
    <w:p w:rsidR="005D71CF" w:rsidRPr="003F68BC" w:rsidRDefault="005D71CF" w:rsidP="005D71CF">
      <w:pPr>
        <w:pStyle w:val="4"/>
      </w:pPr>
      <w:r w:rsidRPr="003F68BC">
        <w:rPr>
          <w:rFonts w:hint="eastAsia"/>
        </w:rPr>
        <w:t>案由四：有關「戲曲學院性別平等教育實施規定」廢止，提請討論。</w:t>
      </w:r>
      <w:proofErr w:type="gramStart"/>
      <w:r w:rsidRPr="003F68BC">
        <w:rPr>
          <w:rFonts w:hint="eastAsia"/>
        </w:rPr>
        <w:t>（</w:t>
      </w:r>
      <w:proofErr w:type="gramEnd"/>
      <w:r w:rsidRPr="003F68BC">
        <w:rPr>
          <w:rFonts w:hint="eastAsia"/>
        </w:rPr>
        <w:t>提案單位：性平會</w:t>
      </w:r>
      <w:proofErr w:type="gramStart"/>
      <w:r w:rsidRPr="003F68BC">
        <w:rPr>
          <w:rFonts w:hint="eastAsia"/>
        </w:rPr>
        <w:t>）</w:t>
      </w:r>
      <w:proofErr w:type="gramEnd"/>
    </w:p>
    <w:p w:rsidR="005D71CF" w:rsidRPr="003F68BC" w:rsidRDefault="005D71CF" w:rsidP="005D71CF">
      <w:pPr>
        <w:pStyle w:val="4"/>
      </w:pPr>
      <w:r w:rsidRPr="003F68BC">
        <w:rPr>
          <w:rFonts w:hint="eastAsia"/>
        </w:rPr>
        <w:t>說明：</w:t>
      </w:r>
    </w:p>
    <w:p w:rsidR="005D71CF" w:rsidRPr="003F68BC" w:rsidRDefault="005D71CF" w:rsidP="005D71CF">
      <w:pPr>
        <w:pStyle w:val="5"/>
      </w:pPr>
      <w:r w:rsidRPr="003F68BC">
        <w:rPr>
          <w:rFonts w:hint="eastAsia"/>
        </w:rPr>
        <w:t>依據113年8月22日</w:t>
      </w:r>
      <w:proofErr w:type="gramStart"/>
      <w:r w:rsidRPr="003F68BC">
        <w:rPr>
          <w:rFonts w:hint="eastAsia"/>
        </w:rPr>
        <w:t>教育部專輔小組</w:t>
      </w:r>
      <w:proofErr w:type="gramEnd"/>
      <w:r w:rsidRPr="003F68BC">
        <w:rPr>
          <w:rFonts w:hint="eastAsia"/>
        </w:rPr>
        <w:t>訪視意見廢止本法。</w:t>
      </w:r>
    </w:p>
    <w:p w:rsidR="005D71CF" w:rsidRPr="003F68BC" w:rsidRDefault="005D71CF" w:rsidP="005D71CF">
      <w:pPr>
        <w:pStyle w:val="5"/>
      </w:pPr>
      <w:r w:rsidRPr="003F68BC">
        <w:rPr>
          <w:rFonts w:hint="eastAsia"/>
        </w:rPr>
        <w:t>依據委員建議，調整部分條文以符應</w:t>
      </w:r>
      <w:r w:rsidR="000A42D7" w:rsidRPr="003F68BC">
        <w:rPr>
          <w:rFonts w:hint="eastAsia"/>
        </w:rPr>
        <w:t>該</w:t>
      </w:r>
      <w:r w:rsidRPr="003F68BC">
        <w:rPr>
          <w:rFonts w:hint="eastAsia"/>
        </w:rPr>
        <w:t>校特色施行。</w:t>
      </w:r>
    </w:p>
    <w:p w:rsidR="005D71CF" w:rsidRPr="003F68BC" w:rsidRDefault="005D71CF" w:rsidP="005D71CF">
      <w:pPr>
        <w:pStyle w:val="5"/>
      </w:pPr>
      <w:r w:rsidRPr="003F68BC">
        <w:rPr>
          <w:rFonts w:hint="eastAsia"/>
        </w:rPr>
        <w:t>依據委員建議，廢止本法。另依「戲曲學院</w:t>
      </w:r>
      <w:r w:rsidR="00D2558A" w:rsidRPr="003F68BC">
        <w:rPr>
          <w:rFonts w:hint="eastAsia"/>
        </w:rPr>
        <w:t>性平會</w:t>
      </w:r>
      <w:r w:rsidRPr="003F68BC">
        <w:rPr>
          <w:rFonts w:hint="eastAsia"/>
        </w:rPr>
        <w:t>設置辦法」及「戲曲學院校園性別事件防治要點」訂定「戲曲學院性別平等教育實施計畫」施行之。</w:t>
      </w:r>
    </w:p>
    <w:p w:rsidR="005D71CF" w:rsidRPr="003F68BC" w:rsidRDefault="005D71CF" w:rsidP="005D71CF">
      <w:pPr>
        <w:pStyle w:val="4"/>
      </w:pPr>
      <w:r w:rsidRPr="003F68BC">
        <w:rPr>
          <w:rFonts w:hint="eastAsia"/>
        </w:rPr>
        <w:t>決議：照案通過。</w:t>
      </w:r>
    </w:p>
    <w:p w:rsidR="002D7E45" w:rsidRPr="003F68BC" w:rsidRDefault="002D7E45" w:rsidP="000F562B">
      <w:pPr>
        <w:pStyle w:val="3"/>
      </w:pPr>
      <w:r w:rsidRPr="003F68BC">
        <w:rPr>
          <w:rFonts w:hint="eastAsia"/>
        </w:rPr>
        <w:t>本案諮詢學者專家表示，</w:t>
      </w:r>
      <w:r w:rsidR="004D13DD" w:rsidRPr="003F68BC">
        <w:rPr>
          <w:rFonts w:hint="eastAsia"/>
          <w:b/>
        </w:rPr>
        <w:t>因該校「師徒制、學長學弟制」、「學院部、高職以下一貫制」之「權力結構」特殊性</w:t>
      </w:r>
      <w:r w:rsidRPr="003F68BC">
        <w:rPr>
          <w:rFonts w:hint="eastAsia"/>
          <w:b/>
        </w:rPr>
        <w:t>，且因性平事件處理規定尚有疏漏，致性別事件易被掩蓋或不當處理</w:t>
      </w:r>
      <w:r w:rsidR="002E082D" w:rsidRPr="003F68BC">
        <w:rPr>
          <w:rFonts w:hint="eastAsia"/>
          <w:b/>
        </w:rPr>
        <w:t>。</w:t>
      </w:r>
      <w:r w:rsidRPr="003F68BC">
        <w:rPr>
          <w:rFonts w:hint="eastAsia"/>
        </w:rPr>
        <w:t>戲曲學院允應</w:t>
      </w:r>
      <w:r w:rsidR="004D13DD" w:rsidRPr="003F68BC">
        <w:rPr>
          <w:rFonts w:hint="eastAsia"/>
        </w:rPr>
        <w:t>審慎</w:t>
      </w:r>
      <w:proofErr w:type="gramStart"/>
      <w:r w:rsidR="004D13DD" w:rsidRPr="003F68BC">
        <w:rPr>
          <w:rFonts w:hint="eastAsia"/>
        </w:rPr>
        <w:t>研</w:t>
      </w:r>
      <w:proofErr w:type="gramEnd"/>
      <w:r w:rsidR="004D13DD" w:rsidRPr="003F68BC">
        <w:rPr>
          <w:rFonts w:hint="eastAsia"/>
        </w:rPr>
        <w:t>議「依不同學制分設性平會並制定相關規範」，</w:t>
      </w:r>
      <w:r w:rsidRPr="003F68BC">
        <w:rPr>
          <w:rFonts w:hint="eastAsia"/>
        </w:rPr>
        <w:t>強化性別</w:t>
      </w:r>
      <w:proofErr w:type="gramStart"/>
      <w:r w:rsidRPr="003F68BC">
        <w:rPr>
          <w:rFonts w:hint="eastAsia"/>
        </w:rPr>
        <w:t>及霸凌事件</w:t>
      </w:r>
      <w:proofErr w:type="gramEnd"/>
      <w:r w:rsidRPr="003F68BC">
        <w:rPr>
          <w:rFonts w:hint="eastAsia"/>
        </w:rPr>
        <w:t>申訴機制，對被害人及</w:t>
      </w:r>
      <w:proofErr w:type="gramStart"/>
      <w:r w:rsidRPr="003F68BC">
        <w:rPr>
          <w:rFonts w:hint="eastAsia"/>
        </w:rPr>
        <w:t>吹哨者</w:t>
      </w:r>
      <w:proofErr w:type="gramEnd"/>
      <w:r w:rsidRPr="003F68BC">
        <w:rPr>
          <w:rFonts w:hint="eastAsia"/>
        </w:rPr>
        <w:t>持續予以支持及</w:t>
      </w:r>
      <w:r w:rsidRPr="003F68BC">
        <w:rPr>
          <w:rFonts w:hint="eastAsia"/>
        </w:rPr>
        <w:lastRenderedPageBreak/>
        <w:t>保護，並強化「主管人員」、「學</w:t>
      </w:r>
      <w:proofErr w:type="gramStart"/>
      <w:r w:rsidRPr="003F68BC">
        <w:rPr>
          <w:rFonts w:hint="eastAsia"/>
        </w:rPr>
        <w:t>務</w:t>
      </w:r>
      <w:proofErr w:type="gramEnd"/>
      <w:r w:rsidRPr="003F68BC">
        <w:rPr>
          <w:rFonts w:hint="eastAsia"/>
        </w:rPr>
        <w:t>人員」、「新進人員」及「教師」性別</w:t>
      </w:r>
      <w:proofErr w:type="gramStart"/>
      <w:r w:rsidRPr="003F68BC">
        <w:rPr>
          <w:rFonts w:hint="eastAsia"/>
        </w:rPr>
        <w:t>及霸凌事件</w:t>
      </w:r>
      <w:proofErr w:type="gramEnd"/>
      <w:r w:rsidRPr="003F68BC">
        <w:rPr>
          <w:rFonts w:hint="eastAsia"/>
        </w:rPr>
        <w:t>處理知能。相關發言重點</w:t>
      </w:r>
      <w:proofErr w:type="gramStart"/>
      <w:r w:rsidRPr="003F68BC">
        <w:rPr>
          <w:rFonts w:hint="eastAsia"/>
        </w:rPr>
        <w:t>臚列如</w:t>
      </w:r>
      <w:proofErr w:type="gramEnd"/>
      <w:r w:rsidRPr="003F68BC">
        <w:rPr>
          <w:rFonts w:hint="eastAsia"/>
        </w:rPr>
        <w:t>下：</w:t>
      </w:r>
    </w:p>
    <w:p w:rsidR="002D7E45" w:rsidRPr="003F68BC" w:rsidRDefault="002D7E45" w:rsidP="002D7E45">
      <w:pPr>
        <w:pStyle w:val="4"/>
      </w:pPr>
      <w:r w:rsidRPr="003F68BC">
        <w:rPr>
          <w:rFonts w:hint="eastAsia"/>
        </w:rPr>
        <w:t>「權力結構（師對生、學長對學弟）」是該校之特殊性之一，在「對戲」及「業界演出」時關係綿密，如經營不好就會產生困擾，並應</w:t>
      </w:r>
      <w:r w:rsidR="008B5E12" w:rsidRPr="003F68BC">
        <w:rPr>
          <w:rFonts w:hint="eastAsia"/>
        </w:rPr>
        <w:t>就</w:t>
      </w:r>
      <w:r w:rsidRPr="003F68BC">
        <w:rPr>
          <w:rFonts w:hint="eastAsia"/>
        </w:rPr>
        <w:t>該校特殊權力結構，衍生</w:t>
      </w:r>
      <w:r w:rsidR="008B5E12" w:rsidRPr="003F68BC">
        <w:rPr>
          <w:rFonts w:hint="eastAsia"/>
        </w:rPr>
        <w:t>之</w:t>
      </w:r>
      <w:r w:rsidRPr="003F68BC">
        <w:rPr>
          <w:rFonts w:hint="eastAsia"/>
        </w:rPr>
        <w:t>校園性別</w:t>
      </w:r>
      <w:proofErr w:type="gramStart"/>
      <w:r w:rsidRPr="003F68BC">
        <w:rPr>
          <w:rFonts w:hint="eastAsia"/>
        </w:rPr>
        <w:t>及霸凌事件</w:t>
      </w:r>
      <w:proofErr w:type="gramEnd"/>
      <w:r w:rsidRPr="003F68BC">
        <w:rPr>
          <w:rFonts w:hint="eastAsia"/>
        </w:rPr>
        <w:t>相關案例加強宣導。</w:t>
      </w:r>
    </w:p>
    <w:p w:rsidR="002D7E45" w:rsidRPr="003F68BC" w:rsidRDefault="002D7E45" w:rsidP="002D7E45">
      <w:pPr>
        <w:pStyle w:val="4"/>
      </w:pPr>
      <w:r w:rsidRPr="003F68BC">
        <w:rPr>
          <w:rFonts w:hint="eastAsia"/>
        </w:rPr>
        <w:t>該校「專業領域封閉」、「相關人員缺乏意識」，且不同學制對性別</w:t>
      </w:r>
      <w:proofErr w:type="gramStart"/>
      <w:r w:rsidRPr="003F68BC">
        <w:rPr>
          <w:rFonts w:hint="eastAsia"/>
        </w:rPr>
        <w:t>及霸凌事件</w:t>
      </w:r>
      <w:proofErr w:type="gramEnd"/>
      <w:r w:rsidRPr="003F68BC">
        <w:rPr>
          <w:rFonts w:hint="eastAsia"/>
        </w:rPr>
        <w:t>認知不同，應列為長期關注對象。</w:t>
      </w:r>
    </w:p>
    <w:p w:rsidR="002D7E45" w:rsidRPr="003F68BC" w:rsidRDefault="002D7E45" w:rsidP="002D7E45">
      <w:pPr>
        <w:pStyle w:val="4"/>
      </w:pPr>
      <w:proofErr w:type="gramStart"/>
      <w:r w:rsidRPr="003F68BC">
        <w:rPr>
          <w:rFonts w:hint="eastAsia"/>
        </w:rPr>
        <w:t>霸凌事件</w:t>
      </w:r>
      <w:proofErr w:type="gramEnd"/>
      <w:r w:rsidRPr="003F68BC">
        <w:rPr>
          <w:rFonts w:hint="eastAsia"/>
        </w:rPr>
        <w:t>經通報應依「</w:t>
      </w:r>
      <w:proofErr w:type="gramStart"/>
      <w:r w:rsidRPr="003F68BC">
        <w:rPr>
          <w:rFonts w:hint="eastAsia"/>
        </w:rPr>
        <w:t>校事會議</w:t>
      </w:r>
      <w:proofErr w:type="gramEnd"/>
      <w:r w:rsidRPr="003F68BC">
        <w:rPr>
          <w:rFonts w:hint="eastAsia"/>
        </w:rPr>
        <w:t>」處理，性別事件則不一定，容易被掩蓋，顯示該校處理性別事件法制面仍有疏漏；該校性別事件處理相關規定雖已修正，惟調查委員應全數</w:t>
      </w:r>
      <w:proofErr w:type="gramStart"/>
      <w:r w:rsidRPr="003F68BC">
        <w:rPr>
          <w:rFonts w:hint="eastAsia"/>
        </w:rPr>
        <w:t>外聘卻漏</w:t>
      </w:r>
      <w:proofErr w:type="gramEnd"/>
      <w:r w:rsidRPr="003F68BC">
        <w:rPr>
          <w:rFonts w:hint="eastAsia"/>
        </w:rPr>
        <w:t>未規定，僅規範得組3至5人為調查小組，且該校尚未考量其</w:t>
      </w:r>
      <w:r w:rsidR="003F7AE6" w:rsidRPr="003F68BC">
        <w:rPr>
          <w:rFonts w:hint="eastAsia"/>
        </w:rPr>
        <w:t>學院部、高職以下之一貫制之特殊性，依不同學制</w:t>
      </w:r>
      <w:r w:rsidR="003F7AE6" w:rsidRPr="003F68BC">
        <w:rPr>
          <w:rFonts w:hAnsi="標楷體" w:hint="eastAsia"/>
        </w:rPr>
        <w:t>分設性平會</w:t>
      </w:r>
      <w:r w:rsidR="003F7AE6" w:rsidRPr="003F68BC">
        <w:rPr>
          <w:rFonts w:hint="eastAsia"/>
        </w:rPr>
        <w:t>並制定相關規範</w:t>
      </w:r>
      <w:r w:rsidRPr="003F68BC">
        <w:rPr>
          <w:rFonts w:hint="eastAsia"/>
        </w:rPr>
        <w:t>。</w:t>
      </w:r>
    </w:p>
    <w:p w:rsidR="002D7E45" w:rsidRPr="003F68BC" w:rsidRDefault="002D7E45" w:rsidP="002D7E45">
      <w:pPr>
        <w:pStyle w:val="4"/>
      </w:pPr>
      <w:r w:rsidRPr="003F68BC">
        <w:rPr>
          <w:rFonts w:hint="eastAsia"/>
        </w:rPr>
        <w:t>應</w:t>
      </w:r>
      <w:proofErr w:type="gramStart"/>
      <w:r w:rsidRPr="003F68BC">
        <w:rPr>
          <w:rFonts w:hint="eastAsia"/>
        </w:rPr>
        <w:t>釐</w:t>
      </w:r>
      <w:proofErr w:type="gramEnd"/>
      <w:r w:rsidRPr="003F68BC">
        <w:rPr>
          <w:rFonts w:hint="eastAsia"/>
        </w:rPr>
        <w:t>清該校秘書</w:t>
      </w:r>
      <w:proofErr w:type="gramStart"/>
      <w:r w:rsidRPr="003F68BC">
        <w:rPr>
          <w:rFonts w:hint="eastAsia"/>
        </w:rPr>
        <w:t>室業管性</w:t>
      </w:r>
      <w:proofErr w:type="gramEnd"/>
      <w:r w:rsidRPr="003F68BC">
        <w:rPr>
          <w:rFonts w:hint="eastAsia"/>
        </w:rPr>
        <w:t>平法規目前修正情形及進度。</w:t>
      </w:r>
    </w:p>
    <w:p w:rsidR="002D7E45" w:rsidRPr="003F68BC" w:rsidRDefault="002D7E45" w:rsidP="002D7E45">
      <w:pPr>
        <w:pStyle w:val="4"/>
      </w:pPr>
      <w:r w:rsidRPr="003F68BC">
        <w:rPr>
          <w:rFonts w:hint="eastAsia"/>
        </w:rPr>
        <w:t>該校承辦人員處理性別</w:t>
      </w:r>
      <w:proofErr w:type="gramStart"/>
      <w:r w:rsidRPr="003F68BC">
        <w:rPr>
          <w:rFonts w:hint="eastAsia"/>
        </w:rPr>
        <w:t>及霸凌事件</w:t>
      </w:r>
      <w:proofErr w:type="gramEnd"/>
      <w:r w:rsidRPr="003F68BC">
        <w:rPr>
          <w:rFonts w:hint="eastAsia"/>
        </w:rPr>
        <w:t>知能不足且缺乏諮詢對象；「新進人員」及「學</w:t>
      </w:r>
      <w:proofErr w:type="gramStart"/>
      <w:r w:rsidRPr="003F68BC">
        <w:rPr>
          <w:rFonts w:hint="eastAsia"/>
        </w:rPr>
        <w:t>務</w:t>
      </w:r>
      <w:proofErr w:type="gramEnd"/>
      <w:r w:rsidRPr="003F68BC">
        <w:rPr>
          <w:rFonts w:hint="eastAsia"/>
        </w:rPr>
        <w:t>人員」、「主管人員」、「教師」，</w:t>
      </w:r>
      <w:proofErr w:type="gramStart"/>
      <w:r w:rsidRPr="003F68BC">
        <w:rPr>
          <w:rFonts w:hint="eastAsia"/>
        </w:rPr>
        <w:t>均應強化</w:t>
      </w:r>
      <w:proofErr w:type="gramEnd"/>
      <w:r w:rsidRPr="003F68BC">
        <w:rPr>
          <w:rFonts w:hint="eastAsia"/>
        </w:rPr>
        <w:t>相關性別</w:t>
      </w:r>
      <w:proofErr w:type="gramStart"/>
      <w:r w:rsidRPr="003F68BC">
        <w:rPr>
          <w:rFonts w:hint="eastAsia"/>
        </w:rPr>
        <w:t>及霸凌事件</w:t>
      </w:r>
      <w:proofErr w:type="gramEnd"/>
      <w:r w:rsidRPr="003F68BC">
        <w:rPr>
          <w:rFonts w:hint="eastAsia"/>
        </w:rPr>
        <w:t>處理知能。</w:t>
      </w:r>
    </w:p>
    <w:p w:rsidR="002D7E45" w:rsidRPr="003F68BC" w:rsidRDefault="002D7E45" w:rsidP="002D7E45">
      <w:pPr>
        <w:pStyle w:val="4"/>
      </w:pPr>
      <w:r w:rsidRPr="003F68BC">
        <w:rPr>
          <w:rFonts w:hint="eastAsia"/>
        </w:rPr>
        <w:t>性別</w:t>
      </w:r>
      <w:proofErr w:type="gramStart"/>
      <w:r w:rsidRPr="003F68BC">
        <w:rPr>
          <w:rFonts w:hint="eastAsia"/>
        </w:rPr>
        <w:t>及霸凌事件</w:t>
      </w:r>
      <w:proofErr w:type="gramEnd"/>
      <w:r w:rsidRPr="003F68BC">
        <w:rPr>
          <w:rFonts w:hint="eastAsia"/>
        </w:rPr>
        <w:t>申訴機制</w:t>
      </w:r>
      <w:proofErr w:type="gramStart"/>
      <w:r w:rsidRPr="003F68BC">
        <w:rPr>
          <w:rFonts w:hint="eastAsia"/>
        </w:rPr>
        <w:t>洵</w:t>
      </w:r>
      <w:proofErr w:type="gramEnd"/>
      <w:r w:rsidRPr="003F68BC">
        <w:rPr>
          <w:rFonts w:hint="eastAsia"/>
        </w:rPr>
        <w:t>應強化，學校亦應「主動發掘」不當事件。</w:t>
      </w:r>
    </w:p>
    <w:p w:rsidR="002D7E45" w:rsidRPr="003F68BC" w:rsidRDefault="002D7E45" w:rsidP="002D7E45">
      <w:pPr>
        <w:pStyle w:val="4"/>
      </w:pPr>
      <w:r w:rsidRPr="003F68BC">
        <w:rPr>
          <w:rFonts w:hint="eastAsia"/>
          <w:b/>
        </w:rPr>
        <w:t>願意站出來的被害人及</w:t>
      </w:r>
      <w:proofErr w:type="gramStart"/>
      <w:r w:rsidRPr="003F68BC">
        <w:rPr>
          <w:rFonts w:hint="eastAsia"/>
          <w:b/>
        </w:rPr>
        <w:t>吹哨者</w:t>
      </w:r>
      <w:proofErr w:type="gramEnd"/>
      <w:r w:rsidRPr="003F68BC">
        <w:rPr>
          <w:rFonts w:hint="eastAsia"/>
          <w:b/>
        </w:rPr>
        <w:t>，應持續予以支持及保護，否則可能面臨國家「第2次背叛」</w:t>
      </w:r>
      <w:r w:rsidRPr="003F68BC">
        <w:rPr>
          <w:rFonts w:hint="eastAsia"/>
        </w:rPr>
        <w:t>，亦應透過制度保障學生安全。</w:t>
      </w:r>
    </w:p>
    <w:p w:rsidR="002D7E45" w:rsidRPr="003F68BC" w:rsidRDefault="002D7E45" w:rsidP="002D7E45">
      <w:pPr>
        <w:pStyle w:val="3"/>
      </w:pPr>
      <w:r w:rsidRPr="003F68BC">
        <w:rPr>
          <w:rFonts w:hint="eastAsia"/>
        </w:rPr>
        <w:t>綜上，戲曲學院處理「校園性別事件」及「校園體罰</w:t>
      </w:r>
      <w:proofErr w:type="gramStart"/>
      <w:r w:rsidRPr="003F68BC">
        <w:rPr>
          <w:rFonts w:hint="eastAsia"/>
        </w:rPr>
        <w:lastRenderedPageBreak/>
        <w:t>霸凌不當</w:t>
      </w:r>
      <w:proofErr w:type="gramEnd"/>
      <w:r w:rsidRPr="003F68BC">
        <w:rPr>
          <w:rFonts w:hint="eastAsia"/>
        </w:rPr>
        <w:t>管教」等</w:t>
      </w:r>
      <w:proofErr w:type="gramStart"/>
      <w:r w:rsidRPr="003F68BC">
        <w:rPr>
          <w:rFonts w:hint="eastAsia"/>
        </w:rPr>
        <w:t>攸</w:t>
      </w:r>
      <w:proofErr w:type="gramEnd"/>
      <w:r w:rsidRPr="003F68BC">
        <w:rPr>
          <w:rFonts w:hint="eastAsia"/>
        </w:rPr>
        <w:t>關學生權益事項</w:t>
      </w:r>
      <w:r w:rsidR="0004080B" w:rsidRPr="003F68BC">
        <w:rPr>
          <w:rFonts w:hint="eastAsia"/>
        </w:rPr>
        <w:t>違反相關規定</w:t>
      </w:r>
      <w:r w:rsidRPr="003F68BC">
        <w:rPr>
          <w:rFonts w:hint="eastAsia"/>
        </w:rPr>
        <w:t>，另「術科課程及教學」與「學生申訴制度」亦有檢討改進空間，又因該校為小學至大學一貫學制，處理上開業務涉及教育部</w:t>
      </w:r>
      <w:r w:rsidRPr="003F68BC">
        <w:rPr>
          <w:rFonts w:hint="eastAsia"/>
          <w:szCs w:val="24"/>
        </w:rPr>
        <w:t>學特司、技職司</w:t>
      </w:r>
      <w:r w:rsidRPr="003F68BC">
        <w:rPr>
          <w:szCs w:val="24"/>
        </w:rPr>
        <w:t>、</w:t>
      </w:r>
      <w:r w:rsidRPr="003F68BC">
        <w:rPr>
          <w:rFonts w:hint="eastAsia"/>
          <w:szCs w:val="24"/>
        </w:rPr>
        <w:t>師藝司</w:t>
      </w:r>
      <w:r w:rsidRPr="003F68BC">
        <w:rPr>
          <w:szCs w:val="24"/>
        </w:rPr>
        <w:t>、國教署及臺北市政府</w:t>
      </w:r>
      <w:r w:rsidRPr="003F68BC">
        <w:rPr>
          <w:rFonts w:hint="eastAsia"/>
          <w:szCs w:val="24"/>
        </w:rPr>
        <w:t>等諸</w:t>
      </w:r>
      <w:r w:rsidRPr="003F68BC">
        <w:rPr>
          <w:rFonts w:hint="eastAsia"/>
        </w:rPr>
        <w:t>多單位，業務分工及協調管道未盡明確</w:t>
      </w:r>
      <w:r w:rsidR="00FA5C8B" w:rsidRPr="003F68BC">
        <w:rPr>
          <w:rFonts w:hint="eastAsia"/>
        </w:rPr>
        <w:t>。</w:t>
      </w:r>
      <w:r w:rsidRPr="003F68BC">
        <w:rPr>
          <w:rFonts w:hint="eastAsia"/>
        </w:rPr>
        <w:t>案經教育部113年4月12日組成「戲曲學院專業輔導諮詢小組」，並多次入校視導，戲曲學院允應妥速修正「處理校園性別</w:t>
      </w:r>
      <w:proofErr w:type="gramStart"/>
      <w:r w:rsidRPr="003F68BC">
        <w:rPr>
          <w:rFonts w:hint="eastAsia"/>
        </w:rPr>
        <w:t>及霸凌事件</w:t>
      </w:r>
      <w:proofErr w:type="gramEnd"/>
      <w:r w:rsidRPr="003F68BC">
        <w:rPr>
          <w:rFonts w:hint="eastAsia"/>
        </w:rPr>
        <w:t>」相關法令規定</w:t>
      </w:r>
      <w:r w:rsidR="00FA5C8B" w:rsidRPr="003F68BC">
        <w:rPr>
          <w:rFonts w:hint="eastAsia"/>
        </w:rPr>
        <w:t>，審慎</w:t>
      </w:r>
      <w:proofErr w:type="gramStart"/>
      <w:r w:rsidR="00FA5C8B" w:rsidRPr="003F68BC">
        <w:rPr>
          <w:rFonts w:hint="eastAsia"/>
        </w:rPr>
        <w:t>研</w:t>
      </w:r>
      <w:proofErr w:type="gramEnd"/>
      <w:r w:rsidR="00FA5C8B" w:rsidRPr="003F68BC">
        <w:rPr>
          <w:rFonts w:hint="eastAsia"/>
        </w:rPr>
        <w:t>議「依不同學制分設性平會並制定相關規範」</w:t>
      </w:r>
      <w:r w:rsidRPr="003F68BC">
        <w:rPr>
          <w:rFonts w:hint="eastAsia"/>
        </w:rPr>
        <w:t>，強化性別</w:t>
      </w:r>
      <w:proofErr w:type="gramStart"/>
      <w:r w:rsidRPr="003F68BC">
        <w:rPr>
          <w:rFonts w:hint="eastAsia"/>
        </w:rPr>
        <w:t>及霸凌事件</w:t>
      </w:r>
      <w:proofErr w:type="gramEnd"/>
      <w:r w:rsidRPr="003F68BC">
        <w:rPr>
          <w:rFonts w:hint="eastAsia"/>
        </w:rPr>
        <w:t>申訴機制，「主動發掘」不當事件，對被害人</w:t>
      </w:r>
      <w:r w:rsidR="00BB4A29" w:rsidRPr="003F68BC">
        <w:rPr>
          <w:rFonts w:hAnsi="標楷體" w:hint="eastAsia"/>
          <w:szCs w:val="32"/>
        </w:rPr>
        <w:t>（經調查另新增多位被害人）</w:t>
      </w:r>
      <w:r w:rsidRPr="003F68BC">
        <w:rPr>
          <w:rFonts w:hint="eastAsia"/>
        </w:rPr>
        <w:t>及</w:t>
      </w:r>
      <w:proofErr w:type="gramStart"/>
      <w:r w:rsidRPr="003F68BC">
        <w:rPr>
          <w:rFonts w:hint="eastAsia"/>
        </w:rPr>
        <w:t>吹哨者</w:t>
      </w:r>
      <w:proofErr w:type="gramEnd"/>
      <w:r w:rsidRPr="003F68BC">
        <w:rPr>
          <w:rFonts w:hint="eastAsia"/>
        </w:rPr>
        <w:t>持續予以支持及保護，亦應對「主管人員」、「學</w:t>
      </w:r>
      <w:proofErr w:type="gramStart"/>
      <w:r w:rsidRPr="003F68BC">
        <w:rPr>
          <w:rFonts w:hint="eastAsia"/>
        </w:rPr>
        <w:t>務</w:t>
      </w:r>
      <w:proofErr w:type="gramEnd"/>
      <w:r w:rsidRPr="003F68BC">
        <w:rPr>
          <w:rFonts w:hint="eastAsia"/>
        </w:rPr>
        <w:t>人員」、「新進人員」及「教師」就性別</w:t>
      </w:r>
      <w:proofErr w:type="gramStart"/>
      <w:r w:rsidRPr="003F68BC">
        <w:rPr>
          <w:rFonts w:hint="eastAsia"/>
        </w:rPr>
        <w:t>及霸凌事件</w:t>
      </w:r>
      <w:proofErr w:type="gramEnd"/>
      <w:r w:rsidRPr="003F68BC">
        <w:rPr>
          <w:rFonts w:hint="eastAsia"/>
        </w:rPr>
        <w:t>處理知能加強宣教等</w:t>
      </w:r>
      <w:r w:rsidR="001B0455" w:rsidRPr="003F68BC">
        <w:rPr>
          <w:rFonts w:hint="eastAsia"/>
        </w:rPr>
        <w:t>，</w:t>
      </w:r>
      <w:r w:rsidRPr="003F68BC">
        <w:rPr>
          <w:rFonts w:hint="eastAsia"/>
        </w:rPr>
        <w:t>均有待教育部督導該校落實執行。</w:t>
      </w:r>
    </w:p>
    <w:p w:rsidR="00EF4179" w:rsidRPr="003F68BC" w:rsidRDefault="00EF4179" w:rsidP="00C719E8">
      <w:pPr>
        <w:pStyle w:val="2"/>
        <w:rPr>
          <w:b/>
          <w:vanish/>
          <w:specVanish/>
        </w:rPr>
      </w:pPr>
      <w:r w:rsidRPr="003F68BC">
        <w:rPr>
          <w:rFonts w:hint="eastAsia"/>
          <w:b/>
        </w:rPr>
        <w:t>戲曲學院</w:t>
      </w:r>
      <w:r w:rsidR="00F07D67" w:rsidRPr="003F68BC">
        <w:rPr>
          <w:rFonts w:hAnsi="標楷體" w:hint="eastAsia"/>
          <w:b/>
          <w:kern w:val="0"/>
          <w:szCs w:val="32"/>
          <w:lang w:eastAsia="zh-HK"/>
        </w:rPr>
        <w:t>係獨一無二傳統戲曲人才培育學校，重視基本功</w:t>
      </w:r>
      <w:r w:rsidR="00346992" w:rsidRPr="003F68BC">
        <w:rPr>
          <w:rFonts w:hAnsi="標楷體" w:hint="eastAsia"/>
          <w:b/>
          <w:kern w:val="0"/>
          <w:szCs w:val="32"/>
          <w:lang w:eastAsia="zh-HK"/>
        </w:rPr>
        <w:t>之訓練</w:t>
      </w:r>
      <w:r w:rsidR="00F07D67" w:rsidRPr="003F68BC">
        <w:rPr>
          <w:rFonts w:hAnsi="標楷體" w:hint="eastAsia"/>
          <w:b/>
          <w:kern w:val="0"/>
          <w:szCs w:val="32"/>
          <w:lang w:eastAsia="zh-HK"/>
        </w:rPr>
        <w:t>，</w:t>
      </w:r>
      <w:r w:rsidR="004F7555" w:rsidRPr="003F68BC">
        <w:rPr>
          <w:rFonts w:hint="eastAsia"/>
          <w:b/>
        </w:rPr>
        <w:t>國中小</w:t>
      </w:r>
      <w:r w:rsidR="00DF4973" w:rsidRPr="003F68BC">
        <w:rPr>
          <w:rFonts w:hint="eastAsia"/>
          <w:b/>
        </w:rPr>
        <w:t>階段</w:t>
      </w:r>
      <w:r w:rsidR="004F7555" w:rsidRPr="003F68BC">
        <w:rPr>
          <w:rFonts w:hint="eastAsia"/>
          <w:b/>
        </w:rPr>
        <w:t>課程與現行課程綱要落差甚大，</w:t>
      </w:r>
      <w:r w:rsidRPr="003F68BC">
        <w:rPr>
          <w:rFonts w:hint="eastAsia"/>
          <w:b/>
        </w:rPr>
        <w:t>高職以下學制自早晨連續至夜間之傳統戲曲人才訓練模式，術科練習方式及時段</w:t>
      </w:r>
      <w:r w:rsidR="00F07D67" w:rsidRPr="003F68BC">
        <w:rPr>
          <w:rFonts w:hAnsi="標楷體" w:hint="eastAsia"/>
          <w:b/>
          <w:kern w:val="0"/>
          <w:szCs w:val="32"/>
          <w:lang w:eastAsia="zh-HK"/>
        </w:rPr>
        <w:t>，實難依照</w:t>
      </w:r>
      <w:r w:rsidR="001D1A4E" w:rsidRPr="003F68BC">
        <w:rPr>
          <w:rFonts w:hAnsi="標楷體" w:hint="eastAsia"/>
          <w:b/>
          <w:kern w:val="0"/>
          <w:szCs w:val="32"/>
          <w:lang w:eastAsia="zh-HK"/>
        </w:rPr>
        <w:t>「</w:t>
      </w:r>
      <w:r w:rsidR="001D1A4E" w:rsidRPr="003F68BC">
        <w:rPr>
          <w:rFonts w:hAnsi="標楷體" w:hint="eastAsia"/>
          <w:b/>
          <w:kern w:val="0"/>
          <w:szCs w:val="32"/>
        </w:rPr>
        <w:t>十二年國民基本教育課程綱要」</w:t>
      </w:r>
      <w:r w:rsidR="00F07D67" w:rsidRPr="003F68BC">
        <w:rPr>
          <w:rFonts w:hAnsi="標楷體" w:hint="eastAsia"/>
          <w:b/>
          <w:kern w:val="0"/>
          <w:szCs w:val="32"/>
          <w:lang w:eastAsia="zh-HK"/>
        </w:rPr>
        <w:t>規範進行</w:t>
      </w:r>
      <w:r w:rsidR="00BB4A29" w:rsidRPr="003F68BC">
        <w:rPr>
          <w:rFonts w:hAnsi="標楷體" w:hint="eastAsia"/>
          <w:b/>
          <w:kern w:val="0"/>
          <w:szCs w:val="32"/>
          <w:lang w:eastAsia="zh-HK"/>
        </w:rPr>
        <w:t>扎</w:t>
      </w:r>
      <w:r w:rsidR="00F07D67" w:rsidRPr="003F68BC">
        <w:rPr>
          <w:rFonts w:hAnsi="標楷體" w:hint="eastAsia"/>
          <w:b/>
          <w:kern w:val="0"/>
          <w:szCs w:val="32"/>
          <w:lang w:eastAsia="zh-HK"/>
        </w:rPr>
        <w:t>實之</w:t>
      </w:r>
      <w:r w:rsidR="00BB4A29" w:rsidRPr="003F68BC">
        <w:rPr>
          <w:rFonts w:hAnsi="標楷體" w:hint="eastAsia"/>
          <w:b/>
          <w:kern w:val="0"/>
          <w:szCs w:val="32"/>
          <w:lang w:eastAsia="zh-HK"/>
        </w:rPr>
        <w:t>基本功</w:t>
      </w:r>
      <w:r w:rsidR="00F07D67" w:rsidRPr="003F68BC">
        <w:rPr>
          <w:rFonts w:hAnsi="標楷體" w:hint="eastAsia"/>
          <w:b/>
          <w:kern w:val="0"/>
          <w:szCs w:val="32"/>
          <w:lang w:eastAsia="zh-HK"/>
        </w:rPr>
        <w:t>培育，</w:t>
      </w:r>
      <w:proofErr w:type="gramStart"/>
      <w:r w:rsidR="00F07D67" w:rsidRPr="003F68BC">
        <w:rPr>
          <w:rFonts w:hAnsi="標楷體" w:hint="eastAsia"/>
          <w:b/>
          <w:kern w:val="0"/>
          <w:szCs w:val="32"/>
          <w:lang w:eastAsia="zh-HK"/>
        </w:rPr>
        <w:t>宜依</w:t>
      </w:r>
      <w:proofErr w:type="gramEnd"/>
      <w:r w:rsidR="00F64662" w:rsidRPr="003F68BC">
        <w:rPr>
          <w:rFonts w:hAnsi="標楷體" w:hint="eastAsia"/>
          <w:b/>
          <w:kern w:val="0"/>
          <w:szCs w:val="32"/>
          <w:lang w:eastAsia="zh-HK"/>
        </w:rPr>
        <w:t>「</w:t>
      </w:r>
      <w:r w:rsidR="00F07D67" w:rsidRPr="003F68BC">
        <w:rPr>
          <w:rFonts w:hAnsi="標楷體" w:hint="eastAsia"/>
          <w:b/>
          <w:kern w:val="0"/>
          <w:szCs w:val="32"/>
          <w:lang w:eastAsia="zh-HK"/>
        </w:rPr>
        <w:t>藝術教育法</w:t>
      </w:r>
      <w:r w:rsidR="00F64662" w:rsidRPr="003F68BC">
        <w:rPr>
          <w:rFonts w:hAnsi="標楷體" w:hint="eastAsia"/>
          <w:b/>
          <w:kern w:val="0"/>
          <w:szCs w:val="32"/>
          <w:lang w:eastAsia="zh-HK"/>
        </w:rPr>
        <w:t>」</w:t>
      </w:r>
      <w:r w:rsidR="00F07D67" w:rsidRPr="003F68BC">
        <w:rPr>
          <w:rFonts w:hAnsi="標楷體" w:hint="eastAsia"/>
          <w:b/>
          <w:kern w:val="0"/>
          <w:szCs w:val="32"/>
          <w:lang w:eastAsia="zh-HK"/>
        </w:rPr>
        <w:t>設計適合之課程</w:t>
      </w:r>
      <w:r w:rsidRPr="003F68BC">
        <w:rPr>
          <w:rFonts w:hint="eastAsia"/>
          <w:b/>
        </w:rPr>
        <w:t>，</w:t>
      </w:r>
      <w:r w:rsidR="001D1A4E" w:rsidRPr="003F68BC">
        <w:rPr>
          <w:rFonts w:hint="eastAsia"/>
          <w:b/>
        </w:rPr>
        <w:t>此點須由國教署、臺北市政府教育局</w:t>
      </w:r>
      <w:r w:rsidR="00CA62F2" w:rsidRPr="003F68BC">
        <w:rPr>
          <w:rFonts w:hint="eastAsia"/>
          <w:b/>
        </w:rPr>
        <w:t>及該校</w:t>
      </w:r>
      <w:r w:rsidR="001D1A4E" w:rsidRPr="003F68BC">
        <w:rPr>
          <w:rFonts w:hint="eastAsia"/>
          <w:b/>
        </w:rPr>
        <w:t>儘速協調並達成共識，以利該校培育傳統戲曲人才之設校本意</w:t>
      </w:r>
      <w:r w:rsidRPr="003F68BC">
        <w:rPr>
          <w:rFonts w:hint="eastAsia"/>
          <w:b/>
        </w:rPr>
        <w:t>：</w:t>
      </w:r>
    </w:p>
    <w:p w:rsidR="00CC27F7" w:rsidRPr="003F68BC" w:rsidRDefault="00CC27F7" w:rsidP="006A6FF3"/>
    <w:p w:rsidR="00EF4179" w:rsidRPr="003F68BC" w:rsidRDefault="00587C8A" w:rsidP="00492B71">
      <w:pPr>
        <w:pStyle w:val="3"/>
        <w:numPr>
          <w:ilvl w:val="2"/>
          <w:numId w:val="70"/>
        </w:numPr>
      </w:pPr>
      <w:r w:rsidRPr="003F68BC">
        <w:rPr>
          <w:rFonts w:hint="eastAsia"/>
        </w:rPr>
        <w:t>按戲曲學院組織規程第1條規定略</w:t>
      </w:r>
      <w:proofErr w:type="gramStart"/>
      <w:r w:rsidRPr="003F68BC">
        <w:rPr>
          <w:rFonts w:hint="eastAsia"/>
        </w:rPr>
        <w:t>以</w:t>
      </w:r>
      <w:proofErr w:type="gramEnd"/>
      <w:r w:rsidRPr="003F68BC">
        <w:rPr>
          <w:rFonts w:hint="eastAsia"/>
        </w:rPr>
        <w:t>，該校實施學院、高職、國民中小學一貫制學制。次按</w:t>
      </w:r>
      <w:r w:rsidR="00EF4179" w:rsidRPr="003F68BC">
        <w:rPr>
          <w:rFonts w:hint="eastAsia"/>
        </w:rPr>
        <w:t>藝術教育法、</w:t>
      </w:r>
      <w:r w:rsidR="00E750A5" w:rsidRPr="003F68BC">
        <w:rPr>
          <w:rFonts w:hint="eastAsia"/>
        </w:rPr>
        <w:t>國民中小學教學正常化實施要點</w:t>
      </w:r>
      <w:r w:rsidR="008B4989" w:rsidRPr="003F68BC">
        <w:rPr>
          <w:rFonts w:hint="eastAsia"/>
        </w:rPr>
        <w:t>、</w:t>
      </w:r>
      <w:r w:rsidR="00EF4179" w:rsidRPr="003F68BC">
        <w:t>兒童權利公約及教育部函釋不得強迫參加課後輔導等有關規定</w:t>
      </w:r>
      <w:proofErr w:type="gramStart"/>
      <w:r w:rsidR="00682A1F" w:rsidRPr="003F68BC">
        <w:rPr>
          <w:rFonts w:hint="eastAsia"/>
        </w:rPr>
        <w:t>臚列如</w:t>
      </w:r>
      <w:proofErr w:type="gramEnd"/>
      <w:r w:rsidR="00682A1F" w:rsidRPr="003F68BC">
        <w:rPr>
          <w:rFonts w:hint="eastAsia"/>
        </w:rPr>
        <w:t>下</w:t>
      </w:r>
      <w:r w:rsidR="00EF4179" w:rsidRPr="003F68BC">
        <w:rPr>
          <w:rFonts w:hint="eastAsia"/>
        </w:rPr>
        <w:t>：</w:t>
      </w:r>
    </w:p>
    <w:p w:rsidR="006624D5" w:rsidRPr="003F68BC" w:rsidRDefault="006624D5" w:rsidP="006624D5">
      <w:pPr>
        <w:pStyle w:val="4"/>
      </w:pPr>
      <w:r w:rsidRPr="003F68BC">
        <w:rPr>
          <w:rFonts w:hint="eastAsia"/>
        </w:rPr>
        <w:t>兒童權利公約第31條第1項規定，締約國承認兒童享有休息及休閒之權利；有從事適合其年齡之遊戲與娛樂活動之權利，以及自由參加文化生活與藝術</w:t>
      </w:r>
      <w:r w:rsidRPr="003F68BC">
        <w:rPr>
          <w:rFonts w:hint="eastAsia"/>
        </w:rPr>
        <w:lastRenderedPageBreak/>
        <w:t>活動之權利。同</w:t>
      </w:r>
      <w:r w:rsidR="00CA6E0B" w:rsidRPr="003F68BC">
        <w:rPr>
          <w:rFonts w:hint="eastAsia"/>
        </w:rPr>
        <w:t>條文</w:t>
      </w:r>
      <w:r w:rsidRPr="003F68BC">
        <w:rPr>
          <w:rFonts w:hint="eastAsia"/>
        </w:rPr>
        <w:t>第2項規定，締約國應尊重並促進兒童充分參加文化與藝術生活之權利，並應鼓勵提供適當之文化、藝術、娛樂以及休閒活動之平等機會。</w:t>
      </w:r>
    </w:p>
    <w:p w:rsidR="00EF4179" w:rsidRPr="003F68BC" w:rsidRDefault="00EF4179" w:rsidP="00EF4179">
      <w:pPr>
        <w:pStyle w:val="4"/>
      </w:pPr>
      <w:r w:rsidRPr="003F68BC">
        <w:rPr>
          <w:rFonts w:hint="eastAsia"/>
        </w:rPr>
        <w:t>藝術教育法第</w:t>
      </w:r>
      <w:r w:rsidR="006F38A3" w:rsidRPr="003F68BC">
        <w:rPr>
          <w:rFonts w:hint="eastAsia"/>
        </w:rPr>
        <w:t>14</w:t>
      </w:r>
      <w:r w:rsidRPr="003F68BC">
        <w:rPr>
          <w:rFonts w:hint="eastAsia"/>
        </w:rPr>
        <w:t>條規定，</w:t>
      </w:r>
      <w:r w:rsidR="006F38A3" w:rsidRPr="003F68BC">
        <w:rPr>
          <w:rFonts w:hint="eastAsia"/>
        </w:rPr>
        <w:t>辦理專業藝術教育及藝術才能班之各級學校，其課程應以專業為重點，有關設備、班級編制、教師聘任資格、員額編制、課程設計等，應配合各該藝術類科之需要，由學校邀請專家學者及家長代表共同商定之。</w:t>
      </w:r>
      <w:r w:rsidRPr="003F68BC">
        <w:rPr>
          <w:rFonts w:hint="eastAsia"/>
        </w:rPr>
        <w:t>同法施行細則第5條規定，（第1項）藝術類科之大專院校、高級中等學校辦理一貫制學制，應擬訂教學計畫書，並報經主管教育行政機關許可後辦理。（第2項）前項教學計畫書，應包括計畫目標、招生辦法、修業年限、編列年級、學歷證明、師資、課程、經費、員額編制及有關行政體系等事項之具體說明。</w:t>
      </w:r>
    </w:p>
    <w:p w:rsidR="00EF4179" w:rsidRPr="003F68BC" w:rsidRDefault="00EF4179" w:rsidP="00EF4179">
      <w:pPr>
        <w:pStyle w:val="4"/>
      </w:pPr>
      <w:r w:rsidRPr="003F68BC">
        <w:rPr>
          <w:rFonts w:hint="eastAsia"/>
        </w:rPr>
        <w:t>國民中小學教學正常化實施要點第3點第2款規定：「課程規劃及實施正常化：學校各學習領域之課程實施及學習節數等，應</w:t>
      </w:r>
      <w:proofErr w:type="gramStart"/>
      <w:r w:rsidRPr="003F68BC">
        <w:rPr>
          <w:rFonts w:hint="eastAsia"/>
        </w:rPr>
        <w:t>依課綱之</w:t>
      </w:r>
      <w:proofErr w:type="gramEnd"/>
      <w:r w:rsidRPr="003F68BC">
        <w:rPr>
          <w:rFonts w:hint="eastAsia"/>
        </w:rPr>
        <w:t>規定辦理。如辦理正式課程外之課後輔導、寒暑假學藝活動及留校自習、社團活動等，應依本要點辦理。」同要點第4點第2款第2目之（3）規定：「課後輔導及寒暑假學藝活動應以自由參加為原則，課程內容以復習為主，不得為新進度之教授。課後輔導每日不超過下午5時30分，且不得於週末或節日辦理；寒暑假學藝活動應於週一至週五上午辦理。」同要點</w:t>
      </w:r>
      <w:r w:rsidRPr="003F68BC">
        <w:rPr>
          <w:rFonts w:ascii="Times New Roman" w:hAnsi="Times New Roman"/>
        </w:rPr>
        <w:t>第</w:t>
      </w:r>
      <w:r w:rsidRPr="003F68BC">
        <w:rPr>
          <w:rFonts w:ascii="Times New Roman" w:hAnsi="Times New Roman"/>
        </w:rPr>
        <w:t>4</w:t>
      </w:r>
      <w:r w:rsidRPr="003F68BC">
        <w:rPr>
          <w:rFonts w:ascii="Times New Roman" w:hAnsi="Times New Roman"/>
        </w:rPr>
        <w:t>點第</w:t>
      </w:r>
      <w:r w:rsidRPr="003F68BC">
        <w:rPr>
          <w:rFonts w:ascii="Times New Roman" w:hAnsi="Times New Roman"/>
        </w:rPr>
        <w:t>2</w:t>
      </w:r>
      <w:r w:rsidRPr="003F68BC">
        <w:rPr>
          <w:rFonts w:ascii="Times New Roman" w:hAnsi="Times New Roman"/>
        </w:rPr>
        <w:t>款第</w:t>
      </w:r>
      <w:r w:rsidRPr="003F68BC">
        <w:rPr>
          <w:rFonts w:ascii="Times New Roman" w:hAnsi="Times New Roman"/>
        </w:rPr>
        <w:t>4</w:t>
      </w:r>
      <w:r w:rsidRPr="003F68BC">
        <w:rPr>
          <w:rFonts w:ascii="Times New Roman" w:hAnsi="Times New Roman"/>
        </w:rPr>
        <w:t>目之（</w:t>
      </w:r>
      <w:r w:rsidRPr="003F68BC">
        <w:rPr>
          <w:rFonts w:ascii="Times New Roman" w:hAnsi="Times New Roman"/>
        </w:rPr>
        <w:t>4</w:t>
      </w:r>
      <w:r w:rsidRPr="003F68BC">
        <w:rPr>
          <w:rFonts w:ascii="Times New Roman" w:hAnsi="Times New Roman"/>
        </w:rPr>
        <w:t>）規定：「</w:t>
      </w:r>
      <w:r w:rsidRPr="003F68BC">
        <w:rPr>
          <w:rFonts w:ascii="Times New Roman" w:hAnsi="Times New Roman" w:hint="eastAsia"/>
        </w:rPr>
        <w:t>學生成績評量不得於上午第</w:t>
      </w:r>
      <w:r w:rsidRPr="003F68BC">
        <w:rPr>
          <w:rFonts w:ascii="Times New Roman" w:hAnsi="Times New Roman" w:hint="eastAsia"/>
        </w:rPr>
        <w:t>1</w:t>
      </w:r>
      <w:r w:rsidRPr="003F68BC">
        <w:rPr>
          <w:rFonts w:ascii="Times New Roman" w:hAnsi="Times New Roman" w:hint="eastAsia"/>
        </w:rPr>
        <w:t>節課前、課間、中午休息或課後輔導時間辦理</w:t>
      </w:r>
      <w:r w:rsidRPr="003F68BC">
        <w:rPr>
          <w:rFonts w:ascii="Times New Roman" w:hAnsi="Times New Roman"/>
        </w:rPr>
        <w:t>」。</w:t>
      </w:r>
    </w:p>
    <w:p w:rsidR="00EF4179" w:rsidRPr="003F68BC" w:rsidRDefault="00EF4179" w:rsidP="004C4ABE">
      <w:pPr>
        <w:pStyle w:val="4"/>
      </w:pPr>
      <w:r w:rsidRPr="003F68BC">
        <w:t>教育部110年2月8日</w:t>
      </w:r>
      <w:proofErr w:type="gramStart"/>
      <w:r w:rsidRPr="003F68BC">
        <w:t>臺教國署國</w:t>
      </w:r>
      <w:proofErr w:type="gramEnd"/>
      <w:r w:rsidRPr="003F68BC">
        <w:t>字第1100012613號函</w:t>
      </w:r>
      <w:r w:rsidRPr="003F68BC">
        <w:rPr>
          <w:rFonts w:hint="eastAsia"/>
        </w:rPr>
        <w:t>，</w:t>
      </w:r>
      <w:r w:rsidRPr="003F68BC">
        <w:t>請各直轄市、縣（市）政府轉知學校行政人員及教師，課後輔導「不得強迫學生參加」、「不得教</w:t>
      </w:r>
      <w:r w:rsidRPr="003F68BC">
        <w:lastRenderedPageBreak/>
        <w:t>授新進度」</w:t>
      </w:r>
      <w:r w:rsidRPr="003F68BC">
        <w:rPr>
          <w:rFonts w:hAnsi="標楷體" w:hint="eastAsia"/>
        </w:rPr>
        <w:t>…</w:t>
      </w:r>
      <w:proofErr w:type="gramStart"/>
      <w:r w:rsidRPr="003F68BC">
        <w:rPr>
          <w:rFonts w:hAnsi="標楷體" w:hint="eastAsia"/>
        </w:rPr>
        <w:t>…</w:t>
      </w:r>
      <w:proofErr w:type="gramEnd"/>
      <w:r w:rsidRPr="003F68BC">
        <w:t>及「相關申訴管道」等。</w:t>
      </w:r>
    </w:p>
    <w:p w:rsidR="00EF4179" w:rsidRPr="003F68BC" w:rsidRDefault="00EF4179" w:rsidP="00EF4179">
      <w:pPr>
        <w:pStyle w:val="3"/>
      </w:pPr>
      <w:r w:rsidRPr="003F68BC">
        <w:rPr>
          <w:rFonts w:hint="eastAsia"/>
        </w:rPr>
        <w:t>本院110教正7號案糾正案文要旨略</w:t>
      </w:r>
      <w:proofErr w:type="gramStart"/>
      <w:r w:rsidRPr="003F68BC">
        <w:rPr>
          <w:rFonts w:hint="eastAsia"/>
        </w:rPr>
        <w:t>以</w:t>
      </w:r>
      <w:proofErr w:type="gramEnd"/>
      <w:r w:rsidRPr="003F68BC">
        <w:rPr>
          <w:rFonts w:hint="eastAsia"/>
        </w:rPr>
        <w:t>：教學正常化未完全合格率仍偏高，多校一再遭受檢舉遲未澈底改善且仍有違規情事，另教育部未就地方政府訪視結果建立勾</w:t>
      </w:r>
      <w:proofErr w:type="gramStart"/>
      <w:r w:rsidRPr="003F68BC">
        <w:rPr>
          <w:rFonts w:hint="eastAsia"/>
        </w:rPr>
        <w:t>稽</w:t>
      </w:r>
      <w:proofErr w:type="gramEnd"/>
      <w:r w:rsidRPr="003F68BC">
        <w:rPr>
          <w:rFonts w:hint="eastAsia"/>
        </w:rPr>
        <w:t>與合作輔導機制，對相關政策執行之研究與評估不足，且未嚴格考核違反規定之主事機關，致後續改善效果</w:t>
      </w:r>
      <w:proofErr w:type="gramStart"/>
      <w:r w:rsidRPr="003F68BC">
        <w:rPr>
          <w:rFonts w:hint="eastAsia"/>
        </w:rPr>
        <w:t>不</w:t>
      </w:r>
      <w:proofErr w:type="gramEnd"/>
      <w:r w:rsidRPr="003F68BC">
        <w:rPr>
          <w:rFonts w:hint="eastAsia"/>
        </w:rPr>
        <w:t>彰，使教學不正常成常態，而須持續推動教學正常化政策，</w:t>
      </w:r>
      <w:proofErr w:type="gramStart"/>
      <w:r w:rsidRPr="003F68BC">
        <w:rPr>
          <w:rFonts w:hint="eastAsia"/>
        </w:rPr>
        <w:t>除損及</w:t>
      </w:r>
      <w:proofErr w:type="gramEnd"/>
      <w:r w:rsidRPr="003F68BC">
        <w:rPr>
          <w:rFonts w:hint="eastAsia"/>
        </w:rPr>
        <w:t>學生受教權益，也剝奪學生文化、休閒、社會參與等身心發展權益，</w:t>
      </w:r>
      <w:proofErr w:type="gramStart"/>
      <w:r w:rsidRPr="003F68BC">
        <w:rPr>
          <w:rFonts w:hint="eastAsia"/>
        </w:rPr>
        <w:t>洵</w:t>
      </w:r>
      <w:proofErr w:type="gramEnd"/>
      <w:r w:rsidRPr="003F68BC">
        <w:rPr>
          <w:rFonts w:hint="eastAsia"/>
        </w:rPr>
        <w:t>有嚴重</w:t>
      </w:r>
      <w:proofErr w:type="gramStart"/>
      <w:r w:rsidRPr="003F68BC">
        <w:rPr>
          <w:rFonts w:hint="eastAsia"/>
        </w:rPr>
        <w:t>怠</w:t>
      </w:r>
      <w:proofErr w:type="gramEnd"/>
      <w:r w:rsidRPr="003F68BC">
        <w:rPr>
          <w:rFonts w:hint="eastAsia"/>
        </w:rPr>
        <w:t>失，</w:t>
      </w:r>
      <w:proofErr w:type="gramStart"/>
      <w:r w:rsidRPr="003F68BC">
        <w:rPr>
          <w:rFonts w:hint="eastAsia"/>
        </w:rPr>
        <w:t>爰</w:t>
      </w:r>
      <w:proofErr w:type="gramEnd"/>
      <w:r w:rsidRPr="003F68BC">
        <w:rPr>
          <w:rFonts w:hint="eastAsia"/>
        </w:rPr>
        <w:t>依法提案糾正。</w:t>
      </w:r>
    </w:p>
    <w:p w:rsidR="00E51475" w:rsidRPr="003F68BC" w:rsidRDefault="00EF4179" w:rsidP="00E51475">
      <w:pPr>
        <w:pStyle w:val="3"/>
      </w:pPr>
      <w:r w:rsidRPr="003F68BC">
        <w:rPr>
          <w:rFonts w:hint="eastAsia"/>
        </w:rPr>
        <w:t>據教育部說明，戲曲學院就「現代化傳統戲曲領域人才培育，術科練習方式及時段等，受限於現行教學正常化相關規定所遇窒礙」，因該校為多年一貫制學校，其高職部視為技術型高級中等學校，由教育國教署依十二年國民</w:t>
      </w:r>
      <w:proofErr w:type="gramStart"/>
      <w:r w:rsidRPr="003F68BC">
        <w:rPr>
          <w:rFonts w:hint="eastAsia"/>
        </w:rPr>
        <w:t>基本教育課綱總綱</w:t>
      </w:r>
      <w:proofErr w:type="gramEnd"/>
      <w:r w:rsidRPr="003F68BC">
        <w:rPr>
          <w:rFonts w:hint="eastAsia"/>
        </w:rPr>
        <w:t>規定辦理課程計畫備查。國教署112年12月15日以</w:t>
      </w:r>
      <w:proofErr w:type="gramStart"/>
      <w:r w:rsidRPr="003F68BC">
        <w:rPr>
          <w:rFonts w:hint="eastAsia"/>
        </w:rPr>
        <w:t>臺教國署高</w:t>
      </w:r>
      <w:proofErr w:type="gramEnd"/>
      <w:r w:rsidRPr="003F68BC">
        <w:rPr>
          <w:rFonts w:hint="eastAsia"/>
        </w:rPr>
        <w:t>字第1120170400號函知該校，校訂科目及學習節數可依該校特色及教學需求辦理，</w:t>
      </w:r>
      <w:proofErr w:type="gramStart"/>
      <w:r w:rsidRPr="003F68BC">
        <w:rPr>
          <w:rFonts w:hint="eastAsia"/>
        </w:rPr>
        <w:t>惟部定必修</w:t>
      </w:r>
      <w:proofErr w:type="gramEnd"/>
      <w:r w:rsidRPr="003F68BC">
        <w:rPr>
          <w:rFonts w:hint="eastAsia"/>
        </w:rPr>
        <w:t>一般科目應</w:t>
      </w:r>
      <w:proofErr w:type="gramStart"/>
      <w:r w:rsidRPr="003F68BC">
        <w:rPr>
          <w:rFonts w:hint="eastAsia"/>
        </w:rPr>
        <w:t>依據課綱共同</w:t>
      </w:r>
      <w:proofErr w:type="gramEnd"/>
      <w:r w:rsidRPr="003F68BC">
        <w:rPr>
          <w:rFonts w:hint="eastAsia"/>
        </w:rPr>
        <w:t>核心課程34學分規劃，國教署基於總綱之規定，已提供最大彈性，協助該校培育傳統戲曲領域人才。另據該部主管人員113年10月16日履</w:t>
      </w:r>
      <w:proofErr w:type="gramStart"/>
      <w:r w:rsidRPr="003F68BC">
        <w:rPr>
          <w:rFonts w:hint="eastAsia"/>
        </w:rPr>
        <w:t>勘</w:t>
      </w:r>
      <w:proofErr w:type="gramEnd"/>
      <w:r w:rsidRPr="003F68BC">
        <w:rPr>
          <w:rFonts w:hint="eastAsia"/>
        </w:rPr>
        <w:t>該校</w:t>
      </w:r>
      <w:r w:rsidR="00BF76DD" w:rsidRPr="003F68BC">
        <w:rPr>
          <w:rFonts w:hint="eastAsia"/>
        </w:rPr>
        <w:t>時</w:t>
      </w:r>
      <w:r w:rsidRPr="003F68BC">
        <w:rPr>
          <w:rFonts w:hint="eastAsia"/>
        </w:rPr>
        <w:t>說明，</w:t>
      </w:r>
      <w:r w:rsidRPr="003F68BC">
        <w:rPr>
          <w:rFonts w:hint="eastAsia"/>
          <w:b/>
        </w:rPr>
        <w:t>目前戲曲學院高職以下學制，適用藝術教育法一貫制學制等法源依據尚未完備</w:t>
      </w:r>
      <w:r w:rsidRPr="003F68BC">
        <w:rPr>
          <w:rFonts w:hint="eastAsia"/>
        </w:rPr>
        <w:t>。</w:t>
      </w:r>
      <w:r w:rsidR="00E51475" w:rsidRPr="003F68BC">
        <w:rPr>
          <w:rFonts w:hint="eastAsia"/>
        </w:rPr>
        <w:t>另據本院諮詢學者專家表示，</w:t>
      </w:r>
      <w:r w:rsidR="00E51475" w:rsidRPr="003F68BC">
        <w:rPr>
          <w:rFonts w:hint="eastAsia"/>
          <w:b/>
        </w:rPr>
        <w:t>如按</w:t>
      </w:r>
      <w:r w:rsidR="001D1A4E" w:rsidRPr="003F68BC">
        <w:rPr>
          <w:rFonts w:hAnsi="標楷體"/>
          <w:b/>
          <w:szCs w:val="32"/>
        </w:rPr>
        <w:t>「十二年國民基本教育課程綱要」（下稱108課綱）</w:t>
      </w:r>
      <w:r w:rsidR="00E51475" w:rsidRPr="003F68BC">
        <w:rPr>
          <w:rFonts w:hint="eastAsia"/>
          <w:b/>
        </w:rPr>
        <w:t>教學，無法訓練出戲曲人才</w:t>
      </w:r>
      <w:r w:rsidR="00E51475" w:rsidRPr="003F68BC">
        <w:rPr>
          <w:rFonts w:hint="eastAsia"/>
        </w:rPr>
        <w:t>。</w:t>
      </w:r>
    </w:p>
    <w:p w:rsidR="00EF4179" w:rsidRPr="003F68BC" w:rsidRDefault="00EF4179" w:rsidP="00EF4179">
      <w:pPr>
        <w:pStyle w:val="3"/>
      </w:pPr>
      <w:r w:rsidRPr="003F68BC">
        <w:rPr>
          <w:rFonts w:hint="eastAsia"/>
        </w:rPr>
        <w:t>另教育部說明該校以藝術教育法之適用，擬為上開困難解套，相關辦理過程及結果：</w:t>
      </w:r>
    </w:p>
    <w:p w:rsidR="00EF4179" w:rsidRPr="003F68BC" w:rsidRDefault="00EF4179" w:rsidP="00EF4179">
      <w:pPr>
        <w:pStyle w:val="4"/>
      </w:pPr>
      <w:r w:rsidRPr="003F68BC">
        <w:rPr>
          <w:rFonts w:hint="eastAsia"/>
        </w:rPr>
        <w:t>有關該校高職部作息，每日課程從早上6時至晚上7時35分，共計12節課。</w:t>
      </w:r>
      <w:proofErr w:type="gramStart"/>
      <w:r w:rsidRPr="003F68BC">
        <w:rPr>
          <w:rFonts w:hint="eastAsia"/>
        </w:rPr>
        <w:t>國教署業於</w:t>
      </w:r>
      <w:proofErr w:type="gramEnd"/>
      <w:r w:rsidRPr="003F68BC">
        <w:rPr>
          <w:rFonts w:hint="eastAsia"/>
        </w:rPr>
        <w:t>112年6月5日邀集專家學者、該校、教育部相關權管單位召開</w:t>
      </w:r>
      <w:proofErr w:type="gramStart"/>
      <w:r w:rsidRPr="003F68BC">
        <w:rPr>
          <w:rFonts w:hint="eastAsia"/>
        </w:rPr>
        <w:t>研</w:t>
      </w:r>
      <w:proofErr w:type="gramEnd"/>
      <w:r w:rsidRPr="003F68BC">
        <w:rPr>
          <w:rFonts w:hint="eastAsia"/>
        </w:rPr>
        <w:t>商會</w:t>
      </w:r>
      <w:r w:rsidRPr="003F68BC">
        <w:rPr>
          <w:rFonts w:hint="eastAsia"/>
        </w:rPr>
        <w:lastRenderedPageBreak/>
        <w:t>議，決議該校所安排</w:t>
      </w:r>
      <w:proofErr w:type="gramStart"/>
      <w:r w:rsidRPr="003F68BC">
        <w:rPr>
          <w:rFonts w:hint="eastAsia"/>
        </w:rPr>
        <w:t>之晨功時段</w:t>
      </w:r>
      <w:proofErr w:type="gramEnd"/>
      <w:r w:rsidRPr="003F68BC">
        <w:rPr>
          <w:rFonts w:hint="eastAsia"/>
        </w:rPr>
        <w:t>及作息安排，應考量學生之身心健康發展需求，妥為規劃，並請該校</w:t>
      </w:r>
      <w:proofErr w:type="gramStart"/>
      <w:r w:rsidRPr="003F68BC">
        <w:rPr>
          <w:rFonts w:hint="eastAsia"/>
        </w:rPr>
        <w:t>研</w:t>
      </w:r>
      <w:proofErr w:type="gramEnd"/>
      <w:r w:rsidRPr="003F68BC">
        <w:rPr>
          <w:rFonts w:hint="eastAsia"/>
        </w:rPr>
        <w:t>議在不影響專長課程原則下，上下午各刪減</w:t>
      </w:r>
      <w:proofErr w:type="gramStart"/>
      <w:r w:rsidRPr="003F68BC">
        <w:rPr>
          <w:rFonts w:hint="eastAsia"/>
        </w:rPr>
        <w:t>ㄧ</w:t>
      </w:r>
      <w:proofErr w:type="gramEnd"/>
      <w:r w:rsidRPr="003F68BC">
        <w:rPr>
          <w:rFonts w:hint="eastAsia"/>
        </w:rPr>
        <w:t>節課。國教署持續協助該校於兒童權利公約架構下進行作息檢討、修正。</w:t>
      </w:r>
    </w:p>
    <w:p w:rsidR="00EF4179" w:rsidRPr="003F68BC" w:rsidRDefault="00EF4179" w:rsidP="00EF4179">
      <w:pPr>
        <w:pStyle w:val="4"/>
      </w:pPr>
      <w:r w:rsidRPr="003F68BC">
        <w:rPr>
          <w:rFonts w:hint="eastAsia"/>
        </w:rPr>
        <w:t>戲曲學院係依藝術教育法第7條第2項設立之一貫學制學校，另依藝術教育法施行細則第5條規定略</w:t>
      </w:r>
      <w:proofErr w:type="gramStart"/>
      <w:r w:rsidRPr="003F68BC">
        <w:rPr>
          <w:rFonts w:hint="eastAsia"/>
        </w:rPr>
        <w:t>以</w:t>
      </w:r>
      <w:proofErr w:type="gramEnd"/>
      <w:r w:rsidRPr="003F68BC">
        <w:rPr>
          <w:rFonts w:hint="eastAsia"/>
        </w:rPr>
        <w:t>，藝術類科之大專院校、高級中等學校辦理一貫制學制，應擬訂教學計畫書，並報經主管教育行政機關許可後辦理，前項教學計畫書，應包括計畫目標、招生辦法、修業年限、編列年級、學歷證明、師資、課程、經費、員額編制及有關行政體系等事項之具體說明。</w:t>
      </w:r>
    </w:p>
    <w:p w:rsidR="00EF4179" w:rsidRPr="003F68BC" w:rsidRDefault="00EF4179" w:rsidP="00EF4179">
      <w:pPr>
        <w:pStyle w:val="4"/>
      </w:pPr>
      <w:r w:rsidRPr="003F68BC">
        <w:rPr>
          <w:rFonts w:hint="eastAsia"/>
        </w:rPr>
        <w:t>另依十二年國民</w:t>
      </w:r>
      <w:proofErr w:type="gramStart"/>
      <w:r w:rsidRPr="003F68BC">
        <w:rPr>
          <w:rFonts w:hint="eastAsia"/>
        </w:rPr>
        <w:t>基本教育課綱總綱</w:t>
      </w:r>
      <w:proofErr w:type="gramEnd"/>
      <w:r w:rsidRPr="003F68BC">
        <w:rPr>
          <w:rFonts w:hint="eastAsia"/>
        </w:rPr>
        <w:t>規定，學校課程計畫應由學校課程發展委員會通過後，於開學前陳報各該主管機關備查。</w:t>
      </w:r>
    </w:p>
    <w:p w:rsidR="00EF4179" w:rsidRPr="003F68BC" w:rsidRDefault="00EF4179" w:rsidP="00EF4179">
      <w:pPr>
        <w:pStyle w:val="4"/>
      </w:pPr>
      <w:r w:rsidRPr="003F68BC">
        <w:rPr>
          <w:rFonts w:hint="eastAsia"/>
        </w:rPr>
        <w:t>承上，依上開規定該校訂定之課程計畫</w:t>
      </w:r>
      <w:r w:rsidR="001C1AFA" w:rsidRPr="003F68BC">
        <w:rPr>
          <w:rFonts w:hint="eastAsia"/>
        </w:rPr>
        <w:t>（</w:t>
      </w:r>
      <w:r w:rsidRPr="003F68BC">
        <w:rPr>
          <w:rFonts w:hint="eastAsia"/>
        </w:rPr>
        <w:t>含校訂科目及學習節數</w:t>
      </w:r>
      <w:r w:rsidR="001C1AFA" w:rsidRPr="003F68BC">
        <w:rPr>
          <w:rFonts w:hint="eastAsia"/>
        </w:rPr>
        <w:t>）</w:t>
      </w:r>
      <w:r w:rsidRPr="003F68BC">
        <w:rPr>
          <w:rFonts w:hint="eastAsia"/>
        </w:rPr>
        <w:t>，是否適用</w:t>
      </w:r>
      <w:proofErr w:type="gramStart"/>
      <w:r w:rsidRPr="003F68BC">
        <w:rPr>
          <w:rFonts w:hint="eastAsia"/>
        </w:rPr>
        <w:t>於課綱</w:t>
      </w:r>
      <w:proofErr w:type="gramEnd"/>
      <w:r w:rsidRPr="003F68BC">
        <w:rPr>
          <w:rFonts w:hint="eastAsia"/>
        </w:rPr>
        <w:t>及現行教學正常化相關規定，仍需報其主管教育行政機關核定辦理。</w:t>
      </w:r>
    </w:p>
    <w:p w:rsidR="00901658" w:rsidRPr="003F68BC" w:rsidRDefault="007777DB" w:rsidP="007146FD">
      <w:pPr>
        <w:pStyle w:val="3"/>
      </w:pPr>
      <w:r w:rsidRPr="003F68BC">
        <w:rPr>
          <w:rFonts w:hint="eastAsia"/>
        </w:rPr>
        <w:t>本院113年10月16日履</w:t>
      </w:r>
      <w:proofErr w:type="gramStart"/>
      <w:r w:rsidRPr="003F68BC">
        <w:rPr>
          <w:rFonts w:hint="eastAsia"/>
        </w:rPr>
        <w:t>勘</w:t>
      </w:r>
      <w:proofErr w:type="gramEnd"/>
      <w:r w:rsidRPr="003F68BC">
        <w:rPr>
          <w:rFonts w:hint="eastAsia"/>
        </w:rPr>
        <w:t>戲曲學院，</w:t>
      </w:r>
      <w:r w:rsidR="00902E69" w:rsidRPr="003F68BC">
        <w:rPr>
          <w:rFonts w:hint="eastAsia"/>
        </w:rPr>
        <w:t>據</w:t>
      </w:r>
      <w:r w:rsidRPr="003F68BC">
        <w:rPr>
          <w:rFonts w:hint="eastAsia"/>
        </w:rPr>
        <w:t>臺北市政府說明，國中小課程由該府教育局審查，現行作法係建立</w:t>
      </w:r>
      <w:proofErr w:type="gramStart"/>
      <w:r w:rsidRPr="003F68BC">
        <w:rPr>
          <w:rFonts w:hint="eastAsia"/>
        </w:rPr>
        <w:t>線上平臺</w:t>
      </w:r>
      <w:proofErr w:type="gramEnd"/>
      <w:r w:rsidRPr="003F68BC">
        <w:rPr>
          <w:rFonts w:hint="eastAsia"/>
        </w:rPr>
        <w:t>請學校上傳，提供專家審查。</w:t>
      </w:r>
      <w:r w:rsidR="00D31D2A" w:rsidRPr="003F68BC">
        <w:rPr>
          <w:rFonts w:hint="eastAsia"/>
        </w:rPr>
        <w:t>惟「</w:t>
      </w:r>
      <w:r w:rsidRPr="003F68BC">
        <w:rPr>
          <w:rFonts w:hint="eastAsia"/>
        </w:rPr>
        <w:t>戲曲學院國中小課程</w:t>
      </w:r>
      <w:proofErr w:type="gramStart"/>
      <w:r w:rsidRPr="003F68BC">
        <w:rPr>
          <w:rFonts w:hint="eastAsia"/>
        </w:rPr>
        <w:t>與課綱有</w:t>
      </w:r>
      <w:proofErr w:type="gramEnd"/>
      <w:r w:rsidRPr="003F68BC">
        <w:rPr>
          <w:rFonts w:hint="eastAsia"/>
        </w:rPr>
        <w:t>很大落差</w:t>
      </w:r>
      <w:r w:rsidR="00D31D2A" w:rsidRPr="003F68BC">
        <w:rPr>
          <w:rFonts w:hint="eastAsia"/>
        </w:rPr>
        <w:t>」</w:t>
      </w:r>
      <w:r w:rsidRPr="003F68BC">
        <w:rPr>
          <w:rFonts w:hint="eastAsia"/>
        </w:rPr>
        <w:t>，不僅是系統平</w:t>
      </w:r>
      <w:proofErr w:type="gramStart"/>
      <w:r w:rsidRPr="003F68BC">
        <w:rPr>
          <w:rFonts w:hint="eastAsia"/>
        </w:rPr>
        <w:t>臺</w:t>
      </w:r>
      <w:proofErr w:type="gramEnd"/>
      <w:r w:rsidRPr="003F68BC">
        <w:rPr>
          <w:rFonts w:hint="eastAsia"/>
        </w:rPr>
        <w:t>問題，實質課程如以</w:t>
      </w:r>
      <w:r w:rsidR="001D1A4E" w:rsidRPr="003F68BC">
        <w:rPr>
          <w:rFonts w:hint="eastAsia"/>
        </w:rPr>
        <w:t>108</w:t>
      </w:r>
      <w:proofErr w:type="gramStart"/>
      <w:r w:rsidR="001D1A4E" w:rsidRPr="003F68BC">
        <w:rPr>
          <w:rFonts w:hint="eastAsia"/>
        </w:rPr>
        <w:t>課綱</w:t>
      </w:r>
      <w:r w:rsidRPr="003F68BC">
        <w:rPr>
          <w:rFonts w:hint="eastAsia"/>
        </w:rPr>
        <w:t>審查</w:t>
      </w:r>
      <w:proofErr w:type="gramEnd"/>
      <w:r w:rsidRPr="003F68BC">
        <w:rPr>
          <w:rFonts w:hint="eastAsia"/>
        </w:rPr>
        <w:t>，將無法通過。108年教育部技職司曾有發函國教署表示，戲曲學院不</w:t>
      </w:r>
      <w:proofErr w:type="gramStart"/>
      <w:r w:rsidRPr="003F68BC">
        <w:rPr>
          <w:rFonts w:hint="eastAsia"/>
        </w:rPr>
        <w:t>受課綱</w:t>
      </w:r>
      <w:proofErr w:type="gramEnd"/>
      <w:r w:rsidRPr="003F68BC">
        <w:rPr>
          <w:rFonts w:hint="eastAsia"/>
        </w:rPr>
        <w:t>限制，也想請教育部釋疑，因國中小課程彈性與高中仍有差別，本次座談後將開會討論</w:t>
      </w:r>
      <w:r w:rsidR="00823D33" w:rsidRPr="003F68BC">
        <w:rPr>
          <w:rFonts w:hint="eastAsia"/>
        </w:rPr>
        <w:t>；</w:t>
      </w:r>
      <w:r w:rsidR="00C8358A" w:rsidRPr="003F68BC">
        <w:rPr>
          <w:rFonts w:hint="eastAsia"/>
        </w:rPr>
        <w:t>另</w:t>
      </w:r>
      <w:r w:rsidR="00D7705B" w:rsidRPr="003F68BC">
        <w:rPr>
          <w:rFonts w:hint="eastAsia"/>
        </w:rPr>
        <w:t>經本院113年10月16日實地履</w:t>
      </w:r>
      <w:proofErr w:type="gramStart"/>
      <w:r w:rsidR="00D7705B" w:rsidRPr="003F68BC">
        <w:rPr>
          <w:rFonts w:hint="eastAsia"/>
        </w:rPr>
        <w:t>勘</w:t>
      </w:r>
      <w:proofErr w:type="gramEnd"/>
      <w:r w:rsidR="00C8358A" w:rsidRPr="003F68BC">
        <w:rPr>
          <w:rFonts w:hint="eastAsia"/>
        </w:rPr>
        <w:t>該校學生</w:t>
      </w:r>
      <w:r w:rsidR="00C13111" w:rsidRPr="003F68BC">
        <w:rPr>
          <w:rFonts w:hint="eastAsia"/>
        </w:rPr>
        <w:t>住宿</w:t>
      </w:r>
      <w:r w:rsidR="0085264C" w:rsidRPr="003F68BC">
        <w:rPr>
          <w:rFonts w:hint="eastAsia"/>
        </w:rPr>
        <w:t>、</w:t>
      </w:r>
      <w:r w:rsidR="00D7705B" w:rsidRPr="003F68BC">
        <w:rPr>
          <w:rFonts w:hint="eastAsia"/>
        </w:rPr>
        <w:t>上課</w:t>
      </w:r>
      <w:r w:rsidR="0085264C" w:rsidRPr="003F68BC">
        <w:rPr>
          <w:rFonts w:hint="eastAsia"/>
        </w:rPr>
        <w:t>及用餐</w:t>
      </w:r>
      <w:r w:rsidR="00C8358A" w:rsidRPr="003F68BC">
        <w:rPr>
          <w:rFonts w:hint="eastAsia"/>
        </w:rPr>
        <w:t>情形如下：</w:t>
      </w:r>
    </w:p>
    <w:p w:rsidR="00C8358A" w:rsidRPr="003F68BC" w:rsidRDefault="00C8358A" w:rsidP="00901658">
      <w:pPr>
        <w:pStyle w:val="a3"/>
      </w:pPr>
      <w:r w:rsidRPr="003F68BC">
        <w:rPr>
          <w:rFonts w:hint="eastAsia"/>
        </w:rPr>
        <w:lastRenderedPageBreak/>
        <w:t>本院113年10月16日履</w:t>
      </w:r>
      <w:proofErr w:type="gramStart"/>
      <w:r w:rsidRPr="003F68BC">
        <w:rPr>
          <w:rFonts w:hint="eastAsia"/>
        </w:rPr>
        <w:t>勘</w:t>
      </w:r>
      <w:proofErr w:type="gramEnd"/>
      <w:r w:rsidRPr="003F68BC">
        <w:rPr>
          <w:rFonts w:hint="eastAsia"/>
        </w:rPr>
        <w:t>戲曲學院內湖校區</w:t>
      </w:r>
      <w:r w:rsidR="009170C4" w:rsidRPr="003F68BC">
        <w:rPr>
          <w:rFonts w:hint="eastAsia"/>
        </w:rPr>
        <w:t>相片一覽表（摘錄）</w:t>
      </w:r>
    </w:p>
    <w:tbl>
      <w:tblPr>
        <w:tblStyle w:val="af6"/>
        <w:tblW w:w="0" w:type="auto"/>
        <w:tblInd w:w="-147" w:type="dxa"/>
        <w:tblLook w:val="04A0" w:firstRow="1" w:lastRow="0" w:firstColumn="1" w:lastColumn="0" w:noHBand="0" w:noVBand="1"/>
      </w:tblPr>
      <w:tblGrid>
        <w:gridCol w:w="4489"/>
        <w:gridCol w:w="4492"/>
      </w:tblGrid>
      <w:tr w:rsidR="003F68BC" w:rsidRPr="003F68BC" w:rsidTr="0085264C">
        <w:tc>
          <w:tcPr>
            <w:tcW w:w="4751" w:type="dxa"/>
            <w:vAlign w:val="center"/>
          </w:tcPr>
          <w:p w:rsidR="00C8358A" w:rsidRPr="003F68BC" w:rsidRDefault="00C8358A" w:rsidP="007146FD">
            <w:pPr>
              <w:jc w:val="center"/>
              <w:rPr>
                <w:noProof/>
              </w:rPr>
            </w:pPr>
            <w:r w:rsidRPr="003F68BC">
              <w:rPr>
                <w:rFonts w:hint="eastAsia"/>
                <w:noProof/>
              </w:rPr>
              <w:drawing>
                <wp:inline distT="0" distB="0" distL="0" distR="0" wp14:anchorId="6CEF91FB" wp14:editId="3DC03B53">
                  <wp:extent cx="3116468" cy="2340000"/>
                  <wp:effectExtent l="6985" t="0" r="0" b="0"/>
                  <wp:docPr id="61" name="圖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rot="5400000">
                            <a:off x="0" y="0"/>
                            <a:ext cx="3116468" cy="2340000"/>
                          </a:xfrm>
                          <a:prstGeom prst="rect">
                            <a:avLst/>
                          </a:prstGeom>
                          <a:noFill/>
                          <a:ln>
                            <a:noFill/>
                          </a:ln>
                        </pic:spPr>
                      </pic:pic>
                    </a:graphicData>
                  </a:graphic>
                </wp:inline>
              </w:drawing>
            </w:r>
          </w:p>
        </w:tc>
        <w:tc>
          <w:tcPr>
            <w:tcW w:w="4230" w:type="dxa"/>
            <w:vAlign w:val="center"/>
          </w:tcPr>
          <w:p w:rsidR="00C8358A" w:rsidRPr="003F68BC" w:rsidRDefault="00C8358A" w:rsidP="007146FD">
            <w:pPr>
              <w:jc w:val="center"/>
            </w:pPr>
            <w:r w:rsidRPr="003F68BC">
              <w:rPr>
                <w:rFonts w:hint="eastAsia"/>
                <w:noProof/>
              </w:rPr>
              <w:drawing>
                <wp:inline distT="0" distB="0" distL="0" distR="0" wp14:anchorId="12B0C3C9" wp14:editId="2253A753">
                  <wp:extent cx="3116468" cy="2340000"/>
                  <wp:effectExtent l="6985" t="0" r="0" b="0"/>
                  <wp:docPr id="62" name="圖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rot="5400000">
                            <a:off x="0" y="0"/>
                            <a:ext cx="3116468" cy="2340000"/>
                          </a:xfrm>
                          <a:prstGeom prst="rect">
                            <a:avLst/>
                          </a:prstGeom>
                          <a:noFill/>
                          <a:ln>
                            <a:noFill/>
                          </a:ln>
                        </pic:spPr>
                      </pic:pic>
                    </a:graphicData>
                  </a:graphic>
                </wp:inline>
              </w:drawing>
            </w:r>
          </w:p>
        </w:tc>
      </w:tr>
      <w:tr w:rsidR="003F68BC" w:rsidRPr="003F68BC" w:rsidTr="0085264C">
        <w:tc>
          <w:tcPr>
            <w:tcW w:w="4751" w:type="dxa"/>
            <w:vAlign w:val="center"/>
          </w:tcPr>
          <w:p w:rsidR="00C8358A" w:rsidRPr="003F68BC" w:rsidRDefault="00C8358A" w:rsidP="007146FD">
            <w:pPr>
              <w:jc w:val="center"/>
              <w:rPr>
                <w:noProof/>
              </w:rPr>
            </w:pPr>
            <w:r w:rsidRPr="003F68BC">
              <w:rPr>
                <w:rFonts w:hint="eastAsia"/>
                <w:noProof/>
              </w:rPr>
              <w:t>戲曲學院內湖校區宿舍床位</w:t>
            </w:r>
          </w:p>
        </w:tc>
        <w:tc>
          <w:tcPr>
            <w:tcW w:w="4230" w:type="dxa"/>
            <w:vAlign w:val="center"/>
          </w:tcPr>
          <w:p w:rsidR="00C8358A" w:rsidRPr="003F68BC" w:rsidRDefault="00C8358A" w:rsidP="007146FD">
            <w:pPr>
              <w:jc w:val="center"/>
            </w:pPr>
            <w:r w:rsidRPr="003F68BC">
              <w:rPr>
                <w:rFonts w:hint="eastAsia"/>
                <w:noProof/>
              </w:rPr>
              <w:t>戲曲學院學生練習情形</w:t>
            </w:r>
          </w:p>
        </w:tc>
      </w:tr>
      <w:tr w:rsidR="003F68BC" w:rsidRPr="003F68BC" w:rsidTr="0085264C">
        <w:tc>
          <w:tcPr>
            <w:tcW w:w="4751" w:type="dxa"/>
            <w:vAlign w:val="center"/>
          </w:tcPr>
          <w:p w:rsidR="0085264C" w:rsidRPr="003F68BC" w:rsidRDefault="00256C11" w:rsidP="00C25669">
            <w:pPr>
              <w:rPr>
                <w:noProof/>
              </w:rPr>
            </w:pPr>
            <w:r w:rsidRPr="003F68BC">
              <w:rPr>
                <w:noProof/>
              </w:rPr>
              <w:drawing>
                <wp:inline distT="0" distB="0" distL="0" distR="0">
                  <wp:extent cx="2877185" cy="2164080"/>
                  <wp:effectExtent l="0" t="0" r="0" b="7620"/>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77185" cy="2164080"/>
                          </a:xfrm>
                          <a:prstGeom prst="rect">
                            <a:avLst/>
                          </a:prstGeom>
                          <a:noFill/>
                          <a:ln>
                            <a:noFill/>
                          </a:ln>
                        </pic:spPr>
                      </pic:pic>
                    </a:graphicData>
                  </a:graphic>
                </wp:inline>
              </w:drawing>
            </w:r>
          </w:p>
        </w:tc>
        <w:tc>
          <w:tcPr>
            <w:tcW w:w="4230" w:type="dxa"/>
            <w:vAlign w:val="center"/>
          </w:tcPr>
          <w:p w:rsidR="0085264C" w:rsidRPr="003F68BC" w:rsidRDefault="0017070D" w:rsidP="0085264C">
            <w:pPr>
              <w:jc w:val="center"/>
            </w:pPr>
            <w:r w:rsidRPr="003F68BC">
              <w:rPr>
                <w:noProof/>
              </w:rPr>
              <w:drawing>
                <wp:inline distT="0" distB="0" distL="0" distR="0">
                  <wp:extent cx="2880000" cy="2160000"/>
                  <wp:effectExtent l="0" t="0" r="0" b="0"/>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a:ext>
                            </a:extLst>
                          </a:blip>
                          <a:srcRect/>
                          <a:stretch>
                            <a:fillRect/>
                          </a:stretch>
                        </pic:blipFill>
                        <pic:spPr bwMode="auto">
                          <a:xfrm>
                            <a:off x="0" y="0"/>
                            <a:ext cx="2880000" cy="2160000"/>
                          </a:xfrm>
                          <a:prstGeom prst="rect">
                            <a:avLst/>
                          </a:prstGeom>
                          <a:noFill/>
                          <a:ln>
                            <a:noFill/>
                          </a:ln>
                        </pic:spPr>
                      </pic:pic>
                    </a:graphicData>
                  </a:graphic>
                </wp:inline>
              </w:drawing>
            </w:r>
          </w:p>
        </w:tc>
      </w:tr>
      <w:tr w:rsidR="003F68BC" w:rsidRPr="003F68BC" w:rsidTr="0085264C">
        <w:tc>
          <w:tcPr>
            <w:tcW w:w="4751" w:type="dxa"/>
            <w:vAlign w:val="center"/>
          </w:tcPr>
          <w:p w:rsidR="0085264C" w:rsidRPr="003F68BC" w:rsidRDefault="0085264C" w:rsidP="0085264C">
            <w:pPr>
              <w:jc w:val="center"/>
              <w:rPr>
                <w:noProof/>
              </w:rPr>
            </w:pPr>
            <w:r w:rsidRPr="003F68BC">
              <w:rPr>
                <w:rFonts w:hint="eastAsia"/>
                <w:noProof/>
              </w:rPr>
              <w:t>戲曲學院學生練習情形</w:t>
            </w:r>
          </w:p>
        </w:tc>
        <w:tc>
          <w:tcPr>
            <w:tcW w:w="4230" w:type="dxa"/>
            <w:vAlign w:val="center"/>
          </w:tcPr>
          <w:p w:rsidR="0085264C" w:rsidRPr="003F68BC" w:rsidRDefault="0085264C" w:rsidP="0085264C">
            <w:pPr>
              <w:jc w:val="center"/>
              <w:rPr>
                <w:noProof/>
              </w:rPr>
            </w:pPr>
            <w:r w:rsidRPr="003F68BC">
              <w:rPr>
                <w:rFonts w:hint="eastAsia"/>
                <w:noProof/>
              </w:rPr>
              <w:t>戲曲學院內湖校區餐廳</w:t>
            </w:r>
          </w:p>
        </w:tc>
      </w:tr>
    </w:tbl>
    <w:p w:rsidR="00C8358A" w:rsidRPr="003F68BC" w:rsidRDefault="00C8358A" w:rsidP="00C8358A">
      <w:r w:rsidRPr="003F68BC">
        <w:rPr>
          <w:rFonts w:hint="eastAsia"/>
        </w:rPr>
        <w:t>資料來源：本院113年10月16日履</w:t>
      </w:r>
      <w:proofErr w:type="gramStart"/>
      <w:r w:rsidRPr="003F68BC">
        <w:rPr>
          <w:rFonts w:hint="eastAsia"/>
        </w:rPr>
        <w:t>勘</w:t>
      </w:r>
      <w:proofErr w:type="gramEnd"/>
      <w:r w:rsidRPr="003F68BC">
        <w:rPr>
          <w:rFonts w:hint="eastAsia"/>
        </w:rPr>
        <w:t>拍攝。</w:t>
      </w:r>
    </w:p>
    <w:p w:rsidR="00C8358A" w:rsidRPr="003F68BC" w:rsidRDefault="00C8358A" w:rsidP="00C8358A"/>
    <w:p w:rsidR="00D40EB2" w:rsidRPr="003F68BC" w:rsidRDefault="00D40EB2" w:rsidP="00EF4179">
      <w:pPr>
        <w:pStyle w:val="3"/>
      </w:pPr>
      <w:r w:rsidRPr="003F68BC">
        <w:rPr>
          <w:rFonts w:hint="eastAsia"/>
        </w:rPr>
        <w:t>教育部於本院113年10月16日履</w:t>
      </w:r>
      <w:proofErr w:type="gramStart"/>
      <w:r w:rsidRPr="003F68BC">
        <w:rPr>
          <w:rFonts w:hint="eastAsia"/>
        </w:rPr>
        <w:t>勘</w:t>
      </w:r>
      <w:proofErr w:type="gramEnd"/>
      <w:r w:rsidRPr="003F68BC">
        <w:rPr>
          <w:rFonts w:hint="eastAsia"/>
        </w:rPr>
        <w:t>後則補充說明：</w:t>
      </w:r>
    </w:p>
    <w:p w:rsidR="00D40EB2" w:rsidRPr="003F68BC" w:rsidRDefault="00D40EB2" w:rsidP="00D40EB2">
      <w:pPr>
        <w:pStyle w:val="4"/>
      </w:pPr>
      <w:r w:rsidRPr="003F68BC">
        <w:rPr>
          <w:rFonts w:hint="eastAsia"/>
        </w:rPr>
        <w:t>該</w:t>
      </w:r>
      <w:proofErr w:type="gramStart"/>
      <w:r w:rsidRPr="003F68BC">
        <w:rPr>
          <w:rFonts w:hint="eastAsia"/>
        </w:rPr>
        <w:t>部技職司業</w:t>
      </w:r>
      <w:proofErr w:type="gramEnd"/>
      <w:r w:rsidRPr="003F68BC">
        <w:rPr>
          <w:rFonts w:hint="eastAsia"/>
        </w:rPr>
        <w:t>於113年10月30日召開「戲曲學院多年一貫制課程計畫作業</w:t>
      </w:r>
      <w:proofErr w:type="gramStart"/>
      <w:r w:rsidRPr="003F68BC">
        <w:rPr>
          <w:rFonts w:hint="eastAsia"/>
        </w:rPr>
        <w:t>研</w:t>
      </w:r>
      <w:proofErr w:type="gramEnd"/>
      <w:r w:rsidRPr="003F68BC">
        <w:rPr>
          <w:rFonts w:hint="eastAsia"/>
        </w:rPr>
        <w:t>商會議」，邀請該校及相關權責單位與會，經查現行高中以下課程皆經國教署及臺北市政府教育局協助備查，尚無授課與</w:t>
      </w:r>
      <w:proofErr w:type="gramStart"/>
      <w:r w:rsidRPr="003F68BC">
        <w:rPr>
          <w:rFonts w:hint="eastAsia"/>
        </w:rPr>
        <w:t>現行部定課程</w:t>
      </w:r>
      <w:proofErr w:type="gramEnd"/>
      <w:r w:rsidRPr="003F68BC">
        <w:rPr>
          <w:rFonts w:hint="eastAsia"/>
        </w:rPr>
        <w:t>綱要</w:t>
      </w:r>
      <w:proofErr w:type="gramStart"/>
      <w:r w:rsidRPr="003F68BC">
        <w:rPr>
          <w:rFonts w:hint="eastAsia"/>
        </w:rPr>
        <w:t>扞</w:t>
      </w:r>
      <w:proofErr w:type="gramEnd"/>
      <w:r w:rsidRPr="003F68BC">
        <w:rPr>
          <w:rFonts w:hint="eastAsia"/>
        </w:rPr>
        <w:t>格情形。</w:t>
      </w:r>
    </w:p>
    <w:p w:rsidR="00D40EB2" w:rsidRPr="003F68BC" w:rsidRDefault="00D40EB2" w:rsidP="00D40EB2">
      <w:pPr>
        <w:pStyle w:val="4"/>
      </w:pPr>
      <w:r w:rsidRPr="003F68BC">
        <w:rPr>
          <w:rFonts w:hAnsi="標楷體" w:hint="eastAsia"/>
        </w:rPr>
        <w:t>該校係依藝術教育法設立之多年一貫學制學校，而</w:t>
      </w:r>
      <w:r w:rsidRPr="003F68BC">
        <w:rPr>
          <w:rFonts w:hAnsi="標楷體" w:hint="eastAsia"/>
        </w:rPr>
        <w:lastRenderedPageBreak/>
        <w:t>非高級中等教育法，故不適用108年技術型高中課程綱要；又依藝術教育法施行細則第5條規定，藝術類科之大專院校、高級中等學校辦理一貫制學制，應擬訂教學計畫書，並報經主管教育行政機關（</w:t>
      </w:r>
      <w:r w:rsidR="00902E69" w:rsidRPr="003F68BC">
        <w:rPr>
          <w:rFonts w:hAnsi="標楷體" w:hint="eastAsia"/>
        </w:rPr>
        <w:t>教育</w:t>
      </w:r>
      <w:r w:rsidRPr="003F68BC">
        <w:rPr>
          <w:rFonts w:hAnsi="標楷體" w:hint="eastAsia"/>
        </w:rPr>
        <w:t>部技職司）許可後辦理。</w:t>
      </w:r>
    </w:p>
    <w:p w:rsidR="00D40EB2" w:rsidRPr="003F68BC" w:rsidRDefault="00D40EB2" w:rsidP="00D40EB2">
      <w:pPr>
        <w:pStyle w:val="4"/>
      </w:pPr>
      <w:r w:rsidRPr="003F68BC">
        <w:rPr>
          <w:rFonts w:hAnsi="標楷體" w:hint="eastAsia"/>
        </w:rPr>
        <w:t>依</w:t>
      </w:r>
      <w:r w:rsidR="00902E69" w:rsidRPr="003F68BC">
        <w:rPr>
          <w:rFonts w:hAnsi="標楷體" w:hint="eastAsia"/>
        </w:rPr>
        <w:t>教育</w:t>
      </w:r>
      <w:r w:rsidRPr="003F68BC">
        <w:rPr>
          <w:rFonts w:hAnsi="標楷體" w:hint="eastAsia"/>
        </w:rPr>
        <w:t>部110年3月11日召開之「教育部主管多年一貫學校之高級中等教育階段課程計畫檢視作業</w:t>
      </w:r>
      <w:proofErr w:type="gramStart"/>
      <w:r w:rsidRPr="003F68BC">
        <w:rPr>
          <w:rFonts w:hAnsi="標楷體" w:hint="eastAsia"/>
        </w:rPr>
        <w:t>研</w:t>
      </w:r>
      <w:proofErr w:type="gramEnd"/>
      <w:r w:rsidRPr="003F68BC">
        <w:rPr>
          <w:rFonts w:hAnsi="標楷體" w:hint="eastAsia"/>
        </w:rPr>
        <w:t>商會議」，該校所報「教學計畫書」</w:t>
      </w:r>
      <w:proofErr w:type="gramStart"/>
      <w:r w:rsidRPr="003F68BC">
        <w:rPr>
          <w:rFonts w:hAnsi="標楷體" w:hint="eastAsia"/>
        </w:rPr>
        <w:t>由技職</w:t>
      </w:r>
      <w:proofErr w:type="gramEnd"/>
      <w:r w:rsidRPr="003F68BC">
        <w:rPr>
          <w:rFonts w:hAnsi="標楷體" w:hint="eastAsia"/>
        </w:rPr>
        <w:t>司許可後辦理，該校</w:t>
      </w:r>
      <w:proofErr w:type="gramStart"/>
      <w:r w:rsidRPr="003F68BC">
        <w:rPr>
          <w:rFonts w:hAnsi="標楷體" w:hint="eastAsia"/>
        </w:rPr>
        <w:t>高職部由國教</w:t>
      </w:r>
      <w:proofErr w:type="gramEnd"/>
      <w:r w:rsidRPr="003F68BC">
        <w:rPr>
          <w:rFonts w:hAnsi="標楷體" w:hint="eastAsia"/>
        </w:rPr>
        <w:t>署備查；</w:t>
      </w:r>
      <w:r w:rsidR="00902E69" w:rsidRPr="003F68BC">
        <w:rPr>
          <w:rFonts w:hAnsi="標楷體" w:hint="eastAsia"/>
        </w:rPr>
        <w:t>教育</w:t>
      </w:r>
      <w:r w:rsidRPr="003F68BC">
        <w:rPr>
          <w:rFonts w:hAnsi="標楷體" w:hint="eastAsia"/>
        </w:rPr>
        <w:t>部業於110年7月29日</w:t>
      </w:r>
      <w:proofErr w:type="gramStart"/>
      <w:r w:rsidRPr="003F68BC">
        <w:rPr>
          <w:rFonts w:hAnsi="標楷體" w:hint="eastAsia"/>
        </w:rPr>
        <w:t>函復該校</w:t>
      </w:r>
      <w:proofErr w:type="gramEnd"/>
      <w:r w:rsidRPr="003F68BC">
        <w:rPr>
          <w:rFonts w:hAnsi="標楷體" w:hint="eastAsia"/>
        </w:rPr>
        <w:t>表示，為保障各學習階段學生權益及確保基本能力素養，涉及各學習階段之課程仍有須遵循之規定，</w:t>
      </w:r>
      <w:proofErr w:type="gramStart"/>
      <w:r w:rsidRPr="003F68BC">
        <w:rPr>
          <w:rFonts w:hAnsi="標楷體" w:hint="eastAsia"/>
        </w:rPr>
        <w:t>爰</w:t>
      </w:r>
      <w:proofErr w:type="gramEnd"/>
      <w:r w:rsidRPr="003F68BC">
        <w:rPr>
          <w:rFonts w:hAnsi="標楷體" w:hint="eastAsia"/>
        </w:rPr>
        <w:t>請該校應依各該主管機關之規定辦理，國中、小課程部分由臺北市政府教育局備查，高職部課程由國教署備查。</w:t>
      </w:r>
    </w:p>
    <w:p w:rsidR="00D40EB2" w:rsidRPr="003F68BC" w:rsidRDefault="00D40EB2" w:rsidP="00D40EB2">
      <w:pPr>
        <w:pStyle w:val="4"/>
      </w:pPr>
      <w:r w:rsidRPr="003F68BC">
        <w:rPr>
          <w:rFonts w:hAnsi="標楷體" w:hint="eastAsia"/>
        </w:rPr>
        <w:t>考量該校課程特殊性，國教署已放寬自109學年度起，高職部課程計畫</w:t>
      </w:r>
      <w:proofErr w:type="gramStart"/>
      <w:r w:rsidRPr="003F68BC">
        <w:rPr>
          <w:rFonts w:hAnsi="標楷體" w:hint="eastAsia"/>
        </w:rPr>
        <w:t>採</w:t>
      </w:r>
      <w:proofErr w:type="gramEnd"/>
      <w:r w:rsidRPr="003F68BC">
        <w:rPr>
          <w:rFonts w:hAnsi="標楷體" w:hint="eastAsia"/>
        </w:rPr>
        <w:t>書面檢視，無須至課程計畫平</w:t>
      </w:r>
      <w:proofErr w:type="gramStart"/>
      <w:r w:rsidRPr="003F68BC">
        <w:rPr>
          <w:rFonts w:hAnsi="標楷體" w:hint="eastAsia"/>
        </w:rPr>
        <w:t>臺進行線上填報</w:t>
      </w:r>
      <w:proofErr w:type="gramEnd"/>
      <w:r w:rsidRPr="003F68BC">
        <w:rPr>
          <w:rFonts w:hAnsi="標楷體" w:hint="eastAsia"/>
        </w:rPr>
        <w:t>，且校訂科目及學習節數可依該校特色及教學需求辦理，惟「</w:t>
      </w:r>
      <w:proofErr w:type="gramStart"/>
      <w:r w:rsidRPr="003F68BC">
        <w:rPr>
          <w:rFonts w:hAnsi="標楷體" w:hint="eastAsia"/>
        </w:rPr>
        <w:t>部定必修</w:t>
      </w:r>
      <w:proofErr w:type="gramEnd"/>
      <w:r w:rsidRPr="003F68BC">
        <w:rPr>
          <w:rFonts w:hAnsi="標楷體" w:hint="eastAsia"/>
        </w:rPr>
        <w:t>一般科目」應依據</w:t>
      </w:r>
      <w:proofErr w:type="gramStart"/>
      <w:r w:rsidRPr="003F68BC">
        <w:rPr>
          <w:rFonts w:hAnsi="標楷體" w:hint="eastAsia"/>
        </w:rPr>
        <w:t>課綱高級</w:t>
      </w:r>
      <w:proofErr w:type="gramEnd"/>
      <w:r w:rsidRPr="003F68BC">
        <w:rPr>
          <w:rFonts w:hAnsi="標楷體" w:hint="eastAsia"/>
        </w:rPr>
        <w:t>中等學校共同核心課程規劃34學分，相較一般技術型高級中等學校應</w:t>
      </w:r>
      <w:proofErr w:type="gramStart"/>
      <w:r w:rsidRPr="003F68BC">
        <w:rPr>
          <w:rFonts w:hAnsi="標楷體" w:hint="eastAsia"/>
        </w:rPr>
        <w:t>規劃部定必修</w:t>
      </w:r>
      <w:proofErr w:type="gramEnd"/>
      <w:r w:rsidRPr="003F68BC">
        <w:rPr>
          <w:rFonts w:hAnsi="標楷體" w:hint="eastAsia"/>
        </w:rPr>
        <w:t>68至78學分，已協助該校排除課程綱要之限制。</w:t>
      </w:r>
    </w:p>
    <w:p w:rsidR="00EF4179" w:rsidRPr="003F68BC" w:rsidRDefault="00EF4179" w:rsidP="00EF4179">
      <w:pPr>
        <w:pStyle w:val="3"/>
      </w:pPr>
      <w:r w:rsidRPr="003F68BC">
        <w:rPr>
          <w:rFonts w:hint="eastAsia"/>
        </w:rPr>
        <w:t>綜上，</w:t>
      </w:r>
      <w:r w:rsidR="001D1A4E" w:rsidRPr="003F68BC">
        <w:rPr>
          <w:rFonts w:hint="eastAsia"/>
        </w:rPr>
        <w:t>戲曲學院係獨一無二傳統戲曲人才培育學校，重視基本功</w:t>
      </w:r>
      <w:r w:rsidR="00346992" w:rsidRPr="003F68BC">
        <w:rPr>
          <w:rFonts w:hAnsi="標楷體" w:hint="eastAsia"/>
          <w:kern w:val="0"/>
          <w:szCs w:val="32"/>
          <w:lang w:eastAsia="zh-HK"/>
        </w:rPr>
        <w:t>之訓練</w:t>
      </w:r>
      <w:r w:rsidR="001D1A4E" w:rsidRPr="003F68BC">
        <w:rPr>
          <w:rFonts w:hint="eastAsia"/>
        </w:rPr>
        <w:t>，國中小階段課程與現行課程綱要落差甚大，高職以下學制自早晨連續至夜間之傳統戲曲人才訓練模式，術科練習方式及時段，實難依照108</w:t>
      </w:r>
      <w:proofErr w:type="gramStart"/>
      <w:r w:rsidR="001D1A4E" w:rsidRPr="003F68BC">
        <w:rPr>
          <w:rFonts w:hint="eastAsia"/>
        </w:rPr>
        <w:t>課綱規範</w:t>
      </w:r>
      <w:proofErr w:type="gramEnd"/>
      <w:r w:rsidR="001D1A4E" w:rsidRPr="003F68BC">
        <w:rPr>
          <w:rFonts w:hint="eastAsia"/>
        </w:rPr>
        <w:t>進行</w:t>
      </w:r>
      <w:r w:rsidR="00BB4A29" w:rsidRPr="003F68BC">
        <w:rPr>
          <w:rFonts w:hint="eastAsia"/>
        </w:rPr>
        <w:t>扎</w:t>
      </w:r>
      <w:r w:rsidR="001D1A4E" w:rsidRPr="003F68BC">
        <w:rPr>
          <w:rFonts w:hint="eastAsia"/>
        </w:rPr>
        <w:t>實之</w:t>
      </w:r>
      <w:r w:rsidR="00BB4A29" w:rsidRPr="003F68BC">
        <w:rPr>
          <w:rFonts w:hint="eastAsia"/>
        </w:rPr>
        <w:t>基本功</w:t>
      </w:r>
      <w:r w:rsidR="001D1A4E" w:rsidRPr="003F68BC">
        <w:rPr>
          <w:rFonts w:hint="eastAsia"/>
        </w:rPr>
        <w:t>培育，</w:t>
      </w:r>
      <w:proofErr w:type="gramStart"/>
      <w:r w:rsidR="001D1A4E" w:rsidRPr="003F68BC">
        <w:rPr>
          <w:rFonts w:hint="eastAsia"/>
        </w:rPr>
        <w:t>宜依</w:t>
      </w:r>
      <w:proofErr w:type="gramEnd"/>
      <w:r w:rsidR="00583BF0" w:rsidRPr="003F68BC">
        <w:rPr>
          <w:rFonts w:hint="eastAsia"/>
        </w:rPr>
        <w:t>「</w:t>
      </w:r>
      <w:r w:rsidR="001D1A4E" w:rsidRPr="003F68BC">
        <w:rPr>
          <w:rFonts w:hint="eastAsia"/>
        </w:rPr>
        <w:t>藝術教育法</w:t>
      </w:r>
      <w:r w:rsidR="00583BF0" w:rsidRPr="003F68BC">
        <w:rPr>
          <w:rFonts w:hint="eastAsia"/>
        </w:rPr>
        <w:t>」</w:t>
      </w:r>
      <w:r w:rsidR="001D1A4E" w:rsidRPr="003F68BC">
        <w:rPr>
          <w:rFonts w:hint="eastAsia"/>
        </w:rPr>
        <w:t>設計適合之課程，此點須由國教署、臺北市政府教育局</w:t>
      </w:r>
      <w:r w:rsidR="00CA62F2" w:rsidRPr="003F68BC">
        <w:rPr>
          <w:rFonts w:hint="eastAsia"/>
        </w:rPr>
        <w:t>及該校</w:t>
      </w:r>
      <w:r w:rsidR="001D1A4E" w:rsidRPr="003F68BC">
        <w:rPr>
          <w:rFonts w:hint="eastAsia"/>
        </w:rPr>
        <w:t>儘速協調並達成共識，以利該校培育傳統戲曲人才之設校本意</w:t>
      </w:r>
      <w:r w:rsidRPr="003F68BC">
        <w:rPr>
          <w:rFonts w:hint="eastAsia"/>
        </w:rPr>
        <w:t>。</w:t>
      </w:r>
    </w:p>
    <w:bookmarkEnd w:id="60"/>
    <w:bookmarkEnd w:id="63"/>
    <w:bookmarkEnd w:id="64"/>
    <w:p w:rsidR="00E25849" w:rsidRPr="00342136" w:rsidRDefault="00E25849" w:rsidP="004E05A1">
      <w:pPr>
        <w:pStyle w:val="1"/>
        <w:ind w:left="2380" w:hanging="2380"/>
        <w:rPr>
          <w:color w:val="000000" w:themeColor="text1"/>
        </w:rPr>
      </w:pPr>
      <w:r w:rsidRPr="003F68BC">
        <w:br w:type="page"/>
      </w:r>
      <w:r w:rsidRPr="00342136">
        <w:rPr>
          <w:rFonts w:hint="eastAsia"/>
          <w:color w:val="000000" w:themeColor="text1"/>
        </w:rPr>
        <w:lastRenderedPageBreak/>
        <w:t>處理辦法：</w:t>
      </w:r>
    </w:p>
    <w:p w:rsidR="00E74E14" w:rsidRPr="00342136" w:rsidRDefault="00E25849">
      <w:pPr>
        <w:pStyle w:val="2"/>
        <w:rPr>
          <w:color w:val="000000" w:themeColor="text1"/>
        </w:rPr>
      </w:pPr>
      <w:bookmarkStart w:id="117" w:name="_Toc524895649"/>
      <w:bookmarkStart w:id="118" w:name="_Toc524896195"/>
      <w:bookmarkStart w:id="119" w:name="_Toc524896225"/>
      <w:bookmarkStart w:id="120" w:name="_Toc2400396"/>
      <w:bookmarkStart w:id="121" w:name="_Toc4316190"/>
      <w:bookmarkStart w:id="122" w:name="_Toc4473331"/>
      <w:bookmarkStart w:id="123" w:name="_Toc69556898"/>
      <w:bookmarkStart w:id="124" w:name="_Toc69556947"/>
      <w:bookmarkStart w:id="125" w:name="_Toc69609821"/>
      <w:bookmarkStart w:id="126" w:name="_Toc70241817"/>
      <w:bookmarkStart w:id="127" w:name="_Toc70242206"/>
      <w:bookmarkStart w:id="128" w:name="_Toc421794877"/>
      <w:bookmarkStart w:id="129" w:name="_Toc421795443"/>
      <w:bookmarkStart w:id="130" w:name="_Toc421796024"/>
      <w:bookmarkStart w:id="131" w:name="_Toc422728959"/>
      <w:bookmarkStart w:id="132" w:name="_Toc422834162"/>
      <w:bookmarkStart w:id="133" w:name="_Toc524902735"/>
      <w:bookmarkStart w:id="134" w:name="_Toc525066149"/>
      <w:bookmarkStart w:id="135" w:name="_Toc525070840"/>
      <w:bookmarkStart w:id="136" w:name="_Toc525938380"/>
      <w:bookmarkStart w:id="137" w:name="_Toc525939228"/>
      <w:bookmarkStart w:id="138" w:name="_Toc525939733"/>
      <w:bookmarkStart w:id="139" w:name="_Toc529218273"/>
      <w:bookmarkStart w:id="140" w:name="_Toc529222690"/>
      <w:bookmarkStart w:id="141" w:name="_Toc529223112"/>
      <w:bookmarkStart w:id="142" w:name="_Toc529223863"/>
      <w:bookmarkStart w:id="143" w:name="_Toc529228266"/>
      <w:bookmarkEnd w:id="117"/>
      <w:bookmarkEnd w:id="118"/>
      <w:bookmarkEnd w:id="119"/>
      <w:r w:rsidRPr="00342136">
        <w:rPr>
          <w:rFonts w:hint="eastAsia"/>
          <w:color w:val="000000" w:themeColor="text1"/>
        </w:rPr>
        <w:t>調查意見</w:t>
      </w:r>
      <w:r w:rsidR="00E74E14" w:rsidRPr="00342136">
        <w:rPr>
          <w:rFonts w:hint="eastAsia"/>
          <w:color w:val="000000" w:themeColor="text1"/>
        </w:rPr>
        <w:t>一</w:t>
      </w:r>
      <w:r w:rsidR="001E6479" w:rsidRPr="00342136">
        <w:rPr>
          <w:rFonts w:hint="eastAsia"/>
          <w:color w:val="000000" w:themeColor="text1"/>
        </w:rPr>
        <w:t>，</w:t>
      </w:r>
      <w:r w:rsidR="00E74E14" w:rsidRPr="00342136">
        <w:rPr>
          <w:rFonts w:hint="eastAsia"/>
          <w:color w:val="000000" w:themeColor="text1"/>
        </w:rPr>
        <w:t>糾正</w:t>
      </w:r>
      <w:r w:rsidR="00C25018" w:rsidRPr="00342136">
        <w:rPr>
          <w:rFonts w:hint="eastAsia"/>
          <w:color w:val="000000" w:themeColor="text1"/>
        </w:rPr>
        <w:t>教育部</w:t>
      </w:r>
      <w:r w:rsidR="00AC5A8E" w:rsidRPr="00342136">
        <w:rPr>
          <w:rFonts w:hint="eastAsia"/>
          <w:color w:val="000000" w:themeColor="text1"/>
        </w:rPr>
        <w:t>，並請</w:t>
      </w:r>
      <w:r w:rsidR="007515A7" w:rsidRPr="00342136">
        <w:rPr>
          <w:rFonts w:hint="eastAsia"/>
          <w:color w:val="000000" w:themeColor="text1"/>
        </w:rPr>
        <w:t>行政院</w:t>
      </w:r>
      <w:r w:rsidR="00AC5A8E" w:rsidRPr="00342136">
        <w:rPr>
          <w:rFonts w:hint="eastAsia"/>
          <w:color w:val="000000" w:themeColor="text1"/>
        </w:rPr>
        <w:t>督</w:t>
      </w:r>
      <w:proofErr w:type="gramStart"/>
      <w:r w:rsidR="009B5EBF" w:rsidRPr="00342136">
        <w:rPr>
          <w:rFonts w:hint="eastAsia"/>
          <w:color w:val="000000" w:themeColor="text1"/>
        </w:rPr>
        <w:t>飭</w:t>
      </w:r>
      <w:proofErr w:type="gramEnd"/>
      <w:r w:rsidR="00AC5A8E" w:rsidRPr="00342136">
        <w:rPr>
          <w:rFonts w:hint="eastAsia"/>
          <w:color w:val="000000" w:themeColor="text1"/>
        </w:rPr>
        <w:t>所屬議處違失人員</w:t>
      </w:r>
      <w:proofErr w:type="gramStart"/>
      <w:r w:rsidR="00AC5A8E" w:rsidRPr="00342136">
        <w:rPr>
          <w:rFonts w:hint="eastAsia"/>
          <w:color w:val="000000" w:themeColor="text1"/>
        </w:rPr>
        <w:t>見復</w:t>
      </w:r>
      <w:proofErr w:type="gramEnd"/>
      <w:r w:rsidR="00E74E14" w:rsidRPr="00342136">
        <w:rPr>
          <w:rFonts w:hint="eastAsia"/>
          <w:color w:val="000000" w:themeColor="text1"/>
        </w:rPr>
        <w:t>。</w:t>
      </w:r>
    </w:p>
    <w:p w:rsidR="002F461B" w:rsidRPr="00342136" w:rsidRDefault="002F461B" w:rsidP="002F461B">
      <w:pPr>
        <w:pStyle w:val="2"/>
        <w:rPr>
          <w:color w:val="000000" w:themeColor="text1"/>
        </w:rPr>
      </w:pPr>
      <w:r w:rsidRPr="00342136">
        <w:rPr>
          <w:rFonts w:hint="eastAsia"/>
          <w:color w:val="000000" w:themeColor="text1"/>
        </w:rPr>
        <w:t>調查意見二至五，糾</w:t>
      </w:r>
      <w:r w:rsidR="00A67863" w:rsidRPr="00342136">
        <w:rPr>
          <w:rFonts w:hint="eastAsia"/>
          <w:color w:val="000000" w:themeColor="text1"/>
        </w:rPr>
        <w:t>正</w:t>
      </w:r>
      <w:r w:rsidRPr="00342136">
        <w:rPr>
          <w:rFonts w:hint="eastAsia"/>
          <w:color w:val="000000" w:themeColor="text1"/>
        </w:rPr>
        <w:t>國立臺灣戲曲學院，並請</w:t>
      </w:r>
      <w:r w:rsidR="007515A7" w:rsidRPr="00342136">
        <w:rPr>
          <w:rFonts w:hint="eastAsia"/>
          <w:color w:val="000000" w:themeColor="text1"/>
        </w:rPr>
        <w:t>行政院轉</w:t>
      </w:r>
      <w:proofErr w:type="gramStart"/>
      <w:r w:rsidRPr="00342136">
        <w:rPr>
          <w:rFonts w:hint="eastAsia"/>
          <w:color w:val="000000" w:themeColor="text1"/>
        </w:rPr>
        <w:t>飭</w:t>
      </w:r>
      <w:proofErr w:type="gramEnd"/>
      <w:r w:rsidR="007515A7" w:rsidRPr="00342136">
        <w:rPr>
          <w:rFonts w:hint="eastAsia"/>
          <w:color w:val="000000" w:themeColor="text1"/>
        </w:rPr>
        <w:t>所屬</w:t>
      </w:r>
      <w:r w:rsidRPr="00342136">
        <w:rPr>
          <w:rFonts w:hint="eastAsia"/>
          <w:color w:val="000000" w:themeColor="text1"/>
        </w:rPr>
        <w:t>議處違失人員</w:t>
      </w:r>
      <w:proofErr w:type="gramStart"/>
      <w:r w:rsidRPr="00342136">
        <w:rPr>
          <w:rFonts w:hint="eastAsia"/>
          <w:color w:val="000000" w:themeColor="text1"/>
        </w:rPr>
        <w:t>見復</w:t>
      </w:r>
      <w:proofErr w:type="gramEnd"/>
      <w:r w:rsidRPr="00342136">
        <w:rPr>
          <w:rFonts w:hint="eastAsia"/>
          <w:color w:val="000000" w:themeColor="text1"/>
        </w:rPr>
        <w:t>。</w:t>
      </w:r>
    </w:p>
    <w:p w:rsidR="000559E1" w:rsidRPr="00342136" w:rsidRDefault="000559E1" w:rsidP="000559E1">
      <w:pPr>
        <w:pStyle w:val="2"/>
        <w:rPr>
          <w:color w:val="000000" w:themeColor="text1"/>
        </w:rPr>
      </w:pPr>
      <w:r w:rsidRPr="00342136">
        <w:rPr>
          <w:rFonts w:hint="eastAsia"/>
          <w:color w:val="000000" w:themeColor="text1"/>
        </w:rPr>
        <w:t>調查意見</w:t>
      </w:r>
      <w:r w:rsidR="00E40523" w:rsidRPr="00342136">
        <w:rPr>
          <w:rFonts w:hint="eastAsia"/>
          <w:color w:val="000000" w:themeColor="text1"/>
        </w:rPr>
        <w:t>二</w:t>
      </w:r>
      <w:r w:rsidR="00AB1827" w:rsidRPr="00342136">
        <w:rPr>
          <w:rFonts w:hint="eastAsia"/>
          <w:color w:val="000000" w:themeColor="text1"/>
        </w:rPr>
        <w:t>至</w:t>
      </w:r>
      <w:r w:rsidR="00E40523" w:rsidRPr="00342136">
        <w:rPr>
          <w:rFonts w:hint="eastAsia"/>
          <w:color w:val="000000" w:themeColor="text1"/>
        </w:rPr>
        <w:t>三</w:t>
      </w:r>
      <w:r w:rsidRPr="00342136">
        <w:rPr>
          <w:rFonts w:hint="eastAsia"/>
          <w:color w:val="000000" w:themeColor="text1"/>
        </w:rPr>
        <w:t>，連同教育部函報相關證據及本案113年7月22日詢問證人筆錄</w:t>
      </w:r>
      <w:r w:rsidR="007F088F" w:rsidRPr="00342136">
        <w:rPr>
          <w:rFonts w:hint="eastAsia"/>
          <w:color w:val="000000" w:themeColor="text1"/>
        </w:rPr>
        <w:t>及陳述意見書</w:t>
      </w:r>
      <w:r w:rsidRPr="00342136">
        <w:rPr>
          <w:rFonts w:hint="eastAsia"/>
          <w:color w:val="000000" w:themeColor="text1"/>
        </w:rPr>
        <w:t>，函請法務部轉請所屬檢察機</w:t>
      </w:r>
      <w:r w:rsidR="00D62BE3" w:rsidRPr="00342136">
        <w:rPr>
          <w:rFonts w:hint="eastAsia"/>
          <w:color w:val="000000" w:themeColor="text1"/>
        </w:rPr>
        <w:t>關</w:t>
      </w:r>
      <w:r w:rsidRPr="00342136">
        <w:rPr>
          <w:rFonts w:hint="eastAsia"/>
          <w:color w:val="000000" w:themeColor="text1"/>
        </w:rPr>
        <w:t>偵查</w:t>
      </w:r>
      <w:proofErr w:type="gramStart"/>
      <w:r w:rsidRPr="00342136">
        <w:rPr>
          <w:rFonts w:hint="eastAsia"/>
          <w:color w:val="000000" w:themeColor="text1"/>
        </w:rPr>
        <w:t>妥處見復</w:t>
      </w:r>
      <w:r w:rsidR="00D02133" w:rsidRPr="00342136">
        <w:rPr>
          <w:rFonts w:hint="eastAsia"/>
          <w:color w:val="000000" w:themeColor="text1"/>
        </w:rPr>
        <w:t>，</w:t>
      </w:r>
      <w:proofErr w:type="gramEnd"/>
      <w:r w:rsidR="00D02133" w:rsidRPr="00342136">
        <w:rPr>
          <w:rFonts w:hint="eastAsia"/>
          <w:color w:val="000000" w:themeColor="text1"/>
        </w:rPr>
        <w:t>並注意證人身分保密</w:t>
      </w:r>
      <w:r w:rsidRPr="00342136">
        <w:rPr>
          <w:rFonts w:hint="eastAsia"/>
          <w:color w:val="000000" w:themeColor="text1"/>
        </w:rPr>
        <w:t>。</w:t>
      </w:r>
    </w:p>
    <w:p w:rsidR="00BF1E77" w:rsidRPr="00342136" w:rsidRDefault="00BF1E77" w:rsidP="00BF1E77">
      <w:pPr>
        <w:pStyle w:val="2"/>
        <w:rPr>
          <w:color w:val="000000" w:themeColor="text1"/>
        </w:rPr>
      </w:pPr>
      <w:r w:rsidRPr="00342136">
        <w:rPr>
          <w:rFonts w:hint="eastAsia"/>
          <w:color w:val="000000" w:themeColor="text1"/>
        </w:rPr>
        <w:t>調查意見</w:t>
      </w:r>
      <w:r w:rsidR="00E40523" w:rsidRPr="00342136">
        <w:rPr>
          <w:rFonts w:hint="eastAsia"/>
          <w:color w:val="000000" w:themeColor="text1"/>
        </w:rPr>
        <w:t>六</w:t>
      </w:r>
      <w:r w:rsidR="00591514" w:rsidRPr="00342136">
        <w:rPr>
          <w:rFonts w:hint="eastAsia"/>
          <w:color w:val="000000" w:themeColor="text1"/>
        </w:rPr>
        <w:t>至七</w:t>
      </w:r>
      <w:r w:rsidRPr="00342136">
        <w:rPr>
          <w:rFonts w:hint="eastAsia"/>
          <w:color w:val="000000" w:themeColor="text1"/>
        </w:rPr>
        <w:t>，</w:t>
      </w:r>
      <w:r w:rsidR="004D53FA" w:rsidRPr="00342136">
        <w:rPr>
          <w:rFonts w:hint="eastAsia"/>
          <w:color w:val="000000" w:themeColor="text1"/>
        </w:rPr>
        <w:t>函</w:t>
      </w:r>
      <w:r w:rsidRPr="00342136">
        <w:rPr>
          <w:rFonts w:hint="eastAsia"/>
          <w:color w:val="000000" w:themeColor="text1"/>
        </w:rPr>
        <w:t>請教育部會同</w:t>
      </w:r>
      <w:proofErr w:type="gramStart"/>
      <w:r w:rsidR="00591514" w:rsidRPr="00342136">
        <w:rPr>
          <w:rFonts w:hint="eastAsia"/>
          <w:color w:val="000000" w:themeColor="text1"/>
        </w:rPr>
        <w:t>文化部及</w:t>
      </w:r>
      <w:r w:rsidRPr="00342136">
        <w:rPr>
          <w:rFonts w:hint="eastAsia"/>
          <w:color w:val="000000" w:themeColor="text1"/>
        </w:rPr>
        <w:t>衛生</w:t>
      </w:r>
      <w:proofErr w:type="gramEnd"/>
      <w:r w:rsidRPr="00342136">
        <w:rPr>
          <w:rFonts w:hint="eastAsia"/>
          <w:color w:val="000000" w:themeColor="text1"/>
        </w:rPr>
        <w:t>福利部</w:t>
      </w:r>
      <w:r w:rsidR="008F1199" w:rsidRPr="00342136">
        <w:rPr>
          <w:rFonts w:hint="eastAsia"/>
          <w:color w:val="000000" w:themeColor="text1"/>
        </w:rPr>
        <w:t>確實</w:t>
      </w:r>
      <w:r w:rsidRPr="00342136">
        <w:rPr>
          <w:rFonts w:hint="eastAsia"/>
          <w:color w:val="000000" w:themeColor="text1"/>
        </w:rPr>
        <w:t>檢討改進</w:t>
      </w:r>
      <w:proofErr w:type="gramStart"/>
      <w:r w:rsidRPr="00342136">
        <w:rPr>
          <w:rFonts w:hint="eastAsia"/>
          <w:color w:val="000000" w:themeColor="text1"/>
        </w:rPr>
        <w:t>見復</w:t>
      </w:r>
      <w:proofErr w:type="gramEnd"/>
      <w:r w:rsidRPr="00342136">
        <w:rPr>
          <w:rFonts w:hint="eastAsia"/>
          <w:color w:val="000000" w:themeColor="text1"/>
        </w:rPr>
        <w:t>。</w:t>
      </w:r>
    </w:p>
    <w:p w:rsidR="000559E1" w:rsidRPr="00342136" w:rsidRDefault="000559E1" w:rsidP="000559E1">
      <w:pPr>
        <w:pStyle w:val="2"/>
        <w:rPr>
          <w:color w:val="000000" w:themeColor="text1"/>
        </w:rPr>
      </w:pPr>
      <w:r w:rsidRPr="00342136">
        <w:rPr>
          <w:rFonts w:hint="eastAsia"/>
          <w:color w:val="000000" w:themeColor="text1"/>
        </w:rPr>
        <w:t>調查意見</w:t>
      </w:r>
      <w:r w:rsidR="00E40523" w:rsidRPr="00342136">
        <w:rPr>
          <w:rFonts w:hint="eastAsia"/>
          <w:color w:val="000000" w:themeColor="text1"/>
        </w:rPr>
        <w:t>八</w:t>
      </w:r>
      <w:r w:rsidR="00D84202" w:rsidRPr="00342136">
        <w:rPr>
          <w:rFonts w:hint="eastAsia"/>
          <w:color w:val="000000" w:themeColor="text1"/>
        </w:rPr>
        <w:t>至</w:t>
      </w:r>
      <w:r w:rsidR="00E40523" w:rsidRPr="00342136">
        <w:rPr>
          <w:rFonts w:hint="eastAsia"/>
          <w:color w:val="000000" w:themeColor="text1"/>
        </w:rPr>
        <w:t>九</w:t>
      </w:r>
      <w:r w:rsidRPr="00342136">
        <w:rPr>
          <w:rFonts w:hint="eastAsia"/>
          <w:color w:val="000000" w:themeColor="text1"/>
        </w:rPr>
        <w:t>，函請教育部督</w:t>
      </w:r>
      <w:r w:rsidR="00A661F1" w:rsidRPr="00342136">
        <w:rPr>
          <w:rFonts w:hint="eastAsia"/>
          <w:color w:val="000000" w:themeColor="text1"/>
        </w:rPr>
        <w:t>導</w:t>
      </w:r>
      <w:r w:rsidRPr="00342136">
        <w:rPr>
          <w:rFonts w:hint="eastAsia"/>
          <w:color w:val="000000" w:themeColor="text1"/>
        </w:rPr>
        <w:t>國立臺灣戲曲學院</w:t>
      </w:r>
      <w:r w:rsidR="00460B4E" w:rsidRPr="00342136">
        <w:rPr>
          <w:rFonts w:hint="eastAsia"/>
          <w:color w:val="000000" w:themeColor="text1"/>
        </w:rPr>
        <w:t>，</w:t>
      </w:r>
      <w:r w:rsidR="003C19A9" w:rsidRPr="00342136">
        <w:rPr>
          <w:rFonts w:hint="eastAsia"/>
          <w:color w:val="000000" w:themeColor="text1"/>
        </w:rPr>
        <w:t>會同臺北市政府等</w:t>
      </w:r>
      <w:r w:rsidR="0033103A" w:rsidRPr="00342136">
        <w:rPr>
          <w:rFonts w:hint="eastAsia"/>
          <w:color w:val="000000" w:themeColor="text1"/>
        </w:rPr>
        <w:t>業管</w:t>
      </w:r>
      <w:r w:rsidR="00605482" w:rsidRPr="00342136">
        <w:rPr>
          <w:rFonts w:hint="eastAsia"/>
          <w:color w:val="000000" w:themeColor="text1"/>
        </w:rPr>
        <w:t>機關</w:t>
      </w:r>
      <w:r w:rsidRPr="00342136">
        <w:rPr>
          <w:rFonts w:hint="eastAsia"/>
          <w:color w:val="000000" w:themeColor="text1"/>
        </w:rPr>
        <w:t>確實檢討改進</w:t>
      </w:r>
      <w:proofErr w:type="gramStart"/>
      <w:r w:rsidRPr="00342136">
        <w:rPr>
          <w:rFonts w:hint="eastAsia"/>
          <w:color w:val="000000" w:themeColor="text1"/>
        </w:rPr>
        <w:t>見復。</w:t>
      </w:r>
      <w:proofErr w:type="gramEnd"/>
    </w:p>
    <w:p w:rsidR="00C71410" w:rsidRPr="00342136" w:rsidRDefault="00C71410" w:rsidP="009D3FEA">
      <w:pPr>
        <w:pStyle w:val="2"/>
        <w:rPr>
          <w:color w:val="000000" w:themeColor="text1"/>
        </w:rPr>
      </w:pPr>
      <w:bookmarkStart w:id="144" w:name="_Toc2400397"/>
      <w:bookmarkStart w:id="145" w:name="_Toc4316191"/>
      <w:bookmarkStart w:id="146" w:name="_Toc4473332"/>
      <w:bookmarkStart w:id="147" w:name="_Toc69556901"/>
      <w:bookmarkStart w:id="148" w:name="_Toc69556950"/>
      <w:bookmarkStart w:id="149" w:name="_Toc69609824"/>
      <w:bookmarkStart w:id="150" w:name="_Toc70241822"/>
      <w:bookmarkStart w:id="151" w:name="_Toc70242211"/>
      <w:bookmarkStart w:id="152" w:name="_Toc421794881"/>
      <w:bookmarkStart w:id="153" w:name="_Toc421795447"/>
      <w:bookmarkStart w:id="154" w:name="_Toc421796028"/>
      <w:bookmarkStart w:id="155" w:name="_Toc422728963"/>
      <w:bookmarkStart w:id="156" w:name="_Toc422834166"/>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342136">
        <w:rPr>
          <w:rFonts w:hint="eastAsia"/>
          <w:color w:val="000000" w:themeColor="text1"/>
        </w:rPr>
        <w:t>調查意見，函復</w:t>
      </w:r>
      <w:r w:rsidR="0073403E" w:rsidRPr="00342136">
        <w:rPr>
          <w:rFonts w:hint="eastAsia"/>
          <w:color w:val="000000" w:themeColor="text1"/>
        </w:rPr>
        <w:t>財團法人人本教育文教基金會</w:t>
      </w:r>
      <w:r w:rsidRPr="00342136">
        <w:rPr>
          <w:rFonts w:hint="eastAsia"/>
          <w:color w:val="000000" w:themeColor="text1"/>
        </w:rPr>
        <w:t>。</w:t>
      </w:r>
    </w:p>
    <w:p w:rsidR="00DE66FF" w:rsidRPr="00342136" w:rsidRDefault="00DE66FF" w:rsidP="009D3FEA">
      <w:pPr>
        <w:pStyle w:val="2"/>
        <w:rPr>
          <w:color w:val="000000" w:themeColor="text1"/>
        </w:rPr>
      </w:pPr>
      <w:r w:rsidRPr="00342136">
        <w:rPr>
          <w:rFonts w:hint="eastAsia"/>
          <w:color w:val="000000" w:themeColor="text1"/>
        </w:rPr>
        <w:t>調查</w:t>
      </w:r>
      <w:r w:rsidR="00AA5EC3" w:rsidRPr="00342136">
        <w:rPr>
          <w:rFonts w:hint="eastAsia"/>
          <w:color w:val="000000" w:themeColor="text1"/>
        </w:rPr>
        <w:t>報告</w:t>
      </w:r>
      <w:r w:rsidRPr="00342136">
        <w:rPr>
          <w:rFonts w:hint="eastAsia"/>
          <w:color w:val="000000" w:themeColor="text1"/>
        </w:rPr>
        <w:t>，送請國家人權委員會參</w:t>
      </w:r>
      <w:r w:rsidR="00E54AB3" w:rsidRPr="00342136">
        <w:rPr>
          <w:rFonts w:hint="eastAsia"/>
          <w:color w:val="000000" w:themeColor="text1"/>
        </w:rPr>
        <w:t>處</w:t>
      </w:r>
      <w:r w:rsidR="00B32BF0" w:rsidRPr="00342136">
        <w:rPr>
          <w:rFonts w:hint="eastAsia"/>
          <w:color w:val="000000" w:themeColor="text1"/>
        </w:rPr>
        <w:t xml:space="preserve"> </w:t>
      </w:r>
      <w:r w:rsidRPr="00342136">
        <w:rPr>
          <w:rFonts w:hint="eastAsia"/>
          <w:color w:val="000000" w:themeColor="text1"/>
        </w:rPr>
        <w:t>。</w:t>
      </w:r>
    </w:p>
    <w:p w:rsidR="00E90536" w:rsidRPr="00342136" w:rsidRDefault="00E90536" w:rsidP="009D3FEA">
      <w:pPr>
        <w:pStyle w:val="2"/>
        <w:rPr>
          <w:color w:val="000000" w:themeColor="text1"/>
        </w:rPr>
      </w:pPr>
      <w:r w:rsidRPr="00342136">
        <w:rPr>
          <w:rFonts w:hint="eastAsia"/>
          <w:color w:val="000000" w:themeColor="text1"/>
        </w:rPr>
        <w:t>調查意見，</w:t>
      </w:r>
      <w:proofErr w:type="gramStart"/>
      <w:r w:rsidRPr="00342136">
        <w:rPr>
          <w:rFonts w:hint="eastAsia"/>
          <w:color w:val="000000" w:themeColor="text1"/>
        </w:rPr>
        <w:t>遮隱機敏</w:t>
      </w:r>
      <w:proofErr w:type="gramEnd"/>
      <w:r w:rsidRPr="00342136">
        <w:rPr>
          <w:rFonts w:hint="eastAsia"/>
          <w:color w:val="000000" w:themeColor="text1"/>
        </w:rPr>
        <w:t>內容及個人資料後上網公布</w:t>
      </w:r>
      <w:r w:rsidR="00B32BF0" w:rsidRPr="00342136">
        <w:rPr>
          <w:rFonts w:hint="eastAsia"/>
          <w:color w:val="000000" w:themeColor="text1"/>
        </w:rPr>
        <w:t>（不含附件）</w:t>
      </w:r>
      <w:r w:rsidRPr="00342136">
        <w:rPr>
          <w:rFonts w:hint="eastAsia"/>
          <w:color w:val="000000" w:themeColor="text1"/>
        </w:rPr>
        <w:t>。</w:t>
      </w:r>
    </w:p>
    <w:bookmarkEnd w:id="144"/>
    <w:bookmarkEnd w:id="145"/>
    <w:bookmarkEnd w:id="146"/>
    <w:bookmarkEnd w:id="147"/>
    <w:bookmarkEnd w:id="148"/>
    <w:bookmarkEnd w:id="149"/>
    <w:bookmarkEnd w:id="150"/>
    <w:bookmarkEnd w:id="151"/>
    <w:bookmarkEnd w:id="152"/>
    <w:bookmarkEnd w:id="153"/>
    <w:bookmarkEnd w:id="154"/>
    <w:bookmarkEnd w:id="155"/>
    <w:bookmarkEnd w:id="156"/>
    <w:p w:rsidR="00E25849" w:rsidRDefault="00E25849" w:rsidP="00770453">
      <w:pPr>
        <w:pStyle w:val="aa"/>
        <w:spacing w:beforeLines="50" w:before="228" w:afterLines="100" w:after="457"/>
        <w:ind w:leftChars="1100" w:left="3742"/>
        <w:rPr>
          <w:b w:val="0"/>
          <w:bCs/>
          <w:snapToGrid/>
          <w:color w:val="000000" w:themeColor="text1"/>
          <w:spacing w:val="12"/>
          <w:kern w:val="0"/>
          <w:sz w:val="40"/>
        </w:rPr>
      </w:pPr>
      <w:r w:rsidRPr="00342136">
        <w:rPr>
          <w:rFonts w:hint="eastAsia"/>
          <w:b w:val="0"/>
          <w:bCs/>
          <w:snapToGrid/>
          <w:color w:val="000000" w:themeColor="text1"/>
          <w:spacing w:val="12"/>
          <w:kern w:val="0"/>
          <w:sz w:val="40"/>
        </w:rPr>
        <w:t>調查委員：</w:t>
      </w:r>
      <w:r w:rsidR="003F68BC">
        <w:rPr>
          <w:rFonts w:hint="eastAsia"/>
          <w:b w:val="0"/>
          <w:bCs/>
          <w:snapToGrid/>
          <w:color w:val="000000" w:themeColor="text1"/>
          <w:spacing w:val="12"/>
          <w:kern w:val="0"/>
          <w:sz w:val="40"/>
        </w:rPr>
        <w:t>紀惠容</w:t>
      </w:r>
    </w:p>
    <w:p w:rsidR="003F68BC" w:rsidRPr="00342136" w:rsidRDefault="003F68BC" w:rsidP="003F68BC">
      <w:pPr>
        <w:pStyle w:val="aa"/>
        <w:spacing w:beforeLines="50" w:before="228" w:afterLines="100" w:after="457"/>
        <w:ind w:leftChars="1751" w:left="5956"/>
        <w:rPr>
          <w:rFonts w:hint="eastAsia"/>
          <w:b w:val="0"/>
          <w:bCs/>
          <w:snapToGrid/>
          <w:color w:val="000000" w:themeColor="text1"/>
          <w:spacing w:val="12"/>
          <w:kern w:val="0"/>
          <w:sz w:val="40"/>
        </w:rPr>
      </w:pPr>
      <w:bookmarkStart w:id="157" w:name="_GoBack"/>
      <w:bookmarkEnd w:id="157"/>
      <w:r>
        <w:rPr>
          <w:rFonts w:hint="eastAsia"/>
          <w:b w:val="0"/>
          <w:bCs/>
          <w:snapToGrid/>
          <w:color w:val="000000" w:themeColor="text1"/>
          <w:spacing w:val="12"/>
          <w:kern w:val="0"/>
          <w:sz w:val="40"/>
        </w:rPr>
        <w:t>范巽綠</w:t>
      </w:r>
    </w:p>
    <w:p w:rsidR="00392B6B" w:rsidRPr="00342136" w:rsidRDefault="00392B6B" w:rsidP="00114BBC">
      <w:pPr>
        <w:spacing w:line="20" w:lineRule="exact"/>
        <w:rPr>
          <w:color w:val="000000" w:themeColor="text1"/>
        </w:rPr>
      </w:pPr>
    </w:p>
    <w:sectPr w:rsidR="00392B6B" w:rsidRPr="00342136" w:rsidSect="004C710D">
      <w:footerReference w:type="default" r:id="rId17"/>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B2B" w:rsidRDefault="00CB1B2B">
      <w:r>
        <w:separator/>
      </w:r>
    </w:p>
  </w:endnote>
  <w:endnote w:type="continuationSeparator" w:id="0">
    <w:p w:rsidR="00CB1B2B" w:rsidRDefault="00CB1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ABE" w:rsidRDefault="004C4AB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4C4ABE" w:rsidRDefault="004C4ABE">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B2B" w:rsidRDefault="00CB1B2B">
      <w:r>
        <w:separator/>
      </w:r>
    </w:p>
  </w:footnote>
  <w:footnote w:type="continuationSeparator" w:id="0">
    <w:p w:rsidR="00CB1B2B" w:rsidRDefault="00CB1B2B">
      <w:r>
        <w:continuationSeparator/>
      </w:r>
    </w:p>
  </w:footnote>
  <w:footnote w:id="1">
    <w:p w:rsidR="004C4ABE" w:rsidRPr="00342136" w:rsidRDefault="004C4ABE" w:rsidP="005C5735">
      <w:pPr>
        <w:pStyle w:val="afc"/>
        <w:rPr>
          <w:color w:val="000000" w:themeColor="text1"/>
        </w:rPr>
      </w:pPr>
      <w:r w:rsidRPr="00342136">
        <w:rPr>
          <w:rStyle w:val="afe"/>
          <w:color w:val="000000" w:themeColor="text1"/>
        </w:rPr>
        <w:footnoteRef/>
      </w:r>
      <w:r w:rsidRPr="00342136">
        <w:rPr>
          <w:color w:val="000000" w:themeColor="text1"/>
        </w:rPr>
        <w:t xml:space="preserve"> </w:t>
      </w:r>
      <w:r w:rsidRPr="00342136">
        <w:rPr>
          <w:rFonts w:hint="eastAsia"/>
          <w:color w:val="000000" w:themeColor="text1"/>
        </w:rPr>
        <w:t>科技校院4年制。</w:t>
      </w:r>
    </w:p>
  </w:footnote>
  <w:footnote w:id="2">
    <w:p w:rsidR="004C4ABE" w:rsidRPr="00342136" w:rsidRDefault="004C4ABE" w:rsidP="005C5735">
      <w:pPr>
        <w:pStyle w:val="afc"/>
        <w:rPr>
          <w:color w:val="000000" w:themeColor="text1"/>
        </w:rPr>
      </w:pPr>
      <w:r w:rsidRPr="00342136">
        <w:rPr>
          <w:rStyle w:val="afe"/>
          <w:color w:val="000000" w:themeColor="text1"/>
        </w:rPr>
        <w:footnoteRef/>
      </w:r>
      <w:r w:rsidRPr="00342136">
        <w:rPr>
          <w:color w:val="000000" w:themeColor="text1"/>
        </w:rPr>
        <w:t xml:space="preserve"> </w:t>
      </w:r>
      <w:r w:rsidRPr="00342136">
        <w:rPr>
          <w:rFonts w:hint="eastAsia"/>
          <w:color w:val="000000" w:themeColor="text1"/>
        </w:rPr>
        <w:t>資料來源：戲曲學院校史及招生訊息。網址：</w:t>
      </w:r>
      <w:r w:rsidRPr="00342136">
        <w:rPr>
          <w:color w:val="000000" w:themeColor="text1"/>
        </w:rPr>
        <w:t>https://rb001.tcpa.edu.tw/p/406-1004-25999,r225.php</w:t>
      </w:r>
      <w:r w:rsidRPr="00342136">
        <w:rPr>
          <w:rFonts w:hint="eastAsia"/>
          <w:color w:val="000000" w:themeColor="text1"/>
        </w:rPr>
        <w:t>、</w:t>
      </w:r>
      <w:r w:rsidRPr="00342136">
        <w:rPr>
          <w:color w:val="000000" w:themeColor="text1"/>
        </w:rPr>
        <w:t>https:</w:t>
      </w:r>
      <w:proofErr w:type="gramStart"/>
      <w:r w:rsidRPr="00342136">
        <w:rPr>
          <w:color w:val="000000" w:themeColor="text1"/>
        </w:rPr>
        <w:t>//www.tcpa.edu.tw/p/406-1000-40594,r309.php</w:t>
      </w:r>
      <w:proofErr w:type="gramEnd"/>
      <w:r w:rsidRPr="00342136">
        <w:rPr>
          <w:color w:val="000000" w:themeColor="text1"/>
        </w:rPr>
        <w:t>?Lang=zh-tw</w:t>
      </w:r>
    </w:p>
  </w:footnote>
  <w:footnote w:id="3">
    <w:p w:rsidR="004C4ABE" w:rsidRPr="00342136" w:rsidRDefault="004C4ABE" w:rsidP="005C5735">
      <w:pPr>
        <w:pStyle w:val="afc"/>
        <w:wordWrap w:val="0"/>
        <w:rPr>
          <w:color w:val="000000" w:themeColor="text1"/>
        </w:rPr>
      </w:pPr>
      <w:r w:rsidRPr="00342136">
        <w:rPr>
          <w:rStyle w:val="afe"/>
          <w:color w:val="000000" w:themeColor="text1"/>
        </w:rPr>
        <w:footnoteRef/>
      </w:r>
      <w:r w:rsidRPr="00342136">
        <w:rPr>
          <w:color w:val="000000" w:themeColor="text1"/>
        </w:rPr>
        <w:t xml:space="preserve"> </w:t>
      </w:r>
      <w:r w:rsidRPr="00342136">
        <w:rPr>
          <w:rFonts w:hint="eastAsia"/>
          <w:color w:val="000000" w:themeColor="text1"/>
        </w:rPr>
        <w:t>資料來源：</w:t>
      </w:r>
      <w:proofErr w:type="gramStart"/>
      <w:r w:rsidRPr="00342136">
        <w:rPr>
          <w:rFonts w:hint="eastAsia"/>
          <w:color w:val="000000" w:themeColor="text1"/>
        </w:rPr>
        <w:t>臺</w:t>
      </w:r>
      <w:proofErr w:type="gramEnd"/>
      <w:r w:rsidRPr="00342136">
        <w:rPr>
          <w:rFonts w:hint="eastAsia"/>
          <w:color w:val="000000" w:themeColor="text1"/>
        </w:rPr>
        <w:t>餐戲曲中心、國家表演藝術中心國家兩廳院「消失的六期生」節目介紹。網址：</w:t>
      </w:r>
      <w:r w:rsidRPr="00342136">
        <w:rPr>
          <w:color w:val="000000" w:themeColor="text1"/>
        </w:rPr>
        <w:t>https://www.opentix.life/event/1802649358621134848?srsltid=AfmBOopqC9b5tFEyOlP4njrKHB6TZmio60ErU1FWsGiDwuDTwbW55xOU</w:t>
      </w:r>
      <w:r w:rsidRPr="00342136">
        <w:rPr>
          <w:rFonts w:hint="eastAsia"/>
          <w:color w:val="000000" w:themeColor="text1"/>
        </w:rPr>
        <w:t>、</w:t>
      </w:r>
      <w:r w:rsidRPr="00342136">
        <w:rPr>
          <w:color w:val="000000" w:themeColor="text1"/>
        </w:rPr>
        <w:t>https://event.culture.tw/mocweb/reg/XCT/Detail.init.ctr?actId=30030&amp;request_locale=tw&amp;useLanguage=tw</w:t>
      </w:r>
    </w:p>
  </w:footnote>
  <w:footnote w:id="4">
    <w:p w:rsidR="004C4ABE" w:rsidRPr="00342136" w:rsidRDefault="004C4ABE" w:rsidP="002A78B8">
      <w:pPr>
        <w:pStyle w:val="afc"/>
        <w:rPr>
          <w:color w:val="000000" w:themeColor="text1"/>
        </w:rPr>
      </w:pPr>
      <w:r w:rsidRPr="00342136">
        <w:rPr>
          <w:rStyle w:val="afe"/>
          <w:color w:val="000000" w:themeColor="text1"/>
        </w:rPr>
        <w:footnoteRef/>
      </w:r>
      <w:r w:rsidRPr="00342136">
        <w:rPr>
          <w:color w:val="000000" w:themeColor="text1"/>
        </w:rPr>
        <w:t xml:space="preserve"> </w:t>
      </w:r>
      <w:r w:rsidRPr="00342136">
        <w:rPr>
          <w:rFonts w:hint="eastAsia"/>
          <w:color w:val="000000" w:themeColor="text1"/>
        </w:rPr>
        <w:t>資料來源網址：</w:t>
      </w:r>
      <w:hyperlink r:id="rId1" w:history="1">
        <w:r w:rsidRPr="00342136">
          <w:rPr>
            <w:rStyle w:val="ae"/>
            <w:color w:val="000000" w:themeColor="text1"/>
          </w:rPr>
          <w:t>https://rb001.tcpa.edu.tw/p/406-1004-25999,r225.php</w:t>
        </w:r>
      </w:hyperlink>
      <w:r w:rsidRPr="00342136">
        <w:rPr>
          <w:rFonts w:hint="eastAsia"/>
          <w:color w:val="000000" w:themeColor="text1"/>
        </w:rPr>
        <w:t>、</w:t>
      </w:r>
      <w:r w:rsidRPr="00342136">
        <w:rPr>
          <w:color w:val="000000" w:themeColor="text1"/>
        </w:rPr>
        <w:t>https://zh.wikipedia.org/zh-tw/%E5%9C%8B%E7%AB%8B%E8%87%BA%E7%81%A3%E6%88%B2%E6%9B%B2%E5%AD%B8%E9%99%A2</w:t>
      </w:r>
    </w:p>
  </w:footnote>
  <w:footnote w:id="5">
    <w:p w:rsidR="004C4ABE" w:rsidRPr="00342136" w:rsidRDefault="004C4ABE" w:rsidP="00FC0A77">
      <w:pPr>
        <w:pStyle w:val="afc"/>
        <w:rPr>
          <w:color w:val="000000" w:themeColor="text1"/>
        </w:rPr>
      </w:pPr>
      <w:r w:rsidRPr="00342136">
        <w:rPr>
          <w:rStyle w:val="afe"/>
          <w:color w:val="000000" w:themeColor="text1"/>
        </w:rPr>
        <w:footnoteRef/>
      </w:r>
      <w:r w:rsidRPr="00342136">
        <w:rPr>
          <w:rFonts w:hint="eastAsia"/>
          <w:color w:val="000000" w:themeColor="text1"/>
        </w:rPr>
        <w:t xml:space="preserve"> 陳情書附卷。</w:t>
      </w:r>
    </w:p>
  </w:footnote>
  <w:footnote w:id="6">
    <w:p w:rsidR="004C4ABE" w:rsidRPr="00342136" w:rsidRDefault="004C4ABE" w:rsidP="00EC642C">
      <w:pPr>
        <w:pStyle w:val="afc"/>
        <w:rPr>
          <w:color w:val="000000" w:themeColor="text1"/>
        </w:rPr>
      </w:pPr>
      <w:r w:rsidRPr="00342136">
        <w:rPr>
          <w:rStyle w:val="afe"/>
          <w:color w:val="000000" w:themeColor="text1"/>
        </w:rPr>
        <w:footnoteRef/>
      </w:r>
      <w:r w:rsidRPr="00342136">
        <w:rPr>
          <w:color w:val="000000" w:themeColor="text1"/>
        </w:rPr>
        <w:t xml:space="preserve"> </w:t>
      </w:r>
      <w:r w:rsidRPr="00342136">
        <w:rPr>
          <w:rFonts w:hint="eastAsia"/>
          <w:color w:val="000000" w:themeColor="text1"/>
        </w:rPr>
        <w:t>姓名及年籍</w:t>
      </w:r>
      <w:proofErr w:type="gramStart"/>
      <w:r w:rsidRPr="00342136">
        <w:rPr>
          <w:rFonts w:hint="eastAsia"/>
          <w:color w:val="000000" w:themeColor="text1"/>
        </w:rPr>
        <w:t>資料詳卷</w:t>
      </w:r>
      <w:proofErr w:type="gramEnd"/>
      <w:r w:rsidRPr="00342136">
        <w:rPr>
          <w:rFonts w:hint="eastAsia"/>
          <w:color w:val="000000" w:themeColor="text1"/>
        </w:rPr>
        <w:t>。</w:t>
      </w:r>
    </w:p>
  </w:footnote>
  <w:footnote w:id="7">
    <w:p w:rsidR="004C4ABE" w:rsidRPr="00342136" w:rsidRDefault="004C4ABE">
      <w:pPr>
        <w:pStyle w:val="afc"/>
        <w:rPr>
          <w:color w:val="000000" w:themeColor="text1"/>
        </w:rPr>
      </w:pPr>
      <w:r w:rsidRPr="00342136">
        <w:rPr>
          <w:rStyle w:val="afe"/>
          <w:color w:val="000000" w:themeColor="text1"/>
        </w:rPr>
        <w:footnoteRef/>
      </w:r>
      <w:r w:rsidRPr="00342136">
        <w:rPr>
          <w:color w:val="000000" w:themeColor="text1"/>
        </w:rPr>
        <w:t xml:space="preserve"> </w:t>
      </w:r>
      <w:r w:rsidRPr="00342136">
        <w:rPr>
          <w:rFonts w:hint="eastAsia"/>
          <w:color w:val="000000" w:themeColor="text1"/>
        </w:rPr>
        <w:t>同前</w:t>
      </w:r>
      <w:proofErr w:type="gramStart"/>
      <w:r w:rsidRPr="00342136">
        <w:rPr>
          <w:rFonts w:hint="eastAsia"/>
          <w:color w:val="000000" w:themeColor="text1"/>
        </w:rPr>
        <w:t>註</w:t>
      </w:r>
      <w:proofErr w:type="gramEnd"/>
      <w:r w:rsidRPr="00342136">
        <w:rPr>
          <w:rFonts w:hint="eastAsia"/>
          <w:color w:val="000000" w:themeColor="text1"/>
        </w:rPr>
        <w:t>。</w:t>
      </w:r>
    </w:p>
  </w:footnote>
  <w:footnote w:id="8">
    <w:p w:rsidR="004C4ABE" w:rsidRPr="00342136" w:rsidRDefault="004C4ABE" w:rsidP="00E91453">
      <w:pPr>
        <w:pStyle w:val="afc"/>
        <w:rPr>
          <w:color w:val="000000" w:themeColor="text1"/>
        </w:rPr>
      </w:pPr>
      <w:r w:rsidRPr="00342136">
        <w:rPr>
          <w:rStyle w:val="afe"/>
          <w:color w:val="000000" w:themeColor="text1"/>
        </w:rPr>
        <w:footnoteRef/>
      </w:r>
      <w:r w:rsidRPr="00342136">
        <w:rPr>
          <w:color w:val="000000" w:themeColor="text1"/>
        </w:rPr>
        <w:t xml:space="preserve"> </w:t>
      </w:r>
      <w:r w:rsidRPr="00342136">
        <w:rPr>
          <w:rFonts w:hint="eastAsia"/>
          <w:color w:val="000000" w:themeColor="text1"/>
        </w:rPr>
        <w:t>教育部113年6月25日簡報書面資料附卷。</w:t>
      </w:r>
    </w:p>
  </w:footnote>
  <w:footnote w:id="9">
    <w:p w:rsidR="004C4ABE" w:rsidRPr="00342136" w:rsidRDefault="004C4ABE">
      <w:pPr>
        <w:pStyle w:val="afc"/>
        <w:rPr>
          <w:color w:val="000000" w:themeColor="text1"/>
        </w:rPr>
      </w:pPr>
      <w:r w:rsidRPr="00342136">
        <w:rPr>
          <w:rStyle w:val="afe"/>
          <w:color w:val="000000" w:themeColor="text1"/>
        </w:rPr>
        <w:footnoteRef/>
      </w:r>
      <w:r w:rsidRPr="00342136">
        <w:rPr>
          <w:color w:val="000000" w:themeColor="text1"/>
        </w:rPr>
        <w:t xml:space="preserve"> </w:t>
      </w:r>
      <w:r w:rsidRPr="00342136">
        <w:rPr>
          <w:rFonts w:hint="eastAsia"/>
          <w:color w:val="000000" w:themeColor="text1"/>
        </w:rPr>
        <w:t>教育部及戲曲學院113年10月16日座談簡報及書面資料附卷。</w:t>
      </w:r>
    </w:p>
  </w:footnote>
  <w:footnote w:id="10">
    <w:p w:rsidR="004C4ABE" w:rsidRPr="00342136" w:rsidRDefault="004C4ABE">
      <w:pPr>
        <w:pStyle w:val="afc"/>
        <w:rPr>
          <w:color w:val="000000" w:themeColor="text1"/>
        </w:rPr>
      </w:pPr>
      <w:r w:rsidRPr="00342136">
        <w:rPr>
          <w:rStyle w:val="afe"/>
          <w:color w:val="000000" w:themeColor="text1"/>
        </w:rPr>
        <w:footnoteRef/>
      </w:r>
      <w:r w:rsidRPr="00342136">
        <w:rPr>
          <w:color w:val="000000" w:themeColor="text1"/>
        </w:rPr>
        <w:t xml:space="preserve"> </w:t>
      </w:r>
      <w:r w:rsidRPr="00342136">
        <w:rPr>
          <w:rFonts w:hint="eastAsia"/>
          <w:color w:val="000000" w:themeColor="text1"/>
        </w:rPr>
        <w:t>62年7月25日版本。</w:t>
      </w:r>
    </w:p>
  </w:footnote>
  <w:footnote w:id="11">
    <w:p w:rsidR="004C4ABE" w:rsidRPr="00342136" w:rsidRDefault="004C4ABE" w:rsidP="0040652D">
      <w:pPr>
        <w:pStyle w:val="afc"/>
        <w:rPr>
          <w:color w:val="000000" w:themeColor="text1"/>
        </w:rPr>
      </w:pPr>
      <w:r w:rsidRPr="00342136">
        <w:rPr>
          <w:rStyle w:val="afe"/>
          <w:color w:val="000000" w:themeColor="text1"/>
        </w:rPr>
        <w:footnoteRef/>
      </w:r>
      <w:r w:rsidRPr="00342136">
        <w:rPr>
          <w:color w:val="000000" w:themeColor="text1"/>
        </w:rPr>
        <w:t xml:space="preserve"> </w:t>
      </w:r>
      <w:r w:rsidRPr="00342136">
        <w:rPr>
          <w:rFonts w:hint="eastAsia"/>
          <w:color w:val="000000" w:themeColor="text1"/>
        </w:rPr>
        <w:t>人本教育基金會113年6月3日上午11時52分電子郵件紀錄。</w:t>
      </w:r>
    </w:p>
  </w:footnote>
  <w:footnote w:id="12">
    <w:p w:rsidR="004C4ABE" w:rsidRPr="00342136" w:rsidRDefault="004C4ABE">
      <w:pPr>
        <w:pStyle w:val="afc"/>
        <w:rPr>
          <w:color w:val="000000" w:themeColor="text1"/>
        </w:rPr>
      </w:pPr>
      <w:r w:rsidRPr="00342136">
        <w:rPr>
          <w:rStyle w:val="afe"/>
          <w:color w:val="000000" w:themeColor="text1"/>
        </w:rPr>
        <w:footnoteRef/>
      </w:r>
      <w:r w:rsidRPr="00342136">
        <w:rPr>
          <w:color w:val="000000" w:themeColor="text1"/>
        </w:rPr>
        <w:t xml:space="preserve"> </w:t>
      </w:r>
      <w:r w:rsidRPr="00342136">
        <w:rPr>
          <w:rFonts w:hint="eastAsia"/>
          <w:color w:val="000000" w:themeColor="text1"/>
        </w:rPr>
        <w:t>教育部</w:t>
      </w:r>
      <w:proofErr w:type="gramStart"/>
      <w:r w:rsidRPr="00342136">
        <w:rPr>
          <w:rFonts w:hint="eastAsia"/>
          <w:color w:val="000000" w:themeColor="text1"/>
        </w:rPr>
        <w:t>98</w:t>
      </w:r>
      <w:proofErr w:type="gramEnd"/>
      <w:r w:rsidRPr="00342136">
        <w:rPr>
          <w:rFonts w:hint="eastAsia"/>
          <w:color w:val="000000" w:themeColor="text1"/>
        </w:rPr>
        <w:t>月9月18日（0980152116）函略</w:t>
      </w:r>
      <w:proofErr w:type="gramStart"/>
      <w:r w:rsidRPr="00342136">
        <w:rPr>
          <w:rFonts w:hint="eastAsia"/>
          <w:color w:val="000000" w:themeColor="text1"/>
        </w:rPr>
        <w:t>以</w:t>
      </w:r>
      <w:proofErr w:type="gramEnd"/>
      <w:r w:rsidRPr="00342136">
        <w:rPr>
          <w:rFonts w:hint="eastAsia"/>
          <w:color w:val="000000" w:themeColor="text1"/>
        </w:rPr>
        <w:t>：該校性平會於決議提出5項應查明之疑點，未退請調查小組補正之情況下，即來文敘以本案事證不夠明確，無法判定行為人有性騷擾之事實，顯與本案調查結果未符，應請</w:t>
      </w:r>
      <w:proofErr w:type="gramStart"/>
      <w:r w:rsidRPr="00342136">
        <w:rPr>
          <w:rFonts w:hint="eastAsia"/>
          <w:color w:val="000000" w:themeColor="text1"/>
        </w:rPr>
        <w:t>釐</w:t>
      </w:r>
      <w:proofErr w:type="gramEnd"/>
      <w:r w:rsidRPr="00342136">
        <w:rPr>
          <w:rFonts w:hint="eastAsia"/>
          <w:color w:val="000000" w:themeColor="text1"/>
        </w:rPr>
        <w:t>明；99年6月15日函（0990075803）函略</w:t>
      </w:r>
      <w:proofErr w:type="gramStart"/>
      <w:r w:rsidRPr="00342136">
        <w:rPr>
          <w:rFonts w:hint="eastAsia"/>
          <w:color w:val="000000" w:themeColor="text1"/>
        </w:rPr>
        <w:t>以</w:t>
      </w:r>
      <w:proofErr w:type="gramEnd"/>
      <w:r w:rsidRPr="00342136">
        <w:rPr>
          <w:rFonts w:hint="eastAsia"/>
          <w:color w:val="000000" w:themeColor="text1"/>
        </w:rPr>
        <w:t>：該校於未逕行</w:t>
      </w:r>
      <w:proofErr w:type="gramStart"/>
      <w:r w:rsidRPr="00342136">
        <w:rPr>
          <w:rFonts w:hint="eastAsia"/>
          <w:color w:val="000000" w:themeColor="text1"/>
        </w:rPr>
        <w:t>釐明下</w:t>
      </w:r>
      <w:proofErr w:type="gramEnd"/>
      <w:r w:rsidRPr="00342136">
        <w:rPr>
          <w:rFonts w:hint="eastAsia"/>
          <w:color w:val="000000" w:themeColor="text1"/>
        </w:rPr>
        <w:t>將全案之訪談資料函交該部。</w:t>
      </w:r>
    </w:p>
  </w:footnote>
  <w:footnote w:id="13">
    <w:p w:rsidR="004C4ABE" w:rsidRPr="00342136" w:rsidRDefault="004C4ABE" w:rsidP="0054713D">
      <w:pPr>
        <w:pStyle w:val="afc"/>
        <w:jc w:val="both"/>
        <w:rPr>
          <w:color w:val="000000" w:themeColor="text1"/>
        </w:rPr>
      </w:pPr>
      <w:r w:rsidRPr="00342136">
        <w:rPr>
          <w:rStyle w:val="afe"/>
          <w:color w:val="000000" w:themeColor="text1"/>
        </w:rPr>
        <w:footnoteRef/>
      </w:r>
      <w:r w:rsidRPr="00342136">
        <w:rPr>
          <w:color w:val="000000" w:themeColor="text1"/>
        </w:rPr>
        <w:t xml:space="preserve"> </w:t>
      </w:r>
      <w:r w:rsidRPr="00342136">
        <w:rPr>
          <w:rFonts w:hint="eastAsia"/>
          <w:color w:val="000000" w:themeColor="text1"/>
        </w:rPr>
        <w:t>據教育部查復，陳律師於87年至90年間、91至93年間擔任該校法律顧問；曾擔任2屆該校性平會委員，分別為第1屆性平會委員，任期自96年5月1日起至98年7月31日；第2屆性平會委員，任期自98年9月1日起至100年7月31日。</w:t>
      </w:r>
    </w:p>
  </w:footnote>
  <w:footnote w:id="14">
    <w:p w:rsidR="004C4ABE" w:rsidRPr="00342136" w:rsidRDefault="004C4ABE" w:rsidP="0054713D">
      <w:pPr>
        <w:pStyle w:val="afc"/>
        <w:jc w:val="both"/>
        <w:rPr>
          <w:color w:val="000000" w:themeColor="text1"/>
        </w:rPr>
      </w:pPr>
      <w:r w:rsidRPr="00342136">
        <w:rPr>
          <w:rStyle w:val="afe"/>
          <w:color w:val="000000" w:themeColor="text1"/>
        </w:rPr>
        <w:footnoteRef/>
      </w:r>
      <w:r w:rsidRPr="00342136">
        <w:rPr>
          <w:color w:val="000000" w:themeColor="text1"/>
        </w:rPr>
        <w:t xml:space="preserve"> </w:t>
      </w:r>
      <w:r w:rsidRPr="00342136">
        <w:rPr>
          <w:rFonts w:hint="eastAsia"/>
          <w:color w:val="000000" w:themeColor="text1"/>
        </w:rPr>
        <w:t>教育部113年3月22日</w:t>
      </w:r>
      <w:proofErr w:type="gramStart"/>
      <w:r w:rsidRPr="00342136">
        <w:rPr>
          <w:rFonts w:hint="eastAsia"/>
          <w:color w:val="000000" w:themeColor="text1"/>
        </w:rPr>
        <w:t>臺</w:t>
      </w:r>
      <w:proofErr w:type="gramEnd"/>
      <w:r w:rsidRPr="00342136">
        <w:rPr>
          <w:rFonts w:hint="eastAsia"/>
          <w:color w:val="000000" w:themeColor="text1"/>
        </w:rPr>
        <w:t>教學(三)字第1132801402A號函。</w:t>
      </w:r>
    </w:p>
  </w:footnote>
  <w:footnote w:id="15">
    <w:p w:rsidR="004C4ABE" w:rsidRPr="00342136" w:rsidRDefault="004C4ABE" w:rsidP="0054713D">
      <w:pPr>
        <w:pStyle w:val="afc"/>
        <w:jc w:val="both"/>
        <w:rPr>
          <w:color w:val="000000" w:themeColor="text1"/>
        </w:rPr>
      </w:pPr>
      <w:r w:rsidRPr="00342136">
        <w:rPr>
          <w:rStyle w:val="afe"/>
          <w:color w:val="000000" w:themeColor="text1"/>
        </w:rPr>
        <w:footnoteRef/>
      </w:r>
      <w:r w:rsidRPr="00342136">
        <w:rPr>
          <w:color w:val="000000" w:themeColor="text1"/>
        </w:rPr>
        <w:t xml:space="preserve"> </w:t>
      </w:r>
      <w:r w:rsidRPr="00342136">
        <w:rPr>
          <w:rFonts w:hint="eastAsia"/>
          <w:color w:val="000000" w:themeColor="text1"/>
        </w:rPr>
        <w:t>梁前團長112年7月28日聲明書略</w:t>
      </w:r>
      <w:proofErr w:type="gramStart"/>
      <w:r w:rsidRPr="00342136">
        <w:rPr>
          <w:rFonts w:hint="eastAsia"/>
          <w:color w:val="000000" w:themeColor="text1"/>
        </w:rPr>
        <w:t>以</w:t>
      </w:r>
      <w:proofErr w:type="gramEnd"/>
      <w:r w:rsidRPr="00342136">
        <w:rPr>
          <w:rFonts w:hint="eastAsia"/>
          <w:color w:val="000000" w:themeColor="text1"/>
        </w:rPr>
        <w:t>：「</w:t>
      </w:r>
      <w:proofErr w:type="gramStart"/>
      <w:r w:rsidRPr="00342136">
        <w:rPr>
          <w:rFonts w:hint="eastAsia"/>
          <w:color w:val="000000" w:themeColor="text1"/>
        </w:rPr>
        <w:t>本人梁</w:t>
      </w:r>
      <w:proofErr w:type="gramEnd"/>
      <w:r w:rsidRPr="00342136">
        <w:rPr>
          <w:rFonts w:hint="eastAsia"/>
          <w:color w:val="000000" w:themeColor="text1"/>
        </w:rPr>
        <w:t>○○現任戲曲學院青年團兼京劇團團長，於89年期間收李○○為義子</w:t>
      </w:r>
      <w:r w:rsidRPr="00342136">
        <w:rPr>
          <w:rFonts w:hAnsi="標楷體" w:hint="eastAsia"/>
          <w:color w:val="000000" w:themeColor="text1"/>
        </w:rPr>
        <w:t>…</w:t>
      </w:r>
      <w:proofErr w:type="gramStart"/>
      <w:r w:rsidRPr="00342136">
        <w:rPr>
          <w:rFonts w:hAnsi="標楷體" w:hint="eastAsia"/>
          <w:color w:val="000000" w:themeColor="text1"/>
        </w:rPr>
        <w:t>…</w:t>
      </w:r>
      <w:proofErr w:type="gramEnd"/>
      <w:r w:rsidRPr="00342136">
        <w:rPr>
          <w:rFonts w:hint="eastAsia"/>
          <w:color w:val="000000" w:themeColor="text1"/>
        </w:rPr>
        <w:t>」；113年1月26日聲明書略</w:t>
      </w:r>
      <w:proofErr w:type="gramStart"/>
      <w:r w:rsidRPr="00342136">
        <w:rPr>
          <w:rFonts w:hint="eastAsia"/>
          <w:color w:val="000000" w:themeColor="text1"/>
        </w:rPr>
        <w:t>以</w:t>
      </w:r>
      <w:proofErr w:type="gramEnd"/>
      <w:r w:rsidRPr="00342136">
        <w:rPr>
          <w:rFonts w:hint="eastAsia"/>
          <w:color w:val="000000" w:themeColor="text1"/>
        </w:rPr>
        <w:t>：「</w:t>
      </w:r>
      <w:proofErr w:type="gramStart"/>
      <w:r w:rsidRPr="00342136">
        <w:rPr>
          <w:rFonts w:hint="eastAsia"/>
          <w:color w:val="000000" w:themeColor="text1"/>
        </w:rPr>
        <w:t>本人梁</w:t>
      </w:r>
      <w:proofErr w:type="gramEnd"/>
      <w:r w:rsidRPr="00342136">
        <w:rPr>
          <w:rFonts w:hint="eastAsia"/>
          <w:color w:val="000000" w:themeColor="text1"/>
        </w:rPr>
        <w:t>○○為李○○乾媽</w:t>
      </w:r>
      <w:r w:rsidRPr="00342136">
        <w:rPr>
          <w:rFonts w:hAnsi="標楷體" w:hint="eastAsia"/>
          <w:color w:val="000000" w:themeColor="text1"/>
        </w:rPr>
        <w:t>…</w:t>
      </w:r>
      <w:proofErr w:type="gramStart"/>
      <w:r w:rsidRPr="00342136">
        <w:rPr>
          <w:rFonts w:hAnsi="標楷體" w:hint="eastAsia"/>
          <w:color w:val="000000" w:themeColor="text1"/>
        </w:rPr>
        <w:t>…</w:t>
      </w:r>
      <w:proofErr w:type="gramEnd"/>
      <w:r w:rsidRPr="00342136">
        <w:rPr>
          <w:rFonts w:hAnsi="標楷體" w:hint="eastAsia"/>
          <w:color w:val="000000" w:themeColor="text1"/>
        </w:rPr>
        <w:t>」</w:t>
      </w:r>
      <w:r w:rsidRPr="00342136">
        <w:rPr>
          <w:rFonts w:hint="eastAsia"/>
          <w:color w:val="000000" w:themeColor="text1"/>
        </w:rPr>
        <w:t>。</w:t>
      </w:r>
    </w:p>
  </w:footnote>
  <w:footnote w:id="16">
    <w:p w:rsidR="004C4ABE" w:rsidRPr="00342136" w:rsidRDefault="004C4ABE" w:rsidP="0054713D">
      <w:pPr>
        <w:pStyle w:val="afc"/>
        <w:jc w:val="both"/>
        <w:rPr>
          <w:color w:val="000000" w:themeColor="text1"/>
        </w:rPr>
      </w:pPr>
      <w:r w:rsidRPr="00342136">
        <w:rPr>
          <w:rStyle w:val="afe"/>
          <w:color w:val="000000" w:themeColor="text1"/>
        </w:rPr>
        <w:footnoteRef/>
      </w:r>
      <w:r w:rsidRPr="00342136">
        <w:rPr>
          <w:color w:val="000000" w:themeColor="text1"/>
        </w:rPr>
        <w:t xml:space="preserve"> </w:t>
      </w:r>
      <w:r w:rsidRPr="00342136">
        <w:rPr>
          <w:rFonts w:hint="eastAsia"/>
          <w:color w:val="000000" w:themeColor="text1"/>
        </w:rPr>
        <w:t>教育部113年6月13日</w:t>
      </w:r>
      <w:proofErr w:type="gramStart"/>
      <w:r w:rsidRPr="00342136">
        <w:rPr>
          <w:rFonts w:hint="eastAsia"/>
          <w:color w:val="000000" w:themeColor="text1"/>
        </w:rPr>
        <w:t>臺</w:t>
      </w:r>
      <w:proofErr w:type="gramEnd"/>
      <w:r w:rsidRPr="00342136">
        <w:rPr>
          <w:rFonts w:hint="eastAsia"/>
          <w:color w:val="000000" w:themeColor="text1"/>
        </w:rPr>
        <w:t>教學(三)第1132802911號函。</w:t>
      </w:r>
    </w:p>
  </w:footnote>
  <w:footnote w:id="17">
    <w:p w:rsidR="004C4ABE" w:rsidRPr="00342136" w:rsidRDefault="004C4ABE" w:rsidP="0054713D">
      <w:pPr>
        <w:pStyle w:val="afc"/>
        <w:jc w:val="both"/>
        <w:rPr>
          <w:color w:val="000000" w:themeColor="text1"/>
        </w:rPr>
      </w:pPr>
      <w:r w:rsidRPr="00342136">
        <w:rPr>
          <w:rStyle w:val="afe"/>
          <w:color w:val="000000" w:themeColor="text1"/>
        </w:rPr>
        <w:footnoteRef/>
      </w:r>
      <w:r w:rsidRPr="00342136">
        <w:rPr>
          <w:rFonts w:hint="eastAsia"/>
          <w:color w:val="000000" w:themeColor="text1"/>
        </w:rPr>
        <w:t xml:space="preserve"> 113年6月19日戲曲學院112學年第2學期第6次性平會。</w:t>
      </w:r>
    </w:p>
  </w:footnote>
  <w:footnote w:id="18">
    <w:p w:rsidR="004C4ABE" w:rsidRPr="00342136" w:rsidRDefault="004C4ABE" w:rsidP="0054713D">
      <w:pPr>
        <w:pStyle w:val="afc"/>
        <w:jc w:val="both"/>
        <w:rPr>
          <w:color w:val="000000" w:themeColor="text1"/>
        </w:rPr>
      </w:pPr>
      <w:r w:rsidRPr="00342136">
        <w:rPr>
          <w:rStyle w:val="afe"/>
          <w:color w:val="000000" w:themeColor="text1"/>
        </w:rPr>
        <w:footnoteRef/>
      </w:r>
      <w:r w:rsidRPr="00342136">
        <w:rPr>
          <w:color w:val="000000" w:themeColor="text1"/>
        </w:rPr>
        <w:t xml:space="preserve"> </w:t>
      </w:r>
      <w:r w:rsidRPr="00342136">
        <w:rPr>
          <w:rFonts w:hint="eastAsia"/>
          <w:color w:val="000000" w:themeColor="text1"/>
        </w:rPr>
        <w:t>106年10月哈維·韋恩斯坦性騷擾事件後在社交媒體上廣泛傳播的一個主題標籤，用於譴責性侵犯與性騷擾行為。社會運動人士塔拉納·伯克在此之前數年便開始使用</w:t>
      </w:r>
      <w:proofErr w:type="gramStart"/>
      <w:r w:rsidRPr="00342136">
        <w:rPr>
          <w:rFonts w:hint="eastAsia"/>
          <w:color w:val="000000" w:themeColor="text1"/>
        </w:rPr>
        <w:t>這一短語</w:t>
      </w:r>
      <w:proofErr w:type="gramEnd"/>
      <w:r w:rsidRPr="00342136">
        <w:rPr>
          <w:rFonts w:hint="eastAsia"/>
          <w:color w:val="000000" w:themeColor="text1"/>
        </w:rPr>
        <w:t>，後經女演員艾莉莎</w:t>
      </w:r>
      <w:proofErr w:type="gramStart"/>
      <w:r w:rsidRPr="00342136">
        <w:rPr>
          <w:rFonts w:hint="eastAsia"/>
          <w:color w:val="000000" w:themeColor="text1"/>
        </w:rPr>
        <w:t>·</w:t>
      </w:r>
      <w:proofErr w:type="gramEnd"/>
      <w:r w:rsidRPr="00342136">
        <w:rPr>
          <w:rFonts w:hint="eastAsia"/>
          <w:color w:val="000000" w:themeColor="text1"/>
        </w:rPr>
        <w:t>米蘭諾的傳播而廣為人知。米蘭諾鼓勵女性在</w:t>
      </w:r>
      <w:proofErr w:type="gramStart"/>
      <w:r w:rsidRPr="00342136">
        <w:rPr>
          <w:rFonts w:hint="eastAsia"/>
          <w:color w:val="000000" w:themeColor="text1"/>
        </w:rPr>
        <w:t>推特上</w:t>
      </w:r>
      <w:proofErr w:type="gramEnd"/>
      <w:r w:rsidRPr="00342136">
        <w:rPr>
          <w:rFonts w:hint="eastAsia"/>
          <w:color w:val="000000" w:themeColor="text1"/>
        </w:rPr>
        <w:t>公開被侵犯的經歷，以使人們能認識到這些行為的普遍性。自此之後，數百萬人使用了這一標籤來公開她們的不快經歷，其中也包括許多知名人士。資料來源：</w:t>
      </w:r>
      <w:r w:rsidRPr="00342136">
        <w:rPr>
          <w:color w:val="000000" w:themeColor="text1"/>
        </w:rPr>
        <w:t>https://zh.wikipedia.org/zh-tw/%EF%BC%83MeToo</w:t>
      </w:r>
    </w:p>
  </w:footnote>
  <w:footnote w:id="19">
    <w:p w:rsidR="004C4ABE" w:rsidRPr="00342136" w:rsidRDefault="004C4ABE" w:rsidP="00477075">
      <w:pPr>
        <w:pStyle w:val="afc"/>
        <w:wordWrap w:val="0"/>
        <w:rPr>
          <w:color w:val="000000" w:themeColor="text1"/>
        </w:rPr>
      </w:pPr>
      <w:r w:rsidRPr="00342136">
        <w:rPr>
          <w:rStyle w:val="afe"/>
          <w:color w:val="000000" w:themeColor="text1"/>
        </w:rPr>
        <w:footnoteRef/>
      </w:r>
      <w:r w:rsidRPr="00342136">
        <w:rPr>
          <w:color w:val="000000" w:themeColor="text1"/>
        </w:rPr>
        <w:t xml:space="preserve"> </w:t>
      </w:r>
      <w:r w:rsidRPr="00342136">
        <w:rPr>
          <w:rFonts w:hint="eastAsia"/>
          <w:color w:val="000000" w:themeColor="text1"/>
        </w:rPr>
        <w:t>教育部性別平等教育全球資訊網，網址：</w:t>
      </w:r>
      <w:r w:rsidRPr="00342136">
        <w:rPr>
          <w:color w:val="000000" w:themeColor="text1"/>
        </w:rPr>
        <w:t>https://www.gender.edu.tw/web/index.php/m7/m7_02_04_01?sid=56</w:t>
      </w:r>
    </w:p>
  </w:footnote>
  <w:footnote w:id="20">
    <w:p w:rsidR="004C4ABE" w:rsidRPr="00342136" w:rsidRDefault="004C4ABE">
      <w:pPr>
        <w:pStyle w:val="afc"/>
        <w:rPr>
          <w:color w:val="000000" w:themeColor="text1"/>
        </w:rPr>
      </w:pPr>
      <w:r w:rsidRPr="00342136">
        <w:rPr>
          <w:rStyle w:val="afe"/>
          <w:color w:val="000000" w:themeColor="text1"/>
        </w:rPr>
        <w:footnoteRef/>
      </w:r>
      <w:r w:rsidRPr="00342136">
        <w:rPr>
          <w:color w:val="000000" w:themeColor="text1"/>
        </w:rPr>
        <w:t xml:space="preserve"> </w:t>
      </w:r>
      <w:r w:rsidRPr="00342136">
        <w:rPr>
          <w:rFonts w:hint="eastAsia"/>
          <w:color w:val="000000" w:themeColor="text1"/>
        </w:rPr>
        <w:t>同前</w:t>
      </w:r>
      <w:proofErr w:type="gramStart"/>
      <w:r w:rsidRPr="00342136">
        <w:rPr>
          <w:rFonts w:hint="eastAsia"/>
          <w:color w:val="000000" w:themeColor="text1"/>
        </w:rPr>
        <w:t>註</w:t>
      </w:r>
      <w:proofErr w:type="gramEnd"/>
      <w:r w:rsidRPr="00342136">
        <w:rPr>
          <w:rFonts w:hint="eastAsia"/>
          <w:color w:val="000000" w:themeColor="text1"/>
        </w:rPr>
        <w:t>。</w:t>
      </w:r>
    </w:p>
  </w:footnote>
  <w:footnote w:id="21">
    <w:p w:rsidR="004C4ABE" w:rsidRPr="00342136" w:rsidRDefault="004C4ABE" w:rsidP="00864D5C">
      <w:pPr>
        <w:pStyle w:val="afc"/>
        <w:rPr>
          <w:color w:val="000000" w:themeColor="text1"/>
        </w:rPr>
      </w:pPr>
      <w:r w:rsidRPr="00342136">
        <w:rPr>
          <w:rStyle w:val="afe"/>
          <w:color w:val="000000" w:themeColor="text1"/>
        </w:rPr>
        <w:footnoteRef/>
      </w:r>
      <w:r w:rsidRPr="00342136">
        <w:rPr>
          <w:color w:val="000000" w:themeColor="text1"/>
        </w:rPr>
        <w:t xml:space="preserve"> </w:t>
      </w:r>
      <w:r w:rsidRPr="00342136">
        <w:rPr>
          <w:rFonts w:hint="eastAsia"/>
          <w:color w:val="000000" w:themeColor="text1"/>
        </w:rPr>
        <w:t>教育部113年5月9日</w:t>
      </w:r>
      <w:proofErr w:type="gramStart"/>
      <w:r w:rsidRPr="00342136">
        <w:rPr>
          <w:rFonts w:hint="eastAsia"/>
          <w:color w:val="000000" w:themeColor="text1"/>
        </w:rPr>
        <w:t>臺</w:t>
      </w:r>
      <w:proofErr w:type="gramEnd"/>
      <w:r w:rsidRPr="00342136">
        <w:rPr>
          <w:rFonts w:hint="eastAsia"/>
          <w:color w:val="000000" w:themeColor="text1"/>
        </w:rPr>
        <w:t>教學(三)字第1132802311號函。</w:t>
      </w:r>
    </w:p>
  </w:footnote>
  <w:footnote w:id="22">
    <w:p w:rsidR="004C4ABE" w:rsidRPr="00342136" w:rsidRDefault="004C4ABE" w:rsidP="00864D5C">
      <w:pPr>
        <w:pStyle w:val="afc"/>
        <w:rPr>
          <w:color w:val="000000" w:themeColor="text1"/>
        </w:rPr>
      </w:pPr>
      <w:r w:rsidRPr="00342136">
        <w:rPr>
          <w:rStyle w:val="afe"/>
          <w:color w:val="000000" w:themeColor="text1"/>
        </w:rPr>
        <w:footnoteRef/>
      </w:r>
      <w:r w:rsidRPr="00342136">
        <w:rPr>
          <w:color w:val="000000" w:themeColor="text1"/>
        </w:rPr>
        <w:t xml:space="preserve"> </w:t>
      </w:r>
      <w:r w:rsidRPr="00342136">
        <w:rPr>
          <w:rFonts w:hint="eastAsia"/>
          <w:color w:val="000000" w:themeColor="text1"/>
        </w:rPr>
        <w:t>教育部113年9月12日</w:t>
      </w:r>
      <w:proofErr w:type="gramStart"/>
      <w:r w:rsidRPr="00342136">
        <w:rPr>
          <w:rFonts w:hint="eastAsia"/>
          <w:color w:val="000000" w:themeColor="text1"/>
        </w:rPr>
        <w:t>臺</w:t>
      </w:r>
      <w:proofErr w:type="gramEnd"/>
      <w:r w:rsidRPr="00342136">
        <w:rPr>
          <w:rFonts w:hint="eastAsia"/>
          <w:color w:val="000000" w:themeColor="text1"/>
        </w:rPr>
        <w:t>教學(三)字第1132804403號函。</w:t>
      </w:r>
    </w:p>
  </w:footnote>
  <w:footnote w:id="23">
    <w:p w:rsidR="004C4ABE" w:rsidRPr="00342136" w:rsidRDefault="004C4ABE" w:rsidP="00864D5C">
      <w:pPr>
        <w:pStyle w:val="afc"/>
        <w:rPr>
          <w:color w:val="000000" w:themeColor="text1"/>
        </w:rPr>
      </w:pPr>
      <w:r w:rsidRPr="00342136">
        <w:rPr>
          <w:rStyle w:val="afe"/>
          <w:color w:val="000000" w:themeColor="text1"/>
        </w:rPr>
        <w:footnoteRef/>
      </w:r>
      <w:r w:rsidRPr="00342136">
        <w:rPr>
          <w:color w:val="000000" w:themeColor="text1"/>
        </w:rPr>
        <w:t xml:space="preserve"> </w:t>
      </w:r>
      <w:r w:rsidRPr="00342136">
        <w:rPr>
          <w:rFonts w:hint="eastAsia"/>
          <w:color w:val="000000" w:themeColor="text1"/>
        </w:rPr>
        <w:t>教育部</w:t>
      </w:r>
      <w:r w:rsidRPr="00342136">
        <w:rPr>
          <w:color w:val="000000" w:themeColor="text1"/>
        </w:rPr>
        <w:t>113</w:t>
      </w:r>
      <w:r w:rsidRPr="00342136">
        <w:rPr>
          <w:rFonts w:hint="eastAsia"/>
          <w:color w:val="000000" w:themeColor="text1"/>
        </w:rPr>
        <w:t>年</w:t>
      </w:r>
      <w:r w:rsidRPr="00342136">
        <w:rPr>
          <w:color w:val="000000" w:themeColor="text1"/>
        </w:rPr>
        <w:t>6</w:t>
      </w:r>
      <w:r w:rsidRPr="00342136">
        <w:rPr>
          <w:rFonts w:hint="eastAsia"/>
          <w:color w:val="000000" w:themeColor="text1"/>
        </w:rPr>
        <w:t>月</w:t>
      </w:r>
      <w:r w:rsidRPr="00342136">
        <w:rPr>
          <w:color w:val="000000" w:themeColor="text1"/>
        </w:rPr>
        <w:t>14</w:t>
      </w:r>
      <w:r w:rsidRPr="00342136">
        <w:rPr>
          <w:rFonts w:hint="eastAsia"/>
          <w:color w:val="000000" w:themeColor="text1"/>
        </w:rPr>
        <w:t>日</w:t>
      </w:r>
      <w:proofErr w:type="gramStart"/>
      <w:r w:rsidRPr="00342136">
        <w:rPr>
          <w:rFonts w:hint="eastAsia"/>
          <w:color w:val="000000" w:themeColor="text1"/>
        </w:rPr>
        <w:t>臺</w:t>
      </w:r>
      <w:proofErr w:type="gramEnd"/>
      <w:r w:rsidRPr="00342136">
        <w:rPr>
          <w:rFonts w:hint="eastAsia"/>
          <w:color w:val="000000" w:themeColor="text1"/>
        </w:rPr>
        <w:t>教學</w:t>
      </w:r>
      <w:r w:rsidRPr="00342136">
        <w:rPr>
          <w:color w:val="000000" w:themeColor="text1"/>
        </w:rPr>
        <w:t>(</w:t>
      </w:r>
      <w:r w:rsidRPr="00342136">
        <w:rPr>
          <w:rFonts w:hint="eastAsia"/>
          <w:color w:val="000000" w:themeColor="text1"/>
        </w:rPr>
        <w:t>二</w:t>
      </w:r>
      <w:r w:rsidRPr="00342136">
        <w:rPr>
          <w:color w:val="000000" w:themeColor="text1"/>
        </w:rPr>
        <w:t>)</w:t>
      </w:r>
      <w:r w:rsidRPr="00342136">
        <w:rPr>
          <w:rFonts w:hint="eastAsia"/>
          <w:color w:val="000000" w:themeColor="text1"/>
        </w:rPr>
        <w:t>字第</w:t>
      </w:r>
      <w:r w:rsidRPr="00342136">
        <w:rPr>
          <w:color w:val="000000" w:themeColor="text1"/>
        </w:rPr>
        <w:t>1132802928</w:t>
      </w:r>
      <w:r w:rsidRPr="00342136">
        <w:rPr>
          <w:rFonts w:hint="eastAsia"/>
          <w:color w:val="000000" w:themeColor="text1"/>
        </w:rPr>
        <w:t>號函。</w:t>
      </w:r>
    </w:p>
  </w:footnote>
  <w:footnote w:id="24">
    <w:p w:rsidR="004C4ABE" w:rsidRPr="00342136" w:rsidRDefault="004C4ABE" w:rsidP="00912A7D">
      <w:pPr>
        <w:pStyle w:val="afc"/>
        <w:rPr>
          <w:color w:val="000000" w:themeColor="text1"/>
        </w:rPr>
      </w:pPr>
      <w:r w:rsidRPr="00342136">
        <w:rPr>
          <w:rStyle w:val="afe"/>
          <w:color w:val="000000" w:themeColor="text1"/>
        </w:rPr>
        <w:footnoteRef/>
      </w:r>
      <w:r w:rsidRPr="00342136">
        <w:rPr>
          <w:color w:val="000000" w:themeColor="text1"/>
        </w:rPr>
        <w:t xml:space="preserve"> </w:t>
      </w:r>
      <w:r w:rsidRPr="00342136">
        <w:rPr>
          <w:rFonts w:hint="eastAsia"/>
          <w:color w:val="000000" w:themeColor="text1"/>
        </w:rPr>
        <w:t>網址：</w:t>
      </w:r>
      <w:r w:rsidRPr="00342136">
        <w:rPr>
          <w:color w:val="000000" w:themeColor="text1"/>
        </w:rPr>
        <w:t>https://www.mohw.gov.tw/cp-16-36734-1.html</w:t>
      </w:r>
    </w:p>
  </w:footnote>
  <w:footnote w:id="25">
    <w:p w:rsidR="004C4ABE" w:rsidRPr="00342136" w:rsidRDefault="004C4ABE" w:rsidP="00743AEA">
      <w:pPr>
        <w:pStyle w:val="afc"/>
        <w:rPr>
          <w:color w:val="000000" w:themeColor="text1"/>
        </w:rPr>
      </w:pPr>
      <w:r w:rsidRPr="00342136">
        <w:rPr>
          <w:rStyle w:val="afe"/>
          <w:color w:val="000000" w:themeColor="text1"/>
        </w:rPr>
        <w:footnoteRef/>
      </w:r>
      <w:r w:rsidRPr="00342136">
        <w:rPr>
          <w:color w:val="000000" w:themeColor="text1"/>
        </w:rPr>
        <w:t xml:space="preserve"> </w:t>
      </w:r>
      <w:r w:rsidRPr="00342136">
        <w:rPr>
          <w:rFonts w:hint="eastAsia"/>
          <w:color w:val="000000" w:themeColor="text1"/>
        </w:rPr>
        <w:t>本院</w:t>
      </w:r>
      <w:proofErr w:type="gramStart"/>
      <w:r w:rsidRPr="00342136">
        <w:rPr>
          <w:rFonts w:hint="eastAsia"/>
          <w:color w:val="000000" w:themeColor="text1"/>
        </w:rPr>
        <w:t>109</w:t>
      </w:r>
      <w:proofErr w:type="gramEnd"/>
      <w:r w:rsidRPr="00342136">
        <w:rPr>
          <w:rFonts w:hint="eastAsia"/>
          <w:color w:val="000000" w:themeColor="text1"/>
        </w:rPr>
        <w:t>年度(109年8月至110年7月)通案性案件調查研究報告「結論與建議八</w:t>
      </w:r>
      <w:proofErr w:type="gramStart"/>
      <w:r w:rsidRPr="00342136">
        <w:rPr>
          <w:rFonts w:hint="eastAsia"/>
          <w:color w:val="000000" w:themeColor="text1"/>
        </w:rPr>
        <w:t>─</w:t>
      </w:r>
      <w:proofErr w:type="gramEnd"/>
      <w:r w:rsidRPr="00342136">
        <w:rPr>
          <w:rFonts w:hint="eastAsia"/>
          <w:color w:val="000000" w:themeColor="text1"/>
        </w:rPr>
        <w:t>性侵害事件通報被害人性別(男性)概況」。</w:t>
      </w:r>
    </w:p>
  </w:footnote>
  <w:footnote w:id="26">
    <w:p w:rsidR="004C4ABE" w:rsidRPr="00342136" w:rsidRDefault="004C4ABE" w:rsidP="008E6532">
      <w:pPr>
        <w:pStyle w:val="afc"/>
        <w:rPr>
          <w:color w:val="000000" w:themeColor="text1"/>
        </w:rPr>
      </w:pPr>
      <w:r w:rsidRPr="00342136">
        <w:rPr>
          <w:rStyle w:val="afe"/>
          <w:color w:val="000000" w:themeColor="text1"/>
        </w:rPr>
        <w:footnoteRef/>
      </w:r>
      <w:r w:rsidRPr="00342136">
        <w:rPr>
          <w:color w:val="000000" w:themeColor="text1"/>
        </w:rPr>
        <w:t xml:space="preserve"> </w:t>
      </w:r>
      <w:r w:rsidRPr="00342136">
        <w:rPr>
          <w:rFonts w:hint="eastAsia"/>
          <w:color w:val="000000" w:themeColor="text1"/>
        </w:rPr>
        <w:t>本院</w:t>
      </w:r>
      <w:r w:rsidRPr="00342136">
        <w:rPr>
          <w:color w:val="000000" w:themeColor="text1"/>
        </w:rPr>
        <w:t>113</w:t>
      </w:r>
      <w:r w:rsidRPr="00342136">
        <w:rPr>
          <w:rFonts w:hint="eastAsia"/>
          <w:color w:val="000000" w:themeColor="text1"/>
        </w:rPr>
        <w:t>年</w:t>
      </w:r>
      <w:r w:rsidRPr="00342136">
        <w:rPr>
          <w:color w:val="000000" w:themeColor="text1"/>
        </w:rPr>
        <w:t>12</w:t>
      </w:r>
      <w:r w:rsidRPr="00342136">
        <w:rPr>
          <w:rFonts w:hint="eastAsia"/>
          <w:color w:val="000000" w:themeColor="text1"/>
        </w:rPr>
        <w:t>月</w:t>
      </w:r>
      <w:r w:rsidRPr="00342136">
        <w:rPr>
          <w:color w:val="000000" w:themeColor="text1"/>
        </w:rPr>
        <w:t>24</w:t>
      </w:r>
      <w:r w:rsidRPr="00342136">
        <w:rPr>
          <w:rFonts w:hint="eastAsia"/>
          <w:color w:val="000000" w:themeColor="text1"/>
        </w:rPr>
        <w:t>日院</w:t>
      </w:r>
      <w:proofErr w:type="gramStart"/>
      <w:r w:rsidRPr="00342136">
        <w:rPr>
          <w:rFonts w:hint="eastAsia"/>
          <w:color w:val="000000" w:themeColor="text1"/>
        </w:rPr>
        <w:t>台調貳字</w:t>
      </w:r>
      <w:proofErr w:type="gramEnd"/>
      <w:r w:rsidRPr="00342136">
        <w:rPr>
          <w:rFonts w:hint="eastAsia"/>
          <w:color w:val="000000" w:themeColor="text1"/>
        </w:rPr>
        <w:t>第</w:t>
      </w:r>
      <w:r w:rsidRPr="00342136">
        <w:rPr>
          <w:color w:val="000000" w:themeColor="text1"/>
        </w:rPr>
        <w:t>1130832508</w:t>
      </w:r>
      <w:r w:rsidRPr="00342136">
        <w:rPr>
          <w:rFonts w:hint="eastAsia"/>
          <w:color w:val="000000" w:themeColor="text1"/>
        </w:rPr>
        <w:t>、</w:t>
      </w:r>
      <w:r w:rsidRPr="00342136">
        <w:rPr>
          <w:color w:val="000000" w:themeColor="text1"/>
        </w:rPr>
        <w:t>1130832511</w:t>
      </w:r>
      <w:r w:rsidRPr="00342136">
        <w:rPr>
          <w:rFonts w:hint="eastAsia"/>
          <w:color w:val="000000" w:themeColor="text1"/>
        </w:rPr>
        <w:t>號函。</w:t>
      </w:r>
    </w:p>
  </w:footnote>
  <w:footnote w:id="27">
    <w:p w:rsidR="004C4ABE" w:rsidRPr="00342136" w:rsidRDefault="004C4ABE" w:rsidP="0091124B">
      <w:pPr>
        <w:pStyle w:val="afc"/>
        <w:rPr>
          <w:color w:val="000000" w:themeColor="text1"/>
        </w:rPr>
      </w:pPr>
      <w:r w:rsidRPr="00342136">
        <w:rPr>
          <w:rStyle w:val="afe"/>
          <w:color w:val="000000" w:themeColor="text1"/>
        </w:rPr>
        <w:footnoteRef/>
      </w:r>
      <w:r w:rsidRPr="00342136">
        <w:rPr>
          <w:color w:val="000000" w:themeColor="text1"/>
        </w:rPr>
        <w:t xml:space="preserve"> </w:t>
      </w:r>
      <w:r w:rsidRPr="00342136">
        <w:rPr>
          <w:rFonts w:hint="eastAsia"/>
          <w:color w:val="000000" w:themeColor="text1"/>
        </w:rPr>
        <w:t>戲曲學院113年2月27日第2633321、2665523、2665524、2665857、2685392、2743419、2744887號案校園性別事件調查報告。</w:t>
      </w:r>
    </w:p>
  </w:footnote>
  <w:footnote w:id="28">
    <w:p w:rsidR="004C4ABE" w:rsidRPr="00342136" w:rsidRDefault="004C4ABE" w:rsidP="0091124B">
      <w:pPr>
        <w:pStyle w:val="afc"/>
        <w:rPr>
          <w:color w:val="000000" w:themeColor="text1"/>
        </w:rPr>
      </w:pPr>
      <w:r w:rsidRPr="00342136">
        <w:rPr>
          <w:rStyle w:val="afe"/>
          <w:color w:val="000000" w:themeColor="text1"/>
        </w:rPr>
        <w:footnoteRef/>
      </w:r>
      <w:r w:rsidRPr="00342136">
        <w:rPr>
          <w:rFonts w:hint="eastAsia"/>
          <w:color w:val="000000" w:themeColor="text1"/>
        </w:rPr>
        <w:t xml:space="preserve"> 戲曲學院性平會</w:t>
      </w:r>
      <w:proofErr w:type="gramStart"/>
      <w:r w:rsidRPr="00342136">
        <w:rPr>
          <w:rFonts w:hint="eastAsia"/>
          <w:color w:val="000000" w:themeColor="text1"/>
        </w:rPr>
        <w:t>112</w:t>
      </w:r>
      <w:proofErr w:type="gramEnd"/>
      <w:r w:rsidRPr="00342136">
        <w:rPr>
          <w:rFonts w:hint="eastAsia"/>
          <w:color w:val="000000" w:themeColor="text1"/>
        </w:rPr>
        <w:t>月12月20日第2634835號案調查報告。</w:t>
      </w:r>
    </w:p>
  </w:footnote>
  <w:footnote w:id="29">
    <w:p w:rsidR="004C4ABE" w:rsidRPr="00342136" w:rsidRDefault="004C4ABE" w:rsidP="0091124B">
      <w:pPr>
        <w:pStyle w:val="afc"/>
        <w:rPr>
          <w:color w:val="000000" w:themeColor="text1"/>
        </w:rPr>
      </w:pPr>
      <w:r w:rsidRPr="00342136">
        <w:rPr>
          <w:rStyle w:val="afe"/>
          <w:color w:val="000000" w:themeColor="text1"/>
        </w:rPr>
        <w:footnoteRef/>
      </w:r>
      <w:r w:rsidRPr="00342136">
        <w:rPr>
          <w:color w:val="000000" w:themeColor="text1"/>
        </w:rPr>
        <w:t xml:space="preserve"> </w:t>
      </w:r>
      <w:r w:rsidRPr="00342136">
        <w:rPr>
          <w:rFonts w:hint="eastAsia"/>
          <w:color w:val="000000" w:themeColor="text1"/>
        </w:rPr>
        <w:t>校園性侵害性騷擾或</w:t>
      </w:r>
      <w:proofErr w:type="gramStart"/>
      <w:r w:rsidRPr="00342136">
        <w:rPr>
          <w:rFonts w:hint="eastAsia"/>
          <w:color w:val="000000" w:themeColor="text1"/>
        </w:rPr>
        <w:t>性霸凌</w:t>
      </w:r>
      <w:proofErr w:type="gramEnd"/>
      <w:r w:rsidRPr="00342136">
        <w:rPr>
          <w:rFonts w:hint="eastAsia"/>
          <w:color w:val="000000" w:themeColor="text1"/>
        </w:rPr>
        <w:t>防治準則</w:t>
      </w:r>
      <w:proofErr w:type="gramStart"/>
      <w:r w:rsidRPr="00342136">
        <w:rPr>
          <w:rFonts w:hint="eastAsia"/>
          <w:color w:val="000000" w:themeColor="text1"/>
        </w:rPr>
        <w:t>（</w:t>
      </w:r>
      <w:proofErr w:type="gramEnd"/>
      <w:r w:rsidRPr="00342136">
        <w:rPr>
          <w:rFonts w:hint="eastAsia"/>
          <w:color w:val="000000" w:themeColor="text1"/>
        </w:rPr>
        <w:t>修正日期：108年12月24日</w:t>
      </w:r>
      <w:proofErr w:type="gramStart"/>
      <w:r w:rsidRPr="00342136">
        <w:rPr>
          <w:rFonts w:hint="eastAsia"/>
          <w:color w:val="000000" w:themeColor="text1"/>
        </w:rPr>
        <w:t>）</w:t>
      </w:r>
      <w:proofErr w:type="gramEnd"/>
      <w:r w:rsidRPr="00342136">
        <w:rPr>
          <w:rFonts w:hint="eastAsia"/>
          <w:color w:val="000000" w:themeColor="text1"/>
        </w:rPr>
        <w:t>第7條規定：（第1項）教師於執行教學、指導、訓練、評鑑、管理、輔導或提供學生工作機會時，在與性或性別有關之人際互動上，不得發展有違專業倫理之關係。（第2項）教師發現其與學生之關係有違反前項專業倫理之虞，應主動迴避或陳報學校處理。</w:t>
      </w:r>
    </w:p>
  </w:footnote>
  <w:footnote w:id="30">
    <w:p w:rsidR="004C4ABE" w:rsidRPr="00342136" w:rsidRDefault="004C4ABE" w:rsidP="0091124B">
      <w:pPr>
        <w:pStyle w:val="afc"/>
        <w:rPr>
          <w:color w:val="000000" w:themeColor="text1"/>
        </w:rPr>
      </w:pPr>
      <w:r w:rsidRPr="00342136">
        <w:rPr>
          <w:rStyle w:val="afe"/>
          <w:color w:val="000000" w:themeColor="text1"/>
        </w:rPr>
        <w:footnoteRef/>
      </w:r>
      <w:r w:rsidRPr="00342136">
        <w:rPr>
          <w:color w:val="000000" w:themeColor="text1"/>
        </w:rPr>
        <w:t xml:space="preserve"> </w:t>
      </w:r>
      <w:r w:rsidRPr="00342136">
        <w:rPr>
          <w:rFonts w:hint="eastAsia"/>
          <w:color w:val="000000" w:themeColor="text1"/>
        </w:rPr>
        <w:t>同前</w:t>
      </w:r>
      <w:proofErr w:type="gramStart"/>
      <w:r w:rsidRPr="00342136">
        <w:rPr>
          <w:rFonts w:hint="eastAsia"/>
          <w:color w:val="000000" w:themeColor="text1"/>
        </w:rPr>
        <w:t>註</w:t>
      </w:r>
      <w:proofErr w:type="gramEnd"/>
      <w:r w:rsidRPr="00342136">
        <w:rPr>
          <w:rFonts w:hint="eastAsia"/>
          <w:color w:val="000000" w:themeColor="text1"/>
        </w:rPr>
        <w:t>。</w:t>
      </w:r>
    </w:p>
  </w:footnote>
  <w:footnote w:id="31">
    <w:p w:rsidR="004C4ABE" w:rsidRPr="00342136" w:rsidRDefault="004C4ABE" w:rsidP="00052D71">
      <w:pPr>
        <w:pStyle w:val="afc"/>
        <w:rPr>
          <w:color w:val="000000" w:themeColor="text1"/>
        </w:rPr>
      </w:pPr>
      <w:r w:rsidRPr="00342136">
        <w:rPr>
          <w:rStyle w:val="afe"/>
          <w:color w:val="000000" w:themeColor="text1"/>
        </w:rPr>
        <w:footnoteRef/>
      </w:r>
      <w:r w:rsidRPr="00342136">
        <w:rPr>
          <w:rFonts w:hint="eastAsia"/>
          <w:color w:val="000000" w:themeColor="text1"/>
        </w:rPr>
        <w:t xml:space="preserve"> 本院113年8月16日院</w:t>
      </w:r>
      <w:proofErr w:type="gramStart"/>
      <w:r w:rsidRPr="00342136">
        <w:rPr>
          <w:rFonts w:hint="eastAsia"/>
          <w:color w:val="000000" w:themeColor="text1"/>
        </w:rPr>
        <w:t>台調貳字</w:t>
      </w:r>
      <w:proofErr w:type="gramEnd"/>
      <w:r w:rsidRPr="00342136">
        <w:rPr>
          <w:rFonts w:hint="eastAsia"/>
          <w:color w:val="000000" w:themeColor="text1"/>
        </w:rPr>
        <w:t>第1130831599、1130831600號函。</w:t>
      </w:r>
    </w:p>
  </w:footnote>
  <w:footnote w:id="32">
    <w:p w:rsidR="004C4ABE" w:rsidRPr="00342136" w:rsidRDefault="004C4ABE" w:rsidP="00052D71">
      <w:pPr>
        <w:pStyle w:val="afc"/>
        <w:rPr>
          <w:color w:val="000000" w:themeColor="text1"/>
        </w:rPr>
      </w:pPr>
      <w:r w:rsidRPr="00342136">
        <w:rPr>
          <w:rStyle w:val="afe"/>
          <w:color w:val="000000" w:themeColor="text1"/>
        </w:rPr>
        <w:footnoteRef/>
      </w:r>
      <w:r w:rsidRPr="00342136">
        <w:rPr>
          <w:color w:val="000000" w:themeColor="text1"/>
        </w:rPr>
        <w:t xml:space="preserve"> </w:t>
      </w:r>
      <w:r w:rsidRPr="00342136">
        <w:rPr>
          <w:rFonts w:hint="eastAsia"/>
          <w:color w:val="000000" w:themeColor="text1"/>
        </w:rPr>
        <w:t>李師涉性侵害案件113年2月27日調查結果確認、王師性騷擾案件112年12月20日起調查結果確認。</w:t>
      </w:r>
    </w:p>
  </w:footnote>
  <w:footnote w:id="33">
    <w:p w:rsidR="004C4ABE" w:rsidRPr="00342136" w:rsidRDefault="004C4ABE" w:rsidP="00052D71">
      <w:pPr>
        <w:pStyle w:val="afc"/>
        <w:rPr>
          <w:color w:val="000000" w:themeColor="text1"/>
        </w:rPr>
      </w:pPr>
      <w:r w:rsidRPr="00342136">
        <w:rPr>
          <w:rStyle w:val="afe"/>
          <w:color w:val="000000" w:themeColor="text1"/>
        </w:rPr>
        <w:footnoteRef/>
      </w:r>
      <w:r w:rsidRPr="00342136">
        <w:rPr>
          <w:color w:val="000000" w:themeColor="text1"/>
        </w:rPr>
        <w:t xml:space="preserve"> </w:t>
      </w:r>
      <w:r w:rsidRPr="00342136">
        <w:rPr>
          <w:rFonts w:hint="eastAsia"/>
          <w:color w:val="000000" w:themeColor="text1"/>
        </w:rPr>
        <w:t>文化部113年10月9日文藝字第1132041431號函。</w:t>
      </w:r>
    </w:p>
  </w:footnote>
  <w:footnote w:id="34">
    <w:p w:rsidR="004C4ABE" w:rsidRPr="00342136" w:rsidRDefault="004C4ABE" w:rsidP="002D7E45">
      <w:pPr>
        <w:pStyle w:val="afc"/>
        <w:rPr>
          <w:color w:val="000000" w:themeColor="text1"/>
        </w:rPr>
      </w:pPr>
      <w:r w:rsidRPr="00342136">
        <w:rPr>
          <w:rStyle w:val="afe"/>
          <w:color w:val="000000" w:themeColor="text1"/>
        </w:rPr>
        <w:footnoteRef/>
      </w:r>
      <w:r w:rsidRPr="00342136">
        <w:rPr>
          <w:color w:val="000000" w:themeColor="text1"/>
        </w:rPr>
        <w:t xml:space="preserve"> </w:t>
      </w:r>
      <w:r w:rsidRPr="00342136">
        <w:rPr>
          <w:rFonts w:hint="eastAsia"/>
          <w:color w:val="000000" w:themeColor="text1"/>
        </w:rPr>
        <w:t>違法處罰類型「體罰」樣態：</w:t>
      </w:r>
    </w:p>
    <w:p w:rsidR="004C4ABE" w:rsidRPr="00342136" w:rsidRDefault="004C4ABE" w:rsidP="002D7E45">
      <w:pPr>
        <w:pStyle w:val="afc"/>
        <w:ind w:left="330" w:hangingChars="150" w:hanging="330"/>
        <w:rPr>
          <w:color w:val="000000" w:themeColor="text1"/>
        </w:rPr>
      </w:pPr>
      <w:r w:rsidRPr="00342136">
        <w:rPr>
          <w:rFonts w:hint="eastAsia"/>
          <w:color w:val="000000" w:themeColor="text1"/>
        </w:rPr>
        <w:t>1、教師或教育人員親自對學生身體施加強制力之體罰，例如毆打、鞭打、打耳光、打手心、打臀部或責打身體其他部位等。</w:t>
      </w:r>
    </w:p>
    <w:p w:rsidR="004C4ABE" w:rsidRPr="00342136" w:rsidRDefault="004C4ABE" w:rsidP="002D7E45">
      <w:pPr>
        <w:pStyle w:val="afc"/>
        <w:ind w:left="330" w:hangingChars="150" w:hanging="330"/>
        <w:rPr>
          <w:color w:val="000000" w:themeColor="text1"/>
        </w:rPr>
      </w:pPr>
      <w:r w:rsidRPr="00342136">
        <w:rPr>
          <w:rFonts w:hint="eastAsia"/>
          <w:color w:val="000000" w:themeColor="text1"/>
        </w:rPr>
        <w:t>2、教師或教育人員責令學生對自己身體施加強制力之體罰，例如命學生自打耳光等。</w:t>
      </w:r>
    </w:p>
    <w:p w:rsidR="004C4ABE" w:rsidRPr="00342136" w:rsidRDefault="004C4ABE" w:rsidP="002D7E45">
      <w:pPr>
        <w:pStyle w:val="afc"/>
        <w:ind w:left="330" w:hangingChars="150" w:hanging="330"/>
        <w:rPr>
          <w:color w:val="000000" w:themeColor="text1"/>
        </w:rPr>
      </w:pPr>
      <w:r w:rsidRPr="00342136">
        <w:rPr>
          <w:rFonts w:hint="eastAsia"/>
          <w:color w:val="000000" w:themeColor="text1"/>
        </w:rPr>
        <w:t>3、教師或教育人員責令第三者對學生身體施加強制力之體罰，例如命學生互打耳光等。</w:t>
      </w:r>
    </w:p>
    <w:p w:rsidR="004C4ABE" w:rsidRPr="00342136" w:rsidRDefault="004C4ABE" w:rsidP="002D7E45">
      <w:pPr>
        <w:pStyle w:val="afc"/>
        <w:ind w:left="330" w:hangingChars="150" w:hanging="330"/>
        <w:rPr>
          <w:color w:val="000000" w:themeColor="text1"/>
        </w:rPr>
      </w:pPr>
      <w:r w:rsidRPr="00342136">
        <w:rPr>
          <w:rFonts w:hint="eastAsia"/>
          <w:color w:val="000000" w:themeColor="text1"/>
        </w:rPr>
        <w:t>4、教師或教育人員責令學生採取特定身體動作之體罰，例如交互蹲跳、半蹲、罰跪、</w:t>
      </w:r>
      <w:proofErr w:type="gramStart"/>
      <w:r w:rsidRPr="00342136">
        <w:rPr>
          <w:rFonts w:hint="eastAsia"/>
          <w:color w:val="000000" w:themeColor="text1"/>
        </w:rPr>
        <w:t>蛙跳、兔跳</w:t>
      </w:r>
      <w:proofErr w:type="gramEnd"/>
      <w:r w:rsidRPr="00342136">
        <w:rPr>
          <w:rFonts w:hint="eastAsia"/>
          <w:color w:val="000000" w:themeColor="text1"/>
        </w:rPr>
        <w:t>、學鴨子走路、提水桶過肩、單腳支撐地面、上下樓梯或其他類似之身體動作等。</w:t>
      </w:r>
    </w:p>
  </w:footnote>
  <w:footnote w:id="35">
    <w:p w:rsidR="004C4ABE" w:rsidRPr="00342136" w:rsidRDefault="004C4ABE" w:rsidP="002D7E45">
      <w:pPr>
        <w:pStyle w:val="afc"/>
        <w:rPr>
          <w:color w:val="000000" w:themeColor="text1"/>
        </w:rPr>
      </w:pPr>
      <w:r w:rsidRPr="00342136">
        <w:rPr>
          <w:rStyle w:val="afe"/>
          <w:color w:val="000000" w:themeColor="text1"/>
        </w:rPr>
        <w:footnoteRef/>
      </w:r>
      <w:r w:rsidRPr="00342136">
        <w:rPr>
          <w:color w:val="000000" w:themeColor="text1"/>
        </w:rPr>
        <w:t xml:space="preserve"> </w:t>
      </w:r>
      <w:r w:rsidRPr="00342136">
        <w:rPr>
          <w:rFonts w:hint="eastAsia"/>
          <w:color w:val="000000" w:themeColor="text1"/>
        </w:rPr>
        <w:t>網址：</w:t>
      </w:r>
      <w:r w:rsidRPr="00342136">
        <w:rPr>
          <w:color w:val="000000" w:themeColor="text1"/>
        </w:rPr>
        <w:t>https://rb003.tcpa.edu.tw/</w:t>
      </w:r>
    </w:p>
  </w:footnote>
  <w:footnote w:id="36">
    <w:p w:rsidR="004C4ABE" w:rsidRPr="00342136" w:rsidRDefault="004C4ABE" w:rsidP="002D7E45">
      <w:pPr>
        <w:pStyle w:val="afc"/>
        <w:rPr>
          <w:color w:val="000000" w:themeColor="text1"/>
        </w:rPr>
      </w:pPr>
      <w:r w:rsidRPr="00342136">
        <w:rPr>
          <w:rStyle w:val="afe"/>
          <w:color w:val="000000" w:themeColor="text1"/>
        </w:rPr>
        <w:footnoteRef/>
      </w:r>
      <w:r w:rsidRPr="00342136">
        <w:rPr>
          <w:color w:val="000000" w:themeColor="text1"/>
        </w:rPr>
        <w:t xml:space="preserve"> </w:t>
      </w:r>
      <w:r w:rsidRPr="00342136">
        <w:rPr>
          <w:rFonts w:hint="eastAsia"/>
          <w:color w:val="000000" w:themeColor="text1"/>
        </w:rPr>
        <w:t>網址：</w:t>
      </w:r>
      <w:r w:rsidRPr="00342136">
        <w:rPr>
          <w:color w:val="000000" w:themeColor="text1"/>
        </w:rPr>
        <w:t>https://rb003.tcpa.edu.tw/p/412-1006-3198.php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20768"/>
    <w:multiLevelType w:val="hybridMultilevel"/>
    <w:tmpl w:val="DF183536"/>
    <w:lvl w:ilvl="0" w:tplc="0409000F">
      <w:start w:val="1"/>
      <w:numFmt w:val="decimal"/>
      <w:lvlText w:val="%1."/>
      <w:lvlJc w:val="left"/>
      <w:pPr>
        <w:ind w:left="480" w:hanging="480"/>
      </w:pPr>
      <w:rPr>
        <w:rFonts w:hint="eastAsia"/>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DA152B"/>
    <w:multiLevelType w:val="hybridMultilevel"/>
    <w:tmpl w:val="5D38B4D6"/>
    <w:lvl w:ilvl="0" w:tplc="FF560E14">
      <w:start w:val="1"/>
      <w:numFmt w:val="taiwaneseCountingThousand"/>
      <w:lvlText w:val="(%1)"/>
      <w:lvlJc w:val="left"/>
      <w:pPr>
        <w:ind w:left="870" w:hanging="390"/>
      </w:pPr>
      <w:rPr>
        <w:rFonts w:ascii="標楷體" w:eastAsia="標楷體" w:hAnsi="標楷體"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15:restartNumberingAfterBreak="0">
    <w:nsid w:val="0A436E53"/>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4B4BD2"/>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121DF1"/>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7F48EA"/>
    <w:multiLevelType w:val="hybridMultilevel"/>
    <w:tmpl w:val="68FAD142"/>
    <w:lvl w:ilvl="0" w:tplc="75DAC880">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141E1A"/>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33701A"/>
    <w:multiLevelType w:val="hybridMultilevel"/>
    <w:tmpl w:val="BC406972"/>
    <w:lvl w:ilvl="0" w:tplc="ED4C0B3C">
      <w:start w:val="1"/>
      <w:numFmt w:val="decimal"/>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9" w15:restartNumberingAfterBreak="0">
    <w:nsid w:val="134161D9"/>
    <w:multiLevelType w:val="hybridMultilevel"/>
    <w:tmpl w:val="ABF42D18"/>
    <w:lvl w:ilvl="0" w:tplc="C144DC36">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0" w15:restartNumberingAfterBreak="0">
    <w:nsid w:val="140E010C"/>
    <w:multiLevelType w:val="multilevel"/>
    <w:tmpl w:val="5340360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673"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7598"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7EC6E1E"/>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F912A64"/>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FE71315"/>
    <w:multiLevelType w:val="hybridMultilevel"/>
    <w:tmpl w:val="6F28F594"/>
    <w:lvl w:ilvl="0" w:tplc="ED4C0B3C">
      <w:start w:val="1"/>
      <w:numFmt w:val="decimal"/>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15" w15:restartNumberingAfterBreak="0">
    <w:nsid w:val="20017F11"/>
    <w:multiLevelType w:val="hybridMultilevel"/>
    <w:tmpl w:val="484859A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23523D52"/>
    <w:multiLevelType w:val="hybridMultilevel"/>
    <w:tmpl w:val="857EAA34"/>
    <w:lvl w:ilvl="0" w:tplc="43D00B4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54B7508"/>
    <w:multiLevelType w:val="hybridMultilevel"/>
    <w:tmpl w:val="88A45E9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29125EE4"/>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A762868"/>
    <w:multiLevelType w:val="hybridMultilevel"/>
    <w:tmpl w:val="C88C407C"/>
    <w:lvl w:ilvl="0" w:tplc="96828A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D9D24C5"/>
    <w:multiLevelType w:val="hybridMultilevel"/>
    <w:tmpl w:val="789C8918"/>
    <w:lvl w:ilvl="0" w:tplc="FF560E14">
      <w:start w:val="1"/>
      <w:numFmt w:val="taiwaneseCountingThousand"/>
      <w:lvlText w:val="(%1)"/>
      <w:lvlJc w:val="left"/>
      <w:pPr>
        <w:ind w:left="870" w:hanging="390"/>
      </w:pPr>
      <w:rPr>
        <w:rFonts w:ascii="標楷體" w:eastAsia="標楷體" w:hAnsi="標楷體" w:hint="eastAsia"/>
      </w:rPr>
    </w:lvl>
    <w:lvl w:ilvl="1" w:tplc="D58AD108">
      <w:start w:val="1"/>
      <w:numFmt w:val="taiwaneseCountingThousand"/>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15:restartNumberingAfterBreak="0">
    <w:nsid w:val="2E79144F"/>
    <w:multiLevelType w:val="hybridMultilevel"/>
    <w:tmpl w:val="ABF42D18"/>
    <w:lvl w:ilvl="0" w:tplc="C144DC36">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2" w15:restartNumberingAfterBreak="0">
    <w:nsid w:val="30AF5FE3"/>
    <w:multiLevelType w:val="hybridMultilevel"/>
    <w:tmpl w:val="789C8918"/>
    <w:lvl w:ilvl="0" w:tplc="FF560E14">
      <w:start w:val="1"/>
      <w:numFmt w:val="taiwaneseCountingThousand"/>
      <w:lvlText w:val="(%1)"/>
      <w:lvlJc w:val="left"/>
      <w:pPr>
        <w:ind w:left="870" w:hanging="390"/>
      </w:pPr>
      <w:rPr>
        <w:rFonts w:ascii="標楷體" w:eastAsia="標楷體" w:hAnsi="標楷體" w:hint="eastAsia"/>
      </w:rPr>
    </w:lvl>
    <w:lvl w:ilvl="1" w:tplc="D58AD108">
      <w:start w:val="1"/>
      <w:numFmt w:val="taiwaneseCountingThousand"/>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3" w15:restartNumberingAfterBreak="0">
    <w:nsid w:val="34431AE2"/>
    <w:multiLevelType w:val="hybridMultilevel"/>
    <w:tmpl w:val="88A45E9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349F00FA"/>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8F437CE"/>
    <w:multiLevelType w:val="hybridMultilevel"/>
    <w:tmpl w:val="C88C407C"/>
    <w:lvl w:ilvl="0" w:tplc="96828A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EB329BE"/>
    <w:multiLevelType w:val="hybridMultilevel"/>
    <w:tmpl w:val="9B8A6956"/>
    <w:lvl w:ilvl="0" w:tplc="97ECC038">
      <w:start w:val="1"/>
      <w:numFmt w:val="taiwaneseCountingThousand"/>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043163B"/>
    <w:multiLevelType w:val="hybridMultilevel"/>
    <w:tmpl w:val="1B108D0C"/>
    <w:lvl w:ilvl="0" w:tplc="AF48D70E">
      <w:start w:val="1"/>
      <w:numFmt w:val="taiwaneseCountingThousand"/>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427B3BFE"/>
    <w:multiLevelType w:val="hybridMultilevel"/>
    <w:tmpl w:val="1B108D0C"/>
    <w:lvl w:ilvl="0" w:tplc="AF48D70E">
      <w:start w:val="1"/>
      <w:numFmt w:val="taiwaneseCountingThousand"/>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441523EB"/>
    <w:multiLevelType w:val="hybridMultilevel"/>
    <w:tmpl w:val="05AE3BB2"/>
    <w:lvl w:ilvl="0" w:tplc="6DE67236">
      <w:start w:val="1"/>
      <w:numFmt w:val="taiwaneseCountingThousand"/>
      <w:pStyle w:val="a2"/>
      <w:lvlText w:val="附件%1、"/>
      <w:lvlJc w:val="left"/>
      <w:pPr>
        <w:ind w:left="4024"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4244EC9"/>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9B61045"/>
    <w:multiLevelType w:val="hybridMultilevel"/>
    <w:tmpl w:val="D10E8788"/>
    <w:lvl w:ilvl="0" w:tplc="43D00B4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A5F5684"/>
    <w:multiLevelType w:val="hybridMultilevel"/>
    <w:tmpl w:val="15E8C1C8"/>
    <w:lvl w:ilvl="0" w:tplc="93F24858">
      <w:start w:val="1"/>
      <w:numFmt w:val="decimal"/>
      <w:pStyle w:val="a3"/>
      <w:lvlText w:val="表%1　"/>
      <w:lvlJc w:val="left"/>
      <w:pPr>
        <w:ind w:left="1331"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4AEF6819"/>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B606490"/>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E7E0A72"/>
    <w:multiLevelType w:val="hybridMultilevel"/>
    <w:tmpl w:val="6C5805C4"/>
    <w:lvl w:ilvl="0" w:tplc="4A32DEAE">
      <w:start w:val="1"/>
      <w:numFmt w:val="taiwaneseCountingThousand"/>
      <w:suff w:val="nothing"/>
      <w:lvlText w:val="(%1)"/>
      <w:lvlJc w:val="left"/>
      <w:pPr>
        <w:ind w:left="390" w:hanging="390"/>
      </w:pPr>
      <w:rPr>
        <w:rFonts w:ascii="標楷體" w:eastAsia="標楷體" w:hAnsi="標楷體"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7" w15:restartNumberingAfterBreak="0">
    <w:nsid w:val="4F540DA1"/>
    <w:multiLevelType w:val="hybridMultilevel"/>
    <w:tmpl w:val="6C5805C4"/>
    <w:lvl w:ilvl="0" w:tplc="4A32DEAE">
      <w:start w:val="1"/>
      <w:numFmt w:val="taiwaneseCountingThousand"/>
      <w:suff w:val="nothing"/>
      <w:lvlText w:val="(%1)"/>
      <w:lvlJc w:val="left"/>
      <w:pPr>
        <w:ind w:left="390" w:hanging="390"/>
      </w:pPr>
      <w:rPr>
        <w:rFonts w:ascii="標楷體" w:eastAsia="標楷體" w:hAnsi="標楷體"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15:restartNumberingAfterBreak="0">
    <w:nsid w:val="4FBD3EB9"/>
    <w:multiLevelType w:val="hybridMultilevel"/>
    <w:tmpl w:val="291C9AAC"/>
    <w:lvl w:ilvl="0" w:tplc="367CC40A">
      <w:start w:val="1"/>
      <w:numFmt w:val="taiwaneseCountingThousand"/>
      <w:lvlText w:val="(%1)"/>
      <w:lvlJc w:val="left"/>
      <w:pPr>
        <w:ind w:left="870" w:hanging="390"/>
      </w:pPr>
      <w:rPr>
        <w:rFonts w:ascii="標楷體" w:eastAsia="標楷體" w:hAnsi="標楷體" w:hint="eastAsia"/>
        <w:color w:val="auto"/>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15:restartNumberingAfterBreak="0">
    <w:nsid w:val="51B30DF9"/>
    <w:multiLevelType w:val="hybridMultilevel"/>
    <w:tmpl w:val="F74A6636"/>
    <w:lvl w:ilvl="0" w:tplc="7DE8D5A0">
      <w:start w:val="1"/>
      <w:numFmt w:val="decimal"/>
      <w:lvlText w:val="(%1)"/>
      <w:lvlJc w:val="left"/>
      <w:pPr>
        <w:ind w:left="960" w:hanging="480"/>
      </w:pPr>
      <w:rPr>
        <w:rFonts w:ascii="標楷體" w:eastAsia="標楷體" w:hAnsi="標楷體"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38D12A4"/>
    <w:multiLevelType w:val="hybridMultilevel"/>
    <w:tmpl w:val="5D38B4D6"/>
    <w:lvl w:ilvl="0" w:tplc="FF560E14">
      <w:start w:val="1"/>
      <w:numFmt w:val="taiwaneseCountingThousand"/>
      <w:lvlText w:val="(%1)"/>
      <w:lvlJc w:val="left"/>
      <w:pPr>
        <w:ind w:left="870" w:hanging="390"/>
      </w:pPr>
      <w:rPr>
        <w:rFonts w:ascii="標楷體" w:eastAsia="標楷體" w:hAnsi="標楷體"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15:restartNumberingAfterBreak="0">
    <w:nsid w:val="547E2EA5"/>
    <w:multiLevelType w:val="hybridMultilevel"/>
    <w:tmpl w:val="289A116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15:restartNumberingAfterBreak="0">
    <w:nsid w:val="548C53D8"/>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71922FC"/>
    <w:multiLevelType w:val="hybridMultilevel"/>
    <w:tmpl w:val="6C5805C4"/>
    <w:lvl w:ilvl="0" w:tplc="4A32DEAE">
      <w:start w:val="1"/>
      <w:numFmt w:val="taiwaneseCountingThousand"/>
      <w:suff w:val="nothing"/>
      <w:lvlText w:val="(%1)"/>
      <w:lvlJc w:val="left"/>
      <w:pPr>
        <w:ind w:left="390" w:hanging="390"/>
      </w:pPr>
      <w:rPr>
        <w:rFonts w:ascii="標楷體" w:eastAsia="標楷體" w:hAnsi="標楷體"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6" w15:restartNumberingAfterBreak="0">
    <w:nsid w:val="59001729"/>
    <w:multiLevelType w:val="hybridMultilevel"/>
    <w:tmpl w:val="6C5805C4"/>
    <w:lvl w:ilvl="0" w:tplc="4A32DEAE">
      <w:start w:val="1"/>
      <w:numFmt w:val="taiwaneseCountingThousand"/>
      <w:suff w:val="nothing"/>
      <w:lvlText w:val="(%1)"/>
      <w:lvlJc w:val="left"/>
      <w:pPr>
        <w:ind w:left="390" w:hanging="390"/>
      </w:pPr>
      <w:rPr>
        <w:rFonts w:ascii="標楷體" w:eastAsia="標楷體" w:hAnsi="標楷體"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7" w15:restartNumberingAfterBreak="0">
    <w:nsid w:val="59822541"/>
    <w:multiLevelType w:val="hybridMultilevel"/>
    <w:tmpl w:val="E46491CC"/>
    <w:lvl w:ilvl="0" w:tplc="43D00B4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A28003C"/>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5A59439D"/>
    <w:multiLevelType w:val="hybridMultilevel"/>
    <w:tmpl w:val="B3FC74F2"/>
    <w:lvl w:ilvl="0" w:tplc="E2FEB832">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C5F79BD"/>
    <w:multiLevelType w:val="hybridMultilevel"/>
    <w:tmpl w:val="35D6B27A"/>
    <w:lvl w:ilvl="0" w:tplc="828A91CE">
      <w:start w:val="1"/>
      <w:numFmt w:val="taiwaneseCountingThousand"/>
      <w:lvlText w:val="(%1)"/>
      <w:lvlJc w:val="left"/>
      <w:pPr>
        <w:ind w:left="480" w:hanging="480"/>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D8C0086"/>
    <w:multiLevelType w:val="hybridMultilevel"/>
    <w:tmpl w:val="453EEA64"/>
    <w:lvl w:ilvl="0" w:tplc="838C2D8C">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2" w15:restartNumberingAfterBreak="0">
    <w:nsid w:val="5E924DC5"/>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F5D4B15"/>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00B5FD1"/>
    <w:multiLevelType w:val="hybridMultilevel"/>
    <w:tmpl w:val="1CAA13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618F7C1F"/>
    <w:multiLevelType w:val="hybridMultilevel"/>
    <w:tmpl w:val="289A116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6" w15:restartNumberingAfterBreak="0">
    <w:nsid w:val="61A2530E"/>
    <w:multiLevelType w:val="hybridMultilevel"/>
    <w:tmpl w:val="88A45E9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7" w15:restartNumberingAfterBreak="0">
    <w:nsid w:val="666176BE"/>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6FC2D1A"/>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DC20091"/>
    <w:multiLevelType w:val="hybridMultilevel"/>
    <w:tmpl w:val="0A162FB6"/>
    <w:lvl w:ilvl="0" w:tplc="B99630C0">
      <w:start w:val="1"/>
      <w:numFmt w:val="decimal"/>
      <w:lvlText w:val="%1."/>
      <w:lvlJc w:val="left"/>
      <w:pPr>
        <w:ind w:left="360" w:hanging="36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6E4D4714"/>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EBA31C6"/>
    <w:multiLevelType w:val="hybridMultilevel"/>
    <w:tmpl w:val="8952B3D6"/>
    <w:lvl w:ilvl="0" w:tplc="C900B82C">
      <w:start w:val="1"/>
      <w:numFmt w:val="taiwaneseCountingThousand"/>
      <w:lvlText w:val="%1、"/>
      <w:lvlJc w:val="left"/>
      <w:pPr>
        <w:ind w:left="480" w:hanging="480"/>
      </w:pPr>
      <w:rPr>
        <w:rFonts w:ascii="標楷體" w:eastAsia="標楷體" w:hAnsi="標楷體" w:cstheme="minorBidi"/>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6EF50CA1"/>
    <w:multiLevelType w:val="hybridMultilevel"/>
    <w:tmpl w:val="88A45E9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3" w15:restartNumberingAfterBreak="0">
    <w:nsid w:val="70483CD9"/>
    <w:multiLevelType w:val="hybridMultilevel"/>
    <w:tmpl w:val="127201F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4" w15:restartNumberingAfterBreak="0">
    <w:nsid w:val="71C72831"/>
    <w:multiLevelType w:val="hybridMultilevel"/>
    <w:tmpl w:val="1B108D0C"/>
    <w:lvl w:ilvl="0" w:tplc="AF48D70E">
      <w:start w:val="1"/>
      <w:numFmt w:val="taiwaneseCountingThousand"/>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5" w15:restartNumberingAfterBreak="0">
    <w:nsid w:val="751C14A6"/>
    <w:multiLevelType w:val="hybridMultilevel"/>
    <w:tmpl w:val="4B58D154"/>
    <w:lvl w:ilvl="0" w:tplc="3E907A50">
      <w:start w:val="1"/>
      <w:numFmt w:val="taiwaneseCountingThousand"/>
      <w:lvlText w:val="(%1)"/>
      <w:lvlJc w:val="left"/>
      <w:pPr>
        <w:ind w:left="870" w:hanging="390"/>
      </w:pPr>
      <w:rPr>
        <w:rFonts w:ascii="標楷體" w:eastAsia="標楷體" w:hAnsi="標楷體"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6" w15:restartNumberingAfterBreak="0">
    <w:nsid w:val="75F6372C"/>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76EB740B"/>
    <w:multiLevelType w:val="hybridMultilevel"/>
    <w:tmpl w:val="72DABA50"/>
    <w:lvl w:ilvl="0" w:tplc="28D247DA">
      <w:start w:val="1"/>
      <w:numFmt w:val="taiwaneseCountingThousand"/>
      <w:lvlText w:val="(%1)"/>
      <w:lvlJc w:val="left"/>
      <w:pPr>
        <w:ind w:left="870" w:hanging="390"/>
      </w:pPr>
      <w:rPr>
        <w:rFonts w:ascii="標楷體" w:eastAsia="標楷體" w:hAnsi="標楷體"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8" w15:restartNumberingAfterBreak="0">
    <w:nsid w:val="7BD97E0C"/>
    <w:multiLevelType w:val="hybridMultilevel"/>
    <w:tmpl w:val="1B108D0C"/>
    <w:lvl w:ilvl="0" w:tplc="AF48D70E">
      <w:start w:val="1"/>
      <w:numFmt w:val="taiwaneseCountingThousand"/>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9" w15:restartNumberingAfterBreak="0">
    <w:nsid w:val="7CC605FB"/>
    <w:multiLevelType w:val="hybridMultilevel"/>
    <w:tmpl w:val="5D38B4D6"/>
    <w:lvl w:ilvl="0" w:tplc="FF560E14">
      <w:start w:val="1"/>
      <w:numFmt w:val="taiwaneseCountingThousand"/>
      <w:lvlText w:val="(%1)"/>
      <w:lvlJc w:val="left"/>
      <w:pPr>
        <w:ind w:left="870" w:hanging="390"/>
      </w:pPr>
      <w:rPr>
        <w:rFonts w:ascii="標楷體" w:eastAsia="標楷體" w:hAnsi="標楷體"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70" w15:restartNumberingAfterBreak="0">
    <w:nsid w:val="7D9F1C26"/>
    <w:multiLevelType w:val="hybridMultilevel"/>
    <w:tmpl w:val="23EC9186"/>
    <w:lvl w:ilvl="0" w:tplc="ED4C0B3C">
      <w:start w:val="1"/>
      <w:numFmt w:val="decimal"/>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71" w15:restartNumberingAfterBreak="0">
    <w:nsid w:val="7E8516B7"/>
    <w:multiLevelType w:val="hybridMultilevel"/>
    <w:tmpl w:val="2CCA87C0"/>
    <w:lvl w:ilvl="0" w:tplc="56EE748A">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2"/>
  </w:num>
  <w:num w:numId="3">
    <w:abstractNumId w:val="1"/>
  </w:num>
  <w:num w:numId="4">
    <w:abstractNumId w:val="33"/>
  </w:num>
  <w:num w:numId="5">
    <w:abstractNumId w:val="26"/>
  </w:num>
  <w:num w:numId="6">
    <w:abstractNumId w:val="40"/>
  </w:num>
  <w:num w:numId="7">
    <w:abstractNumId w:val="10"/>
  </w:num>
  <w:num w:numId="8">
    <w:abstractNumId w:val="44"/>
  </w:num>
  <w:num w:numId="9">
    <w:abstractNumId w:val="30"/>
  </w:num>
  <w:num w:numId="10">
    <w:abstractNumId w:val="59"/>
  </w:num>
  <w:num w:numId="11">
    <w:abstractNumId w:val="61"/>
  </w:num>
  <w:num w:numId="12">
    <w:abstractNumId w:val="0"/>
  </w:num>
  <w:num w:numId="13">
    <w:abstractNumId w:val="39"/>
  </w:num>
  <w:num w:numId="14">
    <w:abstractNumId w:val="50"/>
  </w:num>
  <w:num w:numId="15">
    <w:abstractNumId w:val="27"/>
  </w:num>
  <w:num w:numId="16">
    <w:abstractNumId w:val="16"/>
  </w:num>
  <w:num w:numId="17">
    <w:abstractNumId w:val="71"/>
  </w:num>
  <w:num w:numId="18">
    <w:abstractNumId w:val="47"/>
  </w:num>
  <w:num w:numId="19">
    <w:abstractNumId w:val="49"/>
  </w:num>
  <w:num w:numId="20">
    <w:abstractNumId w:val="32"/>
  </w:num>
  <w:num w:numId="21">
    <w:abstractNumId w:val="6"/>
  </w:num>
  <w:num w:numId="22">
    <w:abstractNumId w:val="70"/>
  </w:num>
  <w:num w:numId="23">
    <w:abstractNumId w:val="14"/>
  </w:num>
  <w:num w:numId="24">
    <w:abstractNumId w:val="8"/>
  </w:num>
  <w:num w:numId="25">
    <w:abstractNumId w:val="54"/>
  </w:num>
  <w:num w:numId="26">
    <w:abstractNumId w:val="24"/>
  </w:num>
  <w:num w:numId="27">
    <w:abstractNumId w:val="19"/>
  </w:num>
  <w:num w:numId="28">
    <w:abstractNumId w:val="57"/>
  </w:num>
  <w:num w:numId="29">
    <w:abstractNumId w:val="7"/>
  </w:num>
  <w:num w:numId="30">
    <w:abstractNumId w:val="31"/>
  </w:num>
  <w:num w:numId="31">
    <w:abstractNumId w:val="35"/>
  </w:num>
  <w:num w:numId="32">
    <w:abstractNumId w:val="4"/>
  </w:num>
  <w:num w:numId="33">
    <w:abstractNumId w:val="53"/>
  </w:num>
  <w:num w:numId="34">
    <w:abstractNumId w:val="52"/>
  </w:num>
  <w:num w:numId="35">
    <w:abstractNumId w:val="11"/>
  </w:num>
  <w:num w:numId="36">
    <w:abstractNumId w:val="18"/>
  </w:num>
  <w:num w:numId="37">
    <w:abstractNumId w:val="60"/>
  </w:num>
  <w:num w:numId="38">
    <w:abstractNumId w:val="66"/>
  </w:num>
  <w:num w:numId="39">
    <w:abstractNumId w:val="34"/>
  </w:num>
  <w:num w:numId="40">
    <w:abstractNumId w:val="3"/>
  </w:num>
  <w:num w:numId="41">
    <w:abstractNumId w:val="5"/>
  </w:num>
  <w:num w:numId="42">
    <w:abstractNumId w:val="43"/>
  </w:num>
  <w:num w:numId="43">
    <w:abstractNumId w:val="48"/>
  </w:num>
  <w:num w:numId="44">
    <w:abstractNumId w:val="13"/>
  </w:num>
  <w:num w:numId="45">
    <w:abstractNumId w:val="58"/>
  </w:num>
  <w:num w:numId="4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7"/>
  </w:num>
  <w:num w:numId="5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
  </w:num>
  <w:num w:numId="66">
    <w:abstractNumId w:val="63"/>
  </w:num>
  <w:num w:numId="67">
    <w:abstractNumId w:val="46"/>
  </w:num>
  <w:num w:numId="68">
    <w:abstractNumId w:val="36"/>
  </w:num>
  <w:num w:numId="69">
    <w:abstractNumId w:val="25"/>
  </w:num>
  <w:num w:numId="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num>
  <w:num w:numId="72">
    <w:abstractNumId w:val="42"/>
  </w:num>
  <w:num w:numId="73">
    <w:abstractNumId w:val="23"/>
  </w:num>
  <w:num w:numId="74">
    <w:abstractNumId w:val="28"/>
  </w:num>
  <w:num w:numId="75">
    <w:abstractNumId w:val="68"/>
  </w:num>
  <w:num w:numId="76">
    <w:abstractNumId w:val="4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033"/>
    <w:rsid w:val="00000A53"/>
    <w:rsid w:val="00000ABB"/>
    <w:rsid w:val="00000D3E"/>
    <w:rsid w:val="000012B9"/>
    <w:rsid w:val="00003540"/>
    <w:rsid w:val="00003EE6"/>
    <w:rsid w:val="00004EC6"/>
    <w:rsid w:val="00005883"/>
    <w:rsid w:val="00005B9A"/>
    <w:rsid w:val="00005E84"/>
    <w:rsid w:val="00006067"/>
    <w:rsid w:val="00006961"/>
    <w:rsid w:val="00007A13"/>
    <w:rsid w:val="00007F3C"/>
    <w:rsid w:val="000112BF"/>
    <w:rsid w:val="00012233"/>
    <w:rsid w:val="000134E8"/>
    <w:rsid w:val="00013B36"/>
    <w:rsid w:val="000148B1"/>
    <w:rsid w:val="0001572F"/>
    <w:rsid w:val="00015A09"/>
    <w:rsid w:val="0001705F"/>
    <w:rsid w:val="00017318"/>
    <w:rsid w:val="00017EF4"/>
    <w:rsid w:val="00021668"/>
    <w:rsid w:val="000229AD"/>
    <w:rsid w:val="0002416B"/>
    <w:rsid w:val="000246F7"/>
    <w:rsid w:val="00024AD9"/>
    <w:rsid w:val="00026FC8"/>
    <w:rsid w:val="0002747C"/>
    <w:rsid w:val="000277DF"/>
    <w:rsid w:val="0003114D"/>
    <w:rsid w:val="000313A3"/>
    <w:rsid w:val="00031B44"/>
    <w:rsid w:val="00033226"/>
    <w:rsid w:val="00035E80"/>
    <w:rsid w:val="00036507"/>
    <w:rsid w:val="00036CB5"/>
    <w:rsid w:val="00036D76"/>
    <w:rsid w:val="00036E39"/>
    <w:rsid w:val="00037599"/>
    <w:rsid w:val="0004080B"/>
    <w:rsid w:val="00041053"/>
    <w:rsid w:val="000412AB"/>
    <w:rsid w:val="000418F3"/>
    <w:rsid w:val="000432B4"/>
    <w:rsid w:val="00043C1E"/>
    <w:rsid w:val="000456B2"/>
    <w:rsid w:val="000469BD"/>
    <w:rsid w:val="000472B1"/>
    <w:rsid w:val="00047956"/>
    <w:rsid w:val="000501B3"/>
    <w:rsid w:val="000506D4"/>
    <w:rsid w:val="000509E7"/>
    <w:rsid w:val="00050F13"/>
    <w:rsid w:val="00051488"/>
    <w:rsid w:val="00052D71"/>
    <w:rsid w:val="0005459E"/>
    <w:rsid w:val="000559E1"/>
    <w:rsid w:val="00055DF5"/>
    <w:rsid w:val="00056794"/>
    <w:rsid w:val="00057065"/>
    <w:rsid w:val="00057D4A"/>
    <w:rsid w:val="00057F32"/>
    <w:rsid w:val="00060063"/>
    <w:rsid w:val="00061CF6"/>
    <w:rsid w:val="000623B3"/>
    <w:rsid w:val="0006291D"/>
    <w:rsid w:val="00062A25"/>
    <w:rsid w:val="00064B0F"/>
    <w:rsid w:val="00065695"/>
    <w:rsid w:val="00066126"/>
    <w:rsid w:val="00067BEE"/>
    <w:rsid w:val="00067D7D"/>
    <w:rsid w:val="000701E3"/>
    <w:rsid w:val="000713CF"/>
    <w:rsid w:val="00071D5B"/>
    <w:rsid w:val="00072554"/>
    <w:rsid w:val="0007350F"/>
    <w:rsid w:val="00073CB5"/>
    <w:rsid w:val="0007421F"/>
    <w:rsid w:val="0007425C"/>
    <w:rsid w:val="0007556C"/>
    <w:rsid w:val="000757B6"/>
    <w:rsid w:val="00076214"/>
    <w:rsid w:val="000764B4"/>
    <w:rsid w:val="00076888"/>
    <w:rsid w:val="000774CC"/>
    <w:rsid w:val="00077553"/>
    <w:rsid w:val="00081448"/>
    <w:rsid w:val="0008175B"/>
    <w:rsid w:val="000851A2"/>
    <w:rsid w:val="00085372"/>
    <w:rsid w:val="00085BAE"/>
    <w:rsid w:val="00086040"/>
    <w:rsid w:val="000865C6"/>
    <w:rsid w:val="00086603"/>
    <w:rsid w:val="000871A3"/>
    <w:rsid w:val="00087E18"/>
    <w:rsid w:val="00087E57"/>
    <w:rsid w:val="000901B6"/>
    <w:rsid w:val="00090307"/>
    <w:rsid w:val="00090680"/>
    <w:rsid w:val="00091136"/>
    <w:rsid w:val="00092510"/>
    <w:rsid w:val="00093004"/>
    <w:rsid w:val="0009352E"/>
    <w:rsid w:val="000939BA"/>
    <w:rsid w:val="00093E81"/>
    <w:rsid w:val="00094327"/>
    <w:rsid w:val="00094C56"/>
    <w:rsid w:val="0009534B"/>
    <w:rsid w:val="00095AA4"/>
    <w:rsid w:val="00096006"/>
    <w:rsid w:val="00096B96"/>
    <w:rsid w:val="000A10B8"/>
    <w:rsid w:val="000A2F3F"/>
    <w:rsid w:val="000A3168"/>
    <w:rsid w:val="000A42D7"/>
    <w:rsid w:val="000A6985"/>
    <w:rsid w:val="000A72B7"/>
    <w:rsid w:val="000B0B4A"/>
    <w:rsid w:val="000B1A1D"/>
    <w:rsid w:val="000B2391"/>
    <w:rsid w:val="000B242F"/>
    <w:rsid w:val="000B279A"/>
    <w:rsid w:val="000B2A2B"/>
    <w:rsid w:val="000B61D2"/>
    <w:rsid w:val="000B70A7"/>
    <w:rsid w:val="000B73DD"/>
    <w:rsid w:val="000B7738"/>
    <w:rsid w:val="000B77C8"/>
    <w:rsid w:val="000B7BFD"/>
    <w:rsid w:val="000C007E"/>
    <w:rsid w:val="000C07A6"/>
    <w:rsid w:val="000C0E97"/>
    <w:rsid w:val="000C1131"/>
    <w:rsid w:val="000C16E7"/>
    <w:rsid w:val="000C3D8D"/>
    <w:rsid w:val="000C4594"/>
    <w:rsid w:val="000C495F"/>
    <w:rsid w:val="000C5212"/>
    <w:rsid w:val="000C5E2C"/>
    <w:rsid w:val="000C5F3F"/>
    <w:rsid w:val="000D1961"/>
    <w:rsid w:val="000D21F7"/>
    <w:rsid w:val="000D32FA"/>
    <w:rsid w:val="000D4035"/>
    <w:rsid w:val="000D441E"/>
    <w:rsid w:val="000D5ADC"/>
    <w:rsid w:val="000D63E6"/>
    <w:rsid w:val="000D66D9"/>
    <w:rsid w:val="000E2174"/>
    <w:rsid w:val="000E2D9E"/>
    <w:rsid w:val="000E3036"/>
    <w:rsid w:val="000E3577"/>
    <w:rsid w:val="000E3E02"/>
    <w:rsid w:val="000E48F7"/>
    <w:rsid w:val="000E603D"/>
    <w:rsid w:val="000E6431"/>
    <w:rsid w:val="000E6754"/>
    <w:rsid w:val="000E6E32"/>
    <w:rsid w:val="000F0AC6"/>
    <w:rsid w:val="000F0FD2"/>
    <w:rsid w:val="000F128B"/>
    <w:rsid w:val="000F1451"/>
    <w:rsid w:val="000F21A5"/>
    <w:rsid w:val="000F2F8C"/>
    <w:rsid w:val="000F36AD"/>
    <w:rsid w:val="000F45AE"/>
    <w:rsid w:val="000F562B"/>
    <w:rsid w:val="000F6E10"/>
    <w:rsid w:val="000F79C6"/>
    <w:rsid w:val="001008D7"/>
    <w:rsid w:val="00101969"/>
    <w:rsid w:val="00102B9F"/>
    <w:rsid w:val="00103C8B"/>
    <w:rsid w:val="00104E52"/>
    <w:rsid w:val="001067F5"/>
    <w:rsid w:val="001077E7"/>
    <w:rsid w:val="0011008A"/>
    <w:rsid w:val="00112549"/>
    <w:rsid w:val="00112637"/>
    <w:rsid w:val="00112ABC"/>
    <w:rsid w:val="0011358B"/>
    <w:rsid w:val="00114BBC"/>
    <w:rsid w:val="00114E5A"/>
    <w:rsid w:val="00115087"/>
    <w:rsid w:val="00115B22"/>
    <w:rsid w:val="00115F67"/>
    <w:rsid w:val="001161BF"/>
    <w:rsid w:val="001163C9"/>
    <w:rsid w:val="00116E90"/>
    <w:rsid w:val="0011703B"/>
    <w:rsid w:val="001171E4"/>
    <w:rsid w:val="00117561"/>
    <w:rsid w:val="00117896"/>
    <w:rsid w:val="0012001E"/>
    <w:rsid w:val="00120787"/>
    <w:rsid w:val="00121B3C"/>
    <w:rsid w:val="00122116"/>
    <w:rsid w:val="00124BDF"/>
    <w:rsid w:val="00125150"/>
    <w:rsid w:val="00126101"/>
    <w:rsid w:val="00126A55"/>
    <w:rsid w:val="00130ED6"/>
    <w:rsid w:val="00132A77"/>
    <w:rsid w:val="00132F72"/>
    <w:rsid w:val="00133F08"/>
    <w:rsid w:val="00134031"/>
    <w:rsid w:val="00134271"/>
    <w:rsid w:val="001345E6"/>
    <w:rsid w:val="00134C51"/>
    <w:rsid w:val="0013639D"/>
    <w:rsid w:val="00136594"/>
    <w:rsid w:val="001378B0"/>
    <w:rsid w:val="001419FD"/>
    <w:rsid w:val="00142E00"/>
    <w:rsid w:val="0014450A"/>
    <w:rsid w:val="00144E3F"/>
    <w:rsid w:val="00146800"/>
    <w:rsid w:val="00147065"/>
    <w:rsid w:val="00147170"/>
    <w:rsid w:val="001515E4"/>
    <w:rsid w:val="00151B05"/>
    <w:rsid w:val="00152793"/>
    <w:rsid w:val="00152B0E"/>
    <w:rsid w:val="00153B7E"/>
    <w:rsid w:val="00154429"/>
    <w:rsid w:val="001545A9"/>
    <w:rsid w:val="00155833"/>
    <w:rsid w:val="00156EC8"/>
    <w:rsid w:val="00157AD8"/>
    <w:rsid w:val="00160B7E"/>
    <w:rsid w:val="00161AB3"/>
    <w:rsid w:val="00162BF9"/>
    <w:rsid w:val="00163143"/>
    <w:rsid w:val="001637C7"/>
    <w:rsid w:val="00163BDD"/>
    <w:rsid w:val="00163D01"/>
    <w:rsid w:val="0016480E"/>
    <w:rsid w:val="00165631"/>
    <w:rsid w:val="0016584C"/>
    <w:rsid w:val="0016668C"/>
    <w:rsid w:val="00166826"/>
    <w:rsid w:val="0016690B"/>
    <w:rsid w:val="0017010E"/>
    <w:rsid w:val="0017070D"/>
    <w:rsid w:val="0017171F"/>
    <w:rsid w:val="0017220E"/>
    <w:rsid w:val="00174297"/>
    <w:rsid w:val="0017520D"/>
    <w:rsid w:val="0017531A"/>
    <w:rsid w:val="001754D8"/>
    <w:rsid w:val="00180324"/>
    <w:rsid w:val="001807A9"/>
    <w:rsid w:val="00180BAF"/>
    <w:rsid w:val="00180E06"/>
    <w:rsid w:val="00180F30"/>
    <w:rsid w:val="001817B3"/>
    <w:rsid w:val="0018269B"/>
    <w:rsid w:val="00183014"/>
    <w:rsid w:val="0018310F"/>
    <w:rsid w:val="00183605"/>
    <w:rsid w:val="00183F07"/>
    <w:rsid w:val="00184565"/>
    <w:rsid w:val="00184CB9"/>
    <w:rsid w:val="00186FED"/>
    <w:rsid w:val="00192198"/>
    <w:rsid w:val="001924FA"/>
    <w:rsid w:val="00194231"/>
    <w:rsid w:val="00194B41"/>
    <w:rsid w:val="00194C6F"/>
    <w:rsid w:val="001959C2"/>
    <w:rsid w:val="0019603A"/>
    <w:rsid w:val="00196AC6"/>
    <w:rsid w:val="00197019"/>
    <w:rsid w:val="00197057"/>
    <w:rsid w:val="001A0C59"/>
    <w:rsid w:val="001A0EE0"/>
    <w:rsid w:val="001A11FB"/>
    <w:rsid w:val="001A12F3"/>
    <w:rsid w:val="001A19EA"/>
    <w:rsid w:val="001A2A65"/>
    <w:rsid w:val="001A2D80"/>
    <w:rsid w:val="001A51E3"/>
    <w:rsid w:val="001A5414"/>
    <w:rsid w:val="001A7968"/>
    <w:rsid w:val="001B02A1"/>
    <w:rsid w:val="001B0455"/>
    <w:rsid w:val="001B1B1D"/>
    <w:rsid w:val="001B2E98"/>
    <w:rsid w:val="001B3483"/>
    <w:rsid w:val="001B37AA"/>
    <w:rsid w:val="001B3C1E"/>
    <w:rsid w:val="001B438E"/>
    <w:rsid w:val="001B4494"/>
    <w:rsid w:val="001B7459"/>
    <w:rsid w:val="001B7B4B"/>
    <w:rsid w:val="001C0D8B"/>
    <w:rsid w:val="001C0DA8"/>
    <w:rsid w:val="001C1AFA"/>
    <w:rsid w:val="001C255B"/>
    <w:rsid w:val="001C2B1F"/>
    <w:rsid w:val="001C2F4F"/>
    <w:rsid w:val="001C33E8"/>
    <w:rsid w:val="001C3AA9"/>
    <w:rsid w:val="001C3C02"/>
    <w:rsid w:val="001C3D79"/>
    <w:rsid w:val="001C4369"/>
    <w:rsid w:val="001C50F8"/>
    <w:rsid w:val="001C6112"/>
    <w:rsid w:val="001C6D0C"/>
    <w:rsid w:val="001C71A2"/>
    <w:rsid w:val="001C76B7"/>
    <w:rsid w:val="001D05C3"/>
    <w:rsid w:val="001D0A53"/>
    <w:rsid w:val="001D0A85"/>
    <w:rsid w:val="001D0AE6"/>
    <w:rsid w:val="001D0F51"/>
    <w:rsid w:val="001D1A4E"/>
    <w:rsid w:val="001D1E7D"/>
    <w:rsid w:val="001D2DF7"/>
    <w:rsid w:val="001D2E17"/>
    <w:rsid w:val="001D3C16"/>
    <w:rsid w:val="001D449C"/>
    <w:rsid w:val="001D4AD7"/>
    <w:rsid w:val="001D4B25"/>
    <w:rsid w:val="001D6484"/>
    <w:rsid w:val="001D730B"/>
    <w:rsid w:val="001D74BA"/>
    <w:rsid w:val="001D7947"/>
    <w:rsid w:val="001D7A59"/>
    <w:rsid w:val="001D7CDC"/>
    <w:rsid w:val="001E0ABD"/>
    <w:rsid w:val="001E0D8A"/>
    <w:rsid w:val="001E0FF0"/>
    <w:rsid w:val="001E248D"/>
    <w:rsid w:val="001E24CC"/>
    <w:rsid w:val="001E2894"/>
    <w:rsid w:val="001E408D"/>
    <w:rsid w:val="001E4974"/>
    <w:rsid w:val="001E51E0"/>
    <w:rsid w:val="001E5639"/>
    <w:rsid w:val="001E6479"/>
    <w:rsid w:val="001E67BA"/>
    <w:rsid w:val="001E747A"/>
    <w:rsid w:val="001E74C2"/>
    <w:rsid w:val="001F18E8"/>
    <w:rsid w:val="001F2170"/>
    <w:rsid w:val="001F2A29"/>
    <w:rsid w:val="001F2F57"/>
    <w:rsid w:val="001F324C"/>
    <w:rsid w:val="001F3445"/>
    <w:rsid w:val="001F4B43"/>
    <w:rsid w:val="001F4F82"/>
    <w:rsid w:val="001F5406"/>
    <w:rsid w:val="001F5A48"/>
    <w:rsid w:val="001F5FBE"/>
    <w:rsid w:val="001F6260"/>
    <w:rsid w:val="001F7431"/>
    <w:rsid w:val="00200007"/>
    <w:rsid w:val="00200418"/>
    <w:rsid w:val="002030A5"/>
    <w:rsid w:val="00203131"/>
    <w:rsid w:val="00203B3B"/>
    <w:rsid w:val="00204754"/>
    <w:rsid w:val="00204C91"/>
    <w:rsid w:val="002053D8"/>
    <w:rsid w:val="00205987"/>
    <w:rsid w:val="002065B3"/>
    <w:rsid w:val="00206945"/>
    <w:rsid w:val="002115E9"/>
    <w:rsid w:val="002121C2"/>
    <w:rsid w:val="00212CCE"/>
    <w:rsid w:val="00212E88"/>
    <w:rsid w:val="00213518"/>
    <w:rsid w:val="00213C9C"/>
    <w:rsid w:val="0021554D"/>
    <w:rsid w:val="00217249"/>
    <w:rsid w:val="0022009E"/>
    <w:rsid w:val="00221301"/>
    <w:rsid w:val="002218F2"/>
    <w:rsid w:val="0022260D"/>
    <w:rsid w:val="00222996"/>
    <w:rsid w:val="00223036"/>
    <w:rsid w:val="00223241"/>
    <w:rsid w:val="002237C1"/>
    <w:rsid w:val="0022425C"/>
    <w:rsid w:val="00224274"/>
    <w:rsid w:val="002246DE"/>
    <w:rsid w:val="002249F7"/>
    <w:rsid w:val="00226E9B"/>
    <w:rsid w:val="00226F6C"/>
    <w:rsid w:val="00227F9E"/>
    <w:rsid w:val="0023005B"/>
    <w:rsid w:val="00230A95"/>
    <w:rsid w:val="00230EC9"/>
    <w:rsid w:val="00230F61"/>
    <w:rsid w:val="00231605"/>
    <w:rsid w:val="00231D12"/>
    <w:rsid w:val="002341B8"/>
    <w:rsid w:val="00236059"/>
    <w:rsid w:val="002376D2"/>
    <w:rsid w:val="002417ED"/>
    <w:rsid w:val="0024220F"/>
    <w:rsid w:val="002429E2"/>
    <w:rsid w:val="0024459F"/>
    <w:rsid w:val="00244E73"/>
    <w:rsid w:val="00245915"/>
    <w:rsid w:val="00245A4A"/>
    <w:rsid w:val="00246500"/>
    <w:rsid w:val="00246572"/>
    <w:rsid w:val="00247AFA"/>
    <w:rsid w:val="00247B69"/>
    <w:rsid w:val="00247C4D"/>
    <w:rsid w:val="00250145"/>
    <w:rsid w:val="002501B0"/>
    <w:rsid w:val="002527C7"/>
    <w:rsid w:val="00252B87"/>
    <w:rsid w:val="00252BC4"/>
    <w:rsid w:val="00253E04"/>
    <w:rsid w:val="00254014"/>
    <w:rsid w:val="00254AA2"/>
    <w:rsid w:val="00254B39"/>
    <w:rsid w:val="00254BE5"/>
    <w:rsid w:val="00256198"/>
    <w:rsid w:val="00256C11"/>
    <w:rsid w:val="002572FD"/>
    <w:rsid w:val="0026043F"/>
    <w:rsid w:val="00260AA4"/>
    <w:rsid w:val="002641A7"/>
    <w:rsid w:val="00264970"/>
    <w:rsid w:val="0026504D"/>
    <w:rsid w:val="00265E56"/>
    <w:rsid w:val="00266F3D"/>
    <w:rsid w:val="002676DE"/>
    <w:rsid w:val="0026772F"/>
    <w:rsid w:val="0027196C"/>
    <w:rsid w:val="00271CBF"/>
    <w:rsid w:val="00273A2F"/>
    <w:rsid w:val="00273FE8"/>
    <w:rsid w:val="0027545C"/>
    <w:rsid w:val="00276009"/>
    <w:rsid w:val="002769D2"/>
    <w:rsid w:val="00280986"/>
    <w:rsid w:val="00281306"/>
    <w:rsid w:val="0028172A"/>
    <w:rsid w:val="00281ECE"/>
    <w:rsid w:val="002831C7"/>
    <w:rsid w:val="002832EF"/>
    <w:rsid w:val="002835DF"/>
    <w:rsid w:val="002840C6"/>
    <w:rsid w:val="00284827"/>
    <w:rsid w:val="00284B7E"/>
    <w:rsid w:val="00285AD2"/>
    <w:rsid w:val="00286888"/>
    <w:rsid w:val="00290AAB"/>
    <w:rsid w:val="00290AF3"/>
    <w:rsid w:val="002911A3"/>
    <w:rsid w:val="00292526"/>
    <w:rsid w:val="0029362B"/>
    <w:rsid w:val="00293D4E"/>
    <w:rsid w:val="00295174"/>
    <w:rsid w:val="00295181"/>
    <w:rsid w:val="00296172"/>
    <w:rsid w:val="00296B92"/>
    <w:rsid w:val="0029789E"/>
    <w:rsid w:val="002A00D4"/>
    <w:rsid w:val="002A0A86"/>
    <w:rsid w:val="002A1481"/>
    <w:rsid w:val="002A2630"/>
    <w:rsid w:val="002A2C22"/>
    <w:rsid w:val="002A2ED1"/>
    <w:rsid w:val="002A48AF"/>
    <w:rsid w:val="002A5014"/>
    <w:rsid w:val="002A5646"/>
    <w:rsid w:val="002A5C60"/>
    <w:rsid w:val="002A5F30"/>
    <w:rsid w:val="002A629E"/>
    <w:rsid w:val="002A6850"/>
    <w:rsid w:val="002A6FAE"/>
    <w:rsid w:val="002A78B8"/>
    <w:rsid w:val="002A7AA9"/>
    <w:rsid w:val="002A7DCE"/>
    <w:rsid w:val="002B02EB"/>
    <w:rsid w:val="002B1999"/>
    <w:rsid w:val="002B1DC1"/>
    <w:rsid w:val="002B289C"/>
    <w:rsid w:val="002B4DF8"/>
    <w:rsid w:val="002B4FE3"/>
    <w:rsid w:val="002B53FC"/>
    <w:rsid w:val="002B6A8D"/>
    <w:rsid w:val="002C0602"/>
    <w:rsid w:val="002C1062"/>
    <w:rsid w:val="002C2C12"/>
    <w:rsid w:val="002C3D88"/>
    <w:rsid w:val="002C5172"/>
    <w:rsid w:val="002C6828"/>
    <w:rsid w:val="002C6BE6"/>
    <w:rsid w:val="002C72B1"/>
    <w:rsid w:val="002C75AF"/>
    <w:rsid w:val="002D0C87"/>
    <w:rsid w:val="002D12AE"/>
    <w:rsid w:val="002D13A4"/>
    <w:rsid w:val="002D1D4C"/>
    <w:rsid w:val="002D370E"/>
    <w:rsid w:val="002D394C"/>
    <w:rsid w:val="002D3E03"/>
    <w:rsid w:val="002D5023"/>
    <w:rsid w:val="002D5C16"/>
    <w:rsid w:val="002D7E45"/>
    <w:rsid w:val="002E082D"/>
    <w:rsid w:val="002E18FE"/>
    <w:rsid w:val="002E1A53"/>
    <w:rsid w:val="002E2177"/>
    <w:rsid w:val="002E288D"/>
    <w:rsid w:val="002E2968"/>
    <w:rsid w:val="002E2F44"/>
    <w:rsid w:val="002E4352"/>
    <w:rsid w:val="002E4EFD"/>
    <w:rsid w:val="002E5BB6"/>
    <w:rsid w:val="002E67F5"/>
    <w:rsid w:val="002E6D50"/>
    <w:rsid w:val="002E727F"/>
    <w:rsid w:val="002E7F6D"/>
    <w:rsid w:val="002F0DEB"/>
    <w:rsid w:val="002F2190"/>
    <w:rsid w:val="002F21CD"/>
    <w:rsid w:val="002F21DD"/>
    <w:rsid w:val="002F2476"/>
    <w:rsid w:val="002F26F2"/>
    <w:rsid w:val="002F3DFF"/>
    <w:rsid w:val="002F43EB"/>
    <w:rsid w:val="002F461B"/>
    <w:rsid w:val="002F5CB8"/>
    <w:rsid w:val="002F5D51"/>
    <w:rsid w:val="002F5E05"/>
    <w:rsid w:val="002F6AC2"/>
    <w:rsid w:val="00300954"/>
    <w:rsid w:val="00300B0F"/>
    <w:rsid w:val="00302B22"/>
    <w:rsid w:val="0030485D"/>
    <w:rsid w:val="00305A3A"/>
    <w:rsid w:val="003060C7"/>
    <w:rsid w:val="003067E6"/>
    <w:rsid w:val="00307A76"/>
    <w:rsid w:val="00307E86"/>
    <w:rsid w:val="003108C8"/>
    <w:rsid w:val="00311037"/>
    <w:rsid w:val="00312538"/>
    <w:rsid w:val="003143B8"/>
    <w:rsid w:val="0031455E"/>
    <w:rsid w:val="00314967"/>
    <w:rsid w:val="00314C0B"/>
    <w:rsid w:val="00315A16"/>
    <w:rsid w:val="00315B03"/>
    <w:rsid w:val="00317053"/>
    <w:rsid w:val="00317058"/>
    <w:rsid w:val="0032109C"/>
    <w:rsid w:val="003228BE"/>
    <w:rsid w:val="00322B45"/>
    <w:rsid w:val="00323275"/>
    <w:rsid w:val="00323809"/>
    <w:rsid w:val="00323D41"/>
    <w:rsid w:val="00323DC3"/>
    <w:rsid w:val="0032445B"/>
    <w:rsid w:val="00324509"/>
    <w:rsid w:val="00325006"/>
    <w:rsid w:val="003251A1"/>
    <w:rsid w:val="00325414"/>
    <w:rsid w:val="003254E8"/>
    <w:rsid w:val="00326F55"/>
    <w:rsid w:val="00327A74"/>
    <w:rsid w:val="00327FE2"/>
    <w:rsid w:val="003302F1"/>
    <w:rsid w:val="00330450"/>
    <w:rsid w:val="003307DF"/>
    <w:rsid w:val="00330CFF"/>
    <w:rsid w:val="00330F67"/>
    <w:rsid w:val="0033103A"/>
    <w:rsid w:val="00332958"/>
    <w:rsid w:val="00332AE3"/>
    <w:rsid w:val="00332DD9"/>
    <w:rsid w:val="00333917"/>
    <w:rsid w:val="003343B4"/>
    <w:rsid w:val="00334850"/>
    <w:rsid w:val="00334B31"/>
    <w:rsid w:val="00335B21"/>
    <w:rsid w:val="00335E2C"/>
    <w:rsid w:val="003368D0"/>
    <w:rsid w:val="00336BE5"/>
    <w:rsid w:val="00336E02"/>
    <w:rsid w:val="003373D1"/>
    <w:rsid w:val="00337882"/>
    <w:rsid w:val="00340225"/>
    <w:rsid w:val="00342136"/>
    <w:rsid w:val="003427D0"/>
    <w:rsid w:val="00343315"/>
    <w:rsid w:val="00343375"/>
    <w:rsid w:val="0034420A"/>
    <w:rsid w:val="0034470E"/>
    <w:rsid w:val="003450DF"/>
    <w:rsid w:val="00345268"/>
    <w:rsid w:val="003456A5"/>
    <w:rsid w:val="00346992"/>
    <w:rsid w:val="00346CE0"/>
    <w:rsid w:val="00346E96"/>
    <w:rsid w:val="00347259"/>
    <w:rsid w:val="003500AA"/>
    <w:rsid w:val="0035280E"/>
    <w:rsid w:val="00352DB0"/>
    <w:rsid w:val="003566B3"/>
    <w:rsid w:val="003605B3"/>
    <w:rsid w:val="00361063"/>
    <w:rsid w:val="003622E7"/>
    <w:rsid w:val="00362881"/>
    <w:rsid w:val="003634DE"/>
    <w:rsid w:val="0036376F"/>
    <w:rsid w:val="0036395A"/>
    <w:rsid w:val="00363B40"/>
    <w:rsid w:val="00363F97"/>
    <w:rsid w:val="00364960"/>
    <w:rsid w:val="0036567D"/>
    <w:rsid w:val="003668E3"/>
    <w:rsid w:val="00367A88"/>
    <w:rsid w:val="0037094A"/>
    <w:rsid w:val="00370BC6"/>
    <w:rsid w:val="00370BD7"/>
    <w:rsid w:val="00371AF3"/>
    <w:rsid w:val="00371ED3"/>
    <w:rsid w:val="00371F82"/>
    <w:rsid w:val="00372659"/>
    <w:rsid w:val="00372FFC"/>
    <w:rsid w:val="003737F7"/>
    <w:rsid w:val="00373AED"/>
    <w:rsid w:val="0037479C"/>
    <w:rsid w:val="0037728A"/>
    <w:rsid w:val="003807E5"/>
    <w:rsid w:val="00380B7D"/>
    <w:rsid w:val="00381A99"/>
    <w:rsid w:val="003829C2"/>
    <w:rsid w:val="003830B2"/>
    <w:rsid w:val="00384724"/>
    <w:rsid w:val="00384BA7"/>
    <w:rsid w:val="0038649A"/>
    <w:rsid w:val="003864FA"/>
    <w:rsid w:val="003919B7"/>
    <w:rsid w:val="00391D57"/>
    <w:rsid w:val="00391EAC"/>
    <w:rsid w:val="00392292"/>
    <w:rsid w:val="00392B6B"/>
    <w:rsid w:val="00393F87"/>
    <w:rsid w:val="003947FC"/>
    <w:rsid w:val="00394F45"/>
    <w:rsid w:val="003955C4"/>
    <w:rsid w:val="00396598"/>
    <w:rsid w:val="003A053B"/>
    <w:rsid w:val="003A05C2"/>
    <w:rsid w:val="003A0630"/>
    <w:rsid w:val="003A233D"/>
    <w:rsid w:val="003A29CC"/>
    <w:rsid w:val="003A37B0"/>
    <w:rsid w:val="003A37E3"/>
    <w:rsid w:val="003A3AA8"/>
    <w:rsid w:val="003A4D63"/>
    <w:rsid w:val="003A51CB"/>
    <w:rsid w:val="003A58F1"/>
    <w:rsid w:val="003A5927"/>
    <w:rsid w:val="003A5F7E"/>
    <w:rsid w:val="003A6AC2"/>
    <w:rsid w:val="003B0E01"/>
    <w:rsid w:val="003B1017"/>
    <w:rsid w:val="003B22F2"/>
    <w:rsid w:val="003B2FBF"/>
    <w:rsid w:val="003B3453"/>
    <w:rsid w:val="003B3C07"/>
    <w:rsid w:val="003B4343"/>
    <w:rsid w:val="003B4A55"/>
    <w:rsid w:val="003B5582"/>
    <w:rsid w:val="003B6081"/>
    <w:rsid w:val="003B6775"/>
    <w:rsid w:val="003B6CFA"/>
    <w:rsid w:val="003C08AE"/>
    <w:rsid w:val="003C120D"/>
    <w:rsid w:val="003C19A9"/>
    <w:rsid w:val="003C2310"/>
    <w:rsid w:val="003C2533"/>
    <w:rsid w:val="003C291A"/>
    <w:rsid w:val="003C5FE2"/>
    <w:rsid w:val="003C649F"/>
    <w:rsid w:val="003C6DDD"/>
    <w:rsid w:val="003C74BB"/>
    <w:rsid w:val="003C7722"/>
    <w:rsid w:val="003D0046"/>
    <w:rsid w:val="003D05FB"/>
    <w:rsid w:val="003D06D5"/>
    <w:rsid w:val="003D1B16"/>
    <w:rsid w:val="003D2392"/>
    <w:rsid w:val="003D2C9C"/>
    <w:rsid w:val="003D3D6E"/>
    <w:rsid w:val="003D3F8D"/>
    <w:rsid w:val="003D45BF"/>
    <w:rsid w:val="003D49C4"/>
    <w:rsid w:val="003D5023"/>
    <w:rsid w:val="003D508A"/>
    <w:rsid w:val="003D5104"/>
    <w:rsid w:val="003D537F"/>
    <w:rsid w:val="003D7B75"/>
    <w:rsid w:val="003E0208"/>
    <w:rsid w:val="003E184F"/>
    <w:rsid w:val="003E20BF"/>
    <w:rsid w:val="003E3405"/>
    <w:rsid w:val="003E376C"/>
    <w:rsid w:val="003E3C89"/>
    <w:rsid w:val="003E4B57"/>
    <w:rsid w:val="003E5E7A"/>
    <w:rsid w:val="003F0A93"/>
    <w:rsid w:val="003F2686"/>
    <w:rsid w:val="003F27E1"/>
    <w:rsid w:val="003F3654"/>
    <w:rsid w:val="003F3889"/>
    <w:rsid w:val="003F437A"/>
    <w:rsid w:val="003F5C2B"/>
    <w:rsid w:val="003F6181"/>
    <w:rsid w:val="003F68BC"/>
    <w:rsid w:val="003F6E96"/>
    <w:rsid w:val="003F7AE6"/>
    <w:rsid w:val="00400053"/>
    <w:rsid w:val="00400BCF"/>
    <w:rsid w:val="004011E4"/>
    <w:rsid w:val="00401795"/>
    <w:rsid w:val="00401A3F"/>
    <w:rsid w:val="00402240"/>
    <w:rsid w:val="004023E9"/>
    <w:rsid w:val="00402A35"/>
    <w:rsid w:val="0040454A"/>
    <w:rsid w:val="00405207"/>
    <w:rsid w:val="00405BA0"/>
    <w:rsid w:val="0040652D"/>
    <w:rsid w:val="00410EA9"/>
    <w:rsid w:val="00411099"/>
    <w:rsid w:val="00411199"/>
    <w:rsid w:val="0041149E"/>
    <w:rsid w:val="004129A3"/>
    <w:rsid w:val="00413F83"/>
    <w:rsid w:val="0041490C"/>
    <w:rsid w:val="0041599C"/>
    <w:rsid w:val="00416191"/>
    <w:rsid w:val="00416721"/>
    <w:rsid w:val="004214DD"/>
    <w:rsid w:val="004215AD"/>
    <w:rsid w:val="00421EF0"/>
    <w:rsid w:val="004224FA"/>
    <w:rsid w:val="00423D07"/>
    <w:rsid w:val="004243CC"/>
    <w:rsid w:val="004252AA"/>
    <w:rsid w:val="0042541B"/>
    <w:rsid w:val="00427936"/>
    <w:rsid w:val="0043099A"/>
    <w:rsid w:val="00430B0D"/>
    <w:rsid w:val="00431C39"/>
    <w:rsid w:val="00432167"/>
    <w:rsid w:val="00432FD3"/>
    <w:rsid w:val="00434534"/>
    <w:rsid w:val="00434AAF"/>
    <w:rsid w:val="00434F55"/>
    <w:rsid w:val="00435BD5"/>
    <w:rsid w:val="004361AD"/>
    <w:rsid w:val="004400E7"/>
    <w:rsid w:val="00440317"/>
    <w:rsid w:val="0044059B"/>
    <w:rsid w:val="004408EA"/>
    <w:rsid w:val="0044346F"/>
    <w:rsid w:val="0044357A"/>
    <w:rsid w:val="0044443D"/>
    <w:rsid w:val="00444730"/>
    <w:rsid w:val="004449C2"/>
    <w:rsid w:val="004455D8"/>
    <w:rsid w:val="004464A3"/>
    <w:rsid w:val="00450F7B"/>
    <w:rsid w:val="004517EF"/>
    <w:rsid w:val="00451949"/>
    <w:rsid w:val="004536B8"/>
    <w:rsid w:val="00453B0D"/>
    <w:rsid w:val="00453FF6"/>
    <w:rsid w:val="00455868"/>
    <w:rsid w:val="00455D36"/>
    <w:rsid w:val="0045660A"/>
    <w:rsid w:val="00457F2F"/>
    <w:rsid w:val="00460B4E"/>
    <w:rsid w:val="0046110A"/>
    <w:rsid w:val="004614F8"/>
    <w:rsid w:val="004620F2"/>
    <w:rsid w:val="00463413"/>
    <w:rsid w:val="004639F8"/>
    <w:rsid w:val="0046520A"/>
    <w:rsid w:val="0046672E"/>
    <w:rsid w:val="0046718A"/>
    <w:rsid w:val="004671C7"/>
    <w:rsid w:val="004672AB"/>
    <w:rsid w:val="00467316"/>
    <w:rsid w:val="00470DF6"/>
    <w:rsid w:val="004714FE"/>
    <w:rsid w:val="00471E54"/>
    <w:rsid w:val="00473A3F"/>
    <w:rsid w:val="00477075"/>
    <w:rsid w:val="00477BAA"/>
    <w:rsid w:val="00480CD9"/>
    <w:rsid w:val="0048113C"/>
    <w:rsid w:val="004825EB"/>
    <w:rsid w:val="00484FCC"/>
    <w:rsid w:val="00485150"/>
    <w:rsid w:val="004859FF"/>
    <w:rsid w:val="0048789E"/>
    <w:rsid w:val="00487E89"/>
    <w:rsid w:val="00487EF7"/>
    <w:rsid w:val="00490593"/>
    <w:rsid w:val="00490950"/>
    <w:rsid w:val="00492B71"/>
    <w:rsid w:val="004943C0"/>
    <w:rsid w:val="00494943"/>
    <w:rsid w:val="00494FD3"/>
    <w:rsid w:val="00495053"/>
    <w:rsid w:val="00495131"/>
    <w:rsid w:val="00495268"/>
    <w:rsid w:val="004957B8"/>
    <w:rsid w:val="00495AE1"/>
    <w:rsid w:val="004960C3"/>
    <w:rsid w:val="00496645"/>
    <w:rsid w:val="00496976"/>
    <w:rsid w:val="004969CB"/>
    <w:rsid w:val="00497074"/>
    <w:rsid w:val="00497D67"/>
    <w:rsid w:val="004A0BB1"/>
    <w:rsid w:val="004A0C00"/>
    <w:rsid w:val="004A155A"/>
    <w:rsid w:val="004A1868"/>
    <w:rsid w:val="004A1F59"/>
    <w:rsid w:val="004A29BE"/>
    <w:rsid w:val="004A3225"/>
    <w:rsid w:val="004A33EE"/>
    <w:rsid w:val="004A3AA8"/>
    <w:rsid w:val="004A4213"/>
    <w:rsid w:val="004A46D7"/>
    <w:rsid w:val="004A4DF3"/>
    <w:rsid w:val="004A4E61"/>
    <w:rsid w:val="004A56A4"/>
    <w:rsid w:val="004B13C7"/>
    <w:rsid w:val="004B2CD4"/>
    <w:rsid w:val="004B3154"/>
    <w:rsid w:val="004B3441"/>
    <w:rsid w:val="004B4D20"/>
    <w:rsid w:val="004B5530"/>
    <w:rsid w:val="004B5ABD"/>
    <w:rsid w:val="004B778F"/>
    <w:rsid w:val="004C04CE"/>
    <w:rsid w:val="004C0609"/>
    <w:rsid w:val="004C0B1F"/>
    <w:rsid w:val="004C0DF4"/>
    <w:rsid w:val="004C0E06"/>
    <w:rsid w:val="004C42F0"/>
    <w:rsid w:val="004C4ABE"/>
    <w:rsid w:val="004C639F"/>
    <w:rsid w:val="004C64C2"/>
    <w:rsid w:val="004C6701"/>
    <w:rsid w:val="004C6CB6"/>
    <w:rsid w:val="004C6ECB"/>
    <w:rsid w:val="004C710D"/>
    <w:rsid w:val="004C73A9"/>
    <w:rsid w:val="004C7557"/>
    <w:rsid w:val="004C7D01"/>
    <w:rsid w:val="004D0AB2"/>
    <w:rsid w:val="004D13DD"/>
    <w:rsid w:val="004D141F"/>
    <w:rsid w:val="004D1496"/>
    <w:rsid w:val="004D2072"/>
    <w:rsid w:val="004D2742"/>
    <w:rsid w:val="004D2F1F"/>
    <w:rsid w:val="004D48E9"/>
    <w:rsid w:val="004D53FA"/>
    <w:rsid w:val="004D5BBD"/>
    <w:rsid w:val="004D5C4B"/>
    <w:rsid w:val="004D6310"/>
    <w:rsid w:val="004D67AC"/>
    <w:rsid w:val="004D6B18"/>
    <w:rsid w:val="004D7CD6"/>
    <w:rsid w:val="004E0062"/>
    <w:rsid w:val="004E05A1"/>
    <w:rsid w:val="004E2337"/>
    <w:rsid w:val="004E34C8"/>
    <w:rsid w:val="004E4A31"/>
    <w:rsid w:val="004E4C3A"/>
    <w:rsid w:val="004E6D36"/>
    <w:rsid w:val="004E7C3B"/>
    <w:rsid w:val="004E7F21"/>
    <w:rsid w:val="004F2297"/>
    <w:rsid w:val="004F27CD"/>
    <w:rsid w:val="004F3106"/>
    <w:rsid w:val="004F3BD9"/>
    <w:rsid w:val="004F40D0"/>
    <w:rsid w:val="004F4544"/>
    <w:rsid w:val="004F472A"/>
    <w:rsid w:val="004F4E75"/>
    <w:rsid w:val="004F5569"/>
    <w:rsid w:val="004F559A"/>
    <w:rsid w:val="004F59DC"/>
    <w:rsid w:val="004F5E3F"/>
    <w:rsid w:val="004F5E57"/>
    <w:rsid w:val="004F5E59"/>
    <w:rsid w:val="004F6710"/>
    <w:rsid w:val="004F6BC1"/>
    <w:rsid w:val="004F736D"/>
    <w:rsid w:val="004F73EC"/>
    <w:rsid w:val="004F7555"/>
    <w:rsid w:val="004F786D"/>
    <w:rsid w:val="004F7A26"/>
    <w:rsid w:val="00500C3E"/>
    <w:rsid w:val="00501839"/>
    <w:rsid w:val="00501B0A"/>
    <w:rsid w:val="00501F9F"/>
    <w:rsid w:val="00502849"/>
    <w:rsid w:val="00504334"/>
    <w:rsid w:val="0050498D"/>
    <w:rsid w:val="0050551E"/>
    <w:rsid w:val="0050596F"/>
    <w:rsid w:val="0050691E"/>
    <w:rsid w:val="0050764C"/>
    <w:rsid w:val="005103CD"/>
    <w:rsid w:val="005104D7"/>
    <w:rsid w:val="00510B9E"/>
    <w:rsid w:val="00511E75"/>
    <w:rsid w:val="00512BE7"/>
    <w:rsid w:val="00512F33"/>
    <w:rsid w:val="00514AF5"/>
    <w:rsid w:val="00515872"/>
    <w:rsid w:val="00517B6B"/>
    <w:rsid w:val="00517D61"/>
    <w:rsid w:val="00521ADD"/>
    <w:rsid w:val="0052306E"/>
    <w:rsid w:val="00523844"/>
    <w:rsid w:val="00523AC0"/>
    <w:rsid w:val="00523B9D"/>
    <w:rsid w:val="00524616"/>
    <w:rsid w:val="00524809"/>
    <w:rsid w:val="00525411"/>
    <w:rsid w:val="005256F6"/>
    <w:rsid w:val="00525755"/>
    <w:rsid w:val="00526337"/>
    <w:rsid w:val="00526677"/>
    <w:rsid w:val="00527BE5"/>
    <w:rsid w:val="00527C33"/>
    <w:rsid w:val="00527ECD"/>
    <w:rsid w:val="0053336D"/>
    <w:rsid w:val="005334C1"/>
    <w:rsid w:val="005334DC"/>
    <w:rsid w:val="0053482B"/>
    <w:rsid w:val="00534C5E"/>
    <w:rsid w:val="00535794"/>
    <w:rsid w:val="00535D36"/>
    <w:rsid w:val="00536BC2"/>
    <w:rsid w:val="00537AB4"/>
    <w:rsid w:val="0054119D"/>
    <w:rsid w:val="0054154A"/>
    <w:rsid w:val="005421C5"/>
    <w:rsid w:val="0054247A"/>
    <w:rsid w:val="005425E1"/>
    <w:rsid w:val="005427C5"/>
    <w:rsid w:val="00542CF6"/>
    <w:rsid w:val="00544967"/>
    <w:rsid w:val="0054713D"/>
    <w:rsid w:val="00547FD5"/>
    <w:rsid w:val="0055018A"/>
    <w:rsid w:val="00550690"/>
    <w:rsid w:val="005508F1"/>
    <w:rsid w:val="005516DF"/>
    <w:rsid w:val="00551E7E"/>
    <w:rsid w:val="00552003"/>
    <w:rsid w:val="00552220"/>
    <w:rsid w:val="00553836"/>
    <w:rsid w:val="00553C03"/>
    <w:rsid w:val="0055419D"/>
    <w:rsid w:val="00555F81"/>
    <w:rsid w:val="00557423"/>
    <w:rsid w:val="00557802"/>
    <w:rsid w:val="00560006"/>
    <w:rsid w:val="00560234"/>
    <w:rsid w:val="00560CA5"/>
    <w:rsid w:val="00560DDA"/>
    <w:rsid w:val="005616C3"/>
    <w:rsid w:val="00563692"/>
    <w:rsid w:val="005637C0"/>
    <w:rsid w:val="00564CD0"/>
    <w:rsid w:val="005659B0"/>
    <w:rsid w:val="0056670C"/>
    <w:rsid w:val="00567504"/>
    <w:rsid w:val="005676C4"/>
    <w:rsid w:val="005708E3"/>
    <w:rsid w:val="00570EAC"/>
    <w:rsid w:val="00571515"/>
    <w:rsid w:val="00571679"/>
    <w:rsid w:val="00572419"/>
    <w:rsid w:val="00572794"/>
    <w:rsid w:val="005734DC"/>
    <w:rsid w:val="005737D1"/>
    <w:rsid w:val="00575759"/>
    <w:rsid w:val="005763B0"/>
    <w:rsid w:val="00580C65"/>
    <w:rsid w:val="00580C98"/>
    <w:rsid w:val="0058152C"/>
    <w:rsid w:val="005829C1"/>
    <w:rsid w:val="00583690"/>
    <w:rsid w:val="00583BF0"/>
    <w:rsid w:val="00583F88"/>
    <w:rsid w:val="00584235"/>
    <w:rsid w:val="005844E7"/>
    <w:rsid w:val="005849BD"/>
    <w:rsid w:val="00585184"/>
    <w:rsid w:val="005865F5"/>
    <w:rsid w:val="00587307"/>
    <w:rsid w:val="00587C8A"/>
    <w:rsid w:val="00590619"/>
    <w:rsid w:val="00590741"/>
    <w:rsid w:val="005908B8"/>
    <w:rsid w:val="00591514"/>
    <w:rsid w:val="00591652"/>
    <w:rsid w:val="005929E1"/>
    <w:rsid w:val="0059385D"/>
    <w:rsid w:val="00594217"/>
    <w:rsid w:val="005943AF"/>
    <w:rsid w:val="00594964"/>
    <w:rsid w:val="0059512E"/>
    <w:rsid w:val="00595194"/>
    <w:rsid w:val="00595D6E"/>
    <w:rsid w:val="00596421"/>
    <w:rsid w:val="00597048"/>
    <w:rsid w:val="005A13A7"/>
    <w:rsid w:val="005A1D2E"/>
    <w:rsid w:val="005A2390"/>
    <w:rsid w:val="005A6DD2"/>
    <w:rsid w:val="005B123C"/>
    <w:rsid w:val="005B319F"/>
    <w:rsid w:val="005B43FA"/>
    <w:rsid w:val="005B5D10"/>
    <w:rsid w:val="005C236D"/>
    <w:rsid w:val="005C385D"/>
    <w:rsid w:val="005C3A3D"/>
    <w:rsid w:val="005C4584"/>
    <w:rsid w:val="005C5010"/>
    <w:rsid w:val="005C56AD"/>
    <w:rsid w:val="005C5735"/>
    <w:rsid w:val="005D1803"/>
    <w:rsid w:val="005D38F7"/>
    <w:rsid w:val="005D3B20"/>
    <w:rsid w:val="005D3E5B"/>
    <w:rsid w:val="005D4572"/>
    <w:rsid w:val="005D4AA6"/>
    <w:rsid w:val="005D4CB0"/>
    <w:rsid w:val="005D5420"/>
    <w:rsid w:val="005D57EF"/>
    <w:rsid w:val="005D71B7"/>
    <w:rsid w:val="005D71CF"/>
    <w:rsid w:val="005D7BFE"/>
    <w:rsid w:val="005E0D8D"/>
    <w:rsid w:val="005E1107"/>
    <w:rsid w:val="005E19A1"/>
    <w:rsid w:val="005E1E23"/>
    <w:rsid w:val="005E20EF"/>
    <w:rsid w:val="005E321E"/>
    <w:rsid w:val="005E3B53"/>
    <w:rsid w:val="005E4759"/>
    <w:rsid w:val="005E4846"/>
    <w:rsid w:val="005E5045"/>
    <w:rsid w:val="005E5C68"/>
    <w:rsid w:val="005E60CA"/>
    <w:rsid w:val="005E65C0"/>
    <w:rsid w:val="005E6E29"/>
    <w:rsid w:val="005E7232"/>
    <w:rsid w:val="005F01E1"/>
    <w:rsid w:val="005F0390"/>
    <w:rsid w:val="005F1642"/>
    <w:rsid w:val="005F2E12"/>
    <w:rsid w:val="005F3B6F"/>
    <w:rsid w:val="005F4513"/>
    <w:rsid w:val="005F50D2"/>
    <w:rsid w:val="005F51CA"/>
    <w:rsid w:val="005F52DE"/>
    <w:rsid w:val="005F5EF0"/>
    <w:rsid w:val="005F6BF1"/>
    <w:rsid w:val="005F738F"/>
    <w:rsid w:val="005F75EB"/>
    <w:rsid w:val="005F7DF8"/>
    <w:rsid w:val="00600428"/>
    <w:rsid w:val="00600C00"/>
    <w:rsid w:val="00602650"/>
    <w:rsid w:val="00602A11"/>
    <w:rsid w:val="00602E07"/>
    <w:rsid w:val="00602F52"/>
    <w:rsid w:val="00602FD2"/>
    <w:rsid w:val="00603D6F"/>
    <w:rsid w:val="00603E18"/>
    <w:rsid w:val="00604565"/>
    <w:rsid w:val="00605167"/>
    <w:rsid w:val="00605482"/>
    <w:rsid w:val="00606D83"/>
    <w:rsid w:val="0060711F"/>
    <w:rsid w:val="006072CD"/>
    <w:rsid w:val="006077D8"/>
    <w:rsid w:val="006104B0"/>
    <w:rsid w:val="00610EA3"/>
    <w:rsid w:val="00612023"/>
    <w:rsid w:val="00613773"/>
    <w:rsid w:val="006138A0"/>
    <w:rsid w:val="006138EB"/>
    <w:rsid w:val="00614190"/>
    <w:rsid w:val="00616021"/>
    <w:rsid w:val="00616982"/>
    <w:rsid w:val="00616C92"/>
    <w:rsid w:val="00617541"/>
    <w:rsid w:val="00617955"/>
    <w:rsid w:val="00617CE2"/>
    <w:rsid w:val="00620659"/>
    <w:rsid w:val="00620EA4"/>
    <w:rsid w:val="006213A6"/>
    <w:rsid w:val="00622A99"/>
    <w:rsid w:val="00622E67"/>
    <w:rsid w:val="00622FCC"/>
    <w:rsid w:val="00623387"/>
    <w:rsid w:val="006238E7"/>
    <w:rsid w:val="006251D2"/>
    <w:rsid w:val="00626B57"/>
    <w:rsid w:val="00626EDC"/>
    <w:rsid w:val="0063071C"/>
    <w:rsid w:val="00630BA6"/>
    <w:rsid w:val="00630C9E"/>
    <w:rsid w:val="00630D5D"/>
    <w:rsid w:val="00631CFA"/>
    <w:rsid w:val="00635613"/>
    <w:rsid w:val="00635A2B"/>
    <w:rsid w:val="00637C73"/>
    <w:rsid w:val="00640414"/>
    <w:rsid w:val="00640C5F"/>
    <w:rsid w:val="006410C8"/>
    <w:rsid w:val="00641888"/>
    <w:rsid w:val="00641F0B"/>
    <w:rsid w:val="006452D3"/>
    <w:rsid w:val="00645430"/>
    <w:rsid w:val="0064588C"/>
    <w:rsid w:val="0064623F"/>
    <w:rsid w:val="00646ED5"/>
    <w:rsid w:val="006470EC"/>
    <w:rsid w:val="0064718E"/>
    <w:rsid w:val="00647E56"/>
    <w:rsid w:val="00650019"/>
    <w:rsid w:val="00651232"/>
    <w:rsid w:val="006514D6"/>
    <w:rsid w:val="006517E8"/>
    <w:rsid w:val="00652115"/>
    <w:rsid w:val="00652327"/>
    <w:rsid w:val="00653C15"/>
    <w:rsid w:val="00653C3B"/>
    <w:rsid w:val="006542D6"/>
    <w:rsid w:val="006545EB"/>
    <w:rsid w:val="0065598E"/>
    <w:rsid w:val="00655AF2"/>
    <w:rsid w:val="00655BC5"/>
    <w:rsid w:val="00655D4D"/>
    <w:rsid w:val="006568BE"/>
    <w:rsid w:val="00656C87"/>
    <w:rsid w:val="00657455"/>
    <w:rsid w:val="0066025D"/>
    <w:rsid w:val="0066091A"/>
    <w:rsid w:val="006609F2"/>
    <w:rsid w:val="006624D5"/>
    <w:rsid w:val="00662520"/>
    <w:rsid w:val="006629EB"/>
    <w:rsid w:val="00662E07"/>
    <w:rsid w:val="00663080"/>
    <w:rsid w:val="00663450"/>
    <w:rsid w:val="006636B2"/>
    <w:rsid w:val="006649F1"/>
    <w:rsid w:val="00664BDB"/>
    <w:rsid w:val="00664D11"/>
    <w:rsid w:val="006660E8"/>
    <w:rsid w:val="00666E98"/>
    <w:rsid w:val="00666EC7"/>
    <w:rsid w:val="00667A3F"/>
    <w:rsid w:val="00667CBC"/>
    <w:rsid w:val="006702F4"/>
    <w:rsid w:val="00670BD6"/>
    <w:rsid w:val="00671711"/>
    <w:rsid w:val="006727E2"/>
    <w:rsid w:val="00673B51"/>
    <w:rsid w:val="00674423"/>
    <w:rsid w:val="00674DFB"/>
    <w:rsid w:val="0067550D"/>
    <w:rsid w:val="00675C9C"/>
    <w:rsid w:val="006773EC"/>
    <w:rsid w:val="00677A5E"/>
    <w:rsid w:val="00677D67"/>
    <w:rsid w:val="00680504"/>
    <w:rsid w:val="00680694"/>
    <w:rsid w:val="00680C2A"/>
    <w:rsid w:val="00680E4F"/>
    <w:rsid w:val="006818D3"/>
    <w:rsid w:val="00681CD9"/>
    <w:rsid w:val="0068208E"/>
    <w:rsid w:val="00682A1F"/>
    <w:rsid w:val="00682B34"/>
    <w:rsid w:val="00683E30"/>
    <w:rsid w:val="00685C3C"/>
    <w:rsid w:val="00685C4E"/>
    <w:rsid w:val="00686440"/>
    <w:rsid w:val="00687024"/>
    <w:rsid w:val="00687FB5"/>
    <w:rsid w:val="00691125"/>
    <w:rsid w:val="006912B5"/>
    <w:rsid w:val="00692306"/>
    <w:rsid w:val="00692339"/>
    <w:rsid w:val="006939BA"/>
    <w:rsid w:val="00694221"/>
    <w:rsid w:val="00694693"/>
    <w:rsid w:val="006948B8"/>
    <w:rsid w:val="00695E22"/>
    <w:rsid w:val="00695FE0"/>
    <w:rsid w:val="00696DB9"/>
    <w:rsid w:val="00697411"/>
    <w:rsid w:val="006A01A1"/>
    <w:rsid w:val="006A09D5"/>
    <w:rsid w:val="006A1AD1"/>
    <w:rsid w:val="006A1D13"/>
    <w:rsid w:val="006A23F2"/>
    <w:rsid w:val="006A24A1"/>
    <w:rsid w:val="006A2B98"/>
    <w:rsid w:val="006A3440"/>
    <w:rsid w:val="006A6235"/>
    <w:rsid w:val="006A650E"/>
    <w:rsid w:val="006A66C8"/>
    <w:rsid w:val="006A6EC4"/>
    <w:rsid w:val="006A6FF3"/>
    <w:rsid w:val="006A77B8"/>
    <w:rsid w:val="006B04F8"/>
    <w:rsid w:val="006B1E5B"/>
    <w:rsid w:val="006B2166"/>
    <w:rsid w:val="006B30BC"/>
    <w:rsid w:val="006B31AD"/>
    <w:rsid w:val="006B41CE"/>
    <w:rsid w:val="006B46C4"/>
    <w:rsid w:val="006B53F2"/>
    <w:rsid w:val="006B627B"/>
    <w:rsid w:val="006B649D"/>
    <w:rsid w:val="006B6C47"/>
    <w:rsid w:val="006B7093"/>
    <w:rsid w:val="006B7417"/>
    <w:rsid w:val="006C05B9"/>
    <w:rsid w:val="006C2D53"/>
    <w:rsid w:val="006C2FE6"/>
    <w:rsid w:val="006C3720"/>
    <w:rsid w:val="006C3A8F"/>
    <w:rsid w:val="006C3B8F"/>
    <w:rsid w:val="006C41AB"/>
    <w:rsid w:val="006C4CD6"/>
    <w:rsid w:val="006C4CF8"/>
    <w:rsid w:val="006C52E1"/>
    <w:rsid w:val="006C5AFC"/>
    <w:rsid w:val="006C794A"/>
    <w:rsid w:val="006C7CEB"/>
    <w:rsid w:val="006D060E"/>
    <w:rsid w:val="006D2F9C"/>
    <w:rsid w:val="006D31F9"/>
    <w:rsid w:val="006D31FD"/>
    <w:rsid w:val="006D3649"/>
    <w:rsid w:val="006D3691"/>
    <w:rsid w:val="006D48A7"/>
    <w:rsid w:val="006D65E0"/>
    <w:rsid w:val="006D66B4"/>
    <w:rsid w:val="006D71E3"/>
    <w:rsid w:val="006D7AE7"/>
    <w:rsid w:val="006D7E14"/>
    <w:rsid w:val="006E0A5E"/>
    <w:rsid w:val="006E23EE"/>
    <w:rsid w:val="006E2C0F"/>
    <w:rsid w:val="006E3A0C"/>
    <w:rsid w:val="006E41A7"/>
    <w:rsid w:val="006E5D4F"/>
    <w:rsid w:val="006E5EF0"/>
    <w:rsid w:val="006E6A97"/>
    <w:rsid w:val="006E703E"/>
    <w:rsid w:val="006F0843"/>
    <w:rsid w:val="006F08D2"/>
    <w:rsid w:val="006F12EC"/>
    <w:rsid w:val="006F2341"/>
    <w:rsid w:val="006F3117"/>
    <w:rsid w:val="006F3563"/>
    <w:rsid w:val="006F38A3"/>
    <w:rsid w:val="006F42B9"/>
    <w:rsid w:val="006F539F"/>
    <w:rsid w:val="006F6103"/>
    <w:rsid w:val="00701E8E"/>
    <w:rsid w:val="007022A4"/>
    <w:rsid w:val="007036F9"/>
    <w:rsid w:val="00704ACC"/>
    <w:rsid w:val="00704E00"/>
    <w:rsid w:val="00705C6D"/>
    <w:rsid w:val="00705E0E"/>
    <w:rsid w:val="00706833"/>
    <w:rsid w:val="00706DF0"/>
    <w:rsid w:val="00706E11"/>
    <w:rsid w:val="0071027E"/>
    <w:rsid w:val="00710410"/>
    <w:rsid w:val="0071127B"/>
    <w:rsid w:val="0071150B"/>
    <w:rsid w:val="00711F9B"/>
    <w:rsid w:val="00712B46"/>
    <w:rsid w:val="00712EBA"/>
    <w:rsid w:val="0071461B"/>
    <w:rsid w:val="007146FD"/>
    <w:rsid w:val="007148F3"/>
    <w:rsid w:val="007164BD"/>
    <w:rsid w:val="00716679"/>
    <w:rsid w:val="007209E7"/>
    <w:rsid w:val="00721837"/>
    <w:rsid w:val="00722F2B"/>
    <w:rsid w:val="00723C04"/>
    <w:rsid w:val="00725C7E"/>
    <w:rsid w:val="00726182"/>
    <w:rsid w:val="00727635"/>
    <w:rsid w:val="007276CC"/>
    <w:rsid w:val="007279C1"/>
    <w:rsid w:val="0073019C"/>
    <w:rsid w:val="007305D6"/>
    <w:rsid w:val="00730A2E"/>
    <w:rsid w:val="00732329"/>
    <w:rsid w:val="007337CA"/>
    <w:rsid w:val="007338E4"/>
    <w:rsid w:val="00733EF6"/>
    <w:rsid w:val="0073403E"/>
    <w:rsid w:val="007346FA"/>
    <w:rsid w:val="00734CE4"/>
    <w:rsid w:val="00735123"/>
    <w:rsid w:val="0073570E"/>
    <w:rsid w:val="00735730"/>
    <w:rsid w:val="00737503"/>
    <w:rsid w:val="00741394"/>
    <w:rsid w:val="00741837"/>
    <w:rsid w:val="00741A18"/>
    <w:rsid w:val="00743AEA"/>
    <w:rsid w:val="00744004"/>
    <w:rsid w:val="00744819"/>
    <w:rsid w:val="007453E6"/>
    <w:rsid w:val="00745E5D"/>
    <w:rsid w:val="0075038E"/>
    <w:rsid w:val="007503F9"/>
    <w:rsid w:val="007515A7"/>
    <w:rsid w:val="00752242"/>
    <w:rsid w:val="00754789"/>
    <w:rsid w:val="00754E70"/>
    <w:rsid w:val="007562B5"/>
    <w:rsid w:val="007565CB"/>
    <w:rsid w:val="00756606"/>
    <w:rsid w:val="00756F98"/>
    <w:rsid w:val="00763300"/>
    <w:rsid w:val="0076338C"/>
    <w:rsid w:val="007636B1"/>
    <w:rsid w:val="007659C1"/>
    <w:rsid w:val="00765B8E"/>
    <w:rsid w:val="007676E5"/>
    <w:rsid w:val="00767781"/>
    <w:rsid w:val="00767DEB"/>
    <w:rsid w:val="00770453"/>
    <w:rsid w:val="00770595"/>
    <w:rsid w:val="00773012"/>
    <w:rsid w:val="0077309D"/>
    <w:rsid w:val="007730A1"/>
    <w:rsid w:val="00773E09"/>
    <w:rsid w:val="007746FC"/>
    <w:rsid w:val="00774B84"/>
    <w:rsid w:val="00775504"/>
    <w:rsid w:val="00775E49"/>
    <w:rsid w:val="007774EE"/>
    <w:rsid w:val="007777DB"/>
    <w:rsid w:val="0077782E"/>
    <w:rsid w:val="00777992"/>
    <w:rsid w:val="00777DD1"/>
    <w:rsid w:val="00781822"/>
    <w:rsid w:val="00781B51"/>
    <w:rsid w:val="00781EB2"/>
    <w:rsid w:val="0078248D"/>
    <w:rsid w:val="007827FA"/>
    <w:rsid w:val="00782D0B"/>
    <w:rsid w:val="0078305B"/>
    <w:rsid w:val="00783F21"/>
    <w:rsid w:val="007843BC"/>
    <w:rsid w:val="00785CFC"/>
    <w:rsid w:val="00786AE0"/>
    <w:rsid w:val="00787159"/>
    <w:rsid w:val="00787344"/>
    <w:rsid w:val="0079043A"/>
    <w:rsid w:val="00790489"/>
    <w:rsid w:val="007906AA"/>
    <w:rsid w:val="00791668"/>
    <w:rsid w:val="00791AA1"/>
    <w:rsid w:val="00793955"/>
    <w:rsid w:val="00794611"/>
    <w:rsid w:val="0079475D"/>
    <w:rsid w:val="007962AC"/>
    <w:rsid w:val="00796568"/>
    <w:rsid w:val="0079784B"/>
    <w:rsid w:val="007A1034"/>
    <w:rsid w:val="007A2C55"/>
    <w:rsid w:val="007A3793"/>
    <w:rsid w:val="007A428A"/>
    <w:rsid w:val="007A60AA"/>
    <w:rsid w:val="007A6F0C"/>
    <w:rsid w:val="007A722C"/>
    <w:rsid w:val="007B0725"/>
    <w:rsid w:val="007B093E"/>
    <w:rsid w:val="007B0ECF"/>
    <w:rsid w:val="007B1703"/>
    <w:rsid w:val="007B37C2"/>
    <w:rsid w:val="007B3B64"/>
    <w:rsid w:val="007B45CB"/>
    <w:rsid w:val="007B524C"/>
    <w:rsid w:val="007B5FB3"/>
    <w:rsid w:val="007B6E02"/>
    <w:rsid w:val="007B7B69"/>
    <w:rsid w:val="007C1BA2"/>
    <w:rsid w:val="007C21AB"/>
    <w:rsid w:val="007C24EA"/>
    <w:rsid w:val="007C2B48"/>
    <w:rsid w:val="007C337B"/>
    <w:rsid w:val="007C3554"/>
    <w:rsid w:val="007C3F7F"/>
    <w:rsid w:val="007C43B4"/>
    <w:rsid w:val="007C494E"/>
    <w:rsid w:val="007C5AC2"/>
    <w:rsid w:val="007C6A4E"/>
    <w:rsid w:val="007D0E72"/>
    <w:rsid w:val="007D0ECA"/>
    <w:rsid w:val="007D13DC"/>
    <w:rsid w:val="007D20B4"/>
    <w:rsid w:val="007D20E9"/>
    <w:rsid w:val="007D2EE8"/>
    <w:rsid w:val="007D39FD"/>
    <w:rsid w:val="007D456B"/>
    <w:rsid w:val="007D5294"/>
    <w:rsid w:val="007D567D"/>
    <w:rsid w:val="007D7881"/>
    <w:rsid w:val="007D7BF3"/>
    <w:rsid w:val="007D7D26"/>
    <w:rsid w:val="007D7E3A"/>
    <w:rsid w:val="007E06C8"/>
    <w:rsid w:val="007E0720"/>
    <w:rsid w:val="007E0E10"/>
    <w:rsid w:val="007E2950"/>
    <w:rsid w:val="007E2C99"/>
    <w:rsid w:val="007E30F6"/>
    <w:rsid w:val="007E3DB4"/>
    <w:rsid w:val="007E4435"/>
    <w:rsid w:val="007E4768"/>
    <w:rsid w:val="007E4B77"/>
    <w:rsid w:val="007E55A2"/>
    <w:rsid w:val="007E56E9"/>
    <w:rsid w:val="007E5E94"/>
    <w:rsid w:val="007E777B"/>
    <w:rsid w:val="007F088F"/>
    <w:rsid w:val="007F2070"/>
    <w:rsid w:val="007F393F"/>
    <w:rsid w:val="007F570B"/>
    <w:rsid w:val="007F5AA2"/>
    <w:rsid w:val="007F63C1"/>
    <w:rsid w:val="007F6A12"/>
    <w:rsid w:val="007F774C"/>
    <w:rsid w:val="007F7D89"/>
    <w:rsid w:val="00801136"/>
    <w:rsid w:val="00802699"/>
    <w:rsid w:val="00802E85"/>
    <w:rsid w:val="008032B5"/>
    <w:rsid w:val="00803B9E"/>
    <w:rsid w:val="00805127"/>
    <w:rsid w:val="008053F5"/>
    <w:rsid w:val="008076D3"/>
    <w:rsid w:val="00807877"/>
    <w:rsid w:val="00807AF7"/>
    <w:rsid w:val="00807C7F"/>
    <w:rsid w:val="00807CFA"/>
    <w:rsid w:val="00810198"/>
    <w:rsid w:val="008101AE"/>
    <w:rsid w:val="0081083E"/>
    <w:rsid w:val="00813AEE"/>
    <w:rsid w:val="008149D4"/>
    <w:rsid w:val="00814D26"/>
    <w:rsid w:val="00815BEF"/>
    <w:rsid w:val="00815DA8"/>
    <w:rsid w:val="0081658E"/>
    <w:rsid w:val="00820613"/>
    <w:rsid w:val="0082153C"/>
    <w:rsid w:val="0082194D"/>
    <w:rsid w:val="008221F9"/>
    <w:rsid w:val="008238E5"/>
    <w:rsid w:val="00823940"/>
    <w:rsid w:val="00823D33"/>
    <w:rsid w:val="0082431E"/>
    <w:rsid w:val="008246CE"/>
    <w:rsid w:val="00825C9C"/>
    <w:rsid w:val="00826EF5"/>
    <w:rsid w:val="00830F63"/>
    <w:rsid w:val="0083131C"/>
    <w:rsid w:val="00831693"/>
    <w:rsid w:val="00832F67"/>
    <w:rsid w:val="00832FBC"/>
    <w:rsid w:val="00834BCE"/>
    <w:rsid w:val="00834C8D"/>
    <w:rsid w:val="0083547F"/>
    <w:rsid w:val="00835935"/>
    <w:rsid w:val="00836314"/>
    <w:rsid w:val="00836783"/>
    <w:rsid w:val="00836804"/>
    <w:rsid w:val="008368C9"/>
    <w:rsid w:val="00836CE0"/>
    <w:rsid w:val="00836DEA"/>
    <w:rsid w:val="00837A2F"/>
    <w:rsid w:val="00840104"/>
    <w:rsid w:val="00840C1F"/>
    <w:rsid w:val="008411C9"/>
    <w:rsid w:val="00841FC5"/>
    <w:rsid w:val="0084293C"/>
    <w:rsid w:val="00843124"/>
    <w:rsid w:val="00843513"/>
    <w:rsid w:val="00843D0F"/>
    <w:rsid w:val="00845709"/>
    <w:rsid w:val="00846CF0"/>
    <w:rsid w:val="0085260B"/>
    <w:rsid w:val="0085264C"/>
    <w:rsid w:val="00853C9B"/>
    <w:rsid w:val="00854ED0"/>
    <w:rsid w:val="0085506F"/>
    <w:rsid w:val="008558E1"/>
    <w:rsid w:val="00855E38"/>
    <w:rsid w:val="00856122"/>
    <w:rsid w:val="00856A69"/>
    <w:rsid w:val="008576BD"/>
    <w:rsid w:val="00860463"/>
    <w:rsid w:val="00860A47"/>
    <w:rsid w:val="0086193B"/>
    <w:rsid w:val="00861BC3"/>
    <w:rsid w:val="008641E4"/>
    <w:rsid w:val="00864D5C"/>
    <w:rsid w:val="00865296"/>
    <w:rsid w:val="00865C05"/>
    <w:rsid w:val="00866445"/>
    <w:rsid w:val="00866EAE"/>
    <w:rsid w:val="00867CEE"/>
    <w:rsid w:val="008700AE"/>
    <w:rsid w:val="008701E2"/>
    <w:rsid w:val="00870391"/>
    <w:rsid w:val="0087074A"/>
    <w:rsid w:val="008707AD"/>
    <w:rsid w:val="0087100A"/>
    <w:rsid w:val="008712FE"/>
    <w:rsid w:val="0087178C"/>
    <w:rsid w:val="0087205B"/>
    <w:rsid w:val="00872E93"/>
    <w:rsid w:val="008733DA"/>
    <w:rsid w:val="0087390A"/>
    <w:rsid w:val="00873918"/>
    <w:rsid w:val="00874B9C"/>
    <w:rsid w:val="0087518C"/>
    <w:rsid w:val="00875E71"/>
    <w:rsid w:val="00875E9A"/>
    <w:rsid w:val="0088050F"/>
    <w:rsid w:val="008813E9"/>
    <w:rsid w:val="00881D3D"/>
    <w:rsid w:val="00882746"/>
    <w:rsid w:val="008834C8"/>
    <w:rsid w:val="00883EF7"/>
    <w:rsid w:val="008850E4"/>
    <w:rsid w:val="00885A04"/>
    <w:rsid w:val="00885C9E"/>
    <w:rsid w:val="008873E2"/>
    <w:rsid w:val="0088760C"/>
    <w:rsid w:val="00887CFF"/>
    <w:rsid w:val="0089034F"/>
    <w:rsid w:val="008919CB"/>
    <w:rsid w:val="00891EA4"/>
    <w:rsid w:val="00892F9B"/>
    <w:rsid w:val="0089364F"/>
    <w:rsid w:val="00893830"/>
    <w:rsid w:val="008939A5"/>
    <w:rsid w:val="008939AB"/>
    <w:rsid w:val="008939E7"/>
    <w:rsid w:val="00897278"/>
    <w:rsid w:val="00897B3D"/>
    <w:rsid w:val="008A12F5"/>
    <w:rsid w:val="008A30B8"/>
    <w:rsid w:val="008A3289"/>
    <w:rsid w:val="008A5064"/>
    <w:rsid w:val="008A773A"/>
    <w:rsid w:val="008B0377"/>
    <w:rsid w:val="008B152D"/>
    <w:rsid w:val="008B1587"/>
    <w:rsid w:val="008B1AF1"/>
    <w:rsid w:val="008B1B01"/>
    <w:rsid w:val="008B2433"/>
    <w:rsid w:val="008B2BB1"/>
    <w:rsid w:val="008B2E30"/>
    <w:rsid w:val="008B3BCD"/>
    <w:rsid w:val="008B3FF8"/>
    <w:rsid w:val="008B4989"/>
    <w:rsid w:val="008B4D92"/>
    <w:rsid w:val="008B5284"/>
    <w:rsid w:val="008B5E12"/>
    <w:rsid w:val="008B6DF8"/>
    <w:rsid w:val="008B7BC1"/>
    <w:rsid w:val="008C0133"/>
    <w:rsid w:val="008C03F8"/>
    <w:rsid w:val="008C106C"/>
    <w:rsid w:val="008C10F1"/>
    <w:rsid w:val="008C15D6"/>
    <w:rsid w:val="008C1926"/>
    <w:rsid w:val="008C1E99"/>
    <w:rsid w:val="008C2737"/>
    <w:rsid w:val="008C2B23"/>
    <w:rsid w:val="008C4D5B"/>
    <w:rsid w:val="008C5973"/>
    <w:rsid w:val="008C65D5"/>
    <w:rsid w:val="008D09A0"/>
    <w:rsid w:val="008D0B9D"/>
    <w:rsid w:val="008D1A14"/>
    <w:rsid w:val="008D423B"/>
    <w:rsid w:val="008D749E"/>
    <w:rsid w:val="008E0085"/>
    <w:rsid w:val="008E0B12"/>
    <w:rsid w:val="008E2AA6"/>
    <w:rsid w:val="008E311B"/>
    <w:rsid w:val="008E3381"/>
    <w:rsid w:val="008E4227"/>
    <w:rsid w:val="008E4B71"/>
    <w:rsid w:val="008E4BE1"/>
    <w:rsid w:val="008E58FD"/>
    <w:rsid w:val="008E6532"/>
    <w:rsid w:val="008E6B04"/>
    <w:rsid w:val="008E71DA"/>
    <w:rsid w:val="008E743D"/>
    <w:rsid w:val="008E7871"/>
    <w:rsid w:val="008F01B0"/>
    <w:rsid w:val="008F022F"/>
    <w:rsid w:val="008F1199"/>
    <w:rsid w:val="008F1E71"/>
    <w:rsid w:val="008F30B8"/>
    <w:rsid w:val="008F31BC"/>
    <w:rsid w:val="008F46E7"/>
    <w:rsid w:val="008F5076"/>
    <w:rsid w:val="008F52BF"/>
    <w:rsid w:val="008F5F0D"/>
    <w:rsid w:val="008F64A1"/>
    <w:rsid w:val="008F64CA"/>
    <w:rsid w:val="008F6F0B"/>
    <w:rsid w:val="008F7E4B"/>
    <w:rsid w:val="00901476"/>
    <w:rsid w:val="00901658"/>
    <w:rsid w:val="00902B25"/>
    <w:rsid w:val="00902E69"/>
    <w:rsid w:val="009047BF"/>
    <w:rsid w:val="00906396"/>
    <w:rsid w:val="009063C4"/>
    <w:rsid w:val="00906B37"/>
    <w:rsid w:val="00906D8D"/>
    <w:rsid w:val="009078BB"/>
    <w:rsid w:val="00907BA7"/>
    <w:rsid w:val="00907CEA"/>
    <w:rsid w:val="00907E4D"/>
    <w:rsid w:val="0091064E"/>
    <w:rsid w:val="00910F29"/>
    <w:rsid w:val="0091124B"/>
    <w:rsid w:val="00911FC5"/>
    <w:rsid w:val="00912A7D"/>
    <w:rsid w:val="00913595"/>
    <w:rsid w:val="00913D84"/>
    <w:rsid w:val="009146EE"/>
    <w:rsid w:val="00915332"/>
    <w:rsid w:val="0091660C"/>
    <w:rsid w:val="009170C4"/>
    <w:rsid w:val="00920C42"/>
    <w:rsid w:val="00921AFE"/>
    <w:rsid w:val="00922410"/>
    <w:rsid w:val="00923714"/>
    <w:rsid w:val="009237E0"/>
    <w:rsid w:val="00924284"/>
    <w:rsid w:val="00924A06"/>
    <w:rsid w:val="00925F46"/>
    <w:rsid w:val="00925FDD"/>
    <w:rsid w:val="009267DF"/>
    <w:rsid w:val="00926AE8"/>
    <w:rsid w:val="00926EAD"/>
    <w:rsid w:val="00926EDD"/>
    <w:rsid w:val="00927BA9"/>
    <w:rsid w:val="009300FF"/>
    <w:rsid w:val="00931464"/>
    <w:rsid w:val="00931A10"/>
    <w:rsid w:val="00931AC3"/>
    <w:rsid w:val="009326BA"/>
    <w:rsid w:val="009326C3"/>
    <w:rsid w:val="00934407"/>
    <w:rsid w:val="00934B2F"/>
    <w:rsid w:val="009357E5"/>
    <w:rsid w:val="009360F8"/>
    <w:rsid w:val="00936222"/>
    <w:rsid w:val="00936369"/>
    <w:rsid w:val="00936C42"/>
    <w:rsid w:val="009373CA"/>
    <w:rsid w:val="009377F3"/>
    <w:rsid w:val="00937B7A"/>
    <w:rsid w:val="00937DFF"/>
    <w:rsid w:val="00942219"/>
    <w:rsid w:val="00942799"/>
    <w:rsid w:val="0094350E"/>
    <w:rsid w:val="009435E1"/>
    <w:rsid w:val="0094395C"/>
    <w:rsid w:val="009439A1"/>
    <w:rsid w:val="00944518"/>
    <w:rsid w:val="009473C2"/>
    <w:rsid w:val="00947967"/>
    <w:rsid w:val="00950C7F"/>
    <w:rsid w:val="0095183E"/>
    <w:rsid w:val="00951D6C"/>
    <w:rsid w:val="00951E95"/>
    <w:rsid w:val="00953222"/>
    <w:rsid w:val="0095433C"/>
    <w:rsid w:val="00955127"/>
    <w:rsid w:val="00955201"/>
    <w:rsid w:val="00955C1A"/>
    <w:rsid w:val="009614B6"/>
    <w:rsid w:val="009618E9"/>
    <w:rsid w:val="00961C74"/>
    <w:rsid w:val="0096262E"/>
    <w:rsid w:val="0096422F"/>
    <w:rsid w:val="00965200"/>
    <w:rsid w:val="00965379"/>
    <w:rsid w:val="009658EB"/>
    <w:rsid w:val="009668B3"/>
    <w:rsid w:val="00966A9D"/>
    <w:rsid w:val="00966E90"/>
    <w:rsid w:val="00970502"/>
    <w:rsid w:val="009707E1"/>
    <w:rsid w:val="00971471"/>
    <w:rsid w:val="009715C2"/>
    <w:rsid w:val="00971CC2"/>
    <w:rsid w:val="00972E24"/>
    <w:rsid w:val="00972E8F"/>
    <w:rsid w:val="00973FD0"/>
    <w:rsid w:val="0097404F"/>
    <w:rsid w:val="0097421D"/>
    <w:rsid w:val="00974C94"/>
    <w:rsid w:val="009751CB"/>
    <w:rsid w:val="00975CE0"/>
    <w:rsid w:val="00977FF9"/>
    <w:rsid w:val="0098020D"/>
    <w:rsid w:val="00980B9E"/>
    <w:rsid w:val="00981EE4"/>
    <w:rsid w:val="0098217C"/>
    <w:rsid w:val="00982352"/>
    <w:rsid w:val="00983DA3"/>
    <w:rsid w:val="00983DE5"/>
    <w:rsid w:val="009845B6"/>
    <w:rsid w:val="009849C2"/>
    <w:rsid w:val="00984D24"/>
    <w:rsid w:val="00984EDB"/>
    <w:rsid w:val="009854E4"/>
    <w:rsid w:val="009858EB"/>
    <w:rsid w:val="009909E4"/>
    <w:rsid w:val="00990A29"/>
    <w:rsid w:val="00991679"/>
    <w:rsid w:val="009928B2"/>
    <w:rsid w:val="009932DC"/>
    <w:rsid w:val="00993FBC"/>
    <w:rsid w:val="0099521C"/>
    <w:rsid w:val="009963DD"/>
    <w:rsid w:val="00996B52"/>
    <w:rsid w:val="00997BF0"/>
    <w:rsid w:val="009A09D9"/>
    <w:rsid w:val="009A1AD2"/>
    <w:rsid w:val="009A3F47"/>
    <w:rsid w:val="009A3F55"/>
    <w:rsid w:val="009A66EB"/>
    <w:rsid w:val="009A6888"/>
    <w:rsid w:val="009B0046"/>
    <w:rsid w:val="009B0402"/>
    <w:rsid w:val="009B059A"/>
    <w:rsid w:val="009B216D"/>
    <w:rsid w:val="009B25D3"/>
    <w:rsid w:val="009B3258"/>
    <w:rsid w:val="009B446E"/>
    <w:rsid w:val="009B4827"/>
    <w:rsid w:val="009B4AD7"/>
    <w:rsid w:val="009B5697"/>
    <w:rsid w:val="009B5EBF"/>
    <w:rsid w:val="009C018A"/>
    <w:rsid w:val="009C04E8"/>
    <w:rsid w:val="009C1440"/>
    <w:rsid w:val="009C1E21"/>
    <w:rsid w:val="009C2107"/>
    <w:rsid w:val="009C29DF"/>
    <w:rsid w:val="009C5751"/>
    <w:rsid w:val="009C5D9E"/>
    <w:rsid w:val="009D1084"/>
    <w:rsid w:val="009D14AA"/>
    <w:rsid w:val="009D1F53"/>
    <w:rsid w:val="009D2B19"/>
    <w:rsid w:val="009D2C3E"/>
    <w:rsid w:val="009D3FEA"/>
    <w:rsid w:val="009D43C1"/>
    <w:rsid w:val="009D48EE"/>
    <w:rsid w:val="009D7F1A"/>
    <w:rsid w:val="009E0625"/>
    <w:rsid w:val="009E126F"/>
    <w:rsid w:val="009E12E2"/>
    <w:rsid w:val="009E14E2"/>
    <w:rsid w:val="009E27B3"/>
    <w:rsid w:val="009E2B10"/>
    <w:rsid w:val="009E3034"/>
    <w:rsid w:val="009E332A"/>
    <w:rsid w:val="009E352A"/>
    <w:rsid w:val="009E549F"/>
    <w:rsid w:val="009E56A3"/>
    <w:rsid w:val="009E5976"/>
    <w:rsid w:val="009E733F"/>
    <w:rsid w:val="009F25E3"/>
    <w:rsid w:val="009F2639"/>
    <w:rsid w:val="009F28A8"/>
    <w:rsid w:val="009F2BBB"/>
    <w:rsid w:val="009F2D71"/>
    <w:rsid w:val="009F473E"/>
    <w:rsid w:val="009F5247"/>
    <w:rsid w:val="009F54DD"/>
    <w:rsid w:val="009F5903"/>
    <w:rsid w:val="009F5962"/>
    <w:rsid w:val="009F64D6"/>
    <w:rsid w:val="009F682A"/>
    <w:rsid w:val="009F74B2"/>
    <w:rsid w:val="009F790A"/>
    <w:rsid w:val="009F791F"/>
    <w:rsid w:val="00A002EA"/>
    <w:rsid w:val="00A008C3"/>
    <w:rsid w:val="00A00C74"/>
    <w:rsid w:val="00A00E56"/>
    <w:rsid w:val="00A0184B"/>
    <w:rsid w:val="00A022BE"/>
    <w:rsid w:val="00A0336E"/>
    <w:rsid w:val="00A042FF"/>
    <w:rsid w:val="00A04629"/>
    <w:rsid w:val="00A048AA"/>
    <w:rsid w:val="00A05637"/>
    <w:rsid w:val="00A056C1"/>
    <w:rsid w:val="00A065F5"/>
    <w:rsid w:val="00A07B4B"/>
    <w:rsid w:val="00A07C70"/>
    <w:rsid w:val="00A10351"/>
    <w:rsid w:val="00A109D1"/>
    <w:rsid w:val="00A10E86"/>
    <w:rsid w:val="00A11A5A"/>
    <w:rsid w:val="00A123E8"/>
    <w:rsid w:val="00A14715"/>
    <w:rsid w:val="00A14B8C"/>
    <w:rsid w:val="00A17FCD"/>
    <w:rsid w:val="00A20458"/>
    <w:rsid w:val="00A236E2"/>
    <w:rsid w:val="00A24598"/>
    <w:rsid w:val="00A24C95"/>
    <w:rsid w:val="00A24D15"/>
    <w:rsid w:val="00A2548D"/>
    <w:rsid w:val="00A2599A"/>
    <w:rsid w:val="00A26094"/>
    <w:rsid w:val="00A2641E"/>
    <w:rsid w:val="00A301BF"/>
    <w:rsid w:val="00A302B2"/>
    <w:rsid w:val="00A30F72"/>
    <w:rsid w:val="00A322B7"/>
    <w:rsid w:val="00A32484"/>
    <w:rsid w:val="00A331B2"/>
    <w:rsid w:val="00A331B4"/>
    <w:rsid w:val="00A3421C"/>
    <w:rsid w:val="00A3484E"/>
    <w:rsid w:val="00A34A39"/>
    <w:rsid w:val="00A34AEF"/>
    <w:rsid w:val="00A34F86"/>
    <w:rsid w:val="00A356D3"/>
    <w:rsid w:val="00A35D08"/>
    <w:rsid w:val="00A366FE"/>
    <w:rsid w:val="00A36ADA"/>
    <w:rsid w:val="00A36DE6"/>
    <w:rsid w:val="00A37A28"/>
    <w:rsid w:val="00A37C4D"/>
    <w:rsid w:val="00A37CA5"/>
    <w:rsid w:val="00A406DE"/>
    <w:rsid w:val="00A40A7B"/>
    <w:rsid w:val="00A4104D"/>
    <w:rsid w:val="00A4172E"/>
    <w:rsid w:val="00A41B2B"/>
    <w:rsid w:val="00A42EC1"/>
    <w:rsid w:val="00A433DC"/>
    <w:rsid w:val="00A4373B"/>
    <w:rsid w:val="00A438D8"/>
    <w:rsid w:val="00A44C1F"/>
    <w:rsid w:val="00A4672F"/>
    <w:rsid w:val="00A467BE"/>
    <w:rsid w:val="00A46858"/>
    <w:rsid w:val="00A46899"/>
    <w:rsid w:val="00A473F5"/>
    <w:rsid w:val="00A51511"/>
    <w:rsid w:val="00A51F9D"/>
    <w:rsid w:val="00A5233C"/>
    <w:rsid w:val="00A525C7"/>
    <w:rsid w:val="00A52F4B"/>
    <w:rsid w:val="00A5416A"/>
    <w:rsid w:val="00A544D5"/>
    <w:rsid w:val="00A54F10"/>
    <w:rsid w:val="00A55792"/>
    <w:rsid w:val="00A564B1"/>
    <w:rsid w:val="00A57AFF"/>
    <w:rsid w:val="00A60102"/>
    <w:rsid w:val="00A605BF"/>
    <w:rsid w:val="00A623C3"/>
    <w:rsid w:val="00A639F4"/>
    <w:rsid w:val="00A64A6A"/>
    <w:rsid w:val="00A65864"/>
    <w:rsid w:val="00A658C3"/>
    <w:rsid w:val="00A65FAE"/>
    <w:rsid w:val="00A661F1"/>
    <w:rsid w:val="00A67863"/>
    <w:rsid w:val="00A711FC"/>
    <w:rsid w:val="00A7133E"/>
    <w:rsid w:val="00A72368"/>
    <w:rsid w:val="00A72FEA"/>
    <w:rsid w:val="00A735A8"/>
    <w:rsid w:val="00A73C8B"/>
    <w:rsid w:val="00A74FE4"/>
    <w:rsid w:val="00A751A6"/>
    <w:rsid w:val="00A77332"/>
    <w:rsid w:val="00A77F02"/>
    <w:rsid w:val="00A8122B"/>
    <w:rsid w:val="00A81A32"/>
    <w:rsid w:val="00A81B01"/>
    <w:rsid w:val="00A81FAC"/>
    <w:rsid w:val="00A82354"/>
    <w:rsid w:val="00A82474"/>
    <w:rsid w:val="00A82517"/>
    <w:rsid w:val="00A82735"/>
    <w:rsid w:val="00A835BD"/>
    <w:rsid w:val="00A8421F"/>
    <w:rsid w:val="00A84E02"/>
    <w:rsid w:val="00A85AC5"/>
    <w:rsid w:val="00A9041D"/>
    <w:rsid w:val="00A91661"/>
    <w:rsid w:val="00A91CCF"/>
    <w:rsid w:val="00A920F4"/>
    <w:rsid w:val="00A9421D"/>
    <w:rsid w:val="00A94A85"/>
    <w:rsid w:val="00A962B3"/>
    <w:rsid w:val="00A97538"/>
    <w:rsid w:val="00A97B15"/>
    <w:rsid w:val="00AA0052"/>
    <w:rsid w:val="00AA0550"/>
    <w:rsid w:val="00AA148A"/>
    <w:rsid w:val="00AA1FB0"/>
    <w:rsid w:val="00AA2096"/>
    <w:rsid w:val="00AA25B4"/>
    <w:rsid w:val="00AA42D5"/>
    <w:rsid w:val="00AA4A36"/>
    <w:rsid w:val="00AA5EC3"/>
    <w:rsid w:val="00AA6773"/>
    <w:rsid w:val="00AA67EA"/>
    <w:rsid w:val="00AA7ABC"/>
    <w:rsid w:val="00AB0AEE"/>
    <w:rsid w:val="00AB173A"/>
    <w:rsid w:val="00AB1827"/>
    <w:rsid w:val="00AB1945"/>
    <w:rsid w:val="00AB1B7B"/>
    <w:rsid w:val="00AB21E0"/>
    <w:rsid w:val="00AB22EF"/>
    <w:rsid w:val="00AB258D"/>
    <w:rsid w:val="00AB2FAB"/>
    <w:rsid w:val="00AB3672"/>
    <w:rsid w:val="00AB3F22"/>
    <w:rsid w:val="00AB48BB"/>
    <w:rsid w:val="00AB5C14"/>
    <w:rsid w:val="00AB673B"/>
    <w:rsid w:val="00AB6FA1"/>
    <w:rsid w:val="00AC0053"/>
    <w:rsid w:val="00AC07A0"/>
    <w:rsid w:val="00AC0CE6"/>
    <w:rsid w:val="00AC1190"/>
    <w:rsid w:val="00AC1BD2"/>
    <w:rsid w:val="00AC1CD3"/>
    <w:rsid w:val="00AC1EE7"/>
    <w:rsid w:val="00AC252A"/>
    <w:rsid w:val="00AC27FC"/>
    <w:rsid w:val="00AC333F"/>
    <w:rsid w:val="00AC36D6"/>
    <w:rsid w:val="00AC3861"/>
    <w:rsid w:val="00AC4257"/>
    <w:rsid w:val="00AC49F2"/>
    <w:rsid w:val="00AC4BDB"/>
    <w:rsid w:val="00AC53E4"/>
    <w:rsid w:val="00AC585C"/>
    <w:rsid w:val="00AC5A8E"/>
    <w:rsid w:val="00AC5C3A"/>
    <w:rsid w:val="00AC5C8E"/>
    <w:rsid w:val="00AD159E"/>
    <w:rsid w:val="00AD1925"/>
    <w:rsid w:val="00AD2957"/>
    <w:rsid w:val="00AD297E"/>
    <w:rsid w:val="00AD373D"/>
    <w:rsid w:val="00AD384F"/>
    <w:rsid w:val="00AD3946"/>
    <w:rsid w:val="00AD45B1"/>
    <w:rsid w:val="00AD4DB2"/>
    <w:rsid w:val="00AD50F9"/>
    <w:rsid w:val="00AD5549"/>
    <w:rsid w:val="00AD6339"/>
    <w:rsid w:val="00AD773E"/>
    <w:rsid w:val="00AE067D"/>
    <w:rsid w:val="00AE0CAC"/>
    <w:rsid w:val="00AE0DA6"/>
    <w:rsid w:val="00AE18F8"/>
    <w:rsid w:val="00AE3036"/>
    <w:rsid w:val="00AE334F"/>
    <w:rsid w:val="00AE354F"/>
    <w:rsid w:val="00AE4A99"/>
    <w:rsid w:val="00AE5D6C"/>
    <w:rsid w:val="00AE6D98"/>
    <w:rsid w:val="00AE7A85"/>
    <w:rsid w:val="00AF07BB"/>
    <w:rsid w:val="00AF0DA7"/>
    <w:rsid w:val="00AF1181"/>
    <w:rsid w:val="00AF1574"/>
    <w:rsid w:val="00AF2D4C"/>
    <w:rsid w:val="00AF2F79"/>
    <w:rsid w:val="00AF3EE7"/>
    <w:rsid w:val="00AF4177"/>
    <w:rsid w:val="00AF4653"/>
    <w:rsid w:val="00AF7DB7"/>
    <w:rsid w:val="00B002F1"/>
    <w:rsid w:val="00B02B8C"/>
    <w:rsid w:val="00B03911"/>
    <w:rsid w:val="00B03B4E"/>
    <w:rsid w:val="00B03D1B"/>
    <w:rsid w:val="00B0402E"/>
    <w:rsid w:val="00B054C2"/>
    <w:rsid w:val="00B05AFA"/>
    <w:rsid w:val="00B06282"/>
    <w:rsid w:val="00B06D71"/>
    <w:rsid w:val="00B06FE4"/>
    <w:rsid w:val="00B070E6"/>
    <w:rsid w:val="00B076CA"/>
    <w:rsid w:val="00B10D02"/>
    <w:rsid w:val="00B120A7"/>
    <w:rsid w:val="00B12B58"/>
    <w:rsid w:val="00B13908"/>
    <w:rsid w:val="00B13C01"/>
    <w:rsid w:val="00B14DD9"/>
    <w:rsid w:val="00B155C1"/>
    <w:rsid w:val="00B15C0D"/>
    <w:rsid w:val="00B15F5A"/>
    <w:rsid w:val="00B162F2"/>
    <w:rsid w:val="00B201E2"/>
    <w:rsid w:val="00B22B9F"/>
    <w:rsid w:val="00B22FCD"/>
    <w:rsid w:val="00B24750"/>
    <w:rsid w:val="00B253E0"/>
    <w:rsid w:val="00B26381"/>
    <w:rsid w:val="00B30CF2"/>
    <w:rsid w:val="00B30FA2"/>
    <w:rsid w:val="00B31A85"/>
    <w:rsid w:val="00B327AA"/>
    <w:rsid w:val="00B32B4E"/>
    <w:rsid w:val="00B32BF0"/>
    <w:rsid w:val="00B33324"/>
    <w:rsid w:val="00B33CAA"/>
    <w:rsid w:val="00B357E8"/>
    <w:rsid w:val="00B36BEC"/>
    <w:rsid w:val="00B36C18"/>
    <w:rsid w:val="00B40009"/>
    <w:rsid w:val="00B406F8"/>
    <w:rsid w:val="00B41145"/>
    <w:rsid w:val="00B41250"/>
    <w:rsid w:val="00B43FA5"/>
    <w:rsid w:val="00B44199"/>
    <w:rsid w:val="00B443E4"/>
    <w:rsid w:val="00B46683"/>
    <w:rsid w:val="00B503AE"/>
    <w:rsid w:val="00B50CC2"/>
    <w:rsid w:val="00B5291D"/>
    <w:rsid w:val="00B5336C"/>
    <w:rsid w:val="00B534E3"/>
    <w:rsid w:val="00B53EC4"/>
    <w:rsid w:val="00B540E9"/>
    <w:rsid w:val="00B542E4"/>
    <w:rsid w:val="00B547F5"/>
    <w:rsid w:val="00B5484D"/>
    <w:rsid w:val="00B54B1D"/>
    <w:rsid w:val="00B55F11"/>
    <w:rsid w:val="00B563EA"/>
    <w:rsid w:val="00B564C9"/>
    <w:rsid w:val="00B56CDF"/>
    <w:rsid w:val="00B57092"/>
    <w:rsid w:val="00B574C2"/>
    <w:rsid w:val="00B5760D"/>
    <w:rsid w:val="00B6065B"/>
    <w:rsid w:val="00B60E51"/>
    <w:rsid w:val="00B615A5"/>
    <w:rsid w:val="00B61B40"/>
    <w:rsid w:val="00B62E64"/>
    <w:rsid w:val="00B63017"/>
    <w:rsid w:val="00B637BE"/>
    <w:rsid w:val="00B63A54"/>
    <w:rsid w:val="00B70129"/>
    <w:rsid w:val="00B70FC0"/>
    <w:rsid w:val="00B722AE"/>
    <w:rsid w:val="00B72A79"/>
    <w:rsid w:val="00B74969"/>
    <w:rsid w:val="00B74B75"/>
    <w:rsid w:val="00B74C16"/>
    <w:rsid w:val="00B75378"/>
    <w:rsid w:val="00B75A25"/>
    <w:rsid w:val="00B76538"/>
    <w:rsid w:val="00B76AB3"/>
    <w:rsid w:val="00B77D18"/>
    <w:rsid w:val="00B77D75"/>
    <w:rsid w:val="00B81659"/>
    <w:rsid w:val="00B82C48"/>
    <w:rsid w:val="00B8313A"/>
    <w:rsid w:val="00B83E53"/>
    <w:rsid w:val="00B83F59"/>
    <w:rsid w:val="00B844C2"/>
    <w:rsid w:val="00B84C18"/>
    <w:rsid w:val="00B86190"/>
    <w:rsid w:val="00B90461"/>
    <w:rsid w:val="00B925C9"/>
    <w:rsid w:val="00B93503"/>
    <w:rsid w:val="00B948D7"/>
    <w:rsid w:val="00B95531"/>
    <w:rsid w:val="00B975D6"/>
    <w:rsid w:val="00BA0305"/>
    <w:rsid w:val="00BA0D6C"/>
    <w:rsid w:val="00BA132E"/>
    <w:rsid w:val="00BA16DE"/>
    <w:rsid w:val="00BA1E80"/>
    <w:rsid w:val="00BA27B6"/>
    <w:rsid w:val="00BA31E8"/>
    <w:rsid w:val="00BA3762"/>
    <w:rsid w:val="00BA55E0"/>
    <w:rsid w:val="00BA6BD4"/>
    <w:rsid w:val="00BA6C7A"/>
    <w:rsid w:val="00BA728E"/>
    <w:rsid w:val="00BB021F"/>
    <w:rsid w:val="00BB17D1"/>
    <w:rsid w:val="00BB17D9"/>
    <w:rsid w:val="00BB34DF"/>
    <w:rsid w:val="00BB3752"/>
    <w:rsid w:val="00BB4A29"/>
    <w:rsid w:val="00BB4C0B"/>
    <w:rsid w:val="00BB53C5"/>
    <w:rsid w:val="00BB6688"/>
    <w:rsid w:val="00BC0807"/>
    <w:rsid w:val="00BC0DF0"/>
    <w:rsid w:val="00BC26D4"/>
    <w:rsid w:val="00BC359C"/>
    <w:rsid w:val="00BC5C21"/>
    <w:rsid w:val="00BC739A"/>
    <w:rsid w:val="00BC7666"/>
    <w:rsid w:val="00BC781B"/>
    <w:rsid w:val="00BC7B37"/>
    <w:rsid w:val="00BD0100"/>
    <w:rsid w:val="00BD0349"/>
    <w:rsid w:val="00BD11A7"/>
    <w:rsid w:val="00BD1314"/>
    <w:rsid w:val="00BD15B5"/>
    <w:rsid w:val="00BD15FB"/>
    <w:rsid w:val="00BD193D"/>
    <w:rsid w:val="00BD2B46"/>
    <w:rsid w:val="00BD483B"/>
    <w:rsid w:val="00BD4FC8"/>
    <w:rsid w:val="00BD6778"/>
    <w:rsid w:val="00BD7C61"/>
    <w:rsid w:val="00BE0418"/>
    <w:rsid w:val="00BE0805"/>
    <w:rsid w:val="00BE0A88"/>
    <w:rsid w:val="00BE0C80"/>
    <w:rsid w:val="00BE18A0"/>
    <w:rsid w:val="00BE21F8"/>
    <w:rsid w:val="00BE2A1F"/>
    <w:rsid w:val="00BE34C7"/>
    <w:rsid w:val="00BE3744"/>
    <w:rsid w:val="00BE6A79"/>
    <w:rsid w:val="00BE74BA"/>
    <w:rsid w:val="00BE7EFA"/>
    <w:rsid w:val="00BF0794"/>
    <w:rsid w:val="00BF1E77"/>
    <w:rsid w:val="00BF2947"/>
    <w:rsid w:val="00BF2A42"/>
    <w:rsid w:val="00BF708B"/>
    <w:rsid w:val="00BF76DD"/>
    <w:rsid w:val="00BF7FA2"/>
    <w:rsid w:val="00C00CAF"/>
    <w:rsid w:val="00C0137E"/>
    <w:rsid w:val="00C03C72"/>
    <w:rsid w:val="00C03D8C"/>
    <w:rsid w:val="00C041D9"/>
    <w:rsid w:val="00C042A2"/>
    <w:rsid w:val="00C04F2D"/>
    <w:rsid w:val="00C05408"/>
    <w:rsid w:val="00C055EC"/>
    <w:rsid w:val="00C05D6C"/>
    <w:rsid w:val="00C05D97"/>
    <w:rsid w:val="00C05FF2"/>
    <w:rsid w:val="00C0672E"/>
    <w:rsid w:val="00C0685B"/>
    <w:rsid w:val="00C10DC9"/>
    <w:rsid w:val="00C11713"/>
    <w:rsid w:val="00C12603"/>
    <w:rsid w:val="00C12FB3"/>
    <w:rsid w:val="00C13003"/>
    <w:rsid w:val="00C13111"/>
    <w:rsid w:val="00C1577D"/>
    <w:rsid w:val="00C158BA"/>
    <w:rsid w:val="00C15C81"/>
    <w:rsid w:val="00C15C86"/>
    <w:rsid w:val="00C16620"/>
    <w:rsid w:val="00C17341"/>
    <w:rsid w:val="00C178A6"/>
    <w:rsid w:val="00C202F0"/>
    <w:rsid w:val="00C206BE"/>
    <w:rsid w:val="00C2073D"/>
    <w:rsid w:val="00C22500"/>
    <w:rsid w:val="00C230BA"/>
    <w:rsid w:val="00C23ADD"/>
    <w:rsid w:val="00C24DBC"/>
    <w:rsid w:val="00C24EEF"/>
    <w:rsid w:val="00C25018"/>
    <w:rsid w:val="00C25669"/>
    <w:rsid w:val="00C25838"/>
    <w:rsid w:val="00C25CF6"/>
    <w:rsid w:val="00C26691"/>
    <w:rsid w:val="00C26C36"/>
    <w:rsid w:val="00C26C56"/>
    <w:rsid w:val="00C27236"/>
    <w:rsid w:val="00C27CE7"/>
    <w:rsid w:val="00C27E20"/>
    <w:rsid w:val="00C305F3"/>
    <w:rsid w:val="00C31072"/>
    <w:rsid w:val="00C32768"/>
    <w:rsid w:val="00C32B36"/>
    <w:rsid w:val="00C330FA"/>
    <w:rsid w:val="00C34C68"/>
    <w:rsid w:val="00C408BD"/>
    <w:rsid w:val="00C40A4B"/>
    <w:rsid w:val="00C41B80"/>
    <w:rsid w:val="00C41E0C"/>
    <w:rsid w:val="00C42591"/>
    <w:rsid w:val="00C431DF"/>
    <w:rsid w:val="00C44B52"/>
    <w:rsid w:val="00C452E3"/>
    <w:rsid w:val="00C456BD"/>
    <w:rsid w:val="00C45A28"/>
    <w:rsid w:val="00C460B3"/>
    <w:rsid w:val="00C46AC6"/>
    <w:rsid w:val="00C50EE0"/>
    <w:rsid w:val="00C52764"/>
    <w:rsid w:val="00C530DC"/>
    <w:rsid w:val="00C5350D"/>
    <w:rsid w:val="00C55773"/>
    <w:rsid w:val="00C56524"/>
    <w:rsid w:val="00C60508"/>
    <w:rsid w:val="00C6123C"/>
    <w:rsid w:val="00C62C52"/>
    <w:rsid w:val="00C62D07"/>
    <w:rsid w:val="00C6311A"/>
    <w:rsid w:val="00C63720"/>
    <w:rsid w:val="00C63F32"/>
    <w:rsid w:val="00C640E8"/>
    <w:rsid w:val="00C64EE3"/>
    <w:rsid w:val="00C65E47"/>
    <w:rsid w:val="00C6737A"/>
    <w:rsid w:val="00C705EF"/>
    <w:rsid w:val="00C7084D"/>
    <w:rsid w:val="00C70E06"/>
    <w:rsid w:val="00C71410"/>
    <w:rsid w:val="00C719E8"/>
    <w:rsid w:val="00C71A5E"/>
    <w:rsid w:val="00C71C1F"/>
    <w:rsid w:val="00C72431"/>
    <w:rsid w:val="00C72879"/>
    <w:rsid w:val="00C728A1"/>
    <w:rsid w:val="00C7315E"/>
    <w:rsid w:val="00C73286"/>
    <w:rsid w:val="00C7370E"/>
    <w:rsid w:val="00C73B6F"/>
    <w:rsid w:val="00C74D42"/>
    <w:rsid w:val="00C75895"/>
    <w:rsid w:val="00C7613D"/>
    <w:rsid w:val="00C7738B"/>
    <w:rsid w:val="00C77D66"/>
    <w:rsid w:val="00C80277"/>
    <w:rsid w:val="00C81D48"/>
    <w:rsid w:val="00C82051"/>
    <w:rsid w:val="00C83093"/>
    <w:rsid w:val="00C8358A"/>
    <w:rsid w:val="00C83ABA"/>
    <w:rsid w:val="00C83C9F"/>
    <w:rsid w:val="00C84B60"/>
    <w:rsid w:val="00C85891"/>
    <w:rsid w:val="00C861BA"/>
    <w:rsid w:val="00C86F7B"/>
    <w:rsid w:val="00C86FED"/>
    <w:rsid w:val="00C92E0D"/>
    <w:rsid w:val="00C9312C"/>
    <w:rsid w:val="00C93BB4"/>
    <w:rsid w:val="00C94519"/>
    <w:rsid w:val="00C94840"/>
    <w:rsid w:val="00C9499C"/>
    <w:rsid w:val="00C95484"/>
    <w:rsid w:val="00C96C8A"/>
    <w:rsid w:val="00C96EFA"/>
    <w:rsid w:val="00CA004D"/>
    <w:rsid w:val="00CA131D"/>
    <w:rsid w:val="00CA21A2"/>
    <w:rsid w:val="00CA26DA"/>
    <w:rsid w:val="00CA2E1F"/>
    <w:rsid w:val="00CA4EE3"/>
    <w:rsid w:val="00CA53BF"/>
    <w:rsid w:val="00CA5F5C"/>
    <w:rsid w:val="00CA62F2"/>
    <w:rsid w:val="00CA6426"/>
    <w:rsid w:val="00CA6E0B"/>
    <w:rsid w:val="00CA6FBD"/>
    <w:rsid w:val="00CB027F"/>
    <w:rsid w:val="00CB058A"/>
    <w:rsid w:val="00CB0B0E"/>
    <w:rsid w:val="00CB1B02"/>
    <w:rsid w:val="00CB1B2B"/>
    <w:rsid w:val="00CB2223"/>
    <w:rsid w:val="00CB4D38"/>
    <w:rsid w:val="00CB4EEF"/>
    <w:rsid w:val="00CB5614"/>
    <w:rsid w:val="00CB6481"/>
    <w:rsid w:val="00CB6F34"/>
    <w:rsid w:val="00CC0683"/>
    <w:rsid w:val="00CC06CA"/>
    <w:rsid w:val="00CC0B44"/>
    <w:rsid w:val="00CC0DA4"/>
    <w:rsid w:val="00CC0EBB"/>
    <w:rsid w:val="00CC17F4"/>
    <w:rsid w:val="00CC27F7"/>
    <w:rsid w:val="00CC4967"/>
    <w:rsid w:val="00CC6297"/>
    <w:rsid w:val="00CC68BB"/>
    <w:rsid w:val="00CC73AD"/>
    <w:rsid w:val="00CC7690"/>
    <w:rsid w:val="00CD0AA0"/>
    <w:rsid w:val="00CD1986"/>
    <w:rsid w:val="00CD370D"/>
    <w:rsid w:val="00CD47C1"/>
    <w:rsid w:val="00CD4A75"/>
    <w:rsid w:val="00CD54BF"/>
    <w:rsid w:val="00CD5694"/>
    <w:rsid w:val="00CD60CF"/>
    <w:rsid w:val="00CD787C"/>
    <w:rsid w:val="00CE184B"/>
    <w:rsid w:val="00CE18AF"/>
    <w:rsid w:val="00CE19CA"/>
    <w:rsid w:val="00CE245A"/>
    <w:rsid w:val="00CE249A"/>
    <w:rsid w:val="00CE2586"/>
    <w:rsid w:val="00CE3DBE"/>
    <w:rsid w:val="00CE417A"/>
    <w:rsid w:val="00CE4D5C"/>
    <w:rsid w:val="00CE5596"/>
    <w:rsid w:val="00CE6881"/>
    <w:rsid w:val="00CE6B04"/>
    <w:rsid w:val="00CE71A2"/>
    <w:rsid w:val="00CE76B2"/>
    <w:rsid w:val="00CF05DA"/>
    <w:rsid w:val="00CF1EBB"/>
    <w:rsid w:val="00CF512A"/>
    <w:rsid w:val="00CF58EB"/>
    <w:rsid w:val="00CF5BC0"/>
    <w:rsid w:val="00CF6FEC"/>
    <w:rsid w:val="00D0106E"/>
    <w:rsid w:val="00D02133"/>
    <w:rsid w:val="00D03246"/>
    <w:rsid w:val="00D0355C"/>
    <w:rsid w:val="00D03D1B"/>
    <w:rsid w:val="00D04AC3"/>
    <w:rsid w:val="00D05028"/>
    <w:rsid w:val="00D05AE3"/>
    <w:rsid w:val="00D05BD6"/>
    <w:rsid w:val="00D06383"/>
    <w:rsid w:val="00D066EA"/>
    <w:rsid w:val="00D118AE"/>
    <w:rsid w:val="00D12F67"/>
    <w:rsid w:val="00D14E2E"/>
    <w:rsid w:val="00D16621"/>
    <w:rsid w:val="00D1735A"/>
    <w:rsid w:val="00D20AF9"/>
    <w:rsid w:val="00D20D26"/>
    <w:rsid w:val="00D20E85"/>
    <w:rsid w:val="00D23BCB"/>
    <w:rsid w:val="00D24615"/>
    <w:rsid w:val="00D2558A"/>
    <w:rsid w:val="00D25B61"/>
    <w:rsid w:val="00D26BD1"/>
    <w:rsid w:val="00D30B16"/>
    <w:rsid w:val="00D30C68"/>
    <w:rsid w:val="00D31AC4"/>
    <w:rsid w:val="00D31D2A"/>
    <w:rsid w:val="00D37225"/>
    <w:rsid w:val="00D37842"/>
    <w:rsid w:val="00D40EB2"/>
    <w:rsid w:val="00D41CEE"/>
    <w:rsid w:val="00D42355"/>
    <w:rsid w:val="00D42DC2"/>
    <w:rsid w:val="00D4302B"/>
    <w:rsid w:val="00D43F0E"/>
    <w:rsid w:val="00D44E34"/>
    <w:rsid w:val="00D452B1"/>
    <w:rsid w:val="00D45BAB"/>
    <w:rsid w:val="00D46409"/>
    <w:rsid w:val="00D470BA"/>
    <w:rsid w:val="00D4710F"/>
    <w:rsid w:val="00D5041B"/>
    <w:rsid w:val="00D5074C"/>
    <w:rsid w:val="00D525A9"/>
    <w:rsid w:val="00D53393"/>
    <w:rsid w:val="00D537E1"/>
    <w:rsid w:val="00D5480C"/>
    <w:rsid w:val="00D552A3"/>
    <w:rsid w:val="00D55BB2"/>
    <w:rsid w:val="00D56F2B"/>
    <w:rsid w:val="00D6091A"/>
    <w:rsid w:val="00D61968"/>
    <w:rsid w:val="00D62BE3"/>
    <w:rsid w:val="00D6357B"/>
    <w:rsid w:val="00D64C72"/>
    <w:rsid w:val="00D65C62"/>
    <w:rsid w:val="00D65E20"/>
    <w:rsid w:val="00D6605A"/>
    <w:rsid w:val="00D6695F"/>
    <w:rsid w:val="00D6777E"/>
    <w:rsid w:val="00D70CD1"/>
    <w:rsid w:val="00D72D82"/>
    <w:rsid w:val="00D730D7"/>
    <w:rsid w:val="00D73F32"/>
    <w:rsid w:val="00D75644"/>
    <w:rsid w:val="00D76F92"/>
    <w:rsid w:val="00D7705B"/>
    <w:rsid w:val="00D776BB"/>
    <w:rsid w:val="00D77CDC"/>
    <w:rsid w:val="00D80E5D"/>
    <w:rsid w:val="00D811EF"/>
    <w:rsid w:val="00D8146E"/>
    <w:rsid w:val="00D81656"/>
    <w:rsid w:val="00D81932"/>
    <w:rsid w:val="00D81C20"/>
    <w:rsid w:val="00D83032"/>
    <w:rsid w:val="00D836E1"/>
    <w:rsid w:val="00D83D87"/>
    <w:rsid w:val="00D83F90"/>
    <w:rsid w:val="00D841C7"/>
    <w:rsid w:val="00D84202"/>
    <w:rsid w:val="00D84A6D"/>
    <w:rsid w:val="00D84B48"/>
    <w:rsid w:val="00D8595D"/>
    <w:rsid w:val="00D85AD7"/>
    <w:rsid w:val="00D85CBA"/>
    <w:rsid w:val="00D8695F"/>
    <w:rsid w:val="00D86A30"/>
    <w:rsid w:val="00D86EC7"/>
    <w:rsid w:val="00D90EDF"/>
    <w:rsid w:val="00D910E9"/>
    <w:rsid w:val="00D91C71"/>
    <w:rsid w:val="00D92B71"/>
    <w:rsid w:val="00D93419"/>
    <w:rsid w:val="00D936EB"/>
    <w:rsid w:val="00D93E0A"/>
    <w:rsid w:val="00D94ABD"/>
    <w:rsid w:val="00D95A94"/>
    <w:rsid w:val="00D96774"/>
    <w:rsid w:val="00D96BB8"/>
    <w:rsid w:val="00D96E18"/>
    <w:rsid w:val="00D97CB4"/>
    <w:rsid w:val="00D97DD4"/>
    <w:rsid w:val="00DA0D46"/>
    <w:rsid w:val="00DA0DEF"/>
    <w:rsid w:val="00DA144E"/>
    <w:rsid w:val="00DA2067"/>
    <w:rsid w:val="00DA2571"/>
    <w:rsid w:val="00DA427F"/>
    <w:rsid w:val="00DA5A8A"/>
    <w:rsid w:val="00DA69C2"/>
    <w:rsid w:val="00DA74AD"/>
    <w:rsid w:val="00DB029F"/>
    <w:rsid w:val="00DB02D0"/>
    <w:rsid w:val="00DB0EFE"/>
    <w:rsid w:val="00DB1170"/>
    <w:rsid w:val="00DB238F"/>
    <w:rsid w:val="00DB26CD"/>
    <w:rsid w:val="00DB441C"/>
    <w:rsid w:val="00DB44AF"/>
    <w:rsid w:val="00DB45B3"/>
    <w:rsid w:val="00DB514E"/>
    <w:rsid w:val="00DB7609"/>
    <w:rsid w:val="00DB7710"/>
    <w:rsid w:val="00DC0A9B"/>
    <w:rsid w:val="00DC0C81"/>
    <w:rsid w:val="00DC1F58"/>
    <w:rsid w:val="00DC2EFF"/>
    <w:rsid w:val="00DC339B"/>
    <w:rsid w:val="00DC4624"/>
    <w:rsid w:val="00DC5D40"/>
    <w:rsid w:val="00DC69A7"/>
    <w:rsid w:val="00DD0B39"/>
    <w:rsid w:val="00DD0C40"/>
    <w:rsid w:val="00DD2514"/>
    <w:rsid w:val="00DD2D14"/>
    <w:rsid w:val="00DD30E9"/>
    <w:rsid w:val="00DD31B3"/>
    <w:rsid w:val="00DD321D"/>
    <w:rsid w:val="00DD3A26"/>
    <w:rsid w:val="00DD4D2D"/>
    <w:rsid w:val="00DD4F47"/>
    <w:rsid w:val="00DD5B86"/>
    <w:rsid w:val="00DD5B95"/>
    <w:rsid w:val="00DD7FBB"/>
    <w:rsid w:val="00DE0B9F"/>
    <w:rsid w:val="00DE1ADF"/>
    <w:rsid w:val="00DE21F6"/>
    <w:rsid w:val="00DE2869"/>
    <w:rsid w:val="00DE2A9E"/>
    <w:rsid w:val="00DE4238"/>
    <w:rsid w:val="00DE49CB"/>
    <w:rsid w:val="00DE50D3"/>
    <w:rsid w:val="00DE56DC"/>
    <w:rsid w:val="00DE5F27"/>
    <w:rsid w:val="00DE657F"/>
    <w:rsid w:val="00DE66FF"/>
    <w:rsid w:val="00DE6C3B"/>
    <w:rsid w:val="00DE7C31"/>
    <w:rsid w:val="00DF1218"/>
    <w:rsid w:val="00DF1E7D"/>
    <w:rsid w:val="00DF352F"/>
    <w:rsid w:val="00DF4973"/>
    <w:rsid w:val="00DF4E1B"/>
    <w:rsid w:val="00DF525A"/>
    <w:rsid w:val="00DF6275"/>
    <w:rsid w:val="00DF6462"/>
    <w:rsid w:val="00DF7D48"/>
    <w:rsid w:val="00E01C62"/>
    <w:rsid w:val="00E02FA0"/>
    <w:rsid w:val="00E036DC"/>
    <w:rsid w:val="00E04AEE"/>
    <w:rsid w:val="00E10454"/>
    <w:rsid w:val="00E109B9"/>
    <w:rsid w:val="00E112E5"/>
    <w:rsid w:val="00E1146C"/>
    <w:rsid w:val="00E122D8"/>
    <w:rsid w:val="00E123AA"/>
    <w:rsid w:val="00E12CC8"/>
    <w:rsid w:val="00E137F2"/>
    <w:rsid w:val="00E13AF0"/>
    <w:rsid w:val="00E15352"/>
    <w:rsid w:val="00E160FB"/>
    <w:rsid w:val="00E16B4A"/>
    <w:rsid w:val="00E16C29"/>
    <w:rsid w:val="00E17E1D"/>
    <w:rsid w:val="00E2011D"/>
    <w:rsid w:val="00E203C8"/>
    <w:rsid w:val="00E20F4F"/>
    <w:rsid w:val="00E212D6"/>
    <w:rsid w:val="00E21893"/>
    <w:rsid w:val="00E21CC7"/>
    <w:rsid w:val="00E22FB7"/>
    <w:rsid w:val="00E243D9"/>
    <w:rsid w:val="00E24D9E"/>
    <w:rsid w:val="00E25700"/>
    <w:rsid w:val="00E25849"/>
    <w:rsid w:val="00E27BB5"/>
    <w:rsid w:val="00E302B1"/>
    <w:rsid w:val="00E30AF0"/>
    <w:rsid w:val="00E31780"/>
    <w:rsid w:val="00E3197E"/>
    <w:rsid w:val="00E32F58"/>
    <w:rsid w:val="00E33248"/>
    <w:rsid w:val="00E33CF3"/>
    <w:rsid w:val="00E341B5"/>
    <w:rsid w:val="00E3427C"/>
    <w:rsid w:val="00E342F8"/>
    <w:rsid w:val="00E351ED"/>
    <w:rsid w:val="00E3575D"/>
    <w:rsid w:val="00E3624E"/>
    <w:rsid w:val="00E36F20"/>
    <w:rsid w:val="00E40523"/>
    <w:rsid w:val="00E40A4F"/>
    <w:rsid w:val="00E42B19"/>
    <w:rsid w:val="00E43CDF"/>
    <w:rsid w:val="00E43D6B"/>
    <w:rsid w:val="00E467F7"/>
    <w:rsid w:val="00E471F7"/>
    <w:rsid w:val="00E47569"/>
    <w:rsid w:val="00E5010A"/>
    <w:rsid w:val="00E51475"/>
    <w:rsid w:val="00E51C5A"/>
    <w:rsid w:val="00E5270B"/>
    <w:rsid w:val="00E53402"/>
    <w:rsid w:val="00E534C7"/>
    <w:rsid w:val="00E5474E"/>
    <w:rsid w:val="00E54A4A"/>
    <w:rsid w:val="00E54AB3"/>
    <w:rsid w:val="00E55AC7"/>
    <w:rsid w:val="00E5651E"/>
    <w:rsid w:val="00E5672D"/>
    <w:rsid w:val="00E572D5"/>
    <w:rsid w:val="00E57C6E"/>
    <w:rsid w:val="00E6034B"/>
    <w:rsid w:val="00E613E4"/>
    <w:rsid w:val="00E61C23"/>
    <w:rsid w:val="00E622A5"/>
    <w:rsid w:val="00E6376A"/>
    <w:rsid w:val="00E63BC2"/>
    <w:rsid w:val="00E64792"/>
    <w:rsid w:val="00E64801"/>
    <w:rsid w:val="00E6549E"/>
    <w:rsid w:val="00E65EDE"/>
    <w:rsid w:val="00E6683E"/>
    <w:rsid w:val="00E66A43"/>
    <w:rsid w:val="00E66D33"/>
    <w:rsid w:val="00E70F81"/>
    <w:rsid w:val="00E7109E"/>
    <w:rsid w:val="00E71702"/>
    <w:rsid w:val="00E71778"/>
    <w:rsid w:val="00E71AE6"/>
    <w:rsid w:val="00E74E14"/>
    <w:rsid w:val="00E750A5"/>
    <w:rsid w:val="00E75573"/>
    <w:rsid w:val="00E77055"/>
    <w:rsid w:val="00E77147"/>
    <w:rsid w:val="00E77460"/>
    <w:rsid w:val="00E77FAC"/>
    <w:rsid w:val="00E80DDA"/>
    <w:rsid w:val="00E81A16"/>
    <w:rsid w:val="00E82584"/>
    <w:rsid w:val="00E8297E"/>
    <w:rsid w:val="00E82C9D"/>
    <w:rsid w:val="00E83ABC"/>
    <w:rsid w:val="00E844F2"/>
    <w:rsid w:val="00E84CCC"/>
    <w:rsid w:val="00E8582F"/>
    <w:rsid w:val="00E87DF8"/>
    <w:rsid w:val="00E90536"/>
    <w:rsid w:val="00E90AD0"/>
    <w:rsid w:val="00E91055"/>
    <w:rsid w:val="00E91453"/>
    <w:rsid w:val="00E92AEB"/>
    <w:rsid w:val="00E92FCB"/>
    <w:rsid w:val="00E938C5"/>
    <w:rsid w:val="00E9492F"/>
    <w:rsid w:val="00E94FA6"/>
    <w:rsid w:val="00E968BA"/>
    <w:rsid w:val="00E96ED5"/>
    <w:rsid w:val="00E96F90"/>
    <w:rsid w:val="00EA147F"/>
    <w:rsid w:val="00EA2822"/>
    <w:rsid w:val="00EA3704"/>
    <w:rsid w:val="00EA4A27"/>
    <w:rsid w:val="00EA4FA6"/>
    <w:rsid w:val="00EA6331"/>
    <w:rsid w:val="00EA6AE5"/>
    <w:rsid w:val="00EA7349"/>
    <w:rsid w:val="00EB1A25"/>
    <w:rsid w:val="00EB1D62"/>
    <w:rsid w:val="00EB34B0"/>
    <w:rsid w:val="00EB42FC"/>
    <w:rsid w:val="00EB5244"/>
    <w:rsid w:val="00EB610B"/>
    <w:rsid w:val="00EB6225"/>
    <w:rsid w:val="00EB7A49"/>
    <w:rsid w:val="00EC294E"/>
    <w:rsid w:val="00EC405A"/>
    <w:rsid w:val="00EC472A"/>
    <w:rsid w:val="00EC4D3E"/>
    <w:rsid w:val="00EC642C"/>
    <w:rsid w:val="00EC7363"/>
    <w:rsid w:val="00ED03AB"/>
    <w:rsid w:val="00ED10BB"/>
    <w:rsid w:val="00ED1281"/>
    <w:rsid w:val="00ED1963"/>
    <w:rsid w:val="00ED1CD4"/>
    <w:rsid w:val="00ED1D2B"/>
    <w:rsid w:val="00ED3BCE"/>
    <w:rsid w:val="00ED3C00"/>
    <w:rsid w:val="00ED582F"/>
    <w:rsid w:val="00ED5CDD"/>
    <w:rsid w:val="00ED64B5"/>
    <w:rsid w:val="00EE1231"/>
    <w:rsid w:val="00EE2570"/>
    <w:rsid w:val="00EE40CE"/>
    <w:rsid w:val="00EE486B"/>
    <w:rsid w:val="00EE5470"/>
    <w:rsid w:val="00EE5B29"/>
    <w:rsid w:val="00EE5FF9"/>
    <w:rsid w:val="00EE6FEC"/>
    <w:rsid w:val="00EE7CCA"/>
    <w:rsid w:val="00EF0799"/>
    <w:rsid w:val="00EF185E"/>
    <w:rsid w:val="00EF1F8A"/>
    <w:rsid w:val="00EF3305"/>
    <w:rsid w:val="00EF4179"/>
    <w:rsid w:val="00EF5B60"/>
    <w:rsid w:val="00EF68B5"/>
    <w:rsid w:val="00F00150"/>
    <w:rsid w:val="00F004B3"/>
    <w:rsid w:val="00F02F03"/>
    <w:rsid w:val="00F02F77"/>
    <w:rsid w:val="00F0508C"/>
    <w:rsid w:val="00F05681"/>
    <w:rsid w:val="00F05865"/>
    <w:rsid w:val="00F06C71"/>
    <w:rsid w:val="00F06E53"/>
    <w:rsid w:val="00F07D67"/>
    <w:rsid w:val="00F10BC7"/>
    <w:rsid w:val="00F124C3"/>
    <w:rsid w:val="00F15536"/>
    <w:rsid w:val="00F1579A"/>
    <w:rsid w:val="00F1616E"/>
    <w:rsid w:val="00F16A14"/>
    <w:rsid w:val="00F1707C"/>
    <w:rsid w:val="00F20406"/>
    <w:rsid w:val="00F20D03"/>
    <w:rsid w:val="00F22C87"/>
    <w:rsid w:val="00F22DCF"/>
    <w:rsid w:val="00F240AA"/>
    <w:rsid w:val="00F25588"/>
    <w:rsid w:val="00F255A2"/>
    <w:rsid w:val="00F2703B"/>
    <w:rsid w:val="00F27082"/>
    <w:rsid w:val="00F30154"/>
    <w:rsid w:val="00F3319D"/>
    <w:rsid w:val="00F3321E"/>
    <w:rsid w:val="00F34FBB"/>
    <w:rsid w:val="00F35A54"/>
    <w:rsid w:val="00F362D7"/>
    <w:rsid w:val="00F365EC"/>
    <w:rsid w:val="00F37217"/>
    <w:rsid w:val="00F37D7B"/>
    <w:rsid w:val="00F40251"/>
    <w:rsid w:val="00F424BA"/>
    <w:rsid w:val="00F43D18"/>
    <w:rsid w:val="00F453DC"/>
    <w:rsid w:val="00F47B13"/>
    <w:rsid w:val="00F5314C"/>
    <w:rsid w:val="00F55C65"/>
    <w:rsid w:val="00F5688C"/>
    <w:rsid w:val="00F56C95"/>
    <w:rsid w:val="00F570BE"/>
    <w:rsid w:val="00F57AEA"/>
    <w:rsid w:val="00F60048"/>
    <w:rsid w:val="00F604E6"/>
    <w:rsid w:val="00F60C4D"/>
    <w:rsid w:val="00F62074"/>
    <w:rsid w:val="00F62CA7"/>
    <w:rsid w:val="00F6341B"/>
    <w:rsid w:val="00F635DD"/>
    <w:rsid w:val="00F63ADC"/>
    <w:rsid w:val="00F64662"/>
    <w:rsid w:val="00F65C8D"/>
    <w:rsid w:val="00F6627B"/>
    <w:rsid w:val="00F66AEF"/>
    <w:rsid w:val="00F66C78"/>
    <w:rsid w:val="00F67628"/>
    <w:rsid w:val="00F710D2"/>
    <w:rsid w:val="00F72619"/>
    <w:rsid w:val="00F7336E"/>
    <w:rsid w:val="00F734F2"/>
    <w:rsid w:val="00F73564"/>
    <w:rsid w:val="00F74670"/>
    <w:rsid w:val="00F74BAC"/>
    <w:rsid w:val="00F75052"/>
    <w:rsid w:val="00F75DE0"/>
    <w:rsid w:val="00F77AF3"/>
    <w:rsid w:val="00F804D3"/>
    <w:rsid w:val="00F81237"/>
    <w:rsid w:val="00F816CB"/>
    <w:rsid w:val="00F81BB2"/>
    <w:rsid w:val="00F81CD2"/>
    <w:rsid w:val="00F82641"/>
    <w:rsid w:val="00F83424"/>
    <w:rsid w:val="00F8356D"/>
    <w:rsid w:val="00F849BE"/>
    <w:rsid w:val="00F85775"/>
    <w:rsid w:val="00F85AF5"/>
    <w:rsid w:val="00F85C4D"/>
    <w:rsid w:val="00F860C5"/>
    <w:rsid w:val="00F90F18"/>
    <w:rsid w:val="00F9144B"/>
    <w:rsid w:val="00F936D8"/>
    <w:rsid w:val="00F937E4"/>
    <w:rsid w:val="00F93EBF"/>
    <w:rsid w:val="00F94389"/>
    <w:rsid w:val="00F95903"/>
    <w:rsid w:val="00F95EE7"/>
    <w:rsid w:val="00F9679D"/>
    <w:rsid w:val="00F96F27"/>
    <w:rsid w:val="00F971F5"/>
    <w:rsid w:val="00F972EA"/>
    <w:rsid w:val="00FA15D1"/>
    <w:rsid w:val="00FA1CBD"/>
    <w:rsid w:val="00FA39E6"/>
    <w:rsid w:val="00FA40C0"/>
    <w:rsid w:val="00FA5C8B"/>
    <w:rsid w:val="00FA7B48"/>
    <w:rsid w:val="00FA7BC9"/>
    <w:rsid w:val="00FA7C11"/>
    <w:rsid w:val="00FB04B5"/>
    <w:rsid w:val="00FB0511"/>
    <w:rsid w:val="00FB1AE1"/>
    <w:rsid w:val="00FB378E"/>
    <w:rsid w:val="00FB37F1"/>
    <w:rsid w:val="00FB3AEF"/>
    <w:rsid w:val="00FB4116"/>
    <w:rsid w:val="00FB47C0"/>
    <w:rsid w:val="00FB501B"/>
    <w:rsid w:val="00FB557C"/>
    <w:rsid w:val="00FB719A"/>
    <w:rsid w:val="00FB7770"/>
    <w:rsid w:val="00FC03F7"/>
    <w:rsid w:val="00FC0A77"/>
    <w:rsid w:val="00FC11A1"/>
    <w:rsid w:val="00FC120F"/>
    <w:rsid w:val="00FC4878"/>
    <w:rsid w:val="00FC571F"/>
    <w:rsid w:val="00FC6D36"/>
    <w:rsid w:val="00FD0283"/>
    <w:rsid w:val="00FD0472"/>
    <w:rsid w:val="00FD1613"/>
    <w:rsid w:val="00FD1A28"/>
    <w:rsid w:val="00FD229B"/>
    <w:rsid w:val="00FD2DB5"/>
    <w:rsid w:val="00FD39CA"/>
    <w:rsid w:val="00FD3B91"/>
    <w:rsid w:val="00FD576B"/>
    <w:rsid w:val="00FD579E"/>
    <w:rsid w:val="00FD6845"/>
    <w:rsid w:val="00FD6B11"/>
    <w:rsid w:val="00FE066F"/>
    <w:rsid w:val="00FE0C0B"/>
    <w:rsid w:val="00FE2012"/>
    <w:rsid w:val="00FE2C0A"/>
    <w:rsid w:val="00FE3F34"/>
    <w:rsid w:val="00FE413F"/>
    <w:rsid w:val="00FE4516"/>
    <w:rsid w:val="00FE4EA4"/>
    <w:rsid w:val="00FE5E59"/>
    <w:rsid w:val="00FE6333"/>
    <w:rsid w:val="00FE64C8"/>
    <w:rsid w:val="00FE6D69"/>
    <w:rsid w:val="00FE71B8"/>
    <w:rsid w:val="00FE7F0E"/>
    <w:rsid w:val="00FF04A6"/>
    <w:rsid w:val="00FF1959"/>
    <w:rsid w:val="00FF21B9"/>
    <w:rsid w:val="00FF26F2"/>
    <w:rsid w:val="00FF3101"/>
    <w:rsid w:val="00FF41D8"/>
    <w:rsid w:val="00FF5491"/>
    <w:rsid w:val="00FF63EE"/>
    <w:rsid w:val="00FF65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09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7"/>
      </w:numPr>
      <w:outlineLvl w:val="0"/>
    </w:pPr>
    <w:rPr>
      <w:rFonts w:hAnsi="Arial"/>
      <w:bCs/>
      <w:kern w:val="32"/>
      <w:szCs w:val="52"/>
    </w:rPr>
  </w:style>
  <w:style w:type="paragraph" w:styleId="2">
    <w:name w:val="heading 2"/>
    <w:aliases w:val="標題110/111,標題110/111 字元"/>
    <w:basedOn w:val="a6"/>
    <w:link w:val="20"/>
    <w:qFormat/>
    <w:rsid w:val="0055018A"/>
    <w:pPr>
      <w:numPr>
        <w:ilvl w:val="1"/>
        <w:numId w:val="7"/>
      </w:numPr>
      <w:ind w:left="1020" w:hanging="680"/>
      <w:outlineLvl w:val="1"/>
    </w:pPr>
    <w:rPr>
      <w:rFonts w:hAnsi="Arial"/>
      <w:bCs/>
      <w:kern w:val="32"/>
      <w:szCs w:val="48"/>
    </w:rPr>
  </w:style>
  <w:style w:type="paragraph" w:styleId="3">
    <w:name w:val="heading 3"/>
    <w:aliases w:val="(一)"/>
    <w:basedOn w:val="a6"/>
    <w:link w:val="30"/>
    <w:qFormat/>
    <w:rsid w:val="0055018A"/>
    <w:pPr>
      <w:numPr>
        <w:ilvl w:val="2"/>
        <w:numId w:val="7"/>
      </w:numPr>
      <w:ind w:left="1190" w:hanging="680"/>
      <w:outlineLvl w:val="2"/>
    </w:pPr>
    <w:rPr>
      <w:rFonts w:hAnsi="Arial"/>
      <w:bCs/>
      <w:kern w:val="32"/>
      <w:szCs w:val="36"/>
    </w:rPr>
  </w:style>
  <w:style w:type="paragraph" w:styleId="4">
    <w:name w:val="heading 4"/>
    <w:aliases w:val="表格,一"/>
    <w:basedOn w:val="a6"/>
    <w:link w:val="40"/>
    <w:qFormat/>
    <w:rsid w:val="004252AA"/>
    <w:pPr>
      <w:numPr>
        <w:ilvl w:val="3"/>
        <w:numId w:val="7"/>
      </w:numPr>
      <w:ind w:left="1361"/>
      <w:outlineLvl w:val="3"/>
    </w:pPr>
    <w:rPr>
      <w:rFonts w:hAnsi="Arial"/>
      <w:kern w:val="32"/>
      <w:szCs w:val="36"/>
    </w:rPr>
  </w:style>
  <w:style w:type="paragraph" w:styleId="5">
    <w:name w:val="heading 5"/>
    <w:basedOn w:val="a6"/>
    <w:qFormat/>
    <w:rsid w:val="005256F6"/>
    <w:pPr>
      <w:numPr>
        <w:ilvl w:val="4"/>
        <w:numId w:val="7"/>
      </w:numPr>
      <w:ind w:left="1872" w:hanging="851"/>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
    <w:basedOn w:val="a7"/>
    <w:link w:val="2"/>
    <w:rsid w:val="0055018A"/>
    <w:rPr>
      <w:rFonts w:ascii="標楷體" w:eastAsia="標楷體" w:hAnsi="Arial"/>
      <w:bCs/>
      <w:kern w:val="32"/>
      <w:sz w:val="32"/>
      <w:szCs w:val="48"/>
    </w:rPr>
  </w:style>
  <w:style w:type="paragraph" w:styleId="afc">
    <w:name w:val="footnote text"/>
    <w:basedOn w:val="a6"/>
    <w:link w:val="afd"/>
    <w:uiPriority w:val="99"/>
    <w:unhideWhenUsed/>
    <w:rsid w:val="00F0508C"/>
    <w:pPr>
      <w:snapToGrid w:val="0"/>
      <w:jc w:val="left"/>
    </w:pPr>
    <w:rPr>
      <w:sz w:val="20"/>
    </w:rPr>
  </w:style>
  <w:style w:type="character" w:customStyle="1" w:styleId="afd">
    <w:name w:val="註腳文字 字元"/>
    <w:basedOn w:val="a7"/>
    <w:link w:val="afc"/>
    <w:uiPriority w:val="99"/>
    <w:rsid w:val="00F0508C"/>
    <w:rPr>
      <w:rFonts w:ascii="標楷體" w:eastAsia="標楷體"/>
      <w:kern w:val="2"/>
    </w:rPr>
  </w:style>
  <w:style w:type="character" w:styleId="afe">
    <w:name w:val="footnote reference"/>
    <w:basedOn w:val="a7"/>
    <w:uiPriority w:val="99"/>
    <w:semiHidden/>
    <w:unhideWhenUsed/>
    <w:rsid w:val="00F0508C"/>
    <w:rPr>
      <w:vertAlign w:val="superscript"/>
    </w:rPr>
  </w:style>
  <w:style w:type="paragraph" w:styleId="Web">
    <w:name w:val="Normal (Web)"/>
    <w:basedOn w:val="a6"/>
    <w:uiPriority w:val="99"/>
    <w:unhideWhenUsed/>
    <w:rsid w:val="001D2DF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
    <w:name w:val="annotation reference"/>
    <w:basedOn w:val="a7"/>
    <w:uiPriority w:val="99"/>
    <w:semiHidden/>
    <w:unhideWhenUsed/>
    <w:rsid w:val="00663450"/>
    <w:rPr>
      <w:sz w:val="18"/>
      <w:szCs w:val="18"/>
    </w:rPr>
  </w:style>
  <w:style w:type="paragraph" w:styleId="aff0">
    <w:name w:val="annotation text"/>
    <w:basedOn w:val="a6"/>
    <w:link w:val="aff1"/>
    <w:uiPriority w:val="99"/>
    <w:semiHidden/>
    <w:unhideWhenUsed/>
    <w:rsid w:val="00663450"/>
    <w:pPr>
      <w:jc w:val="left"/>
    </w:pPr>
  </w:style>
  <w:style w:type="character" w:customStyle="1" w:styleId="aff1">
    <w:name w:val="註解文字 字元"/>
    <w:basedOn w:val="a7"/>
    <w:link w:val="aff0"/>
    <w:uiPriority w:val="99"/>
    <w:semiHidden/>
    <w:rsid w:val="00663450"/>
    <w:rPr>
      <w:rFonts w:ascii="標楷體" w:eastAsia="標楷體"/>
      <w:kern w:val="2"/>
      <w:sz w:val="32"/>
    </w:rPr>
  </w:style>
  <w:style w:type="paragraph" w:styleId="aff2">
    <w:name w:val="annotation subject"/>
    <w:basedOn w:val="aff0"/>
    <w:next w:val="aff0"/>
    <w:link w:val="aff3"/>
    <w:uiPriority w:val="99"/>
    <w:semiHidden/>
    <w:unhideWhenUsed/>
    <w:rsid w:val="00663450"/>
    <w:rPr>
      <w:b/>
      <w:bCs/>
    </w:rPr>
  </w:style>
  <w:style w:type="character" w:customStyle="1" w:styleId="aff3">
    <w:name w:val="註解主旨 字元"/>
    <w:basedOn w:val="aff1"/>
    <w:link w:val="aff2"/>
    <w:uiPriority w:val="99"/>
    <w:semiHidden/>
    <w:rsid w:val="00663450"/>
    <w:rPr>
      <w:rFonts w:ascii="標楷體" w:eastAsia="標楷體"/>
      <w:b/>
      <w:bCs/>
      <w:kern w:val="2"/>
      <w:sz w:val="32"/>
    </w:rPr>
  </w:style>
  <w:style w:type="paragraph" w:styleId="aff4">
    <w:name w:val="Body Text"/>
    <w:basedOn w:val="a6"/>
    <w:link w:val="aff5"/>
    <w:uiPriority w:val="1"/>
    <w:qFormat/>
    <w:rsid w:val="007C6A4E"/>
    <w:pPr>
      <w:overflowPunct/>
      <w:autoSpaceDE/>
      <w:autoSpaceDN/>
      <w:spacing w:before="46"/>
      <w:ind w:left="659"/>
      <w:jc w:val="left"/>
    </w:pPr>
    <w:rPr>
      <w:rFonts w:hAnsi="標楷體" w:cstheme="minorBidi"/>
      <w:kern w:val="0"/>
      <w:sz w:val="28"/>
      <w:szCs w:val="28"/>
      <w:lang w:eastAsia="en-US"/>
    </w:rPr>
  </w:style>
  <w:style w:type="character" w:customStyle="1" w:styleId="aff5">
    <w:name w:val="本文 字元"/>
    <w:basedOn w:val="a7"/>
    <w:link w:val="aff4"/>
    <w:uiPriority w:val="1"/>
    <w:rsid w:val="007C6A4E"/>
    <w:rPr>
      <w:rFonts w:ascii="標楷體" w:eastAsia="標楷體" w:hAnsi="標楷體" w:cstheme="minorBidi"/>
      <w:sz w:val="28"/>
      <w:szCs w:val="28"/>
      <w:lang w:eastAsia="en-US"/>
    </w:rPr>
  </w:style>
  <w:style w:type="paragraph" w:customStyle="1" w:styleId="aff6">
    <w:name w:val="分項段落"/>
    <w:basedOn w:val="a6"/>
    <w:rsid w:val="002527C7"/>
    <w:pPr>
      <w:overflowPunct/>
      <w:autoSpaceDE/>
      <w:autoSpaceDN/>
      <w:jc w:val="left"/>
    </w:pPr>
    <w:rPr>
      <w:rFonts w:ascii="Times New Roman" w:eastAsia="新細明體"/>
      <w:sz w:val="24"/>
    </w:rPr>
  </w:style>
  <w:style w:type="paragraph" w:styleId="aff7">
    <w:name w:val="Title"/>
    <w:basedOn w:val="a6"/>
    <w:next w:val="a6"/>
    <w:link w:val="aff8"/>
    <w:uiPriority w:val="10"/>
    <w:qFormat/>
    <w:rsid w:val="009047BF"/>
    <w:pPr>
      <w:overflowPunct/>
      <w:autoSpaceDE/>
      <w:autoSpaceDN/>
      <w:spacing w:before="240" w:after="60"/>
      <w:jc w:val="center"/>
      <w:outlineLvl w:val="0"/>
    </w:pPr>
    <w:rPr>
      <w:rFonts w:asciiTheme="majorHAnsi" w:eastAsiaTheme="majorEastAsia" w:hAnsiTheme="majorHAnsi" w:cstheme="majorBidi"/>
      <w:b/>
      <w:bCs/>
      <w:szCs w:val="32"/>
    </w:rPr>
  </w:style>
  <w:style w:type="character" w:customStyle="1" w:styleId="aff8">
    <w:name w:val="標題 字元"/>
    <w:basedOn w:val="a7"/>
    <w:link w:val="aff7"/>
    <w:uiPriority w:val="10"/>
    <w:rsid w:val="009047BF"/>
    <w:rPr>
      <w:rFonts w:asciiTheme="majorHAnsi" w:eastAsiaTheme="majorEastAsia" w:hAnsiTheme="majorHAnsi" w:cstheme="majorBidi"/>
      <w:b/>
      <w:bCs/>
      <w:kern w:val="2"/>
      <w:sz w:val="32"/>
      <w:szCs w:val="32"/>
    </w:rPr>
  </w:style>
  <w:style w:type="paragraph" w:styleId="aff9">
    <w:name w:val="No Spacing"/>
    <w:uiPriority w:val="1"/>
    <w:qFormat/>
    <w:rsid w:val="009047BF"/>
    <w:pPr>
      <w:widowControl w:val="0"/>
    </w:pPr>
    <w:rPr>
      <w:rFonts w:asciiTheme="minorHAnsi" w:eastAsiaTheme="minorEastAsia" w:hAnsiTheme="minorHAnsi" w:cstheme="minorBidi"/>
      <w:kern w:val="2"/>
    </w:rPr>
  </w:style>
  <w:style w:type="character" w:customStyle="1" w:styleId="40">
    <w:name w:val="標題 4 字元"/>
    <w:aliases w:val="表格 字元,一 字元"/>
    <w:basedOn w:val="a7"/>
    <w:link w:val="4"/>
    <w:rsid w:val="004252AA"/>
    <w:rPr>
      <w:rFonts w:ascii="標楷體" w:eastAsia="標楷體" w:hAnsi="Arial"/>
      <w:kern w:val="32"/>
      <w:sz w:val="32"/>
      <w:szCs w:val="36"/>
    </w:rPr>
  </w:style>
  <w:style w:type="character" w:customStyle="1" w:styleId="30">
    <w:name w:val="標題 3 字元"/>
    <w:aliases w:val="(一) 字元"/>
    <w:link w:val="3"/>
    <w:rsid w:val="0055018A"/>
    <w:rPr>
      <w:rFonts w:ascii="標楷體" w:eastAsia="標楷體" w:hAnsi="Arial"/>
      <w:bCs/>
      <w:kern w:val="32"/>
      <w:sz w:val="32"/>
      <w:szCs w:val="36"/>
    </w:rPr>
  </w:style>
  <w:style w:type="character" w:styleId="affa">
    <w:name w:val="Unresolved Mention"/>
    <w:basedOn w:val="a7"/>
    <w:uiPriority w:val="99"/>
    <w:semiHidden/>
    <w:unhideWhenUsed/>
    <w:rsid w:val="007D4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2919">
      <w:bodyDiv w:val="1"/>
      <w:marLeft w:val="0"/>
      <w:marRight w:val="0"/>
      <w:marTop w:val="0"/>
      <w:marBottom w:val="0"/>
      <w:divBdr>
        <w:top w:val="none" w:sz="0" w:space="0" w:color="auto"/>
        <w:left w:val="none" w:sz="0" w:space="0" w:color="auto"/>
        <w:bottom w:val="none" w:sz="0" w:space="0" w:color="auto"/>
        <w:right w:val="none" w:sz="0" w:space="0" w:color="auto"/>
      </w:divBdr>
    </w:div>
    <w:div w:id="87848402">
      <w:bodyDiv w:val="1"/>
      <w:marLeft w:val="0"/>
      <w:marRight w:val="0"/>
      <w:marTop w:val="0"/>
      <w:marBottom w:val="0"/>
      <w:divBdr>
        <w:top w:val="none" w:sz="0" w:space="0" w:color="auto"/>
        <w:left w:val="none" w:sz="0" w:space="0" w:color="auto"/>
        <w:bottom w:val="none" w:sz="0" w:space="0" w:color="auto"/>
        <w:right w:val="none" w:sz="0" w:space="0" w:color="auto"/>
      </w:divBdr>
    </w:div>
    <w:div w:id="542596830">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59804837">
      <w:bodyDiv w:val="1"/>
      <w:marLeft w:val="0"/>
      <w:marRight w:val="0"/>
      <w:marTop w:val="0"/>
      <w:marBottom w:val="0"/>
      <w:divBdr>
        <w:top w:val="none" w:sz="0" w:space="0" w:color="auto"/>
        <w:left w:val="none" w:sz="0" w:space="0" w:color="auto"/>
        <w:bottom w:val="none" w:sz="0" w:space="0" w:color="auto"/>
        <w:right w:val="none" w:sz="0" w:space="0" w:color="auto"/>
      </w:divBdr>
    </w:div>
    <w:div w:id="973289473">
      <w:bodyDiv w:val="1"/>
      <w:marLeft w:val="0"/>
      <w:marRight w:val="0"/>
      <w:marTop w:val="0"/>
      <w:marBottom w:val="0"/>
      <w:divBdr>
        <w:top w:val="none" w:sz="0" w:space="0" w:color="auto"/>
        <w:left w:val="none" w:sz="0" w:space="0" w:color="auto"/>
        <w:bottom w:val="none" w:sz="0" w:space="0" w:color="auto"/>
        <w:right w:val="none" w:sz="0" w:space="0" w:color="auto"/>
      </w:divBdr>
    </w:div>
    <w:div w:id="1242372634">
      <w:bodyDiv w:val="1"/>
      <w:marLeft w:val="0"/>
      <w:marRight w:val="0"/>
      <w:marTop w:val="0"/>
      <w:marBottom w:val="0"/>
      <w:divBdr>
        <w:top w:val="none" w:sz="0" w:space="0" w:color="auto"/>
        <w:left w:val="none" w:sz="0" w:space="0" w:color="auto"/>
        <w:bottom w:val="none" w:sz="0" w:space="0" w:color="auto"/>
        <w:right w:val="none" w:sz="0" w:space="0" w:color="auto"/>
      </w:divBdr>
    </w:div>
    <w:div w:id="195725549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8.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_rels/footnotes.xml.rels><?xml version="1.0" encoding="UTF-8" standalone="yes"?>
<Relationships xmlns="http://schemas.openxmlformats.org/package/2006/relationships"><Relationship Id="rId1" Type="http://schemas.openxmlformats.org/officeDocument/2006/relationships/hyperlink" Target="https://rb001.tcpa.edu.tw/p/406-1004-25999,r225.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228C1-5C0B-4744-A41A-C3D693C63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4775</Words>
  <Characters>27222</Characters>
  <Application>Microsoft Office Word</Application>
  <DocSecurity>0</DocSecurity>
  <Lines>226</Lines>
  <Paragraphs>63</Paragraphs>
  <ScaleCrop>false</ScaleCrop>
  <Company/>
  <LinksUpToDate>false</LinksUpToDate>
  <CharactersWithSpaces>31934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2025-02-20T03:44:00Z</dcterms:created>
  <dcterms:modified xsi:type="dcterms:W3CDTF">2025-02-20T03:44:00Z</dcterms:modified>
  <cp:contentStatus/>
</cp:coreProperties>
</file>