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765806" w:rsidRDefault="00D20D26" w:rsidP="00961E4D">
      <w:pPr>
        <w:pStyle w:val="af2"/>
        <w:overflowPunct w:val="0"/>
        <w:rPr>
          <w:rFonts w:hAnsi="標楷體"/>
        </w:rPr>
      </w:pPr>
      <w:r w:rsidRPr="00765806">
        <w:rPr>
          <w:rFonts w:hAnsi="標楷體" w:hint="eastAsia"/>
        </w:rPr>
        <w:t>調查報告</w:t>
      </w:r>
    </w:p>
    <w:p w:rsidR="00E25849" w:rsidRPr="00765806" w:rsidRDefault="00E25849" w:rsidP="00961E4D">
      <w:pPr>
        <w:pStyle w:val="1"/>
        <w:overflowPunct w:val="0"/>
        <w:ind w:left="2380" w:hanging="2380"/>
        <w:jc w:val="both"/>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65806">
        <w:rPr>
          <w:rFonts w:hAnsi="標楷體" w:hint="eastAsia"/>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D3671" w:rsidRPr="00765806">
        <w:rPr>
          <w:rFonts w:hAnsi="標楷體" w:hint="eastAsia"/>
          <w:szCs w:val="32"/>
        </w:rPr>
        <w:t>據審計部</w:t>
      </w:r>
      <w:proofErr w:type="gramStart"/>
      <w:r w:rsidR="00AD3671" w:rsidRPr="00765806">
        <w:rPr>
          <w:rFonts w:hAnsi="標楷體" w:hint="eastAsia"/>
          <w:szCs w:val="32"/>
        </w:rPr>
        <w:t>111</w:t>
      </w:r>
      <w:proofErr w:type="gramEnd"/>
      <w:r w:rsidR="00AD3671" w:rsidRPr="00765806">
        <w:rPr>
          <w:rFonts w:hAnsi="標楷體" w:hint="eastAsia"/>
          <w:szCs w:val="32"/>
        </w:rPr>
        <w:t>年度彰化縣總決算審核報告，彰化縣政府於國土計畫設置宜維護</w:t>
      </w:r>
      <w:r w:rsidR="00354FCA" w:rsidRPr="00765806">
        <w:rPr>
          <w:rFonts w:hAnsi="標楷體" w:hint="eastAsia"/>
          <w:szCs w:val="32"/>
        </w:rPr>
        <w:t>農業用地</w:t>
      </w:r>
      <w:r w:rsidR="00AD3671" w:rsidRPr="00765806">
        <w:rPr>
          <w:rFonts w:hAnsi="標楷體" w:hint="eastAsia"/>
          <w:szCs w:val="32"/>
        </w:rPr>
        <w:t>及訂定「彰化縣辦理農業用地申請改良作業要點」，惟</w:t>
      </w:r>
      <w:proofErr w:type="gramStart"/>
      <w:r w:rsidR="00AD3671" w:rsidRPr="00765806">
        <w:rPr>
          <w:rFonts w:hAnsi="標楷體" w:hint="eastAsia"/>
          <w:szCs w:val="32"/>
        </w:rPr>
        <w:t>疑</w:t>
      </w:r>
      <w:proofErr w:type="gramEnd"/>
      <w:r w:rsidR="00AD3671" w:rsidRPr="00765806">
        <w:rPr>
          <w:rFonts w:hAnsi="標楷體" w:hint="eastAsia"/>
          <w:szCs w:val="32"/>
        </w:rPr>
        <w:t>有近</w:t>
      </w:r>
      <w:proofErr w:type="gramStart"/>
      <w:r w:rsidR="00AD3671" w:rsidRPr="00765806">
        <w:rPr>
          <w:rFonts w:hAnsi="標楷體" w:hint="eastAsia"/>
          <w:szCs w:val="32"/>
        </w:rPr>
        <w:t>2成</w:t>
      </w:r>
      <w:proofErr w:type="gramEnd"/>
      <w:r w:rsidR="00AD3671" w:rsidRPr="00765806">
        <w:rPr>
          <w:rFonts w:hAnsi="標楷體" w:hint="eastAsia"/>
          <w:szCs w:val="32"/>
        </w:rPr>
        <w:t>超商違規設立於</w:t>
      </w:r>
      <w:r w:rsidR="00354FCA" w:rsidRPr="00765806">
        <w:rPr>
          <w:rFonts w:hAnsi="標楷體" w:hint="eastAsia"/>
          <w:szCs w:val="32"/>
        </w:rPr>
        <w:t>農業用地</w:t>
      </w:r>
      <w:r w:rsidR="00AD3671" w:rsidRPr="00765806">
        <w:rPr>
          <w:rFonts w:hAnsi="標楷體" w:hint="eastAsia"/>
          <w:szCs w:val="32"/>
        </w:rPr>
        <w:t>，且該府對於違規案件缺乏有效追蹤改善機制，推動農業用地申請改良成效亦待提升</w:t>
      </w:r>
      <w:proofErr w:type="gramStart"/>
      <w:r w:rsidR="0084719A" w:rsidRPr="00765806">
        <w:rPr>
          <w:rFonts w:hAnsi="標楷體" w:hint="eastAsia"/>
          <w:szCs w:val="32"/>
        </w:rPr>
        <w:t>等情案</w:t>
      </w:r>
      <w:proofErr w:type="gramEnd"/>
      <w:r w:rsidR="0084719A" w:rsidRPr="00765806">
        <w:rPr>
          <w:rFonts w:hAnsi="標楷體" w:hint="eastAsia"/>
          <w:szCs w:val="32"/>
        </w:rPr>
        <w:t>。</w:t>
      </w:r>
    </w:p>
    <w:p w:rsidR="00E25849" w:rsidRPr="00E94807" w:rsidRDefault="00E25849" w:rsidP="00961E4D">
      <w:pPr>
        <w:pStyle w:val="1"/>
        <w:overflowPunct w:val="0"/>
        <w:ind w:left="2380" w:hanging="2380"/>
        <w:jc w:val="both"/>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E94807">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765806" w:rsidRDefault="00AD3671" w:rsidP="00961E4D">
      <w:pPr>
        <w:pStyle w:val="10"/>
        <w:overflowPunct w:val="0"/>
        <w:ind w:left="680" w:firstLine="680"/>
        <w:jc w:val="both"/>
        <w:rPr>
          <w:rFonts w:hAnsi="標楷體"/>
          <w:szCs w:val="32"/>
        </w:rPr>
      </w:pPr>
      <w:bookmarkStart w:id="49" w:name="_Toc524902730"/>
      <w:r w:rsidRPr="00765806">
        <w:rPr>
          <w:rFonts w:hAnsi="標楷體" w:hint="eastAsia"/>
          <w:szCs w:val="32"/>
        </w:rPr>
        <w:t>據審計部</w:t>
      </w:r>
      <w:proofErr w:type="gramStart"/>
      <w:r w:rsidRPr="00765806">
        <w:rPr>
          <w:rFonts w:hAnsi="標楷體" w:hint="eastAsia"/>
          <w:szCs w:val="32"/>
        </w:rPr>
        <w:t>111</w:t>
      </w:r>
      <w:proofErr w:type="gramEnd"/>
      <w:r w:rsidRPr="00765806">
        <w:rPr>
          <w:rFonts w:hAnsi="標楷體" w:hint="eastAsia"/>
          <w:szCs w:val="32"/>
        </w:rPr>
        <w:t>年度彰化縣總決算審核報</w:t>
      </w:r>
      <w:bookmarkStart w:id="50" w:name="_GoBack"/>
      <w:bookmarkEnd w:id="50"/>
      <w:r w:rsidRPr="00765806">
        <w:rPr>
          <w:rFonts w:hAnsi="標楷體" w:hint="eastAsia"/>
          <w:szCs w:val="32"/>
        </w:rPr>
        <w:t>告，彰化縣政府於國土計畫設置宜維護</w:t>
      </w:r>
      <w:r w:rsidR="00354FCA" w:rsidRPr="00765806">
        <w:rPr>
          <w:rFonts w:hAnsi="標楷體" w:hint="eastAsia"/>
          <w:szCs w:val="32"/>
        </w:rPr>
        <w:t>農業用地</w:t>
      </w:r>
      <w:r w:rsidRPr="00765806">
        <w:rPr>
          <w:rFonts w:hAnsi="標楷體" w:hint="eastAsia"/>
          <w:szCs w:val="32"/>
        </w:rPr>
        <w:t>及訂定「彰化縣辦理農業用地申請改良作業要點」，惟</w:t>
      </w:r>
      <w:proofErr w:type="gramStart"/>
      <w:r w:rsidRPr="00765806">
        <w:rPr>
          <w:rFonts w:hAnsi="標楷體" w:hint="eastAsia"/>
          <w:szCs w:val="32"/>
        </w:rPr>
        <w:t>疑</w:t>
      </w:r>
      <w:proofErr w:type="gramEnd"/>
      <w:r w:rsidRPr="00765806">
        <w:rPr>
          <w:rFonts w:hAnsi="標楷體" w:hint="eastAsia"/>
          <w:szCs w:val="32"/>
        </w:rPr>
        <w:t>有近</w:t>
      </w:r>
      <w:proofErr w:type="gramStart"/>
      <w:r w:rsidRPr="00765806">
        <w:rPr>
          <w:rFonts w:hAnsi="標楷體" w:hint="eastAsia"/>
          <w:szCs w:val="32"/>
        </w:rPr>
        <w:t>2成</w:t>
      </w:r>
      <w:proofErr w:type="gramEnd"/>
      <w:r w:rsidRPr="00765806">
        <w:rPr>
          <w:rFonts w:hAnsi="標楷體" w:hint="eastAsia"/>
          <w:szCs w:val="32"/>
        </w:rPr>
        <w:t>超商違規設立於</w:t>
      </w:r>
      <w:r w:rsidR="00354FCA" w:rsidRPr="00765806">
        <w:rPr>
          <w:rFonts w:hAnsi="標楷體" w:hint="eastAsia"/>
          <w:szCs w:val="32"/>
        </w:rPr>
        <w:t>農業用地</w:t>
      </w:r>
      <w:r w:rsidRPr="00765806">
        <w:rPr>
          <w:rFonts w:hAnsi="標楷體" w:hint="eastAsia"/>
          <w:szCs w:val="32"/>
        </w:rPr>
        <w:t>，且該府對於違規案件缺乏有效追蹤改善機制，推動農業用地申請改良成效亦待提升</w:t>
      </w:r>
      <w:proofErr w:type="gramStart"/>
      <w:r w:rsidRPr="00765806">
        <w:rPr>
          <w:rFonts w:hAnsi="標楷體" w:hint="eastAsia"/>
          <w:szCs w:val="32"/>
        </w:rPr>
        <w:t>等情</w:t>
      </w:r>
      <w:proofErr w:type="gramEnd"/>
      <w:r w:rsidRPr="00765806">
        <w:rPr>
          <w:rFonts w:hAnsi="標楷體" w:hint="eastAsia"/>
          <w:szCs w:val="32"/>
        </w:rPr>
        <w:t>案。</w:t>
      </w:r>
      <w:r w:rsidR="00CA624B" w:rsidRPr="00765806">
        <w:rPr>
          <w:rFonts w:hAnsi="標楷體" w:hint="eastAsia"/>
          <w:szCs w:val="32"/>
        </w:rPr>
        <w:t>審計部進一步指出，除前述超商違規設立於農業用地案件外，</w:t>
      </w:r>
      <w:r w:rsidR="00CA624B" w:rsidRPr="00765806">
        <w:rPr>
          <w:rFonts w:hAnsi="標楷體" w:hint="eastAsia"/>
        </w:rPr>
        <w:t>該縣之</w:t>
      </w:r>
      <w:r w:rsidR="00CA624B" w:rsidRPr="00765806">
        <w:rPr>
          <w:rFonts w:hAnsi="標楷體" w:cs="標楷體" w:hint="eastAsia"/>
        </w:rPr>
        <w:t>農業用地利用管理涉及多目的事業主管機關，各機關完成裁處後，欠缺有效追蹤改善機制及確實列管違規改善情形，以抑制違規人投機心態;</w:t>
      </w:r>
      <w:r w:rsidR="00CA624B" w:rsidRPr="00765806">
        <w:rPr>
          <w:rFonts w:hAnsi="標楷體" w:hint="eastAsia"/>
        </w:rPr>
        <w:t>同時，非都市農業用地之違規案件較</w:t>
      </w:r>
      <w:proofErr w:type="gramStart"/>
      <w:r w:rsidR="00CA624B" w:rsidRPr="00765806">
        <w:rPr>
          <w:rFonts w:hAnsi="標楷體" w:hint="eastAsia"/>
        </w:rPr>
        <w:t>110</w:t>
      </w:r>
      <w:proofErr w:type="gramEnd"/>
      <w:r w:rsidR="00CA624B" w:rsidRPr="00765806">
        <w:rPr>
          <w:rFonts w:hAnsi="標楷體" w:hint="eastAsia"/>
        </w:rPr>
        <w:t>年度增加，未完成改善比率偏高，</w:t>
      </w:r>
      <w:proofErr w:type="gramStart"/>
      <w:r w:rsidR="00CA624B" w:rsidRPr="00765806">
        <w:rPr>
          <w:rFonts w:hAnsi="標楷體" w:hint="eastAsia"/>
        </w:rPr>
        <w:t>顯亦未</w:t>
      </w:r>
      <w:proofErr w:type="gramEnd"/>
      <w:r w:rsidR="00CA624B" w:rsidRPr="00765806">
        <w:rPr>
          <w:rFonts w:hAnsi="標楷體" w:hint="eastAsia"/>
        </w:rPr>
        <w:t>落實按次處罰及採行矯正措施，而農業用地違反都市計畫法之罰鍰案件未訂定裁罰基準，致無法落實執行連續處罰及停供水電、強制拆除或恢復原狀等措施，致部分都市農業用地屢遭檢舉或通報違規使用，允宜檢討增訂裁罰基準及落實追蹤列管限期改善，並加強與農業主管機關橫向聯繫等</w:t>
      </w:r>
      <w:r w:rsidR="008A46E5" w:rsidRPr="00765806">
        <w:rPr>
          <w:rFonts w:hAnsi="標楷體" w:hint="eastAsia"/>
        </w:rPr>
        <w:t>情</w:t>
      </w:r>
      <w:r w:rsidR="00CA624B" w:rsidRPr="00765806">
        <w:rPr>
          <w:rFonts w:hAnsi="標楷體" w:hint="eastAsia"/>
        </w:rPr>
        <w:t>。</w:t>
      </w:r>
      <w:r w:rsidRPr="00765806">
        <w:rPr>
          <w:rFonts w:hAnsi="標楷體" w:hint="eastAsia"/>
        </w:rPr>
        <w:t>本案經調閱審計部、</w:t>
      </w:r>
      <w:r w:rsidRPr="00765806">
        <w:rPr>
          <w:rFonts w:hAnsi="標楷體" w:hint="eastAsia"/>
          <w:szCs w:val="32"/>
        </w:rPr>
        <w:t>彰化縣政府及內政部國土管理署</w:t>
      </w:r>
      <w:r w:rsidRPr="00765806">
        <w:rPr>
          <w:rFonts w:hAnsi="標楷體" w:hint="eastAsia"/>
        </w:rPr>
        <w:t>等機關卷證資料，並於民國(下同)1</w:t>
      </w:r>
      <w:r w:rsidRPr="00765806">
        <w:rPr>
          <w:rFonts w:hAnsi="標楷體"/>
        </w:rPr>
        <w:t>13</w:t>
      </w:r>
      <w:r w:rsidRPr="00765806">
        <w:rPr>
          <w:rFonts w:hAnsi="標楷體" w:hint="eastAsia"/>
        </w:rPr>
        <w:t>年</w:t>
      </w:r>
      <w:r w:rsidR="00641308" w:rsidRPr="00765806">
        <w:rPr>
          <w:rFonts w:hAnsi="標楷體" w:hint="eastAsia"/>
        </w:rPr>
        <w:t>9</w:t>
      </w:r>
      <w:r w:rsidRPr="00765806">
        <w:rPr>
          <w:rFonts w:hAnsi="標楷體" w:hint="eastAsia"/>
        </w:rPr>
        <w:t>月</w:t>
      </w:r>
      <w:r w:rsidR="00641308" w:rsidRPr="00765806">
        <w:rPr>
          <w:rFonts w:hAnsi="標楷體" w:hint="eastAsia"/>
        </w:rPr>
        <w:t>2</w:t>
      </w:r>
      <w:r w:rsidRPr="00765806">
        <w:rPr>
          <w:rFonts w:hAnsi="標楷體" w:hint="eastAsia"/>
        </w:rPr>
        <w:t>日詢問</w:t>
      </w:r>
      <w:r w:rsidR="008F29A9" w:rsidRPr="00765806">
        <w:rPr>
          <w:rFonts w:hAnsi="標楷體" w:hint="eastAsia"/>
          <w:szCs w:val="32"/>
        </w:rPr>
        <w:t>彰化縣政府</w:t>
      </w:r>
      <w:r w:rsidR="00F76A32">
        <w:rPr>
          <w:rFonts w:hAnsi="標楷體" w:hint="eastAsia"/>
          <w:szCs w:val="32"/>
        </w:rPr>
        <w:t>、</w:t>
      </w:r>
      <w:r w:rsidR="00181E2D">
        <w:rPr>
          <w:rFonts w:hAnsi="標楷體" w:hint="eastAsia"/>
          <w:szCs w:val="32"/>
        </w:rPr>
        <w:t>1</w:t>
      </w:r>
      <w:r w:rsidR="00181E2D">
        <w:rPr>
          <w:rFonts w:hAnsi="標楷體"/>
          <w:szCs w:val="32"/>
        </w:rPr>
        <w:t>13</w:t>
      </w:r>
      <w:r w:rsidR="00181E2D">
        <w:rPr>
          <w:rFonts w:hAnsi="標楷體" w:hint="eastAsia"/>
          <w:szCs w:val="32"/>
        </w:rPr>
        <w:t>年12月17日詢問經濟部</w:t>
      </w:r>
      <w:r w:rsidRPr="00765806">
        <w:rPr>
          <w:rFonts w:hAnsi="標楷體" w:hint="eastAsia"/>
        </w:rPr>
        <w:t>等相關人員</w:t>
      </w:r>
      <w:r w:rsidR="00D93FF3" w:rsidRPr="00765806">
        <w:rPr>
          <w:rFonts w:hAnsi="標楷體" w:hint="eastAsia"/>
          <w:szCs w:val="32"/>
        </w:rPr>
        <w:t>後，</w:t>
      </w:r>
      <w:r w:rsidR="00FB501B" w:rsidRPr="00765806">
        <w:rPr>
          <w:rFonts w:hAnsi="標楷體" w:hint="eastAsia"/>
          <w:szCs w:val="32"/>
        </w:rPr>
        <w:t>已</w:t>
      </w:r>
      <w:proofErr w:type="gramStart"/>
      <w:r w:rsidR="00FB501B" w:rsidRPr="00765806">
        <w:rPr>
          <w:rFonts w:hAnsi="標楷體" w:hint="eastAsia"/>
          <w:szCs w:val="32"/>
        </w:rPr>
        <w:t>調查竣</w:t>
      </w:r>
      <w:r w:rsidR="00307A76" w:rsidRPr="00765806">
        <w:rPr>
          <w:rFonts w:hAnsi="標楷體" w:hint="eastAsia"/>
          <w:szCs w:val="32"/>
        </w:rPr>
        <w:t>事</w:t>
      </w:r>
      <w:proofErr w:type="gramEnd"/>
      <w:r w:rsidR="00FB501B" w:rsidRPr="00765806">
        <w:rPr>
          <w:rFonts w:hAnsi="標楷體" w:hint="eastAsia"/>
          <w:szCs w:val="32"/>
        </w:rPr>
        <w:t>，</w:t>
      </w:r>
      <w:r w:rsidR="00307A76" w:rsidRPr="00765806">
        <w:rPr>
          <w:rFonts w:hAnsi="標楷體" w:hint="eastAsia"/>
          <w:szCs w:val="32"/>
        </w:rPr>
        <w:t>茲</w:t>
      </w:r>
      <w:proofErr w:type="gramStart"/>
      <w:r w:rsidR="00307A76" w:rsidRPr="00765806">
        <w:rPr>
          <w:rFonts w:hAnsi="標楷體" w:hint="eastAsia"/>
          <w:szCs w:val="32"/>
        </w:rPr>
        <w:t>臚</w:t>
      </w:r>
      <w:proofErr w:type="gramEnd"/>
      <w:r w:rsidR="00FB501B" w:rsidRPr="00765806">
        <w:rPr>
          <w:rFonts w:hAnsi="標楷體" w:hint="eastAsia"/>
          <w:szCs w:val="32"/>
        </w:rPr>
        <w:t>列調查意見如下：</w:t>
      </w:r>
    </w:p>
    <w:p w:rsidR="004E4ACB" w:rsidRPr="00765806" w:rsidRDefault="00853F36" w:rsidP="00961E4D">
      <w:pPr>
        <w:pStyle w:val="2"/>
        <w:overflowPunct w:val="0"/>
        <w:spacing w:line="440" w:lineRule="exact"/>
        <w:ind w:left="1020" w:hanging="680"/>
        <w:jc w:val="both"/>
        <w:rPr>
          <w:rFonts w:hAnsi="標楷體" w:cs="標楷體"/>
          <w:b/>
          <w:spacing w:val="-2"/>
          <w:lang w:val="x-none"/>
        </w:rPr>
      </w:pPr>
      <w:r w:rsidRPr="00765806">
        <w:rPr>
          <w:rFonts w:hAnsi="標楷體" w:cs="標楷體" w:hint="eastAsia"/>
          <w:b/>
          <w:spacing w:val="-2"/>
          <w:lang w:val="x-none"/>
        </w:rPr>
        <w:lastRenderedPageBreak/>
        <w:t>農業用地違規使用</w:t>
      </w:r>
      <w:r w:rsidR="00C73368" w:rsidRPr="00765806">
        <w:rPr>
          <w:rFonts w:hAnsi="標楷體" w:cs="標楷體" w:hint="eastAsia"/>
          <w:b/>
          <w:spacing w:val="-2"/>
          <w:lang w:val="x-none"/>
        </w:rPr>
        <w:t>普遍之原因，除受</w:t>
      </w:r>
      <w:r w:rsidRPr="00765806">
        <w:rPr>
          <w:rFonts w:hAnsi="標楷體" w:cs="標楷體" w:hint="eastAsia"/>
          <w:b/>
          <w:spacing w:val="-2"/>
          <w:lang w:val="x-none"/>
        </w:rPr>
        <w:t>人口、交通</w:t>
      </w:r>
      <w:r w:rsidR="00C73368" w:rsidRPr="00765806">
        <w:rPr>
          <w:rFonts w:hAnsi="標楷體" w:cs="標楷體" w:hint="eastAsia"/>
          <w:b/>
          <w:spacing w:val="-2"/>
          <w:lang w:val="x-none"/>
        </w:rPr>
        <w:t>便利</w:t>
      </w:r>
      <w:r w:rsidRPr="00765806">
        <w:rPr>
          <w:rFonts w:hAnsi="標楷體" w:cs="標楷體" w:hint="eastAsia"/>
          <w:b/>
          <w:spacing w:val="-2"/>
          <w:lang w:val="x-none"/>
        </w:rPr>
        <w:t>、土地</w:t>
      </w:r>
      <w:r w:rsidR="00C73368" w:rsidRPr="00765806">
        <w:rPr>
          <w:rFonts w:hAnsi="標楷體" w:cs="標楷體" w:hint="eastAsia"/>
          <w:b/>
          <w:spacing w:val="-2"/>
          <w:lang w:val="x-none"/>
        </w:rPr>
        <w:t>可及</w:t>
      </w:r>
      <w:r w:rsidRPr="00765806">
        <w:rPr>
          <w:rFonts w:hAnsi="標楷體" w:cs="標楷體" w:hint="eastAsia"/>
          <w:b/>
          <w:spacing w:val="-2"/>
          <w:lang w:val="x-none"/>
        </w:rPr>
        <w:t>性及低成本等</w:t>
      </w:r>
      <w:r w:rsidR="00C73368" w:rsidRPr="00765806">
        <w:rPr>
          <w:rFonts w:hAnsi="標楷體" w:cs="標楷體" w:hint="eastAsia"/>
          <w:b/>
          <w:spacing w:val="-2"/>
          <w:lang w:val="x-none"/>
        </w:rPr>
        <w:t>力量吸引外</w:t>
      </w:r>
      <w:r w:rsidRPr="00765806">
        <w:rPr>
          <w:rFonts w:hAnsi="標楷體" w:cs="標楷體" w:hint="eastAsia"/>
          <w:b/>
          <w:spacing w:val="-2"/>
          <w:lang w:val="x-none"/>
        </w:rPr>
        <w:t>，</w:t>
      </w:r>
      <w:r w:rsidR="008A46E5" w:rsidRPr="00765806">
        <w:rPr>
          <w:rFonts w:hAnsi="標楷體" w:cs="標楷體" w:hint="eastAsia"/>
          <w:b/>
          <w:spacing w:val="-2"/>
          <w:lang w:val="x-none"/>
        </w:rPr>
        <w:t>又受限於</w:t>
      </w:r>
      <w:r w:rsidR="00974CAD" w:rsidRPr="00765806">
        <w:rPr>
          <w:rFonts w:hAnsi="標楷體" w:cs="標楷體" w:hint="eastAsia"/>
          <w:b/>
          <w:spacing w:val="-2"/>
          <w:lang w:val="x-none"/>
        </w:rPr>
        <w:t>各縣市政府</w:t>
      </w:r>
      <w:r w:rsidR="00C73368" w:rsidRPr="00765806">
        <w:rPr>
          <w:rFonts w:hAnsi="標楷體" w:cs="標楷體" w:hint="eastAsia"/>
          <w:b/>
          <w:spacing w:val="-2"/>
          <w:lang w:val="x-none"/>
        </w:rPr>
        <w:t>人力、預算經費</w:t>
      </w:r>
      <w:r w:rsidR="008A46E5" w:rsidRPr="00765806">
        <w:rPr>
          <w:rFonts w:hAnsi="標楷體" w:cs="標楷體" w:hint="eastAsia"/>
          <w:b/>
          <w:spacing w:val="-2"/>
          <w:lang w:val="x-none"/>
        </w:rPr>
        <w:t>不足</w:t>
      </w:r>
      <w:r w:rsidR="00C73368" w:rsidRPr="00765806">
        <w:rPr>
          <w:rFonts w:hAnsi="標楷體" w:cs="標楷體" w:hint="eastAsia"/>
          <w:b/>
          <w:spacing w:val="-2"/>
          <w:lang w:val="x-none"/>
        </w:rPr>
        <w:t>之不利條件，間接造成</w:t>
      </w:r>
      <w:r w:rsidR="008A46E5" w:rsidRPr="00765806">
        <w:rPr>
          <w:rFonts w:hAnsi="標楷體" w:cs="標楷體" w:hint="eastAsia"/>
          <w:b/>
          <w:spacing w:val="-2"/>
          <w:lang w:val="x-none"/>
        </w:rPr>
        <w:t>相關</w:t>
      </w:r>
      <w:r w:rsidR="00C73368" w:rsidRPr="00765806">
        <w:rPr>
          <w:rFonts w:hAnsi="標楷體" w:cs="標楷體" w:hint="eastAsia"/>
          <w:b/>
          <w:spacing w:val="-2"/>
          <w:lang w:val="x-none"/>
        </w:rPr>
        <w:t>矯正措施</w:t>
      </w:r>
      <w:proofErr w:type="gramStart"/>
      <w:r w:rsidR="00C73368" w:rsidRPr="00765806">
        <w:rPr>
          <w:rFonts w:hAnsi="標楷體" w:cs="標楷體" w:hint="eastAsia"/>
          <w:b/>
          <w:spacing w:val="-2"/>
          <w:lang w:val="x-none"/>
        </w:rPr>
        <w:t>不</w:t>
      </w:r>
      <w:proofErr w:type="gramEnd"/>
      <w:r w:rsidR="00C73368" w:rsidRPr="00765806">
        <w:rPr>
          <w:rFonts w:hAnsi="標楷體" w:cs="標楷體" w:hint="eastAsia"/>
          <w:b/>
          <w:spacing w:val="-2"/>
          <w:lang w:val="x-none"/>
        </w:rPr>
        <w:t>彰</w:t>
      </w:r>
      <w:r w:rsidR="00690B2E" w:rsidRPr="00765806">
        <w:rPr>
          <w:rFonts w:hAnsi="標楷體" w:cs="標楷體" w:hint="eastAsia"/>
          <w:b/>
          <w:spacing w:val="-2"/>
          <w:lang w:val="x-none"/>
        </w:rPr>
        <w:t>之</w:t>
      </w:r>
      <w:r w:rsidR="00C73368" w:rsidRPr="00765806">
        <w:rPr>
          <w:rFonts w:hAnsi="標楷體" w:cs="標楷體" w:hint="eastAsia"/>
          <w:b/>
          <w:spacing w:val="-2"/>
          <w:lang w:val="x-none"/>
        </w:rPr>
        <w:t>主因，</w:t>
      </w:r>
      <w:r w:rsidR="001C2FAC" w:rsidRPr="00765806">
        <w:rPr>
          <w:rFonts w:hAnsi="標楷體" w:cs="標楷體" w:hint="eastAsia"/>
          <w:b/>
          <w:spacing w:val="-2"/>
          <w:lang w:val="x-none"/>
        </w:rPr>
        <w:t>彰化縣政府</w:t>
      </w:r>
      <w:r w:rsidR="005929C0" w:rsidRPr="00765806">
        <w:rPr>
          <w:rFonts w:hAnsi="標楷體" w:cs="標楷體" w:hint="eastAsia"/>
          <w:b/>
          <w:spacing w:val="-2"/>
          <w:lang w:val="x-none"/>
        </w:rPr>
        <w:t>近年</w:t>
      </w:r>
      <w:r w:rsidR="00C73368" w:rsidRPr="00765806">
        <w:rPr>
          <w:rFonts w:hAnsi="標楷體" w:cs="標楷體" w:hint="eastAsia"/>
          <w:b/>
          <w:spacing w:val="-2"/>
          <w:lang w:val="x-none"/>
        </w:rPr>
        <w:t>積極</w:t>
      </w:r>
      <w:r w:rsidR="009443C2" w:rsidRPr="00765806">
        <w:rPr>
          <w:rFonts w:hAnsi="標楷體" w:cs="標楷體" w:hint="eastAsia"/>
          <w:b/>
          <w:spacing w:val="-2"/>
          <w:lang w:val="x-none"/>
        </w:rPr>
        <w:t>投入</w:t>
      </w:r>
      <w:r w:rsidR="005929C0" w:rsidRPr="00765806">
        <w:rPr>
          <w:rFonts w:hAnsi="標楷體" w:cs="標楷體" w:hint="eastAsia"/>
          <w:b/>
          <w:spacing w:val="-2"/>
          <w:lang w:val="x-none"/>
        </w:rPr>
        <w:t>農業用地違規使用查報及列管追蹤，</w:t>
      </w:r>
      <w:r w:rsidR="00974CAD" w:rsidRPr="00765806">
        <w:rPr>
          <w:rFonts w:hAnsi="標楷體" w:cs="標楷體" w:hint="eastAsia"/>
          <w:b/>
          <w:spacing w:val="-2"/>
          <w:lang w:val="x-none"/>
        </w:rPr>
        <w:t>在</w:t>
      </w:r>
      <w:r w:rsidR="00090D78" w:rsidRPr="00765806">
        <w:rPr>
          <w:rFonts w:hAnsi="標楷體" w:cs="標楷體" w:hint="eastAsia"/>
          <w:b/>
          <w:spacing w:val="-2"/>
          <w:lang w:val="x-none"/>
        </w:rPr>
        <w:t>確認違規</w:t>
      </w:r>
      <w:r w:rsidR="008A46E5" w:rsidRPr="00765806">
        <w:rPr>
          <w:rFonts w:hAnsi="標楷體" w:cs="標楷體" w:hint="eastAsia"/>
          <w:b/>
          <w:spacing w:val="-2"/>
          <w:lang w:val="x-none"/>
        </w:rPr>
        <w:t>使用農地</w:t>
      </w:r>
      <w:r w:rsidR="00090D78" w:rsidRPr="00765806">
        <w:rPr>
          <w:rFonts w:hAnsi="標楷體" w:cs="標楷體" w:hint="eastAsia"/>
          <w:b/>
          <w:spacing w:val="-2"/>
          <w:lang w:val="x-none"/>
        </w:rPr>
        <w:t>後未於限期內改善</w:t>
      </w:r>
      <w:r w:rsidR="00974CAD" w:rsidRPr="00765806">
        <w:rPr>
          <w:rFonts w:hAnsi="標楷體" w:cs="標楷體" w:hint="eastAsia"/>
          <w:b/>
          <w:spacing w:val="-2"/>
          <w:lang w:val="x-none"/>
        </w:rPr>
        <w:t>使用方式之</w:t>
      </w:r>
      <w:r w:rsidR="00090D78" w:rsidRPr="00765806">
        <w:rPr>
          <w:rFonts w:hAnsi="標楷體" w:cs="標楷體" w:hint="eastAsia"/>
          <w:b/>
          <w:spacing w:val="-2"/>
          <w:lang w:val="x-none"/>
        </w:rPr>
        <w:t>超商業者</w:t>
      </w:r>
      <w:r w:rsidR="00974CAD" w:rsidRPr="00765806">
        <w:rPr>
          <w:rFonts w:hAnsi="標楷體" w:cs="標楷體" w:hint="eastAsia"/>
          <w:b/>
          <w:spacing w:val="-2"/>
          <w:lang w:val="x-none"/>
        </w:rPr>
        <w:t>，</w:t>
      </w:r>
      <w:r w:rsidR="00090D78" w:rsidRPr="00765806">
        <w:rPr>
          <w:rFonts w:hAnsi="標楷體" w:cs="標楷體" w:hint="eastAsia"/>
          <w:b/>
          <w:spacing w:val="-2"/>
          <w:lang w:val="x-none"/>
        </w:rPr>
        <w:t>其連續</w:t>
      </w:r>
      <w:proofErr w:type="gramStart"/>
      <w:r w:rsidR="00090D78" w:rsidRPr="00765806">
        <w:rPr>
          <w:rFonts w:hAnsi="標楷體" w:cs="標楷體" w:hint="eastAsia"/>
          <w:b/>
          <w:spacing w:val="-2"/>
          <w:lang w:val="x-none"/>
        </w:rPr>
        <w:t>裁</w:t>
      </w:r>
      <w:proofErr w:type="gramEnd"/>
      <w:r w:rsidR="00090D78" w:rsidRPr="00765806">
        <w:rPr>
          <w:rFonts w:hAnsi="標楷體" w:cs="標楷體" w:hint="eastAsia"/>
          <w:b/>
          <w:spacing w:val="-2"/>
          <w:lang w:val="x-none"/>
        </w:rPr>
        <w:t>罰金額</w:t>
      </w:r>
      <w:r w:rsidR="00974CAD" w:rsidRPr="00765806">
        <w:rPr>
          <w:rFonts w:hAnsi="標楷體" w:cs="標楷體" w:hint="eastAsia"/>
          <w:b/>
          <w:spacing w:val="-2"/>
          <w:lang w:val="x-none"/>
        </w:rPr>
        <w:t>已</w:t>
      </w:r>
      <w:r w:rsidR="00090D78" w:rsidRPr="00765806">
        <w:rPr>
          <w:rFonts w:hAnsi="標楷體" w:cs="標楷體" w:hint="eastAsia"/>
          <w:b/>
          <w:spacing w:val="-2"/>
          <w:lang w:val="x-none"/>
        </w:rPr>
        <w:t>高達新臺幣（下同）1千5百餘萬元，</w:t>
      </w:r>
      <w:r w:rsidR="008A46E5" w:rsidRPr="00765806">
        <w:rPr>
          <w:rFonts w:hAnsi="標楷體" w:cs="標楷體" w:hint="eastAsia"/>
          <w:b/>
          <w:spacing w:val="-2"/>
          <w:lang w:val="x-none"/>
        </w:rPr>
        <w:t>而為利源頭管制，該府</w:t>
      </w:r>
      <w:r w:rsidR="00974CAD" w:rsidRPr="00765806">
        <w:rPr>
          <w:rFonts w:hAnsi="標楷體" w:cs="標楷體" w:hint="eastAsia"/>
          <w:b/>
          <w:spacing w:val="-2"/>
          <w:lang w:val="x-none"/>
        </w:rPr>
        <w:t>再</w:t>
      </w:r>
      <w:r w:rsidR="005929C0" w:rsidRPr="00765806">
        <w:rPr>
          <w:rFonts w:hAnsi="標楷體" w:cs="標楷體" w:hint="eastAsia"/>
          <w:b/>
          <w:spacing w:val="-2"/>
          <w:lang w:val="x-none"/>
        </w:rPr>
        <w:t>從</w:t>
      </w:r>
      <w:r w:rsidR="009443C2" w:rsidRPr="00765806">
        <w:rPr>
          <w:rFonts w:hAnsi="標楷體" w:cs="標楷體" w:hint="eastAsia"/>
          <w:b/>
          <w:spacing w:val="-2"/>
          <w:lang w:val="x-none"/>
        </w:rPr>
        <w:t>新設立超商申請</w:t>
      </w:r>
      <w:r w:rsidR="008A46E5" w:rsidRPr="00765806">
        <w:rPr>
          <w:rFonts w:hAnsi="標楷體" w:cs="標楷體" w:hint="eastAsia"/>
          <w:b/>
          <w:spacing w:val="-2"/>
          <w:lang w:val="x-none"/>
        </w:rPr>
        <w:t>時，即以</w:t>
      </w:r>
      <w:r w:rsidR="009443C2" w:rsidRPr="00765806">
        <w:rPr>
          <w:rFonts w:hAnsi="標楷體" w:cs="標楷體" w:hint="eastAsia"/>
          <w:b/>
          <w:spacing w:val="-2"/>
          <w:lang w:val="x-none"/>
        </w:rPr>
        <w:t>會辦</w:t>
      </w:r>
      <w:r w:rsidR="008A46E5" w:rsidRPr="00765806">
        <w:rPr>
          <w:rFonts w:hAnsi="標楷體" w:cs="標楷體" w:hint="eastAsia"/>
          <w:b/>
          <w:spacing w:val="-2"/>
          <w:lang w:val="x-none"/>
        </w:rPr>
        <w:t>相關機關方式共同</w:t>
      </w:r>
      <w:r w:rsidR="009443C2" w:rsidRPr="00765806">
        <w:rPr>
          <w:rFonts w:hAnsi="標楷體" w:cs="標楷體" w:hint="eastAsia"/>
          <w:b/>
          <w:spacing w:val="-2"/>
          <w:lang w:val="x-none"/>
        </w:rPr>
        <w:t>監督</w:t>
      </w:r>
      <w:r w:rsidR="008A46E5" w:rsidRPr="00765806">
        <w:rPr>
          <w:rFonts w:hAnsi="標楷體" w:cs="標楷體" w:hint="eastAsia"/>
          <w:b/>
          <w:spacing w:val="-2"/>
          <w:lang w:val="x-none"/>
        </w:rPr>
        <w:t>，且於</w:t>
      </w:r>
      <w:r w:rsidR="005929C0" w:rsidRPr="00765806">
        <w:rPr>
          <w:rFonts w:hAnsi="標楷體" w:cs="標楷體" w:hint="eastAsia"/>
          <w:b/>
          <w:spacing w:val="-2"/>
          <w:lang w:val="x-none"/>
        </w:rPr>
        <w:t>農</w:t>
      </w:r>
      <w:r w:rsidR="00C57657" w:rsidRPr="00765806">
        <w:rPr>
          <w:rFonts w:hAnsi="標楷體" w:cs="標楷體" w:hint="eastAsia"/>
          <w:b/>
          <w:spacing w:val="-2"/>
          <w:lang w:val="x-none"/>
        </w:rPr>
        <w:t>地</w:t>
      </w:r>
      <w:r w:rsidR="005929C0" w:rsidRPr="00765806">
        <w:rPr>
          <w:rFonts w:hAnsi="標楷體" w:cs="標楷體" w:hint="eastAsia"/>
          <w:b/>
          <w:spacing w:val="-2"/>
          <w:lang w:val="x-none"/>
        </w:rPr>
        <w:t>用電申請</w:t>
      </w:r>
      <w:r w:rsidR="008A46E5" w:rsidRPr="00765806">
        <w:rPr>
          <w:rFonts w:hAnsi="標楷體" w:cs="標楷體" w:hint="eastAsia"/>
          <w:b/>
          <w:spacing w:val="-2"/>
          <w:lang w:val="x-none"/>
        </w:rPr>
        <w:t>時即予</w:t>
      </w:r>
      <w:r w:rsidR="005929C0" w:rsidRPr="00765806">
        <w:rPr>
          <w:rFonts w:hAnsi="標楷體" w:cs="標楷體" w:hint="eastAsia"/>
          <w:b/>
          <w:spacing w:val="-2"/>
          <w:lang w:val="x-none"/>
        </w:rPr>
        <w:t>抽</w:t>
      </w:r>
      <w:r w:rsidR="00C005DD" w:rsidRPr="00765806">
        <w:rPr>
          <w:rFonts w:hAnsi="標楷體" w:cs="標楷體" w:hint="eastAsia"/>
          <w:b/>
          <w:spacing w:val="-2"/>
          <w:lang w:val="x-none"/>
        </w:rPr>
        <w:t>查管控</w:t>
      </w:r>
      <w:r w:rsidR="00C57657" w:rsidRPr="00765806">
        <w:rPr>
          <w:rFonts w:hAnsi="標楷體" w:cs="標楷體" w:hint="eastAsia"/>
          <w:b/>
          <w:spacing w:val="-2"/>
          <w:lang w:val="x-none"/>
        </w:rPr>
        <w:t>，</w:t>
      </w:r>
      <w:r w:rsidR="00090D78" w:rsidRPr="00765806">
        <w:rPr>
          <w:rFonts w:hAnsi="標楷體" w:cs="標楷體" w:hint="eastAsia"/>
          <w:b/>
          <w:spacing w:val="-2"/>
          <w:lang w:val="x-none"/>
        </w:rPr>
        <w:t>目前</w:t>
      </w:r>
      <w:r w:rsidR="00C57657" w:rsidRPr="00765806">
        <w:rPr>
          <w:rFonts w:hAnsi="標楷體" w:cs="標楷體" w:hint="eastAsia"/>
          <w:b/>
          <w:spacing w:val="-2"/>
          <w:lang w:val="x-none"/>
        </w:rPr>
        <w:t>四大</w:t>
      </w:r>
      <w:r w:rsidR="0064221A" w:rsidRPr="00765806">
        <w:rPr>
          <w:rFonts w:hAnsi="標楷體" w:cs="標楷體" w:hint="eastAsia"/>
          <w:b/>
          <w:spacing w:val="-2"/>
          <w:lang w:val="x-none"/>
        </w:rPr>
        <w:t>超商違規使用家數</w:t>
      </w:r>
      <w:r w:rsidR="00C57657" w:rsidRPr="00765806">
        <w:rPr>
          <w:rFonts w:hAnsi="標楷體" w:cs="標楷體" w:hint="eastAsia"/>
          <w:b/>
          <w:spacing w:val="-2"/>
          <w:lang w:val="x-none"/>
        </w:rPr>
        <w:t>，</w:t>
      </w:r>
      <w:r w:rsidR="0064221A" w:rsidRPr="00765806">
        <w:rPr>
          <w:rFonts w:hAnsi="標楷體" w:cs="標楷體" w:hint="eastAsia"/>
          <w:b/>
          <w:spacing w:val="-2"/>
          <w:lang w:val="x-none"/>
        </w:rPr>
        <w:t>於</w:t>
      </w:r>
      <w:r w:rsidR="00C3505C" w:rsidRPr="00765806">
        <w:rPr>
          <w:rFonts w:hAnsi="標楷體" w:cs="標楷體" w:hint="eastAsia"/>
          <w:b/>
          <w:spacing w:val="-2"/>
          <w:lang w:val="x-none"/>
        </w:rPr>
        <w:t>111年及112年</w:t>
      </w:r>
      <w:r w:rsidR="00F23D5F" w:rsidRPr="00765806">
        <w:rPr>
          <w:rFonts w:hAnsi="標楷體" w:cs="標楷體" w:hint="eastAsia"/>
          <w:b/>
          <w:spacing w:val="-2"/>
          <w:lang w:val="x-none"/>
        </w:rPr>
        <w:t>時</w:t>
      </w:r>
      <w:r w:rsidR="0064221A" w:rsidRPr="00765806">
        <w:rPr>
          <w:rFonts w:hAnsi="標楷體" w:cs="標楷體" w:hint="eastAsia"/>
          <w:b/>
          <w:spacing w:val="-2"/>
          <w:lang w:val="x-none"/>
        </w:rPr>
        <w:t>已</w:t>
      </w:r>
      <w:r w:rsidR="008A46E5" w:rsidRPr="00765806">
        <w:rPr>
          <w:rFonts w:hAnsi="標楷體" w:cs="標楷體" w:hint="eastAsia"/>
          <w:b/>
          <w:spacing w:val="-2"/>
          <w:lang w:val="x-none"/>
        </w:rPr>
        <w:t>控制</w:t>
      </w:r>
      <w:r w:rsidR="0064221A" w:rsidRPr="00765806">
        <w:rPr>
          <w:rFonts w:hAnsi="標楷體" w:cs="標楷體" w:hint="eastAsia"/>
          <w:b/>
          <w:spacing w:val="-2"/>
          <w:lang w:val="x-none"/>
        </w:rPr>
        <w:t>無</w:t>
      </w:r>
      <w:r w:rsidR="00294936" w:rsidRPr="00765806">
        <w:rPr>
          <w:rFonts w:hAnsi="標楷體" w:cs="標楷體" w:hint="eastAsia"/>
          <w:b/>
          <w:spacing w:val="-2"/>
          <w:lang w:val="x-none"/>
        </w:rPr>
        <w:t>新</w:t>
      </w:r>
      <w:r w:rsidR="0064221A" w:rsidRPr="00765806">
        <w:rPr>
          <w:rFonts w:hAnsi="標楷體" w:cs="標楷體" w:hint="eastAsia"/>
          <w:b/>
          <w:spacing w:val="-2"/>
          <w:lang w:val="x-none"/>
        </w:rPr>
        <w:t>增，</w:t>
      </w:r>
      <w:r w:rsidR="00C005DD" w:rsidRPr="00765806">
        <w:rPr>
          <w:rFonts w:hAnsi="標楷體" w:cs="標楷體" w:hint="eastAsia"/>
          <w:b/>
          <w:spacing w:val="-2"/>
          <w:lang w:val="x-none"/>
        </w:rPr>
        <w:t>顯見各項</w:t>
      </w:r>
      <w:r w:rsidR="00655126" w:rsidRPr="00765806">
        <w:rPr>
          <w:rFonts w:hAnsi="標楷體" w:cs="標楷體" w:hint="eastAsia"/>
          <w:b/>
          <w:spacing w:val="-2"/>
          <w:lang w:val="x-none"/>
        </w:rPr>
        <w:t>管制處罰</w:t>
      </w:r>
      <w:r w:rsidR="00C005DD" w:rsidRPr="00765806">
        <w:rPr>
          <w:rFonts w:hAnsi="標楷體" w:cs="標楷體" w:hint="eastAsia"/>
          <w:b/>
          <w:spacing w:val="-2"/>
          <w:lang w:val="x-none"/>
        </w:rPr>
        <w:t>措施</w:t>
      </w:r>
      <w:r w:rsidR="00D824A7" w:rsidRPr="00765806">
        <w:rPr>
          <w:rFonts w:hAnsi="標楷體" w:cs="標楷體" w:hint="eastAsia"/>
          <w:b/>
          <w:spacing w:val="-2"/>
          <w:lang w:val="x-none"/>
        </w:rPr>
        <w:t>嚇阻</w:t>
      </w:r>
      <w:r w:rsidR="00655126" w:rsidRPr="00765806">
        <w:rPr>
          <w:rFonts w:hAnsi="標楷體" w:cs="標楷體" w:hint="eastAsia"/>
          <w:b/>
          <w:spacing w:val="-2"/>
          <w:lang w:val="x-none"/>
        </w:rPr>
        <w:t>農地</w:t>
      </w:r>
      <w:r w:rsidR="00D824A7" w:rsidRPr="00765806">
        <w:rPr>
          <w:rFonts w:hAnsi="標楷體" w:cs="標楷體" w:hint="eastAsia"/>
          <w:b/>
          <w:spacing w:val="-2"/>
          <w:lang w:val="x-none"/>
        </w:rPr>
        <w:t>違規使用</w:t>
      </w:r>
      <w:r w:rsidR="0064221A" w:rsidRPr="00765806">
        <w:rPr>
          <w:rFonts w:hAnsi="標楷體" w:cs="標楷體" w:hint="eastAsia"/>
          <w:b/>
          <w:spacing w:val="-2"/>
          <w:lang w:val="x-none"/>
        </w:rPr>
        <w:t>已見成效</w:t>
      </w:r>
    </w:p>
    <w:p w:rsidR="001521F8" w:rsidRPr="00765806" w:rsidRDefault="00DB5B09" w:rsidP="00961E4D">
      <w:pPr>
        <w:pStyle w:val="3"/>
        <w:overflowPunct w:val="0"/>
        <w:spacing w:line="440" w:lineRule="exact"/>
        <w:ind w:left="1360" w:hanging="680"/>
        <w:jc w:val="both"/>
        <w:rPr>
          <w:rFonts w:hAnsi="標楷體"/>
        </w:rPr>
      </w:pPr>
      <w:r w:rsidRPr="00765806">
        <w:rPr>
          <w:rFonts w:hint="eastAsia"/>
        </w:rPr>
        <w:t>依</w:t>
      </w:r>
      <w:r w:rsidR="00DF1A68" w:rsidRPr="00765806">
        <w:rPr>
          <w:rFonts w:hint="eastAsia"/>
        </w:rPr>
        <w:t>農業發展條例</w:t>
      </w:r>
      <w:r w:rsidR="00DF1A68" w:rsidRPr="00765806">
        <w:rPr>
          <w:rFonts w:hAnsi="標楷體" w:hint="eastAsia"/>
        </w:rPr>
        <w:t>第3條及其施行細則第2條等規定略</w:t>
      </w:r>
      <w:proofErr w:type="gramStart"/>
      <w:r w:rsidR="00DF1A68" w:rsidRPr="00765806">
        <w:rPr>
          <w:rFonts w:hAnsi="標楷體" w:hint="eastAsia"/>
        </w:rPr>
        <w:t>以</w:t>
      </w:r>
      <w:proofErr w:type="gramEnd"/>
      <w:r w:rsidR="00DF1A68" w:rsidRPr="00765806">
        <w:rPr>
          <w:rFonts w:hAnsi="標楷體" w:hint="eastAsia"/>
        </w:rPr>
        <w:t>：農業用地，指非都市土地或都市土地農業區、保護區範圍內，依法實際供農作、森林、養殖、畜牧、保育及設置相關之農業設施或農舍等使用之土地，包括依區域計畫法劃定為特定農業區、一般農業區、山坡地保育區及森林區之農牧用地、林業用地、養殖用地、水利用地、生態保護用地、國土保安用地</w:t>
      </w:r>
      <w:proofErr w:type="gramStart"/>
      <w:r w:rsidR="00DF1A68" w:rsidRPr="00765806">
        <w:rPr>
          <w:rFonts w:hAnsi="標楷體" w:hint="eastAsia"/>
        </w:rPr>
        <w:t>及供農路</w:t>
      </w:r>
      <w:proofErr w:type="gramEnd"/>
      <w:r w:rsidR="00DF1A68" w:rsidRPr="00765806">
        <w:rPr>
          <w:rFonts w:hAnsi="標楷體" w:hint="eastAsia"/>
        </w:rPr>
        <w:t>使用之土地，或上開分區內暫未依法編定用地別</w:t>
      </w:r>
      <w:proofErr w:type="gramStart"/>
      <w:r w:rsidR="00DF1A68" w:rsidRPr="00765806">
        <w:rPr>
          <w:rFonts w:hAnsi="標楷體" w:hint="eastAsia"/>
        </w:rPr>
        <w:t>之</w:t>
      </w:r>
      <w:proofErr w:type="gramEnd"/>
      <w:r w:rsidR="00DF1A68" w:rsidRPr="00765806">
        <w:rPr>
          <w:rFonts w:hAnsi="標楷體" w:hint="eastAsia"/>
        </w:rPr>
        <w:t>土地，依都市計畫法劃定為農業區、保護區內之土地等。同條例第32條規定略</w:t>
      </w:r>
      <w:proofErr w:type="gramStart"/>
      <w:r w:rsidR="00DF1A68" w:rsidRPr="00765806">
        <w:rPr>
          <w:rFonts w:hAnsi="標楷體" w:hint="eastAsia"/>
        </w:rPr>
        <w:t>以</w:t>
      </w:r>
      <w:proofErr w:type="gramEnd"/>
      <w:r w:rsidR="00DF1A68" w:rsidRPr="00765806">
        <w:rPr>
          <w:rFonts w:hAnsi="標楷體" w:hint="eastAsia"/>
        </w:rPr>
        <w:t>，縣(市)政府對農業用地之違規使用，應加強稽查及取締。而</w:t>
      </w:r>
      <w:r w:rsidR="001521F8" w:rsidRPr="00765806">
        <w:rPr>
          <w:rFonts w:hAnsi="標楷體"/>
        </w:rPr>
        <w:t>區域計畫法</w:t>
      </w:r>
      <w:r w:rsidR="005C3BA7" w:rsidRPr="00765806">
        <w:rPr>
          <w:rFonts w:hAnsi="標楷體"/>
        </w:rPr>
        <w:t>第</w:t>
      </w:r>
      <w:r w:rsidR="005C3BA7" w:rsidRPr="00765806">
        <w:rPr>
          <w:rFonts w:hAnsi="標楷體" w:hint="eastAsia"/>
        </w:rPr>
        <w:t>1</w:t>
      </w:r>
      <w:r w:rsidR="005C3BA7" w:rsidRPr="00765806">
        <w:rPr>
          <w:rFonts w:hAnsi="標楷體"/>
        </w:rPr>
        <w:t>5條第</w:t>
      </w:r>
      <w:r w:rsidR="005C3BA7" w:rsidRPr="00765806">
        <w:rPr>
          <w:rFonts w:hAnsi="標楷體" w:hint="eastAsia"/>
        </w:rPr>
        <w:t>1</w:t>
      </w:r>
      <w:r w:rsidR="005C3BA7" w:rsidRPr="00765806">
        <w:rPr>
          <w:rFonts w:hAnsi="標楷體"/>
        </w:rPr>
        <w:t>項</w:t>
      </w:r>
      <w:r w:rsidR="005C3BA7" w:rsidRPr="00765806">
        <w:rPr>
          <w:rFonts w:hAnsi="標楷體" w:hint="eastAsia"/>
        </w:rPr>
        <w:t>規定：「區域計畫公告實施後…</w:t>
      </w:r>
      <w:proofErr w:type="gramStart"/>
      <w:r w:rsidR="005C3BA7" w:rsidRPr="00765806">
        <w:rPr>
          <w:rFonts w:hAnsi="標楷體" w:hint="eastAsia"/>
        </w:rPr>
        <w:t>…</w:t>
      </w:r>
      <w:proofErr w:type="gramEnd"/>
      <w:r w:rsidR="005C3BA7" w:rsidRPr="00765806">
        <w:rPr>
          <w:rFonts w:hAnsi="標楷體" w:hint="eastAsia"/>
        </w:rPr>
        <w:t>非都市土地，應由有關直轄市或縣(市)政府，按照非都市土地分區使用計畫，製定非都市土地使用分區圖，並編定各種使用地，報經上級主管機關核備後，實施管制。…</w:t>
      </w:r>
      <w:proofErr w:type="gramStart"/>
      <w:r w:rsidR="005C3BA7" w:rsidRPr="00765806">
        <w:rPr>
          <w:rFonts w:hAnsi="標楷體" w:hint="eastAsia"/>
        </w:rPr>
        <w:t>…</w:t>
      </w:r>
      <w:proofErr w:type="gramEnd"/>
      <w:r w:rsidR="00D83AFF">
        <w:rPr>
          <w:rFonts w:hAnsi="標楷體" w:hint="eastAsia"/>
        </w:rPr>
        <w:t>。</w:t>
      </w:r>
      <w:r w:rsidR="005C3BA7" w:rsidRPr="00765806">
        <w:rPr>
          <w:rFonts w:hAnsi="標楷體" w:hint="eastAsia"/>
        </w:rPr>
        <w:t>」</w:t>
      </w:r>
      <w:r w:rsidR="00D83AFF">
        <w:rPr>
          <w:rFonts w:hAnsi="標楷體" w:hint="eastAsia"/>
        </w:rPr>
        <w:t>同法</w:t>
      </w:r>
      <w:r w:rsidR="001521F8" w:rsidRPr="00765806">
        <w:rPr>
          <w:rFonts w:hAnsi="標楷體"/>
        </w:rPr>
        <w:t>第21條規定：「違反第</w:t>
      </w:r>
      <w:r w:rsidR="00474162" w:rsidRPr="00765806">
        <w:rPr>
          <w:rFonts w:hAnsi="標楷體" w:hint="eastAsia"/>
        </w:rPr>
        <w:t>1</w:t>
      </w:r>
      <w:r w:rsidR="00474162" w:rsidRPr="00765806">
        <w:rPr>
          <w:rFonts w:hAnsi="標楷體"/>
        </w:rPr>
        <w:t>5</w:t>
      </w:r>
      <w:r w:rsidR="001521F8" w:rsidRPr="00765806">
        <w:rPr>
          <w:rFonts w:hAnsi="標楷體"/>
        </w:rPr>
        <w:t>條第</w:t>
      </w:r>
      <w:r w:rsidR="00474162" w:rsidRPr="00765806">
        <w:rPr>
          <w:rFonts w:hAnsi="標楷體" w:hint="eastAsia"/>
        </w:rPr>
        <w:t>1</w:t>
      </w:r>
      <w:r w:rsidR="001521F8" w:rsidRPr="00765806">
        <w:rPr>
          <w:rFonts w:hAnsi="標楷體"/>
        </w:rPr>
        <w:t>項之管制使用土地者，由該管直轄市、縣（市）政府處新臺幣</w:t>
      </w:r>
      <w:r w:rsidR="00474162" w:rsidRPr="00765806">
        <w:rPr>
          <w:rFonts w:hAnsi="標楷體" w:hint="eastAsia"/>
        </w:rPr>
        <w:t>6</w:t>
      </w:r>
      <w:r w:rsidR="001521F8" w:rsidRPr="00765806">
        <w:rPr>
          <w:rFonts w:hAnsi="標楷體"/>
        </w:rPr>
        <w:t>萬元以上</w:t>
      </w:r>
      <w:r w:rsidR="00474162" w:rsidRPr="00765806">
        <w:rPr>
          <w:rFonts w:hAnsi="標楷體" w:hint="eastAsia"/>
        </w:rPr>
        <w:t>3</w:t>
      </w:r>
      <w:r w:rsidR="00474162" w:rsidRPr="00765806">
        <w:rPr>
          <w:rFonts w:hAnsi="標楷體"/>
        </w:rPr>
        <w:t>0</w:t>
      </w:r>
      <w:r w:rsidR="001521F8" w:rsidRPr="00765806">
        <w:rPr>
          <w:rFonts w:hAnsi="標楷體"/>
        </w:rPr>
        <w:t>萬元以下罰鍰，並得限期令其變更使用、停止使</w:t>
      </w:r>
      <w:r w:rsidR="001521F8" w:rsidRPr="00765806">
        <w:rPr>
          <w:rFonts w:hAnsi="標楷體"/>
        </w:rPr>
        <w:lastRenderedPageBreak/>
        <w:t>用或拆除其地上物恢復原狀。前項情形經限期變更使用、停止使用或拆除地上物恢復原狀而不遵從者，得按次處罰，並停止供水、供電、封閉、強制拆除或採取其他恢復原狀之措施，其費用由土地或地上物所有人、使用人或管理人負擔。前二項罰鍰，經限期繳納逾期不繳納者，移送法院強制執行。」同法第22條規定：「違反前條規定不依限變更土地使用或拆除建築物恢復土地原狀者，除依行政執行法辦理外，並得處</w:t>
      </w:r>
      <w:r w:rsidR="005C3BA7" w:rsidRPr="00765806">
        <w:rPr>
          <w:rFonts w:hAnsi="標楷體" w:hint="eastAsia"/>
        </w:rPr>
        <w:t>6</w:t>
      </w:r>
      <w:r w:rsidR="001521F8" w:rsidRPr="00765806">
        <w:rPr>
          <w:rFonts w:hAnsi="標楷體"/>
        </w:rPr>
        <w:t>個月以下有期徒刑或拘役。」</w:t>
      </w:r>
      <w:r w:rsidR="005C3BA7" w:rsidRPr="00765806">
        <w:rPr>
          <w:rFonts w:hAnsi="標楷體" w:hint="eastAsia"/>
        </w:rPr>
        <w:t>另</w:t>
      </w:r>
      <w:r w:rsidR="001521F8" w:rsidRPr="00765806">
        <w:rPr>
          <w:rFonts w:hAnsi="標楷體"/>
        </w:rPr>
        <w:t>依據都市計畫法第79條規定：「都市計畫範圍內土地或建築物之使用，或從事建造、採取土石、變更地形，違反本法或內政部、直轄市、縣（市）政府依本法所發布之命令者，當地地方政府或鄉、鎮、縣轄市公所得處其土地或建築物所有權人、使用人或管理人新臺幣</w:t>
      </w:r>
      <w:r w:rsidR="00765806" w:rsidRPr="00765806">
        <w:rPr>
          <w:rFonts w:hAnsi="標楷體" w:hint="eastAsia"/>
        </w:rPr>
        <w:t>六</w:t>
      </w:r>
      <w:r w:rsidR="001521F8" w:rsidRPr="00765806">
        <w:rPr>
          <w:rFonts w:hAnsi="標楷體"/>
        </w:rPr>
        <w:t>萬元以上</w:t>
      </w:r>
      <w:r w:rsidR="00765806" w:rsidRPr="00765806">
        <w:rPr>
          <w:rFonts w:hAnsi="標楷體" w:hint="eastAsia"/>
        </w:rPr>
        <w:t>三十</w:t>
      </w:r>
      <w:r w:rsidR="001521F8" w:rsidRPr="00765806">
        <w:rPr>
          <w:rFonts w:hAnsi="標楷體"/>
        </w:rPr>
        <w:t>萬元以下罰鍰，並勒令拆除、改建、停止使用或恢復原狀。不拆除、改建、停止使用或恢復原狀者，得按次處罰，並停止供水、供電、封閉、強制拆除或採取其他恢復原狀之措施，其費用由土地或建築物所有權人、使用人或管理人負擔。前項罰鍰，經限期繳納，屆期不繳納者，依法移送強制執行。依第</w:t>
      </w:r>
      <w:r w:rsidR="005C3BA7" w:rsidRPr="00765806">
        <w:rPr>
          <w:rFonts w:hAnsi="標楷體" w:hint="eastAsia"/>
        </w:rPr>
        <w:t>8</w:t>
      </w:r>
      <w:r w:rsidR="005C3BA7" w:rsidRPr="00765806">
        <w:rPr>
          <w:rFonts w:hAnsi="標楷體"/>
        </w:rPr>
        <w:t>1</w:t>
      </w:r>
      <w:r w:rsidR="001521F8" w:rsidRPr="00765806">
        <w:rPr>
          <w:rFonts w:hAnsi="標楷體"/>
        </w:rPr>
        <w:t>條劃定地區範圍實施禁建地區，適用前二項之規定。」同法第80條規定：「不</w:t>
      </w:r>
      <w:proofErr w:type="gramStart"/>
      <w:r w:rsidR="001521F8" w:rsidRPr="00765806">
        <w:rPr>
          <w:rFonts w:hAnsi="標楷體"/>
        </w:rPr>
        <w:t>遵</w:t>
      </w:r>
      <w:proofErr w:type="gramEnd"/>
      <w:r w:rsidR="001521F8" w:rsidRPr="00765806">
        <w:rPr>
          <w:rFonts w:hAnsi="標楷體"/>
        </w:rPr>
        <w:t>前條規定拆除、改建、停止使用或恢復原狀者，除應依法予以行政強制執行外，並得處</w:t>
      </w:r>
      <w:r w:rsidR="005C3BA7" w:rsidRPr="00765806">
        <w:rPr>
          <w:rFonts w:hAnsi="標楷體" w:hint="eastAsia"/>
        </w:rPr>
        <w:t>6</w:t>
      </w:r>
      <w:r w:rsidR="001521F8" w:rsidRPr="00765806">
        <w:rPr>
          <w:rFonts w:hAnsi="標楷體"/>
        </w:rPr>
        <w:t>個月以下有期徒刑或拘役。」</w:t>
      </w:r>
      <w:r w:rsidR="001521F8" w:rsidRPr="00765806">
        <w:rPr>
          <w:rFonts w:hAnsi="標楷體" w:hint="eastAsia"/>
        </w:rPr>
        <w:t>因此，</w:t>
      </w:r>
      <w:r w:rsidR="00891383" w:rsidRPr="00765806">
        <w:rPr>
          <w:rFonts w:hAnsi="標楷體" w:hint="eastAsia"/>
        </w:rPr>
        <w:t>無論是</w:t>
      </w:r>
      <w:r w:rsidR="002B61A1" w:rsidRPr="00765806">
        <w:rPr>
          <w:rFonts w:hAnsi="標楷體" w:hint="eastAsia"/>
        </w:rPr>
        <w:t>位處</w:t>
      </w:r>
      <w:r w:rsidR="00891383" w:rsidRPr="00765806">
        <w:rPr>
          <w:rFonts w:hAnsi="標楷體" w:hint="eastAsia"/>
        </w:rPr>
        <w:t>非都市土地或都市</w:t>
      </w:r>
      <w:r w:rsidR="00C005DD" w:rsidRPr="00765806">
        <w:rPr>
          <w:rFonts w:hAnsi="標楷體" w:hint="eastAsia"/>
        </w:rPr>
        <w:t>計畫範圍內應做農業使用之土地</w:t>
      </w:r>
      <w:r w:rsidR="00891383" w:rsidRPr="00765806">
        <w:rPr>
          <w:rFonts w:hAnsi="標楷體" w:hint="eastAsia"/>
        </w:rPr>
        <w:t>，</w:t>
      </w:r>
      <w:r w:rsidR="002E3A2C" w:rsidRPr="00765806">
        <w:rPr>
          <w:rFonts w:hAnsi="標楷體" w:hint="eastAsia"/>
        </w:rPr>
        <w:t>當</w:t>
      </w:r>
      <w:r w:rsidR="00891383" w:rsidRPr="00765806">
        <w:rPr>
          <w:rFonts w:hAnsi="標楷體" w:hint="eastAsia"/>
        </w:rPr>
        <w:t>應依規定</w:t>
      </w:r>
      <w:r w:rsidR="00040761" w:rsidRPr="00765806">
        <w:rPr>
          <w:rFonts w:hAnsi="標楷體" w:hint="eastAsia"/>
        </w:rPr>
        <w:t>合法</w:t>
      </w:r>
      <w:r w:rsidR="00891383" w:rsidRPr="00765806">
        <w:rPr>
          <w:rFonts w:hAnsi="標楷體" w:hint="eastAsia"/>
        </w:rPr>
        <w:t>使用，</w:t>
      </w:r>
      <w:r w:rsidR="006E66D9" w:rsidRPr="00765806">
        <w:rPr>
          <w:rFonts w:hAnsi="標楷體" w:hint="eastAsia"/>
        </w:rPr>
        <w:t>若提供做違反前述相關規定之使用，</w:t>
      </w:r>
      <w:r w:rsidR="006E66D9" w:rsidRPr="00765806">
        <w:rPr>
          <w:rFonts w:hAnsi="標楷體"/>
        </w:rPr>
        <w:t>地方政府或鄉、鎮、縣轄市公所</w:t>
      </w:r>
      <w:r w:rsidR="006E66D9" w:rsidRPr="00765806">
        <w:rPr>
          <w:rFonts w:hAnsi="標楷體" w:hint="eastAsia"/>
        </w:rPr>
        <w:t>經查證屬實，當得</w:t>
      </w:r>
      <w:r w:rsidR="001521F8" w:rsidRPr="00765806">
        <w:rPr>
          <w:rFonts w:hAnsi="標楷體" w:hint="eastAsia"/>
        </w:rPr>
        <w:t>依區域計畫法或都市計畫法</w:t>
      </w:r>
      <w:r w:rsidR="00BA0C37" w:rsidRPr="00765806">
        <w:rPr>
          <w:rFonts w:hAnsi="標楷體" w:hint="eastAsia"/>
        </w:rPr>
        <w:t>等相關</w:t>
      </w:r>
      <w:r w:rsidR="001521F8" w:rsidRPr="00765806">
        <w:rPr>
          <w:rFonts w:hAnsi="標楷體" w:hint="eastAsia"/>
        </w:rPr>
        <w:t>規定</w:t>
      </w:r>
      <w:r w:rsidR="00C005DD" w:rsidRPr="00765806">
        <w:rPr>
          <w:rFonts w:hAnsi="標楷體" w:hint="eastAsia"/>
        </w:rPr>
        <w:t>處理，以期回復合法使用</w:t>
      </w:r>
      <w:r w:rsidR="001521F8" w:rsidRPr="00765806">
        <w:rPr>
          <w:rFonts w:hAnsi="標楷體" w:hint="eastAsia"/>
        </w:rPr>
        <w:t>。</w:t>
      </w:r>
    </w:p>
    <w:p w:rsidR="005A5A38" w:rsidRPr="00765806" w:rsidRDefault="00C005DD" w:rsidP="00961E4D">
      <w:pPr>
        <w:pStyle w:val="3"/>
        <w:overflowPunct w:val="0"/>
        <w:spacing w:line="440" w:lineRule="exact"/>
        <w:ind w:left="1360" w:hanging="680"/>
        <w:jc w:val="both"/>
        <w:rPr>
          <w:rFonts w:hAnsi="標楷體"/>
        </w:rPr>
      </w:pPr>
      <w:r w:rsidRPr="00765806">
        <w:rPr>
          <w:rFonts w:hAnsi="標楷體" w:hint="eastAsia"/>
        </w:rPr>
        <w:lastRenderedPageBreak/>
        <w:t>本案因</w:t>
      </w:r>
      <w:proofErr w:type="gramStart"/>
      <w:r w:rsidR="00DB5B09" w:rsidRPr="00765806">
        <w:rPr>
          <w:rFonts w:hAnsi="標楷體" w:hint="eastAsia"/>
        </w:rPr>
        <w:t>審計部於111年12月</w:t>
      </w:r>
      <w:proofErr w:type="gramEnd"/>
      <w:r w:rsidR="007239E5" w:rsidRPr="00765806">
        <w:rPr>
          <w:rFonts w:hAnsi="標楷體" w:hint="eastAsia"/>
        </w:rPr>
        <w:t>間</w:t>
      </w:r>
      <w:r w:rsidR="00DB5B09" w:rsidRPr="00765806">
        <w:rPr>
          <w:rFonts w:hAnsi="標楷體" w:hint="eastAsia"/>
        </w:rPr>
        <w:t>自統一超商、全家超商、</w:t>
      </w:r>
      <w:proofErr w:type="gramStart"/>
      <w:r w:rsidR="00DB5B09" w:rsidRPr="00765806">
        <w:rPr>
          <w:rFonts w:hAnsi="標楷體" w:hint="eastAsia"/>
        </w:rPr>
        <w:t>萊</w:t>
      </w:r>
      <w:proofErr w:type="gramEnd"/>
      <w:r w:rsidR="00DB5B09" w:rsidRPr="00765806">
        <w:rPr>
          <w:rFonts w:hAnsi="標楷體" w:hint="eastAsia"/>
        </w:rPr>
        <w:t>爾富超商、OK超商等官方網站下載其門市地址</w:t>
      </w:r>
      <w:r w:rsidR="00C40672" w:rsidRPr="00765806">
        <w:rPr>
          <w:rFonts w:hAnsi="標楷體" w:hint="eastAsia"/>
        </w:rPr>
        <w:t>後</w:t>
      </w:r>
      <w:r w:rsidR="00DB5B09" w:rsidRPr="00765806">
        <w:rPr>
          <w:rFonts w:hAnsi="標楷體" w:hint="eastAsia"/>
        </w:rPr>
        <w:t>，</w:t>
      </w:r>
      <w:r w:rsidR="007239E5" w:rsidRPr="00765806">
        <w:rPr>
          <w:rFonts w:hAnsi="標楷體" w:hint="eastAsia"/>
        </w:rPr>
        <w:t>將</w:t>
      </w:r>
      <w:r w:rsidR="00DB5B09" w:rsidRPr="00765806">
        <w:rPr>
          <w:rFonts w:hAnsi="標楷體" w:hint="eastAsia"/>
        </w:rPr>
        <w:t>內政部國土測繪中心提供GIS地籍圖檔</w:t>
      </w:r>
      <w:r w:rsidR="00C40672" w:rsidRPr="00765806">
        <w:rPr>
          <w:rFonts w:hAnsi="標楷體" w:hint="eastAsia"/>
        </w:rPr>
        <w:t>及</w:t>
      </w:r>
      <w:r w:rsidR="007239E5" w:rsidRPr="00765806">
        <w:rPr>
          <w:rFonts w:hAnsi="標楷體" w:hint="eastAsia"/>
        </w:rPr>
        <w:t>彰化縣政府</w:t>
      </w:r>
      <w:r w:rsidR="00DB5B09" w:rsidRPr="00765806">
        <w:rPr>
          <w:rFonts w:hAnsi="標楷體" w:hint="eastAsia"/>
        </w:rPr>
        <w:t>(建設處)</w:t>
      </w:r>
      <w:r w:rsidR="007239E5" w:rsidRPr="00765806">
        <w:rPr>
          <w:rFonts w:hAnsi="標楷體" w:hint="eastAsia"/>
        </w:rPr>
        <w:t>所</w:t>
      </w:r>
      <w:r w:rsidR="00DB5B09" w:rsidRPr="00765806">
        <w:rPr>
          <w:rFonts w:hAnsi="標楷體" w:hint="eastAsia"/>
        </w:rPr>
        <w:t>提供彰化縣都市計畫圖檔，匯入地理資訊系統(QGIS)軟體分析結果，</w:t>
      </w:r>
      <w:r w:rsidR="007239E5" w:rsidRPr="00765806">
        <w:rPr>
          <w:rFonts w:hAnsi="標楷體" w:hint="eastAsia"/>
        </w:rPr>
        <w:t>查核發現</w:t>
      </w:r>
      <w:r w:rsidR="00DB5B09" w:rsidRPr="00765806">
        <w:rPr>
          <w:rFonts w:hAnsi="標楷體" w:hint="eastAsia"/>
        </w:rPr>
        <w:t>上述</w:t>
      </w:r>
      <w:r w:rsidR="007239E5" w:rsidRPr="00765806">
        <w:rPr>
          <w:rFonts w:hAnsi="標楷體" w:hint="eastAsia"/>
        </w:rPr>
        <w:t>四大</w:t>
      </w:r>
      <w:r w:rsidR="00DB5B09" w:rsidRPr="00765806">
        <w:rPr>
          <w:rFonts w:hAnsi="標楷體" w:hint="eastAsia"/>
        </w:rPr>
        <w:t>超商業者</w:t>
      </w:r>
      <w:r w:rsidR="00C40672" w:rsidRPr="00765806">
        <w:rPr>
          <w:rFonts w:hAnsi="標楷體" w:hint="eastAsia"/>
        </w:rPr>
        <w:t>，</w:t>
      </w:r>
      <w:r w:rsidR="00DB5B09" w:rsidRPr="00765806">
        <w:rPr>
          <w:rFonts w:hAnsi="標楷體" w:hint="eastAsia"/>
        </w:rPr>
        <w:t>設立於</w:t>
      </w:r>
      <w:r w:rsidR="007239E5" w:rsidRPr="00765806">
        <w:rPr>
          <w:rFonts w:hAnsi="標楷體" w:hint="eastAsia"/>
        </w:rPr>
        <w:t>彰化</w:t>
      </w:r>
      <w:r w:rsidR="00DB5B09" w:rsidRPr="00765806">
        <w:rPr>
          <w:rFonts w:hAnsi="標楷體" w:hint="eastAsia"/>
        </w:rPr>
        <w:t>縣內之門市共計</w:t>
      </w:r>
      <w:r w:rsidR="00E268BF" w:rsidRPr="00765806">
        <w:rPr>
          <w:rFonts w:hAnsi="標楷體" w:hint="eastAsia"/>
        </w:rPr>
        <w:t>有</w:t>
      </w:r>
      <w:r w:rsidR="00DB5B09" w:rsidRPr="00765806">
        <w:rPr>
          <w:rFonts w:hAnsi="標楷體" w:hint="eastAsia"/>
        </w:rPr>
        <w:t>47</w:t>
      </w:r>
      <w:r w:rsidR="00C40672" w:rsidRPr="00765806">
        <w:rPr>
          <w:rFonts w:hAnsi="標楷體"/>
        </w:rPr>
        <w:t>2</w:t>
      </w:r>
      <w:r w:rsidR="00DB5B09" w:rsidRPr="00765806">
        <w:rPr>
          <w:rFonts w:hAnsi="標楷體" w:hint="eastAsia"/>
        </w:rPr>
        <w:t>家，</w:t>
      </w:r>
      <w:r w:rsidR="00E268BF" w:rsidRPr="00765806">
        <w:rPr>
          <w:rFonts w:hAnsi="標楷體" w:hint="eastAsia"/>
        </w:rPr>
        <w:t>但</w:t>
      </w:r>
      <w:r w:rsidR="00245FD5" w:rsidRPr="00765806">
        <w:rPr>
          <w:rFonts w:hAnsi="標楷體" w:hint="eastAsia"/>
        </w:rPr>
        <w:t>違規設立</w:t>
      </w:r>
      <w:r w:rsidR="00E268BF" w:rsidRPr="00765806">
        <w:rPr>
          <w:rFonts w:hAnsi="標楷體" w:hint="eastAsia"/>
        </w:rPr>
        <w:t>於</w:t>
      </w:r>
      <w:r w:rsidR="00245FD5" w:rsidRPr="00765806">
        <w:rPr>
          <w:rFonts w:hAnsi="標楷體" w:hint="eastAsia"/>
        </w:rPr>
        <w:t>農業用地者計</w:t>
      </w:r>
      <w:r w:rsidR="00E268BF" w:rsidRPr="00765806">
        <w:rPr>
          <w:rFonts w:hAnsi="標楷體" w:hint="eastAsia"/>
        </w:rPr>
        <w:t>有</w:t>
      </w:r>
      <w:r w:rsidR="00245FD5" w:rsidRPr="00765806">
        <w:rPr>
          <w:rFonts w:hAnsi="標楷體" w:hint="eastAsia"/>
        </w:rPr>
        <w:t>94家（約占全體門市總數1</w:t>
      </w:r>
      <w:r w:rsidR="00245FD5" w:rsidRPr="00765806">
        <w:rPr>
          <w:rFonts w:hAnsi="標楷體"/>
        </w:rPr>
        <w:t>9.91</w:t>
      </w:r>
      <w:r w:rsidR="00245FD5" w:rsidRPr="00765806">
        <w:rPr>
          <w:rFonts w:hAnsi="標楷體" w:hint="eastAsia"/>
        </w:rPr>
        <w:t>％），意即代表</w:t>
      </w:r>
      <w:r w:rsidR="00C608B5" w:rsidRPr="00765806">
        <w:rPr>
          <w:rFonts w:hAnsi="標楷體" w:hint="eastAsia"/>
        </w:rPr>
        <w:t>四大超商</w:t>
      </w:r>
      <w:r w:rsidR="00245FD5" w:rsidRPr="00765806">
        <w:rPr>
          <w:rFonts w:hAnsi="標楷體" w:hint="eastAsia"/>
        </w:rPr>
        <w:t>約</w:t>
      </w:r>
      <w:r w:rsidR="00C608B5" w:rsidRPr="00765806">
        <w:rPr>
          <w:rFonts w:hAnsi="標楷體" w:hint="eastAsia"/>
        </w:rPr>
        <w:t>有將近</w:t>
      </w:r>
      <w:r w:rsidR="00245FD5" w:rsidRPr="00765806">
        <w:rPr>
          <w:rFonts w:hAnsi="標楷體" w:hint="eastAsia"/>
        </w:rPr>
        <w:t>五分之一</w:t>
      </w:r>
      <w:r w:rsidR="00C608B5" w:rsidRPr="00765806">
        <w:rPr>
          <w:rFonts w:hAnsi="標楷體" w:hint="eastAsia"/>
        </w:rPr>
        <w:t>數量係</w:t>
      </w:r>
      <w:r w:rsidR="00245FD5" w:rsidRPr="00765806">
        <w:rPr>
          <w:rFonts w:hAnsi="標楷體" w:hint="eastAsia"/>
        </w:rPr>
        <w:t>違規使用農地，而</w:t>
      </w:r>
      <w:r w:rsidR="00C608B5" w:rsidRPr="00765806">
        <w:rPr>
          <w:rFonts w:hAnsi="標楷體" w:hint="eastAsia"/>
        </w:rPr>
        <w:t>再細分</w:t>
      </w:r>
      <w:r w:rsidR="00E268BF" w:rsidRPr="00765806">
        <w:rPr>
          <w:rFonts w:hAnsi="標楷體" w:hint="eastAsia"/>
        </w:rPr>
        <w:t>彰化縣所轄</w:t>
      </w:r>
      <w:r w:rsidR="00245FD5" w:rsidRPr="00765806">
        <w:rPr>
          <w:rFonts w:hAnsi="標楷體" w:hint="eastAsia"/>
        </w:rPr>
        <w:t>21個鄉鎮市</w:t>
      </w:r>
      <w:r w:rsidR="00C608B5" w:rsidRPr="00765806">
        <w:rPr>
          <w:rFonts w:hAnsi="標楷體" w:hint="eastAsia"/>
        </w:rPr>
        <w:t>四大</w:t>
      </w:r>
      <w:r w:rsidR="004A23C4" w:rsidRPr="00765806">
        <w:rPr>
          <w:rFonts w:hAnsi="標楷體" w:hint="eastAsia"/>
        </w:rPr>
        <w:t>超商違規</w:t>
      </w:r>
      <w:r w:rsidR="00E268BF" w:rsidRPr="00765806">
        <w:rPr>
          <w:rFonts w:hAnsi="標楷體" w:hint="eastAsia"/>
        </w:rPr>
        <w:t>分布</w:t>
      </w:r>
      <w:r w:rsidR="00245FD5" w:rsidRPr="00765806">
        <w:rPr>
          <w:rFonts w:hAnsi="標楷體" w:hint="eastAsia"/>
        </w:rPr>
        <w:t>，</w:t>
      </w:r>
      <w:r w:rsidR="00E268BF" w:rsidRPr="00765806">
        <w:rPr>
          <w:rFonts w:hAnsi="標楷體" w:hint="eastAsia"/>
        </w:rPr>
        <w:t>卻</w:t>
      </w:r>
      <w:r w:rsidR="00123E6F" w:rsidRPr="00765806">
        <w:rPr>
          <w:rFonts w:hAnsi="標楷體" w:hint="eastAsia"/>
        </w:rPr>
        <w:t>又</w:t>
      </w:r>
      <w:r w:rsidR="00245FD5" w:rsidRPr="00765806">
        <w:rPr>
          <w:rFonts w:hAnsi="標楷體" w:hint="eastAsia"/>
        </w:rPr>
        <w:t>以和美</w:t>
      </w:r>
      <w:r w:rsidR="00245FD5" w:rsidRPr="00765806">
        <w:rPr>
          <w:rFonts w:hint="eastAsia"/>
        </w:rPr>
        <w:t>鎮最多，彰化市及</w:t>
      </w:r>
      <w:proofErr w:type="gramStart"/>
      <w:r w:rsidR="00245FD5" w:rsidRPr="00765806">
        <w:rPr>
          <w:rFonts w:hint="eastAsia"/>
        </w:rPr>
        <w:t>鹿港鎮</w:t>
      </w:r>
      <w:r w:rsidR="00C608B5" w:rsidRPr="00765806">
        <w:rPr>
          <w:rFonts w:hint="eastAsia"/>
        </w:rPr>
        <w:t>則</w:t>
      </w:r>
      <w:r w:rsidR="00245FD5" w:rsidRPr="00765806">
        <w:rPr>
          <w:rFonts w:hint="eastAsia"/>
        </w:rPr>
        <w:t>次</w:t>
      </w:r>
      <w:proofErr w:type="gramEnd"/>
      <w:r w:rsidR="00245FD5" w:rsidRPr="00765806">
        <w:rPr>
          <w:rFonts w:hint="eastAsia"/>
        </w:rPr>
        <w:t>之</w:t>
      </w:r>
      <w:r w:rsidR="00AC0A95" w:rsidRPr="00765806">
        <w:rPr>
          <w:rFonts w:hint="eastAsia"/>
        </w:rPr>
        <w:t>，</w:t>
      </w:r>
      <w:r w:rsidR="00DB5B09" w:rsidRPr="00765806">
        <w:rPr>
          <w:rFonts w:hAnsi="標楷體" w:hint="eastAsia"/>
        </w:rPr>
        <w:t>顯示</w:t>
      </w:r>
      <w:r w:rsidR="0030668F" w:rsidRPr="00765806">
        <w:rPr>
          <w:rFonts w:hAnsi="標楷體" w:hint="eastAsia"/>
        </w:rPr>
        <w:t>該</w:t>
      </w:r>
      <w:r w:rsidR="00DB5B09" w:rsidRPr="00765806">
        <w:rPr>
          <w:rFonts w:hAnsi="標楷體" w:hint="eastAsia"/>
        </w:rPr>
        <w:t>縣超商違規設立於</w:t>
      </w:r>
      <w:r w:rsidR="00354FCA" w:rsidRPr="00765806">
        <w:rPr>
          <w:rFonts w:hAnsi="標楷體" w:hint="eastAsia"/>
        </w:rPr>
        <w:t>農業用地</w:t>
      </w:r>
      <w:r w:rsidR="00DB5B09" w:rsidRPr="00765806">
        <w:rPr>
          <w:rFonts w:hAnsi="標楷體" w:hint="eastAsia"/>
        </w:rPr>
        <w:t>情形普遍</w:t>
      </w:r>
      <w:r w:rsidR="00C608B5" w:rsidRPr="00765806">
        <w:rPr>
          <w:rFonts w:hAnsi="標楷體" w:hint="eastAsia"/>
        </w:rPr>
        <w:t>。</w:t>
      </w:r>
      <w:r w:rsidR="0030668F" w:rsidRPr="00765806">
        <w:rPr>
          <w:rFonts w:hAnsi="標楷體" w:hint="eastAsia"/>
        </w:rPr>
        <w:t>審計部表示此種</w:t>
      </w:r>
      <w:r w:rsidR="004A23C4" w:rsidRPr="00765806">
        <w:rPr>
          <w:rFonts w:hAnsi="標楷體" w:hint="eastAsia"/>
        </w:rPr>
        <w:t>農業用地違規使用</w:t>
      </w:r>
      <w:r w:rsidR="0030668F" w:rsidRPr="00765806">
        <w:rPr>
          <w:rFonts w:hAnsi="標楷體" w:hint="eastAsia"/>
        </w:rPr>
        <w:t>情形，除</w:t>
      </w:r>
      <w:r w:rsidR="00DB5B09" w:rsidRPr="00765806">
        <w:rPr>
          <w:rFonts w:hAnsi="標楷體" w:hint="eastAsia"/>
        </w:rPr>
        <w:t>增加糧食自給生產或公共安全等風險，</w:t>
      </w:r>
      <w:r w:rsidR="0030668F" w:rsidRPr="00765806">
        <w:rPr>
          <w:rFonts w:hAnsi="標楷體" w:hint="eastAsia"/>
        </w:rPr>
        <w:t>亦因</w:t>
      </w:r>
      <w:r w:rsidR="00DB5B09" w:rsidRPr="00765806">
        <w:rPr>
          <w:rFonts w:hAnsi="標楷體" w:hint="eastAsia"/>
        </w:rPr>
        <w:t>其土地使用成本低廉，存有影響市場機制正當運作之虞。</w:t>
      </w:r>
      <w:r w:rsidR="0030668F" w:rsidRPr="00765806">
        <w:rPr>
          <w:rFonts w:hAnsi="標楷體" w:hint="eastAsia"/>
        </w:rPr>
        <w:t>因此，</w:t>
      </w:r>
      <w:r w:rsidR="00DB5B09" w:rsidRPr="00765806">
        <w:rPr>
          <w:rFonts w:hAnsi="標楷體" w:hint="eastAsia"/>
        </w:rPr>
        <w:t>為</w:t>
      </w:r>
      <w:proofErr w:type="gramStart"/>
      <w:r w:rsidR="00DB5B09" w:rsidRPr="00765806">
        <w:rPr>
          <w:rFonts w:hAnsi="標楷體" w:hint="eastAsia"/>
        </w:rPr>
        <w:t>釐</w:t>
      </w:r>
      <w:proofErr w:type="gramEnd"/>
      <w:r w:rsidR="00DB5B09" w:rsidRPr="00765806">
        <w:rPr>
          <w:rFonts w:hAnsi="標楷體" w:hint="eastAsia"/>
        </w:rPr>
        <w:t>清</w:t>
      </w:r>
      <w:r w:rsidR="008F29A9" w:rsidRPr="00765806">
        <w:rPr>
          <w:rFonts w:hAnsi="標楷體" w:hint="eastAsia"/>
        </w:rPr>
        <w:t>彰化縣政府</w:t>
      </w:r>
      <w:r w:rsidR="0030668F" w:rsidRPr="00765806">
        <w:rPr>
          <w:rFonts w:hAnsi="標楷體" w:hint="eastAsia"/>
        </w:rPr>
        <w:t>對農地</w:t>
      </w:r>
      <w:r w:rsidR="0030668F" w:rsidRPr="00765806">
        <w:rPr>
          <w:rFonts w:hAnsi="標楷體" w:hint="eastAsia"/>
          <w:szCs w:val="32"/>
        </w:rPr>
        <w:t>違規案件</w:t>
      </w:r>
      <w:r w:rsidR="00F752EF" w:rsidRPr="00765806">
        <w:rPr>
          <w:rFonts w:hAnsi="標楷體" w:hint="eastAsia"/>
          <w:szCs w:val="32"/>
        </w:rPr>
        <w:t>管理</w:t>
      </w:r>
      <w:r w:rsidR="0030668F" w:rsidRPr="00765806">
        <w:rPr>
          <w:rFonts w:hAnsi="標楷體" w:hint="eastAsia"/>
          <w:szCs w:val="32"/>
        </w:rPr>
        <w:t>機制</w:t>
      </w:r>
      <w:r w:rsidR="00DB5B09" w:rsidRPr="00765806">
        <w:rPr>
          <w:rFonts w:hAnsi="標楷體" w:hint="eastAsia"/>
        </w:rPr>
        <w:t>，本院</w:t>
      </w:r>
      <w:r w:rsidR="004A23C4" w:rsidRPr="00765806">
        <w:rPr>
          <w:rFonts w:hAnsi="標楷體" w:hint="eastAsia"/>
        </w:rPr>
        <w:t>函請</w:t>
      </w:r>
      <w:r w:rsidR="00667341" w:rsidRPr="00765806">
        <w:rPr>
          <w:rFonts w:hAnsi="標楷體" w:hint="eastAsia"/>
        </w:rPr>
        <w:t>該</w:t>
      </w:r>
      <w:r w:rsidR="004A23C4" w:rsidRPr="00765806">
        <w:rPr>
          <w:rFonts w:hAnsi="標楷體" w:hint="eastAsia"/>
        </w:rPr>
        <w:t>府就</w:t>
      </w:r>
      <w:r w:rsidR="001106EC" w:rsidRPr="00765806">
        <w:rPr>
          <w:rFonts w:hAnsi="標楷體" w:hint="eastAsia"/>
        </w:rPr>
        <w:t>前述相關</w:t>
      </w:r>
      <w:r w:rsidR="004A23C4" w:rsidRPr="00765806">
        <w:rPr>
          <w:rFonts w:hAnsi="標楷體" w:hint="eastAsia"/>
        </w:rPr>
        <w:t>情事說明</w:t>
      </w:r>
      <w:proofErr w:type="gramStart"/>
      <w:r w:rsidR="00865E11" w:rsidRPr="00765806">
        <w:rPr>
          <w:rFonts w:hAnsi="標楷體" w:hint="eastAsia"/>
        </w:rPr>
        <w:t>釐</w:t>
      </w:r>
      <w:proofErr w:type="gramEnd"/>
      <w:r w:rsidR="00865E11" w:rsidRPr="00765806">
        <w:rPr>
          <w:rFonts w:hAnsi="標楷體" w:hint="eastAsia"/>
        </w:rPr>
        <w:t>清</w:t>
      </w:r>
      <w:r w:rsidR="00F752EF" w:rsidRPr="00765806">
        <w:rPr>
          <w:rFonts w:hAnsi="標楷體" w:hint="eastAsia"/>
        </w:rPr>
        <w:t>。</w:t>
      </w:r>
    </w:p>
    <w:p w:rsidR="00557354" w:rsidRPr="00765806" w:rsidRDefault="008F29A9" w:rsidP="00961E4D">
      <w:pPr>
        <w:pStyle w:val="3"/>
        <w:overflowPunct w:val="0"/>
        <w:spacing w:line="440" w:lineRule="exact"/>
        <w:ind w:left="1360" w:hanging="680"/>
        <w:jc w:val="both"/>
        <w:rPr>
          <w:rFonts w:hAnsi="標楷體"/>
        </w:rPr>
      </w:pPr>
      <w:r w:rsidRPr="00765806">
        <w:rPr>
          <w:rFonts w:hAnsi="標楷體" w:hint="eastAsia"/>
        </w:rPr>
        <w:t>彰化縣政府</w:t>
      </w:r>
      <w:r w:rsidR="004A23C4" w:rsidRPr="00765806">
        <w:rPr>
          <w:rFonts w:hAnsi="標楷體" w:hint="eastAsia"/>
        </w:rPr>
        <w:t>查復表示</w:t>
      </w:r>
      <w:r w:rsidR="00865E11" w:rsidRPr="00765806">
        <w:rPr>
          <w:rFonts w:hAnsi="標楷體" w:hint="eastAsia"/>
        </w:rPr>
        <w:t>，經清查</w:t>
      </w:r>
      <w:r w:rsidR="00C608B5" w:rsidRPr="00765806">
        <w:rPr>
          <w:rFonts w:hAnsi="標楷體" w:hint="eastAsia"/>
        </w:rPr>
        <w:t>四大</w:t>
      </w:r>
      <w:r w:rsidR="004A23C4" w:rsidRPr="00765806">
        <w:rPr>
          <w:rFonts w:hAnsi="標楷體" w:hint="eastAsia"/>
        </w:rPr>
        <w:t>超商違規使用農地並</w:t>
      </w:r>
      <w:r w:rsidR="00557354" w:rsidRPr="00765806">
        <w:rPr>
          <w:rFonts w:hAnsi="標楷體" w:hint="eastAsia"/>
        </w:rPr>
        <w:t>更正數量</w:t>
      </w:r>
      <w:r w:rsidR="00865E11" w:rsidRPr="00765806">
        <w:rPr>
          <w:rFonts w:hAnsi="標楷體" w:hint="eastAsia"/>
        </w:rPr>
        <w:t>後，確認該縣</w:t>
      </w:r>
      <w:r w:rsidR="001106EC" w:rsidRPr="00765806">
        <w:rPr>
          <w:rFonts w:hAnsi="標楷體" w:hint="eastAsia"/>
        </w:rPr>
        <w:t>四大</w:t>
      </w:r>
      <w:r w:rsidR="00865E11" w:rsidRPr="00765806">
        <w:rPr>
          <w:rFonts w:hAnsi="標楷體" w:hint="eastAsia"/>
        </w:rPr>
        <w:t>超商違規設立於農業用地</w:t>
      </w:r>
      <w:r w:rsidR="008237FA" w:rsidRPr="00765806">
        <w:rPr>
          <w:rFonts w:hAnsi="標楷體" w:hint="eastAsia"/>
        </w:rPr>
        <w:t>情形，</w:t>
      </w:r>
      <w:r w:rsidR="00557354" w:rsidRPr="00765806">
        <w:rPr>
          <w:rFonts w:hAnsi="標楷體" w:hint="eastAsia"/>
        </w:rPr>
        <w:t>1</w:t>
      </w:r>
      <w:r w:rsidR="00557354" w:rsidRPr="00765806">
        <w:rPr>
          <w:rFonts w:hAnsi="標楷體"/>
        </w:rPr>
        <w:t>11</w:t>
      </w:r>
      <w:r w:rsidR="00557354" w:rsidRPr="00765806">
        <w:rPr>
          <w:rFonts w:hAnsi="標楷體" w:hint="eastAsia"/>
        </w:rPr>
        <w:t>年及</w:t>
      </w:r>
      <w:proofErr w:type="gramStart"/>
      <w:r w:rsidR="00557354" w:rsidRPr="00765806">
        <w:rPr>
          <w:rFonts w:hAnsi="標楷體" w:hint="eastAsia"/>
        </w:rPr>
        <w:t>112年均為9</w:t>
      </w:r>
      <w:r w:rsidR="00557354" w:rsidRPr="00765806">
        <w:rPr>
          <w:rFonts w:hAnsi="標楷體"/>
        </w:rPr>
        <w:t>8</w:t>
      </w:r>
      <w:r w:rsidR="00557354" w:rsidRPr="00765806">
        <w:rPr>
          <w:rFonts w:hAnsi="標楷體" w:hint="eastAsia"/>
        </w:rPr>
        <w:t>家</w:t>
      </w:r>
      <w:proofErr w:type="gramEnd"/>
      <w:r w:rsidR="00557354" w:rsidRPr="00765806">
        <w:rPr>
          <w:rFonts w:hAnsi="標楷體" w:hint="eastAsia"/>
        </w:rPr>
        <w:t>，違規情況</w:t>
      </w:r>
      <w:r w:rsidR="00D97D63" w:rsidRPr="00765806">
        <w:rPr>
          <w:rFonts w:hAnsi="標楷體" w:hint="eastAsia"/>
        </w:rPr>
        <w:t>已</w:t>
      </w:r>
      <w:r w:rsidR="00557354" w:rsidRPr="00765806">
        <w:rPr>
          <w:rFonts w:hAnsi="標楷體" w:hint="eastAsia"/>
        </w:rPr>
        <w:t>無惡化之現象，</w:t>
      </w:r>
      <w:r w:rsidR="00DF5C62" w:rsidRPr="00765806">
        <w:rPr>
          <w:rFonts w:hAnsi="標楷體" w:cs="標楷體" w:hint="eastAsia"/>
          <w:spacing w:val="-2"/>
          <w:lang w:val="x-none"/>
        </w:rPr>
        <w:t>而該府</w:t>
      </w:r>
      <w:r w:rsidR="001106EC" w:rsidRPr="00765806">
        <w:rPr>
          <w:rFonts w:hAnsi="標楷體" w:cs="標楷體" w:hint="eastAsia"/>
          <w:spacing w:val="-2"/>
          <w:lang w:val="x-none"/>
        </w:rPr>
        <w:t>另</w:t>
      </w:r>
      <w:r w:rsidR="00DF5C62" w:rsidRPr="00765806">
        <w:rPr>
          <w:rFonts w:hAnsi="標楷體" w:cs="標楷體" w:hint="eastAsia"/>
          <w:spacing w:val="-2"/>
          <w:lang w:val="x-none"/>
        </w:rPr>
        <w:t>分析和美鎮、鹿港鎮及彰化市違規使用農地較為嚴重原因如下:</w:t>
      </w:r>
    </w:p>
    <w:p w:rsidR="00DF5C62" w:rsidRPr="00765806" w:rsidRDefault="00DF5C62" w:rsidP="00961E4D">
      <w:pPr>
        <w:pStyle w:val="4"/>
        <w:overflowPunct w:val="0"/>
        <w:jc w:val="both"/>
      </w:pPr>
      <w:r w:rsidRPr="00765806">
        <w:rPr>
          <w:rFonts w:hint="eastAsia"/>
        </w:rPr>
        <w:t>人口因素：和美鎮、鹿港鎮及彰化市為彰化縣人口較多之鄉鎮，具有一定之消費潛力。</w:t>
      </w:r>
    </w:p>
    <w:p w:rsidR="00DF5C62" w:rsidRPr="00765806" w:rsidRDefault="00DF5C62" w:rsidP="00961E4D">
      <w:pPr>
        <w:pStyle w:val="4"/>
        <w:overflowPunct w:val="0"/>
        <w:jc w:val="both"/>
      </w:pPr>
      <w:r w:rsidRPr="00765806">
        <w:rPr>
          <w:rFonts w:hint="eastAsia"/>
        </w:rPr>
        <w:t>交通因素：位於彰化縣主要道路如彰南路、彰興路、彰新路、彰和路、彰草路及台</w:t>
      </w:r>
      <w:r w:rsidRPr="00765806">
        <w:t>17</w:t>
      </w:r>
      <w:r w:rsidRPr="00765806">
        <w:rPr>
          <w:rFonts w:hint="eastAsia"/>
        </w:rPr>
        <w:t>線等，車流量大，可及性高。</w:t>
      </w:r>
    </w:p>
    <w:p w:rsidR="00DF5C62" w:rsidRPr="00765806" w:rsidRDefault="00DF5C62" w:rsidP="00961E4D">
      <w:pPr>
        <w:pStyle w:val="4"/>
        <w:overflowPunct w:val="0"/>
        <w:jc w:val="both"/>
      </w:pPr>
      <w:r w:rsidRPr="00765806">
        <w:rPr>
          <w:rFonts w:hint="eastAsia"/>
        </w:rPr>
        <w:t>基地性質：超商內用座位區、停車場的配置已經成為主流，農地面積較大，易於擴充店面及停車位。</w:t>
      </w:r>
    </w:p>
    <w:p w:rsidR="00DF5C62" w:rsidRPr="00765806" w:rsidRDefault="00DF5C62" w:rsidP="00961E4D">
      <w:pPr>
        <w:pStyle w:val="4"/>
        <w:overflowPunct w:val="0"/>
        <w:jc w:val="both"/>
      </w:pPr>
      <w:r w:rsidRPr="00765806">
        <w:rPr>
          <w:rFonts w:hint="eastAsia"/>
        </w:rPr>
        <w:lastRenderedPageBreak/>
        <w:t>土地取得成本低：農地租金或土地取得成本較低。</w:t>
      </w:r>
    </w:p>
    <w:p w:rsidR="00DF5C62" w:rsidRPr="00765806" w:rsidRDefault="008B6299" w:rsidP="00961E4D">
      <w:pPr>
        <w:pStyle w:val="31"/>
        <w:overflowPunct w:val="0"/>
        <w:ind w:left="1361" w:firstLine="680"/>
        <w:jc w:val="both"/>
      </w:pPr>
      <w:r w:rsidRPr="00765806">
        <w:rPr>
          <w:rFonts w:hint="eastAsia"/>
        </w:rPr>
        <w:t>可知</w:t>
      </w:r>
      <w:r w:rsidR="00DF5C62" w:rsidRPr="00765806">
        <w:rPr>
          <w:rFonts w:hint="eastAsia"/>
        </w:rPr>
        <w:t>前述</w:t>
      </w:r>
      <w:r w:rsidR="00375F4C" w:rsidRPr="00765806">
        <w:rPr>
          <w:rFonts w:hint="eastAsia"/>
        </w:rPr>
        <w:t>人口、交通、土地及成本</w:t>
      </w:r>
      <w:r w:rsidR="00DF5C62" w:rsidRPr="00765806">
        <w:rPr>
          <w:rFonts w:hint="eastAsia"/>
        </w:rPr>
        <w:t>因素係</w:t>
      </w:r>
      <w:r w:rsidRPr="00765806">
        <w:rPr>
          <w:rFonts w:hint="eastAsia"/>
        </w:rPr>
        <w:t>促</w:t>
      </w:r>
      <w:r w:rsidR="00DF5C62" w:rsidRPr="00765806">
        <w:rPr>
          <w:rFonts w:hint="eastAsia"/>
        </w:rPr>
        <w:t>成</w:t>
      </w:r>
      <w:r w:rsidR="00375F4C" w:rsidRPr="00765806">
        <w:rPr>
          <w:rFonts w:hint="eastAsia"/>
        </w:rPr>
        <w:t>四大超商</w:t>
      </w:r>
      <w:r w:rsidR="00DF5C62" w:rsidRPr="00765806">
        <w:rPr>
          <w:rFonts w:hint="eastAsia"/>
        </w:rPr>
        <w:t>農地違規</w:t>
      </w:r>
      <w:r w:rsidR="00375F4C" w:rsidRPr="00765806">
        <w:rPr>
          <w:rFonts w:hint="eastAsia"/>
        </w:rPr>
        <w:t>（設立）</w:t>
      </w:r>
      <w:r w:rsidR="00DF5C62" w:rsidRPr="00765806">
        <w:rPr>
          <w:rFonts w:hint="eastAsia"/>
        </w:rPr>
        <w:t>使用主因，該府為</w:t>
      </w:r>
      <w:r w:rsidRPr="00765806">
        <w:rPr>
          <w:rFonts w:hint="eastAsia"/>
        </w:rPr>
        <w:t>積極</w:t>
      </w:r>
      <w:r w:rsidR="00DF5C62" w:rsidRPr="00765806">
        <w:rPr>
          <w:rFonts w:hint="eastAsia"/>
        </w:rPr>
        <w:t>遏止此種違法現象，</w:t>
      </w:r>
      <w:r w:rsidR="00A62344" w:rsidRPr="00765806">
        <w:rPr>
          <w:rFonts w:hint="eastAsia"/>
        </w:rPr>
        <w:t>除經查報確有違規情事予以裁處</w:t>
      </w:r>
      <w:r w:rsidRPr="00765806">
        <w:rPr>
          <w:rFonts w:hint="eastAsia"/>
        </w:rPr>
        <w:t>（或連續）</w:t>
      </w:r>
      <w:r w:rsidR="00A62344" w:rsidRPr="00765806">
        <w:rPr>
          <w:rFonts w:hint="eastAsia"/>
        </w:rPr>
        <w:t>罰鍰外，同時結合鄉鎮公所人力發現</w:t>
      </w:r>
      <w:r w:rsidRPr="00765806">
        <w:rPr>
          <w:rFonts w:hint="eastAsia"/>
        </w:rPr>
        <w:t>農業用地</w:t>
      </w:r>
      <w:r w:rsidR="00A62344" w:rsidRPr="00765806">
        <w:rPr>
          <w:rFonts w:hint="eastAsia"/>
        </w:rPr>
        <w:t>疑似施工中建物立即回報，並派員進行宣導及現場制止，遏止違規情事發生，亦配合國土利用監測之衛星變異點通報等科技執法方式加強查處，遏止新增違規。</w:t>
      </w:r>
    </w:p>
    <w:p w:rsidR="00B91840" w:rsidRPr="00765806" w:rsidRDefault="00B91840" w:rsidP="00961E4D">
      <w:pPr>
        <w:pStyle w:val="3"/>
        <w:overflowPunct w:val="0"/>
        <w:spacing w:line="440" w:lineRule="exact"/>
        <w:ind w:left="1360" w:hanging="680"/>
        <w:jc w:val="both"/>
      </w:pPr>
      <w:proofErr w:type="gramStart"/>
      <w:r w:rsidRPr="00765806">
        <w:rPr>
          <w:rFonts w:hAnsi="標楷體" w:hint="eastAsia"/>
        </w:rPr>
        <w:t>再者</w:t>
      </w:r>
      <w:r w:rsidR="0053257A" w:rsidRPr="00765806">
        <w:rPr>
          <w:rFonts w:hAnsi="標楷體" w:hint="eastAsia"/>
        </w:rPr>
        <w:t>，</w:t>
      </w:r>
      <w:proofErr w:type="gramEnd"/>
      <w:r w:rsidR="0053257A" w:rsidRPr="00765806">
        <w:rPr>
          <w:rFonts w:hAnsi="標楷體" w:hint="eastAsia"/>
        </w:rPr>
        <w:t>對於違規裁處強度上</w:t>
      </w:r>
      <w:r w:rsidRPr="00765806">
        <w:rPr>
          <w:rFonts w:hAnsi="標楷體" w:hint="eastAsia"/>
        </w:rPr>
        <w:t>，</w:t>
      </w:r>
      <w:r w:rsidR="0053257A" w:rsidRPr="00765806">
        <w:rPr>
          <w:rFonts w:hAnsi="標楷體" w:hint="eastAsia"/>
        </w:rPr>
        <w:t>以前述</w:t>
      </w:r>
      <w:proofErr w:type="gramStart"/>
      <w:r w:rsidR="0053257A" w:rsidRPr="00765806">
        <w:rPr>
          <w:rFonts w:hAnsi="標楷體" w:hint="eastAsia"/>
        </w:rPr>
        <w:t>1</w:t>
      </w:r>
      <w:r w:rsidR="0053257A" w:rsidRPr="00765806">
        <w:rPr>
          <w:rFonts w:hAnsi="標楷體"/>
        </w:rPr>
        <w:t>11</w:t>
      </w:r>
      <w:proofErr w:type="gramEnd"/>
      <w:r w:rsidR="0053257A" w:rsidRPr="00765806">
        <w:rPr>
          <w:rFonts w:hAnsi="標楷體" w:hint="eastAsia"/>
        </w:rPr>
        <w:t>年度及</w:t>
      </w:r>
      <w:proofErr w:type="gramStart"/>
      <w:r w:rsidR="0053257A" w:rsidRPr="00765806">
        <w:rPr>
          <w:rFonts w:hAnsi="標楷體" w:hint="eastAsia"/>
        </w:rPr>
        <w:t>11</w:t>
      </w:r>
      <w:proofErr w:type="gramEnd"/>
      <w:r w:rsidR="0053257A" w:rsidRPr="00765806">
        <w:rPr>
          <w:rFonts w:hAnsi="標楷體" w:hint="eastAsia"/>
        </w:rPr>
        <w:t>2年度相同9</w:t>
      </w:r>
      <w:r w:rsidR="0053257A" w:rsidRPr="00765806">
        <w:rPr>
          <w:rFonts w:hAnsi="標楷體"/>
        </w:rPr>
        <w:t>8</w:t>
      </w:r>
      <w:r w:rsidR="0053257A" w:rsidRPr="00765806">
        <w:rPr>
          <w:rFonts w:hAnsi="標楷體" w:hint="eastAsia"/>
        </w:rPr>
        <w:t>家超商違規（2</w:t>
      </w:r>
      <w:r w:rsidR="0053257A" w:rsidRPr="00765806">
        <w:rPr>
          <w:rFonts w:hAnsi="標楷體"/>
        </w:rPr>
        <w:t>6</w:t>
      </w:r>
      <w:r w:rsidR="0053257A" w:rsidRPr="00765806">
        <w:rPr>
          <w:rFonts w:hAnsi="標楷體" w:hint="eastAsia"/>
        </w:rPr>
        <w:t>家位於</w:t>
      </w:r>
      <w:r w:rsidR="0053257A" w:rsidRPr="00765806">
        <w:rPr>
          <w:rFonts w:hAnsi="標楷體"/>
        </w:rPr>
        <w:t>都市計畫農業區</w:t>
      </w:r>
      <w:r w:rsidR="0053257A" w:rsidRPr="00765806">
        <w:rPr>
          <w:rFonts w:hAnsi="標楷體" w:hint="eastAsia"/>
        </w:rPr>
        <w:t>;</w:t>
      </w:r>
      <w:r w:rsidR="0053257A" w:rsidRPr="00765806">
        <w:rPr>
          <w:rFonts w:hAnsi="標楷體"/>
        </w:rPr>
        <w:t>72</w:t>
      </w:r>
      <w:r w:rsidR="0053257A" w:rsidRPr="00765806">
        <w:rPr>
          <w:rFonts w:hAnsi="標楷體" w:hint="eastAsia"/>
        </w:rPr>
        <w:t>家位於非都市土地</w:t>
      </w:r>
      <w:r w:rsidR="00EA6BA2" w:rsidRPr="00765806">
        <w:rPr>
          <w:rFonts w:hAnsi="標楷體" w:hint="eastAsia"/>
        </w:rPr>
        <w:t>農業用地</w:t>
      </w:r>
      <w:proofErr w:type="gramStart"/>
      <w:r w:rsidR="0053257A" w:rsidRPr="00765806">
        <w:rPr>
          <w:rFonts w:hAnsi="標楷體" w:hint="eastAsia"/>
        </w:rPr>
        <w:t>）</w:t>
      </w:r>
      <w:proofErr w:type="gramEnd"/>
      <w:r w:rsidR="0053257A" w:rsidRPr="00765806">
        <w:rPr>
          <w:rFonts w:hAnsi="標楷體" w:hint="eastAsia"/>
        </w:rPr>
        <w:t>，</w:t>
      </w:r>
      <w:r w:rsidR="00EA6BA2" w:rsidRPr="00765806">
        <w:rPr>
          <w:rFonts w:hAnsi="標楷體" w:hint="eastAsia"/>
        </w:rPr>
        <w:t>在都市計畫農業區違規超商26家中，其中有11家連續裁處3次（裁處金額6萬至1</w:t>
      </w:r>
      <w:r w:rsidR="00EA6BA2" w:rsidRPr="00765806">
        <w:rPr>
          <w:rFonts w:hAnsi="標楷體"/>
        </w:rPr>
        <w:t>1</w:t>
      </w:r>
      <w:r w:rsidR="00EA6BA2" w:rsidRPr="00765806">
        <w:rPr>
          <w:rFonts w:hAnsi="標楷體" w:hint="eastAsia"/>
        </w:rPr>
        <w:t>萬</w:t>
      </w:r>
      <w:r w:rsidR="00D83AFF">
        <w:rPr>
          <w:rFonts w:hAnsi="標楷體" w:hint="eastAsia"/>
        </w:rPr>
        <w:t>元</w:t>
      </w:r>
      <w:r w:rsidR="00EA6BA2" w:rsidRPr="00765806">
        <w:rPr>
          <w:rFonts w:hAnsi="標楷體" w:hint="eastAsia"/>
        </w:rPr>
        <w:t>不等）、10家連續裁處2次，其餘亦有受裁處後，已遷移至合法土地案例;而另外7</w:t>
      </w:r>
      <w:r w:rsidR="00EA6BA2" w:rsidRPr="00765806">
        <w:rPr>
          <w:rFonts w:hAnsi="標楷體"/>
        </w:rPr>
        <w:t>2</w:t>
      </w:r>
      <w:r w:rsidR="00EA6BA2" w:rsidRPr="00765806">
        <w:rPr>
          <w:rFonts w:hAnsi="標楷體" w:hint="eastAsia"/>
        </w:rPr>
        <w:t>家位於非都市土地案例，除有停業7家案例外，</w:t>
      </w:r>
      <w:r w:rsidR="00177D76" w:rsidRPr="00765806">
        <w:rPr>
          <w:rFonts w:hAnsi="標楷體" w:hint="eastAsia"/>
        </w:rPr>
        <w:t>連續3次裁罰高達3</w:t>
      </w:r>
      <w:r w:rsidR="00177D76" w:rsidRPr="00765806">
        <w:rPr>
          <w:rFonts w:hAnsi="標楷體"/>
        </w:rPr>
        <w:t>0</w:t>
      </w:r>
      <w:r w:rsidR="00177D76" w:rsidRPr="00765806">
        <w:rPr>
          <w:rFonts w:hAnsi="標楷體" w:hint="eastAsia"/>
        </w:rPr>
        <w:t>家，總裁處金額高達1</w:t>
      </w:r>
      <w:r w:rsidR="00177D76" w:rsidRPr="00765806">
        <w:rPr>
          <w:rFonts w:hAnsi="標楷體"/>
        </w:rPr>
        <w:t>,563</w:t>
      </w:r>
      <w:r w:rsidR="00177D76" w:rsidRPr="00765806">
        <w:rPr>
          <w:rFonts w:hAnsi="標楷體" w:hint="eastAsia"/>
        </w:rPr>
        <w:t>餘萬</w:t>
      </w:r>
      <w:r w:rsidR="00D83AFF">
        <w:rPr>
          <w:rFonts w:hAnsi="標楷體" w:hint="eastAsia"/>
        </w:rPr>
        <w:t>元</w:t>
      </w:r>
      <w:r w:rsidR="00EA6BA2" w:rsidRPr="00765806">
        <w:rPr>
          <w:rFonts w:hAnsi="標楷體" w:hint="eastAsia"/>
        </w:rPr>
        <w:t>，顯見連續裁處高額罰鍰方式</w:t>
      </w:r>
      <w:r w:rsidR="00C73368" w:rsidRPr="00765806">
        <w:rPr>
          <w:rFonts w:hAnsi="標楷體" w:hint="eastAsia"/>
        </w:rPr>
        <w:t>，對</w:t>
      </w:r>
      <w:r w:rsidR="002D74D4" w:rsidRPr="00765806">
        <w:rPr>
          <w:rFonts w:hAnsi="標楷體" w:hint="eastAsia"/>
        </w:rPr>
        <w:t>嚇阻</w:t>
      </w:r>
      <w:r w:rsidR="00C73368" w:rsidRPr="00765806">
        <w:rPr>
          <w:rFonts w:hAnsi="標楷體" w:hint="eastAsia"/>
        </w:rPr>
        <w:t>違規使用農業用地情況</w:t>
      </w:r>
      <w:r w:rsidR="008B6299" w:rsidRPr="00765806">
        <w:rPr>
          <w:rFonts w:hAnsi="標楷體" w:hint="eastAsia"/>
        </w:rPr>
        <w:t>頗具</w:t>
      </w:r>
      <w:r w:rsidR="00EA6BA2" w:rsidRPr="00765806">
        <w:rPr>
          <w:rFonts w:hAnsi="標楷體" w:hint="eastAsia"/>
        </w:rPr>
        <w:t>成效</w:t>
      </w:r>
      <w:r w:rsidR="00EF3A9F" w:rsidRPr="00765806">
        <w:rPr>
          <w:rFonts w:hAnsi="標楷體" w:hint="eastAsia"/>
        </w:rPr>
        <w:t>，而彰化縣政府亦表示自</w:t>
      </w:r>
      <w:r w:rsidRPr="00765806">
        <w:rPr>
          <w:rFonts w:hAnsi="標楷體" w:hint="eastAsia"/>
        </w:rPr>
        <w:t>1</w:t>
      </w:r>
      <w:r w:rsidRPr="00765806">
        <w:rPr>
          <w:rFonts w:hAnsi="標楷體"/>
        </w:rPr>
        <w:t>13</w:t>
      </w:r>
      <w:r w:rsidRPr="00765806">
        <w:rPr>
          <w:rFonts w:hAnsi="標楷體" w:hint="eastAsia"/>
        </w:rPr>
        <w:t>年</w:t>
      </w:r>
      <w:r w:rsidR="00EF3A9F" w:rsidRPr="00765806">
        <w:rPr>
          <w:rFonts w:hAnsi="標楷體" w:hint="eastAsia"/>
        </w:rPr>
        <w:t>1月1日迄今</w:t>
      </w:r>
      <w:r w:rsidRPr="00765806">
        <w:rPr>
          <w:rFonts w:hAnsi="標楷體" w:hint="eastAsia"/>
        </w:rPr>
        <w:t>，</w:t>
      </w:r>
      <w:r w:rsidR="00EF3A9F" w:rsidRPr="00765806">
        <w:rPr>
          <w:rFonts w:hAnsi="標楷體" w:hint="eastAsia"/>
        </w:rPr>
        <w:t>已無四大超商違規設立於農業用地</w:t>
      </w:r>
      <w:r w:rsidR="006F2E6C" w:rsidRPr="00765806">
        <w:rPr>
          <w:rFonts w:hAnsi="標楷體" w:hint="eastAsia"/>
        </w:rPr>
        <w:t>新增</w:t>
      </w:r>
      <w:r w:rsidR="00EF3A9F" w:rsidRPr="00765806">
        <w:rPr>
          <w:rFonts w:hAnsi="標楷體" w:hint="eastAsia"/>
        </w:rPr>
        <w:t>案例</w:t>
      </w:r>
      <w:r w:rsidR="00972958" w:rsidRPr="00765806">
        <w:rPr>
          <w:rFonts w:hAnsi="標楷體" w:hint="eastAsia"/>
        </w:rPr>
        <w:t>，而1</w:t>
      </w:r>
      <w:r w:rsidR="00972958" w:rsidRPr="00765806">
        <w:rPr>
          <w:rFonts w:hAnsi="標楷體"/>
        </w:rPr>
        <w:t>13</w:t>
      </w:r>
      <w:r w:rsidR="00972958" w:rsidRPr="00765806">
        <w:rPr>
          <w:rFonts w:hAnsi="標楷體" w:hint="eastAsia"/>
        </w:rPr>
        <w:t>年</w:t>
      </w:r>
      <w:r w:rsidR="006F2E6C" w:rsidRPr="00765806">
        <w:rPr>
          <w:rFonts w:hint="eastAsia"/>
        </w:rPr>
        <w:t>在地超商業者違反土地使用規定雖有14家，但僅有</w:t>
      </w:r>
      <w:proofErr w:type="gramStart"/>
      <w:r w:rsidR="006F2E6C" w:rsidRPr="00765806">
        <w:rPr>
          <w:rFonts w:hint="eastAsia"/>
        </w:rPr>
        <w:t>一家</w:t>
      </w:r>
      <w:r w:rsidR="00D83AFF">
        <w:rPr>
          <w:rFonts w:hint="eastAsia"/>
        </w:rPr>
        <w:t>係</w:t>
      </w:r>
      <w:r w:rsidR="006F2E6C" w:rsidRPr="00765806">
        <w:rPr>
          <w:rFonts w:hint="eastAsia"/>
        </w:rPr>
        <w:t>位屬</w:t>
      </w:r>
      <w:proofErr w:type="gramEnd"/>
      <w:r w:rsidR="006F2E6C" w:rsidRPr="00765806">
        <w:rPr>
          <w:rFonts w:hint="eastAsia"/>
        </w:rPr>
        <w:t>特定農業區之農牧用地，其餘均位於都市計畫住宅區及非都市土地之建築用地</w:t>
      </w:r>
      <w:r w:rsidRPr="00765806">
        <w:rPr>
          <w:rFonts w:hAnsi="標楷體" w:hint="eastAsia"/>
        </w:rPr>
        <w:t>。</w:t>
      </w:r>
      <w:r w:rsidR="00DB06FC" w:rsidRPr="00765806">
        <w:rPr>
          <w:rFonts w:hAnsi="標楷體" w:hint="eastAsia"/>
        </w:rPr>
        <w:t>除此之外，</w:t>
      </w:r>
      <w:r w:rsidR="001A1739" w:rsidRPr="00765806">
        <w:rPr>
          <w:rFonts w:hAnsi="標楷體" w:hint="eastAsia"/>
        </w:rPr>
        <w:t>彰化縣政府</w:t>
      </w:r>
      <w:r w:rsidR="00C73368" w:rsidRPr="00765806">
        <w:rPr>
          <w:rFonts w:hAnsi="標楷體" w:hint="eastAsia"/>
        </w:rPr>
        <w:t>說明</w:t>
      </w:r>
      <w:r w:rsidR="00DB06FC" w:rsidRPr="00765806">
        <w:rPr>
          <w:rFonts w:hint="eastAsia"/>
        </w:rPr>
        <w:t>為協助各目的事業主管機關</w:t>
      </w:r>
      <w:r w:rsidR="002D74D4" w:rsidRPr="00765806">
        <w:rPr>
          <w:rFonts w:hint="eastAsia"/>
        </w:rPr>
        <w:t>協同</w:t>
      </w:r>
      <w:r w:rsidR="00DB06FC" w:rsidRPr="00765806">
        <w:rPr>
          <w:rFonts w:hint="eastAsia"/>
        </w:rPr>
        <w:t>管理縣內便利商店業者，後續於辦理縣內登記「便利商店業」業者申請案時，將一併通知</w:t>
      </w:r>
      <w:r w:rsidR="008F29A9" w:rsidRPr="00765806">
        <w:rPr>
          <w:rFonts w:hint="eastAsia"/>
        </w:rPr>
        <w:t>彰化縣政府</w:t>
      </w:r>
      <w:r w:rsidR="00DB06FC" w:rsidRPr="00765806">
        <w:rPr>
          <w:rFonts w:hint="eastAsia"/>
        </w:rPr>
        <w:t>都市計畫、土地、農業等目的事業主管機關</w:t>
      </w:r>
      <w:proofErr w:type="gramStart"/>
      <w:r w:rsidR="00DB06FC" w:rsidRPr="00765806">
        <w:rPr>
          <w:rFonts w:hint="eastAsia"/>
        </w:rPr>
        <w:t>俾利查</w:t>
      </w:r>
      <w:proofErr w:type="gramEnd"/>
      <w:r w:rsidR="00DB06FC" w:rsidRPr="00765806">
        <w:rPr>
          <w:rFonts w:hint="eastAsia"/>
        </w:rPr>
        <w:t>管</w:t>
      </w:r>
      <w:r w:rsidR="001A1739" w:rsidRPr="00765806">
        <w:rPr>
          <w:rFonts w:hint="eastAsia"/>
        </w:rPr>
        <w:t>，同時該</w:t>
      </w:r>
      <w:r w:rsidR="001A1739" w:rsidRPr="00765806">
        <w:rPr>
          <w:rFonts w:hint="eastAsia"/>
        </w:rPr>
        <w:lastRenderedPageBreak/>
        <w:t>府農業處對於農業用電之申請，</w:t>
      </w:r>
      <w:r w:rsidR="002D74D4" w:rsidRPr="00765806">
        <w:rPr>
          <w:rFonts w:hint="eastAsia"/>
        </w:rPr>
        <w:t>亦</w:t>
      </w:r>
      <w:r w:rsidR="001A1739" w:rsidRPr="00765806">
        <w:rPr>
          <w:rFonts w:hint="eastAsia"/>
        </w:rPr>
        <w:t>將加強抽查管控，希望能從源頭斷絕、減少農業用地之違規使用</w:t>
      </w:r>
      <w:r w:rsidR="00DB06FC" w:rsidRPr="00765806">
        <w:rPr>
          <w:rFonts w:hint="eastAsia"/>
        </w:rPr>
        <w:t>。</w:t>
      </w:r>
    </w:p>
    <w:p w:rsidR="006D1D99" w:rsidRPr="00765806" w:rsidRDefault="006D1D99" w:rsidP="00961E4D">
      <w:pPr>
        <w:pStyle w:val="3"/>
        <w:overflowPunct w:val="0"/>
        <w:spacing w:line="440" w:lineRule="exact"/>
        <w:ind w:left="1360" w:hanging="680"/>
        <w:jc w:val="both"/>
      </w:pPr>
      <w:r w:rsidRPr="00765806">
        <w:rPr>
          <w:rFonts w:hint="eastAsia"/>
        </w:rPr>
        <w:t>綜上</w:t>
      </w:r>
      <w:r w:rsidR="00521347" w:rsidRPr="00765806">
        <w:rPr>
          <w:rFonts w:hint="eastAsia"/>
        </w:rPr>
        <w:t>所述</w:t>
      </w:r>
      <w:r w:rsidRPr="00765806">
        <w:rPr>
          <w:rFonts w:hint="eastAsia"/>
        </w:rPr>
        <w:t>，</w:t>
      </w:r>
      <w:r w:rsidR="002D74D4" w:rsidRPr="00765806">
        <w:rPr>
          <w:rFonts w:hint="eastAsia"/>
        </w:rPr>
        <w:t>農業用地違規使用普遍之原因，除受人口、交通便利、土地可及性及低成本等力量吸引外，又受限於各縣市政府人力、預算經費不足之不利條件，間接造成相關矯正措施</w:t>
      </w:r>
      <w:proofErr w:type="gramStart"/>
      <w:r w:rsidR="002D74D4" w:rsidRPr="00765806">
        <w:rPr>
          <w:rFonts w:hint="eastAsia"/>
        </w:rPr>
        <w:t>不</w:t>
      </w:r>
      <w:proofErr w:type="gramEnd"/>
      <w:r w:rsidR="002D74D4" w:rsidRPr="00765806">
        <w:rPr>
          <w:rFonts w:hint="eastAsia"/>
        </w:rPr>
        <w:t>彰</w:t>
      </w:r>
      <w:r w:rsidR="003D1189" w:rsidRPr="00765806">
        <w:rPr>
          <w:rFonts w:hint="eastAsia"/>
        </w:rPr>
        <w:t>之</w:t>
      </w:r>
      <w:r w:rsidR="002D74D4" w:rsidRPr="00765806">
        <w:rPr>
          <w:rFonts w:hint="eastAsia"/>
        </w:rPr>
        <w:t>主因，彰化縣政府近年積極投入農業用地違規使用查報及列管追蹤，在確認違規使用農地後未於限期內改善使用方式之超商業者，其連續</w:t>
      </w:r>
      <w:proofErr w:type="gramStart"/>
      <w:r w:rsidR="002D74D4" w:rsidRPr="00765806">
        <w:rPr>
          <w:rFonts w:hint="eastAsia"/>
        </w:rPr>
        <w:t>裁</w:t>
      </w:r>
      <w:proofErr w:type="gramEnd"/>
      <w:r w:rsidR="002D74D4" w:rsidRPr="00765806">
        <w:rPr>
          <w:rFonts w:hint="eastAsia"/>
        </w:rPr>
        <w:t>罰金額已高達1千5百餘萬元，而為利源頭管制，該府再從新設立超商申請時，即以會辦相關機關方式共同監督，且於農地用電申請時即予抽查管控，目前四大超商違規使用家數，於111年及112年時已控制無新增，顯見各項管制處罰措施嚇阻農地違規使用已見成效</w:t>
      </w:r>
      <w:r w:rsidR="00CD0317" w:rsidRPr="00765806">
        <w:rPr>
          <w:rFonts w:hint="eastAsia"/>
        </w:rPr>
        <w:t>。</w:t>
      </w:r>
    </w:p>
    <w:p w:rsidR="0064221A" w:rsidRPr="00765806" w:rsidRDefault="006F2E6C" w:rsidP="00961E4D">
      <w:pPr>
        <w:pStyle w:val="2"/>
        <w:overflowPunct w:val="0"/>
        <w:spacing w:line="440" w:lineRule="exact"/>
        <w:ind w:left="1020" w:hanging="680"/>
        <w:jc w:val="both"/>
        <w:rPr>
          <w:rFonts w:hAnsi="標楷體"/>
        </w:rPr>
      </w:pPr>
      <w:r w:rsidRPr="00765806">
        <w:rPr>
          <w:rFonts w:hAnsi="標楷體" w:cs="標楷體" w:hint="eastAsia"/>
          <w:b/>
          <w:spacing w:val="-2"/>
          <w:lang w:val="x-none"/>
        </w:rPr>
        <w:t>為</w:t>
      </w:r>
      <w:r w:rsidR="00526002" w:rsidRPr="00765806">
        <w:rPr>
          <w:rFonts w:hAnsi="標楷體" w:cs="標楷體" w:hint="eastAsia"/>
          <w:b/>
          <w:spacing w:val="-2"/>
          <w:lang w:val="x-none"/>
        </w:rPr>
        <w:t>保護</w:t>
      </w:r>
      <w:r w:rsidR="006E5B5D" w:rsidRPr="00765806">
        <w:rPr>
          <w:rFonts w:hAnsi="標楷體" w:cs="標楷體" w:hint="eastAsia"/>
          <w:b/>
          <w:spacing w:val="-2"/>
          <w:lang w:val="x-none"/>
        </w:rPr>
        <w:t>非都市土地或都市土地農業區、保護區範圍之農業用地</w:t>
      </w:r>
      <w:r w:rsidR="00233B5A" w:rsidRPr="00765806">
        <w:rPr>
          <w:rFonts w:hAnsi="標楷體" w:cs="標楷體" w:hint="eastAsia"/>
          <w:b/>
          <w:spacing w:val="-2"/>
          <w:lang w:val="x-none"/>
        </w:rPr>
        <w:t>作為糧食生產</w:t>
      </w:r>
      <w:r w:rsidR="006E5B5D" w:rsidRPr="00765806">
        <w:rPr>
          <w:rFonts w:hAnsi="標楷體" w:cs="標楷體" w:hint="eastAsia"/>
          <w:b/>
          <w:spacing w:val="-2"/>
          <w:lang w:val="x-none"/>
        </w:rPr>
        <w:t>、</w:t>
      </w:r>
      <w:r w:rsidR="00233B5A" w:rsidRPr="00765806">
        <w:rPr>
          <w:rFonts w:hAnsi="標楷體" w:cs="標楷體" w:hint="eastAsia"/>
          <w:b/>
          <w:spacing w:val="-2"/>
          <w:lang w:val="x-none"/>
        </w:rPr>
        <w:t>農業設施</w:t>
      </w:r>
      <w:r w:rsidR="005A0966" w:rsidRPr="00765806">
        <w:rPr>
          <w:rFonts w:hAnsi="標楷體" w:cs="標楷體" w:hint="eastAsia"/>
          <w:b/>
          <w:spacing w:val="-2"/>
          <w:lang w:val="x-none"/>
        </w:rPr>
        <w:t>設置</w:t>
      </w:r>
      <w:r w:rsidR="00526002" w:rsidRPr="00765806">
        <w:rPr>
          <w:rFonts w:hAnsi="標楷體" w:cs="標楷體" w:hint="eastAsia"/>
          <w:b/>
          <w:spacing w:val="-2"/>
          <w:lang w:val="x-none"/>
        </w:rPr>
        <w:t>或</w:t>
      </w:r>
      <w:r w:rsidR="00233B5A" w:rsidRPr="00765806">
        <w:rPr>
          <w:rFonts w:hAnsi="標楷體" w:cs="標楷體" w:hint="eastAsia"/>
          <w:b/>
          <w:spacing w:val="-2"/>
          <w:lang w:val="x-none"/>
        </w:rPr>
        <w:t>促進城市</w:t>
      </w:r>
      <w:r w:rsidR="00F1322B" w:rsidRPr="00765806">
        <w:rPr>
          <w:rFonts w:hAnsi="標楷體" w:cs="標楷體" w:hint="eastAsia"/>
          <w:b/>
          <w:spacing w:val="-2"/>
          <w:lang w:val="x-none"/>
        </w:rPr>
        <w:t>未來</w:t>
      </w:r>
      <w:r w:rsidR="00233B5A" w:rsidRPr="00765806">
        <w:rPr>
          <w:rFonts w:hAnsi="標楷體" w:cs="標楷體" w:hint="eastAsia"/>
          <w:b/>
          <w:spacing w:val="-2"/>
          <w:lang w:val="x-none"/>
        </w:rPr>
        <w:t>有序發展</w:t>
      </w:r>
      <w:r w:rsidR="006E5B5D" w:rsidRPr="00765806">
        <w:rPr>
          <w:rFonts w:hAnsi="標楷體" w:cs="標楷體" w:hint="eastAsia"/>
          <w:b/>
          <w:spacing w:val="-2"/>
          <w:lang w:val="x-none"/>
        </w:rPr>
        <w:t>準備</w:t>
      </w:r>
      <w:r w:rsidR="00526002" w:rsidRPr="00765806">
        <w:rPr>
          <w:rFonts w:hAnsi="標楷體" w:cs="標楷體" w:hint="eastAsia"/>
          <w:b/>
          <w:spacing w:val="-2"/>
          <w:lang w:val="x-none"/>
        </w:rPr>
        <w:t>，各縣市政府</w:t>
      </w:r>
      <w:r w:rsidR="00233B5A" w:rsidRPr="00765806">
        <w:rPr>
          <w:rFonts w:hAnsi="標楷體" w:cs="標楷體" w:hint="eastAsia"/>
          <w:b/>
          <w:spacing w:val="-2"/>
          <w:lang w:val="x-none"/>
        </w:rPr>
        <w:t>確實需投入大量人力、物力</w:t>
      </w:r>
      <w:r w:rsidR="00526002" w:rsidRPr="00765806">
        <w:rPr>
          <w:rFonts w:hAnsi="標楷體" w:cs="標楷體" w:hint="eastAsia"/>
          <w:b/>
          <w:spacing w:val="-2"/>
          <w:lang w:val="x-none"/>
        </w:rPr>
        <w:t>落實</w:t>
      </w:r>
      <w:r w:rsidR="00233B5A" w:rsidRPr="00765806">
        <w:rPr>
          <w:rFonts w:hAnsi="標楷體" w:cs="標楷體" w:hint="eastAsia"/>
          <w:b/>
          <w:spacing w:val="-2"/>
          <w:lang w:val="x-none"/>
        </w:rPr>
        <w:t>稽查掌控，</w:t>
      </w:r>
      <w:r w:rsidR="006E5B5D" w:rsidRPr="00765806">
        <w:rPr>
          <w:rFonts w:hAnsi="標楷體" w:cs="標楷體" w:hint="eastAsia"/>
          <w:b/>
          <w:spacing w:val="-2"/>
          <w:lang w:val="x-none"/>
        </w:rPr>
        <w:t>然</w:t>
      </w:r>
      <w:r w:rsidR="00233B5A" w:rsidRPr="00765806">
        <w:rPr>
          <w:rFonts w:hAnsi="標楷體" w:cs="標楷體" w:hint="eastAsia"/>
          <w:b/>
          <w:spacing w:val="-2"/>
          <w:lang w:val="x-none"/>
        </w:rPr>
        <w:t>因農業用地取締稽查目的事業主管機關事權分散</w:t>
      </w:r>
      <w:r w:rsidR="006E5B5D" w:rsidRPr="00765806">
        <w:rPr>
          <w:rFonts w:hAnsi="標楷體" w:cs="標楷體" w:hint="eastAsia"/>
          <w:b/>
          <w:spacing w:val="-2"/>
          <w:lang w:val="x-none"/>
        </w:rPr>
        <w:t>，</w:t>
      </w:r>
      <w:r w:rsidR="00233B5A" w:rsidRPr="00765806">
        <w:rPr>
          <w:rFonts w:hAnsi="標楷體" w:cs="標楷體" w:hint="eastAsia"/>
          <w:b/>
          <w:spacing w:val="-2"/>
          <w:lang w:val="x-none"/>
        </w:rPr>
        <w:t>加上違規使用人投機</w:t>
      </w:r>
      <w:r w:rsidR="00526002" w:rsidRPr="00765806">
        <w:rPr>
          <w:rFonts w:hAnsi="標楷體" w:cs="標楷體" w:hint="eastAsia"/>
          <w:b/>
          <w:spacing w:val="-2"/>
          <w:lang w:val="x-none"/>
        </w:rPr>
        <w:t>僥倖</w:t>
      </w:r>
      <w:r w:rsidR="00233B5A" w:rsidRPr="00765806">
        <w:rPr>
          <w:rFonts w:hAnsi="標楷體" w:cs="標楷體" w:hint="eastAsia"/>
          <w:b/>
          <w:spacing w:val="-2"/>
          <w:lang w:val="x-none"/>
        </w:rPr>
        <w:t>心態，增加許多實務執行困境，為維持</w:t>
      </w:r>
      <w:r w:rsidR="00526002" w:rsidRPr="00765806">
        <w:rPr>
          <w:rFonts w:hAnsi="標楷體" w:cs="標楷體" w:hint="eastAsia"/>
          <w:b/>
          <w:spacing w:val="-2"/>
          <w:lang w:val="x-none"/>
        </w:rPr>
        <w:t>彰化縣</w:t>
      </w:r>
      <w:r w:rsidR="00233B5A" w:rsidRPr="00765806">
        <w:rPr>
          <w:rFonts w:hAnsi="標楷體" w:cs="標楷體" w:hint="eastAsia"/>
          <w:b/>
          <w:spacing w:val="-2"/>
          <w:lang w:val="x-none"/>
        </w:rPr>
        <w:t>整體農業土地</w:t>
      </w:r>
      <w:r w:rsidR="00526002" w:rsidRPr="00765806">
        <w:rPr>
          <w:rFonts w:hAnsi="標楷體" w:cs="標楷體" w:hint="eastAsia"/>
          <w:b/>
          <w:spacing w:val="-2"/>
          <w:lang w:val="x-none"/>
        </w:rPr>
        <w:t>合法</w:t>
      </w:r>
      <w:r w:rsidR="00233B5A" w:rsidRPr="00765806">
        <w:rPr>
          <w:rFonts w:hAnsi="標楷體" w:cs="標楷體" w:hint="eastAsia"/>
          <w:b/>
          <w:spacing w:val="-2"/>
          <w:lang w:val="x-none"/>
        </w:rPr>
        <w:t>使用之穩定，仍請彰化縣政府持續</w:t>
      </w:r>
      <w:r w:rsidR="006E5B5D" w:rsidRPr="00765806">
        <w:rPr>
          <w:rFonts w:hAnsi="標楷體" w:cs="標楷體" w:hint="eastAsia"/>
          <w:b/>
          <w:spacing w:val="-2"/>
          <w:lang w:val="x-none"/>
        </w:rPr>
        <w:t>加強</w:t>
      </w:r>
      <w:r w:rsidR="00E02E3C" w:rsidRPr="00765806">
        <w:rPr>
          <w:rFonts w:hAnsi="標楷體" w:cs="標楷體" w:hint="eastAsia"/>
          <w:b/>
          <w:spacing w:val="-2"/>
          <w:lang w:val="x-none"/>
        </w:rPr>
        <w:t>農業用地違規使用</w:t>
      </w:r>
      <w:r w:rsidR="006E5B5D" w:rsidRPr="00765806">
        <w:rPr>
          <w:rFonts w:hAnsi="標楷體" w:cs="標楷體" w:hint="eastAsia"/>
          <w:b/>
          <w:spacing w:val="-2"/>
          <w:lang w:val="x-none"/>
        </w:rPr>
        <w:t>查處作為</w:t>
      </w:r>
      <w:r w:rsidR="00233B5A" w:rsidRPr="00765806">
        <w:rPr>
          <w:rFonts w:hAnsi="標楷體" w:cs="標楷體" w:hint="eastAsia"/>
          <w:b/>
          <w:spacing w:val="-2"/>
          <w:lang w:val="x-none"/>
        </w:rPr>
        <w:t>，並</w:t>
      </w:r>
      <w:r w:rsidR="00B2321F" w:rsidRPr="00765806">
        <w:rPr>
          <w:rFonts w:hAnsi="標楷體" w:cs="標楷體" w:hint="eastAsia"/>
          <w:b/>
          <w:spacing w:val="-2"/>
          <w:lang w:val="x-none"/>
        </w:rPr>
        <w:t>善</w:t>
      </w:r>
      <w:r w:rsidR="00233B5A" w:rsidRPr="00765806">
        <w:rPr>
          <w:rFonts w:hAnsi="標楷體" w:cs="標楷體" w:hint="eastAsia"/>
          <w:b/>
          <w:spacing w:val="-2"/>
          <w:lang w:val="x-none"/>
        </w:rPr>
        <w:t>用衛星變異點</w:t>
      </w:r>
      <w:r w:rsidR="00B2321F" w:rsidRPr="00765806">
        <w:rPr>
          <w:rFonts w:hAnsi="標楷體" w:cs="標楷體" w:hint="eastAsia"/>
          <w:b/>
          <w:spacing w:val="-2"/>
          <w:lang w:val="x-none"/>
        </w:rPr>
        <w:t>輔助</w:t>
      </w:r>
      <w:r w:rsidR="00233B5A" w:rsidRPr="00765806">
        <w:rPr>
          <w:rFonts w:hAnsi="標楷體" w:cs="標楷體" w:hint="eastAsia"/>
          <w:b/>
          <w:spacing w:val="-2"/>
          <w:lang w:val="x-none"/>
        </w:rPr>
        <w:t>監測及</w:t>
      </w:r>
      <w:r w:rsidR="00E02E3C" w:rsidRPr="00765806">
        <w:rPr>
          <w:rFonts w:hAnsi="標楷體" w:cs="標楷體" w:hint="eastAsia"/>
          <w:b/>
          <w:spacing w:val="-2"/>
          <w:lang w:val="x-none"/>
        </w:rPr>
        <w:t>增加</w:t>
      </w:r>
      <w:r w:rsidR="00233B5A" w:rsidRPr="00765806">
        <w:rPr>
          <w:rFonts w:hAnsi="標楷體" w:cs="標楷體" w:hint="eastAsia"/>
          <w:b/>
          <w:spacing w:val="-2"/>
          <w:lang w:val="x-none"/>
        </w:rPr>
        <w:t>人員不定時稽查通報等，遏止農業用地新增違規使用擴散</w:t>
      </w:r>
    </w:p>
    <w:p w:rsidR="0099071A" w:rsidRPr="00765806" w:rsidRDefault="006D4C60" w:rsidP="00961E4D">
      <w:pPr>
        <w:pStyle w:val="3"/>
        <w:overflowPunct w:val="0"/>
        <w:spacing w:line="440" w:lineRule="exact"/>
        <w:ind w:left="1360" w:hanging="680"/>
        <w:jc w:val="both"/>
      </w:pPr>
      <w:r w:rsidRPr="00765806">
        <w:rPr>
          <w:rFonts w:hint="eastAsia"/>
        </w:rPr>
        <w:t>依據前</w:t>
      </w:r>
      <w:r w:rsidRPr="00765806">
        <w:rPr>
          <w:rFonts w:hAnsi="標楷體" w:hint="eastAsia"/>
        </w:rPr>
        <w:t>述農業發展條例、區域計畫法及都市計畫法等相關規定，</w:t>
      </w:r>
      <w:r w:rsidR="00FE2A14" w:rsidRPr="00765806">
        <w:rPr>
          <w:rFonts w:hAnsi="標楷體" w:hint="eastAsia"/>
        </w:rPr>
        <w:t>彰化縣政府說明</w:t>
      </w:r>
      <w:r w:rsidR="00466226" w:rsidRPr="00765806">
        <w:rPr>
          <w:rFonts w:hAnsi="標楷體" w:hint="eastAsia"/>
        </w:rPr>
        <w:t>農業用地</w:t>
      </w:r>
      <w:r w:rsidR="00E46C4F" w:rsidRPr="00765806">
        <w:rPr>
          <w:rFonts w:hAnsi="標楷體" w:hint="eastAsia"/>
        </w:rPr>
        <w:t>違規使用案件經查報機制啟動後，</w:t>
      </w:r>
      <w:r w:rsidR="00FE2A14" w:rsidRPr="00765806">
        <w:rPr>
          <w:rFonts w:hAnsi="標楷體" w:hint="eastAsia"/>
        </w:rPr>
        <w:t>其處理流程係</w:t>
      </w:r>
      <w:r w:rsidR="00E46C4F" w:rsidRPr="00765806">
        <w:rPr>
          <w:rFonts w:hAnsi="標楷體" w:hint="eastAsia"/>
        </w:rPr>
        <w:t>由各目的事業主管機關函請土地管轄公所依相關規定查報，公所查報回復後，</w:t>
      </w:r>
      <w:r w:rsidR="00FE2A14" w:rsidRPr="00765806">
        <w:rPr>
          <w:rFonts w:hAnsi="標楷體" w:hint="eastAsia"/>
        </w:rPr>
        <w:t>再</w:t>
      </w:r>
      <w:r w:rsidR="00E46C4F" w:rsidRPr="00765806">
        <w:rPr>
          <w:rFonts w:hAnsi="標楷體" w:hint="eastAsia"/>
        </w:rPr>
        <w:t>移請</w:t>
      </w:r>
      <w:r w:rsidR="008F29A9" w:rsidRPr="00765806">
        <w:rPr>
          <w:rFonts w:hAnsi="標楷體" w:hint="eastAsia"/>
        </w:rPr>
        <w:t>彰化縣政府</w:t>
      </w:r>
      <w:r w:rsidR="00E46C4F" w:rsidRPr="00765806">
        <w:rPr>
          <w:rFonts w:hAnsi="標楷體" w:hint="eastAsia"/>
        </w:rPr>
        <w:t>農業處依「農業用地作農業使用認定及核發證明辦法」審認農業使用樣態。</w:t>
      </w:r>
      <w:proofErr w:type="gramStart"/>
      <w:r w:rsidR="00E46C4F" w:rsidRPr="00765806">
        <w:rPr>
          <w:rFonts w:hAnsi="標楷體" w:hint="eastAsia"/>
        </w:rPr>
        <w:t>倘</w:t>
      </w:r>
      <w:r w:rsidR="002B495C" w:rsidRPr="00765806">
        <w:rPr>
          <w:rFonts w:hAnsi="標楷體" w:hint="eastAsia"/>
        </w:rPr>
        <w:t>經查處</w:t>
      </w:r>
      <w:proofErr w:type="gramEnd"/>
      <w:r w:rsidR="002B495C" w:rsidRPr="00765806">
        <w:rPr>
          <w:rFonts w:hAnsi="標楷體" w:hint="eastAsia"/>
        </w:rPr>
        <w:t>確認</w:t>
      </w:r>
      <w:r w:rsidR="005A1991" w:rsidRPr="00765806">
        <w:rPr>
          <w:rFonts w:hAnsi="標楷體" w:hint="eastAsia"/>
        </w:rPr>
        <w:t>未</w:t>
      </w:r>
      <w:r w:rsidR="00E46C4F" w:rsidRPr="00765806">
        <w:rPr>
          <w:rFonts w:hAnsi="標楷體" w:hint="eastAsia"/>
        </w:rPr>
        <w:t>符合農業使用，</w:t>
      </w:r>
      <w:r w:rsidR="002B495C" w:rsidRPr="00765806">
        <w:rPr>
          <w:rFonts w:hAnsi="標楷體" w:hint="eastAsia"/>
        </w:rPr>
        <w:t>則</w:t>
      </w:r>
      <w:r w:rsidR="00FE2A14" w:rsidRPr="00765806">
        <w:rPr>
          <w:rFonts w:hAnsi="標楷體" w:hint="eastAsia"/>
        </w:rPr>
        <w:t>由農業處</w:t>
      </w:r>
      <w:r w:rsidR="00E46C4F" w:rsidRPr="00765806">
        <w:rPr>
          <w:rFonts w:hAnsi="標楷體" w:hint="eastAsia"/>
        </w:rPr>
        <w:lastRenderedPageBreak/>
        <w:t>移請土地主管機關依都市計</w:t>
      </w:r>
      <w:r w:rsidR="00E46C4F" w:rsidRPr="00765806">
        <w:rPr>
          <w:rFonts w:hint="eastAsia"/>
        </w:rPr>
        <w:t>畫法或區域計畫法相關規定</w:t>
      </w:r>
      <w:r w:rsidR="00036965" w:rsidRPr="00765806">
        <w:rPr>
          <w:rFonts w:hint="eastAsia"/>
        </w:rPr>
        <w:t>辦理</w:t>
      </w:r>
      <w:r w:rsidR="00E46C4F" w:rsidRPr="00765806">
        <w:rPr>
          <w:rFonts w:hint="eastAsia"/>
        </w:rPr>
        <w:t>。</w:t>
      </w:r>
      <w:r w:rsidR="006F5D83" w:rsidRPr="00765806">
        <w:rPr>
          <w:rFonts w:hint="eastAsia"/>
        </w:rPr>
        <w:t>該府目前實務上作法，即當發現農業用地違規使用時，農業處依土地使用分區分類，都市計畫土地</w:t>
      </w:r>
      <w:proofErr w:type="gramStart"/>
      <w:r w:rsidR="006F5D83" w:rsidRPr="00765806">
        <w:rPr>
          <w:rFonts w:hint="eastAsia"/>
        </w:rPr>
        <w:t>逕</w:t>
      </w:r>
      <w:proofErr w:type="gramEnd"/>
      <w:r w:rsidR="006F5D83" w:rsidRPr="00765806">
        <w:rPr>
          <w:rFonts w:hint="eastAsia"/>
        </w:rPr>
        <w:t>移交該主管機關建設處依據規定及</w:t>
      </w:r>
      <w:proofErr w:type="gramStart"/>
      <w:r w:rsidR="006F5D83" w:rsidRPr="00765806">
        <w:rPr>
          <w:rFonts w:hint="eastAsia"/>
        </w:rPr>
        <w:t>程序妥處</w:t>
      </w:r>
      <w:proofErr w:type="gramEnd"/>
      <w:r w:rsidR="006F5D83" w:rsidRPr="00765806">
        <w:rPr>
          <w:rFonts w:hint="eastAsia"/>
        </w:rPr>
        <w:t>;而非都市土地則依彰化縣政府執行非都市土地違反使用管制案件權責劃分及處理程序作業要點（101年版本</w:t>
      </w:r>
      <w:r w:rsidR="005A1991" w:rsidRPr="00765806">
        <w:rPr>
          <w:rFonts w:hint="eastAsia"/>
        </w:rPr>
        <w:t>，如下表所示</w:t>
      </w:r>
      <w:r w:rsidR="006F5D83" w:rsidRPr="00765806">
        <w:rPr>
          <w:rFonts w:hint="eastAsia"/>
        </w:rPr>
        <w:t>）</w:t>
      </w:r>
      <w:r w:rsidR="005A1991" w:rsidRPr="00765806">
        <w:rPr>
          <w:rFonts w:hint="eastAsia"/>
        </w:rPr>
        <w:t>辦理</w:t>
      </w:r>
      <w:r w:rsidR="006F5D83" w:rsidRPr="00765806">
        <w:rPr>
          <w:rFonts w:hint="eastAsia"/>
        </w:rPr>
        <w:t>，</w:t>
      </w:r>
      <w:r w:rsidR="005A1991" w:rsidRPr="00765806">
        <w:rPr>
          <w:rFonts w:hint="eastAsia"/>
        </w:rPr>
        <w:t>而若</w:t>
      </w:r>
      <w:r w:rsidR="006F5D83" w:rsidRPr="00765806">
        <w:rPr>
          <w:rFonts w:hint="eastAsia"/>
        </w:rPr>
        <w:t>同時違反數行政法之案件，</w:t>
      </w:r>
      <w:r w:rsidR="005A1991" w:rsidRPr="00765806">
        <w:rPr>
          <w:rFonts w:hint="eastAsia"/>
        </w:rPr>
        <w:t>則</w:t>
      </w:r>
      <w:r w:rsidR="006F5D83" w:rsidRPr="00765806">
        <w:rPr>
          <w:rFonts w:hint="eastAsia"/>
        </w:rPr>
        <w:t>依行業、行為及事物涉及之相關法規規定，由順序在先之權責單位為主政單位</w:t>
      </w:r>
      <w:r w:rsidR="00A55C19" w:rsidRPr="00765806">
        <w:rPr>
          <w:rFonts w:hint="eastAsia"/>
        </w:rPr>
        <w:t>依規</w:t>
      </w:r>
      <w:r w:rsidR="00B2321F" w:rsidRPr="00765806">
        <w:rPr>
          <w:rFonts w:hint="eastAsia"/>
        </w:rPr>
        <w:t>定</w:t>
      </w:r>
      <w:r w:rsidR="00A55C19" w:rsidRPr="00765806">
        <w:rPr>
          <w:rFonts w:hint="eastAsia"/>
        </w:rPr>
        <w:t>辦理。</w:t>
      </w:r>
    </w:p>
    <w:p w:rsidR="005A1991" w:rsidRPr="00765806" w:rsidRDefault="005A1991" w:rsidP="00961E4D">
      <w:pPr>
        <w:pStyle w:val="a3"/>
        <w:ind w:firstLine="296"/>
      </w:pPr>
      <w:r w:rsidRPr="00765806">
        <w:rPr>
          <w:rFonts w:hint="eastAsia"/>
        </w:rPr>
        <w:t>彰化縣政府非都市土地各目的事業主管機關及權責劃分</w:t>
      </w:r>
    </w:p>
    <w:tbl>
      <w:tblPr>
        <w:tblW w:w="7796" w:type="dxa"/>
        <w:tblInd w:w="990" w:type="dxa"/>
        <w:tblLayout w:type="fixed"/>
        <w:tblCellMar>
          <w:top w:w="28" w:type="dxa"/>
          <w:left w:w="28" w:type="dxa"/>
          <w:bottom w:w="28" w:type="dxa"/>
          <w:right w:w="28" w:type="dxa"/>
        </w:tblCellMar>
        <w:tblLook w:val="04A0" w:firstRow="1" w:lastRow="0" w:firstColumn="1" w:lastColumn="0" w:noHBand="0" w:noVBand="1"/>
      </w:tblPr>
      <w:tblGrid>
        <w:gridCol w:w="1984"/>
        <w:gridCol w:w="5812"/>
      </w:tblGrid>
      <w:tr w:rsidR="00BE2F34" w:rsidRPr="00765806" w:rsidTr="00E02E3C">
        <w:tc>
          <w:tcPr>
            <w:tcW w:w="1984" w:type="dxa"/>
            <w:tcBorders>
              <w:top w:val="single" w:sz="2" w:space="0" w:color="000000"/>
              <w:left w:val="single" w:sz="2" w:space="0" w:color="000000"/>
              <w:bottom w:val="single" w:sz="2" w:space="0" w:color="000000"/>
            </w:tcBorders>
          </w:tcPr>
          <w:p w:rsidR="005A1991" w:rsidRPr="00765806" w:rsidRDefault="005A1991" w:rsidP="00961E4D">
            <w:pPr>
              <w:pStyle w:val="aff7"/>
              <w:overflowPunct w:val="0"/>
              <w:ind w:left="1201" w:hanging="1201"/>
              <w:jc w:val="center"/>
            </w:pPr>
            <w:r w:rsidRPr="00765806">
              <w:rPr>
                <w:rFonts w:ascii="標楷體" w:eastAsia="標楷體" w:hAnsi="標楷體" w:cs="Times New Roman" w:hint="eastAsia"/>
                <w:sz w:val="28"/>
                <w:szCs w:val="28"/>
              </w:rPr>
              <w:t>主管</w:t>
            </w:r>
            <w:r w:rsidRPr="00765806">
              <w:rPr>
                <w:rFonts w:ascii="標楷體" w:eastAsia="標楷體" w:hAnsi="標楷體" w:cs="Times New Roman"/>
                <w:sz w:val="28"/>
                <w:szCs w:val="28"/>
              </w:rPr>
              <w:t>單位</w:t>
            </w:r>
          </w:p>
        </w:tc>
        <w:tc>
          <w:tcPr>
            <w:tcW w:w="5812" w:type="dxa"/>
            <w:tcBorders>
              <w:top w:val="single" w:sz="2" w:space="0" w:color="000000"/>
              <w:left w:val="single" w:sz="2" w:space="0" w:color="000000"/>
              <w:bottom w:val="single" w:sz="2" w:space="0" w:color="000000"/>
              <w:right w:val="single" w:sz="2" w:space="0" w:color="000000"/>
            </w:tcBorders>
          </w:tcPr>
          <w:p w:rsidR="005A1991" w:rsidRPr="00765806" w:rsidRDefault="005A1991" w:rsidP="00961E4D">
            <w:pPr>
              <w:pStyle w:val="aff7"/>
              <w:overflowPunct w:val="0"/>
              <w:ind w:left="1201" w:hanging="1201"/>
              <w:jc w:val="center"/>
            </w:pPr>
            <w:r w:rsidRPr="00765806">
              <w:rPr>
                <w:rFonts w:ascii="標楷體" w:eastAsia="標楷體" w:hAnsi="標楷體" w:cs="Times New Roman"/>
                <w:sz w:val="28"/>
                <w:szCs w:val="28"/>
              </w:rPr>
              <w:t>違規內容</w:t>
            </w:r>
          </w:p>
        </w:tc>
      </w:tr>
      <w:tr w:rsidR="00BE2F34" w:rsidRPr="00765806" w:rsidTr="00E02E3C">
        <w:trPr>
          <w:trHeight w:val="498"/>
        </w:trPr>
        <w:tc>
          <w:tcPr>
            <w:tcW w:w="1984" w:type="dxa"/>
            <w:tcBorders>
              <w:left w:val="single" w:sz="2" w:space="0" w:color="000000"/>
              <w:bottom w:val="single" w:sz="2" w:space="0" w:color="000000"/>
            </w:tcBorders>
            <w:vAlign w:val="center"/>
          </w:tcPr>
          <w:p w:rsidR="005A1991" w:rsidRPr="00765806" w:rsidRDefault="005A1991" w:rsidP="00961E4D">
            <w:pPr>
              <w:pStyle w:val="aff7"/>
              <w:overflowPunct w:val="0"/>
              <w:ind w:left="1201" w:hanging="1201"/>
              <w:jc w:val="center"/>
            </w:pPr>
            <w:r w:rsidRPr="00765806">
              <w:rPr>
                <w:rFonts w:ascii="標楷體" w:eastAsia="標楷體" w:hAnsi="標楷體" w:cs="Times New Roman"/>
                <w:sz w:val="28"/>
                <w:szCs w:val="28"/>
              </w:rPr>
              <w:t>水利資源處</w:t>
            </w:r>
          </w:p>
        </w:tc>
        <w:tc>
          <w:tcPr>
            <w:tcW w:w="5812" w:type="dxa"/>
            <w:tcBorders>
              <w:left w:val="single" w:sz="2" w:space="0" w:color="000000"/>
              <w:bottom w:val="single" w:sz="2" w:space="0" w:color="000000"/>
              <w:right w:val="single" w:sz="2" w:space="0" w:color="000000"/>
            </w:tcBorders>
            <w:vAlign w:val="center"/>
          </w:tcPr>
          <w:p w:rsidR="005A1991" w:rsidRPr="00765806" w:rsidRDefault="005A1991" w:rsidP="00961E4D">
            <w:pPr>
              <w:pStyle w:val="aff7"/>
              <w:overflowPunct w:val="0"/>
              <w:ind w:left="50" w:hanging="50"/>
              <w:jc w:val="both"/>
              <w:rPr>
                <w:rFonts w:ascii="標楷體" w:eastAsia="標楷體" w:hAnsi="標楷體" w:cs="Times New Roman"/>
                <w:sz w:val="28"/>
                <w:szCs w:val="28"/>
              </w:rPr>
            </w:pPr>
            <w:r w:rsidRPr="00765806">
              <w:rPr>
                <w:rFonts w:ascii="標楷體" w:eastAsia="標楷體" w:hAnsi="標楷體" w:cs="Times New Roman"/>
                <w:sz w:val="28"/>
                <w:szCs w:val="28"/>
              </w:rPr>
              <w:t>盜濫</w:t>
            </w:r>
            <w:proofErr w:type="gramStart"/>
            <w:r w:rsidRPr="00765806">
              <w:rPr>
                <w:rFonts w:ascii="標楷體" w:eastAsia="標楷體" w:hAnsi="標楷體" w:cs="Times New Roman"/>
                <w:sz w:val="28"/>
                <w:szCs w:val="28"/>
              </w:rPr>
              <w:t>採</w:t>
            </w:r>
            <w:proofErr w:type="gramEnd"/>
            <w:r w:rsidRPr="00765806">
              <w:rPr>
                <w:rFonts w:ascii="標楷體" w:eastAsia="標楷體" w:hAnsi="標楷體" w:cs="Times New Roman"/>
                <w:sz w:val="28"/>
                <w:szCs w:val="28"/>
              </w:rPr>
              <w:t>土石、違規</w:t>
            </w:r>
            <w:proofErr w:type="gramStart"/>
            <w:r w:rsidRPr="00765806">
              <w:rPr>
                <w:rFonts w:ascii="標楷體" w:eastAsia="標楷體" w:hAnsi="標楷體" w:cs="Times New Roman"/>
                <w:sz w:val="28"/>
                <w:szCs w:val="28"/>
              </w:rPr>
              <w:t>土資場</w:t>
            </w:r>
            <w:proofErr w:type="gramEnd"/>
            <w:r w:rsidRPr="00765806">
              <w:rPr>
                <w:rFonts w:ascii="標楷體" w:eastAsia="標楷體" w:hAnsi="標楷體" w:cs="Times New Roman"/>
                <w:sz w:val="28"/>
                <w:szCs w:val="28"/>
              </w:rPr>
              <w:t>、砂石場、堆置土石</w:t>
            </w:r>
          </w:p>
        </w:tc>
      </w:tr>
      <w:tr w:rsidR="00BE2F34" w:rsidRPr="00765806" w:rsidTr="00E02E3C">
        <w:trPr>
          <w:trHeight w:val="645"/>
        </w:trPr>
        <w:tc>
          <w:tcPr>
            <w:tcW w:w="1984" w:type="dxa"/>
            <w:tcBorders>
              <w:left w:val="single" w:sz="2" w:space="0" w:color="000000"/>
              <w:bottom w:val="single" w:sz="2" w:space="0" w:color="000000"/>
            </w:tcBorders>
            <w:vAlign w:val="center"/>
          </w:tcPr>
          <w:p w:rsidR="005A1991" w:rsidRPr="00765806" w:rsidRDefault="005A1991" w:rsidP="00961E4D">
            <w:pPr>
              <w:pStyle w:val="aff7"/>
              <w:overflowPunct w:val="0"/>
              <w:ind w:left="1201" w:hanging="1201"/>
              <w:jc w:val="center"/>
            </w:pPr>
            <w:r w:rsidRPr="00765806">
              <w:rPr>
                <w:rFonts w:ascii="標楷體" w:eastAsia="標楷體" w:hAnsi="標楷體" w:cs="Times New Roman"/>
                <w:sz w:val="28"/>
                <w:szCs w:val="28"/>
              </w:rPr>
              <w:t>農業處</w:t>
            </w:r>
          </w:p>
        </w:tc>
        <w:tc>
          <w:tcPr>
            <w:tcW w:w="5812" w:type="dxa"/>
            <w:tcBorders>
              <w:left w:val="single" w:sz="2" w:space="0" w:color="000000"/>
              <w:bottom w:val="single" w:sz="2" w:space="0" w:color="000000"/>
              <w:right w:val="single" w:sz="2" w:space="0" w:color="000000"/>
            </w:tcBorders>
            <w:vAlign w:val="center"/>
          </w:tcPr>
          <w:p w:rsidR="005A1991" w:rsidRPr="00765806" w:rsidRDefault="005A1991" w:rsidP="00961E4D">
            <w:pPr>
              <w:pStyle w:val="aff7"/>
              <w:overflowPunct w:val="0"/>
              <w:ind w:left="50" w:hanging="50"/>
              <w:jc w:val="both"/>
              <w:rPr>
                <w:rFonts w:ascii="標楷體" w:eastAsia="標楷體" w:hAnsi="標楷體" w:cs="Times New Roman"/>
                <w:sz w:val="28"/>
                <w:szCs w:val="28"/>
              </w:rPr>
            </w:pPr>
            <w:r w:rsidRPr="00765806">
              <w:rPr>
                <w:rFonts w:ascii="標楷體" w:eastAsia="標楷體" w:hAnsi="標楷體" w:cs="Times New Roman"/>
                <w:sz w:val="28"/>
                <w:szCs w:val="28"/>
              </w:rPr>
              <w:t>農業、養殖、休閒農業設施、農業用地改良、農舍違規</w:t>
            </w:r>
          </w:p>
        </w:tc>
      </w:tr>
      <w:tr w:rsidR="00BE2F34" w:rsidRPr="00765806" w:rsidTr="00E02E3C">
        <w:trPr>
          <w:trHeight w:val="529"/>
        </w:trPr>
        <w:tc>
          <w:tcPr>
            <w:tcW w:w="1984" w:type="dxa"/>
            <w:tcBorders>
              <w:left w:val="single" w:sz="2" w:space="0" w:color="000000"/>
              <w:bottom w:val="single" w:sz="2" w:space="0" w:color="000000"/>
            </w:tcBorders>
            <w:vAlign w:val="center"/>
          </w:tcPr>
          <w:p w:rsidR="005A1991" w:rsidRPr="00765806" w:rsidRDefault="005A1991" w:rsidP="00961E4D">
            <w:pPr>
              <w:pStyle w:val="aff7"/>
              <w:overflowPunct w:val="0"/>
              <w:ind w:left="1201" w:hanging="1201"/>
              <w:jc w:val="center"/>
            </w:pPr>
            <w:r w:rsidRPr="00765806">
              <w:rPr>
                <w:rFonts w:ascii="標楷體" w:eastAsia="標楷體" w:hAnsi="標楷體" w:cs="Times New Roman"/>
                <w:sz w:val="28"/>
                <w:szCs w:val="28"/>
              </w:rPr>
              <w:t>建設處</w:t>
            </w:r>
          </w:p>
        </w:tc>
        <w:tc>
          <w:tcPr>
            <w:tcW w:w="5812" w:type="dxa"/>
            <w:tcBorders>
              <w:left w:val="single" w:sz="2" w:space="0" w:color="000000"/>
              <w:bottom w:val="single" w:sz="2" w:space="0" w:color="000000"/>
              <w:right w:val="single" w:sz="2" w:space="0" w:color="000000"/>
            </w:tcBorders>
            <w:vAlign w:val="center"/>
          </w:tcPr>
          <w:p w:rsidR="005A1991" w:rsidRPr="00765806" w:rsidRDefault="005A1991" w:rsidP="00961E4D">
            <w:pPr>
              <w:pStyle w:val="aff7"/>
              <w:overflowPunct w:val="0"/>
              <w:ind w:left="50" w:hanging="50"/>
              <w:jc w:val="both"/>
              <w:rPr>
                <w:rFonts w:ascii="標楷體" w:eastAsia="標楷體" w:hAnsi="標楷體" w:cs="Times New Roman"/>
                <w:sz w:val="28"/>
                <w:szCs w:val="28"/>
              </w:rPr>
            </w:pPr>
            <w:r w:rsidRPr="00765806">
              <w:rPr>
                <w:rFonts w:ascii="標楷體" w:eastAsia="標楷體" w:hAnsi="標楷體" w:cs="Times New Roman"/>
                <w:sz w:val="28"/>
                <w:szCs w:val="28"/>
              </w:rPr>
              <w:t>違章建築、廣告物</w:t>
            </w:r>
          </w:p>
        </w:tc>
      </w:tr>
      <w:tr w:rsidR="00BE2F34" w:rsidRPr="00765806" w:rsidTr="00E02E3C">
        <w:tc>
          <w:tcPr>
            <w:tcW w:w="1984" w:type="dxa"/>
            <w:tcBorders>
              <w:left w:val="single" w:sz="2" w:space="0" w:color="000000"/>
              <w:bottom w:val="single" w:sz="2" w:space="0" w:color="000000"/>
            </w:tcBorders>
            <w:vAlign w:val="center"/>
          </w:tcPr>
          <w:p w:rsidR="005A1991" w:rsidRPr="00765806" w:rsidRDefault="005A1991" w:rsidP="00961E4D">
            <w:pPr>
              <w:pStyle w:val="aff7"/>
              <w:overflowPunct w:val="0"/>
              <w:ind w:left="1201" w:hanging="1201"/>
              <w:jc w:val="center"/>
            </w:pPr>
            <w:r w:rsidRPr="00765806">
              <w:rPr>
                <w:rFonts w:ascii="標楷體" w:eastAsia="標楷體" w:hAnsi="標楷體" w:cs="Times New Roman"/>
                <w:sz w:val="28"/>
                <w:szCs w:val="28"/>
              </w:rPr>
              <w:t>民政處</w:t>
            </w:r>
          </w:p>
        </w:tc>
        <w:tc>
          <w:tcPr>
            <w:tcW w:w="5812" w:type="dxa"/>
            <w:tcBorders>
              <w:left w:val="single" w:sz="2" w:space="0" w:color="000000"/>
              <w:bottom w:val="single" w:sz="2" w:space="0" w:color="000000"/>
              <w:right w:val="single" w:sz="2" w:space="0" w:color="000000"/>
            </w:tcBorders>
            <w:vAlign w:val="center"/>
          </w:tcPr>
          <w:p w:rsidR="005A1991" w:rsidRPr="00765806" w:rsidRDefault="005A1991" w:rsidP="00961E4D">
            <w:pPr>
              <w:pStyle w:val="aff7"/>
              <w:overflowPunct w:val="0"/>
              <w:ind w:left="50" w:hanging="50"/>
              <w:jc w:val="both"/>
              <w:rPr>
                <w:rFonts w:ascii="標楷體" w:eastAsia="標楷體" w:hAnsi="標楷體" w:cs="Times New Roman"/>
                <w:sz w:val="28"/>
                <w:szCs w:val="28"/>
              </w:rPr>
            </w:pPr>
            <w:r w:rsidRPr="00765806">
              <w:rPr>
                <w:rFonts w:ascii="標楷體" w:eastAsia="標楷體" w:hAnsi="標楷體" w:cs="Times New Roman"/>
                <w:sz w:val="28"/>
                <w:szCs w:val="28"/>
              </w:rPr>
              <w:t>殯葬設施、宗教建築</w:t>
            </w:r>
          </w:p>
        </w:tc>
      </w:tr>
      <w:tr w:rsidR="00BE2F34" w:rsidRPr="00765806" w:rsidTr="00E02E3C">
        <w:tc>
          <w:tcPr>
            <w:tcW w:w="1984" w:type="dxa"/>
            <w:tcBorders>
              <w:left w:val="single" w:sz="2" w:space="0" w:color="000000"/>
              <w:bottom w:val="single" w:sz="2" w:space="0" w:color="000000"/>
            </w:tcBorders>
            <w:vAlign w:val="center"/>
          </w:tcPr>
          <w:p w:rsidR="00E02E3C" w:rsidRPr="00765806" w:rsidRDefault="005A1991" w:rsidP="00961E4D">
            <w:pPr>
              <w:pStyle w:val="aff7"/>
              <w:overflowPunct w:val="0"/>
              <w:ind w:left="1201" w:hanging="1201"/>
              <w:jc w:val="center"/>
              <w:rPr>
                <w:rFonts w:ascii="標楷體" w:eastAsia="標楷體" w:hAnsi="標楷體" w:cs="Times New Roman"/>
                <w:sz w:val="28"/>
                <w:szCs w:val="28"/>
              </w:rPr>
            </w:pPr>
            <w:r w:rsidRPr="00765806">
              <w:rPr>
                <w:rFonts w:ascii="標楷體" w:eastAsia="標楷體" w:hAnsi="標楷體" w:cs="Times New Roman"/>
                <w:sz w:val="28"/>
                <w:szCs w:val="28"/>
              </w:rPr>
              <w:t>城市暨觀光</w:t>
            </w:r>
          </w:p>
          <w:p w:rsidR="005A1991" w:rsidRPr="00765806" w:rsidRDefault="005A1991" w:rsidP="00961E4D">
            <w:pPr>
              <w:pStyle w:val="aff7"/>
              <w:overflowPunct w:val="0"/>
              <w:ind w:left="1201" w:hanging="1201"/>
              <w:jc w:val="center"/>
            </w:pPr>
            <w:r w:rsidRPr="00765806">
              <w:rPr>
                <w:rFonts w:ascii="標楷體" w:eastAsia="標楷體" w:hAnsi="標楷體" w:cs="Times New Roman"/>
                <w:sz w:val="28"/>
                <w:szCs w:val="28"/>
              </w:rPr>
              <w:t>發展處</w:t>
            </w:r>
          </w:p>
        </w:tc>
        <w:tc>
          <w:tcPr>
            <w:tcW w:w="5812" w:type="dxa"/>
            <w:tcBorders>
              <w:left w:val="single" w:sz="2" w:space="0" w:color="000000"/>
              <w:bottom w:val="single" w:sz="2" w:space="0" w:color="000000"/>
              <w:right w:val="single" w:sz="2" w:space="0" w:color="000000"/>
            </w:tcBorders>
            <w:vAlign w:val="center"/>
          </w:tcPr>
          <w:p w:rsidR="005A1991" w:rsidRPr="00765806" w:rsidRDefault="005A1991" w:rsidP="00961E4D">
            <w:pPr>
              <w:pStyle w:val="aff7"/>
              <w:overflowPunct w:val="0"/>
              <w:ind w:left="50" w:hanging="50"/>
              <w:jc w:val="both"/>
              <w:rPr>
                <w:rFonts w:ascii="標楷體" w:eastAsia="標楷體" w:hAnsi="標楷體" w:cs="Times New Roman"/>
                <w:sz w:val="28"/>
                <w:szCs w:val="28"/>
              </w:rPr>
            </w:pPr>
            <w:r w:rsidRPr="00765806">
              <w:rPr>
                <w:rFonts w:ascii="標楷體" w:eastAsia="標楷體" w:hAnsi="標楷體" w:cs="Times New Roman"/>
                <w:sz w:val="28"/>
                <w:szCs w:val="28"/>
              </w:rPr>
              <w:t>非法旅館、民宿、露營場</w:t>
            </w:r>
          </w:p>
        </w:tc>
      </w:tr>
      <w:tr w:rsidR="00BE2F34" w:rsidRPr="00765806" w:rsidTr="00E02E3C">
        <w:trPr>
          <w:trHeight w:val="830"/>
        </w:trPr>
        <w:tc>
          <w:tcPr>
            <w:tcW w:w="1984" w:type="dxa"/>
            <w:tcBorders>
              <w:left w:val="single" w:sz="2" w:space="0" w:color="000000"/>
              <w:bottom w:val="single" w:sz="2" w:space="0" w:color="000000"/>
            </w:tcBorders>
            <w:vAlign w:val="center"/>
          </w:tcPr>
          <w:p w:rsidR="00E02E3C" w:rsidRPr="00765806" w:rsidRDefault="005A1991" w:rsidP="00961E4D">
            <w:pPr>
              <w:pStyle w:val="aff7"/>
              <w:overflowPunct w:val="0"/>
              <w:ind w:left="1201" w:hanging="1201"/>
              <w:jc w:val="center"/>
              <w:rPr>
                <w:rFonts w:ascii="標楷體" w:eastAsia="標楷體" w:hAnsi="標楷體" w:cs="Times New Roman"/>
                <w:sz w:val="28"/>
                <w:szCs w:val="28"/>
              </w:rPr>
            </w:pPr>
            <w:r w:rsidRPr="00765806">
              <w:rPr>
                <w:rFonts w:ascii="標楷體" w:eastAsia="標楷體" w:hAnsi="標楷體" w:cs="Times New Roman"/>
                <w:sz w:val="28"/>
                <w:szCs w:val="28"/>
              </w:rPr>
              <w:t>經濟</w:t>
            </w:r>
            <w:proofErr w:type="gramStart"/>
            <w:r w:rsidRPr="00765806">
              <w:rPr>
                <w:rFonts w:ascii="標楷體" w:eastAsia="標楷體" w:hAnsi="標楷體" w:cs="Times New Roman"/>
                <w:sz w:val="28"/>
                <w:szCs w:val="28"/>
              </w:rPr>
              <w:t>暨綠能</w:t>
            </w:r>
            <w:proofErr w:type="gramEnd"/>
          </w:p>
          <w:p w:rsidR="005A1991" w:rsidRPr="00765806" w:rsidRDefault="005A1991" w:rsidP="00961E4D">
            <w:pPr>
              <w:pStyle w:val="aff7"/>
              <w:overflowPunct w:val="0"/>
              <w:ind w:left="1201" w:hanging="1201"/>
              <w:jc w:val="center"/>
            </w:pPr>
            <w:r w:rsidRPr="00765806">
              <w:rPr>
                <w:rFonts w:ascii="標楷體" w:eastAsia="標楷體" w:hAnsi="標楷體" w:cs="Times New Roman"/>
                <w:sz w:val="28"/>
                <w:szCs w:val="28"/>
              </w:rPr>
              <w:t>發展處</w:t>
            </w:r>
          </w:p>
        </w:tc>
        <w:tc>
          <w:tcPr>
            <w:tcW w:w="5812" w:type="dxa"/>
            <w:tcBorders>
              <w:left w:val="single" w:sz="2" w:space="0" w:color="000000"/>
              <w:bottom w:val="single" w:sz="2" w:space="0" w:color="000000"/>
              <w:right w:val="single" w:sz="2" w:space="0" w:color="000000"/>
            </w:tcBorders>
            <w:vAlign w:val="center"/>
          </w:tcPr>
          <w:p w:rsidR="005A1991" w:rsidRPr="00765806" w:rsidRDefault="005A1991" w:rsidP="00961E4D">
            <w:pPr>
              <w:pStyle w:val="aff7"/>
              <w:overflowPunct w:val="0"/>
              <w:ind w:left="50" w:hanging="50"/>
              <w:jc w:val="both"/>
              <w:rPr>
                <w:rFonts w:ascii="標楷體" w:eastAsia="標楷體" w:hAnsi="標楷體" w:cs="Times New Roman"/>
                <w:sz w:val="28"/>
                <w:szCs w:val="28"/>
              </w:rPr>
            </w:pPr>
            <w:r w:rsidRPr="00765806">
              <w:rPr>
                <w:rFonts w:ascii="標楷體" w:eastAsia="標楷體" w:hAnsi="標楷體" w:cs="Times New Roman"/>
                <w:sz w:val="28"/>
                <w:szCs w:val="28"/>
              </w:rPr>
              <w:t>未登記商業、未登記工廠、再生能源設施</w:t>
            </w:r>
          </w:p>
        </w:tc>
      </w:tr>
      <w:tr w:rsidR="00BE2F34" w:rsidRPr="00765806" w:rsidTr="00E02E3C">
        <w:tc>
          <w:tcPr>
            <w:tcW w:w="1984" w:type="dxa"/>
            <w:tcBorders>
              <w:left w:val="single" w:sz="2" w:space="0" w:color="000000"/>
              <w:bottom w:val="single" w:sz="2" w:space="0" w:color="000000"/>
            </w:tcBorders>
            <w:vAlign w:val="center"/>
          </w:tcPr>
          <w:p w:rsidR="005A1991" w:rsidRPr="00765806" w:rsidRDefault="005A1991" w:rsidP="00961E4D">
            <w:pPr>
              <w:pStyle w:val="aff7"/>
              <w:overflowPunct w:val="0"/>
              <w:ind w:left="1201" w:hanging="1201"/>
              <w:jc w:val="center"/>
            </w:pPr>
            <w:r w:rsidRPr="00765806">
              <w:rPr>
                <w:rFonts w:ascii="標楷體" w:eastAsia="標楷體" w:hAnsi="標楷體" w:cs="Times New Roman"/>
                <w:sz w:val="28"/>
                <w:szCs w:val="28"/>
              </w:rPr>
              <w:t>環境保護局</w:t>
            </w:r>
          </w:p>
        </w:tc>
        <w:tc>
          <w:tcPr>
            <w:tcW w:w="5812" w:type="dxa"/>
            <w:tcBorders>
              <w:left w:val="single" w:sz="2" w:space="0" w:color="000000"/>
              <w:bottom w:val="single" w:sz="2" w:space="0" w:color="000000"/>
              <w:right w:val="single" w:sz="2" w:space="0" w:color="000000"/>
            </w:tcBorders>
            <w:vAlign w:val="center"/>
          </w:tcPr>
          <w:p w:rsidR="005A1991" w:rsidRPr="00765806" w:rsidRDefault="005A1991" w:rsidP="00961E4D">
            <w:pPr>
              <w:pStyle w:val="aff7"/>
              <w:overflowPunct w:val="0"/>
              <w:ind w:left="50" w:hanging="50"/>
              <w:jc w:val="both"/>
              <w:rPr>
                <w:rFonts w:ascii="標楷體" w:eastAsia="標楷體" w:hAnsi="標楷體" w:cs="Times New Roman"/>
                <w:sz w:val="28"/>
                <w:szCs w:val="28"/>
              </w:rPr>
            </w:pPr>
            <w:r w:rsidRPr="00765806">
              <w:rPr>
                <w:rFonts w:ascii="標楷體" w:eastAsia="標楷體" w:hAnsi="標楷體" w:cs="Times New Roman"/>
                <w:sz w:val="28"/>
                <w:szCs w:val="28"/>
              </w:rPr>
              <w:t>擅自傾倒垃圾、廢棄物、資源回收場、廢汙水排放</w:t>
            </w:r>
          </w:p>
        </w:tc>
      </w:tr>
      <w:tr w:rsidR="00BE2F34" w:rsidRPr="00765806" w:rsidTr="00E02E3C">
        <w:tc>
          <w:tcPr>
            <w:tcW w:w="1984" w:type="dxa"/>
            <w:tcBorders>
              <w:left w:val="single" w:sz="2" w:space="0" w:color="000000"/>
              <w:bottom w:val="single" w:sz="2" w:space="0" w:color="000000"/>
            </w:tcBorders>
            <w:vAlign w:val="center"/>
          </w:tcPr>
          <w:p w:rsidR="005A1991" w:rsidRPr="00765806" w:rsidRDefault="005A1991" w:rsidP="00961E4D">
            <w:pPr>
              <w:pStyle w:val="aff7"/>
              <w:overflowPunct w:val="0"/>
              <w:ind w:left="1201" w:hanging="1201"/>
              <w:jc w:val="center"/>
            </w:pPr>
            <w:r w:rsidRPr="00765806">
              <w:rPr>
                <w:rFonts w:ascii="標楷體" w:eastAsia="標楷體" w:hAnsi="標楷體" w:cs="Times New Roman"/>
                <w:sz w:val="28"/>
                <w:szCs w:val="28"/>
              </w:rPr>
              <w:t>其他</w:t>
            </w:r>
          </w:p>
        </w:tc>
        <w:tc>
          <w:tcPr>
            <w:tcW w:w="5812" w:type="dxa"/>
            <w:tcBorders>
              <w:left w:val="single" w:sz="2" w:space="0" w:color="000000"/>
              <w:bottom w:val="single" w:sz="2" w:space="0" w:color="000000"/>
              <w:right w:val="single" w:sz="2" w:space="0" w:color="000000"/>
            </w:tcBorders>
            <w:vAlign w:val="center"/>
          </w:tcPr>
          <w:p w:rsidR="005A1991" w:rsidRPr="00765806" w:rsidRDefault="005A1991" w:rsidP="00961E4D">
            <w:pPr>
              <w:pStyle w:val="aff7"/>
              <w:overflowPunct w:val="0"/>
              <w:ind w:left="50" w:hanging="50"/>
              <w:jc w:val="both"/>
              <w:rPr>
                <w:rFonts w:ascii="標楷體" w:eastAsia="標楷體" w:hAnsi="標楷體" w:cs="Times New Roman"/>
                <w:sz w:val="28"/>
                <w:szCs w:val="28"/>
              </w:rPr>
            </w:pPr>
            <w:r w:rsidRPr="00765806">
              <w:rPr>
                <w:rFonts w:ascii="標楷體" w:eastAsia="標楷體" w:hAnsi="標楷體" w:cs="Times New Roman"/>
                <w:sz w:val="28"/>
                <w:szCs w:val="28"/>
              </w:rPr>
              <w:t>各該行為之目的事業主管單位，及依非都市土地容許使用執行要點第二點各級目的事業主管機關及使用地主關機關(單位)</w:t>
            </w:r>
          </w:p>
        </w:tc>
      </w:tr>
    </w:tbl>
    <w:p w:rsidR="005A1991" w:rsidRPr="00765806" w:rsidRDefault="005A1991" w:rsidP="00961E4D">
      <w:pPr>
        <w:overflowPunct w:val="0"/>
        <w:ind w:firstLineChars="283" w:firstLine="849"/>
      </w:pPr>
      <w:r w:rsidRPr="00765806">
        <w:rPr>
          <w:rFonts w:hint="eastAsia"/>
          <w:sz w:val="28"/>
          <w:szCs w:val="28"/>
        </w:rPr>
        <w:t>資料來源：</w:t>
      </w:r>
      <w:r w:rsidR="008F29A9" w:rsidRPr="00765806">
        <w:rPr>
          <w:rFonts w:hint="eastAsia"/>
          <w:sz w:val="28"/>
          <w:szCs w:val="28"/>
        </w:rPr>
        <w:t>彰化縣政府</w:t>
      </w:r>
    </w:p>
    <w:p w:rsidR="0005092A" w:rsidRPr="00765806" w:rsidRDefault="004E5C5D" w:rsidP="00961E4D">
      <w:pPr>
        <w:pStyle w:val="3"/>
        <w:overflowPunct w:val="0"/>
        <w:spacing w:line="440" w:lineRule="exact"/>
        <w:ind w:left="1360" w:hanging="680"/>
        <w:jc w:val="both"/>
      </w:pPr>
      <w:r w:rsidRPr="00765806">
        <w:rPr>
          <w:rFonts w:hint="eastAsia"/>
        </w:rPr>
        <w:t>彰化縣</w:t>
      </w:r>
      <w:r w:rsidR="006A7736" w:rsidRPr="00765806">
        <w:rPr>
          <w:rFonts w:hint="eastAsia"/>
        </w:rPr>
        <w:t>政府目前對</w:t>
      </w:r>
      <w:r w:rsidRPr="00765806">
        <w:rPr>
          <w:rFonts w:hint="eastAsia"/>
        </w:rPr>
        <w:t>非都市土地農業用地違法使用</w:t>
      </w:r>
      <w:r w:rsidR="006A7736" w:rsidRPr="00765806">
        <w:rPr>
          <w:rFonts w:hint="eastAsia"/>
        </w:rPr>
        <w:t>處理流程方式</w:t>
      </w:r>
      <w:r w:rsidR="00FE2A14" w:rsidRPr="00765806">
        <w:rPr>
          <w:rFonts w:hint="eastAsia"/>
        </w:rPr>
        <w:t>如下</w:t>
      </w:r>
      <w:r w:rsidRPr="00765806">
        <w:rPr>
          <w:rFonts w:hint="eastAsia"/>
        </w:rPr>
        <w:t>：</w:t>
      </w:r>
    </w:p>
    <w:p w:rsidR="0005092A" w:rsidRPr="00765806" w:rsidRDefault="004E5C5D" w:rsidP="00961E4D">
      <w:pPr>
        <w:pStyle w:val="4"/>
        <w:overflowPunct w:val="0"/>
        <w:jc w:val="both"/>
      </w:pPr>
      <w:r w:rsidRPr="00765806">
        <w:rPr>
          <w:rFonts w:hint="eastAsia"/>
        </w:rPr>
        <w:t>成立都市土地使用管制聯合取締小組，並訂定「彰化縣政府非都市土地使用管制聯合取締小</w:t>
      </w:r>
      <w:r w:rsidRPr="00765806">
        <w:rPr>
          <w:rFonts w:hint="eastAsia"/>
        </w:rPr>
        <w:lastRenderedPageBreak/>
        <w:t>組設置及作業要點」據以執行，配合內政部運用國土利用監測、衛星變異點通報找出土地變異情形</w:t>
      </w:r>
      <w:r w:rsidR="002639B1" w:rsidRPr="00765806">
        <w:rPr>
          <w:rFonts w:hint="eastAsia"/>
        </w:rPr>
        <w:t>，</w:t>
      </w:r>
      <w:r w:rsidRPr="00765806">
        <w:rPr>
          <w:rFonts w:hint="eastAsia"/>
        </w:rPr>
        <w:t>並請轄區管轄公所進行實地稽查，將查報結果回復各主管機關依相關規定辦理。</w:t>
      </w:r>
    </w:p>
    <w:p w:rsidR="0005092A" w:rsidRPr="00765806" w:rsidRDefault="00667341" w:rsidP="00961E4D">
      <w:pPr>
        <w:pStyle w:val="4"/>
        <w:overflowPunct w:val="0"/>
        <w:jc w:val="both"/>
      </w:pPr>
      <w:r w:rsidRPr="00765806">
        <w:rPr>
          <w:rFonts w:hint="eastAsia"/>
        </w:rPr>
        <w:t>函請轄區地政事務所及該府人員於外執行勤務時，</w:t>
      </w:r>
      <w:r w:rsidR="006A7736" w:rsidRPr="00765806">
        <w:rPr>
          <w:rFonts w:hint="eastAsia"/>
        </w:rPr>
        <w:t>若</w:t>
      </w:r>
      <w:r w:rsidRPr="00765806">
        <w:rPr>
          <w:rFonts w:hint="eastAsia"/>
        </w:rPr>
        <w:t>發現施工中之疑似違規案件，</w:t>
      </w:r>
      <w:r w:rsidR="006A7736" w:rsidRPr="00765806">
        <w:rPr>
          <w:rFonts w:hint="eastAsia"/>
        </w:rPr>
        <w:t>先</w:t>
      </w:r>
      <w:r w:rsidRPr="00765806">
        <w:rPr>
          <w:rFonts w:hint="eastAsia"/>
        </w:rPr>
        <w:t>於Line平台回報，</w:t>
      </w:r>
      <w:r w:rsidR="006F5D83" w:rsidRPr="00765806">
        <w:rPr>
          <w:rFonts w:hint="eastAsia"/>
        </w:rPr>
        <w:t>再</w:t>
      </w:r>
      <w:r w:rsidRPr="00765806">
        <w:rPr>
          <w:rFonts w:hint="eastAsia"/>
        </w:rPr>
        <w:t>由地政處人員派員至現場制止並行宣導。</w:t>
      </w:r>
    </w:p>
    <w:p w:rsidR="0005092A" w:rsidRPr="00765806" w:rsidRDefault="006D7358" w:rsidP="00961E4D">
      <w:pPr>
        <w:pStyle w:val="4"/>
        <w:overflowPunct w:val="0"/>
        <w:jc w:val="both"/>
      </w:pPr>
      <w:r w:rsidRPr="00765806">
        <w:rPr>
          <w:rFonts w:hint="eastAsia"/>
        </w:rPr>
        <w:t>農業處製作農業用地違規宣導EDM</w:t>
      </w:r>
      <w:r w:rsidR="00765806" w:rsidRPr="00765806">
        <w:rPr>
          <w:rFonts w:hint="eastAsia"/>
          <w:szCs w:val="32"/>
        </w:rPr>
        <w:t>（</w:t>
      </w:r>
      <w:r w:rsidR="00765806" w:rsidRPr="00765806">
        <w:rPr>
          <w:rFonts w:ascii="Arial" w:cs="Arial"/>
          <w:color w:val="474747"/>
          <w:szCs w:val="32"/>
          <w:shd w:val="clear" w:color="auto" w:fill="FFFFFF"/>
        </w:rPr>
        <w:t>Electronic Direct Mail</w:t>
      </w:r>
      <w:r w:rsidR="00765806" w:rsidRPr="00765806">
        <w:rPr>
          <w:rFonts w:hint="eastAsia"/>
          <w:szCs w:val="32"/>
        </w:rPr>
        <w:t>）</w:t>
      </w:r>
      <w:r w:rsidRPr="00765806">
        <w:rPr>
          <w:rFonts w:hint="eastAsia"/>
        </w:rPr>
        <w:t>，利用</w:t>
      </w:r>
      <w:r w:rsidR="008F29A9" w:rsidRPr="00765806">
        <w:rPr>
          <w:rFonts w:hint="eastAsia"/>
        </w:rPr>
        <w:t>彰化縣政府</w:t>
      </w:r>
      <w:r w:rsidRPr="00765806">
        <w:rPr>
          <w:rFonts w:hint="eastAsia"/>
        </w:rPr>
        <w:t>官方網站、</w:t>
      </w:r>
      <w:proofErr w:type="gramStart"/>
      <w:r w:rsidRPr="00765806">
        <w:rPr>
          <w:rFonts w:hint="eastAsia"/>
        </w:rPr>
        <w:t>臉書</w:t>
      </w:r>
      <w:proofErr w:type="gramEnd"/>
      <w:r w:rsidR="006F5D83" w:rsidRPr="00765806">
        <w:rPr>
          <w:rFonts w:hint="eastAsia"/>
        </w:rPr>
        <w:t>，</w:t>
      </w:r>
      <w:r w:rsidRPr="00765806">
        <w:rPr>
          <w:rFonts w:hint="eastAsia"/>
        </w:rPr>
        <w:t>並針對</w:t>
      </w:r>
      <w:proofErr w:type="gramStart"/>
      <w:r w:rsidRPr="00765806">
        <w:rPr>
          <w:rFonts w:hint="eastAsia"/>
        </w:rPr>
        <w:t>違規熱區</w:t>
      </w:r>
      <w:proofErr w:type="gramEnd"/>
      <w:r w:rsidR="006F5D83" w:rsidRPr="00765806">
        <w:rPr>
          <w:rFonts w:hint="eastAsia"/>
        </w:rPr>
        <w:t>，</w:t>
      </w:r>
      <w:r w:rsidRPr="00765806">
        <w:rPr>
          <w:rFonts w:hint="eastAsia"/>
        </w:rPr>
        <w:t>以公文、懸掛布條向民眾公告宣導。</w:t>
      </w:r>
    </w:p>
    <w:p w:rsidR="00466226" w:rsidRPr="00765806" w:rsidRDefault="006D7358" w:rsidP="00961E4D">
      <w:pPr>
        <w:pStyle w:val="3"/>
        <w:overflowPunct w:val="0"/>
        <w:spacing w:line="440" w:lineRule="exact"/>
        <w:ind w:left="1360" w:hanging="680"/>
        <w:jc w:val="both"/>
      </w:pPr>
      <w:r w:rsidRPr="00765806">
        <w:rPr>
          <w:rFonts w:hint="eastAsia"/>
        </w:rPr>
        <w:t>據該府表示，非都市土地農業用地</w:t>
      </w:r>
      <w:r w:rsidR="006F5D83" w:rsidRPr="00765806">
        <w:rPr>
          <w:rFonts w:hint="eastAsia"/>
        </w:rPr>
        <w:t>遭查報</w:t>
      </w:r>
      <w:r w:rsidRPr="00765806">
        <w:rPr>
          <w:rFonts w:hint="eastAsia"/>
        </w:rPr>
        <w:t>違規使用</w:t>
      </w:r>
      <w:r w:rsidR="006F5D83" w:rsidRPr="00765806">
        <w:rPr>
          <w:rFonts w:hint="eastAsia"/>
        </w:rPr>
        <w:t>，</w:t>
      </w:r>
      <w:r w:rsidR="00A55C19" w:rsidRPr="00765806">
        <w:rPr>
          <w:rFonts w:hint="eastAsia"/>
        </w:rPr>
        <w:t>仍</w:t>
      </w:r>
      <w:r w:rsidR="006A7736" w:rsidRPr="00765806">
        <w:rPr>
          <w:rFonts w:hint="eastAsia"/>
        </w:rPr>
        <w:t>有</w:t>
      </w:r>
      <w:r w:rsidR="006F5D83" w:rsidRPr="00765806">
        <w:rPr>
          <w:rFonts w:hint="eastAsia"/>
        </w:rPr>
        <w:t>高比率</w:t>
      </w:r>
      <w:r w:rsidRPr="00765806">
        <w:rPr>
          <w:rFonts w:hint="eastAsia"/>
        </w:rPr>
        <w:t>未依限改善</w:t>
      </w:r>
      <w:r w:rsidR="006A7736" w:rsidRPr="00765806">
        <w:rPr>
          <w:rFonts w:hint="eastAsia"/>
        </w:rPr>
        <w:t>情況</w:t>
      </w:r>
      <w:r w:rsidR="00A55C19" w:rsidRPr="00765806">
        <w:rPr>
          <w:rFonts w:hint="eastAsia"/>
        </w:rPr>
        <w:t>，其</w:t>
      </w:r>
      <w:r w:rsidRPr="00765806">
        <w:rPr>
          <w:rFonts w:hint="eastAsia"/>
        </w:rPr>
        <w:t>原因分析有下列幾點：</w:t>
      </w:r>
    </w:p>
    <w:p w:rsidR="00A55C19" w:rsidRPr="00765806" w:rsidRDefault="00A55C19" w:rsidP="00961E4D">
      <w:pPr>
        <w:pStyle w:val="4"/>
        <w:overflowPunct w:val="0"/>
        <w:jc w:val="both"/>
      </w:pPr>
      <w:r w:rsidRPr="00765806">
        <w:rPr>
          <w:rFonts w:hint="eastAsia"/>
        </w:rPr>
        <w:t>民眾對於限期恢復容許使用之誤解：民眾誤解繳納罰鍰後就不會再罰，因此繼續違規。</w:t>
      </w:r>
    </w:p>
    <w:p w:rsidR="00A55C19" w:rsidRPr="00765806" w:rsidRDefault="00A55C19" w:rsidP="00961E4D">
      <w:pPr>
        <w:pStyle w:val="4"/>
        <w:overflowPunct w:val="0"/>
        <w:jc w:val="both"/>
      </w:pPr>
      <w:r w:rsidRPr="00765806">
        <w:rPr>
          <w:rFonts w:hint="eastAsia"/>
        </w:rPr>
        <w:t>商業登記與土地使用管制分離：商業登記與土地使用管制分離制度實施後，管理不易，造成商業行為違規使用情形嚴重。民眾誤認只要持有商業登記即代表一切合法。</w:t>
      </w:r>
    </w:p>
    <w:p w:rsidR="00A55C19" w:rsidRPr="00765806" w:rsidRDefault="00A55C19" w:rsidP="00961E4D">
      <w:pPr>
        <w:pStyle w:val="4"/>
        <w:overflowPunct w:val="0"/>
        <w:jc w:val="both"/>
      </w:pPr>
      <w:r w:rsidRPr="00765806">
        <w:rPr>
          <w:rFonts w:hint="eastAsia"/>
        </w:rPr>
        <w:t>未登記工廠合法化比率偏低：未登記工廠申請納管或特定工廠，後續辦理用地合法化比率偏低。</w:t>
      </w:r>
    </w:p>
    <w:p w:rsidR="00A55C19" w:rsidRPr="00765806" w:rsidRDefault="00A55C19" w:rsidP="00961E4D">
      <w:pPr>
        <w:pStyle w:val="4"/>
        <w:overflowPunct w:val="0"/>
        <w:jc w:val="both"/>
      </w:pPr>
      <w:r w:rsidRPr="00765806">
        <w:rPr>
          <w:rFonts w:hint="eastAsia"/>
        </w:rPr>
        <w:t>違規堆置土石案件，土方去化不易：清運或改善計畫所需費用至</w:t>
      </w:r>
      <w:proofErr w:type="gramStart"/>
      <w:r w:rsidRPr="00765806">
        <w:rPr>
          <w:rFonts w:hint="eastAsia"/>
        </w:rPr>
        <w:t>鉅</w:t>
      </w:r>
      <w:proofErr w:type="gramEnd"/>
      <w:r w:rsidRPr="00765806">
        <w:rPr>
          <w:rFonts w:hint="eastAsia"/>
        </w:rPr>
        <w:t>，一般民眾無力負擔，皆影響民眾改善之意願。</w:t>
      </w:r>
    </w:p>
    <w:p w:rsidR="006D7358" w:rsidRPr="00765806" w:rsidRDefault="00A55C19" w:rsidP="00961E4D">
      <w:pPr>
        <w:pStyle w:val="4"/>
        <w:overflowPunct w:val="0"/>
        <w:jc w:val="both"/>
      </w:pPr>
      <w:r w:rsidRPr="00765806">
        <w:rPr>
          <w:rFonts w:hint="eastAsia"/>
        </w:rPr>
        <w:t>違規寺廟，難以嚴格執行取締：為避免引發宗教團體及其背後群眾力量的反彈與衝擊，違規寺廟涉及宗教信仰，並未積極執行。</w:t>
      </w:r>
    </w:p>
    <w:p w:rsidR="00D9351A" w:rsidRPr="00765806" w:rsidRDefault="00D9351A" w:rsidP="00961E4D">
      <w:pPr>
        <w:pStyle w:val="31"/>
        <w:overflowPunct w:val="0"/>
        <w:ind w:left="1361" w:firstLine="680"/>
        <w:jc w:val="both"/>
      </w:pPr>
      <w:r w:rsidRPr="00765806">
        <w:rPr>
          <w:rFonts w:hint="eastAsia"/>
        </w:rPr>
        <w:lastRenderedPageBreak/>
        <w:t>另外，</w:t>
      </w:r>
      <w:r w:rsidR="00FE2A14" w:rsidRPr="00765806">
        <w:rPr>
          <w:rFonts w:hint="eastAsia"/>
        </w:rPr>
        <w:t>該府亦點出執行區域計畫法第21條、第22條之</w:t>
      </w:r>
      <w:r w:rsidR="00FE2A14" w:rsidRPr="00765806">
        <w:rPr>
          <w:rFonts w:hAnsi="標楷體"/>
        </w:rPr>
        <w:t>停止供水、供電、封閉、強制拆除或採取其他恢復原狀</w:t>
      </w:r>
      <w:r w:rsidR="00FE2A14" w:rsidRPr="00765806">
        <w:rPr>
          <w:rFonts w:hAnsi="標楷體" w:hint="eastAsia"/>
        </w:rPr>
        <w:t>等</w:t>
      </w:r>
      <w:r w:rsidR="00FE2A14" w:rsidRPr="00765806">
        <w:rPr>
          <w:rFonts w:hAnsi="標楷體"/>
        </w:rPr>
        <w:t>措施</w:t>
      </w:r>
      <w:r w:rsidR="00DD2394" w:rsidRPr="00765806">
        <w:rPr>
          <w:rFonts w:hAnsi="標楷體" w:hint="eastAsia"/>
        </w:rPr>
        <w:t>時</w:t>
      </w:r>
      <w:r w:rsidR="00FE2A14" w:rsidRPr="00765806">
        <w:rPr>
          <w:rFonts w:hAnsi="標楷體" w:hint="eastAsia"/>
        </w:rPr>
        <w:t>，</w:t>
      </w:r>
      <w:r w:rsidR="00DD2394" w:rsidRPr="00765806">
        <w:rPr>
          <w:rFonts w:hAnsi="標楷體" w:hint="eastAsia"/>
        </w:rPr>
        <w:t>在強制拆除上係受限於縣府有限之人力、經費，故難以執行強制拆除手段，而強制停水、停電或移送地</w:t>
      </w:r>
      <w:r w:rsidR="00D83AFF">
        <w:rPr>
          <w:rFonts w:hAnsi="標楷體" w:hint="eastAsia"/>
        </w:rPr>
        <w:t>方</w:t>
      </w:r>
      <w:r w:rsidR="00DD2394" w:rsidRPr="00765806">
        <w:rPr>
          <w:rFonts w:hAnsi="標楷體" w:hint="eastAsia"/>
        </w:rPr>
        <w:t>檢</w:t>
      </w:r>
      <w:r w:rsidR="00D83AFF">
        <w:rPr>
          <w:rFonts w:hAnsi="標楷體" w:hint="eastAsia"/>
        </w:rPr>
        <w:t>察</w:t>
      </w:r>
      <w:r w:rsidR="00DD2394" w:rsidRPr="00765806">
        <w:rPr>
          <w:rFonts w:hAnsi="標楷體" w:hint="eastAsia"/>
        </w:rPr>
        <w:t>署偵辦案件，亦多屬違規情節重大案件等，</w:t>
      </w:r>
      <w:proofErr w:type="gramStart"/>
      <w:r w:rsidR="00DD2394" w:rsidRPr="00765806">
        <w:rPr>
          <w:rFonts w:hAnsi="標楷體" w:hint="eastAsia"/>
        </w:rPr>
        <w:t>均係造成</w:t>
      </w:r>
      <w:proofErr w:type="gramEnd"/>
      <w:r w:rsidR="006A7736" w:rsidRPr="00765806">
        <w:rPr>
          <w:rFonts w:hAnsi="標楷體" w:hint="eastAsia"/>
        </w:rPr>
        <w:t>改善</w:t>
      </w:r>
      <w:r w:rsidR="00DD2394" w:rsidRPr="00765806">
        <w:rPr>
          <w:rFonts w:hAnsi="標楷體" w:hint="eastAsia"/>
        </w:rPr>
        <w:t>成效</w:t>
      </w:r>
      <w:proofErr w:type="gramStart"/>
      <w:r w:rsidR="00DD2394" w:rsidRPr="00765806">
        <w:rPr>
          <w:rFonts w:hAnsi="標楷體" w:hint="eastAsia"/>
        </w:rPr>
        <w:t>不</w:t>
      </w:r>
      <w:proofErr w:type="gramEnd"/>
      <w:r w:rsidR="00DD2394" w:rsidRPr="00765806">
        <w:rPr>
          <w:rFonts w:hAnsi="標楷體" w:hint="eastAsia"/>
        </w:rPr>
        <w:t>彰原因</w:t>
      </w:r>
    </w:p>
    <w:p w:rsidR="006D7358" w:rsidRPr="00765806" w:rsidRDefault="008F29A9" w:rsidP="00961E4D">
      <w:pPr>
        <w:pStyle w:val="3"/>
        <w:overflowPunct w:val="0"/>
        <w:spacing w:line="440" w:lineRule="exact"/>
        <w:ind w:left="1360" w:hanging="680"/>
        <w:jc w:val="both"/>
      </w:pPr>
      <w:r w:rsidRPr="00765806">
        <w:rPr>
          <w:rFonts w:hint="eastAsia"/>
        </w:rPr>
        <w:t>彰化縣政府</w:t>
      </w:r>
      <w:r w:rsidR="00AA69CD" w:rsidRPr="00765806">
        <w:rPr>
          <w:rFonts w:hint="eastAsia"/>
        </w:rPr>
        <w:t>另說明</w:t>
      </w:r>
      <w:r w:rsidR="006A7736" w:rsidRPr="00765806">
        <w:rPr>
          <w:rFonts w:hint="eastAsia"/>
        </w:rPr>
        <w:t>就其</w:t>
      </w:r>
      <w:r w:rsidR="00AA69CD" w:rsidRPr="00765806">
        <w:rPr>
          <w:rFonts w:hint="eastAsia"/>
        </w:rPr>
        <w:t>轄管都市計畫農業用地</w:t>
      </w:r>
      <w:r w:rsidR="00EB028B" w:rsidRPr="00765806">
        <w:rPr>
          <w:rFonts w:hint="eastAsia"/>
        </w:rPr>
        <w:t>違規使用</w:t>
      </w:r>
      <w:r w:rsidR="00AA69CD" w:rsidRPr="00765806">
        <w:rPr>
          <w:rFonts w:hint="eastAsia"/>
        </w:rPr>
        <w:t>矯正方法</w:t>
      </w:r>
      <w:r w:rsidR="00EB028B" w:rsidRPr="00765806">
        <w:rPr>
          <w:rFonts w:hint="eastAsia"/>
        </w:rPr>
        <w:t>，</w:t>
      </w:r>
      <w:r w:rsidR="0005092A" w:rsidRPr="00765806">
        <w:rPr>
          <w:rFonts w:hint="eastAsia"/>
        </w:rPr>
        <w:t>雖</w:t>
      </w:r>
      <w:r w:rsidR="00AA69CD" w:rsidRPr="00765806">
        <w:rPr>
          <w:rFonts w:hint="eastAsia"/>
        </w:rPr>
        <w:t>係依據都市計畫法第79條規定辦理，該府建設處</w:t>
      </w:r>
      <w:r w:rsidR="0005092A" w:rsidRPr="00765806">
        <w:rPr>
          <w:rFonts w:hint="eastAsia"/>
        </w:rPr>
        <w:t>亦</w:t>
      </w:r>
      <w:r w:rsidR="00AA69CD" w:rsidRPr="00765806">
        <w:rPr>
          <w:rFonts w:hint="eastAsia"/>
        </w:rPr>
        <w:t>訂有「彰化縣執行違反都市計畫土地使用分區管制裁處辦法」據以執行</w:t>
      </w:r>
      <w:r w:rsidR="006D49DA" w:rsidRPr="00765806">
        <w:rPr>
          <w:rFonts w:hint="eastAsia"/>
        </w:rPr>
        <w:t>，</w:t>
      </w:r>
      <w:r w:rsidR="00821018" w:rsidRPr="00765806">
        <w:rPr>
          <w:rFonts w:hint="eastAsia"/>
        </w:rPr>
        <w:t>但於實務執行亦面臨困境，主要是</w:t>
      </w:r>
      <w:r w:rsidR="00821018" w:rsidRPr="00765806">
        <w:t>農業區土地如非屬違規營業行為之案件，其土地是否改善完成，並非都市計畫主管機關可</w:t>
      </w:r>
      <w:proofErr w:type="gramStart"/>
      <w:r w:rsidR="00821018" w:rsidRPr="00765806">
        <w:t>逕</w:t>
      </w:r>
      <w:proofErr w:type="gramEnd"/>
      <w:r w:rsidR="00821018" w:rsidRPr="00765806">
        <w:t>予認定，實際仍應由農業主管機關</w:t>
      </w:r>
      <w:proofErr w:type="gramStart"/>
      <w:r w:rsidR="0005092A" w:rsidRPr="00765806">
        <w:rPr>
          <w:rFonts w:hint="eastAsia"/>
        </w:rPr>
        <w:t>先作</w:t>
      </w:r>
      <w:r w:rsidR="00821018" w:rsidRPr="00765806">
        <w:t>審認</w:t>
      </w:r>
      <w:proofErr w:type="gramEnd"/>
      <w:r w:rsidR="00821018" w:rsidRPr="00765806">
        <w:t>是否符合農業使用規定，如</w:t>
      </w:r>
      <w:r w:rsidR="0005092A" w:rsidRPr="00765806">
        <w:rPr>
          <w:rFonts w:hint="eastAsia"/>
        </w:rPr>
        <w:t>經確認</w:t>
      </w:r>
      <w:r w:rsidR="00821018" w:rsidRPr="00765806">
        <w:t>不符合相關</w:t>
      </w:r>
      <w:r w:rsidR="0005092A" w:rsidRPr="00765806">
        <w:rPr>
          <w:rFonts w:hint="eastAsia"/>
        </w:rPr>
        <w:t>農業使用</w:t>
      </w:r>
      <w:r w:rsidR="00821018" w:rsidRPr="00765806">
        <w:t>規定</w:t>
      </w:r>
      <w:r w:rsidR="0005092A" w:rsidRPr="00765806">
        <w:rPr>
          <w:rFonts w:hint="eastAsia"/>
        </w:rPr>
        <w:t>，則</w:t>
      </w:r>
      <w:r w:rsidR="00821018" w:rsidRPr="00765806">
        <w:t>再移由都市計畫主管機關處罰</w:t>
      </w:r>
      <w:r w:rsidR="00821018" w:rsidRPr="00765806">
        <w:rPr>
          <w:rFonts w:hint="eastAsia"/>
        </w:rPr>
        <w:t>；</w:t>
      </w:r>
      <w:r w:rsidR="0005092A" w:rsidRPr="00765806">
        <w:rPr>
          <w:rFonts w:hint="eastAsia"/>
        </w:rPr>
        <w:t>但</w:t>
      </w:r>
      <w:r w:rsidR="00821018" w:rsidRPr="00765806">
        <w:rPr>
          <w:rFonts w:hint="eastAsia"/>
        </w:rPr>
        <w:t>執行處罰（</w:t>
      </w:r>
      <w:proofErr w:type="gramStart"/>
      <w:r w:rsidR="00821018" w:rsidRPr="00765806">
        <w:rPr>
          <w:rFonts w:hint="eastAsia"/>
        </w:rPr>
        <w:t>鍰</w:t>
      </w:r>
      <w:proofErr w:type="gramEnd"/>
      <w:r w:rsidR="00821018" w:rsidRPr="00765806">
        <w:rPr>
          <w:rFonts w:hint="eastAsia"/>
        </w:rPr>
        <w:t>）時，</w:t>
      </w:r>
      <w:r w:rsidR="0005092A" w:rsidRPr="00765806">
        <w:rPr>
          <w:rFonts w:hint="eastAsia"/>
        </w:rPr>
        <w:t>卻</w:t>
      </w:r>
      <w:r w:rsidR="00055A5A" w:rsidRPr="00765806">
        <w:rPr>
          <w:rFonts w:hint="eastAsia"/>
        </w:rPr>
        <w:t>又</w:t>
      </w:r>
      <w:r w:rsidR="00821018" w:rsidRPr="00765806">
        <w:rPr>
          <w:rFonts w:hint="eastAsia"/>
        </w:rPr>
        <w:t>受限於</w:t>
      </w:r>
      <w:r w:rsidR="00821018" w:rsidRPr="00765806">
        <w:t>都市計畫法第79條對於連續處罰間隔及</w:t>
      </w:r>
      <w:r w:rsidR="00821018" w:rsidRPr="00765806">
        <w:rPr>
          <w:rFonts w:hint="eastAsia"/>
        </w:rPr>
        <w:t>罰</w:t>
      </w:r>
      <w:r w:rsidR="00821018" w:rsidRPr="00765806">
        <w:t>鍰級距並未明確規範，</w:t>
      </w:r>
      <w:r w:rsidR="00821018" w:rsidRPr="00765806">
        <w:rPr>
          <w:rFonts w:hint="eastAsia"/>
        </w:rPr>
        <w:t>故處罰密度及強度上，</w:t>
      </w:r>
      <w:r w:rsidR="0005092A" w:rsidRPr="00765806">
        <w:rPr>
          <w:rFonts w:hint="eastAsia"/>
        </w:rPr>
        <w:t>一直</w:t>
      </w:r>
      <w:r w:rsidR="00821018" w:rsidRPr="00765806">
        <w:rPr>
          <w:rFonts w:hint="eastAsia"/>
        </w:rPr>
        <w:t>未能有明確遵循依據，</w:t>
      </w:r>
      <w:r w:rsidR="006D49DA" w:rsidRPr="00765806">
        <w:rPr>
          <w:rFonts w:hint="eastAsia"/>
        </w:rPr>
        <w:t>然而為能突破執行困境</w:t>
      </w:r>
      <w:r w:rsidR="00821018" w:rsidRPr="00765806">
        <w:rPr>
          <w:rFonts w:hint="eastAsia"/>
        </w:rPr>
        <w:t>，</w:t>
      </w:r>
      <w:r w:rsidR="00055A5A" w:rsidRPr="00765806">
        <w:rPr>
          <w:rFonts w:hint="eastAsia"/>
        </w:rPr>
        <w:t>該府</w:t>
      </w:r>
      <w:proofErr w:type="gramStart"/>
      <w:r w:rsidR="00055A5A" w:rsidRPr="00765806">
        <w:rPr>
          <w:rFonts w:hint="eastAsia"/>
        </w:rPr>
        <w:t>研</w:t>
      </w:r>
      <w:proofErr w:type="gramEnd"/>
      <w:r w:rsidR="00055A5A" w:rsidRPr="00765806">
        <w:rPr>
          <w:rFonts w:hint="eastAsia"/>
        </w:rPr>
        <w:t>擬修正「彰化縣執行違反都市計畫土地使用分區管制裁處辦法」，訂定</w:t>
      </w:r>
      <w:r w:rsidR="00055A5A" w:rsidRPr="00765806">
        <w:rPr>
          <w:rFonts w:hAnsi="標楷體" w:hint="eastAsia"/>
          <w:szCs w:val="32"/>
        </w:rPr>
        <w:t>罰鍰級距，針對連續違</w:t>
      </w:r>
      <w:r w:rsidR="00577948" w:rsidRPr="00765806">
        <w:rPr>
          <w:rFonts w:hAnsi="標楷體" w:hint="eastAsia"/>
          <w:szCs w:val="32"/>
        </w:rPr>
        <w:t>規</w:t>
      </w:r>
      <w:r w:rsidR="00055A5A" w:rsidRPr="00765806">
        <w:rPr>
          <w:rFonts w:hAnsi="標楷體" w:hint="eastAsia"/>
          <w:szCs w:val="32"/>
        </w:rPr>
        <w:t>案件加重罰鍰，</w:t>
      </w:r>
      <w:r w:rsidR="00055A5A" w:rsidRPr="00765806">
        <w:rPr>
          <w:rFonts w:hint="eastAsia"/>
        </w:rPr>
        <w:t>以期有效遏止</w:t>
      </w:r>
      <w:r w:rsidR="006D49DA" w:rsidRPr="00765806">
        <w:rPr>
          <w:rFonts w:hint="eastAsia"/>
        </w:rPr>
        <w:t>都市計畫農業用地</w:t>
      </w:r>
      <w:r w:rsidR="00055A5A" w:rsidRPr="00765806">
        <w:rPr>
          <w:rFonts w:hint="eastAsia"/>
        </w:rPr>
        <w:t>違規使用情形。</w:t>
      </w:r>
      <w:r w:rsidR="007600DF" w:rsidRPr="00765806">
        <w:rPr>
          <w:rFonts w:hint="eastAsia"/>
        </w:rPr>
        <w:t>據彰化縣政府表示，</w:t>
      </w:r>
      <w:r w:rsidR="006A7736" w:rsidRPr="00765806">
        <w:rPr>
          <w:rFonts w:hint="eastAsia"/>
        </w:rPr>
        <w:t>目前</w:t>
      </w:r>
      <w:r w:rsidR="007600DF" w:rsidRPr="00765806">
        <w:rPr>
          <w:rFonts w:hint="eastAsia"/>
        </w:rPr>
        <w:t>修正</w:t>
      </w:r>
      <w:r w:rsidR="00D9351A" w:rsidRPr="00765806">
        <w:rPr>
          <w:rFonts w:hint="eastAsia"/>
        </w:rPr>
        <w:t>可略分為二大重點：首</w:t>
      </w:r>
      <w:r w:rsidR="006A7736" w:rsidRPr="00765806">
        <w:rPr>
          <w:rFonts w:hint="eastAsia"/>
        </w:rPr>
        <w:t>要</w:t>
      </w:r>
      <w:r w:rsidR="00D9351A" w:rsidRPr="00765806">
        <w:rPr>
          <w:rFonts w:hint="eastAsia"/>
        </w:rPr>
        <w:t>為訂定裁處基準，並劃分特定及其它行業2種類型，分別訂定不同</w:t>
      </w:r>
      <w:proofErr w:type="gramStart"/>
      <w:r w:rsidR="00D9351A" w:rsidRPr="00765806">
        <w:rPr>
          <w:rFonts w:hint="eastAsia"/>
        </w:rPr>
        <w:t>裁</w:t>
      </w:r>
      <w:proofErr w:type="gramEnd"/>
      <w:r w:rsidR="00D9351A" w:rsidRPr="00765806">
        <w:rPr>
          <w:rFonts w:hint="eastAsia"/>
        </w:rPr>
        <w:t>罰金額累進級距，再則明定違反案件限期改善期限以3個月為原則，違規情節重大或有礙公共安全之虞者，裁處機關得酌予縮短改善期限。未於期限內拆除、改建、停止使用或恢復</w:t>
      </w:r>
      <w:r w:rsidR="00D9351A" w:rsidRPr="00765806">
        <w:rPr>
          <w:rFonts w:hint="eastAsia"/>
        </w:rPr>
        <w:lastRenderedPageBreak/>
        <w:t>原狀者，得按次連續處罰。目前進度</w:t>
      </w:r>
      <w:r w:rsidR="006A7736" w:rsidRPr="00765806">
        <w:rPr>
          <w:rFonts w:hint="eastAsia"/>
        </w:rPr>
        <w:t>亦</w:t>
      </w:r>
      <w:r w:rsidR="00D9351A" w:rsidRPr="00765806">
        <w:rPr>
          <w:rFonts w:hint="eastAsia"/>
        </w:rPr>
        <w:t>已提送該府法規審查委員會審議。</w:t>
      </w:r>
    </w:p>
    <w:p w:rsidR="006D49DA" w:rsidRPr="00765806" w:rsidRDefault="006D49DA" w:rsidP="00961E4D">
      <w:pPr>
        <w:pStyle w:val="3"/>
        <w:overflowPunct w:val="0"/>
        <w:spacing w:line="440" w:lineRule="exact"/>
        <w:ind w:left="1360" w:hanging="680"/>
        <w:jc w:val="both"/>
      </w:pPr>
      <w:r w:rsidRPr="00765806">
        <w:rPr>
          <w:rFonts w:hint="eastAsia"/>
        </w:rPr>
        <w:t>綜上，</w:t>
      </w:r>
      <w:r w:rsidR="006A7736" w:rsidRPr="00765806">
        <w:rPr>
          <w:rFonts w:hAnsi="標楷體" w:cs="標楷體" w:hint="eastAsia"/>
          <w:spacing w:val="-2"/>
          <w:lang w:val="x-none"/>
        </w:rPr>
        <w:t>為保護非都市土地或都市土地農業區、保護區範圍之農業用地作為糧食生產、農業設施設置或促進城市未來有序發展準備，各縣市政府確實需投入大量人力、物力落實稽查掌控，然因農業用地取締稽查目的事業主管機關事權分散，加上違規使用人投機僥倖心態，增加許多實務執行困境，為維持彰化縣整體農業土地合法使用之穩定，仍請彰化縣政府持續加強農業用地違規使用查處作為，並善用衛星變異點輔助監測及增加人員不定時稽查通報等，遏止農業用地新增違規使用擴散</w:t>
      </w:r>
      <w:r w:rsidR="005D46DC" w:rsidRPr="00765806">
        <w:rPr>
          <w:rFonts w:hint="eastAsia"/>
        </w:rPr>
        <w:t>。</w:t>
      </w:r>
    </w:p>
    <w:p w:rsidR="00517AEA" w:rsidRPr="00765806" w:rsidRDefault="00C17809" w:rsidP="00961E4D">
      <w:pPr>
        <w:pStyle w:val="2"/>
        <w:overflowPunct w:val="0"/>
        <w:spacing w:line="440" w:lineRule="exact"/>
        <w:ind w:left="1020" w:hanging="680"/>
        <w:jc w:val="both"/>
        <w:rPr>
          <w:rFonts w:hAnsi="標楷體" w:cs="標楷體"/>
          <w:b/>
          <w:spacing w:val="-2"/>
          <w:lang w:val="x-none"/>
        </w:rPr>
      </w:pPr>
      <w:r w:rsidRPr="00765806">
        <w:rPr>
          <w:rFonts w:hAnsi="標楷體" w:hint="eastAsia"/>
          <w:b/>
          <w:szCs w:val="32"/>
        </w:rPr>
        <w:t>商業登記係屬於地方政府管理，為能加強業者申請登記前之源頭管理，彰化縣政府建議經濟部從「商業登記申請辦法」調整土地使用管制項目審查文件</w:t>
      </w:r>
      <w:r w:rsidR="00B14E32" w:rsidRPr="00765806">
        <w:rPr>
          <w:rFonts w:hAnsi="標楷體" w:hint="eastAsia"/>
          <w:b/>
          <w:szCs w:val="32"/>
        </w:rPr>
        <w:t>加強源頭控管機制</w:t>
      </w:r>
      <w:r w:rsidRPr="00765806">
        <w:rPr>
          <w:rFonts w:hAnsi="標楷體" w:hint="eastAsia"/>
          <w:b/>
          <w:szCs w:val="32"/>
        </w:rPr>
        <w:t>，經濟部認為商業實際營業場所是否違反都計、土地、農業相關法令，仍須由目的事業主管機關依權責管理為宜，惟既身為相關法令之中央主管機關，所提建議後續將</w:t>
      </w:r>
      <w:r w:rsidR="00B14E32" w:rsidRPr="00765806">
        <w:rPr>
          <w:rFonts w:hAnsi="標楷體" w:hint="eastAsia"/>
          <w:b/>
          <w:szCs w:val="32"/>
        </w:rPr>
        <w:t>擴大</w:t>
      </w:r>
      <w:r w:rsidRPr="00765806">
        <w:rPr>
          <w:rFonts w:hAnsi="標楷體" w:hint="eastAsia"/>
          <w:b/>
          <w:szCs w:val="32"/>
        </w:rPr>
        <w:t>與各地方政府、相關機關</w:t>
      </w:r>
      <w:r w:rsidR="00B14E32" w:rsidRPr="00765806">
        <w:rPr>
          <w:rFonts w:hAnsi="標楷體" w:hint="eastAsia"/>
          <w:b/>
          <w:szCs w:val="32"/>
        </w:rPr>
        <w:t>共同</w:t>
      </w:r>
      <w:proofErr w:type="gramStart"/>
      <w:r w:rsidRPr="00765806">
        <w:rPr>
          <w:rFonts w:hAnsi="標楷體" w:hint="eastAsia"/>
          <w:b/>
          <w:szCs w:val="32"/>
        </w:rPr>
        <w:t>研</w:t>
      </w:r>
      <w:proofErr w:type="gramEnd"/>
      <w:r w:rsidRPr="00765806">
        <w:rPr>
          <w:rFonts w:hAnsi="標楷體" w:hint="eastAsia"/>
          <w:b/>
          <w:szCs w:val="32"/>
        </w:rPr>
        <w:t>商</w:t>
      </w:r>
      <w:r w:rsidR="00B14E32" w:rsidRPr="00765806">
        <w:rPr>
          <w:rFonts w:hAnsi="標楷體" w:hint="eastAsia"/>
          <w:b/>
          <w:szCs w:val="32"/>
        </w:rPr>
        <w:t>討論</w:t>
      </w:r>
      <w:r w:rsidRPr="00765806">
        <w:rPr>
          <w:rFonts w:hAnsi="標楷體" w:hint="eastAsia"/>
          <w:b/>
          <w:szCs w:val="32"/>
        </w:rPr>
        <w:t>，無論前述申請辦法調整加強審查文件與否，仍請彰化縣政府於受理「便利商店業」新登記申請案時，</w:t>
      </w:r>
      <w:proofErr w:type="gramStart"/>
      <w:r w:rsidRPr="00765806">
        <w:rPr>
          <w:rFonts w:hAnsi="標楷體" w:hint="eastAsia"/>
          <w:b/>
          <w:szCs w:val="32"/>
        </w:rPr>
        <w:t>均能持續</w:t>
      </w:r>
      <w:proofErr w:type="gramEnd"/>
      <w:r w:rsidRPr="00765806">
        <w:rPr>
          <w:rFonts w:hAnsi="標楷體" w:hint="eastAsia"/>
          <w:b/>
          <w:szCs w:val="32"/>
        </w:rPr>
        <w:t>加強府內都市計畫、土地、農業目的事業主管機關之橫向管理聯繫，俾落實農業用地合法使用，避免面臨農地無法回復農用風險</w:t>
      </w:r>
    </w:p>
    <w:p w:rsidR="00D449F4" w:rsidRPr="00765806" w:rsidRDefault="00314883" w:rsidP="00961E4D">
      <w:pPr>
        <w:pStyle w:val="3"/>
        <w:overflowPunct w:val="0"/>
        <w:spacing w:line="440" w:lineRule="exact"/>
        <w:ind w:left="1360" w:hanging="680"/>
        <w:jc w:val="both"/>
        <w:rPr>
          <w:rFonts w:hAnsi="標楷體"/>
        </w:rPr>
      </w:pPr>
      <w:r w:rsidRPr="00765806">
        <w:rPr>
          <w:rFonts w:hAnsi="標楷體" w:hint="eastAsia"/>
        </w:rPr>
        <w:t>按</w:t>
      </w:r>
      <w:r w:rsidRPr="00765806">
        <w:rPr>
          <w:rFonts w:hAnsi="標楷體" w:hint="eastAsia"/>
          <w:b/>
        </w:rPr>
        <w:t>商業登記法</w:t>
      </w:r>
      <w:r w:rsidRPr="00765806">
        <w:rPr>
          <w:rFonts w:hAnsi="標楷體" w:hint="eastAsia"/>
        </w:rPr>
        <w:t>第15條第2項規定：「商業之各類登記事項，其申請程序、應檢附之文件、資料及其他應遵行事項之辦法，由中央主管機關定之。」</w:t>
      </w:r>
      <w:r w:rsidRPr="00765806">
        <w:rPr>
          <w:rFonts w:hAnsi="標楷體"/>
          <w:b/>
        </w:rPr>
        <w:t>商業登記申請辦法</w:t>
      </w:r>
      <w:r w:rsidRPr="00765806">
        <w:rPr>
          <w:rFonts w:hAnsi="標楷體"/>
        </w:rPr>
        <w:t>第5條規定</w:t>
      </w:r>
      <w:r w:rsidRPr="00765806">
        <w:rPr>
          <w:rFonts w:hAnsi="標楷體" w:hint="eastAsia"/>
        </w:rPr>
        <w:t>：「商業申請設立登記，應檢具下列文件：一、申請書。二、負責人之身分證明文件；屬於合夥組織者，並應檢具合夥人之身分證明文件及合夥契約書。三、資本額證明文件。四、</w:t>
      </w:r>
      <w:r w:rsidRPr="00765806">
        <w:rPr>
          <w:rFonts w:hAnsi="標楷體" w:hint="eastAsia"/>
        </w:rPr>
        <w:lastRenderedPageBreak/>
        <w:t>所在地之建物所有權狀，所有權人非商業負責人或合夥人者，應附具所有權人同意書。建物所有權狀得以建物謄本、房屋稅籍證明、最近一期房屋稅單或其他得證明建物所有權人之文件代之；所有權人同意書得以商業與所有權人簽訂之租賃契約，或載明得辦理商業登記或供營業使用之商業負責人與所有權人簽訂租賃契約代之。商業之資本額未達新臺幣</w:t>
      </w:r>
      <w:r w:rsidR="00DD74E3" w:rsidRPr="00765806">
        <w:rPr>
          <w:rFonts w:hAnsi="標楷體" w:hint="eastAsia"/>
        </w:rPr>
        <w:t>2</w:t>
      </w:r>
      <w:r w:rsidR="00DD74E3" w:rsidRPr="00765806">
        <w:rPr>
          <w:rFonts w:hAnsi="標楷體"/>
        </w:rPr>
        <w:t>5</w:t>
      </w:r>
      <w:r w:rsidRPr="00765806">
        <w:rPr>
          <w:rFonts w:hAnsi="標楷體" w:hint="eastAsia"/>
        </w:rPr>
        <w:t>萬元者，免附前項第三款規定之文件。」</w:t>
      </w:r>
    </w:p>
    <w:p w:rsidR="00FD270A" w:rsidRPr="00765806" w:rsidRDefault="00E13854" w:rsidP="00961E4D">
      <w:pPr>
        <w:pStyle w:val="3"/>
        <w:overflowPunct w:val="0"/>
        <w:spacing w:line="440" w:lineRule="exact"/>
        <w:ind w:left="1360" w:hanging="680"/>
        <w:jc w:val="both"/>
        <w:rPr>
          <w:rFonts w:hAnsi="標楷體"/>
        </w:rPr>
      </w:pPr>
      <w:r w:rsidRPr="00765806">
        <w:rPr>
          <w:rFonts w:hAnsi="標楷體" w:hint="eastAsia"/>
        </w:rPr>
        <w:t>審計部查核本案時發現縣內超商違規設立於農地情形普遍，且其土地使用成本低廉，存有影響市場機制正當運作之虞，又屢有媒體報導，超商違規設立於農地，違反土地使用管制，卻可取得商業設立登記，</w:t>
      </w:r>
      <w:proofErr w:type="gramStart"/>
      <w:r w:rsidRPr="00765806">
        <w:rPr>
          <w:rFonts w:hAnsi="標楷體" w:hint="eastAsia"/>
        </w:rPr>
        <w:t>凸</w:t>
      </w:r>
      <w:proofErr w:type="gramEnd"/>
      <w:r w:rsidRPr="00765806">
        <w:rPr>
          <w:rFonts w:hAnsi="標楷體" w:hint="eastAsia"/>
        </w:rPr>
        <w:t>顯政府對於商業登記及農地管理出現橫向管制漏洞，</w:t>
      </w:r>
      <w:proofErr w:type="gramStart"/>
      <w:r w:rsidRPr="00765806">
        <w:rPr>
          <w:rFonts w:hAnsi="標楷體" w:hint="eastAsia"/>
        </w:rPr>
        <w:t>審計部再依</w:t>
      </w:r>
      <w:proofErr w:type="gramEnd"/>
      <w:r w:rsidR="00810982" w:rsidRPr="00765806">
        <w:rPr>
          <w:rFonts w:hAnsi="標楷體" w:hint="eastAsia"/>
        </w:rPr>
        <w:t>彰化縣政府</w:t>
      </w:r>
      <w:r w:rsidRPr="00765806">
        <w:rPr>
          <w:rFonts w:hAnsi="標楷體" w:hint="eastAsia"/>
        </w:rPr>
        <w:t>全球資訊網商業登記須知，獲悉送審文件係以企業（總部）登記所在地之戶政門牌為準，申請人僅檢附房屋所有權狀或建物所有權人同意書即可，無須檢附「營業處」土地登記謄本，造成審查單位無法判定其坐落土地使用分區</w:t>
      </w:r>
      <w:r w:rsidR="003B4584" w:rsidRPr="00765806">
        <w:rPr>
          <w:rFonts w:hAnsi="標楷體" w:hint="eastAsia"/>
        </w:rPr>
        <w:t>真實情況，故建議</w:t>
      </w:r>
      <w:r w:rsidR="00D21923" w:rsidRPr="00765806">
        <w:rPr>
          <w:rFonts w:hAnsi="標楷體" w:hint="eastAsia"/>
        </w:rPr>
        <w:t>彰化縣政府</w:t>
      </w:r>
      <w:r w:rsidR="003B4584" w:rsidRPr="00765806">
        <w:rPr>
          <w:rFonts w:hAnsi="標楷體" w:hint="eastAsia"/>
        </w:rPr>
        <w:t>商業登記審查機關運用土地使用分區資料查詢系統，加強商業登記審查及協請地政及都市計畫主管機關</w:t>
      </w:r>
      <w:r w:rsidR="00D21923" w:rsidRPr="00765806">
        <w:rPr>
          <w:rFonts w:hAnsi="標楷體" w:hint="eastAsia"/>
        </w:rPr>
        <w:t>，</w:t>
      </w:r>
      <w:r w:rsidR="003B4584" w:rsidRPr="00765806">
        <w:rPr>
          <w:rFonts w:hAnsi="標楷體" w:hint="eastAsia"/>
        </w:rPr>
        <w:t>加強執行超商違規使用農地之勒令停止使用處分，俾強化源頭及溯源管制</w:t>
      </w:r>
      <w:r w:rsidR="002E50DA" w:rsidRPr="00765806">
        <w:rPr>
          <w:rFonts w:hAnsi="標楷體" w:hint="eastAsia"/>
        </w:rPr>
        <w:t>。</w:t>
      </w:r>
    </w:p>
    <w:p w:rsidR="001D32BC" w:rsidRPr="00765806" w:rsidRDefault="00D449F4" w:rsidP="00961E4D">
      <w:pPr>
        <w:pStyle w:val="3"/>
        <w:overflowPunct w:val="0"/>
        <w:spacing w:line="440" w:lineRule="exact"/>
        <w:ind w:left="1360" w:hanging="680"/>
        <w:jc w:val="both"/>
        <w:rPr>
          <w:rFonts w:hAnsi="標楷體"/>
        </w:rPr>
      </w:pPr>
      <w:r w:rsidRPr="00765806">
        <w:rPr>
          <w:rFonts w:hAnsi="標楷體" w:hint="eastAsia"/>
        </w:rPr>
        <w:t>惟本案彰化縣政府表示，</w:t>
      </w:r>
      <w:r w:rsidR="00572645" w:rsidRPr="00765806">
        <w:rPr>
          <w:rFonts w:hAnsi="標楷體" w:hint="eastAsia"/>
        </w:rPr>
        <w:t>依前述</w:t>
      </w:r>
      <w:r w:rsidR="00572645" w:rsidRPr="00765806">
        <w:rPr>
          <w:rFonts w:hAnsi="標楷體"/>
        </w:rPr>
        <w:t>商業登記法</w:t>
      </w:r>
      <w:r w:rsidR="00572645" w:rsidRPr="00765806">
        <w:rPr>
          <w:rFonts w:hAnsi="標楷體" w:hint="eastAsia"/>
        </w:rPr>
        <w:t>相關規定，</w:t>
      </w:r>
      <w:r w:rsidR="0053054D" w:rsidRPr="00765806">
        <w:rPr>
          <w:rFonts w:hAnsi="標楷體"/>
        </w:rPr>
        <w:t>商業登記申請程序及應檢附之文件訂定屬經濟部之權責</w:t>
      </w:r>
      <w:r w:rsidR="0053054D" w:rsidRPr="00765806">
        <w:rPr>
          <w:rFonts w:hAnsi="標楷體" w:hint="eastAsia"/>
        </w:rPr>
        <w:t>，該府實務上作法於受理商業登記申請時，係由</w:t>
      </w:r>
      <w:r w:rsidR="0053054D" w:rsidRPr="00765806">
        <w:rPr>
          <w:rFonts w:hAnsi="標楷體"/>
        </w:rPr>
        <w:t>申請人檢附</w:t>
      </w:r>
      <w:r w:rsidR="00D21923" w:rsidRPr="00765806">
        <w:rPr>
          <w:rFonts w:hAnsi="標楷體" w:hint="eastAsia"/>
        </w:rPr>
        <w:t>商業登記申請書、負責人之身分證明文件（屬於合夥組織者，並應檢具合夥人之身分證明文件及合夥契約書）、資本額證明文件（資本額未達</w:t>
      </w:r>
      <w:r w:rsidR="00496123">
        <w:rPr>
          <w:rFonts w:hAnsi="標楷體" w:hint="eastAsia"/>
        </w:rPr>
        <w:t>2</w:t>
      </w:r>
      <w:r w:rsidR="00496123">
        <w:rPr>
          <w:rFonts w:hAnsi="標楷體"/>
        </w:rPr>
        <w:t>5</w:t>
      </w:r>
      <w:r w:rsidR="00D21923" w:rsidRPr="00765806">
        <w:rPr>
          <w:rFonts w:hAnsi="標楷體" w:hint="eastAsia"/>
        </w:rPr>
        <w:t>萬元免附）、所在地之建物所有權狀（或建物謄本、房屋稅籍證明、最近一期房屋稅單）及建</w:t>
      </w:r>
      <w:r w:rsidR="00D21923" w:rsidRPr="00765806">
        <w:rPr>
          <w:rFonts w:hAnsi="標楷體" w:hint="eastAsia"/>
        </w:rPr>
        <w:lastRenderedPageBreak/>
        <w:t>物所有權人同意書</w:t>
      </w:r>
      <w:r w:rsidR="0053054D" w:rsidRPr="00765806">
        <w:rPr>
          <w:rFonts w:hAnsi="標楷體"/>
        </w:rPr>
        <w:t>及規費</w:t>
      </w:r>
      <w:r w:rsidR="0053054D" w:rsidRPr="00765806">
        <w:rPr>
          <w:rFonts w:hAnsi="標楷體" w:hint="eastAsia"/>
        </w:rPr>
        <w:t>向該</w:t>
      </w:r>
      <w:r w:rsidR="0053054D" w:rsidRPr="00765806">
        <w:rPr>
          <w:rFonts w:hAnsi="標楷體"/>
        </w:rPr>
        <w:t>府辦理</w:t>
      </w:r>
      <w:r w:rsidR="0053054D" w:rsidRPr="00765806">
        <w:rPr>
          <w:rFonts w:hAnsi="標楷體" w:hint="eastAsia"/>
        </w:rPr>
        <w:t>。</w:t>
      </w:r>
      <w:r w:rsidR="00D21923" w:rsidRPr="00765806">
        <w:rPr>
          <w:rFonts w:hAnsi="標楷體" w:hint="eastAsia"/>
        </w:rPr>
        <w:t>再</w:t>
      </w:r>
      <w:r w:rsidR="0053054D" w:rsidRPr="00765806">
        <w:rPr>
          <w:rFonts w:hAnsi="標楷體" w:hint="eastAsia"/>
        </w:rPr>
        <w:t>從前述應檢附繳交書件中，確實可見無需檢附未來營業處所土地</w:t>
      </w:r>
      <w:proofErr w:type="gramStart"/>
      <w:r w:rsidR="0053054D" w:rsidRPr="00765806">
        <w:rPr>
          <w:rFonts w:hAnsi="標楷體" w:hint="eastAsia"/>
        </w:rPr>
        <w:t>地</w:t>
      </w:r>
      <w:proofErr w:type="gramEnd"/>
      <w:r w:rsidR="0053054D" w:rsidRPr="00765806">
        <w:rPr>
          <w:rFonts w:hAnsi="標楷體" w:hint="eastAsia"/>
        </w:rPr>
        <w:t>籍相關資料或使用分區（使用編定）等證明，造成土地容許使用與實際使用偏離之脫</w:t>
      </w:r>
      <w:proofErr w:type="gramStart"/>
      <w:r w:rsidR="0053054D" w:rsidRPr="00765806">
        <w:rPr>
          <w:rFonts w:hAnsi="標楷體" w:hint="eastAsia"/>
        </w:rPr>
        <w:t>鉤</w:t>
      </w:r>
      <w:proofErr w:type="gramEnd"/>
      <w:r w:rsidR="0053054D" w:rsidRPr="00765806">
        <w:rPr>
          <w:rFonts w:hAnsi="標楷體" w:hint="eastAsia"/>
        </w:rPr>
        <w:t>現象</w:t>
      </w:r>
      <w:r w:rsidR="00D21923" w:rsidRPr="00765806">
        <w:rPr>
          <w:rFonts w:hAnsi="標楷體" w:hint="eastAsia"/>
        </w:rPr>
        <w:t>，</w:t>
      </w:r>
      <w:r w:rsidR="0053054D" w:rsidRPr="00765806">
        <w:rPr>
          <w:rFonts w:hAnsi="標楷體" w:hint="eastAsia"/>
        </w:rPr>
        <w:t>而</w:t>
      </w:r>
      <w:r w:rsidR="005005F6" w:rsidRPr="00765806">
        <w:rPr>
          <w:rFonts w:hAnsi="標楷體"/>
        </w:rPr>
        <w:t>民眾</w:t>
      </w:r>
      <w:r w:rsidR="00D21923" w:rsidRPr="00765806">
        <w:rPr>
          <w:rFonts w:hAnsi="標楷體" w:hint="eastAsia"/>
        </w:rPr>
        <w:t>又</w:t>
      </w:r>
      <w:r w:rsidR="005005F6" w:rsidRPr="00765806">
        <w:rPr>
          <w:rFonts w:hAnsi="標楷體" w:hint="eastAsia"/>
        </w:rPr>
        <w:t>容易</w:t>
      </w:r>
      <w:r w:rsidR="005005F6" w:rsidRPr="00765806">
        <w:rPr>
          <w:rFonts w:hAnsi="標楷體"/>
        </w:rPr>
        <w:t>誤認只要持有商業登記即代表一切合法，造成許多不必要的紛爭</w:t>
      </w:r>
      <w:r w:rsidR="005005F6" w:rsidRPr="00765806">
        <w:rPr>
          <w:rFonts w:hAnsi="標楷體" w:hint="eastAsia"/>
        </w:rPr>
        <w:t>，因此，</w:t>
      </w:r>
      <w:r w:rsidR="0053054D" w:rsidRPr="00765806">
        <w:rPr>
          <w:rFonts w:hAnsi="標楷體" w:hint="eastAsia"/>
        </w:rPr>
        <w:t>該府</w:t>
      </w:r>
      <w:r w:rsidR="00D42E99" w:rsidRPr="00765806">
        <w:rPr>
          <w:rFonts w:hAnsi="標楷體" w:hint="eastAsia"/>
        </w:rPr>
        <w:t>曾</w:t>
      </w:r>
      <w:r w:rsidR="0053054D" w:rsidRPr="00765806">
        <w:rPr>
          <w:rFonts w:hAnsi="標楷體" w:hint="eastAsia"/>
        </w:rPr>
        <w:t>將審計部建議於112年間</w:t>
      </w:r>
      <w:r w:rsidR="00AE4354" w:rsidRPr="00765806">
        <w:rPr>
          <w:rFonts w:hAnsi="標楷體" w:hint="eastAsia"/>
        </w:rPr>
        <w:t>函送經濟部參酌。</w:t>
      </w:r>
    </w:p>
    <w:p w:rsidR="00961E4D" w:rsidRPr="00765806" w:rsidRDefault="00D42E99" w:rsidP="00961E4D">
      <w:pPr>
        <w:pStyle w:val="3"/>
        <w:overflowPunct w:val="0"/>
        <w:spacing w:line="440" w:lineRule="exact"/>
        <w:ind w:left="1360" w:hanging="680"/>
        <w:jc w:val="both"/>
        <w:rPr>
          <w:rFonts w:hAnsi="標楷體"/>
        </w:rPr>
      </w:pPr>
      <w:r w:rsidRPr="00765806">
        <w:rPr>
          <w:rFonts w:hAnsi="標楷體" w:hint="eastAsia"/>
        </w:rPr>
        <w:t>另</w:t>
      </w:r>
      <w:r w:rsidR="00064293" w:rsidRPr="00765806">
        <w:rPr>
          <w:rFonts w:hAnsi="標楷體" w:hint="eastAsia"/>
        </w:rPr>
        <w:t>彰化縣政府於接受本院約</w:t>
      </w:r>
      <w:proofErr w:type="gramStart"/>
      <w:r w:rsidR="00064293" w:rsidRPr="00765806">
        <w:rPr>
          <w:rFonts w:hAnsi="標楷體" w:hint="eastAsia"/>
        </w:rPr>
        <w:t>詢</w:t>
      </w:r>
      <w:proofErr w:type="gramEnd"/>
      <w:r w:rsidR="00064293" w:rsidRPr="00765806">
        <w:rPr>
          <w:rFonts w:hAnsi="標楷體" w:hint="eastAsia"/>
        </w:rPr>
        <w:t>時重申表示，是否將土地使用管制項目納入商業登記審查項目屬經濟部權責，按經濟部99</w:t>
      </w:r>
      <w:r w:rsidR="00810982" w:rsidRPr="00765806">
        <w:rPr>
          <w:rFonts w:hAnsi="標楷體" w:hint="eastAsia"/>
        </w:rPr>
        <w:t>年</w:t>
      </w:r>
      <w:r w:rsidR="00064293" w:rsidRPr="00765806">
        <w:rPr>
          <w:rFonts w:hAnsi="標楷體" w:hint="eastAsia"/>
        </w:rPr>
        <w:t>4月29日經商字第09900563370號函釋，商業登記</w:t>
      </w:r>
      <w:proofErr w:type="gramStart"/>
      <w:r w:rsidR="00064293" w:rsidRPr="00765806">
        <w:rPr>
          <w:rFonts w:hAnsi="標楷體" w:hint="eastAsia"/>
        </w:rPr>
        <w:t>採</w:t>
      </w:r>
      <w:proofErr w:type="gramEnd"/>
      <w:r w:rsidR="00064293" w:rsidRPr="00765806">
        <w:rPr>
          <w:rFonts w:hAnsi="標楷體" w:hint="eastAsia"/>
        </w:rPr>
        <w:t>「登記」與「管理」分離原則，商業實際營業場所是否違反</w:t>
      </w:r>
      <w:r w:rsidR="00D21923" w:rsidRPr="00765806">
        <w:rPr>
          <w:rFonts w:hAnsi="標楷體" w:hint="eastAsia"/>
        </w:rPr>
        <w:t>都市計畫</w:t>
      </w:r>
      <w:r w:rsidR="00064293" w:rsidRPr="00765806">
        <w:rPr>
          <w:rFonts w:hAnsi="標楷體" w:hint="eastAsia"/>
        </w:rPr>
        <w:t>、土地、農業相關法令，仍須由目的事業主管機關依權責管理。鑒於目前商業登記與土地使用管制脫</w:t>
      </w:r>
      <w:proofErr w:type="gramStart"/>
      <w:r w:rsidR="00064293" w:rsidRPr="00765806">
        <w:rPr>
          <w:rFonts w:hAnsi="標楷體" w:hint="eastAsia"/>
        </w:rPr>
        <w:t>鉤</w:t>
      </w:r>
      <w:proofErr w:type="gramEnd"/>
      <w:r w:rsidR="00064293" w:rsidRPr="00765806">
        <w:rPr>
          <w:rFonts w:hAnsi="標楷體" w:hint="eastAsia"/>
        </w:rPr>
        <w:t>現象，</w:t>
      </w:r>
      <w:r w:rsidR="00965DBF" w:rsidRPr="00765806">
        <w:rPr>
          <w:rFonts w:hAnsi="標楷體" w:hint="eastAsia"/>
        </w:rPr>
        <w:t>土地使用分區相關證明文件非商業登記法明文規定之應檢附文件，在無相關法規明確授權情況下，概難以商業登記之所在地違反相關土地使用管制法規為由，</w:t>
      </w:r>
      <w:proofErr w:type="gramStart"/>
      <w:r w:rsidR="00965DBF" w:rsidRPr="00765806">
        <w:rPr>
          <w:rFonts w:hAnsi="標楷體" w:hint="eastAsia"/>
        </w:rPr>
        <w:t>逕</w:t>
      </w:r>
      <w:proofErr w:type="gramEnd"/>
      <w:r w:rsidR="00965DBF" w:rsidRPr="00765806">
        <w:rPr>
          <w:rFonts w:hAnsi="標楷體" w:hint="eastAsia"/>
        </w:rPr>
        <w:t>予不受理民眾商業登記之申請案件，而單</w:t>
      </w:r>
      <w:r w:rsidR="00064293" w:rsidRPr="00765806">
        <w:rPr>
          <w:rFonts w:hAnsi="標楷體" w:hint="eastAsia"/>
        </w:rPr>
        <w:t>僅由土地使用管制機關事後稽查取締，</w:t>
      </w:r>
      <w:proofErr w:type="gramStart"/>
      <w:r w:rsidR="000813EE" w:rsidRPr="00765806">
        <w:rPr>
          <w:rFonts w:hAnsi="標楷體" w:hint="eastAsia"/>
        </w:rPr>
        <w:t>又</w:t>
      </w:r>
      <w:r w:rsidR="00064293" w:rsidRPr="00765806">
        <w:rPr>
          <w:rFonts w:hAnsi="標楷體" w:hint="eastAsia"/>
        </w:rPr>
        <w:t>徒</w:t>
      </w:r>
      <w:proofErr w:type="gramEnd"/>
      <w:r w:rsidR="00064293" w:rsidRPr="00765806">
        <w:rPr>
          <w:rFonts w:hAnsi="標楷體" w:hint="eastAsia"/>
        </w:rPr>
        <w:t>增農地無法回復農用風險，因此，</w:t>
      </w:r>
      <w:r w:rsidR="006C7EBA" w:rsidRPr="00765806">
        <w:rPr>
          <w:rFonts w:hAnsi="標楷體" w:hint="eastAsia"/>
        </w:rPr>
        <w:t>希望建議</w:t>
      </w:r>
      <w:r w:rsidR="00064293" w:rsidRPr="00765806">
        <w:rPr>
          <w:rFonts w:hAnsi="標楷體" w:hint="eastAsia"/>
        </w:rPr>
        <w:t>商業登記法之中央主管機關</w:t>
      </w:r>
      <w:r w:rsidR="00961E4D" w:rsidRPr="00765806">
        <w:rPr>
          <w:rFonts w:hAnsi="標楷體" w:hint="eastAsia"/>
        </w:rPr>
        <w:t>經濟部</w:t>
      </w:r>
      <w:r w:rsidR="00171F39" w:rsidRPr="00765806">
        <w:rPr>
          <w:rFonts w:hAnsi="標楷體" w:hint="eastAsia"/>
        </w:rPr>
        <w:t>，</w:t>
      </w:r>
      <w:r w:rsidR="00961E4D" w:rsidRPr="00765806">
        <w:rPr>
          <w:rFonts w:hAnsi="標楷體" w:hint="eastAsia"/>
        </w:rPr>
        <w:t>考量</w:t>
      </w:r>
      <w:r w:rsidR="00064293" w:rsidRPr="00765806">
        <w:rPr>
          <w:rFonts w:hAnsi="標楷體" w:hint="eastAsia"/>
        </w:rPr>
        <w:t>修訂商業登記</w:t>
      </w:r>
      <w:r w:rsidR="00961E4D" w:rsidRPr="00765806">
        <w:rPr>
          <w:rFonts w:hAnsi="標楷體" w:hint="eastAsia"/>
        </w:rPr>
        <w:t>申請辦</w:t>
      </w:r>
      <w:r w:rsidR="00064293" w:rsidRPr="00765806">
        <w:rPr>
          <w:rFonts w:hAnsi="標楷體" w:hint="eastAsia"/>
        </w:rPr>
        <w:t>法</w:t>
      </w:r>
      <w:r w:rsidRPr="00765806">
        <w:rPr>
          <w:rFonts w:hAnsi="標楷體" w:hint="eastAsia"/>
        </w:rPr>
        <w:t>之可能性</w:t>
      </w:r>
      <w:r w:rsidR="00064293" w:rsidRPr="00765806">
        <w:rPr>
          <w:rFonts w:hAnsi="標楷體" w:hint="eastAsia"/>
        </w:rPr>
        <w:t>，</w:t>
      </w:r>
      <w:r w:rsidRPr="00765806">
        <w:rPr>
          <w:rFonts w:hAnsi="標楷體" w:hint="eastAsia"/>
        </w:rPr>
        <w:t>意即</w:t>
      </w:r>
      <w:r w:rsidR="00961E4D" w:rsidRPr="00765806">
        <w:rPr>
          <w:rFonts w:hAnsi="標楷體" w:hint="eastAsia"/>
        </w:rPr>
        <w:t>將該辦法第5條審查所應檢具之文件中，原本應檢附之所在地之建物所有權狀，調整為檢附營業地點之建物所有權狀，</w:t>
      </w:r>
      <w:r w:rsidR="00171F39" w:rsidRPr="00765806">
        <w:rPr>
          <w:rFonts w:hAnsi="標楷體" w:hint="eastAsia"/>
        </w:rPr>
        <w:t>俾利</w:t>
      </w:r>
      <w:r w:rsidR="00961E4D" w:rsidRPr="00765806">
        <w:rPr>
          <w:rFonts w:hAnsi="標楷體" w:hint="eastAsia"/>
        </w:rPr>
        <w:t>地方政府或執</w:t>
      </w:r>
      <w:r w:rsidR="00961E4D" w:rsidRPr="00765806">
        <w:rPr>
          <w:rFonts w:hAnsi="標楷體" w:hint="eastAsia"/>
          <w:szCs w:val="32"/>
        </w:rPr>
        <w:t>行機關審查時，</w:t>
      </w:r>
      <w:r w:rsidR="00B14E32" w:rsidRPr="00765806">
        <w:rPr>
          <w:rFonts w:hAnsi="標楷體" w:hint="eastAsia"/>
          <w:szCs w:val="32"/>
        </w:rPr>
        <w:t>加強從源頭</w:t>
      </w:r>
      <w:r w:rsidR="00961E4D" w:rsidRPr="00765806">
        <w:rPr>
          <w:rFonts w:hAnsi="標楷體" w:hint="eastAsia"/>
          <w:szCs w:val="32"/>
        </w:rPr>
        <w:t>審查</w:t>
      </w:r>
      <w:r w:rsidR="00B14E32" w:rsidRPr="00765806">
        <w:rPr>
          <w:rFonts w:hAnsi="標楷體" w:hint="eastAsia"/>
          <w:szCs w:val="32"/>
        </w:rPr>
        <w:t>控管</w:t>
      </w:r>
      <w:r w:rsidR="00961E4D" w:rsidRPr="00765806">
        <w:rPr>
          <w:rFonts w:hAnsi="標楷體" w:hint="eastAsia"/>
          <w:szCs w:val="32"/>
        </w:rPr>
        <w:t>之依據，</w:t>
      </w:r>
      <w:r w:rsidR="00064293" w:rsidRPr="00765806">
        <w:rPr>
          <w:rFonts w:hAnsi="標楷體" w:hint="eastAsia"/>
        </w:rPr>
        <w:t>俾利各縣市政府依法查管</w:t>
      </w:r>
      <w:r w:rsidR="00961E4D" w:rsidRPr="00765806">
        <w:rPr>
          <w:rFonts w:hAnsi="標楷體" w:hint="eastAsia"/>
        </w:rPr>
        <w:t>。</w:t>
      </w:r>
    </w:p>
    <w:p w:rsidR="00D75676" w:rsidRPr="00765806" w:rsidRDefault="00D42E99" w:rsidP="00405500">
      <w:pPr>
        <w:pStyle w:val="3"/>
        <w:overflowPunct w:val="0"/>
        <w:spacing w:line="440" w:lineRule="exact"/>
        <w:ind w:left="1360" w:hanging="680"/>
        <w:jc w:val="both"/>
        <w:rPr>
          <w:rFonts w:hAnsi="標楷體"/>
        </w:rPr>
      </w:pPr>
      <w:r w:rsidRPr="00765806">
        <w:rPr>
          <w:rFonts w:hAnsi="標楷體" w:hint="eastAsia"/>
        </w:rPr>
        <w:t>因此，為能瞭解經濟部就前述</w:t>
      </w:r>
      <w:r w:rsidR="005E08AE" w:rsidRPr="00765806">
        <w:rPr>
          <w:rFonts w:hAnsi="標楷體" w:hint="eastAsia"/>
        </w:rPr>
        <w:t>彰化縣政府</w:t>
      </w:r>
      <w:r w:rsidRPr="00765806">
        <w:rPr>
          <w:rFonts w:hAnsi="標楷體" w:hint="eastAsia"/>
        </w:rPr>
        <w:t>實務</w:t>
      </w:r>
      <w:r w:rsidR="009F2FDE" w:rsidRPr="00765806">
        <w:rPr>
          <w:rFonts w:hAnsi="標楷體" w:hint="eastAsia"/>
        </w:rPr>
        <w:t>執行所提</w:t>
      </w:r>
      <w:r w:rsidRPr="00765806">
        <w:rPr>
          <w:rFonts w:hAnsi="標楷體" w:hint="eastAsia"/>
        </w:rPr>
        <w:t>建議之可行性，</w:t>
      </w:r>
      <w:r w:rsidR="00E97FE3" w:rsidRPr="00765806">
        <w:rPr>
          <w:rFonts w:hAnsi="標楷體" w:hint="eastAsia"/>
        </w:rPr>
        <w:t>經</w:t>
      </w:r>
      <w:proofErr w:type="gramStart"/>
      <w:r w:rsidR="00E97FE3" w:rsidRPr="00765806">
        <w:rPr>
          <w:rFonts w:hAnsi="標楷體" w:hint="eastAsia"/>
        </w:rPr>
        <w:t>詢</w:t>
      </w:r>
      <w:proofErr w:type="gramEnd"/>
      <w:r w:rsidR="00E97FE3" w:rsidRPr="00765806">
        <w:rPr>
          <w:rFonts w:hAnsi="標楷體" w:hint="eastAsia"/>
        </w:rPr>
        <w:t>據經濟部</w:t>
      </w:r>
      <w:r w:rsidRPr="00765806">
        <w:rPr>
          <w:rFonts w:hAnsi="標楷體" w:hint="eastAsia"/>
        </w:rPr>
        <w:t>（商業發展署）</w:t>
      </w:r>
      <w:r w:rsidR="007D7D5A" w:rsidRPr="00765806">
        <w:rPr>
          <w:rFonts w:hAnsi="標楷體" w:hint="eastAsia"/>
        </w:rPr>
        <w:t>時</w:t>
      </w:r>
      <w:r w:rsidR="00BE09A2" w:rsidRPr="00765806">
        <w:rPr>
          <w:rFonts w:hAnsi="標楷體" w:hint="eastAsia"/>
        </w:rPr>
        <w:t>表示</w:t>
      </w:r>
      <w:r w:rsidR="009F2FDE" w:rsidRPr="00765806">
        <w:rPr>
          <w:rFonts w:hAnsi="標楷體" w:hint="eastAsia"/>
        </w:rPr>
        <w:t>，依</w:t>
      </w:r>
      <w:r w:rsidRPr="00765806">
        <w:rPr>
          <w:rFonts w:hAnsi="標楷體" w:hint="eastAsia"/>
        </w:rPr>
        <w:t>現行做法</w:t>
      </w:r>
      <w:r w:rsidR="00B14E32" w:rsidRPr="00765806">
        <w:rPr>
          <w:rFonts w:hAnsi="標楷體" w:hint="eastAsia"/>
        </w:rPr>
        <w:t>商業發展</w:t>
      </w:r>
      <w:proofErr w:type="gramStart"/>
      <w:r w:rsidR="00B14E32" w:rsidRPr="00765806">
        <w:rPr>
          <w:rFonts w:hAnsi="標楷體" w:hint="eastAsia"/>
        </w:rPr>
        <w:t>署</w:t>
      </w:r>
      <w:r w:rsidR="00BE09A2" w:rsidRPr="00765806">
        <w:rPr>
          <w:rFonts w:hAnsi="標楷體" w:hint="eastAsia"/>
        </w:rPr>
        <w:t>均</w:t>
      </w:r>
      <w:r w:rsidR="009F2FDE" w:rsidRPr="00765806">
        <w:rPr>
          <w:rFonts w:hAnsi="標楷體" w:hint="eastAsia"/>
        </w:rPr>
        <w:t>能</w:t>
      </w:r>
      <w:r w:rsidRPr="00765806">
        <w:rPr>
          <w:rFonts w:hAnsi="標楷體" w:hint="eastAsia"/>
        </w:rPr>
        <w:t>積極</w:t>
      </w:r>
      <w:proofErr w:type="gramEnd"/>
      <w:r w:rsidRPr="00765806">
        <w:rPr>
          <w:rFonts w:hAnsi="標楷體" w:hint="eastAsia"/>
        </w:rPr>
        <w:t>配合內政部及農業部法令辦理，</w:t>
      </w:r>
      <w:r w:rsidR="00BE09A2" w:rsidRPr="00765806">
        <w:rPr>
          <w:rFonts w:hAnsi="標楷體" w:hint="eastAsia"/>
        </w:rPr>
        <w:t>更</w:t>
      </w:r>
      <w:r w:rsidRPr="00765806">
        <w:rPr>
          <w:rFonts w:hAnsi="標楷體" w:hint="eastAsia"/>
        </w:rPr>
        <w:t>自111年3月起，四大超商申辦分公司設立登記或所在地變更登記前，須至</w:t>
      </w:r>
      <w:r w:rsidRPr="00765806">
        <w:rPr>
          <w:rFonts w:hAnsi="標楷體" w:hint="eastAsia"/>
        </w:rPr>
        <w:lastRenderedPageBreak/>
        <w:t>內政部國土測繪中心「國土</w:t>
      </w:r>
      <w:proofErr w:type="gramStart"/>
      <w:r w:rsidRPr="00765806">
        <w:rPr>
          <w:rFonts w:hAnsi="標楷體" w:hint="eastAsia"/>
        </w:rPr>
        <w:t>測繪圖資服</w:t>
      </w:r>
      <w:proofErr w:type="gramEnd"/>
      <w:r w:rsidRPr="00765806">
        <w:rPr>
          <w:rFonts w:hAnsi="標楷體" w:hint="eastAsia"/>
        </w:rPr>
        <w:t>務雲」及內政部國土管理署城鄉發展分署「全國土地使用分區資料查詢系統」，先行檢核土地使用分區或編定地籍資料，確認是否符合土地使用分區規定，並於登記申請文件併附前開檢核影本供</w:t>
      </w:r>
      <w:r w:rsidR="00BE09A2" w:rsidRPr="00765806">
        <w:rPr>
          <w:rFonts w:hAnsi="標楷體" w:hint="eastAsia"/>
        </w:rPr>
        <w:t>經濟部</w:t>
      </w:r>
      <w:r w:rsidRPr="00765806">
        <w:rPr>
          <w:rFonts w:hAnsi="標楷體" w:hint="eastAsia"/>
        </w:rPr>
        <w:t>審核，以遏止新增分公司設立或遷址至農地之案件，</w:t>
      </w:r>
      <w:r w:rsidR="009F2FDE" w:rsidRPr="00765806">
        <w:rPr>
          <w:rFonts w:hAnsi="標楷體" w:hint="eastAsia"/>
        </w:rPr>
        <w:t>以</w:t>
      </w:r>
      <w:r w:rsidRPr="00765806">
        <w:rPr>
          <w:rFonts w:hAnsi="標楷體" w:hint="eastAsia"/>
        </w:rPr>
        <w:t>協助超商業者落實合規經營。</w:t>
      </w:r>
      <w:r w:rsidR="00BE09A2" w:rsidRPr="00765806">
        <w:rPr>
          <w:rFonts w:hAnsi="標楷體" w:hint="eastAsia"/>
        </w:rPr>
        <w:t>惟因商業登記係屬於地方政府管理，是否符合土地分區使用，倘農業用地違反區域計畫法或都市計畫法土地使用管制規定者，當應依區域計畫法或都市計畫法規定處理，意即由地方政府之都計、建管單位管理，因此，</w:t>
      </w:r>
      <w:proofErr w:type="gramStart"/>
      <w:r w:rsidR="009F2FDE" w:rsidRPr="00765806">
        <w:rPr>
          <w:rFonts w:hAnsi="標楷體" w:hint="eastAsia"/>
        </w:rPr>
        <w:t>均得從</w:t>
      </w:r>
      <w:proofErr w:type="gramEnd"/>
      <w:r w:rsidR="00BE09A2" w:rsidRPr="00765806">
        <w:rPr>
          <w:rFonts w:hAnsi="標楷體" w:hint="eastAsia"/>
        </w:rPr>
        <w:t>管理面加強橫向聯繫</w:t>
      </w:r>
      <w:r w:rsidR="009F2FDE" w:rsidRPr="00765806">
        <w:rPr>
          <w:rFonts w:hAnsi="標楷體" w:hint="eastAsia"/>
        </w:rPr>
        <w:t>以抑制違法</w:t>
      </w:r>
      <w:r w:rsidR="00BE09A2" w:rsidRPr="00765806">
        <w:rPr>
          <w:rFonts w:hAnsi="標楷體" w:hint="eastAsia"/>
        </w:rPr>
        <w:t>，至商業登記申請設立或遷址登記時，應檢附文件是否納入合於土地使用分區資料，</w:t>
      </w:r>
      <w:r w:rsidR="009F2FDE" w:rsidRPr="00765806">
        <w:rPr>
          <w:rFonts w:hAnsi="標楷體" w:hint="eastAsia"/>
        </w:rPr>
        <w:t>因</w:t>
      </w:r>
      <w:r w:rsidR="00BE09A2" w:rsidRPr="00765806">
        <w:rPr>
          <w:rFonts w:hAnsi="標楷體" w:hint="eastAsia"/>
        </w:rPr>
        <w:t>涉及各地方政府辦理商業登記時之文件，</w:t>
      </w:r>
      <w:r w:rsidR="009F2FDE" w:rsidRPr="00765806">
        <w:rPr>
          <w:rFonts w:hAnsi="標楷體" w:hint="eastAsia"/>
        </w:rPr>
        <w:t>經濟部表示</w:t>
      </w:r>
      <w:r w:rsidR="00BE09A2" w:rsidRPr="00765806">
        <w:rPr>
          <w:rFonts w:hAnsi="標楷體" w:hint="eastAsia"/>
        </w:rPr>
        <w:t>後續將再與各地方政府、相關機關開會</w:t>
      </w:r>
      <w:proofErr w:type="gramStart"/>
      <w:r w:rsidR="00BE09A2" w:rsidRPr="00765806">
        <w:rPr>
          <w:rFonts w:hAnsi="標楷體" w:hint="eastAsia"/>
        </w:rPr>
        <w:t>研</w:t>
      </w:r>
      <w:proofErr w:type="gramEnd"/>
      <w:r w:rsidR="00BE09A2" w:rsidRPr="00765806">
        <w:rPr>
          <w:rFonts w:hAnsi="標楷體" w:hint="eastAsia"/>
        </w:rPr>
        <w:t>商</w:t>
      </w:r>
      <w:r w:rsidRPr="00765806">
        <w:rPr>
          <w:rFonts w:hAnsi="標楷體" w:hint="eastAsia"/>
        </w:rPr>
        <w:t>。</w:t>
      </w:r>
    </w:p>
    <w:p w:rsidR="00C95A17" w:rsidRPr="00765806" w:rsidRDefault="00C95A17" w:rsidP="00961E4D">
      <w:pPr>
        <w:pStyle w:val="3"/>
        <w:overflowPunct w:val="0"/>
        <w:spacing w:line="440" w:lineRule="exact"/>
        <w:ind w:left="1360" w:hanging="680"/>
        <w:jc w:val="both"/>
        <w:rPr>
          <w:rFonts w:hAnsi="標楷體"/>
        </w:rPr>
      </w:pPr>
      <w:r w:rsidRPr="00765806">
        <w:rPr>
          <w:rFonts w:hAnsi="標楷體" w:hint="eastAsia"/>
        </w:rPr>
        <w:t>綜上</w:t>
      </w:r>
      <w:r w:rsidR="008A20ED" w:rsidRPr="00765806">
        <w:rPr>
          <w:rFonts w:hAnsi="標楷體" w:hint="eastAsia"/>
        </w:rPr>
        <w:t>所述</w:t>
      </w:r>
      <w:r w:rsidRPr="00765806">
        <w:rPr>
          <w:rFonts w:hAnsi="標楷體" w:hint="eastAsia"/>
        </w:rPr>
        <w:t>，</w:t>
      </w:r>
      <w:r w:rsidR="00FC43BF" w:rsidRPr="00765806">
        <w:rPr>
          <w:rFonts w:hAnsi="標楷體" w:hint="eastAsia"/>
        </w:rPr>
        <w:t>可知</w:t>
      </w:r>
      <w:r w:rsidR="00FC43BF" w:rsidRPr="00765806">
        <w:rPr>
          <w:rFonts w:hAnsi="標楷體" w:hint="eastAsia"/>
          <w:szCs w:val="32"/>
        </w:rPr>
        <w:t>商業登記係屬於地方政府管理，</w:t>
      </w:r>
      <w:r w:rsidR="00161137" w:rsidRPr="00765806">
        <w:rPr>
          <w:rFonts w:hAnsi="標楷體" w:hint="eastAsia"/>
          <w:szCs w:val="32"/>
        </w:rPr>
        <w:t>為能加強業者申請登記前之源頭管理，彰化縣政府建議經濟部從「商業登記申請辦法」調整土地使用管制項目審查文件加強源頭控管機制，經濟部認為商業實際營業場所是否違反都計、土地、農業相關法令，仍須由目的事業主管機關依權責管理為宜，惟既身為相關法令之中央主管機關，所提建議後續將擴大與各地方政府、相關機關共同</w:t>
      </w:r>
      <w:proofErr w:type="gramStart"/>
      <w:r w:rsidR="00161137" w:rsidRPr="00765806">
        <w:rPr>
          <w:rFonts w:hAnsi="標楷體" w:hint="eastAsia"/>
          <w:szCs w:val="32"/>
        </w:rPr>
        <w:t>研</w:t>
      </w:r>
      <w:proofErr w:type="gramEnd"/>
      <w:r w:rsidR="00161137" w:rsidRPr="00765806">
        <w:rPr>
          <w:rFonts w:hAnsi="標楷體" w:hint="eastAsia"/>
          <w:szCs w:val="32"/>
        </w:rPr>
        <w:t>商討論，無論前述申請辦法調整加強審查文件與否，仍請彰化縣政府於受理「便利商店業」新登記申請案時，</w:t>
      </w:r>
      <w:proofErr w:type="gramStart"/>
      <w:r w:rsidR="00161137" w:rsidRPr="00765806">
        <w:rPr>
          <w:rFonts w:hAnsi="標楷體" w:hint="eastAsia"/>
          <w:szCs w:val="32"/>
        </w:rPr>
        <w:t>均能持續</w:t>
      </w:r>
      <w:proofErr w:type="gramEnd"/>
      <w:r w:rsidR="00161137" w:rsidRPr="00765806">
        <w:rPr>
          <w:rFonts w:hAnsi="標楷體" w:hint="eastAsia"/>
          <w:szCs w:val="32"/>
        </w:rPr>
        <w:t>加強府內都市計畫、土地、農業目的事業主管機關之橫向管理聯繫，俾落實農業用地合法使用，避免面臨農地無法回復農用風險</w:t>
      </w:r>
      <w:r w:rsidR="001E158A" w:rsidRPr="00765806">
        <w:rPr>
          <w:rFonts w:hAnsi="標楷體" w:hint="eastAsia"/>
        </w:rPr>
        <w:t>。</w:t>
      </w:r>
    </w:p>
    <w:p w:rsidR="00314883" w:rsidRPr="00765806" w:rsidRDefault="00314883" w:rsidP="00961E4D">
      <w:pPr>
        <w:pStyle w:val="3"/>
        <w:numPr>
          <w:ilvl w:val="0"/>
          <w:numId w:val="0"/>
        </w:numPr>
        <w:overflowPunct w:val="0"/>
        <w:spacing w:line="440" w:lineRule="exact"/>
        <w:jc w:val="both"/>
        <w:rPr>
          <w:rFonts w:hAnsi="標楷體"/>
        </w:rPr>
      </w:pPr>
    </w:p>
    <w:p w:rsidR="00E25849" w:rsidRPr="00765806" w:rsidRDefault="00E25849" w:rsidP="00961E4D">
      <w:pPr>
        <w:pStyle w:val="1"/>
        <w:overflowPunct w:val="0"/>
        <w:ind w:left="2380" w:hanging="2380"/>
        <w:jc w:val="both"/>
        <w:rPr>
          <w:rFonts w:hAnsi="標楷體"/>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765806">
        <w:rPr>
          <w:rFonts w:hAnsi="標楷體"/>
          <w:szCs w:val="36"/>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765806">
        <w:rPr>
          <w:rFonts w:hAnsi="標楷體"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1B2B96" w:rsidRPr="00765806" w:rsidRDefault="001B2B96" w:rsidP="00961E4D">
      <w:pPr>
        <w:pStyle w:val="2"/>
        <w:overflowPunct w:val="0"/>
        <w:spacing w:beforeLines="25" w:before="114"/>
        <w:ind w:left="1020" w:hanging="680"/>
        <w:jc w:val="both"/>
        <w:rPr>
          <w:rFonts w:hAnsi="標楷體"/>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Hlk147246580"/>
      <w:bookmarkStart w:id="94" w:name="_Hlk147306308"/>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5"/>
      <w:bookmarkEnd w:id="76"/>
      <w:bookmarkEnd w:id="77"/>
      <w:r>
        <w:rPr>
          <w:rFonts w:hAnsi="標楷體" w:hint="eastAsia"/>
        </w:rPr>
        <w:t>抄</w:t>
      </w:r>
      <w:r w:rsidRPr="00765806">
        <w:rPr>
          <w:rFonts w:hAnsi="標楷體" w:hint="eastAsia"/>
        </w:rPr>
        <w:t>調查意見</w:t>
      </w:r>
      <w:bookmarkStart w:id="106" w:name="_Toc70241818"/>
      <w:bookmarkStart w:id="107" w:name="_Toc7024220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765806">
        <w:rPr>
          <w:rFonts w:hAnsi="標楷體" w:hint="eastAsia"/>
        </w:rPr>
        <w:t>一至三</w:t>
      </w:r>
      <w:r>
        <w:rPr>
          <w:rFonts w:hAnsi="標楷體" w:hint="eastAsia"/>
        </w:rPr>
        <w:t>，</w:t>
      </w:r>
      <w:r w:rsidRPr="00765806">
        <w:rPr>
          <w:rFonts w:hAnsi="標楷體" w:hint="eastAsia"/>
        </w:rPr>
        <w:t>函請彰化縣政府參酌。</w:t>
      </w:r>
    </w:p>
    <w:p w:rsidR="001B2B96" w:rsidRPr="00765806" w:rsidRDefault="001B2B96" w:rsidP="00961E4D">
      <w:pPr>
        <w:pStyle w:val="2"/>
        <w:overflowPunct w:val="0"/>
        <w:spacing w:beforeLines="25" w:before="114"/>
        <w:ind w:left="1020" w:hanging="680"/>
        <w:jc w:val="both"/>
        <w:rPr>
          <w:rFonts w:hAnsi="標楷體"/>
        </w:rPr>
      </w:pPr>
      <w:r>
        <w:rPr>
          <w:rFonts w:hAnsi="標楷體" w:hint="eastAsia"/>
        </w:rPr>
        <w:t>抄</w:t>
      </w:r>
      <w:r w:rsidRPr="00765806">
        <w:rPr>
          <w:rFonts w:hAnsi="標楷體" w:hint="eastAsia"/>
        </w:rPr>
        <w:t>調查意見</w:t>
      </w:r>
      <w:proofErr w:type="gramStart"/>
      <w:r w:rsidRPr="00765806">
        <w:rPr>
          <w:rFonts w:hAnsi="標楷體" w:hint="eastAsia"/>
        </w:rPr>
        <w:t>三</w:t>
      </w:r>
      <w:proofErr w:type="gramEnd"/>
      <w:r w:rsidRPr="00765806">
        <w:rPr>
          <w:rFonts w:hAnsi="標楷體" w:hint="eastAsia"/>
        </w:rPr>
        <w:t>涉及經濟部權管業務部分，請經濟部研處後，將結果</w:t>
      </w:r>
      <w:proofErr w:type="gramStart"/>
      <w:r w:rsidRPr="00765806">
        <w:rPr>
          <w:rFonts w:hAnsi="標楷體" w:hint="eastAsia"/>
        </w:rPr>
        <w:t>函復本</w:t>
      </w:r>
      <w:proofErr w:type="gramEnd"/>
      <w:r w:rsidRPr="00765806">
        <w:rPr>
          <w:rFonts w:hAnsi="標楷體" w:hint="eastAsia"/>
        </w:rPr>
        <w:t>院。</w:t>
      </w:r>
    </w:p>
    <w:p w:rsidR="001B2B96" w:rsidRPr="00765806" w:rsidRDefault="001B2B96" w:rsidP="00961E4D">
      <w:pPr>
        <w:pStyle w:val="2"/>
        <w:overflowPunct w:val="0"/>
        <w:jc w:val="both"/>
        <w:rPr>
          <w:rFonts w:hAnsi="標楷體"/>
        </w:rPr>
      </w:pPr>
      <w:r>
        <w:rPr>
          <w:rFonts w:hAnsi="標楷體" w:hint="eastAsia"/>
        </w:rPr>
        <w:t>抄</w:t>
      </w:r>
      <w:r w:rsidRPr="00765806">
        <w:rPr>
          <w:rFonts w:hAnsi="標楷體" w:hint="eastAsia"/>
        </w:rPr>
        <w:t>調查意見</w:t>
      </w:r>
      <w:r>
        <w:rPr>
          <w:rFonts w:hAnsi="標楷體" w:hint="eastAsia"/>
        </w:rPr>
        <w:t>及處理辦法，</w:t>
      </w:r>
      <w:r w:rsidRPr="00765806">
        <w:rPr>
          <w:rFonts w:hAnsi="標楷體" w:hint="eastAsia"/>
        </w:rPr>
        <w:t>函審計部</w:t>
      </w:r>
      <w:bookmarkEnd w:id="93"/>
      <w:r w:rsidRPr="00765806">
        <w:rPr>
          <w:rFonts w:hAnsi="標楷體" w:hint="eastAsia"/>
        </w:rPr>
        <w:t>。</w:t>
      </w:r>
      <w:bookmarkEnd w:id="94"/>
    </w:p>
    <w:p w:rsidR="00E25849" w:rsidRPr="00765806" w:rsidRDefault="001B2B96" w:rsidP="00961E4D">
      <w:pPr>
        <w:pStyle w:val="2"/>
        <w:overflowPunct w:val="0"/>
        <w:jc w:val="both"/>
        <w:rPr>
          <w:rFonts w:hAnsi="標楷體"/>
        </w:rPr>
      </w:pPr>
      <w:bookmarkStart w:id="108" w:name="_Toc2400397"/>
      <w:bookmarkStart w:id="109" w:name="_Toc4316191"/>
      <w:bookmarkStart w:id="110" w:name="_Toc4473332"/>
      <w:bookmarkStart w:id="111" w:name="_Toc69556901"/>
      <w:bookmarkStart w:id="112" w:name="_Toc69556950"/>
      <w:bookmarkStart w:id="113" w:name="_Toc69609824"/>
      <w:bookmarkStart w:id="114" w:name="_Toc70241822"/>
      <w:bookmarkStart w:id="115" w:name="_Toc70242211"/>
      <w:bookmarkStart w:id="116" w:name="_Toc421794881"/>
      <w:bookmarkStart w:id="117" w:name="_Toc421795447"/>
      <w:bookmarkStart w:id="118" w:name="_Toc421796028"/>
      <w:bookmarkStart w:id="119" w:name="_Toc422728963"/>
      <w:bookmarkStart w:id="120" w:name="_Toc422834166"/>
      <w:bookmarkEnd w:id="95"/>
      <w:bookmarkEnd w:id="96"/>
      <w:bookmarkEnd w:id="97"/>
      <w:bookmarkEnd w:id="98"/>
      <w:bookmarkEnd w:id="99"/>
      <w:bookmarkEnd w:id="100"/>
      <w:bookmarkEnd w:id="101"/>
      <w:bookmarkEnd w:id="102"/>
      <w:bookmarkEnd w:id="103"/>
      <w:bookmarkEnd w:id="104"/>
      <w:bookmarkEnd w:id="105"/>
      <w:bookmarkEnd w:id="106"/>
      <w:bookmarkEnd w:id="107"/>
      <w:r>
        <w:rPr>
          <w:rFonts w:hAnsi="標楷體" w:hint="eastAsia"/>
        </w:rPr>
        <w:t>調查報告之案由、調查意見及處理辦法上網公布</w:t>
      </w:r>
      <w:r w:rsidRPr="00765806">
        <w:rPr>
          <w:rFonts w:hAnsi="標楷體" w:hint="eastAsia"/>
        </w:rPr>
        <w:t>。</w:t>
      </w:r>
      <w:bookmarkEnd w:id="108"/>
      <w:bookmarkEnd w:id="109"/>
      <w:bookmarkEnd w:id="110"/>
      <w:bookmarkEnd w:id="111"/>
      <w:bookmarkEnd w:id="112"/>
      <w:bookmarkEnd w:id="113"/>
      <w:bookmarkEnd w:id="114"/>
      <w:bookmarkEnd w:id="115"/>
      <w:bookmarkEnd w:id="116"/>
      <w:bookmarkEnd w:id="117"/>
      <w:bookmarkEnd w:id="118"/>
      <w:bookmarkEnd w:id="119"/>
      <w:bookmarkEnd w:id="120"/>
    </w:p>
    <w:p w:rsidR="00770453" w:rsidRPr="00A6533B" w:rsidRDefault="00770453" w:rsidP="00961E4D">
      <w:pPr>
        <w:pStyle w:val="aa"/>
        <w:overflowPunct w:val="0"/>
        <w:spacing w:beforeLines="50" w:before="228" w:afterLines="100" w:after="457"/>
        <w:ind w:leftChars="1100" w:left="3742"/>
        <w:jc w:val="both"/>
        <w:rPr>
          <w:rFonts w:hAnsi="標楷體"/>
          <w:b w:val="0"/>
          <w:bCs/>
          <w:snapToGrid/>
          <w:spacing w:val="12"/>
          <w:kern w:val="0"/>
          <w:sz w:val="40"/>
        </w:rPr>
      </w:pPr>
    </w:p>
    <w:p w:rsidR="00E25849" w:rsidRPr="00765806" w:rsidRDefault="00E25849" w:rsidP="00A64BA4">
      <w:pPr>
        <w:pStyle w:val="aa"/>
        <w:overflowPunct w:val="0"/>
        <w:spacing w:beforeLines="50" w:before="228" w:after="0"/>
        <w:ind w:leftChars="1100" w:left="3742"/>
        <w:jc w:val="both"/>
        <w:rPr>
          <w:rFonts w:hAnsi="標楷體"/>
          <w:b w:val="0"/>
          <w:bCs/>
          <w:snapToGrid/>
          <w:spacing w:val="12"/>
          <w:kern w:val="0"/>
          <w:sz w:val="40"/>
        </w:rPr>
      </w:pPr>
      <w:r w:rsidRPr="00765806">
        <w:rPr>
          <w:rFonts w:hAnsi="標楷體" w:hint="eastAsia"/>
          <w:b w:val="0"/>
          <w:bCs/>
          <w:snapToGrid/>
          <w:spacing w:val="12"/>
          <w:kern w:val="0"/>
          <w:sz w:val="40"/>
        </w:rPr>
        <w:t>調查委員：</w:t>
      </w:r>
      <w:r w:rsidR="00A64BA4">
        <w:rPr>
          <w:rFonts w:hAnsi="標楷體" w:hint="eastAsia"/>
          <w:b w:val="0"/>
          <w:bCs/>
          <w:snapToGrid/>
          <w:spacing w:val="12"/>
          <w:kern w:val="0"/>
          <w:sz w:val="40"/>
        </w:rPr>
        <w:t>蔡崇義</w:t>
      </w:r>
    </w:p>
    <w:p w:rsidR="00770453" w:rsidRDefault="00A64BA4" w:rsidP="00A64BA4">
      <w:pPr>
        <w:pStyle w:val="aa"/>
        <w:overflowPunct w:val="0"/>
        <w:spacing w:before="0" w:after="0"/>
        <w:ind w:leftChars="1750" w:left="5953"/>
        <w:jc w:val="both"/>
        <w:rPr>
          <w:rFonts w:hAnsi="標楷體"/>
          <w:b w:val="0"/>
          <w:bCs/>
          <w:snapToGrid/>
          <w:spacing w:val="0"/>
          <w:kern w:val="0"/>
          <w:sz w:val="40"/>
        </w:rPr>
      </w:pPr>
      <w:proofErr w:type="gramStart"/>
      <w:r>
        <w:rPr>
          <w:rFonts w:hAnsi="標楷體" w:hint="eastAsia"/>
          <w:b w:val="0"/>
          <w:bCs/>
          <w:snapToGrid/>
          <w:spacing w:val="0"/>
          <w:kern w:val="0"/>
          <w:sz w:val="40"/>
        </w:rPr>
        <w:t>鴻義章</w:t>
      </w:r>
      <w:proofErr w:type="gramEnd"/>
    </w:p>
    <w:p w:rsidR="00A64BA4" w:rsidRDefault="00A64BA4" w:rsidP="00A64BA4">
      <w:pPr>
        <w:pStyle w:val="aa"/>
        <w:overflowPunct w:val="0"/>
        <w:spacing w:before="0" w:after="0"/>
        <w:ind w:leftChars="1750" w:left="5953"/>
        <w:jc w:val="both"/>
        <w:rPr>
          <w:rFonts w:hAnsi="標楷體"/>
          <w:b w:val="0"/>
          <w:bCs/>
          <w:snapToGrid/>
          <w:spacing w:val="0"/>
          <w:kern w:val="0"/>
          <w:sz w:val="40"/>
        </w:rPr>
      </w:pPr>
      <w:r>
        <w:rPr>
          <w:rFonts w:hAnsi="標楷體" w:hint="eastAsia"/>
          <w:b w:val="0"/>
          <w:bCs/>
          <w:snapToGrid/>
          <w:spacing w:val="0"/>
          <w:kern w:val="0"/>
          <w:sz w:val="40"/>
        </w:rPr>
        <w:t>紀惠容</w:t>
      </w:r>
    </w:p>
    <w:p w:rsidR="00A64BA4" w:rsidRPr="00765806" w:rsidRDefault="00A64BA4" w:rsidP="00961E4D">
      <w:pPr>
        <w:pStyle w:val="aa"/>
        <w:overflowPunct w:val="0"/>
        <w:spacing w:before="0" w:after="0"/>
        <w:ind w:leftChars="1100" w:left="3742"/>
        <w:jc w:val="both"/>
        <w:rPr>
          <w:rFonts w:hAnsi="標楷體"/>
          <w:b w:val="0"/>
          <w:bCs/>
          <w:snapToGrid/>
          <w:spacing w:val="0"/>
          <w:kern w:val="0"/>
          <w:sz w:val="40"/>
        </w:rPr>
      </w:pPr>
    </w:p>
    <w:p w:rsidR="00E25849" w:rsidRPr="00765806" w:rsidRDefault="00E25849" w:rsidP="008B3D2A">
      <w:pPr>
        <w:pStyle w:val="af"/>
        <w:overflowPunct w:val="0"/>
        <w:rPr>
          <w:rFonts w:hAnsi="標楷體"/>
          <w:bCs/>
        </w:rPr>
      </w:pPr>
      <w:r w:rsidRPr="00765806">
        <w:rPr>
          <w:rFonts w:hAnsi="標楷體" w:hint="eastAsia"/>
          <w:bCs/>
        </w:rPr>
        <w:t>中</w:t>
      </w:r>
      <w:r w:rsidR="00B5484D" w:rsidRPr="00765806">
        <w:rPr>
          <w:rFonts w:hAnsi="標楷體" w:hint="eastAsia"/>
          <w:bCs/>
        </w:rPr>
        <w:t xml:space="preserve">  </w:t>
      </w:r>
      <w:r w:rsidRPr="00765806">
        <w:rPr>
          <w:rFonts w:hAnsi="標楷體" w:hint="eastAsia"/>
          <w:bCs/>
        </w:rPr>
        <w:t>華</w:t>
      </w:r>
      <w:r w:rsidR="00B5484D" w:rsidRPr="00765806">
        <w:rPr>
          <w:rFonts w:hAnsi="標楷體" w:hint="eastAsia"/>
          <w:bCs/>
        </w:rPr>
        <w:t xml:space="preserve">  </w:t>
      </w:r>
      <w:r w:rsidRPr="00765806">
        <w:rPr>
          <w:rFonts w:hAnsi="標楷體" w:hint="eastAsia"/>
          <w:bCs/>
        </w:rPr>
        <w:t>民</w:t>
      </w:r>
      <w:r w:rsidR="00B5484D" w:rsidRPr="00765806">
        <w:rPr>
          <w:rFonts w:hAnsi="標楷體" w:hint="eastAsia"/>
          <w:bCs/>
        </w:rPr>
        <w:t xml:space="preserve">  </w:t>
      </w:r>
      <w:r w:rsidRPr="00765806">
        <w:rPr>
          <w:rFonts w:hAnsi="標楷體" w:hint="eastAsia"/>
          <w:bCs/>
        </w:rPr>
        <w:t xml:space="preserve">國　</w:t>
      </w:r>
      <w:r w:rsidR="001E74C2" w:rsidRPr="00765806">
        <w:rPr>
          <w:rFonts w:hAnsi="標楷體" w:hint="eastAsia"/>
          <w:bCs/>
        </w:rPr>
        <w:t>1</w:t>
      </w:r>
      <w:r w:rsidR="008875FE" w:rsidRPr="00765806">
        <w:rPr>
          <w:rFonts w:hAnsi="標楷體"/>
          <w:bCs/>
        </w:rPr>
        <w:t>1</w:t>
      </w:r>
      <w:r w:rsidR="001B2B96">
        <w:rPr>
          <w:rFonts w:hAnsi="標楷體" w:hint="eastAsia"/>
          <w:bCs/>
        </w:rPr>
        <w:t>4</w:t>
      </w:r>
      <w:r w:rsidRPr="00765806">
        <w:rPr>
          <w:rFonts w:hAnsi="標楷體" w:hint="eastAsia"/>
          <w:bCs/>
        </w:rPr>
        <w:t xml:space="preserve">　年　</w:t>
      </w:r>
      <w:r w:rsidR="00161137" w:rsidRPr="00765806">
        <w:rPr>
          <w:rFonts w:hAnsi="標楷體"/>
          <w:bCs/>
        </w:rPr>
        <w:t>2</w:t>
      </w:r>
      <w:r w:rsidRPr="00765806">
        <w:rPr>
          <w:rFonts w:hAnsi="標楷體" w:hint="eastAsia"/>
          <w:bCs/>
        </w:rPr>
        <w:t xml:space="preserve">　月　</w:t>
      </w:r>
      <w:r w:rsidR="00A64BA4">
        <w:rPr>
          <w:rFonts w:hAnsi="標楷體" w:hint="eastAsia"/>
          <w:bCs/>
        </w:rPr>
        <w:t>5</w:t>
      </w:r>
      <w:r w:rsidRPr="00765806">
        <w:rPr>
          <w:rFonts w:hAnsi="標楷體" w:hint="eastAsia"/>
          <w:bCs/>
        </w:rPr>
        <w:t xml:space="preserve">　日</w:t>
      </w:r>
    </w:p>
    <w:p w:rsidR="00416721" w:rsidRPr="00765806" w:rsidRDefault="00416721" w:rsidP="00961E4D">
      <w:pPr>
        <w:pStyle w:val="af0"/>
        <w:kinsoku/>
        <w:overflowPunct w:val="0"/>
        <w:autoSpaceDE w:val="0"/>
        <w:spacing w:beforeLines="50" w:before="228"/>
        <w:ind w:left="1020" w:hanging="1020"/>
        <w:jc w:val="both"/>
        <w:rPr>
          <w:rFonts w:hAnsi="標楷體"/>
          <w:bCs/>
          <w:szCs w:val="32"/>
        </w:rPr>
      </w:pPr>
    </w:p>
    <w:sectPr w:rsidR="00416721" w:rsidRPr="00765806" w:rsidSect="00957CB5">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754" w:rsidRDefault="00203754">
      <w:r>
        <w:separator/>
      </w:r>
    </w:p>
  </w:endnote>
  <w:endnote w:type="continuationSeparator" w:id="0">
    <w:p w:rsidR="00203754" w:rsidRDefault="0020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754" w:rsidRDefault="00203754">
      <w:r>
        <w:separator/>
      </w:r>
    </w:p>
  </w:footnote>
  <w:footnote w:type="continuationSeparator" w:id="0">
    <w:p w:rsidR="00203754" w:rsidRDefault="00203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6402"/>
        </w:tabs>
        <w:ind w:left="5657" w:hanging="695"/>
      </w:pPr>
      <w:rPr>
        <w:rFonts w:ascii="標楷體" w:eastAsia="標楷體" w:hint="eastAsia"/>
        <w:b w:val="0"/>
        <w:i w:val="0"/>
        <w:sz w:val="32"/>
      </w:rPr>
    </w:lvl>
    <w:lvl w:ilvl="1" w:tplc="04090019" w:tentative="1">
      <w:start w:val="1"/>
      <w:numFmt w:val="ideographTraditional"/>
      <w:lvlText w:val="%2、"/>
      <w:lvlJc w:val="left"/>
      <w:pPr>
        <w:tabs>
          <w:tab w:val="num" w:pos="5922"/>
        </w:tabs>
        <w:ind w:left="5922" w:hanging="480"/>
      </w:pPr>
    </w:lvl>
    <w:lvl w:ilvl="2" w:tplc="0409001B" w:tentative="1">
      <w:start w:val="1"/>
      <w:numFmt w:val="lowerRoman"/>
      <w:lvlText w:val="%3."/>
      <w:lvlJc w:val="right"/>
      <w:pPr>
        <w:tabs>
          <w:tab w:val="num" w:pos="6402"/>
        </w:tabs>
        <w:ind w:left="6402" w:hanging="480"/>
      </w:pPr>
    </w:lvl>
    <w:lvl w:ilvl="3" w:tplc="0409000F" w:tentative="1">
      <w:start w:val="1"/>
      <w:numFmt w:val="decimal"/>
      <w:lvlText w:val="%4."/>
      <w:lvlJc w:val="left"/>
      <w:pPr>
        <w:tabs>
          <w:tab w:val="num" w:pos="6882"/>
        </w:tabs>
        <w:ind w:left="6882" w:hanging="480"/>
      </w:pPr>
    </w:lvl>
    <w:lvl w:ilvl="4" w:tplc="04090019" w:tentative="1">
      <w:start w:val="1"/>
      <w:numFmt w:val="ideographTraditional"/>
      <w:lvlText w:val="%5、"/>
      <w:lvlJc w:val="left"/>
      <w:pPr>
        <w:tabs>
          <w:tab w:val="num" w:pos="7362"/>
        </w:tabs>
        <w:ind w:left="7362" w:hanging="480"/>
      </w:pPr>
    </w:lvl>
    <w:lvl w:ilvl="5" w:tplc="0409001B" w:tentative="1">
      <w:start w:val="1"/>
      <w:numFmt w:val="lowerRoman"/>
      <w:lvlText w:val="%6."/>
      <w:lvlJc w:val="right"/>
      <w:pPr>
        <w:tabs>
          <w:tab w:val="num" w:pos="7842"/>
        </w:tabs>
        <w:ind w:left="7842" w:hanging="480"/>
      </w:pPr>
    </w:lvl>
    <w:lvl w:ilvl="6" w:tplc="0409000F" w:tentative="1">
      <w:start w:val="1"/>
      <w:numFmt w:val="decimal"/>
      <w:lvlText w:val="%7."/>
      <w:lvlJc w:val="left"/>
      <w:pPr>
        <w:tabs>
          <w:tab w:val="num" w:pos="8322"/>
        </w:tabs>
        <w:ind w:left="8322" w:hanging="480"/>
      </w:pPr>
    </w:lvl>
    <w:lvl w:ilvl="7" w:tplc="04090019" w:tentative="1">
      <w:start w:val="1"/>
      <w:numFmt w:val="ideographTraditional"/>
      <w:lvlText w:val="%8、"/>
      <w:lvlJc w:val="left"/>
      <w:pPr>
        <w:tabs>
          <w:tab w:val="num" w:pos="8802"/>
        </w:tabs>
        <w:ind w:left="8802" w:hanging="480"/>
      </w:pPr>
    </w:lvl>
    <w:lvl w:ilvl="8" w:tplc="0409001B" w:tentative="1">
      <w:start w:val="1"/>
      <w:numFmt w:val="lowerRoman"/>
      <w:lvlText w:val="%9."/>
      <w:lvlJc w:val="right"/>
      <w:pPr>
        <w:tabs>
          <w:tab w:val="num" w:pos="9282"/>
        </w:tabs>
        <w:ind w:left="9282" w:hanging="480"/>
      </w:pPr>
    </w:lvl>
  </w:abstractNum>
  <w:abstractNum w:abstractNumId="1" w15:restartNumberingAfterBreak="0">
    <w:nsid w:val="0E993C2B"/>
    <w:multiLevelType w:val="hybridMultilevel"/>
    <w:tmpl w:val="48542F14"/>
    <w:lvl w:ilvl="0" w:tplc="41CCA89E">
      <w:start w:val="2"/>
      <w:numFmt w:val="bullet"/>
      <w:lvlText w:val="●"/>
      <w:lvlJc w:val="left"/>
      <w:pPr>
        <w:ind w:left="360" w:hanging="360"/>
      </w:pPr>
      <w:rPr>
        <w:rFonts w:ascii="標楷體" w:eastAsia="標楷體" w:hAnsi="標楷體" w:cs="Times New Roman" w:hint="eastAsia"/>
        <w:color w:val="00B05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40E010C"/>
    <w:multiLevelType w:val="multilevel"/>
    <w:tmpl w:val="BFC80326"/>
    <w:lvl w:ilvl="0">
      <w:start w:val="1"/>
      <w:numFmt w:val="ideographLegalTraditional"/>
      <w:pStyle w:val="1"/>
      <w:suff w:val="nothing"/>
      <w:lvlText w:val="%1、"/>
      <w:lvlJc w:val="left"/>
      <w:pPr>
        <w:ind w:left="2381" w:hanging="2381"/>
      </w:pPr>
      <w:rPr>
        <w:rFonts w:ascii="標楷體" w:eastAsia="標楷體" w:hint="eastAsia"/>
        <w:b w:val="0"/>
        <w:i w:val="0"/>
        <w:snapToGrid/>
        <w:color w:val="auto"/>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3658"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7" w:hanging="51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4275"/>
        </w:tabs>
        <w:ind w:left="3530" w:hanging="695"/>
      </w:pPr>
      <w:rPr>
        <w:rFonts w:ascii="標楷體" w:eastAsia="標楷體" w:hint="eastAsia"/>
        <w:b w:val="0"/>
        <w:i w:val="0"/>
        <w:sz w:val="32"/>
      </w:rPr>
    </w:lvl>
    <w:lvl w:ilvl="1" w:tplc="04090019" w:tentative="1">
      <w:start w:val="1"/>
      <w:numFmt w:val="ideographTraditional"/>
      <w:lvlText w:val="%2、"/>
      <w:lvlJc w:val="left"/>
      <w:pPr>
        <w:tabs>
          <w:tab w:val="num" w:pos="3795"/>
        </w:tabs>
        <w:ind w:left="3795" w:hanging="480"/>
      </w:pPr>
    </w:lvl>
    <w:lvl w:ilvl="2" w:tplc="0409001B" w:tentative="1">
      <w:start w:val="1"/>
      <w:numFmt w:val="lowerRoman"/>
      <w:lvlText w:val="%3."/>
      <w:lvlJc w:val="right"/>
      <w:pPr>
        <w:tabs>
          <w:tab w:val="num" w:pos="4275"/>
        </w:tabs>
        <w:ind w:left="4275" w:hanging="480"/>
      </w:pPr>
    </w:lvl>
    <w:lvl w:ilvl="3" w:tplc="0409000F" w:tentative="1">
      <w:start w:val="1"/>
      <w:numFmt w:val="decimal"/>
      <w:lvlText w:val="%4."/>
      <w:lvlJc w:val="left"/>
      <w:pPr>
        <w:tabs>
          <w:tab w:val="num" w:pos="4755"/>
        </w:tabs>
        <w:ind w:left="4755" w:hanging="480"/>
      </w:pPr>
    </w:lvl>
    <w:lvl w:ilvl="4" w:tplc="04090019" w:tentative="1">
      <w:start w:val="1"/>
      <w:numFmt w:val="ideographTraditional"/>
      <w:lvlText w:val="%5、"/>
      <w:lvlJc w:val="left"/>
      <w:pPr>
        <w:tabs>
          <w:tab w:val="num" w:pos="5235"/>
        </w:tabs>
        <w:ind w:left="5235" w:hanging="480"/>
      </w:pPr>
    </w:lvl>
    <w:lvl w:ilvl="5" w:tplc="0409001B" w:tentative="1">
      <w:start w:val="1"/>
      <w:numFmt w:val="lowerRoman"/>
      <w:lvlText w:val="%6."/>
      <w:lvlJc w:val="right"/>
      <w:pPr>
        <w:tabs>
          <w:tab w:val="num" w:pos="5715"/>
        </w:tabs>
        <w:ind w:left="5715" w:hanging="480"/>
      </w:pPr>
    </w:lvl>
    <w:lvl w:ilvl="6" w:tplc="0409000F" w:tentative="1">
      <w:start w:val="1"/>
      <w:numFmt w:val="decimal"/>
      <w:lvlText w:val="%7."/>
      <w:lvlJc w:val="left"/>
      <w:pPr>
        <w:tabs>
          <w:tab w:val="num" w:pos="6195"/>
        </w:tabs>
        <w:ind w:left="6195" w:hanging="480"/>
      </w:pPr>
    </w:lvl>
    <w:lvl w:ilvl="7" w:tplc="04090019" w:tentative="1">
      <w:start w:val="1"/>
      <w:numFmt w:val="ideographTraditional"/>
      <w:lvlText w:val="%8、"/>
      <w:lvlJc w:val="left"/>
      <w:pPr>
        <w:tabs>
          <w:tab w:val="num" w:pos="6675"/>
        </w:tabs>
        <w:ind w:left="6675" w:hanging="480"/>
      </w:pPr>
    </w:lvl>
    <w:lvl w:ilvl="8" w:tplc="0409001B" w:tentative="1">
      <w:start w:val="1"/>
      <w:numFmt w:val="lowerRoman"/>
      <w:lvlText w:val="%9."/>
      <w:lvlJc w:val="right"/>
      <w:pPr>
        <w:tabs>
          <w:tab w:val="num" w:pos="7155"/>
        </w:tabs>
        <w:ind w:left="7155" w:hanging="480"/>
      </w:pPr>
    </w:lvl>
  </w:abstractNum>
  <w:abstractNum w:abstractNumId="4" w15:restartNumberingAfterBreak="0">
    <w:nsid w:val="242B415A"/>
    <w:multiLevelType w:val="hybridMultilevel"/>
    <w:tmpl w:val="FEBAB582"/>
    <w:lvl w:ilvl="0" w:tplc="3A785986">
      <w:start w:val="2"/>
      <w:numFmt w:val="bullet"/>
      <w:lvlText w:val="★"/>
      <w:lvlJc w:val="left"/>
      <w:pPr>
        <w:ind w:left="360" w:hanging="360"/>
      </w:pPr>
      <w:rPr>
        <w:rFonts w:ascii="標楷體" w:eastAsia="標楷體" w:hAnsi="標楷體" w:cs="Times New Roman" w:hint="eastAsia"/>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CFE143F"/>
    <w:multiLevelType w:val="hybridMultilevel"/>
    <w:tmpl w:val="9D0C8296"/>
    <w:lvl w:ilvl="0" w:tplc="525ABA54">
      <w:start w:val="1"/>
      <w:numFmt w:val="decimal"/>
      <w:pStyle w:val="a1"/>
      <w:lvlText w:val="圖%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F07E9BDC"/>
    <w:lvl w:ilvl="0" w:tplc="CEB0D1CA">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7"/>
  </w:num>
  <w:num w:numId="4">
    <w:abstractNumId w:val="5"/>
  </w:num>
  <w:num w:numId="5">
    <w:abstractNumId w:val="8"/>
  </w:num>
  <w:num w:numId="6">
    <w:abstractNumId w:val="2"/>
  </w:num>
  <w:num w:numId="7">
    <w:abstractNumId w:val="9"/>
  </w:num>
  <w:num w:numId="8">
    <w:abstractNumId w:val="6"/>
  </w:num>
  <w:num w:numId="9">
    <w:abstractNumId w:val="4"/>
  </w:num>
  <w:num w:numId="10">
    <w:abstractNumId w:val="1"/>
  </w:num>
  <w:num w:numId="11">
    <w:abstractNumId w:val="2"/>
  </w:num>
  <w:num w:numId="12">
    <w:abstractNumId w:val="2"/>
  </w:num>
  <w:num w:numId="13">
    <w:abstractNumId w:val="2"/>
  </w:num>
  <w:num w:numId="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A3"/>
    <w:rsid w:val="00001BDF"/>
    <w:rsid w:val="00002830"/>
    <w:rsid w:val="00004495"/>
    <w:rsid w:val="00006948"/>
    <w:rsid w:val="00006961"/>
    <w:rsid w:val="00007EE5"/>
    <w:rsid w:val="000112BF"/>
    <w:rsid w:val="0001203D"/>
    <w:rsid w:val="00012233"/>
    <w:rsid w:val="000128E5"/>
    <w:rsid w:val="00015766"/>
    <w:rsid w:val="00015E37"/>
    <w:rsid w:val="0001606E"/>
    <w:rsid w:val="00017318"/>
    <w:rsid w:val="00020D99"/>
    <w:rsid w:val="000229AD"/>
    <w:rsid w:val="00022ECD"/>
    <w:rsid w:val="0002377C"/>
    <w:rsid w:val="00023C2F"/>
    <w:rsid w:val="000246F7"/>
    <w:rsid w:val="00025792"/>
    <w:rsid w:val="00025C05"/>
    <w:rsid w:val="00027D18"/>
    <w:rsid w:val="0003114D"/>
    <w:rsid w:val="00036353"/>
    <w:rsid w:val="00036965"/>
    <w:rsid w:val="00036B43"/>
    <w:rsid w:val="00036D76"/>
    <w:rsid w:val="00040761"/>
    <w:rsid w:val="0004463B"/>
    <w:rsid w:val="00044C9E"/>
    <w:rsid w:val="0004543E"/>
    <w:rsid w:val="0005092A"/>
    <w:rsid w:val="00054F69"/>
    <w:rsid w:val="00055A5A"/>
    <w:rsid w:val="00056D64"/>
    <w:rsid w:val="00057F32"/>
    <w:rsid w:val="0006276E"/>
    <w:rsid w:val="00062A25"/>
    <w:rsid w:val="00064293"/>
    <w:rsid w:val="00065AAE"/>
    <w:rsid w:val="000705FC"/>
    <w:rsid w:val="00071592"/>
    <w:rsid w:val="00073CB5"/>
    <w:rsid w:val="0007425C"/>
    <w:rsid w:val="0007636C"/>
    <w:rsid w:val="00077553"/>
    <w:rsid w:val="00080939"/>
    <w:rsid w:val="000813EE"/>
    <w:rsid w:val="000851A2"/>
    <w:rsid w:val="0008545F"/>
    <w:rsid w:val="00086ABC"/>
    <w:rsid w:val="00087B90"/>
    <w:rsid w:val="00090D78"/>
    <w:rsid w:val="0009153F"/>
    <w:rsid w:val="0009352E"/>
    <w:rsid w:val="00093DC4"/>
    <w:rsid w:val="00093F75"/>
    <w:rsid w:val="0009463A"/>
    <w:rsid w:val="00095BB0"/>
    <w:rsid w:val="00095C6C"/>
    <w:rsid w:val="00096B96"/>
    <w:rsid w:val="00096C9B"/>
    <w:rsid w:val="000973D0"/>
    <w:rsid w:val="000A1E24"/>
    <w:rsid w:val="000A2F3F"/>
    <w:rsid w:val="000A5F3D"/>
    <w:rsid w:val="000A6DBD"/>
    <w:rsid w:val="000B0B4A"/>
    <w:rsid w:val="000B17D1"/>
    <w:rsid w:val="000B1FED"/>
    <w:rsid w:val="000B279A"/>
    <w:rsid w:val="000B4304"/>
    <w:rsid w:val="000B4B96"/>
    <w:rsid w:val="000B61D2"/>
    <w:rsid w:val="000B70A7"/>
    <w:rsid w:val="000B73DD"/>
    <w:rsid w:val="000B7420"/>
    <w:rsid w:val="000C495F"/>
    <w:rsid w:val="000D1326"/>
    <w:rsid w:val="000D15DE"/>
    <w:rsid w:val="000D506A"/>
    <w:rsid w:val="000D5508"/>
    <w:rsid w:val="000D66D9"/>
    <w:rsid w:val="000E4066"/>
    <w:rsid w:val="000E618E"/>
    <w:rsid w:val="000E6431"/>
    <w:rsid w:val="000E74C5"/>
    <w:rsid w:val="000E77D6"/>
    <w:rsid w:val="000E7C20"/>
    <w:rsid w:val="000F21A5"/>
    <w:rsid w:val="000F34A0"/>
    <w:rsid w:val="000F766B"/>
    <w:rsid w:val="00102B9F"/>
    <w:rsid w:val="001069B8"/>
    <w:rsid w:val="001106EC"/>
    <w:rsid w:val="00110A1D"/>
    <w:rsid w:val="00112477"/>
    <w:rsid w:val="00112637"/>
    <w:rsid w:val="00112ABC"/>
    <w:rsid w:val="0012001E"/>
    <w:rsid w:val="0012018C"/>
    <w:rsid w:val="00123E6F"/>
    <w:rsid w:val="00124832"/>
    <w:rsid w:val="00126A55"/>
    <w:rsid w:val="00127021"/>
    <w:rsid w:val="0012723A"/>
    <w:rsid w:val="001309B9"/>
    <w:rsid w:val="00130DF5"/>
    <w:rsid w:val="00133F08"/>
    <w:rsid w:val="0013446D"/>
    <w:rsid w:val="001345E6"/>
    <w:rsid w:val="00136EC2"/>
    <w:rsid w:val="001378B0"/>
    <w:rsid w:val="001418B6"/>
    <w:rsid w:val="00141ADE"/>
    <w:rsid w:val="00142AB8"/>
    <w:rsid w:val="00142E00"/>
    <w:rsid w:val="0014398E"/>
    <w:rsid w:val="001469BA"/>
    <w:rsid w:val="0014789F"/>
    <w:rsid w:val="00147934"/>
    <w:rsid w:val="00151D64"/>
    <w:rsid w:val="001521F8"/>
    <w:rsid w:val="00152793"/>
    <w:rsid w:val="00153B7E"/>
    <w:rsid w:val="001545A9"/>
    <w:rsid w:val="0015652B"/>
    <w:rsid w:val="001577CF"/>
    <w:rsid w:val="00161137"/>
    <w:rsid w:val="0016168A"/>
    <w:rsid w:val="00161C08"/>
    <w:rsid w:val="001636CC"/>
    <w:rsid w:val="001637C7"/>
    <w:rsid w:val="001645F9"/>
    <w:rsid w:val="0016480E"/>
    <w:rsid w:val="00164E15"/>
    <w:rsid w:val="00165F45"/>
    <w:rsid w:val="0017148E"/>
    <w:rsid w:val="00171F39"/>
    <w:rsid w:val="00174297"/>
    <w:rsid w:val="0017439C"/>
    <w:rsid w:val="0017580F"/>
    <w:rsid w:val="001767AC"/>
    <w:rsid w:val="00177D76"/>
    <w:rsid w:val="00180E06"/>
    <w:rsid w:val="00181712"/>
    <w:rsid w:val="001817B3"/>
    <w:rsid w:val="00181E2D"/>
    <w:rsid w:val="00183014"/>
    <w:rsid w:val="00185A92"/>
    <w:rsid w:val="00186E0E"/>
    <w:rsid w:val="0019150B"/>
    <w:rsid w:val="00192AF3"/>
    <w:rsid w:val="00193881"/>
    <w:rsid w:val="001959C2"/>
    <w:rsid w:val="00196A18"/>
    <w:rsid w:val="00196EAB"/>
    <w:rsid w:val="001A02B6"/>
    <w:rsid w:val="001A1739"/>
    <w:rsid w:val="001A35F0"/>
    <w:rsid w:val="001A51E3"/>
    <w:rsid w:val="001A652A"/>
    <w:rsid w:val="001A73B2"/>
    <w:rsid w:val="001A7968"/>
    <w:rsid w:val="001B02A1"/>
    <w:rsid w:val="001B1AFB"/>
    <w:rsid w:val="001B27E4"/>
    <w:rsid w:val="001B2B96"/>
    <w:rsid w:val="001B2E98"/>
    <w:rsid w:val="001B3483"/>
    <w:rsid w:val="001B3ABD"/>
    <w:rsid w:val="001B3C1E"/>
    <w:rsid w:val="001B414D"/>
    <w:rsid w:val="001B4494"/>
    <w:rsid w:val="001B4A92"/>
    <w:rsid w:val="001C0D8B"/>
    <w:rsid w:val="001C0DA8"/>
    <w:rsid w:val="001C2FAC"/>
    <w:rsid w:val="001C3C02"/>
    <w:rsid w:val="001C5B96"/>
    <w:rsid w:val="001C5DF1"/>
    <w:rsid w:val="001C65EB"/>
    <w:rsid w:val="001D085F"/>
    <w:rsid w:val="001D0E84"/>
    <w:rsid w:val="001D32BC"/>
    <w:rsid w:val="001D3818"/>
    <w:rsid w:val="001D3D6B"/>
    <w:rsid w:val="001D3F47"/>
    <w:rsid w:val="001D4657"/>
    <w:rsid w:val="001D4661"/>
    <w:rsid w:val="001D4AD7"/>
    <w:rsid w:val="001D7A29"/>
    <w:rsid w:val="001D7B87"/>
    <w:rsid w:val="001E0D8A"/>
    <w:rsid w:val="001E158A"/>
    <w:rsid w:val="001E4F39"/>
    <w:rsid w:val="001E67BA"/>
    <w:rsid w:val="001E74C2"/>
    <w:rsid w:val="001F002F"/>
    <w:rsid w:val="001F11AE"/>
    <w:rsid w:val="001F452D"/>
    <w:rsid w:val="001F4F82"/>
    <w:rsid w:val="001F5A48"/>
    <w:rsid w:val="001F6260"/>
    <w:rsid w:val="001F7F50"/>
    <w:rsid w:val="00200007"/>
    <w:rsid w:val="0020233E"/>
    <w:rsid w:val="002030A5"/>
    <w:rsid w:val="00203131"/>
    <w:rsid w:val="00203754"/>
    <w:rsid w:val="00204199"/>
    <w:rsid w:val="00205125"/>
    <w:rsid w:val="00205707"/>
    <w:rsid w:val="00210563"/>
    <w:rsid w:val="002120F0"/>
    <w:rsid w:val="00212E88"/>
    <w:rsid w:val="00213C9C"/>
    <w:rsid w:val="002179C5"/>
    <w:rsid w:val="0022009E"/>
    <w:rsid w:val="00222639"/>
    <w:rsid w:val="00222783"/>
    <w:rsid w:val="00222C48"/>
    <w:rsid w:val="00223241"/>
    <w:rsid w:val="0022425C"/>
    <w:rsid w:val="002246DE"/>
    <w:rsid w:val="00225C1E"/>
    <w:rsid w:val="0022621A"/>
    <w:rsid w:val="00227DFB"/>
    <w:rsid w:val="00231C7C"/>
    <w:rsid w:val="00233B5A"/>
    <w:rsid w:val="002354D3"/>
    <w:rsid w:val="00236A3C"/>
    <w:rsid w:val="00237FD4"/>
    <w:rsid w:val="00240886"/>
    <w:rsid w:val="00240F26"/>
    <w:rsid w:val="00241CA2"/>
    <w:rsid w:val="00242221"/>
    <w:rsid w:val="002429E2"/>
    <w:rsid w:val="00243663"/>
    <w:rsid w:val="00245FD5"/>
    <w:rsid w:val="00247E8E"/>
    <w:rsid w:val="00252BC4"/>
    <w:rsid w:val="00254014"/>
    <w:rsid w:val="00254B39"/>
    <w:rsid w:val="00255B3F"/>
    <w:rsid w:val="00255B43"/>
    <w:rsid w:val="00255F2F"/>
    <w:rsid w:val="00257450"/>
    <w:rsid w:val="00261D91"/>
    <w:rsid w:val="00262245"/>
    <w:rsid w:val="002639B1"/>
    <w:rsid w:val="0026504D"/>
    <w:rsid w:val="002705FA"/>
    <w:rsid w:val="00271BF6"/>
    <w:rsid w:val="00271C68"/>
    <w:rsid w:val="00273A2F"/>
    <w:rsid w:val="00280986"/>
    <w:rsid w:val="00281ECE"/>
    <w:rsid w:val="002831C7"/>
    <w:rsid w:val="002840C6"/>
    <w:rsid w:val="0029151F"/>
    <w:rsid w:val="00291D95"/>
    <w:rsid w:val="00294761"/>
    <w:rsid w:val="002948E5"/>
    <w:rsid w:val="00294936"/>
    <w:rsid w:val="00295174"/>
    <w:rsid w:val="00296172"/>
    <w:rsid w:val="00296B92"/>
    <w:rsid w:val="002974CC"/>
    <w:rsid w:val="002A2C22"/>
    <w:rsid w:val="002A3756"/>
    <w:rsid w:val="002A390A"/>
    <w:rsid w:val="002B02EB"/>
    <w:rsid w:val="002B2887"/>
    <w:rsid w:val="002B2AC7"/>
    <w:rsid w:val="002B3FAB"/>
    <w:rsid w:val="002B495C"/>
    <w:rsid w:val="002B4FE0"/>
    <w:rsid w:val="002B61A1"/>
    <w:rsid w:val="002C0602"/>
    <w:rsid w:val="002C2221"/>
    <w:rsid w:val="002C7346"/>
    <w:rsid w:val="002C74A5"/>
    <w:rsid w:val="002D2D1E"/>
    <w:rsid w:val="002D5C16"/>
    <w:rsid w:val="002D5FB1"/>
    <w:rsid w:val="002D74D4"/>
    <w:rsid w:val="002E3A2C"/>
    <w:rsid w:val="002E4DF4"/>
    <w:rsid w:val="002E50DA"/>
    <w:rsid w:val="002E601C"/>
    <w:rsid w:val="002F2476"/>
    <w:rsid w:val="002F2510"/>
    <w:rsid w:val="002F3DFF"/>
    <w:rsid w:val="002F5E05"/>
    <w:rsid w:val="002F620A"/>
    <w:rsid w:val="002F6867"/>
    <w:rsid w:val="002F7E0A"/>
    <w:rsid w:val="00304E1C"/>
    <w:rsid w:val="0030668F"/>
    <w:rsid w:val="00307A76"/>
    <w:rsid w:val="0031455E"/>
    <w:rsid w:val="00314883"/>
    <w:rsid w:val="00315A16"/>
    <w:rsid w:val="003164DA"/>
    <w:rsid w:val="00317053"/>
    <w:rsid w:val="00320C9F"/>
    <w:rsid w:val="0032109C"/>
    <w:rsid w:val="003215A3"/>
    <w:rsid w:val="00322B45"/>
    <w:rsid w:val="00323809"/>
    <w:rsid w:val="00323D41"/>
    <w:rsid w:val="00325414"/>
    <w:rsid w:val="00326298"/>
    <w:rsid w:val="00326EB9"/>
    <w:rsid w:val="00326FE0"/>
    <w:rsid w:val="00327F70"/>
    <w:rsid w:val="003302F1"/>
    <w:rsid w:val="00335352"/>
    <w:rsid w:val="003355E0"/>
    <w:rsid w:val="00336D8F"/>
    <w:rsid w:val="00336E9F"/>
    <w:rsid w:val="003404B7"/>
    <w:rsid w:val="00340D26"/>
    <w:rsid w:val="0034470E"/>
    <w:rsid w:val="00344CD1"/>
    <w:rsid w:val="003456D2"/>
    <w:rsid w:val="0034637D"/>
    <w:rsid w:val="00346727"/>
    <w:rsid w:val="00347FA7"/>
    <w:rsid w:val="00350406"/>
    <w:rsid w:val="00351EC0"/>
    <w:rsid w:val="00352DB0"/>
    <w:rsid w:val="00354FCA"/>
    <w:rsid w:val="00355570"/>
    <w:rsid w:val="003604F0"/>
    <w:rsid w:val="00360508"/>
    <w:rsid w:val="00361063"/>
    <w:rsid w:val="00362151"/>
    <w:rsid w:val="003634EC"/>
    <w:rsid w:val="0036411C"/>
    <w:rsid w:val="003643A3"/>
    <w:rsid w:val="00367115"/>
    <w:rsid w:val="0037094A"/>
    <w:rsid w:val="00371ED3"/>
    <w:rsid w:val="00372659"/>
    <w:rsid w:val="00372FFC"/>
    <w:rsid w:val="00375702"/>
    <w:rsid w:val="00375F4C"/>
    <w:rsid w:val="00377277"/>
    <w:rsid w:val="0037728A"/>
    <w:rsid w:val="003806FC"/>
    <w:rsid w:val="00380B7D"/>
    <w:rsid w:val="00381281"/>
    <w:rsid w:val="00381A99"/>
    <w:rsid w:val="00381E5C"/>
    <w:rsid w:val="003829C2"/>
    <w:rsid w:val="003830B2"/>
    <w:rsid w:val="00384724"/>
    <w:rsid w:val="00385989"/>
    <w:rsid w:val="00390565"/>
    <w:rsid w:val="003919B7"/>
    <w:rsid w:val="00391D57"/>
    <w:rsid w:val="00392292"/>
    <w:rsid w:val="00394423"/>
    <w:rsid w:val="00394F45"/>
    <w:rsid w:val="003969AE"/>
    <w:rsid w:val="003A1A21"/>
    <w:rsid w:val="003A5927"/>
    <w:rsid w:val="003B1017"/>
    <w:rsid w:val="003B233B"/>
    <w:rsid w:val="003B3C07"/>
    <w:rsid w:val="003B4584"/>
    <w:rsid w:val="003B4641"/>
    <w:rsid w:val="003B6081"/>
    <w:rsid w:val="003B626A"/>
    <w:rsid w:val="003B6775"/>
    <w:rsid w:val="003C122C"/>
    <w:rsid w:val="003C3A00"/>
    <w:rsid w:val="003C5FE2"/>
    <w:rsid w:val="003D05FB"/>
    <w:rsid w:val="003D1189"/>
    <w:rsid w:val="003D11DE"/>
    <w:rsid w:val="003D1B16"/>
    <w:rsid w:val="003D2C1E"/>
    <w:rsid w:val="003D2DC2"/>
    <w:rsid w:val="003D45BF"/>
    <w:rsid w:val="003D508A"/>
    <w:rsid w:val="003D537F"/>
    <w:rsid w:val="003D7B75"/>
    <w:rsid w:val="003E0208"/>
    <w:rsid w:val="003E4B57"/>
    <w:rsid w:val="003E5F6F"/>
    <w:rsid w:val="003F27E1"/>
    <w:rsid w:val="003F3993"/>
    <w:rsid w:val="003F437A"/>
    <w:rsid w:val="003F5C2B"/>
    <w:rsid w:val="003F679A"/>
    <w:rsid w:val="00401B43"/>
    <w:rsid w:val="00402240"/>
    <w:rsid w:val="004023E9"/>
    <w:rsid w:val="00403B2A"/>
    <w:rsid w:val="0040454A"/>
    <w:rsid w:val="00405500"/>
    <w:rsid w:val="00410F0C"/>
    <w:rsid w:val="0041366B"/>
    <w:rsid w:val="00413F83"/>
    <w:rsid w:val="0041490C"/>
    <w:rsid w:val="00416191"/>
    <w:rsid w:val="00416721"/>
    <w:rsid w:val="004178C4"/>
    <w:rsid w:val="00420606"/>
    <w:rsid w:val="0042100F"/>
    <w:rsid w:val="00421EF0"/>
    <w:rsid w:val="004224CD"/>
    <w:rsid w:val="004224FA"/>
    <w:rsid w:val="004232B4"/>
    <w:rsid w:val="00423D07"/>
    <w:rsid w:val="00427936"/>
    <w:rsid w:val="00430C15"/>
    <w:rsid w:val="00431C1D"/>
    <w:rsid w:val="0043227A"/>
    <w:rsid w:val="004327BA"/>
    <w:rsid w:val="00433279"/>
    <w:rsid w:val="004408EA"/>
    <w:rsid w:val="00442D0D"/>
    <w:rsid w:val="0044346F"/>
    <w:rsid w:val="004436D2"/>
    <w:rsid w:val="00444809"/>
    <w:rsid w:val="004470D8"/>
    <w:rsid w:val="00451A15"/>
    <w:rsid w:val="00453FF6"/>
    <w:rsid w:val="0045409A"/>
    <w:rsid w:val="0045454E"/>
    <w:rsid w:val="00454F10"/>
    <w:rsid w:val="004557EF"/>
    <w:rsid w:val="00456BFB"/>
    <w:rsid w:val="00457DAB"/>
    <w:rsid w:val="0046520A"/>
    <w:rsid w:val="00466226"/>
    <w:rsid w:val="004671C7"/>
    <w:rsid w:val="004672AB"/>
    <w:rsid w:val="00470539"/>
    <w:rsid w:val="00471434"/>
    <w:rsid w:val="004714FE"/>
    <w:rsid w:val="00474162"/>
    <w:rsid w:val="0047443D"/>
    <w:rsid w:val="00474593"/>
    <w:rsid w:val="00475BB7"/>
    <w:rsid w:val="00477A03"/>
    <w:rsid w:val="00477BAA"/>
    <w:rsid w:val="00483689"/>
    <w:rsid w:val="00484719"/>
    <w:rsid w:val="0048491C"/>
    <w:rsid w:val="00486F1A"/>
    <w:rsid w:val="00487BFE"/>
    <w:rsid w:val="004920A1"/>
    <w:rsid w:val="00494442"/>
    <w:rsid w:val="00495053"/>
    <w:rsid w:val="00495D54"/>
    <w:rsid w:val="00496123"/>
    <w:rsid w:val="00497AE0"/>
    <w:rsid w:val="00497E3C"/>
    <w:rsid w:val="004A0B36"/>
    <w:rsid w:val="004A1951"/>
    <w:rsid w:val="004A1F59"/>
    <w:rsid w:val="004A23C4"/>
    <w:rsid w:val="004A29BE"/>
    <w:rsid w:val="004A3225"/>
    <w:rsid w:val="004A33EE"/>
    <w:rsid w:val="004A3AA8"/>
    <w:rsid w:val="004A3F80"/>
    <w:rsid w:val="004A7539"/>
    <w:rsid w:val="004A7631"/>
    <w:rsid w:val="004B0917"/>
    <w:rsid w:val="004B13C7"/>
    <w:rsid w:val="004B21C8"/>
    <w:rsid w:val="004B2C46"/>
    <w:rsid w:val="004B32B4"/>
    <w:rsid w:val="004B3FC9"/>
    <w:rsid w:val="004B5884"/>
    <w:rsid w:val="004B5EE6"/>
    <w:rsid w:val="004B778F"/>
    <w:rsid w:val="004C0609"/>
    <w:rsid w:val="004C24AB"/>
    <w:rsid w:val="004C639F"/>
    <w:rsid w:val="004D0EC6"/>
    <w:rsid w:val="004D141F"/>
    <w:rsid w:val="004D1F4A"/>
    <w:rsid w:val="004D2742"/>
    <w:rsid w:val="004D6310"/>
    <w:rsid w:val="004D7ABC"/>
    <w:rsid w:val="004E0062"/>
    <w:rsid w:val="004E00C4"/>
    <w:rsid w:val="004E05A1"/>
    <w:rsid w:val="004E434F"/>
    <w:rsid w:val="004E4ACB"/>
    <w:rsid w:val="004E5BE7"/>
    <w:rsid w:val="004E5C5D"/>
    <w:rsid w:val="004E7F21"/>
    <w:rsid w:val="004F0C11"/>
    <w:rsid w:val="004F209D"/>
    <w:rsid w:val="004F46B1"/>
    <w:rsid w:val="004F472A"/>
    <w:rsid w:val="004F5441"/>
    <w:rsid w:val="004F5E57"/>
    <w:rsid w:val="004F6028"/>
    <w:rsid w:val="004F657A"/>
    <w:rsid w:val="004F6710"/>
    <w:rsid w:val="005005F6"/>
    <w:rsid w:val="00500C3E"/>
    <w:rsid w:val="00501CF9"/>
    <w:rsid w:val="00502849"/>
    <w:rsid w:val="00503D10"/>
    <w:rsid w:val="00504334"/>
    <w:rsid w:val="0050498D"/>
    <w:rsid w:val="00507189"/>
    <w:rsid w:val="005104D7"/>
    <w:rsid w:val="00510B9E"/>
    <w:rsid w:val="00510DA4"/>
    <w:rsid w:val="00513BEB"/>
    <w:rsid w:val="00514613"/>
    <w:rsid w:val="00514A7B"/>
    <w:rsid w:val="00515164"/>
    <w:rsid w:val="00517AEA"/>
    <w:rsid w:val="00521347"/>
    <w:rsid w:val="00523328"/>
    <w:rsid w:val="00523410"/>
    <w:rsid w:val="00526002"/>
    <w:rsid w:val="0052770C"/>
    <w:rsid w:val="005278D2"/>
    <w:rsid w:val="00530442"/>
    <w:rsid w:val="0053054D"/>
    <w:rsid w:val="0053257A"/>
    <w:rsid w:val="005334D3"/>
    <w:rsid w:val="00533A53"/>
    <w:rsid w:val="00536BC2"/>
    <w:rsid w:val="00540A82"/>
    <w:rsid w:val="005425E1"/>
    <w:rsid w:val="005427C5"/>
    <w:rsid w:val="00542CF6"/>
    <w:rsid w:val="005440B3"/>
    <w:rsid w:val="0054479B"/>
    <w:rsid w:val="005518BA"/>
    <w:rsid w:val="00551962"/>
    <w:rsid w:val="00553C03"/>
    <w:rsid w:val="00555ABB"/>
    <w:rsid w:val="00557354"/>
    <w:rsid w:val="00557B32"/>
    <w:rsid w:val="00557D7D"/>
    <w:rsid w:val="00557E95"/>
    <w:rsid w:val="00560DDA"/>
    <w:rsid w:val="00562229"/>
    <w:rsid w:val="00563692"/>
    <w:rsid w:val="00565630"/>
    <w:rsid w:val="00571402"/>
    <w:rsid w:val="00571679"/>
    <w:rsid w:val="00571789"/>
    <w:rsid w:val="005717CD"/>
    <w:rsid w:val="00572645"/>
    <w:rsid w:val="00572794"/>
    <w:rsid w:val="00574FD5"/>
    <w:rsid w:val="00576173"/>
    <w:rsid w:val="00576B11"/>
    <w:rsid w:val="00576B82"/>
    <w:rsid w:val="00577948"/>
    <w:rsid w:val="005814B6"/>
    <w:rsid w:val="00584235"/>
    <w:rsid w:val="005844E7"/>
    <w:rsid w:val="005908B8"/>
    <w:rsid w:val="005924BC"/>
    <w:rsid w:val="005929C0"/>
    <w:rsid w:val="0059512E"/>
    <w:rsid w:val="0059534D"/>
    <w:rsid w:val="00596F59"/>
    <w:rsid w:val="005A0966"/>
    <w:rsid w:val="005A1991"/>
    <w:rsid w:val="005A3E8A"/>
    <w:rsid w:val="005A4197"/>
    <w:rsid w:val="005A4580"/>
    <w:rsid w:val="005A4A58"/>
    <w:rsid w:val="005A5563"/>
    <w:rsid w:val="005A5A38"/>
    <w:rsid w:val="005A6A8F"/>
    <w:rsid w:val="005A6DD2"/>
    <w:rsid w:val="005B127D"/>
    <w:rsid w:val="005B257C"/>
    <w:rsid w:val="005B6AD0"/>
    <w:rsid w:val="005C1416"/>
    <w:rsid w:val="005C2281"/>
    <w:rsid w:val="005C385D"/>
    <w:rsid w:val="005C3B60"/>
    <w:rsid w:val="005C3BA7"/>
    <w:rsid w:val="005C4037"/>
    <w:rsid w:val="005C4848"/>
    <w:rsid w:val="005D1E05"/>
    <w:rsid w:val="005D1E4E"/>
    <w:rsid w:val="005D27D8"/>
    <w:rsid w:val="005D3B20"/>
    <w:rsid w:val="005D4010"/>
    <w:rsid w:val="005D46CE"/>
    <w:rsid w:val="005D46DC"/>
    <w:rsid w:val="005D4E9A"/>
    <w:rsid w:val="005D71B7"/>
    <w:rsid w:val="005E08AE"/>
    <w:rsid w:val="005E4759"/>
    <w:rsid w:val="005E4E03"/>
    <w:rsid w:val="005E5C68"/>
    <w:rsid w:val="005E65C0"/>
    <w:rsid w:val="005E6C9C"/>
    <w:rsid w:val="005E7B4E"/>
    <w:rsid w:val="005F0390"/>
    <w:rsid w:val="005F33C8"/>
    <w:rsid w:val="005F38AB"/>
    <w:rsid w:val="00603030"/>
    <w:rsid w:val="006072CD"/>
    <w:rsid w:val="00610224"/>
    <w:rsid w:val="00612023"/>
    <w:rsid w:val="00612C8B"/>
    <w:rsid w:val="00614190"/>
    <w:rsid w:val="0062060D"/>
    <w:rsid w:val="00622A99"/>
    <w:rsid w:val="00622E67"/>
    <w:rsid w:val="006232BB"/>
    <w:rsid w:val="0062336B"/>
    <w:rsid w:val="00626B57"/>
    <w:rsid w:val="00626EDC"/>
    <w:rsid w:val="006274C5"/>
    <w:rsid w:val="00641308"/>
    <w:rsid w:val="0064221A"/>
    <w:rsid w:val="00642237"/>
    <w:rsid w:val="006433EE"/>
    <w:rsid w:val="00643C19"/>
    <w:rsid w:val="00644C79"/>
    <w:rsid w:val="006452D3"/>
    <w:rsid w:val="006470EC"/>
    <w:rsid w:val="0065268F"/>
    <w:rsid w:val="00653186"/>
    <w:rsid w:val="0065339B"/>
    <w:rsid w:val="006542D6"/>
    <w:rsid w:val="00655126"/>
    <w:rsid w:val="0065598E"/>
    <w:rsid w:val="00655AF2"/>
    <w:rsid w:val="00655BC5"/>
    <w:rsid w:val="006568BE"/>
    <w:rsid w:val="0066025D"/>
    <w:rsid w:val="00660357"/>
    <w:rsid w:val="0066091A"/>
    <w:rsid w:val="00660DE0"/>
    <w:rsid w:val="006638A7"/>
    <w:rsid w:val="00663C39"/>
    <w:rsid w:val="006666F0"/>
    <w:rsid w:val="00667341"/>
    <w:rsid w:val="006726B7"/>
    <w:rsid w:val="00674644"/>
    <w:rsid w:val="006773EC"/>
    <w:rsid w:val="00680504"/>
    <w:rsid w:val="0068148E"/>
    <w:rsid w:val="006815A9"/>
    <w:rsid w:val="00681CD9"/>
    <w:rsid w:val="006829F9"/>
    <w:rsid w:val="00683E30"/>
    <w:rsid w:val="006851C6"/>
    <w:rsid w:val="00687024"/>
    <w:rsid w:val="006906BE"/>
    <w:rsid w:val="00690B2E"/>
    <w:rsid w:val="00692034"/>
    <w:rsid w:val="00694168"/>
    <w:rsid w:val="00695E22"/>
    <w:rsid w:val="0069769A"/>
    <w:rsid w:val="006A1962"/>
    <w:rsid w:val="006A1B87"/>
    <w:rsid w:val="006A6898"/>
    <w:rsid w:val="006A7736"/>
    <w:rsid w:val="006B124C"/>
    <w:rsid w:val="006B16F3"/>
    <w:rsid w:val="006B201D"/>
    <w:rsid w:val="006B7093"/>
    <w:rsid w:val="006B7417"/>
    <w:rsid w:val="006B7E23"/>
    <w:rsid w:val="006C2071"/>
    <w:rsid w:val="006C2318"/>
    <w:rsid w:val="006C3C32"/>
    <w:rsid w:val="006C7EBA"/>
    <w:rsid w:val="006D1D99"/>
    <w:rsid w:val="006D2219"/>
    <w:rsid w:val="006D31F9"/>
    <w:rsid w:val="006D34E2"/>
    <w:rsid w:val="006D3691"/>
    <w:rsid w:val="006D4021"/>
    <w:rsid w:val="006D49DA"/>
    <w:rsid w:val="006D4C60"/>
    <w:rsid w:val="006D6ACA"/>
    <w:rsid w:val="006D7358"/>
    <w:rsid w:val="006E20F4"/>
    <w:rsid w:val="006E5B5D"/>
    <w:rsid w:val="006E5EF0"/>
    <w:rsid w:val="006E66D9"/>
    <w:rsid w:val="006F2E6C"/>
    <w:rsid w:val="006F3117"/>
    <w:rsid w:val="006F3563"/>
    <w:rsid w:val="006F3D01"/>
    <w:rsid w:val="006F42B9"/>
    <w:rsid w:val="006F4BE3"/>
    <w:rsid w:val="006F5D83"/>
    <w:rsid w:val="006F6103"/>
    <w:rsid w:val="007005EB"/>
    <w:rsid w:val="00700D8E"/>
    <w:rsid w:val="00704E00"/>
    <w:rsid w:val="007127D5"/>
    <w:rsid w:val="007146EA"/>
    <w:rsid w:val="00716620"/>
    <w:rsid w:val="00716CFF"/>
    <w:rsid w:val="00720130"/>
    <w:rsid w:val="007209E7"/>
    <w:rsid w:val="00722AF9"/>
    <w:rsid w:val="00722D69"/>
    <w:rsid w:val="007239E5"/>
    <w:rsid w:val="00725867"/>
    <w:rsid w:val="00725E16"/>
    <w:rsid w:val="00726182"/>
    <w:rsid w:val="00727635"/>
    <w:rsid w:val="00732329"/>
    <w:rsid w:val="007337CA"/>
    <w:rsid w:val="0073425D"/>
    <w:rsid w:val="00734CE4"/>
    <w:rsid w:val="00735123"/>
    <w:rsid w:val="007352C1"/>
    <w:rsid w:val="00740958"/>
    <w:rsid w:val="00741837"/>
    <w:rsid w:val="007423FF"/>
    <w:rsid w:val="007453E6"/>
    <w:rsid w:val="007528DF"/>
    <w:rsid w:val="00753CA9"/>
    <w:rsid w:val="00753F20"/>
    <w:rsid w:val="00754789"/>
    <w:rsid w:val="007600DF"/>
    <w:rsid w:val="0076171C"/>
    <w:rsid w:val="00761E18"/>
    <w:rsid w:val="00763669"/>
    <w:rsid w:val="00763B49"/>
    <w:rsid w:val="00765806"/>
    <w:rsid w:val="00766A9D"/>
    <w:rsid w:val="0076761B"/>
    <w:rsid w:val="00770453"/>
    <w:rsid w:val="007720CF"/>
    <w:rsid w:val="00772788"/>
    <w:rsid w:val="00772D91"/>
    <w:rsid w:val="0077309D"/>
    <w:rsid w:val="007753BC"/>
    <w:rsid w:val="007774EE"/>
    <w:rsid w:val="00777F46"/>
    <w:rsid w:val="00780EFB"/>
    <w:rsid w:val="00781822"/>
    <w:rsid w:val="007826F8"/>
    <w:rsid w:val="00783099"/>
    <w:rsid w:val="00783F21"/>
    <w:rsid w:val="00785BD4"/>
    <w:rsid w:val="00786AE0"/>
    <w:rsid w:val="00787159"/>
    <w:rsid w:val="0079043A"/>
    <w:rsid w:val="00791668"/>
    <w:rsid w:val="00791AA1"/>
    <w:rsid w:val="007A2C5F"/>
    <w:rsid w:val="007A3793"/>
    <w:rsid w:val="007A53CE"/>
    <w:rsid w:val="007A6CA2"/>
    <w:rsid w:val="007B0FD7"/>
    <w:rsid w:val="007B52AE"/>
    <w:rsid w:val="007B61AC"/>
    <w:rsid w:val="007C1BA2"/>
    <w:rsid w:val="007C28BE"/>
    <w:rsid w:val="007C2B48"/>
    <w:rsid w:val="007C57EA"/>
    <w:rsid w:val="007D048B"/>
    <w:rsid w:val="007D20E9"/>
    <w:rsid w:val="007D2FDA"/>
    <w:rsid w:val="007D5A8D"/>
    <w:rsid w:val="007D7025"/>
    <w:rsid w:val="007D7881"/>
    <w:rsid w:val="007D7D5A"/>
    <w:rsid w:val="007D7E3A"/>
    <w:rsid w:val="007E0283"/>
    <w:rsid w:val="007E0950"/>
    <w:rsid w:val="007E0E10"/>
    <w:rsid w:val="007E16B4"/>
    <w:rsid w:val="007E4768"/>
    <w:rsid w:val="007E5E84"/>
    <w:rsid w:val="007E6E57"/>
    <w:rsid w:val="007E777B"/>
    <w:rsid w:val="007F1DB5"/>
    <w:rsid w:val="007F2070"/>
    <w:rsid w:val="007F4424"/>
    <w:rsid w:val="007F63C1"/>
    <w:rsid w:val="008025B9"/>
    <w:rsid w:val="008036A3"/>
    <w:rsid w:val="008051D6"/>
    <w:rsid w:val="008053F5"/>
    <w:rsid w:val="008064BA"/>
    <w:rsid w:val="00807AF7"/>
    <w:rsid w:val="00810198"/>
    <w:rsid w:val="008108D5"/>
    <w:rsid w:val="00810982"/>
    <w:rsid w:val="00815024"/>
    <w:rsid w:val="00815DA8"/>
    <w:rsid w:val="00816F98"/>
    <w:rsid w:val="008209B6"/>
    <w:rsid w:val="00821018"/>
    <w:rsid w:val="0082194D"/>
    <w:rsid w:val="00821F21"/>
    <w:rsid w:val="008221F9"/>
    <w:rsid w:val="0082262F"/>
    <w:rsid w:val="008234F1"/>
    <w:rsid w:val="008237FA"/>
    <w:rsid w:val="00825B18"/>
    <w:rsid w:val="00826EF5"/>
    <w:rsid w:val="00831693"/>
    <w:rsid w:val="00833A16"/>
    <w:rsid w:val="00833BC3"/>
    <w:rsid w:val="00834690"/>
    <w:rsid w:val="00834ED3"/>
    <w:rsid w:val="00835AED"/>
    <w:rsid w:val="00840104"/>
    <w:rsid w:val="00840C1F"/>
    <w:rsid w:val="008411C9"/>
    <w:rsid w:val="0084186A"/>
    <w:rsid w:val="00841FC5"/>
    <w:rsid w:val="0084293C"/>
    <w:rsid w:val="00843D0F"/>
    <w:rsid w:val="00844776"/>
    <w:rsid w:val="008455B7"/>
    <w:rsid w:val="00845709"/>
    <w:rsid w:val="0084719A"/>
    <w:rsid w:val="0085126E"/>
    <w:rsid w:val="008528CB"/>
    <w:rsid w:val="008535B7"/>
    <w:rsid w:val="00853F36"/>
    <w:rsid w:val="00854095"/>
    <w:rsid w:val="00855D74"/>
    <w:rsid w:val="0085658F"/>
    <w:rsid w:val="0085721A"/>
    <w:rsid w:val="008576BD"/>
    <w:rsid w:val="00857D8E"/>
    <w:rsid w:val="00860463"/>
    <w:rsid w:val="0086137F"/>
    <w:rsid w:val="00862FCC"/>
    <w:rsid w:val="008649CD"/>
    <w:rsid w:val="00865E11"/>
    <w:rsid w:val="00870C49"/>
    <w:rsid w:val="00872445"/>
    <w:rsid w:val="00872E93"/>
    <w:rsid w:val="008733DA"/>
    <w:rsid w:val="008734D8"/>
    <w:rsid w:val="0087377D"/>
    <w:rsid w:val="00873BAC"/>
    <w:rsid w:val="00877478"/>
    <w:rsid w:val="0088266B"/>
    <w:rsid w:val="008850E4"/>
    <w:rsid w:val="008872D6"/>
    <w:rsid w:val="008875FE"/>
    <w:rsid w:val="00891383"/>
    <w:rsid w:val="008939AB"/>
    <w:rsid w:val="008A12F5"/>
    <w:rsid w:val="008A20ED"/>
    <w:rsid w:val="008A2BBC"/>
    <w:rsid w:val="008A46E5"/>
    <w:rsid w:val="008B1587"/>
    <w:rsid w:val="008B1B01"/>
    <w:rsid w:val="008B32A2"/>
    <w:rsid w:val="008B3BCD"/>
    <w:rsid w:val="008B3D2A"/>
    <w:rsid w:val="008B597A"/>
    <w:rsid w:val="008B6299"/>
    <w:rsid w:val="008B6DF8"/>
    <w:rsid w:val="008C106C"/>
    <w:rsid w:val="008C10F1"/>
    <w:rsid w:val="008C1926"/>
    <w:rsid w:val="008C1E2F"/>
    <w:rsid w:val="008C1E99"/>
    <w:rsid w:val="008C3900"/>
    <w:rsid w:val="008C6EB9"/>
    <w:rsid w:val="008D28D0"/>
    <w:rsid w:val="008D2CEC"/>
    <w:rsid w:val="008D45A9"/>
    <w:rsid w:val="008E0085"/>
    <w:rsid w:val="008E2AA6"/>
    <w:rsid w:val="008E311B"/>
    <w:rsid w:val="008E3351"/>
    <w:rsid w:val="008F29A9"/>
    <w:rsid w:val="008F46E7"/>
    <w:rsid w:val="008F64CA"/>
    <w:rsid w:val="008F6F0B"/>
    <w:rsid w:val="008F7E4B"/>
    <w:rsid w:val="009043B1"/>
    <w:rsid w:val="00905316"/>
    <w:rsid w:val="00905856"/>
    <w:rsid w:val="00907BA7"/>
    <w:rsid w:val="00910327"/>
    <w:rsid w:val="0091064E"/>
    <w:rsid w:val="009113DC"/>
    <w:rsid w:val="00911FC5"/>
    <w:rsid w:val="00912B88"/>
    <w:rsid w:val="009133E2"/>
    <w:rsid w:val="009201AD"/>
    <w:rsid w:val="00923562"/>
    <w:rsid w:val="00925BBF"/>
    <w:rsid w:val="00931A10"/>
    <w:rsid w:val="00932D57"/>
    <w:rsid w:val="00933518"/>
    <w:rsid w:val="009339FC"/>
    <w:rsid w:val="009443C2"/>
    <w:rsid w:val="00945B10"/>
    <w:rsid w:val="00947967"/>
    <w:rsid w:val="00950BE3"/>
    <w:rsid w:val="00952FFE"/>
    <w:rsid w:val="00955201"/>
    <w:rsid w:val="009552EE"/>
    <w:rsid w:val="009574A1"/>
    <w:rsid w:val="00957CB5"/>
    <w:rsid w:val="00961E4D"/>
    <w:rsid w:val="00965200"/>
    <w:rsid w:val="00965B61"/>
    <w:rsid w:val="00965DBF"/>
    <w:rsid w:val="009668B3"/>
    <w:rsid w:val="00971119"/>
    <w:rsid w:val="00971471"/>
    <w:rsid w:val="00972958"/>
    <w:rsid w:val="00972E9F"/>
    <w:rsid w:val="00974CAD"/>
    <w:rsid w:val="00975010"/>
    <w:rsid w:val="009777EE"/>
    <w:rsid w:val="009845B6"/>
    <w:rsid w:val="009849C2"/>
    <w:rsid w:val="00984D24"/>
    <w:rsid w:val="009858EB"/>
    <w:rsid w:val="009879B6"/>
    <w:rsid w:val="00990184"/>
    <w:rsid w:val="0099071A"/>
    <w:rsid w:val="009919CA"/>
    <w:rsid w:val="00991D34"/>
    <w:rsid w:val="00992FD9"/>
    <w:rsid w:val="00995026"/>
    <w:rsid w:val="00996C01"/>
    <w:rsid w:val="009A07C9"/>
    <w:rsid w:val="009A17D2"/>
    <w:rsid w:val="009A2763"/>
    <w:rsid w:val="009A2AD6"/>
    <w:rsid w:val="009A335D"/>
    <w:rsid w:val="009A3F47"/>
    <w:rsid w:val="009A3F49"/>
    <w:rsid w:val="009B0046"/>
    <w:rsid w:val="009B02A9"/>
    <w:rsid w:val="009B3584"/>
    <w:rsid w:val="009B39D2"/>
    <w:rsid w:val="009C1440"/>
    <w:rsid w:val="009C1709"/>
    <w:rsid w:val="009C2107"/>
    <w:rsid w:val="009C3263"/>
    <w:rsid w:val="009C5D9E"/>
    <w:rsid w:val="009C6E16"/>
    <w:rsid w:val="009D2C3E"/>
    <w:rsid w:val="009D7693"/>
    <w:rsid w:val="009E0625"/>
    <w:rsid w:val="009E3034"/>
    <w:rsid w:val="009E549F"/>
    <w:rsid w:val="009E6DDC"/>
    <w:rsid w:val="009F1477"/>
    <w:rsid w:val="009F20D5"/>
    <w:rsid w:val="009F28A8"/>
    <w:rsid w:val="009F2FDE"/>
    <w:rsid w:val="009F473E"/>
    <w:rsid w:val="009F5247"/>
    <w:rsid w:val="009F682A"/>
    <w:rsid w:val="00A0069E"/>
    <w:rsid w:val="00A022BE"/>
    <w:rsid w:val="00A02DCC"/>
    <w:rsid w:val="00A038A7"/>
    <w:rsid w:val="00A07717"/>
    <w:rsid w:val="00A07B4B"/>
    <w:rsid w:val="00A10B13"/>
    <w:rsid w:val="00A12E7E"/>
    <w:rsid w:val="00A16712"/>
    <w:rsid w:val="00A21F93"/>
    <w:rsid w:val="00A23862"/>
    <w:rsid w:val="00A24C95"/>
    <w:rsid w:val="00A2599A"/>
    <w:rsid w:val="00A25E94"/>
    <w:rsid w:val="00A26094"/>
    <w:rsid w:val="00A301BF"/>
    <w:rsid w:val="00A302B2"/>
    <w:rsid w:val="00A3217D"/>
    <w:rsid w:val="00A331B4"/>
    <w:rsid w:val="00A33B06"/>
    <w:rsid w:val="00A3484E"/>
    <w:rsid w:val="00A356D3"/>
    <w:rsid w:val="00A36108"/>
    <w:rsid w:val="00A36ADA"/>
    <w:rsid w:val="00A37C4D"/>
    <w:rsid w:val="00A40245"/>
    <w:rsid w:val="00A438D8"/>
    <w:rsid w:val="00A45381"/>
    <w:rsid w:val="00A473F5"/>
    <w:rsid w:val="00A50E06"/>
    <w:rsid w:val="00A51F9D"/>
    <w:rsid w:val="00A5416A"/>
    <w:rsid w:val="00A54B41"/>
    <w:rsid w:val="00A55C19"/>
    <w:rsid w:val="00A60F88"/>
    <w:rsid w:val="00A62344"/>
    <w:rsid w:val="00A639F4"/>
    <w:rsid w:val="00A6473F"/>
    <w:rsid w:val="00A64BA4"/>
    <w:rsid w:val="00A6533B"/>
    <w:rsid w:val="00A65864"/>
    <w:rsid w:val="00A65FAE"/>
    <w:rsid w:val="00A720C4"/>
    <w:rsid w:val="00A749F1"/>
    <w:rsid w:val="00A75AAD"/>
    <w:rsid w:val="00A7793A"/>
    <w:rsid w:val="00A80492"/>
    <w:rsid w:val="00A81A32"/>
    <w:rsid w:val="00A82348"/>
    <w:rsid w:val="00A835BD"/>
    <w:rsid w:val="00A8729C"/>
    <w:rsid w:val="00A91510"/>
    <w:rsid w:val="00A91A09"/>
    <w:rsid w:val="00A91D26"/>
    <w:rsid w:val="00A93D77"/>
    <w:rsid w:val="00A9428B"/>
    <w:rsid w:val="00A97B15"/>
    <w:rsid w:val="00AA160E"/>
    <w:rsid w:val="00AA42D5"/>
    <w:rsid w:val="00AA69CD"/>
    <w:rsid w:val="00AA6CBB"/>
    <w:rsid w:val="00AB2FAB"/>
    <w:rsid w:val="00AB33BC"/>
    <w:rsid w:val="00AB5C14"/>
    <w:rsid w:val="00AC076F"/>
    <w:rsid w:val="00AC0A95"/>
    <w:rsid w:val="00AC150C"/>
    <w:rsid w:val="00AC1EE7"/>
    <w:rsid w:val="00AC3254"/>
    <w:rsid w:val="00AC333F"/>
    <w:rsid w:val="00AC34CE"/>
    <w:rsid w:val="00AC3FF3"/>
    <w:rsid w:val="00AC585C"/>
    <w:rsid w:val="00AC70FE"/>
    <w:rsid w:val="00AD1925"/>
    <w:rsid w:val="00AD3671"/>
    <w:rsid w:val="00AD5940"/>
    <w:rsid w:val="00AD6F9A"/>
    <w:rsid w:val="00AE067D"/>
    <w:rsid w:val="00AE1004"/>
    <w:rsid w:val="00AE3F22"/>
    <w:rsid w:val="00AE4354"/>
    <w:rsid w:val="00AE460B"/>
    <w:rsid w:val="00AF1181"/>
    <w:rsid w:val="00AF2F79"/>
    <w:rsid w:val="00AF4653"/>
    <w:rsid w:val="00AF63B8"/>
    <w:rsid w:val="00AF7DB7"/>
    <w:rsid w:val="00B021F0"/>
    <w:rsid w:val="00B10D02"/>
    <w:rsid w:val="00B14E32"/>
    <w:rsid w:val="00B1744A"/>
    <w:rsid w:val="00B201E2"/>
    <w:rsid w:val="00B21CCA"/>
    <w:rsid w:val="00B2321F"/>
    <w:rsid w:val="00B24764"/>
    <w:rsid w:val="00B279D4"/>
    <w:rsid w:val="00B32CDB"/>
    <w:rsid w:val="00B33324"/>
    <w:rsid w:val="00B36E89"/>
    <w:rsid w:val="00B42A1E"/>
    <w:rsid w:val="00B43289"/>
    <w:rsid w:val="00B443E4"/>
    <w:rsid w:val="00B4769B"/>
    <w:rsid w:val="00B5484D"/>
    <w:rsid w:val="00B55490"/>
    <w:rsid w:val="00B563EA"/>
    <w:rsid w:val="00B56828"/>
    <w:rsid w:val="00B56CDF"/>
    <w:rsid w:val="00B60E51"/>
    <w:rsid w:val="00B63A54"/>
    <w:rsid w:val="00B71A10"/>
    <w:rsid w:val="00B74C17"/>
    <w:rsid w:val="00B76806"/>
    <w:rsid w:val="00B77D18"/>
    <w:rsid w:val="00B81516"/>
    <w:rsid w:val="00B8313A"/>
    <w:rsid w:val="00B840B1"/>
    <w:rsid w:val="00B8707A"/>
    <w:rsid w:val="00B90EB8"/>
    <w:rsid w:val="00B91840"/>
    <w:rsid w:val="00B93503"/>
    <w:rsid w:val="00B948E1"/>
    <w:rsid w:val="00B95469"/>
    <w:rsid w:val="00BA0C37"/>
    <w:rsid w:val="00BA23CB"/>
    <w:rsid w:val="00BA31E8"/>
    <w:rsid w:val="00BA52AF"/>
    <w:rsid w:val="00BA553C"/>
    <w:rsid w:val="00BA55E0"/>
    <w:rsid w:val="00BA6BD4"/>
    <w:rsid w:val="00BA6C7A"/>
    <w:rsid w:val="00BB17D1"/>
    <w:rsid w:val="00BB3752"/>
    <w:rsid w:val="00BB5783"/>
    <w:rsid w:val="00BB6688"/>
    <w:rsid w:val="00BC1A16"/>
    <w:rsid w:val="00BC26D4"/>
    <w:rsid w:val="00BC3EDB"/>
    <w:rsid w:val="00BC3EF6"/>
    <w:rsid w:val="00BC443D"/>
    <w:rsid w:val="00BD5B9D"/>
    <w:rsid w:val="00BE00B3"/>
    <w:rsid w:val="00BE09A2"/>
    <w:rsid w:val="00BE0C80"/>
    <w:rsid w:val="00BE295B"/>
    <w:rsid w:val="00BE2E12"/>
    <w:rsid w:val="00BE2F34"/>
    <w:rsid w:val="00BE5E12"/>
    <w:rsid w:val="00BE6644"/>
    <w:rsid w:val="00BF2A42"/>
    <w:rsid w:val="00C005DD"/>
    <w:rsid w:val="00C03D8C"/>
    <w:rsid w:val="00C03FDC"/>
    <w:rsid w:val="00C055EC"/>
    <w:rsid w:val="00C05DFD"/>
    <w:rsid w:val="00C061B7"/>
    <w:rsid w:val="00C0758D"/>
    <w:rsid w:val="00C10DC9"/>
    <w:rsid w:val="00C10E9A"/>
    <w:rsid w:val="00C12FB3"/>
    <w:rsid w:val="00C17341"/>
    <w:rsid w:val="00C17809"/>
    <w:rsid w:val="00C17DB6"/>
    <w:rsid w:val="00C22500"/>
    <w:rsid w:val="00C227AF"/>
    <w:rsid w:val="00C24EEF"/>
    <w:rsid w:val="00C25CF6"/>
    <w:rsid w:val="00C26C36"/>
    <w:rsid w:val="00C31778"/>
    <w:rsid w:val="00C32768"/>
    <w:rsid w:val="00C3505C"/>
    <w:rsid w:val="00C36004"/>
    <w:rsid w:val="00C37619"/>
    <w:rsid w:val="00C3761A"/>
    <w:rsid w:val="00C40672"/>
    <w:rsid w:val="00C431DF"/>
    <w:rsid w:val="00C44693"/>
    <w:rsid w:val="00C4560B"/>
    <w:rsid w:val="00C456BD"/>
    <w:rsid w:val="00C460B3"/>
    <w:rsid w:val="00C50B65"/>
    <w:rsid w:val="00C52773"/>
    <w:rsid w:val="00C530DC"/>
    <w:rsid w:val="00C5350D"/>
    <w:rsid w:val="00C537BF"/>
    <w:rsid w:val="00C54358"/>
    <w:rsid w:val="00C54B5A"/>
    <w:rsid w:val="00C54B5D"/>
    <w:rsid w:val="00C54FCE"/>
    <w:rsid w:val="00C55BF4"/>
    <w:rsid w:val="00C56D85"/>
    <w:rsid w:val="00C57657"/>
    <w:rsid w:val="00C608B5"/>
    <w:rsid w:val="00C6123C"/>
    <w:rsid w:val="00C6311A"/>
    <w:rsid w:val="00C64848"/>
    <w:rsid w:val="00C7084D"/>
    <w:rsid w:val="00C70ED3"/>
    <w:rsid w:val="00C7315E"/>
    <w:rsid w:val="00C73368"/>
    <w:rsid w:val="00C73893"/>
    <w:rsid w:val="00C75895"/>
    <w:rsid w:val="00C75BFF"/>
    <w:rsid w:val="00C801A7"/>
    <w:rsid w:val="00C80EF8"/>
    <w:rsid w:val="00C82EF6"/>
    <w:rsid w:val="00C833C6"/>
    <w:rsid w:val="00C83C9F"/>
    <w:rsid w:val="00C85C2B"/>
    <w:rsid w:val="00C909B0"/>
    <w:rsid w:val="00C94519"/>
    <w:rsid w:val="00C94840"/>
    <w:rsid w:val="00C955D7"/>
    <w:rsid w:val="00C95A17"/>
    <w:rsid w:val="00CA02AC"/>
    <w:rsid w:val="00CA3ABD"/>
    <w:rsid w:val="00CA4EE3"/>
    <w:rsid w:val="00CA624B"/>
    <w:rsid w:val="00CA663B"/>
    <w:rsid w:val="00CB027F"/>
    <w:rsid w:val="00CB48BB"/>
    <w:rsid w:val="00CC0EBB"/>
    <w:rsid w:val="00CC1EDB"/>
    <w:rsid w:val="00CC4620"/>
    <w:rsid w:val="00CC6297"/>
    <w:rsid w:val="00CC6AA6"/>
    <w:rsid w:val="00CC7690"/>
    <w:rsid w:val="00CC7898"/>
    <w:rsid w:val="00CD0317"/>
    <w:rsid w:val="00CD1986"/>
    <w:rsid w:val="00CD54BF"/>
    <w:rsid w:val="00CD6334"/>
    <w:rsid w:val="00CE1B51"/>
    <w:rsid w:val="00CE1C68"/>
    <w:rsid w:val="00CE1E56"/>
    <w:rsid w:val="00CE31AD"/>
    <w:rsid w:val="00CE38C2"/>
    <w:rsid w:val="00CE4D5C"/>
    <w:rsid w:val="00CF05DA"/>
    <w:rsid w:val="00CF0620"/>
    <w:rsid w:val="00CF06E6"/>
    <w:rsid w:val="00CF2EE7"/>
    <w:rsid w:val="00CF3473"/>
    <w:rsid w:val="00CF58EB"/>
    <w:rsid w:val="00CF6FEC"/>
    <w:rsid w:val="00D00C33"/>
    <w:rsid w:val="00D0106E"/>
    <w:rsid w:val="00D02043"/>
    <w:rsid w:val="00D0363B"/>
    <w:rsid w:val="00D0476D"/>
    <w:rsid w:val="00D06383"/>
    <w:rsid w:val="00D066B1"/>
    <w:rsid w:val="00D07A65"/>
    <w:rsid w:val="00D11F0C"/>
    <w:rsid w:val="00D122D7"/>
    <w:rsid w:val="00D1310E"/>
    <w:rsid w:val="00D1418D"/>
    <w:rsid w:val="00D14FA6"/>
    <w:rsid w:val="00D202A8"/>
    <w:rsid w:val="00D20D26"/>
    <w:rsid w:val="00D20E85"/>
    <w:rsid w:val="00D215B2"/>
    <w:rsid w:val="00D21744"/>
    <w:rsid w:val="00D21923"/>
    <w:rsid w:val="00D21DAE"/>
    <w:rsid w:val="00D21DE4"/>
    <w:rsid w:val="00D22781"/>
    <w:rsid w:val="00D23117"/>
    <w:rsid w:val="00D241E8"/>
    <w:rsid w:val="00D24615"/>
    <w:rsid w:val="00D26005"/>
    <w:rsid w:val="00D26CDA"/>
    <w:rsid w:val="00D303D9"/>
    <w:rsid w:val="00D306F0"/>
    <w:rsid w:val="00D33971"/>
    <w:rsid w:val="00D346F7"/>
    <w:rsid w:val="00D37842"/>
    <w:rsid w:val="00D42DC2"/>
    <w:rsid w:val="00D42E99"/>
    <w:rsid w:val="00D4302B"/>
    <w:rsid w:val="00D449F4"/>
    <w:rsid w:val="00D47617"/>
    <w:rsid w:val="00D51F2B"/>
    <w:rsid w:val="00D5373C"/>
    <w:rsid w:val="00D537E1"/>
    <w:rsid w:val="00D55BB2"/>
    <w:rsid w:val="00D57761"/>
    <w:rsid w:val="00D6030C"/>
    <w:rsid w:val="00D6091A"/>
    <w:rsid w:val="00D6112B"/>
    <w:rsid w:val="00D652CF"/>
    <w:rsid w:val="00D6605A"/>
    <w:rsid w:val="00D6665D"/>
    <w:rsid w:val="00D6695F"/>
    <w:rsid w:val="00D67021"/>
    <w:rsid w:val="00D678DB"/>
    <w:rsid w:val="00D70612"/>
    <w:rsid w:val="00D70E0A"/>
    <w:rsid w:val="00D730DE"/>
    <w:rsid w:val="00D75644"/>
    <w:rsid w:val="00D75676"/>
    <w:rsid w:val="00D7680D"/>
    <w:rsid w:val="00D76CBF"/>
    <w:rsid w:val="00D77B27"/>
    <w:rsid w:val="00D81656"/>
    <w:rsid w:val="00D824A7"/>
    <w:rsid w:val="00D83AFF"/>
    <w:rsid w:val="00D83D87"/>
    <w:rsid w:val="00D84A6D"/>
    <w:rsid w:val="00D86A30"/>
    <w:rsid w:val="00D900A9"/>
    <w:rsid w:val="00D90728"/>
    <w:rsid w:val="00D93104"/>
    <w:rsid w:val="00D9351A"/>
    <w:rsid w:val="00D93FF3"/>
    <w:rsid w:val="00D942B2"/>
    <w:rsid w:val="00D970F4"/>
    <w:rsid w:val="00D97CB4"/>
    <w:rsid w:val="00D97D63"/>
    <w:rsid w:val="00D97DD4"/>
    <w:rsid w:val="00DA11E0"/>
    <w:rsid w:val="00DA24A8"/>
    <w:rsid w:val="00DA3548"/>
    <w:rsid w:val="00DA5A8A"/>
    <w:rsid w:val="00DA5C02"/>
    <w:rsid w:val="00DA6294"/>
    <w:rsid w:val="00DA747C"/>
    <w:rsid w:val="00DB06FC"/>
    <w:rsid w:val="00DB1170"/>
    <w:rsid w:val="00DB26CD"/>
    <w:rsid w:val="00DB441C"/>
    <w:rsid w:val="00DB44AF"/>
    <w:rsid w:val="00DB5487"/>
    <w:rsid w:val="00DB5B09"/>
    <w:rsid w:val="00DB66B1"/>
    <w:rsid w:val="00DC1F58"/>
    <w:rsid w:val="00DC339B"/>
    <w:rsid w:val="00DC5D40"/>
    <w:rsid w:val="00DC5FF1"/>
    <w:rsid w:val="00DC69A7"/>
    <w:rsid w:val="00DD2394"/>
    <w:rsid w:val="00DD30E9"/>
    <w:rsid w:val="00DD345F"/>
    <w:rsid w:val="00DD4E9F"/>
    <w:rsid w:val="00DD4F47"/>
    <w:rsid w:val="00DD4F87"/>
    <w:rsid w:val="00DD52D2"/>
    <w:rsid w:val="00DD63FD"/>
    <w:rsid w:val="00DD74E3"/>
    <w:rsid w:val="00DD7FBB"/>
    <w:rsid w:val="00DE024E"/>
    <w:rsid w:val="00DE0B9F"/>
    <w:rsid w:val="00DE2A9E"/>
    <w:rsid w:val="00DE4238"/>
    <w:rsid w:val="00DE48EF"/>
    <w:rsid w:val="00DE60B5"/>
    <w:rsid w:val="00DE657F"/>
    <w:rsid w:val="00DF0833"/>
    <w:rsid w:val="00DF1218"/>
    <w:rsid w:val="00DF1A68"/>
    <w:rsid w:val="00DF301A"/>
    <w:rsid w:val="00DF3603"/>
    <w:rsid w:val="00DF5C62"/>
    <w:rsid w:val="00DF6265"/>
    <w:rsid w:val="00DF6462"/>
    <w:rsid w:val="00DF6985"/>
    <w:rsid w:val="00E02AE8"/>
    <w:rsid w:val="00E02E3C"/>
    <w:rsid w:val="00E02FA0"/>
    <w:rsid w:val="00E036DC"/>
    <w:rsid w:val="00E06972"/>
    <w:rsid w:val="00E10454"/>
    <w:rsid w:val="00E112E5"/>
    <w:rsid w:val="00E119D3"/>
    <w:rsid w:val="00E1200D"/>
    <w:rsid w:val="00E122D8"/>
    <w:rsid w:val="00E12CC8"/>
    <w:rsid w:val="00E13854"/>
    <w:rsid w:val="00E15352"/>
    <w:rsid w:val="00E155CD"/>
    <w:rsid w:val="00E21B3B"/>
    <w:rsid w:val="00E21CC7"/>
    <w:rsid w:val="00E21D83"/>
    <w:rsid w:val="00E24986"/>
    <w:rsid w:val="00E24D9E"/>
    <w:rsid w:val="00E25849"/>
    <w:rsid w:val="00E268BF"/>
    <w:rsid w:val="00E3126E"/>
    <w:rsid w:val="00E3197E"/>
    <w:rsid w:val="00E31DDA"/>
    <w:rsid w:val="00E32B87"/>
    <w:rsid w:val="00E33F4A"/>
    <w:rsid w:val="00E342F8"/>
    <w:rsid w:val="00E351ED"/>
    <w:rsid w:val="00E37B6C"/>
    <w:rsid w:val="00E4130F"/>
    <w:rsid w:val="00E41DFA"/>
    <w:rsid w:val="00E42B19"/>
    <w:rsid w:val="00E46C4F"/>
    <w:rsid w:val="00E47B87"/>
    <w:rsid w:val="00E50375"/>
    <w:rsid w:val="00E50EFF"/>
    <w:rsid w:val="00E54F4E"/>
    <w:rsid w:val="00E57B3E"/>
    <w:rsid w:val="00E6034B"/>
    <w:rsid w:val="00E61619"/>
    <w:rsid w:val="00E6223B"/>
    <w:rsid w:val="00E6296D"/>
    <w:rsid w:val="00E6549E"/>
    <w:rsid w:val="00E65EDE"/>
    <w:rsid w:val="00E67B2C"/>
    <w:rsid w:val="00E7035E"/>
    <w:rsid w:val="00E70F81"/>
    <w:rsid w:val="00E740A8"/>
    <w:rsid w:val="00E74279"/>
    <w:rsid w:val="00E77055"/>
    <w:rsid w:val="00E77460"/>
    <w:rsid w:val="00E837F5"/>
    <w:rsid w:val="00E83ABC"/>
    <w:rsid w:val="00E844F2"/>
    <w:rsid w:val="00E8498A"/>
    <w:rsid w:val="00E85155"/>
    <w:rsid w:val="00E90AD0"/>
    <w:rsid w:val="00E92A9E"/>
    <w:rsid w:val="00E92FCB"/>
    <w:rsid w:val="00E94807"/>
    <w:rsid w:val="00E94AC7"/>
    <w:rsid w:val="00E94FA6"/>
    <w:rsid w:val="00E9661F"/>
    <w:rsid w:val="00E9679B"/>
    <w:rsid w:val="00E96E0D"/>
    <w:rsid w:val="00E97FE3"/>
    <w:rsid w:val="00EA147F"/>
    <w:rsid w:val="00EA3559"/>
    <w:rsid w:val="00EA37A3"/>
    <w:rsid w:val="00EA444E"/>
    <w:rsid w:val="00EA4A27"/>
    <w:rsid w:val="00EA4FA6"/>
    <w:rsid w:val="00EA6BA2"/>
    <w:rsid w:val="00EB028B"/>
    <w:rsid w:val="00EB18FF"/>
    <w:rsid w:val="00EB1A25"/>
    <w:rsid w:val="00EB275C"/>
    <w:rsid w:val="00EB2AB7"/>
    <w:rsid w:val="00EB2F4F"/>
    <w:rsid w:val="00EB4A7E"/>
    <w:rsid w:val="00EB4B89"/>
    <w:rsid w:val="00EB586A"/>
    <w:rsid w:val="00EB59F9"/>
    <w:rsid w:val="00EB7DF1"/>
    <w:rsid w:val="00EC5FF5"/>
    <w:rsid w:val="00EC7363"/>
    <w:rsid w:val="00ED03AB"/>
    <w:rsid w:val="00ED1963"/>
    <w:rsid w:val="00ED1AA9"/>
    <w:rsid w:val="00ED1CD4"/>
    <w:rsid w:val="00ED1D2B"/>
    <w:rsid w:val="00ED64B5"/>
    <w:rsid w:val="00ED689F"/>
    <w:rsid w:val="00ED6E82"/>
    <w:rsid w:val="00EE1C8A"/>
    <w:rsid w:val="00EE35AD"/>
    <w:rsid w:val="00EE42C5"/>
    <w:rsid w:val="00EE76E3"/>
    <w:rsid w:val="00EE77E5"/>
    <w:rsid w:val="00EE7CCA"/>
    <w:rsid w:val="00EF04F3"/>
    <w:rsid w:val="00EF3A9F"/>
    <w:rsid w:val="00EF6919"/>
    <w:rsid w:val="00F010D2"/>
    <w:rsid w:val="00F04658"/>
    <w:rsid w:val="00F06E53"/>
    <w:rsid w:val="00F11C4C"/>
    <w:rsid w:val="00F11E96"/>
    <w:rsid w:val="00F1322B"/>
    <w:rsid w:val="00F14138"/>
    <w:rsid w:val="00F16A14"/>
    <w:rsid w:val="00F207B6"/>
    <w:rsid w:val="00F20A2D"/>
    <w:rsid w:val="00F2212B"/>
    <w:rsid w:val="00F239BE"/>
    <w:rsid w:val="00F23D5F"/>
    <w:rsid w:val="00F27321"/>
    <w:rsid w:val="00F34B34"/>
    <w:rsid w:val="00F35797"/>
    <w:rsid w:val="00F362D7"/>
    <w:rsid w:val="00F37792"/>
    <w:rsid w:val="00F37D7B"/>
    <w:rsid w:val="00F45E9E"/>
    <w:rsid w:val="00F46946"/>
    <w:rsid w:val="00F4718A"/>
    <w:rsid w:val="00F52EC3"/>
    <w:rsid w:val="00F5314C"/>
    <w:rsid w:val="00F5638F"/>
    <w:rsid w:val="00F5688C"/>
    <w:rsid w:val="00F60048"/>
    <w:rsid w:val="00F608BB"/>
    <w:rsid w:val="00F635DD"/>
    <w:rsid w:val="00F640C6"/>
    <w:rsid w:val="00F658FF"/>
    <w:rsid w:val="00F6627B"/>
    <w:rsid w:val="00F671BA"/>
    <w:rsid w:val="00F70C33"/>
    <w:rsid w:val="00F72BCF"/>
    <w:rsid w:val="00F7336E"/>
    <w:rsid w:val="00F734F2"/>
    <w:rsid w:val="00F74031"/>
    <w:rsid w:val="00F75052"/>
    <w:rsid w:val="00F752EF"/>
    <w:rsid w:val="00F76A32"/>
    <w:rsid w:val="00F76BC4"/>
    <w:rsid w:val="00F77FE6"/>
    <w:rsid w:val="00F804D3"/>
    <w:rsid w:val="00F814D9"/>
    <w:rsid w:val="00F816CB"/>
    <w:rsid w:val="00F81CD2"/>
    <w:rsid w:val="00F82641"/>
    <w:rsid w:val="00F8531D"/>
    <w:rsid w:val="00F85E1A"/>
    <w:rsid w:val="00F86B1C"/>
    <w:rsid w:val="00F87DE7"/>
    <w:rsid w:val="00F90BFD"/>
    <w:rsid w:val="00F90F18"/>
    <w:rsid w:val="00F93218"/>
    <w:rsid w:val="00F937E4"/>
    <w:rsid w:val="00F95EE7"/>
    <w:rsid w:val="00FA2CB2"/>
    <w:rsid w:val="00FA3434"/>
    <w:rsid w:val="00FA39E6"/>
    <w:rsid w:val="00FA754E"/>
    <w:rsid w:val="00FA7BC9"/>
    <w:rsid w:val="00FB1861"/>
    <w:rsid w:val="00FB1B3A"/>
    <w:rsid w:val="00FB20A1"/>
    <w:rsid w:val="00FB378E"/>
    <w:rsid w:val="00FB37F1"/>
    <w:rsid w:val="00FB47C0"/>
    <w:rsid w:val="00FB4FB1"/>
    <w:rsid w:val="00FB501B"/>
    <w:rsid w:val="00FB719A"/>
    <w:rsid w:val="00FB7770"/>
    <w:rsid w:val="00FC43BF"/>
    <w:rsid w:val="00FD1018"/>
    <w:rsid w:val="00FD21CB"/>
    <w:rsid w:val="00FD270A"/>
    <w:rsid w:val="00FD3B91"/>
    <w:rsid w:val="00FD48EA"/>
    <w:rsid w:val="00FD576B"/>
    <w:rsid w:val="00FD579E"/>
    <w:rsid w:val="00FD6845"/>
    <w:rsid w:val="00FD7555"/>
    <w:rsid w:val="00FE08AD"/>
    <w:rsid w:val="00FE1D17"/>
    <w:rsid w:val="00FE1EB7"/>
    <w:rsid w:val="00FE2A14"/>
    <w:rsid w:val="00FE4516"/>
    <w:rsid w:val="00FE47D0"/>
    <w:rsid w:val="00FE64C8"/>
    <w:rsid w:val="00FE7106"/>
    <w:rsid w:val="00FE7513"/>
    <w:rsid w:val="00FF164E"/>
    <w:rsid w:val="00FF2525"/>
    <w:rsid w:val="00FF4CF0"/>
    <w:rsid w:val="00FF72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FF7280"/>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afc">
    <w:name w:val="壹"/>
    <w:basedOn w:val="1"/>
    <w:qFormat/>
    <w:rsid w:val="009B02A9"/>
    <w:pPr>
      <w:numPr>
        <w:numId w:val="0"/>
      </w:numPr>
      <w:kinsoku w:val="0"/>
      <w:spacing w:line="500" w:lineRule="exact"/>
      <w:ind w:leftChars="100" w:left="1021" w:hangingChars="200" w:hanging="681"/>
    </w:pPr>
    <w:rPr>
      <w:b/>
      <w:color w:val="000000"/>
      <w:kern w:val="0"/>
    </w:rPr>
  </w:style>
  <w:style w:type="paragraph" w:styleId="afd">
    <w:name w:val="footnote text"/>
    <w:aliases w:val="字元"/>
    <w:basedOn w:val="a6"/>
    <w:link w:val="afe"/>
    <w:uiPriority w:val="99"/>
    <w:unhideWhenUsed/>
    <w:rsid w:val="003643A3"/>
    <w:pPr>
      <w:snapToGrid w:val="0"/>
    </w:pPr>
    <w:rPr>
      <w:sz w:val="20"/>
    </w:rPr>
  </w:style>
  <w:style w:type="character" w:customStyle="1" w:styleId="afe">
    <w:name w:val="註腳文字 字元"/>
    <w:aliases w:val="字元 字元"/>
    <w:basedOn w:val="a7"/>
    <w:link w:val="afd"/>
    <w:uiPriority w:val="99"/>
    <w:qFormat/>
    <w:rsid w:val="003643A3"/>
    <w:rPr>
      <w:rFonts w:ascii="標楷體" w:eastAsia="標楷體"/>
      <w:kern w:val="2"/>
    </w:rPr>
  </w:style>
  <w:style w:type="character" w:styleId="aff">
    <w:name w:val="footnote reference"/>
    <w:basedOn w:val="a7"/>
    <w:unhideWhenUsed/>
    <w:rsid w:val="003643A3"/>
    <w:rPr>
      <w:vertAlign w:val="superscript"/>
    </w:rPr>
  </w:style>
  <w:style w:type="paragraph" w:customStyle="1" w:styleId="aff0">
    <w:name w:val="壹、內文"/>
    <w:basedOn w:val="a6"/>
    <w:qFormat/>
    <w:rsid w:val="00F8531D"/>
    <w:pPr>
      <w:tabs>
        <w:tab w:val="left" w:pos="567"/>
      </w:tabs>
      <w:kinsoku w:val="0"/>
      <w:spacing w:line="500" w:lineRule="exact"/>
      <w:ind w:leftChars="300" w:left="300" w:firstLineChars="200" w:firstLine="200"/>
    </w:pPr>
    <w:rPr>
      <w:rFonts w:hAnsi="標楷體"/>
      <w:color w:val="000000"/>
      <w:kern w:val="0"/>
      <w:szCs w:val="32"/>
    </w:rPr>
  </w:style>
  <w:style w:type="paragraph" w:customStyle="1" w:styleId="aff1">
    <w:name w:val="一、內文"/>
    <w:basedOn w:val="a6"/>
    <w:qFormat/>
    <w:rsid w:val="00B4769B"/>
    <w:pPr>
      <w:tabs>
        <w:tab w:val="left" w:pos="567"/>
      </w:tabs>
      <w:kinsoku w:val="0"/>
      <w:spacing w:line="480" w:lineRule="exact"/>
      <w:ind w:leftChars="400" w:left="1361" w:firstLineChars="200" w:firstLine="680"/>
    </w:pPr>
    <w:rPr>
      <w:rFonts w:hAnsi="標楷體"/>
      <w:color w:val="000000"/>
      <w:kern w:val="0"/>
    </w:rPr>
  </w:style>
  <w:style w:type="paragraph" w:customStyle="1" w:styleId="aff2">
    <w:name w:val="(一)"/>
    <w:basedOn w:val="a6"/>
    <w:qFormat/>
    <w:rsid w:val="006D1D99"/>
    <w:pPr>
      <w:tabs>
        <w:tab w:val="left" w:pos="567"/>
      </w:tabs>
      <w:kinsoku w:val="0"/>
      <w:spacing w:line="500" w:lineRule="exact"/>
      <w:ind w:leftChars="200" w:left="1700" w:hangingChars="300" w:hanging="1020"/>
    </w:pPr>
    <w:rPr>
      <w:rFonts w:hAnsi="標楷體"/>
      <w:color w:val="000000"/>
      <w:kern w:val="0"/>
      <w:szCs w:val="32"/>
    </w:rPr>
  </w:style>
  <w:style w:type="paragraph" w:styleId="aff3">
    <w:name w:val="annotation text"/>
    <w:basedOn w:val="a6"/>
    <w:link w:val="aff4"/>
    <w:rsid w:val="006D1D99"/>
    <w:rPr>
      <w:rFonts w:ascii="Times New Roman" w:eastAsia="新細明體"/>
      <w:sz w:val="24"/>
      <w:szCs w:val="24"/>
    </w:rPr>
  </w:style>
  <w:style w:type="character" w:customStyle="1" w:styleId="aff4">
    <w:name w:val="註解文字 字元"/>
    <w:basedOn w:val="a7"/>
    <w:link w:val="aff3"/>
    <w:rsid w:val="006D1D99"/>
    <w:rPr>
      <w:kern w:val="2"/>
      <w:sz w:val="24"/>
      <w:szCs w:val="24"/>
    </w:rPr>
  </w:style>
  <w:style w:type="paragraph" w:styleId="aff5">
    <w:name w:val="Body Text"/>
    <w:basedOn w:val="a6"/>
    <w:link w:val="aff6"/>
    <w:uiPriority w:val="99"/>
    <w:semiHidden/>
    <w:unhideWhenUsed/>
    <w:rsid w:val="000B4B96"/>
    <w:pPr>
      <w:spacing w:after="120"/>
    </w:pPr>
  </w:style>
  <w:style w:type="character" w:customStyle="1" w:styleId="aff6">
    <w:name w:val="本文 字元"/>
    <w:basedOn w:val="a7"/>
    <w:link w:val="aff5"/>
    <w:uiPriority w:val="99"/>
    <w:semiHidden/>
    <w:rsid w:val="000B4B96"/>
    <w:rPr>
      <w:rFonts w:ascii="標楷體" w:eastAsia="標楷體"/>
      <w:kern w:val="2"/>
      <w:sz w:val="32"/>
    </w:rPr>
  </w:style>
  <w:style w:type="paragraph" w:customStyle="1" w:styleId="aff7">
    <w:name w:val="表格內容"/>
    <w:basedOn w:val="a6"/>
    <w:qFormat/>
    <w:rsid w:val="001D4657"/>
    <w:pPr>
      <w:suppressLineNumbers/>
      <w:suppressAutoHyphens/>
    </w:pPr>
    <w:rPr>
      <w:rFonts w:asciiTheme="minorHAnsi" w:eastAsiaTheme="minorEastAsia" w:hAnsiTheme="minorHAnsi" w:cstheme="minorBidi"/>
      <w:sz w:val="24"/>
      <w:szCs w:val="22"/>
    </w:rPr>
  </w:style>
  <w:style w:type="paragraph" w:customStyle="1" w:styleId="aff8">
    <w:name w:val="主旨"/>
    <w:basedOn w:val="a6"/>
    <w:qFormat/>
    <w:rsid w:val="00BE6644"/>
    <w:pPr>
      <w:suppressAutoHyphens/>
      <w:snapToGrid w:val="0"/>
      <w:ind w:left="964" w:hanging="964"/>
    </w:pPr>
    <w:rPr>
      <w:rFonts w:ascii="Times New Roman"/>
    </w:rPr>
  </w:style>
  <w:style w:type="table" w:customStyle="1" w:styleId="13">
    <w:name w:val="表格格線1"/>
    <w:basedOn w:val="a8"/>
    <w:next w:val="af6"/>
    <w:uiPriority w:val="39"/>
    <w:rsid w:val="00E155CD"/>
    <w:pPr>
      <w:suppressAutoHyphens/>
    </w:pPr>
    <w:rPr>
      <w:rFonts w:ascii="Calibri" w:hAnsi="Calibri" w:cs="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6"/>
    <w:uiPriority w:val="99"/>
    <w:semiHidden/>
    <w:unhideWhenUsed/>
    <w:rsid w:val="00753CA9"/>
    <w:pPr>
      <w:spacing w:before="100" w:beforeAutospacing="1" w:after="100" w:afterAutospacing="1"/>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7084">
      <w:bodyDiv w:val="1"/>
      <w:marLeft w:val="0"/>
      <w:marRight w:val="0"/>
      <w:marTop w:val="0"/>
      <w:marBottom w:val="0"/>
      <w:divBdr>
        <w:top w:val="none" w:sz="0" w:space="0" w:color="auto"/>
        <w:left w:val="none" w:sz="0" w:space="0" w:color="auto"/>
        <w:bottom w:val="none" w:sz="0" w:space="0" w:color="auto"/>
        <w:right w:val="none" w:sz="0" w:space="0" w:color="auto"/>
      </w:divBdr>
      <w:divsChild>
        <w:div w:id="350570456">
          <w:marLeft w:val="0"/>
          <w:marRight w:val="0"/>
          <w:marTop w:val="0"/>
          <w:marBottom w:val="48"/>
          <w:divBdr>
            <w:top w:val="none" w:sz="0" w:space="0" w:color="auto"/>
            <w:left w:val="none" w:sz="0" w:space="0" w:color="auto"/>
            <w:bottom w:val="none" w:sz="0" w:space="0" w:color="auto"/>
            <w:right w:val="none" w:sz="0" w:space="0" w:color="auto"/>
          </w:divBdr>
        </w:div>
        <w:div w:id="1279021981">
          <w:marLeft w:val="480"/>
          <w:marRight w:val="0"/>
          <w:marTop w:val="0"/>
          <w:marBottom w:val="48"/>
          <w:divBdr>
            <w:top w:val="none" w:sz="0" w:space="0" w:color="auto"/>
            <w:left w:val="none" w:sz="0" w:space="0" w:color="auto"/>
            <w:bottom w:val="none" w:sz="0" w:space="0" w:color="auto"/>
            <w:right w:val="none" w:sz="0" w:space="0" w:color="auto"/>
          </w:divBdr>
        </w:div>
        <w:div w:id="1234437013">
          <w:marLeft w:val="480"/>
          <w:marRight w:val="0"/>
          <w:marTop w:val="0"/>
          <w:marBottom w:val="48"/>
          <w:divBdr>
            <w:top w:val="none" w:sz="0" w:space="0" w:color="auto"/>
            <w:left w:val="none" w:sz="0" w:space="0" w:color="auto"/>
            <w:bottom w:val="none" w:sz="0" w:space="0" w:color="auto"/>
            <w:right w:val="none" w:sz="0" w:space="0" w:color="auto"/>
          </w:divBdr>
        </w:div>
        <w:div w:id="1667780909">
          <w:marLeft w:val="480"/>
          <w:marRight w:val="0"/>
          <w:marTop w:val="0"/>
          <w:marBottom w:val="48"/>
          <w:divBdr>
            <w:top w:val="none" w:sz="0" w:space="0" w:color="auto"/>
            <w:left w:val="none" w:sz="0" w:space="0" w:color="auto"/>
            <w:bottom w:val="none" w:sz="0" w:space="0" w:color="auto"/>
            <w:right w:val="none" w:sz="0" w:space="0" w:color="auto"/>
          </w:divBdr>
        </w:div>
        <w:div w:id="980377927">
          <w:marLeft w:val="480"/>
          <w:marRight w:val="0"/>
          <w:marTop w:val="0"/>
          <w:marBottom w:val="48"/>
          <w:divBdr>
            <w:top w:val="none" w:sz="0" w:space="0" w:color="auto"/>
            <w:left w:val="none" w:sz="0" w:space="0" w:color="auto"/>
            <w:bottom w:val="none" w:sz="0" w:space="0" w:color="auto"/>
            <w:right w:val="none" w:sz="0" w:space="0" w:color="auto"/>
          </w:divBdr>
        </w:div>
        <w:div w:id="191577303">
          <w:marLeft w:val="0"/>
          <w:marRight w:val="0"/>
          <w:marTop w:val="0"/>
          <w:marBottom w:val="48"/>
          <w:divBdr>
            <w:top w:val="none" w:sz="0" w:space="0" w:color="auto"/>
            <w:left w:val="none" w:sz="0" w:space="0" w:color="auto"/>
            <w:bottom w:val="none" w:sz="0" w:space="0" w:color="auto"/>
            <w:right w:val="none" w:sz="0" w:space="0" w:color="auto"/>
          </w:divBdr>
        </w:div>
      </w:divsChild>
    </w:div>
    <w:div w:id="251083081">
      <w:bodyDiv w:val="1"/>
      <w:marLeft w:val="0"/>
      <w:marRight w:val="0"/>
      <w:marTop w:val="0"/>
      <w:marBottom w:val="0"/>
      <w:divBdr>
        <w:top w:val="none" w:sz="0" w:space="0" w:color="auto"/>
        <w:left w:val="none" w:sz="0" w:space="0" w:color="auto"/>
        <w:bottom w:val="none" w:sz="0" w:space="0" w:color="auto"/>
        <w:right w:val="none" w:sz="0" w:space="0" w:color="auto"/>
      </w:divBdr>
    </w:div>
    <w:div w:id="333802515">
      <w:bodyDiv w:val="1"/>
      <w:marLeft w:val="0"/>
      <w:marRight w:val="0"/>
      <w:marTop w:val="0"/>
      <w:marBottom w:val="0"/>
      <w:divBdr>
        <w:top w:val="none" w:sz="0" w:space="0" w:color="auto"/>
        <w:left w:val="none" w:sz="0" w:space="0" w:color="auto"/>
        <w:bottom w:val="none" w:sz="0" w:space="0" w:color="auto"/>
        <w:right w:val="none" w:sz="0" w:space="0" w:color="auto"/>
      </w:divBdr>
    </w:div>
    <w:div w:id="51203490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87157873">
      <w:bodyDiv w:val="1"/>
      <w:marLeft w:val="0"/>
      <w:marRight w:val="0"/>
      <w:marTop w:val="0"/>
      <w:marBottom w:val="0"/>
      <w:divBdr>
        <w:top w:val="none" w:sz="0" w:space="0" w:color="auto"/>
        <w:left w:val="none" w:sz="0" w:space="0" w:color="auto"/>
        <w:bottom w:val="none" w:sz="0" w:space="0" w:color="auto"/>
        <w:right w:val="none" w:sz="0" w:space="0" w:color="auto"/>
      </w:divBdr>
    </w:div>
    <w:div w:id="1880126458">
      <w:bodyDiv w:val="1"/>
      <w:marLeft w:val="0"/>
      <w:marRight w:val="0"/>
      <w:marTop w:val="0"/>
      <w:marBottom w:val="0"/>
      <w:divBdr>
        <w:top w:val="none" w:sz="0" w:space="0" w:color="auto"/>
        <w:left w:val="none" w:sz="0" w:space="0" w:color="auto"/>
        <w:bottom w:val="none" w:sz="0" w:space="0" w:color="auto"/>
        <w:right w:val="none" w:sz="0" w:space="0" w:color="auto"/>
      </w:divBdr>
    </w:div>
    <w:div w:id="199394416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FB49E-38D1-4C42-92CD-59AF689D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1248</Words>
  <Characters>7116</Characters>
  <Application>Microsoft Office Word</Application>
  <DocSecurity>0</DocSecurity>
  <Lines>59</Lines>
  <Paragraphs>16</Paragraphs>
  <ScaleCrop>false</ScaleCrop>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2025-02-05T04:05:00Z</dcterms:created>
  <dcterms:modified xsi:type="dcterms:W3CDTF">2025-02-05T04:05:00Z</dcterms:modified>
  <cp:contentStatus/>
</cp:coreProperties>
</file>