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013" w:rsidRPr="00D15915" w:rsidRDefault="00501013" w:rsidP="00501013">
      <w:pPr>
        <w:pStyle w:val="af3"/>
      </w:pPr>
      <w:r w:rsidRPr="00D15915">
        <w:rPr>
          <w:rFonts w:hint="eastAsia"/>
        </w:rPr>
        <w:t>調查報告</w:t>
      </w:r>
      <w:r w:rsidR="00727559" w:rsidRPr="00D15915">
        <w:rPr>
          <w:rFonts w:hint="eastAsia"/>
        </w:rPr>
        <w:t>(公布版)</w:t>
      </w:r>
    </w:p>
    <w:p w:rsidR="00501013" w:rsidRPr="00D15915" w:rsidRDefault="00501013" w:rsidP="00501013">
      <w:pPr>
        <w:pStyle w:val="1"/>
        <w:numPr>
          <w:ilvl w:val="0"/>
          <w:numId w:val="1"/>
        </w:numPr>
        <w:ind w:left="2324" w:hanging="2324"/>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84978290"/>
      <w:r w:rsidRPr="00D15915">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D15915">
        <w:rPr>
          <w:rFonts w:hAnsi="標楷體"/>
        </w:rPr>
        <w:t>據審計部</w:t>
      </w:r>
      <w:proofErr w:type="gramStart"/>
      <w:r w:rsidRPr="00D15915">
        <w:rPr>
          <w:rFonts w:hAnsi="標楷體"/>
        </w:rPr>
        <w:t>111</w:t>
      </w:r>
      <w:proofErr w:type="gramEnd"/>
      <w:r w:rsidRPr="00D15915">
        <w:rPr>
          <w:rFonts w:hAnsi="標楷體"/>
        </w:rPr>
        <w:t>年度中央政府總決算審核報告，勞動部勞動力發展署推動多元就業開發方案及培力就業計畫多年，協助弱勢民眾在地就業並改善所得，惟於方案及計畫結束後，部分進用人員疑未能順利銜接一般職場；另該署</w:t>
      </w:r>
      <w:proofErr w:type="gramStart"/>
      <w:r w:rsidRPr="00D15915">
        <w:rPr>
          <w:rFonts w:hAnsi="標楷體"/>
        </w:rPr>
        <w:t>疑</w:t>
      </w:r>
      <w:proofErr w:type="gramEnd"/>
      <w:r w:rsidRPr="00D15915">
        <w:rPr>
          <w:rFonts w:hAnsi="標楷體"/>
        </w:rPr>
        <w:t>未追蹤執行單位後續營運狀況，不利評核計畫之長期效益</w:t>
      </w:r>
      <w:proofErr w:type="gramStart"/>
      <w:r w:rsidRPr="00D15915">
        <w:rPr>
          <w:rFonts w:hAnsi="標楷體"/>
        </w:rPr>
        <w:t>等情</w:t>
      </w:r>
      <w:proofErr w:type="gramEnd"/>
      <w:r w:rsidRPr="00D15915">
        <w:rPr>
          <w:rFonts w:hAnsi="標楷體"/>
        </w:rPr>
        <w:t>案</w:t>
      </w:r>
      <w:r w:rsidRPr="00D15915">
        <w:rPr>
          <w:rFonts w:hAnsi="標楷體" w:hint="eastAsia"/>
        </w:rPr>
        <w:t>。</w:t>
      </w:r>
      <w:bookmarkEnd w:id="25"/>
    </w:p>
    <w:p w:rsidR="00501013" w:rsidRPr="00D15915" w:rsidRDefault="00501013" w:rsidP="00501013">
      <w:pPr>
        <w:pStyle w:val="1"/>
        <w:numPr>
          <w:ilvl w:val="0"/>
          <w:numId w:val="1"/>
        </w:num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184978447"/>
      <w:r w:rsidRPr="00D15915">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501013" w:rsidRPr="00D15915" w:rsidRDefault="00501013" w:rsidP="00501013">
      <w:pPr>
        <w:pStyle w:val="11"/>
        <w:ind w:left="680" w:firstLine="680"/>
      </w:pPr>
      <w:bookmarkStart w:id="51" w:name="_Toc524902730"/>
      <w:r w:rsidRPr="00D15915">
        <w:rPr>
          <w:rFonts w:hint="eastAsia"/>
        </w:rPr>
        <w:t>多元就業開發方案(下稱多元方案)源自民國(下同)88年921震災重建。921地震後，災區百廢待舉，亟需政府資源投入，執行建設，並創造就業以安置災民，</w:t>
      </w:r>
      <w:r w:rsidRPr="00D15915">
        <w:t>行政院勞工委員會(下稱勞委會，103年2月17日改制升格為勞動部)</w:t>
      </w:r>
      <w:r w:rsidRPr="00D15915">
        <w:rPr>
          <w:rFonts w:hint="eastAsia"/>
        </w:rPr>
        <w:t>在88年9月25日總統緊急命令(921震災)發布前，辦理「以工代賑」措施，在緊急命令發布後，推動「以工代賑人力運用計畫」，以解決災區民眾失業問題，加速災區家園重建工作。89年，</w:t>
      </w:r>
      <w:r w:rsidRPr="00D15915">
        <w:t>勞委會</w:t>
      </w:r>
      <w:r w:rsidRPr="00D15915">
        <w:rPr>
          <w:rFonts w:hint="eastAsia"/>
        </w:rPr>
        <w:t>執行「災區重建大軍就業方案」，將災區民眾及事業單位組成就業重建大軍，共同投入各項公共重建工程及家園重建工作，以加快災區復原速度，激發災區民眾創意及自主力量，創造各種可能的工作機會。90年，</w:t>
      </w:r>
      <w:proofErr w:type="gramStart"/>
      <w:r w:rsidRPr="00D15915">
        <w:t>鑑</w:t>
      </w:r>
      <w:proofErr w:type="gramEnd"/>
      <w:r w:rsidRPr="00D15915">
        <w:t>於民間團體對於災後復健工作投入之效率與能量，逐漸受到大眾重視，勞委會參考</w:t>
      </w:r>
      <w:r w:rsidR="00F42E4A" w:rsidRPr="00D15915">
        <w:rPr>
          <w:rFonts w:hint="eastAsia"/>
        </w:rPr>
        <w:t>歐洲聯盟</w:t>
      </w:r>
      <w:r w:rsidRPr="00D15915">
        <w:t>發展第三部門促進就業的經驗，推動「永續就業工程計畫」，以創造社區型工作，將傳統的失業救濟，轉換成有建設性及發展性的就業協助。</w:t>
      </w:r>
      <w:r w:rsidRPr="00D15915">
        <w:rPr>
          <w:rFonts w:hint="eastAsia"/>
        </w:rPr>
        <w:t>91年，</w:t>
      </w:r>
      <w:r w:rsidRPr="00D15915">
        <w:t>為</w:t>
      </w:r>
      <w:proofErr w:type="gramStart"/>
      <w:r w:rsidRPr="00D15915">
        <w:rPr>
          <w:rFonts w:hint="eastAsia"/>
        </w:rPr>
        <w:t>紓</w:t>
      </w:r>
      <w:proofErr w:type="gramEnd"/>
      <w:r w:rsidRPr="00D15915">
        <w:rPr>
          <w:rFonts w:hint="eastAsia"/>
        </w:rPr>
        <w:t>緩</w:t>
      </w:r>
      <w:r w:rsidRPr="00D15915">
        <w:t>失業問題，結合推動「921大地震-以工代賑」及辦理「災區重建大軍就業方案」</w:t>
      </w:r>
      <w:r w:rsidRPr="00D15915">
        <w:rPr>
          <w:rFonts w:hint="eastAsia"/>
        </w:rPr>
        <w:t>的</w:t>
      </w:r>
      <w:r w:rsidRPr="00D15915">
        <w:t>本土經驗，並檢討執行「永續就業工程計畫」相關作法，計畫更名為「多元就業開發方案」</w:t>
      </w:r>
      <w:r w:rsidRPr="00D15915">
        <w:rPr>
          <w:rFonts w:hint="eastAsia"/>
        </w:rPr>
        <w:t>，</w:t>
      </w:r>
      <w:r w:rsidRPr="00D15915">
        <w:t>延續「永續就業工程計畫」</w:t>
      </w:r>
      <w:r w:rsidRPr="00D15915">
        <w:rPr>
          <w:rFonts w:hint="eastAsia"/>
        </w:rPr>
        <w:t>中</w:t>
      </w:r>
      <w:r w:rsidRPr="00D15915">
        <w:t>「經濟型」</w:t>
      </w:r>
      <w:r w:rsidRPr="00D15915">
        <w:rPr>
          <w:rFonts w:hint="eastAsia"/>
        </w:rPr>
        <w:t>及</w:t>
      </w:r>
      <w:r w:rsidRPr="00D15915">
        <w:t>「社</w:t>
      </w:r>
      <w:r w:rsidRPr="00D15915">
        <w:lastRenderedPageBreak/>
        <w:t>會型」</w:t>
      </w:r>
      <w:r w:rsidRPr="00D15915">
        <w:rPr>
          <w:rFonts w:hint="eastAsia"/>
        </w:rPr>
        <w:t>之</w:t>
      </w:r>
      <w:r w:rsidRPr="00D15915">
        <w:t>計畫</w:t>
      </w:r>
      <w:r w:rsidRPr="00D15915">
        <w:rPr>
          <w:rFonts w:hint="eastAsia"/>
        </w:rPr>
        <w:t>類型</w:t>
      </w:r>
      <w:r w:rsidRPr="00D15915">
        <w:rPr>
          <w:rStyle w:val="aff"/>
        </w:rPr>
        <w:footnoteReference w:id="1"/>
      </w:r>
      <w:r w:rsidRPr="00D15915">
        <w:rPr>
          <w:rFonts w:hint="eastAsia"/>
        </w:rPr>
        <w:t>。95年，為強化促進弱勢失業者就業效益，</w:t>
      </w:r>
      <w:r w:rsidRPr="00D15915">
        <w:t>社會型計畫</w:t>
      </w:r>
      <w:r w:rsidRPr="00D15915">
        <w:rPr>
          <w:rFonts w:hint="eastAsia"/>
        </w:rPr>
        <w:t>將弱勢族群及長期</w:t>
      </w:r>
      <w:proofErr w:type="gramStart"/>
      <w:r w:rsidRPr="00D15915">
        <w:rPr>
          <w:rFonts w:hint="eastAsia"/>
        </w:rPr>
        <w:t>失業者等納為</w:t>
      </w:r>
      <w:proofErr w:type="gramEnd"/>
      <w:r w:rsidRPr="00D15915">
        <w:rPr>
          <w:rFonts w:hint="eastAsia"/>
        </w:rPr>
        <w:t>適用對象。</w:t>
      </w:r>
    </w:p>
    <w:p w:rsidR="00501013" w:rsidRPr="00D15915" w:rsidRDefault="00501013" w:rsidP="00501013">
      <w:pPr>
        <w:pStyle w:val="11"/>
        <w:ind w:left="680" w:firstLine="680"/>
      </w:pPr>
      <w:proofErr w:type="gramStart"/>
      <w:r w:rsidRPr="00D15915">
        <w:rPr>
          <w:rFonts w:hint="eastAsia"/>
        </w:rPr>
        <w:t>98年莫拉克</w:t>
      </w:r>
      <w:proofErr w:type="gramEnd"/>
      <w:r w:rsidRPr="00D15915">
        <w:rPr>
          <w:rFonts w:hint="eastAsia"/>
        </w:rPr>
        <w:t>風災之後，為能貼近家園、產業、生活及文化重建等之需求，</w:t>
      </w:r>
      <w:r w:rsidRPr="00D15915">
        <w:t>勞委會</w:t>
      </w:r>
      <w:r w:rsidRPr="00D15915">
        <w:rPr>
          <w:rFonts w:hint="eastAsia"/>
        </w:rPr>
        <w:t>99年</w:t>
      </w:r>
      <w:r w:rsidRPr="00D15915">
        <w:t>3</w:t>
      </w:r>
      <w:r w:rsidRPr="00D15915">
        <w:rPr>
          <w:rFonts w:hint="eastAsia"/>
        </w:rPr>
        <w:t>月</w:t>
      </w:r>
      <w:r w:rsidRPr="00D15915">
        <w:t>17</w:t>
      </w:r>
      <w:r w:rsidRPr="00D15915">
        <w:rPr>
          <w:rFonts w:hint="eastAsia"/>
        </w:rPr>
        <w:t>日於災區推出較彈性且具資源整合概念之培力就業計畫(下稱培力計畫)，由政府與民間團體合作創造災區就業機會，協助災區重建工作。</w:t>
      </w:r>
      <w:r w:rsidR="00C16571" w:rsidRPr="00D15915">
        <w:rPr>
          <w:rFonts w:hint="eastAsia"/>
        </w:rPr>
        <w:t>多元方案及培力計畫自91年、99年推動</w:t>
      </w:r>
      <w:proofErr w:type="gramStart"/>
      <w:r w:rsidR="00C16571" w:rsidRPr="00D15915">
        <w:rPr>
          <w:rFonts w:hint="eastAsia"/>
        </w:rPr>
        <w:t>迄</w:t>
      </w:r>
      <w:proofErr w:type="gramEnd"/>
      <w:r w:rsidR="00C16571" w:rsidRPr="00D15915">
        <w:rPr>
          <w:rFonts w:hint="eastAsia"/>
        </w:rPr>
        <w:t>113年，合計核定12,975項計畫，協助159,843人次上工。</w:t>
      </w:r>
    </w:p>
    <w:p w:rsidR="00501013" w:rsidRPr="00D15915" w:rsidRDefault="00501013" w:rsidP="00501013">
      <w:pPr>
        <w:pStyle w:val="11"/>
        <w:ind w:left="680" w:firstLine="680"/>
      </w:pPr>
      <w:r w:rsidRPr="00D15915">
        <w:rPr>
          <w:rFonts w:hint="eastAsia"/>
        </w:rPr>
        <w:t>依</w:t>
      </w:r>
      <w:r w:rsidRPr="00D15915">
        <w:t>審計部</w:t>
      </w:r>
      <w:proofErr w:type="gramStart"/>
      <w:r w:rsidRPr="00D15915">
        <w:t>111</w:t>
      </w:r>
      <w:proofErr w:type="gramEnd"/>
      <w:r w:rsidRPr="00D15915">
        <w:t>年度中央政府總決算審核報告，勞動部勞動力發展署(下稱發</w:t>
      </w:r>
      <w:r w:rsidRPr="00D15915">
        <w:rPr>
          <w:rFonts w:hint="eastAsia"/>
        </w:rPr>
        <w:t>展</w:t>
      </w:r>
      <w:r w:rsidRPr="00D15915">
        <w:t>署)推動多元就業開發方案及培力就業計畫多年，協助弱勢民眾在地就業並改善所得，惟於方案及計畫結束後，部分進用人員疑未能順利銜接一般職場；另該署</w:t>
      </w:r>
      <w:proofErr w:type="gramStart"/>
      <w:r w:rsidRPr="00D15915">
        <w:t>疑</w:t>
      </w:r>
      <w:proofErr w:type="gramEnd"/>
      <w:r w:rsidRPr="00D15915">
        <w:t>未追蹤執行單位後續營運狀況，不利評核計畫之長期效益</w:t>
      </w:r>
      <w:r w:rsidRPr="00D15915">
        <w:rPr>
          <w:rFonts w:hint="eastAsia"/>
        </w:rPr>
        <w:t>，</w:t>
      </w:r>
      <w:r w:rsidRPr="00D15915">
        <w:rPr>
          <w:rFonts w:ascii="Times New Roman"/>
        </w:rPr>
        <w:t>爰立案調查。</w:t>
      </w:r>
    </w:p>
    <w:p w:rsidR="00501013" w:rsidRPr="00D15915" w:rsidRDefault="00501013" w:rsidP="00501013">
      <w:pPr>
        <w:pStyle w:val="11"/>
        <w:ind w:left="680" w:firstLine="680"/>
        <w:rPr>
          <w:rFonts w:hAnsi="標楷體"/>
        </w:rPr>
      </w:pPr>
      <w:r w:rsidRPr="00D15915">
        <w:rPr>
          <w:rFonts w:hint="eastAsia"/>
        </w:rPr>
        <w:t>案經本院函請</w:t>
      </w:r>
      <w:proofErr w:type="gramStart"/>
      <w:r w:rsidRPr="00D15915">
        <w:rPr>
          <w:rFonts w:hint="eastAsia"/>
        </w:rPr>
        <w:t>審計部於112年12月20日</w:t>
      </w:r>
      <w:proofErr w:type="gramEnd"/>
      <w:r w:rsidRPr="00D15915">
        <w:rPr>
          <w:rFonts w:hint="eastAsia"/>
        </w:rPr>
        <w:t>到院就歷年相關查核結果進行簡報，並</w:t>
      </w:r>
      <w:r w:rsidRPr="00D15915">
        <w:rPr>
          <w:rFonts w:hAnsi="標楷體" w:hint="eastAsia"/>
        </w:rPr>
        <w:t>函請</w:t>
      </w:r>
      <w:proofErr w:type="gramStart"/>
      <w:r w:rsidRPr="00D15915">
        <w:rPr>
          <w:rFonts w:hAnsi="標楷體" w:hint="eastAsia"/>
        </w:rPr>
        <w:t>勞動部</w:t>
      </w:r>
      <w:r w:rsidRPr="00D15915">
        <w:rPr>
          <w:rFonts w:hint="eastAsia"/>
        </w:rPr>
        <w:t>就有</w:t>
      </w:r>
      <w:proofErr w:type="gramEnd"/>
      <w:r w:rsidRPr="00D15915">
        <w:rPr>
          <w:rFonts w:hint="eastAsia"/>
        </w:rPr>
        <w:t>關事項提出說明，併附佐證資料到院</w:t>
      </w:r>
      <w:r w:rsidRPr="00D15915">
        <w:rPr>
          <w:rStyle w:val="aff"/>
        </w:rPr>
        <w:footnoteReference w:id="2"/>
      </w:r>
      <w:r w:rsidRPr="00D15915">
        <w:rPr>
          <w:rFonts w:hint="eastAsia"/>
        </w:rPr>
        <w:t>。</w:t>
      </w:r>
      <w:proofErr w:type="gramStart"/>
      <w:r w:rsidRPr="00D15915">
        <w:rPr>
          <w:rFonts w:hint="eastAsia"/>
        </w:rPr>
        <w:t>嗣</w:t>
      </w:r>
      <w:proofErr w:type="gramEnd"/>
      <w:r w:rsidRPr="00D15915">
        <w:t>本案於11</w:t>
      </w:r>
      <w:r w:rsidRPr="00D15915">
        <w:rPr>
          <w:rFonts w:hint="eastAsia"/>
        </w:rPr>
        <w:t>3</w:t>
      </w:r>
      <w:r w:rsidRPr="00D15915">
        <w:t>年</w:t>
      </w:r>
      <w:r w:rsidRPr="00D15915">
        <w:rPr>
          <w:rFonts w:hint="eastAsia"/>
        </w:rPr>
        <w:t>5</w:t>
      </w:r>
      <w:r w:rsidRPr="00D15915">
        <w:t>月2</w:t>
      </w:r>
      <w:r w:rsidRPr="00D15915">
        <w:rPr>
          <w:rFonts w:hint="eastAsia"/>
        </w:rPr>
        <w:t>7</w:t>
      </w:r>
      <w:r w:rsidRPr="00D15915">
        <w:t>日赴</w:t>
      </w:r>
      <w:r w:rsidRPr="00D15915">
        <w:rPr>
          <w:rFonts w:hAnsi="標楷體" w:cs="新細明體" w:hint="eastAsia"/>
          <w:bCs/>
          <w:szCs w:val="24"/>
        </w:rPr>
        <w:t>臺中市梧棲區下寮社區發展協會、</w:t>
      </w:r>
      <w:r w:rsidRPr="00D15915">
        <w:rPr>
          <w:rFonts w:hAnsi="標楷體" w:hint="eastAsia"/>
          <w:bCs/>
        </w:rPr>
        <w:t>財團法人臺中市私立宜家社會福利慈善基金會、</w:t>
      </w:r>
      <w:r w:rsidRPr="00D15915">
        <w:rPr>
          <w:rFonts w:hAnsi="標楷體" w:hint="eastAsia"/>
        </w:rPr>
        <w:t>有限責任臺中市林業生產合作社；</w:t>
      </w:r>
      <w:r w:rsidRPr="00D15915">
        <w:rPr>
          <w:rFonts w:hAnsi="標楷體"/>
        </w:rPr>
        <w:t>同年</w:t>
      </w:r>
      <w:r w:rsidRPr="00D15915">
        <w:rPr>
          <w:rFonts w:hAnsi="標楷體" w:hint="eastAsia"/>
        </w:rPr>
        <w:t>6</w:t>
      </w:r>
      <w:r w:rsidRPr="00D15915">
        <w:rPr>
          <w:rFonts w:hAnsi="標楷體"/>
        </w:rPr>
        <w:t>月</w:t>
      </w:r>
      <w:r w:rsidRPr="00D15915">
        <w:rPr>
          <w:rFonts w:hAnsi="標楷體" w:hint="eastAsia"/>
        </w:rPr>
        <w:t>14</w:t>
      </w:r>
      <w:r w:rsidRPr="00D15915">
        <w:rPr>
          <w:rFonts w:hAnsi="標楷體"/>
        </w:rPr>
        <w:t>日</w:t>
      </w:r>
      <w:r w:rsidRPr="00D15915">
        <w:rPr>
          <w:rFonts w:hAnsi="標楷體" w:hint="eastAsia"/>
        </w:rPr>
        <w:t>赴社團法人新竹縣寶山鄉觀光休閒產業文化協會、</w:t>
      </w:r>
      <w:proofErr w:type="gramStart"/>
      <w:r w:rsidRPr="00D15915">
        <w:rPr>
          <w:rFonts w:hAnsi="標楷體" w:hint="eastAsia"/>
        </w:rPr>
        <w:t>新竹縣柿染文化</w:t>
      </w:r>
      <w:proofErr w:type="gramEnd"/>
      <w:r w:rsidRPr="00D15915">
        <w:rPr>
          <w:rFonts w:hAnsi="標楷體" w:hint="eastAsia"/>
        </w:rPr>
        <w:t>協會、社團法人台灣日光全人發展協會，</w:t>
      </w:r>
      <w:r w:rsidRPr="00D15915">
        <w:rPr>
          <w:rFonts w:hAnsi="標楷體"/>
        </w:rPr>
        <w:t>與</w:t>
      </w:r>
      <w:proofErr w:type="gramStart"/>
      <w:r w:rsidRPr="00D15915">
        <w:rPr>
          <w:rFonts w:hAnsi="標楷體"/>
        </w:rPr>
        <w:t>勞動部及</w:t>
      </w:r>
      <w:proofErr w:type="gramEnd"/>
      <w:r w:rsidRPr="00D15915">
        <w:rPr>
          <w:rFonts w:hAnsi="標楷體"/>
        </w:rPr>
        <w:t>各該</w:t>
      </w:r>
      <w:r w:rsidRPr="00D15915">
        <w:rPr>
          <w:rFonts w:hAnsi="標楷體" w:hint="eastAsia"/>
        </w:rPr>
        <w:t>民間團體執行單位，</w:t>
      </w:r>
      <w:r w:rsidRPr="00D15915">
        <w:rPr>
          <w:rFonts w:hAnsi="標楷體"/>
        </w:rPr>
        <w:t>針對</w:t>
      </w:r>
      <w:r w:rsidRPr="00D15915">
        <w:rPr>
          <w:rFonts w:hAnsi="標楷體" w:hint="eastAsia"/>
        </w:rPr>
        <w:t>多元</w:t>
      </w:r>
      <w:proofErr w:type="gramStart"/>
      <w:r w:rsidRPr="00D15915">
        <w:rPr>
          <w:rFonts w:hAnsi="標楷體" w:hint="eastAsia"/>
        </w:rPr>
        <w:t>方案及培</w:t>
      </w:r>
      <w:proofErr w:type="gramEnd"/>
      <w:r w:rsidRPr="00D15915">
        <w:rPr>
          <w:rFonts w:hAnsi="標楷體" w:hint="eastAsia"/>
        </w:rPr>
        <w:t>力計畫(或併</w:t>
      </w:r>
      <w:r w:rsidRPr="00D15915">
        <w:rPr>
          <w:rFonts w:hint="eastAsia"/>
        </w:rPr>
        <w:t>稱多元培力就業計畫</w:t>
      </w:r>
      <w:r w:rsidRPr="00D15915">
        <w:rPr>
          <w:rFonts w:hAnsi="標楷體" w:hint="eastAsia"/>
        </w:rPr>
        <w:t>)</w:t>
      </w:r>
      <w:r w:rsidRPr="00D15915">
        <w:rPr>
          <w:rFonts w:hAnsi="標楷體"/>
        </w:rPr>
        <w:t>之執行現況</w:t>
      </w:r>
      <w:r w:rsidRPr="00D15915">
        <w:rPr>
          <w:rFonts w:hAnsi="標楷體" w:hint="eastAsia"/>
        </w:rPr>
        <w:t>、計畫內容、預期效益、公共利益與社會價值、協助弱勢議題、創新服務內容、就業促進效益、產業發展潛力、在職訓練、有助於進用人員再就業、工作項目提升專業技能情形，以及執行迄今遭遇困難之處等</w:t>
      </w:r>
      <w:r w:rsidRPr="00D15915">
        <w:rPr>
          <w:rFonts w:hAnsi="標楷體"/>
        </w:rPr>
        <w:t>，辦理簡報</w:t>
      </w:r>
      <w:r w:rsidRPr="00D15915">
        <w:rPr>
          <w:rFonts w:hAnsi="標楷體" w:hint="eastAsia"/>
        </w:rPr>
        <w:t>與交流</w:t>
      </w:r>
      <w:r w:rsidRPr="00D15915">
        <w:rPr>
          <w:rFonts w:hAnsi="標楷體"/>
        </w:rPr>
        <w:t>座談。</w:t>
      </w:r>
    </w:p>
    <w:p w:rsidR="00501013" w:rsidRPr="00D15915" w:rsidRDefault="00501013" w:rsidP="00501013">
      <w:pPr>
        <w:pStyle w:val="11"/>
        <w:ind w:left="680" w:firstLine="680"/>
      </w:pPr>
      <w:proofErr w:type="gramStart"/>
      <w:r w:rsidRPr="00D15915">
        <w:t>嗣</w:t>
      </w:r>
      <w:proofErr w:type="gramEnd"/>
      <w:r w:rsidRPr="00D15915">
        <w:rPr>
          <w:rFonts w:hint="eastAsia"/>
        </w:rPr>
        <w:t>本案並於113年8月7日諮詢國立臺灣大學國家發展所辛炳隆教授、國立政治大學法律學系林佳和教授、國立中正大學勞工關係學系馬財專教授、國立東華大學民族事務與發展學系黃盈豪教授、亞洲大學經營管理學系劉子琦教授。</w:t>
      </w:r>
      <w:r w:rsidRPr="00D15915">
        <w:t>本案於11</w:t>
      </w:r>
      <w:r w:rsidRPr="00D15915">
        <w:rPr>
          <w:rFonts w:hint="eastAsia"/>
        </w:rPr>
        <w:t>3</w:t>
      </w:r>
      <w:r w:rsidRPr="00D15915">
        <w:t>年</w:t>
      </w:r>
      <w:r w:rsidRPr="00D15915">
        <w:rPr>
          <w:rFonts w:hint="eastAsia"/>
        </w:rPr>
        <w:t>9</w:t>
      </w:r>
      <w:r w:rsidRPr="00D15915">
        <w:t>月</w:t>
      </w:r>
      <w:r w:rsidRPr="00D15915">
        <w:rPr>
          <w:rFonts w:hint="eastAsia"/>
        </w:rPr>
        <w:t>19</w:t>
      </w:r>
      <w:r w:rsidRPr="00D15915">
        <w:t>日詢問勞動部</w:t>
      </w:r>
      <w:r w:rsidRPr="00D15915">
        <w:rPr>
          <w:rFonts w:hint="eastAsia"/>
          <w:szCs w:val="32"/>
        </w:rPr>
        <w:t>許傳盛</w:t>
      </w:r>
      <w:r w:rsidRPr="00D15915">
        <w:t>政務次長、發展署</w:t>
      </w:r>
      <w:r w:rsidRPr="00D15915">
        <w:rPr>
          <w:rFonts w:hint="eastAsia"/>
        </w:rPr>
        <w:t>陳世昌副署</w:t>
      </w:r>
      <w:r w:rsidRPr="00D15915">
        <w:t>長、</w:t>
      </w:r>
      <w:r w:rsidRPr="00D15915">
        <w:rPr>
          <w:rFonts w:hint="eastAsia"/>
        </w:rPr>
        <w:t>勞動力發展創新中心</w:t>
      </w:r>
      <w:r w:rsidRPr="00D15915">
        <w:rPr>
          <w:rFonts w:hint="eastAsia"/>
          <w:bCs/>
          <w:kern w:val="0"/>
          <w:szCs w:val="32"/>
        </w:rPr>
        <w:t>孫凡茹副主任、陳建成科長</w:t>
      </w:r>
      <w:r w:rsidRPr="00D15915">
        <w:rPr>
          <w:rFonts w:ascii="Times New Roman"/>
        </w:rPr>
        <w:t>，並經</w:t>
      </w:r>
      <w:proofErr w:type="gramStart"/>
      <w:r w:rsidRPr="00D15915">
        <w:rPr>
          <w:rFonts w:ascii="Times New Roman"/>
        </w:rPr>
        <w:t>該部就詢問</w:t>
      </w:r>
      <w:proofErr w:type="gramEnd"/>
      <w:r w:rsidRPr="00D15915">
        <w:rPr>
          <w:rFonts w:ascii="Times New Roman"/>
        </w:rPr>
        <w:t>事項補充說明資料到院</w:t>
      </w:r>
      <w:r w:rsidRPr="00D15915">
        <w:rPr>
          <w:rFonts w:hint="eastAsia"/>
          <w:bCs/>
          <w:kern w:val="0"/>
          <w:szCs w:val="32"/>
        </w:rPr>
        <w:t>。</w:t>
      </w:r>
      <w:r w:rsidRPr="00D15915">
        <w:rPr>
          <w:rFonts w:hint="eastAsia"/>
        </w:rPr>
        <w:t>已</w:t>
      </w:r>
      <w:proofErr w:type="gramStart"/>
      <w:r w:rsidRPr="00D15915">
        <w:rPr>
          <w:rFonts w:hint="eastAsia"/>
        </w:rPr>
        <w:t>調查竣事</w:t>
      </w:r>
      <w:proofErr w:type="gramEnd"/>
      <w:r w:rsidRPr="00D15915">
        <w:rPr>
          <w:rFonts w:hint="eastAsia"/>
        </w:rPr>
        <w:t>，茲臚列調查意見如下：</w:t>
      </w:r>
    </w:p>
    <w:p w:rsidR="00501013" w:rsidRPr="00D15915" w:rsidRDefault="00501013" w:rsidP="00501013">
      <w:pPr>
        <w:pStyle w:val="2"/>
        <w:numPr>
          <w:ilvl w:val="1"/>
          <w:numId w:val="1"/>
        </w:numPr>
        <w:rPr>
          <w:b/>
        </w:rPr>
      </w:pPr>
      <w:bookmarkStart w:id="54" w:name="_Toc184978448"/>
      <w:r w:rsidRPr="00D15915">
        <w:rPr>
          <w:rFonts w:hint="eastAsia"/>
          <w:b/>
        </w:rPr>
        <w:t>多元培力就業計畫對於進用人員缺乏有效長期追蹤，用人單位於不執行該計畫後，留用人員多陸續離職，離職後進入常態職場之比例甚低。</w:t>
      </w:r>
      <w:proofErr w:type="gramStart"/>
      <w:r w:rsidRPr="00D15915">
        <w:rPr>
          <w:rFonts w:hint="eastAsia"/>
          <w:b/>
        </w:rPr>
        <w:t>此外，</w:t>
      </w:r>
      <w:proofErr w:type="gramEnd"/>
      <w:r w:rsidRPr="00D15915">
        <w:rPr>
          <w:rFonts w:hint="eastAsia"/>
          <w:b/>
        </w:rPr>
        <w:t>進用人員於再就業一段時間復又離職，發展署未追蹤後續流向及就業狀況，係持續處於常態職場，抑或短暫就業後復又失業、低度就業。又，</w:t>
      </w:r>
      <w:proofErr w:type="gramStart"/>
      <w:r w:rsidRPr="00D15915">
        <w:rPr>
          <w:rFonts w:hint="eastAsia"/>
          <w:b/>
        </w:rPr>
        <w:t>發展署僅以</w:t>
      </w:r>
      <w:proofErr w:type="gramEnd"/>
      <w:r w:rsidRPr="00D15915">
        <w:rPr>
          <w:rFonts w:hint="eastAsia"/>
          <w:b/>
        </w:rPr>
        <w:t>「協助上工</w:t>
      </w:r>
      <w:proofErr w:type="gramStart"/>
      <w:r w:rsidRPr="00D15915">
        <w:rPr>
          <w:rFonts w:hint="eastAsia"/>
          <w:b/>
        </w:rPr>
        <w:t>人次</w:t>
      </w:r>
      <w:proofErr w:type="gramEnd"/>
      <w:r w:rsidRPr="00D15915">
        <w:rPr>
          <w:rFonts w:hint="eastAsia"/>
          <w:b/>
        </w:rPr>
        <w:t>」作為全國績效指標，過於寬鬆，仍待</w:t>
      </w:r>
      <w:proofErr w:type="gramStart"/>
      <w:r w:rsidRPr="00D15915">
        <w:rPr>
          <w:rFonts w:hint="eastAsia"/>
          <w:b/>
        </w:rPr>
        <w:t>研訂</w:t>
      </w:r>
      <w:proofErr w:type="gramEnd"/>
      <w:r w:rsidRPr="00D15915">
        <w:rPr>
          <w:rFonts w:hint="eastAsia"/>
          <w:b/>
        </w:rPr>
        <w:t>適切之績效衡量指標。以上均不利評核該計畫執行成效，全盤掌握留用與重返一般職場之真實樣貌，以達預算效能與政策定位之落實。</w:t>
      </w:r>
      <w:bookmarkEnd w:id="54"/>
    </w:p>
    <w:p w:rsidR="00501013" w:rsidRPr="00D15915" w:rsidRDefault="00501013" w:rsidP="00501013">
      <w:pPr>
        <w:pStyle w:val="3"/>
        <w:numPr>
          <w:ilvl w:val="2"/>
          <w:numId w:val="1"/>
        </w:numPr>
      </w:pPr>
      <w:bookmarkStart w:id="55" w:name="_Toc184053966"/>
      <w:bookmarkStart w:id="56" w:name="_Toc184978449"/>
      <w:r w:rsidRPr="00D15915">
        <w:rPr>
          <w:rFonts w:hint="eastAsia"/>
        </w:rPr>
        <w:t>多元培力就業計畫於91年起陸續推動，執行至今逾20年，由政府運用民間團體在地活力及量能，透過能促進地方發展或公益性服務之計畫，創造在地工作崗位，協助弱勢失業者上工，由政府提供工作津貼等經費，安定其經濟生活，透過做中學提升職業能力，協助弱勢失業者於重返一般就業市場前的過渡及適應，活化工作動能並給予津貼安定其生活，依勞動部說明，屬於就業促進政策工具類型之</w:t>
      </w:r>
      <w:proofErr w:type="gramStart"/>
      <w:r w:rsidRPr="00D15915">
        <w:rPr>
          <w:rFonts w:hint="eastAsia"/>
        </w:rPr>
        <w:t>一</w:t>
      </w:r>
      <w:proofErr w:type="gramEnd"/>
      <w:r w:rsidRPr="00D15915">
        <w:rPr>
          <w:rFonts w:hint="eastAsia"/>
        </w:rPr>
        <w:t>。</w:t>
      </w:r>
      <w:bookmarkEnd w:id="55"/>
      <w:bookmarkEnd w:id="56"/>
    </w:p>
    <w:p w:rsidR="00501013" w:rsidRPr="00D15915" w:rsidRDefault="00501013" w:rsidP="00501013">
      <w:pPr>
        <w:pStyle w:val="3"/>
        <w:numPr>
          <w:ilvl w:val="2"/>
          <w:numId w:val="1"/>
        </w:numPr>
      </w:pPr>
      <w:bookmarkStart w:id="57" w:name="_Toc184053967"/>
      <w:bookmarkStart w:id="58" w:name="_Toc184978450"/>
      <w:r w:rsidRPr="00D15915">
        <w:rPr>
          <w:rFonts w:hint="eastAsia"/>
        </w:rPr>
        <w:t>依</w:t>
      </w:r>
      <w:r w:rsidRPr="00D15915">
        <w:rPr>
          <w:rFonts w:hAnsi="標楷體" w:hint="eastAsia"/>
        </w:rPr>
        <w:t>「</w:t>
      </w:r>
      <w:r w:rsidRPr="00D15915">
        <w:rPr>
          <w:rFonts w:hint="eastAsia"/>
        </w:rPr>
        <w:t>多元就業開發方案民間團體計畫作業手冊</w:t>
      </w:r>
      <w:r w:rsidRPr="00D15915">
        <w:rPr>
          <w:rFonts w:hAnsi="標楷體" w:hint="eastAsia"/>
        </w:rPr>
        <w:t>」(下稱</w:t>
      </w:r>
      <w:r w:rsidRPr="00D15915">
        <w:rPr>
          <w:rFonts w:hint="eastAsia"/>
        </w:rPr>
        <w:t>多元方案民間團體計畫作業手冊</w:t>
      </w:r>
      <w:r w:rsidRPr="00D15915">
        <w:rPr>
          <w:rFonts w:hAnsi="標楷體" w:hint="eastAsia"/>
        </w:rPr>
        <w:t>)第3點規定</w:t>
      </w:r>
      <w:r w:rsidRPr="00D15915">
        <w:rPr>
          <w:rFonts w:hint="eastAsia"/>
        </w:rPr>
        <w:t>，曾執行</w:t>
      </w:r>
      <w:proofErr w:type="gramStart"/>
      <w:r w:rsidRPr="00D15915">
        <w:rPr>
          <w:rFonts w:hint="eastAsia"/>
        </w:rPr>
        <w:t>勞動部永續</w:t>
      </w:r>
      <w:proofErr w:type="gramEnd"/>
      <w:r w:rsidRPr="00D15915">
        <w:rPr>
          <w:rFonts w:hint="eastAsia"/>
        </w:rPr>
        <w:t>就業工程計畫或多元方案之申請單位，必須具體敘明所有曾執行之計畫</w:t>
      </w:r>
      <w:r w:rsidRPr="00D15915">
        <w:rPr>
          <w:rFonts w:hint="eastAsia"/>
          <w:b/>
        </w:rPr>
        <w:t>績效</w:t>
      </w:r>
      <w:r w:rsidRPr="00D15915">
        <w:rPr>
          <w:rFonts w:hint="eastAsia"/>
        </w:rPr>
        <w:t>，包括計畫結束後填寫之</w:t>
      </w:r>
      <w:r w:rsidRPr="00D15915">
        <w:rPr>
          <w:rFonts w:hint="eastAsia"/>
          <w:b/>
        </w:rPr>
        <w:t>留用</w:t>
      </w:r>
      <w:r w:rsidRPr="00D15915">
        <w:rPr>
          <w:rFonts w:hint="eastAsia"/>
        </w:rPr>
        <w:t>名冊，說明</w:t>
      </w:r>
      <w:r w:rsidRPr="00D15915">
        <w:rPr>
          <w:rFonts w:hint="eastAsia"/>
          <w:b/>
        </w:rPr>
        <w:t>留用</w:t>
      </w:r>
      <w:r w:rsidRPr="00D15915">
        <w:rPr>
          <w:rFonts w:hint="eastAsia"/>
        </w:rPr>
        <w:t>人數、比例及輔導</w:t>
      </w:r>
      <w:r w:rsidRPr="00D15915">
        <w:rPr>
          <w:rFonts w:hint="eastAsia"/>
          <w:b/>
        </w:rPr>
        <w:t>進入常態職場</w:t>
      </w:r>
      <w:r w:rsidRPr="00D15915">
        <w:rPr>
          <w:rFonts w:hint="eastAsia"/>
        </w:rPr>
        <w:t>人數、比例等供參。該手冊第50點規定，用人單位應落實核定計畫內有關再就業規劃內容，確實達成</w:t>
      </w:r>
      <w:r w:rsidRPr="00D15915">
        <w:rPr>
          <w:rFonts w:hint="eastAsia"/>
          <w:b/>
        </w:rPr>
        <w:t>留用</w:t>
      </w:r>
      <w:r w:rsidRPr="00D15915">
        <w:rPr>
          <w:rFonts w:hint="eastAsia"/>
        </w:rPr>
        <w:t>及輔導參與計畫之進用或延用人員</w:t>
      </w:r>
      <w:r w:rsidRPr="00D15915">
        <w:rPr>
          <w:rFonts w:hint="eastAsia"/>
          <w:b/>
        </w:rPr>
        <w:t>進入常態職場</w:t>
      </w:r>
      <w:r w:rsidRPr="00D15915">
        <w:rPr>
          <w:rFonts w:hint="eastAsia"/>
        </w:rPr>
        <w:t>。基上，</w:t>
      </w:r>
      <w:proofErr w:type="gramStart"/>
      <w:r w:rsidRPr="00D15915">
        <w:rPr>
          <w:rFonts w:hint="eastAsia"/>
        </w:rPr>
        <w:t>勞動部以達成</w:t>
      </w:r>
      <w:proofErr w:type="gramEnd"/>
      <w:r w:rsidRPr="00D15915">
        <w:rPr>
          <w:rFonts w:hint="eastAsia"/>
        </w:rPr>
        <w:t>進用人力(弱勢失業者)之留用與再就業，為多元方案之主要目的。</w:t>
      </w:r>
      <w:bookmarkEnd w:id="57"/>
      <w:bookmarkEnd w:id="58"/>
    </w:p>
    <w:p w:rsidR="00501013" w:rsidRPr="00D15915" w:rsidRDefault="00501013" w:rsidP="00501013">
      <w:pPr>
        <w:pStyle w:val="3"/>
        <w:numPr>
          <w:ilvl w:val="2"/>
          <w:numId w:val="1"/>
        </w:numPr>
      </w:pPr>
      <w:bookmarkStart w:id="59" w:name="_Toc184053968"/>
      <w:bookmarkStart w:id="60" w:name="_Toc184978451"/>
      <w:r w:rsidRPr="00D15915">
        <w:rPr>
          <w:rFonts w:hint="eastAsia"/>
        </w:rPr>
        <w:t>依勞動部統計，近5年多元經濟型進用人員留用18.8%、再就業47.3%；多元社會型進用人員留用6.8%、再就業56.5%；培力計畫進用人員再就業73.8%，如下表。</w:t>
      </w:r>
      <w:bookmarkEnd w:id="59"/>
      <w:bookmarkEnd w:id="60"/>
    </w:p>
    <w:p w:rsidR="00727559" w:rsidRPr="00D15915" w:rsidRDefault="00727559" w:rsidP="00727559">
      <w:pPr>
        <w:pStyle w:val="3"/>
        <w:numPr>
          <w:ilvl w:val="0"/>
          <w:numId w:val="0"/>
        </w:numPr>
        <w:ind w:left="1361"/>
      </w:pPr>
      <w:r w:rsidRPr="00D15915">
        <w:br w:type="page"/>
      </w:r>
    </w:p>
    <w:p w:rsidR="00501013" w:rsidRPr="00D15915" w:rsidRDefault="00501013" w:rsidP="00501013">
      <w:pPr>
        <w:pStyle w:val="a4"/>
      </w:pPr>
      <w:r w:rsidRPr="00D15915">
        <w:rPr>
          <w:rFonts w:hint="eastAsia"/>
        </w:rPr>
        <w:t>108至112年進用人員留用、再就業情形統計</w:t>
      </w:r>
    </w:p>
    <w:p w:rsidR="00501013" w:rsidRPr="00D15915" w:rsidRDefault="00501013" w:rsidP="00501013">
      <w:pPr>
        <w:spacing w:line="240" w:lineRule="exact"/>
        <w:ind w:rightChars="-194" w:right="-660"/>
        <w:jc w:val="right"/>
        <w:rPr>
          <w:sz w:val="24"/>
          <w:szCs w:val="24"/>
        </w:rPr>
      </w:pPr>
      <w:r w:rsidRPr="00D15915">
        <w:rPr>
          <w:rFonts w:hint="eastAsia"/>
          <w:sz w:val="24"/>
          <w:szCs w:val="24"/>
        </w:rPr>
        <w:t>單位：人數、</w:t>
      </w:r>
      <w:proofErr w:type="gramStart"/>
      <w:r w:rsidRPr="00D15915">
        <w:rPr>
          <w:rFonts w:hint="eastAsia"/>
          <w:sz w:val="24"/>
          <w:szCs w:val="24"/>
        </w:rPr>
        <w:t>人次、</w:t>
      </w:r>
      <w:proofErr w:type="gramEnd"/>
      <w:r w:rsidRPr="00D15915">
        <w:rPr>
          <w:rFonts w:hint="eastAsia"/>
          <w:sz w:val="24"/>
          <w:szCs w:val="24"/>
        </w:rPr>
        <w:t>%</w:t>
      </w:r>
    </w:p>
    <w:tbl>
      <w:tblPr>
        <w:tblW w:w="5757" w:type="pct"/>
        <w:jc w:val="center"/>
        <w:tblLayout w:type="fixed"/>
        <w:tblCellMar>
          <w:left w:w="28" w:type="dxa"/>
          <w:right w:w="28" w:type="dxa"/>
        </w:tblCellMar>
        <w:tblLook w:val="04A0" w:firstRow="1" w:lastRow="0" w:firstColumn="1" w:lastColumn="0" w:noHBand="0" w:noVBand="1"/>
      </w:tblPr>
      <w:tblGrid>
        <w:gridCol w:w="993"/>
        <w:gridCol w:w="789"/>
        <w:gridCol w:w="936"/>
        <w:gridCol w:w="938"/>
        <w:gridCol w:w="989"/>
        <w:gridCol w:w="989"/>
        <w:gridCol w:w="989"/>
        <w:gridCol w:w="991"/>
        <w:gridCol w:w="1280"/>
        <w:gridCol w:w="1277"/>
      </w:tblGrid>
      <w:tr w:rsidR="00D15915" w:rsidRPr="00D15915" w:rsidTr="009D3A15">
        <w:trPr>
          <w:trHeight w:val="300"/>
          <w:tblHeader/>
          <w:jc w:val="center"/>
        </w:trPr>
        <w:tc>
          <w:tcPr>
            <w:tcW w:w="488" w:type="pct"/>
            <w:vMerge w:val="restart"/>
            <w:tcBorders>
              <w:top w:val="single" w:sz="4" w:space="0" w:color="auto"/>
              <w:left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類型</w:t>
            </w:r>
          </w:p>
        </w:tc>
        <w:tc>
          <w:tcPr>
            <w:tcW w:w="388"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年度</w:t>
            </w:r>
          </w:p>
        </w:tc>
        <w:tc>
          <w:tcPr>
            <w:tcW w:w="921"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進用</w:t>
            </w:r>
          </w:p>
        </w:tc>
        <w:tc>
          <w:tcPr>
            <w:tcW w:w="972" w:type="pct"/>
            <w:gridSpan w:val="2"/>
            <w:tcBorders>
              <w:top w:val="single" w:sz="4" w:space="0" w:color="auto"/>
              <w:left w:val="single" w:sz="4" w:space="0" w:color="auto"/>
              <w:bottom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留用</w:t>
            </w:r>
          </w:p>
        </w:tc>
        <w:tc>
          <w:tcPr>
            <w:tcW w:w="97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再就業</w:t>
            </w:r>
          </w:p>
        </w:tc>
        <w:tc>
          <w:tcPr>
            <w:tcW w:w="125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續由多元培力上工</w:t>
            </w:r>
          </w:p>
        </w:tc>
      </w:tr>
      <w:tr w:rsidR="00D15915" w:rsidRPr="00D15915" w:rsidTr="009D3A15">
        <w:trPr>
          <w:trHeight w:val="300"/>
          <w:tblHeader/>
          <w:jc w:val="center"/>
        </w:trPr>
        <w:tc>
          <w:tcPr>
            <w:tcW w:w="488" w:type="pct"/>
            <w:vMerge/>
            <w:tcBorders>
              <w:left w:val="single" w:sz="4" w:space="0" w:color="auto"/>
              <w:bottom w:val="single" w:sz="4" w:space="0" w:color="auto"/>
              <w:right w:val="single" w:sz="4" w:space="0" w:color="auto"/>
            </w:tcBorders>
          </w:tcPr>
          <w:p w:rsidR="00501013" w:rsidRPr="00D15915" w:rsidRDefault="00501013" w:rsidP="009D3A15">
            <w:pPr>
              <w:widowControl/>
              <w:overflowPunct/>
              <w:autoSpaceDE/>
              <w:autoSpaceDN/>
              <w:jc w:val="left"/>
              <w:rPr>
                <w:rFonts w:hAnsi="標楷體" w:cs="新細明體"/>
                <w:kern w:val="0"/>
                <w:sz w:val="28"/>
                <w:szCs w:val="28"/>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501013" w:rsidRPr="00D15915" w:rsidRDefault="00501013" w:rsidP="009D3A15">
            <w:pPr>
              <w:widowControl/>
              <w:overflowPunct/>
              <w:autoSpaceDE/>
              <w:autoSpaceDN/>
              <w:jc w:val="left"/>
              <w:rPr>
                <w:rFonts w:hAnsi="標楷體" w:cs="新細明體"/>
                <w:kern w:val="0"/>
                <w:sz w:val="28"/>
                <w:szCs w:val="28"/>
              </w:rPr>
            </w:pPr>
          </w:p>
        </w:tc>
        <w:tc>
          <w:tcPr>
            <w:tcW w:w="46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人數</w:t>
            </w:r>
          </w:p>
        </w:tc>
        <w:tc>
          <w:tcPr>
            <w:tcW w:w="461"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人次</w:t>
            </w:r>
          </w:p>
        </w:tc>
        <w:tc>
          <w:tcPr>
            <w:tcW w:w="486" w:type="pct"/>
            <w:tcBorders>
              <w:top w:val="single" w:sz="4" w:space="0" w:color="auto"/>
              <w:left w:val="single" w:sz="4" w:space="0" w:color="auto"/>
              <w:bottom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人數</w:t>
            </w:r>
          </w:p>
        </w:tc>
        <w:tc>
          <w:tcPr>
            <w:tcW w:w="486" w:type="pct"/>
            <w:tcBorders>
              <w:top w:val="single" w:sz="4" w:space="0" w:color="auto"/>
              <w:left w:val="single" w:sz="4" w:space="0" w:color="auto"/>
              <w:bottom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w:t>
            </w:r>
          </w:p>
        </w:tc>
        <w:tc>
          <w:tcPr>
            <w:tcW w:w="4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人數</w:t>
            </w:r>
          </w:p>
        </w:tc>
        <w:tc>
          <w:tcPr>
            <w:tcW w:w="487" w:type="pct"/>
            <w:tcBorders>
              <w:top w:val="single" w:sz="4" w:space="0" w:color="auto"/>
              <w:left w:val="single" w:sz="4" w:space="0" w:color="auto"/>
              <w:bottom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w:t>
            </w:r>
          </w:p>
        </w:tc>
        <w:tc>
          <w:tcPr>
            <w:tcW w:w="62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人數</w:t>
            </w:r>
          </w:p>
        </w:tc>
        <w:tc>
          <w:tcPr>
            <w:tcW w:w="628" w:type="pct"/>
            <w:tcBorders>
              <w:top w:val="single" w:sz="4" w:space="0" w:color="auto"/>
              <w:left w:val="single" w:sz="4" w:space="0" w:color="auto"/>
              <w:bottom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w:t>
            </w:r>
          </w:p>
        </w:tc>
      </w:tr>
      <w:tr w:rsidR="00D15915" w:rsidRPr="00D15915" w:rsidTr="009D3A15">
        <w:trPr>
          <w:trHeight w:val="300"/>
          <w:jc w:val="center"/>
        </w:trPr>
        <w:tc>
          <w:tcPr>
            <w:tcW w:w="488" w:type="pct"/>
            <w:vMerge w:val="restart"/>
            <w:tcBorders>
              <w:top w:val="nil"/>
              <w:left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多元</w:t>
            </w:r>
          </w:p>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經濟型</w:t>
            </w:r>
          </w:p>
        </w:tc>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108</w:t>
            </w:r>
          </w:p>
        </w:tc>
        <w:tc>
          <w:tcPr>
            <w:tcW w:w="46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1,355</w:t>
            </w:r>
          </w:p>
        </w:tc>
        <w:tc>
          <w:tcPr>
            <w:tcW w:w="461" w:type="pct"/>
            <w:tcBorders>
              <w:top w:val="nil"/>
              <w:left w:val="nil"/>
              <w:bottom w:val="single" w:sz="4" w:space="0" w:color="auto"/>
              <w:right w:val="single" w:sz="4" w:space="0" w:color="auto"/>
            </w:tcBorders>
            <w:shd w:val="clear" w:color="000000" w:fill="FFFFFF"/>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1,389</w:t>
            </w:r>
          </w:p>
        </w:tc>
        <w:tc>
          <w:tcPr>
            <w:tcW w:w="486" w:type="pct"/>
            <w:tcBorders>
              <w:top w:val="single" w:sz="4" w:space="0" w:color="auto"/>
              <w:left w:val="nil"/>
              <w:bottom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270</w:t>
            </w:r>
          </w:p>
        </w:tc>
        <w:tc>
          <w:tcPr>
            <w:tcW w:w="486" w:type="pct"/>
            <w:tcBorders>
              <w:top w:val="single" w:sz="4" w:space="0" w:color="auto"/>
              <w:left w:val="single" w:sz="4" w:space="0" w:color="auto"/>
              <w:bottom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right"/>
              <w:rPr>
                <w:rFonts w:hAnsi="標楷體" w:cs="新細明體"/>
                <w:kern w:val="0"/>
                <w:sz w:val="28"/>
                <w:szCs w:val="28"/>
              </w:rPr>
            </w:pPr>
            <w:r w:rsidRPr="00D15915">
              <w:rPr>
                <w:rFonts w:hAnsi="標楷體" w:cs="新細明體" w:hint="eastAsia"/>
                <w:kern w:val="0"/>
                <w:sz w:val="28"/>
                <w:szCs w:val="28"/>
              </w:rPr>
              <w:t>19.9%</w:t>
            </w:r>
          </w:p>
        </w:tc>
        <w:tc>
          <w:tcPr>
            <w:tcW w:w="486"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456</w:t>
            </w:r>
          </w:p>
        </w:tc>
        <w:tc>
          <w:tcPr>
            <w:tcW w:w="487"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33.7%</w:t>
            </w:r>
          </w:p>
        </w:tc>
        <w:tc>
          <w:tcPr>
            <w:tcW w:w="629"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189</w:t>
            </w:r>
          </w:p>
        </w:tc>
        <w:tc>
          <w:tcPr>
            <w:tcW w:w="628"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13.9%</w:t>
            </w:r>
          </w:p>
        </w:tc>
      </w:tr>
      <w:tr w:rsidR="00D15915" w:rsidRPr="00D15915" w:rsidTr="009D3A15">
        <w:trPr>
          <w:trHeight w:val="300"/>
          <w:jc w:val="center"/>
        </w:trPr>
        <w:tc>
          <w:tcPr>
            <w:tcW w:w="488" w:type="pct"/>
            <w:vMerge/>
            <w:tcBorders>
              <w:left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kern w:val="0"/>
                <w:sz w:val="28"/>
                <w:szCs w:val="28"/>
              </w:rPr>
            </w:pPr>
          </w:p>
        </w:tc>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109</w:t>
            </w:r>
          </w:p>
        </w:tc>
        <w:tc>
          <w:tcPr>
            <w:tcW w:w="46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1,313</w:t>
            </w:r>
          </w:p>
        </w:tc>
        <w:tc>
          <w:tcPr>
            <w:tcW w:w="461" w:type="pct"/>
            <w:tcBorders>
              <w:top w:val="nil"/>
              <w:left w:val="nil"/>
              <w:bottom w:val="single" w:sz="4" w:space="0" w:color="auto"/>
              <w:right w:val="single" w:sz="4" w:space="0" w:color="auto"/>
            </w:tcBorders>
            <w:shd w:val="clear" w:color="000000" w:fill="FFFFFF"/>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1,357</w:t>
            </w:r>
          </w:p>
        </w:tc>
        <w:tc>
          <w:tcPr>
            <w:tcW w:w="486" w:type="pct"/>
            <w:tcBorders>
              <w:top w:val="single" w:sz="4" w:space="0" w:color="auto"/>
              <w:left w:val="nil"/>
              <w:bottom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233</w:t>
            </w:r>
          </w:p>
        </w:tc>
        <w:tc>
          <w:tcPr>
            <w:tcW w:w="486" w:type="pct"/>
            <w:tcBorders>
              <w:top w:val="single" w:sz="4" w:space="0" w:color="auto"/>
              <w:left w:val="single" w:sz="4" w:space="0" w:color="auto"/>
              <w:bottom w:val="single" w:sz="4" w:space="0" w:color="auto"/>
              <w:right w:val="single" w:sz="4" w:space="0" w:color="auto"/>
            </w:tcBorders>
            <w:shd w:val="clear" w:color="000000" w:fill="FFFFFF"/>
            <w:vAlign w:val="center"/>
          </w:tcPr>
          <w:p w:rsidR="00501013" w:rsidRPr="00D15915" w:rsidRDefault="00501013" w:rsidP="009D3A15">
            <w:pPr>
              <w:jc w:val="right"/>
              <w:rPr>
                <w:rFonts w:hAnsi="標楷體" w:cs="新細明體"/>
                <w:kern w:val="0"/>
                <w:sz w:val="28"/>
                <w:szCs w:val="28"/>
              </w:rPr>
            </w:pPr>
            <w:r w:rsidRPr="00D15915">
              <w:rPr>
                <w:rFonts w:hAnsi="標楷體" w:cs="新細明體" w:hint="eastAsia"/>
                <w:kern w:val="0"/>
                <w:sz w:val="28"/>
                <w:szCs w:val="28"/>
              </w:rPr>
              <w:t>17.7%</w:t>
            </w:r>
          </w:p>
        </w:tc>
        <w:tc>
          <w:tcPr>
            <w:tcW w:w="486"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591</w:t>
            </w:r>
          </w:p>
        </w:tc>
        <w:tc>
          <w:tcPr>
            <w:tcW w:w="487"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45.0%</w:t>
            </w:r>
          </w:p>
        </w:tc>
        <w:tc>
          <w:tcPr>
            <w:tcW w:w="629"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194</w:t>
            </w:r>
          </w:p>
        </w:tc>
        <w:tc>
          <w:tcPr>
            <w:tcW w:w="628"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14.8%</w:t>
            </w:r>
          </w:p>
        </w:tc>
      </w:tr>
      <w:tr w:rsidR="00D15915" w:rsidRPr="00D15915" w:rsidTr="009D3A15">
        <w:trPr>
          <w:trHeight w:val="300"/>
          <w:jc w:val="center"/>
        </w:trPr>
        <w:tc>
          <w:tcPr>
            <w:tcW w:w="488" w:type="pct"/>
            <w:vMerge/>
            <w:tcBorders>
              <w:left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kern w:val="0"/>
                <w:sz w:val="28"/>
                <w:szCs w:val="28"/>
              </w:rPr>
            </w:pPr>
          </w:p>
        </w:tc>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110</w:t>
            </w:r>
          </w:p>
        </w:tc>
        <w:tc>
          <w:tcPr>
            <w:tcW w:w="46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1,362</w:t>
            </w:r>
          </w:p>
        </w:tc>
        <w:tc>
          <w:tcPr>
            <w:tcW w:w="461" w:type="pct"/>
            <w:tcBorders>
              <w:top w:val="nil"/>
              <w:left w:val="nil"/>
              <w:bottom w:val="single" w:sz="4" w:space="0" w:color="auto"/>
              <w:right w:val="single" w:sz="4" w:space="0" w:color="auto"/>
            </w:tcBorders>
            <w:shd w:val="clear" w:color="000000" w:fill="FFFFFF"/>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1,410</w:t>
            </w:r>
          </w:p>
        </w:tc>
        <w:tc>
          <w:tcPr>
            <w:tcW w:w="486" w:type="pct"/>
            <w:tcBorders>
              <w:top w:val="single" w:sz="4" w:space="0" w:color="auto"/>
              <w:left w:val="nil"/>
              <w:bottom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250</w:t>
            </w:r>
          </w:p>
        </w:tc>
        <w:tc>
          <w:tcPr>
            <w:tcW w:w="486" w:type="pct"/>
            <w:tcBorders>
              <w:top w:val="single" w:sz="4" w:space="0" w:color="auto"/>
              <w:left w:val="single" w:sz="4" w:space="0" w:color="auto"/>
              <w:bottom w:val="single" w:sz="4" w:space="0" w:color="auto"/>
              <w:right w:val="single" w:sz="4" w:space="0" w:color="auto"/>
            </w:tcBorders>
            <w:shd w:val="clear" w:color="000000" w:fill="FFFFFF"/>
            <w:vAlign w:val="center"/>
          </w:tcPr>
          <w:p w:rsidR="00501013" w:rsidRPr="00D15915" w:rsidRDefault="00501013" w:rsidP="009D3A15">
            <w:pPr>
              <w:jc w:val="right"/>
              <w:rPr>
                <w:rFonts w:hAnsi="標楷體" w:cs="新細明體"/>
                <w:kern w:val="0"/>
                <w:sz w:val="28"/>
                <w:szCs w:val="28"/>
              </w:rPr>
            </w:pPr>
            <w:r w:rsidRPr="00D15915">
              <w:rPr>
                <w:rFonts w:hAnsi="標楷體" w:cs="新細明體" w:hint="eastAsia"/>
                <w:kern w:val="0"/>
                <w:sz w:val="28"/>
                <w:szCs w:val="28"/>
              </w:rPr>
              <w:t>18.4%</w:t>
            </w:r>
          </w:p>
        </w:tc>
        <w:tc>
          <w:tcPr>
            <w:tcW w:w="486"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647</w:t>
            </w:r>
          </w:p>
        </w:tc>
        <w:tc>
          <w:tcPr>
            <w:tcW w:w="487"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47.5%</w:t>
            </w:r>
          </w:p>
        </w:tc>
        <w:tc>
          <w:tcPr>
            <w:tcW w:w="629"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221</w:t>
            </w:r>
          </w:p>
        </w:tc>
        <w:tc>
          <w:tcPr>
            <w:tcW w:w="628"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16.2%</w:t>
            </w:r>
          </w:p>
        </w:tc>
      </w:tr>
      <w:tr w:rsidR="00D15915" w:rsidRPr="00D15915" w:rsidTr="009D3A15">
        <w:trPr>
          <w:trHeight w:val="300"/>
          <w:jc w:val="center"/>
        </w:trPr>
        <w:tc>
          <w:tcPr>
            <w:tcW w:w="488" w:type="pct"/>
            <w:vMerge/>
            <w:tcBorders>
              <w:left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kern w:val="0"/>
                <w:sz w:val="28"/>
                <w:szCs w:val="28"/>
              </w:rPr>
            </w:pPr>
          </w:p>
        </w:tc>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111</w:t>
            </w:r>
          </w:p>
        </w:tc>
        <w:tc>
          <w:tcPr>
            <w:tcW w:w="46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1,268</w:t>
            </w:r>
          </w:p>
        </w:tc>
        <w:tc>
          <w:tcPr>
            <w:tcW w:w="461" w:type="pct"/>
            <w:tcBorders>
              <w:top w:val="nil"/>
              <w:left w:val="nil"/>
              <w:bottom w:val="single" w:sz="4" w:space="0" w:color="auto"/>
              <w:right w:val="single" w:sz="4" w:space="0" w:color="auto"/>
            </w:tcBorders>
            <w:shd w:val="clear" w:color="000000" w:fill="FFFFFF"/>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1,287</w:t>
            </w:r>
          </w:p>
        </w:tc>
        <w:tc>
          <w:tcPr>
            <w:tcW w:w="486" w:type="pct"/>
            <w:tcBorders>
              <w:top w:val="single" w:sz="4" w:space="0" w:color="auto"/>
              <w:left w:val="nil"/>
              <w:bottom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243</w:t>
            </w:r>
          </w:p>
        </w:tc>
        <w:tc>
          <w:tcPr>
            <w:tcW w:w="486" w:type="pct"/>
            <w:tcBorders>
              <w:top w:val="single" w:sz="4" w:space="0" w:color="auto"/>
              <w:left w:val="single" w:sz="4" w:space="0" w:color="auto"/>
              <w:bottom w:val="single" w:sz="4" w:space="0" w:color="auto"/>
              <w:right w:val="single" w:sz="4" w:space="0" w:color="auto"/>
            </w:tcBorders>
            <w:shd w:val="clear" w:color="000000" w:fill="FFFFFF"/>
            <w:vAlign w:val="center"/>
          </w:tcPr>
          <w:p w:rsidR="00501013" w:rsidRPr="00D15915" w:rsidRDefault="00501013" w:rsidP="009D3A15">
            <w:pPr>
              <w:jc w:val="right"/>
              <w:rPr>
                <w:rFonts w:hAnsi="標楷體" w:cs="新細明體"/>
                <w:kern w:val="0"/>
                <w:sz w:val="28"/>
                <w:szCs w:val="28"/>
              </w:rPr>
            </w:pPr>
            <w:r w:rsidRPr="00D15915">
              <w:rPr>
                <w:rFonts w:hAnsi="標楷體" w:cs="新細明體" w:hint="eastAsia"/>
                <w:kern w:val="0"/>
                <w:sz w:val="28"/>
                <w:szCs w:val="28"/>
              </w:rPr>
              <w:t>19.2%</w:t>
            </w:r>
          </w:p>
        </w:tc>
        <w:tc>
          <w:tcPr>
            <w:tcW w:w="486"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696</w:t>
            </w:r>
          </w:p>
        </w:tc>
        <w:tc>
          <w:tcPr>
            <w:tcW w:w="487"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54.9%</w:t>
            </w:r>
          </w:p>
        </w:tc>
        <w:tc>
          <w:tcPr>
            <w:tcW w:w="629"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205</w:t>
            </w:r>
          </w:p>
        </w:tc>
        <w:tc>
          <w:tcPr>
            <w:tcW w:w="628"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16.2%</w:t>
            </w:r>
          </w:p>
        </w:tc>
      </w:tr>
      <w:tr w:rsidR="00D15915" w:rsidRPr="00D15915" w:rsidTr="009D3A15">
        <w:trPr>
          <w:trHeight w:val="300"/>
          <w:jc w:val="center"/>
        </w:trPr>
        <w:tc>
          <w:tcPr>
            <w:tcW w:w="488" w:type="pct"/>
            <w:vMerge/>
            <w:tcBorders>
              <w:left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kern w:val="0"/>
                <w:sz w:val="28"/>
                <w:szCs w:val="28"/>
              </w:rPr>
            </w:pPr>
          </w:p>
        </w:tc>
        <w:tc>
          <w:tcPr>
            <w:tcW w:w="38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112</w:t>
            </w:r>
          </w:p>
        </w:tc>
        <w:tc>
          <w:tcPr>
            <w:tcW w:w="460" w:type="pct"/>
            <w:tcBorders>
              <w:top w:val="single" w:sz="4" w:space="0" w:color="auto"/>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1,457</w:t>
            </w:r>
          </w:p>
        </w:tc>
        <w:tc>
          <w:tcPr>
            <w:tcW w:w="461" w:type="pct"/>
            <w:tcBorders>
              <w:top w:val="single" w:sz="4" w:space="0" w:color="auto"/>
              <w:left w:val="nil"/>
              <w:bottom w:val="single" w:sz="4" w:space="0" w:color="auto"/>
              <w:right w:val="single" w:sz="4" w:space="0" w:color="auto"/>
            </w:tcBorders>
            <w:shd w:val="clear" w:color="000000" w:fill="FFFFFF"/>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1,493</w:t>
            </w:r>
          </w:p>
        </w:tc>
        <w:tc>
          <w:tcPr>
            <w:tcW w:w="486" w:type="pct"/>
            <w:tcBorders>
              <w:top w:val="single" w:sz="4" w:space="0" w:color="auto"/>
              <w:left w:val="nil"/>
              <w:bottom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w:t>
            </w:r>
          </w:p>
        </w:tc>
        <w:tc>
          <w:tcPr>
            <w:tcW w:w="486" w:type="pct"/>
            <w:tcBorders>
              <w:top w:val="single" w:sz="4" w:space="0" w:color="auto"/>
              <w:left w:val="single" w:sz="4" w:space="0" w:color="auto"/>
              <w:bottom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w:t>
            </w:r>
          </w:p>
        </w:tc>
        <w:tc>
          <w:tcPr>
            <w:tcW w:w="486"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802</w:t>
            </w:r>
          </w:p>
        </w:tc>
        <w:tc>
          <w:tcPr>
            <w:tcW w:w="487"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55.0%</w:t>
            </w:r>
          </w:p>
        </w:tc>
        <w:tc>
          <w:tcPr>
            <w:tcW w:w="629"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191</w:t>
            </w:r>
          </w:p>
        </w:tc>
        <w:tc>
          <w:tcPr>
            <w:tcW w:w="628"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13.1%</w:t>
            </w:r>
          </w:p>
        </w:tc>
      </w:tr>
      <w:tr w:rsidR="00D15915" w:rsidRPr="00D15915" w:rsidTr="009D3A15">
        <w:trPr>
          <w:trHeight w:val="300"/>
          <w:jc w:val="center"/>
        </w:trPr>
        <w:tc>
          <w:tcPr>
            <w:tcW w:w="488" w:type="pct"/>
            <w:vMerge/>
            <w:tcBorders>
              <w:left w:val="single" w:sz="4" w:space="0" w:color="auto"/>
              <w:bottom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kern w:val="0"/>
                <w:sz w:val="28"/>
                <w:szCs w:val="28"/>
              </w:rPr>
            </w:pPr>
          </w:p>
        </w:tc>
        <w:tc>
          <w:tcPr>
            <w:tcW w:w="38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合計</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6,755</w:t>
            </w:r>
          </w:p>
        </w:tc>
        <w:tc>
          <w:tcPr>
            <w:tcW w:w="461"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6,936</w:t>
            </w:r>
          </w:p>
        </w:tc>
        <w:tc>
          <w:tcPr>
            <w:tcW w:w="486" w:type="pct"/>
            <w:tcBorders>
              <w:top w:val="single" w:sz="4" w:space="0" w:color="auto"/>
              <w:left w:val="nil"/>
              <w:bottom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996</w:t>
            </w:r>
          </w:p>
        </w:tc>
        <w:tc>
          <w:tcPr>
            <w:tcW w:w="486" w:type="pct"/>
            <w:tcBorders>
              <w:top w:val="single" w:sz="4" w:space="0" w:color="auto"/>
              <w:left w:val="single" w:sz="4" w:space="0" w:color="auto"/>
              <w:bottom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hint="eastAsia"/>
                <w:b/>
                <w:kern w:val="0"/>
                <w:sz w:val="28"/>
                <w:szCs w:val="28"/>
                <w:u w:val="single"/>
              </w:rPr>
              <w:t>18.8%</w:t>
            </w:r>
          </w:p>
        </w:tc>
        <w:tc>
          <w:tcPr>
            <w:tcW w:w="486"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3,192</w:t>
            </w:r>
          </w:p>
        </w:tc>
        <w:tc>
          <w:tcPr>
            <w:tcW w:w="487"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jc w:val="center"/>
              <w:rPr>
                <w:rFonts w:hAnsi="標楷體" w:cs="新細明體"/>
                <w:b/>
                <w:kern w:val="0"/>
                <w:sz w:val="28"/>
                <w:szCs w:val="28"/>
                <w:u w:val="single"/>
              </w:rPr>
            </w:pPr>
            <w:r w:rsidRPr="00D15915">
              <w:rPr>
                <w:rFonts w:hAnsi="標楷體" w:cs="新細明體" w:hint="eastAsia"/>
                <w:b/>
                <w:kern w:val="0"/>
                <w:sz w:val="28"/>
                <w:szCs w:val="28"/>
                <w:u w:val="single"/>
              </w:rPr>
              <w:t>47.3%</w:t>
            </w:r>
          </w:p>
        </w:tc>
        <w:tc>
          <w:tcPr>
            <w:tcW w:w="629"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1,000</w:t>
            </w:r>
          </w:p>
        </w:tc>
        <w:tc>
          <w:tcPr>
            <w:tcW w:w="628"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14.8%</w:t>
            </w:r>
          </w:p>
        </w:tc>
      </w:tr>
      <w:tr w:rsidR="00D15915" w:rsidRPr="00D15915" w:rsidTr="009D3A15">
        <w:trPr>
          <w:trHeight w:val="300"/>
          <w:jc w:val="center"/>
        </w:trPr>
        <w:tc>
          <w:tcPr>
            <w:tcW w:w="488" w:type="pct"/>
            <w:vMerge w:val="restart"/>
            <w:tcBorders>
              <w:top w:val="single" w:sz="4" w:space="0" w:color="auto"/>
              <w:left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多元</w:t>
            </w:r>
          </w:p>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社會型</w:t>
            </w:r>
          </w:p>
        </w:tc>
        <w:tc>
          <w:tcPr>
            <w:tcW w:w="38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737</w:t>
            </w:r>
          </w:p>
        </w:tc>
        <w:tc>
          <w:tcPr>
            <w:tcW w:w="461"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762</w:t>
            </w:r>
          </w:p>
        </w:tc>
        <w:tc>
          <w:tcPr>
            <w:tcW w:w="486" w:type="pct"/>
            <w:tcBorders>
              <w:top w:val="single" w:sz="4" w:space="0" w:color="auto"/>
              <w:left w:val="nil"/>
              <w:bottom w:val="single" w:sz="4" w:space="0" w:color="auto"/>
              <w:right w:val="single" w:sz="4" w:space="0" w:color="auto"/>
            </w:tcBorders>
            <w:shd w:val="clear" w:color="000000" w:fill="FFFFFF"/>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87</w:t>
            </w:r>
          </w:p>
        </w:tc>
        <w:tc>
          <w:tcPr>
            <w:tcW w:w="486" w:type="pct"/>
            <w:tcBorders>
              <w:top w:val="single" w:sz="4" w:space="0" w:color="auto"/>
              <w:left w:val="single" w:sz="4" w:space="0" w:color="auto"/>
              <w:bottom w:val="single" w:sz="4" w:space="0" w:color="auto"/>
              <w:right w:val="single" w:sz="4" w:space="0" w:color="auto"/>
            </w:tcBorders>
            <w:shd w:val="clear" w:color="000000" w:fill="FFFFFF"/>
            <w:vAlign w:val="center"/>
          </w:tcPr>
          <w:p w:rsidR="00501013" w:rsidRPr="00D15915" w:rsidRDefault="00501013" w:rsidP="009D3A15">
            <w:pPr>
              <w:jc w:val="right"/>
              <w:rPr>
                <w:rFonts w:hAnsi="標楷體" w:cs="新細明體"/>
                <w:kern w:val="0"/>
                <w:sz w:val="28"/>
                <w:szCs w:val="28"/>
              </w:rPr>
            </w:pPr>
            <w:r w:rsidRPr="00D15915">
              <w:rPr>
                <w:rFonts w:hAnsi="標楷體" w:cs="新細明體" w:hint="eastAsia"/>
                <w:kern w:val="0"/>
                <w:sz w:val="28"/>
                <w:szCs w:val="28"/>
              </w:rPr>
              <w:t>11.8%</w:t>
            </w:r>
          </w:p>
        </w:tc>
        <w:tc>
          <w:tcPr>
            <w:tcW w:w="486"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272</w:t>
            </w:r>
          </w:p>
        </w:tc>
        <w:tc>
          <w:tcPr>
            <w:tcW w:w="487"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48.7%</w:t>
            </w:r>
          </w:p>
        </w:tc>
        <w:tc>
          <w:tcPr>
            <w:tcW w:w="629"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138</w:t>
            </w:r>
          </w:p>
        </w:tc>
        <w:tc>
          <w:tcPr>
            <w:tcW w:w="628"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18.7%</w:t>
            </w:r>
          </w:p>
        </w:tc>
      </w:tr>
      <w:tr w:rsidR="00D15915" w:rsidRPr="00D15915" w:rsidTr="009D3A15">
        <w:trPr>
          <w:trHeight w:val="300"/>
          <w:jc w:val="center"/>
        </w:trPr>
        <w:tc>
          <w:tcPr>
            <w:tcW w:w="488" w:type="pct"/>
            <w:vMerge/>
            <w:tcBorders>
              <w:left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kern w:val="0"/>
                <w:sz w:val="28"/>
                <w:szCs w:val="28"/>
              </w:rPr>
            </w:pPr>
          </w:p>
        </w:tc>
        <w:tc>
          <w:tcPr>
            <w:tcW w:w="38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717</w:t>
            </w:r>
          </w:p>
        </w:tc>
        <w:tc>
          <w:tcPr>
            <w:tcW w:w="461"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739</w:t>
            </w:r>
          </w:p>
        </w:tc>
        <w:tc>
          <w:tcPr>
            <w:tcW w:w="486" w:type="pct"/>
            <w:tcBorders>
              <w:top w:val="single" w:sz="4" w:space="0" w:color="auto"/>
              <w:left w:val="nil"/>
              <w:bottom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35</w:t>
            </w:r>
          </w:p>
        </w:tc>
        <w:tc>
          <w:tcPr>
            <w:tcW w:w="486" w:type="pct"/>
            <w:tcBorders>
              <w:top w:val="single" w:sz="4" w:space="0" w:color="auto"/>
              <w:left w:val="single" w:sz="4" w:space="0" w:color="auto"/>
              <w:bottom w:val="single" w:sz="4" w:space="0" w:color="auto"/>
              <w:right w:val="single" w:sz="4" w:space="0" w:color="auto"/>
            </w:tcBorders>
            <w:shd w:val="clear" w:color="000000" w:fill="FFFFFF"/>
            <w:vAlign w:val="center"/>
          </w:tcPr>
          <w:p w:rsidR="00501013" w:rsidRPr="00D15915" w:rsidRDefault="00501013" w:rsidP="009D3A15">
            <w:pPr>
              <w:jc w:val="right"/>
              <w:rPr>
                <w:rFonts w:hAnsi="標楷體" w:cs="新細明體"/>
                <w:kern w:val="0"/>
                <w:sz w:val="28"/>
                <w:szCs w:val="28"/>
              </w:rPr>
            </w:pPr>
            <w:r w:rsidRPr="00D15915">
              <w:rPr>
                <w:rFonts w:hAnsi="標楷體" w:cs="新細明體" w:hint="eastAsia"/>
                <w:kern w:val="0"/>
                <w:sz w:val="28"/>
                <w:szCs w:val="28"/>
              </w:rPr>
              <w:t>4.9%</w:t>
            </w:r>
          </w:p>
        </w:tc>
        <w:tc>
          <w:tcPr>
            <w:tcW w:w="486"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445</w:t>
            </w:r>
          </w:p>
        </w:tc>
        <w:tc>
          <w:tcPr>
            <w:tcW w:w="487"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66.9%</w:t>
            </w:r>
          </w:p>
        </w:tc>
        <w:tc>
          <w:tcPr>
            <w:tcW w:w="629"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158</w:t>
            </w:r>
          </w:p>
        </w:tc>
        <w:tc>
          <w:tcPr>
            <w:tcW w:w="628"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22.0%</w:t>
            </w:r>
          </w:p>
        </w:tc>
      </w:tr>
      <w:tr w:rsidR="00D15915" w:rsidRPr="00D15915" w:rsidTr="009D3A15">
        <w:trPr>
          <w:trHeight w:val="300"/>
          <w:jc w:val="center"/>
        </w:trPr>
        <w:tc>
          <w:tcPr>
            <w:tcW w:w="488" w:type="pct"/>
            <w:vMerge/>
            <w:tcBorders>
              <w:left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kern w:val="0"/>
                <w:sz w:val="28"/>
                <w:szCs w:val="28"/>
              </w:rPr>
            </w:pPr>
          </w:p>
        </w:tc>
        <w:tc>
          <w:tcPr>
            <w:tcW w:w="38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836</w:t>
            </w:r>
          </w:p>
        </w:tc>
        <w:tc>
          <w:tcPr>
            <w:tcW w:w="461"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859</w:t>
            </w:r>
          </w:p>
        </w:tc>
        <w:tc>
          <w:tcPr>
            <w:tcW w:w="486" w:type="pct"/>
            <w:tcBorders>
              <w:top w:val="single" w:sz="4" w:space="0" w:color="auto"/>
              <w:left w:val="nil"/>
              <w:bottom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50</w:t>
            </w:r>
          </w:p>
        </w:tc>
        <w:tc>
          <w:tcPr>
            <w:tcW w:w="486" w:type="pct"/>
            <w:tcBorders>
              <w:top w:val="single" w:sz="4" w:space="0" w:color="auto"/>
              <w:left w:val="single" w:sz="4" w:space="0" w:color="auto"/>
              <w:bottom w:val="single" w:sz="4" w:space="0" w:color="auto"/>
              <w:right w:val="single" w:sz="4" w:space="0" w:color="auto"/>
            </w:tcBorders>
            <w:shd w:val="clear" w:color="000000" w:fill="FFFFFF"/>
            <w:vAlign w:val="center"/>
          </w:tcPr>
          <w:p w:rsidR="00501013" w:rsidRPr="00D15915" w:rsidRDefault="00501013" w:rsidP="009D3A15">
            <w:pPr>
              <w:jc w:val="right"/>
              <w:rPr>
                <w:rFonts w:hAnsi="標楷體" w:cs="新細明體"/>
                <w:kern w:val="0"/>
                <w:sz w:val="28"/>
                <w:szCs w:val="28"/>
              </w:rPr>
            </w:pPr>
            <w:r w:rsidRPr="00D15915">
              <w:rPr>
                <w:rFonts w:hAnsi="標楷體" w:cs="新細明體" w:hint="eastAsia"/>
                <w:kern w:val="0"/>
                <w:sz w:val="28"/>
                <w:szCs w:val="28"/>
              </w:rPr>
              <w:t>6.0%</w:t>
            </w:r>
          </w:p>
        </w:tc>
        <w:tc>
          <w:tcPr>
            <w:tcW w:w="486"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452</w:t>
            </w:r>
          </w:p>
        </w:tc>
        <w:tc>
          <w:tcPr>
            <w:tcW w:w="487"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60.0%</w:t>
            </w:r>
          </w:p>
        </w:tc>
        <w:tc>
          <w:tcPr>
            <w:tcW w:w="629"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189</w:t>
            </w:r>
          </w:p>
        </w:tc>
        <w:tc>
          <w:tcPr>
            <w:tcW w:w="628"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22.6%</w:t>
            </w:r>
          </w:p>
        </w:tc>
      </w:tr>
      <w:tr w:rsidR="00D15915" w:rsidRPr="00D15915" w:rsidTr="009D3A15">
        <w:trPr>
          <w:trHeight w:val="300"/>
          <w:jc w:val="center"/>
        </w:trPr>
        <w:tc>
          <w:tcPr>
            <w:tcW w:w="488" w:type="pct"/>
            <w:vMerge/>
            <w:tcBorders>
              <w:left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kern w:val="0"/>
                <w:sz w:val="28"/>
                <w:szCs w:val="28"/>
              </w:rPr>
            </w:pPr>
          </w:p>
        </w:tc>
        <w:tc>
          <w:tcPr>
            <w:tcW w:w="38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111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785</w:t>
            </w:r>
          </w:p>
        </w:tc>
        <w:tc>
          <w:tcPr>
            <w:tcW w:w="461"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809</w:t>
            </w:r>
          </w:p>
        </w:tc>
        <w:tc>
          <w:tcPr>
            <w:tcW w:w="486" w:type="pct"/>
            <w:tcBorders>
              <w:top w:val="single" w:sz="4" w:space="0" w:color="auto"/>
              <w:left w:val="nil"/>
              <w:bottom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37</w:t>
            </w:r>
          </w:p>
        </w:tc>
        <w:tc>
          <w:tcPr>
            <w:tcW w:w="486" w:type="pct"/>
            <w:tcBorders>
              <w:top w:val="single" w:sz="4" w:space="0" w:color="auto"/>
              <w:left w:val="single" w:sz="4" w:space="0" w:color="auto"/>
              <w:bottom w:val="single" w:sz="4" w:space="0" w:color="auto"/>
              <w:right w:val="single" w:sz="4" w:space="0" w:color="auto"/>
            </w:tcBorders>
            <w:shd w:val="clear" w:color="000000" w:fill="FFFFFF"/>
            <w:vAlign w:val="center"/>
          </w:tcPr>
          <w:p w:rsidR="00501013" w:rsidRPr="00D15915" w:rsidRDefault="00501013" w:rsidP="009D3A15">
            <w:pPr>
              <w:jc w:val="right"/>
              <w:rPr>
                <w:rFonts w:hAnsi="標楷體" w:cs="新細明體"/>
                <w:kern w:val="0"/>
                <w:sz w:val="28"/>
                <w:szCs w:val="28"/>
              </w:rPr>
            </w:pPr>
            <w:r w:rsidRPr="00D15915">
              <w:rPr>
                <w:rFonts w:hAnsi="標楷體" w:cs="新細明體" w:hint="eastAsia"/>
                <w:kern w:val="0"/>
                <w:sz w:val="28"/>
                <w:szCs w:val="28"/>
              </w:rPr>
              <w:t>4.7%</w:t>
            </w:r>
          </w:p>
        </w:tc>
        <w:tc>
          <w:tcPr>
            <w:tcW w:w="486"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541</w:t>
            </w:r>
          </w:p>
        </w:tc>
        <w:tc>
          <w:tcPr>
            <w:tcW w:w="487"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73.6%</w:t>
            </w:r>
          </w:p>
        </w:tc>
        <w:tc>
          <w:tcPr>
            <w:tcW w:w="629"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230</w:t>
            </w:r>
          </w:p>
        </w:tc>
        <w:tc>
          <w:tcPr>
            <w:tcW w:w="628"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29.3%</w:t>
            </w:r>
          </w:p>
        </w:tc>
      </w:tr>
      <w:tr w:rsidR="00D15915" w:rsidRPr="00D15915" w:rsidTr="009D3A15">
        <w:trPr>
          <w:trHeight w:val="300"/>
          <w:jc w:val="center"/>
        </w:trPr>
        <w:tc>
          <w:tcPr>
            <w:tcW w:w="488" w:type="pct"/>
            <w:vMerge/>
            <w:tcBorders>
              <w:left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kern w:val="0"/>
                <w:sz w:val="28"/>
                <w:szCs w:val="28"/>
              </w:rPr>
            </w:pPr>
          </w:p>
        </w:tc>
        <w:tc>
          <w:tcPr>
            <w:tcW w:w="38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112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836</w:t>
            </w:r>
          </w:p>
        </w:tc>
        <w:tc>
          <w:tcPr>
            <w:tcW w:w="461"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864</w:t>
            </w:r>
          </w:p>
        </w:tc>
        <w:tc>
          <w:tcPr>
            <w:tcW w:w="486" w:type="pct"/>
            <w:tcBorders>
              <w:top w:val="single" w:sz="4" w:space="0" w:color="auto"/>
              <w:left w:val="nil"/>
              <w:bottom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w:t>
            </w:r>
          </w:p>
        </w:tc>
        <w:tc>
          <w:tcPr>
            <w:tcW w:w="486" w:type="pct"/>
            <w:tcBorders>
              <w:top w:val="single" w:sz="4" w:space="0" w:color="auto"/>
              <w:left w:val="single" w:sz="4" w:space="0" w:color="auto"/>
              <w:bottom w:val="single" w:sz="4" w:space="0" w:color="auto"/>
              <w:right w:val="single" w:sz="4" w:space="0" w:color="auto"/>
            </w:tcBorders>
            <w:shd w:val="clear" w:color="000000" w:fill="FFFFFF"/>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w:t>
            </w:r>
          </w:p>
        </w:tc>
        <w:tc>
          <w:tcPr>
            <w:tcW w:w="486"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501</w:t>
            </w:r>
          </w:p>
        </w:tc>
        <w:tc>
          <w:tcPr>
            <w:tcW w:w="487"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59.9%</w:t>
            </w:r>
          </w:p>
        </w:tc>
        <w:tc>
          <w:tcPr>
            <w:tcW w:w="629"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222</w:t>
            </w:r>
          </w:p>
        </w:tc>
        <w:tc>
          <w:tcPr>
            <w:tcW w:w="628"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26.6%</w:t>
            </w:r>
          </w:p>
        </w:tc>
      </w:tr>
      <w:tr w:rsidR="00D15915" w:rsidRPr="00D15915" w:rsidTr="009D3A15">
        <w:trPr>
          <w:trHeight w:val="300"/>
          <w:jc w:val="center"/>
        </w:trPr>
        <w:tc>
          <w:tcPr>
            <w:tcW w:w="488" w:type="pct"/>
            <w:vMerge/>
            <w:tcBorders>
              <w:left w:val="single" w:sz="4" w:space="0" w:color="auto"/>
              <w:bottom w:val="single" w:sz="4" w:space="0" w:color="auto"/>
              <w:right w:val="single" w:sz="4" w:space="0" w:color="auto"/>
            </w:tcBorders>
            <w:shd w:val="clear" w:color="000000" w:fill="FFFFFF"/>
          </w:tcPr>
          <w:p w:rsidR="00501013" w:rsidRPr="00D15915" w:rsidRDefault="00501013" w:rsidP="009D3A15">
            <w:pPr>
              <w:widowControl/>
              <w:overflowPunct/>
              <w:autoSpaceDE/>
              <w:autoSpaceDN/>
              <w:jc w:val="center"/>
              <w:rPr>
                <w:rFonts w:hAnsi="標楷體" w:cs="新細明體"/>
                <w:kern w:val="0"/>
                <w:sz w:val="28"/>
                <w:szCs w:val="28"/>
              </w:rPr>
            </w:pPr>
          </w:p>
        </w:tc>
        <w:tc>
          <w:tcPr>
            <w:tcW w:w="38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合計</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3,911</w:t>
            </w:r>
          </w:p>
        </w:tc>
        <w:tc>
          <w:tcPr>
            <w:tcW w:w="461"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4,033</w:t>
            </w:r>
          </w:p>
        </w:tc>
        <w:tc>
          <w:tcPr>
            <w:tcW w:w="486" w:type="pct"/>
            <w:tcBorders>
              <w:top w:val="single" w:sz="4" w:space="0" w:color="auto"/>
              <w:left w:val="nil"/>
              <w:bottom w:val="single" w:sz="4" w:space="0" w:color="auto"/>
              <w:right w:val="single" w:sz="4" w:space="0" w:color="auto"/>
            </w:tcBorders>
            <w:shd w:val="clear" w:color="000000" w:fill="FFFFFF"/>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209</w:t>
            </w:r>
          </w:p>
        </w:tc>
        <w:tc>
          <w:tcPr>
            <w:tcW w:w="486" w:type="pct"/>
            <w:tcBorders>
              <w:top w:val="single" w:sz="4" w:space="0" w:color="auto"/>
              <w:left w:val="single" w:sz="4" w:space="0" w:color="auto"/>
              <w:bottom w:val="single" w:sz="4" w:space="0" w:color="auto"/>
              <w:right w:val="single" w:sz="4" w:space="0" w:color="auto"/>
            </w:tcBorders>
            <w:shd w:val="clear" w:color="000000" w:fill="FFFFFF"/>
          </w:tcPr>
          <w:p w:rsidR="00501013" w:rsidRPr="00D15915" w:rsidRDefault="00501013" w:rsidP="009D3A15">
            <w:pPr>
              <w:jc w:val="center"/>
              <w:rPr>
                <w:rFonts w:hAnsi="標楷體" w:cs="新細明體"/>
                <w:kern w:val="0"/>
                <w:sz w:val="28"/>
                <w:szCs w:val="28"/>
              </w:rPr>
            </w:pPr>
            <w:r w:rsidRPr="00D15915">
              <w:rPr>
                <w:rFonts w:hAnsi="標楷體" w:cs="新細明體" w:hint="eastAsia"/>
                <w:b/>
                <w:kern w:val="0"/>
                <w:sz w:val="28"/>
                <w:szCs w:val="28"/>
                <w:u w:val="single"/>
              </w:rPr>
              <w:t>6.8%</w:t>
            </w:r>
          </w:p>
        </w:tc>
        <w:tc>
          <w:tcPr>
            <w:tcW w:w="486"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2,211</w:t>
            </w:r>
          </w:p>
        </w:tc>
        <w:tc>
          <w:tcPr>
            <w:tcW w:w="487"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jc w:val="center"/>
              <w:rPr>
                <w:rFonts w:hAnsi="標楷體" w:cs="新細明體"/>
                <w:b/>
                <w:kern w:val="0"/>
                <w:sz w:val="28"/>
                <w:szCs w:val="28"/>
                <w:u w:val="single"/>
              </w:rPr>
            </w:pPr>
            <w:r w:rsidRPr="00D15915">
              <w:rPr>
                <w:rFonts w:hAnsi="標楷體" w:cs="新細明體" w:hint="eastAsia"/>
                <w:b/>
                <w:kern w:val="0"/>
                <w:sz w:val="28"/>
                <w:szCs w:val="28"/>
                <w:u w:val="single"/>
              </w:rPr>
              <w:t>56.5%</w:t>
            </w:r>
          </w:p>
        </w:tc>
        <w:tc>
          <w:tcPr>
            <w:tcW w:w="629" w:type="pct"/>
            <w:tcBorders>
              <w:top w:val="single" w:sz="4" w:space="0" w:color="auto"/>
              <w:left w:val="nil"/>
              <w:bottom w:val="single" w:sz="4" w:space="0" w:color="auto"/>
              <w:right w:val="single" w:sz="4" w:space="0" w:color="auto"/>
            </w:tcBorders>
            <w:shd w:val="clear" w:color="000000" w:fill="FFFFFF"/>
            <w:noWrap/>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937</w:t>
            </w:r>
          </w:p>
        </w:tc>
        <w:tc>
          <w:tcPr>
            <w:tcW w:w="628" w:type="pct"/>
            <w:tcBorders>
              <w:top w:val="single" w:sz="4" w:space="0" w:color="auto"/>
              <w:left w:val="nil"/>
              <w:bottom w:val="single" w:sz="4" w:space="0" w:color="auto"/>
              <w:right w:val="single" w:sz="4" w:space="0" w:color="auto"/>
            </w:tcBorders>
            <w:shd w:val="clear" w:color="000000" w:fill="FFFFFF"/>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24.0%</w:t>
            </w:r>
          </w:p>
        </w:tc>
      </w:tr>
      <w:tr w:rsidR="00D15915" w:rsidRPr="00D15915" w:rsidTr="005076D4">
        <w:trPr>
          <w:trHeight w:val="300"/>
          <w:jc w:val="center"/>
        </w:trPr>
        <w:tc>
          <w:tcPr>
            <w:tcW w:w="488" w:type="pct"/>
            <w:vMerge w:val="restart"/>
            <w:tcBorders>
              <w:top w:val="single" w:sz="4" w:space="0" w:color="auto"/>
              <w:left w:val="single" w:sz="4" w:space="0" w:color="auto"/>
              <w:right w:val="single" w:sz="4" w:space="0" w:color="auto"/>
            </w:tcBorders>
            <w:shd w:val="clear" w:color="000000" w:fill="FFFFFF"/>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培力</w:t>
            </w:r>
          </w:p>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計畫</w:t>
            </w:r>
          </w:p>
        </w:tc>
        <w:tc>
          <w:tcPr>
            <w:tcW w:w="38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108</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718</w:t>
            </w:r>
          </w:p>
        </w:tc>
        <w:tc>
          <w:tcPr>
            <w:tcW w:w="461" w:type="pct"/>
            <w:tcBorders>
              <w:top w:val="single" w:sz="4" w:space="0" w:color="auto"/>
              <w:left w:val="nil"/>
              <w:bottom w:val="single" w:sz="4" w:space="0" w:color="auto"/>
              <w:right w:val="single" w:sz="4" w:space="0" w:color="auto"/>
            </w:tcBorders>
            <w:shd w:val="clear" w:color="000000" w:fill="FFFFFF"/>
            <w:vAlign w:val="center"/>
          </w:tcPr>
          <w:p w:rsidR="005076D4" w:rsidRPr="00D15915" w:rsidRDefault="005076D4" w:rsidP="009D3A15">
            <w:pPr>
              <w:jc w:val="center"/>
              <w:rPr>
                <w:rFonts w:hAnsi="標楷體" w:cs="新細明體"/>
                <w:kern w:val="0"/>
                <w:sz w:val="28"/>
                <w:szCs w:val="28"/>
              </w:rPr>
            </w:pPr>
            <w:r w:rsidRPr="00D15915">
              <w:rPr>
                <w:rFonts w:hAnsi="標楷體" w:cs="新細明體" w:hint="eastAsia"/>
                <w:kern w:val="0"/>
                <w:sz w:val="28"/>
                <w:szCs w:val="28"/>
              </w:rPr>
              <w:t>797</w:t>
            </w:r>
          </w:p>
        </w:tc>
        <w:tc>
          <w:tcPr>
            <w:tcW w:w="972" w:type="pct"/>
            <w:gridSpan w:val="2"/>
            <w:vMerge w:val="restart"/>
            <w:tcBorders>
              <w:top w:val="single" w:sz="4" w:space="0" w:color="auto"/>
              <w:left w:val="nil"/>
              <w:right w:val="single" w:sz="4" w:space="0" w:color="auto"/>
            </w:tcBorders>
            <w:shd w:val="clear" w:color="000000" w:fill="FFFFFF"/>
            <w:vAlign w:val="center"/>
          </w:tcPr>
          <w:p w:rsidR="005076D4" w:rsidRPr="00D15915" w:rsidRDefault="005076D4" w:rsidP="005076D4">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無留用機制</w:t>
            </w:r>
          </w:p>
        </w:tc>
        <w:tc>
          <w:tcPr>
            <w:tcW w:w="486" w:type="pct"/>
            <w:tcBorders>
              <w:top w:val="single" w:sz="4" w:space="0" w:color="auto"/>
              <w:left w:val="nil"/>
              <w:bottom w:val="single" w:sz="4" w:space="0" w:color="auto"/>
              <w:right w:val="single" w:sz="4" w:space="0" w:color="auto"/>
            </w:tcBorders>
            <w:shd w:val="clear" w:color="000000" w:fill="FFFFFF"/>
            <w:noWrap/>
            <w:vAlign w:val="center"/>
          </w:tcPr>
          <w:p w:rsidR="005076D4" w:rsidRPr="00D15915" w:rsidRDefault="005076D4" w:rsidP="009D3A15">
            <w:pPr>
              <w:jc w:val="center"/>
              <w:rPr>
                <w:rFonts w:hAnsi="標楷體" w:cs="新細明體"/>
                <w:kern w:val="0"/>
                <w:sz w:val="28"/>
                <w:szCs w:val="28"/>
              </w:rPr>
            </w:pPr>
            <w:r w:rsidRPr="00D15915">
              <w:rPr>
                <w:rFonts w:hAnsi="標楷體" w:cs="新細明體" w:hint="eastAsia"/>
                <w:kern w:val="0"/>
                <w:sz w:val="28"/>
                <w:szCs w:val="28"/>
              </w:rPr>
              <w:t>532</w:t>
            </w:r>
          </w:p>
        </w:tc>
        <w:tc>
          <w:tcPr>
            <w:tcW w:w="487" w:type="pct"/>
            <w:tcBorders>
              <w:top w:val="single" w:sz="4" w:space="0" w:color="auto"/>
              <w:left w:val="nil"/>
              <w:bottom w:val="single" w:sz="4" w:space="0" w:color="auto"/>
              <w:right w:val="single" w:sz="4" w:space="0" w:color="auto"/>
            </w:tcBorders>
            <w:shd w:val="clear" w:color="000000" w:fill="FFFFFF"/>
            <w:vAlign w:val="center"/>
          </w:tcPr>
          <w:p w:rsidR="005076D4" w:rsidRPr="00D15915" w:rsidRDefault="005076D4" w:rsidP="009D3A15">
            <w:pPr>
              <w:jc w:val="center"/>
              <w:rPr>
                <w:rFonts w:hAnsi="標楷體" w:cs="新細明體"/>
                <w:kern w:val="0"/>
                <w:sz w:val="28"/>
                <w:szCs w:val="28"/>
              </w:rPr>
            </w:pPr>
            <w:r w:rsidRPr="00D15915">
              <w:rPr>
                <w:rFonts w:hAnsi="標楷體" w:cs="新細明體" w:hint="eastAsia"/>
                <w:kern w:val="0"/>
                <w:sz w:val="28"/>
                <w:szCs w:val="28"/>
              </w:rPr>
              <w:t>74.1%</w:t>
            </w:r>
          </w:p>
        </w:tc>
        <w:tc>
          <w:tcPr>
            <w:tcW w:w="629" w:type="pct"/>
            <w:tcBorders>
              <w:top w:val="single" w:sz="4" w:space="0" w:color="auto"/>
              <w:left w:val="nil"/>
              <w:bottom w:val="single" w:sz="4" w:space="0" w:color="auto"/>
              <w:right w:val="single" w:sz="4" w:space="0" w:color="auto"/>
            </w:tcBorders>
            <w:shd w:val="clear" w:color="000000" w:fill="FFFFFF"/>
            <w:noWrap/>
            <w:vAlign w:val="center"/>
          </w:tcPr>
          <w:p w:rsidR="005076D4" w:rsidRPr="00D15915" w:rsidRDefault="005076D4" w:rsidP="009D3A15">
            <w:pPr>
              <w:jc w:val="center"/>
              <w:rPr>
                <w:rFonts w:hAnsi="標楷體" w:cs="新細明體"/>
                <w:kern w:val="0"/>
                <w:sz w:val="28"/>
                <w:szCs w:val="28"/>
              </w:rPr>
            </w:pPr>
            <w:r w:rsidRPr="00D15915">
              <w:rPr>
                <w:rFonts w:hAnsi="標楷體" w:cs="新細明體" w:hint="eastAsia"/>
                <w:kern w:val="0"/>
                <w:sz w:val="28"/>
                <w:szCs w:val="28"/>
              </w:rPr>
              <w:t>115</w:t>
            </w:r>
          </w:p>
        </w:tc>
        <w:tc>
          <w:tcPr>
            <w:tcW w:w="628" w:type="pct"/>
            <w:tcBorders>
              <w:top w:val="single" w:sz="4" w:space="0" w:color="auto"/>
              <w:left w:val="nil"/>
              <w:bottom w:val="single" w:sz="4" w:space="0" w:color="auto"/>
              <w:right w:val="single" w:sz="4" w:space="0" w:color="auto"/>
            </w:tcBorders>
            <w:shd w:val="clear" w:color="000000" w:fill="FFFFFF"/>
            <w:vAlign w:val="center"/>
          </w:tcPr>
          <w:p w:rsidR="005076D4" w:rsidRPr="00D15915" w:rsidRDefault="005076D4" w:rsidP="009D3A15">
            <w:pPr>
              <w:jc w:val="center"/>
              <w:rPr>
                <w:rFonts w:hAnsi="標楷體" w:cs="新細明體"/>
                <w:kern w:val="0"/>
                <w:sz w:val="28"/>
                <w:szCs w:val="28"/>
              </w:rPr>
            </w:pPr>
            <w:r w:rsidRPr="00D15915">
              <w:rPr>
                <w:rFonts w:hAnsi="標楷體" w:cs="新細明體" w:hint="eastAsia"/>
                <w:kern w:val="0"/>
                <w:sz w:val="28"/>
                <w:szCs w:val="28"/>
              </w:rPr>
              <w:t>16.0%</w:t>
            </w:r>
          </w:p>
        </w:tc>
      </w:tr>
      <w:tr w:rsidR="00D15915" w:rsidRPr="00D15915" w:rsidTr="005076D4">
        <w:trPr>
          <w:trHeight w:val="300"/>
          <w:jc w:val="center"/>
        </w:trPr>
        <w:tc>
          <w:tcPr>
            <w:tcW w:w="488" w:type="pct"/>
            <w:vMerge/>
            <w:tcBorders>
              <w:left w:val="single" w:sz="4" w:space="0" w:color="auto"/>
              <w:right w:val="single" w:sz="4" w:space="0" w:color="auto"/>
            </w:tcBorders>
            <w:shd w:val="clear" w:color="000000" w:fill="FFFFFF"/>
          </w:tcPr>
          <w:p w:rsidR="005076D4" w:rsidRPr="00D15915" w:rsidRDefault="005076D4" w:rsidP="009D3A15">
            <w:pPr>
              <w:widowControl/>
              <w:overflowPunct/>
              <w:autoSpaceDE/>
              <w:autoSpaceDN/>
              <w:jc w:val="center"/>
              <w:rPr>
                <w:rFonts w:hAnsi="標楷體" w:cs="新細明體"/>
                <w:kern w:val="0"/>
                <w:sz w:val="28"/>
                <w:szCs w:val="28"/>
              </w:rPr>
            </w:pPr>
          </w:p>
        </w:tc>
        <w:tc>
          <w:tcPr>
            <w:tcW w:w="38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109</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651</w:t>
            </w:r>
          </w:p>
        </w:tc>
        <w:tc>
          <w:tcPr>
            <w:tcW w:w="461" w:type="pct"/>
            <w:tcBorders>
              <w:top w:val="single" w:sz="4" w:space="0" w:color="auto"/>
              <w:left w:val="nil"/>
              <w:bottom w:val="single" w:sz="4" w:space="0" w:color="auto"/>
              <w:right w:val="single" w:sz="4" w:space="0" w:color="auto"/>
            </w:tcBorders>
            <w:shd w:val="clear" w:color="000000" w:fill="FFFFFF"/>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692</w:t>
            </w:r>
          </w:p>
        </w:tc>
        <w:tc>
          <w:tcPr>
            <w:tcW w:w="972" w:type="pct"/>
            <w:gridSpan w:val="2"/>
            <w:vMerge/>
            <w:tcBorders>
              <w:left w:val="nil"/>
              <w:right w:val="single" w:sz="4" w:space="0" w:color="auto"/>
            </w:tcBorders>
            <w:shd w:val="clear" w:color="000000" w:fill="FFFFFF"/>
          </w:tcPr>
          <w:p w:rsidR="005076D4" w:rsidRPr="00D15915" w:rsidRDefault="005076D4" w:rsidP="005076D4">
            <w:pPr>
              <w:widowControl/>
              <w:overflowPunct/>
              <w:autoSpaceDE/>
              <w:autoSpaceDN/>
              <w:jc w:val="center"/>
              <w:rPr>
                <w:rFonts w:hAnsi="標楷體" w:cs="新細明體"/>
                <w:kern w:val="0"/>
                <w:sz w:val="28"/>
                <w:szCs w:val="28"/>
              </w:rPr>
            </w:pPr>
          </w:p>
        </w:tc>
        <w:tc>
          <w:tcPr>
            <w:tcW w:w="486" w:type="pct"/>
            <w:tcBorders>
              <w:top w:val="single" w:sz="4" w:space="0" w:color="auto"/>
              <w:left w:val="nil"/>
              <w:bottom w:val="single" w:sz="4" w:space="0" w:color="auto"/>
              <w:right w:val="single" w:sz="4" w:space="0" w:color="auto"/>
            </w:tcBorders>
            <w:shd w:val="clear" w:color="000000" w:fill="FFFFFF"/>
            <w:noWrap/>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475</w:t>
            </w:r>
          </w:p>
        </w:tc>
        <w:tc>
          <w:tcPr>
            <w:tcW w:w="487" w:type="pct"/>
            <w:tcBorders>
              <w:top w:val="single" w:sz="4" w:space="0" w:color="auto"/>
              <w:left w:val="nil"/>
              <w:bottom w:val="single" w:sz="4" w:space="0" w:color="auto"/>
              <w:right w:val="single" w:sz="4" w:space="0" w:color="auto"/>
            </w:tcBorders>
            <w:shd w:val="clear" w:color="000000" w:fill="FFFFFF"/>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73.0%</w:t>
            </w:r>
          </w:p>
        </w:tc>
        <w:tc>
          <w:tcPr>
            <w:tcW w:w="629" w:type="pct"/>
            <w:tcBorders>
              <w:top w:val="single" w:sz="4" w:space="0" w:color="auto"/>
              <w:left w:val="nil"/>
              <w:bottom w:val="single" w:sz="4" w:space="0" w:color="auto"/>
              <w:right w:val="single" w:sz="4" w:space="0" w:color="auto"/>
            </w:tcBorders>
            <w:shd w:val="clear" w:color="000000" w:fill="FFFFFF"/>
            <w:noWrap/>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107</w:t>
            </w:r>
          </w:p>
        </w:tc>
        <w:tc>
          <w:tcPr>
            <w:tcW w:w="628" w:type="pct"/>
            <w:tcBorders>
              <w:top w:val="single" w:sz="4" w:space="0" w:color="auto"/>
              <w:left w:val="nil"/>
              <w:bottom w:val="single" w:sz="4" w:space="0" w:color="auto"/>
              <w:right w:val="single" w:sz="4" w:space="0" w:color="auto"/>
            </w:tcBorders>
            <w:shd w:val="clear" w:color="000000" w:fill="FFFFFF"/>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16.4%</w:t>
            </w:r>
          </w:p>
        </w:tc>
      </w:tr>
      <w:tr w:rsidR="00D15915" w:rsidRPr="00D15915" w:rsidTr="005076D4">
        <w:trPr>
          <w:trHeight w:val="300"/>
          <w:jc w:val="center"/>
        </w:trPr>
        <w:tc>
          <w:tcPr>
            <w:tcW w:w="488" w:type="pct"/>
            <w:vMerge/>
            <w:tcBorders>
              <w:left w:val="single" w:sz="4" w:space="0" w:color="auto"/>
              <w:right w:val="single" w:sz="4" w:space="0" w:color="auto"/>
            </w:tcBorders>
            <w:shd w:val="clear" w:color="000000" w:fill="FFFFFF"/>
          </w:tcPr>
          <w:p w:rsidR="005076D4" w:rsidRPr="00D15915" w:rsidRDefault="005076D4" w:rsidP="009D3A15">
            <w:pPr>
              <w:widowControl/>
              <w:overflowPunct/>
              <w:autoSpaceDE/>
              <w:autoSpaceDN/>
              <w:jc w:val="center"/>
              <w:rPr>
                <w:rFonts w:hAnsi="標楷體" w:cs="新細明體"/>
                <w:kern w:val="0"/>
                <w:sz w:val="28"/>
                <w:szCs w:val="28"/>
              </w:rPr>
            </w:pPr>
          </w:p>
        </w:tc>
        <w:tc>
          <w:tcPr>
            <w:tcW w:w="38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110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548</w:t>
            </w:r>
          </w:p>
        </w:tc>
        <w:tc>
          <w:tcPr>
            <w:tcW w:w="461" w:type="pct"/>
            <w:tcBorders>
              <w:top w:val="single" w:sz="4" w:space="0" w:color="auto"/>
              <w:left w:val="nil"/>
              <w:bottom w:val="single" w:sz="4" w:space="0" w:color="auto"/>
              <w:right w:val="single" w:sz="4" w:space="0" w:color="auto"/>
            </w:tcBorders>
            <w:shd w:val="clear" w:color="000000" w:fill="FFFFFF"/>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591</w:t>
            </w:r>
          </w:p>
        </w:tc>
        <w:tc>
          <w:tcPr>
            <w:tcW w:w="972" w:type="pct"/>
            <w:gridSpan w:val="2"/>
            <w:vMerge/>
            <w:tcBorders>
              <w:left w:val="nil"/>
              <w:right w:val="single" w:sz="4" w:space="0" w:color="auto"/>
            </w:tcBorders>
            <w:shd w:val="clear" w:color="000000" w:fill="FFFFFF"/>
          </w:tcPr>
          <w:p w:rsidR="005076D4" w:rsidRPr="00D15915" w:rsidRDefault="005076D4" w:rsidP="005076D4">
            <w:pPr>
              <w:widowControl/>
              <w:overflowPunct/>
              <w:autoSpaceDE/>
              <w:autoSpaceDN/>
              <w:jc w:val="center"/>
              <w:rPr>
                <w:rFonts w:hAnsi="標楷體" w:cs="新細明體"/>
                <w:kern w:val="0"/>
                <w:sz w:val="28"/>
                <w:szCs w:val="28"/>
              </w:rPr>
            </w:pPr>
          </w:p>
        </w:tc>
        <w:tc>
          <w:tcPr>
            <w:tcW w:w="486" w:type="pct"/>
            <w:tcBorders>
              <w:top w:val="single" w:sz="4" w:space="0" w:color="auto"/>
              <w:left w:val="nil"/>
              <w:bottom w:val="single" w:sz="4" w:space="0" w:color="auto"/>
              <w:right w:val="single" w:sz="4" w:space="0" w:color="auto"/>
            </w:tcBorders>
            <w:shd w:val="clear" w:color="000000" w:fill="FFFFFF"/>
            <w:noWrap/>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403</w:t>
            </w:r>
          </w:p>
        </w:tc>
        <w:tc>
          <w:tcPr>
            <w:tcW w:w="487" w:type="pct"/>
            <w:tcBorders>
              <w:top w:val="single" w:sz="4" w:space="0" w:color="auto"/>
              <w:left w:val="nil"/>
              <w:bottom w:val="single" w:sz="4" w:space="0" w:color="auto"/>
              <w:right w:val="single" w:sz="4" w:space="0" w:color="auto"/>
            </w:tcBorders>
            <w:shd w:val="clear" w:color="000000" w:fill="FFFFFF"/>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73.5%</w:t>
            </w:r>
          </w:p>
        </w:tc>
        <w:tc>
          <w:tcPr>
            <w:tcW w:w="629" w:type="pct"/>
            <w:tcBorders>
              <w:top w:val="single" w:sz="4" w:space="0" w:color="auto"/>
              <w:left w:val="nil"/>
              <w:bottom w:val="single" w:sz="4" w:space="0" w:color="auto"/>
              <w:right w:val="single" w:sz="4" w:space="0" w:color="auto"/>
            </w:tcBorders>
            <w:shd w:val="clear" w:color="000000" w:fill="FFFFFF"/>
            <w:noWrap/>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108</w:t>
            </w:r>
          </w:p>
        </w:tc>
        <w:tc>
          <w:tcPr>
            <w:tcW w:w="628" w:type="pct"/>
            <w:tcBorders>
              <w:top w:val="single" w:sz="4" w:space="0" w:color="auto"/>
              <w:left w:val="nil"/>
              <w:bottom w:val="single" w:sz="4" w:space="0" w:color="auto"/>
              <w:right w:val="single" w:sz="4" w:space="0" w:color="auto"/>
            </w:tcBorders>
            <w:shd w:val="clear" w:color="000000" w:fill="FFFFFF"/>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19.7%</w:t>
            </w:r>
          </w:p>
        </w:tc>
      </w:tr>
      <w:tr w:rsidR="00D15915" w:rsidRPr="00D15915" w:rsidTr="005076D4">
        <w:trPr>
          <w:trHeight w:val="300"/>
          <w:jc w:val="center"/>
        </w:trPr>
        <w:tc>
          <w:tcPr>
            <w:tcW w:w="488" w:type="pct"/>
            <w:vMerge/>
            <w:tcBorders>
              <w:left w:val="single" w:sz="4" w:space="0" w:color="auto"/>
              <w:right w:val="single" w:sz="4" w:space="0" w:color="auto"/>
            </w:tcBorders>
            <w:shd w:val="clear" w:color="000000" w:fill="FFFFFF"/>
          </w:tcPr>
          <w:p w:rsidR="005076D4" w:rsidRPr="00D15915" w:rsidRDefault="005076D4" w:rsidP="009D3A15">
            <w:pPr>
              <w:widowControl/>
              <w:overflowPunct/>
              <w:autoSpaceDE/>
              <w:autoSpaceDN/>
              <w:jc w:val="center"/>
              <w:rPr>
                <w:rFonts w:hAnsi="標楷體" w:cs="新細明體"/>
                <w:kern w:val="0"/>
                <w:sz w:val="28"/>
                <w:szCs w:val="28"/>
              </w:rPr>
            </w:pPr>
          </w:p>
        </w:tc>
        <w:tc>
          <w:tcPr>
            <w:tcW w:w="38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111</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376</w:t>
            </w:r>
          </w:p>
        </w:tc>
        <w:tc>
          <w:tcPr>
            <w:tcW w:w="461" w:type="pct"/>
            <w:tcBorders>
              <w:top w:val="single" w:sz="4" w:space="0" w:color="auto"/>
              <w:left w:val="nil"/>
              <w:bottom w:val="single" w:sz="4" w:space="0" w:color="auto"/>
              <w:right w:val="single" w:sz="4" w:space="0" w:color="auto"/>
            </w:tcBorders>
            <w:shd w:val="clear" w:color="000000" w:fill="FFFFFF"/>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400</w:t>
            </w:r>
          </w:p>
        </w:tc>
        <w:tc>
          <w:tcPr>
            <w:tcW w:w="972" w:type="pct"/>
            <w:gridSpan w:val="2"/>
            <w:vMerge/>
            <w:tcBorders>
              <w:left w:val="nil"/>
              <w:right w:val="single" w:sz="4" w:space="0" w:color="auto"/>
            </w:tcBorders>
            <w:shd w:val="clear" w:color="000000" w:fill="FFFFFF"/>
          </w:tcPr>
          <w:p w:rsidR="005076D4" w:rsidRPr="00D15915" w:rsidRDefault="005076D4" w:rsidP="005076D4">
            <w:pPr>
              <w:widowControl/>
              <w:overflowPunct/>
              <w:autoSpaceDE/>
              <w:autoSpaceDN/>
              <w:jc w:val="center"/>
              <w:rPr>
                <w:rFonts w:hAnsi="標楷體" w:cs="新細明體"/>
                <w:kern w:val="0"/>
                <w:sz w:val="28"/>
                <w:szCs w:val="28"/>
              </w:rPr>
            </w:pPr>
          </w:p>
        </w:tc>
        <w:tc>
          <w:tcPr>
            <w:tcW w:w="486" w:type="pct"/>
            <w:tcBorders>
              <w:top w:val="single" w:sz="4" w:space="0" w:color="auto"/>
              <w:left w:val="nil"/>
              <w:bottom w:val="single" w:sz="4" w:space="0" w:color="auto"/>
              <w:right w:val="single" w:sz="4" w:space="0" w:color="auto"/>
            </w:tcBorders>
            <w:shd w:val="clear" w:color="000000" w:fill="FFFFFF"/>
            <w:noWrap/>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374</w:t>
            </w:r>
          </w:p>
        </w:tc>
        <w:tc>
          <w:tcPr>
            <w:tcW w:w="487" w:type="pct"/>
            <w:tcBorders>
              <w:top w:val="single" w:sz="4" w:space="0" w:color="auto"/>
              <w:left w:val="nil"/>
              <w:bottom w:val="single" w:sz="4" w:space="0" w:color="auto"/>
              <w:right w:val="single" w:sz="4" w:space="0" w:color="auto"/>
            </w:tcBorders>
            <w:shd w:val="clear" w:color="000000" w:fill="FFFFFF"/>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99.5%</w:t>
            </w:r>
          </w:p>
        </w:tc>
        <w:tc>
          <w:tcPr>
            <w:tcW w:w="629" w:type="pct"/>
            <w:tcBorders>
              <w:top w:val="single" w:sz="4" w:space="0" w:color="auto"/>
              <w:left w:val="nil"/>
              <w:bottom w:val="single" w:sz="4" w:space="0" w:color="auto"/>
              <w:right w:val="single" w:sz="4" w:space="0" w:color="auto"/>
            </w:tcBorders>
            <w:shd w:val="clear" w:color="000000" w:fill="FFFFFF"/>
            <w:noWrap/>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119</w:t>
            </w:r>
          </w:p>
        </w:tc>
        <w:tc>
          <w:tcPr>
            <w:tcW w:w="628" w:type="pct"/>
            <w:tcBorders>
              <w:top w:val="single" w:sz="4" w:space="0" w:color="auto"/>
              <w:left w:val="nil"/>
              <w:bottom w:val="single" w:sz="4" w:space="0" w:color="auto"/>
              <w:right w:val="single" w:sz="4" w:space="0" w:color="auto"/>
            </w:tcBorders>
            <w:shd w:val="clear" w:color="000000" w:fill="FFFFFF"/>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31.6%</w:t>
            </w:r>
          </w:p>
        </w:tc>
      </w:tr>
      <w:tr w:rsidR="00D15915" w:rsidRPr="00D15915" w:rsidTr="005076D4">
        <w:trPr>
          <w:trHeight w:val="300"/>
          <w:jc w:val="center"/>
        </w:trPr>
        <w:tc>
          <w:tcPr>
            <w:tcW w:w="488" w:type="pct"/>
            <w:vMerge/>
            <w:tcBorders>
              <w:left w:val="single" w:sz="4" w:space="0" w:color="auto"/>
              <w:right w:val="single" w:sz="4" w:space="0" w:color="auto"/>
            </w:tcBorders>
            <w:shd w:val="clear" w:color="000000" w:fill="FFFFFF"/>
          </w:tcPr>
          <w:p w:rsidR="005076D4" w:rsidRPr="00D15915" w:rsidRDefault="005076D4" w:rsidP="009D3A15">
            <w:pPr>
              <w:widowControl/>
              <w:overflowPunct/>
              <w:autoSpaceDE/>
              <w:autoSpaceDN/>
              <w:jc w:val="center"/>
              <w:rPr>
                <w:rFonts w:hAnsi="標楷體" w:cs="新細明體"/>
                <w:kern w:val="0"/>
                <w:sz w:val="28"/>
                <w:szCs w:val="28"/>
              </w:rPr>
            </w:pPr>
          </w:p>
        </w:tc>
        <w:tc>
          <w:tcPr>
            <w:tcW w:w="38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112</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441</w:t>
            </w:r>
          </w:p>
        </w:tc>
        <w:tc>
          <w:tcPr>
            <w:tcW w:w="461" w:type="pct"/>
            <w:tcBorders>
              <w:top w:val="single" w:sz="4" w:space="0" w:color="auto"/>
              <w:left w:val="nil"/>
              <w:bottom w:val="single" w:sz="4" w:space="0" w:color="auto"/>
              <w:right w:val="single" w:sz="4" w:space="0" w:color="auto"/>
            </w:tcBorders>
            <w:shd w:val="clear" w:color="000000" w:fill="FFFFFF"/>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465</w:t>
            </w:r>
          </w:p>
        </w:tc>
        <w:tc>
          <w:tcPr>
            <w:tcW w:w="972" w:type="pct"/>
            <w:gridSpan w:val="2"/>
            <w:vMerge/>
            <w:tcBorders>
              <w:left w:val="nil"/>
              <w:right w:val="single" w:sz="4" w:space="0" w:color="auto"/>
            </w:tcBorders>
            <w:shd w:val="clear" w:color="000000" w:fill="FFFFFF"/>
          </w:tcPr>
          <w:p w:rsidR="005076D4" w:rsidRPr="00D15915" w:rsidRDefault="005076D4" w:rsidP="005076D4">
            <w:pPr>
              <w:widowControl/>
              <w:overflowPunct/>
              <w:autoSpaceDE/>
              <w:autoSpaceDN/>
              <w:jc w:val="center"/>
              <w:rPr>
                <w:rFonts w:hAnsi="標楷體" w:cs="新細明體"/>
                <w:kern w:val="0"/>
                <w:sz w:val="28"/>
                <w:szCs w:val="28"/>
              </w:rPr>
            </w:pPr>
          </w:p>
        </w:tc>
        <w:tc>
          <w:tcPr>
            <w:tcW w:w="486" w:type="pct"/>
            <w:tcBorders>
              <w:top w:val="single" w:sz="4" w:space="0" w:color="auto"/>
              <w:left w:val="nil"/>
              <w:bottom w:val="single" w:sz="4" w:space="0" w:color="auto"/>
              <w:right w:val="single" w:sz="4" w:space="0" w:color="auto"/>
            </w:tcBorders>
            <w:shd w:val="clear" w:color="000000" w:fill="FFFFFF"/>
            <w:noWrap/>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234</w:t>
            </w:r>
          </w:p>
        </w:tc>
        <w:tc>
          <w:tcPr>
            <w:tcW w:w="487" w:type="pct"/>
            <w:tcBorders>
              <w:top w:val="single" w:sz="4" w:space="0" w:color="auto"/>
              <w:left w:val="nil"/>
              <w:bottom w:val="single" w:sz="4" w:space="0" w:color="auto"/>
              <w:right w:val="single" w:sz="4" w:space="0" w:color="auto"/>
            </w:tcBorders>
            <w:shd w:val="clear" w:color="000000" w:fill="FFFFFF"/>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53.1%</w:t>
            </w:r>
          </w:p>
        </w:tc>
        <w:tc>
          <w:tcPr>
            <w:tcW w:w="629" w:type="pct"/>
            <w:tcBorders>
              <w:top w:val="single" w:sz="4" w:space="0" w:color="auto"/>
              <w:left w:val="nil"/>
              <w:bottom w:val="single" w:sz="4" w:space="0" w:color="auto"/>
              <w:right w:val="single" w:sz="4" w:space="0" w:color="auto"/>
            </w:tcBorders>
            <w:shd w:val="clear" w:color="000000" w:fill="FFFFFF"/>
            <w:noWrap/>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116</w:t>
            </w:r>
          </w:p>
        </w:tc>
        <w:tc>
          <w:tcPr>
            <w:tcW w:w="628" w:type="pct"/>
            <w:tcBorders>
              <w:top w:val="single" w:sz="4" w:space="0" w:color="auto"/>
              <w:left w:val="nil"/>
              <w:bottom w:val="single" w:sz="4" w:space="0" w:color="auto"/>
              <w:right w:val="single" w:sz="4" w:space="0" w:color="auto"/>
            </w:tcBorders>
            <w:shd w:val="clear" w:color="000000" w:fill="FFFFFF"/>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26.3%</w:t>
            </w:r>
          </w:p>
        </w:tc>
      </w:tr>
      <w:tr w:rsidR="00D15915" w:rsidRPr="00D15915" w:rsidTr="005076D4">
        <w:trPr>
          <w:trHeight w:val="300"/>
          <w:jc w:val="center"/>
        </w:trPr>
        <w:tc>
          <w:tcPr>
            <w:tcW w:w="488" w:type="pct"/>
            <w:vMerge/>
            <w:tcBorders>
              <w:left w:val="single" w:sz="4" w:space="0" w:color="auto"/>
              <w:bottom w:val="single" w:sz="4" w:space="0" w:color="auto"/>
              <w:right w:val="single" w:sz="4" w:space="0" w:color="auto"/>
            </w:tcBorders>
            <w:shd w:val="clear" w:color="000000" w:fill="FFFFFF"/>
          </w:tcPr>
          <w:p w:rsidR="005076D4" w:rsidRPr="00D15915" w:rsidRDefault="005076D4" w:rsidP="009D3A15">
            <w:pPr>
              <w:widowControl/>
              <w:overflowPunct/>
              <w:autoSpaceDE/>
              <w:autoSpaceDN/>
              <w:jc w:val="center"/>
              <w:rPr>
                <w:rFonts w:hAnsi="標楷體" w:cs="新細明體"/>
                <w:kern w:val="0"/>
                <w:sz w:val="28"/>
                <w:szCs w:val="28"/>
              </w:rPr>
            </w:pPr>
          </w:p>
        </w:tc>
        <w:tc>
          <w:tcPr>
            <w:tcW w:w="38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合計</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rsidR="005076D4" w:rsidRPr="00D15915" w:rsidRDefault="005076D4"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2,734</w:t>
            </w:r>
          </w:p>
        </w:tc>
        <w:tc>
          <w:tcPr>
            <w:tcW w:w="461" w:type="pct"/>
            <w:tcBorders>
              <w:top w:val="single" w:sz="4" w:space="0" w:color="auto"/>
              <w:left w:val="nil"/>
              <w:bottom w:val="single" w:sz="4" w:space="0" w:color="auto"/>
              <w:right w:val="single" w:sz="4" w:space="0" w:color="auto"/>
            </w:tcBorders>
            <w:shd w:val="clear" w:color="000000" w:fill="FFFFFF"/>
            <w:vAlign w:val="center"/>
          </w:tcPr>
          <w:p w:rsidR="005076D4" w:rsidRPr="00D15915" w:rsidRDefault="005076D4" w:rsidP="009D3A15">
            <w:pPr>
              <w:jc w:val="center"/>
              <w:rPr>
                <w:rFonts w:hAnsi="標楷體" w:cs="新細明體"/>
                <w:kern w:val="0"/>
                <w:sz w:val="28"/>
                <w:szCs w:val="28"/>
              </w:rPr>
            </w:pPr>
            <w:r w:rsidRPr="00D15915">
              <w:rPr>
                <w:rFonts w:hAnsi="標楷體" w:cs="新細明體" w:hint="eastAsia"/>
                <w:kern w:val="0"/>
                <w:sz w:val="28"/>
                <w:szCs w:val="28"/>
              </w:rPr>
              <w:t>2,945</w:t>
            </w:r>
          </w:p>
        </w:tc>
        <w:tc>
          <w:tcPr>
            <w:tcW w:w="972" w:type="pct"/>
            <w:gridSpan w:val="2"/>
            <w:vMerge/>
            <w:tcBorders>
              <w:left w:val="nil"/>
              <w:bottom w:val="single" w:sz="4" w:space="0" w:color="auto"/>
              <w:right w:val="single" w:sz="4" w:space="0" w:color="auto"/>
            </w:tcBorders>
            <w:shd w:val="clear" w:color="000000" w:fill="FFFFFF"/>
          </w:tcPr>
          <w:p w:rsidR="005076D4" w:rsidRPr="00D15915" w:rsidRDefault="005076D4" w:rsidP="005076D4">
            <w:pPr>
              <w:widowControl/>
              <w:overflowPunct/>
              <w:autoSpaceDE/>
              <w:autoSpaceDN/>
              <w:jc w:val="center"/>
              <w:rPr>
                <w:rFonts w:hAnsi="標楷體" w:cs="新細明體"/>
                <w:kern w:val="0"/>
                <w:sz w:val="28"/>
                <w:szCs w:val="28"/>
              </w:rPr>
            </w:pPr>
          </w:p>
        </w:tc>
        <w:tc>
          <w:tcPr>
            <w:tcW w:w="486" w:type="pct"/>
            <w:tcBorders>
              <w:top w:val="single" w:sz="4" w:space="0" w:color="auto"/>
              <w:left w:val="nil"/>
              <w:bottom w:val="single" w:sz="4" w:space="0" w:color="auto"/>
              <w:right w:val="single" w:sz="4" w:space="0" w:color="auto"/>
            </w:tcBorders>
            <w:shd w:val="clear" w:color="000000" w:fill="FFFFFF"/>
            <w:noWrap/>
            <w:vAlign w:val="center"/>
          </w:tcPr>
          <w:p w:rsidR="005076D4" w:rsidRPr="00D15915" w:rsidRDefault="005076D4" w:rsidP="009D3A15">
            <w:pPr>
              <w:jc w:val="center"/>
              <w:rPr>
                <w:rFonts w:hAnsi="標楷體" w:cs="新細明體"/>
                <w:kern w:val="0"/>
                <w:sz w:val="28"/>
                <w:szCs w:val="28"/>
              </w:rPr>
            </w:pPr>
            <w:r w:rsidRPr="00D15915">
              <w:rPr>
                <w:rFonts w:hAnsi="標楷體" w:cs="新細明體" w:hint="eastAsia"/>
                <w:kern w:val="0"/>
                <w:sz w:val="28"/>
                <w:szCs w:val="28"/>
              </w:rPr>
              <w:t>2,018</w:t>
            </w:r>
          </w:p>
        </w:tc>
        <w:tc>
          <w:tcPr>
            <w:tcW w:w="487" w:type="pct"/>
            <w:tcBorders>
              <w:top w:val="single" w:sz="4" w:space="0" w:color="auto"/>
              <w:left w:val="nil"/>
              <w:bottom w:val="single" w:sz="4" w:space="0" w:color="auto"/>
              <w:right w:val="single" w:sz="4" w:space="0" w:color="auto"/>
            </w:tcBorders>
            <w:shd w:val="clear" w:color="000000" w:fill="FFFFFF"/>
            <w:vAlign w:val="center"/>
          </w:tcPr>
          <w:p w:rsidR="005076D4" w:rsidRPr="00D15915" w:rsidRDefault="005076D4" w:rsidP="009D3A15">
            <w:pPr>
              <w:jc w:val="center"/>
              <w:rPr>
                <w:rFonts w:hAnsi="標楷體" w:cs="新細明體"/>
                <w:kern w:val="0"/>
                <w:sz w:val="28"/>
                <w:szCs w:val="28"/>
              </w:rPr>
            </w:pPr>
            <w:r w:rsidRPr="00D15915">
              <w:rPr>
                <w:rFonts w:hAnsi="標楷體" w:cs="新細明體" w:hint="eastAsia"/>
                <w:b/>
                <w:kern w:val="0"/>
                <w:sz w:val="28"/>
                <w:szCs w:val="28"/>
                <w:u w:val="single"/>
              </w:rPr>
              <w:t>73.8%</w:t>
            </w:r>
          </w:p>
        </w:tc>
        <w:tc>
          <w:tcPr>
            <w:tcW w:w="629" w:type="pct"/>
            <w:tcBorders>
              <w:top w:val="single" w:sz="4" w:space="0" w:color="auto"/>
              <w:left w:val="nil"/>
              <w:bottom w:val="single" w:sz="4" w:space="0" w:color="auto"/>
              <w:right w:val="single" w:sz="4" w:space="0" w:color="auto"/>
            </w:tcBorders>
            <w:shd w:val="clear" w:color="000000" w:fill="FFFFFF"/>
            <w:noWrap/>
            <w:vAlign w:val="center"/>
          </w:tcPr>
          <w:p w:rsidR="005076D4" w:rsidRPr="00D15915" w:rsidRDefault="005076D4" w:rsidP="009D3A15">
            <w:pPr>
              <w:jc w:val="center"/>
              <w:rPr>
                <w:rFonts w:hAnsi="標楷體" w:cs="新細明體"/>
                <w:kern w:val="0"/>
                <w:sz w:val="28"/>
                <w:szCs w:val="28"/>
              </w:rPr>
            </w:pPr>
            <w:r w:rsidRPr="00D15915">
              <w:rPr>
                <w:rFonts w:hAnsi="標楷體" w:cs="新細明體" w:hint="eastAsia"/>
                <w:kern w:val="0"/>
                <w:sz w:val="28"/>
                <w:szCs w:val="28"/>
              </w:rPr>
              <w:t>565</w:t>
            </w:r>
          </w:p>
        </w:tc>
        <w:tc>
          <w:tcPr>
            <w:tcW w:w="628" w:type="pct"/>
            <w:tcBorders>
              <w:top w:val="single" w:sz="4" w:space="0" w:color="auto"/>
              <w:left w:val="nil"/>
              <w:bottom w:val="single" w:sz="4" w:space="0" w:color="auto"/>
              <w:right w:val="single" w:sz="4" w:space="0" w:color="auto"/>
            </w:tcBorders>
            <w:shd w:val="clear" w:color="000000" w:fill="FFFFFF"/>
            <w:vAlign w:val="center"/>
          </w:tcPr>
          <w:p w:rsidR="005076D4" w:rsidRPr="00D15915" w:rsidRDefault="005076D4" w:rsidP="009D3A15">
            <w:pPr>
              <w:jc w:val="center"/>
              <w:rPr>
                <w:rFonts w:hAnsi="標楷體" w:cs="新細明體"/>
                <w:kern w:val="0"/>
                <w:sz w:val="28"/>
                <w:szCs w:val="28"/>
              </w:rPr>
            </w:pPr>
            <w:r w:rsidRPr="00D15915">
              <w:rPr>
                <w:rFonts w:hAnsi="標楷體" w:cs="新細明體" w:hint="eastAsia"/>
                <w:kern w:val="0"/>
                <w:sz w:val="28"/>
                <w:szCs w:val="28"/>
              </w:rPr>
              <w:t>20.7%</w:t>
            </w:r>
          </w:p>
        </w:tc>
      </w:tr>
    </w:tbl>
    <w:p w:rsidR="00501013" w:rsidRPr="00D15915" w:rsidRDefault="00501013" w:rsidP="00501013">
      <w:pPr>
        <w:pStyle w:val="4"/>
        <w:numPr>
          <w:ilvl w:val="0"/>
          <w:numId w:val="0"/>
        </w:numPr>
        <w:spacing w:line="240" w:lineRule="exact"/>
        <w:ind w:leftChars="-193" w:left="-656"/>
        <w:rPr>
          <w:sz w:val="20"/>
          <w:szCs w:val="20"/>
        </w:rPr>
      </w:pPr>
      <w:r w:rsidRPr="00D15915">
        <w:rPr>
          <w:rFonts w:hint="eastAsia"/>
          <w:sz w:val="20"/>
          <w:szCs w:val="20"/>
        </w:rPr>
        <w:t>資料來源：</w:t>
      </w:r>
      <w:proofErr w:type="gramStart"/>
      <w:r w:rsidRPr="00D15915">
        <w:rPr>
          <w:rFonts w:hint="eastAsia"/>
          <w:sz w:val="20"/>
          <w:szCs w:val="20"/>
        </w:rPr>
        <w:t>勞動部函復</w:t>
      </w:r>
      <w:proofErr w:type="gramEnd"/>
      <w:r w:rsidRPr="00D15915">
        <w:rPr>
          <w:rFonts w:hint="eastAsia"/>
          <w:sz w:val="20"/>
          <w:szCs w:val="20"/>
        </w:rPr>
        <w:t>，</w:t>
      </w:r>
      <w:proofErr w:type="gramStart"/>
      <w:r w:rsidRPr="00D15915">
        <w:rPr>
          <w:rFonts w:hint="eastAsia"/>
          <w:sz w:val="20"/>
          <w:szCs w:val="20"/>
        </w:rPr>
        <w:t>本院彙</w:t>
      </w:r>
      <w:proofErr w:type="gramEnd"/>
      <w:r w:rsidRPr="00D15915">
        <w:rPr>
          <w:rFonts w:hint="eastAsia"/>
          <w:sz w:val="20"/>
          <w:szCs w:val="20"/>
        </w:rPr>
        <w:t>整</w:t>
      </w:r>
    </w:p>
    <w:p w:rsidR="00501013" w:rsidRPr="00D15915" w:rsidRDefault="00501013" w:rsidP="005076D4">
      <w:pPr>
        <w:pStyle w:val="3"/>
        <w:numPr>
          <w:ilvl w:val="0"/>
          <w:numId w:val="0"/>
        </w:numPr>
        <w:spacing w:line="240" w:lineRule="exact"/>
        <w:ind w:leftChars="-193" w:left="-656" w:rightChars="-194" w:right="-660"/>
        <w:rPr>
          <w:sz w:val="20"/>
          <w:szCs w:val="20"/>
        </w:rPr>
      </w:pPr>
      <w:bookmarkStart w:id="61" w:name="_Toc184053969"/>
      <w:bookmarkStart w:id="62" w:name="_Toc184978452"/>
      <w:r w:rsidRPr="00D15915">
        <w:rPr>
          <w:rFonts w:hint="eastAsia"/>
          <w:sz w:val="20"/>
          <w:szCs w:val="20"/>
        </w:rPr>
        <w:t>說明：</w:t>
      </w:r>
      <w:r w:rsidRPr="00D15915">
        <w:rPr>
          <w:sz w:val="20"/>
          <w:szCs w:val="20"/>
        </w:rPr>
        <w:t>112</w:t>
      </w:r>
      <w:r w:rsidRPr="00D15915">
        <w:rPr>
          <w:rFonts w:hint="eastAsia"/>
          <w:sz w:val="20"/>
          <w:szCs w:val="20"/>
        </w:rPr>
        <w:t>年截至</w:t>
      </w:r>
      <w:r w:rsidRPr="00D15915">
        <w:rPr>
          <w:sz w:val="20"/>
          <w:szCs w:val="20"/>
        </w:rPr>
        <w:t>11</w:t>
      </w:r>
      <w:r w:rsidRPr="00D15915">
        <w:rPr>
          <w:rFonts w:hint="eastAsia"/>
          <w:sz w:val="20"/>
          <w:szCs w:val="20"/>
        </w:rPr>
        <w:t>月底。</w:t>
      </w:r>
      <w:bookmarkEnd w:id="61"/>
      <w:r w:rsidR="005076D4" w:rsidRPr="00D15915">
        <w:rPr>
          <w:rFonts w:hint="eastAsia"/>
          <w:sz w:val="20"/>
          <w:szCs w:val="20"/>
        </w:rPr>
        <w:t>因係計畫結束後每年調查一次，</w:t>
      </w:r>
      <w:proofErr w:type="gramStart"/>
      <w:r w:rsidR="005076D4" w:rsidRPr="00D15915">
        <w:rPr>
          <w:rFonts w:hint="eastAsia"/>
          <w:sz w:val="20"/>
          <w:szCs w:val="20"/>
        </w:rPr>
        <w:t>112</w:t>
      </w:r>
      <w:proofErr w:type="gramEnd"/>
      <w:r w:rsidR="005076D4" w:rsidRPr="00D15915">
        <w:rPr>
          <w:rFonts w:hint="eastAsia"/>
          <w:sz w:val="20"/>
          <w:szCs w:val="20"/>
        </w:rPr>
        <w:t>年度進用人員之留用調查於113年下半年統計，爰112年無調查數據。</w:t>
      </w:r>
      <w:bookmarkEnd w:id="62"/>
    </w:p>
    <w:p w:rsidR="00501013" w:rsidRPr="00D15915" w:rsidRDefault="00501013" w:rsidP="00501013">
      <w:pPr>
        <w:pStyle w:val="3"/>
        <w:numPr>
          <w:ilvl w:val="0"/>
          <w:numId w:val="0"/>
        </w:numPr>
        <w:spacing w:line="240" w:lineRule="exact"/>
        <w:ind w:leftChars="-193" w:left="-656"/>
      </w:pPr>
    </w:p>
    <w:p w:rsidR="00501013" w:rsidRPr="00D15915" w:rsidRDefault="00501013" w:rsidP="00501013">
      <w:pPr>
        <w:pStyle w:val="3"/>
        <w:numPr>
          <w:ilvl w:val="2"/>
          <w:numId w:val="1"/>
        </w:numPr>
      </w:pPr>
      <w:bookmarkStart w:id="63" w:name="_Toc184053970"/>
      <w:bookmarkStart w:id="64" w:name="_Toc184978453"/>
      <w:proofErr w:type="gramStart"/>
      <w:r w:rsidRPr="00D15915">
        <w:rPr>
          <w:rFonts w:hint="eastAsia"/>
        </w:rPr>
        <w:t>惟查</w:t>
      </w:r>
      <w:proofErr w:type="gramEnd"/>
      <w:r w:rsidRPr="00D15915">
        <w:rPr>
          <w:rFonts w:hint="eastAsia"/>
        </w:rPr>
        <w:t>，若追蹤1年以上，桃分署統計108至112年曾執行過多元方案，現仍執行該方案之民間團體33家，其留用人員迄今(113年7月</w:t>
      </w:r>
      <w:r w:rsidRPr="00D15915">
        <w:rPr>
          <w:rStyle w:val="aff"/>
        </w:rPr>
        <w:footnoteReference w:id="3"/>
      </w:r>
      <w:r w:rsidRPr="00D15915">
        <w:rPr>
          <w:rFonts w:hint="eastAsia"/>
        </w:rPr>
        <w:t>)仍在單位被留用之比例為36.27%；而</w:t>
      </w:r>
      <w:r w:rsidRPr="00D15915">
        <w:rPr>
          <w:rFonts w:hint="eastAsia"/>
          <w:b/>
        </w:rPr>
        <w:t>現無執行該方案之民間團體32家，其留用人員迄今仍在單位被留用之比例(目前仍留用人員數/曾留用人員數)為12.9%，進入常態職場之比例為20.4%。留用人員多於計畫結束1年之後陸續離職(87.1%)，而離職後進入常態職場之比例甚低(20.4%)：</w:t>
      </w:r>
      <w:bookmarkEnd w:id="63"/>
      <w:bookmarkEnd w:id="64"/>
    </w:p>
    <w:p w:rsidR="00501013" w:rsidRPr="00D15915" w:rsidRDefault="00501013" w:rsidP="00501013">
      <w:pPr>
        <w:pStyle w:val="4"/>
        <w:numPr>
          <w:ilvl w:val="3"/>
          <w:numId w:val="1"/>
        </w:numPr>
      </w:pPr>
      <w:r w:rsidRPr="00D15915">
        <w:rPr>
          <w:rFonts w:hint="eastAsia"/>
        </w:rPr>
        <w:t>上開留用率之計算基礎，依勞動部說明，各年度留用人數係指當年度進用，於</w:t>
      </w:r>
      <w:r w:rsidRPr="00D15915">
        <w:rPr>
          <w:rFonts w:hint="eastAsia"/>
          <w:b/>
        </w:rPr>
        <w:t>次一年度</w:t>
      </w:r>
      <w:r w:rsidRPr="00D15915">
        <w:rPr>
          <w:rFonts w:hint="eastAsia"/>
        </w:rPr>
        <w:t>仍由用人單位自行僱用之人數</w:t>
      </w:r>
      <w:r w:rsidRPr="00D15915">
        <w:rPr>
          <w:rStyle w:val="aff"/>
        </w:rPr>
        <w:footnoteReference w:id="4"/>
      </w:r>
      <w:r w:rsidRPr="00D15915">
        <w:rPr>
          <w:rFonts w:hint="eastAsia"/>
        </w:rPr>
        <w:t>。依多元方案民間團體計畫作業手冊第5點規定，該方案所稱留用指於計畫執行期間或結束後，原進用人員</w:t>
      </w:r>
      <w:r w:rsidRPr="00D15915">
        <w:rPr>
          <w:rFonts w:hint="eastAsia"/>
          <w:b/>
        </w:rPr>
        <w:t>改由用人單位自付薪資繼續僱用，僱用期間接續達6個月以上</w:t>
      </w:r>
      <w:r w:rsidRPr="00D15915">
        <w:rPr>
          <w:rFonts w:hint="eastAsia"/>
        </w:rPr>
        <w:t>，並支付其勞工保險、就業保險及全民健康保險等費用之雇主負擔部分。依規定，</w:t>
      </w:r>
      <w:r w:rsidRPr="00D15915">
        <w:rPr>
          <w:rFonts w:hint="eastAsia"/>
          <w:b/>
        </w:rPr>
        <w:t>計畫執行期間用人單位須達成計畫留用人員比例規定</w:t>
      </w:r>
      <w:r w:rsidRPr="00D15915">
        <w:rPr>
          <w:rStyle w:val="aff"/>
        </w:rPr>
        <w:footnoteReference w:id="5"/>
      </w:r>
      <w:r w:rsidRPr="00D15915">
        <w:rPr>
          <w:rFonts w:hint="eastAsia"/>
          <w:b/>
        </w:rPr>
        <w:t>，計畫結束後1</w:t>
      </w:r>
      <w:proofErr w:type="gramStart"/>
      <w:r w:rsidRPr="00D15915">
        <w:rPr>
          <w:rFonts w:hint="eastAsia"/>
          <w:b/>
        </w:rPr>
        <w:t>年內得申領</w:t>
      </w:r>
      <w:proofErr w:type="gramEnd"/>
      <w:r w:rsidRPr="00D15915">
        <w:rPr>
          <w:rFonts w:hint="eastAsia"/>
          <w:b/>
        </w:rPr>
        <w:t>留用獎勵</w:t>
      </w:r>
      <w:r w:rsidRPr="00D15915">
        <w:rPr>
          <w:rStyle w:val="aff"/>
        </w:rPr>
        <w:footnoteReference w:id="6"/>
      </w:r>
      <w:r w:rsidRPr="00D15915">
        <w:rPr>
          <w:rFonts w:hint="eastAsia"/>
        </w:rPr>
        <w:t>。</w:t>
      </w:r>
    </w:p>
    <w:p w:rsidR="00501013" w:rsidRPr="00D15915" w:rsidRDefault="00501013" w:rsidP="00501013">
      <w:pPr>
        <w:pStyle w:val="4"/>
        <w:numPr>
          <w:ilvl w:val="3"/>
          <w:numId w:val="1"/>
        </w:numPr>
      </w:pPr>
      <w:proofErr w:type="gramStart"/>
      <w:r w:rsidRPr="00D15915">
        <w:rPr>
          <w:rFonts w:hint="eastAsia"/>
        </w:rPr>
        <w:t>桃</w:t>
      </w:r>
      <w:proofErr w:type="gramEnd"/>
      <w:r w:rsidRPr="00D15915">
        <w:rPr>
          <w:rFonts w:hint="eastAsia"/>
        </w:rPr>
        <w:t>分署統計108至112年單位曾執行過多元方案，現仍執行多元方案之民間團體33家，其留用人員迄今仍在單位被留用之比例（目前仍留用人員數/曾留用人員數）為36.27%。</w:t>
      </w:r>
    </w:p>
    <w:p w:rsidR="00501013" w:rsidRPr="00D15915" w:rsidRDefault="00501013" w:rsidP="00501013">
      <w:pPr>
        <w:pStyle w:val="4"/>
        <w:numPr>
          <w:ilvl w:val="3"/>
          <w:numId w:val="1"/>
        </w:numPr>
      </w:pPr>
      <w:r w:rsidRPr="00D15915">
        <w:rPr>
          <w:rFonts w:hint="eastAsia"/>
        </w:rPr>
        <w:t>現在沒有執行多元方案之民間團體32家，</w:t>
      </w:r>
      <w:r w:rsidRPr="00D15915">
        <w:rPr>
          <w:rFonts w:hAnsi="標楷體" w:hint="eastAsia"/>
        </w:rPr>
        <w:t>據該分署追蹤分析，</w:t>
      </w:r>
      <w:r w:rsidRPr="00D15915">
        <w:rPr>
          <w:rFonts w:hint="eastAsia"/>
        </w:rPr>
        <w:t>該32家民間團體留用共計113人次，扣除每年度</w:t>
      </w:r>
      <w:bookmarkStart w:id="65" w:name="_Hlk183161217"/>
      <w:r w:rsidRPr="00D15915">
        <w:rPr>
          <w:rFonts w:hint="eastAsia"/>
        </w:rPr>
        <w:t>重複連續僱用人數計20人次</w:t>
      </w:r>
      <w:bookmarkEnd w:id="65"/>
      <w:r w:rsidRPr="00D15915">
        <w:rPr>
          <w:rFonts w:hint="eastAsia"/>
        </w:rPr>
        <w:t>，實際留用人數為93人，迄今仍在單位被留用為5人，轉組織內其他機構或計畫聘僱7人，無持續被留用為81人，其留用人員迄今仍在單位被留用之比例（目前仍留用人員數/曾留用人員數=(5+7)/93=12.9%）</w:t>
      </w:r>
      <w:bookmarkStart w:id="66" w:name="_Hlk183096173"/>
      <w:r w:rsidRPr="00D15915">
        <w:rPr>
          <w:rFonts w:hint="eastAsia"/>
        </w:rPr>
        <w:t>為12.9%</w:t>
      </w:r>
      <w:bookmarkEnd w:id="66"/>
      <w:r w:rsidRPr="00D15915">
        <w:rPr>
          <w:rFonts w:hint="eastAsia"/>
        </w:rPr>
        <w:t>。無持續被留用之81人當中，計有44人在計畫結束後因無強制留用規定而無繼續聘僱(期滿離職41人，用人單位於計畫執行中主動終止而無繼續聘僱3人)，計有37人留用人員受聘僱期間因個人因素而中途離職(另有高就為19人，家庭因素9人、生涯規劃5人、健康因素3人，其他(無法負擔家計)1人)，進入常態職場之比例(另有高就/曾留用人員數=19/93</w:t>
      </w:r>
      <w:r w:rsidRPr="00D15915">
        <w:t>=20.4%</w:t>
      </w:r>
      <w:r w:rsidRPr="00D15915">
        <w:rPr>
          <w:rFonts w:hint="eastAsia"/>
        </w:rPr>
        <w:t>)為20.4%。</w:t>
      </w:r>
    </w:p>
    <w:p w:rsidR="00501013" w:rsidRPr="00D15915" w:rsidRDefault="00501013" w:rsidP="00501013">
      <w:pPr>
        <w:pStyle w:val="4"/>
        <w:numPr>
          <w:ilvl w:val="3"/>
          <w:numId w:val="1"/>
        </w:numPr>
      </w:pPr>
      <w:proofErr w:type="gramStart"/>
      <w:r w:rsidRPr="00D15915">
        <w:rPr>
          <w:rFonts w:hint="eastAsia"/>
        </w:rPr>
        <w:t>依桃分署</w:t>
      </w:r>
      <w:proofErr w:type="gramEnd"/>
      <w:r w:rsidRPr="00D15915">
        <w:rPr>
          <w:rFonts w:hint="eastAsia"/>
        </w:rPr>
        <w:t>說明，上開32家民間團體均可自主營運，惟因</w:t>
      </w:r>
      <w:r w:rsidRPr="00D15915">
        <w:rPr>
          <w:rFonts w:ascii="新細明體" w:eastAsia="新細明體" w:hAnsi="新細明體" w:cs="新細明體" w:hint="eastAsia"/>
        </w:rPr>
        <w:t>①</w:t>
      </w:r>
      <w:r w:rsidRPr="00D15915">
        <w:rPr>
          <w:rFonts w:hint="eastAsia"/>
          <w:b/>
        </w:rPr>
        <w:t>組織因素縮小規模</w:t>
      </w:r>
      <w:r w:rsidRPr="00D15915">
        <w:rPr>
          <w:rFonts w:hint="eastAsia"/>
        </w:rPr>
        <w:t>，則改由組織幹部人員執行而影響留用人員離職；</w:t>
      </w:r>
      <w:r w:rsidRPr="00D15915">
        <w:rPr>
          <w:rFonts w:ascii="新細明體" w:eastAsia="新細明體" w:hAnsi="新細明體" w:cs="新細明體" w:hint="eastAsia"/>
          <w:spacing w:val="-6"/>
        </w:rPr>
        <w:t>②</w:t>
      </w:r>
      <w:r w:rsidRPr="00D15915">
        <w:rPr>
          <w:rFonts w:hint="eastAsia"/>
        </w:rPr>
        <w:t>計畫結束後，單位無執行多元相關計畫內容，</w:t>
      </w:r>
      <w:r w:rsidRPr="00D15915">
        <w:rPr>
          <w:rFonts w:hint="eastAsia"/>
          <w:b/>
        </w:rPr>
        <w:t>轉執行其他政府方案或計畫</w:t>
      </w:r>
      <w:r w:rsidRPr="00D15915">
        <w:rPr>
          <w:rFonts w:hint="eastAsia"/>
        </w:rPr>
        <w:t>，轉而僱用該計畫所需專業人員，影響原留用人員留任意願；</w:t>
      </w:r>
      <w:r w:rsidRPr="00D15915">
        <w:rPr>
          <w:rFonts w:ascii="新細明體" w:eastAsia="新細明體" w:hAnsi="新細明體" w:cs="新細明體" w:hint="eastAsia"/>
        </w:rPr>
        <w:t>③</w:t>
      </w:r>
      <w:r w:rsidRPr="00D15915">
        <w:rPr>
          <w:rFonts w:hAnsi="標楷體" w:hint="eastAsia"/>
          <w:szCs w:val="24"/>
        </w:rPr>
        <w:t>部分進用人員</w:t>
      </w:r>
      <w:r w:rsidRPr="00D15915">
        <w:rPr>
          <w:rFonts w:hAnsi="標楷體" w:hint="eastAsia"/>
          <w:b/>
          <w:szCs w:val="24"/>
        </w:rPr>
        <w:t>就業能力薄弱</w:t>
      </w:r>
      <w:r w:rsidRPr="00D15915">
        <w:rPr>
          <w:rFonts w:hAnsi="標楷體" w:hint="eastAsia"/>
          <w:szCs w:val="24"/>
        </w:rPr>
        <w:t>，多元進用人力多為產品加工及行銷展售、人文關懷與環境教育/遊程體驗推廣等工作，當用人單位自主營運，留用人力因較</w:t>
      </w:r>
      <w:r w:rsidRPr="00D15915">
        <w:rPr>
          <w:rFonts w:hAnsi="標楷體" w:hint="eastAsia"/>
          <w:b/>
          <w:szCs w:val="24"/>
        </w:rPr>
        <w:t>無法符合組織專業人力需求</w:t>
      </w:r>
      <w:r w:rsidRPr="00D15915">
        <w:rPr>
          <w:rFonts w:hAnsi="標楷體" w:hint="eastAsia"/>
          <w:szCs w:val="24"/>
        </w:rPr>
        <w:t>，如行銷企劃、社群經營或財務核銷等，而造成人員離職。</w:t>
      </w:r>
    </w:p>
    <w:p w:rsidR="00727559" w:rsidRPr="00D15915" w:rsidRDefault="00727559" w:rsidP="00727559">
      <w:pPr>
        <w:pStyle w:val="4"/>
        <w:numPr>
          <w:ilvl w:val="0"/>
          <w:numId w:val="0"/>
        </w:numPr>
        <w:ind w:left="1701"/>
      </w:pPr>
      <w:r w:rsidRPr="00D15915">
        <w:br w:type="page"/>
      </w:r>
    </w:p>
    <w:p w:rsidR="00501013" w:rsidRPr="00D15915" w:rsidRDefault="00501013" w:rsidP="00501013">
      <w:pPr>
        <w:pStyle w:val="a4"/>
      </w:pPr>
      <w:r w:rsidRPr="00D15915">
        <w:rPr>
          <w:rFonts w:hint="eastAsia"/>
        </w:rPr>
        <w:t>留用人員迄今仍在單位被留用之比例</w:t>
      </w:r>
    </w:p>
    <w:tbl>
      <w:tblPr>
        <w:tblStyle w:val="af7"/>
        <w:tblW w:w="9209" w:type="dxa"/>
        <w:tblLook w:val="04A0" w:firstRow="1" w:lastRow="0" w:firstColumn="1" w:lastColumn="0" w:noHBand="0" w:noVBand="1"/>
      </w:tblPr>
      <w:tblGrid>
        <w:gridCol w:w="1259"/>
        <w:gridCol w:w="1208"/>
        <w:gridCol w:w="2167"/>
        <w:gridCol w:w="1154"/>
        <w:gridCol w:w="1344"/>
        <w:gridCol w:w="2077"/>
      </w:tblGrid>
      <w:tr w:rsidR="00D15915" w:rsidRPr="00D15915" w:rsidTr="009D3A15">
        <w:tc>
          <w:tcPr>
            <w:tcW w:w="1371" w:type="dxa"/>
            <w:vMerge w:val="restart"/>
          </w:tcPr>
          <w:p w:rsidR="00501013" w:rsidRPr="00D15915" w:rsidRDefault="00501013" w:rsidP="009D3A15">
            <w:pPr>
              <w:rPr>
                <w:sz w:val="28"/>
                <w:szCs w:val="28"/>
              </w:rPr>
            </w:pPr>
            <w:r w:rsidRPr="00D15915">
              <w:rPr>
                <w:rFonts w:hint="eastAsia"/>
                <w:sz w:val="28"/>
                <w:szCs w:val="28"/>
              </w:rPr>
              <w:t>該32家民間團體期間留用共計113人次</w:t>
            </w:r>
          </w:p>
        </w:tc>
        <w:tc>
          <w:tcPr>
            <w:tcW w:w="7838" w:type="dxa"/>
            <w:gridSpan w:val="5"/>
          </w:tcPr>
          <w:p w:rsidR="00501013" w:rsidRPr="00D15915" w:rsidRDefault="00501013" w:rsidP="009D3A15">
            <w:pPr>
              <w:rPr>
                <w:sz w:val="28"/>
                <w:szCs w:val="28"/>
              </w:rPr>
            </w:pPr>
            <w:r w:rsidRPr="00D15915">
              <w:rPr>
                <w:rFonts w:hint="eastAsia"/>
                <w:sz w:val="28"/>
                <w:szCs w:val="28"/>
              </w:rPr>
              <w:t>每年度重複連續僱用人數計20人次</w:t>
            </w:r>
          </w:p>
        </w:tc>
      </w:tr>
      <w:tr w:rsidR="00D15915" w:rsidRPr="00D15915" w:rsidTr="009D3A15">
        <w:tc>
          <w:tcPr>
            <w:tcW w:w="1371" w:type="dxa"/>
            <w:vMerge/>
          </w:tcPr>
          <w:p w:rsidR="00501013" w:rsidRPr="00D15915" w:rsidRDefault="00501013" w:rsidP="009D3A15">
            <w:pPr>
              <w:rPr>
                <w:sz w:val="28"/>
                <w:szCs w:val="28"/>
              </w:rPr>
            </w:pPr>
          </w:p>
        </w:tc>
        <w:tc>
          <w:tcPr>
            <w:tcW w:w="1338" w:type="dxa"/>
            <w:vMerge w:val="restart"/>
          </w:tcPr>
          <w:p w:rsidR="00501013" w:rsidRPr="00D15915" w:rsidRDefault="00501013" w:rsidP="009D3A15">
            <w:pPr>
              <w:rPr>
                <w:sz w:val="28"/>
                <w:szCs w:val="28"/>
              </w:rPr>
            </w:pPr>
            <w:r w:rsidRPr="00D15915">
              <w:rPr>
                <w:rFonts w:hint="eastAsia"/>
                <w:sz w:val="28"/>
                <w:szCs w:val="28"/>
              </w:rPr>
              <w:t>實際留用人數為93人</w:t>
            </w:r>
          </w:p>
        </w:tc>
        <w:tc>
          <w:tcPr>
            <w:tcW w:w="6500" w:type="dxa"/>
            <w:gridSpan w:val="4"/>
          </w:tcPr>
          <w:p w:rsidR="00501013" w:rsidRPr="00D15915" w:rsidRDefault="00501013" w:rsidP="009D3A15">
            <w:pPr>
              <w:rPr>
                <w:sz w:val="28"/>
                <w:szCs w:val="28"/>
              </w:rPr>
            </w:pPr>
            <w:r w:rsidRPr="00D15915">
              <w:rPr>
                <w:rFonts w:hint="eastAsia"/>
                <w:sz w:val="28"/>
                <w:szCs w:val="28"/>
              </w:rPr>
              <w:t>仍在單位被留用為5人(5/93=5.4%)</w:t>
            </w:r>
          </w:p>
        </w:tc>
      </w:tr>
      <w:tr w:rsidR="00D15915" w:rsidRPr="00D15915" w:rsidTr="009D3A15">
        <w:tc>
          <w:tcPr>
            <w:tcW w:w="1371" w:type="dxa"/>
            <w:vMerge/>
          </w:tcPr>
          <w:p w:rsidR="00501013" w:rsidRPr="00D15915" w:rsidRDefault="00501013" w:rsidP="009D3A15">
            <w:pPr>
              <w:rPr>
                <w:sz w:val="28"/>
                <w:szCs w:val="28"/>
              </w:rPr>
            </w:pPr>
          </w:p>
        </w:tc>
        <w:tc>
          <w:tcPr>
            <w:tcW w:w="1338" w:type="dxa"/>
            <w:vMerge/>
          </w:tcPr>
          <w:p w:rsidR="00501013" w:rsidRPr="00D15915" w:rsidRDefault="00501013" w:rsidP="009D3A15">
            <w:pPr>
              <w:rPr>
                <w:sz w:val="28"/>
                <w:szCs w:val="28"/>
              </w:rPr>
            </w:pPr>
          </w:p>
        </w:tc>
        <w:tc>
          <w:tcPr>
            <w:tcW w:w="1439" w:type="dxa"/>
          </w:tcPr>
          <w:p w:rsidR="00501013" w:rsidRPr="00D15915" w:rsidRDefault="00501013" w:rsidP="009D3A15">
            <w:pPr>
              <w:rPr>
                <w:sz w:val="28"/>
                <w:szCs w:val="28"/>
              </w:rPr>
            </w:pPr>
            <w:r w:rsidRPr="00D15915">
              <w:rPr>
                <w:rFonts w:hint="eastAsia"/>
                <w:sz w:val="28"/>
                <w:szCs w:val="28"/>
              </w:rPr>
              <w:t>轉組織內其他機構或計畫聘僱7人(7/93=7.5%)</w:t>
            </w:r>
          </w:p>
        </w:tc>
        <w:tc>
          <w:tcPr>
            <w:tcW w:w="5061" w:type="dxa"/>
            <w:gridSpan w:val="3"/>
          </w:tcPr>
          <w:p w:rsidR="00501013" w:rsidRPr="00D15915" w:rsidRDefault="00501013" w:rsidP="009D3A15">
            <w:pPr>
              <w:rPr>
                <w:sz w:val="28"/>
                <w:szCs w:val="28"/>
              </w:rPr>
            </w:pPr>
            <w:r w:rsidRPr="00D15915">
              <w:rPr>
                <w:rFonts w:hint="eastAsia"/>
                <w:sz w:val="28"/>
                <w:szCs w:val="28"/>
              </w:rPr>
              <w:t>計畫結束後受用人單位組織內其他機構或計畫聘僱，仍持續留用之人數為7人</w:t>
            </w:r>
          </w:p>
        </w:tc>
      </w:tr>
      <w:tr w:rsidR="00D15915" w:rsidRPr="00D15915" w:rsidTr="009D3A15">
        <w:tc>
          <w:tcPr>
            <w:tcW w:w="1371" w:type="dxa"/>
            <w:vMerge/>
          </w:tcPr>
          <w:p w:rsidR="00501013" w:rsidRPr="00D15915" w:rsidRDefault="00501013" w:rsidP="009D3A15">
            <w:pPr>
              <w:rPr>
                <w:sz w:val="28"/>
                <w:szCs w:val="28"/>
              </w:rPr>
            </w:pPr>
          </w:p>
        </w:tc>
        <w:tc>
          <w:tcPr>
            <w:tcW w:w="1338" w:type="dxa"/>
            <w:vMerge/>
          </w:tcPr>
          <w:p w:rsidR="00501013" w:rsidRPr="00D15915" w:rsidRDefault="00501013" w:rsidP="009D3A15">
            <w:pPr>
              <w:rPr>
                <w:sz w:val="28"/>
                <w:szCs w:val="28"/>
              </w:rPr>
            </w:pPr>
          </w:p>
        </w:tc>
        <w:tc>
          <w:tcPr>
            <w:tcW w:w="1439" w:type="dxa"/>
            <w:vMerge w:val="restart"/>
          </w:tcPr>
          <w:p w:rsidR="00501013" w:rsidRPr="00D15915" w:rsidRDefault="00501013" w:rsidP="009D3A15">
            <w:pPr>
              <w:rPr>
                <w:sz w:val="28"/>
                <w:szCs w:val="28"/>
              </w:rPr>
            </w:pPr>
            <w:r w:rsidRPr="00D15915">
              <w:rPr>
                <w:rFonts w:hint="eastAsia"/>
                <w:sz w:val="28"/>
                <w:szCs w:val="28"/>
              </w:rPr>
              <w:t>無持續被留用為81人</w:t>
            </w:r>
          </w:p>
          <w:p w:rsidR="00501013" w:rsidRPr="00D15915" w:rsidRDefault="00501013" w:rsidP="009D3A15">
            <w:pPr>
              <w:rPr>
                <w:sz w:val="28"/>
                <w:szCs w:val="28"/>
              </w:rPr>
            </w:pPr>
            <w:r w:rsidRPr="00D15915">
              <w:rPr>
                <w:rFonts w:hint="eastAsia"/>
                <w:sz w:val="28"/>
                <w:szCs w:val="28"/>
              </w:rPr>
              <w:t>(81/93=87.1%)</w:t>
            </w:r>
          </w:p>
        </w:tc>
        <w:tc>
          <w:tcPr>
            <w:tcW w:w="1274" w:type="dxa"/>
            <w:vMerge w:val="restart"/>
          </w:tcPr>
          <w:p w:rsidR="00501013" w:rsidRPr="00D15915" w:rsidRDefault="00501013" w:rsidP="009D3A15">
            <w:pPr>
              <w:rPr>
                <w:sz w:val="28"/>
                <w:szCs w:val="28"/>
              </w:rPr>
            </w:pPr>
            <w:r w:rsidRPr="00D15915">
              <w:rPr>
                <w:rFonts w:hint="eastAsia"/>
                <w:sz w:val="28"/>
                <w:szCs w:val="28"/>
              </w:rPr>
              <w:t>用人單位因計畫結束而無繼續聘僱44人</w:t>
            </w:r>
          </w:p>
        </w:tc>
        <w:tc>
          <w:tcPr>
            <w:tcW w:w="1472" w:type="dxa"/>
            <w:shd w:val="pct10" w:color="auto" w:fill="auto"/>
          </w:tcPr>
          <w:p w:rsidR="00501013" w:rsidRPr="00D15915" w:rsidRDefault="00501013" w:rsidP="009D3A15">
            <w:pPr>
              <w:rPr>
                <w:sz w:val="28"/>
                <w:szCs w:val="28"/>
              </w:rPr>
            </w:pPr>
            <w:r w:rsidRPr="00D15915">
              <w:rPr>
                <w:rFonts w:hint="eastAsia"/>
                <w:sz w:val="28"/>
                <w:szCs w:val="28"/>
              </w:rPr>
              <w:t>無繼續聘僱(期滿離職)之留用人數為41人</w:t>
            </w:r>
          </w:p>
        </w:tc>
        <w:tc>
          <w:tcPr>
            <w:tcW w:w="2315" w:type="dxa"/>
            <w:shd w:val="pct10" w:color="auto" w:fill="auto"/>
          </w:tcPr>
          <w:p w:rsidR="00501013" w:rsidRPr="00D15915" w:rsidRDefault="00501013" w:rsidP="009D3A15">
            <w:pPr>
              <w:rPr>
                <w:sz w:val="28"/>
                <w:szCs w:val="28"/>
              </w:rPr>
            </w:pPr>
            <w:r w:rsidRPr="00D15915">
              <w:rPr>
                <w:rFonts w:hint="eastAsia"/>
                <w:sz w:val="28"/>
                <w:szCs w:val="28"/>
              </w:rPr>
              <w:t>留用係</w:t>
            </w:r>
            <w:r w:rsidRPr="00D15915">
              <w:rPr>
                <w:rFonts w:hint="eastAsia"/>
                <w:b/>
                <w:sz w:val="28"/>
                <w:szCs w:val="28"/>
              </w:rPr>
              <w:t>因用人單位執行經濟型計畫期間須配合多元方案留用機制</w:t>
            </w:r>
            <w:r w:rsidRPr="00D15915">
              <w:rPr>
                <w:rFonts w:hint="eastAsia"/>
                <w:sz w:val="28"/>
                <w:szCs w:val="28"/>
              </w:rPr>
              <w:t>，但在計畫結束後因無強制留用規定，而無繼續聘僱(期滿離職)</w:t>
            </w:r>
          </w:p>
        </w:tc>
      </w:tr>
      <w:tr w:rsidR="00D15915" w:rsidRPr="00D15915" w:rsidTr="009D3A15">
        <w:tc>
          <w:tcPr>
            <w:tcW w:w="1371" w:type="dxa"/>
            <w:vMerge/>
          </w:tcPr>
          <w:p w:rsidR="00501013" w:rsidRPr="00D15915" w:rsidRDefault="00501013" w:rsidP="009D3A15">
            <w:pPr>
              <w:rPr>
                <w:sz w:val="28"/>
                <w:szCs w:val="28"/>
              </w:rPr>
            </w:pPr>
          </w:p>
        </w:tc>
        <w:tc>
          <w:tcPr>
            <w:tcW w:w="1338" w:type="dxa"/>
            <w:vMerge/>
          </w:tcPr>
          <w:p w:rsidR="00501013" w:rsidRPr="00D15915" w:rsidRDefault="00501013" w:rsidP="009D3A15">
            <w:pPr>
              <w:rPr>
                <w:sz w:val="28"/>
                <w:szCs w:val="28"/>
              </w:rPr>
            </w:pPr>
          </w:p>
        </w:tc>
        <w:tc>
          <w:tcPr>
            <w:tcW w:w="1439" w:type="dxa"/>
            <w:vMerge/>
          </w:tcPr>
          <w:p w:rsidR="00501013" w:rsidRPr="00D15915" w:rsidRDefault="00501013" w:rsidP="009D3A15">
            <w:pPr>
              <w:rPr>
                <w:sz w:val="28"/>
                <w:szCs w:val="28"/>
              </w:rPr>
            </w:pPr>
          </w:p>
        </w:tc>
        <w:tc>
          <w:tcPr>
            <w:tcW w:w="1274" w:type="dxa"/>
            <w:vMerge/>
          </w:tcPr>
          <w:p w:rsidR="00501013" w:rsidRPr="00D15915" w:rsidRDefault="00501013" w:rsidP="009D3A15">
            <w:pPr>
              <w:rPr>
                <w:sz w:val="28"/>
                <w:szCs w:val="28"/>
              </w:rPr>
            </w:pPr>
          </w:p>
        </w:tc>
        <w:tc>
          <w:tcPr>
            <w:tcW w:w="3787" w:type="dxa"/>
            <w:gridSpan w:val="2"/>
            <w:shd w:val="pct10" w:color="auto" w:fill="auto"/>
          </w:tcPr>
          <w:p w:rsidR="00501013" w:rsidRPr="00D15915" w:rsidRDefault="00501013" w:rsidP="009D3A15">
            <w:pPr>
              <w:rPr>
                <w:sz w:val="28"/>
                <w:szCs w:val="28"/>
              </w:rPr>
            </w:pPr>
            <w:r w:rsidRPr="00D15915">
              <w:rPr>
                <w:rFonts w:hint="eastAsia"/>
                <w:sz w:val="28"/>
                <w:szCs w:val="28"/>
              </w:rPr>
              <w:t>用人單位於計畫執行中主動終止而無繼續聘僱留用人數為3人</w:t>
            </w:r>
          </w:p>
        </w:tc>
      </w:tr>
      <w:tr w:rsidR="00D15915" w:rsidRPr="00D15915" w:rsidTr="009D3A15">
        <w:tc>
          <w:tcPr>
            <w:tcW w:w="1371" w:type="dxa"/>
            <w:vMerge/>
          </w:tcPr>
          <w:p w:rsidR="00501013" w:rsidRPr="00D15915" w:rsidRDefault="00501013" w:rsidP="009D3A15">
            <w:pPr>
              <w:rPr>
                <w:sz w:val="28"/>
                <w:szCs w:val="28"/>
              </w:rPr>
            </w:pPr>
          </w:p>
        </w:tc>
        <w:tc>
          <w:tcPr>
            <w:tcW w:w="1338" w:type="dxa"/>
            <w:vMerge/>
          </w:tcPr>
          <w:p w:rsidR="00501013" w:rsidRPr="00D15915" w:rsidRDefault="00501013" w:rsidP="009D3A15">
            <w:pPr>
              <w:rPr>
                <w:sz w:val="28"/>
                <w:szCs w:val="28"/>
              </w:rPr>
            </w:pPr>
          </w:p>
        </w:tc>
        <w:tc>
          <w:tcPr>
            <w:tcW w:w="1439" w:type="dxa"/>
            <w:vMerge/>
          </w:tcPr>
          <w:p w:rsidR="00501013" w:rsidRPr="00D15915" w:rsidRDefault="00501013" w:rsidP="009D3A15">
            <w:pPr>
              <w:rPr>
                <w:sz w:val="28"/>
                <w:szCs w:val="28"/>
              </w:rPr>
            </w:pPr>
          </w:p>
        </w:tc>
        <w:tc>
          <w:tcPr>
            <w:tcW w:w="1274" w:type="dxa"/>
            <w:vMerge w:val="restart"/>
          </w:tcPr>
          <w:p w:rsidR="00501013" w:rsidRPr="00D15915" w:rsidRDefault="00501013" w:rsidP="009D3A15">
            <w:pPr>
              <w:rPr>
                <w:sz w:val="28"/>
                <w:szCs w:val="28"/>
              </w:rPr>
            </w:pPr>
            <w:r w:rsidRPr="00D15915">
              <w:rPr>
                <w:rFonts w:hint="eastAsia"/>
                <w:sz w:val="28"/>
                <w:szCs w:val="28"/>
              </w:rPr>
              <w:t>留用人員受聘僱期間因個人因素而中途離職37人</w:t>
            </w:r>
          </w:p>
        </w:tc>
        <w:tc>
          <w:tcPr>
            <w:tcW w:w="3787" w:type="dxa"/>
            <w:gridSpan w:val="2"/>
            <w:tcBorders>
              <w:bottom w:val="single" w:sz="4" w:space="0" w:color="auto"/>
            </w:tcBorders>
          </w:tcPr>
          <w:p w:rsidR="00501013" w:rsidRPr="00D15915" w:rsidRDefault="00501013" w:rsidP="009D3A15">
            <w:pPr>
              <w:rPr>
                <w:sz w:val="28"/>
                <w:szCs w:val="28"/>
              </w:rPr>
            </w:pPr>
            <w:r w:rsidRPr="00D15915">
              <w:rPr>
                <w:rFonts w:hint="eastAsia"/>
                <w:sz w:val="28"/>
                <w:szCs w:val="28"/>
              </w:rPr>
              <w:t>另有高就為19人</w:t>
            </w:r>
          </w:p>
        </w:tc>
      </w:tr>
      <w:tr w:rsidR="00D15915" w:rsidRPr="00D15915" w:rsidTr="009D3A15">
        <w:tc>
          <w:tcPr>
            <w:tcW w:w="1371" w:type="dxa"/>
            <w:vMerge/>
          </w:tcPr>
          <w:p w:rsidR="00501013" w:rsidRPr="00D15915" w:rsidRDefault="00501013" w:rsidP="009D3A15">
            <w:pPr>
              <w:rPr>
                <w:sz w:val="28"/>
                <w:szCs w:val="28"/>
              </w:rPr>
            </w:pPr>
          </w:p>
        </w:tc>
        <w:tc>
          <w:tcPr>
            <w:tcW w:w="1338" w:type="dxa"/>
            <w:vMerge/>
          </w:tcPr>
          <w:p w:rsidR="00501013" w:rsidRPr="00D15915" w:rsidRDefault="00501013" w:rsidP="009D3A15">
            <w:pPr>
              <w:rPr>
                <w:sz w:val="28"/>
                <w:szCs w:val="28"/>
              </w:rPr>
            </w:pPr>
          </w:p>
        </w:tc>
        <w:tc>
          <w:tcPr>
            <w:tcW w:w="1439" w:type="dxa"/>
            <w:vMerge/>
          </w:tcPr>
          <w:p w:rsidR="00501013" w:rsidRPr="00D15915" w:rsidRDefault="00501013" w:rsidP="009D3A15">
            <w:pPr>
              <w:rPr>
                <w:sz w:val="28"/>
                <w:szCs w:val="28"/>
              </w:rPr>
            </w:pPr>
          </w:p>
        </w:tc>
        <w:tc>
          <w:tcPr>
            <w:tcW w:w="1274" w:type="dxa"/>
            <w:vMerge/>
          </w:tcPr>
          <w:p w:rsidR="00501013" w:rsidRPr="00D15915" w:rsidRDefault="00501013" w:rsidP="009D3A15">
            <w:pPr>
              <w:rPr>
                <w:sz w:val="28"/>
                <w:szCs w:val="28"/>
              </w:rPr>
            </w:pPr>
          </w:p>
        </w:tc>
        <w:tc>
          <w:tcPr>
            <w:tcW w:w="3787" w:type="dxa"/>
            <w:gridSpan w:val="2"/>
            <w:shd w:val="pct10" w:color="auto" w:fill="auto"/>
          </w:tcPr>
          <w:p w:rsidR="00501013" w:rsidRPr="00D15915" w:rsidRDefault="00501013" w:rsidP="009D3A15">
            <w:pPr>
              <w:rPr>
                <w:sz w:val="28"/>
                <w:szCs w:val="28"/>
              </w:rPr>
            </w:pPr>
            <w:r w:rsidRPr="00D15915">
              <w:rPr>
                <w:rFonts w:hint="eastAsia"/>
                <w:sz w:val="28"/>
                <w:szCs w:val="28"/>
              </w:rPr>
              <w:t>家庭因素9人</w:t>
            </w:r>
          </w:p>
          <w:p w:rsidR="00501013" w:rsidRPr="00D15915" w:rsidRDefault="00501013" w:rsidP="009D3A15">
            <w:pPr>
              <w:rPr>
                <w:sz w:val="28"/>
                <w:szCs w:val="28"/>
              </w:rPr>
            </w:pPr>
            <w:r w:rsidRPr="00D15915">
              <w:rPr>
                <w:rFonts w:hint="eastAsia"/>
                <w:sz w:val="28"/>
                <w:szCs w:val="28"/>
              </w:rPr>
              <w:t>生涯規劃5人</w:t>
            </w:r>
          </w:p>
          <w:p w:rsidR="00501013" w:rsidRPr="00D15915" w:rsidRDefault="00501013" w:rsidP="009D3A15">
            <w:pPr>
              <w:rPr>
                <w:sz w:val="28"/>
                <w:szCs w:val="28"/>
              </w:rPr>
            </w:pPr>
            <w:r w:rsidRPr="00D15915">
              <w:rPr>
                <w:rFonts w:hint="eastAsia"/>
                <w:sz w:val="28"/>
                <w:szCs w:val="28"/>
              </w:rPr>
              <w:t>健康因素3人</w:t>
            </w:r>
          </w:p>
          <w:p w:rsidR="00501013" w:rsidRPr="00D15915" w:rsidRDefault="00501013" w:rsidP="009D3A15">
            <w:pPr>
              <w:rPr>
                <w:sz w:val="28"/>
                <w:szCs w:val="28"/>
              </w:rPr>
            </w:pPr>
            <w:r w:rsidRPr="00D15915">
              <w:rPr>
                <w:rFonts w:hint="eastAsia"/>
                <w:sz w:val="28"/>
                <w:szCs w:val="28"/>
              </w:rPr>
              <w:t>其他(無法負擔家計)1人</w:t>
            </w:r>
          </w:p>
        </w:tc>
      </w:tr>
    </w:tbl>
    <w:p w:rsidR="00501013" w:rsidRPr="00D15915" w:rsidRDefault="00501013" w:rsidP="00501013">
      <w:pPr>
        <w:pStyle w:val="4"/>
        <w:numPr>
          <w:ilvl w:val="0"/>
          <w:numId w:val="0"/>
        </w:numPr>
        <w:spacing w:line="240" w:lineRule="exact"/>
        <w:rPr>
          <w:sz w:val="20"/>
          <w:szCs w:val="20"/>
        </w:rPr>
      </w:pPr>
      <w:r w:rsidRPr="00D15915">
        <w:rPr>
          <w:rFonts w:hint="eastAsia"/>
          <w:sz w:val="20"/>
          <w:szCs w:val="20"/>
        </w:rPr>
        <w:t>資料來源：本案彙整自勞動部113年6月14日實地訪查後之補充說明</w:t>
      </w:r>
    </w:p>
    <w:p w:rsidR="00501013" w:rsidRPr="00D15915" w:rsidRDefault="00501013" w:rsidP="00501013">
      <w:pPr>
        <w:pStyle w:val="4"/>
        <w:numPr>
          <w:ilvl w:val="0"/>
          <w:numId w:val="0"/>
        </w:numPr>
        <w:spacing w:line="240" w:lineRule="exact"/>
      </w:pPr>
    </w:p>
    <w:p w:rsidR="00501013" w:rsidRPr="00D15915" w:rsidRDefault="00501013" w:rsidP="00501013">
      <w:pPr>
        <w:pStyle w:val="3"/>
        <w:numPr>
          <w:ilvl w:val="2"/>
          <w:numId w:val="1"/>
        </w:numPr>
      </w:pPr>
      <w:bookmarkStart w:id="67" w:name="_Toc184053971"/>
      <w:bookmarkStart w:id="68" w:name="_Toc184978454"/>
      <w:r w:rsidRPr="00D15915">
        <w:rPr>
          <w:rFonts w:hint="eastAsia"/>
        </w:rPr>
        <w:t>有關再就業，多元培力就業計畫進用人員於再就業一段時間復又離職(再就業少於90日者占9~12%)，發展署未追蹤後續流向及就業狀況，係持續處於常態職場，抑或短暫就業後復又失業、低度就業，不利計畫成效之全盤掌握：</w:t>
      </w:r>
      <w:bookmarkEnd w:id="67"/>
      <w:bookmarkEnd w:id="68"/>
    </w:p>
    <w:p w:rsidR="00501013" w:rsidRPr="00D15915" w:rsidRDefault="00501013" w:rsidP="00501013">
      <w:pPr>
        <w:pStyle w:val="4"/>
        <w:numPr>
          <w:ilvl w:val="3"/>
          <w:numId w:val="1"/>
        </w:numPr>
      </w:pPr>
      <w:r w:rsidRPr="00D15915">
        <w:rPr>
          <w:rFonts w:hint="eastAsia"/>
        </w:rPr>
        <w:t>發展署為協助參與多元方案及培力計畫之進用人員再就業，訂定「</w:t>
      </w:r>
      <w:r w:rsidRPr="00D15915">
        <w:t>協助多元培力就業計畫進用對象再就業服務實施計畫</w:t>
      </w:r>
      <w:r w:rsidRPr="00D15915">
        <w:rPr>
          <w:rFonts w:hint="eastAsia"/>
        </w:rPr>
        <w:t>」，對離開計畫之進用人員</w:t>
      </w:r>
      <w:r w:rsidRPr="00D15915">
        <w:rPr>
          <w:rFonts w:hAnsi="標楷體" w:hint="eastAsia"/>
          <w:b/>
          <w:szCs w:val="24"/>
        </w:rPr>
        <w:t>依前開實施計畫協助推</w:t>
      </w:r>
      <w:proofErr w:type="gramStart"/>
      <w:r w:rsidRPr="00D15915">
        <w:rPr>
          <w:rFonts w:hAnsi="標楷體" w:hint="eastAsia"/>
          <w:b/>
          <w:szCs w:val="24"/>
        </w:rPr>
        <w:t>介</w:t>
      </w:r>
      <w:proofErr w:type="gramEnd"/>
      <w:r w:rsidRPr="00D15915">
        <w:rPr>
          <w:rFonts w:hAnsi="標楷體" w:hint="eastAsia"/>
          <w:b/>
          <w:szCs w:val="24"/>
        </w:rPr>
        <w:t>返回至一般職場就業</w:t>
      </w:r>
      <w:r w:rsidRPr="00D15915">
        <w:rPr>
          <w:rFonts w:hAnsi="標楷體" w:hint="eastAsia"/>
          <w:szCs w:val="24"/>
        </w:rPr>
        <w:t>，並</w:t>
      </w:r>
      <w:r w:rsidRPr="00D15915">
        <w:rPr>
          <w:rFonts w:hint="eastAsia"/>
        </w:rPr>
        <w:t>規定</w:t>
      </w:r>
      <w:r w:rsidRPr="00D15915">
        <w:t>各公立就業服務機構</w:t>
      </w:r>
      <w:proofErr w:type="gramStart"/>
      <w:r w:rsidRPr="00D15915">
        <w:t>應於進</w:t>
      </w:r>
      <w:proofErr w:type="gramEnd"/>
      <w:r w:rsidRPr="00D15915">
        <w:t>用對象</w:t>
      </w:r>
      <w:r w:rsidRPr="00D15915">
        <w:rPr>
          <w:b/>
        </w:rPr>
        <w:t>離職次日起，</w:t>
      </w:r>
      <w:r w:rsidRPr="00D15915">
        <w:rPr>
          <w:rFonts w:hAnsi="標楷體" w:hint="eastAsia"/>
          <w:b/>
          <w:szCs w:val="24"/>
        </w:rPr>
        <w:t>以聯繫進用對象及勾稽勞保局就業保險資料檔等方式追蹤服務3個月，並針對已再就業進用對象持續追蹤3個月</w:t>
      </w:r>
      <w:r w:rsidRPr="00D15915">
        <w:rPr>
          <w:rFonts w:hAnsi="標楷體" w:hint="eastAsia"/>
          <w:szCs w:val="24"/>
        </w:rPr>
        <w:t>，以瞭解穩定就業情形。</w:t>
      </w:r>
      <w:r w:rsidRPr="00D15915">
        <w:rPr>
          <w:rFonts w:hint="eastAsia"/>
        </w:rPr>
        <w:t>多元經濟型、社會型及培力計畫之進用人員再就業率為47.3%、56.5%、73.8%。</w:t>
      </w:r>
    </w:p>
    <w:p w:rsidR="00501013" w:rsidRPr="00D15915" w:rsidRDefault="00501013" w:rsidP="00501013">
      <w:pPr>
        <w:pStyle w:val="4"/>
        <w:numPr>
          <w:ilvl w:val="3"/>
          <w:numId w:val="1"/>
        </w:numPr>
        <w:rPr>
          <w:spacing w:val="-2"/>
        </w:rPr>
      </w:pPr>
      <w:r w:rsidRPr="00D15915">
        <w:rPr>
          <w:rFonts w:hint="eastAsia"/>
          <w:spacing w:val="-2"/>
        </w:rPr>
        <w:t>經查，</w:t>
      </w:r>
      <w:r w:rsidRPr="00D15915">
        <w:rPr>
          <w:rFonts w:hAnsi="標楷體" w:hint="eastAsia"/>
          <w:spacing w:val="-2"/>
          <w:szCs w:val="32"/>
        </w:rPr>
        <w:t>上開</w:t>
      </w:r>
      <w:r w:rsidRPr="00D15915">
        <w:rPr>
          <w:rFonts w:hAnsi="標楷體" w:hint="eastAsia"/>
          <w:b/>
          <w:spacing w:val="-2"/>
          <w:szCs w:val="32"/>
        </w:rPr>
        <w:t>進用人員於一般勞動市場就業後，可能各種因素復又離職，導致再就業時間長短不一</w:t>
      </w:r>
      <w:r w:rsidRPr="00D15915">
        <w:rPr>
          <w:rFonts w:hAnsi="標楷體" w:hint="eastAsia"/>
          <w:spacing w:val="-2"/>
          <w:szCs w:val="32"/>
        </w:rPr>
        <w:t>。</w:t>
      </w:r>
      <w:r w:rsidRPr="00D15915">
        <w:rPr>
          <w:rFonts w:hint="eastAsia"/>
          <w:spacing w:val="-2"/>
        </w:rPr>
        <w:t>歷年進用人員再就業工作期間以6個月至1年(占51~70%)為最多，再就業1年以上之占比僅10~14%，甚有再就業少於90日者(占9~12%)，如下表。</w:t>
      </w:r>
    </w:p>
    <w:p w:rsidR="00501013" w:rsidRPr="00D15915" w:rsidRDefault="00501013" w:rsidP="00501013">
      <w:pPr>
        <w:pStyle w:val="4"/>
        <w:numPr>
          <w:ilvl w:val="3"/>
          <w:numId w:val="1"/>
        </w:numPr>
      </w:pPr>
      <w:r w:rsidRPr="00D15915">
        <w:rPr>
          <w:rFonts w:hint="eastAsia"/>
        </w:rPr>
        <w:t>對於</w:t>
      </w:r>
      <w:r w:rsidRPr="00D15915">
        <w:rPr>
          <w:rFonts w:hAnsi="標楷體" w:hint="eastAsia"/>
          <w:b/>
        </w:rPr>
        <w:t>人員再就業後又離職，倘仍需就業協助；</w:t>
      </w:r>
      <w:r w:rsidRPr="00D15915">
        <w:rPr>
          <w:rFonts w:hint="eastAsia"/>
          <w:b/>
        </w:rPr>
        <w:t>以及未再就業(計畫結束後未能順利再就業)而有就業需求之進用人員</w:t>
      </w:r>
      <w:r w:rsidRPr="00D15915">
        <w:rPr>
          <w:rFonts w:hint="eastAsia"/>
        </w:rPr>
        <w:t>，</w:t>
      </w:r>
      <w:proofErr w:type="gramStart"/>
      <w:r w:rsidRPr="00D15915">
        <w:rPr>
          <w:rFonts w:hint="eastAsia"/>
        </w:rPr>
        <w:t>詢</w:t>
      </w:r>
      <w:proofErr w:type="gramEnd"/>
      <w:r w:rsidRPr="00D15915">
        <w:rPr>
          <w:rFonts w:hint="eastAsia"/>
        </w:rPr>
        <w:t>據勞動部表示，</w:t>
      </w:r>
      <w:r w:rsidRPr="00D15915">
        <w:rPr>
          <w:rFonts w:hAnsi="標楷體" w:hint="eastAsia"/>
        </w:rPr>
        <w:t>可至所在地之公立就業服務機構辦理求職登記，由就業服務人員提供就業諮詢，瞭解其就業需求，依人員之學經歷推介適合之工作或安排參加職業訓練，並運用就業促進工具協助排除就業障礙。發展署台灣就業通網站亦提供求職登記及</w:t>
      </w:r>
      <w:proofErr w:type="gramStart"/>
      <w:r w:rsidRPr="00D15915">
        <w:rPr>
          <w:rFonts w:hAnsi="標楷體" w:hint="eastAsia"/>
        </w:rPr>
        <w:t>線上媒</w:t>
      </w:r>
      <w:proofErr w:type="gramEnd"/>
      <w:r w:rsidRPr="00D15915">
        <w:rPr>
          <w:rFonts w:hAnsi="標楷體" w:hint="eastAsia"/>
        </w:rPr>
        <w:t>合服務，人員並可撥打</w:t>
      </w:r>
      <w:proofErr w:type="gramStart"/>
      <w:r w:rsidRPr="00D15915">
        <w:rPr>
          <w:rFonts w:hAnsi="標楷體" w:hint="eastAsia"/>
          <w:szCs w:val="32"/>
        </w:rPr>
        <w:t>發展署</w:t>
      </w:r>
      <w:r w:rsidRPr="00D15915">
        <w:rPr>
          <w:rFonts w:hAnsi="標楷體" w:hint="eastAsia"/>
        </w:rPr>
        <w:t>免</w:t>
      </w:r>
      <w:proofErr w:type="gramEnd"/>
      <w:r w:rsidRPr="00D15915">
        <w:rPr>
          <w:rFonts w:hAnsi="標楷體" w:hint="eastAsia"/>
        </w:rPr>
        <w:t>付費服務專線</w:t>
      </w:r>
      <w:r w:rsidRPr="00D15915">
        <w:rPr>
          <w:rFonts w:hAnsi="標楷體"/>
        </w:rPr>
        <w:t>0800-777-888</w:t>
      </w:r>
      <w:r w:rsidRPr="00D15915">
        <w:rPr>
          <w:rFonts w:hAnsi="標楷體" w:hint="eastAsia"/>
        </w:rPr>
        <w:t>，由專人協助求職登記及推介職缺。亦即，係</w:t>
      </w:r>
      <w:r w:rsidRPr="00D15915">
        <w:rPr>
          <w:rFonts w:hint="eastAsia"/>
        </w:rPr>
        <w:t>銜接至就業安全體系，由公立就業服務機構提供一案到底就業服務，專人提供就業諮詢、職業訓練諮詢、就業推</w:t>
      </w:r>
      <w:proofErr w:type="gramStart"/>
      <w:r w:rsidRPr="00D15915">
        <w:rPr>
          <w:rFonts w:hint="eastAsia"/>
        </w:rPr>
        <w:t>介</w:t>
      </w:r>
      <w:proofErr w:type="gramEnd"/>
      <w:r w:rsidRPr="00D15915">
        <w:rPr>
          <w:rFonts w:hint="eastAsia"/>
        </w:rPr>
        <w:t>及創業資源等，協助其就業重返職場，故</w:t>
      </w:r>
      <w:r w:rsidRPr="00D15915">
        <w:rPr>
          <w:rFonts w:hint="eastAsia"/>
          <w:b/>
        </w:rPr>
        <w:t>無個別針對多元方案及培力計畫離職人員未再就業之部分進行統計</w:t>
      </w:r>
      <w:r w:rsidRPr="00D15915">
        <w:rPr>
          <w:rFonts w:hint="eastAsia"/>
        </w:rPr>
        <w:t>。</w:t>
      </w:r>
      <w:r w:rsidRPr="00D15915">
        <w:rPr>
          <w:rStyle w:val="aff"/>
          <w:rFonts w:hAnsi="標楷體"/>
          <w:szCs w:val="24"/>
        </w:rPr>
        <w:footnoteReference w:id="7"/>
      </w:r>
    </w:p>
    <w:p w:rsidR="00501013" w:rsidRPr="00D15915" w:rsidRDefault="00501013" w:rsidP="00501013">
      <w:pPr>
        <w:pStyle w:val="4"/>
        <w:numPr>
          <w:ilvl w:val="3"/>
          <w:numId w:val="1"/>
        </w:numPr>
      </w:pPr>
      <w:proofErr w:type="gramStart"/>
      <w:r w:rsidRPr="00D15915">
        <w:rPr>
          <w:rFonts w:hint="eastAsia"/>
        </w:rPr>
        <w:t>惟查</w:t>
      </w:r>
      <w:proofErr w:type="gramEnd"/>
      <w:r w:rsidRPr="00D15915">
        <w:rPr>
          <w:rFonts w:hint="eastAsia"/>
        </w:rPr>
        <w:t>，</w:t>
      </w:r>
      <w:r w:rsidRPr="00D15915">
        <w:rPr>
          <w:rFonts w:hint="eastAsia"/>
          <w:b/>
        </w:rPr>
        <w:t>進用人員於短暫再就業一段時間後復又離職</w:t>
      </w:r>
      <w:r w:rsidRPr="00D15915">
        <w:rPr>
          <w:rFonts w:hint="eastAsia"/>
        </w:rPr>
        <w:t>(再就業少於90日者占9~12%)，發展署未追蹤後續流向及就業狀況，係持續處於常態職場，抑或短暫就業後復又失業、低度就業，不利全盤掌握計畫成效。</w:t>
      </w:r>
    </w:p>
    <w:p w:rsidR="00501013" w:rsidRPr="00D15915" w:rsidRDefault="00501013" w:rsidP="00501013">
      <w:pPr>
        <w:pStyle w:val="a4"/>
      </w:pPr>
      <w:r w:rsidRPr="00D15915">
        <w:rPr>
          <w:rFonts w:hint="eastAsia"/>
        </w:rPr>
        <w:t>進用人員「再就業」之工作期間統計</w:t>
      </w:r>
    </w:p>
    <w:tbl>
      <w:tblPr>
        <w:tblW w:w="5000" w:type="pct"/>
        <w:tblCellMar>
          <w:left w:w="28" w:type="dxa"/>
          <w:right w:w="28" w:type="dxa"/>
        </w:tblCellMar>
        <w:tblLook w:val="04A0" w:firstRow="1" w:lastRow="0" w:firstColumn="1" w:lastColumn="0" w:noHBand="0" w:noVBand="1"/>
      </w:tblPr>
      <w:tblGrid>
        <w:gridCol w:w="657"/>
        <w:gridCol w:w="723"/>
        <w:gridCol w:w="882"/>
        <w:gridCol w:w="1032"/>
        <w:gridCol w:w="1032"/>
        <w:gridCol w:w="1162"/>
        <w:gridCol w:w="1357"/>
        <w:gridCol w:w="1182"/>
        <w:gridCol w:w="807"/>
      </w:tblGrid>
      <w:tr w:rsidR="00D15915" w:rsidRPr="00D15915" w:rsidTr="009D3A15">
        <w:trPr>
          <w:trHeight w:val="300"/>
          <w:tblHeader/>
        </w:trPr>
        <w:tc>
          <w:tcPr>
            <w:tcW w:w="453" w:type="pct"/>
            <w:tcBorders>
              <w:top w:val="single" w:sz="4" w:space="0" w:color="auto"/>
              <w:left w:val="single" w:sz="4" w:space="0" w:color="auto"/>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年度</w:t>
            </w:r>
          </w:p>
        </w:tc>
        <w:tc>
          <w:tcPr>
            <w:tcW w:w="568" w:type="pct"/>
            <w:tcBorders>
              <w:top w:val="single" w:sz="4" w:space="0" w:color="auto"/>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項目</w:t>
            </w:r>
          </w:p>
        </w:tc>
        <w:tc>
          <w:tcPr>
            <w:tcW w:w="568" w:type="pct"/>
            <w:tcBorders>
              <w:top w:val="single" w:sz="4" w:space="0" w:color="auto"/>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&lt;15</w:t>
            </w:r>
            <w:r w:rsidRPr="00D15915">
              <w:rPr>
                <w:rFonts w:hAnsi="標楷體" w:cs="新細明體" w:hint="eastAsia"/>
                <w:kern w:val="0"/>
                <w:sz w:val="28"/>
                <w:szCs w:val="28"/>
              </w:rPr>
              <w:t>日</w:t>
            </w:r>
          </w:p>
        </w:tc>
        <w:tc>
          <w:tcPr>
            <w:tcW w:w="568" w:type="pct"/>
            <w:tcBorders>
              <w:top w:val="single" w:sz="4" w:space="0" w:color="auto"/>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spacing w:val="-20"/>
                <w:kern w:val="0"/>
                <w:sz w:val="28"/>
                <w:szCs w:val="28"/>
              </w:rPr>
            </w:pPr>
            <w:r w:rsidRPr="00D15915">
              <w:rPr>
                <w:rFonts w:hAnsi="標楷體" w:cs="新細明體"/>
                <w:spacing w:val="-20"/>
                <w:kern w:val="0"/>
                <w:sz w:val="28"/>
                <w:szCs w:val="28"/>
              </w:rPr>
              <w:t>15~30</w:t>
            </w:r>
            <w:r w:rsidRPr="00D15915">
              <w:rPr>
                <w:rFonts w:hAnsi="標楷體" w:cs="新細明體" w:hint="eastAsia"/>
                <w:spacing w:val="-20"/>
                <w:kern w:val="0"/>
                <w:sz w:val="28"/>
                <w:szCs w:val="28"/>
              </w:rPr>
              <w:t>日</w:t>
            </w:r>
          </w:p>
        </w:tc>
        <w:tc>
          <w:tcPr>
            <w:tcW w:w="568" w:type="pct"/>
            <w:tcBorders>
              <w:top w:val="single" w:sz="4" w:space="0" w:color="auto"/>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spacing w:val="-20"/>
                <w:kern w:val="0"/>
                <w:sz w:val="28"/>
                <w:szCs w:val="28"/>
              </w:rPr>
            </w:pPr>
            <w:r w:rsidRPr="00D15915">
              <w:rPr>
                <w:rFonts w:hAnsi="標楷體" w:cs="新細明體"/>
                <w:spacing w:val="-20"/>
                <w:kern w:val="0"/>
                <w:sz w:val="28"/>
                <w:szCs w:val="28"/>
              </w:rPr>
              <w:t>31~90</w:t>
            </w:r>
            <w:r w:rsidRPr="00D15915">
              <w:rPr>
                <w:rFonts w:hAnsi="標楷體" w:cs="新細明體" w:hint="eastAsia"/>
                <w:spacing w:val="-20"/>
                <w:kern w:val="0"/>
                <w:sz w:val="28"/>
                <w:szCs w:val="28"/>
              </w:rPr>
              <w:t>日</w:t>
            </w:r>
          </w:p>
        </w:tc>
        <w:tc>
          <w:tcPr>
            <w:tcW w:w="568" w:type="pct"/>
            <w:tcBorders>
              <w:top w:val="single" w:sz="4" w:space="0" w:color="auto"/>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spacing w:val="-20"/>
                <w:kern w:val="0"/>
                <w:sz w:val="28"/>
                <w:szCs w:val="28"/>
              </w:rPr>
            </w:pPr>
            <w:r w:rsidRPr="00D15915">
              <w:rPr>
                <w:rFonts w:hAnsi="標楷體" w:cs="新細明體"/>
                <w:spacing w:val="-20"/>
                <w:kern w:val="0"/>
                <w:sz w:val="28"/>
                <w:szCs w:val="28"/>
              </w:rPr>
              <w:t>91~180</w:t>
            </w:r>
            <w:r w:rsidRPr="00D15915">
              <w:rPr>
                <w:rFonts w:hAnsi="標楷體" w:cs="新細明體" w:hint="eastAsia"/>
                <w:spacing w:val="-20"/>
                <w:kern w:val="0"/>
                <w:sz w:val="28"/>
                <w:szCs w:val="28"/>
              </w:rPr>
              <w:t>日</w:t>
            </w:r>
          </w:p>
        </w:tc>
        <w:tc>
          <w:tcPr>
            <w:tcW w:w="568" w:type="pct"/>
            <w:tcBorders>
              <w:top w:val="single" w:sz="4" w:space="0" w:color="auto"/>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spacing w:val="-20"/>
                <w:kern w:val="0"/>
                <w:sz w:val="28"/>
                <w:szCs w:val="28"/>
              </w:rPr>
            </w:pPr>
            <w:r w:rsidRPr="00D15915">
              <w:rPr>
                <w:rFonts w:hAnsi="標楷體" w:cs="新細明體"/>
                <w:spacing w:val="-20"/>
                <w:kern w:val="0"/>
                <w:sz w:val="28"/>
                <w:szCs w:val="28"/>
              </w:rPr>
              <w:t>6</w:t>
            </w:r>
            <w:r w:rsidRPr="00D15915">
              <w:rPr>
                <w:rFonts w:hAnsi="標楷體" w:cs="新細明體" w:hint="eastAsia"/>
                <w:spacing w:val="-20"/>
                <w:kern w:val="0"/>
                <w:sz w:val="28"/>
                <w:szCs w:val="28"/>
              </w:rPr>
              <w:t>個月</w:t>
            </w:r>
            <w:r w:rsidRPr="00D15915">
              <w:rPr>
                <w:rFonts w:hAnsi="標楷體" w:cs="新細明體"/>
                <w:spacing w:val="-20"/>
                <w:kern w:val="0"/>
                <w:sz w:val="28"/>
                <w:szCs w:val="28"/>
              </w:rPr>
              <w:t>~1</w:t>
            </w:r>
            <w:r w:rsidRPr="00D15915">
              <w:rPr>
                <w:rFonts w:hAnsi="標楷體" w:cs="新細明體" w:hint="eastAsia"/>
                <w:spacing w:val="-20"/>
                <w:kern w:val="0"/>
                <w:sz w:val="28"/>
                <w:szCs w:val="28"/>
              </w:rPr>
              <w:t>年</w:t>
            </w:r>
          </w:p>
        </w:tc>
        <w:tc>
          <w:tcPr>
            <w:tcW w:w="568" w:type="pct"/>
            <w:tcBorders>
              <w:top w:val="single" w:sz="4" w:space="0" w:color="auto"/>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w:t>
            </w:r>
            <w:r w:rsidRPr="00D15915">
              <w:rPr>
                <w:rFonts w:hAnsi="標楷體" w:cs="新細明體" w:hint="eastAsia"/>
                <w:kern w:val="0"/>
                <w:sz w:val="28"/>
                <w:szCs w:val="28"/>
              </w:rPr>
              <w:t>年以上</w:t>
            </w:r>
          </w:p>
        </w:tc>
        <w:tc>
          <w:tcPr>
            <w:tcW w:w="568" w:type="pct"/>
            <w:tcBorders>
              <w:top w:val="single" w:sz="4" w:space="0" w:color="auto"/>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合計</w:t>
            </w:r>
          </w:p>
        </w:tc>
      </w:tr>
      <w:tr w:rsidR="00D15915" w:rsidRPr="00D15915" w:rsidTr="009D3A15">
        <w:trPr>
          <w:trHeight w:val="300"/>
        </w:trPr>
        <w:tc>
          <w:tcPr>
            <w:tcW w:w="453" w:type="pct"/>
            <w:vMerge w:val="restart"/>
            <w:tcBorders>
              <w:top w:val="nil"/>
              <w:left w:val="single" w:sz="4" w:space="0" w:color="auto"/>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108</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人</w:t>
            </w:r>
            <w:r w:rsidR="001512A0" w:rsidRPr="00D15915">
              <w:rPr>
                <w:rFonts w:hAnsi="標楷體" w:cs="新細明體" w:hint="eastAsia"/>
                <w:kern w:val="0"/>
                <w:sz w:val="28"/>
                <w:szCs w:val="28"/>
              </w:rPr>
              <w:t>次</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56</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22</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121</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154</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1,030</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234</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1,617</w:t>
            </w:r>
          </w:p>
        </w:tc>
      </w:tr>
      <w:tr w:rsidR="00D15915" w:rsidRPr="00D15915" w:rsidTr="009D3A15">
        <w:trPr>
          <w:trHeight w:val="300"/>
        </w:trPr>
        <w:tc>
          <w:tcPr>
            <w:tcW w:w="453" w:type="pct"/>
            <w:vMerge/>
            <w:tcBorders>
              <w:top w:val="nil"/>
              <w:left w:val="single" w:sz="4" w:space="0" w:color="auto"/>
              <w:bottom w:val="single" w:sz="4" w:space="0" w:color="auto"/>
              <w:right w:val="single" w:sz="4" w:space="0" w:color="auto"/>
            </w:tcBorders>
            <w:vAlign w:val="center"/>
            <w:hideMark/>
          </w:tcPr>
          <w:p w:rsidR="00501013" w:rsidRPr="00D15915" w:rsidRDefault="00501013" w:rsidP="009D3A15">
            <w:pPr>
              <w:widowControl/>
              <w:overflowPunct/>
              <w:autoSpaceDE/>
              <w:autoSpaceDN/>
              <w:jc w:val="left"/>
              <w:rPr>
                <w:rFonts w:hAnsi="標楷體" w:cs="新細明體"/>
                <w:kern w:val="0"/>
                <w:sz w:val="28"/>
                <w:szCs w:val="28"/>
              </w:rPr>
            </w:pP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b/>
                <w:kern w:val="0"/>
                <w:sz w:val="28"/>
                <w:szCs w:val="28"/>
                <w:u w:val="single"/>
              </w:rPr>
              <w:t>3%</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8%</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64%</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14%</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100%</w:t>
            </w:r>
          </w:p>
        </w:tc>
      </w:tr>
      <w:tr w:rsidR="00D15915" w:rsidRPr="00D15915" w:rsidTr="009D3A15">
        <w:trPr>
          <w:trHeight w:val="300"/>
        </w:trPr>
        <w:tc>
          <w:tcPr>
            <w:tcW w:w="453" w:type="pct"/>
            <w:vMerge w:val="restart"/>
            <w:tcBorders>
              <w:top w:val="nil"/>
              <w:left w:val="single" w:sz="4" w:space="0" w:color="auto"/>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109</w:t>
            </w:r>
          </w:p>
        </w:tc>
        <w:tc>
          <w:tcPr>
            <w:tcW w:w="568" w:type="pct"/>
            <w:tcBorders>
              <w:top w:val="nil"/>
              <w:left w:val="nil"/>
              <w:bottom w:val="single" w:sz="4" w:space="0" w:color="auto"/>
              <w:right w:val="single" w:sz="4" w:space="0" w:color="auto"/>
            </w:tcBorders>
            <w:noWrap/>
            <w:vAlign w:val="center"/>
            <w:hideMark/>
          </w:tcPr>
          <w:p w:rsidR="00501013" w:rsidRPr="00D15915" w:rsidRDefault="001512A0"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人次</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49</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22</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133</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171</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910</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494</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1,779</w:t>
            </w:r>
          </w:p>
        </w:tc>
      </w:tr>
      <w:tr w:rsidR="00D15915" w:rsidRPr="00D15915" w:rsidTr="009D3A15">
        <w:trPr>
          <w:trHeight w:val="300"/>
        </w:trPr>
        <w:tc>
          <w:tcPr>
            <w:tcW w:w="453" w:type="pct"/>
            <w:vMerge/>
            <w:tcBorders>
              <w:top w:val="nil"/>
              <w:left w:val="single" w:sz="4" w:space="0" w:color="auto"/>
              <w:bottom w:val="single" w:sz="4" w:space="0" w:color="auto"/>
              <w:right w:val="single" w:sz="4" w:space="0" w:color="auto"/>
            </w:tcBorders>
            <w:vAlign w:val="center"/>
            <w:hideMark/>
          </w:tcPr>
          <w:p w:rsidR="00501013" w:rsidRPr="00D15915" w:rsidRDefault="00501013" w:rsidP="009D3A15">
            <w:pPr>
              <w:widowControl/>
              <w:overflowPunct/>
              <w:autoSpaceDE/>
              <w:autoSpaceDN/>
              <w:jc w:val="left"/>
              <w:rPr>
                <w:rFonts w:hAnsi="標楷體" w:cs="新細明體"/>
                <w:kern w:val="0"/>
                <w:sz w:val="28"/>
                <w:szCs w:val="28"/>
              </w:rPr>
            </w:pP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3%</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7%</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51%</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b/>
                <w:kern w:val="0"/>
                <w:sz w:val="28"/>
                <w:szCs w:val="28"/>
                <w:u w:val="single"/>
              </w:rPr>
              <w:t>28%</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100%</w:t>
            </w:r>
          </w:p>
        </w:tc>
      </w:tr>
      <w:tr w:rsidR="00D15915" w:rsidRPr="00D15915" w:rsidTr="009D3A15">
        <w:trPr>
          <w:trHeight w:val="300"/>
        </w:trPr>
        <w:tc>
          <w:tcPr>
            <w:tcW w:w="453" w:type="pct"/>
            <w:vMerge w:val="restart"/>
            <w:tcBorders>
              <w:top w:val="nil"/>
              <w:left w:val="single" w:sz="4" w:space="0" w:color="auto"/>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110</w:t>
            </w:r>
          </w:p>
        </w:tc>
        <w:tc>
          <w:tcPr>
            <w:tcW w:w="568" w:type="pct"/>
            <w:tcBorders>
              <w:top w:val="nil"/>
              <w:left w:val="nil"/>
              <w:bottom w:val="single" w:sz="4" w:space="0" w:color="auto"/>
              <w:right w:val="single" w:sz="4" w:space="0" w:color="auto"/>
            </w:tcBorders>
            <w:noWrap/>
            <w:vAlign w:val="center"/>
            <w:hideMark/>
          </w:tcPr>
          <w:p w:rsidR="00501013" w:rsidRPr="00D15915" w:rsidRDefault="001512A0"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人次</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34</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22</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111</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183</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kern w:val="0"/>
                <w:sz w:val="28"/>
                <w:szCs w:val="28"/>
              </w:rPr>
              <w:t>1,238</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214</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1,802</w:t>
            </w:r>
          </w:p>
        </w:tc>
      </w:tr>
      <w:tr w:rsidR="00D15915" w:rsidRPr="00D15915" w:rsidTr="009D3A15">
        <w:trPr>
          <w:trHeight w:val="300"/>
        </w:trPr>
        <w:tc>
          <w:tcPr>
            <w:tcW w:w="453" w:type="pct"/>
            <w:vMerge/>
            <w:tcBorders>
              <w:top w:val="nil"/>
              <w:left w:val="single" w:sz="4" w:space="0" w:color="auto"/>
              <w:bottom w:val="single" w:sz="4" w:space="0" w:color="auto"/>
              <w:right w:val="single" w:sz="4" w:space="0" w:color="auto"/>
            </w:tcBorders>
            <w:vAlign w:val="center"/>
            <w:hideMark/>
          </w:tcPr>
          <w:p w:rsidR="00501013" w:rsidRPr="00D15915" w:rsidRDefault="00501013" w:rsidP="009D3A15">
            <w:pPr>
              <w:widowControl/>
              <w:overflowPunct/>
              <w:autoSpaceDE/>
              <w:autoSpaceDN/>
              <w:jc w:val="left"/>
              <w:rPr>
                <w:rFonts w:hAnsi="標楷體" w:cs="新細明體"/>
                <w:kern w:val="0"/>
                <w:sz w:val="28"/>
                <w:szCs w:val="28"/>
              </w:rPr>
            </w:pP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b/>
                <w:kern w:val="0"/>
                <w:sz w:val="28"/>
                <w:szCs w:val="28"/>
                <w:u w:val="single"/>
              </w:rPr>
              <w:t>2%</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6%</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69%</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b/>
                <w:kern w:val="0"/>
                <w:sz w:val="28"/>
                <w:szCs w:val="28"/>
                <w:u w:val="single"/>
              </w:rPr>
              <w:t>12%</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100%</w:t>
            </w:r>
          </w:p>
        </w:tc>
      </w:tr>
      <w:tr w:rsidR="00D15915" w:rsidRPr="00D15915" w:rsidTr="009D3A15">
        <w:trPr>
          <w:trHeight w:val="300"/>
        </w:trPr>
        <w:tc>
          <w:tcPr>
            <w:tcW w:w="453" w:type="pct"/>
            <w:vMerge w:val="restart"/>
            <w:tcBorders>
              <w:top w:val="nil"/>
              <w:left w:val="single" w:sz="4" w:space="0" w:color="auto"/>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111</w:t>
            </w:r>
          </w:p>
        </w:tc>
        <w:tc>
          <w:tcPr>
            <w:tcW w:w="568" w:type="pct"/>
            <w:tcBorders>
              <w:top w:val="nil"/>
              <w:left w:val="nil"/>
              <w:bottom w:val="single" w:sz="4" w:space="0" w:color="auto"/>
              <w:right w:val="single" w:sz="4" w:space="0" w:color="auto"/>
            </w:tcBorders>
            <w:noWrap/>
            <w:vAlign w:val="center"/>
            <w:hideMark/>
          </w:tcPr>
          <w:p w:rsidR="00501013" w:rsidRPr="00D15915" w:rsidRDefault="001512A0"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人次</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48</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20</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118</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145</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kern w:val="0"/>
                <w:sz w:val="28"/>
                <w:szCs w:val="28"/>
              </w:rPr>
              <w:t>1,331</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229</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1,891</w:t>
            </w:r>
          </w:p>
        </w:tc>
      </w:tr>
      <w:tr w:rsidR="00D15915" w:rsidRPr="00D15915" w:rsidTr="009D3A15">
        <w:trPr>
          <w:trHeight w:val="300"/>
        </w:trPr>
        <w:tc>
          <w:tcPr>
            <w:tcW w:w="453" w:type="pct"/>
            <w:vMerge/>
            <w:tcBorders>
              <w:top w:val="nil"/>
              <w:left w:val="single" w:sz="4" w:space="0" w:color="auto"/>
              <w:bottom w:val="single" w:sz="4" w:space="0" w:color="auto"/>
              <w:right w:val="single" w:sz="4" w:space="0" w:color="auto"/>
            </w:tcBorders>
            <w:vAlign w:val="center"/>
            <w:hideMark/>
          </w:tcPr>
          <w:p w:rsidR="00501013" w:rsidRPr="00D15915" w:rsidRDefault="00501013" w:rsidP="009D3A15">
            <w:pPr>
              <w:widowControl/>
              <w:overflowPunct/>
              <w:autoSpaceDE/>
              <w:autoSpaceDN/>
              <w:jc w:val="left"/>
              <w:rPr>
                <w:rFonts w:hAnsi="標楷體" w:cs="新細明體"/>
                <w:kern w:val="0"/>
                <w:sz w:val="28"/>
                <w:szCs w:val="28"/>
              </w:rPr>
            </w:pP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3%</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6%</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8%</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70%</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12%</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100%</w:t>
            </w:r>
          </w:p>
        </w:tc>
      </w:tr>
      <w:tr w:rsidR="00D15915" w:rsidRPr="00D15915" w:rsidTr="009D3A15">
        <w:trPr>
          <w:trHeight w:val="300"/>
        </w:trPr>
        <w:tc>
          <w:tcPr>
            <w:tcW w:w="453" w:type="pct"/>
            <w:vMerge w:val="restart"/>
            <w:tcBorders>
              <w:top w:val="nil"/>
              <w:left w:val="single" w:sz="4" w:space="0" w:color="auto"/>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112</w:t>
            </w:r>
          </w:p>
        </w:tc>
        <w:tc>
          <w:tcPr>
            <w:tcW w:w="568" w:type="pct"/>
            <w:tcBorders>
              <w:top w:val="nil"/>
              <w:left w:val="nil"/>
              <w:bottom w:val="single" w:sz="4" w:space="0" w:color="auto"/>
              <w:right w:val="single" w:sz="4" w:space="0" w:color="auto"/>
            </w:tcBorders>
            <w:noWrap/>
            <w:vAlign w:val="center"/>
            <w:hideMark/>
          </w:tcPr>
          <w:p w:rsidR="00501013" w:rsidRPr="00D15915" w:rsidRDefault="001512A0"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人次</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53</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17</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101</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142</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kern w:val="0"/>
                <w:sz w:val="28"/>
                <w:szCs w:val="28"/>
              </w:rPr>
              <w:t>1,063</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161</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1,537</w:t>
            </w:r>
          </w:p>
        </w:tc>
      </w:tr>
      <w:tr w:rsidR="00D15915" w:rsidRPr="00D15915" w:rsidTr="009D3A15">
        <w:trPr>
          <w:trHeight w:val="300"/>
        </w:trPr>
        <w:tc>
          <w:tcPr>
            <w:tcW w:w="453" w:type="pct"/>
            <w:vMerge/>
            <w:tcBorders>
              <w:top w:val="nil"/>
              <w:left w:val="single" w:sz="4" w:space="0" w:color="auto"/>
              <w:bottom w:val="single" w:sz="4" w:space="0" w:color="auto"/>
              <w:right w:val="single" w:sz="4" w:space="0" w:color="auto"/>
            </w:tcBorders>
            <w:vAlign w:val="center"/>
            <w:hideMark/>
          </w:tcPr>
          <w:p w:rsidR="00501013" w:rsidRPr="00D15915" w:rsidRDefault="00501013" w:rsidP="009D3A15">
            <w:pPr>
              <w:widowControl/>
              <w:overflowPunct/>
              <w:autoSpaceDE/>
              <w:autoSpaceDN/>
              <w:jc w:val="left"/>
              <w:rPr>
                <w:rFonts w:hAnsi="標楷體" w:cs="新細明體"/>
                <w:kern w:val="0"/>
                <w:sz w:val="28"/>
                <w:szCs w:val="28"/>
              </w:rPr>
            </w:pP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b/>
                <w:kern w:val="0"/>
                <w:sz w:val="28"/>
                <w:szCs w:val="28"/>
                <w:u w:val="single"/>
              </w:rPr>
              <w:t>4%</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7%</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9%</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69%</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b/>
                <w:kern w:val="0"/>
                <w:sz w:val="28"/>
                <w:szCs w:val="28"/>
                <w:u w:val="single"/>
              </w:rPr>
              <w:t>10%</w:t>
            </w:r>
          </w:p>
        </w:tc>
        <w:tc>
          <w:tcPr>
            <w:tcW w:w="568"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100%</w:t>
            </w:r>
          </w:p>
        </w:tc>
      </w:tr>
    </w:tbl>
    <w:p w:rsidR="00501013" w:rsidRPr="00D15915" w:rsidRDefault="00501013" w:rsidP="00501013">
      <w:pPr>
        <w:pStyle w:val="4"/>
        <w:numPr>
          <w:ilvl w:val="0"/>
          <w:numId w:val="0"/>
        </w:numPr>
        <w:spacing w:line="240" w:lineRule="exact"/>
        <w:rPr>
          <w:sz w:val="20"/>
          <w:szCs w:val="20"/>
        </w:rPr>
      </w:pPr>
      <w:r w:rsidRPr="00D15915">
        <w:rPr>
          <w:rFonts w:hint="eastAsia"/>
          <w:sz w:val="20"/>
          <w:szCs w:val="20"/>
        </w:rPr>
        <w:t>資料來源：</w:t>
      </w:r>
      <w:proofErr w:type="gramStart"/>
      <w:r w:rsidRPr="00D15915">
        <w:rPr>
          <w:rFonts w:hint="eastAsia"/>
          <w:sz w:val="20"/>
          <w:szCs w:val="20"/>
        </w:rPr>
        <w:t>勞動部函復</w:t>
      </w:r>
      <w:proofErr w:type="gramEnd"/>
    </w:p>
    <w:p w:rsidR="00501013" w:rsidRPr="00D15915" w:rsidRDefault="00501013" w:rsidP="00501013">
      <w:pPr>
        <w:pStyle w:val="4"/>
        <w:numPr>
          <w:ilvl w:val="0"/>
          <w:numId w:val="0"/>
        </w:numPr>
        <w:spacing w:line="240" w:lineRule="exact"/>
        <w:rPr>
          <w:sz w:val="20"/>
          <w:szCs w:val="20"/>
        </w:rPr>
      </w:pPr>
      <w:r w:rsidRPr="00D15915">
        <w:rPr>
          <w:rFonts w:hint="eastAsia"/>
          <w:sz w:val="20"/>
          <w:szCs w:val="20"/>
        </w:rPr>
        <w:t>說明：</w:t>
      </w:r>
    </w:p>
    <w:p w:rsidR="00501013" w:rsidRPr="00D15915" w:rsidRDefault="00501013" w:rsidP="00E4464E">
      <w:pPr>
        <w:pStyle w:val="4"/>
        <w:numPr>
          <w:ilvl w:val="0"/>
          <w:numId w:val="12"/>
        </w:numPr>
        <w:spacing w:line="240" w:lineRule="exact"/>
        <w:rPr>
          <w:sz w:val="20"/>
          <w:szCs w:val="20"/>
        </w:rPr>
      </w:pPr>
      <w:r w:rsidRPr="00D15915">
        <w:rPr>
          <w:sz w:val="20"/>
          <w:szCs w:val="20"/>
        </w:rPr>
        <w:t>112</w:t>
      </w:r>
      <w:r w:rsidRPr="00D15915">
        <w:rPr>
          <w:rFonts w:hint="eastAsia"/>
          <w:sz w:val="20"/>
          <w:szCs w:val="20"/>
        </w:rPr>
        <w:t>年截至</w:t>
      </w:r>
      <w:r w:rsidRPr="00D15915">
        <w:rPr>
          <w:sz w:val="20"/>
          <w:szCs w:val="20"/>
        </w:rPr>
        <w:t>11</w:t>
      </w:r>
      <w:r w:rsidRPr="00D15915">
        <w:rPr>
          <w:rFonts w:hint="eastAsia"/>
          <w:sz w:val="20"/>
          <w:szCs w:val="20"/>
        </w:rPr>
        <w:t>月底。本表係統計當年度計畫結束後，於下一年度勞保系統勾</w:t>
      </w:r>
      <w:proofErr w:type="gramStart"/>
      <w:r w:rsidRPr="00D15915">
        <w:rPr>
          <w:rFonts w:hint="eastAsia"/>
          <w:sz w:val="20"/>
          <w:szCs w:val="20"/>
        </w:rPr>
        <w:t>稽</w:t>
      </w:r>
      <w:proofErr w:type="gramEnd"/>
      <w:r w:rsidRPr="00D15915">
        <w:rPr>
          <w:rFonts w:hint="eastAsia"/>
          <w:sz w:val="20"/>
          <w:szCs w:val="20"/>
        </w:rPr>
        <w:t>有投保勞保者，如</w:t>
      </w:r>
      <w:proofErr w:type="gramStart"/>
      <w:r w:rsidRPr="00D15915">
        <w:rPr>
          <w:sz w:val="20"/>
          <w:szCs w:val="20"/>
        </w:rPr>
        <w:t>10</w:t>
      </w:r>
      <w:proofErr w:type="gramEnd"/>
      <w:r w:rsidRPr="00D15915">
        <w:rPr>
          <w:sz w:val="20"/>
          <w:szCs w:val="20"/>
        </w:rPr>
        <w:t>8</w:t>
      </w:r>
      <w:r w:rsidRPr="00D15915">
        <w:rPr>
          <w:rFonts w:hint="eastAsia"/>
          <w:sz w:val="20"/>
          <w:szCs w:val="20"/>
        </w:rPr>
        <w:t>年度再就業工作期間統計，係</w:t>
      </w:r>
      <w:proofErr w:type="gramStart"/>
      <w:r w:rsidRPr="00D15915">
        <w:rPr>
          <w:sz w:val="20"/>
          <w:szCs w:val="20"/>
        </w:rPr>
        <w:t>10</w:t>
      </w:r>
      <w:proofErr w:type="gramEnd"/>
      <w:r w:rsidRPr="00D15915">
        <w:rPr>
          <w:sz w:val="20"/>
          <w:szCs w:val="20"/>
        </w:rPr>
        <w:t>7</w:t>
      </w:r>
      <w:r w:rsidRPr="00D15915">
        <w:rPr>
          <w:rFonts w:hint="eastAsia"/>
          <w:sz w:val="20"/>
          <w:szCs w:val="20"/>
        </w:rPr>
        <w:t>年度計畫結束後，勾稽進用人員於</w:t>
      </w:r>
      <w:proofErr w:type="gramStart"/>
      <w:r w:rsidRPr="00D15915">
        <w:rPr>
          <w:sz w:val="20"/>
          <w:szCs w:val="20"/>
        </w:rPr>
        <w:t>10</w:t>
      </w:r>
      <w:proofErr w:type="gramEnd"/>
      <w:r w:rsidRPr="00D15915">
        <w:rPr>
          <w:sz w:val="20"/>
          <w:szCs w:val="20"/>
        </w:rPr>
        <w:t>8</w:t>
      </w:r>
      <w:r w:rsidRPr="00D15915">
        <w:rPr>
          <w:rFonts w:hint="eastAsia"/>
          <w:sz w:val="20"/>
          <w:szCs w:val="20"/>
        </w:rPr>
        <w:t>年度之勞保投保天數。</w:t>
      </w:r>
    </w:p>
    <w:p w:rsidR="00501013" w:rsidRPr="00D15915" w:rsidRDefault="00501013" w:rsidP="00E4464E">
      <w:pPr>
        <w:pStyle w:val="4"/>
        <w:numPr>
          <w:ilvl w:val="0"/>
          <w:numId w:val="12"/>
        </w:numPr>
        <w:spacing w:line="240" w:lineRule="exact"/>
        <w:rPr>
          <w:sz w:val="20"/>
          <w:szCs w:val="20"/>
        </w:rPr>
      </w:pPr>
      <w:r w:rsidRPr="00D15915">
        <w:rPr>
          <w:rFonts w:hint="eastAsia"/>
          <w:sz w:val="20"/>
          <w:szCs w:val="20"/>
        </w:rPr>
        <w:t>依</w:t>
      </w:r>
      <w:proofErr w:type="gramStart"/>
      <w:r w:rsidRPr="00D15915">
        <w:rPr>
          <w:rFonts w:hint="eastAsia"/>
          <w:sz w:val="20"/>
          <w:szCs w:val="20"/>
        </w:rPr>
        <w:t>勞動部函復</w:t>
      </w:r>
      <w:proofErr w:type="gramEnd"/>
      <w:r w:rsidRPr="00D15915">
        <w:rPr>
          <w:rFonts w:hint="eastAsia"/>
          <w:sz w:val="20"/>
          <w:szCs w:val="20"/>
        </w:rPr>
        <w:t>，多元方案</w:t>
      </w:r>
      <w:r w:rsidR="003F3574" w:rsidRPr="00D15915">
        <w:rPr>
          <w:rFonts w:hint="eastAsia"/>
          <w:sz w:val="20"/>
          <w:szCs w:val="20"/>
        </w:rPr>
        <w:t>及</w:t>
      </w:r>
      <w:r w:rsidRPr="00D15915">
        <w:rPr>
          <w:rFonts w:hint="eastAsia"/>
          <w:sz w:val="20"/>
          <w:szCs w:val="20"/>
        </w:rPr>
        <w:t>培力計畫為協助失業者進入一般職場之輔助與過渡措施，</w:t>
      </w:r>
      <w:r w:rsidRPr="00D15915">
        <w:rPr>
          <w:rFonts w:hint="eastAsia"/>
          <w:b/>
          <w:sz w:val="20"/>
          <w:szCs w:val="20"/>
        </w:rPr>
        <w:t>考量進用人員於一般勞動市場就業後，可能各種因素復又離職，導致再就業時間長短不一</w:t>
      </w:r>
      <w:r w:rsidRPr="00D15915">
        <w:rPr>
          <w:rFonts w:hint="eastAsia"/>
          <w:sz w:val="20"/>
          <w:szCs w:val="20"/>
        </w:rPr>
        <w:t>，爰不以其就業時間長短認定。發展署為瞭解計畫結束後之進用人員再就業情形，每年定期兩次於勞工保險查詢系統進行勞保勾</w:t>
      </w:r>
      <w:proofErr w:type="gramStart"/>
      <w:r w:rsidRPr="00D15915">
        <w:rPr>
          <w:rFonts w:hint="eastAsia"/>
          <w:sz w:val="20"/>
          <w:szCs w:val="20"/>
        </w:rPr>
        <w:t>稽</w:t>
      </w:r>
      <w:proofErr w:type="gramEnd"/>
      <w:r w:rsidRPr="00D15915">
        <w:rPr>
          <w:rFonts w:hint="eastAsia"/>
          <w:sz w:val="20"/>
          <w:szCs w:val="20"/>
        </w:rPr>
        <w:t>，倘發現其有投保勞工保險，即列為再就業人數。</w:t>
      </w:r>
    </w:p>
    <w:p w:rsidR="00501013" w:rsidRPr="00D15915" w:rsidRDefault="00501013" w:rsidP="00501013">
      <w:pPr>
        <w:pStyle w:val="4"/>
        <w:numPr>
          <w:ilvl w:val="0"/>
          <w:numId w:val="0"/>
        </w:numPr>
        <w:spacing w:line="240" w:lineRule="exact"/>
        <w:rPr>
          <w:sz w:val="20"/>
          <w:szCs w:val="20"/>
        </w:rPr>
      </w:pPr>
    </w:p>
    <w:p w:rsidR="00501013" w:rsidRPr="00D15915" w:rsidRDefault="00501013" w:rsidP="00501013">
      <w:pPr>
        <w:pStyle w:val="3"/>
        <w:numPr>
          <w:ilvl w:val="2"/>
          <w:numId w:val="1"/>
        </w:numPr>
      </w:pPr>
      <w:bookmarkStart w:id="69" w:name="_Toc184053972"/>
      <w:bookmarkStart w:id="70" w:name="_Toc184978455"/>
      <w:r w:rsidRPr="00D15915">
        <w:rPr>
          <w:rFonts w:hint="eastAsia"/>
        </w:rPr>
        <w:t>有關協助上工人次：</w:t>
      </w:r>
      <w:bookmarkEnd w:id="69"/>
      <w:bookmarkEnd w:id="70"/>
    </w:p>
    <w:p w:rsidR="00501013" w:rsidRPr="00D15915" w:rsidRDefault="00501013" w:rsidP="00501013">
      <w:pPr>
        <w:pStyle w:val="4"/>
        <w:numPr>
          <w:ilvl w:val="3"/>
          <w:numId w:val="1"/>
        </w:numPr>
      </w:pPr>
      <w:r w:rsidRPr="00D15915">
        <w:rPr>
          <w:rFonts w:hint="eastAsia"/>
        </w:rPr>
        <w:t>多元方案及培力計畫全國績效指標為協助上工</w:t>
      </w:r>
      <w:proofErr w:type="gramStart"/>
      <w:r w:rsidRPr="00D15915">
        <w:rPr>
          <w:rFonts w:hint="eastAsia"/>
        </w:rPr>
        <w:t>人次，108至112年度均達</w:t>
      </w:r>
      <w:proofErr w:type="gramEnd"/>
      <w:r w:rsidRPr="00D15915">
        <w:rPr>
          <w:rFonts w:hint="eastAsia"/>
          <w:szCs w:val="24"/>
        </w:rPr>
        <w:t>預定目標值</w:t>
      </w:r>
      <w:r w:rsidRPr="00D15915">
        <w:rPr>
          <w:rFonts w:hint="eastAsia"/>
        </w:rPr>
        <w:t>，如下表。</w:t>
      </w:r>
    </w:p>
    <w:p w:rsidR="00086F3E" w:rsidRPr="00D15915" w:rsidRDefault="00086F3E" w:rsidP="00086F3E">
      <w:pPr>
        <w:pStyle w:val="4"/>
        <w:numPr>
          <w:ilvl w:val="0"/>
          <w:numId w:val="0"/>
        </w:numPr>
        <w:ind w:left="1701"/>
      </w:pPr>
    </w:p>
    <w:p w:rsidR="00086F3E" w:rsidRPr="00D15915" w:rsidRDefault="00086F3E" w:rsidP="00086F3E">
      <w:pPr>
        <w:pStyle w:val="4"/>
        <w:numPr>
          <w:ilvl w:val="0"/>
          <w:numId w:val="0"/>
        </w:numPr>
        <w:ind w:left="1701"/>
      </w:pPr>
    </w:p>
    <w:p w:rsidR="00086F3E" w:rsidRPr="00D15915" w:rsidRDefault="00086F3E" w:rsidP="00086F3E">
      <w:pPr>
        <w:pStyle w:val="4"/>
        <w:numPr>
          <w:ilvl w:val="0"/>
          <w:numId w:val="0"/>
        </w:numPr>
        <w:ind w:left="1701"/>
      </w:pPr>
    </w:p>
    <w:p w:rsidR="00501013" w:rsidRPr="00D15915" w:rsidRDefault="00501013" w:rsidP="00501013">
      <w:pPr>
        <w:pStyle w:val="a4"/>
      </w:pPr>
      <w:r w:rsidRPr="00D15915">
        <w:rPr>
          <w:rFonts w:hint="eastAsia"/>
        </w:rPr>
        <w:t>全國108至112年度多元方案及培力計畫目標值與績效</w:t>
      </w:r>
    </w:p>
    <w:tbl>
      <w:tblPr>
        <w:tblStyle w:val="af7"/>
        <w:tblW w:w="0" w:type="auto"/>
        <w:tblLook w:val="04A0" w:firstRow="1" w:lastRow="0" w:firstColumn="1" w:lastColumn="0" w:noHBand="0" w:noVBand="1"/>
      </w:tblPr>
      <w:tblGrid>
        <w:gridCol w:w="1472"/>
        <w:gridCol w:w="1472"/>
        <w:gridCol w:w="1472"/>
        <w:gridCol w:w="1472"/>
        <w:gridCol w:w="1473"/>
        <w:gridCol w:w="1473"/>
      </w:tblGrid>
      <w:tr w:rsidR="00D15915" w:rsidRPr="00D15915" w:rsidTr="009D3A15">
        <w:tc>
          <w:tcPr>
            <w:tcW w:w="1472" w:type="dxa"/>
          </w:tcPr>
          <w:p w:rsidR="00501013" w:rsidRPr="00D15915" w:rsidRDefault="00501013" w:rsidP="009D3A15">
            <w:pPr>
              <w:jc w:val="center"/>
              <w:rPr>
                <w:sz w:val="28"/>
                <w:szCs w:val="24"/>
              </w:rPr>
            </w:pPr>
            <w:r w:rsidRPr="00D15915">
              <w:rPr>
                <w:rFonts w:hint="eastAsia"/>
                <w:sz w:val="28"/>
                <w:szCs w:val="24"/>
              </w:rPr>
              <w:t>年度</w:t>
            </w:r>
          </w:p>
        </w:tc>
        <w:tc>
          <w:tcPr>
            <w:tcW w:w="1472" w:type="dxa"/>
            <w:vAlign w:val="center"/>
          </w:tcPr>
          <w:p w:rsidR="00501013" w:rsidRPr="00D15915" w:rsidRDefault="00501013" w:rsidP="009D3A15">
            <w:pPr>
              <w:jc w:val="center"/>
              <w:rPr>
                <w:sz w:val="28"/>
                <w:szCs w:val="24"/>
              </w:rPr>
            </w:pPr>
            <w:r w:rsidRPr="00D15915">
              <w:rPr>
                <w:rFonts w:hint="eastAsia"/>
                <w:sz w:val="28"/>
                <w:szCs w:val="24"/>
              </w:rPr>
              <w:t>108</w:t>
            </w:r>
          </w:p>
        </w:tc>
        <w:tc>
          <w:tcPr>
            <w:tcW w:w="1472" w:type="dxa"/>
            <w:vAlign w:val="center"/>
          </w:tcPr>
          <w:p w:rsidR="00501013" w:rsidRPr="00D15915" w:rsidRDefault="00501013" w:rsidP="009D3A15">
            <w:pPr>
              <w:jc w:val="center"/>
              <w:rPr>
                <w:sz w:val="28"/>
                <w:szCs w:val="24"/>
              </w:rPr>
            </w:pPr>
            <w:r w:rsidRPr="00D15915">
              <w:rPr>
                <w:rFonts w:hint="eastAsia"/>
                <w:sz w:val="28"/>
                <w:szCs w:val="24"/>
              </w:rPr>
              <w:t>109</w:t>
            </w:r>
          </w:p>
        </w:tc>
        <w:tc>
          <w:tcPr>
            <w:tcW w:w="1472" w:type="dxa"/>
            <w:vAlign w:val="center"/>
          </w:tcPr>
          <w:p w:rsidR="00501013" w:rsidRPr="00D15915" w:rsidRDefault="00501013" w:rsidP="009D3A15">
            <w:pPr>
              <w:jc w:val="center"/>
              <w:rPr>
                <w:sz w:val="28"/>
                <w:szCs w:val="24"/>
              </w:rPr>
            </w:pPr>
            <w:r w:rsidRPr="00D15915">
              <w:rPr>
                <w:rFonts w:hint="eastAsia"/>
                <w:sz w:val="28"/>
                <w:szCs w:val="24"/>
              </w:rPr>
              <w:t>110</w:t>
            </w:r>
          </w:p>
        </w:tc>
        <w:tc>
          <w:tcPr>
            <w:tcW w:w="1473" w:type="dxa"/>
            <w:vAlign w:val="center"/>
          </w:tcPr>
          <w:p w:rsidR="00501013" w:rsidRPr="00D15915" w:rsidRDefault="00501013" w:rsidP="009D3A15">
            <w:pPr>
              <w:jc w:val="center"/>
              <w:rPr>
                <w:sz w:val="28"/>
                <w:szCs w:val="24"/>
              </w:rPr>
            </w:pPr>
            <w:r w:rsidRPr="00D15915">
              <w:rPr>
                <w:rFonts w:hint="eastAsia"/>
                <w:sz w:val="28"/>
                <w:szCs w:val="24"/>
              </w:rPr>
              <w:t>111</w:t>
            </w:r>
          </w:p>
        </w:tc>
        <w:tc>
          <w:tcPr>
            <w:tcW w:w="1473" w:type="dxa"/>
            <w:vAlign w:val="center"/>
          </w:tcPr>
          <w:p w:rsidR="00501013" w:rsidRPr="00D15915" w:rsidRDefault="00501013" w:rsidP="009D3A15">
            <w:pPr>
              <w:jc w:val="center"/>
              <w:rPr>
                <w:sz w:val="28"/>
                <w:szCs w:val="24"/>
              </w:rPr>
            </w:pPr>
            <w:r w:rsidRPr="00D15915">
              <w:rPr>
                <w:rFonts w:hint="eastAsia"/>
                <w:sz w:val="28"/>
                <w:szCs w:val="24"/>
              </w:rPr>
              <w:t>112</w:t>
            </w:r>
          </w:p>
        </w:tc>
      </w:tr>
      <w:tr w:rsidR="00D15915" w:rsidRPr="00D15915" w:rsidTr="009D3A15">
        <w:tc>
          <w:tcPr>
            <w:tcW w:w="1472" w:type="dxa"/>
            <w:vAlign w:val="center"/>
          </w:tcPr>
          <w:p w:rsidR="00501013" w:rsidRPr="00D15915" w:rsidRDefault="00501013" w:rsidP="009D3A15">
            <w:pPr>
              <w:jc w:val="center"/>
              <w:rPr>
                <w:sz w:val="28"/>
                <w:szCs w:val="24"/>
              </w:rPr>
            </w:pPr>
            <w:r w:rsidRPr="00D15915">
              <w:rPr>
                <w:rFonts w:hint="eastAsia"/>
                <w:sz w:val="28"/>
                <w:szCs w:val="24"/>
              </w:rPr>
              <w:t>預計協助</w:t>
            </w:r>
          </w:p>
          <w:p w:rsidR="00501013" w:rsidRPr="00D15915" w:rsidRDefault="00501013" w:rsidP="009D3A15">
            <w:pPr>
              <w:jc w:val="center"/>
              <w:rPr>
                <w:sz w:val="28"/>
                <w:szCs w:val="24"/>
              </w:rPr>
            </w:pPr>
            <w:r w:rsidRPr="00D15915">
              <w:rPr>
                <w:rFonts w:hint="eastAsia"/>
                <w:sz w:val="28"/>
                <w:szCs w:val="24"/>
              </w:rPr>
              <w:t>上工人次</w:t>
            </w:r>
          </w:p>
        </w:tc>
        <w:tc>
          <w:tcPr>
            <w:tcW w:w="1472" w:type="dxa"/>
            <w:vAlign w:val="center"/>
          </w:tcPr>
          <w:p w:rsidR="00501013" w:rsidRPr="00D15915" w:rsidRDefault="00501013" w:rsidP="009D3A15">
            <w:pPr>
              <w:jc w:val="center"/>
              <w:rPr>
                <w:sz w:val="28"/>
                <w:szCs w:val="24"/>
              </w:rPr>
            </w:pPr>
            <w:r w:rsidRPr="00D15915">
              <w:rPr>
                <w:sz w:val="28"/>
                <w:szCs w:val="24"/>
              </w:rPr>
              <w:t>1,800</w:t>
            </w:r>
          </w:p>
        </w:tc>
        <w:tc>
          <w:tcPr>
            <w:tcW w:w="1472" w:type="dxa"/>
            <w:vAlign w:val="center"/>
          </w:tcPr>
          <w:p w:rsidR="00501013" w:rsidRPr="00D15915" w:rsidRDefault="00501013" w:rsidP="009D3A15">
            <w:pPr>
              <w:jc w:val="center"/>
              <w:rPr>
                <w:sz w:val="28"/>
                <w:szCs w:val="24"/>
              </w:rPr>
            </w:pPr>
            <w:r w:rsidRPr="00D15915">
              <w:rPr>
                <w:sz w:val="28"/>
                <w:szCs w:val="24"/>
              </w:rPr>
              <w:t>2,000</w:t>
            </w:r>
          </w:p>
        </w:tc>
        <w:tc>
          <w:tcPr>
            <w:tcW w:w="1472" w:type="dxa"/>
            <w:vAlign w:val="center"/>
          </w:tcPr>
          <w:p w:rsidR="00501013" w:rsidRPr="00D15915" w:rsidRDefault="00501013" w:rsidP="009D3A15">
            <w:pPr>
              <w:jc w:val="center"/>
              <w:rPr>
                <w:sz w:val="28"/>
                <w:szCs w:val="24"/>
              </w:rPr>
            </w:pPr>
            <w:r w:rsidRPr="00D15915">
              <w:rPr>
                <w:sz w:val="28"/>
                <w:szCs w:val="24"/>
              </w:rPr>
              <w:t>2,000</w:t>
            </w:r>
          </w:p>
        </w:tc>
        <w:tc>
          <w:tcPr>
            <w:tcW w:w="1473" w:type="dxa"/>
            <w:vAlign w:val="center"/>
          </w:tcPr>
          <w:p w:rsidR="00501013" w:rsidRPr="00D15915" w:rsidRDefault="00501013" w:rsidP="009D3A15">
            <w:pPr>
              <w:jc w:val="center"/>
              <w:rPr>
                <w:sz w:val="28"/>
                <w:szCs w:val="24"/>
              </w:rPr>
            </w:pPr>
            <w:r w:rsidRPr="00D15915">
              <w:rPr>
                <w:rFonts w:hint="eastAsia"/>
                <w:sz w:val="28"/>
                <w:szCs w:val="24"/>
              </w:rPr>
              <w:t>2,000</w:t>
            </w:r>
          </w:p>
        </w:tc>
        <w:tc>
          <w:tcPr>
            <w:tcW w:w="1473" w:type="dxa"/>
            <w:vAlign w:val="center"/>
          </w:tcPr>
          <w:p w:rsidR="00501013" w:rsidRPr="00D15915" w:rsidRDefault="00501013" w:rsidP="009D3A15">
            <w:pPr>
              <w:jc w:val="center"/>
              <w:rPr>
                <w:sz w:val="28"/>
                <w:szCs w:val="24"/>
              </w:rPr>
            </w:pPr>
            <w:r w:rsidRPr="00D15915">
              <w:rPr>
                <w:rFonts w:hint="eastAsia"/>
                <w:sz w:val="28"/>
                <w:szCs w:val="24"/>
              </w:rPr>
              <w:t>2,200</w:t>
            </w:r>
          </w:p>
        </w:tc>
      </w:tr>
      <w:tr w:rsidR="00D15915" w:rsidRPr="00D15915" w:rsidTr="009D3A15">
        <w:tc>
          <w:tcPr>
            <w:tcW w:w="1472" w:type="dxa"/>
            <w:vAlign w:val="center"/>
          </w:tcPr>
          <w:p w:rsidR="00501013" w:rsidRPr="00D15915" w:rsidRDefault="00501013" w:rsidP="009D3A15">
            <w:pPr>
              <w:jc w:val="center"/>
              <w:rPr>
                <w:sz w:val="28"/>
                <w:szCs w:val="24"/>
              </w:rPr>
            </w:pPr>
            <w:r w:rsidRPr="00D15915">
              <w:rPr>
                <w:rFonts w:hint="eastAsia"/>
                <w:sz w:val="28"/>
                <w:szCs w:val="24"/>
              </w:rPr>
              <w:t>實際</w:t>
            </w:r>
          </w:p>
          <w:p w:rsidR="00501013" w:rsidRPr="00D15915" w:rsidRDefault="00501013" w:rsidP="009D3A15">
            <w:pPr>
              <w:jc w:val="center"/>
              <w:rPr>
                <w:sz w:val="28"/>
                <w:szCs w:val="24"/>
              </w:rPr>
            </w:pPr>
            <w:r w:rsidRPr="00D15915">
              <w:rPr>
                <w:rFonts w:hint="eastAsia"/>
                <w:sz w:val="28"/>
                <w:szCs w:val="24"/>
              </w:rPr>
              <w:t>上工人次</w:t>
            </w:r>
          </w:p>
        </w:tc>
        <w:tc>
          <w:tcPr>
            <w:tcW w:w="1472" w:type="dxa"/>
            <w:vAlign w:val="center"/>
          </w:tcPr>
          <w:p w:rsidR="00501013" w:rsidRPr="00D15915" w:rsidRDefault="00501013" w:rsidP="009D3A15">
            <w:pPr>
              <w:jc w:val="center"/>
              <w:rPr>
                <w:sz w:val="28"/>
                <w:szCs w:val="24"/>
              </w:rPr>
            </w:pPr>
            <w:r w:rsidRPr="00D15915">
              <w:rPr>
                <w:rFonts w:hint="eastAsia"/>
                <w:sz w:val="28"/>
                <w:szCs w:val="24"/>
              </w:rPr>
              <w:t>2</w:t>
            </w:r>
            <w:r w:rsidRPr="00D15915">
              <w:rPr>
                <w:sz w:val="28"/>
                <w:szCs w:val="24"/>
              </w:rPr>
              <w:t>,</w:t>
            </w:r>
            <w:r w:rsidRPr="00D15915">
              <w:rPr>
                <w:rFonts w:hint="eastAsia"/>
                <w:sz w:val="28"/>
                <w:szCs w:val="24"/>
              </w:rPr>
              <w:t>948</w:t>
            </w:r>
          </w:p>
        </w:tc>
        <w:tc>
          <w:tcPr>
            <w:tcW w:w="1472" w:type="dxa"/>
            <w:vAlign w:val="center"/>
          </w:tcPr>
          <w:p w:rsidR="00501013" w:rsidRPr="00D15915" w:rsidRDefault="00501013" w:rsidP="009D3A15">
            <w:pPr>
              <w:jc w:val="center"/>
              <w:rPr>
                <w:sz w:val="28"/>
                <w:szCs w:val="24"/>
              </w:rPr>
            </w:pPr>
            <w:r w:rsidRPr="00D15915">
              <w:rPr>
                <w:rFonts w:hint="eastAsia"/>
                <w:sz w:val="28"/>
                <w:szCs w:val="24"/>
              </w:rPr>
              <w:t>2</w:t>
            </w:r>
            <w:r w:rsidRPr="00D15915">
              <w:rPr>
                <w:sz w:val="28"/>
                <w:szCs w:val="24"/>
              </w:rPr>
              <w:t>,</w:t>
            </w:r>
            <w:r w:rsidRPr="00D15915">
              <w:rPr>
                <w:rFonts w:hint="eastAsia"/>
                <w:sz w:val="28"/>
                <w:szCs w:val="24"/>
              </w:rPr>
              <w:t>788</w:t>
            </w:r>
          </w:p>
        </w:tc>
        <w:tc>
          <w:tcPr>
            <w:tcW w:w="1472" w:type="dxa"/>
            <w:vAlign w:val="center"/>
          </w:tcPr>
          <w:p w:rsidR="00501013" w:rsidRPr="00D15915" w:rsidRDefault="00501013" w:rsidP="009D3A15">
            <w:pPr>
              <w:jc w:val="center"/>
              <w:rPr>
                <w:sz w:val="28"/>
                <w:szCs w:val="24"/>
              </w:rPr>
            </w:pPr>
            <w:r w:rsidRPr="00D15915">
              <w:rPr>
                <w:rFonts w:hint="eastAsia"/>
                <w:sz w:val="28"/>
                <w:szCs w:val="24"/>
              </w:rPr>
              <w:t>2</w:t>
            </w:r>
            <w:r w:rsidRPr="00D15915">
              <w:rPr>
                <w:sz w:val="28"/>
                <w:szCs w:val="24"/>
              </w:rPr>
              <w:t>,860</w:t>
            </w:r>
          </w:p>
        </w:tc>
        <w:tc>
          <w:tcPr>
            <w:tcW w:w="1473" w:type="dxa"/>
            <w:vAlign w:val="center"/>
          </w:tcPr>
          <w:p w:rsidR="00501013" w:rsidRPr="00D15915" w:rsidRDefault="00501013" w:rsidP="009D3A15">
            <w:pPr>
              <w:jc w:val="center"/>
              <w:rPr>
                <w:sz w:val="28"/>
                <w:szCs w:val="24"/>
              </w:rPr>
            </w:pPr>
            <w:r w:rsidRPr="00D15915">
              <w:rPr>
                <w:rFonts w:hint="eastAsia"/>
                <w:sz w:val="28"/>
                <w:szCs w:val="24"/>
              </w:rPr>
              <w:t>2,496</w:t>
            </w:r>
          </w:p>
        </w:tc>
        <w:tc>
          <w:tcPr>
            <w:tcW w:w="1473" w:type="dxa"/>
            <w:vAlign w:val="center"/>
          </w:tcPr>
          <w:p w:rsidR="00501013" w:rsidRPr="00D15915" w:rsidRDefault="00501013" w:rsidP="009D3A15">
            <w:pPr>
              <w:jc w:val="center"/>
              <w:rPr>
                <w:sz w:val="28"/>
                <w:szCs w:val="24"/>
              </w:rPr>
            </w:pPr>
            <w:r w:rsidRPr="00D15915">
              <w:rPr>
                <w:rFonts w:hint="eastAsia"/>
                <w:sz w:val="28"/>
                <w:szCs w:val="24"/>
              </w:rPr>
              <w:t>2,868</w:t>
            </w:r>
          </w:p>
        </w:tc>
      </w:tr>
      <w:tr w:rsidR="00D15915" w:rsidRPr="00D15915" w:rsidTr="009D3A15">
        <w:tc>
          <w:tcPr>
            <w:tcW w:w="1472" w:type="dxa"/>
            <w:vAlign w:val="center"/>
          </w:tcPr>
          <w:p w:rsidR="00501013" w:rsidRPr="00D15915" w:rsidRDefault="00501013" w:rsidP="009D3A15">
            <w:pPr>
              <w:jc w:val="center"/>
              <w:rPr>
                <w:sz w:val="28"/>
                <w:szCs w:val="24"/>
              </w:rPr>
            </w:pPr>
            <w:r w:rsidRPr="00D15915">
              <w:rPr>
                <w:rFonts w:hint="eastAsia"/>
                <w:sz w:val="28"/>
                <w:szCs w:val="24"/>
              </w:rPr>
              <w:t>達成率%</w:t>
            </w:r>
          </w:p>
        </w:tc>
        <w:tc>
          <w:tcPr>
            <w:tcW w:w="1472" w:type="dxa"/>
            <w:vAlign w:val="center"/>
          </w:tcPr>
          <w:p w:rsidR="00501013" w:rsidRPr="00D15915" w:rsidRDefault="00501013" w:rsidP="009D3A15">
            <w:pPr>
              <w:jc w:val="center"/>
              <w:rPr>
                <w:sz w:val="28"/>
                <w:szCs w:val="24"/>
              </w:rPr>
            </w:pPr>
            <w:r w:rsidRPr="00D15915">
              <w:rPr>
                <w:rFonts w:hint="eastAsia"/>
                <w:sz w:val="28"/>
                <w:szCs w:val="24"/>
              </w:rPr>
              <w:t>16</w:t>
            </w:r>
            <w:r w:rsidRPr="00D15915">
              <w:rPr>
                <w:sz w:val="28"/>
                <w:szCs w:val="24"/>
              </w:rPr>
              <w:t>4%</w:t>
            </w:r>
          </w:p>
        </w:tc>
        <w:tc>
          <w:tcPr>
            <w:tcW w:w="1472" w:type="dxa"/>
            <w:vAlign w:val="center"/>
          </w:tcPr>
          <w:p w:rsidR="00501013" w:rsidRPr="00D15915" w:rsidRDefault="00501013" w:rsidP="009D3A15">
            <w:pPr>
              <w:jc w:val="center"/>
              <w:rPr>
                <w:sz w:val="28"/>
                <w:szCs w:val="24"/>
              </w:rPr>
            </w:pPr>
            <w:r w:rsidRPr="00D15915">
              <w:rPr>
                <w:rFonts w:hint="eastAsia"/>
                <w:sz w:val="28"/>
                <w:szCs w:val="24"/>
              </w:rPr>
              <w:t>139%</w:t>
            </w:r>
          </w:p>
        </w:tc>
        <w:tc>
          <w:tcPr>
            <w:tcW w:w="1472" w:type="dxa"/>
            <w:vAlign w:val="center"/>
          </w:tcPr>
          <w:p w:rsidR="00501013" w:rsidRPr="00D15915" w:rsidRDefault="00501013" w:rsidP="009D3A15">
            <w:pPr>
              <w:jc w:val="center"/>
              <w:rPr>
                <w:sz w:val="28"/>
                <w:szCs w:val="24"/>
              </w:rPr>
            </w:pPr>
            <w:r w:rsidRPr="00D15915">
              <w:rPr>
                <w:rFonts w:hint="eastAsia"/>
                <w:sz w:val="28"/>
                <w:szCs w:val="24"/>
              </w:rPr>
              <w:t>143</w:t>
            </w:r>
            <w:r w:rsidRPr="00D15915">
              <w:rPr>
                <w:sz w:val="28"/>
                <w:szCs w:val="24"/>
              </w:rPr>
              <w:t>%</w:t>
            </w:r>
          </w:p>
        </w:tc>
        <w:tc>
          <w:tcPr>
            <w:tcW w:w="1473" w:type="dxa"/>
            <w:vAlign w:val="center"/>
          </w:tcPr>
          <w:p w:rsidR="00501013" w:rsidRPr="00D15915" w:rsidRDefault="00501013" w:rsidP="009D3A15">
            <w:pPr>
              <w:jc w:val="center"/>
              <w:rPr>
                <w:sz w:val="28"/>
                <w:szCs w:val="24"/>
              </w:rPr>
            </w:pPr>
            <w:r w:rsidRPr="00D15915">
              <w:rPr>
                <w:rFonts w:hint="eastAsia"/>
                <w:sz w:val="28"/>
                <w:szCs w:val="24"/>
              </w:rPr>
              <w:t>1</w:t>
            </w:r>
            <w:r w:rsidRPr="00D15915">
              <w:rPr>
                <w:sz w:val="28"/>
                <w:szCs w:val="24"/>
              </w:rPr>
              <w:t>24%</w:t>
            </w:r>
          </w:p>
        </w:tc>
        <w:tc>
          <w:tcPr>
            <w:tcW w:w="1473" w:type="dxa"/>
            <w:vAlign w:val="center"/>
          </w:tcPr>
          <w:p w:rsidR="00501013" w:rsidRPr="00D15915" w:rsidRDefault="00501013" w:rsidP="009D3A15">
            <w:pPr>
              <w:jc w:val="center"/>
              <w:rPr>
                <w:sz w:val="28"/>
                <w:szCs w:val="24"/>
              </w:rPr>
            </w:pPr>
            <w:r w:rsidRPr="00D15915">
              <w:rPr>
                <w:rFonts w:hint="eastAsia"/>
                <w:sz w:val="28"/>
                <w:szCs w:val="24"/>
              </w:rPr>
              <w:t>1</w:t>
            </w:r>
            <w:r w:rsidRPr="00D15915">
              <w:rPr>
                <w:sz w:val="28"/>
                <w:szCs w:val="24"/>
              </w:rPr>
              <w:t>30%</w:t>
            </w:r>
          </w:p>
        </w:tc>
      </w:tr>
    </w:tbl>
    <w:p w:rsidR="00501013" w:rsidRPr="00D15915" w:rsidRDefault="00501013" w:rsidP="00501013">
      <w:pPr>
        <w:pStyle w:val="3"/>
        <w:numPr>
          <w:ilvl w:val="0"/>
          <w:numId w:val="0"/>
        </w:numPr>
        <w:spacing w:line="240" w:lineRule="exact"/>
        <w:rPr>
          <w:sz w:val="20"/>
          <w:szCs w:val="20"/>
        </w:rPr>
      </w:pPr>
      <w:bookmarkStart w:id="71" w:name="_Toc184053973"/>
      <w:bookmarkStart w:id="72" w:name="_Toc184978456"/>
      <w:r w:rsidRPr="00D15915">
        <w:rPr>
          <w:rFonts w:hint="eastAsia"/>
          <w:sz w:val="20"/>
          <w:szCs w:val="20"/>
        </w:rPr>
        <w:t>資料來源：勞動部約</w:t>
      </w:r>
      <w:proofErr w:type="gramStart"/>
      <w:r w:rsidRPr="00D15915">
        <w:rPr>
          <w:rFonts w:hint="eastAsia"/>
          <w:sz w:val="20"/>
          <w:szCs w:val="20"/>
        </w:rPr>
        <w:t>詢</w:t>
      </w:r>
      <w:proofErr w:type="gramEnd"/>
      <w:r w:rsidRPr="00D15915">
        <w:rPr>
          <w:rFonts w:hint="eastAsia"/>
          <w:sz w:val="20"/>
          <w:szCs w:val="20"/>
        </w:rPr>
        <w:t>書面說明</w:t>
      </w:r>
      <w:bookmarkEnd w:id="71"/>
      <w:bookmarkEnd w:id="72"/>
    </w:p>
    <w:p w:rsidR="00501013" w:rsidRPr="00D15915" w:rsidRDefault="00501013" w:rsidP="00501013">
      <w:pPr>
        <w:pStyle w:val="3"/>
        <w:numPr>
          <w:ilvl w:val="0"/>
          <w:numId w:val="0"/>
        </w:numPr>
        <w:spacing w:line="240" w:lineRule="exact"/>
        <w:rPr>
          <w:sz w:val="20"/>
          <w:szCs w:val="20"/>
        </w:rPr>
      </w:pPr>
      <w:bookmarkStart w:id="73" w:name="_Toc184053974"/>
      <w:bookmarkStart w:id="74" w:name="_Toc184978457"/>
      <w:r w:rsidRPr="00D15915">
        <w:rPr>
          <w:rFonts w:hint="eastAsia"/>
          <w:sz w:val="20"/>
          <w:szCs w:val="20"/>
        </w:rPr>
        <w:t>說明：</w:t>
      </w:r>
      <w:proofErr w:type="gramStart"/>
      <w:r w:rsidRPr="00D15915">
        <w:rPr>
          <w:rFonts w:hint="eastAsia"/>
          <w:sz w:val="20"/>
          <w:szCs w:val="20"/>
        </w:rPr>
        <w:t>達成率係以</w:t>
      </w:r>
      <w:proofErr w:type="gramEnd"/>
      <w:r w:rsidRPr="00D15915">
        <w:rPr>
          <w:rFonts w:hint="eastAsia"/>
          <w:sz w:val="20"/>
          <w:szCs w:val="20"/>
        </w:rPr>
        <w:t>實際上工人次/預計協助上工人次計算</w:t>
      </w:r>
      <w:bookmarkEnd w:id="73"/>
      <w:bookmarkEnd w:id="74"/>
    </w:p>
    <w:p w:rsidR="00501013" w:rsidRPr="00D15915" w:rsidRDefault="00501013" w:rsidP="00501013">
      <w:pPr>
        <w:pStyle w:val="3"/>
        <w:numPr>
          <w:ilvl w:val="0"/>
          <w:numId w:val="0"/>
        </w:numPr>
        <w:spacing w:line="240" w:lineRule="exact"/>
        <w:rPr>
          <w:sz w:val="20"/>
          <w:szCs w:val="20"/>
        </w:rPr>
      </w:pPr>
    </w:p>
    <w:p w:rsidR="00501013" w:rsidRPr="00D15915" w:rsidRDefault="00501013" w:rsidP="00501013">
      <w:pPr>
        <w:pStyle w:val="4"/>
        <w:numPr>
          <w:ilvl w:val="3"/>
          <w:numId w:val="1"/>
        </w:numPr>
      </w:pPr>
      <w:r w:rsidRPr="00D15915">
        <w:rPr>
          <w:rFonts w:hint="eastAsia"/>
        </w:rPr>
        <w:t>依審計部</w:t>
      </w:r>
      <w:proofErr w:type="gramStart"/>
      <w:r w:rsidRPr="00D15915">
        <w:rPr>
          <w:rFonts w:hint="eastAsia"/>
        </w:rPr>
        <w:t>111</w:t>
      </w:r>
      <w:proofErr w:type="gramEnd"/>
      <w:r w:rsidRPr="00D15915">
        <w:rPr>
          <w:rFonts w:hint="eastAsia"/>
        </w:rPr>
        <w:t>年度中央政府總決算審核報告，多元方案及培力計畫推介就業人數，係按用人單位進用人次計算，部分人員</w:t>
      </w:r>
      <w:r w:rsidRPr="00D15915">
        <w:rPr>
          <w:rFonts w:hint="eastAsia"/>
          <w:b/>
        </w:rPr>
        <w:t>僅上工數日，</w:t>
      </w:r>
      <w:proofErr w:type="gramStart"/>
      <w:r w:rsidRPr="00D15915">
        <w:rPr>
          <w:rFonts w:hint="eastAsia"/>
          <w:b/>
        </w:rPr>
        <w:t>即計</w:t>
      </w:r>
      <w:proofErr w:type="gramEnd"/>
      <w:r w:rsidRPr="00D15915">
        <w:rPr>
          <w:rFonts w:hint="eastAsia"/>
          <w:b/>
        </w:rPr>
        <w:t>入推介就業人數</w:t>
      </w:r>
      <w:r w:rsidRPr="00D15915">
        <w:rPr>
          <w:rFonts w:hint="eastAsia"/>
        </w:rPr>
        <w:t>，</w:t>
      </w:r>
      <w:proofErr w:type="gramStart"/>
      <w:r w:rsidRPr="00D15915">
        <w:rPr>
          <w:rFonts w:hint="eastAsia"/>
        </w:rPr>
        <w:t>另進</w:t>
      </w:r>
      <w:proofErr w:type="gramEnd"/>
      <w:r w:rsidRPr="00D15915">
        <w:rPr>
          <w:rFonts w:hint="eastAsia"/>
        </w:rPr>
        <w:t>用人員再就業人數，</w:t>
      </w:r>
      <w:proofErr w:type="gramStart"/>
      <w:r w:rsidRPr="00D15915">
        <w:rPr>
          <w:rFonts w:hint="eastAsia"/>
        </w:rPr>
        <w:t>係指進</w:t>
      </w:r>
      <w:proofErr w:type="gramEnd"/>
      <w:r w:rsidRPr="00D15915">
        <w:rPr>
          <w:rFonts w:hint="eastAsia"/>
        </w:rPr>
        <w:t>用人員於方案（計畫）結束後1年內有投保勞工保險紀錄者，無論再就業天數，</w:t>
      </w:r>
      <w:proofErr w:type="gramStart"/>
      <w:r w:rsidRPr="00D15915">
        <w:rPr>
          <w:rFonts w:hint="eastAsia"/>
        </w:rPr>
        <w:t>均計入</w:t>
      </w:r>
      <w:proofErr w:type="gramEnd"/>
      <w:r w:rsidRPr="00D15915">
        <w:rPr>
          <w:rFonts w:hint="eastAsia"/>
        </w:rPr>
        <w:t>再就業人數</w:t>
      </w:r>
      <w:r w:rsidRPr="00D15915">
        <w:rPr>
          <w:rStyle w:val="aff"/>
        </w:rPr>
        <w:footnoteReference w:id="8"/>
      </w:r>
      <w:r w:rsidRPr="00D15915">
        <w:rPr>
          <w:rFonts w:hint="eastAsia"/>
        </w:rPr>
        <w:t>，</w:t>
      </w:r>
      <w:r w:rsidRPr="00D15915">
        <w:rPr>
          <w:rFonts w:hint="eastAsia"/>
          <w:b/>
        </w:rPr>
        <w:t>以上成果之計算方式過於寬鬆</w:t>
      </w:r>
      <w:r w:rsidRPr="00D15915">
        <w:rPr>
          <w:rFonts w:hint="eastAsia"/>
        </w:rPr>
        <w:t>，恐無法真實反映方案（計畫）對於促進失業者就業及重返職場穩定再就業之實質成效。</w:t>
      </w:r>
      <w:proofErr w:type="gramStart"/>
      <w:r w:rsidRPr="00D15915">
        <w:rPr>
          <w:rFonts w:hint="eastAsia"/>
        </w:rPr>
        <w:t>該部調閱發展署北</w:t>
      </w:r>
      <w:proofErr w:type="gramEnd"/>
      <w:r w:rsidRPr="00D15915">
        <w:rPr>
          <w:rFonts w:hint="eastAsia"/>
        </w:rPr>
        <w:t>基宜花金馬分署、桃竹苗分署109至111年度核定計畫（方案）28案，其中4案查有進用人員5名、專案經理人2名，因個人因素或計畫提前中止，僅上工數日，惟仍計入進用人數計算，如下表。</w:t>
      </w:r>
    </w:p>
    <w:p w:rsidR="00501013" w:rsidRPr="00D15915" w:rsidRDefault="00501013" w:rsidP="00501013">
      <w:pPr>
        <w:pStyle w:val="a4"/>
      </w:pPr>
      <w:r w:rsidRPr="00D15915">
        <w:rPr>
          <w:rFonts w:hint="eastAsia"/>
        </w:rPr>
        <w:t>進用人員僅上工數日一覽表</w:t>
      </w:r>
    </w:p>
    <w:tbl>
      <w:tblPr>
        <w:tblStyle w:val="af7"/>
        <w:tblW w:w="5000" w:type="pct"/>
        <w:tblCellMar>
          <w:left w:w="28" w:type="dxa"/>
          <w:right w:w="28" w:type="dxa"/>
        </w:tblCellMar>
        <w:tblLook w:val="04A0" w:firstRow="1" w:lastRow="0" w:firstColumn="1" w:lastColumn="0" w:noHBand="0" w:noVBand="1"/>
      </w:tblPr>
      <w:tblGrid>
        <w:gridCol w:w="3444"/>
        <w:gridCol w:w="1496"/>
        <w:gridCol w:w="3894"/>
      </w:tblGrid>
      <w:tr w:rsidR="00D15915" w:rsidRPr="00D15915" w:rsidTr="009D3A15">
        <w:trPr>
          <w:trHeight w:val="20"/>
          <w:tblHeader/>
        </w:trPr>
        <w:tc>
          <w:tcPr>
            <w:tcW w:w="1949" w:type="pct"/>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計畫名稱</w:t>
            </w:r>
          </w:p>
        </w:tc>
        <w:tc>
          <w:tcPr>
            <w:tcW w:w="847" w:type="pct"/>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人員</w:t>
            </w:r>
          </w:p>
        </w:tc>
        <w:tc>
          <w:tcPr>
            <w:tcW w:w="2204" w:type="pct"/>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上工期間</w:t>
            </w:r>
          </w:p>
        </w:tc>
      </w:tr>
      <w:tr w:rsidR="00D15915" w:rsidRPr="00D15915" w:rsidTr="009D3A15">
        <w:trPr>
          <w:trHeight w:val="20"/>
        </w:trPr>
        <w:tc>
          <w:tcPr>
            <w:tcW w:w="1949" w:type="pct"/>
            <w:vMerge w:val="restart"/>
            <w:vAlign w:val="center"/>
          </w:tcPr>
          <w:p w:rsidR="00501013" w:rsidRPr="00D15915" w:rsidRDefault="00501013" w:rsidP="00487D2E">
            <w:pPr>
              <w:spacing w:line="320" w:lineRule="exact"/>
              <w:rPr>
                <w:rFonts w:hAnsi="標楷體" w:cs="新細明體"/>
                <w:kern w:val="0"/>
                <w:sz w:val="28"/>
                <w:szCs w:val="28"/>
              </w:rPr>
            </w:pPr>
            <w:r w:rsidRPr="00D15915">
              <w:rPr>
                <w:rFonts w:hAnsi="標楷體" w:cs="新細明體" w:hint="eastAsia"/>
                <w:kern w:val="0"/>
                <w:sz w:val="28"/>
                <w:szCs w:val="28"/>
              </w:rPr>
              <w:t>社團法人花蓮縣</w:t>
            </w:r>
            <w:proofErr w:type="gramStart"/>
            <w:r w:rsidRPr="00D15915">
              <w:rPr>
                <w:rFonts w:hAnsi="標楷體" w:cs="新細明體" w:hint="eastAsia"/>
                <w:kern w:val="0"/>
                <w:sz w:val="28"/>
                <w:szCs w:val="28"/>
              </w:rPr>
              <w:t>洄</w:t>
            </w:r>
            <w:proofErr w:type="gramEnd"/>
            <w:r w:rsidRPr="00D15915">
              <w:rPr>
                <w:rFonts w:hAnsi="標楷體" w:cs="新細明體" w:hint="eastAsia"/>
                <w:kern w:val="0"/>
                <w:sz w:val="28"/>
                <w:szCs w:val="28"/>
              </w:rPr>
              <w:t>瀾灣文化協會「花蓮縣原住民野菜學校保種</w:t>
            </w:r>
            <w:proofErr w:type="gramStart"/>
            <w:r w:rsidRPr="00D15915">
              <w:rPr>
                <w:rFonts w:hAnsi="標楷體" w:cs="新細明體" w:hint="eastAsia"/>
                <w:kern w:val="0"/>
                <w:sz w:val="28"/>
                <w:szCs w:val="28"/>
              </w:rPr>
              <w:t>與食農推</w:t>
            </w:r>
            <w:proofErr w:type="gramEnd"/>
            <w:r w:rsidRPr="00D15915">
              <w:rPr>
                <w:rFonts w:hAnsi="標楷體" w:cs="新細明體" w:hint="eastAsia"/>
                <w:kern w:val="0"/>
                <w:sz w:val="28"/>
                <w:szCs w:val="28"/>
              </w:rPr>
              <w:t>廣基地計畫」</w:t>
            </w:r>
          </w:p>
        </w:tc>
        <w:tc>
          <w:tcPr>
            <w:tcW w:w="847" w:type="pct"/>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林○○君</w:t>
            </w:r>
          </w:p>
        </w:tc>
        <w:tc>
          <w:tcPr>
            <w:tcW w:w="2204" w:type="pct"/>
            <w:vAlign w:val="center"/>
          </w:tcPr>
          <w:p w:rsidR="00501013" w:rsidRPr="00D15915" w:rsidRDefault="00501013" w:rsidP="009D3A15">
            <w:pPr>
              <w:rPr>
                <w:rFonts w:hAnsi="標楷體" w:cs="新細明體"/>
                <w:kern w:val="0"/>
                <w:sz w:val="28"/>
                <w:szCs w:val="28"/>
              </w:rPr>
            </w:pPr>
            <w:r w:rsidRPr="00D15915">
              <w:rPr>
                <w:rFonts w:hAnsi="標楷體" w:cs="新細明體" w:hint="eastAsia"/>
                <w:kern w:val="0"/>
                <w:sz w:val="28"/>
                <w:szCs w:val="28"/>
              </w:rPr>
              <w:t>110年1月7日至11日</w:t>
            </w:r>
          </w:p>
        </w:tc>
      </w:tr>
      <w:tr w:rsidR="00D15915" w:rsidRPr="00D15915" w:rsidTr="009D3A15">
        <w:trPr>
          <w:trHeight w:val="20"/>
        </w:trPr>
        <w:tc>
          <w:tcPr>
            <w:tcW w:w="1949" w:type="pct"/>
            <w:vMerge/>
            <w:vAlign w:val="center"/>
          </w:tcPr>
          <w:p w:rsidR="00501013" w:rsidRPr="00D15915" w:rsidRDefault="00501013" w:rsidP="00487D2E">
            <w:pPr>
              <w:spacing w:line="320" w:lineRule="exact"/>
              <w:rPr>
                <w:rFonts w:hAnsi="標楷體" w:cs="新細明體"/>
                <w:kern w:val="0"/>
                <w:sz w:val="28"/>
                <w:szCs w:val="28"/>
              </w:rPr>
            </w:pPr>
          </w:p>
        </w:tc>
        <w:tc>
          <w:tcPr>
            <w:tcW w:w="847" w:type="pct"/>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高○○君</w:t>
            </w:r>
          </w:p>
        </w:tc>
        <w:tc>
          <w:tcPr>
            <w:tcW w:w="2204" w:type="pct"/>
            <w:vAlign w:val="center"/>
          </w:tcPr>
          <w:p w:rsidR="00501013" w:rsidRPr="00D15915" w:rsidRDefault="00501013" w:rsidP="009D3A15">
            <w:pPr>
              <w:rPr>
                <w:rFonts w:hAnsi="標楷體" w:cs="新細明體"/>
                <w:kern w:val="0"/>
                <w:sz w:val="28"/>
                <w:szCs w:val="28"/>
              </w:rPr>
            </w:pPr>
            <w:r w:rsidRPr="00D15915">
              <w:rPr>
                <w:rFonts w:hAnsi="標楷體" w:cs="新細明體" w:hint="eastAsia"/>
                <w:kern w:val="0"/>
                <w:sz w:val="28"/>
                <w:szCs w:val="28"/>
              </w:rPr>
              <w:t>110年1月15日至18日</w:t>
            </w:r>
          </w:p>
        </w:tc>
      </w:tr>
      <w:tr w:rsidR="00D15915" w:rsidRPr="00D15915" w:rsidTr="009D3A15">
        <w:trPr>
          <w:trHeight w:val="20"/>
        </w:trPr>
        <w:tc>
          <w:tcPr>
            <w:tcW w:w="1949" w:type="pct"/>
            <w:vMerge/>
            <w:vAlign w:val="center"/>
          </w:tcPr>
          <w:p w:rsidR="00501013" w:rsidRPr="00D15915" w:rsidRDefault="00501013" w:rsidP="00487D2E">
            <w:pPr>
              <w:spacing w:line="320" w:lineRule="exact"/>
              <w:rPr>
                <w:rFonts w:hAnsi="標楷體" w:cs="新細明體"/>
                <w:kern w:val="0"/>
                <w:sz w:val="28"/>
                <w:szCs w:val="28"/>
              </w:rPr>
            </w:pPr>
          </w:p>
        </w:tc>
        <w:tc>
          <w:tcPr>
            <w:tcW w:w="847" w:type="pct"/>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許○○君</w:t>
            </w:r>
          </w:p>
        </w:tc>
        <w:tc>
          <w:tcPr>
            <w:tcW w:w="2204" w:type="pct"/>
            <w:vAlign w:val="center"/>
          </w:tcPr>
          <w:p w:rsidR="00501013" w:rsidRPr="00D15915" w:rsidRDefault="00501013" w:rsidP="009D3A15">
            <w:pPr>
              <w:rPr>
                <w:rFonts w:hAnsi="標楷體" w:cs="新細明體"/>
                <w:kern w:val="0"/>
                <w:sz w:val="28"/>
                <w:szCs w:val="28"/>
              </w:rPr>
            </w:pPr>
            <w:r w:rsidRPr="00D15915">
              <w:rPr>
                <w:rFonts w:hAnsi="標楷體" w:cs="新細明體" w:hint="eastAsia"/>
                <w:kern w:val="0"/>
                <w:sz w:val="28"/>
                <w:szCs w:val="28"/>
              </w:rPr>
              <w:t>110年2月2日至3月15日</w:t>
            </w:r>
          </w:p>
        </w:tc>
      </w:tr>
      <w:tr w:rsidR="00D15915" w:rsidRPr="00D15915" w:rsidTr="009D3A15">
        <w:trPr>
          <w:trHeight w:val="20"/>
        </w:trPr>
        <w:tc>
          <w:tcPr>
            <w:tcW w:w="1949" w:type="pct"/>
            <w:vMerge w:val="restart"/>
            <w:vAlign w:val="center"/>
          </w:tcPr>
          <w:p w:rsidR="00501013" w:rsidRPr="00D15915" w:rsidRDefault="00501013" w:rsidP="00487D2E">
            <w:pPr>
              <w:spacing w:line="320" w:lineRule="exact"/>
              <w:rPr>
                <w:rFonts w:hAnsi="標楷體" w:cs="新細明體"/>
                <w:kern w:val="0"/>
                <w:sz w:val="28"/>
                <w:szCs w:val="28"/>
              </w:rPr>
            </w:pPr>
            <w:r w:rsidRPr="00D15915">
              <w:rPr>
                <w:rFonts w:hAnsi="標楷體" w:cs="新細明體" w:hint="eastAsia"/>
                <w:kern w:val="0"/>
                <w:sz w:val="28"/>
                <w:szCs w:val="28"/>
              </w:rPr>
              <w:t>財團法人私立天主教華光智能發展中心「憨寶貝教保協助服務計畫」</w:t>
            </w:r>
          </w:p>
        </w:tc>
        <w:tc>
          <w:tcPr>
            <w:tcW w:w="847" w:type="pct"/>
            <w:vAlign w:val="center"/>
          </w:tcPr>
          <w:p w:rsidR="00501013" w:rsidRPr="00D15915" w:rsidRDefault="00501013" w:rsidP="009D3A15">
            <w:pPr>
              <w:jc w:val="center"/>
              <w:rPr>
                <w:rFonts w:hAnsi="標楷體" w:cs="新細明體"/>
                <w:kern w:val="0"/>
                <w:sz w:val="28"/>
                <w:szCs w:val="28"/>
              </w:rPr>
            </w:pPr>
            <w:proofErr w:type="gramStart"/>
            <w:r w:rsidRPr="00D15915">
              <w:rPr>
                <w:rFonts w:hAnsi="標楷體" w:cs="新細明體" w:hint="eastAsia"/>
                <w:kern w:val="0"/>
                <w:sz w:val="28"/>
                <w:szCs w:val="28"/>
              </w:rPr>
              <w:t>彭</w:t>
            </w:r>
            <w:proofErr w:type="gramEnd"/>
            <w:r w:rsidRPr="00D15915">
              <w:rPr>
                <w:rFonts w:hAnsi="標楷體" w:cs="新細明體" w:hint="eastAsia"/>
                <w:kern w:val="0"/>
                <w:sz w:val="28"/>
                <w:szCs w:val="28"/>
              </w:rPr>
              <w:t>○○君</w:t>
            </w:r>
          </w:p>
        </w:tc>
        <w:tc>
          <w:tcPr>
            <w:tcW w:w="2204" w:type="pct"/>
            <w:vAlign w:val="center"/>
          </w:tcPr>
          <w:p w:rsidR="00501013" w:rsidRPr="00D15915" w:rsidRDefault="00501013" w:rsidP="009D3A15">
            <w:pPr>
              <w:rPr>
                <w:rFonts w:hAnsi="標楷體" w:cs="新細明體"/>
                <w:kern w:val="0"/>
                <w:sz w:val="28"/>
                <w:szCs w:val="28"/>
              </w:rPr>
            </w:pPr>
            <w:r w:rsidRPr="00D15915">
              <w:rPr>
                <w:rFonts w:hAnsi="標楷體" w:cs="新細明體" w:hint="eastAsia"/>
                <w:kern w:val="0"/>
                <w:sz w:val="28"/>
                <w:szCs w:val="28"/>
              </w:rPr>
              <w:t>110年1月26日上工；1月29日至4月21日請假；4月21日離職</w:t>
            </w:r>
          </w:p>
        </w:tc>
      </w:tr>
      <w:tr w:rsidR="00D15915" w:rsidRPr="00D15915" w:rsidTr="009D3A15">
        <w:trPr>
          <w:trHeight w:val="20"/>
        </w:trPr>
        <w:tc>
          <w:tcPr>
            <w:tcW w:w="1949" w:type="pct"/>
            <w:vMerge/>
            <w:vAlign w:val="center"/>
          </w:tcPr>
          <w:p w:rsidR="00501013" w:rsidRPr="00D15915" w:rsidRDefault="00501013" w:rsidP="009D3A15">
            <w:pPr>
              <w:rPr>
                <w:rFonts w:hAnsi="標楷體" w:cs="新細明體"/>
                <w:kern w:val="0"/>
                <w:sz w:val="28"/>
                <w:szCs w:val="28"/>
              </w:rPr>
            </w:pPr>
          </w:p>
        </w:tc>
        <w:tc>
          <w:tcPr>
            <w:tcW w:w="847" w:type="pct"/>
            <w:vAlign w:val="center"/>
          </w:tcPr>
          <w:p w:rsidR="00501013" w:rsidRPr="00D15915" w:rsidRDefault="00501013" w:rsidP="009D3A15">
            <w:pPr>
              <w:jc w:val="center"/>
              <w:rPr>
                <w:rFonts w:hAnsi="標楷體" w:cs="新細明體"/>
                <w:kern w:val="0"/>
                <w:sz w:val="28"/>
                <w:szCs w:val="28"/>
              </w:rPr>
            </w:pPr>
            <w:r w:rsidRPr="00D15915">
              <w:rPr>
                <w:rFonts w:hAnsi="標楷體" w:cs="新細明體" w:hint="eastAsia"/>
                <w:kern w:val="0"/>
                <w:sz w:val="28"/>
                <w:szCs w:val="28"/>
              </w:rPr>
              <w:t>曾○○君</w:t>
            </w:r>
          </w:p>
        </w:tc>
        <w:tc>
          <w:tcPr>
            <w:tcW w:w="2204" w:type="pct"/>
            <w:vAlign w:val="center"/>
          </w:tcPr>
          <w:p w:rsidR="00501013" w:rsidRPr="00D15915" w:rsidRDefault="00501013" w:rsidP="009D3A15">
            <w:pPr>
              <w:rPr>
                <w:rFonts w:hAnsi="標楷體" w:cs="新細明體"/>
                <w:kern w:val="0"/>
                <w:sz w:val="28"/>
                <w:szCs w:val="28"/>
              </w:rPr>
            </w:pPr>
            <w:r w:rsidRPr="00D15915">
              <w:rPr>
                <w:rFonts w:hAnsi="標楷體" w:cs="新細明體" w:hint="eastAsia"/>
                <w:kern w:val="0"/>
                <w:sz w:val="28"/>
                <w:szCs w:val="28"/>
              </w:rPr>
              <w:t>110年5月31日至6月23日</w:t>
            </w:r>
          </w:p>
        </w:tc>
      </w:tr>
    </w:tbl>
    <w:p w:rsidR="00501013" w:rsidRPr="00D15915" w:rsidRDefault="00501013" w:rsidP="00501013">
      <w:pPr>
        <w:pStyle w:val="4"/>
        <w:numPr>
          <w:ilvl w:val="0"/>
          <w:numId w:val="0"/>
        </w:numPr>
        <w:spacing w:line="240" w:lineRule="exact"/>
        <w:rPr>
          <w:sz w:val="20"/>
        </w:rPr>
      </w:pPr>
      <w:r w:rsidRPr="00D15915">
        <w:rPr>
          <w:rFonts w:hint="eastAsia"/>
          <w:sz w:val="20"/>
        </w:rPr>
        <w:t>資料來源：審計部</w:t>
      </w:r>
    </w:p>
    <w:p w:rsidR="00501013" w:rsidRPr="00D15915" w:rsidRDefault="00501013" w:rsidP="00501013">
      <w:pPr>
        <w:pStyle w:val="4"/>
        <w:numPr>
          <w:ilvl w:val="3"/>
          <w:numId w:val="1"/>
        </w:numPr>
      </w:pPr>
      <w:r w:rsidRPr="00D15915">
        <w:rPr>
          <w:rFonts w:hint="eastAsia"/>
        </w:rPr>
        <w:t>依</w:t>
      </w:r>
      <w:proofErr w:type="gramStart"/>
      <w:r w:rsidRPr="00D15915">
        <w:rPr>
          <w:rFonts w:hint="eastAsia"/>
        </w:rPr>
        <w:t>勞動部函復</w:t>
      </w:r>
      <w:proofErr w:type="gramEnd"/>
      <w:r w:rsidRPr="00D15915">
        <w:rPr>
          <w:rFonts w:hint="eastAsia"/>
        </w:rPr>
        <w:t>，進用人員上工期間以</w:t>
      </w:r>
      <w:r w:rsidRPr="00D15915">
        <w:rPr>
          <w:rFonts w:hint="eastAsia"/>
          <w:b/>
          <w:u w:val="single"/>
        </w:rPr>
        <w:t>上工6個月至1年</w:t>
      </w:r>
      <w:r w:rsidRPr="00D15915">
        <w:rPr>
          <w:rFonts w:hint="eastAsia"/>
        </w:rPr>
        <w:t>人</w:t>
      </w:r>
      <w:r w:rsidR="001512A0" w:rsidRPr="00D15915">
        <w:rPr>
          <w:rFonts w:hint="eastAsia"/>
        </w:rPr>
        <w:t>次</w:t>
      </w:r>
      <w:r w:rsidRPr="00D15915">
        <w:rPr>
          <w:rFonts w:hint="eastAsia"/>
        </w:rPr>
        <w:t>最多，</w:t>
      </w:r>
      <w:proofErr w:type="gramStart"/>
      <w:r w:rsidRPr="00D15915">
        <w:rPr>
          <w:rFonts w:hint="eastAsia"/>
        </w:rPr>
        <w:t>歷年均占</w:t>
      </w:r>
      <w:proofErr w:type="gramEnd"/>
      <w:r w:rsidRPr="00D15915">
        <w:rPr>
          <w:rFonts w:hint="eastAsia"/>
        </w:rPr>
        <w:t>逾50%。但</w:t>
      </w:r>
      <w:r w:rsidR="00BA544F" w:rsidRPr="00D15915">
        <w:rPr>
          <w:rFonts w:hint="eastAsia"/>
        </w:rPr>
        <w:t>112年</w:t>
      </w:r>
      <w:r w:rsidRPr="00D15915">
        <w:rPr>
          <w:rFonts w:hint="eastAsia"/>
        </w:rPr>
        <w:t>上工期間</w:t>
      </w:r>
      <w:r w:rsidRPr="00D15915">
        <w:rPr>
          <w:rFonts w:hint="eastAsia"/>
          <w:b/>
          <w:u w:val="single"/>
        </w:rPr>
        <w:t>少於15日</w:t>
      </w:r>
      <w:r w:rsidRPr="00D15915">
        <w:rPr>
          <w:rFonts w:hint="eastAsia"/>
        </w:rPr>
        <w:t>者占</w:t>
      </w:r>
      <w:r w:rsidRPr="00D15915">
        <w:rPr>
          <w:rFonts w:hint="eastAsia"/>
          <w:b/>
          <w:u w:val="single"/>
        </w:rPr>
        <w:t>5%</w:t>
      </w:r>
      <w:r w:rsidRPr="00D15915">
        <w:rPr>
          <w:rFonts w:hint="eastAsia"/>
        </w:rPr>
        <w:t>；介於15至30日者占4</w:t>
      </w:r>
      <w:r w:rsidRPr="00D15915">
        <w:t>%</w:t>
      </w:r>
      <w:r w:rsidRPr="00D15915">
        <w:rPr>
          <w:rFonts w:hint="eastAsia"/>
        </w:rPr>
        <w:t>；介於31至90日者占17%；以上合計，</w:t>
      </w:r>
      <w:r w:rsidRPr="00D15915">
        <w:rPr>
          <w:rFonts w:hint="eastAsia"/>
          <w:b/>
          <w:u w:val="single"/>
        </w:rPr>
        <w:t>少於90日者高達26%</w:t>
      </w:r>
      <w:r w:rsidRPr="00D15915">
        <w:rPr>
          <w:rFonts w:hint="eastAsia"/>
        </w:rPr>
        <w:t>，如下表。依該部說明，</w:t>
      </w:r>
      <w:r w:rsidRPr="00D15915">
        <w:rPr>
          <w:rFonts w:hAnsi="標楷體" w:hint="eastAsia"/>
          <w:szCs w:val="32"/>
        </w:rPr>
        <w:t>進用人員於上工</w:t>
      </w:r>
      <w:proofErr w:type="gramStart"/>
      <w:r w:rsidRPr="00D15915">
        <w:rPr>
          <w:rFonts w:hAnsi="標楷體" w:hint="eastAsia"/>
          <w:szCs w:val="32"/>
        </w:rPr>
        <w:t>期間，</w:t>
      </w:r>
      <w:proofErr w:type="gramEnd"/>
      <w:r w:rsidRPr="00D15915">
        <w:rPr>
          <w:rFonts w:hAnsi="標楷體" w:hint="eastAsia"/>
          <w:b/>
          <w:szCs w:val="32"/>
        </w:rPr>
        <w:t>可能因個人職涯規劃、已尋得一般職場之工作機會或計畫中止</w:t>
      </w:r>
      <w:r w:rsidRPr="00D15915">
        <w:rPr>
          <w:rFonts w:hAnsi="標楷體" w:hint="eastAsia"/>
          <w:szCs w:val="32"/>
        </w:rPr>
        <w:t>等因素，提早離開計畫，爰</w:t>
      </w:r>
      <w:r w:rsidRPr="00D15915">
        <w:rPr>
          <w:rFonts w:hAnsi="標楷體" w:hint="eastAsia"/>
          <w:b/>
          <w:szCs w:val="32"/>
        </w:rPr>
        <w:t>進用</w:t>
      </w:r>
      <w:proofErr w:type="gramStart"/>
      <w:r w:rsidRPr="00D15915">
        <w:rPr>
          <w:rFonts w:hAnsi="標楷體" w:hint="eastAsia"/>
          <w:b/>
          <w:szCs w:val="32"/>
        </w:rPr>
        <w:t>人員迭有更</w:t>
      </w:r>
      <w:proofErr w:type="gramEnd"/>
      <w:r w:rsidRPr="00D15915">
        <w:rPr>
          <w:rFonts w:hAnsi="標楷體" w:hint="eastAsia"/>
          <w:b/>
          <w:szCs w:val="32"/>
        </w:rPr>
        <w:t>換</w:t>
      </w:r>
      <w:r w:rsidRPr="00D15915">
        <w:rPr>
          <w:rFonts w:hAnsi="標楷體" w:hint="eastAsia"/>
          <w:szCs w:val="32"/>
        </w:rPr>
        <w:t>。該部統計近5年中途離開計畫之主要原因，已就業占35%，其次為家庭因素占19%。</w:t>
      </w:r>
    </w:p>
    <w:p w:rsidR="00501013" w:rsidRPr="00D15915" w:rsidRDefault="00501013" w:rsidP="00501013">
      <w:pPr>
        <w:pStyle w:val="a4"/>
      </w:pPr>
      <w:r w:rsidRPr="00D15915">
        <w:rPr>
          <w:rFonts w:hint="eastAsia"/>
        </w:rPr>
        <w:t>進用人員上工期間之統計</w:t>
      </w:r>
    </w:p>
    <w:tbl>
      <w:tblPr>
        <w:tblW w:w="5000" w:type="pct"/>
        <w:tblCellMar>
          <w:left w:w="28" w:type="dxa"/>
          <w:right w:w="28" w:type="dxa"/>
        </w:tblCellMar>
        <w:tblLook w:val="04A0" w:firstRow="1" w:lastRow="0" w:firstColumn="1" w:lastColumn="0" w:noHBand="0" w:noVBand="1"/>
      </w:tblPr>
      <w:tblGrid>
        <w:gridCol w:w="738"/>
        <w:gridCol w:w="948"/>
        <w:gridCol w:w="948"/>
        <w:gridCol w:w="1182"/>
        <w:gridCol w:w="1182"/>
        <w:gridCol w:w="1332"/>
        <w:gridCol w:w="1557"/>
        <w:gridCol w:w="947"/>
      </w:tblGrid>
      <w:tr w:rsidR="00D15915" w:rsidRPr="00D15915" w:rsidTr="009D3A15">
        <w:trPr>
          <w:trHeight w:val="300"/>
          <w:tblHeader/>
        </w:trPr>
        <w:tc>
          <w:tcPr>
            <w:tcW w:w="521" w:type="pct"/>
            <w:tcBorders>
              <w:top w:val="single" w:sz="4" w:space="0" w:color="auto"/>
              <w:left w:val="single" w:sz="4" w:space="0" w:color="auto"/>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年度</w:t>
            </w:r>
          </w:p>
        </w:tc>
        <w:tc>
          <w:tcPr>
            <w:tcW w:w="640" w:type="pct"/>
            <w:tcBorders>
              <w:top w:val="single" w:sz="4" w:space="0" w:color="auto"/>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項目</w:t>
            </w:r>
          </w:p>
        </w:tc>
        <w:tc>
          <w:tcPr>
            <w:tcW w:w="640" w:type="pct"/>
            <w:tcBorders>
              <w:top w:val="single" w:sz="4" w:space="0" w:color="auto"/>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&lt;15</w:t>
            </w:r>
            <w:r w:rsidRPr="00D15915">
              <w:rPr>
                <w:rFonts w:hAnsi="標楷體" w:cs="新細明體" w:hint="eastAsia"/>
                <w:kern w:val="0"/>
                <w:sz w:val="28"/>
                <w:szCs w:val="28"/>
              </w:rPr>
              <w:t>日</w:t>
            </w:r>
          </w:p>
        </w:tc>
        <w:tc>
          <w:tcPr>
            <w:tcW w:w="640" w:type="pct"/>
            <w:tcBorders>
              <w:top w:val="single" w:sz="4" w:space="0" w:color="auto"/>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15~30</w:t>
            </w:r>
            <w:r w:rsidRPr="00D15915">
              <w:rPr>
                <w:rFonts w:hAnsi="標楷體" w:cs="新細明體" w:hint="eastAsia"/>
                <w:kern w:val="0"/>
                <w:sz w:val="28"/>
                <w:szCs w:val="28"/>
              </w:rPr>
              <w:t>日</w:t>
            </w:r>
          </w:p>
        </w:tc>
        <w:tc>
          <w:tcPr>
            <w:tcW w:w="640" w:type="pct"/>
            <w:tcBorders>
              <w:top w:val="single" w:sz="4" w:space="0" w:color="auto"/>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31~90</w:t>
            </w:r>
            <w:r w:rsidRPr="00D15915">
              <w:rPr>
                <w:rFonts w:hAnsi="標楷體" w:cs="新細明體" w:hint="eastAsia"/>
                <w:kern w:val="0"/>
                <w:sz w:val="28"/>
                <w:szCs w:val="28"/>
              </w:rPr>
              <w:t>日</w:t>
            </w:r>
          </w:p>
        </w:tc>
        <w:tc>
          <w:tcPr>
            <w:tcW w:w="640" w:type="pct"/>
            <w:tcBorders>
              <w:top w:val="single" w:sz="4" w:space="0" w:color="auto"/>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91~180</w:t>
            </w:r>
            <w:r w:rsidRPr="00D15915">
              <w:rPr>
                <w:rFonts w:hAnsi="標楷體" w:cs="新細明體" w:hint="eastAsia"/>
                <w:kern w:val="0"/>
                <w:sz w:val="28"/>
                <w:szCs w:val="28"/>
              </w:rPr>
              <w:t>日</w:t>
            </w:r>
          </w:p>
        </w:tc>
        <w:tc>
          <w:tcPr>
            <w:tcW w:w="640" w:type="pct"/>
            <w:tcBorders>
              <w:top w:val="single" w:sz="4" w:space="0" w:color="auto"/>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6</w:t>
            </w:r>
            <w:r w:rsidRPr="00D15915">
              <w:rPr>
                <w:rFonts w:hAnsi="標楷體" w:cs="新細明體" w:hint="eastAsia"/>
                <w:kern w:val="0"/>
                <w:sz w:val="28"/>
                <w:szCs w:val="28"/>
              </w:rPr>
              <w:t>個月</w:t>
            </w:r>
            <w:r w:rsidRPr="00D15915">
              <w:rPr>
                <w:rFonts w:hAnsi="標楷體" w:cs="新細明體"/>
                <w:kern w:val="0"/>
                <w:sz w:val="28"/>
                <w:szCs w:val="28"/>
              </w:rPr>
              <w:t>~1</w:t>
            </w:r>
            <w:r w:rsidRPr="00D15915">
              <w:rPr>
                <w:rFonts w:hAnsi="標楷體" w:cs="新細明體" w:hint="eastAsia"/>
                <w:kern w:val="0"/>
                <w:sz w:val="28"/>
                <w:szCs w:val="28"/>
              </w:rPr>
              <w:t>年</w:t>
            </w:r>
          </w:p>
        </w:tc>
        <w:tc>
          <w:tcPr>
            <w:tcW w:w="640" w:type="pct"/>
            <w:tcBorders>
              <w:top w:val="single" w:sz="4" w:space="0" w:color="auto"/>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合計</w:t>
            </w:r>
          </w:p>
        </w:tc>
      </w:tr>
      <w:tr w:rsidR="00D15915" w:rsidRPr="00D15915" w:rsidTr="009D3A15">
        <w:trPr>
          <w:trHeight w:val="300"/>
        </w:trPr>
        <w:tc>
          <w:tcPr>
            <w:tcW w:w="521" w:type="pct"/>
            <w:vMerge w:val="restart"/>
            <w:tcBorders>
              <w:top w:val="nil"/>
              <w:left w:val="single" w:sz="4" w:space="0" w:color="auto"/>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108</w:t>
            </w:r>
          </w:p>
        </w:tc>
        <w:tc>
          <w:tcPr>
            <w:tcW w:w="640"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人</w:t>
            </w:r>
            <w:r w:rsidR="001512A0" w:rsidRPr="00D15915">
              <w:rPr>
                <w:rFonts w:hAnsi="標楷體" w:cs="新細明體" w:hint="eastAsia"/>
                <w:kern w:val="0"/>
                <w:sz w:val="28"/>
                <w:szCs w:val="28"/>
              </w:rPr>
              <w:t>次</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145</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129</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495</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624</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1,555</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2,948</w:t>
            </w:r>
          </w:p>
        </w:tc>
      </w:tr>
      <w:tr w:rsidR="00D15915" w:rsidRPr="00D15915" w:rsidTr="009D3A15">
        <w:trPr>
          <w:trHeight w:val="300"/>
        </w:trPr>
        <w:tc>
          <w:tcPr>
            <w:tcW w:w="521" w:type="pct"/>
            <w:vMerge/>
            <w:tcBorders>
              <w:top w:val="nil"/>
              <w:left w:val="single" w:sz="4" w:space="0" w:color="auto"/>
              <w:bottom w:val="single" w:sz="4" w:space="0" w:color="auto"/>
              <w:right w:val="single" w:sz="4" w:space="0" w:color="auto"/>
            </w:tcBorders>
            <w:vAlign w:val="center"/>
            <w:hideMark/>
          </w:tcPr>
          <w:p w:rsidR="00501013" w:rsidRPr="00D15915" w:rsidRDefault="00501013" w:rsidP="009D3A15">
            <w:pPr>
              <w:widowControl/>
              <w:overflowPunct/>
              <w:autoSpaceDE/>
              <w:autoSpaceDN/>
              <w:jc w:val="left"/>
              <w:rPr>
                <w:rFonts w:hAnsi="標楷體" w:cs="新細明體"/>
                <w:kern w:val="0"/>
                <w:sz w:val="28"/>
                <w:szCs w:val="28"/>
              </w:rPr>
            </w:pPr>
          </w:p>
        </w:tc>
        <w:tc>
          <w:tcPr>
            <w:tcW w:w="640"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5%</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4%</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17%</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21%</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53%</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100%</w:t>
            </w:r>
          </w:p>
        </w:tc>
      </w:tr>
      <w:tr w:rsidR="00D15915" w:rsidRPr="00D15915" w:rsidTr="009D3A15">
        <w:trPr>
          <w:trHeight w:val="300"/>
        </w:trPr>
        <w:tc>
          <w:tcPr>
            <w:tcW w:w="521" w:type="pct"/>
            <w:vMerge w:val="restart"/>
            <w:tcBorders>
              <w:top w:val="nil"/>
              <w:left w:val="single" w:sz="4" w:space="0" w:color="auto"/>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109</w:t>
            </w:r>
          </w:p>
        </w:tc>
        <w:tc>
          <w:tcPr>
            <w:tcW w:w="640" w:type="pct"/>
            <w:tcBorders>
              <w:top w:val="nil"/>
              <w:left w:val="nil"/>
              <w:bottom w:val="single" w:sz="4" w:space="0" w:color="auto"/>
              <w:right w:val="single" w:sz="4" w:space="0" w:color="auto"/>
            </w:tcBorders>
            <w:noWrap/>
            <w:vAlign w:val="center"/>
            <w:hideMark/>
          </w:tcPr>
          <w:p w:rsidR="00501013" w:rsidRPr="00D15915" w:rsidRDefault="001512A0"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人次</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125</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113</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422</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496</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1,632</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2,788</w:t>
            </w:r>
          </w:p>
        </w:tc>
      </w:tr>
      <w:tr w:rsidR="00D15915" w:rsidRPr="00D15915" w:rsidTr="009D3A15">
        <w:trPr>
          <w:trHeight w:val="300"/>
        </w:trPr>
        <w:tc>
          <w:tcPr>
            <w:tcW w:w="521" w:type="pct"/>
            <w:vMerge/>
            <w:tcBorders>
              <w:top w:val="nil"/>
              <w:left w:val="single" w:sz="4" w:space="0" w:color="auto"/>
              <w:bottom w:val="single" w:sz="4" w:space="0" w:color="auto"/>
              <w:right w:val="single" w:sz="4" w:space="0" w:color="auto"/>
            </w:tcBorders>
            <w:vAlign w:val="center"/>
            <w:hideMark/>
          </w:tcPr>
          <w:p w:rsidR="00501013" w:rsidRPr="00D15915" w:rsidRDefault="00501013" w:rsidP="009D3A15">
            <w:pPr>
              <w:widowControl/>
              <w:overflowPunct/>
              <w:autoSpaceDE/>
              <w:autoSpaceDN/>
              <w:jc w:val="left"/>
              <w:rPr>
                <w:rFonts w:hAnsi="標楷體" w:cs="新細明體"/>
                <w:kern w:val="0"/>
                <w:sz w:val="28"/>
                <w:szCs w:val="28"/>
              </w:rPr>
            </w:pPr>
          </w:p>
        </w:tc>
        <w:tc>
          <w:tcPr>
            <w:tcW w:w="640"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4%</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4%</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15%</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18%</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59%</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100%</w:t>
            </w:r>
          </w:p>
        </w:tc>
      </w:tr>
      <w:tr w:rsidR="00D15915" w:rsidRPr="00D15915" w:rsidTr="009D3A15">
        <w:trPr>
          <w:trHeight w:val="300"/>
        </w:trPr>
        <w:tc>
          <w:tcPr>
            <w:tcW w:w="521" w:type="pct"/>
            <w:vMerge w:val="restart"/>
            <w:tcBorders>
              <w:top w:val="nil"/>
              <w:left w:val="single" w:sz="4" w:space="0" w:color="auto"/>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110</w:t>
            </w:r>
          </w:p>
        </w:tc>
        <w:tc>
          <w:tcPr>
            <w:tcW w:w="640" w:type="pct"/>
            <w:tcBorders>
              <w:top w:val="nil"/>
              <w:left w:val="nil"/>
              <w:bottom w:val="single" w:sz="4" w:space="0" w:color="auto"/>
              <w:right w:val="single" w:sz="4" w:space="0" w:color="auto"/>
            </w:tcBorders>
            <w:noWrap/>
            <w:vAlign w:val="center"/>
            <w:hideMark/>
          </w:tcPr>
          <w:p w:rsidR="00501013" w:rsidRPr="00D15915" w:rsidRDefault="001512A0"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人次</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135</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107</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464</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478</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1,676</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2,860</w:t>
            </w:r>
          </w:p>
        </w:tc>
      </w:tr>
      <w:tr w:rsidR="00D15915" w:rsidRPr="00D15915" w:rsidTr="009D3A15">
        <w:trPr>
          <w:trHeight w:val="300"/>
        </w:trPr>
        <w:tc>
          <w:tcPr>
            <w:tcW w:w="521" w:type="pct"/>
            <w:vMerge/>
            <w:tcBorders>
              <w:top w:val="nil"/>
              <w:left w:val="single" w:sz="4" w:space="0" w:color="auto"/>
              <w:bottom w:val="single" w:sz="4" w:space="0" w:color="auto"/>
              <w:right w:val="single" w:sz="4" w:space="0" w:color="auto"/>
            </w:tcBorders>
            <w:vAlign w:val="center"/>
            <w:hideMark/>
          </w:tcPr>
          <w:p w:rsidR="00501013" w:rsidRPr="00D15915" w:rsidRDefault="00501013" w:rsidP="009D3A15">
            <w:pPr>
              <w:widowControl/>
              <w:overflowPunct/>
              <w:autoSpaceDE/>
              <w:autoSpaceDN/>
              <w:jc w:val="left"/>
              <w:rPr>
                <w:rFonts w:hAnsi="標楷體" w:cs="新細明體"/>
                <w:kern w:val="0"/>
                <w:sz w:val="28"/>
                <w:szCs w:val="28"/>
              </w:rPr>
            </w:pPr>
          </w:p>
        </w:tc>
        <w:tc>
          <w:tcPr>
            <w:tcW w:w="640"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5%</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4%</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16%</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17%</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58%</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100%</w:t>
            </w:r>
          </w:p>
        </w:tc>
      </w:tr>
      <w:tr w:rsidR="00D15915" w:rsidRPr="00D15915" w:rsidTr="009D3A15">
        <w:trPr>
          <w:trHeight w:val="300"/>
        </w:trPr>
        <w:tc>
          <w:tcPr>
            <w:tcW w:w="521" w:type="pct"/>
            <w:vMerge w:val="restart"/>
            <w:tcBorders>
              <w:top w:val="nil"/>
              <w:left w:val="single" w:sz="4" w:space="0" w:color="auto"/>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111</w:t>
            </w:r>
          </w:p>
        </w:tc>
        <w:tc>
          <w:tcPr>
            <w:tcW w:w="640" w:type="pct"/>
            <w:tcBorders>
              <w:top w:val="nil"/>
              <w:left w:val="nil"/>
              <w:bottom w:val="single" w:sz="4" w:space="0" w:color="auto"/>
              <w:right w:val="single" w:sz="4" w:space="0" w:color="auto"/>
            </w:tcBorders>
            <w:noWrap/>
            <w:vAlign w:val="center"/>
            <w:hideMark/>
          </w:tcPr>
          <w:p w:rsidR="00501013" w:rsidRPr="00D15915" w:rsidRDefault="001512A0"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人次</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126</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97</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392</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409</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1,472</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2,496</w:t>
            </w:r>
          </w:p>
        </w:tc>
      </w:tr>
      <w:tr w:rsidR="00D15915" w:rsidRPr="00D15915" w:rsidTr="009D3A15">
        <w:trPr>
          <w:trHeight w:val="300"/>
        </w:trPr>
        <w:tc>
          <w:tcPr>
            <w:tcW w:w="521" w:type="pct"/>
            <w:vMerge/>
            <w:tcBorders>
              <w:top w:val="nil"/>
              <w:left w:val="single" w:sz="4" w:space="0" w:color="auto"/>
              <w:bottom w:val="single" w:sz="4" w:space="0" w:color="auto"/>
              <w:right w:val="single" w:sz="4" w:space="0" w:color="auto"/>
            </w:tcBorders>
            <w:vAlign w:val="center"/>
            <w:hideMark/>
          </w:tcPr>
          <w:p w:rsidR="00501013" w:rsidRPr="00D15915" w:rsidRDefault="00501013" w:rsidP="009D3A15">
            <w:pPr>
              <w:widowControl/>
              <w:overflowPunct/>
              <w:autoSpaceDE/>
              <w:autoSpaceDN/>
              <w:jc w:val="left"/>
              <w:rPr>
                <w:rFonts w:hAnsi="標楷體" w:cs="新細明體"/>
                <w:kern w:val="0"/>
                <w:sz w:val="28"/>
                <w:szCs w:val="28"/>
              </w:rPr>
            </w:pPr>
          </w:p>
        </w:tc>
        <w:tc>
          <w:tcPr>
            <w:tcW w:w="640"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5%</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4%</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16%</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16%</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59%</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100%</w:t>
            </w:r>
          </w:p>
        </w:tc>
      </w:tr>
      <w:tr w:rsidR="00D15915" w:rsidRPr="00D15915" w:rsidTr="009D3A15">
        <w:trPr>
          <w:trHeight w:val="300"/>
        </w:trPr>
        <w:tc>
          <w:tcPr>
            <w:tcW w:w="521" w:type="pct"/>
            <w:vMerge w:val="restart"/>
            <w:tcBorders>
              <w:top w:val="nil"/>
              <w:left w:val="single" w:sz="4" w:space="0" w:color="auto"/>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112</w:t>
            </w:r>
          </w:p>
        </w:tc>
        <w:tc>
          <w:tcPr>
            <w:tcW w:w="640" w:type="pct"/>
            <w:tcBorders>
              <w:top w:val="nil"/>
              <w:left w:val="nil"/>
              <w:bottom w:val="single" w:sz="4" w:space="0" w:color="auto"/>
              <w:right w:val="single" w:sz="4" w:space="0" w:color="auto"/>
            </w:tcBorders>
            <w:noWrap/>
            <w:vAlign w:val="center"/>
            <w:hideMark/>
          </w:tcPr>
          <w:p w:rsidR="00501013" w:rsidRPr="00D15915" w:rsidRDefault="001512A0" w:rsidP="009D3A15">
            <w:pPr>
              <w:widowControl/>
              <w:overflowPunct/>
              <w:autoSpaceDE/>
              <w:autoSpaceDN/>
              <w:jc w:val="center"/>
              <w:rPr>
                <w:rFonts w:hAnsi="標楷體" w:cs="新細明體"/>
                <w:kern w:val="0"/>
                <w:sz w:val="28"/>
                <w:szCs w:val="28"/>
              </w:rPr>
            </w:pPr>
            <w:r w:rsidRPr="00D15915">
              <w:rPr>
                <w:rFonts w:hAnsi="標楷體" w:cs="新細明體" w:hint="eastAsia"/>
                <w:kern w:val="0"/>
                <w:sz w:val="28"/>
                <w:szCs w:val="28"/>
              </w:rPr>
              <w:t>人次</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128</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123</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480</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546</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1,545</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2,822</w:t>
            </w:r>
          </w:p>
        </w:tc>
      </w:tr>
      <w:tr w:rsidR="00D15915" w:rsidRPr="00D15915" w:rsidTr="009D3A15">
        <w:trPr>
          <w:trHeight w:val="300"/>
        </w:trPr>
        <w:tc>
          <w:tcPr>
            <w:tcW w:w="521" w:type="pct"/>
            <w:vMerge/>
            <w:tcBorders>
              <w:top w:val="nil"/>
              <w:left w:val="single" w:sz="4" w:space="0" w:color="auto"/>
              <w:bottom w:val="single" w:sz="4" w:space="0" w:color="auto"/>
              <w:right w:val="single" w:sz="4" w:space="0" w:color="auto"/>
            </w:tcBorders>
            <w:vAlign w:val="center"/>
            <w:hideMark/>
          </w:tcPr>
          <w:p w:rsidR="00501013" w:rsidRPr="00D15915" w:rsidRDefault="00501013" w:rsidP="009D3A15">
            <w:pPr>
              <w:widowControl/>
              <w:overflowPunct/>
              <w:autoSpaceDE/>
              <w:autoSpaceDN/>
              <w:jc w:val="left"/>
              <w:rPr>
                <w:rFonts w:hAnsi="標楷體" w:cs="新細明體"/>
                <w:kern w:val="0"/>
                <w:sz w:val="28"/>
                <w:szCs w:val="28"/>
              </w:rPr>
            </w:pPr>
          </w:p>
        </w:tc>
        <w:tc>
          <w:tcPr>
            <w:tcW w:w="640" w:type="pct"/>
            <w:tcBorders>
              <w:top w:val="nil"/>
              <w:left w:val="nil"/>
              <w:bottom w:val="single" w:sz="4" w:space="0" w:color="auto"/>
              <w:right w:val="single" w:sz="4" w:space="0" w:color="auto"/>
            </w:tcBorders>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5%</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4%</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17%</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19%</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b/>
                <w:kern w:val="0"/>
                <w:sz w:val="28"/>
                <w:szCs w:val="28"/>
                <w:u w:val="single"/>
              </w:rPr>
            </w:pPr>
            <w:r w:rsidRPr="00D15915">
              <w:rPr>
                <w:rFonts w:hAnsi="標楷體" w:cs="新細明體"/>
                <w:b/>
                <w:kern w:val="0"/>
                <w:sz w:val="28"/>
                <w:szCs w:val="28"/>
                <w:u w:val="single"/>
              </w:rPr>
              <w:t>55%</w:t>
            </w:r>
          </w:p>
        </w:tc>
        <w:tc>
          <w:tcPr>
            <w:tcW w:w="640" w:type="pct"/>
            <w:tcBorders>
              <w:top w:val="nil"/>
              <w:left w:val="nil"/>
              <w:bottom w:val="single" w:sz="4" w:space="0" w:color="auto"/>
              <w:right w:val="single" w:sz="4" w:space="0" w:color="auto"/>
            </w:tcBorders>
            <w:shd w:val="clear" w:color="000000" w:fill="FFFFFF"/>
            <w:noWrap/>
            <w:vAlign w:val="center"/>
            <w:hideMark/>
          </w:tcPr>
          <w:p w:rsidR="00501013" w:rsidRPr="00D15915" w:rsidRDefault="00501013" w:rsidP="009D3A15">
            <w:pPr>
              <w:widowControl/>
              <w:overflowPunct/>
              <w:autoSpaceDE/>
              <w:autoSpaceDN/>
              <w:jc w:val="center"/>
              <w:rPr>
                <w:rFonts w:hAnsi="標楷體" w:cs="新細明體"/>
                <w:kern w:val="0"/>
                <w:sz w:val="28"/>
                <w:szCs w:val="28"/>
              </w:rPr>
            </w:pPr>
            <w:r w:rsidRPr="00D15915">
              <w:rPr>
                <w:rFonts w:hAnsi="標楷體" w:cs="新細明體"/>
                <w:kern w:val="0"/>
                <w:sz w:val="28"/>
                <w:szCs w:val="28"/>
              </w:rPr>
              <w:t>100%</w:t>
            </w:r>
          </w:p>
        </w:tc>
      </w:tr>
    </w:tbl>
    <w:p w:rsidR="00501013" w:rsidRPr="00D15915" w:rsidRDefault="00501013" w:rsidP="00501013">
      <w:pPr>
        <w:pStyle w:val="4"/>
        <w:numPr>
          <w:ilvl w:val="0"/>
          <w:numId w:val="0"/>
        </w:numPr>
        <w:spacing w:line="240" w:lineRule="exact"/>
        <w:rPr>
          <w:sz w:val="20"/>
          <w:szCs w:val="20"/>
        </w:rPr>
      </w:pPr>
      <w:r w:rsidRPr="00D15915">
        <w:rPr>
          <w:rFonts w:hint="eastAsia"/>
          <w:sz w:val="20"/>
          <w:szCs w:val="20"/>
        </w:rPr>
        <w:t>資料來源：</w:t>
      </w:r>
      <w:proofErr w:type="gramStart"/>
      <w:r w:rsidRPr="00D15915">
        <w:rPr>
          <w:rFonts w:hint="eastAsia"/>
          <w:sz w:val="20"/>
          <w:szCs w:val="20"/>
        </w:rPr>
        <w:t>勞動部函復</w:t>
      </w:r>
      <w:proofErr w:type="gramEnd"/>
      <w:r w:rsidR="00EF1D7E" w:rsidRPr="00D15915">
        <w:rPr>
          <w:rFonts w:hint="eastAsia"/>
          <w:sz w:val="20"/>
          <w:szCs w:val="20"/>
        </w:rPr>
        <w:t>，本表人次同表3(</w:t>
      </w:r>
      <w:proofErr w:type="gramStart"/>
      <w:r w:rsidR="00EF1D7E" w:rsidRPr="00D15915">
        <w:rPr>
          <w:rFonts w:hint="eastAsia"/>
          <w:sz w:val="20"/>
          <w:szCs w:val="20"/>
        </w:rPr>
        <w:t>11</w:t>
      </w:r>
      <w:proofErr w:type="gramEnd"/>
      <w:r w:rsidR="00EF1D7E" w:rsidRPr="00D15915">
        <w:rPr>
          <w:rFonts w:hint="eastAsia"/>
          <w:sz w:val="20"/>
          <w:szCs w:val="20"/>
        </w:rPr>
        <w:t>1年度中央政府總決算審核報告)</w:t>
      </w:r>
    </w:p>
    <w:p w:rsidR="00501013" w:rsidRPr="00D15915" w:rsidRDefault="00501013" w:rsidP="00501013">
      <w:pPr>
        <w:pStyle w:val="4"/>
        <w:numPr>
          <w:ilvl w:val="0"/>
          <w:numId w:val="0"/>
        </w:numPr>
        <w:spacing w:line="240" w:lineRule="exact"/>
        <w:rPr>
          <w:sz w:val="20"/>
          <w:szCs w:val="20"/>
        </w:rPr>
      </w:pPr>
      <w:r w:rsidRPr="00D15915">
        <w:rPr>
          <w:rFonts w:hint="eastAsia"/>
          <w:sz w:val="20"/>
          <w:szCs w:val="20"/>
        </w:rPr>
        <w:t>說明：「上工</w:t>
      </w:r>
      <w:proofErr w:type="gramStart"/>
      <w:r w:rsidRPr="00D15915">
        <w:rPr>
          <w:rFonts w:hint="eastAsia"/>
          <w:sz w:val="20"/>
          <w:szCs w:val="20"/>
        </w:rPr>
        <w:t>期間」</w:t>
      </w:r>
      <w:proofErr w:type="gramEnd"/>
      <w:r w:rsidRPr="00D15915">
        <w:rPr>
          <w:rFonts w:hint="eastAsia"/>
          <w:sz w:val="20"/>
          <w:szCs w:val="20"/>
        </w:rPr>
        <w:t>係指參與方案與計畫之起訖時間。</w:t>
      </w:r>
    </w:p>
    <w:p w:rsidR="00501013" w:rsidRPr="00D15915" w:rsidRDefault="00501013" w:rsidP="00501013">
      <w:pPr>
        <w:pStyle w:val="4"/>
        <w:numPr>
          <w:ilvl w:val="0"/>
          <w:numId w:val="0"/>
        </w:numPr>
        <w:spacing w:line="240" w:lineRule="exact"/>
        <w:rPr>
          <w:sz w:val="20"/>
          <w:szCs w:val="20"/>
        </w:rPr>
      </w:pPr>
    </w:p>
    <w:p w:rsidR="00501013" w:rsidRPr="00D15915" w:rsidRDefault="00501013" w:rsidP="00501013">
      <w:pPr>
        <w:pStyle w:val="3"/>
        <w:numPr>
          <w:ilvl w:val="2"/>
          <w:numId w:val="1"/>
        </w:numPr>
      </w:pPr>
      <w:bookmarkStart w:id="75" w:name="_Toc184053975"/>
      <w:bookmarkStart w:id="76" w:name="_Toc184978458"/>
      <w:r w:rsidRPr="00D15915">
        <w:rPr>
          <w:rFonts w:hint="eastAsia"/>
        </w:rPr>
        <w:t>勞動部對於自身推動多元培力就業計畫之整體成效，</w:t>
      </w:r>
      <w:proofErr w:type="gramStart"/>
      <w:r w:rsidRPr="00D15915">
        <w:rPr>
          <w:rFonts w:hint="eastAsia"/>
        </w:rPr>
        <w:t>欠缺適</w:t>
      </w:r>
      <w:proofErr w:type="gramEnd"/>
      <w:r w:rsidRPr="00D15915">
        <w:rPr>
          <w:rFonts w:hint="eastAsia"/>
        </w:rPr>
        <w:t>切之績效衡量指標：</w:t>
      </w:r>
      <w:bookmarkEnd w:id="75"/>
      <w:bookmarkEnd w:id="76"/>
    </w:p>
    <w:p w:rsidR="00501013" w:rsidRPr="00D15915" w:rsidRDefault="00501013" w:rsidP="00501013">
      <w:pPr>
        <w:pStyle w:val="4"/>
        <w:numPr>
          <w:ilvl w:val="3"/>
          <w:numId w:val="1"/>
        </w:numPr>
      </w:pPr>
      <w:r w:rsidRPr="00D15915">
        <w:rPr>
          <w:rFonts w:hAnsi="標楷體" w:hint="eastAsia"/>
        </w:rPr>
        <w:t>該計畫全國績效指標為協助上工</w:t>
      </w:r>
      <w:proofErr w:type="gramStart"/>
      <w:r w:rsidRPr="00D15915">
        <w:rPr>
          <w:rFonts w:hAnsi="標楷體" w:hint="eastAsia"/>
        </w:rPr>
        <w:t>人次，</w:t>
      </w:r>
      <w:proofErr w:type="gramEnd"/>
      <w:r w:rsidRPr="00D15915">
        <w:rPr>
          <w:rFonts w:hAnsi="標楷體" w:hint="eastAsia"/>
        </w:rPr>
        <w:t>各分署績效指標則為核定員額目標數、培力與經濟型計畫占比、首月上工率、新提案件數占比，以期提升用人單位自主營運、及早啟動計畫，並確保新提案單位執行機會。</w:t>
      </w:r>
    </w:p>
    <w:p w:rsidR="00501013" w:rsidRPr="00D15915" w:rsidRDefault="00501013" w:rsidP="00501013">
      <w:pPr>
        <w:pStyle w:val="4"/>
        <w:numPr>
          <w:ilvl w:val="3"/>
          <w:numId w:val="1"/>
        </w:numPr>
      </w:pPr>
      <w:r w:rsidRPr="00D15915">
        <w:rPr>
          <w:rFonts w:hint="eastAsia"/>
        </w:rPr>
        <w:t>有關計畫成效，依</w:t>
      </w:r>
      <w:proofErr w:type="gramStart"/>
      <w:r w:rsidRPr="00D15915">
        <w:rPr>
          <w:rFonts w:hint="eastAsia"/>
        </w:rPr>
        <w:t>111</w:t>
      </w:r>
      <w:proofErr w:type="gramEnd"/>
      <w:r w:rsidRPr="00D15915">
        <w:rPr>
          <w:rFonts w:hint="eastAsia"/>
        </w:rPr>
        <w:t>年度審計部審核報告</w:t>
      </w:r>
      <w:r w:rsidRPr="00D15915">
        <w:rPr>
          <w:rStyle w:val="aff"/>
        </w:rPr>
        <w:footnoteReference w:id="9"/>
      </w:r>
      <w:r w:rsidRPr="00D15915">
        <w:rPr>
          <w:rFonts w:hAnsi="標楷體" w:hint="eastAsia"/>
        </w:rPr>
        <w:t>「</w:t>
      </w:r>
      <w:r w:rsidRPr="00D15915">
        <w:rPr>
          <w:rFonts w:hint="eastAsia"/>
        </w:rPr>
        <w:t>仍有2至</w:t>
      </w:r>
      <w:proofErr w:type="gramStart"/>
      <w:r w:rsidRPr="00D15915">
        <w:rPr>
          <w:rFonts w:hint="eastAsia"/>
        </w:rPr>
        <w:t>4</w:t>
      </w:r>
      <w:proofErr w:type="gramEnd"/>
      <w:r w:rsidRPr="00D15915">
        <w:rPr>
          <w:rFonts w:hint="eastAsia"/>
        </w:rPr>
        <w:t>成人員未能順利銜接一般職場再就業</w:t>
      </w:r>
      <w:r w:rsidRPr="00D15915">
        <w:rPr>
          <w:rStyle w:val="aff"/>
        </w:rPr>
        <w:footnoteReference w:id="10"/>
      </w:r>
      <w:r w:rsidRPr="00D15915">
        <w:rPr>
          <w:rFonts w:hint="eastAsia"/>
        </w:rPr>
        <w:t>，人員留用比率亦僅1至</w:t>
      </w:r>
      <w:proofErr w:type="gramStart"/>
      <w:r w:rsidRPr="00D15915">
        <w:rPr>
          <w:rFonts w:hint="eastAsia"/>
        </w:rPr>
        <w:t>2</w:t>
      </w:r>
      <w:proofErr w:type="gramEnd"/>
      <w:r w:rsidRPr="00D15915">
        <w:rPr>
          <w:rFonts w:hint="eastAsia"/>
        </w:rPr>
        <w:t>成</w:t>
      </w:r>
      <w:r w:rsidRPr="00D15915">
        <w:rPr>
          <w:rStyle w:val="aff"/>
        </w:rPr>
        <w:footnoteReference w:id="11"/>
      </w:r>
      <w:r w:rsidRPr="00D15915">
        <w:rPr>
          <w:rFonts w:hint="eastAsia"/>
        </w:rPr>
        <w:t>，促進失業者就業成效仍有持續精進提升空間</w:t>
      </w:r>
      <w:r w:rsidRPr="00D15915">
        <w:rPr>
          <w:rFonts w:hAnsi="標楷體" w:hint="eastAsia"/>
        </w:rPr>
        <w:t>」、</w:t>
      </w:r>
      <w:r w:rsidRPr="00D15915">
        <w:rPr>
          <w:rFonts w:hAnsi="標楷體" w:hint="eastAsia"/>
          <w:b/>
        </w:rPr>
        <w:t>「</w:t>
      </w:r>
      <w:r w:rsidRPr="00D15915">
        <w:rPr>
          <w:rFonts w:hAnsi="標楷體" w:hint="eastAsia"/>
          <w:b/>
          <w:szCs w:val="24"/>
        </w:rPr>
        <w:t>發展署並未針對進用人員後續重返一般職場再就業情形，訂定績效衡量指標，不易評核計畫執行成效</w:t>
      </w:r>
      <w:r w:rsidRPr="00D15915">
        <w:rPr>
          <w:rFonts w:hAnsi="標楷體" w:hint="eastAsia"/>
          <w:b/>
        </w:rPr>
        <w:t>」</w:t>
      </w:r>
      <w:r w:rsidRPr="00D15915">
        <w:rPr>
          <w:rFonts w:hAnsi="標楷體" w:hint="eastAsia"/>
        </w:rPr>
        <w:t>。</w:t>
      </w:r>
    </w:p>
    <w:p w:rsidR="00501013" w:rsidRPr="00D15915" w:rsidRDefault="00501013" w:rsidP="00501013">
      <w:pPr>
        <w:pStyle w:val="4"/>
        <w:numPr>
          <w:ilvl w:val="3"/>
          <w:numId w:val="1"/>
        </w:numPr>
      </w:pPr>
      <w:r w:rsidRPr="00D15915">
        <w:rPr>
          <w:rFonts w:hint="eastAsia"/>
        </w:rPr>
        <w:t>本案諮詢專家學者指出：</w:t>
      </w:r>
    </w:p>
    <w:p w:rsidR="00501013" w:rsidRPr="00D15915" w:rsidRDefault="00501013" w:rsidP="00501013">
      <w:pPr>
        <w:pStyle w:val="5"/>
        <w:numPr>
          <w:ilvl w:val="4"/>
          <w:numId w:val="1"/>
        </w:numPr>
      </w:pPr>
      <w:r w:rsidRPr="00D15915">
        <w:rPr>
          <w:rFonts w:hint="eastAsia"/>
        </w:rPr>
        <w:t>多元方案的外溢效益</w:t>
      </w:r>
      <w:r w:rsidR="004866F3" w:rsidRPr="00D15915">
        <w:rPr>
          <w:rFonts w:hint="eastAsia"/>
        </w:rPr>
        <w:t>在於</w:t>
      </w:r>
      <w:r w:rsidRPr="00D15915">
        <w:rPr>
          <w:rFonts w:hint="eastAsia"/>
        </w:rPr>
        <w:t>，對眾多中小型</w:t>
      </w:r>
      <w:r w:rsidR="00B36993" w:rsidRPr="00D15915">
        <w:rPr>
          <w:rFonts w:hint="eastAsia"/>
        </w:rPr>
        <w:t>、基層</w:t>
      </w:r>
      <w:r w:rsidRPr="00D15915">
        <w:rPr>
          <w:rFonts w:hint="eastAsia"/>
        </w:rPr>
        <w:t>、社區</w:t>
      </w:r>
      <w:r w:rsidR="00B36993" w:rsidRPr="00D15915">
        <w:rPr>
          <w:rFonts w:hint="eastAsia"/>
        </w:rPr>
        <w:t>型之非營利組織</w:t>
      </w:r>
      <w:r w:rsidR="00334530" w:rsidRPr="00D15915">
        <w:rPr>
          <w:rFonts w:hint="eastAsia"/>
        </w:rPr>
        <w:t>而言</w:t>
      </w:r>
      <w:r w:rsidRPr="00D15915">
        <w:rPr>
          <w:rFonts w:hint="eastAsia"/>
        </w:rPr>
        <w:t>，多元方案對其意義已非</w:t>
      </w:r>
      <w:r w:rsidR="00B36993" w:rsidRPr="00D15915">
        <w:rPr>
          <w:rFonts w:hint="eastAsia"/>
        </w:rPr>
        <w:t>僅為</w:t>
      </w:r>
      <w:r w:rsidRPr="00D15915">
        <w:rPr>
          <w:rFonts w:hint="eastAsia"/>
        </w:rPr>
        <w:t>擴大就業、</w:t>
      </w:r>
      <w:r w:rsidR="00B36993" w:rsidRPr="00D15915">
        <w:rPr>
          <w:rFonts w:hint="eastAsia"/>
        </w:rPr>
        <w:t>促進</w:t>
      </w:r>
      <w:r w:rsidRPr="00D15915">
        <w:rPr>
          <w:rFonts w:hint="eastAsia"/>
        </w:rPr>
        <w:t>就業之精神，而</w:t>
      </w:r>
      <w:r w:rsidR="00B36993" w:rsidRPr="00D15915">
        <w:rPr>
          <w:rFonts w:hint="eastAsia"/>
        </w:rPr>
        <w:t>為許</w:t>
      </w:r>
      <w:r w:rsidRPr="00D15915">
        <w:rPr>
          <w:rFonts w:hint="eastAsia"/>
        </w:rPr>
        <w:t>多</w:t>
      </w:r>
      <w:r w:rsidR="00B36993" w:rsidRPr="00D15915">
        <w:rPr>
          <w:rFonts w:hint="eastAsia"/>
        </w:rPr>
        <w:t>非營利組織</w:t>
      </w:r>
      <w:r w:rsidRPr="00D15915">
        <w:rPr>
          <w:rFonts w:hint="eastAsia"/>
        </w:rPr>
        <w:t>需要人力、人才培育的第一個階段。當有一群人進來，如何訓練這群人，有多少人留下來，對組織都很珍貴。</w:t>
      </w:r>
    </w:p>
    <w:p w:rsidR="00501013" w:rsidRPr="00D15915" w:rsidRDefault="00501013" w:rsidP="00501013">
      <w:pPr>
        <w:pStyle w:val="5"/>
        <w:numPr>
          <w:ilvl w:val="4"/>
          <w:numId w:val="1"/>
        </w:numPr>
      </w:pPr>
      <w:r w:rsidRPr="00D15915">
        <w:rPr>
          <w:rFonts w:hint="eastAsia"/>
        </w:rPr>
        <w:t>歐洲求職者若符合下列特徵(長期失業、語言不通、健康特殊狀況、毒癮、低技術能力、極少就業經驗、犯罪前科、負債、單親、中高齡、移民)中的2項以上，</w:t>
      </w:r>
      <w:r w:rsidRPr="00D15915">
        <w:rPr>
          <w:rFonts w:hint="eastAsia"/>
          <w:b/>
        </w:rPr>
        <w:t>得以順利銜接一般職場的成功率低，</w:t>
      </w:r>
      <w:proofErr w:type="gramStart"/>
      <w:r w:rsidRPr="00D15915">
        <w:rPr>
          <w:rFonts w:hint="eastAsia"/>
          <w:b/>
        </w:rPr>
        <w:t>各國均是如此</w:t>
      </w:r>
      <w:proofErr w:type="gramEnd"/>
      <w:r w:rsidRPr="00D15915">
        <w:rPr>
          <w:rFonts w:hint="eastAsia"/>
        </w:rPr>
        <w:t>。我國多元培力就業計畫的適用主體與前開特徵重疊，故</w:t>
      </w:r>
      <w:r w:rsidRPr="00D15915">
        <w:rPr>
          <w:rFonts w:hint="eastAsia"/>
          <w:b/>
        </w:rPr>
        <w:t>若</w:t>
      </w:r>
      <w:proofErr w:type="gramStart"/>
      <w:r w:rsidRPr="00D15915">
        <w:rPr>
          <w:rFonts w:hint="eastAsia"/>
          <w:b/>
        </w:rPr>
        <w:t>僅獨以</w:t>
      </w:r>
      <w:proofErr w:type="gramEnd"/>
      <w:r w:rsidRPr="00D15915">
        <w:rPr>
          <w:rFonts w:hAnsi="標楷體" w:hint="eastAsia"/>
          <w:b/>
        </w:rPr>
        <w:t>「</w:t>
      </w:r>
      <w:r w:rsidRPr="00D15915">
        <w:rPr>
          <w:rFonts w:hint="eastAsia"/>
          <w:b/>
        </w:rPr>
        <w:t>順利</w:t>
      </w:r>
      <w:proofErr w:type="gramStart"/>
      <w:r w:rsidRPr="00D15915">
        <w:rPr>
          <w:rFonts w:hint="eastAsia"/>
          <w:b/>
        </w:rPr>
        <w:t>轉銜到穩</w:t>
      </w:r>
      <w:proofErr w:type="gramEnd"/>
      <w:r w:rsidRPr="00D15915">
        <w:rPr>
          <w:rFonts w:hint="eastAsia"/>
          <w:b/>
        </w:rPr>
        <w:t>定常態就業</w:t>
      </w:r>
      <w:r w:rsidRPr="00D15915">
        <w:rPr>
          <w:rFonts w:hAnsi="標楷體" w:hint="eastAsia"/>
          <w:b/>
        </w:rPr>
        <w:t>」</w:t>
      </w:r>
      <w:r w:rsidRPr="00D15915">
        <w:rPr>
          <w:rFonts w:hint="eastAsia"/>
          <w:b/>
        </w:rPr>
        <w:t>為指標，即據以評價該計畫之成效，有失公允</w:t>
      </w:r>
      <w:r w:rsidRPr="00D15915">
        <w:rPr>
          <w:rFonts w:hint="eastAsia"/>
        </w:rPr>
        <w:t>。</w:t>
      </w:r>
    </w:p>
    <w:p w:rsidR="00501013" w:rsidRPr="00D15915" w:rsidRDefault="00501013" w:rsidP="00501013">
      <w:pPr>
        <w:pStyle w:val="4"/>
        <w:numPr>
          <w:ilvl w:val="3"/>
          <w:numId w:val="1"/>
        </w:numPr>
      </w:pPr>
      <w:r w:rsidRPr="00D15915">
        <w:rPr>
          <w:rFonts w:hint="eastAsia"/>
        </w:rPr>
        <w:t>勞動部對於計畫執行單位之民間團體要求達成留用率、再就業率，但對該部自身推動該計畫之整體成效，則以「</w:t>
      </w:r>
      <w:proofErr w:type="gramStart"/>
      <w:r w:rsidRPr="00D15915">
        <w:rPr>
          <w:rFonts w:hint="eastAsia"/>
        </w:rPr>
        <w:t>鑑</w:t>
      </w:r>
      <w:proofErr w:type="gramEnd"/>
      <w:r w:rsidRPr="00D15915">
        <w:rPr>
          <w:rFonts w:hint="eastAsia"/>
        </w:rPr>
        <w:t>於參與多元方案</w:t>
      </w:r>
      <w:r w:rsidR="003F3574" w:rsidRPr="00D15915">
        <w:rPr>
          <w:rFonts w:hint="eastAsia"/>
        </w:rPr>
        <w:t>及</w:t>
      </w:r>
      <w:r w:rsidRPr="00D15915">
        <w:rPr>
          <w:rFonts w:hint="eastAsia"/>
        </w:rPr>
        <w:t>培力計畫之上工人員，多為不易被一般職場僱用之弱勢失業者，參與多元方案之民間團體多為非營利組織，其組織承載能量較難持續擴大留用人員，倘要求其完全留用所進用之人員，或訂定再就業率及穩定再就業比率之績效指標，恐導致公立就業服務機構及民間團體為達成績效指標，優先</w:t>
      </w:r>
      <w:r w:rsidRPr="00D15915">
        <w:rPr>
          <w:rFonts w:hint="eastAsia"/>
          <w:kern w:val="0"/>
        </w:rPr>
        <w:t>推介或進用較有工作能力者，與協助弱勢失業者就業之目的有違</w:t>
      </w:r>
      <w:r w:rsidRPr="00D15915">
        <w:rPr>
          <w:rFonts w:hint="eastAsia"/>
        </w:rPr>
        <w:t>」為由，僅以「協助上工</w:t>
      </w:r>
      <w:proofErr w:type="gramStart"/>
      <w:r w:rsidRPr="00D15915">
        <w:rPr>
          <w:rFonts w:hint="eastAsia"/>
        </w:rPr>
        <w:t>人次</w:t>
      </w:r>
      <w:proofErr w:type="gramEnd"/>
      <w:r w:rsidRPr="00D15915">
        <w:rPr>
          <w:rFonts w:hint="eastAsia"/>
        </w:rPr>
        <w:t>」作為全國績效指標，仍待</w:t>
      </w:r>
      <w:proofErr w:type="gramStart"/>
      <w:r w:rsidRPr="00D15915">
        <w:rPr>
          <w:rFonts w:hint="eastAsia"/>
        </w:rPr>
        <w:t>研訂</w:t>
      </w:r>
      <w:proofErr w:type="gramEnd"/>
      <w:r w:rsidRPr="00D15915">
        <w:rPr>
          <w:rFonts w:hint="eastAsia"/>
        </w:rPr>
        <w:t>適切之績效衡量指標。</w:t>
      </w:r>
    </w:p>
    <w:p w:rsidR="00501013" w:rsidRPr="00D15915" w:rsidRDefault="00501013" w:rsidP="00501013">
      <w:pPr>
        <w:pStyle w:val="3"/>
        <w:numPr>
          <w:ilvl w:val="2"/>
          <w:numId w:val="1"/>
        </w:numPr>
      </w:pPr>
      <w:bookmarkStart w:id="77" w:name="_Toc184053976"/>
      <w:bookmarkStart w:id="78" w:name="_Toc184978459"/>
      <w:r w:rsidRPr="00D15915">
        <w:rPr>
          <w:rFonts w:hint="eastAsia"/>
        </w:rPr>
        <w:t>綜上，多元培力就業計畫對於進用人員缺乏有效長期追蹤，用人單位於不執行該計畫後，留用人員多陸續離職，離職後進入常態職場之比例甚低。</w:t>
      </w:r>
      <w:proofErr w:type="gramStart"/>
      <w:r w:rsidRPr="00D15915">
        <w:rPr>
          <w:rFonts w:hint="eastAsia"/>
        </w:rPr>
        <w:t>此外，</w:t>
      </w:r>
      <w:proofErr w:type="gramEnd"/>
      <w:r w:rsidRPr="00D15915">
        <w:rPr>
          <w:rFonts w:hint="eastAsia"/>
        </w:rPr>
        <w:t>進用人員於再就業一段時間復又離職，發展署未追蹤後續流向及就業狀況，係持續處於常態職場，抑或短暫就業後復又失業、低度就業。又，</w:t>
      </w:r>
      <w:proofErr w:type="gramStart"/>
      <w:r w:rsidRPr="00D15915">
        <w:rPr>
          <w:rFonts w:hint="eastAsia"/>
        </w:rPr>
        <w:t>發展署僅以</w:t>
      </w:r>
      <w:proofErr w:type="gramEnd"/>
      <w:r w:rsidRPr="00D15915">
        <w:rPr>
          <w:rFonts w:hint="eastAsia"/>
        </w:rPr>
        <w:t>「協助上工</w:t>
      </w:r>
      <w:proofErr w:type="gramStart"/>
      <w:r w:rsidRPr="00D15915">
        <w:rPr>
          <w:rFonts w:hint="eastAsia"/>
        </w:rPr>
        <w:t>人次</w:t>
      </w:r>
      <w:proofErr w:type="gramEnd"/>
      <w:r w:rsidRPr="00D15915">
        <w:rPr>
          <w:rFonts w:hint="eastAsia"/>
        </w:rPr>
        <w:t>」作為全國績效指標，過於寬鬆，仍待</w:t>
      </w:r>
      <w:proofErr w:type="gramStart"/>
      <w:r w:rsidRPr="00D15915">
        <w:rPr>
          <w:rFonts w:hint="eastAsia"/>
        </w:rPr>
        <w:t>研訂</w:t>
      </w:r>
      <w:proofErr w:type="gramEnd"/>
      <w:r w:rsidRPr="00D15915">
        <w:rPr>
          <w:rFonts w:hint="eastAsia"/>
        </w:rPr>
        <w:t>適切之績效衡量指標。以上均不利評核該計畫執行成效，全盤掌握留用與重返一般職場之真實樣貌，以達預算效能與政策定位之落實。</w:t>
      </w:r>
      <w:bookmarkEnd w:id="77"/>
      <w:bookmarkEnd w:id="78"/>
    </w:p>
    <w:p w:rsidR="000429E9" w:rsidRPr="00D15915" w:rsidRDefault="00FB5C7E" w:rsidP="004C2C97">
      <w:pPr>
        <w:pStyle w:val="2"/>
        <w:numPr>
          <w:ilvl w:val="1"/>
          <w:numId w:val="1"/>
        </w:numPr>
        <w:rPr>
          <w:b/>
        </w:rPr>
      </w:pPr>
      <w:bookmarkStart w:id="79" w:name="_Toc184978460"/>
      <w:r w:rsidRPr="00D15915">
        <w:rPr>
          <w:rFonts w:hAnsi="標楷體" w:hint="eastAsia"/>
          <w:b/>
          <w:bCs w:val="0"/>
          <w:szCs w:val="24"/>
        </w:rPr>
        <w:t>112年多元培力就業計畫進用人員，</w:t>
      </w:r>
      <w:r w:rsidRPr="00D15915">
        <w:rPr>
          <w:rFonts w:hint="eastAsia"/>
          <w:b/>
        </w:rPr>
        <w:t>具多元方案第3點所定弱勢失業者身分者約占77%，</w:t>
      </w:r>
      <w:r w:rsidRPr="00D15915">
        <w:rPr>
          <w:rFonts w:hAnsi="標楷體" w:hint="eastAsia"/>
          <w:b/>
          <w:bCs w:val="0"/>
          <w:szCs w:val="24"/>
        </w:rPr>
        <w:t>非自願性失業者占整體多元培力就業計畫進用人員約9%，包含相當比例之一般失業者，</w:t>
      </w:r>
      <w:r w:rsidRPr="00D15915">
        <w:rPr>
          <w:rFonts w:hint="eastAsia"/>
          <w:b/>
        </w:rPr>
        <w:t>與所稱協助弱勢失業者之計畫功能不符</w:t>
      </w:r>
      <w:r w:rsidR="00501013" w:rsidRPr="00D15915">
        <w:rPr>
          <w:rFonts w:hint="eastAsia"/>
          <w:b/>
        </w:rPr>
        <w:t>。</w:t>
      </w:r>
      <w:r w:rsidR="009576A7" w:rsidRPr="00D15915">
        <w:rPr>
          <w:rFonts w:hint="eastAsia"/>
          <w:b/>
        </w:rPr>
        <w:t>且</w:t>
      </w:r>
      <w:r w:rsidR="0029161D" w:rsidRPr="00D15915">
        <w:rPr>
          <w:rFonts w:hint="eastAsia"/>
          <w:b/>
        </w:rPr>
        <w:t>該計畫用人單位應進用公立就業服務機構推</w:t>
      </w:r>
      <w:proofErr w:type="gramStart"/>
      <w:r w:rsidR="0029161D" w:rsidRPr="00D15915">
        <w:rPr>
          <w:rFonts w:hint="eastAsia"/>
          <w:b/>
        </w:rPr>
        <w:t>介</w:t>
      </w:r>
      <w:proofErr w:type="gramEnd"/>
      <w:r w:rsidR="0029161D" w:rsidRPr="00D15915">
        <w:rPr>
          <w:rFonts w:hint="eastAsia"/>
          <w:b/>
        </w:rPr>
        <w:t>之失業者執行該計畫，惟現行機制尚難有效避免</w:t>
      </w:r>
      <w:r w:rsidR="0029161D" w:rsidRPr="00D15915">
        <w:rPr>
          <w:b/>
        </w:rPr>
        <w:t>執行單位</w:t>
      </w:r>
      <w:r w:rsidR="0029161D" w:rsidRPr="00D15915">
        <w:rPr>
          <w:rFonts w:hint="eastAsia"/>
          <w:b/>
        </w:rPr>
        <w:t>覓妥人選後再請其至公立就業服務機構登記及推介，</w:t>
      </w:r>
      <w:proofErr w:type="gramStart"/>
      <w:r w:rsidR="0029161D" w:rsidRPr="00D15915">
        <w:rPr>
          <w:rFonts w:hint="eastAsia"/>
          <w:b/>
        </w:rPr>
        <w:t>致失推</w:t>
      </w:r>
      <w:proofErr w:type="gramEnd"/>
      <w:r w:rsidR="0029161D" w:rsidRPr="00D15915">
        <w:rPr>
          <w:rFonts w:hint="eastAsia"/>
          <w:b/>
        </w:rPr>
        <w:t>介原意</w:t>
      </w:r>
      <w:r w:rsidR="00351E72" w:rsidRPr="00D15915">
        <w:rPr>
          <w:rFonts w:hint="eastAsia"/>
          <w:b/>
        </w:rPr>
        <w:t>。</w:t>
      </w:r>
      <w:r w:rsidR="000429E9" w:rsidRPr="00D15915">
        <w:rPr>
          <w:rFonts w:hint="eastAsia"/>
          <w:b/>
        </w:rPr>
        <w:t>又，基於我國仍有弱勢就業需求，</w:t>
      </w:r>
      <w:proofErr w:type="gramStart"/>
      <w:r w:rsidR="000429E9" w:rsidRPr="00D15915">
        <w:rPr>
          <w:rFonts w:hint="eastAsia"/>
          <w:b/>
        </w:rPr>
        <w:t>勞動部允宜</w:t>
      </w:r>
      <w:proofErr w:type="gramEnd"/>
      <w:r w:rsidR="000429E9" w:rsidRPr="00D15915">
        <w:rPr>
          <w:rFonts w:hint="eastAsia"/>
          <w:b/>
        </w:rPr>
        <w:t>就弱勢族群個別差異，加強輔導諮詢機制，將弱勢失業者、競爭性勞動市場及就業服務之間的「</w:t>
      </w:r>
      <w:proofErr w:type="gramStart"/>
      <w:r w:rsidR="000429E9" w:rsidRPr="00D15915">
        <w:rPr>
          <w:rFonts w:hint="eastAsia"/>
          <w:b/>
        </w:rPr>
        <w:t>斷</w:t>
      </w:r>
      <w:proofErr w:type="gramEnd"/>
      <w:r w:rsidR="000429E9" w:rsidRPr="00D15915">
        <w:rPr>
          <w:rFonts w:hint="eastAsia"/>
          <w:b/>
        </w:rPr>
        <w:t>鏈」連結，協助弱勢朋友穩定就業。</w:t>
      </w:r>
      <w:bookmarkEnd w:id="79"/>
    </w:p>
    <w:p w:rsidR="00501013" w:rsidRPr="00D15915" w:rsidRDefault="00501013" w:rsidP="00501013">
      <w:pPr>
        <w:pStyle w:val="3"/>
        <w:numPr>
          <w:ilvl w:val="2"/>
          <w:numId w:val="1"/>
        </w:numPr>
      </w:pPr>
      <w:bookmarkStart w:id="80" w:name="_Toc184053978"/>
      <w:bookmarkStart w:id="81" w:name="_Toc184978461"/>
      <w:r w:rsidRPr="00D15915">
        <w:rPr>
          <w:rFonts w:hint="eastAsia"/>
          <w:szCs w:val="32"/>
        </w:rPr>
        <w:t>多元方案</w:t>
      </w:r>
      <w:r w:rsidR="003F3574" w:rsidRPr="00D15915">
        <w:rPr>
          <w:rFonts w:hint="eastAsia"/>
          <w:szCs w:val="32"/>
        </w:rPr>
        <w:t>及</w:t>
      </w:r>
      <w:r w:rsidRPr="00D15915">
        <w:rPr>
          <w:rFonts w:hint="eastAsia"/>
          <w:szCs w:val="32"/>
        </w:rPr>
        <w:t>培力計畫係</w:t>
      </w:r>
      <w:r w:rsidRPr="00D15915">
        <w:rPr>
          <w:rFonts w:hAnsi="標楷體" w:hint="eastAsia"/>
          <w:szCs w:val="32"/>
        </w:rPr>
        <w:t>為協助失業者進入一般職場之輔助與過渡措施，</w:t>
      </w:r>
      <w:r w:rsidRPr="00D15915">
        <w:rPr>
          <w:rFonts w:hint="eastAsia"/>
          <w:szCs w:val="32"/>
        </w:rPr>
        <w:t>在一般勞動市場的就業機會外，由政府部門提供工作津貼等經費，結合民間非營利團體的公益服務能量，創造公共性、短期性的在地就業機會，協助不易被僱用的就業弱勢失業者，於重返一般就業市場前的過渡期，維持工作動能(</w:t>
      </w:r>
      <w:r w:rsidRPr="00D15915">
        <w:rPr>
          <w:rFonts w:hAnsi="標楷體" w:hint="eastAsia"/>
          <w:szCs w:val="32"/>
        </w:rPr>
        <w:t>工作意願與能力</w:t>
      </w:r>
      <w:r w:rsidRPr="00D15915">
        <w:rPr>
          <w:rFonts w:hint="eastAsia"/>
          <w:szCs w:val="32"/>
        </w:rPr>
        <w:t>)並安定其生活。</w:t>
      </w:r>
      <w:r w:rsidRPr="00D15915">
        <w:rPr>
          <w:rFonts w:hint="eastAsia"/>
          <w:b/>
          <w:szCs w:val="32"/>
        </w:rPr>
        <w:t>依</w:t>
      </w:r>
      <w:r w:rsidRPr="00D15915">
        <w:rPr>
          <w:rFonts w:hint="eastAsia"/>
          <w:b/>
        </w:rPr>
        <w:t>勞動部有關計畫功能之說明，公立就業服務機構提供就業諮詢及評估</w:t>
      </w:r>
      <w:r w:rsidRPr="00D15915">
        <w:rPr>
          <w:rFonts w:hint="eastAsia"/>
        </w:rPr>
        <w:t>，因部分弱勢特定對象就業能力不足，尚無法順利進入一般勞動市場，為活化其工作動能，並透過做中學提升職業能力，協助弱勢失業者於重返一般就業市場前的過渡與適應。</w:t>
      </w:r>
      <w:bookmarkEnd w:id="80"/>
      <w:bookmarkEnd w:id="81"/>
    </w:p>
    <w:p w:rsidR="00501013" w:rsidRPr="00D15915" w:rsidRDefault="00501013" w:rsidP="00501013">
      <w:pPr>
        <w:pStyle w:val="3"/>
        <w:numPr>
          <w:ilvl w:val="0"/>
          <w:numId w:val="0"/>
        </w:numPr>
      </w:pPr>
    </w:p>
    <w:p w:rsidR="00501013" w:rsidRPr="00D15915" w:rsidRDefault="00501013" w:rsidP="00501013">
      <w:pPr>
        <w:pStyle w:val="3"/>
        <w:numPr>
          <w:ilvl w:val="0"/>
          <w:numId w:val="0"/>
        </w:numPr>
      </w:pPr>
      <w:bookmarkStart w:id="82" w:name="_Toc184053979"/>
      <w:bookmarkStart w:id="83" w:name="_Toc184978462"/>
      <w:r w:rsidRPr="00D15915">
        <w:rPr>
          <w:noProof/>
        </w:rPr>
        <w:drawing>
          <wp:anchor distT="0" distB="0" distL="114300" distR="114300" simplePos="0" relativeHeight="251659264" behindDoc="0" locked="0" layoutInCell="1" allowOverlap="1" wp14:anchorId="2787B8A5" wp14:editId="1CC352FB">
            <wp:simplePos x="0" y="0"/>
            <wp:positionH relativeFrom="column">
              <wp:posOffset>-1587</wp:posOffset>
            </wp:positionH>
            <wp:positionV relativeFrom="paragraph">
              <wp:posOffset>25083</wp:posOffset>
            </wp:positionV>
            <wp:extent cx="5615940" cy="2261870"/>
            <wp:effectExtent l="0" t="0" r="3810" b="508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計畫功能說明.png"/>
                    <pic:cNvPicPr/>
                  </pic:nvPicPr>
                  <pic:blipFill>
                    <a:blip r:embed="rId9">
                      <a:extLst>
                        <a:ext uri="{28A0092B-C50C-407E-A947-70E740481C1C}">
                          <a14:useLocalDpi xmlns:a14="http://schemas.microsoft.com/office/drawing/2010/main" val="0"/>
                        </a:ext>
                      </a:extLst>
                    </a:blip>
                    <a:stretch>
                      <a:fillRect/>
                    </a:stretch>
                  </pic:blipFill>
                  <pic:spPr>
                    <a:xfrm>
                      <a:off x="0" y="0"/>
                      <a:ext cx="5615940" cy="2261870"/>
                    </a:xfrm>
                    <a:prstGeom prst="rect">
                      <a:avLst/>
                    </a:prstGeom>
                  </pic:spPr>
                </pic:pic>
              </a:graphicData>
            </a:graphic>
            <wp14:sizeRelH relativeFrom="page">
              <wp14:pctWidth>0</wp14:pctWidth>
            </wp14:sizeRelH>
            <wp14:sizeRelV relativeFrom="page">
              <wp14:pctHeight>0</wp14:pctHeight>
            </wp14:sizeRelV>
          </wp:anchor>
        </w:drawing>
      </w:r>
      <w:bookmarkEnd w:id="82"/>
      <w:bookmarkEnd w:id="83"/>
    </w:p>
    <w:p w:rsidR="00501013" w:rsidRPr="00D15915" w:rsidRDefault="00501013" w:rsidP="00501013">
      <w:pPr>
        <w:pStyle w:val="a2"/>
      </w:pPr>
      <w:r w:rsidRPr="00D15915">
        <w:rPr>
          <w:rFonts w:hint="eastAsia"/>
        </w:rPr>
        <w:t>計畫功能說明</w:t>
      </w:r>
    </w:p>
    <w:p w:rsidR="00501013" w:rsidRPr="00D15915" w:rsidRDefault="005A1846" w:rsidP="00501013">
      <w:pPr>
        <w:pStyle w:val="3"/>
        <w:numPr>
          <w:ilvl w:val="2"/>
          <w:numId w:val="1"/>
        </w:numPr>
      </w:pPr>
      <w:bookmarkStart w:id="84" w:name="_Toc184053980"/>
      <w:bookmarkStart w:id="85" w:name="_Toc184978463"/>
      <w:r w:rsidRPr="00D15915">
        <w:rPr>
          <w:rFonts w:hint="eastAsia"/>
        </w:rPr>
        <w:t>據</w:t>
      </w:r>
      <w:proofErr w:type="gramStart"/>
      <w:r w:rsidRPr="00D15915">
        <w:rPr>
          <w:rFonts w:hint="eastAsia"/>
        </w:rPr>
        <w:t>勞動部</w:t>
      </w:r>
      <w:r w:rsidR="001A7343" w:rsidRPr="00D15915">
        <w:rPr>
          <w:rFonts w:hint="eastAsia"/>
        </w:rPr>
        <w:t>上開</w:t>
      </w:r>
      <w:proofErr w:type="gramEnd"/>
      <w:r w:rsidRPr="00D15915">
        <w:rPr>
          <w:rFonts w:hint="eastAsia"/>
        </w:rPr>
        <w:t>有關計畫功能之說明，多元培力就業計畫係為協助經公立就業服務機構提供就業諮詢及評估之弱勢失業者重返一般就業市場。</w:t>
      </w:r>
      <w:proofErr w:type="gramStart"/>
      <w:r w:rsidRPr="00D15915">
        <w:rPr>
          <w:rFonts w:hint="eastAsia"/>
        </w:rPr>
        <w:t>惟</w:t>
      </w:r>
      <w:proofErr w:type="gramEnd"/>
      <w:r w:rsidRPr="00D15915">
        <w:rPr>
          <w:rFonts w:hint="eastAsia"/>
        </w:rPr>
        <w:t>查</w:t>
      </w:r>
      <w:r w:rsidR="001A7343" w:rsidRPr="00D15915">
        <w:rPr>
          <w:rFonts w:hint="eastAsia"/>
        </w:rPr>
        <w:t>依</w:t>
      </w:r>
      <w:r w:rsidRPr="00D15915">
        <w:rPr>
          <w:rFonts w:hint="eastAsia"/>
        </w:rPr>
        <w:t>培力計畫</w:t>
      </w:r>
      <w:r w:rsidR="001A7343" w:rsidRPr="00D15915">
        <w:rPr>
          <w:rFonts w:hint="eastAsia"/>
        </w:rPr>
        <w:t>規定，進用人員為一般失業者，並非以弱勢為限</w:t>
      </w:r>
      <w:r w:rsidR="00F42B2B" w:rsidRPr="00D15915">
        <w:rPr>
          <w:rFonts w:hint="eastAsia"/>
        </w:rPr>
        <w:t>；</w:t>
      </w:r>
      <w:r w:rsidR="001A7343" w:rsidRPr="00D15915">
        <w:rPr>
          <w:rFonts w:hint="eastAsia"/>
        </w:rPr>
        <w:t>又據</w:t>
      </w:r>
      <w:r w:rsidR="00501013" w:rsidRPr="00D15915">
        <w:rPr>
          <w:rFonts w:hint="eastAsia"/>
        </w:rPr>
        <w:t>勞動部統計，</w:t>
      </w:r>
      <w:r w:rsidR="00501013" w:rsidRPr="00D15915">
        <w:rPr>
          <w:rFonts w:hAnsi="標楷體" w:hint="eastAsia"/>
          <w:bCs w:val="0"/>
          <w:szCs w:val="24"/>
        </w:rPr>
        <w:t>112年多元培力就業計畫進用人員，</w:t>
      </w:r>
      <w:r w:rsidR="00501013" w:rsidRPr="00D15915">
        <w:rPr>
          <w:rFonts w:hint="eastAsia"/>
        </w:rPr>
        <w:t>具多元方案第3點所定弱勢失業者身分者約占77%，</w:t>
      </w:r>
      <w:r w:rsidR="00501013" w:rsidRPr="00D15915">
        <w:rPr>
          <w:rFonts w:hAnsi="標楷體" w:hint="eastAsia"/>
          <w:bCs w:val="0"/>
          <w:szCs w:val="24"/>
        </w:rPr>
        <w:t>非自願性失業者占整體多元培力就業計畫進用人員約9%，</w:t>
      </w:r>
      <w:r w:rsidR="00607C67" w:rsidRPr="00D15915">
        <w:rPr>
          <w:rFonts w:hAnsi="標楷體" w:hint="eastAsia"/>
          <w:bCs w:val="0"/>
          <w:szCs w:val="24"/>
        </w:rPr>
        <w:t>兩者合計並未達100%，</w:t>
      </w:r>
      <w:r w:rsidR="00501013" w:rsidRPr="00D15915">
        <w:rPr>
          <w:rFonts w:hint="eastAsia"/>
        </w:rPr>
        <w:t>與</w:t>
      </w:r>
      <w:r w:rsidR="001A7343" w:rsidRPr="00D15915">
        <w:rPr>
          <w:rFonts w:hint="eastAsia"/>
        </w:rPr>
        <w:t>所稱</w:t>
      </w:r>
      <w:r w:rsidR="00607C67" w:rsidRPr="00D15915">
        <w:rPr>
          <w:rFonts w:hint="eastAsia"/>
        </w:rPr>
        <w:t>協助弱勢失業者之</w:t>
      </w:r>
      <w:r w:rsidR="00501013" w:rsidRPr="00D15915">
        <w:rPr>
          <w:rFonts w:hint="eastAsia"/>
        </w:rPr>
        <w:t>計畫功能不符</w:t>
      </w:r>
      <w:r w:rsidR="001A7343" w:rsidRPr="00D15915">
        <w:rPr>
          <w:rFonts w:hint="eastAsia"/>
        </w:rPr>
        <w:t>，並使「協助上工</w:t>
      </w:r>
      <w:proofErr w:type="gramStart"/>
      <w:r w:rsidR="001A7343" w:rsidRPr="00D15915">
        <w:rPr>
          <w:rFonts w:hint="eastAsia"/>
        </w:rPr>
        <w:t>人次」</w:t>
      </w:r>
      <w:proofErr w:type="gramEnd"/>
      <w:r w:rsidR="001A7343" w:rsidRPr="00D15915">
        <w:rPr>
          <w:rFonts w:hint="eastAsia"/>
        </w:rPr>
        <w:t>績效指標因內含非弱勢失業者而失真</w:t>
      </w:r>
      <w:r w:rsidR="00501013" w:rsidRPr="00D15915">
        <w:rPr>
          <w:rFonts w:hAnsi="標楷體" w:hint="eastAsia"/>
          <w:szCs w:val="24"/>
        </w:rPr>
        <w:t>：</w:t>
      </w:r>
      <w:bookmarkEnd w:id="84"/>
      <w:bookmarkEnd w:id="85"/>
    </w:p>
    <w:p w:rsidR="00501013" w:rsidRPr="00D15915" w:rsidRDefault="00501013" w:rsidP="00501013">
      <w:pPr>
        <w:pStyle w:val="4"/>
        <w:numPr>
          <w:ilvl w:val="3"/>
          <w:numId w:val="1"/>
        </w:numPr>
      </w:pPr>
      <w:r w:rsidRPr="00D15915">
        <w:rPr>
          <w:rFonts w:hint="eastAsia"/>
        </w:rPr>
        <w:t>多元方案第8點規定，</w:t>
      </w:r>
      <w:r w:rsidRPr="00D15915">
        <w:t>社會型計畫以</w:t>
      </w:r>
      <w:r w:rsidRPr="00D15915">
        <w:rPr>
          <w:rFonts w:hint="eastAsia"/>
        </w:rPr>
        <w:t>進用</w:t>
      </w:r>
      <w:r w:rsidRPr="00D15915">
        <w:t>弱勢族群及其他經</w:t>
      </w:r>
      <w:r w:rsidRPr="00D15915">
        <w:rPr>
          <w:rFonts w:hint="eastAsia"/>
        </w:rPr>
        <w:t>勞動</w:t>
      </w:r>
      <w:r w:rsidRPr="00D15915">
        <w:t>部指定之對象為限</w:t>
      </w:r>
      <w:r w:rsidRPr="00D15915">
        <w:rPr>
          <w:rFonts w:hint="eastAsia"/>
        </w:rPr>
        <w:t>，</w:t>
      </w:r>
      <w:r w:rsidRPr="00D15915">
        <w:t>經濟型計畫以</w:t>
      </w:r>
      <w:r w:rsidRPr="00D15915">
        <w:rPr>
          <w:rFonts w:hint="eastAsia"/>
        </w:rPr>
        <w:t>進用</w:t>
      </w:r>
      <w:r w:rsidRPr="00D15915">
        <w:t>非自願性失業者、中高齡失業者為優先。</w:t>
      </w:r>
      <w:r w:rsidRPr="00D15915">
        <w:rPr>
          <w:rFonts w:hint="eastAsia"/>
          <w:b/>
        </w:rPr>
        <w:t>培力計畫第7點規定，用人單位應進用公立就業服務機構推</w:t>
      </w:r>
      <w:proofErr w:type="gramStart"/>
      <w:r w:rsidRPr="00D15915">
        <w:rPr>
          <w:rFonts w:hint="eastAsia"/>
          <w:b/>
        </w:rPr>
        <w:t>介</w:t>
      </w:r>
      <w:proofErr w:type="gramEnd"/>
      <w:r w:rsidRPr="00D15915">
        <w:rPr>
          <w:rFonts w:hint="eastAsia"/>
          <w:b/>
        </w:rPr>
        <w:t>之失業者執行該計畫</w:t>
      </w:r>
      <w:r w:rsidRPr="00D15915">
        <w:rPr>
          <w:rFonts w:hint="eastAsia"/>
        </w:rPr>
        <w:t>。多元方案第3點規定，弱勢族群包含</w:t>
      </w:r>
      <w:r w:rsidRPr="00D15915">
        <w:t>獨力負擔家計者</w:t>
      </w:r>
      <w:r w:rsidRPr="00D15915">
        <w:rPr>
          <w:rFonts w:hint="eastAsia"/>
        </w:rPr>
        <w:t>、</w:t>
      </w:r>
      <w:r w:rsidRPr="00D15915">
        <w:t>中高齡者</w:t>
      </w:r>
      <w:r w:rsidRPr="00D15915">
        <w:rPr>
          <w:rFonts w:hint="eastAsia"/>
        </w:rPr>
        <w:t>、</w:t>
      </w:r>
      <w:r w:rsidRPr="00D15915">
        <w:t>身心障礙者</w:t>
      </w:r>
      <w:r w:rsidRPr="00D15915">
        <w:rPr>
          <w:rFonts w:hint="eastAsia"/>
        </w:rPr>
        <w:t>、</w:t>
      </w:r>
      <w:r w:rsidRPr="00D15915">
        <w:t>原住民</w:t>
      </w:r>
      <w:r w:rsidRPr="00D15915">
        <w:rPr>
          <w:rFonts w:hint="eastAsia"/>
        </w:rPr>
        <w:t>、</w:t>
      </w:r>
      <w:r w:rsidRPr="00D15915">
        <w:t>生活扶助戶中有工作能力者</w:t>
      </w:r>
      <w:r w:rsidRPr="00D15915">
        <w:rPr>
          <w:rFonts w:hint="eastAsia"/>
        </w:rPr>
        <w:t>、</w:t>
      </w:r>
      <w:r w:rsidRPr="00D15915">
        <w:t>長期失業者</w:t>
      </w:r>
      <w:r w:rsidRPr="00D15915">
        <w:rPr>
          <w:rFonts w:hint="eastAsia"/>
        </w:rPr>
        <w:t>、</w:t>
      </w:r>
      <w:r w:rsidRPr="00D15915">
        <w:t>更生受保護人</w:t>
      </w:r>
      <w:r w:rsidRPr="00D15915">
        <w:rPr>
          <w:rFonts w:hint="eastAsia"/>
        </w:rPr>
        <w:t>、</w:t>
      </w:r>
      <w:r w:rsidRPr="00D15915">
        <w:t>家庭暴力及性侵害被害人</w:t>
      </w:r>
      <w:r w:rsidRPr="00D15915">
        <w:rPr>
          <w:rFonts w:hint="eastAsia"/>
        </w:rPr>
        <w:t>等不同身分類別。</w:t>
      </w:r>
      <w:r w:rsidRPr="00D15915">
        <w:rPr>
          <w:rFonts w:hint="eastAsia"/>
          <w:b/>
        </w:rPr>
        <w:t>依勞動部說明，培力計畫之進用人員為一般失業者，所謂「一般失業者」</w:t>
      </w:r>
      <w:proofErr w:type="gramStart"/>
      <w:r w:rsidRPr="00D15915">
        <w:rPr>
          <w:rFonts w:hint="eastAsia"/>
          <w:b/>
        </w:rPr>
        <w:t>指至公立</w:t>
      </w:r>
      <w:proofErr w:type="gramEnd"/>
      <w:r w:rsidRPr="00D15915">
        <w:rPr>
          <w:rFonts w:hint="eastAsia"/>
          <w:b/>
        </w:rPr>
        <w:t>就業服務據點求職登記之失業者，民眾倘具有工作能力及工作意願，且目前無工作，為失業狀態，未於其他事業單位參加勞工保險（職業工會/漁會加保者除外），亦未擔任事業負責人（含合夥人），願意參與培力計畫，即符合參與培力計畫之資格</w:t>
      </w:r>
      <w:r w:rsidRPr="00D15915">
        <w:rPr>
          <w:rFonts w:hint="eastAsia"/>
        </w:rPr>
        <w:t>。</w:t>
      </w:r>
      <w:r w:rsidR="00F42B2B" w:rsidRPr="00D15915">
        <w:rPr>
          <w:rFonts w:hint="eastAsia"/>
        </w:rPr>
        <w:t>是</w:t>
      </w:r>
      <w:proofErr w:type="gramStart"/>
      <w:r w:rsidR="00F42B2B" w:rsidRPr="00D15915">
        <w:rPr>
          <w:rFonts w:hint="eastAsia"/>
        </w:rPr>
        <w:t>以</w:t>
      </w:r>
      <w:proofErr w:type="gramEnd"/>
      <w:r w:rsidR="00F42B2B" w:rsidRPr="00D15915">
        <w:rPr>
          <w:rFonts w:hint="eastAsia"/>
        </w:rPr>
        <w:t>，依培力計畫之規定，進用人員為一般失業者，並非以弱勢為限。</w:t>
      </w:r>
    </w:p>
    <w:p w:rsidR="00501013" w:rsidRPr="00D15915" w:rsidRDefault="00501013" w:rsidP="00501013">
      <w:pPr>
        <w:pStyle w:val="4"/>
        <w:numPr>
          <w:ilvl w:val="3"/>
          <w:numId w:val="1"/>
        </w:numPr>
      </w:pPr>
      <w:r w:rsidRPr="00D15915">
        <w:rPr>
          <w:rFonts w:hint="eastAsia"/>
        </w:rPr>
        <w:t>依勞動部統計，</w:t>
      </w:r>
      <w:r w:rsidRPr="00D15915">
        <w:rPr>
          <w:rFonts w:hAnsi="標楷體" w:hint="eastAsia"/>
          <w:bCs/>
          <w:szCs w:val="24"/>
        </w:rPr>
        <w:t>112年多元培力就業計畫進用人員，</w:t>
      </w:r>
      <w:r w:rsidRPr="00D15915">
        <w:rPr>
          <w:rFonts w:hint="eastAsia"/>
        </w:rPr>
        <w:t>具多元方案第3點所定弱勢失業者身分者約占77%，</w:t>
      </w:r>
      <w:r w:rsidRPr="00D15915">
        <w:rPr>
          <w:rFonts w:hAnsi="標楷體" w:hint="eastAsia"/>
          <w:bCs/>
          <w:szCs w:val="24"/>
        </w:rPr>
        <w:t>非自願性失業者占整體多元培力就業計畫進用人員約9%，</w:t>
      </w:r>
      <w:r w:rsidR="00607C67" w:rsidRPr="00D15915">
        <w:rPr>
          <w:rFonts w:hAnsi="標楷體" w:hint="eastAsia"/>
          <w:bCs/>
          <w:szCs w:val="24"/>
        </w:rPr>
        <w:t>兩者合計並未達100%</w:t>
      </w:r>
      <w:r w:rsidRPr="00D15915">
        <w:rPr>
          <w:rFonts w:hAnsi="標楷體" w:hint="eastAsia"/>
          <w:bCs/>
          <w:szCs w:val="24"/>
        </w:rPr>
        <w:t>。</w:t>
      </w:r>
      <w:r w:rsidR="00101280" w:rsidRPr="00D15915">
        <w:rPr>
          <w:rStyle w:val="aff"/>
          <w:rFonts w:hAnsi="標楷體"/>
          <w:bCs/>
          <w:szCs w:val="24"/>
        </w:rPr>
        <w:footnoteReference w:id="12"/>
      </w:r>
    </w:p>
    <w:p w:rsidR="00501013" w:rsidRPr="00D15915" w:rsidRDefault="00501013" w:rsidP="00501013">
      <w:pPr>
        <w:pStyle w:val="4"/>
        <w:numPr>
          <w:ilvl w:val="3"/>
          <w:numId w:val="1"/>
        </w:numPr>
      </w:pPr>
      <w:r w:rsidRPr="00D15915">
        <w:rPr>
          <w:rFonts w:hint="eastAsia"/>
        </w:rPr>
        <w:t>雖據勞動部表示「多元培力就業計畫依其計畫功能及屬性，規定不同類別之進用人員，惟仍以弱勢失業者為主」，惟仍與</w:t>
      </w:r>
      <w:r w:rsidR="00607C67" w:rsidRPr="00D15915">
        <w:rPr>
          <w:rFonts w:hint="eastAsia"/>
        </w:rPr>
        <w:t>協助弱勢失業者之</w:t>
      </w:r>
      <w:r w:rsidRPr="00D15915">
        <w:rPr>
          <w:rFonts w:hint="eastAsia"/>
        </w:rPr>
        <w:t>計畫功能不符，</w:t>
      </w:r>
      <w:r w:rsidR="001A7343" w:rsidRPr="00D15915">
        <w:rPr>
          <w:rFonts w:hint="eastAsia"/>
        </w:rPr>
        <w:t>並使「協助上工</w:t>
      </w:r>
      <w:proofErr w:type="gramStart"/>
      <w:r w:rsidR="001A7343" w:rsidRPr="00D15915">
        <w:rPr>
          <w:rFonts w:hint="eastAsia"/>
        </w:rPr>
        <w:t>人次」</w:t>
      </w:r>
      <w:proofErr w:type="gramEnd"/>
      <w:r w:rsidR="001A7343" w:rsidRPr="00D15915">
        <w:rPr>
          <w:rFonts w:hint="eastAsia"/>
        </w:rPr>
        <w:t>績效指標因內含</w:t>
      </w:r>
      <w:r w:rsidR="00C77A95" w:rsidRPr="00D15915">
        <w:rPr>
          <w:rFonts w:hint="eastAsia"/>
        </w:rPr>
        <w:t>一般</w:t>
      </w:r>
      <w:r w:rsidR="001A7343" w:rsidRPr="00D15915">
        <w:rPr>
          <w:rFonts w:hint="eastAsia"/>
        </w:rPr>
        <w:t>失業者而失真</w:t>
      </w:r>
      <w:r w:rsidRPr="00D15915">
        <w:rPr>
          <w:rFonts w:hint="eastAsia"/>
        </w:rPr>
        <w:t>。</w:t>
      </w:r>
    </w:p>
    <w:p w:rsidR="00501013" w:rsidRPr="00D15915" w:rsidRDefault="0037471B" w:rsidP="00501013">
      <w:pPr>
        <w:pStyle w:val="3"/>
        <w:numPr>
          <w:ilvl w:val="2"/>
          <w:numId w:val="1"/>
        </w:numPr>
      </w:pPr>
      <w:bookmarkStart w:id="91" w:name="_Toc184053981"/>
      <w:bookmarkStart w:id="92" w:name="_Toc184978464"/>
      <w:r w:rsidRPr="00D15915">
        <w:rPr>
          <w:rFonts w:hint="eastAsia"/>
        </w:rPr>
        <w:t>多元培力就業計畫用人單位應進用公立就業服務機構推</w:t>
      </w:r>
      <w:proofErr w:type="gramStart"/>
      <w:r w:rsidRPr="00D15915">
        <w:rPr>
          <w:rFonts w:hint="eastAsia"/>
        </w:rPr>
        <w:t>介</w:t>
      </w:r>
      <w:proofErr w:type="gramEnd"/>
      <w:r w:rsidRPr="00D15915">
        <w:rPr>
          <w:rFonts w:hint="eastAsia"/>
        </w:rPr>
        <w:t>之失業者執行該計畫，惟現行機制尚難有效避免</w:t>
      </w:r>
      <w:r w:rsidRPr="00D15915">
        <w:t>執行單位</w:t>
      </w:r>
      <w:r w:rsidRPr="00D15915">
        <w:rPr>
          <w:rFonts w:hint="eastAsia"/>
        </w:rPr>
        <w:t>覓妥人選後再請其至公立就業服務機構登記及推介，</w:t>
      </w:r>
      <w:proofErr w:type="gramStart"/>
      <w:r w:rsidRPr="00D15915">
        <w:rPr>
          <w:rFonts w:hint="eastAsia"/>
        </w:rPr>
        <w:t>致失推</w:t>
      </w:r>
      <w:proofErr w:type="gramEnd"/>
      <w:r w:rsidRPr="00D15915">
        <w:rPr>
          <w:rFonts w:hint="eastAsia"/>
        </w:rPr>
        <w:t>介原意。</w:t>
      </w:r>
      <w:r w:rsidR="0029161D" w:rsidRPr="00D15915">
        <w:rPr>
          <w:rFonts w:hint="eastAsia"/>
        </w:rPr>
        <w:t>又，</w:t>
      </w:r>
      <w:r w:rsidR="00501013" w:rsidRPr="00D15915">
        <w:rPr>
          <w:rFonts w:hint="eastAsia"/>
        </w:rPr>
        <w:t>探究用人單位需進用非弱勢者之原因，本案訪查發現，以民間團體(用人單位)之人力需求而言，或因進用人員為弱勢特定對象；或須符合獲利能力、盈餘與持續經營之審查指標；或為基層、中小型團體等因素，故而普遍有專業人力需求，但</w:t>
      </w:r>
      <w:r w:rsidR="00501013" w:rsidRPr="00D15915">
        <w:rPr>
          <w:rFonts w:hint="eastAsia"/>
          <w:b/>
        </w:rPr>
        <w:t>部分進用人員就業能力薄弱，無法符合組織專業人力需求</w:t>
      </w:r>
      <w:r w:rsidRPr="00D15915">
        <w:rPr>
          <w:rFonts w:hint="eastAsia"/>
          <w:b/>
        </w:rPr>
        <w:t>，發展署對用人單位之輔導與支持機制，仍有未足</w:t>
      </w:r>
      <w:r w:rsidR="00501013" w:rsidRPr="00D15915">
        <w:rPr>
          <w:rFonts w:hint="eastAsia"/>
          <w:b/>
        </w:rPr>
        <w:t>：</w:t>
      </w:r>
      <w:bookmarkEnd w:id="91"/>
      <w:bookmarkEnd w:id="92"/>
    </w:p>
    <w:p w:rsidR="00501013" w:rsidRPr="00D15915" w:rsidRDefault="00501013" w:rsidP="00501013">
      <w:pPr>
        <w:pStyle w:val="4"/>
        <w:numPr>
          <w:ilvl w:val="3"/>
          <w:numId w:val="1"/>
        </w:numPr>
      </w:pPr>
      <w:r w:rsidRPr="00D15915">
        <w:rPr>
          <w:rFonts w:hint="eastAsia"/>
        </w:rPr>
        <w:t>本案訪查發現</w:t>
      </w:r>
      <w:r w:rsidR="00607C67" w:rsidRPr="00D15915">
        <w:rPr>
          <w:rFonts w:hint="eastAsia"/>
        </w:rPr>
        <w:t>，部分</w:t>
      </w:r>
      <w:r w:rsidRPr="00D15915">
        <w:rPr>
          <w:rFonts w:hint="eastAsia"/>
        </w:rPr>
        <w:t>經濟型計畫進用人員包含</w:t>
      </w:r>
      <w:r w:rsidRPr="00D15915">
        <w:rPr>
          <w:rFonts w:hint="eastAsia"/>
          <w:b/>
        </w:rPr>
        <w:t>青年、一般求職者</w:t>
      </w:r>
      <w:r w:rsidRPr="00D15915">
        <w:rPr>
          <w:rFonts w:hint="eastAsia"/>
        </w:rPr>
        <w:t>擔任</w:t>
      </w:r>
      <w:r w:rsidRPr="00D15915">
        <w:rPr>
          <w:rFonts w:hAnsi="標楷體" w:hint="eastAsia"/>
        </w:rPr>
        <w:t>行銷企劃、視覺設計等</w:t>
      </w:r>
      <w:r w:rsidRPr="00D15915">
        <w:rPr>
          <w:rFonts w:hint="eastAsia"/>
        </w:rPr>
        <w:t>專業人力需求</w:t>
      </w:r>
      <w:r w:rsidRPr="00D15915">
        <w:rPr>
          <w:rStyle w:val="aff"/>
          <w:rFonts w:hAnsi="標楷體"/>
        </w:rPr>
        <w:footnoteReference w:id="13"/>
      </w:r>
      <w:r w:rsidRPr="00D15915">
        <w:rPr>
          <w:rFonts w:hint="eastAsia"/>
        </w:rPr>
        <w:t>。</w:t>
      </w:r>
      <w:r w:rsidRPr="00D15915">
        <w:rPr>
          <w:rFonts w:hAnsi="標楷體" w:hint="eastAsia"/>
        </w:rPr>
        <w:t>部分培力</w:t>
      </w:r>
      <w:r w:rsidRPr="00D15915">
        <w:rPr>
          <w:rFonts w:hint="eastAsia"/>
        </w:rPr>
        <w:t>計畫由專業經理人負責專案統籌、產品設計研發、品牌及社群經營、</w:t>
      </w:r>
      <w:proofErr w:type="gramStart"/>
      <w:r w:rsidRPr="00D15915">
        <w:rPr>
          <w:rFonts w:hint="eastAsia"/>
        </w:rPr>
        <w:t>線上平台</w:t>
      </w:r>
      <w:proofErr w:type="gramEnd"/>
      <w:r w:rsidRPr="00D15915">
        <w:rPr>
          <w:rFonts w:hint="eastAsia"/>
        </w:rPr>
        <w:t>營運、行銷、業務開發、活動企劃等專業人力需求，另由中高齡者(社區媽媽)、</w:t>
      </w:r>
      <w:r w:rsidRPr="00D15915">
        <w:rPr>
          <w:rFonts w:hint="eastAsia"/>
          <w:b/>
        </w:rPr>
        <w:t>一般求職者</w:t>
      </w:r>
      <w:r w:rsidRPr="00D15915">
        <w:rPr>
          <w:rFonts w:hint="eastAsia"/>
        </w:rPr>
        <w:t>(在地居民、鄰近鄉鎮待業者、新住民</w:t>
      </w:r>
      <w:r w:rsidRPr="00D15915">
        <w:t>)</w:t>
      </w:r>
      <w:r w:rsidRPr="00D15915">
        <w:rPr>
          <w:rFonts w:hint="eastAsia"/>
        </w:rPr>
        <w:t>擔任工藝製作、營運推廣員。顯示進用單位普遍有專業人力需求。</w:t>
      </w:r>
    </w:p>
    <w:p w:rsidR="00990407" w:rsidRPr="00D15915" w:rsidRDefault="00990407" w:rsidP="0037471B">
      <w:pPr>
        <w:pStyle w:val="4"/>
      </w:pPr>
      <w:r w:rsidRPr="00D15915">
        <w:rPr>
          <w:rFonts w:hint="eastAsia"/>
        </w:rPr>
        <w:t>多元培力就業計畫用人單位應進用公立就業服務機構推</w:t>
      </w:r>
      <w:proofErr w:type="gramStart"/>
      <w:r w:rsidRPr="00D15915">
        <w:rPr>
          <w:rFonts w:hint="eastAsia"/>
        </w:rPr>
        <w:t>介</w:t>
      </w:r>
      <w:proofErr w:type="gramEnd"/>
      <w:r w:rsidRPr="00D15915">
        <w:rPr>
          <w:rFonts w:hint="eastAsia"/>
        </w:rPr>
        <w:t>之失業者執行該計畫</w:t>
      </w:r>
      <w:r w:rsidR="0037471B" w:rsidRPr="00D15915">
        <w:rPr>
          <w:rStyle w:val="aff"/>
        </w:rPr>
        <w:footnoteReference w:id="14"/>
      </w:r>
      <w:r w:rsidRPr="00D15915">
        <w:rPr>
          <w:rFonts w:hint="eastAsia"/>
        </w:rPr>
        <w:t>，惟現行機制尚難有效避免</w:t>
      </w:r>
      <w:r w:rsidRPr="00D15915">
        <w:t>執行單位</w:t>
      </w:r>
      <w:r w:rsidRPr="00D15915">
        <w:rPr>
          <w:rFonts w:hint="eastAsia"/>
        </w:rPr>
        <w:t>覓妥人選後再請其至公立就業服務機構登記及推介，</w:t>
      </w:r>
      <w:proofErr w:type="gramStart"/>
      <w:r w:rsidRPr="00D15915">
        <w:rPr>
          <w:rFonts w:hint="eastAsia"/>
        </w:rPr>
        <w:t>致失推</w:t>
      </w:r>
      <w:proofErr w:type="gramEnd"/>
      <w:r w:rsidRPr="00D15915">
        <w:rPr>
          <w:rFonts w:hint="eastAsia"/>
        </w:rPr>
        <w:t>介原意。</w:t>
      </w:r>
    </w:p>
    <w:p w:rsidR="00501013" w:rsidRPr="00D15915" w:rsidRDefault="00501013" w:rsidP="00501013">
      <w:pPr>
        <w:pStyle w:val="4"/>
        <w:numPr>
          <w:ilvl w:val="3"/>
          <w:numId w:val="1"/>
        </w:numPr>
        <w:rPr>
          <w:spacing w:val="-2"/>
        </w:rPr>
      </w:pPr>
      <w:r w:rsidRPr="00D15915">
        <w:rPr>
          <w:rFonts w:hAnsi="標楷體" w:hint="eastAsia"/>
          <w:spacing w:val="-2"/>
        </w:rPr>
        <w:t>社會型</w:t>
      </w:r>
      <w:r w:rsidRPr="00D15915">
        <w:rPr>
          <w:rFonts w:hint="eastAsia"/>
          <w:spacing w:val="-2"/>
        </w:rPr>
        <w:t>計畫進用人員為弱勢特定對象，本案訪查之</w:t>
      </w:r>
      <w:r w:rsidRPr="00D15915">
        <w:rPr>
          <w:rFonts w:hAnsi="標楷體" w:hint="eastAsia"/>
          <w:spacing w:val="-2"/>
        </w:rPr>
        <w:t>社會型</w:t>
      </w:r>
      <w:r w:rsidRPr="00D15915">
        <w:rPr>
          <w:rFonts w:hint="eastAsia"/>
          <w:spacing w:val="-2"/>
        </w:rPr>
        <w:t>計畫執行單位反映</w:t>
      </w:r>
      <w:bookmarkStart w:id="95" w:name="_Hlk175241418"/>
      <w:r w:rsidRPr="00D15915">
        <w:rPr>
          <w:rFonts w:hint="eastAsia"/>
          <w:spacing w:val="-2"/>
        </w:rPr>
        <w:t>：</w:t>
      </w:r>
      <w:r w:rsidRPr="00D15915">
        <w:rPr>
          <w:rFonts w:hAnsi="標楷體" w:hint="eastAsia"/>
          <w:b/>
          <w:spacing w:val="-2"/>
        </w:rPr>
        <w:t>「</w:t>
      </w:r>
      <w:r w:rsidRPr="00D15915">
        <w:rPr>
          <w:rFonts w:hint="eastAsia"/>
          <w:b/>
          <w:spacing w:val="-2"/>
        </w:rPr>
        <w:t>就服站推</w:t>
      </w:r>
      <w:proofErr w:type="gramStart"/>
      <w:r w:rsidRPr="00D15915">
        <w:rPr>
          <w:rFonts w:hint="eastAsia"/>
          <w:b/>
          <w:spacing w:val="-2"/>
        </w:rPr>
        <w:t>介</w:t>
      </w:r>
      <w:proofErr w:type="gramEnd"/>
      <w:r w:rsidRPr="00D15915">
        <w:rPr>
          <w:rFonts w:hint="eastAsia"/>
          <w:b/>
          <w:spacing w:val="-2"/>
        </w:rPr>
        <w:t>來之民眾多是中高齡人士，在行政及電腦文書、甚或搬運重物及行銷方面皆培訓不易</w:t>
      </w:r>
      <w:bookmarkEnd w:id="95"/>
      <w:r w:rsidRPr="00D15915">
        <w:rPr>
          <w:rFonts w:hint="eastAsia"/>
          <w:b/>
          <w:spacing w:val="-2"/>
        </w:rPr>
        <w:t>，建請提供相關協助</w:t>
      </w:r>
      <w:r w:rsidRPr="00D15915">
        <w:rPr>
          <w:rFonts w:hAnsi="標楷體" w:hint="eastAsia"/>
          <w:b/>
          <w:spacing w:val="-2"/>
        </w:rPr>
        <w:t>」</w:t>
      </w:r>
      <w:r w:rsidRPr="00D15915">
        <w:rPr>
          <w:rFonts w:hint="eastAsia"/>
          <w:spacing w:val="-2"/>
        </w:rPr>
        <w:t>，經分署表示，將加強輔導該單位運用其志工隊及辦理相關教育訓練，並提供諮詢輔導，</w:t>
      </w:r>
      <w:r w:rsidRPr="00D15915">
        <w:rPr>
          <w:rFonts w:hint="eastAsia"/>
          <w:b/>
          <w:spacing w:val="-2"/>
        </w:rPr>
        <w:t>協助用人單位培訓進用人員相關技能</w:t>
      </w:r>
      <w:r w:rsidRPr="00D15915">
        <w:rPr>
          <w:rFonts w:hAnsi="標楷體" w:hint="eastAsia"/>
          <w:spacing w:val="-2"/>
        </w:rPr>
        <w:t>。並</w:t>
      </w:r>
      <w:r w:rsidRPr="00D15915">
        <w:rPr>
          <w:rFonts w:hint="eastAsia"/>
          <w:spacing w:val="-2"/>
        </w:rPr>
        <w:t>預計邀集轄內執行食物銀行計畫的多元單位進行業務交流，導入</w:t>
      </w:r>
      <w:r w:rsidRPr="00D15915">
        <w:rPr>
          <w:rFonts w:hint="eastAsia"/>
          <w:b/>
          <w:spacing w:val="-2"/>
        </w:rPr>
        <w:t>職務再設計</w:t>
      </w:r>
      <w:r w:rsidRPr="00D15915">
        <w:rPr>
          <w:rFonts w:hint="eastAsia"/>
          <w:spacing w:val="-2"/>
        </w:rPr>
        <w:t>，以協助解決中高齡民眾搬運重物的問題。</w:t>
      </w:r>
      <w:r w:rsidRPr="00D15915">
        <w:rPr>
          <w:rFonts w:hint="eastAsia"/>
          <w:b/>
          <w:spacing w:val="-2"/>
        </w:rPr>
        <w:t>顯示，本案實地訪查前，分署未能有效提供教育訓練、諮詢輔導及職務再設計資源</w:t>
      </w:r>
      <w:r w:rsidRPr="00D15915">
        <w:rPr>
          <w:rFonts w:hint="eastAsia"/>
          <w:spacing w:val="-2"/>
        </w:rPr>
        <w:t>。</w:t>
      </w:r>
    </w:p>
    <w:p w:rsidR="00501013" w:rsidRPr="00D15915" w:rsidRDefault="00501013" w:rsidP="00501013">
      <w:pPr>
        <w:pStyle w:val="3"/>
        <w:numPr>
          <w:ilvl w:val="2"/>
          <w:numId w:val="1"/>
        </w:numPr>
      </w:pPr>
      <w:bookmarkStart w:id="96" w:name="_Toc184053982"/>
      <w:bookmarkStart w:id="97" w:name="_Toc184978465"/>
      <w:r w:rsidRPr="00D15915">
        <w:rPr>
          <w:rFonts w:hint="eastAsia"/>
        </w:rPr>
        <w:t>本案諮詢專家學者指出，我國仍存在弱勢族群就業需求，針對真正需要計畫協助的這群人，多元培力就業計畫應針對個別特定對象無法進入常態職場之癥結，予以有效因應，透過輔導</w:t>
      </w:r>
      <w:r w:rsidR="00A95D58" w:rsidRPr="00D15915">
        <w:rPr>
          <w:rFonts w:hint="eastAsia"/>
        </w:rPr>
        <w:t>機制</w:t>
      </w:r>
      <w:r w:rsidRPr="00D15915">
        <w:rPr>
          <w:rFonts w:hint="eastAsia"/>
        </w:rPr>
        <w:t>，進入其生活脈絡，使其能為該計畫所用，才能將弱勢失業者、競爭性勞動市場及就業服務之間的「</w:t>
      </w:r>
      <w:proofErr w:type="gramStart"/>
      <w:r w:rsidRPr="00D15915">
        <w:rPr>
          <w:rFonts w:hint="eastAsia"/>
        </w:rPr>
        <w:t>斷鏈</w:t>
      </w:r>
      <w:proofErr w:type="gramEnd"/>
      <w:r w:rsidRPr="00D15915">
        <w:rPr>
          <w:rFonts w:hint="eastAsia"/>
        </w:rPr>
        <w:t>」連結起來，最終成為就業人口：</w:t>
      </w:r>
      <w:bookmarkEnd w:id="96"/>
      <w:bookmarkEnd w:id="97"/>
    </w:p>
    <w:p w:rsidR="00501013" w:rsidRPr="00D15915" w:rsidRDefault="00501013" w:rsidP="00501013">
      <w:pPr>
        <w:pStyle w:val="4"/>
        <w:numPr>
          <w:ilvl w:val="3"/>
          <w:numId w:val="1"/>
        </w:numPr>
      </w:pPr>
      <w:r w:rsidRPr="00D15915">
        <w:rPr>
          <w:rFonts w:hint="eastAsia"/>
        </w:rPr>
        <w:t>多元方案適用各類特定對象，流於外觀描述而未深入探究失業原因，係欠缺技術能力、資格能力、家庭支持、社會適應何種條件？需要排除媒合障礙、勞動促進訓練</w:t>
      </w:r>
      <w:r w:rsidRPr="00D15915">
        <w:rPr>
          <w:rFonts w:hAnsi="標楷體"/>
        </w:rPr>
        <w:t>…</w:t>
      </w:r>
      <w:proofErr w:type="gramStart"/>
      <w:r w:rsidRPr="00D15915">
        <w:rPr>
          <w:rFonts w:hAnsi="標楷體"/>
        </w:rPr>
        <w:t>…</w:t>
      </w:r>
      <w:proofErr w:type="gramEnd"/>
      <w:r w:rsidRPr="00D15915">
        <w:rPr>
          <w:rFonts w:hint="eastAsia"/>
        </w:rPr>
        <w:t>何種協助？目標對象劃分不精</w:t>
      </w:r>
      <w:proofErr w:type="gramStart"/>
      <w:r w:rsidRPr="00D15915">
        <w:rPr>
          <w:rFonts w:hint="eastAsia"/>
        </w:rPr>
        <w:t>準</w:t>
      </w:r>
      <w:proofErr w:type="gramEnd"/>
      <w:r w:rsidRPr="00D15915">
        <w:rPr>
          <w:rFonts w:hint="eastAsia"/>
        </w:rPr>
        <w:t>，影響計畫成效。舉例而言，更生人為多元方案第3點所定之弱勢族群，以助其</w:t>
      </w:r>
      <w:r w:rsidRPr="00D15915">
        <w:rPr>
          <w:rFonts w:hAnsi="標楷體" w:hint="eastAsia"/>
          <w:szCs w:val="32"/>
        </w:rPr>
        <w:t>進入常態職場</w:t>
      </w:r>
      <w:r w:rsidRPr="00D15915">
        <w:rPr>
          <w:rFonts w:hint="eastAsia"/>
        </w:rPr>
        <w:t>，但執行上面臨之問題為更生人</w:t>
      </w:r>
      <w:r w:rsidRPr="00D15915">
        <w:rPr>
          <w:rFonts w:hint="eastAsia"/>
          <w:bCs/>
        </w:rPr>
        <w:t>再犯率高</w:t>
      </w:r>
      <w:r w:rsidRPr="00D15915">
        <w:rPr>
          <w:rFonts w:hint="eastAsia"/>
        </w:rPr>
        <w:t>，</w:t>
      </w:r>
      <w:r w:rsidRPr="00D15915">
        <w:rPr>
          <w:rFonts w:hint="eastAsia"/>
          <w:b/>
        </w:rPr>
        <w:t>需有相應配套措施、就業型態，針對個別特定對象無法</w:t>
      </w:r>
      <w:r w:rsidRPr="00D15915">
        <w:rPr>
          <w:rFonts w:hAnsi="標楷體" w:hint="eastAsia"/>
          <w:b/>
          <w:szCs w:val="32"/>
        </w:rPr>
        <w:t>進入常態職場</w:t>
      </w:r>
      <w:r w:rsidRPr="00D15915">
        <w:rPr>
          <w:rFonts w:hint="eastAsia"/>
          <w:b/>
        </w:rPr>
        <w:t>之癥結</w:t>
      </w:r>
      <w:r w:rsidRPr="00D15915">
        <w:rPr>
          <w:rFonts w:hint="eastAsia"/>
        </w:rPr>
        <w:t>，予以有效因應。</w:t>
      </w:r>
    </w:p>
    <w:p w:rsidR="0057421D" w:rsidRPr="00D15915" w:rsidRDefault="00501013" w:rsidP="0057421D">
      <w:pPr>
        <w:pStyle w:val="4"/>
      </w:pPr>
      <w:proofErr w:type="gramStart"/>
      <w:r w:rsidRPr="00D15915">
        <w:rPr>
          <w:rFonts w:hint="eastAsia"/>
          <w:bCs/>
          <w:szCs w:val="52"/>
        </w:rPr>
        <w:t>疫</w:t>
      </w:r>
      <w:proofErr w:type="gramEnd"/>
      <w:r w:rsidRPr="00D15915">
        <w:rPr>
          <w:rFonts w:hint="eastAsia"/>
          <w:bCs/>
          <w:szCs w:val="52"/>
        </w:rPr>
        <w:t>後產業復甦形成缺工現象，但</w:t>
      </w:r>
      <w:r w:rsidRPr="00D15915">
        <w:rPr>
          <w:rFonts w:hint="eastAsia"/>
        </w:rPr>
        <w:t>「缺工」與在多元培力就業計畫中的這群人、標定對象，是否為同一群人？除城鄉差距外，會否有一群人，一直並非「缺工」對象，而正是需要容納在該計畫中的？</w:t>
      </w:r>
      <w:r w:rsidR="0057421D" w:rsidRPr="00D15915">
        <w:rPr>
          <w:rFonts w:hint="eastAsia"/>
        </w:rPr>
        <w:t>該計畫又應如何進入這群人的生活脈絡，提供貼近其生活型態的就業方式，幫他一把，使其能為該計畫所用，最終成為就業人口？仍待提出解決因應方案。</w:t>
      </w:r>
    </w:p>
    <w:p w:rsidR="00501013" w:rsidRPr="00D15915" w:rsidRDefault="00501013" w:rsidP="00501013">
      <w:pPr>
        <w:pStyle w:val="4"/>
        <w:numPr>
          <w:ilvl w:val="3"/>
          <w:numId w:val="1"/>
        </w:numPr>
      </w:pPr>
      <w:r w:rsidRPr="00D15915">
        <w:rPr>
          <w:rFonts w:hint="eastAsia"/>
        </w:rPr>
        <w:t>為何多元培力就業計畫長久執行以來問題很多，因說實在，弱勢族群或較被動，甚為</w:t>
      </w:r>
      <w:r w:rsidRPr="00D15915">
        <w:rPr>
          <w:rFonts w:hint="eastAsia"/>
          <w:b/>
        </w:rPr>
        <w:t>「怯志勞動工作者」，與社會產生脫節，故需透過諸如輔導諮商等許多因應、配套方式，將這群人拉到計畫中，才能將弱勢失業者、競爭性勞動市場及就業服務之間的「</w:t>
      </w:r>
      <w:proofErr w:type="gramStart"/>
      <w:r w:rsidRPr="00D15915">
        <w:rPr>
          <w:rFonts w:hint="eastAsia"/>
          <w:b/>
        </w:rPr>
        <w:t>斷鏈</w:t>
      </w:r>
      <w:proofErr w:type="gramEnd"/>
      <w:r w:rsidRPr="00D15915">
        <w:rPr>
          <w:rFonts w:hint="eastAsia"/>
          <w:b/>
        </w:rPr>
        <w:t>」連結起來。臺灣仍存在非常多弱勢族群就業需求</w:t>
      </w:r>
      <w:r w:rsidRPr="00D15915">
        <w:rPr>
          <w:rFonts w:hint="eastAsia"/>
        </w:rPr>
        <w:t>，需針對此部分需求加強耕耘與發展，尤其在原鄉與非都會地區更加需要。當我去到許多</w:t>
      </w:r>
      <w:r w:rsidR="0057421D" w:rsidRPr="00D15915">
        <w:rPr>
          <w:rFonts w:hint="eastAsia"/>
        </w:rPr>
        <w:t>執行</w:t>
      </w:r>
      <w:r w:rsidRPr="00D15915">
        <w:rPr>
          <w:rFonts w:hint="eastAsia"/>
        </w:rPr>
        <w:t>單位，我深切感覺如此。</w:t>
      </w:r>
    </w:p>
    <w:p w:rsidR="00501013" w:rsidRPr="00D15915" w:rsidRDefault="00890058" w:rsidP="00501013">
      <w:pPr>
        <w:pStyle w:val="4"/>
        <w:numPr>
          <w:ilvl w:val="3"/>
          <w:numId w:val="1"/>
        </w:numPr>
      </w:pPr>
      <w:r w:rsidRPr="00D15915">
        <w:rPr>
          <w:rFonts w:hint="eastAsia"/>
          <w:szCs w:val="24"/>
        </w:rPr>
        <w:t>部分</w:t>
      </w:r>
      <w:r w:rsidR="00501013" w:rsidRPr="00D15915">
        <w:rPr>
          <w:rFonts w:hint="eastAsia"/>
        </w:rPr>
        <w:t>進用人員有身心症，身上還帶著對其進入職場的阻礙，計畫專案經理人為社工背景，透過一段輔導</w:t>
      </w:r>
      <w:r w:rsidR="00587B2E" w:rsidRPr="00D15915">
        <w:rPr>
          <w:rFonts w:hint="eastAsia"/>
        </w:rPr>
        <w:t>、</w:t>
      </w:r>
      <w:r w:rsidR="00501013" w:rsidRPr="00D15915">
        <w:rPr>
          <w:rFonts w:hint="eastAsia"/>
        </w:rPr>
        <w:t>諮商、陪伴、支持及一起</w:t>
      </w:r>
      <w:r w:rsidR="00501013" w:rsidRPr="00D15915">
        <w:rPr>
          <w:rFonts w:hAnsi="標楷體" w:hint="eastAsia"/>
        </w:rPr>
        <w:t>「</w:t>
      </w:r>
      <w:r w:rsidR="00501013" w:rsidRPr="00D15915">
        <w:rPr>
          <w:rFonts w:hint="eastAsia"/>
        </w:rPr>
        <w:t>工作</w:t>
      </w:r>
      <w:r w:rsidR="00501013" w:rsidRPr="00D15915">
        <w:rPr>
          <w:rFonts w:hAnsi="標楷體" w:hint="eastAsia"/>
        </w:rPr>
        <w:t>」</w:t>
      </w:r>
      <w:r w:rsidR="00501013" w:rsidRPr="00D15915">
        <w:rPr>
          <w:rFonts w:hint="eastAsia"/>
        </w:rPr>
        <w:t>的過程，</w:t>
      </w:r>
      <w:proofErr w:type="gramStart"/>
      <w:r w:rsidR="00501013" w:rsidRPr="00D15915">
        <w:rPr>
          <w:rFonts w:hint="eastAsia"/>
        </w:rPr>
        <w:t>讓進用</w:t>
      </w:r>
      <w:proofErr w:type="gramEnd"/>
      <w:r w:rsidR="00501013" w:rsidRPr="00D15915">
        <w:rPr>
          <w:rFonts w:hint="eastAsia"/>
        </w:rPr>
        <w:t>人員願意規律上班，當進用人員沒來上班時，去瞭解其家庭遇到的困難，而</w:t>
      </w:r>
      <w:proofErr w:type="gramStart"/>
      <w:r w:rsidR="00501013" w:rsidRPr="00D15915">
        <w:rPr>
          <w:rFonts w:hint="eastAsia"/>
        </w:rPr>
        <w:t>非讓進</w:t>
      </w:r>
      <w:proofErr w:type="gramEnd"/>
      <w:r w:rsidR="00501013" w:rsidRPr="00D15915">
        <w:rPr>
          <w:rFonts w:hint="eastAsia"/>
        </w:rPr>
        <w:t>用人員就這樣離開職場，並非只在政策上談「推介就業」就能解決的，多元培力就業計畫</w:t>
      </w:r>
      <w:r w:rsidR="00501013" w:rsidRPr="00D15915">
        <w:rPr>
          <w:rFonts w:hint="eastAsia"/>
          <w:b/>
        </w:rPr>
        <w:t>如何有充足配套機制，使其確可更令「不穩定就業」者獲得支持，這是很需要再討論、並希望</w:t>
      </w:r>
      <w:proofErr w:type="gramStart"/>
      <w:r w:rsidR="00501013" w:rsidRPr="00D15915">
        <w:rPr>
          <w:rFonts w:hint="eastAsia"/>
          <w:b/>
        </w:rPr>
        <w:t>勞動部能思</w:t>
      </w:r>
      <w:proofErr w:type="gramEnd"/>
      <w:r w:rsidR="00501013" w:rsidRPr="00D15915">
        <w:rPr>
          <w:rFonts w:hint="eastAsia"/>
          <w:b/>
        </w:rPr>
        <w:t>考的</w:t>
      </w:r>
      <w:r w:rsidR="00501013" w:rsidRPr="00D15915">
        <w:rPr>
          <w:rFonts w:hint="eastAsia"/>
        </w:rPr>
        <w:t>。</w:t>
      </w:r>
      <w:r w:rsidR="00501013" w:rsidRPr="00D15915">
        <w:rPr>
          <w:rStyle w:val="aff"/>
        </w:rPr>
        <w:footnoteReference w:id="15"/>
      </w:r>
    </w:p>
    <w:p w:rsidR="00501013" w:rsidRPr="00D15915" w:rsidRDefault="00501013" w:rsidP="0029161D">
      <w:pPr>
        <w:pStyle w:val="3"/>
      </w:pPr>
      <w:bookmarkStart w:id="98" w:name="_Toc184053983"/>
      <w:bookmarkStart w:id="99" w:name="_Toc184978466"/>
      <w:r w:rsidRPr="00D15915">
        <w:rPr>
          <w:rFonts w:hint="eastAsia"/>
        </w:rPr>
        <w:t>綜上，</w:t>
      </w:r>
      <w:bookmarkEnd w:id="98"/>
      <w:r w:rsidR="000429E9" w:rsidRPr="00D15915">
        <w:rPr>
          <w:rFonts w:hAnsi="標楷體" w:hint="eastAsia"/>
          <w:bCs w:val="0"/>
          <w:szCs w:val="24"/>
        </w:rPr>
        <w:t>112年多元培力就業計畫進用人員，</w:t>
      </w:r>
      <w:r w:rsidR="000429E9" w:rsidRPr="00D15915">
        <w:rPr>
          <w:rFonts w:hint="eastAsia"/>
        </w:rPr>
        <w:t>具多元方案第3點所定弱勢失業者身分者約占77%，</w:t>
      </w:r>
      <w:r w:rsidR="000429E9" w:rsidRPr="00D15915">
        <w:rPr>
          <w:rFonts w:hAnsi="標楷體" w:hint="eastAsia"/>
          <w:bCs w:val="0"/>
          <w:szCs w:val="24"/>
        </w:rPr>
        <w:t>非自願性失業者占整體多元培力就業計畫進用人員約9%，包含相當比例之一般失業者，</w:t>
      </w:r>
      <w:r w:rsidR="000429E9" w:rsidRPr="00D15915">
        <w:rPr>
          <w:rFonts w:hint="eastAsia"/>
        </w:rPr>
        <w:t>與所稱協助弱勢失業者之計畫功能不符。且該計畫用人單位應進用公立就業服務機構推</w:t>
      </w:r>
      <w:proofErr w:type="gramStart"/>
      <w:r w:rsidR="000429E9" w:rsidRPr="00D15915">
        <w:rPr>
          <w:rFonts w:hint="eastAsia"/>
        </w:rPr>
        <w:t>介</w:t>
      </w:r>
      <w:proofErr w:type="gramEnd"/>
      <w:r w:rsidR="000429E9" w:rsidRPr="00D15915">
        <w:rPr>
          <w:rFonts w:hint="eastAsia"/>
        </w:rPr>
        <w:t>之失業者執行該計畫，惟現行機制尚難有效避免</w:t>
      </w:r>
      <w:r w:rsidR="000429E9" w:rsidRPr="00D15915">
        <w:t>執行單位</w:t>
      </w:r>
      <w:r w:rsidR="000429E9" w:rsidRPr="00D15915">
        <w:rPr>
          <w:rFonts w:hint="eastAsia"/>
        </w:rPr>
        <w:t>覓妥人選後再請其至公立就業服務機構登記及推介，</w:t>
      </w:r>
      <w:proofErr w:type="gramStart"/>
      <w:r w:rsidR="000429E9" w:rsidRPr="00D15915">
        <w:rPr>
          <w:rFonts w:hint="eastAsia"/>
        </w:rPr>
        <w:t>致失推</w:t>
      </w:r>
      <w:proofErr w:type="gramEnd"/>
      <w:r w:rsidR="000429E9" w:rsidRPr="00D15915">
        <w:rPr>
          <w:rFonts w:hint="eastAsia"/>
        </w:rPr>
        <w:t>介原意。又，基於我國仍有弱勢就業需求，</w:t>
      </w:r>
      <w:proofErr w:type="gramStart"/>
      <w:r w:rsidR="000429E9" w:rsidRPr="00D15915">
        <w:rPr>
          <w:rFonts w:hint="eastAsia"/>
        </w:rPr>
        <w:t>勞動部允宜</w:t>
      </w:r>
      <w:proofErr w:type="gramEnd"/>
      <w:r w:rsidR="000429E9" w:rsidRPr="00D15915">
        <w:rPr>
          <w:rFonts w:hint="eastAsia"/>
        </w:rPr>
        <w:t>就弱勢族群個別差異，加強輔導諮詢機制，將弱勢失業者、競爭性勞動市場及就業服務之間的「</w:t>
      </w:r>
      <w:proofErr w:type="gramStart"/>
      <w:r w:rsidR="000429E9" w:rsidRPr="00D15915">
        <w:rPr>
          <w:rFonts w:hint="eastAsia"/>
        </w:rPr>
        <w:t>斷</w:t>
      </w:r>
      <w:proofErr w:type="gramEnd"/>
      <w:r w:rsidR="000429E9" w:rsidRPr="00D15915">
        <w:rPr>
          <w:rFonts w:hint="eastAsia"/>
        </w:rPr>
        <w:t>鏈」連結，協助弱勢朋友穩定就業。</w:t>
      </w:r>
      <w:bookmarkEnd w:id="99"/>
    </w:p>
    <w:p w:rsidR="00501013" w:rsidRPr="00D15915" w:rsidRDefault="00245B17" w:rsidP="00501013">
      <w:pPr>
        <w:pStyle w:val="2"/>
        <w:numPr>
          <w:ilvl w:val="1"/>
          <w:numId w:val="1"/>
        </w:numPr>
        <w:rPr>
          <w:b/>
        </w:rPr>
      </w:pPr>
      <w:bookmarkStart w:id="100" w:name="_Toc184978467"/>
      <w:r w:rsidRPr="00D15915">
        <w:rPr>
          <w:rFonts w:hint="eastAsia"/>
          <w:b/>
        </w:rPr>
        <w:t>經統計，近5年民間團體於不再申請多元培力就業計畫之補助後，僅49.1%可自主營運，可自主營運者當中，有</w:t>
      </w:r>
      <w:r w:rsidRPr="00D15915">
        <w:rPr>
          <w:rFonts w:hAnsi="標楷體" w:hint="eastAsia"/>
          <w:b/>
        </w:rPr>
        <w:t>17.5%綜合其他部會資源</w:t>
      </w:r>
      <w:r w:rsidR="00081C85" w:rsidRPr="00D15915">
        <w:rPr>
          <w:rFonts w:hAnsi="標楷體" w:hint="eastAsia"/>
          <w:b/>
        </w:rPr>
        <w:t>，是以</w:t>
      </w:r>
      <w:r w:rsidR="002B4F21" w:rsidRPr="00D15915">
        <w:rPr>
          <w:rFonts w:hAnsi="標楷體" w:hint="eastAsia"/>
          <w:b/>
        </w:rPr>
        <w:t>近年中央各部會亦陸續推出有利在地就業之計畫，如衛生福利部長照計畫等</w:t>
      </w:r>
      <w:r w:rsidRPr="00D15915">
        <w:rPr>
          <w:rFonts w:hint="eastAsia"/>
          <w:b/>
        </w:rPr>
        <w:t>。</w:t>
      </w:r>
      <w:r w:rsidR="00E03B8E" w:rsidRPr="00D15915">
        <w:rPr>
          <w:rFonts w:hint="eastAsia"/>
          <w:b/>
        </w:rPr>
        <w:t>勞動部對於雇主與弱勢失業勞工已有僱用獎助與職業訓練等機制，勞工與方案(計畫)進用人員勞動權益存在落差，區域勞動力供需及發展需求情況不一</w:t>
      </w:r>
      <w:r w:rsidRPr="00D15915">
        <w:rPr>
          <w:rFonts w:hint="eastAsia"/>
          <w:b/>
        </w:rPr>
        <w:t>。發展署推動</w:t>
      </w:r>
      <w:r w:rsidR="00501013" w:rsidRPr="00D15915">
        <w:rPr>
          <w:rFonts w:hint="eastAsia"/>
          <w:b/>
        </w:rPr>
        <w:t>多元培力就業計畫</w:t>
      </w:r>
      <w:r w:rsidR="00FF39F8" w:rsidRPr="00D15915">
        <w:rPr>
          <w:rFonts w:hint="eastAsia"/>
          <w:b/>
        </w:rPr>
        <w:t>，</w:t>
      </w:r>
      <w:r w:rsidRPr="00D15915">
        <w:rPr>
          <w:rFonts w:hint="eastAsia"/>
          <w:b/>
        </w:rPr>
        <w:t>亟待</w:t>
      </w:r>
      <w:r w:rsidR="0011568C" w:rsidRPr="00D15915">
        <w:rPr>
          <w:rFonts w:hint="eastAsia"/>
          <w:b/>
        </w:rPr>
        <w:t>通盤</w:t>
      </w:r>
      <w:r w:rsidR="00501013" w:rsidRPr="00D15915">
        <w:rPr>
          <w:rFonts w:hint="eastAsia"/>
          <w:b/>
        </w:rPr>
        <w:t>重</w:t>
      </w:r>
      <w:r w:rsidR="00FF39F8" w:rsidRPr="00D15915">
        <w:rPr>
          <w:rFonts w:hint="eastAsia"/>
          <w:b/>
        </w:rPr>
        <w:t>整</w:t>
      </w:r>
      <w:r w:rsidR="00501013" w:rsidRPr="00D15915">
        <w:rPr>
          <w:rFonts w:hint="eastAsia"/>
          <w:b/>
        </w:rPr>
        <w:t>推展重點</w:t>
      </w:r>
      <w:r w:rsidR="0011568C" w:rsidRPr="00D15915">
        <w:rPr>
          <w:rFonts w:hint="eastAsia"/>
          <w:b/>
        </w:rPr>
        <w:t>，</w:t>
      </w:r>
      <w:r w:rsidR="00AE3A1C" w:rsidRPr="00D15915">
        <w:rPr>
          <w:rFonts w:hint="eastAsia"/>
          <w:b/>
        </w:rPr>
        <w:t>依據</w:t>
      </w:r>
      <w:r w:rsidRPr="00D15915">
        <w:rPr>
          <w:rFonts w:hint="eastAsia"/>
          <w:b/>
        </w:rPr>
        <w:t>個人最佳利益，因應區域就業</w:t>
      </w:r>
      <w:r w:rsidR="00AE3A1C" w:rsidRPr="00D15915">
        <w:rPr>
          <w:rFonts w:hint="eastAsia"/>
          <w:b/>
        </w:rPr>
        <w:t>及</w:t>
      </w:r>
      <w:r w:rsidRPr="00D15915">
        <w:rPr>
          <w:rFonts w:hint="eastAsia"/>
          <w:b/>
        </w:rPr>
        <w:t>產業情況，統整運用</w:t>
      </w:r>
      <w:r w:rsidR="002B4F21" w:rsidRPr="00D15915">
        <w:rPr>
          <w:rFonts w:hint="eastAsia"/>
          <w:b/>
        </w:rPr>
        <w:t>該部不同計畫及各部會有關促進就業等方案，發揮就業輔導效能</w:t>
      </w:r>
      <w:r w:rsidRPr="00D15915">
        <w:rPr>
          <w:rFonts w:hint="eastAsia"/>
          <w:b/>
        </w:rPr>
        <w:t>，</w:t>
      </w:r>
      <w:r w:rsidRPr="00D15915">
        <w:rPr>
          <w:rFonts w:hint="eastAsia"/>
          <w:b/>
          <w:szCs w:val="36"/>
        </w:rPr>
        <w:t>優先輔導進入一般職場，並</w:t>
      </w:r>
      <w:proofErr w:type="gramStart"/>
      <w:r w:rsidR="00501013" w:rsidRPr="00D15915">
        <w:rPr>
          <w:rFonts w:hint="eastAsia"/>
          <w:b/>
        </w:rPr>
        <w:t>慎選確具</w:t>
      </w:r>
      <w:proofErr w:type="gramEnd"/>
      <w:r w:rsidR="00501013" w:rsidRPr="00D15915">
        <w:rPr>
          <w:rFonts w:hint="eastAsia"/>
          <w:b/>
        </w:rPr>
        <w:t>「社會價值」之計畫與難以銜接一般職場之適用對象，由政府挹注資源有效協助。</w:t>
      </w:r>
      <w:r w:rsidR="002B4F21" w:rsidRPr="00D15915">
        <w:rPr>
          <w:rFonts w:hint="eastAsia"/>
          <w:b/>
        </w:rPr>
        <w:t>勞動部未能審視20年各種情境變遷，</w:t>
      </w:r>
      <w:r w:rsidR="00E03D45" w:rsidRPr="00D15915">
        <w:rPr>
          <w:rFonts w:hint="eastAsia"/>
          <w:b/>
        </w:rPr>
        <w:t>系統</w:t>
      </w:r>
      <w:r w:rsidR="002B4F21" w:rsidRPr="00D15915">
        <w:rPr>
          <w:rFonts w:hint="eastAsia"/>
          <w:b/>
        </w:rPr>
        <w:t>盤整</w:t>
      </w:r>
      <w:r w:rsidR="00E03D45" w:rsidRPr="00D15915">
        <w:rPr>
          <w:rFonts w:hint="eastAsia"/>
          <w:b/>
        </w:rPr>
        <w:t>政策</w:t>
      </w:r>
      <w:r w:rsidR="002B4F21" w:rsidRPr="00D15915">
        <w:rPr>
          <w:rFonts w:hint="eastAsia"/>
          <w:b/>
        </w:rPr>
        <w:t>推動實益</w:t>
      </w:r>
      <w:r w:rsidR="00E03D45" w:rsidRPr="00D15915">
        <w:rPr>
          <w:rFonts w:hint="eastAsia"/>
          <w:b/>
        </w:rPr>
        <w:t>的檢討，允應改進。</w:t>
      </w:r>
      <w:bookmarkEnd w:id="100"/>
    </w:p>
    <w:p w:rsidR="00501013" w:rsidRPr="00D15915" w:rsidRDefault="00501013" w:rsidP="00501013">
      <w:pPr>
        <w:pStyle w:val="3"/>
        <w:numPr>
          <w:ilvl w:val="2"/>
          <w:numId w:val="1"/>
        </w:numPr>
      </w:pPr>
      <w:bookmarkStart w:id="101" w:name="_Toc184053985"/>
      <w:bookmarkStart w:id="102" w:name="_Toc184978468"/>
      <w:r w:rsidRPr="00D15915">
        <w:rPr>
          <w:rFonts w:hint="eastAsia"/>
        </w:rPr>
        <w:t>依審計部</w:t>
      </w:r>
      <w:proofErr w:type="gramStart"/>
      <w:r w:rsidRPr="00D15915">
        <w:rPr>
          <w:rFonts w:hint="eastAsia"/>
        </w:rPr>
        <w:t>111</w:t>
      </w:r>
      <w:proofErr w:type="gramEnd"/>
      <w:r w:rsidRPr="00D15915">
        <w:rPr>
          <w:rFonts w:hint="eastAsia"/>
        </w:rPr>
        <w:t>年度中央政府總決算審核報告，勞動部</w:t>
      </w:r>
      <w:r w:rsidR="00E03D45" w:rsidRPr="00D15915">
        <w:rPr>
          <w:rFonts w:hint="eastAsia"/>
        </w:rPr>
        <w:t>91迄111</w:t>
      </w:r>
      <w:proofErr w:type="gramStart"/>
      <w:r w:rsidR="00E03D45" w:rsidRPr="00D15915">
        <w:rPr>
          <w:rFonts w:hint="eastAsia"/>
        </w:rPr>
        <w:t>年底止</w:t>
      </w:r>
      <w:r w:rsidRPr="00D15915">
        <w:rPr>
          <w:rFonts w:hint="eastAsia"/>
        </w:rPr>
        <w:t>投</w:t>
      </w:r>
      <w:proofErr w:type="gramEnd"/>
      <w:r w:rsidRPr="00D15915">
        <w:rPr>
          <w:rFonts w:hint="eastAsia"/>
        </w:rPr>
        <w:t>注多元培力就業計畫經費</w:t>
      </w:r>
      <w:proofErr w:type="gramStart"/>
      <w:r w:rsidRPr="00D15915">
        <w:rPr>
          <w:rFonts w:hint="eastAsia"/>
        </w:rPr>
        <w:t>高達近</w:t>
      </w:r>
      <w:r w:rsidR="00B37EE6" w:rsidRPr="00D15915">
        <w:rPr>
          <w:rFonts w:hint="eastAsia"/>
        </w:rPr>
        <w:t>新臺</w:t>
      </w:r>
      <w:proofErr w:type="gramEnd"/>
      <w:r w:rsidR="00B37EE6" w:rsidRPr="00D15915">
        <w:rPr>
          <w:rFonts w:hint="eastAsia"/>
        </w:rPr>
        <w:t>幣</w:t>
      </w:r>
      <w:r w:rsidRPr="00D15915">
        <w:rPr>
          <w:rFonts w:hint="eastAsia"/>
        </w:rPr>
        <w:t>2百億元，</w:t>
      </w:r>
      <w:r w:rsidRPr="00D15915">
        <w:rPr>
          <w:rFonts w:hint="eastAsia"/>
          <w:b/>
        </w:rPr>
        <w:t>各計畫於政府資源退場後能否持續自主經營狀況不明</w:t>
      </w:r>
      <w:r w:rsidRPr="00D15915">
        <w:rPr>
          <w:rFonts w:hint="eastAsia"/>
        </w:rPr>
        <w:t>，恐無法覈實評量計畫對於創造在地就業機會及促進地方發展，暨提升社會福祉等面向之具體成效，為確保計畫執行成效，並落實評核計畫長期效益，審計部爰函請發展署</w:t>
      </w:r>
      <w:proofErr w:type="gramStart"/>
      <w:r w:rsidRPr="00D15915">
        <w:rPr>
          <w:rFonts w:hint="eastAsia"/>
        </w:rPr>
        <w:t>研議</w:t>
      </w:r>
      <w:proofErr w:type="gramEnd"/>
      <w:r w:rsidRPr="00D15915">
        <w:rPr>
          <w:rFonts w:hint="eastAsia"/>
        </w:rPr>
        <w:t>列管追蹤計畫結束後之營運狀況，發展</w:t>
      </w:r>
      <w:proofErr w:type="gramStart"/>
      <w:r w:rsidRPr="00D15915">
        <w:rPr>
          <w:rFonts w:hint="eastAsia"/>
        </w:rPr>
        <w:t>署函復該</w:t>
      </w:r>
      <w:proofErr w:type="gramEnd"/>
      <w:r w:rsidRPr="00D15915">
        <w:rPr>
          <w:rFonts w:hint="eastAsia"/>
        </w:rPr>
        <w:t>部略以，為</w:t>
      </w:r>
      <w:r w:rsidRPr="00D15915">
        <w:t>強化與歷年執行計畫團體之連結</w:t>
      </w:r>
      <w:r w:rsidRPr="00D15915">
        <w:rPr>
          <w:rFonts w:hint="eastAsia"/>
        </w:rPr>
        <w:t>，近年</w:t>
      </w:r>
      <w:r w:rsidRPr="00D15915">
        <w:t>透過獎勵方式，鼓勵參與共享會或社會創新職能課程</w:t>
      </w:r>
      <w:r w:rsidRPr="00D15915">
        <w:rPr>
          <w:rFonts w:hint="eastAsia"/>
        </w:rPr>
        <w:t>，以</w:t>
      </w:r>
      <w:r w:rsidRPr="00D15915">
        <w:rPr>
          <w:rFonts w:hint="eastAsia"/>
          <w:b/>
        </w:rPr>
        <w:t>交流營運狀況</w:t>
      </w:r>
      <w:r w:rsidRPr="00D15915">
        <w:rPr>
          <w:rFonts w:hint="eastAsia"/>
        </w:rPr>
        <w:t>。</w:t>
      </w:r>
      <w:bookmarkEnd w:id="101"/>
      <w:bookmarkEnd w:id="102"/>
    </w:p>
    <w:p w:rsidR="00501013" w:rsidRPr="00D15915" w:rsidRDefault="00501013" w:rsidP="00501013">
      <w:pPr>
        <w:pStyle w:val="3"/>
        <w:numPr>
          <w:ilvl w:val="2"/>
          <w:numId w:val="1"/>
        </w:numPr>
      </w:pPr>
      <w:bookmarkStart w:id="103" w:name="_Toc184053986"/>
      <w:bookmarkStart w:id="104" w:name="_Toc184978469"/>
      <w:r w:rsidRPr="00D15915">
        <w:rPr>
          <w:rFonts w:hint="eastAsia"/>
        </w:rPr>
        <w:t>勞動部審查多元方案經濟型計畫時，著重財務收入機制及補助結束後仍持續經營之獲利能力，並設定培力與經濟型計畫占全部計畫數之比例作為各分署績效指標，以協助並提升用人單位自主營運：</w:t>
      </w:r>
      <w:bookmarkEnd w:id="103"/>
      <w:bookmarkEnd w:id="104"/>
    </w:p>
    <w:p w:rsidR="00501013" w:rsidRPr="00D15915" w:rsidRDefault="00501013" w:rsidP="00501013">
      <w:pPr>
        <w:pStyle w:val="4"/>
        <w:numPr>
          <w:ilvl w:val="3"/>
          <w:numId w:val="1"/>
        </w:numPr>
      </w:pPr>
      <w:r w:rsidRPr="00D15915">
        <w:rPr>
          <w:rFonts w:hint="eastAsia"/>
        </w:rPr>
        <w:t>勞動部審查多元方案經濟型計畫時，係著重財務收入機制及補助結束後仍持續經營之獲利能力，依多元方案民間團體計畫作業手冊第10點規定：「審查會依據下列參考指標進行審查，符合指標項目數愈多者列為較優先補助</w:t>
      </w:r>
      <w:proofErr w:type="gramStart"/>
      <w:r w:rsidRPr="00D15915">
        <w:rPr>
          <w:rFonts w:hint="eastAsia"/>
        </w:rPr>
        <w:t>之參據</w:t>
      </w:r>
      <w:proofErr w:type="gramEnd"/>
      <w:r w:rsidRPr="00D15915">
        <w:rPr>
          <w:rFonts w:hint="eastAsia"/>
        </w:rPr>
        <w:t>：</w:t>
      </w:r>
      <w:r w:rsidRPr="00D15915">
        <w:rPr>
          <w:rFonts w:hAnsi="標楷體"/>
        </w:rPr>
        <w:t>…</w:t>
      </w:r>
      <w:proofErr w:type="gramStart"/>
      <w:r w:rsidRPr="00D15915">
        <w:rPr>
          <w:rFonts w:hAnsi="標楷體"/>
        </w:rPr>
        <w:t>…</w:t>
      </w:r>
      <w:proofErr w:type="gramEnd"/>
      <w:r w:rsidRPr="00D15915">
        <w:rPr>
          <w:rFonts w:hint="eastAsia"/>
        </w:rPr>
        <w:t>經濟型計畫另評估下列指標進行審查：（一）所提計畫具產業發展潛力。（二）所提計畫具</w:t>
      </w:r>
      <w:r w:rsidRPr="00D15915">
        <w:rPr>
          <w:rFonts w:hint="eastAsia"/>
          <w:b/>
        </w:rPr>
        <w:t>財務收入機制</w:t>
      </w:r>
      <w:r w:rsidRPr="00D15915">
        <w:rPr>
          <w:rFonts w:hint="eastAsia"/>
        </w:rPr>
        <w:t>。（三）所提計畫有明確行銷規劃。（四）所提計畫收入及支出相關報表估算合理確實。（五）所提計畫之</w:t>
      </w:r>
      <w:r w:rsidRPr="00D15915">
        <w:rPr>
          <w:rFonts w:hint="eastAsia"/>
          <w:b/>
        </w:rPr>
        <w:t>獲利能力</w:t>
      </w:r>
      <w:r w:rsidRPr="00D15915">
        <w:rPr>
          <w:rFonts w:hint="eastAsia"/>
        </w:rPr>
        <w:t>，在補助結束後仍可能</w:t>
      </w:r>
      <w:r w:rsidRPr="00D15915">
        <w:rPr>
          <w:rFonts w:hint="eastAsia"/>
          <w:b/>
        </w:rPr>
        <w:t>持續經營</w:t>
      </w:r>
      <w:r w:rsidRPr="00D15915">
        <w:rPr>
          <w:rFonts w:hint="eastAsia"/>
        </w:rPr>
        <w:t>。（六）所提計畫預期之</w:t>
      </w:r>
      <w:r w:rsidRPr="00D15915">
        <w:rPr>
          <w:rFonts w:hint="eastAsia"/>
          <w:b/>
        </w:rPr>
        <w:t>盈餘可支持用人單位依比例留用人員</w:t>
      </w:r>
      <w:r w:rsidRPr="00D15915">
        <w:rPr>
          <w:rFonts w:hint="eastAsia"/>
        </w:rPr>
        <w:t>。</w:t>
      </w:r>
      <w:r w:rsidRPr="00D15915">
        <w:rPr>
          <w:rFonts w:hAnsi="標楷體" w:hint="eastAsia"/>
        </w:rPr>
        <w:t>」</w:t>
      </w:r>
    </w:p>
    <w:p w:rsidR="00501013" w:rsidRPr="00D15915" w:rsidRDefault="00501013" w:rsidP="00501013">
      <w:pPr>
        <w:pStyle w:val="4"/>
        <w:numPr>
          <w:ilvl w:val="3"/>
          <w:numId w:val="1"/>
        </w:numPr>
      </w:pPr>
      <w:proofErr w:type="gramStart"/>
      <w:r w:rsidRPr="00D15915">
        <w:rPr>
          <w:rFonts w:hint="eastAsia"/>
        </w:rPr>
        <w:t>勞動部為</w:t>
      </w:r>
      <w:proofErr w:type="gramEnd"/>
      <w:r w:rsidRPr="00D15915">
        <w:rPr>
          <w:rFonts w:hint="eastAsia"/>
        </w:rPr>
        <w:t>「提升自主營運」</w:t>
      </w:r>
      <w:r w:rsidRPr="00D15915">
        <w:rPr>
          <w:rStyle w:val="aff"/>
        </w:rPr>
        <w:footnoteReference w:id="16"/>
      </w:r>
      <w:r w:rsidRPr="00D15915">
        <w:rPr>
          <w:rFonts w:hint="eastAsia"/>
        </w:rPr>
        <w:t>，設定培力與經濟型計畫占全部計畫數之比例，作為各分署績效指標，以協助用人單位自主營運，各分署1</w:t>
      </w:r>
      <w:r w:rsidRPr="00D15915">
        <w:t>12</w:t>
      </w:r>
      <w:r w:rsidRPr="00D15915">
        <w:rPr>
          <w:rFonts w:hint="eastAsia"/>
        </w:rPr>
        <w:t>年達成情形，</w:t>
      </w:r>
      <w:r w:rsidRPr="00D15915">
        <w:rPr>
          <w:rFonts w:hAnsi="標楷體" w:hint="eastAsia"/>
        </w:rPr>
        <w:t>如下</w:t>
      </w:r>
      <w:r w:rsidR="00487D2E" w:rsidRPr="00D15915">
        <w:rPr>
          <w:rFonts w:hAnsi="標楷體" w:hint="eastAsia"/>
        </w:rPr>
        <w:t>表。</w:t>
      </w:r>
    </w:p>
    <w:p w:rsidR="00487D2E" w:rsidRPr="00D15915" w:rsidRDefault="00487D2E" w:rsidP="00487D2E">
      <w:pPr>
        <w:pStyle w:val="a4"/>
      </w:pPr>
      <w:r w:rsidRPr="00D15915">
        <w:rPr>
          <w:rFonts w:hint="eastAsia"/>
        </w:rPr>
        <w:t>各分署1</w:t>
      </w:r>
      <w:r w:rsidRPr="00D15915">
        <w:t>12</w:t>
      </w:r>
      <w:r w:rsidRPr="00D15915">
        <w:rPr>
          <w:rFonts w:hint="eastAsia"/>
        </w:rPr>
        <w:t>年培力與經濟型計畫占比</w:t>
      </w:r>
    </w:p>
    <w:tbl>
      <w:tblPr>
        <w:tblStyle w:val="af7"/>
        <w:tblW w:w="5000" w:type="pct"/>
        <w:tblLook w:val="04A0" w:firstRow="1" w:lastRow="0" w:firstColumn="1" w:lastColumn="0" w:noHBand="0" w:noVBand="1"/>
      </w:tblPr>
      <w:tblGrid>
        <w:gridCol w:w="2566"/>
        <w:gridCol w:w="1255"/>
        <w:gridCol w:w="1254"/>
        <w:gridCol w:w="1254"/>
        <w:gridCol w:w="1254"/>
        <w:gridCol w:w="1251"/>
      </w:tblGrid>
      <w:tr w:rsidR="00D15915" w:rsidRPr="00D15915" w:rsidTr="009D3A15">
        <w:tc>
          <w:tcPr>
            <w:tcW w:w="1452" w:type="pct"/>
          </w:tcPr>
          <w:p w:rsidR="00501013" w:rsidRPr="00D15915" w:rsidRDefault="00501013" w:rsidP="009D3A15">
            <w:pPr>
              <w:jc w:val="center"/>
              <w:rPr>
                <w:rFonts w:hAnsi="標楷體"/>
                <w:sz w:val="28"/>
              </w:rPr>
            </w:pPr>
            <w:r w:rsidRPr="00D15915">
              <w:rPr>
                <w:rFonts w:hAnsi="標楷體" w:hint="eastAsia"/>
                <w:sz w:val="28"/>
              </w:rPr>
              <w:t>指標</w:t>
            </w:r>
          </w:p>
        </w:tc>
        <w:tc>
          <w:tcPr>
            <w:tcW w:w="710" w:type="pct"/>
          </w:tcPr>
          <w:p w:rsidR="00501013" w:rsidRPr="00D15915" w:rsidRDefault="00501013" w:rsidP="009D3A15">
            <w:pPr>
              <w:jc w:val="center"/>
              <w:rPr>
                <w:rFonts w:hAnsi="標楷體"/>
                <w:sz w:val="28"/>
              </w:rPr>
            </w:pPr>
            <w:r w:rsidRPr="00D15915">
              <w:rPr>
                <w:rFonts w:hAnsi="標楷體" w:hint="eastAsia"/>
                <w:sz w:val="28"/>
              </w:rPr>
              <w:t>北分署</w:t>
            </w:r>
          </w:p>
        </w:tc>
        <w:tc>
          <w:tcPr>
            <w:tcW w:w="710" w:type="pct"/>
          </w:tcPr>
          <w:p w:rsidR="00501013" w:rsidRPr="00D15915" w:rsidRDefault="00501013" w:rsidP="009D3A15">
            <w:pPr>
              <w:jc w:val="center"/>
              <w:rPr>
                <w:rFonts w:hAnsi="標楷體"/>
                <w:sz w:val="28"/>
              </w:rPr>
            </w:pPr>
            <w:proofErr w:type="gramStart"/>
            <w:r w:rsidRPr="00D15915">
              <w:rPr>
                <w:rFonts w:hAnsi="標楷體" w:hint="eastAsia"/>
                <w:sz w:val="28"/>
              </w:rPr>
              <w:t>桃</w:t>
            </w:r>
            <w:proofErr w:type="gramEnd"/>
            <w:r w:rsidRPr="00D15915">
              <w:rPr>
                <w:rFonts w:hAnsi="標楷體" w:hint="eastAsia"/>
                <w:sz w:val="28"/>
              </w:rPr>
              <w:t>分署</w:t>
            </w:r>
          </w:p>
        </w:tc>
        <w:tc>
          <w:tcPr>
            <w:tcW w:w="710" w:type="pct"/>
          </w:tcPr>
          <w:p w:rsidR="00501013" w:rsidRPr="00D15915" w:rsidRDefault="00501013" w:rsidP="009D3A15">
            <w:pPr>
              <w:jc w:val="center"/>
              <w:rPr>
                <w:rFonts w:hAnsi="標楷體"/>
                <w:sz w:val="28"/>
              </w:rPr>
            </w:pPr>
            <w:r w:rsidRPr="00D15915">
              <w:rPr>
                <w:rFonts w:hAnsi="標楷體" w:hint="eastAsia"/>
                <w:sz w:val="28"/>
              </w:rPr>
              <w:t>中分署</w:t>
            </w:r>
          </w:p>
        </w:tc>
        <w:tc>
          <w:tcPr>
            <w:tcW w:w="710" w:type="pct"/>
          </w:tcPr>
          <w:p w:rsidR="00501013" w:rsidRPr="00D15915" w:rsidRDefault="00501013" w:rsidP="009D3A15">
            <w:pPr>
              <w:jc w:val="center"/>
              <w:rPr>
                <w:rFonts w:hAnsi="標楷體"/>
                <w:sz w:val="28"/>
              </w:rPr>
            </w:pPr>
            <w:r w:rsidRPr="00D15915">
              <w:rPr>
                <w:rFonts w:hAnsi="標楷體" w:hint="eastAsia"/>
                <w:sz w:val="28"/>
              </w:rPr>
              <w:t>南分署</w:t>
            </w:r>
          </w:p>
        </w:tc>
        <w:tc>
          <w:tcPr>
            <w:tcW w:w="708" w:type="pct"/>
          </w:tcPr>
          <w:p w:rsidR="00501013" w:rsidRPr="00D15915" w:rsidRDefault="00501013" w:rsidP="009D3A15">
            <w:pPr>
              <w:jc w:val="center"/>
              <w:rPr>
                <w:rFonts w:hAnsi="標楷體"/>
                <w:sz w:val="28"/>
              </w:rPr>
            </w:pPr>
            <w:r w:rsidRPr="00D15915">
              <w:rPr>
                <w:rFonts w:hAnsi="標楷體" w:hint="eastAsia"/>
                <w:sz w:val="28"/>
              </w:rPr>
              <w:t>高分署</w:t>
            </w:r>
          </w:p>
        </w:tc>
      </w:tr>
      <w:tr w:rsidR="00D15915" w:rsidRPr="00D15915" w:rsidTr="009D3A15">
        <w:tc>
          <w:tcPr>
            <w:tcW w:w="1452" w:type="pct"/>
            <w:vAlign w:val="center"/>
          </w:tcPr>
          <w:p w:rsidR="00501013" w:rsidRPr="00D15915" w:rsidRDefault="00501013" w:rsidP="009D3A15">
            <w:pPr>
              <w:jc w:val="center"/>
              <w:rPr>
                <w:sz w:val="28"/>
                <w:szCs w:val="24"/>
              </w:rPr>
            </w:pPr>
            <w:r w:rsidRPr="00D15915">
              <w:rPr>
                <w:rFonts w:hint="eastAsia"/>
                <w:sz w:val="28"/>
                <w:szCs w:val="24"/>
              </w:rPr>
              <w:t>培力與經濟型</w:t>
            </w:r>
          </w:p>
          <w:p w:rsidR="00501013" w:rsidRPr="00D15915" w:rsidRDefault="00501013" w:rsidP="009D3A15">
            <w:pPr>
              <w:jc w:val="center"/>
              <w:rPr>
                <w:sz w:val="28"/>
                <w:szCs w:val="24"/>
              </w:rPr>
            </w:pPr>
            <w:r w:rsidRPr="00D15915">
              <w:rPr>
                <w:rFonts w:hint="eastAsia"/>
                <w:sz w:val="28"/>
                <w:szCs w:val="24"/>
              </w:rPr>
              <w:t>計畫占比</w:t>
            </w:r>
          </w:p>
        </w:tc>
        <w:tc>
          <w:tcPr>
            <w:tcW w:w="710" w:type="pct"/>
            <w:vAlign w:val="center"/>
          </w:tcPr>
          <w:p w:rsidR="00501013" w:rsidRPr="00D15915" w:rsidRDefault="00501013" w:rsidP="009D3A15">
            <w:pPr>
              <w:jc w:val="center"/>
              <w:rPr>
                <w:rFonts w:hAnsi="標楷體"/>
                <w:sz w:val="28"/>
              </w:rPr>
            </w:pPr>
            <w:r w:rsidRPr="00D15915">
              <w:rPr>
                <w:rFonts w:hAnsi="標楷體" w:hint="eastAsia"/>
                <w:sz w:val="28"/>
              </w:rPr>
              <w:t>-</w:t>
            </w:r>
          </w:p>
        </w:tc>
        <w:tc>
          <w:tcPr>
            <w:tcW w:w="710" w:type="pct"/>
            <w:vAlign w:val="center"/>
          </w:tcPr>
          <w:p w:rsidR="00501013" w:rsidRPr="00D15915" w:rsidRDefault="00501013" w:rsidP="009D3A15">
            <w:pPr>
              <w:jc w:val="center"/>
              <w:rPr>
                <w:rFonts w:hAnsi="標楷體"/>
                <w:sz w:val="28"/>
              </w:rPr>
            </w:pPr>
            <w:r w:rsidRPr="00D15915">
              <w:rPr>
                <w:rFonts w:hAnsi="標楷體" w:hint="eastAsia"/>
                <w:sz w:val="28"/>
              </w:rPr>
              <w:t>54</w:t>
            </w:r>
            <w:r w:rsidRPr="00D15915">
              <w:rPr>
                <w:rFonts w:hAnsi="標楷體"/>
                <w:sz w:val="28"/>
              </w:rPr>
              <w:t>%</w:t>
            </w:r>
          </w:p>
        </w:tc>
        <w:tc>
          <w:tcPr>
            <w:tcW w:w="710" w:type="pct"/>
            <w:vAlign w:val="center"/>
          </w:tcPr>
          <w:p w:rsidR="00501013" w:rsidRPr="00D15915" w:rsidRDefault="00501013" w:rsidP="009D3A15">
            <w:pPr>
              <w:jc w:val="center"/>
              <w:rPr>
                <w:rFonts w:hAnsi="標楷體"/>
                <w:sz w:val="28"/>
              </w:rPr>
            </w:pPr>
            <w:r w:rsidRPr="00D15915">
              <w:rPr>
                <w:rFonts w:hAnsi="標楷體" w:hint="eastAsia"/>
                <w:sz w:val="28"/>
              </w:rPr>
              <w:t>77</w:t>
            </w:r>
            <w:r w:rsidRPr="00D15915">
              <w:rPr>
                <w:rFonts w:hAnsi="標楷體"/>
                <w:sz w:val="28"/>
              </w:rPr>
              <w:t>%</w:t>
            </w:r>
          </w:p>
        </w:tc>
        <w:tc>
          <w:tcPr>
            <w:tcW w:w="710" w:type="pct"/>
            <w:vAlign w:val="center"/>
          </w:tcPr>
          <w:p w:rsidR="00501013" w:rsidRPr="00D15915" w:rsidRDefault="00501013" w:rsidP="009D3A15">
            <w:pPr>
              <w:jc w:val="center"/>
              <w:rPr>
                <w:rFonts w:hAnsi="標楷體"/>
                <w:sz w:val="28"/>
              </w:rPr>
            </w:pPr>
            <w:r w:rsidRPr="00D15915">
              <w:rPr>
                <w:rFonts w:hAnsi="標楷體" w:hint="eastAsia"/>
                <w:sz w:val="28"/>
              </w:rPr>
              <w:t>84</w:t>
            </w:r>
            <w:r w:rsidRPr="00D15915">
              <w:rPr>
                <w:rFonts w:hAnsi="標楷體"/>
                <w:sz w:val="28"/>
              </w:rPr>
              <w:t>%</w:t>
            </w:r>
          </w:p>
        </w:tc>
        <w:tc>
          <w:tcPr>
            <w:tcW w:w="708" w:type="pct"/>
            <w:vAlign w:val="center"/>
          </w:tcPr>
          <w:p w:rsidR="00501013" w:rsidRPr="00D15915" w:rsidRDefault="00501013" w:rsidP="009D3A15">
            <w:pPr>
              <w:jc w:val="center"/>
              <w:rPr>
                <w:rFonts w:hAnsi="標楷體"/>
                <w:sz w:val="28"/>
              </w:rPr>
            </w:pPr>
            <w:r w:rsidRPr="00D15915">
              <w:rPr>
                <w:rFonts w:hAnsi="標楷體" w:hint="eastAsia"/>
                <w:sz w:val="28"/>
              </w:rPr>
              <w:t>94</w:t>
            </w:r>
            <w:r w:rsidRPr="00D15915">
              <w:rPr>
                <w:rFonts w:hAnsi="標楷體"/>
                <w:sz w:val="28"/>
              </w:rPr>
              <w:t>%</w:t>
            </w:r>
          </w:p>
        </w:tc>
      </w:tr>
    </w:tbl>
    <w:p w:rsidR="00501013" w:rsidRPr="00D15915" w:rsidRDefault="00501013" w:rsidP="00501013">
      <w:pPr>
        <w:spacing w:line="240" w:lineRule="exact"/>
        <w:rPr>
          <w:sz w:val="20"/>
        </w:rPr>
      </w:pPr>
      <w:r w:rsidRPr="00D15915">
        <w:rPr>
          <w:rFonts w:hint="eastAsia"/>
          <w:sz w:val="20"/>
        </w:rPr>
        <w:t>資料來源：勞動部約</w:t>
      </w:r>
      <w:proofErr w:type="gramStart"/>
      <w:r w:rsidRPr="00D15915">
        <w:rPr>
          <w:rFonts w:hint="eastAsia"/>
          <w:sz w:val="20"/>
        </w:rPr>
        <w:t>詢</w:t>
      </w:r>
      <w:proofErr w:type="gramEnd"/>
      <w:r w:rsidRPr="00D15915">
        <w:rPr>
          <w:rFonts w:hint="eastAsia"/>
          <w:sz w:val="20"/>
        </w:rPr>
        <w:t>書面資料</w:t>
      </w:r>
    </w:p>
    <w:p w:rsidR="00501013" w:rsidRPr="00D15915" w:rsidRDefault="00501013" w:rsidP="00501013">
      <w:pPr>
        <w:spacing w:line="240" w:lineRule="exact"/>
        <w:rPr>
          <w:sz w:val="20"/>
        </w:rPr>
      </w:pPr>
    </w:p>
    <w:p w:rsidR="00501013" w:rsidRPr="00D15915" w:rsidRDefault="00501013" w:rsidP="00501013">
      <w:pPr>
        <w:pStyle w:val="3"/>
        <w:numPr>
          <w:ilvl w:val="2"/>
          <w:numId w:val="1"/>
        </w:numPr>
        <w:rPr>
          <w:bCs w:val="0"/>
        </w:rPr>
      </w:pPr>
      <w:bookmarkStart w:id="105" w:name="_Toc184053987"/>
      <w:bookmarkStart w:id="106" w:name="_Toc184978470"/>
      <w:r w:rsidRPr="00D15915">
        <w:rPr>
          <w:rFonts w:hAnsi="標楷體" w:hint="eastAsia"/>
          <w:szCs w:val="32"/>
        </w:rPr>
        <w:t>經查，</w:t>
      </w:r>
      <w:r w:rsidRPr="00D15915">
        <w:rPr>
          <w:rFonts w:hint="eastAsia"/>
        </w:rPr>
        <w:t>依勞動部統計，有關多元培力就業計畫各</w:t>
      </w:r>
      <w:r w:rsidRPr="00D15915">
        <w:rPr>
          <w:rFonts w:hAnsi="標楷體" w:hint="eastAsia"/>
        </w:rPr>
        <w:t>分署補助民間團體未再申請補助之原因，以及民間團體於不再申請補助後仍執行原推廣業務之情形，</w:t>
      </w:r>
      <w:r w:rsidRPr="00D15915">
        <w:rPr>
          <w:rFonts w:hint="eastAsia"/>
          <w:bCs w:val="0"/>
        </w:rPr>
        <w:t>各分署補助民間團體108至112年多元培力就業計畫屆滿後未再申請補助計477個，其中可</w:t>
      </w:r>
      <w:r w:rsidRPr="00D15915">
        <w:rPr>
          <w:rFonts w:hint="eastAsia"/>
          <w:b/>
          <w:bCs w:val="0"/>
        </w:rPr>
        <w:t>自主營運234個(49.1%)</w:t>
      </w:r>
      <w:r w:rsidRPr="00D15915">
        <w:rPr>
          <w:rFonts w:hint="eastAsia"/>
          <w:b/>
        </w:rPr>
        <w:t>，</w:t>
      </w:r>
      <w:r w:rsidRPr="00D15915">
        <w:rPr>
          <w:rFonts w:hint="eastAsia"/>
          <w:b/>
          <w:bCs w:val="0"/>
        </w:rPr>
        <w:t>234個當中有</w:t>
      </w:r>
      <w:r w:rsidRPr="00D15915">
        <w:rPr>
          <w:rFonts w:hAnsi="標楷體" w:hint="eastAsia"/>
          <w:b/>
        </w:rPr>
        <w:t>41個(17.5%)「綜合其他部會資源」</w:t>
      </w:r>
      <w:r w:rsidR="003E146B" w:rsidRPr="00D15915">
        <w:rPr>
          <w:rFonts w:hAnsi="標楷體" w:hint="eastAsia"/>
          <w:b/>
        </w:rPr>
        <w:t>，是以近年中央各部會亦陸續推出有利在地就業之計畫</w:t>
      </w:r>
      <w:r w:rsidRPr="00D15915">
        <w:rPr>
          <w:rFonts w:hint="eastAsia"/>
          <w:bCs w:val="0"/>
        </w:rPr>
        <w:t>：</w:t>
      </w:r>
      <w:bookmarkEnd w:id="105"/>
      <w:bookmarkEnd w:id="106"/>
    </w:p>
    <w:p w:rsidR="00501013" w:rsidRPr="00D15915" w:rsidRDefault="00501013" w:rsidP="00501013">
      <w:pPr>
        <w:pStyle w:val="4"/>
        <w:numPr>
          <w:ilvl w:val="3"/>
          <w:numId w:val="1"/>
        </w:numPr>
      </w:pPr>
      <w:r w:rsidRPr="00D15915">
        <w:rPr>
          <w:rFonts w:hint="eastAsia"/>
        </w:rPr>
        <w:t>多元方案對經濟型計畫之補助通常少於5年(經濟型計畫補助執行年數以5年內占比達96%)，社會型計畫亦以1年期計畫占</w:t>
      </w:r>
      <w:proofErr w:type="gramStart"/>
      <w:r w:rsidRPr="00D15915">
        <w:rPr>
          <w:rFonts w:hint="eastAsia"/>
        </w:rPr>
        <w:t>9成</w:t>
      </w:r>
      <w:proofErr w:type="gramEnd"/>
      <w:r w:rsidR="00A93274" w:rsidRPr="00D15915">
        <w:rPr>
          <w:rFonts w:hint="eastAsia"/>
        </w:rPr>
        <w:t>，如附表二</w:t>
      </w:r>
      <w:r w:rsidRPr="00D15915">
        <w:rPr>
          <w:rFonts w:hint="eastAsia"/>
        </w:rPr>
        <w:t>。</w:t>
      </w:r>
    </w:p>
    <w:p w:rsidR="00501013" w:rsidRPr="00D15915" w:rsidRDefault="00501013" w:rsidP="00501013">
      <w:pPr>
        <w:pStyle w:val="4"/>
        <w:numPr>
          <w:ilvl w:val="3"/>
          <w:numId w:val="1"/>
        </w:numPr>
      </w:pPr>
      <w:r w:rsidRPr="00D15915">
        <w:rPr>
          <w:rFonts w:hint="eastAsia"/>
        </w:rPr>
        <w:t>各分署補助民間團體108至112年多元培力就業計畫屆滿後未再申請補助計477個，其中234個(49.1%)可自主營運，81個(17.0%)因組織人事問題未再申請。顯示，</w:t>
      </w:r>
      <w:r w:rsidRPr="00D15915">
        <w:rPr>
          <w:rFonts w:hAnsi="標楷體" w:hint="eastAsia"/>
        </w:rPr>
        <w:t>民間團體於不再申請多元培力就業計畫之補助後，</w:t>
      </w:r>
      <w:r w:rsidRPr="00D15915">
        <w:rPr>
          <w:rFonts w:hint="eastAsia"/>
          <w:b/>
        </w:rPr>
        <w:t>49.1%可自主營運，其餘則未再執行該業務</w:t>
      </w:r>
      <w:r w:rsidRPr="00D15915">
        <w:rPr>
          <w:rFonts w:hint="eastAsia"/>
        </w:rPr>
        <w:t>。</w:t>
      </w:r>
    </w:p>
    <w:p w:rsidR="00501013" w:rsidRPr="00D15915" w:rsidRDefault="00501013" w:rsidP="00501013">
      <w:pPr>
        <w:pStyle w:val="4"/>
        <w:numPr>
          <w:ilvl w:val="3"/>
          <w:numId w:val="1"/>
        </w:numPr>
      </w:pPr>
      <w:r w:rsidRPr="00D15915">
        <w:rPr>
          <w:rFonts w:hint="eastAsia"/>
        </w:rPr>
        <w:t>未再申請各分署多元培力就業計畫補助後，仍可自主營運之234個民間團體，其中82個(35.0%)因</w:t>
      </w:r>
      <w:r w:rsidRPr="00D15915">
        <w:rPr>
          <w:rFonts w:hAnsi="標楷體" w:hint="eastAsia"/>
        </w:rPr>
        <w:t>「組織成熟資源充足」、52個(22.2%)因「已建立經營團隊」、</w:t>
      </w:r>
      <w:r w:rsidRPr="00D15915">
        <w:rPr>
          <w:rFonts w:hAnsi="標楷體" w:hint="eastAsia"/>
          <w:b/>
        </w:rPr>
        <w:t>41個(17.5%)「綜合其他部會資源」</w:t>
      </w:r>
      <w:r w:rsidRPr="00D15915">
        <w:rPr>
          <w:rFonts w:hAnsi="標楷體" w:hint="eastAsia"/>
        </w:rPr>
        <w:t>、</w:t>
      </w:r>
      <w:r w:rsidRPr="00D15915">
        <w:rPr>
          <w:rFonts w:hAnsi="標楷體" w:hint="eastAsia"/>
          <w:b/>
        </w:rPr>
        <w:t>39個(16.7%)「縮小規模」</w:t>
      </w:r>
      <w:r w:rsidR="00A53600" w:rsidRPr="00D15915">
        <w:rPr>
          <w:rFonts w:hAnsi="標楷體" w:hint="eastAsia"/>
        </w:rPr>
        <w:t>(</w:t>
      </w:r>
      <w:r w:rsidR="00A53600" w:rsidRPr="00D15915">
        <w:rPr>
          <w:rFonts w:hint="eastAsia"/>
        </w:rPr>
        <w:t>單位轉執行其他政府計畫及縮小規模，</w:t>
      </w:r>
      <w:r w:rsidR="00A53600" w:rsidRPr="00D15915">
        <w:rPr>
          <w:rFonts w:hAnsi="標楷體" w:hint="eastAsia"/>
        </w:rPr>
        <w:t>可能影響進用人力之留用，已如前述)</w:t>
      </w:r>
      <w:r w:rsidRPr="00D15915">
        <w:rPr>
          <w:rFonts w:hAnsi="標楷體" w:hint="eastAsia"/>
        </w:rPr>
        <w:t>等因素，而可持續自主營運，為民間團體於不再申請多元培力就業計畫之補助後仍可持續自主營運該項業務之原因。</w:t>
      </w:r>
    </w:p>
    <w:p w:rsidR="00501013" w:rsidRPr="00D15915" w:rsidRDefault="00501013" w:rsidP="00501013">
      <w:pPr>
        <w:pStyle w:val="4"/>
        <w:numPr>
          <w:ilvl w:val="3"/>
          <w:numId w:val="1"/>
        </w:numPr>
      </w:pPr>
      <w:r w:rsidRPr="00D15915">
        <w:rPr>
          <w:rFonts w:hAnsi="標楷體" w:hint="eastAsia"/>
        </w:rPr>
        <w:t>「綜合其他部會資源」</w:t>
      </w:r>
      <w:r w:rsidRPr="00D15915">
        <w:rPr>
          <w:rFonts w:hint="eastAsia"/>
        </w:rPr>
        <w:t>包括：社區照顧關懷據點、庇護工場、小作所及社區型日間照顧，農業部(大糧倉計畫、運用農村發展及水土保持署資源成立社會企業、農村再生-農村社區企業輔導計畫)、原住民族委員會原住民族合作社獎勵補助計畫、教育部偏鄉數位培力推動計畫等</w:t>
      </w:r>
      <w:r w:rsidR="00F8351D" w:rsidRPr="00D15915">
        <w:rPr>
          <w:rFonts w:hint="eastAsia"/>
        </w:rPr>
        <w:t>，如附表</w:t>
      </w:r>
      <w:proofErr w:type="gramStart"/>
      <w:r w:rsidR="00F8351D" w:rsidRPr="00D15915">
        <w:rPr>
          <w:rFonts w:hint="eastAsia"/>
        </w:rPr>
        <w:t>三</w:t>
      </w:r>
      <w:proofErr w:type="gramEnd"/>
      <w:r w:rsidRPr="00D15915">
        <w:rPr>
          <w:rFonts w:hint="eastAsia"/>
        </w:rPr>
        <w:t>。</w:t>
      </w:r>
    </w:p>
    <w:p w:rsidR="00501013" w:rsidRPr="00D15915" w:rsidRDefault="00501013" w:rsidP="00501013">
      <w:pPr>
        <w:pStyle w:val="4"/>
        <w:numPr>
          <w:ilvl w:val="3"/>
          <w:numId w:val="1"/>
        </w:numPr>
      </w:pPr>
      <w:proofErr w:type="gramStart"/>
      <w:r w:rsidRPr="00D15915">
        <w:rPr>
          <w:rFonts w:hint="eastAsia"/>
        </w:rPr>
        <w:t>另</w:t>
      </w:r>
      <w:proofErr w:type="gramEnd"/>
      <w:r w:rsidRPr="00D15915">
        <w:rPr>
          <w:rFonts w:hint="eastAsia"/>
        </w:rPr>
        <w:t>，依勞動部說明，有關該部盤點民間團體過往曾為示範點但現已不存在之結果，</w:t>
      </w:r>
      <w:bookmarkStart w:id="107" w:name="_Hlk181367389"/>
      <w:r w:rsidRPr="00D15915">
        <w:rPr>
          <w:rFonts w:hint="eastAsia"/>
        </w:rPr>
        <w:t>據復因多元方案及培力計畫推動期間已逾20年，考量</w:t>
      </w:r>
      <w:r w:rsidRPr="00D15915">
        <w:rPr>
          <w:rFonts w:hint="eastAsia"/>
          <w:b/>
        </w:rPr>
        <w:t>部分單位可能變更組織名稱或類型，以人工方式調查困難，爰無調查資料</w:t>
      </w:r>
      <w:r w:rsidRPr="00D15915">
        <w:rPr>
          <w:rFonts w:hint="eastAsia"/>
        </w:rPr>
        <w:t>。</w:t>
      </w:r>
      <w:bookmarkEnd w:id="107"/>
    </w:p>
    <w:p w:rsidR="00501013" w:rsidRPr="00D15915" w:rsidRDefault="00501013" w:rsidP="00501013">
      <w:pPr>
        <w:pStyle w:val="a4"/>
      </w:pPr>
      <w:r w:rsidRPr="00D15915">
        <w:rPr>
          <w:rFonts w:hAnsi="標楷體" w:hint="eastAsia"/>
        </w:rPr>
        <w:t>108-112年計畫屆滿後未再申請補助之原因</w:t>
      </w:r>
    </w:p>
    <w:tbl>
      <w:tblPr>
        <w:tblStyle w:val="af7"/>
        <w:tblW w:w="5000" w:type="pct"/>
        <w:tblCellMar>
          <w:left w:w="28" w:type="dxa"/>
          <w:right w:w="28" w:type="dxa"/>
        </w:tblCellMar>
        <w:tblLook w:val="04A0" w:firstRow="1" w:lastRow="0" w:firstColumn="1" w:lastColumn="0" w:noHBand="0" w:noVBand="1"/>
      </w:tblPr>
      <w:tblGrid>
        <w:gridCol w:w="1012"/>
        <w:gridCol w:w="1962"/>
        <w:gridCol w:w="1172"/>
        <w:gridCol w:w="1171"/>
        <w:gridCol w:w="1173"/>
        <w:gridCol w:w="1171"/>
        <w:gridCol w:w="1173"/>
      </w:tblGrid>
      <w:tr w:rsidR="00D15915" w:rsidRPr="00D15915" w:rsidTr="009D3A15">
        <w:trPr>
          <w:tblHeader/>
        </w:trPr>
        <w:tc>
          <w:tcPr>
            <w:tcW w:w="572" w:type="pct"/>
            <w:vAlign w:val="center"/>
          </w:tcPr>
          <w:p w:rsidR="00501013" w:rsidRPr="00D15915" w:rsidRDefault="00501013" w:rsidP="009D3A15">
            <w:pPr>
              <w:pStyle w:val="2"/>
              <w:numPr>
                <w:ilvl w:val="0"/>
                <w:numId w:val="0"/>
              </w:numPr>
              <w:jc w:val="center"/>
              <w:rPr>
                <w:sz w:val="24"/>
                <w:szCs w:val="24"/>
              </w:rPr>
            </w:pPr>
            <w:bookmarkStart w:id="108" w:name="_Toc184053988"/>
            <w:bookmarkStart w:id="109" w:name="_Toc184978471"/>
            <w:r w:rsidRPr="00D15915">
              <w:rPr>
                <w:rFonts w:hint="eastAsia"/>
                <w:sz w:val="24"/>
                <w:szCs w:val="24"/>
              </w:rPr>
              <w:t>分署</w:t>
            </w:r>
            <w:bookmarkEnd w:id="108"/>
            <w:bookmarkEnd w:id="109"/>
          </w:p>
        </w:tc>
        <w:tc>
          <w:tcPr>
            <w:tcW w:w="1110" w:type="pct"/>
            <w:shd w:val="clear" w:color="auto" w:fill="F2F2F2" w:themeFill="background1" w:themeFillShade="F2"/>
          </w:tcPr>
          <w:p w:rsidR="00501013" w:rsidRPr="00D15915" w:rsidRDefault="00501013" w:rsidP="009D3A15">
            <w:pPr>
              <w:pStyle w:val="2"/>
              <w:numPr>
                <w:ilvl w:val="0"/>
                <w:numId w:val="0"/>
              </w:numPr>
              <w:jc w:val="center"/>
              <w:rPr>
                <w:sz w:val="24"/>
                <w:szCs w:val="24"/>
              </w:rPr>
            </w:pPr>
            <w:bookmarkStart w:id="110" w:name="_Toc184053989"/>
            <w:bookmarkStart w:id="111" w:name="_Toc184978472"/>
            <w:r w:rsidRPr="00D15915">
              <w:rPr>
                <w:rFonts w:hint="eastAsia"/>
                <w:sz w:val="24"/>
                <w:szCs w:val="24"/>
              </w:rPr>
              <w:t>108-112年計畫屆滿後未再申請補助家數</w:t>
            </w:r>
            <w:bookmarkEnd w:id="110"/>
            <w:bookmarkEnd w:id="111"/>
          </w:p>
        </w:tc>
        <w:tc>
          <w:tcPr>
            <w:tcW w:w="663" w:type="pct"/>
            <w:vAlign w:val="center"/>
          </w:tcPr>
          <w:p w:rsidR="00501013" w:rsidRPr="00D15915" w:rsidRDefault="00501013" w:rsidP="009D3A15">
            <w:pPr>
              <w:pStyle w:val="2"/>
              <w:numPr>
                <w:ilvl w:val="0"/>
                <w:numId w:val="0"/>
              </w:numPr>
              <w:jc w:val="center"/>
              <w:rPr>
                <w:sz w:val="24"/>
                <w:szCs w:val="24"/>
              </w:rPr>
            </w:pPr>
            <w:bookmarkStart w:id="112" w:name="_Toc184053990"/>
            <w:bookmarkStart w:id="113" w:name="_Toc184978473"/>
            <w:r w:rsidRPr="00D15915">
              <w:rPr>
                <w:rFonts w:hint="eastAsia"/>
                <w:sz w:val="24"/>
                <w:szCs w:val="24"/>
              </w:rPr>
              <w:t>自主</w:t>
            </w:r>
            <w:bookmarkEnd w:id="112"/>
            <w:bookmarkEnd w:id="113"/>
          </w:p>
          <w:p w:rsidR="00501013" w:rsidRPr="00D15915" w:rsidRDefault="00501013" w:rsidP="009D3A15">
            <w:pPr>
              <w:pStyle w:val="2"/>
              <w:numPr>
                <w:ilvl w:val="0"/>
                <w:numId w:val="0"/>
              </w:numPr>
              <w:jc w:val="center"/>
              <w:rPr>
                <w:sz w:val="24"/>
                <w:szCs w:val="24"/>
              </w:rPr>
            </w:pPr>
            <w:bookmarkStart w:id="114" w:name="_Toc184053991"/>
            <w:bookmarkStart w:id="115" w:name="_Toc184978474"/>
            <w:r w:rsidRPr="00D15915">
              <w:rPr>
                <w:rFonts w:hint="eastAsia"/>
                <w:sz w:val="24"/>
                <w:szCs w:val="24"/>
              </w:rPr>
              <w:t>營運</w:t>
            </w:r>
            <w:bookmarkEnd w:id="114"/>
            <w:bookmarkEnd w:id="115"/>
          </w:p>
        </w:tc>
        <w:tc>
          <w:tcPr>
            <w:tcW w:w="663" w:type="pct"/>
            <w:vAlign w:val="center"/>
          </w:tcPr>
          <w:p w:rsidR="00501013" w:rsidRPr="00D15915" w:rsidRDefault="00501013" w:rsidP="009D3A15">
            <w:pPr>
              <w:pStyle w:val="2"/>
              <w:numPr>
                <w:ilvl w:val="0"/>
                <w:numId w:val="0"/>
              </w:numPr>
              <w:jc w:val="center"/>
              <w:rPr>
                <w:sz w:val="24"/>
                <w:szCs w:val="24"/>
              </w:rPr>
            </w:pPr>
            <w:bookmarkStart w:id="116" w:name="_Toc184053992"/>
            <w:bookmarkStart w:id="117" w:name="_Toc184978475"/>
            <w:r w:rsidRPr="00D15915">
              <w:rPr>
                <w:rFonts w:hint="eastAsia"/>
                <w:sz w:val="24"/>
                <w:szCs w:val="24"/>
              </w:rPr>
              <w:t>組織人事問題</w:t>
            </w:r>
            <w:bookmarkEnd w:id="116"/>
            <w:bookmarkEnd w:id="117"/>
          </w:p>
        </w:tc>
        <w:tc>
          <w:tcPr>
            <w:tcW w:w="664" w:type="pct"/>
            <w:vAlign w:val="center"/>
          </w:tcPr>
          <w:p w:rsidR="00501013" w:rsidRPr="00D15915" w:rsidRDefault="00501013" w:rsidP="009D3A15">
            <w:pPr>
              <w:pStyle w:val="2"/>
              <w:numPr>
                <w:ilvl w:val="0"/>
                <w:numId w:val="0"/>
              </w:numPr>
              <w:jc w:val="center"/>
              <w:rPr>
                <w:sz w:val="24"/>
                <w:szCs w:val="24"/>
              </w:rPr>
            </w:pPr>
            <w:bookmarkStart w:id="118" w:name="_Toc184053993"/>
            <w:bookmarkStart w:id="119" w:name="_Toc184978476"/>
            <w:r w:rsidRPr="00D15915">
              <w:rPr>
                <w:rFonts w:hint="eastAsia"/>
                <w:sz w:val="24"/>
                <w:szCs w:val="24"/>
              </w:rPr>
              <w:t>計畫執行</w:t>
            </w:r>
            <w:bookmarkEnd w:id="118"/>
            <w:bookmarkEnd w:id="119"/>
          </w:p>
          <w:p w:rsidR="00501013" w:rsidRPr="00D15915" w:rsidRDefault="00501013" w:rsidP="009D3A15">
            <w:pPr>
              <w:pStyle w:val="2"/>
              <w:numPr>
                <w:ilvl w:val="0"/>
                <w:numId w:val="0"/>
              </w:numPr>
              <w:jc w:val="center"/>
              <w:rPr>
                <w:sz w:val="24"/>
                <w:szCs w:val="24"/>
              </w:rPr>
            </w:pPr>
            <w:bookmarkStart w:id="120" w:name="_Toc184053994"/>
            <w:bookmarkStart w:id="121" w:name="_Toc184978477"/>
            <w:r w:rsidRPr="00D15915">
              <w:rPr>
                <w:rFonts w:hint="eastAsia"/>
                <w:sz w:val="24"/>
                <w:szCs w:val="24"/>
              </w:rPr>
              <w:t>成效不佳</w:t>
            </w:r>
            <w:bookmarkEnd w:id="120"/>
            <w:bookmarkEnd w:id="121"/>
          </w:p>
        </w:tc>
        <w:tc>
          <w:tcPr>
            <w:tcW w:w="663" w:type="pct"/>
            <w:vAlign w:val="center"/>
          </w:tcPr>
          <w:p w:rsidR="00501013" w:rsidRPr="00D15915" w:rsidRDefault="00501013" w:rsidP="009D3A15">
            <w:pPr>
              <w:pStyle w:val="2"/>
              <w:numPr>
                <w:ilvl w:val="0"/>
                <w:numId w:val="0"/>
              </w:numPr>
              <w:jc w:val="center"/>
              <w:rPr>
                <w:sz w:val="24"/>
                <w:szCs w:val="24"/>
              </w:rPr>
            </w:pPr>
            <w:bookmarkStart w:id="122" w:name="_Toc184053995"/>
            <w:bookmarkStart w:id="123" w:name="_Toc184978478"/>
            <w:r w:rsidRPr="00D15915">
              <w:rPr>
                <w:rFonts w:hint="eastAsia"/>
                <w:sz w:val="24"/>
                <w:szCs w:val="24"/>
              </w:rPr>
              <w:t>階段性</w:t>
            </w:r>
            <w:bookmarkEnd w:id="122"/>
            <w:bookmarkEnd w:id="123"/>
          </w:p>
          <w:p w:rsidR="00501013" w:rsidRPr="00D15915" w:rsidRDefault="00501013" w:rsidP="009D3A15">
            <w:pPr>
              <w:pStyle w:val="2"/>
              <w:numPr>
                <w:ilvl w:val="0"/>
                <w:numId w:val="0"/>
              </w:numPr>
              <w:jc w:val="center"/>
              <w:rPr>
                <w:sz w:val="24"/>
                <w:szCs w:val="24"/>
              </w:rPr>
            </w:pPr>
            <w:bookmarkStart w:id="124" w:name="_Toc184053996"/>
            <w:bookmarkStart w:id="125" w:name="_Toc184978479"/>
            <w:r w:rsidRPr="00D15915">
              <w:rPr>
                <w:rFonts w:hint="eastAsia"/>
                <w:sz w:val="24"/>
                <w:szCs w:val="24"/>
              </w:rPr>
              <w:t>任務完成</w:t>
            </w:r>
            <w:bookmarkEnd w:id="124"/>
            <w:bookmarkEnd w:id="125"/>
          </w:p>
        </w:tc>
        <w:tc>
          <w:tcPr>
            <w:tcW w:w="664" w:type="pct"/>
            <w:vAlign w:val="center"/>
          </w:tcPr>
          <w:p w:rsidR="00501013" w:rsidRPr="00D15915" w:rsidRDefault="00501013" w:rsidP="009D3A15">
            <w:pPr>
              <w:pStyle w:val="2"/>
              <w:numPr>
                <w:ilvl w:val="0"/>
                <w:numId w:val="0"/>
              </w:numPr>
              <w:jc w:val="center"/>
              <w:rPr>
                <w:sz w:val="24"/>
                <w:szCs w:val="24"/>
              </w:rPr>
            </w:pPr>
            <w:bookmarkStart w:id="126" w:name="_Toc184053997"/>
            <w:bookmarkStart w:id="127" w:name="_Toc184978480"/>
            <w:r w:rsidRPr="00D15915">
              <w:rPr>
                <w:rFonts w:hint="eastAsia"/>
                <w:sz w:val="24"/>
                <w:szCs w:val="24"/>
              </w:rPr>
              <w:t>其他</w:t>
            </w:r>
            <w:bookmarkEnd w:id="126"/>
            <w:bookmarkEnd w:id="127"/>
          </w:p>
        </w:tc>
      </w:tr>
      <w:tr w:rsidR="00D15915" w:rsidRPr="00D15915" w:rsidTr="009D3A15">
        <w:tc>
          <w:tcPr>
            <w:tcW w:w="572" w:type="pct"/>
            <w:vAlign w:val="center"/>
          </w:tcPr>
          <w:p w:rsidR="00501013" w:rsidRPr="00D15915" w:rsidRDefault="00501013" w:rsidP="009D3A15">
            <w:pPr>
              <w:pStyle w:val="2"/>
              <w:numPr>
                <w:ilvl w:val="0"/>
                <w:numId w:val="0"/>
              </w:numPr>
              <w:jc w:val="center"/>
              <w:rPr>
                <w:sz w:val="24"/>
                <w:szCs w:val="24"/>
              </w:rPr>
            </w:pPr>
            <w:bookmarkStart w:id="128" w:name="_Toc184053998"/>
            <w:bookmarkStart w:id="129" w:name="_Toc184978481"/>
            <w:r w:rsidRPr="00D15915">
              <w:rPr>
                <w:rFonts w:hint="eastAsia"/>
                <w:sz w:val="24"/>
                <w:szCs w:val="24"/>
              </w:rPr>
              <w:t>北分署</w:t>
            </w:r>
            <w:bookmarkEnd w:id="128"/>
            <w:bookmarkEnd w:id="129"/>
          </w:p>
        </w:tc>
        <w:tc>
          <w:tcPr>
            <w:tcW w:w="1110" w:type="pct"/>
            <w:shd w:val="clear" w:color="auto" w:fill="F2F2F2" w:themeFill="background1" w:themeFillShade="F2"/>
            <w:vAlign w:val="center"/>
          </w:tcPr>
          <w:p w:rsidR="00501013" w:rsidRPr="00D15915" w:rsidRDefault="00501013" w:rsidP="009D3A15">
            <w:pPr>
              <w:pStyle w:val="2"/>
              <w:numPr>
                <w:ilvl w:val="0"/>
                <w:numId w:val="0"/>
              </w:numPr>
              <w:jc w:val="center"/>
              <w:rPr>
                <w:sz w:val="24"/>
                <w:szCs w:val="24"/>
              </w:rPr>
            </w:pPr>
            <w:bookmarkStart w:id="130" w:name="_Toc184053999"/>
            <w:bookmarkStart w:id="131" w:name="_Toc184978482"/>
            <w:r w:rsidRPr="00D15915">
              <w:rPr>
                <w:rFonts w:hint="eastAsia"/>
                <w:sz w:val="24"/>
                <w:szCs w:val="24"/>
              </w:rPr>
              <w:t>1</w:t>
            </w:r>
            <w:r w:rsidRPr="00D15915">
              <w:rPr>
                <w:sz w:val="24"/>
                <w:szCs w:val="24"/>
              </w:rPr>
              <w:t>12</w:t>
            </w:r>
            <w:bookmarkEnd w:id="130"/>
            <w:bookmarkEnd w:id="131"/>
          </w:p>
        </w:tc>
        <w:tc>
          <w:tcPr>
            <w:tcW w:w="663" w:type="pct"/>
            <w:vAlign w:val="center"/>
          </w:tcPr>
          <w:p w:rsidR="00501013" w:rsidRPr="00D15915" w:rsidRDefault="00501013" w:rsidP="009D3A15">
            <w:pPr>
              <w:pStyle w:val="2"/>
              <w:numPr>
                <w:ilvl w:val="0"/>
                <w:numId w:val="0"/>
              </w:numPr>
              <w:jc w:val="center"/>
              <w:rPr>
                <w:sz w:val="24"/>
                <w:szCs w:val="24"/>
              </w:rPr>
            </w:pPr>
            <w:bookmarkStart w:id="132" w:name="_Toc184054000"/>
            <w:bookmarkStart w:id="133" w:name="_Toc184978483"/>
            <w:r w:rsidRPr="00D15915">
              <w:rPr>
                <w:rFonts w:hint="eastAsia"/>
                <w:sz w:val="24"/>
                <w:szCs w:val="24"/>
              </w:rPr>
              <w:t>4</w:t>
            </w:r>
            <w:r w:rsidRPr="00D15915">
              <w:rPr>
                <w:sz w:val="24"/>
                <w:szCs w:val="24"/>
              </w:rPr>
              <w:t>8</w:t>
            </w:r>
            <w:bookmarkEnd w:id="132"/>
            <w:bookmarkEnd w:id="133"/>
          </w:p>
        </w:tc>
        <w:tc>
          <w:tcPr>
            <w:tcW w:w="663" w:type="pct"/>
          </w:tcPr>
          <w:p w:rsidR="00501013" w:rsidRPr="00D15915" w:rsidRDefault="00501013" w:rsidP="009D3A15">
            <w:pPr>
              <w:pStyle w:val="2"/>
              <w:numPr>
                <w:ilvl w:val="0"/>
                <w:numId w:val="0"/>
              </w:numPr>
              <w:jc w:val="center"/>
              <w:rPr>
                <w:sz w:val="24"/>
                <w:szCs w:val="24"/>
              </w:rPr>
            </w:pPr>
            <w:bookmarkStart w:id="134" w:name="_Toc184054001"/>
            <w:bookmarkStart w:id="135" w:name="_Toc184978484"/>
            <w:r w:rsidRPr="00D15915">
              <w:rPr>
                <w:rFonts w:hint="eastAsia"/>
                <w:sz w:val="24"/>
                <w:szCs w:val="24"/>
              </w:rPr>
              <w:t>2</w:t>
            </w:r>
            <w:r w:rsidRPr="00D15915">
              <w:rPr>
                <w:sz w:val="24"/>
                <w:szCs w:val="24"/>
              </w:rPr>
              <w:t>4</w:t>
            </w:r>
            <w:bookmarkEnd w:id="134"/>
            <w:bookmarkEnd w:id="135"/>
          </w:p>
        </w:tc>
        <w:tc>
          <w:tcPr>
            <w:tcW w:w="664" w:type="pct"/>
          </w:tcPr>
          <w:p w:rsidR="00501013" w:rsidRPr="00D15915" w:rsidRDefault="00501013" w:rsidP="009D3A15">
            <w:pPr>
              <w:pStyle w:val="2"/>
              <w:numPr>
                <w:ilvl w:val="0"/>
                <w:numId w:val="0"/>
              </w:numPr>
              <w:jc w:val="center"/>
              <w:rPr>
                <w:sz w:val="24"/>
                <w:szCs w:val="24"/>
              </w:rPr>
            </w:pPr>
            <w:bookmarkStart w:id="136" w:name="_Toc184054002"/>
            <w:bookmarkStart w:id="137" w:name="_Toc184978485"/>
            <w:r w:rsidRPr="00D15915">
              <w:rPr>
                <w:rFonts w:hint="eastAsia"/>
                <w:sz w:val="24"/>
                <w:szCs w:val="24"/>
              </w:rPr>
              <w:t>8</w:t>
            </w:r>
            <w:bookmarkEnd w:id="136"/>
            <w:bookmarkEnd w:id="137"/>
          </w:p>
        </w:tc>
        <w:tc>
          <w:tcPr>
            <w:tcW w:w="663" w:type="pct"/>
          </w:tcPr>
          <w:p w:rsidR="00501013" w:rsidRPr="00D15915" w:rsidRDefault="00501013" w:rsidP="009D3A15">
            <w:pPr>
              <w:pStyle w:val="2"/>
              <w:numPr>
                <w:ilvl w:val="0"/>
                <w:numId w:val="0"/>
              </w:numPr>
              <w:jc w:val="center"/>
              <w:rPr>
                <w:sz w:val="24"/>
                <w:szCs w:val="24"/>
              </w:rPr>
            </w:pPr>
            <w:bookmarkStart w:id="138" w:name="_Toc184054003"/>
            <w:bookmarkStart w:id="139" w:name="_Toc184978486"/>
            <w:r w:rsidRPr="00D15915">
              <w:rPr>
                <w:rFonts w:hint="eastAsia"/>
                <w:sz w:val="24"/>
                <w:szCs w:val="24"/>
              </w:rPr>
              <w:t>2</w:t>
            </w:r>
            <w:r w:rsidRPr="00D15915">
              <w:rPr>
                <w:sz w:val="24"/>
                <w:szCs w:val="24"/>
              </w:rPr>
              <w:t>3</w:t>
            </w:r>
            <w:bookmarkEnd w:id="138"/>
            <w:bookmarkEnd w:id="139"/>
          </w:p>
        </w:tc>
        <w:tc>
          <w:tcPr>
            <w:tcW w:w="664" w:type="pct"/>
          </w:tcPr>
          <w:p w:rsidR="00501013" w:rsidRPr="00D15915" w:rsidRDefault="00501013" w:rsidP="009D3A15">
            <w:pPr>
              <w:pStyle w:val="2"/>
              <w:numPr>
                <w:ilvl w:val="0"/>
                <w:numId w:val="0"/>
              </w:numPr>
              <w:jc w:val="center"/>
              <w:rPr>
                <w:sz w:val="24"/>
                <w:szCs w:val="24"/>
              </w:rPr>
            </w:pPr>
            <w:bookmarkStart w:id="140" w:name="_Toc184054004"/>
            <w:bookmarkStart w:id="141" w:name="_Toc184978487"/>
            <w:r w:rsidRPr="00D15915">
              <w:rPr>
                <w:rFonts w:hint="eastAsia"/>
                <w:sz w:val="24"/>
                <w:szCs w:val="24"/>
              </w:rPr>
              <w:t>9</w:t>
            </w:r>
            <w:bookmarkEnd w:id="140"/>
            <w:bookmarkEnd w:id="141"/>
          </w:p>
        </w:tc>
      </w:tr>
      <w:tr w:rsidR="00D15915" w:rsidRPr="00D15915" w:rsidTr="009D3A15">
        <w:tc>
          <w:tcPr>
            <w:tcW w:w="572" w:type="pct"/>
            <w:vAlign w:val="center"/>
          </w:tcPr>
          <w:p w:rsidR="00501013" w:rsidRPr="00D15915" w:rsidRDefault="00501013" w:rsidP="009D3A15">
            <w:pPr>
              <w:pStyle w:val="2"/>
              <w:numPr>
                <w:ilvl w:val="0"/>
                <w:numId w:val="0"/>
              </w:numPr>
              <w:jc w:val="center"/>
              <w:rPr>
                <w:sz w:val="24"/>
                <w:szCs w:val="24"/>
              </w:rPr>
            </w:pPr>
            <w:bookmarkStart w:id="142" w:name="_Toc184054005"/>
            <w:bookmarkStart w:id="143" w:name="_Toc184978488"/>
            <w:proofErr w:type="gramStart"/>
            <w:r w:rsidRPr="00D15915">
              <w:rPr>
                <w:rFonts w:hint="eastAsia"/>
                <w:sz w:val="24"/>
                <w:szCs w:val="24"/>
              </w:rPr>
              <w:t>桃</w:t>
            </w:r>
            <w:proofErr w:type="gramEnd"/>
            <w:r w:rsidRPr="00D15915">
              <w:rPr>
                <w:rFonts w:hint="eastAsia"/>
                <w:sz w:val="24"/>
                <w:szCs w:val="24"/>
              </w:rPr>
              <w:t>分署</w:t>
            </w:r>
            <w:bookmarkEnd w:id="142"/>
            <w:bookmarkEnd w:id="143"/>
          </w:p>
        </w:tc>
        <w:tc>
          <w:tcPr>
            <w:tcW w:w="1110" w:type="pct"/>
            <w:shd w:val="clear" w:color="auto" w:fill="F2F2F2" w:themeFill="background1" w:themeFillShade="F2"/>
            <w:vAlign w:val="center"/>
          </w:tcPr>
          <w:p w:rsidR="00501013" w:rsidRPr="00D15915" w:rsidRDefault="00501013" w:rsidP="009D3A15">
            <w:pPr>
              <w:pStyle w:val="2"/>
              <w:numPr>
                <w:ilvl w:val="0"/>
                <w:numId w:val="0"/>
              </w:numPr>
              <w:jc w:val="center"/>
              <w:rPr>
                <w:sz w:val="24"/>
                <w:szCs w:val="24"/>
              </w:rPr>
            </w:pPr>
            <w:bookmarkStart w:id="144" w:name="_Toc184054006"/>
            <w:bookmarkStart w:id="145" w:name="_Toc184978489"/>
            <w:r w:rsidRPr="00D15915">
              <w:rPr>
                <w:rFonts w:hint="eastAsia"/>
                <w:sz w:val="24"/>
                <w:szCs w:val="24"/>
              </w:rPr>
              <w:t>74</w:t>
            </w:r>
            <w:bookmarkEnd w:id="144"/>
            <w:bookmarkEnd w:id="145"/>
          </w:p>
        </w:tc>
        <w:tc>
          <w:tcPr>
            <w:tcW w:w="663" w:type="pct"/>
            <w:vAlign w:val="center"/>
          </w:tcPr>
          <w:p w:rsidR="00501013" w:rsidRPr="00D15915" w:rsidRDefault="00501013" w:rsidP="009D3A15">
            <w:pPr>
              <w:pStyle w:val="2"/>
              <w:numPr>
                <w:ilvl w:val="0"/>
                <w:numId w:val="0"/>
              </w:numPr>
              <w:jc w:val="center"/>
              <w:rPr>
                <w:sz w:val="24"/>
                <w:szCs w:val="24"/>
              </w:rPr>
            </w:pPr>
            <w:bookmarkStart w:id="146" w:name="_Toc184054007"/>
            <w:bookmarkStart w:id="147" w:name="_Toc184978490"/>
            <w:r w:rsidRPr="00D15915">
              <w:rPr>
                <w:rFonts w:hint="eastAsia"/>
                <w:sz w:val="24"/>
                <w:szCs w:val="24"/>
              </w:rPr>
              <w:t>55</w:t>
            </w:r>
            <w:bookmarkEnd w:id="146"/>
            <w:bookmarkEnd w:id="147"/>
          </w:p>
        </w:tc>
        <w:tc>
          <w:tcPr>
            <w:tcW w:w="663" w:type="pct"/>
          </w:tcPr>
          <w:p w:rsidR="00501013" w:rsidRPr="00D15915" w:rsidRDefault="00501013" w:rsidP="009D3A15">
            <w:pPr>
              <w:pStyle w:val="2"/>
              <w:numPr>
                <w:ilvl w:val="0"/>
                <w:numId w:val="0"/>
              </w:numPr>
              <w:jc w:val="center"/>
              <w:rPr>
                <w:sz w:val="24"/>
                <w:szCs w:val="24"/>
              </w:rPr>
            </w:pPr>
            <w:bookmarkStart w:id="148" w:name="_Toc184054008"/>
            <w:bookmarkStart w:id="149" w:name="_Toc184978491"/>
            <w:r w:rsidRPr="00D15915">
              <w:rPr>
                <w:rFonts w:hint="eastAsia"/>
                <w:sz w:val="24"/>
                <w:szCs w:val="24"/>
              </w:rPr>
              <w:t>7</w:t>
            </w:r>
            <w:bookmarkEnd w:id="148"/>
            <w:bookmarkEnd w:id="149"/>
          </w:p>
        </w:tc>
        <w:tc>
          <w:tcPr>
            <w:tcW w:w="664" w:type="pct"/>
          </w:tcPr>
          <w:p w:rsidR="00501013" w:rsidRPr="00D15915" w:rsidRDefault="00501013" w:rsidP="009D3A15">
            <w:pPr>
              <w:pStyle w:val="2"/>
              <w:numPr>
                <w:ilvl w:val="0"/>
                <w:numId w:val="0"/>
              </w:numPr>
              <w:jc w:val="center"/>
              <w:rPr>
                <w:sz w:val="24"/>
                <w:szCs w:val="24"/>
              </w:rPr>
            </w:pPr>
            <w:bookmarkStart w:id="150" w:name="_Toc184054009"/>
            <w:bookmarkStart w:id="151" w:name="_Toc184978492"/>
            <w:r w:rsidRPr="00D15915">
              <w:rPr>
                <w:rFonts w:hint="eastAsia"/>
                <w:sz w:val="24"/>
                <w:szCs w:val="24"/>
              </w:rPr>
              <w:t>9</w:t>
            </w:r>
            <w:bookmarkEnd w:id="150"/>
            <w:bookmarkEnd w:id="151"/>
          </w:p>
        </w:tc>
        <w:tc>
          <w:tcPr>
            <w:tcW w:w="663" w:type="pct"/>
          </w:tcPr>
          <w:p w:rsidR="00501013" w:rsidRPr="00D15915" w:rsidRDefault="00501013" w:rsidP="009D3A15">
            <w:pPr>
              <w:pStyle w:val="2"/>
              <w:numPr>
                <w:ilvl w:val="0"/>
                <w:numId w:val="0"/>
              </w:numPr>
              <w:jc w:val="center"/>
              <w:rPr>
                <w:sz w:val="24"/>
                <w:szCs w:val="24"/>
              </w:rPr>
            </w:pPr>
            <w:bookmarkStart w:id="152" w:name="_Toc184054010"/>
            <w:bookmarkStart w:id="153" w:name="_Toc184978493"/>
            <w:r w:rsidRPr="00D15915">
              <w:rPr>
                <w:rFonts w:hint="eastAsia"/>
                <w:sz w:val="24"/>
                <w:szCs w:val="24"/>
              </w:rPr>
              <w:t>2</w:t>
            </w:r>
            <w:bookmarkEnd w:id="152"/>
            <w:bookmarkEnd w:id="153"/>
          </w:p>
        </w:tc>
        <w:tc>
          <w:tcPr>
            <w:tcW w:w="664" w:type="pct"/>
          </w:tcPr>
          <w:p w:rsidR="00501013" w:rsidRPr="00D15915" w:rsidRDefault="00501013" w:rsidP="009D3A15">
            <w:pPr>
              <w:pStyle w:val="2"/>
              <w:numPr>
                <w:ilvl w:val="0"/>
                <w:numId w:val="0"/>
              </w:numPr>
              <w:jc w:val="center"/>
              <w:rPr>
                <w:sz w:val="24"/>
                <w:szCs w:val="24"/>
              </w:rPr>
            </w:pPr>
            <w:bookmarkStart w:id="154" w:name="_Toc184054011"/>
            <w:bookmarkStart w:id="155" w:name="_Toc184978494"/>
            <w:r w:rsidRPr="00D15915">
              <w:rPr>
                <w:rFonts w:hint="eastAsia"/>
                <w:sz w:val="24"/>
                <w:szCs w:val="24"/>
              </w:rPr>
              <w:t>1</w:t>
            </w:r>
            <w:bookmarkEnd w:id="154"/>
            <w:bookmarkEnd w:id="155"/>
          </w:p>
        </w:tc>
      </w:tr>
      <w:tr w:rsidR="00D15915" w:rsidRPr="00D15915" w:rsidTr="009D3A15">
        <w:tc>
          <w:tcPr>
            <w:tcW w:w="572" w:type="pct"/>
            <w:vAlign w:val="center"/>
          </w:tcPr>
          <w:p w:rsidR="00501013" w:rsidRPr="00D15915" w:rsidRDefault="00501013" w:rsidP="009D3A15">
            <w:pPr>
              <w:pStyle w:val="2"/>
              <w:numPr>
                <w:ilvl w:val="0"/>
                <w:numId w:val="0"/>
              </w:numPr>
              <w:jc w:val="center"/>
              <w:rPr>
                <w:sz w:val="24"/>
                <w:szCs w:val="24"/>
              </w:rPr>
            </w:pPr>
            <w:bookmarkStart w:id="156" w:name="_Toc184054012"/>
            <w:bookmarkStart w:id="157" w:name="_Toc184978495"/>
            <w:r w:rsidRPr="00D15915">
              <w:rPr>
                <w:rFonts w:hint="eastAsia"/>
                <w:sz w:val="24"/>
                <w:szCs w:val="24"/>
              </w:rPr>
              <w:t>中分署</w:t>
            </w:r>
            <w:bookmarkEnd w:id="156"/>
            <w:bookmarkEnd w:id="157"/>
          </w:p>
        </w:tc>
        <w:tc>
          <w:tcPr>
            <w:tcW w:w="1110" w:type="pct"/>
            <w:shd w:val="clear" w:color="auto" w:fill="F2F2F2" w:themeFill="background1" w:themeFillShade="F2"/>
            <w:vAlign w:val="center"/>
          </w:tcPr>
          <w:p w:rsidR="00501013" w:rsidRPr="00D15915" w:rsidRDefault="00501013" w:rsidP="009D3A15">
            <w:pPr>
              <w:pStyle w:val="2"/>
              <w:numPr>
                <w:ilvl w:val="0"/>
                <w:numId w:val="0"/>
              </w:numPr>
              <w:jc w:val="center"/>
              <w:rPr>
                <w:sz w:val="24"/>
                <w:szCs w:val="24"/>
              </w:rPr>
            </w:pPr>
            <w:bookmarkStart w:id="158" w:name="_Toc184054013"/>
            <w:bookmarkStart w:id="159" w:name="_Toc184978496"/>
            <w:r w:rsidRPr="00D15915">
              <w:rPr>
                <w:rFonts w:hint="eastAsia"/>
                <w:sz w:val="24"/>
                <w:szCs w:val="24"/>
              </w:rPr>
              <w:t>99</w:t>
            </w:r>
            <w:bookmarkEnd w:id="158"/>
            <w:bookmarkEnd w:id="159"/>
          </w:p>
        </w:tc>
        <w:tc>
          <w:tcPr>
            <w:tcW w:w="663" w:type="pct"/>
            <w:vAlign w:val="center"/>
          </w:tcPr>
          <w:p w:rsidR="00501013" w:rsidRPr="00D15915" w:rsidRDefault="00501013" w:rsidP="009D3A15">
            <w:pPr>
              <w:pStyle w:val="2"/>
              <w:numPr>
                <w:ilvl w:val="0"/>
                <w:numId w:val="0"/>
              </w:numPr>
              <w:jc w:val="center"/>
              <w:rPr>
                <w:sz w:val="24"/>
                <w:szCs w:val="24"/>
              </w:rPr>
            </w:pPr>
            <w:bookmarkStart w:id="160" w:name="_Toc184054014"/>
            <w:bookmarkStart w:id="161" w:name="_Toc184978497"/>
            <w:r w:rsidRPr="00D15915">
              <w:rPr>
                <w:rFonts w:hint="eastAsia"/>
                <w:sz w:val="24"/>
                <w:szCs w:val="24"/>
              </w:rPr>
              <w:t>55</w:t>
            </w:r>
            <w:bookmarkEnd w:id="160"/>
            <w:bookmarkEnd w:id="161"/>
          </w:p>
        </w:tc>
        <w:tc>
          <w:tcPr>
            <w:tcW w:w="663" w:type="pct"/>
          </w:tcPr>
          <w:p w:rsidR="00501013" w:rsidRPr="00D15915" w:rsidRDefault="00501013" w:rsidP="009D3A15">
            <w:pPr>
              <w:pStyle w:val="2"/>
              <w:numPr>
                <w:ilvl w:val="0"/>
                <w:numId w:val="0"/>
              </w:numPr>
              <w:jc w:val="center"/>
              <w:rPr>
                <w:sz w:val="24"/>
                <w:szCs w:val="24"/>
              </w:rPr>
            </w:pPr>
            <w:bookmarkStart w:id="162" w:name="_Toc184054015"/>
            <w:bookmarkStart w:id="163" w:name="_Toc184978498"/>
            <w:r w:rsidRPr="00D15915">
              <w:rPr>
                <w:rFonts w:hint="eastAsia"/>
                <w:sz w:val="24"/>
                <w:szCs w:val="24"/>
              </w:rPr>
              <w:t>23</w:t>
            </w:r>
            <w:bookmarkEnd w:id="162"/>
            <w:bookmarkEnd w:id="163"/>
          </w:p>
        </w:tc>
        <w:tc>
          <w:tcPr>
            <w:tcW w:w="664" w:type="pct"/>
          </w:tcPr>
          <w:p w:rsidR="00501013" w:rsidRPr="00D15915" w:rsidRDefault="00501013" w:rsidP="009D3A15">
            <w:pPr>
              <w:pStyle w:val="2"/>
              <w:numPr>
                <w:ilvl w:val="0"/>
                <w:numId w:val="0"/>
              </w:numPr>
              <w:jc w:val="center"/>
              <w:rPr>
                <w:sz w:val="24"/>
                <w:szCs w:val="24"/>
              </w:rPr>
            </w:pPr>
            <w:bookmarkStart w:id="164" w:name="_Toc184054016"/>
            <w:bookmarkStart w:id="165" w:name="_Toc184978499"/>
            <w:r w:rsidRPr="00D15915">
              <w:rPr>
                <w:rFonts w:hint="eastAsia"/>
                <w:sz w:val="24"/>
                <w:szCs w:val="24"/>
              </w:rPr>
              <w:t>1</w:t>
            </w:r>
            <w:r w:rsidRPr="00D15915">
              <w:rPr>
                <w:sz w:val="24"/>
                <w:szCs w:val="24"/>
              </w:rPr>
              <w:t>6</w:t>
            </w:r>
            <w:bookmarkEnd w:id="164"/>
            <w:bookmarkEnd w:id="165"/>
          </w:p>
        </w:tc>
        <w:tc>
          <w:tcPr>
            <w:tcW w:w="663" w:type="pct"/>
          </w:tcPr>
          <w:p w:rsidR="00501013" w:rsidRPr="00D15915" w:rsidRDefault="00501013" w:rsidP="009D3A15">
            <w:pPr>
              <w:pStyle w:val="2"/>
              <w:numPr>
                <w:ilvl w:val="0"/>
                <w:numId w:val="0"/>
              </w:numPr>
              <w:jc w:val="center"/>
              <w:rPr>
                <w:sz w:val="24"/>
                <w:szCs w:val="24"/>
              </w:rPr>
            </w:pPr>
            <w:bookmarkStart w:id="166" w:name="_Toc184054017"/>
            <w:bookmarkStart w:id="167" w:name="_Toc184978500"/>
            <w:r w:rsidRPr="00D15915">
              <w:rPr>
                <w:rFonts w:hint="eastAsia"/>
                <w:sz w:val="24"/>
                <w:szCs w:val="24"/>
              </w:rPr>
              <w:t>4</w:t>
            </w:r>
            <w:bookmarkEnd w:id="166"/>
            <w:bookmarkEnd w:id="167"/>
          </w:p>
        </w:tc>
        <w:tc>
          <w:tcPr>
            <w:tcW w:w="664" w:type="pct"/>
          </w:tcPr>
          <w:p w:rsidR="00501013" w:rsidRPr="00D15915" w:rsidRDefault="00501013" w:rsidP="009D3A15">
            <w:pPr>
              <w:pStyle w:val="2"/>
              <w:numPr>
                <w:ilvl w:val="0"/>
                <w:numId w:val="0"/>
              </w:numPr>
              <w:jc w:val="center"/>
              <w:rPr>
                <w:sz w:val="24"/>
                <w:szCs w:val="24"/>
              </w:rPr>
            </w:pPr>
            <w:bookmarkStart w:id="168" w:name="_Toc184054018"/>
            <w:bookmarkStart w:id="169" w:name="_Toc184978501"/>
            <w:r w:rsidRPr="00D15915">
              <w:rPr>
                <w:rFonts w:hint="eastAsia"/>
                <w:sz w:val="24"/>
                <w:szCs w:val="24"/>
              </w:rPr>
              <w:t>1</w:t>
            </w:r>
            <w:bookmarkEnd w:id="168"/>
            <w:bookmarkEnd w:id="169"/>
          </w:p>
        </w:tc>
      </w:tr>
      <w:tr w:rsidR="00D15915" w:rsidRPr="00D15915" w:rsidTr="009D3A15">
        <w:tc>
          <w:tcPr>
            <w:tcW w:w="572" w:type="pct"/>
            <w:vAlign w:val="center"/>
          </w:tcPr>
          <w:p w:rsidR="00501013" w:rsidRPr="00D15915" w:rsidRDefault="00501013" w:rsidP="009D3A15">
            <w:pPr>
              <w:pStyle w:val="2"/>
              <w:numPr>
                <w:ilvl w:val="0"/>
                <w:numId w:val="0"/>
              </w:numPr>
              <w:jc w:val="center"/>
              <w:rPr>
                <w:sz w:val="24"/>
                <w:szCs w:val="24"/>
              </w:rPr>
            </w:pPr>
            <w:bookmarkStart w:id="170" w:name="_Toc184054019"/>
            <w:bookmarkStart w:id="171" w:name="_Toc184978502"/>
            <w:r w:rsidRPr="00D15915">
              <w:rPr>
                <w:rFonts w:hint="eastAsia"/>
                <w:sz w:val="24"/>
                <w:szCs w:val="24"/>
              </w:rPr>
              <w:t>南分署</w:t>
            </w:r>
            <w:bookmarkEnd w:id="170"/>
            <w:bookmarkEnd w:id="171"/>
          </w:p>
        </w:tc>
        <w:tc>
          <w:tcPr>
            <w:tcW w:w="1110" w:type="pct"/>
            <w:shd w:val="clear" w:color="auto" w:fill="F2F2F2" w:themeFill="background1" w:themeFillShade="F2"/>
            <w:vAlign w:val="center"/>
          </w:tcPr>
          <w:p w:rsidR="00501013" w:rsidRPr="00D15915" w:rsidRDefault="00501013" w:rsidP="009D3A15">
            <w:pPr>
              <w:pStyle w:val="2"/>
              <w:numPr>
                <w:ilvl w:val="0"/>
                <w:numId w:val="0"/>
              </w:numPr>
              <w:jc w:val="center"/>
              <w:rPr>
                <w:sz w:val="24"/>
                <w:szCs w:val="24"/>
              </w:rPr>
            </w:pPr>
            <w:bookmarkStart w:id="172" w:name="_Toc184054020"/>
            <w:bookmarkStart w:id="173" w:name="_Toc184978503"/>
            <w:r w:rsidRPr="00D15915">
              <w:rPr>
                <w:rFonts w:hint="eastAsia"/>
                <w:sz w:val="24"/>
                <w:szCs w:val="24"/>
              </w:rPr>
              <w:t>101</w:t>
            </w:r>
            <w:bookmarkEnd w:id="172"/>
            <w:bookmarkEnd w:id="173"/>
          </w:p>
        </w:tc>
        <w:tc>
          <w:tcPr>
            <w:tcW w:w="663" w:type="pct"/>
            <w:vAlign w:val="center"/>
          </w:tcPr>
          <w:p w:rsidR="00501013" w:rsidRPr="00D15915" w:rsidRDefault="00501013" w:rsidP="009D3A15">
            <w:pPr>
              <w:pStyle w:val="2"/>
              <w:numPr>
                <w:ilvl w:val="0"/>
                <w:numId w:val="0"/>
              </w:numPr>
              <w:jc w:val="center"/>
              <w:rPr>
                <w:sz w:val="24"/>
                <w:szCs w:val="24"/>
              </w:rPr>
            </w:pPr>
            <w:bookmarkStart w:id="174" w:name="_Toc184054021"/>
            <w:bookmarkStart w:id="175" w:name="_Toc184978504"/>
            <w:r w:rsidRPr="00D15915">
              <w:rPr>
                <w:rFonts w:hint="eastAsia"/>
                <w:sz w:val="24"/>
                <w:szCs w:val="24"/>
              </w:rPr>
              <w:t>25</w:t>
            </w:r>
            <w:bookmarkEnd w:id="174"/>
            <w:bookmarkEnd w:id="175"/>
          </w:p>
        </w:tc>
        <w:tc>
          <w:tcPr>
            <w:tcW w:w="663" w:type="pct"/>
          </w:tcPr>
          <w:p w:rsidR="00501013" w:rsidRPr="00D15915" w:rsidRDefault="00501013" w:rsidP="009D3A15">
            <w:pPr>
              <w:pStyle w:val="2"/>
              <w:numPr>
                <w:ilvl w:val="0"/>
                <w:numId w:val="0"/>
              </w:numPr>
              <w:jc w:val="center"/>
              <w:rPr>
                <w:sz w:val="24"/>
                <w:szCs w:val="24"/>
              </w:rPr>
            </w:pPr>
            <w:bookmarkStart w:id="176" w:name="_Toc184054022"/>
            <w:bookmarkStart w:id="177" w:name="_Toc184978505"/>
            <w:r w:rsidRPr="00D15915">
              <w:rPr>
                <w:rFonts w:hint="eastAsia"/>
                <w:sz w:val="24"/>
                <w:szCs w:val="24"/>
              </w:rPr>
              <w:t>5</w:t>
            </w:r>
            <w:bookmarkEnd w:id="176"/>
            <w:bookmarkEnd w:id="177"/>
          </w:p>
        </w:tc>
        <w:tc>
          <w:tcPr>
            <w:tcW w:w="664" w:type="pct"/>
          </w:tcPr>
          <w:p w:rsidR="00501013" w:rsidRPr="00D15915" w:rsidRDefault="00501013" w:rsidP="009D3A15">
            <w:pPr>
              <w:pStyle w:val="2"/>
              <w:numPr>
                <w:ilvl w:val="0"/>
                <w:numId w:val="0"/>
              </w:numPr>
              <w:jc w:val="center"/>
              <w:rPr>
                <w:sz w:val="24"/>
                <w:szCs w:val="24"/>
              </w:rPr>
            </w:pPr>
            <w:bookmarkStart w:id="178" w:name="_Toc184054023"/>
            <w:bookmarkStart w:id="179" w:name="_Toc184978506"/>
            <w:r w:rsidRPr="00D15915">
              <w:rPr>
                <w:rFonts w:hint="eastAsia"/>
                <w:sz w:val="24"/>
                <w:szCs w:val="24"/>
              </w:rPr>
              <w:t>19</w:t>
            </w:r>
            <w:bookmarkEnd w:id="178"/>
            <w:bookmarkEnd w:id="179"/>
          </w:p>
        </w:tc>
        <w:tc>
          <w:tcPr>
            <w:tcW w:w="663" w:type="pct"/>
          </w:tcPr>
          <w:p w:rsidR="00501013" w:rsidRPr="00D15915" w:rsidRDefault="00501013" w:rsidP="009D3A15">
            <w:pPr>
              <w:pStyle w:val="2"/>
              <w:numPr>
                <w:ilvl w:val="0"/>
                <w:numId w:val="0"/>
              </w:numPr>
              <w:jc w:val="center"/>
              <w:rPr>
                <w:sz w:val="24"/>
                <w:szCs w:val="24"/>
              </w:rPr>
            </w:pPr>
            <w:bookmarkStart w:id="180" w:name="_Toc184054024"/>
            <w:bookmarkStart w:id="181" w:name="_Toc184978507"/>
            <w:r w:rsidRPr="00D15915">
              <w:rPr>
                <w:rFonts w:hint="eastAsia"/>
                <w:sz w:val="24"/>
                <w:szCs w:val="24"/>
              </w:rPr>
              <w:t>20</w:t>
            </w:r>
            <w:bookmarkEnd w:id="180"/>
            <w:bookmarkEnd w:id="181"/>
          </w:p>
        </w:tc>
        <w:tc>
          <w:tcPr>
            <w:tcW w:w="664" w:type="pct"/>
          </w:tcPr>
          <w:p w:rsidR="00501013" w:rsidRPr="00D15915" w:rsidRDefault="00501013" w:rsidP="009D3A15">
            <w:pPr>
              <w:pStyle w:val="2"/>
              <w:numPr>
                <w:ilvl w:val="0"/>
                <w:numId w:val="0"/>
              </w:numPr>
              <w:jc w:val="center"/>
              <w:rPr>
                <w:sz w:val="24"/>
                <w:szCs w:val="24"/>
              </w:rPr>
            </w:pPr>
            <w:bookmarkStart w:id="182" w:name="_Toc184054025"/>
            <w:bookmarkStart w:id="183" w:name="_Toc184978508"/>
            <w:r w:rsidRPr="00D15915">
              <w:rPr>
                <w:rFonts w:hint="eastAsia"/>
                <w:sz w:val="24"/>
                <w:szCs w:val="24"/>
              </w:rPr>
              <w:t>32</w:t>
            </w:r>
            <w:bookmarkEnd w:id="182"/>
            <w:bookmarkEnd w:id="183"/>
          </w:p>
        </w:tc>
      </w:tr>
      <w:tr w:rsidR="00D15915" w:rsidRPr="00D15915" w:rsidTr="009D3A15">
        <w:tc>
          <w:tcPr>
            <w:tcW w:w="572" w:type="pct"/>
            <w:vAlign w:val="center"/>
          </w:tcPr>
          <w:p w:rsidR="00501013" w:rsidRPr="00D15915" w:rsidRDefault="00501013" w:rsidP="009D3A15">
            <w:pPr>
              <w:pStyle w:val="2"/>
              <w:numPr>
                <w:ilvl w:val="0"/>
                <w:numId w:val="0"/>
              </w:numPr>
              <w:jc w:val="center"/>
              <w:rPr>
                <w:sz w:val="24"/>
                <w:szCs w:val="24"/>
              </w:rPr>
            </w:pPr>
            <w:bookmarkStart w:id="184" w:name="_Toc184054026"/>
            <w:bookmarkStart w:id="185" w:name="_Toc184978509"/>
            <w:r w:rsidRPr="00D15915">
              <w:rPr>
                <w:rFonts w:hint="eastAsia"/>
                <w:sz w:val="24"/>
                <w:szCs w:val="24"/>
              </w:rPr>
              <w:t>高分署</w:t>
            </w:r>
            <w:bookmarkEnd w:id="184"/>
            <w:bookmarkEnd w:id="185"/>
          </w:p>
        </w:tc>
        <w:tc>
          <w:tcPr>
            <w:tcW w:w="1110" w:type="pct"/>
            <w:shd w:val="clear" w:color="auto" w:fill="F2F2F2" w:themeFill="background1" w:themeFillShade="F2"/>
            <w:vAlign w:val="center"/>
          </w:tcPr>
          <w:p w:rsidR="00501013" w:rsidRPr="00D15915" w:rsidRDefault="00501013" w:rsidP="009D3A15">
            <w:pPr>
              <w:pStyle w:val="2"/>
              <w:numPr>
                <w:ilvl w:val="0"/>
                <w:numId w:val="0"/>
              </w:numPr>
              <w:jc w:val="center"/>
              <w:rPr>
                <w:sz w:val="24"/>
                <w:szCs w:val="24"/>
              </w:rPr>
            </w:pPr>
            <w:bookmarkStart w:id="186" w:name="_Toc184054027"/>
            <w:bookmarkStart w:id="187" w:name="_Toc184978510"/>
            <w:r w:rsidRPr="00D15915">
              <w:rPr>
                <w:rFonts w:hint="eastAsia"/>
                <w:sz w:val="24"/>
                <w:szCs w:val="24"/>
              </w:rPr>
              <w:t>91</w:t>
            </w:r>
            <w:bookmarkEnd w:id="186"/>
            <w:bookmarkEnd w:id="187"/>
          </w:p>
        </w:tc>
        <w:tc>
          <w:tcPr>
            <w:tcW w:w="663" w:type="pct"/>
            <w:vAlign w:val="center"/>
          </w:tcPr>
          <w:p w:rsidR="00501013" w:rsidRPr="00D15915" w:rsidRDefault="00501013" w:rsidP="009D3A15">
            <w:pPr>
              <w:pStyle w:val="2"/>
              <w:numPr>
                <w:ilvl w:val="0"/>
                <w:numId w:val="0"/>
              </w:numPr>
              <w:jc w:val="center"/>
              <w:rPr>
                <w:sz w:val="24"/>
                <w:szCs w:val="24"/>
              </w:rPr>
            </w:pPr>
            <w:bookmarkStart w:id="188" w:name="_Toc184054028"/>
            <w:bookmarkStart w:id="189" w:name="_Toc184978511"/>
            <w:r w:rsidRPr="00D15915">
              <w:rPr>
                <w:rFonts w:hint="eastAsia"/>
                <w:sz w:val="24"/>
                <w:szCs w:val="24"/>
              </w:rPr>
              <w:t>51</w:t>
            </w:r>
            <w:bookmarkEnd w:id="188"/>
            <w:bookmarkEnd w:id="189"/>
          </w:p>
        </w:tc>
        <w:tc>
          <w:tcPr>
            <w:tcW w:w="663" w:type="pct"/>
          </w:tcPr>
          <w:p w:rsidR="00501013" w:rsidRPr="00D15915" w:rsidRDefault="00501013" w:rsidP="009D3A15">
            <w:pPr>
              <w:pStyle w:val="2"/>
              <w:numPr>
                <w:ilvl w:val="0"/>
                <w:numId w:val="0"/>
              </w:numPr>
              <w:jc w:val="center"/>
              <w:rPr>
                <w:sz w:val="24"/>
                <w:szCs w:val="24"/>
              </w:rPr>
            </w:pPr>
            <w:bookmarkStart w:id="190" w:name="_Toc184054029"/>
            <w:bookmarkStart w:id="191" w:name="_Toc184978512"/>
            <w:r w:rsidRPr="00D15915">
              <w:rPr>
                <w:rFonts w:hint="eastAsia"/>
                <w:sz w:val="24"/>
                <w:szCs w:val="24"/>
              </w:rPr>
              <w:t>22</w:t>
            </w:r>
            <w:bookmarkEnd w:id="190"/>
            <w:bookmarkEnd w:id="191"/>
          </w:p>
        </w:tc>
        <w:tc>
          <w:tcPr>
            <w:tcW w:w="664" w:type="pct"/>
          </w:tcPr>
          <w:p w:rsidR="00501013" w:rsidRPr="00D15915" w:rsidRDefault="00501013" w:rsidP="009D3A15">
            <w:pPr>
              <w:pStyle w:val="2"/>
              <w:numPr>
                <w:ilvl w:val="0"/>
                <w:numId w:val="0"/>
              </w:numPr>
              <w:jc w:val="center"/>
              <w:rPr>
                <w:sz w:val="24"/>
                <w:szCs w:val="24"/>
              </w:rPr>
            </w:pPr>
            <w:bookmarkStart w:id="192" w:name="_Toc184054030"/>
            <w:bookmarkStart w:id="193" w:name="_Toc184978513"/>
            <w:r w:rsidRPr="00D15915">
              <w:rPr>
                <w:rFonts w:hint="eastAsia"/>
                <w:sz w:val="24"/>
                <w:szCs w:val="24"/>
              </w:rPr>
              <w:t>8</w:t>
            </w:r>
            <w:bookmarkEnd w:id="192"/>
            <w:bookmarkEnd w:id="193"/>
          </w:p>
        </w:tc>
        <w:tc>
          <w:tcPr>
            <w:tcW w:w="663" w:type="pct"/>
          </w:tcPr>
          <w:p w:rsidR="00501013" w:rsidRPr="00D15915" w:rsidRDefault="00501013" w:rsidP="009D3A15">
            <w:pPr>
              <w:pStyle w:val="2"/>
              <w:numPr>
                <w:ilvl w:val="0"/>
                <w:numId w:val="0"/>
              </w:numPr>
              <w:jc w:val="center"/>
              <w:rPr>
                <w:sz w:val="24"/>
                <w:szCs w:val="24"/>
              </w:rPr>
            </w:pPr>
            <w:bookmarkStart w:id="194" w:name="_Toc184054031"/>
            <w:bookmarkStart w:id="195" w:name="_Toc184978514"/>
            <w:r w:rsidRPr="00D15915">
              <w:rPr>
                <w:rFonts w:hint="eastAsia"/>
                <w:sz w:val="24"/>
                <w:szCs w:val="24"/>
              </w:rPr>
              <w:t>8</w:t>
            </w:r>
            <w:bookmarkEnd w:id="194"/>
            <w:bookmarkEnd w:id="195"/>
          </w:p>
        </w:tc>
        <w:tc>
          <w:tcPr>
            <w:tcW w:w="664" w:type="pct"/>
          </w:tcPr>
          <w:p w:rsidR="00501013" w:rsidRPr="00D15915" w:rsidRDefault="00501013" w:rsidP="009D3A15">
            <w:pPr>
              <w:pStyle w:val="2"/>
              <w:numPr>
                <w:ilvl w:val="0"/>
                <w:numId w:val="0"/>
              </w:numPr>
              <w:jc w:val="center"/>
              <w:rPr>
                <w:sz w:val="24"/>
                <w:szCs w:val="24"/>
              </w:rPr>
            </w:pPr>
            <w:bookmarkStart w:id="196" w:name="_Toc184054032"/>
            <w:bookmarkStart w:id="197" w:name="_Toc184978515"/>
            <w:r w:rsidRPr="00D15915">
              <w:rPr>
                <w:rFonts w:hint="eastAsia"/>
                <w:sz w:val="24"/>
                <w:szCs w:val="24"/>
              </w:rPr>
              <w:t>2</w:t>
            </w:r>
            <w:bookmarkEnd w:id="196"/>
            <w:bookmarkEnd w:id="197"/>
          </w:p>
        </w:tc>
      </w:tr>
      <w:tr w:rsidR="00D15915" w:rsidRPr="00D15915" w:rsidTr="009D3A15">
        <w:tc>
          <w:tcPr>
            <w:tcW w:w="572" w:type="pct"/>
            <w:vAlign w:val="center"/>
          </w:tcPr>
          <w:p w:rsidR="00501013" w:rsidRPr="00D15915" w:rsidRDefault="00501013" w:rsidP="009D3A15">
            <w:pPr>
              <w:pStyle w:val="2"/>
              <w:numPr>
                <w:ilvl w:val="0"/>
                <w:numId w:val="0"/>
              </w:numPr>
              <w:jc w:val="center"/>
              <w:rPr>
                <w:sz w:val="24"/>
                <w:szCs w:val="24"/>
              </w:rPr>
            </w:pPr>
            <w:bookmarkStart w:id="198" w:name="_Toc184054033"/>
            <w:bookmarkStart w:id="199" w:name="_Toc184978516"/>
            <w:r w:rsidRPr="00D15915">
              <w:rPr>
                <w:rFonts w:hint="eastAsia"/>
                <w:sz w:val="24"/>
                <w:szCs w:val="24"/>
              </w:rPr>
              <w:t>合計</w:t>
            </w:r>
            <w:bookmarkEnd w:id="198"/>
            <w:bookmarkEnd w:id="199"/>
          </w:p>
        </w:tc>
        <w:tc>
          <w:tcPr>
            <w:tcW w:w="1110" w:type="pct"/>
            <w:shd w:val="clear" w:color="auto" w:fill="F2F2F2" w:themeFill="background1" w:themeFillShade="F2"/>
            <w:vAlign w:val="center"/>
          </w:tcPr>
          <w:p w:rsidR="00501013" w:rsidRPr="00D15915" w:rsidRDefault="00501013" w:rsidP="009D3A15">
            <w:pPr>
              <w:pStyle w:val="2"/>
              <w:numPr>
                <w:ilvl w:val="0"/>
                <w:numId w:val="0"/>
              </w:numPr>
              <w:jc w:val="center"/>
              <w:rPr>
                <w:sz w:val="24"/>
                <w:szCs w:val="24"/>
              </w:rPr>
            </w:pPr>
            <w:bookmarkStart w:id="200" w:name="_Toc184054034"/>
            <w:bookmarkStart w:id="201" w:name="_Toc184978517"/>
            <w:r w:rsidRPr="00D15915">
              <w:rPr>
                <w:rFonts w:hint="eastAsia"/>
                <w:sz w:val="24"/>
                <w:szCs w:val="24"/>
              </w:rPr>
              <w:t>477</w:t>
            </w:r>
            <w:bookmarkEnd w:id="200"/>
            <w:bookmarkEnd w:id="201"/>
          </w:p>
          <w:p w:rsidR="00501013" w:rsidRPr="00D15915" w:rsidRDefault="00501013" w:rsidP="009D3A15">
            <w:pPr>
              <w:pStyle w:val="2"/>
              <w:numPr>
                <w:ilvl w:val="0"/>
                <w:numId w:val="0"/>
              </w:numPr>
              <w:jc w:val="center"/>
              <w:rPr>
                <w:sz w:val="24"/>
                <w:szCs w:val="24"/>
              </w:rPr>
            </w:pPr>
            <w:bookmarkStart w:id="202" w:name="_Toc184054035"/>
            <w:bookmarkStart w:id="203" w:name="_Toc184978518"/>
            <w:r w:rsidRPr="00D15915">
              <w:rPr>
                <w:rFonts w:hint="eastAsia"/>
                <w:sz w:val="24"/>
                <w:szCs w:val="24"/>
              </w:rPr>
              <w:t>(100%)</w:t>
            </w:r>
            <w:bookmarkEnd w:id="202"/>
            <w:bookmarkEnd w:id="203"/>
          </w:p>
        </w:tc>
        <w:tc>
          <w:tcPr>
            <w:tcW w:w="663" w:type="pct"/>
            <w:vAlign w:val="center"/>
          </w:tcPr>
          <w:p w:rsidR="00501013" w:rsidRPr="00D15915" w:rsidRDefault="00501013" w:rsidP="009D3A15">
            <w:pPr>
              <w:pStyle w:val="2"/>
              <w:numPr>
                <w:ilvl w:val="0"/>
                <w:numId w:val="0"/>
              </w:numPr>
              <w:jc w:val="center"/>
              <w:rPr>
                <w:sz w:val="24"/>
                <w:szCs w:val="24"/>
              </w:rPr>
            </w:pPr>
            <w:bookmarkStart w:id="204" w:name="_Toc184054036"/>
            <w:bookmarkStart w:id="205" w:name="_Toc184978519"/>
            <w:r w:rsidRPr="00D15915">
              <w:rPr>
                <w:rFonts w:hint="eastAsia"/>
                <w:sz w:val="24"/>
                <w:szCs w:val="24"/>
              </w:rPr>
              <w:t>23</w:t>
            </w:r>
            <w:r w:rsidRPr="00D15915">
              <w:rPr>
                <w:sz w:val="24"/>
                <w:szCs w:val="24"/>
              </w:rPr>
              <w:t>4</w:t>
            </w:r>
            <w:bookmarkEnd w:id="204"/>
            <w:bookmarkEnd w:id="205"/>
          </w:p>
          <w:p w:rsidR="00501013" w:rsidRPr="00D15915" w:rsidRDefault="00501013" w:rsidP="009D3A15">
            <w:pPr>
              <w:pStyle w:val="2"/>
              <w:numPr>
                <w:ilvl w:val="0"/>
                <w:numId w:val="0"/>
              </w:numPr>
              <w:jc w:val="center"/>
              <w:rPr>
                <w:sz w:val="24"/>
                <w:szCs w:val="24"/>
              </w:rPr>
            </w:pPr>
            <w:bookmarkStart w:id="206" w:name="_Toc184054037"/>
            <w:bookmarkStart w:id="207" w:name="_Toc184978520"/>
            <w:r w:rsidRPr="00D15915">
              <w:rPr>
                <w:rFonts w:hint="eastAsia"/>
                <w:sz w:val="24"/>
                <w:szCs w:val="24"/>
              </w:rPr>
              <w:t>(49.1%)</w:t>
            </w:r>
            <w:bookmarkEnd w:id="206"/>
            <w:bookmarkEnd w:id="207"/>
          </w:p>
        </w:tc>
        <w:tc>
          <w:tcPr>
            <w:tcW w:w="663" w:type="pct"/>
          </w:tcPr>
          <w:p w:rsidR="00501013" w:rsidRPr="00D15915" w:rsidRDefault="00501013" w:rsidP="009D3A15">
            <w:pPr>
              <w:pStyle w:val="2"/>
              <w:numPr>
                <w:ilvl w:val="0"/>
                <w:numId w:val="0"/>
              </w:numPr>
              <w:jc w:val="center"/>
              <w:rPr>
                <w:sz w:val="24"/>
                <w:szCs w:val="24"/>
              </w:rPr>
            </w:pPr>
            <w:bookmarkStart w:id="208" w:name="_Toc184054038"/>
            <w:bookmarkStart w:id="209" w:name="_Toc184978521"/>
            <w:r w:rsidRPr="00D15915">
              <w:rPr>
                <w:rFonts w:hint="eastAsia"/>
                <w:sz w:val="24"/>
                <w:szCs w:val="24"/>
              </w:rPr>
              <w:t>81</w:t>
            </w:r>
            <w:bookmarkEnd w:id="208"/>
            <w:bookmarkEnd w:id="209"/>
          </w:p>
          <w:p w:rsidR="00501013" w:rsidRPr="00D15915" w:rsidRDefault="00501013" w:rsidP="009D3A15">
            <w:pPr>
              <w:pStyle w:val="2"/>
              <w:numPr>
                <w:ilvl w:val="0"/>
                <w:numId w:val="0"/>
              </w:numPr>
              <w:jc w:val="center"/>
              <w:rPr>
                <w:sz w:val="24"/>
                <w:szCs w:val="24"/>
              </w:rPr>
            </w:pPr>
            <w:bookmarkStart w:id="210" w:name="_Toc184054039"/>
            <w:bookmarkStart w:id="211" w:name="_Toc184978522"/>
            <w:r w:rsidRPr="00D15915">
              <w:rPr>
                <w:rFonts w:hint="eastAsia"/>
                <w:sz w:val="24"/>
                <w:szCs w:val="24"/>
              </w:rPr>
              <w:t>(17.0%)</w:t>
            </w:r>
            <w:bookmarkEnd w:id="210"/>
            <w:bookmarkEnd w:id="211"/>
          </w:p>
        </w:tc>
        <w:tc>
          <w:tcPr>
            <w:tcW w:w="664" w:type="pct"/>
          </w:tcPr>
          <w:p w:rsidR="00501013" w:rsidRPr="00D15915" w:rsidRDefault="00501013" w:rsidP="009D3A15">
            <w:pPr>
              <w:pStyle w:val="2"/>
              <w:numPr>
                <w:ilvl w:val="0"/>
                <w:numId w:val="0"/>
              </w:numPr>
              <w:jc w:val="center"/>
              <w:rPr>
                <w:sz w:val="24"/>
                <w:szCs w:val="24"/>
              </w:rPr>
            </w:pPr>
            <w:bookmarkStart w:id="212" w:name="_Toc184054040"/>
            <w:bookmarkStart w:id="213" w:name="_Toc184978523"/>
            <w:r w:rsidRPr="00D15915">
              <w:rPr>
                <w:rFonts w:hint="eastAsia"/>
                <w:sz w:val="24"/>
                <w:szCs w:val="24"/>
              </w:rPr>
              <w:t>6</w:t>
            </w:r>
            <w:r w:rsidRPr="00D15915">
              <w:rPr>
                <w:sz w:val="24"/>
                <w:szCs w:val="24"/>
              </w:rPr>
              <w:t>0</w:t>
            </w:r>
            <w:bookmarkEnd w:id="212"/>
            <w:bookmarkEnd w:id="213"/>
          </w:p>
          <w:p w:rsidR="00501013" w:rsidRPr="00D15915" w:rsidRDefault="00501013" w:rsidP="009D3A15">
            <w:pPr>
              <w:pStyle w:val="2"/>
              <w:numPr>
                <w:ilvl w:val="0"/>
                <w:numId w:val="0"/>
              </w:numPr>
              <w:jc w:val="center"/>
              <w:rPr>
                <w:sz w:val="24"/>
                <w:szCs w:val="24"/>
              </w:rPr>
            </w:pPr>
            <w:bookmarkStart w:id="214" w:name="_Toc184054041"/>
            <w:bookmarkStart w:id="215" w:name="_Toc184978524"/>
            <w:r w:rsidRPr="00D15915">
              <w:rPr>
                <w:rFonts w:hint="eastAsia"/>
                <w:sz w:val="24"/>
                <w:szCs w:val="24"/>
              </w:rPr>
              <w:t>(12.6%)</w:t>
            </w:r>
            <w:bookmarkEnd w:id="214"/>
            <w:bookmarkEnd w:id="215"/>
          </w:p>
        </w:tc>
        <w:tc>
          <w:tcPr>
            <w:tcW w:w="663" w:type="pct"/>
          </w:tcPr>
          <w:p w:rsidR="00501013" w:rsidRPr="00D15915" w:rsidRDefault="00501013" w:rsidP="009D3A15">
            <w:pPr>
              <w:pStyle w:val="2"/>
              <w:numPr>
                <w:ilvl w:val="0"/>
                <w:numId w:val="0"/>
              </w:numPr>
              <w:jc w:val="center"/>
              <w:rPr>
                <w:sz w:val="24"/>
                <w:szCs w:val="24"/>
              </w:rPr>
            </w:pPr>
            <w:bookmarkStart w:id="216" w:name="_Toc184054042"/>
            <w:bookmarkStart w:id="217" w:name="_Toc184978525"/>
            <w:r w:rsidRPr="00D15915">
              <w:rPr>
                <w:rFonts w:hint="eastAsia"/>
                <w:sz w:val="24"/>
                <w:szCs w:val="24"/>
              </w:rPr>
              <w:t>57</w:t>
            </w:r>
            <w:bookmarkEnd w:id="216"/>
            <w:bookmarkEnd w:id="217"/>
          </w:p>
          <w:p w:rsidR="00501013" w:rsidRPr="00D15915" w:rsidRDefault="00501013" w:rsidP="009D3A15">
            <w:pPr>
              <w:pStyle w:val="2"/>
              <w:numPr>
                <w:ilvl w:val="0"/>
                <w:numId w:val="0"/>
              </w:numPr>
              <w:jc w:val="center"/>
              <w:rPr>
                <w:sz w:val="24"/>
                <w:szCs w:val="24"/>
              </w:rPr>
            </w:pPr>
            <w:bookmarkStart w:id="218" w:name="_Toc184054043"/>
            <w:bookmarkStart w:id="219" w:name="_Toc184978526"/>
            <w:r w:rsidRPr="00D15915">
              <w:rPr>
                <w:rFonts w:hint="eastAsia"/>
                <w:sz w:val="24"/>
                <w:szCs w:val="24"/>
              </w:rPr>
              <w:t>(11.9%)</w:t>
            </w:r>
            <w:bookmarkEnd w:id="218"/>
            <w:bookmarkEnd w:id="219"/>
          </w:p>
        </w:tc>
        <w:tc>
          <w:tcPr>
            <w:tcW w:w="664" w:type="pct"/>
          </w:tcPr>
          <w:p w:rsidR="00501013" w:rsidRPr="00D15915" w:rsidRDefault="00501013" w:rsidP="009D3A15">
            <w:pPr>
              <w:pStyle w:val="2"/>
              <w:numPr>
                <w:ilvl w:val="0"/>
                <w:numId w:val="0"/>
              </w:numPr>
              <w:jc w:val="center"/>
              <w:rPr>
                <w:sz w:val="24"/>
                <w:szCs w:val="24"/>
              </w:rPr>
            </w:pPr>
            <w:bookmarkStart w:id="220" w:name="_Toc184054044"/>
            <w:bookmarkStart w:id="221" w:name="_Toc184978527"/>
            <w:r w:rsidRPr="00D15915">
              <w:rPr>
                <w:rFonts w:hint="eastAsia"/>
                <w:sz w:val="24"/>
                <w:szCs w:val="24"/>
              </w:rPr>
              <w:t>45</w:t>
            </w:r>
            <w:bookmarkEnd w:id="220"/>
            <w:bookmarkEnd w:id="221"/>
          </w:p>
          <w:p w:rsidR="00501013" w:rsidRPr="00D15915" w:rsidRDefault="00501013" w:rsidP="009D3A15">
            <w:pPr>
              <w:pStyle w:val="2"/>
              <w:numPr>
                <w:ilvl w:val="0"/>
                <w:numId w:val="0"/>
              </w:numPr>
              <w:jc w:val="center"/>
              <w:rPr>
                <w:sz w:val="24"/>
                <w:szCs w:val="24"/>
              </w:rPr>
            </w:pPr>
            <w:bookmarkStart w:id="222" w:name="_Toc184054045"/>
            <w:bookmarkStart w:id="223" w:name="_Toc184978528"/>
            <w:r w:rsidRPr="00D15915">
              <w:rPr>
                <w:rFonts w:hint="eastAsia"/>
                <w:sz w:val="24"/>
                <w:szCs w:val="24"/>
              </w:rPr>
              <w:t>(9.4%)</w:t>
            </w:r>
            <w:bookmarkEnd w:id="222"/>
            <w:bookmarkEnd w:id="223"/>
          </w:p>
        </w:tc>
      </w:tr>
    </w:tbl>
    <w:p w:rsidR="00501013" w:rsidRPr="00D15915" w:rsidRDefault="00501013" w:rsidP="00501013">
      <w:pPr>
        <w:pStyle w:val="3"/>
        <w:numPr>
          <w:ilvl w:val="0"/>
          <w:numId w:val="0"/>
        </w:numPr>
        <w:spacing w:line="240" w:lineRule="exact"/>
        <w:rPr>
          <w:sz w:val="20"/>
          <w:szCs w:val="20"/>
        </w:rPr>
      </w:pPr>
      <w:bookmarkStart w:id="224" w:name="_Toc184054046"/>
      <w:bookmarkStart w:id="225" w:name="_Toc184978529"/>
      <w:r w:rsidRPr="00D15915">
        <w:rPr>
          <w:rFonts w:hint="eastAsia"/>
          <w:sz w:val="20"/>
          <w:szCs w:val="20"/>
        </w:rPr>
        <w:t>資料來源：勞動部約</w:t>
      </w:r>
      <w:proofErr w:type="gramStart"/>
      <w:r w:rsidRPr="00D15915">
        <w:rPr>
          <w:rFonts w:hint="eastAsia"/>
          <w:sz w:val="20"/>
          <w:szCs w:val="20"/>
        </w:rPr>
        <w:t>詢</w:t>
      </w:r>
      <w:proofErr w:type="gramEnd"/>
      <w:r w:rsidRPr="00D15915">
        <w:rPr>
          <w:rFonts w:hint="eastAsia"/>
          <w:sz w:val="20"/>
          <w:szCs w:val="20"/>
        </w:rPr>
        <w:t>書面資料</w:t>
      </w:r>
      <w:bookmarkEnd w:id="224"/>
      <w:bookmarkEnd w:id="225"/>
    </w:p>
    <w:p w:rsidR="00501013" w:rsidRPr="00D15915" w:rsidRDefault="00501013" w:rsidP="00501013">
      <w:pPr>
        <w:pStyle w:val="3"/>
        <w:numPr>
          <w:ilvl w:val="0"/>
          <w:numId w:val="0"/>
        </w:numPr>
        <w:spacing w:line="240" w:lineRule="exact"/>
        <w:rPr>
          <w:sz w:val="20"/>
          <w:szCs w:val="20"/>
        </w:rPr>
      </w:pPr>
      <w:bookmarkStart w:id="226" w:name="_Toc184054047"/>
      <w:bookmarkStart w:id="227" w:name="_Toc184978530"/>
      <w:r w:rsidRPr="00D15915">
        <w:rPr>
          <w:rFonts w:hint="eastAsia"/>
          <w:sz w:val="20"/>
          <w:szCs w:val="20"/>
        </w:rPr>
        <w:t>說明：1.階段性任務完成：主動終止或改以其他型態執行。2.其他：受限組織空間無法拓展業務(中分署)、計畫期滿。</w:t>
      </w:r>
      <w:bookmarkEnd w:id="226"/>
      <w:bookmarkEnd w:id="227"/>
    </w:p>
    <w:p w:rsidR="00501013" w:rsidRPr="00D15915" w:rsidRDefault="00501013" w:rsidP="00501013">
      <w:pPr>
        <w:pStyle w:val="a4"/>
      </w:pPr>
      <w:r w:rsidRPr="00D15915">
        <w:rPr>
          <w:rFonts w:hint="eastAsia"/>
          <w:spacing w:val="-30"/>
        </w:rPr>
        <w:t>108-112年計畫屆滿後未再申請補助，但仍執行原推廣業務</w:t>
      </w:r>
      <w:r w:rsidRPr="00D15915">
        <w:rPr>
          <w:spacing w:val="-30"/>
        </w:rPr>
        <w:t>(</w:t>
      </w:r>
      <w:r w:rsidRPr="00D15915">
        <w:rPr>
          <w:rFonts w:hint="eastAsia"/>
          <w:spacing w:val="-30"/>
        </w:rPr>
        <w:t>自主營運</w:t>
      </w:r>
      <w:r w:rsidRPr="00D15915">
        <w:rPr>
          <w:spacing w:val="-30"/>
        </w:rPr>
        <w:t>)</w:t>
      </w:r>
      <w:r w:rsidRPr="00D15915">
        <w:rPr>
          <w:rFonts w:hint="eastAsia"/>
          <w:spacing w:val="-30"/>
        </w:rPr>
        <w:t>之原因</w:t>
      </w:r>
    </w:p>
    <w:tbl>
      <w:tblPr>
        <w:tblStyle w:val="af7"/>
        <w:tblW w:w="5020" w:type="pct"/>
        <w:tblCellMar>
          <w:left w:w="28" w:type="dxa"/>
          <w:right w:w="28" w:type="dxa"/>
        </w:tblCellMar>
        <w:tblLook w:val="04A0" w:firstRow="1" w:lastRow="0" w:firstColumn="1" w:lastColumn="0" w:noHBand="0" w:noVBand="1"/>
      </w:tblPr>
      <w:tblGrid>
        <w:gridCol w:w="995"/>
        <w:gridCol w:w="1311"/>
        <w:gridCol w:w="1313"/>
        <w:gridCol w:w="1313"/>
        <w:gridCol w:w="1313"/>
        <w:gridCol w:w="1313"/>
        <w:gridCol w:w="1311"/>
      </w:tblGrid>
      <w:tr w:rsidR="00D15915" w:rsidRPr="00D15915" w:rsidTr="009D3A15">
        <w:trPr>
          <w:tblHeader/>
        </w:trPr>
        <w:tc>
          <w:tcPr>
            <w:tcW w:w="561" w:type="pct"/>
            <w:vAlign w:val="center"/>
          </w:tcPr>
          <w:p w:rsidR="00501013" w:rsidRPr="00D15915" w:rsidRDefault="00501013" w:rsidP="009D3A15">
            <w:pPr>
              <w:pStyle w:val="2"/>
              <w:numPr>
                <w:ilvl w:val="0"/>
                <w:numId w:val="0"/>
              </w:numPr>
              <w:jc w:val="center"/>
              <w:rPr>
                <w:sz w:val="24"/>
                <w:szCs w:val="24"/>
              </w:rPr>
            </w:pPr>
            <w:bookmarkStart w:id="228" w:name="_Toc184054048"/>
            <w:bookmarkStart w:id="229" w:name="_Toc184978531"/>
            <w:bookmarkStart w:id="230" w:name="_Hlk183508030"/>
            <w:r w:rsidRPr="00D15915">
              <w:rPr>
                <w:rFonts w:hint="eastAsia"/>
                <w:sz w:val="24"/>
                <w:szCs w:val="24"/>
              </w:rPr>
              <w:t>分署</w:t>
            </w:r>
            <w:bookmarkEnd w:id="228"/>
            <w:bookmarkEnd w:id="229"/>
          </w:p>
        </w:tc>
        <w:tc>
          <w:tcPr>
            <w:tcW w:w="739" w:type="pct"/>
            <w:shd w:val="clear" w:color="auto" w:fill="F2F2F2" w:themeFill="background1" w:themeFillShade="F2"/>
            <w:vAlign w:val="center"/>
          </w:tcPr>
          <w:p w:rsidR="00501013" w:rsidRPr="00D15915" w:rsidRDefault="00501013" w:rsidP="009D3A15">
            <w:pPr>
              <w:pStyle w:val="2"/>
              <w:numPr>
                <w:ilvl w:val="0"/>
                <w:numId w:val="0"/>
              </w:numPr>
              <w:jc w:val="center"/>
              <w:rPr>
                <w:sz w:val="24"/>
                <w:szCs w:val="24"/>
              </w:rPr>
            </w:pPr>
            <w:bookmarkStart w:id="231" w:name="_Toc184054049"/>
            <w:bookmarkStart w:id="232" w:name="_Toc184978532"/>
            <w:r w:rsidRPr="00D15915">
              <w:rPr>
                <w:rFonts w:hint="eastAsia"/>
                <w:sz w:val="24"/>
                <w:szCs w:val="24"/>
              </w:rPr>
              <w:t>自主</w:t>
            </w:r>
            <w:bookmarkEnd w:id="231"/>
            <w:bookmarkEnd w:id="232"/>
          </w:p>
          <w:p w:rsidR="00501013" w:rsidRPr="00D15915" w:rsidRDefault="00501013" w:rsidP="009D3A15">
            <w:pPr>
              <w:pStyle w:val="2"/>
              <w:numPr>
                <w:ilvl w:val="0"/>
                <w:numId w:val="0"/>
              </w:numPr>
              <w:jc w:val="center"/>
              <w:rPr>
                <w:sz w:val="24"/>
                <w:szCs w:val="24"/>
              </w:rPr>
            </w:pPr>
            <w:bookmarkStart w:id="233" w:name="_Toc184054050"/>
            <w:bookmarkStart w:id="234" w:name="_Toc184978533"/>
            <w:r w:rsidRPr="00D15915">
              <w:rPr>
                <w:rFonts w:hint="eastAsia"/>
                <w:sz w:val="24"/>
                <w:szCs w:val="24"/>
              </w:rPr>
              <w:t>營運</w:t>
            </w:r>
            <w:bookmarkEnd w:id="233"/>
            <w:bookmarkEnd w:id="234"/>
          </w:p>
        </w:tc>
        <w:tc>
          <w:tcPr>
            <w:tcW w:w="740" w:type="pct"/>
            <w:vAlign w:val="center"/>
          </w:tcPr>
          <w:p w:rsidR="00501013" w:rsidRPr="00D15915" w:rsidRDefault="00501013" w:rsidP="009D3A15">
            <w:pPr>
              <w:pStyle w:val="2"/>
              <w:numPr>
                <w:ilvl w:val="0"/>
                <w:numId w:val="0"/>
              </w:numPr>
              <w:jc w:val="center"/>
              <w:rPr>
                <w:sz w:val="24"/>
                <w:szCs w:val="24"/>
              </w:rPr>
            </w:pPr>
            <w:bookmarkStart w:id="235" w:name="_Toc184054051"/>
            <w:bookmarkStart w:id="236" w:name="_Toc184978534"/>
            <w:r w:rsidRPr="00D15915">
              <w:rPr>
                <w:rFonts w:hint="eastAsia"/>
                <w:sz w:val="24"/>
                <w:szCs w:val="24"/>
              </w:rPr>
              <w:t>組織成熟資源充足</w:t>
            </w:r>
            <w:bookmarkEnd w:id="235"/>
            <w:bookmarkEnd w:id="236"/>
          </w:p>
        </w:tc>
        <w:tc>
          <w:tcPr>
            <w:tcW w:w="740" w:type="pct"/>
            <w:vAlign w:val="center"/>
          </w:tcPr>
          <w:p w:rsidR="00501013" w:rsidRPr="00D15915" w:rsidRDefault="00501013" w:rsidP="009D3A15">
            <w:pPr>
              <w:pStyle w:val="2"/>
              <w:numPr>
                <w:ilvl w:val="0"/>
                <w:numId w:val="0"/>
              </w:numPr>
              <w:jc w:val="center"/>
              <w:rPr>
                <w:sz w:val="24"/>
                <w:szCs w:val="24"/>
              </w:rPr>
            </w:pPr>
            <w:bookmarkStart w:id="237" w:name="_Toc184054052"/>
            <w:bookmarkStart w:id="238" w:name="_Toc184978535"/>
            <w:r w:rsidRPr="00D15915">
              <w:rPr>
                <w:rFonts w:hint="eastAsia"/>
                <w:sz w:val="24"/>
                <w:szCs w:val="24"/>
              </w:rPr>
              <w:t>已建立</w:t>
            </w:r>
            <w:bookmarkEnd w:id="237"/>
            <w:bookmarkEnd w:id="238"/>
          </w:p>
          <w:p w:rsidR="00501013" w:rsidRPr="00D15915" w:rsidRDefault="00501013" w:rsidP="009D3A15">
            <w:pPr>
              <w:pStyle w:val="2"/>
              <w:numPr>
                <w:ilvl w:val="0"/>
                <w:numId w:val="0"/>
              </w:numPr>
              <w:jc w:val="center"/>
              <w:rPr>
                <w:sz w:val="24"/>
                <w:szCs w:val="24"/>
              </w:rPr>
            </w:pPr>
            <w:bookmarkStart w:id="239" w:name="_Toc184054053"/>
            <w:bookmarkStart w:id="240" w:name="_Toc184978536"/>
            <w:r w:rsidRPr="00D15915">
              <w:rPr>
                <w:rFonts w:hint="eastAsia"/>
                <w:sz w:val="24"/>
                <w:szCs w:val="24"/>
              </w:rPr>
              <w:t>經營團隊</w:t>
            </w:r>
            <w:bookmarkEnd w:id="239"/>
            <w:bookmarkEnd w:id="240"/>
          </w:p>
        </w:tc>
        <w:tc>
          <w:tcPr>
            <w:tcW w:w="740" w:type="pct"/>
            <w:vAlign w:val="center"/>
          </w:tcPr>
          <w:p w:rsidR="00501013" w:rsidRPr="00D15915" w:rsidRDefault="00501013" w:rsidP="009D3A15">
            <w:pPr>
              <w:pStyle w:val="2"/>
              <w:numPr>
                <w:ilvl w:val="0"/>
                <w:numId w:val="0"/>
              </w:numPr>
              <w:jc w:val="center"/>
              <w:rPr>
                <w:sz w:val="24"/>
                <w:szCs w:val="24"/>
              </w:rPr>
            </w:pPr>
            <w:bookmarkStart w:id="241" w:name="_Toc184054054"/>
            <w:bookmarkStart w:id="242" w:name="_Toc184978537"/>
            <w:r w:rsidRPr="00D15915">
              <w:rPr>
                <w:rFonts w:hint="eastAsia"/>
                <w:sz w:val="24"/>
                <w:szCs w:val="24"/>
              </w:rPr>
              <w:t>綜合其他部會資源</w:t>
            </w:r>
            <w:bookmarkEnd w:id="241"/>
            <w:bookmarkEnd w:id="242"/>
          </w:p>
        </w:tc>
        <w:tc>
          <w:tcPr>
            <w:tcW w:w="740" w:type="pct"/>
            <w:vAlign w:val="center"/>
          </w:tcPr>
          <w:p w:rsidR="00501013" w:rsidRPr="00D15915" w:rsidRDefault="00501013" w:rsidP="009D3A15">
            <w:pPr>
              <w:pStyle w:val="2"/>
              <w:numPr>
                <w:ilvl w:val="0"/>
                <w:numId w:val="0"/>
              </w:numPr>
              <w:jc w:val="center"/>
              <w:rPr>
                <w:sz w:val="24"/>
                <w:szCs w:val="24"/>
              </w:rPr>
            </w:pPr>
            <w:bookmarkStart w:id="243" w:name="_Toc184054055"/>
            <w:bookmarkStart w:id="244" w:name="_Toc184978538"/>
            <w:r w:rsidRPr="00D15915">
              <w:rPr>
                <w:rFonts w:hint="eastAsia"/>
                <w:sz w:val="24"/>
                <w:szCs w:val="24"/>
              </w:rPr>
              <w:t>縮小規模持續營運</w:t>
            </w:r>
            <w:bookmarkEnd w:id="243"/>
            <w:bookmarkEnd w:id="244"/>
          </w:p>
        </w:tc>
        <w:tc>
          <w:tcPr>
            <w:tcW w:w="739" w:type="pct"/>
            <w:vAlign w:val="center"/>
          </w:tcPr>
          <w:p w:rsidR="00501013" w:rsidRPr="00D15915" w:rsidRDefault="00501013" w:rsidP="009D3A15">
            <w:pPr>
              <w:pStyle w:val="2"/>
              <w:numPr>
                <w:ilvl w:val="0"/>
                <w:numId w:val="0"/>
              </w:numPr>
              <w:jc w:val="center"/>
              <w:rPr>
                <w:sz w:val="24"/>
                <w:szCs w:val="24"/>
              </w:rPr>
            </w:pPr>
            <w:bookmarkStart w:id="245" w:name="_Toc184054056"/>
            <w:bookmarkStart w:id="246" w:name="_Toc184978539"/>
            <w:r w:rsidRPr="00D15915">
              <w:rPr>
                <w:rFonts w:hint="eastAsia"/>
                <w:sz w:val="24"/>
                <w:szCs w:val="24"/>
              </w:rPr>
              <w:t>成立</w:t>
            </w:r>
            <w:bookmarkEnd w:id="245"/>
            <w:bookmarkEnd w:id="246"/>
          </w:p>
          <w:p w:rsidR="00501013" w:rsidRPr="00D15915" w:rsidRDefault="00501013" w:rsidP="009D3A15">
            <w:pPr>
              <w:pStyle w:val="2"/>
              <w:numPr>
                <w:ilvl w:val="0"/>
                <w:numId w:val="0"/>
              </w:numPr>
              <w:jc w:val="center"/>
              <w:rPr>
                <w:sz w:val="24"/>
                <w:szCs w:val="24"/>
              </w:rPr>
            </w:pPr>
            <w:bookmarkStart w:id="247" w:name="_Toc184054057"/>
            <w:bookmarkStart w:id="248" w:name="_Toc184978540"/>
            <w:r w:rsidRPr="00D15915">
              <w:rPr>
                <w:rFonts w:hint="eastAsia"/>
                <w:sz w:val="24"/>
                <w:szCs w:val="24"/>
              </w:rPr>
              <w:t>事業體</w:t>
            </w:r>
            <w:bookmarkEnd w:id="247"/>
            <w:bookmarkEnd w:id="248"/>
          </w:p>
        </w:tc>
      </w:tr>
      <w:tr w:rsidR="00D15915" w:rsidRPr="00D15915" w:rsidTr="009D3A15">
        <w:tc>
          <w:tcPr>
            <w:tcW w:w="561" w:type="pct"/>
            <w:vAlign w:val="center"/>
          </w:tcPr>
          <w:p w:rsidR="00501013" w:rsidRPr="00D15915" w:rsidRDefault="00501013" w:rsidP="009D3A15">
            <w:pPr>
              <w:pStyle w:val="2"/>
              <w:numPr>
                <w:ilvl w:val="0"/>
                <w:numId w:val="0"/>
              </w:numPr>
              <w:jc w:val="center"/>
              <w:rPr>
                <w:sz w:val="24"/>
                <w:szCs w:val="24"/>
              </w:rPr>
            </w:pPr>
            <w:bookmarkStart w:id="249" w:name="_Toc184054058"/>
            <w:bookmarkStart w:id="250" w:name="_Toc184978541"/>
            <w:r w:rsidRPr="00D15915">
              <w:rPr>
                <w:rFonts w:hint="eastAsia"/>
                <w:sz w:val="24"/>
                <w:szCs w:val="24"/>
              </w:rPr>
              <w:t>北分署</w:t>
            </w:r>
            <w:bookmarkEnd w:id="249"/>
            <w:bookmarkEnd w:id="250"/>
          </w:p>
        </w:tc>
        <w:tc>
          <w:tcPr>
            <w:tcW w:w="739" w:type="pct"/>
            <w:shd w:val="clear" w:color="auto" w:fill="F2F2F2" w:themeFill="background1" w:themeFillShade="F2"/>
            <w:vAlign w:val="center"/>
          </w:tcPr>
          <w:p w:rsidR="00501013" w:rsidRPr="00D15915" w:rsidRDefault="00501013" w:rsidP="009D3A15">
            <w:pPr>
              <w:pStyle w:val="2"/>
              <w:numPr>
                <w:ilvl w:val="0"/>
                <w:numId w:val="0"/>
              </w:numPr>
              <w:jc w:val="center"/>
              <w:rPr>
                <w:sz w:val="24"/>
                <w:szCs w:val="24"/>
              </w:rPr>
            </w:pPr>
            <w:bookmarkStart w:id="251" w:name="_Toc184054059"/>
            <w:bookmarkStart w:id="252" w:name="_Toc184978542"/>
            <w:r w:rsidRPr="00D15915">
              <w:rPr>
                <w:rFonts w:hint="eastAsia"/>
                <w:sz w:val="24"/>
                <w:szCs w:val="24"/>
              </w:rPr>
              <w:t>4</w:t>
            </w:r>
            <w:r w:rsidRPr="00D15915">
              <w:rPr>
                <w:sz w:val="24"/>
                <w:szCs w:val="24"/>
              </w:rPr>
              <w:t>8</w:t>
            </w:r>
            <w:bookmarkEnd w:id="251"/>
            <w:bookmarkEnd w:id="252"/>
          </w:p>
        </w:tc>
        <w:tc>
          <w:tcPr>
            <w:tcW w:w="740" w:type="pct"/>
            <w:vAlign w:val="center"/>
          </w:tcPr>
          <w:p w:rsidR="00501013" w:rsidRPr="00D15915" w:rsidRDefault="00501013" w:rsidP="009D3A15">
            <w:pPr>
              <w:pStyle w:val="2"/>
              <w:numPr>
                <w:ilvl w:val="0"/>
                <w:numId w:val="0"/>
              </w:numPr>
              <w:jc w:val="center"/>
              <w:rPr>
                <w:sz w:val="24"/>
                <w:szCs w:val="24"/>
              </w:rPr>
            </w:pPr>
            <w:bookmarkStart w:id="253" w:name="_Toc184054060"/>
            <w:bookmarkStart w:id="254" w:name="_Toc184978543"/>
            <w:r w:rsidRPr="00D15915">
              <w:rPr>
                <w:rFonts w:hint="eastAsia"/>
                <w:sz w:val="24"/>
                <w:szCs w:val="24"/>
              </w:rPr>
              <w:t>1</w:t>
            </w:r>
            <w:r w:rsidRPr="00D15915">
              <w:rPr>
                <w:sz w:val="24"/>
                <w:szCs w:val="24"/>
              </w:rPr>
              <w:t>6</w:t>
            </w:r>
            <w:bookmarkEnd w:id="253"/>
            <w:bookmarkEnd w:id="254"/>
          </w:p>
        </w:tc>
        <w:tc>
          <w:tcPr>
            <w:tcW w:w="740" w:type="pct"/>
            <w:vAlign w:val="center"/>
          </w:tcPr>
          <w:p w:rsidR="00501013" w:rsidRPr="00D15915" w:rsidRDefault="00501013" w:rsidP="009D3A15">
            <w:pPr>
              <w:pStyle w:val="2"/>
              <w:numPr>
                <w:ilvl w:val="0"/>
                <w:numId w:val="0"/>
              </w:numPr>
              <w:jc w:val="center"/>
              <w:rPr>
                <w:sz w:val="24"/>
                <w:szCs w:val="24"/>
              </w:rPr>
            </w:pPr>
            <w:bookmarkStart w:id="255" w:name="_Toc184054061"/>
            <w:bookmarkStart w:id="256" w:name="_Toc184978544"/>
            <w:r w:rsidRPr="00D15915">
              <w:rPr>
                <w:rFonts w:hint="eastAsia"/>
                <w:sz w:val="24"/>
                <w:szCs w:val="24"/>
              </w:rPr>
              <w:t>5</w:t>
            </w:r>
            <w:bookmarkEnd w:id="255"/>
            <w:bookmarkEnd w:id="256"/>
          </w:p>
        </w:tc>
        <w:tc>
          <w:tcPr>
            <w:tcW w:w="740" w:type="pct"/>
            <w:vAlign w:val="center"/>
          </w:tcPr>
          <w:p w:rsidR="00501013" w:rsidRPr="00D15915" w:rsidRDefault="00501013" w:rsidP="009D3A15">
            <w:pPr>
              <w:pStyle w:val="2"/>
              <w:numPr>
                <w:ilvl w:val="0"/>
                <w:numId w:val="0"/>
              </w:numPr>
              <w:jc w:val="center"/>
              <w:rPr>
                <w:sz w:val="24"/>
                <w:szCs w:val="24"/>
              </w:rPr>
            </w:pPr>
            <w:bookmarkStart w:id="257" w:name="_Toc184054062"/>
            <w:bookmarkStart w:id="258" w:name="_Toc184978545"/>
            <w:r w:rsidRPr="00D15915">
              <w:rPr>
                <w:rFonts w:hint="eastAsia"/>
                <w:sz w:val="24"/>
                <w:szCs w:val="24"/>
              </w:rPr>
              <w:t>1</w:t>
            </w:r>
            <w:r w:rsidRPr="00D15915">
              <w:rPr>
                <w:sz w:val="24"/>
                <w:szCs w:val="24"/>
              </w:rPr>
              <w:t>1</w:t>
            </w:r>
            <w:bookmarkEnd w:id="257"/>
            <w:bookmarkEnd w:id="258"/>
          </w:p>
        </w:tc>
        <w:tc>
          <w:tcPr>
            <w:tcW w:w="740" w:type="pct"/>
            <w:vAlign w:val="center"/>
          </w:tcPr>
          <w:p w:rsidR="00501013" w:rsidRPr="00D15915" w:rsidRDefault="00501013" w:rsidP="009D3A15">
            <w:pPr>
              <w:pStyle w:val="2"/>
              <w:numPr>
                <w:ilvl w:val="0"/>
                <w:numId w:val="0"/>
              </w:numPr>
              <w:jc w:val="center"/>
              <w:rPr>
                <w:sz w:val="24"/>
                <w:szCs w:val="24"/>
              </w:rPr>
            </w:pPr>
            <w:bookmarkStart w:id="259" w:name="_Toc184054063"/>
            <w:bookmarkStart w:id="260" w:name="_Toc184978546"/>
            <w:r w:rsidRPr="00D15915">
              <w:rPr>
                <w:rFonts w:hint="eastAsia"/>
                <w:sz w:val="24"/>
                <w:szCs w:val="24"/>
              </w:rPr>
              <w:t>1</w:t>
            </w:r>
            <w:r w:rsidRPr="00D15915">
              <w:rPr>
                <w:sz w:val="24"/>
                <w:szCs w:val="24"/>
              </w:rPr>
              <w:t>3</w:t>
            </w:r>
            <w:bookmarkEnd w:id="259"/>
            <w:bookmarkEnd w:id="260"/>
          </w:p>
        </w:tc>
        <w:tc>
          <w:tcPr>
            <w:tcW w:w="739" w:type="pct"/>
            <w:vAlign w:val="center"/>
          </w:tcPr>
          <w:p w:rsidR="00501013" w:rsidRPr="00D15915" w:rsidRDefault="00501013" w:rsidP="009D3A15">
            <w:pPr>
              <w:pStyle w:val="2"/>
              <w:numPr>
                <w:ilvl w:val="0"/>
                <w:numId w:val="0"/>
              </w:numPr>
              <w:jc w:val="center"/>
              <w:rPr>
                <w:sz w:val="24"/>
                <w:szCs w:val="24"/>
              </w:rPr>
            </w:pPr>
            <w:bookmarkStart w:id="261" w:name="_Toc184054064"/>
            <w:bookmarkStart w:id="262" w:name="_Toc184978547"/>
            <w:r w:rsidRPr="00D15915">
              <w:rPr>
                <w:sz w:val="24"/>
                <w:szCs w:val="24"/>
              </w:rPr>
              <w:t>3</w:t>
            </w:r>
            <w:bookmarkEnd w:id="261"/>
            <w:bookmarkEnd w:id="262"/>
          </w:p>
        </w:tc>
      </w:tr>
      <w:tr w:rsidR="00D15915" w:rsidRPr="00D15915" w:rsidTr="009D3A15">
        <w:tc>
          <w:tcPr>
            <w:tcW w:w="561" w:type="pct"/>
            <w:vAlign w:val="center"/>
          </w:tcPr>
          <w:p w:rsidR="00501013" w:rsidRPr="00D15915" w:rsidRDefault="00501013" w:rsidP="009D3A15">
            <w:pPr>
              <w:pStyle w:val="2"/>
              <w:numPr>
                <w:ilvl w:val="0"/>
                <w:numId w:val="0"/>
              </w:numPr>
              <w:jc w:val="center"/>
              <w:rPr>
                <w:sz w:val="24"/>
                <w:szCs w:val="24"/>
              </w:rPr>
            </w:pPr>
            <w:bookmarkStart w:id="263" w:name="_Toc184054065"/>
            <w:bookmarkStart w:id="264" w:name="_Toc184978548"/>
            <w:proofErr w:type="gramStart"/>
            <w:r w:rsidRPr="00D15915">
              <w:rPr>
                <w:rFonts w:hint="eastAsia"/>
                <w:sz w:val="24"/>
                <w:szCs w:val="24"/>
              </w:rPr>
              <w:t>桃</w:t>
            </w:r>
            <w:proofErr w:type="gramEnd"/>
            <w:r w:rsidRPr="00D15915">
              <w:rPr>
                <w:rFonts w:hint="eastAsia"/>
                <w:sz w:val="24"/>
                <w:szCs w:val="24"/>
              </w:rPr>
              <w:t>分署</w:t>
            </w:r>
            <w:bookmarkEnd w:id="263"/>
            <w:bookmarkEnd w:id="264"/>
          </w:p>
        </w:tc>
        <w:tc>
          <w:tcPr>
            <w:tcW w:w="739" w:type="pct"/>
            <w:shd w:val="clear" w:color="auto" w:fill="F2F2F2" w:themeFill="background1" w:themeFillShade="F2"/>
            <w:vAlign w:val="center"/>
          </w:tcPr>
          <w:p w:rsidR="00501013" w:rsidRPr="00D15915" w:rsidRDefault="00501013" w:rsidP="009D3A15">
            <w:pPr>
              <w:pStyle w:val="2"/>
              <w:numPr>
                <w:ilvl w:val="0"/>
                <w:numId w:val="0"/>
              </w:numPr>
              <w:jc w:val="center"/>
              <w:rPr>
                <w:sz w:val="24"/>
                <w:szCs w:val="24"/>
              </w:rPr>
            </w:pPr>
            <w:bookmarkStart w:id="265" w:name="_Toc184054066"/>
            <w:bookmarkStart w:id="266" w:name="_Toc184978549"/>
            <w:r w:rsidRPr="00D15915">
              <w:rPr>
                <w:rFonts w:hint="eastAsia"/>
                <w:sz w:val="24"/>
                <w:szCs w:val="24"/>
              </w:rPr>
              <w:t>55</w:t>
            </w:r>
            <w:bookmarkEnd w:id="265"/>
            <w:bookmarkEnd w:id="266"/>
          </w:p>
        </w:tc>
        <w:tc>
          <w:tcPr>
            <w:tcW w:w="740" w:type="pct"/>
            <w:vAlign w:val="center"/>
          </w:tcPr>
          <w:p w:rsidR="00501013" w:rsidRPr="00D15915" w:rsidRDefault="00501013" w:rsidP="009D3A15">
            <w:pPr>
              <w:pStyle w:val="2"/>
              <w:numPr>
                <w:ilvl w:val="0"/>
                <w:numId w:val="0"/>
              </w:numPr>
              <w:jc w:val="center"/>
              <w:rPr>
                <w:sz w:val="24"/>
                <w:szCs w:val="24"/>
              </w:rPr>
            </w:pPr>
            <w:bookmarkStart w:id="267" w:name="_Toc184054067"/>
            <w:bookmarkStart w:id="268" w:name="_Toc184978550"/>
            <w:r w:rsidRPr="00D15915">
              <w:rPr>
                <w:rFonts w:hint="eastAsia"/>
                <w:sz w:val="24"/>
                <w:szCs w:val="24"/>
              </w:rPr>
              <w:t>9</w:t>
            </w:r>
            <w:bookmarkEnd w:id="267"/>
            <w:bookmarkEnd w:id="268"/>
          </w:p>
        </w:tc>
        <w:tc>
          <w:tcPr>
            <w:tcW w:w="740" w:type="pct"/>
            <w:vAlign w:val="center"/>
          </w:tcPr>
          <w:p w:rsidR="00501013" w:rsidRPr="00D15915" w:rsidRDefault="00501013" w:rsidP="009D3A15">
            <w:pPr>
              <w:pStyle w:val="2"/>
              <w:numPr>
                <w:ilvl w:val="0"/>
                <w:numId w:val="0"/>
              </w:numPr>
              <w:jc w:val="center"/>
              <w:rPr>
                <w:sz w:val="24"/>
                <w:szCs w:val="24"/>
              </w:rPr>
            </w:pPr>
            <w:bookmarkStart w:id="269" w:name="_Toc184054068"/>
            <w:bookmarkStart w:id="270" w:name="_Toc184978551"/>
            <w:r w:rsidRPr="00D15915">
              <w:rPr>
                <w:rFonts w:hint="eastAsia"/>
                <w:sz w:val="24"/>
                <w:szCs w:val="24"/>
              </w:rPr>
              <w:t>9</w:t>
            </w:r>
            <w:bookmarkEnd w:id="269"/>
            <w:bookmarkEnd w:id="270"/>
          </w:p>
        </w:tc>
        <w:tc>
          <w:tcPr>
            <w:tcW w:w="740" w:type="pct"/>
            <w:vAlign w:val="center"/>
          </w:tcPr>
          <w:p w:rsidR="00501013" w:rsidRPr="00D15915" w:rsidRDefault="00501013" w:rsidP="009D3A15">
            <w:pPr>
              <w:pStyle w:val="2"/>
              <w:numPr>
                <w:ilvl w:val="0"/>
                <w:numId w:val="0"/>
              </w:numPr>
              <w:jc w:val="center"/>
              <w:rPr>
                <w:sz w:val="24"/>
                <w:szCs w:val="24"/>
              </w:rPr>
            </w:pPr>
            <w:bookmarkStart w:id="271" w:name="_Toc184054069"/>
            <w:bookmarkStart w:id="272" w:name="_Toc184978552"/>
            <w:r w:rsidRPr="00D15915">
              <w:rPr>
                <w:rFonts w:hint="eastAsia"/>
                <w:sz w:val="24"/>
                <w:szCs w:val="24"/>
              </w:rPr>
              <w:t>20</w:t>
            </w:r>
            <w:bookmarkEnd w:id="271"/>
            <w:bookmarkEnd w:id="272"/>
          </w:p>
        </w:tc>
        <w:tc>
          <w:tcPr>
            <w:tcW w:w="740" w:type="pct"/>
            <w:vAlign w:val="center"/>
          </w:tcPr>
          <w:p w:rsidR="00501013" w:rsidRPr="00D15915" w:rsidRDefault="00501013" w:rsidP="009D3A15">
            <w:pPr>
              <w:pStyle w:val="2"/>
              <w:numPr>
                <w:ilvl w:val="0"/>
                <w:numId w:val="0"/>
              </w:numPr>
              <w:jc w:val="center"/>
              <w:rPr>
                <w:sz w:val="24"/>
                <w:szCs w:val="24"/>
              </w:rPr>
            </w:pPr>
            <w:bookmarkStart w:id="273" w:name="_Toc184054070"/>
            <w:bookmarkStart w:id="274" w:name="_Toc184978553"/>
            <w:r w:rsidRPr="00D15915">
              <w:rPr>
                <w:rFonts w:hint="eastAsia"/>
                <w:sz w:val="24"/>
                <w:szCs w:val="24"/>
              </w:rPr>
              <w:t>9</w:t>
            </w:r>
            <w:bookmarkEnd w:id="273"/>
            <w:bookmarkEnd w:id="274"/>
          </w:p>
        </w:tc>
        <w:tc>
          <w:tcPr>
            <w:tcW w:w="739" w:type="pct"/>
            <w:vAlign w:val="center"/>
          </w:tcPr>
          <w:p w:rsidR="00501013" w:rsidRPr="00D15915" w:rsidRDefault="00501013" w:rsidP="009D3A15">
            <w:pPr>
              <w:pStyle w:val="2"/>
              <w:numPr>
                <w:ilvl w:val="0"/>
                <w:numId w:val="0"/>
              </w:numPr>
              <w:jc w:val="center"/>
              <w:rPr>
                <w:sz w:val="24"/>
                <w:szCs w:val="24"/>
              </w:rPr>
            </w:pPr>
            <w:bookmarkStart w:id="275" w:name="_Toc184054071"/>
            <w:bookmarkStart w:id="276" w:name="_Toc184978554"/>
            <w:r w:rsidRPr="00D15915">
              <w:rPr>
                <w:rFonts w:hint="eastAsia"/>
                <w:sz w:val="24"/>
                <w:szCs w:val="24"/>
              </w:rPr>
              <w:t>8</w:t>
            </w:r>
            <w:bookmarkEnd w:id="275"/>
            <w:bookmarkEnd w:id="276"/>
          </w:p>
        </w:tc>
      </w:tr>
      <w:tr w:rsidR="00D15915" w:rsidRPr="00D15915" w:rsidTr="009D3A15">
        <w:tc>
          <w:tcPr>
            <w:tcW w:w="561" w:type="pct"/>
            <w:vAlign w:val="center"/>
          </w:tcPr>
          <w:p w:rsidR="00501013" w:rsidRPr="00D15915" w:rsidRDefault="00501013" w:rsidP="009D3A15">
            <w:pPr>
              <w:pStyle w:val="2"/>
              <w:numPr>
                <w:ilvl w:val="0"/>
                <w:numId w:val="0"/>
              </w:numPr>
              <w:jc w:val="center"/>
              <w:rPr>
                <w:sz w:val="24"/>
                <w:szCs w:val="24"/>
              </w:rPr>
            </w:pPr>
            <w:bookmarkStart w:id="277" w:name="_Toc184054072"/>
            <w:bookmarkStart w:id="278" w:name="_Toc184978555"/>
            <w:r w:rsidRPr="00D15915">
              <w:rPr>
                <w:rFonts w:hint="eastAsia"/>
                <w:sz w:val="24"/>
                <w:szCs w:val="24"/>
              </w:rPr>
              <w:t>中分署</w:t>
            </w:r>
            <w:bookmarkEnd w:id="277"/>
            <w:bookmarkEnd w:id="278"/>
          </w:p>
        </w:tc>
        <w:tc>
          <w:tcPr>
            <w:tcW w:w="739" w:type="pct"/>
            <w:shd w:val="clear" w:color="auto" w:fill="F2F2F2" w:themeFill="background1" w:themeFillShade="F2"/>
            <w:vAlign w:val="center"/>
          </w:tcPr>
          <w:p w:rsidR="00501013" w:rsidRPr="00D15915" w:rsidRDefault="00501013" w:rsidP="009D3A15">
            <w:pPr>
              <w:pStyle w:val="2"/>
              <w:numPr>
                <w:ilvl w:val="0"/>
                <w:numId w:val="0"/>
              </w:numPr>
              <w:jc w:val="center"/>
              <w:rPr>
                <w:sz w:val="24"/>
                <w:szCs w:val="24"/>
              </w:rPr>
            </w:pPr>
            <w:bookmarkStart w:id="279" w:name="_Toc184054073"/>
            <w:bookmarkStart w:id="280" w:name="_Toc184978556"/>
            <w:r w:rsidRPr="00D15915">
              <w:rPr>
                <w:rFonts w:hint="eastAsia"/>
                <w:sz w:val="24"/>
                <w:szCs w:val="24"/>
              </w:rPr>
              <w:t>55</w:t>
            </w:r>
            <w:bookmarkEnd w:id="279"/>
            <w:bookmarkEnd w:id="280"/>
          </w:p>
        </w:tc>
        <w:tc>
          <w:tcPr>
            <w:tcW w:w="740" w:type="pct"/>
            <w:vAlign w:val="center"/>
          </w:tcPr>
          <w:p w:rsidR="00501013" w:rsidRPr="00D15915" w:rsidRDefault="00501013" w:rsidP="009D3A15">
            <w:pPr>
              <w:pStyle w:val="2"/>
              <w:numPr>
                <w:ilvl w:val="0"/>
                <w:numId w:val="0"/>
              </w:numPr>
              <w:jc w:val="center"/>
              <w:rPr>
                <w:sz w:val="24"/>
                <w:szCs w:val="24"/>
              </w:rPr>
            </w:pPr>
            <w:bookmarkStart w:id="281" w:name="_Toc184054074"/>
            <w:bookmarkStart w:id="282" w:name="_Toc184978557"/>
            <w:r w:rsidRPr="00D15915">
              <w:rPr>
                <w:rFonts w:hint="eastAsia"/>
                <w:sz w:val="24"/>
                <w:szCs w:val="24"/>
              </w:rPr>
              <w:t>33</w:t>
            </w:r>
            <w:bookmarkEnd w:id="281"/>
            <w:bookmarkEnd w:id="282"/>
          </w:p>
        </w:tc>
        <w:tc>
          <w:tcPr>
            <w:tcW w:w="740" w:type="pct"/>
            <w:vAlign w:val="center"/>
          </w:tcPr>
          <w:p w:rsidR="00501013" w:rsidRPr="00D15915" w:rsidRDefault="00501013" w:rsidP="009D3A15">
            <w:pPr>
              <w:pStyle w:val="2"/>
              <w:numPr>
                <w:ilvl w:val="0"/>
                <w:numId w:val="0"/>
              </w:numPr>
              <w:jc w:val="center"/>
              <w:rPr>
                <w:sz w:val="24"/>
                <w:szCs w:val="24"/>
              </w:rPr>
            </w:pPr>
            <w:bookmarkStart w:id="283" w:name="_Toc184054075"/>
            <w:bookmarkStart w:id="284" w:name="_Toc184978558"/>
            <w:r w:rsidRPr="00D15915">
              <w:rPr>
                <w:rFonts w:hint="eastAsia"/>
                <w:sz w:val="24"/>
                <w:szCs w:val="24"/>
              </w:rPr>
              <w:t>18</w:t>
            </w:r>
            <w:bookmarkEnd w:id="283"/>
            <w:bookmarkEnd w:id="284"/>
          </w:p>
        </w:tc>
        <w:tc>
          <w:tcPr>
            <w:tcW w:w="740" w:type="pct"/>
            <w:vAlign w:val="center"/>
          </w:tcPr>
          <w:p w:rsidR="00501013" w:rsidRPr="00D15915" w:rsidRDefault="00501013" w:rsidP="009D3A15">
            <w:pPr>
              <w:pStyle w:val="2"/>
              <w:numPr>
                <w:ilvl w:val="0"/>
                <w:numId w:val="0"/>
              </w:numPr>
              <w:jc w:val="center"/>
              <w:rPr>
                <w:sz w:val="24"/>
                <w:szCs w:val="24"/>
              </w:rPr>
            </w:pPr>
            <w:bookmarkStart w:id="285" w:name="_Toc184054076"/>
            <w:bookmarkStart w:id="286" w:name="_Toc184978559"/>
            <w:r w:rsidRPr="00D15915">
              <w:rPr>
                <w:rFonts w:hint="eastAsia"/>
                <w:sz w:val="24"/>
                <w:szCs w:val="24"/>
              </w:rPr>
              <w:t>1</w:t>
            </w:r>
            <w:bookmarkEnd w:id="285"/>
            <w:bookmarkEnd w:id="286"/>
          </w:p>
        </w:tc>
        <w:tc>
          <w:tcPr>
            <w:tcW w:w="740" w:type="pct"/>
            <w:vAlign w:val="center"/>
          </w:tcPr>
          <w:p w:rsidR="00501013" w:rsidRPr="00D15915" w:rsidRDefault="00501013" w:rsidP="009D3A15">
            <w:pPr>
              <w:pStyle w:val="2"/>
              <w:numPr>
                <w:ilvl w:val="0"/>
                <w:numId w:val="0"/>
              </w:numPr>
              <w:jc w:val="center"/>
              <w:rPr>
                <w:sz w:val="24"/>
                <w:szCs w:val="24"/>
              </w:rPr>
            </w:pPr>
            <w:bookmarkStart w:id="287" w:name="_Toc184054077"/>
            <w:bookmarkStart w:id="288" w:name="_Toc184978560"/>
            <w:r w:rsidRPr="00D15915">
              <w:rPr>
                <w:rFonts w:hint="eastAsia"/>
                <w:sz w:val="24"/>
                <w:szCs w:val="24"/>
              </w:rPr>
              <w:t>2</w:t>
            </w:r>
            <w:bookmarkEnd w:id="287"/>
            <w:bookmarkEnd w:id="288"/>
          </w:p>
        </w:tc>
        <w:tc>
          <w:tcPr>
            <w:tcW w:w="739" w:type="pct"/>
            <w:vAlign w:val="center"/>
          </w:tcPr>
          <w:p w:rsidR="00501013" w:rsidRPr="00D15915" w:rsidRDefault="00501013" w:rsidP="009D3A15">
            <w:pPr>
              <w:pStyle w:val="2"/>
              <w:numPr>
                <w:ilvl w:val="0"/>
                <w:numId w:val="0"/>
              </w:numPr>
              <w:jc w:val="center"/>
              <w:rPr>
                <w:sz w:val="24"/>
                <w:szCs w:val="24"/>
              </w:rPr>
            </w:pPr>
            <w:bookmarkStart w:id="289" w:name="_Toc184054078"/>
            <w:bookmarkStart w:id="290" w:name="_Toc184978561"/>
            <w:r w:rsidRPr="00D15915">
              <w:rPr>
                <w:rFonts w:hint="eastAsia"/>
                <w:sz w:val="24"/>
                <w:szCs w:val="24"/>
              </w:rPr>
              <w:t>1</w:t>
            </w:r>
            <w:bookmarkEnd w:id="289"/>
            <w:bookmarkEnd w:id="290"/>
          </w:p>
        </w:tc>
      </w:tr>
      <w:tr w:rsidR="00D15915" w:rsidRPr="00D15915" w:rsidTr="009D3A15">
        <w:tc>
          <w:tcPr>
            <w:tcW w:w="561" w:type="pct"/>
            <w:vAlign w:val="center"/>
          </w:tcPr>
          <w:p w:rsidR="00501013" w:rsidRPr="00D15915" w:rsidRDefault="00501013" w:rsidP="009D3A15">
            <w:pPr>
              <w:pStyle w:val="2"/>
              <w:numPr>
                <w:ilvl w:val="0"/>
                <w:numId w:val="0"/>
              </w:numPr>
              <w:jc w:val="center"/>
              <w:rPr>
                <w:sz w:val="24"/>
                <w:szCs w:val="24"/>
              </w:rPr>
            </w:pPr>
            <w:bookmarkStart w:id="291" w:name="_Toc184054079"/>
            <w:bookmarkStart w:id="292" w:name="_Toc184978562"/>
            <w:r w:rsidRPr="00D15915">
              <w:rPr>
                <w:rFonts w:hint="eastAsia"/>
                <w:sz w:val="24"/>
                <w:szCs w:val="24"/>
              </w:rPr>
              <w:t>南分署</w:t>
            </w:r>
            <w:bookmarkEnd w:id="291"/>
            <w:bookmarkEnd w:id="292"/>
          </w:p>
        </w:tc>
        <w:tc>
          <w:tcPr>
            <w:tcW w:w="739" w:type="pct"/>
            <w:shd w:val="clear" w:color="auto" w:fill="F2F2F2" w:themeFill="background1" w:themeFillShade="F2"/>
            <w:vAlign w:val="center"/>
          </w:tcPr>
          <w:p w:rsidR="00501013" w:rsidRPr="00D15915" w:rsidRDefault="00501013" w:rsidP="009D3A15">
            <w:pPr>
              <w:pStyle w:val="2"/>
              <w:numPr>
                <w:ilvl w:val="0"/>
                <w:numId w:val="0"/>
              </w:numPr>
              <w:jc w:val="center"/>
              <w:rPr>
                <w:sz w:val="24"/>
                <w:szCs w:val="24"/>
              </w:rPr>
            </w:pPr>
            <w:bookmarkStart w:id="293" w:name="_Toc184054080"/>
            <w:bookmarkStart w:id="294" w:name="_Toc184978563"/>
            <w:r w:rsidRPr="00D15915">
              <w:rPr>
                <w:rFonts w:hint="eastAsia"/>
                <w:sz w:val="24"/>
                <w:szCs w:val="24"/>
              </w:rPr>
              <w:t>25</w:t>
            </w:r>
            <w:bookmarkEnd w:id="293"/>
            <w:bookmarkEnd w:id="294"/>
          </w:p>
        </w:tc>
        <w:tc>
          <w:tcPr>
            <w:tcW w:w="740" w:type="pct"/>
            <w:vAlign w:val="center"/>
          </w:tcPr>
          <w:p w:rsidR="00501013" w:rsidRPr="00D15915" w:rsidRDefault="00501013" w:rsidP="009D3A15">
            <w:pPr>
              <w:pStyle w:val="2"/>
              <w:numPr>
                <w:ilvl w:val="0"/>
                <w:numId w:val="0"/>
              </w:numPr>
              <w:jc w:val="center"/>
              <w:rPr>
                <w:sz w:val="24"/>
                <w:szCs w:val="24"/>
                <w:u w:val="single"/>
              </w:rPr>
            </w:pPr>
            <w:bookmarkStart w:id="295" w:name="_Toc184054081"/>
            <w:bookmarkStart w:id="296" w:name="_Toc184978564"/>
            <w:r w:rsidRPr="00D15915">
              <w:rPr>
                <w:rFonts w:hint="eastAsia"/>
                <w:sz w:val="24"/>
                <w:szCs w:val="24"/>
              </w:rPr>
              <w:t>4</w:t>
            </w:r>
            <w:bookmarkEnd w:id="295"/>
            <w:bookmarkEnd w:id="296"/>
          </w:p>
        </w:tc>
        <w:tc>
          <w:tcPr>
            <w:tcW w:w="740" w:type="pct"/>
            <w:vAlign w:val="center"/>
          </w:tcPr>
          <w:p w:rsidR="00501013" w:rsidRPr="00D15915" w:rsidRDefault="00501013" w:rsidP="009D3A15">
            <w:pPr>
              <w:pStyle w:val="2"/>
              <w:numPr>
                <w:ilvl w:val="0"/>
                <w:numId w:val="0"/>
              </w:numPr>
              <w:jc w:val="center"/>
              <w:rPr>
                <w:sz w:val="24"/>
                <w:szCs w:val="24"/>
              </w:rPr>
            </w:pPr>
            <w:bookmarkStart w:id="297" w:name="_Toc184054082"/>
            <w:bookmarkStart w:id="298" w:name="_Toc184978565"/>
            <w:r w:rsidRPr="00D15915">
              <w:rPr>
                <w:rFonts w:hint="eastAsia"/>
                <w:sz w:val="24"/>
                <w:szCs w:val="24"/>
              </w:rPr>
              <w:t>9</w:t>
            </w:r>
            <w:bookmarkEnd w:id="297"/>
            <w:bookmarkEnd w:id="298"/>
          </w:p>
        </w:tc>
        <w:tc>
          <w:tcPr>
            <w:tcW w:w="740" w:type="pct"/>
            <w:vAlign w:val="center"/>
          </w:tcPr>
          <w:p w:rsidR="00501013" w:rsidRPr="00D15915" w:rsidRDefault="00501013" w:rsidP="009D3A15">
            <w:pPr>
              <w:pStyle w:val="2"/>
              <w:numPr>
                <w:ilvl w:val="0"/>
                <w:numId w:val="0"/>
              </w:numPr>
              <w:jc w:val="center"/>
              <w:rPr>
                <w:sz w:val="24"/>
                <w:szCs w:val="24"/>
              </w:rPr>
            </w:pPr>
            <w:bookmarkStart w:id="299" w:name="_Toc184054083"/>
            <w:bookmarkStart w:id="300" w:name="_Toc184978566"/>
            <w:r w:rsidRPr="00D15915">
              <w:rPr>
                <w:rFonts w:hint="eastAsia"/>
                <w:sz w:val="24"/>
                <w:szCs w:val="24"/>
              </w:rPr>
              <w:t>3</w:t>
            </w:r>
            <w:bookmarkEnd w:id="299"/>
            <w:bookmarkEnd w:id="300"/>
          </w:p>
        </w:tc>
        <w:tc>
          <w:tcPr>
            <w:tcW w:w="740" w:type="pct"/>
            <w:vAlign w:val="center"/>
          </w:tcPr>
          <w:p w:rsidR="00501013" w:rsidRPr="00D15915" w:rsidRDefault="00501013" w:rsidP="009D3A15">
            <w:pPr>
              <w:pStyle w:val="2"/>
              <w:numPr>
                <w:ilvl w:val="0"/>
                <w:numId w:val="0"/>
              </w:numPr>
              <w:jc w:val="center"/>
              <w:rPr>
                <w:sz w:val="24"/>
                <w:szCs w:val="24"/>
              </w:rPr>
            </w:pPr>
            <w:bookmarkStart w:id="301" w:name="_Toc184054084"/>
            <w:bookmarkStart w:id="302" w:name="_Toc184978567"/>
            <w:r w:rsidRPr="00D15915">
              <w:rPr>
                <w:rFonts w:hint="eastAsia"/>
                <w:sz w:val="24"/>
                <w:szCs w:val="24"/>
              </w:rPr>
              <w:t>6</w:t>
            </w:r>
            <w:bookmarkEnd w:id="301"/>
            <w:bookmarkEnd w:id="302"/>
          </w:p>
        </w:tc>
        <w:tc>
          <w:tcPr>
            <w:tcW w:w="739" w:type="pct"/>
            <w:vAlign w:val="center"/>
          </w:tcPr>
          <w:p w:rsidR="00501013" w:rsidRPr="00D15915" w:rsidRDefault="00501013" w:rsidP="009D3A15">
            <w:pPr>
              <w:pStyle w:val="2"/>
              <w:numPr>
                <w:ilvl w:val="0"/>
                <w:numId w:val="0"/>
              </w:numPr>
              <w:jc w:val="center"/>
              <w:rPr>
                <w:sz w:val="24"/>
                <w:szCs w:val="24"/>
              </w:rPr>
            </w:pPr>
            <w:bookmarkStart w:id="303" w:name="_Toc184054085"/>
            <w:bookmarkStart w:id="304" w:name="_Toc184978568"/>
            <w:r w:rsidRPr="00D15915">
              <w:rPr>
                <w:rFonts w:hint="eastAsia"/>
                <w:sz w:val="24"/>
                <w:szCs w:val="24"/>
              </w:rPr>
              <w:t>3</w:t>
            </w:r>
            <w:bookmarkEnd w:id="303"/>
            <w:bookmarkEnd w:id="304"/>
          </w:p>
        </w:tc>
      </w:tr>
      <w:tr w:rsidR="00D15915" w:rsidRPr="00D15915" w:rsidTr="009D3A15">
        <w:tc>
          <w:tcPr>
            <w:tcW w:w="561" w:type="pct"/>
            <w:vAlign w:val="center"/>
          </w:tcPr>
          <w:p w:rsidR="00501013" w:rsidRPr="00D15915" w:rsidRDefault="00501013" w:rsidP="009D3A15">
            <w:pPr>
              <w:pStyle w:val="2"/>
              <w:numPr>
                <w:ilvl w:val="0"/>
                <w:numId w:val="0"/>
              </w:numPr>
              <w:jc w:val="center"/>
              <w:rPr>
                <w:sz w:val="24"/>
                <w:szCs w:val="24"/>
              </w:rPr>
            </w:pPr>
            <w:bookmarkStart w:id="305" w:name="_Toc184054086"/>
            <w:bookmarkStart w:id="306" w:name="_Toc184978569"/>
            <w:r w:rsidRPr="00D15915">
              <w:rPr>
                <w:rFonts w:hint="eastAsia"/>
                <w:sz w:val="24"/>
                <w:szCs w:val="24"/>
              </w:rPr>
              <w:t>高分署</w:t>
            </w:r>
            <w:bookmarkEnd w:id="305"/>
            <w:bookmarkEnd w:id="306"/>
          </w:p>
        </w:tc>
        <w:tc>
          <w:tcPr>
            <w:tcW w:w="739" w:type="pct"/>
            <w:shd w:val="clear" w:color="auto" w:fill="F2F2F2" w:themeFill="background1" w:themeFillShade="F2"/>
          </w:tcPr>
          <w:p w:rsidR="00501013" w:rsidRPr="00D15915" w:rsidRDefault="00501013" w:rsidP="009D3A15">
            <w:pPr>
              <w:pStyle w:val="2"/>
              <w:numPr>
                <w:ilvl w:val="0"/>
                <w:numId w:val="0"/>
              </w:numPr>
              <w:jc w:val="center"/>
              <w:rPr>
                <w:sz w:val="24"/>
                <w:szCs w:val="24"/>
              </w:rPr>
            </w:pPr>
            <w:bookmarkStart w:id="307" w:name="_Toc184054087"/>
            <w:bookmarkStart w:id="308" w:name="_Toc184978570"/>
            <w:r w:rsidRPr="00D15915">
              <w:rPr>
                <w:sz w:val="24"/>
                <w:szCs w:val="24"/>
              </w:rPr>
              <w:t>51</w:t>
            </w:r>
            <w:bookmarkEnd w:id="307"/>
            <w:bookmarkEnd w:id="308"/>
          </w:p>
        </w:tc>
        <w:tc>
          <w:tcPr>
            <w:tcW w:w="740" w:type="pct"/>
          </w:tcPr>
          <w:p w:rsidR="00501013" w:rsidRPr="00D15915" w:rsidRDefault="00501013" w:rsidP="009D3A15">
            <w:pPr>
              <w:pStyle w:val="2"/>
              <w:numPr>
                <w:ilvl w:val="0"/>
                <w:numId w:val="0"/>
              </w:numPr>
              <w:jc w:val="center"/>
              <w:rPr>
                <w:sz w:val="24"/>
                <w:szCs w:val="24"/>
              </w:rPr>
            </w:pPr>
            <w:bookmarkStart w:id="309" w:name="_Toc184054088"/>
            <w:bookmarkStart w:id="310" w:name="_Toc184978571"/>
            <w:r w:rsidRPr="00D15915">
              <w:rPr>
                <w:sz w:val="24"/>
                <w:szCs w:val="24"/>
              </w:rPr>
              <w:t>20</w:t>
            </w:r>
            <w:bookmarkEnd w:id="309"/>
            <w:bookmarkEnd w:id="310"/>
          </w:p>
        </w:tc>
        <w:tc>
          <w:tcPr>
            <w:tcW w:w="740" w:type="pct"/>
          </w:tcPr>
          <w:p w:rsidR="00501013" w:rsidRPr="00D15915" w:rsidRDefault="00501013" w:rsidP="009D3A15">
            <w:pPr>
              <w:pStyle w:val="2"/>
              <w:numPr>
                <w:ilvl w:val="0"/>
                <w:numId w:val="0"/>
              </w:numPr>
              <w:jc w:val="center"/>
              <w:rPr>
                <w:sz w:val="24"/>
                <w:szCs w:val="24"/>
              </w:rPr>
            </w:pPr>
            <w:bookmarkStart w:id="311" w:name="_Toc184054089"/>
            <w:bookmarkStart w:id="312" w:name="_Toc184978572"/>
            <w:r w:rsidRPr="00D15915">
              <w:rPr>
                <w:sz w:val="24"/>
                <w:szCs w:val="24"/>
              </w:rPr>
              <w:t>11</w:t>
            </w:r>
            <w:bookmarkEnd w:id="311"/>
            <w:bookmarkEnd w:id="312"/>
          </w:p>
        </w:tc>
        <w:tc>
          <w:tcPr>
            <w:tcW w:w="740" w:type="pct"/>
          </w:tcPr>
          <w:p w:rsidR="00501013" w:rsidRPr="00D15915" w:rsidRDefault="00501013" w:rsidP="009D3A15">
            <w:pPr>
              <w:pStyle w:val="2"/>
              <w:numPr>
                <w:ilvl w:val="0"/>
                <w:numId w:val="0"/>
              </w:numPr>
              <w:jc w:val="center"/>
              <w:rPr>
                <w:sz w:val="24"/>
                <w:szCs w:val="24"/>
              </w:rPr>
            </w:pPr>
            <w:bookmarkStart w:id="313" w:name="_Toc184054090"/>
            <w:bookmarkStart w:id="314" w:name="_Toc184978573"/>
            <w:r w:rsidRPr="00D15915">
              <w:rPr>
                <w:sz w:val="24"/>
                <w:szCs w:val="24"/>
              </w:rPr>
              <w:t>6</w:t>
            </w:r>
            <w:bookmarkEnd w:id="313"/>
            <w:bookmarkEnd w:id="314"/>
          </w:p>
        </w:tc>
        <w:tc>
          <w:tcPr>
            <w:tcW w:w="740" w:type="pct"/>
          </w:tcPr>
          <w:p w:rsidR="00501013" w:rsidRPr="00D15915" w:rsidRDefault="00501013" w:rsidP="009D3A15">
            <w:pPr>
              <w:pStyle w:val="2"/>
              <w:numPr>
                <w:ilvl w:val="0"/>
                <w:numId w:val="0"/>
              </w:numPr>
              <w:jc w:val="center"/>
              <w:rPr>
                <w:sz w:val="24"/>
                <w:szCs w:val="24"/>
              </w:rPr>
            </w:pPr>
            <w:bookmarkStart w:id="315" w:name="_Toc184054091"/>
            <w:bookmarkStart w:id="316" w:name="_Toc184978574"/>
            <w:r w:rsidRPr="00D15915">
              <w:rPr>
                <w:sz w:val="24"/>
                <w:szCs w:val="24"/>
              </w:rPr>
              <w:t>9</w:t>
            </w:r>
            <w:bookmarkEnd w:id="315"/>
            <w:bookmarkEnd w:id="316"/>
          </w:p>
        </w:tc>
        <w:tc>
          <w:tcPr>
            <w:tcW w:w="739" w:type="pct"/>
          </w:tcPr>
          <w:p w:rsidR="00501013" w:rsidRPr="00D15915" w:rsidRDefault="00501013" w:rsidP="009D3A15">
            <w:pPr>
              <w:pStyle w:val="2"/>
              <w:numPr>
                <w:ilvl w:val="0"/>
                <w:numId w:val="0"/>
              </w:numPr>
              <w:jc w:val="center"/>
              <w:rPr>
                <w:sz w:val="24"/>
                <w:szCs w:val="24"/>
              </w:rPr>
            </w:pPr>
            <w:bookmarkStart w:id="317" w:name="_Toc184054092"/>
            <w:bookmarkStart w:id="318" w:name="_Toc184978575"/>
            <w:r w:rsidRPr="00D15915">
              <w:rPr>
                <w:sz w:val="24"/>
                <w:szCs w:val="24"/>
              </w:rPr>
              <w:t>5</w:t>
            </w:r>
            <w:bookmarkEnd w:id="317"/>
            <w:bookmarkEnd w:id="318"/>
          </w:p>
        </w:tc>
      </w:tr>
      <w:tr w:rsidR="00D15915" w:rsidRPr="00D15915" w:rsidTr="009D3A15">
        <w:tc>
          <w:tcPr>
            <w:tcW w:w="561" w:type="pct"/>
            <w:vAlign w:val="center"/>
          </w:tcPr>
          <w:p w:rsidR="00501013" w:rsidRPr="00D15915" w:rsidRDefault="00501013" w:rsidP="009D3A15">
            <w:pPr>
              <w:pStyle w:val="2"/>
              <w:numPr>
                <w:ilvl w:val="0"/>
                <w:numId w:val="0"/>
              </w:numPr>
              <w:jc w:val="center"/>
              <w:rPr>
                <w:sz w:val="24"/>
                <w:szCs w:val="24"/>
              </w:rPr>
            </w:pPr>
            <w:bookmarkStart w:id="319" w:name="_Toc184054093"/>
            <w:bookmarkStart w:id="320" w:name="_Toc184978576"/>
            <w:r w:rsidRPr="00D15915">
              <w:rPr>
                <w:rFonts w:hint="eastAsia"/>
                <w:sz w:val="24"/>
                <w:szCs w:val="24"/>
              </w:rPr>
              <w:t>合計</w:t>
            </w:r>
            <w:bookmarkEnd w:id="319"/>
            <w:bookmarkEnd w:id="320"/>
          </w:p>
        </w:tc>
        <w:tc>
          <w:tcPr>
            <w:tcW w:w="739" w:type="pct"/>
            <w:shd w:val="clear" w:color="auto" w:fill="F2F2F2" w:themeFill="background1" w:themeFillShade="F2"/>
          </w:tcPr>
          <w:p w:rsidR="00501013" w:rsidRPr="00D15915" w:rsidRDefault="00501013" w:rsidP="009D3A15">
            <w:pPr>
              <w:pStyle w:val="2"/>
              <w:numPr>
                <w:ilvl w:val="0"/>
                <w:numId w:val="0"/>
              </w:numPr>
              <w:jc w:val="center"/>
              <w:rPr>
                <w:sz w:val="24"/>
                <w:szCs w:val="24"/>
              </w:rPr>
            </w:pPr>
            <w:bookmarkStart w:id="321" w:name="_Toc184054094"/>
            <w:bookmarkStart w:id="322" w:name="_Toc184978577"/>
            <w:r w:rsidRPr="00D15915">
              <w:rPr>
                <w:sz w:val="24"/>
                <w:szCs w:val="24"/>
              </w:rPr>
              <w:t>234</w:t>
            </w:r>
            <w:bookmarkEnd w:id="321"/>
            <w:bookmarkEnd w:id="322"/>
          </w:p>
          <w:p w:rsidR="00501013" w:rsidRPr="00D15915" w:rsidRDefault="00501013" w:rsidP="009D3A15">
            <w:pPr>
              <w:pStyle w:val="2"/>
              <w:numPr>
                <w:ilvl w:val="0"/>
                <w:numId w:val="0"/>
              </w:numPr>
              <w:jc w:val="center"/>
              <w:rPr>
                <w:sz w:val="24"/>
                <w:szCs w:val="24"/>
              </w:rPr>
            </w:pPr>
            <w:bookmarkStart w:id="323" w:name="_Toc184054095"/>
            <w:bookmarkStart w:id="324" w:name="_Toc184978578"/>
            <w:r w:rsidRPr="00D15915">
              <w:rPr>
                <w:sz w:val="24"/>
                <w:szCs w:val="24"/>
              </w:rPr>
              <w:t>(100%)</w:t>
            </w:r>
            <w:bookmarkEnd w:id="323"/>
            <w:bookmarkEnd w:id="324"/>
          </w:p>
        </w:tc>
        <w:tc>
          <w:tcPr>
            <w:tcW w:w="740" w:type="pct"/>
          </w:tcPr>
          <w:p w:rsidR="00501013" w:rsidRPr="00D15915" w:rsidRDefault="00501013" w:rsidP="009D3A15">
            <w:pPr>
              <w:pStyle w:val="2"/>
              <w:numPr>
                <w:ilvl w:val="0"/>
                <w:numId w:val="0"/>
              </w:numPr>
              <w:jc w:val="center"/>
              <w:rPr>
                <w:sz w:val="24"/>
                <w:szCs w:val="24"/>
              </w:rPr>
            </w:pPr>
            <w:bookmarkStart w:id="325" w:name="_Toc184054096"/>
            <w:bookmarkStart w:id="326" w:name="_Toc184978579"/>
            <w:r w:rsidRPr="00D15915">
              <w:rPr>
                <w:sz w:val="24"/>
                <w:szCs w:val="24"/>
              </w:rPr>
              <w:t>82</w:t>
            </w:r>
            <w:bookmarkEnd w:id="325"/>
            <w:bookmarkEnd w:id="326"/>
          </w:p>
          <w:p w:rsidR="00501013" w:rsidRPr="00D15915" w:rsidRDefault="00501013" w:rsidP="009D3A15">
            <w:pPr>
              <w:pStyle w:val="2"/>
              <w:numPr>
                <w:ilvl w:val="0"/>
                <w:numId w:val="0"/>
              </w:numPr>
              <w:jc w:val="center"/>
              <w:rPr>
                <w:sz w:val="24"/>
                <w:szCs w:val="24"/>
              </w:rPr>
            </w:pPr>
            <w:bookmarkStart w:id="327" w:name="_Toc184054097"/>
            <w:bookmarkStart w:id="328" w:name="_Toc184978580"/>
            <w:r w:rsidRPr="00D15915">
              <w:rPr>
                <w:sz w:val="24"/>
                <w:szCs w:val="24"/>
              </w:rPr>
              <w:t>(35</w:t>
            </w:r>
            <w:r w:rsidRPr="00D15915">
              <w:rPr>
                <w:rFonts w:hint="eastAsia"/>
                <w:sz w:val="24"/>
                <w:szCs w:val="24"/>
              </w:rPr>
              <w:t>.0</w:t>
            </w:r>
            <w:r w:rsidRPr="00D15915">
              <w:rPr>
                <w:sz w:val="24"/>
                <w:szCs w:val="24"/>
              </w:rPr>
              <w:t>%)</w:t>
            </w:r>
            <w:bookmarkEnd w:id="327"/>
            <w:bookmarkEnd w:id="328"/>
          </w:p>
        </w:tc>
        <w:tc>
          <w:tcPr>
            <w:tcW w:w="740" w:type="pct"/>
          </w:tcPr>
          <w:p w:rsidR="00501013" w:rsidRPr="00D15915" w:rsidRDefault="00501013" w:rsidP="009D3A15">
            <w:pPr>
              <w:pStyle w:val="2"/>
              <w:numPr>
                <w:ilvl w:val="0"/>
                <w:numId w:val="0"/>
              </w:numPr>
              <w:jc w:val="center"/>
              <w:rPr>
                <w:sz w:val="24"/>
                <w:szCs w:val="24"/>
              </w:rPr>
            </w:pPr>
            <w:bookmarkStart w:id="329" w:name="_Toc184054098"/>
            <w:bookmarkStart w:id="330" w:name="_Toc184978581"/>
            <w:r w:rsidRPr="00D15915">
              <w:rPr>
                <w:sz w:val="24"/>
                <w:szCs w:val="24"/>
              </w:rPr>
              <w:t>52</w:t>
            </w:r>
            <w:bookmarkEnd w:id="329"/>
            <w:bookmarkEnd w:id="330"/>
          </w:p>
          <w:p w:rsidR="00501013" w:rsidRPr="00D15915" w:rsidRDefault="00501013" w:rsidP="009D3A15">
            <w:pPr>
              <w:pStyle w:val="2"/>
              <w:numPr>
                <w:ilvl w:val="0"/>
                <w:numId w:val="0"/>
              </w:numPr>
              <w:jc w:val="center"/>
              <w:rPr>
                <w:sz w:val="24"/>
                <w:szCs w:val="24"/>
              </w:rPr>
            </w:pPr>
            <w:bookmarkStart w:id="331" w:name="_Toc184054099"/>
            <w:bookmarkStart w:id="332" w:name="_Toc184978582"/>
            <w:r w:rsidRPr="00D15915">
              <w:rPr>
                <w:sz w:val="24"/>
                <w:szCs w:val="24"/>
              </w:rPr>
              <w:t>(22.2%)</w:t>
            </w:r>
            <w:bookmarkEnd w:id="331"/>
            <w:bookmarkEnd w:id="332"/>
          </w:p>
        </w:tc>
        <w:tc>
          <w:tcPr>
            <w:tcW w:w="740" w:type="pct"/>
          </w:tcPr>
          <w:p w:rsidR="00501013" w:rsidRPr="00D15915" w:rsidRDefault="00501013" w:rsidP="009D3A15">
            <w:pPr>
              <w:pStyle w:val="2"/>
              <w:numPr>
                <w:ilvl w:val="0"/>
                <w:numId w:val="0"/>
              </w:numPr>
              <w:jc w:val="center"/>
              <w:rPr>
                <w:sz w:val="24"/>
                <w:szCs w:val="24"/>
              </w:rPr>
            </w:pPr>
            <w:bookmarkStart w:id="333" w:name="_Toc184054100"/>
            <w:bookmarkStart w:id="334" w:name="_Toc184978583"/>
            <w:r w:rsidRPr="00D15915">
              <w:rPr>
                <w:sz w:val="24"/>
                <w:szCs w:val="24"/>
              </w:rPr>
              <w:t>41</w:t>
            </w:r>
            <w:bookmarkEnd w:id="333"/>
            <w:bookmarkEnd w:id="334"/>
          </w:p>
          <w:p w:rsidR="00501013" w:rsidRPr="00D15915" w:rsidRDefault="00501013" w:rsidP="009D3A15">
            <w:pPr>
              <w:pStyle w:val="2"/>
              <w:numPr>
                <w:ilvl w:val="0"/>
                <w:numId w:val="0"/>
              </w:numPr>
              <w:jc w:val="center"/>
              <w:rPr>
                <w:sz w:val="24"/>
                <w:szCs w:val="24"/>
              </w:rPr>
            </w:pPr>
            <w:bookmarkStart w:id="335" w:name="_Toc184054101"/>
            <w:bookmarkStart w:id="336" w:name="_Toc184978584"/>
            <w:r w:rsidRPr="00D15915">
              <w:rPr>
                <w:sz w:val="24"/>
                <w:szCs w:val="24"/>
              </w:rPr>
              <w:t>(17.5%)</w:t>
            </w:r>
            <w:bookmarkEnd w:id="335"/>
            <w:bookmarkEnd w:id="336"/>
          </w:p>
        </w:tc>
        <w:tc>
          <w:tcPr>
            <w:tcW w:w="740" w:type="pct"/>
          </w:tcPr>
          <w:p w:rsidR="00501013" w:rsidRPr="00D15915" w:rsidRDefault="00501013" w:rsidP="009D3A15">
            <w:pPr>
              <w:pStyle w:val="2"/>
              <w:numPr>
                <w:ilvl w:val="0"/>
                <w:numId w:val="0"/>
              </w:numPr>
              <w:jc w:val="center"/>
              <w:rPr>
                <w:sz w:val="24"/>
                <w:szCs w:val="24"/>
              </w:rPr>
            </w:pPr>
            <w:bookmarkStart w:id="337" w:name="_Toc184054102"/>
            <w:bookmarkStart w:id="338" w:name="_Toc184978585"/>
            <w:r w:rsidRPr="00D15915">
              <w:rPr>
                <w:sz w:val="24"/>
                <w:szCs w:val="24"/>
              </w:rPr>
              <w:t>39</w:t>
            </w:r>
            <w:bookmarkEnd w:id="337"/>
            <w:bookmarkEnd w:id="338"/>
          </w:p>
          <w:p w:rsidR="00501013" w:rsidRPr="00D15915" w:rsidRDefault="00501013" w:rsidP="009D3A15">
            <w:pPr>
              <w:pStyle w:val="2"/>
              <w:numPr>
                <w:ilvl w:val="0"/>
                <w:numId w:val="0"/>
              </w:numPr>
              <w:jc w:val="center"/>
              <w:rPr>
                <w:sz w:val="24"/>
                <w:szCs w:val="24"/>
              </w:rPr>
            </w:pPr>
            <w:bookmarkStart w:id="339" w:name="_Toc184054103"/>
            <w:bookmarkStart w:id="340" w:name="_Toc184978586"/>
            <w:r w:rsidRPr="00D15915">
              <w:rPr>
                <w:sz w:val="24"/>
                <w:szCs w:val="24"/>
              </w:rPr>
              <w:t>(16.7%)</w:t>
            </w:r>
            <w:bookmarkEnd w:id="339"/>
            <w:bookmarkEnd w:id="340"/>
          </w:p>
        </w:tc>
        <w:tc>
          <w:tcPr>
            <w:tcW w:w="739" w:type="pct"/>
          </w:tcPr>
          <w:p w:rsidR="00501013" w:rsidRPr="00D15915" w:rsidRDefault="00501013" w:rsidP="009D3A15">
            <w:pPr>
              <w:pStyle w:val="2"/>
              <w:numPr>
                <w:ilvl w:val="0"/>
                <w:numId w:val="0"/>
              </w:numPr>
              <w:jc w:val="center"/>
              <w:rPr>
                <w:sz w:val="24"/>
                <w:szCs w:val="24"/>
              </w:rPr>
            </w:pPr>
            <w:bookmarkStart w:id="341" w:name="_Toc184054104"/>
            <w:bookmarkStart w:id="342" w:name="_Toc184978587"/>
            <w:r w:rsidRPr="00D15915">
              <w:rPr>
                <w:sz w:val="24"/>
                <w:szCs w:val="24"/>
              </w:rPr>
              <w:t>20</w:t>
            </w:r>
            <w:bookmarkEnd w:id="341"/>
            <w:bookmarkEnd w:id="342"/>
          </w:p>
          <w:p w:rsidR="00501013" w:rsidRPr="00D15915" w:rsidRDefault="00501013" w:rsidP="009D3A15">
            <w:pPr>
              <w:pStyle w:val="2"/>
              <w:numPr>
                <w:ilvl w:val="0"/>
                <w:numId w:val="0"/>
              </w:numPr>
              <w:jc w:val="center"/>
              <w:rPr>
                <w:sz w:val="24"/>
                <w:szCs w:val="24"/>
              </w:rPr>
            </w:pPr>
            <w:bookmarkStart w:id="343" w:name="_Toc184054105"/>
            <w:bookmarkStart w:id="344" w:name="_Toc184978588"/>
            <w:r w:rsidRPr="00D15915">
              <w:rPr>
                <w:sz w:val="24"/>
                <w:szCs w:val="24"/>
              </w:rPr>
              <w:t>(8.6%)</w:t>
            </w:r>
            <w:bookmarkEnd w:id="343"/>
            <w:bookmarkEnd w:id="344"/>
          </w:p>
        </w:tc>
      </w:tr>
    </w:tbl>
    <w:p w:rsidR="00501013" w:rsidRPr="00D15915" w:rsidRDefault="00501013" w:rsidP="00501013">
      <w:pPr>
        <w:pStyle w:val="3"/>
        <w:numPr>
          <w:ilvl w:val="0"/>
          <w:numId w:val="0"/>
        </w:numPr>
        <w:spacing w:line="240" w:lineRule="exact"/>
        <w:rPr>
          <w:sz w:val="20"/>
          <w:szCs w:val="20"/>
        </w:rPr>
      </w:pPr>
      <w:bookmarkStart w:id="345" w:name="_Toc184054106"/>
      <w:bookmarkStart w:id="346" w:name="_Toc184978589"/>
      <w:bookmarkEnd w:id="230"/>
      <w:r w:rsidRPr="00D15915">
        <w:rPr>
          <w:rFonts w:hint="eastAsia"/>
          <w:sz w:val="20"/>
          <w:szCs w:val="20"/>
        </w:rPr>
        <w:t>資料來源：勞動部約</w:t>
      </w:r>
      <w:proofErr w:type="gramStart"/>
      <w:r w:rsidRPr="00D15915">
        <w:rPr>
          <w:rFonts w:hint="eastAsia"/>
          <w:sz w:val="20"/>
          <w:szCs w:val="20"/>
        </w:rPr>
        <w:t>詢</w:t>
      </w:r>
      <w:proofErr w:type="gramEnd"/>
      <w:r w:rsidRPr="00D15915">
        <w:rPr>
          <w:rFonts w:hint="eastAsia"/>
          <w:sz w:val="20"/>
          <w:szCs w:val="20"/>
        </w:rPr>
        <w:t>書面資料</w:t>
      </w:r>
      <w:bookmarkEnd w:id="345"/>
      <w:bookmarkEnd w:id="346"/>
    </w:p>
    <w:p w:rsidR="00D52E8A" w:rsidRPr="00D15915" w:rsidRDefault="00D52E8A" w:rsidP="00501013">
      <w:pPr>
        <w:pStyle w:val="3"/>
        <w:numPr>
          <w:ilvl w:val="0"/>
          <w:numId w:val="0"/>
        </w:numPr>
        <w:spacing w:line="240" w:lineRule="exact"/>
        <w:rPr>
          <w:sz w:val="20"/>
          <w:szCs w:val="20"/>
        </w:rPr>
      </w:pPr>
    </w:p>
    <w:p w:rsidR="00501013" w:rsidRPr="00D15915" w:rsidRDefault="00501013" w:rsidP="00501013">
      <w:pPr>
        <w:pStyle w:val="3"/>
        <w:numPr>
          <w:ilvl w:val="2"/>
          <w:numId w:val="1"/>
        </w:numPr>
      </w:pPr>
      <w:bookmarkStart w:id="347" w:name="_Toc184054107"/>
      <w:bookmarkStart w:id="348" w:name="_Toc184978590"/>
      <w:r w:rsidRPr="00D15915">
        <w:rPr>
          <w:rFonts w:hint="eastAsia"/>
        </w:rPr>
        <w:t>本案訪查發現，經濟型計畫與培力計畫多反映自主經營</w:t>
      </w:r>
      <w:r w:rsidR="0075706D" w:rsidRPr="00D15915">
        <w:rPr>
          <w:rFonts w:hint="eastAsia"/>
        </w:rPr>
        <w:t>之</w:t>
      </w:r>
      <w:r w:rsidRPr="00D15915">
        <w:rPr>
          <w:rFonts w:hint="eastAsia"/>
        </w:rPr>
        <w:t>困難，如下表：</w:t>
      </w:r>
      <w:bookmarkEnd w:id="347"/>
      <w:bookmarkEnd w:id="348"/>
    </w:p>
    <w:p w:rsidR="00501013" w:rsidRPr="00D15915" w:rsidRDefault="00501013" w:rsidP="00501013">
      <w:pPr>
        <w:pStyle w:val="a4"/>
      </w:pPr>
      <w:r w:rsidRPr="00D15915">
        <w:rPr>
          <w:rFonts w:hint="eastAsia"/>
        </w:rPr>
        <w:t>本案訪查計畫</w:t>
      </w:r>
    </w:p>
    <w:tbl>
      <w:tblPr>
        <w:tblStyle w:val="af7"/>
        <w:tblW w:w="5000" w:type="pct"/>
        <w:tblLook w:val="04A0" w:firstRow="1" w:lastRow="0" w:firstColumn="1" w:lastColumn="0" w:noHBand="0" w:noVBand="1"/>
      </w:tblPr>
      <w:tblGrid>
        <w:gridCol w:w="2548"/>
        <w:gridCol w:w="2549"/>
        <w:gridCol w:w="3737"/>
      </w:tblGrid>
      <w:tr w:rsidR="00D15915" w:rsidRPr="00D15915" w:rsidTr="009D3A15">
        <w:trPr>
          <w:tblHeader/>
        </w:trPr>
        <w:tc>
          <w:tcPr>
            <w:tcW w:w="1442" w:type="pct"/>
            <w:shd w:val="clear" w:color="auto" w:fill="auto"/>
          </w:tcPr>
          <w:p w:rsidR="00501013" w:rsidRPr="00D15915" w:rsidRDefault="00501013" w:rsidP="009D3A15">
            <w:pPr>
              <w:pStyle w:val="2"/>
              <w:numPr>
                <w:ilvl w:val="0"/>
                <w:numId w:val="0"/>
              </w:numPr>
              <w:jc w:val="center"/>
              <w:rPr>
                <w:sz w:val="28"/>
                <w:szCs w:val="44"/>
              </w:rPr>
            </w:pPr>
            <w:bookmarkStart w:id="349" w:name="_Toc184054108"/>
            <w:bookmarkStart w:id="350" w:name="_Toc184978591"/>
            <w:r w:rsidRPr="00D15915">
              <w:rPr>
                <w:rFonts w:hint="eastAsia"/>
                <w:sz w:val="28"/>
                <w:szCs w:val="44"/>
              </w:rPr>
              <w:t>計畫</w:t>
            </w:r>
            <w:bookmarkEnd w:id="349"/>
            <w:bookmarkEnd w:id="350"/>
          </w:p>
        </w:tc>
        <w:tc>
          <w:tcPr>
            <w:tcW w:w="1443" w:type="pct"/>
            <w:shd w:val="clear" w:color="auto" w:fill="auto"/>
          </w:tcPr>
          <w:p w:rsidR="00501013" w:rsidRPr="00D15915" w:rsidRDefault="00501013" w:rsidP="009D3A15">
            <w:pPr>
              <w:pStyle w:val="2"/>
              <w:numPr>
                <w:ilvl w:val="0"/>
                <w:numId w:val="0"/>
              </w:numPr>
              <w:jc w:val="center"/>
              <w:rPr>
                <w:sz w:val="28"/>
                <w:szCs w:val="44"/>
              </w:rPr>
            </w:pPr>
            <w:bookmarkStart w:id="351" w:name="_Toc184054109"/>
            <w:bookmarkStart w:id="352" w:name="_Toc184978592"/>
            <w:r w:rsidRPr="00D15915">
              <w:rPr>
                <w:rFonts w:hint="eastAsia"/>
                <w:sz w:val="28"/>
                <w:szCs w:val="44"/>
              </w:rPr>
              <w:t>社會價值</w:t>
            </w:r>
            <w:bookmarkEnd w:id="351"/>
            <w:bookmarkEnd w:id="352"/>
          </w:p>
        </w:tc>
        <w:tc>
          <w:tcPr>
            <w:tcW w:w="2115" w:type="pct"/>
            <w:shd w:val="clear" w:color="auto" w:fill="auto"/>
          </w:tcPr>
          <w:p w:rsidR="00501013" w:rsidRPr="00D15915" w:rsidRDefault="00501013" w:rsidP="009D3A15">
            <w:pPr>
              <w:pStyle w:val="2"/>
              <w:numPr>
                <w:ilvl w:val="0"/>
                <w:numId w:val="0"/>
              </w:numPr>
              <w:jc w:val="center"/>
              <w:rPr>
                <w:sz w:val="28"/>
                <w:szCs w:val="44"/>
              </w:rPr>
            </w:pPr>
            <w:bookmarkStart w:id="353" w:name="_Toc184054110"/>
            <w:bookmarkStart w:id="354" w:name="_Toc184978593"/>
            <w:r w:rsidRPr="00D15915">
              <w:rPr>
                <w:rFonts w:hint="eastAsia"/>
                <w:sz w:val="28"/>
                <w:szCs w:val="44"/>
              </w:rPr>
              <w:t>自主營運</w:t>
            </w:r>
            <w:bookmarkEnd w:id="353"/>
            <w:r w:rsidR="0075706D" w:rsidRPr="00D15915">
              <w:rPr>
                <w:rFonts w:hint="eastAsia"/>
                <w:sz w:val="28"/>
                <w:szCs w:val="44"/>
              </w:rPr>
              <w:t>情形</w:t>
            </w:r>
            <w:bookmarkEnd w:id="354"/>
          </w:p>
        </w:tc>
      </w:tr>
      <w:tr w:rsidR="00D15915" w:rsidRPr="00D15915" w:rsidTr="009D3A15">
        <w:tc>
          <w:tcPr>
            <w:tcW w:w="1442" w:type="pct"/>
            <w:shd w:val="clear" w:color="auto" w:fill="auto"/>
          </w:tcPr>
          <w:p w:rsidR="00501013" w:rsidRPr="00D15915" w:rsidRDefault="00501013" w:rsidP="009D3A15">
            <w:pPr>
              <w:pStyle w:val="2"/>
              <w:numPr>
                <w:ilvl w:val="0"/>
                <w:numId w:val="0"/>
              </w:numPr>
              <w:rPr>
                <w:rFonts w:hAnsi="標楷體"/>
              </w:rPr>
            </w:pPr>
            <w:bookmarkStart w:id="355" w:name="_Toc184054111"/>
            <w:bookmarkStart w:id="356" w:name="_Toc184978594"/>
            <w:proofErr w:type="gramStart"/>
            <w:r w:rsidRPr="00D15915">
              <w:rPr>
                <w:rFonts w:hint="eastAsia"/>
                <w:sz w:val="28"/>
                <w:szCs w:val="44"/>
              </w:rPr>
              <w:t>臺</w:t>
            </w:r>
            <w:proofErr w:type="gramEnd"/>
            <w:r w:rsidRPr="00D15915">
              <w:rPr>
                <w:rFonts w:hint="eastAsia"/>
                <w:sz w:val="28"/>
                <w:szCs w:val="44"/>
              </w:rPr>
              <w:t>中市梧棲下寮社區發展協會</w:t>
            </w:r>
            <w:r w:rsidRPr="00D15915">
              <w:rPr>
                <w:rFonts w:hAnsi="標楷體" w:hint="eastAsia"/>
                <w:sz w:val="28"/>
                <w:szCs w:val="44"/>
              </w:rPr>
              <w:t>執行</w:t>
            </w:r>
            <w:r w:rsidRPr="00D15915">
              <w:rPr>
                <w:rFonts w:hint="eastAsia"/>
                <w:sz w:val="28"/>
                <w:szCs w:val="44"/>
              </w:rPr>
              <w:t>梧棲海口腔青年地方創生計畫(經濟型)</w:t>
            </w:r>
            <w:bookmarkEnd w:id="355"/>
            <w:bookmarkEnd w:id="356"/>
          </w:p>
        </w:tc>
        <w:tc>
          <w:tcPr>
            <w:tcW w:w="1443" w:type="pct"/>
            <w:shd w:val="clear" w:color="auto" w:fill="auto"/>
          </w:tcPr>
          <w:p w:rsidR="00501013" w:rsidRPr="00D15915" w:rsidRDefault="00501013" w:rsidP="009D3A15">
            <w:pPr>
              <w:pStyle w:val="2"/>
              <w:numPr>
                <w:ilvl w:val="0"/>
                <w:numId w:val="0"/>
              </w:numPr>
              <w:rPr>
                <w:sz w:val="28"/>
                <w:szCs w:val="44"/>
              </w:rPr>
            </w:pPr>
            <w:bookmarkStart w:id="357" w:name="_Toc184054112"/>
            <w:bookmarkStart w:id="358" w:name="_Toc184978595"/>
            <w:r w:rsidRPr="00D15915">
              <w:rPr>
                <w:rFonts w:hint="eastAsia"/>
                <w:sz w:val="28"/>
                <w:szCs w:val="44"/>
              </w:rPr>
              <w:t>社區福利化、青年社區參與、地方文化調查記錄與推廣、老屋改造再利用。</w:t>
            </w:r>
            <w:bookmarkEnd w:id="357"/>
            <w:bookmarkEnd w:id="358"/>
          </w:p>
        </w:tc>
        <w:tc>
          <w:tcPr>
            <w:tcW w:w="2115" w:type="pct"/>
            <w:shd w:val="clear" w:color="auto" w:fill="auto"/>
          </w:tcPr>
          <w:p w:rsidR="00501013" w:rsidRPr="00D15915" w:rsidRDefault="00501013" w:rsidP="009D3A15">
            <w:pPr>
              <w:pStyle w:val="2"/>
              <w:numPr>
                <w:ilvl w:val="0"/>
                <w:numId w:val="0"/>
              </w:numPr>
              <w:rPr>
                <w:sz w:val="28"/>
                <w:szCs w:val="44"/>
              </w:rPr>
            </w:pPr>
            <w:bookmarkStart w:id="359" w:name="_Toc184054113"/>
            <w:bookmarkStart w:id="360" w:name="_Toc184978596"/>
            <w:r w:rsidRPr="00D15915">
              <w:rPr>
                <w:rFonts w:hint="eastAsia"/>
                <w:b/>
                <w:sz w:val="28"/>
                <w:szCs w:val="44"/>
                <w:u w:val="single"/>
              </w:rPr>
              <w:t>經濟型3年期滿申請相對補助</w:t>
            </w:r>
            <w:r w:rsidRPr="00D15915">
              <w:rPr>
                <w:rFonts w:hint="eastAsia"/>
                <w:sz w:val="28"/>
                <w:szCs w:val="44"/>
              </w:rPr>
              <w:t>，協會面臨</w:t>
            </w:r>
            <w:r w:rsidRPr="00D15915">
              <w:rPr>
                <w:rFonts w:hint="eastAsia"/>
                <w:b/>
                <w:sz w:val="28"/>
                <w:szCs w:val="44"/>
                <w:u w:val="single"/>
              </w:rPr>
              <w:t>財務壓力</w:t>
            </w:r>
            <w:r w:rsidRPr="00D15915">
              <w:rPr>
                <w:rFonts w:hint="eastAsia"/>
                <w:sz w:val="28"/>
                <w:szCs w:val="44"/>
              </w:rPr>
              <w:t>，「社區媽媽編織，社區解說隊導</w:t>
            </w:r>
            <w:proofErr w:type="gramStart"/>
            <w:r w:rsidRPr="00D15915">
              <w:rPr>
                <w:rFonts w:hint="eastAsia"/>
                <w:sz w:val="28"/>
                <w:szCs w:val="44"/>
              </w:rPr>
              <w:t>覽</w:t>
            </w:r>
            <w:proofErr w:type="gramEnd"/>
            <w:r w:rsidRPr="00D15915">
              <w:rPr>
                <w:rFonts w:hint="eastAsia"/>
                <w:sz w:val="28"/>
                <w:szCs w:val="44"/>
              </w:rPr>
              <w:t>，</w:t>
            </w:r>
            <w:r w:rsidRPr="00D15915">
              <w:rPr>
                <w:rFonts w:hint="eastAsia"/>
                <w:b/>
                <w:sz w:val="28"/>
                <w:szCs w:val="44"/>
                <w:u w:val="single"/>
              </w:rPr>
              <w:t>有沒有辦法去銷售、行銷、設計遊程</w:t>
            </w:r>
            <w:r w:rsidRPr="00D15915">
              <w:rPr>
                <w:rFonts w:hint="eastAsia"/>
                <w:sz w:val="28"/>
                <w:szCs w:val="44"/>
              </w:rPr>
              <w:t>的問題落在青年身上」，協會「負責計畫營運自籌、損益平衡、財務自主」，勞動部計畫「直接補了</w:t>
            </w:r>
            <w:r w:rsidRPr="00D15915">
              <w:rPr>
                <w:rFonts w:hint="eastAsia"/>
                <w:b/>
                <w:sz w:val="28"/>
                <w:szCs w:val="44"/>
                <w:u w:val="single"/>
              </w:rPr>
              <w:t>很核心重要的人力</w:t>
            </w:r>
            <w:r w:rsidRPr="00D15915">
              <w:rPr>
                <w:rFonts w:hint="eastAsia"/>
                <w:sz w:val="28"/>
                <w:szCs w:val="44"/>
              </w:rPr>
              <w:t>，</w:t>
            </w:r>
            <w:r w:rsidRPr="00D15915">
              <w:rPr>
                <w:rFonts w:hint="eastAsia"/>
                <w:b/>
                <w:sz w:val="28"/>
                <w:szCs w:val="44"/>
                <w:u w:val="single"/>
              </w:rPr>
              <w:t>青年若沒有工作無法於在地活下去</w:t>
            </w:r>
            <w:r w:rsidRPr="00D15915">
              <w:rPr>
                <w:rFonts w:hint="eastAsia"/>
                <w:sz w:val="28"/>
                <w:szCs w:val="44"/>
              </w:rPr>
              <w:t>」，並於113年執行國發會地方創生計畫。</w:t>
            </w:r>
            <w:bookmarkEnd w:id="359"/>
            <w:bookmarkEnd w:id="360"/>
          </w:p>
        </w:tc>
      </w:tr>
      <w:tr w:rsidR="00D15915" w:rsidRPr="00D15915" w:rsidTr="009D3A15">
        <w:tc>
          <w:tcPr>
            <w:tcW w:w="1442" w:type="pct"/>
            <w:shd w:val="clear" w:color="auto" w:fill="auto"/>
          </w:tcPr>
          <w:p w:rsidR="00501013" w:rsidRPr="00D15915" w:rsidRDefault="00501013" w:rsidP="009D3A15">
            <w:pPr>
              <w:pStyle w:val="2"/>
              <w:numPr>
                <w:ilvl w:val="0"/>
                <w:numId w:val="0"/>
              </w:numPr>
              <w:rPr>
                <w:sz w:val="28"/>
                <w:szCs w:val="44"/>
              </w:rPr>
            </w:pPr>
            <w:bookmarkStart w:id="361" w:name="_Toc184054114"/>
            <w:bookmarkStart w:id="362" w:name="_Toc184978597"/>
            <w:r w:rsidRPr="00D15915">
              <w:rPr>
                <w:rFonts w:hint="eastAsia"/>
                <w:sz w:val="28"/>
                <w:szCs w:val="44"/>
              </w:rPr>
              <w:t>社團法人新竹縣寶山鄉觀光休閒產業文化協會(經濟型)</w:t>
            </w:r>
            <w:bookmarkEnd w:id="361"/>
            <w:bookmarkEnd w:id="362"/>
          </w:p>
        </w:tc>
        <w:tc>
          <w:tcPr>
            <w:tcW w:w="1443" w:type="pct"/>
            <w:shd w:val="clear" w:color="auto" w:fill="auto"/>
          </w:tcPr>
          <w:p w:rsidR="00501013" w:rsidRPr="00D15915" w:rsidRDefault="00501013" w:rsidP="009D3A15">
            <w:pPr>
              <w:pStyle w:val="2"/>
              <w:numPr>
                <w:ilvl w:val="0"/>
                <w:numId w:val="0"/>
              </w:numPr>
              <w:rPr>
                <w:sz w:val="28"/>
                <w:szCs w:val="44"/>
              </w:rPr>
            </w:pPr>
            <w:bookmarkStart w:id="363" w:name="_Toc184054115"/>
            <w:bookmarkStart w:id="364" w:name="_Toc184978598"/>
            <w:r w:rsidRPr="00D15915">
              <w:rPr>
                <w:rFonts w:hint="eastAsia"/>
                <w:sz w:val="28"/>
                <w:szCs w:val="44"/>
              </w:rPr>
              <w:t>地方型產業發展與年輕留鄉。年輕人留鄉，活化地方產業。結合農</w:t>
            </w:r>
            <w:proofErr w:type="gramStart"/>
            <w:r w:rsidRPr="00D15915">
              <w:rPr>
                <w:rFonts w:hint="eastAsia"/>
                <w:sz w:val="28"/>
                <w:szCs w:val="44"/>
              </w:rPr>
              <w:t>特</w:t>
            </w:r>
            <w:proofErr w:type="gramEnd"/>
            <w:r w:rsidRPr="00D15915">
              <w:rPr>
                <w:rFonts w:hint="eastAsia"/>
                <w:sz w:val="28"/>
                <w:szCs w:val="44"/>
              </w:rPr>
              <w:t>產品、在地手工藝發展地區型產業，讓在地或就近失業或弱勢族群，提供工作機會。</w:t>
            </w:r>
            <w:bookmarkEnd w:id="363"/>
            <w:bookmarkEnd w:id="364"/>
          </w:p>
        </w:tc>
        <w:tc>
          <w:tcPr>
            <w:tcW w:w="2115" w:type="pct"/>
            <w:shd w:val="clear" w:color="auto" w:fill="auto"/>
          </w:tcPr>
          <w:p w:rsidR="00501013" w:rsidRPr="00D15915" w:rsidRDefault="00501013" w:rsidP="009D3A15">
            <w:pPr>
              <w:pStyle w:val="2"/>
              <w:numPr>
                <w:ilvl w:val="0"/>
                <w:numId w:val="0"/>
              </w:numPr>
              <w:rPr>
                <w:sz w:val="28"/>
                <w:szCs w:val="44"/>
              </w:rPr>
            </w:pPr>
            <w:bookmarkStart w:id="365" w:name="_Toc184054116"/>
            <w:bookmarkStart w:id="366" w:name="_Toc184978599"/>
            <w:r w:rsidRPr="00D15915">
              <w:rPr>
                <w:rFonts w:hint="eastAsia"/>
                <w:sz w:val="28"/>
                <w:szCs w:val="44"/>
              </w:rPr>
              <w:t>培力計畫108、110-112年</w:t>
            </w:r>
            <w:r w:rsidRPr="00D15915">
              <w:rPr>
                <w:rFonts w:hint="eastAsia"/>
                <w:b/>
                <w:sz w:val="28"/>
                <w:szCs w:val="44"/>
                <w:u w:val="single"/>
              </w:rPr>
              <w:t>補助</w:t>
            </w:r>
            <w:r w:rsidRPr="00D15915">
              <w:rPr>
                <w:rFonts w:hint="eastAsia"/>
                <w:sz w:val="28"/>
                <w:szCs w:val="44"/>
              </w:rPr>
              <w:t>4,714,475元、3,461,850元、4,080,786元、3,963,982，該計畫</w:t>
            </w:r>
            <w:r w:rsidRPr="00D15915">
              <w:rPr>
                <w:rFonts w:hint="eastAsia"/>
                <w:b/>
                <w:sz w:val="28"/>
                <w:szCs w:val="44"/>
                <w:u w:val="single"/>
              </w:rPr>
              <w:t>營收</w:t>
            </w:r>
            <w:r w:rsidRPr="00D15915">
              <w:rPr>
                <w:sz w:val="28"/>
                <w:szCs w:val="44"/>
              </w:rPr>
              <w:t>470,818</w:t>
            </w:r>
            <w:r w:rsidRPr="00D15915">
              <w:rPr>
                <w:rFonts w:hint="eastAsia"/>
                <w:sz w:val="28"/>
                <w:szCs w:val="44"/>
              </w:rPr>
              <w:t>元、</w:t>
            </w:r>
            <w:r w:rsidRPr="00D15915">
              <w:rPr>
                <w:sz w:val="28"/>
                <w:szCs w:val="44"/>
              </w:rPr>
              <w:t>2,787,520</w:t>
            </w:r>
            <w:r w:rsidRPr="00D15915">
              <w:rPr>
                <w:rFonts w:hint="eastAsia"/>
                <w:sz w:val="28"/>
                <w:szCs w:val="44"/>
              </w:rPr>
              <w:t>元、</w:t>
            </w:r>
            <w:r w:rsidRPr="00D15915">
              <w:rPr>
                <w:sz w:val="28"/>
                <w:szCs w:val="44"/>
              </w:rPr>
              <w:t>2,976,330</w:t>
            </w:r>
            <w:r w:rsidRPr="00D15915">
              <w:rPr>
                <w:rFonts w:hint="eastAsia"/>
                <w:sz w:val="28"/>
                <w:szCs w:val="44"/>
              </w:rPr>
              <w:t>元、</w:t>
            </w:r>
            <w:r w:rsidRPr="00D15915">
              <w:rPr>
                <w:sz w:val="28"/>
                <w:szCs w:val="44"/>
              </w:rPr>
              <w:t>3,883,510</w:t>
            </w:r>
            <w:r w:rsidRPr="00D15915">
              <w:rPr>
                <w:rFonts w:hint="eastAsia"/>
                <w:sz w:val="28"/>
                <w:szCs w:val="44"/>
              </w:rPr>
              <w:t>元，</w:t>
            </w:r>
            <w:r w:rsidRPr="00D15915">
              <w:rPr>
                <w:rFonts w:hint="eastAsia"/>
                <w:b/>
                <w:sz w:val="28"/>
                <w:szCs w:val="44"/>
                <w:u w:val="single"/>
              </w:rPr>
              <w:t>營收低於或略高於培力計畫補助</w:t>
            </w:r>
            <w:r w:rsidRPr="00D15915">
              <w:rPr>
                <w:rFonts w:hint="eastAsia"/>
                <w:sz w:val="28"/>
                <w:szCs w:val="44"/>
              </w:rPr>
              <w:t>。</w:t>
            </w:r>
            <w:bookmarkEnd w:id="365"/>
            <w:bookmarkEnd w:id="366"/>
          </w:p>
        </w:tc>
      </w:tr>
      <w:tr w:rsidR="00D15915" w:rsidRPr="00D15915" w:rsidTr="009D3A15">
        <w:tc>
          <w:tcPr>
            <w:tcW w:w="1442" w:type="pct"/>
            <w:shd w:val="clear" w:color="auto" w:fill="auto"/>
          </w:tcPr>
          <w:p w:rsidR="00501013" w:rsidRPr="00D15915" w:rsidRDefault="00501013" w:rsidP="009D3A15">
            <w:pPr>
              <w:pStyle w:val="2"/>
              <w:numPr>
                <w:ilvl w:val="0"/>
                <w:numId w:val="0"/>
              </w:numPr>
              <w:rPr>
                <w:sz w:val="28"/>
                <w:szCs w:val="44"/>
              </w:rPr>
            </w:pPr>
            <w:bookmarkStart w:id="367" w:name="_Toc184054117"/>
            <w:bookmarkStart w:id="368" w:name="_Toc184978600"/>
            <w:proofErr w:type="gramStart"/>
            <w:r w:rsidRPr="00D15915">
              <w:rPr>
                <w:rFonts w:hint="eastAsia"/>
                <w:sz w:val="28"/>
                <w:szCs w:val="44"/>
              </w:rPr>
              <w:t>新竹縣柿染文化</w:t>
            </w:r>
            <w:proofErr w:type="gramEnd"/>
            <w:r w:rsidRPr="00D15915">
              <w:rPr>
                <w:rFonts w:hint="eastAsia"/>
                <w:sz w:val="28"/>
                <w:szCs w:val="44"/>
              </w:rPr>
              <w:t>協會執行柿染工藝行銷推廣計畫(培力計畫)</w:t>
            </w:r>
            <w:bookmarkEnd w:id="367"/>
            <w:bookmarkEnd w:id="368"/>
          </w:p>
        </w:tc>
        <w:tc>
          <w:tcPr>
            <w:tcW w:w="1443" w:type="pct"/>
            <w:shd w:val="clear" w:color="auto" w:fill="auto"/>
          </w:tcPr>
          <w:p w:rsidR="00501013" w:rsidRPr="00D15915" w:rsidRDefault="0018046A" w:rsidP="009D3A15">
            <w:pPr>
              <w:pStyle w:val="2"/>
              <w:numPr>
                <w:ilvl w:val="0"/>
                <w:numId w:val="0"/>
              </w:numPr>
              <w:rPr>
                <w:sz w:val="28"/>
                <w:szCs w:val="44"/>
              </w:rPr>
            </w:pPr>
            <w:bookmarkStart w:id="369" w:name="_Toc184978601"/>
            <w:proofErr w:type="gramStart"/>
            <w:r w:rsidRPr="00D15915">
              <w:rPr>
                <w:rFonts w:hint="eastAsia"/>
                <w:sz w:val="28"/>
                <w:szCs w:val="44"/>
              </w:rPr>
              <w:t>推廣柿染文化</w:t>
            </w:r>
            <w:proofErr w:type="gramEnd"/>
            <w:r w:rsidRPr="00D15915">
              <w:rPr>
                <w:rFonts w:hint="eastAsia"/>
                <w:sz w:val="28"/>
                <w:szCs w:val="44"/>
              </w:rPr>
              <w:t>、辦理DIY體驗及遊程活動。長期培訓在地二度就業婦女車</w:t>
            </w:r>
            <w:proofErr w:type="gramStart"/>
            <w:r w:rsidRPr="00D15915">
              <w:rPr>
                <w:rFonts w:hint="eastAsia"/>
                <w:sz w:val="28"/>
                <w:szCs w:val="44"/>
              </w:rPr>
              <w:t>縫及柿</w:t>
            </w:r>
            <w:proofErr w:type="gramEnd"/>
            <w:r w:rsidRPr="00D15915">
              <w:rPr>
                <w:rFonts w:hint="eastAsia"/>
                <w:sz w:val="28"/>
                <w:szCs w:val="44"/>
              </w:rPr>
              <w:t>染工藝技巧，提供就業機會，創新研發並製作多元柿染布包商品。</w:t>
            </w:r>
            <w:bookmarkEnd w:id="369"/>
          </w:p>
        </w:tc>
        <w:tc>
          <w:tcPr>
            <w:tcW w:w="2115" w:type="pct"/>
            <w:shd w:val="clear" w:color="auto" w:fill="auto"/>
          </w:tcPr>
          <w:p w:rsidR="00501013" w:rsidRPr="00D15915" w:rsidRDefault="00501013" w:rsidP="009D3A15">
            <w:pPr>
              <w:pStyle w:val="2"/>
              <w:numPr>
                <w:ilvl w:val="0"/>
                <w:numId w:val="0"/>
              </w:numPr>
              <w:rPr>
                <w:sz w:val="28"/>
                <w:szCs w:val="44"/>
              </w:rPr>
            </w:pPr>
            <w:bookmarkStart w:id="370" w:name="_Toc184054118"/>
            <w:bookmarkStart w:id="371" w:name="_Toc184978602"/>
            <w:r w:rsidRPr="00D15915">
              <w:rPr>
                <w:rFonts w:hint="eastAsia"/>
                <w:sz w:val="28"/>
                <w:szCs w:val="44"/>
              </w:rPr>
              <w:t>困難：</w:t>
            </w:r>
            <w:proofErr w:type="gramStart"/>
            <w:r w:rsidRPr="00D15915">
              <w:rPr>
                <w:rFonts w:hint="eastAsia"/>
                <w:sz w:val="28"/>
                <w:szCs w:val="44"/>
              </w:rPr>
              <w:t>柿</w:t>
            </w:r>
            <w:proofErr w:type="gramEnd"/>
            <w:r w:rsidRPr="00D15915">
              <w:rPr>
                <w:rFonts w:hint="eastAsia"/>
                <w:sz w:val="28"/>
                <w:szCs w:val="44"/>
              </w:rPr>
              <w:t>染工藝知名度不高、</w:t>
            </w:r>
            <w:r w:rsidRPr="00D15915">
              <w:rPr>
                <w:rFonts w:hint="eastAsia"/>
                <w:b/>
                <w:sz w:val="28"/>
                <w:szCs w:val="44"/>
                <w:u w:val="single"/>
              </w:rPr>
              <w:t>產品與市場商品差異化不大</w:t>
            </w:r>
            <w:r w:rsidRPr="00D15915">
              <w:rPr>
                <w:rFonts w:hint="eastAsia"/>
                <w:sz w:val="28"/>
                <w:szCs w:val="44"/>
              </w:rPr>
              <w:t>、</w:t>
            </w:r>
            <w:r w:rsidRPr="00D15915">
              <w:rPr>
                <w:sz w:val="28"/>
                <w:szCs w:val="44"/>
              </w:rPr>
              <w:t>經費不足</w:t>
            </w:r>
            <w:r w:rsidRPr="00D15915">
              <w:rPr>
                <w:rFonts w:hint="eastAsia"/>
                <w:sz w:val="28"/>
                <w:szCs w:val="44"/>
              </w:rPr>
              <w:t>、</w:t>
            </w:r>
            <w:r w:rsidRPr="00D15915">
              <w:rPr>
                <w:sz w:val="28"/>
                <w:szCs w:val="44"/>
              </w:rPr>
              <w:t>人力不足</w:t>
            </w:r>
            <w:r w:rsidRPr="00D15915">
              <w:rPr>
                <w:rFonts w:hint="eastAsia"/>
                <w:sz w:val="28"/>
                <w:szCs w:val="44"/>
              </w:rPr>
              <w:t>及</w:t>
            </w:r>
            <w:r w:rsidRPr="00D15915">
              <w:rPr>
                <w:b/>
                <w:sz w:val="28"/>
                <w:szCs w:val="44"/>
                <w:u w:val="single"/>
              </w:rPr>
              <w:t>行銷遇到瓶頸</w:t>
            </w:r>
            <w:r w:rsidRPr="00D15915">
              <w:rPr>
                <w:rFonts w:hint="eastAsia"/>
                <w:sz w:val="28"/>
                <w:szCs w:val="44"/>
              </w:rPr>
              <w:t>等。</w:t>
            </w:r>
            <w:bookmarkEnd w:id="370"/>
            <w:bookmarkEnd w:id="371"/>
          </w:p>
          <w:p w:rsidR="00501013" w:rsidRPr="00D15915" w:rsidRDefault="00501013" w:rsidP="009D3A15">
            <w:pPr>
              <w:pStyle w:val="2"/>
              <w:numPr>
                <w:ilvl w:val="0"/>
                <w:numId w:val="0"/>
              </w:numPr>
              <w:rPr>
                <w:sz w:val="28"/>
                <w:szCs w:val="44"/>
              </w:rPr>
            </w:pPr>
            <w:bookmarkStart w:id="372" w:name="_Toc184054119"/>
            <w:bookmarkStart w:id="373" w:name="_Toc184978603"/>
            <w:r w:rsidRPr="00D15915">
              <w:rPr>
                <w:rFonts w:hint="eastAsia"/>
                <w:sz w:val="28"/>
                <w:szCs w:val="44"/>
              </w:rPr>
              <w:t>協會對多元培力就業計畫之建議：建議</w:t>
            </w:r>
            <w:r w:rsidRPr="00D15915">
              <w:rPr>
                <w:b/>
                <w:sz w:val="28"/>
                <w:szCs w:val="44"/>
                <w:u w:val="single"/>
              </w:rPr>
              <w:t>計畫營收目標</w:t>
            </w:r>
            <w:r w:rsidRPr="00D15915">
              <w:rPr>
                <w:rFonts w:hint="eastAsia"/>
                <w:sz w:val="28"/>
                <w:szCs w:val="44"/>
              </w:rPr>
              <w:t>可視情況</w:t>
            </w:r>
            <w:r w:rsidRPr="00D15915">
              <w:rPr>
                <w:rFonts w:hint="eastAsia"/>
                <w:b/>
                <w:sz w:val="28"/>
                <w:szCs w:val="44"/>
                <w:u w:val="single"/>
              </w:rPr>
              <w:t>無須</w:t>
            </w:r>
            <w:r w:rsidRPr="00D15915">
              <w:rPr>
                <w:sz w:val="28"/>
                <w:szCs w:val="44"/>
              </w:rPr>
              <w:t>逐年增加</w:t>
            </w:r>
            <w:r w:rsidRPr="00D15915">
              <w:rPr>
                <w:rFonts w:hint="eastAsia"/>
                <w:sz w:val="28"/>
                <w:szCs w:val="44"/>
              </w:rPr>
              <w:t>。</w:t>
            </w:r>
            <w:bookmarkEnd w:id="372"/>
            <w:bookmarkEnd w:id="373"/>
          </w:p>
        </w:tc>
      </w:tr>
    </w:tbl>
    <w:p w:rsidR="00501013" w:rsidRPr="00D15915" w:rsidRDefault="00501013" w:rsidP="00501013">
      <w:pPr>
        <w:spacing w:line="240" w:lineRule="exact"/>
        <w:rPr>
          <w:sz w:val="20"/>
        </w:rPr>
      </w:pPr>
      <w:r w:rsidRPr="00D15915">
        <w:rPr>
          <w:rFonts w:hint="eastAsia"/>
          <w:sz w:val="20"/>
        </w:rPr>
        <w:t>資料來源：訪查單位簡報</w:t>
      </w:r>
    </w:p>
    <w:p w:rsidR="00501013" w:rsidRPr="00D15915" w:rsidRDefault="00501013" w:rsidP="00501013">
      <w:pPr>
        <w:spacing w:line="240" w:lineRule="exact"/>
        <w:rPr>
          <w:sz w:val="20"/>
        </w:rPr>
      </w:pPr>
    </w:p>
    <w:p w:rsidR="00825ADE" w:rsidRPr="00D15915" w:rsidRDefault="00825ADE" w:rsidP="00E03B8E">
      <w:pPr>
        <w:pStyle w:val="3"/>
      </w:pPr>
      <w:bookmarkStart w:id="374" w:name="_Toc184978604"/>
      <w:bookmarkStart w:id="375" w:name="_Toc184054120"/>
      <w:r w:rsidRPr="00D15915">
        <w:rPr>
          <w:rFonts w:hint="eastAsia"/>
        </w:rPr>
        <w:t>勞動部對於雇主與弱勢失業勞工已有僱用獎助與職業訓練等機制，勞工與方案(計畫)進用人員勞動權益存在落差，區域勞動力供需及發展需求情況不一。發展署推動多元培力就業計畫，亟待通盤重整推展重點，依據個人最佳利益，因應區域就業及產業情況，</w:t>
      </w:r>
      <w:r w:rsidR="00F8351D" w:rsidRPr="00D15915">
        <w:rPr>
          <w:rFonts w:hint="eastAsia"/>
        </w:rPr>
        <w:t>統整運用該部不同計畫及各部會有關促進就業等方案，發揮就業輔導效能</w:t>
      </w:r>
      <w:r w:rsidRPr="00D15915">
        <w:rPr>
          <w:rFonts w:hint="eastAsia"/>
        </w:rPr>
        <w:t>，優先輔導進入一般職場：</w:t>
      </w:r>
      <w:bookmarkEnd w:id="374"/>
    </w:p>
    <w:p w:rsidR="00FD1156" w:rsidRPr="00D15915" w:rsidRDefault="00663646" w:rsidP="00063008">
      <w:pPr>
        <w:pStyle w:val="4"/>
        <w:rPr>
          <w:b/>
          <w:spacing w:val="-2"/>
        </w:rPr>
      </w:pPr>
      <w:bookmarkStart w:id="376" w:name="_Hlk185336693"/>
      <w:bookmarkEnd w:id="375"/>
      <w:r w:rsidRPr="00D15915">
        <w:rPr>
          <w:rFonts w:hAnsi="標楷體" w:hint="eastAsia"/>
          <w:spacing w:val="-2"/>
          <w:szCs w:val="24"/>
        </w:rPr>
        <w:t>歷來(95至103年)全國失業率總計、多元方案政府機關進用人次、多元培力就業計畫民間團體進用人次，</w:t>
      </w:r>
      <w:r w:rsidRPr="00D15915">
        <w:rPr>
          <w:rFonts w:hint="eastAsia"/>
          <w:spacing w:val="-2"/>
        </w:rPr>
        <w:t>如附表</w:t>
      </w:r>
      <w:proofErr w:type="gramStart"/>
      <w:r w:rsidRPr="00D15915">
        <w:rPr>
          <w:rFonts w:hint="eastAsia"/>
          <w:spacing w:val="-2"/>
        </w:rPr>
        <w:t>一</w:t>
      </w:r>
      <w:proofErr w:type="gramEnd"/>
      <w:r w:rsidRPr="00D15915">
        <w:rPr>
          <w:rFonts w:hint="eastAsia"/>
          <w:spacing w:val="-2"/>
        </w:rPr>
        <w:t>。</w:t>
      </w:r>
      <w:proofErr w:type="gramStart"/>
      <w:r w:rsidRPr="00D15915">
        <w:rPr>
          <w:rFonts w:hint="eastAsia"/>
          <w:spacing w:val="-2"/>
        </w:rPr>
        <w:t>惟</w:t>
      </w:r>
      <w:proofErr w:type="gramEnd"/>
      <w:r w:rsidR="00825ADE" w:rsidRPr="00D15915">
        <w:rPr>
          <w:rFonts w:hint="eastAsia"/>
          <w:spacing w:val="-2"/>
        </w:rPr>
        <w:t>區域勞動力供需及發展需求情況不一</w:t>
      </w:r>
      <w:r w:rsidR="00825ADE" w:rsidRPr="00D15915">
        <w:rPr>
          <w:rStyle w:val="aff"/>
          <w:spacing w:val="-2"/>
        </w:rPr>
        <w:footnoteReference w:id="17"/>
      </w:r>
      <w:r w:rsidR="00825ADE" w:rsidRPr="00D15915">
        <w:rPr>
          <w:rFonts w:hint="eastAsia"/>
          <w:spacing w:val="-2"/>
        </w:rPr>
        <w:t>，</w:t>
      </w:r>
      <w:r w:rsidR="00FD1156" w:rsidRPr="00D15915">
        <w:rPr>
          <w:rFonts w:hint="eastAsia"/>
          <w:spacing w:val="-2"/>
        </w:rPr>
        <w:t>本案訪查之執行單位反映「人員招募困難，協會鄰近科學園區，人才招募不易，且薪資水平較低，恐難找尋符合人選」。</w:t>
      </w:r>
      <w:bookmarkEnd w:id="376"/>
    </w:p>
    <w:p w:rsidR="00874675" w:rsidRPr="00D15915" w:rsidRDefault="00874675" w:rsidP="00874675">
      <w:pPr>
        <w:pStyle w:val="4"/>
        <w:rPr>
          <w:b/>
        </w:rPr>
      </w:pPr>
      <w:r w:rsidRPr="00D15915">
        <w:rPr>
          <w:rFonts w:hint="eastAsia"/>
        </w:rPr>
        <w:t>勞動部僱用獎助、就業促進措施及職場學習及再適應計畫</w:t>
      </w:r>
      <w:r w:rsidRPr="00D15915">
        <w:rPr>
          <w:rFonts w:hAnsi="標楷體" w:hint="eastAsia"/>
        </w:rPr>
        <w:t>等，係針對弱勢失業勞工(</w:t>
      </w:r>
      <w:r w:rsidRPr="00D15915">
        <w:rPr>
          <w:rFonts w:hint="eastAsia"/>
        </w:rPr>
        <w:t>連續失業</w:t>
      </w:r>
      <w:r w:rsidRPr="00D15915">
        <w:t>30</w:t>
      </w:r>
      <w:r w:rsidRPr="00D15915">
        <w:rPr>
          <w:rFonts w:hint="eastAsia"/>
        </w:rPr>
        <w:t>日之高齡者及特定對象、或連續失業</w:t>
      </w:r>
      <w:r w:rsidRPr="00D15915">
        <w:t>3</w:t>
      </w:r>
      <w:r w:rsidRPr="00D15915">
        <w:rPr>
          <w:rFonts w:hint="eastAsia"/>
        </w:rPr>
        <w:t>個月以上之勞工</w:t>
      </w:r>
      <w:r w:rsidRPr="00D15915">
        <w:rPr>
          <w:rFonts w:hAnsi="標楷體" w:hint="eastAsia"/>
        </w:rPr>
        <w:t>)、</w:t>
      </w:r>
      <w:r w:rsidRPr="00D15915">
        <w:rPr>
          <w:rFonts w:hint="eastAsia"/>
        </w:rPr>
        <w:t>非自願離職者之政策工具。</w:t>
      </w:r>
    </w:p>
    <w:p w:rsidR="00874675" w:rsidRPr="00D15915" w:rsidRDefault="00874675" w:rsidP="00874675">
      <w:pPr>
        <w:pStyle w:val="4"/>
        <w:numPr>
          <w:ilvl w:val="3"/>
          <w:numId w:val="1"/>
        </w:numPr>
        <w:rPr>
          <w:b/>
        </w:rPr>
      </w:pPr>
      <w:r w:rsidRPr="00D15915">
        <w:rPr>
          <w:rFonts w:hint="eastAsia"/>
        </w:rPr>
        <w:t>並有就業保險法，提供勞工於遭遇非自願性失業事故時，提供失業給付外，對於提早就業者給予再就業獎助，另對於接受職業訓練期間之失業勞工，並發給職業訓練生活津貼及失業被保險人健保費補助等保障，以安定其失業期間之基本生活，並協助其儘速再就業。</w:t>
      </w:r>
    </w:p>
    <w:p w:rsidR="00874675" w:rsidRPr="00D15915" w:rsidRDefault="00874675" w:rsidP="00874675">
      <w:pPr>
        <w:pStyle w:val="4"/>
        <w:numPr>
          <w:ilvl w:val="3"/>
          <w:numId w:val="1"/>
        </w:numPr>
        <w:rPr>
          <w:b/>
        </w:rPr>
      </w:pPr>
      <w:r w:rsidRPr="00D15915">
        <w:rPr>
          <w:rFonts w:hint="eastAsia"/>
        </w:rPr>
        <w:t>僱用獎助與多元培力就業計畫之差異，在於僱用獎助並非全額且須依勞動基準法僱用，而後者則為全額補助且</w:t>
      </w:r>
      <w:bookmarkStart w:id="377" w:name="_Hlk183437808"/>
      <w:r w:rsidRPr="00D15915">
        <w:rPr>
          <w:rFonts w:hint="eastAsia"/>
        </w:rPr>
        <w:t>可以</w:t>
      </w:r>
      <w:proofErr w:type="gramStart"/>
      <w:r w:rsidRPr="00D15915">
        <w:rPr>
          <w:rFonts w:hint="eastAsia"/>
        </w:rPr>
        <w:t>不</w:t>
      </w:r>
      <w:proofErr w:type="gramEnd"/>
      <w:r w:rsidRPr="00D15915">
        <w:rPr>
          <w:rFonts w:hint="eastAsia"/>
        </w:rPr>
        <w:t>留用</w:t>
      </w:r>
      <w:bookmarkEnd w:id="377"/>
      <w:r w:rsidRPr="00D15915">
        <w:rPr>
          <w:rStyle w:val="aff"/>
          <w:szCs w:val="32"/>
        </w:rPr>
        <w:footnoteReference w:id="18"/>
      </w:r>
      <w:r w:rsidRPr="00D15915">
        <w:rPr>
          <w:rFonts w:hint="eastAsia"/>
        </w:rPr>
        <w:t>。</w:t>
      </w:r>
    </w:p>
    <w:p w:rsidR="00874675" w:rsidRPr="00D15915" w:rsidRDefault="0011568C" w:rsidP="00874675">
      <w:pPr>
        <w:pStyle w:val="4"/>
        <w:rPr>
          <w:b/>
        </w:rPr>
      </w:pPr>
      <w:r w:rsidRPr="00D15915">
        <w:rPr>
          <w:rFonts w:hint="eastAsia"/>
        </w:rPr>
        <w:t>勞工與方案(計畫)進用人員勞動權益</w:t>
      </w:r>
      <w:r w:rsidR="00E03B8E" w:rsidRPr="00D15915">
        <w:rPr>
          <w:rFonts w:hint="eastAsia"/>
        </w:rPr>
        <w:t>存在落差</w:t>
      </w:r>
      <w:r w:rsidR="00874675" w:rsidRPr="00D15915">
        <w:rPr>
          <w:rFonts w:hint="eastAsia"/>
        </w:rPr>
        <w:t>，</w:t>
      </w:r>
      <w:r w:rsidR="00E03B8E" w:rsidRPr="00D15915">
        <w:rPr>
          <w:rFonts w:hint="eastAsia"/>
        </w:rPr>
        <w:t>其異同</w:t>
      </w:r>
      <w:r w:rsidR="00874675" w:rsidRPr="00D15915">
        <w:rPr>
          <w:rFonts w:hint="eastAsia"/>
        </w:rPr>
        <w:t>如下表。</w:t>
      </w:r>
    </w:p>
    <w:p w:rsidR="00874675" w:rsidRPr="00D15915" w:rsidRDefault="00874675" w:rsidP="00874675">
      <w:pPr>
        <w:pStyle w:val="a4"/>
      </w:pPr>
      <w:r w:rsidRPr="00D15915">
        <w:rPr>
          <w:rFonts w:hAnsi="標楷體" w:hint="eastAsia"/>
        </w:rPr>
        <w:t>相關勞動法令規定提供之保障比較列表</w:t>
      </w:r>
    </w:p>
    <w:tbl>
      <w:tblPr>
        <w:tblStyle w:val="af7"/>
        <w:tblW w:w="0" w:type="auto"/>
        <w:tblLook w:val="04A0" w:firstRow="1" w:lastRow="0" w:firstColumn="1" w:lastColumn="0" w:noHBand="0" w:noVBand="1"/>
      </w:tblPr>
      <w:tblGrid>
        <w:gridCol w:w="1838"/>
        <w:gridCol w:w="3498"/>
        <w:gridCol w:w="3498"/>
      </w:tblGrid>
      <w:tr w:rsidR="00D15915" w:rsidRPr="00D15915" w:rsidTr="00FF39F8">
        <w:trPr>
          <w:tblHeader/>
        </w:trPr>
        <w:tc>
          <w:tcPr>
            <w:tcW w:w="1838" w:type="dxa"/>
            <w:vAlign w:val="center"/>
          </w:tcPr>
          <w:p w:rsidR="00874675" w:rsidRPr="00D15915" w:rsidRDefault="00874675" w:rsidP="00B2251E">
            <w:pPr>
              <w:pStyle w:val="4"/>
              <w:numPr>
                <w:ilvl w:val="0"/>
                <w:numId w:val="0"/>
              </w:numPr>
              <w:jc w:val="center"/>
              <w:rPr>
                <w:sz w:val="28"/>
                <w:szCs w:val="28"/>
              </w:rPr>
            </w:pPr>
            <w:r w:rsidRPr="00D15915">
              <w:rPr>
                <w:rFonts w:hint="eastAsia"/>
                <w:sz w:val="28"/>
                <w:szCs w:val="28"/>
              </w:rPr>
              <w:t>項目</w:t>
            </w:r>
          </w:p>
        </w:tc>
        <w:tc>
          <w:tcPr>
            <w:tcW w:w="3498" w:type="dxa"/>
            <w:vAlign w:val="center"/>
          </w:tcPr>
          <w:p w:rsidR="00874675" w:rsidRPr="00D15915" w:rsidRDefault="00874675" w:rsidP="00B2251E">
            <w:pPr>
              <w:pStyle w:val="4"/>
              <w:numPr>
                <w:ilvl w:val="0"/>
                <w:numId w:val="0"/>
              </w:numPr>
              <w:jc w:val="center"/>
              <w:rPr>
                <w:sz w:val="28"/>
                <w:szCs w:val="28"/>
              </w:rPr>
            </w:pPr>
            <w:r w:rsidRPr="00D15915">
              <w:rPr>
                <w:rFonts w:hint="eastAsia"/>
                <w:sz w:val="28"/>
                <w:szCs w:val="28"/>
              </w:rPr>
              <w:t>勞工</w:t>
            </w:r>
          </w:p>
        </w:tc>
        <w:tc>
          <w:tcPr>
            <w:tcW w:w="3498" w:type="dxa"/>
            <w:vAlign w:val="center"/>
          </w:tcPr>
          <w:p w:rsidR="00874675" w:rsidRPr="00D15915" w:rsidRDefault="00874675" w:rsidP="00B2251E">
            <w:pPr>
              <w:pStyle w:val="4"/>
              <w:numPr>
                <w:ilvl w:val="0"/>
                <w:numId w:val="0"/>
              </w:numPr>
              <w:jc w:val="center"/>
              <w:rPr>
                <w:sz w:val="28"/>
                <w:szCs w:val="28"/>
              </w:rPr>
            </w:pPr>
            <w:r w:rsidRPr="00D15915">
              <w:rPr>
                <w:rFonts w:hint="eastAsia"/>
                <w:sz w:val="28"/>
                <w:szCs w:val="28"/>
              </w:rPr>
              <w:t>多元方案及培力計畫</w:t>
            </w:r>
          </w:p>
          <w:p w:rsidR="00874675" w:rsidRPr="00D15915" w:rsidRDefault="00874675" w:rsidP="00B2251E">
            <w:pPr>
              <w:pStyle w:val="4"/>
              <w:numPr>
                <w:ilvl w:val="0"/>
                <w:numId w:val="0"/>
              </w:numPr>
              <w:jc w:val="center"/>
              <w:rPr>
                <w:sz w:val="28"/>
                <w:szCs w:val="28"/>
              </w:rPr>
            </w:pPr>
            <w:r w:rsidRPr="00D15915">
              <w:rPr>
                <w:rFonts w:hint="eastAsia"/>
                <w:sz w:val="28"/>
                <w:szCs w:val="28"/>
              </w:rPr>
              <w:t>進用人員</w:t>
            </w:r>
          </w:p>
        </w:tc>
      </w:tr>
      <w:tr w:rsidR="00D15915" w:rsidRPr="00D15915" w:rsidTr="00B2251E">
        <w:tc>
          <w:tcPr>
            <w:tcW w:w="1838" w:type="dxa"/>
          </w:tcPr>
          <w:p w:rsidR="00874675" w:rsidRPr="00D15915" w:rsidRDefault="00874675" w:rsidP="00B2251E">
            <w:pPr>
              <w:pStyle w:val="4"/>
              <w:numPr>
                <w:ilvl w:val="0"/>
                <w:numId w:val="0"/>
              </w:numPr>
              <w:rPr>
                <w:sz w:val="28"/>
                <w:szCs w:val="28"/>
              </w:rPr>
            </w:pPr>
            <w:r w:rsidRPr="00D15915">
              <w:rPr>
                <w:rFonts w:hAnsi="標楷體" w:cs="Arial"/>
                <w:bCs/>
                <w:kern w:val="0"/>
                <w:sz w:val="28"/>
                <w:szCs w:val="28"/>
              </w:rPr>
              <w:t>所得待遇</w:t>
            </w:r>
          </w:p>
        </w:tc>
        <w:tc>
          <w:tcPr>
            <w:tcW w:w="3498" w:type="dxa"/>
          </w:tcPr>
          <w:p w:rsidR="00874675" w:rsidRPr="00D15915" w:rsidRDefault="00874675" w:rsidP="00B2251E">
            <w:pPr>
              <w:pStyle w:val="4"/>
              <w:numPr>
                <w:ilvl w:val="0"/>
                <w:numId w:val="0"/>
              </w:numPr>
              <w:rPr>
                <w:spacing w:val="20"/>
                <w:sz w:val="28"/>
                <w:szCs w:val="28"/>
              </w:rPr>
            </w:pPr>
            <w:r w:rsidRPr="00D15915">
              <w:rPr>
                <w:rFonts w:hAnsi="標楷體" w:cs="Arial"/>
                <w:spacing w:val="20"/>
                <w:kern w:val="0"/>
                <w:sz w:val="28"/>
                <w:szCs w:val="28"/>
              </w:rPr>
              <w:t>符合勞基法基本工資</w:t>
            </w:r>
          </w:p>
        </w:tc>
        <w:tc>
          <w:tcPr>
            <w:tcW w:w="3498" w:type="dxa"/>
          </w:tcPr>
          <w:p w:rsidR="00874675" w:rsidRPr="00D15915" w:rsidRDefault="00874675" w:rsidP="00B2251E">
            <w:pPr>
              <w:pStyle w:val="4"/>
              <w:numPr>
                <w:ilvl w:val="0"/>
                <w:numId w:val="0"/>
              </w:numPr>
              <w:rPr>
                <w:sz w:val="28"/>
                <w:szCs w:val="28"/>
              </w:rPr>
            </w:pPr>
            <w:r w:rsidRPr="00D15915">
              <w:rPr>
                <w:rFonts w:hAnsi="標楷體" w:cs="Arial" w:hint="eastAsia"/>
                <w:kern w:val="0"/>
                <w:sz w:val="28"/>
                <w:szCs w:val="28"/>
              </w:rPr>
              <w:t>方案(計畫)</w:t>
            </w:r>
            <w:r w:rsidRPr="00D15915">
              <w:rPr>
                <w:rFonts w:hAnsi="標楷體" w:cs="Arial"/>
                <w:kern w:val="0"/>
                <w:sz w:val="28"/>
                <w:szCs w:val="28"/>
              </w:rPr>
              <w:t>工作津貼之核給標準，符合基本工資</w:t>
            </w:r>
          </w:p>
        </w:tc>
      </w:tr>
      <w:tr w:rsidR="00D15915" w:rsidRPr="00D15915" w:rsidTr="00B2251E">
        <w:tc>
          <w:tcPr>
            <w:tcW w:w="1838" w:type="dxa"/>
            <w:vMerge w:val="restart"/>
          </w:tcPr>
          <w:p w:rsidR="00874675" w:rsidRPr="00D15915" w:rsidRDefault="00874675" w:rsidP="00B2251E">
            <w:pPr>
              <w:pStyle w:val="4"/>
              <w:numPr>
                <w:ilvl w:val="0"/>
                <w:numId w:val="0"/>
              </w:numPr>
              <w:rPr>
                <w:sz w:val="28"/>
                <w:szCs w:val="28"/>
              </w:rPr>
            </w:pPr>
            <w:r w:rsidRPr="00D15915">
              <w:rPr>
                <w:rFonts w:hAnsi="標楷體" w:cs="Arial"/>
                <w:bCs/>
                <w:kern w:val="0"/>
                <w:sz w:val="28"/>
                <w:szCs w:val="28"/>
              </w:rPr>
              <w:t>相關勞動法令規定提供之保障</w:t>
            </w:r>
          </w:p>
        </w:tc>
        <w:tc>
          <w:tcPr>
            <w:tcW w:w="3498" w:type="dxa"/>
          </w:tcPr>
          <w:p w:rsidR="00874675" w:rsidRPr="00D15915" w:rsidRDefault="00874675" w:rsidP="00B2251E">
            <w:pPr>
              <w:pStyle w:val="4"/>
              <w:numPr>
                <w:ilvl w:val="0"/>
                <w:numId w:val="0"/>
              </w:numPr>
              <w:rPr>
                <w:sz w:val="28"/>
                <w:szCs w:val="28"/>
              </w:rPr>
            </w:pPr>
            <w:r w:rsidRPr="00D15915">
              <w:rPr>
                <w:rFonts w:hint="eastAsia"/>
                <w:sz w:val="28"/>
                <w:szCs w:val="28"/>
              </w:rPr>
              <w:t>1.勞保</w:t>
            </w:r>
          </w:p>
        </w:tc>
        <w:tc>
          <w:tcPr>
            <w:tcW w:w="3498" w:type="dxa"/>
          </w:tcPr>
          <w:p w:rsidR="00874675" w:rsidRPr="00D15915" w:rsidRDefault="00874675" w:rsidP="00B2251E">
            <w:pPr>
              <w:pStyle w:val="4"/>
              <w:numPr>
                <w:ilvl w:val="0"/>
                <w:numId w:val="0"/>
              </w:numPr>
              <w:rPr>
                <w:sz w:val="28"/>
                <w:szCs w:val="28"/>
              </w:rPr>
            </w:pPr>
            <w:r w:rsidRPr="00D15915">
              <w:rPr>
                <w:rFonts w:hint="eastAsia"/>
                <w:sz w:val="28"/>
                <w:szCs w:val="28"/>
              </w:rPr>
              <w:t>1.勞保</w:t>
            </w:r>
          </w:p>
        </w:tc>
      </w:tr>
      <w:tr w:rsidR="00D15915" w:rsidRPr="00D15915" w:rsidTr="00B2251E">
        <w:tc>
          <w:tcPr>
            <w:tcW w:w="1838" w:type="dxa"/>
            <w:vMerge/>
          </w:tcPr>
          <w:p w:rsidR="00874675" w:rsidRPr="00D15915" w:rsidRDefault="00874675" w:rsidP="00B2251E">
            <w:pPr>
              <w:pStyle w:val="4"/>
              <w:numPr>
                <w:ilvl w:val="0"/>
                <w:numId w:val="0"/>
              </w:numPr>
              <w:rPr>
                <w:sz w:val="28"/>
                <w:szCs w:val="28"/>
              </w:rPr>
            </w:pPr>
          </w:p>
        </w:tc>
        <w:tc>
          <w:tcPr>
            <w:tcW w:w="3498" w:type="dxa"/>
          </w:tcPr>
          <w:p w:rsidR="00874675" w:rsidRPr="00D15915" w:rsidRDefault="00874675" w:rsidP="00B2251E">
            <w:pPr>
              <w:pStyle w:val="4"/>
              <w:numPr>
                <w:ilvl w:val="0"/>
                <w:numId w:val="0"/>
              </w:numPr>
              <w:rPr>
                <w:sz w:val="28"/>
                <w:szCs w:val="28"/>
              </w:rPr>
            </w:pPr>
            <w:r w:rsidRPr="00D15915">
              <w:rPr>
                <w:rFonts w:hint="eastAsia"/>
                <w:sz w:val="28"/>
                <w:szCs w:val="28"/>
              </w:rPr>
              <w:t>2.職災保險</w:t>
            </w:r>
          </w:p>
        </w:tc>
        <w:tc>
          <w:tcPr>
            <w:tcW w:w="3498" w:type="dxa"/>
          </w:tcPr>
          <w:p w:rsidR="00874675" w:rsidRPr="00D15915" w:rsidRDefault="00874675" w:rsidP="00B2251E">
            <w:pPr>
              <w:pStyle w:val="4"/>
              <w:numPr>
                <w:ilvl w:val="0"/>
                <w:numId w:val="0"/>
              </w:numPr>
              <w:rPr>
                <w:sz w:val="28"/>
                <w:szCs w:val="28"/>
              </w:rPr>
            </w:pPr>
            <w:r w:rsidRPr="00D15915">
              <w:rPr>
                <w:rFonts w:hint="eastAsia"/>
                <w:sz w:val="28"/>
                <w:szCs w:val="28"/>
              </w:rPr>
              <w:t>2.職災保險</w:t>
            </w:r>
          </w:p>
        </w:tc>
      </w:tr>
      <w:tr w:rsidR="00D15915" w:rsidRPr="00D15915" w:rsidTr="00B2251E">
        <w:tc>
          <w:tcPr>
            <w:tcW w:w="1838" w:type="dxa"/>
            <w:vMerge/>
          </w:tcPr>
          <w:p w:rsidR="00874675" w:rsidRPr="00D15915" w:rsidRDefault="00874675" w:rsidP="00B2251E">
            <w:pPr>
              <w:pStyle w:val="4"/>
              <w:numPr>
                <w:ilvl w:val="0"/>
                <w:numId w:val="0"/>
              </w:numPr>
              <w:rPr>
                <w:sz w:val="28"/>
                <w:szCs w:val="28"/>
              </w:rPr>
            </w:pPr>
          </w:p>
        </w:tc>
        <w:tc>
          <w:tcPr>
            <w:tcW w:w="3498" w:type="dxa"/>
          </w:tcPr>
          <w:p w:rsidR="00874675" w:rsidRPr="00D15915" w:rsidRDefault="00874675" w:rsidP="00B2251E">
            <w:pPr>
              <w:pStyle w:val="4"/>
              <w:numPr>
                <w:ilvl w:val="0"/>
                <w:numId w:val="0"/>
              </w:numPr>
              <w:rPr>
                <w:sz w:val="28"/>
                <w:szCs w:val="28"/>
              </w:rPr>
            </w:pPr>
            <w:r w:rsidRPr="00D15915">
              <w:rPr>
                <w:rFonts w:hint="eastAsia"/>
                <w:sz w:val="28"/>
                <w:szCs w:val="28"/>
              </w:rPr>
              <w:t>3.健保</w:t>
            </w:r>
          </w:p>
        </w:tc>
        <w:tc>
          <w:tcPr>
            <w:tcW w:w="3498" w:type="dxa"/>
          </w:tcPr>
          <w:p w:rsidR="00874675" w:rsidRPr="00D15915" w:rsidRDefault="00874675" w:rsidP="00B2251E">
            <w:pPr>
              <w:pStyle w:val="4"/>
              <w:numPr>
                <w:ilvl w:val="0"/>
                <w:numId w:val="0"/>
              </w:numPr>
              <w:rPr>
                <w:sz w:val="28"/>
                <w:szCs w:val="28"/>
              </w:rPr>
            </w:pPr>
            <w:r w:rsidRPr="00D15915">
              <w:rPr>
                <w:rFonts w:hint="eastAsia"/>
                <w:sz w:val="28"/>
                <w:szCs w:val="28"/>
              </w:rPr>
              <w:t>3.健保</w:t>
            </w:r>
          </w:p>
        </w:tc>
      </w:tr>
      <w:tr w:rsidR="00D15915" w:rsidRPr="00D15915" w:rsidTr="00B2251E">
        <w:tc>
          <w:tcPr>
            <w:tcW w:w="1838" w:type="dxa"/>
            <w:vMerge/>
          </w:tcPr>
          <w:p w:rsidR="00874675" w:rsidRPr="00D15915" w:rsidRDefault="00874675" w:rsidP="00B2251E">
            <w:pPr>
              <w:pStyle w:val="4"/>
              <w:numPr>
                <w:ilvl w:val="0"/>
                <w:numId w:val="0"/>
              </w:numPr>
              <w:rPr>
                <w:sz w:val="28"/>
                <w:szCs w:val="28"/>
              </w:rPr>
            </w:pPr>
          </w:p>
        </w:tc>
        <w:tc>
          <w:tcPr>
            <w:tcW w:w="3498" w:type="dxa"/>
          </w:tcPr>
          <w:p w:rsidR="00874675" w:rsidRPr="00D15915" w:rsidRDefault="00874675" w:rsidP="00B2251E">
            <w:pPr>
              <w:pStyle w:val="4"/>
              <w:numPr>
                <w:ilvl w:val="0"/>
                <w:numId w:val="0"/>
              </w:numPr>
              <w:rPr>
                <w:sz w:val="28"/>
                <w:szCs w:val="28"/>
              </w:rPr>
            </w:pPr>
            <w:r w:rsidRPr="00D15915">
              <w:rPr>
                <w:rFonts w:hint="eastAsia"/>
                <w:sz w:val="28"/>
                <w:szCs w:val="28"/>
              </w:rPr>
              <w:t>4.就業保險</w:t>
            </w:r>
          </w:p>
        </w:tc>
        <w:tc>
          <w:tcPr>
            <w:tcW w:w="3498" w:type="dxa"/>
          </w:tcPr>
          <w:p w:rsidR="00874675" w:rsidRPr="00D15915" w:rsidRDefault="00874675" w:rsidP="00B2251E">
            <w:pPr>
              <w:pStyle w:val="4"/>
              <w:numPr>
                <w:ilvl w:val="0"/>
                <w:numId w:val="0"/>
              </w:numPr>
              <w:rPr>
                <w:sz w:val="28"/>
                <w:szCs w:val="28"/>
              </w:rPr>
            </w:pPr>
            <w:r w:rsidRPr="00D15915">
              <w:rPr>
                <w:rFonts w:hAnsi="標楷體" w:cs="Arial" w:hint="eastAsia"/>
                <w:kern w:val="0"/>
                <w:sz w:val="28"/>
                <w:szCs w:val="28"/>
              </w:rPr>
              <w:t>不適用就業保險</w:t>
            </w:r>
          </w:p>
        </w:tc>
      </w:tr>
      <w:tr w:rsidR="00D15915" w:rsidRPr="00D15915" w:rsidTr="00B2251E">
        <w:tc>
          <w:tcPr>
            <w:tcW w:w="1838" w:type="dxa"/>
            <w:vMerge/>
          </w:tcPr>
          <w:p w:rsidR="00874675" w:rsidRPr="00D15915" w:rsidRDefault="00874675" w:rsidP="00B2251E">
            <w:pPr>
              <w:pStyle w:val="4"/>
              <w:numPr>
                <w:ilvl w:val="0"/>
                <w:numId w:val="0"/>
              </w:numPr>
              <w:rPr>
                <w:sz w:val="28"/>
                <w:szCs w:val="28"/>
              </w:rPr>
            </w:pPr>
          </w:p>
        </w:tc>
        <w:tc>
          <w:tcPr>
            <w:tcW w:w="3498" w:type="dxa"/>
          </w:tcPr>
          <w:p w:rsidR="00874675" w:rsidRPr="00D15915" w:rsidRDefault="00874675" w:rsidP="00B2251E">
            <w:pPr>
              <w:pStyle w:val="4"/>
              <w:numPr>
                <w:ilvl w:val="0"/>
                <w:numId w:val="0"/>
              </w:numPr>
              <w:rPr>
                <w:sz w:val="28"/>
                <w:szCs w:val="28"/>
              </w:rPr>
            </w:pPr>
            <w:r w:rsidRPr="00D15915">
              <w:rPr>
                <w:rFonts w:hint="eastAsia"/>
                <w:sz w:val="28"/>
                <w:szCs w:val="28"/>
              </w:rPr>
              <w:t>5.</w:t>
            </w:r>
            <w:r w:rsidRPr="00D15915">
              <w:rPr>
                <w:rFonts w:hAnsi="標楷體" w:cs="Arial"/>
                <w:kern w:val="0"/>
                <w:sz w:val="28"/>
                <w:szCs w:val="28"/>
              </w:rPr>
              <w:t>勞工退休金</w:t>
            </w:r>
            <w:proofErr w:type="gramStart"/>
            <w:r w:rsidRPr="00D15915">
              <w:rPr>
                <w:rFonts w:hAnsi="標楷體" w:cs="Arial"/>
                <w:kern w:val="0"/>
                <w:sz w:val="28"/>
                <w:szCs w:val="28"/>
              </w:rPr>
              <w:t>提撥</w:t>
            </w:r>
            <w:proofErr w:type="gramEnd"/>
            <w:r w:rsidRPr="00D15915">
              <w:rPr>
                <w:rFonts w:hAnsi="標楷體" w:cs="Calibri"/>
                <w:kern w:val="0"/>
                <w:sz w:val="28"/>
                <w:szCs w:val="28"/>
              </w:rPr>
              <w:t>(6%)</w:t>
            </w:r>
          </w:p>
        </w:tc>
        <w:tc>
          <w:tcPr>
            <w:tcW w:w="3498" w:type="dxa"/>
          </w:tcPr>
          <w:p w:rsidR="00874675" w:rsidRPr="00D15915" w:rsidRDefault="00874675" w:rsidP="00B2251E">
            <w:pPr>
              <w:pStyle w:val="4"/>
              <w:numPr>
                <w:ilvl w:val="0"/>
                <w:numId w:val="0"/>
              </w:numPr>
              <w:rPr>
                <w:sz w:val="28"/>
                <w:szCs w:val="28"/>
              </w:rPr>
            </w:pPr>
            <w:r w:rsidRPr="00D15915">
              <w:rPr>
                <w:rFonts w:hAnsi="標楷體" w:cs="Arial" w:hint="eastAsia"/>
                <w:kern w:val="0"/>
                <w:sz w:val="28"/>
                <w:szCs w:val="28"/>
              </w:rPr>
              <w:t>不適用勞工退休金</w:t>
            </w:r>
            <w:proofErr w:type="gramStart"/>
            <w:r w:rsidRPr="00D15915">
              <w:rPr>
                <w:rFonts w:hAnsi="標楷體" w:cs="Arial" w:hint="eastAsia"/>
                <w:kern w:val="0"/>
                <w:sz w:val="28"/>
                <w:szCs w:val="28"/>
              </w:rPr>
              <w:t>提撥</w:t>
            </w:r>
            <w:proofErr w:type="gramEnd"/>
          </w:p>
        </w:tc>
      </w:tr>
      <w:tr w:rsidR="00D15915" w:rsidRPr="00D15915" w:rsidTr="00B2251E">
        <w:tc>
          <w:tcPr>
            <w:tcW w:w="1838" w:type="dxa"/>
            <w:vMerge/>
          </w:tcPr>
          <w:p w:rsidR="00874675" w:rsidRPr="00D15915" w:rsidRDefault="00874675" w:rsidP="00B2251E">
            <w:pPr>
              <w:pStyle w:val="4"/>
              <w:numPr>
                <w:ilvl w:val="0"/>
                <w:numId w:val="0"/>
              </w:numPr>
              <w:rPr>
                <w:sz w:val="28"/>
                <w:szCs w:val="28"/>
              </w:rPr>
            </w:pPr>
          </w:p>
        </w:tc>
        <w:tc>
          <w:tcPr>
            <w:tcW w:w="3498" w:type="dxa"/>
          </w:tcPr>
          <w:p w:rsidR="00874675" w:rsidRPr="00D15915" w:rsidRDefault="00874675" w:rsidP="00B2251E">
            <w:pPr>
              <w:pStyle w:val="4"/>
              <w:numPr>
                <w:ilvl w:val="0"/>
                <w:numId w:val="0"/>
              </w:numPr>
              <w:rPr>
                <w:rFonts w:hAnsi="標楷體" w:cs="Arial"/>
                <w:kern w:val="0"/>
                <w:sz w:val="28"/>
                <w:szCs w:val="28"/>
              </w:rPr>
            </w:pPr>
            <w:r w:rsidRPr="00D15915">
              <w:rPr>
                <w:rFonts w:hAnsi="標楷體" w:cs="Calibri"/>
                <w:kern w:val="0"/>
                <w:sz w:val="28"/>
                <w:szCs w:val="28"/>
              </w:rPr>
              <w:t>6.</w:t>
            </w:r>
            <w:r w:rsidRPr="00D15915">
              <w:rPr>
                <w:rFonts w:hAnsi="標楷體" w:cs="Arial"/>
                <w:kern w:val="0"/>
                <w:sz w:val="28"/>
                <w:szCs w:val="28"/>
              </w:rPr>
              <w:t>其他權益：</w:t>
            </w:r>
          </w:p>
          <w:p w:rsidR="00874675" w:rsidRPr="00D15915" w:rsidRDefault="00874675" w:rsidP="00B2251E">
            <w:pPr>
              <w:pStyle w:val="4"/>
              <w:numPr>
                <w:ilvl w:val="0"/>
                <w:numId w:val="0"/>
              </w:numPr>
              <w:rPr>
                <w:rFonts w:hAnsi="標楷體" w:cs="Arial"/>
                <w:kern w:val="0"/>
                <w:sz w:val="28"/>
                <w:szCs w:val="28"/>
              </w:rPr>
            </w:pPr>
            <w:r w:rsidRPr="00D15915">
              <w:rPr>
                <w:rFonts w:hAnsi="標楷體" w:cs="Calibri"/>
                <w:kern w:val="0"/>
                <w:sz w:val="28"/>
                <w:szCs w:val="28"/>
              </w:rPr>
              <w:t>(1)</w:t>
            </w:r>
            <w:r w:rsidRPr="00D15915">
              <w:rPr>
                <w:rFonts w:hAnsi="標楷體" w:cs="Arial"/>
                <w:kern w:val="0"/>
                <w:sz w:val="28"/>
                <w:szCs w:val="28"/>
              </w:rPr>
              <w:t>休假：特別休假、婚、喪、病假等</w:t>
            </w:r>
            <w:r w:rsidRPr="00D15915">
              <w:rPr>
                <w:rFonts w:hAnsi="標楷體" w:cs="Arial" w:hint="eastAsia"/>
                <w:kern w:val="0"/>
                <w:sz w:val="28"/>
                <w:szCs w:val="28"/>
              </w:rPr>
              <w:t>假別</w:t>
            </w:r>
          </w:p>
          <w:p w:rsidR="00874675" w:rsidRPr="00D15915" w:rsidRDefault="00874675" w:rsidP="00B2251E">
            <w:pPr>
              <w:pStyle w:val="4"/>
              <w:numPr>
                <w:ilvl w:val="0"/>
                <w:numId w:val="0"/>
              </w:numPr>
              <w:rPr>
                <w:sz w:val="28"/>
                <w:szCs w:val="28"/>
              </w:rPr>
            </w:pPr>
            <w:r w:rsidRPr="00D15915">
              <w:rPr>
                <w:rFonts w:hAnsi="標楷體" w:cs="Calibri"/>
                <w:kern w:val="0"/>
                <w:sz w:val="28"/>
                <w:szCs w:val="28"/>
              </w:rPr>
              <w:t>(2)</w:t>
            </w:r>
            <w:r w:rsidRPr="00D15915">
              <w:rPr>
                <w:rFonts w:hAnsi="標楷體" w:cs="Arial"/>
                <w:kern w:val="0"/>
                <w:sz w:val="28"/>
                <w:szCs w:val="28"/>
              </w:rPr>
              <w:t>資遣費及加班費等</w:t>
            </w:r>
          </w:p>
        </w:tc>
        <w:tc>
          <w:tcPr>
            <w:tcW w:w="3498" w:type="dxa"/>
          </w:tcPr>
          <w:p w:rsidR="00874675" w:rsidRPr="00D15915" w:rsidRDefault="00874675" w:rsidP="00B2251E">
            <w:pPr>
              <w:pStyle w:val="4"/>
              <w:numPr>
                <w:ilvl w:val="0"/>
                <w:numId w:val="0"/>
              </w:numPr>
              <w:rPr>
                <w:sz w:val="28"/>
                <w:szCs w:val="28"/>
              </w:rPr>
            </w:pPr>
            <w:r w:rsidRPr="00D15915">
              <w:rPr>
                <w:rFonts w:hAnsi="標楷體" w:cs="Arial" w:hint="eastAsia"/>
                <w:sz w:val="28"/>
                <w:szCs w:val="28"/>
              </w:rPr>
              <w:t>無</w:t>
            </w:r>
          </w:p>
        </w:tc>
      </w:tr>
    </w:tbl>
    <w:p w:rsidR="00874675" w:rsidRPr="00D15915" w:rsidRDefault="00874675" w:rsidP="00874675">
      <w:pPr>
        <w:pStyle w:val="4"/>
        <w:numPr>
          <w:ilvl w:val="0"/>
          <w:numId w:val="0"/>
        </w:numPr>
        <w:spacing w:line="240" w:lineRule="exact"/>
        <w:rPr>
          <w:sz w:val="20"/>
          <w:szCs w:val="20"/>
        </w:rPr>
      </w:pPr>
      <w:r w:rsidRPr="00D15915">
        <w:rPr>
          <w:rFonts w:hint="eastAsia"/>
          <w:sz w:val="20"/>
          <w:szCs w:val="20"/>
        </w:rPr>
        <w:t>資料來源：勞動部</w:t>
      </w:r>
    </w:p>
    <w:p w:rsidR="00805521" w:rsidRPr="00D15915" w:rsidRDefault="00805521" w:rsidP="00874675">
      <w:pPr>
        <w:pStyle w:val="4"/>
        <w:numPr>
          <w:ilvl w:val="0"/>
          <w:numId w:val="0"/>
        </w:numPr>
        <w:spacing w:line="240" w:lineRule="exact"/>
        <w:rPr>
          <w:sz w:val="20"/>
          <w:szCs w:val="20"/>
        </w:rPr>
      </w:pPr>
    </w:p>
    <w:p w:rsidR="00874675" w:rsidRPr="00D15915" w:rsidRDefault="0011568C" w:rsidP="00E67590">
      <w:pPr>
        <w:pStyle w:val="3"/>
        <w:spacing w:line="480" w:lineRule="exact"/>
        <w:rPr>
          <w:b/>
        </w:rPr>
      </w:pPr>
      <w:bookmarkStart w:id="378" w:name="_Toc184054121"/>
      <w:bookmarkStart w:id="379" w:name="_Toc184978605"/>
      <w:r w:rsidRPr="00D15915">
        <w:rPr>
          <w:rFonts w:hint="eastAsia"/>
          <w:szCs w:val="32"/>
        </w:rPr>
        <w:t>本院諮詢專家學者指出</w:t>
      </w:r>
      <w:r w:rsidRPr="00D15915">
        <w:rPr>
          <w:rFonts w:hint="eastAsia"/>
        </w:rPr>
        <w:t>，政府應補助具社會價值但未具經濟價值、經濟永續性之計畫，社會型計畫更易於</w:t>
      </w:r>
      <w:proofErr w:type="gramStart"/>
      <w:r w:rsidRPr="00D15915">
        <w:rPr>
          <w:rFonts w:hint="eastAsia"/>
        </w:rPr>
        <w:t>凸</w:t>
      </w:r>
      <w:proofErr w:type="gramEnd"/>
      <w:r w:rsidRPr="00D15915">
        <w:rPr>
          <w:rFonts w:hint="eastAsia"/>
        </w:rPr>
        <w:t>顯多元方案之特色。多元培力就業計畫允宜考量重新盤點推展重點，</w:t>
      </w:r>
      <w:proofErr w:type="gramStart"/>
      <w:r w:rsidRPr="00D15915">
        <w:rPr>
          <w:rFonts w:hint="eastAsia"/>
        </w:rPr>
        <w:t>慎選確具</w:t>
      </w:r>
      <w:proofErr w:type="gramEnd"/>
      <w:r w:rsidRPr="00D15915">
        <w:rPr>
          <w:rFonts w:hint="eastAsia"/>
        </w:rPr>
        <w:t>「社會價值」之活動與難以銜接一般職場之適用對象，由政府挹注資源有效協助：</w:t>
      </w:r>
      <w:bookmarkEnd w:id="378"/>
      <w:bookmarkEnd w:id="379"/>
    </w:p>
    <w:p w:rsidR="00874675" w:rsidRPr="00D15915" w:rsidRDefault="00874675" w:rsidP="00E67590">
      <w:pPr>
        <w:pStyle w:val="4"/>
        <w:numPr>
          <w:ilvl w:val="3"/>
          <w:numId w:val="1"/>
        </w:numPr>
        <w:spacing w:line="480" w:lineRule="exact"/>
      </w:pPr>
      <w:r w:rsidRPr="00D15915">
        <w:rPr>
          <w:rFonts w:hint="eastAsia"/>
          <w:b/>
        </w:rPr>
        <w:t>政府應補助具社會價值但未具經濟價值、經濟永續性之計畫，社會型計畫更易於</w:t>
      </w:r>
      <w:proofErr w:type="gramStart"/>
      <w:r w:rsidRPr="00D15915">
        <w:rPr>
          <w:rFonts w:hint="eastAsia"/>
          <w:b/>
        </w:rPr>
        <w:t>凸</w:t>
      </w:r>
      <w:proofErr w:type="gramEnd"/>
      <w:r w:rsidRPr="00D15915">
        <w:rPr>
          <w:rFonts w:hint="eastAsia"/>
          <w:b/>
        </w:rPr>
        <w:t>顯</w:t>
      </w:r>
      <w:r w:rsidRPr="00D15915">
        <w:rPr>
          <w:rFonts w:hAnsi="標楷體" w:hint="eastAsia"/>
          <w:b/>
        </w:rPr>
        <w:t>多元培力就業計畫</w:t>
      </w:r>
      <w:r w:rsidRPr="00D15915">
        <w:rPr>
          <w:rFonts w:hint="eastAsia"/>
          <w:b/>
        </w:rPr>
        <w:t>之特色：</w:t>
      </w:r>
    </w:p>
    <w:p w:rsidR="00874675" w:rsidRPr="00D15915" w:rsidRDefault="00874675" w:rsidP="00E67590">
      <w:pPr>
        <w:pStyle w:val="5"/>
        <w:numPr>
          <w:ilvl w:val="4"/>
          <w:numId w:val="1"/>
        </w:numPr>
        <w:spacing w:line="480" w:lineRule="exact"/>
      </w:pPr>
      <w:r w:rsidRPr="00D15915">
        <w:rPr>
          <w:rFonts w:hint="eastAsia"/>
          <w:b/>
        </w:rPr>
        <w:t>政府真正應補助的是具「社會價值」但未具「經濟價值」的計畫</w:t>
      </w:r>
      <w:r w:rsidRPr="00D15915">
        <w:rPr>
          <w:rFonts w:hint="eastAsia"/>
        </w:rPr>
        <w:t>，若政府以基本工資可以聘到一群人創造「社會價值」，這絕對是很值得的社會投資，而絕非僅為</w:t>
      </w:r>
      <w:r w:rsidRPr="00D15915">
        <w:rPr>
          <w:rFonts w:hAnsi="標楷體" w:hint="eastAsia"/>
        </w:rPr>
        <w:t>「</w:t>
      </w:r>
      <w:r w:rsidRPr="00D15915">
        <w:rPr>
          <w:rFonts w:hint="eastAsia"/>
        </w:rPr>
        <w:t>以工代賑</w:t>
      </w:r>
      <w:r w:rsidRPr="00D15915">
        <w:rPr>
          <w:rFonts w:hAnsi="標楷體" w:hint="eastAsia"/>
        </w:rPr>
        <w:t>」</w:t>
      </w:r>
      <w:r w:rsidRPr="00D15915">
        <w:rPr>
          <w:rFonts w:hint="eastAsia"/>
        </w:rPr>
        <w:t>的概念而已，是故反而「社會型」計畫應使其永續。</w:t>
      </w:r>
      <w:r w:rsidRPr="00D15915">
        <w:rPr>
          <w:rFonts w:hint="eastAsia"/>
          <w:b/>
        </w:rPr>
        <w:t>若視社會型計畫為提供「具社會價值的勞務」，因不可能透過商業行為自主營運，反而宜予持續補助，這類「具社會價值的勞務」甚多</w:t>
      </w:r>
      <w:r w:rsidRPr="00D15915">
        <w:rPr>
          <w:rStyle w:val="aff"/>
        </w:rPr>
        <w:footnoteReference w:id="19"/>
      </w:r>
      <w:r w:rsidRPr="00D15915">
        <w:rPr>
          <w:rFonts w:hint="eastAsia"/>
        </w:rPr>
        <w:t>。</w:t>
      </w:r>
    </w:p>
    <w:p w:rsidR="00874675" w:rsidRPr="00D15915" w:rsidRDefault="00874675" w:rsidP="00E67590">
      <w:pPr>
        <w:pStyle w:val="5"/>
        <w:numPr>
          <w:ilvl w:val="4"/>
          <w:numId w:val="1"/>
        </w:numPr>
        <w:spacing w:line="480" w:lineRule="exact"/>
        <w:rPr>
          <w:spacing w:val="-2"/>
        </w:rPr>
      </w:pPr>
      <w:r w:rsidRPr="00D15915">
        <w:rPr>
          <w:rFonts w:hint="eastAsia"/>
          <w:spacing w:val="-2"/>
        </w:rPr>
        <w:t>我們同意，對於「創造就業」而言，「經濟」是最重要的，因此在農村、原鄉，</w:t>
      </w:r>
      <w:r w:rsidRPr="00D15915">
        <w:rPr>
          <w:rFonts w:hint="eastAsia"/>
          <w:b/>
          <w:spacing w:val="-2"/>
        </w:rPr>
        <w:t>有農村、原鄉經濟是重要的，但</w:t>
      </w:r>
      <w:bookmarkStart w:id="380" w:name="_Hlk175068051"/>
      <w:r w:rsidRPr="00D15915">
        <w:rPr>
          <w:rFonts w:hint="eastAsia"/>
          <w:b/>
          <w:spacing w:val="-2"/>
        </w:rPr>
        <w:t>在偏鄉</w:t>
      </w:r>
      <w:proofErr w:type="gramStart"/>
      <w:r w:rsidRPr="00D15915">
        <w:rPr>
          <w:rFonts w:hint="eastAsia"/>
          <w:b/>
          <w:spacing w:val="-2"/>
        </w:rPr>
        <w:t>很難僅仰賴</w:t>
      </w:r>
      <w:proofErr w:type="gramEnd"/>
      <w:r w:rsidRPr="00D15915">
        <w:rPr>
          <w:rFonts w:hint="eastAsia"/>
          <w:b/>
          <w:spacing w:val="-2"/>
        </w:rPr>
        <w:t>經濟去產生工作機會，因此來自公共服務的工作機會也是重要的</w:t>
      </w:r>
      <w:bookmarkEnd w:id="380"/>
      <w:r w:rsidRPr="00D15915">
        <w:rPr>
          <w:rFonts w:hint="eastAsia"/>
          <w:b/>
          <w:spacing w:val="-2"/>
        </w:rPr>
        <w:t>，偏鄉很重要的工作機會來自公共服務</w:t>
      </w:r>
      <w:r w:rsidRPr="00D15915">
        <w:rPr>
          <w:rFonts w:hint="eastAsia"/>
          <w:spacing w:val="-2"/>
        </w:rPr>
        <w:t>。多元培力就業計畫應思考，如何有機制，透過與政府部門對話的過程，提供</w:t>
      </w:r>
      <w:r w:rsidRPr="00D15915">
        <w:rPr>
          <w:rFonts w:hint="eastAsia"/>
          <w:b/>
          <w:spacing w:val="-2"/>
        </w:rPr>
        <w:t>「社會上確實需要，而又可以用公共服務來支持的就業機會」</w:t>
      </w:r>
      <w:r w:rsidRPr="00D15915">
        <w:rPr>
          <w:rFonts w:hint="eastAsia"/>
          <w:spacing w:val="-2"/>
        </w:rPr>
        <w:t>。</w:t>
      </w:r>
    </w:p>
    <w:p w:rsidR="00874675" w:rsidRPr="00D15915" w:rsidRDefault="00874675" w:rsidP="00E67590">
      <w:pPr>
        <w:pStyle w:val="5"/>
        <w:numPr>
          <w:ilvl w:val="4"/>
          <w:numId w:val="1"/>
        </w:numPr>
        <w:spacing w:line="480" w:lineRule="exact"/>
        <w:rPr>
          <w:spacing w:val="-2"/>
        </w:rPr>
      </w:pPr>
      <w:r w:rsidRPr="00D15915">
        <w:rPr>
          <w:rFonts w:hint="eastAsia"/>
          <w:spacing w:val="-2"/>
        </w:rPr>
        <w:t>但「社會價值」如何證明？若不能做到這點，那我個人就認為</w:t>
      </w:r>
      <w:r w:rsidRPr="00D15915">
        <w:rPr>
          <w:rFonts w:hAnsi="標楷體" w:hint="eastAsia"/>
          <w:spacing w:val="-2"/>
        </w:rPr>
        <w:t>多元培力就業計畫</w:t>
      </w:r>
      <w:r w:rsidRPr="00D15915">
        <w:rPr>
          <w:rFonts w:hint="eastAsia"/>
          <w:spacing w:val="-2"/>
        </w:rPr>
        <w:t>應考慮退場。</w:t>
      </w:r>
      <w:bookmarkStart w:id="381" w:name="_Hlk175219268"/>
      <w:r w:rsidRPr="00D15915">
        <w:rPr>
          <w:rFonts w:hint="eastAsia"/>
          <w:spacing w:val="-2"/>
        </w:rPr>
        <w:t>但不表示目前做的事情都不需要做，而是</w:t>
      </w:r>
      <w:r w:rsidRPr="00D15915">
        <w:rPr>
          <w:rFonts w:hint="eastAsia"/>
          <w:b/>
          <w:spacing w:val="-2"/>
        </w:rPr>
        <w:t>以既有機制，應盡可能讓這些本來認為只能透過多元培力就業計畫的人，慢慢走一點正常管道看能否使其就業</w:t>
      </w:r>
      <w:bookmarkStart w:id="382" w:name="_Hlk177303665"/>
      <w:bookmarkStart w:id="383" w:name="_Hlk177303693"/>
      <w:bookmarkEnd w:id="381"/>
      <w:r w:rsidRPr="00D15915">
        <w:rPr>
          <w:rFonts w:hint="eastAsia"/>
          <w:spacing w:val="-2"/>
        </w:rPr>
        <w:t>。銜接</w:t>
      </w:r>
      <w:r w:rsidRPr="00D15915">
        <w:rPr>
          <w:rFonts w:hint="eastAsia"/>
          <w:b/>
          <w:spacing w:val="-2"/>
        </w:rPr>
        <w:t>薪資補貼回歸</w:t>
      </w:r>
      <w:proofErr w:type="gramStart"/>
      <w:r w:rsidRPr="00D15915">
        <w:rPr>
          <w:rFonts w:hint="eastAsia"/>
          <w:b/>
          <w:spacing w:val="-2"/>
        </w:rPr>
        <w:t>勞動部對用人</w:t>
      </w:r>
      <w:proofErr w:type="gramEnd"/>
      <w:r w:rsidRPr="00D15915">
        <w:rPr>
          <w:rFonts w:hint="eastAsia"/>
          <w:b/>
          <w:spacing w:val="-2"/>
        </w:rPr>
        <w:t>單位的薪資補貼，職業訓練回歸</w:t>
      </w:r>
      <w:proofErr w:type="gramStart"/>
      <w:r w:rsidRPr="00D15915">
        <w:rPr>
          <w:rFonts w:hint="eastAsia"/>
          <w:b/>
          <w:spacing w:val="-2"/>
        </w:rPr>
        <w:t>勞動部對用</w:t>
      </w:r>
      <w:proofErr w:type="gramEnd"/>
      <w:r w:rsidRPr="00D15915">
        <w:rPr>
          <w:rFonts w:hint="eastAsia"/>
          <w:b/>
          <w:spacing w:val="-2"/>
        </w:rPr>
        <w:t>人單位補助的職業訓練</w:t>
      </w:r>
      <w:bookmarkEnd w:id="382"/>
      <w:r w:rsidRPr="00D15915">
        <w:rPr>
          <w:rFonts w:hint="eastAsia"/>
          <w:spacing w:val="-2"/>
        </w:rPr>
        <w:t>，勞動部不再涉入經營部分，經營本應由各部會處理、補貼、協助。一個用人單位、非營利組織需要用到一些弱勢族群，就由勞動部提供薪資補貼，對企業也是如此，職業訓練也是如此，較合乎勞動部職掌</w:t>
      </w:r>
      <w:bookmarkEnd w:id="383"/>
      <w:r w:rsidRPr="00D15915">
        <w:rPr>
          <w:rFonts w:hint="eastAsia"/>
          <w:spacing w:val="-2"/>
        </w:rPr>
        <w:t>。</w:t>
      </w:r>
    </w:p>
    <w:p w:rsidR="00874675" w:rsidRPr="00D15915" w:rsidRDefault="00874675" w:rsidP="00E67590">
      <w:pPr>
        <w:pStyle w:val="5"/>
        <w:numPr>
          <w:ilvl w:val="4"/>
          <w:numId w:val="1"/>
        </w:numPr>
        <w:spacing w:line="480" w:lineRule="exact"/>
      </w:pPr>
      <w:r w:rsidRPr="00D15915">
        <w:rPr>
          <w:rFonts w:hint="eastAsia"/>
          <w:b/>
        </w:rPr>
        <w:t>社會型計畫更易於</w:t>
      </w:r>
      <w:proofErr w:type="gramStart"/>
      <w:r w:rsidRPr="00D15915">
        <w:rPr>
          <w:rFonts w:hint="eastAsia"/>
          <w:b/>
        </w:rPr>
        <w:t>凸</w:t>
      </w:r>
      <w:proofErr w:type="gramEnd"/>
      <w:r w:rsidRPr="00D15915">
        <w:rPr>
          <w:rFonts w:hint="eastAsia"/>
          <w:b/>
        </w:rPr>
        <w:t>顯</w:t>
      </w:r>
      <w:r w:rsidRPr="00D15915">
        <w:rPr>
          <w:rFonts w:hAnsi="標楷體" w:hint="eastAsia"/>
          <w:b/>
        </w:rPr>
        <w:t>多元培力就業計畫</w:t>
      </w:r>
      <w:r w:rsidRPr="00D15915">
        <w:rPr>
          <w:rFonts w:hint="eastAsia"/>
          <w:b/>
        </w:rPr>
        <w:t>之特色。</w:t>
      </w:r>
      <w:r w:rsidRPr="00D15915">
        <w:rPr>
          <w:rFonts w:hint="eastAsia"/>
        </w:rPr>
        <w:t>多元方案當初若能將社會型計畫做到位，是非常好、有意義的計畫。</w:t>
      </w:r>
      <w:r w:rsidRPr="00D15915">
        <w:rPr>
          <w:rFonts w:hint="eastAsia"/>
          <w:b/>
        </w:rPr>
        <w:t>針對確實存在的一群人，這群人雖難以銜接常態職場，但仍可提供「具社會價值的勞務」</w:t>
      </w:r>
      <w:r w:rsidRPr="00D15915">
        <w:rPr>
          <w:rFonts w:hint="eastAsia"/>
        </w:rPr>
        <w:t>。因此，反而社會型計畫才應是多元方案需</w:t>
      </w:r>
      <w:proofErr w:type="gramStart"/>
      <w:r w:rsidRPr="00D15915">
        <w:rPr>
          <w:rFonts w:hint="eastAsia"/>
        </w:rPr>
        <w:t>加強著</w:t>
      </w:r>
      <w:proofErr w:type="gramEnd"/>
      <w:r w:rsidRPr="00D15915">
        <w:rPr>
          <w:rFonts w:hint="eastAsia"/>
        </w:rPr>
        <w:t>墨、關注的區塊，要做好社會型計畫並不容易，但</w:t>
      </w:r>
      <w:r w:rsidRPr="00D15915">
        <w:rPr>
          <w:rFonts w:hint="eastAsia"/>
          <w:b/>
        </w:rPr>
        <w:t>社會型計畫更易於凸顯多元方案之特色</w:t>
      </w:r>
      <w:r w:rsidRPr="00D15915">
        <w:rPr>
          <w:rFonts w:hint="eastAsia"/>
        </w:rPr>
        <w:t>。</w:t>
      </w:r>
    </w:p>
    <w:p w:rsidR="00874675" w:rsidRPr="00D15915" w:rsidRDefault="00874675" w:rsidP="00E67590">
      <w:pPr>
        <w:pStyle w:val="5"/>
        <w:numPr>
          <w:ilvl w:val="4"/>
          <w:numId w:val="1"/>
        </w:numPr>
        <w:spacing w:line="480" w:lineRule="exact"/>
      </w:pPr>
      <w:r w:rsidRPr="00D15915">
        <w:rPr>
          <w:rFonts w:hint="eastAsia"/>
        </w:rPr>
        <w:t>多元培力就業計畫之特色，</w:t>
      </w:r>
      <w:r w:rsidRPr="00D15915">
        <w:rPr>
          <w:rFonts w:hint="eastAsia"/>
          <w:b/>
        </w:rPr>
        <w:t>「協助上工」相較於「直接提供現金給付、津貼」使其維持生活</w:t>
      </w:r>
      <w:r w:rsidRPr="00D15915">
        <w:rPr>
          <w:rFonts w:hint="eastAsia"/>
        </w:rPr>
        <w:t>，兩者最大</w:t>
      </w:r>
      <w:r w:rsidRPr="00D15915">
        <w:rPr>
          <w:rFonts w:hint="eastAsia"/>
          <w:b/>
        </w:rPr>
        <w:t>差別</w:t>
      </w:r>
      <w:r w:rsidRPr="00D15915">
        <w:rPr>
          <w:rFonts w:hint="eastAsia"/>
        </w:rPr>
        <w:t>在於：前者</w:t>
      </w:r>
      <w:r w:rsidRPr="00D15915">
        <w:rPr>
          <w:rFonts w:ascii="新細明體" w:eastAsia="新細明體" w:hAnsi="新細明體" w:cs="新細明體" w:hint="eastAsia"/>
        </w:rPr>
        <w:t>①</w:t>
      </w:r>
      <w:r w:rsidRPr="00D15915">
        <w:rPr>
          <w:rFonts w:hint="eastAsia"/>
        </w:rPr>
        <w:t>能使計畫參加者透過工作獲得</w:t>
      </w:r>
      <w:r w:rsidRPr="00D15915">
        <w:rPr>
          <w:rFonts w:hint="eastAsia"/>
          <w:b/>
        </w:rPr>
        <w:t>自信、成就感、社會參與感</w:t>
      </w:r>
      <w:r w:rsidRPr="00D15915">
        <w:rPr>
          <w:rFonts w:hint="eastAsia"/>
        </w:rPr>
        <w:t>，且能</w:t>
      </w:r>
      <w:r w:rsidRPr="00D15915">
        <w:rPr>
          <w:rFonts w:ascii="新細明體" w:eastAsia="新細明體" w:hAnsi="新細明體" w:cs="新細明體" w:hint="eastAsia"/>
          <w:spacing w:val="-6"/>
        </w:rPr>
        <w:t>②</w:t>
      </w:r>
      <w:r w:rsidRPr="00D15915">
        <w:rPr>
          <w:rFonts w:hint="eastAsia"/>
        </w:rPr>
        <w:t>創造</w:t>
      </w:r>
      <w:r w:rsidRPr="00D15915">
        <w:rPr>
          <w:rFonts w:hint="eastAsia"/>
          <w:b/>
        </w:rPr>
        <w:t>「具社會價值的勞務」</w:t>
      </w:r>
      <w:r w:rsidRPr="00D15915">
        <w:rPr>
          <w:rFonts w:hint="eastAsia"/>
        </w:rPr>
        <w:t>。是故，審查計畫時，會要求社會型計畫之提案單位須證明計畫</w:t>
      </w:r>
      <w:r w:rsidRPr="00D15915">
        <w:rPr>
          <w:rFonts w:hint="eastAsia"/>
          <w:b/>
        </w:rPr>
        <w:t>「具社會價值」</w:t>
      </w:r>
      <w:r w:rsidRPr="00D15915">
        <w:rPr>
          <w:rFonts w:hint="eastAsia"/>
        </w:rPr>
        <w:t>。</w:t>
      </w:r>
    </w:p>
    <w:p w:rsidR="00874675" w:rsidRPr="00D15915" w:rsidRDefault="00874675" w:rsidP="00E67590">
      <w:pPr>
        <w:pStyle w:val="4"/>
        <w:numPr>
          <w:ilvl w:val="3"/>
          <w:numId w:val="1"/>
        </w:numPr>
        <w:spacing w:line="480" w:lineRule="exact"/>
      </w:pPr>
      <w:r w:rsidRPr="00D15915">
        <w:rPr>
          <w:rFonts w:hint="eastAsia"/>
          <w:b/>
        </w:rPr>
        <w:t>部分經濟型計畫未具經濟永續性，「在地就業」實則為政府資源投入所開發出來的就業機會，缺乏足夠市場需求與在地經濟活動支撐。建議</w:t>
      </w:r>
      <w:proofErr w:type="gramStart"/>
      <w:r w:rsidRPr="00D15915">
        <w:rPr>
          <w:rFonts w:hint="eastAsia"/>
          <w:b/>
        </w:rPr>
        <w:t>慎選確具</w:t>
      </w:r>
      <w:proofErr w:type="gramEnd"/>
      <w:r w:rsidRPr="00D15915">
        <w:rPr>
          <w:rFonts w:hint="eastAsia"/>
          <w:b/>
        </w:rPr>
        <w:t>「社會價值」之活動與難以銜接一般職場之適用對象，由政府挹注資源有效協助：</w:t>
      </w:r>
    </w:p>
    <w:p w:rsidR="00874675" w:rsidRPr="00D15915" w:rsidRDefault="00874675" w:rsidP="00E67590">
      <w:pPr>
        <w:pStyle w:val="5"/>
        <w:numPr>
          <w:ilvl w:val="4"/>
          <w:numId w:val="1"/>
        </w:numPr>
        <w:spacing w:line="480" w:lineRule="exact"/>
        <w:rPr>
          <w:spacing w:val="-2"/>
        </w:rPr>
      </w:pPr>
      <w:r w:rsidRPr="00D15915">
        <w:rPr>
          <w:rFonts w:hint="eastAsia"/>
          <w:spacing w:val="-2"/>
        </w:rPr>
        <w:t>我們訪談社會型計畫時，最難過聽到的一句話，就是聽到計畫進用人員說：</w:t>
      </w:r>
      <w:r w:rsidRPr="00D15915">
        <w:rPr>
          <w:rFonts w:hint="eastAsia"/>
          <w:b/>
          <w:spacing w:val="-2"/>
        </w:rPr>
        <w:t>「我好喜歡這裡，我真的不想離開這裡」</w:t>
      </w:r>
      <w:r w:rsidRPr="00D15915">
        <w:rPr>
          <w:rFonts w:hint="eastAsia"/>
          <w:spacing w:val="-2"/>
        </w:rPr>
        <w:t>，我聽到就心涼一半，因為現況多元方案其實是個</w:t>
      </w:r>
      <w:r w:rsidRPr="00D15915">
        <w:rPr>
          <w:rFonts w:hint="eastAsia"/>
          <w:b/>
          <w:spacing w:val="-2"/>
        </w:rPr>
        <w:t>短期性救助方案</w:t>
      </w:r>
      <w:r w:rsidRPr="00D15915">
        <w:rPr>
          <w:rFonts w:hint="eastAsia"/>
          <w:spacing w:val="-2"/>
        </w:rPr>
        <w:t>。</w:t>
      </w:r>
    </w:p>
    <w:p w:rsidR="00874675" w:rsidRPr="00D15915" w:rsidRDefault="00874675" w:rsidP="00E67590">
      <w:pPr>
        <w:pStyle w:val="5"/>
        <w:numPr>
          <w:ilvl w:val="4"/>
          <w:numId w:val="1"/>
        </w:numPr>
        <w:spacing w:line="480" w:lineRule="exact"/>
      </w:pPr>
      <w:r w:rsidRPr="00D15915">
        <w:rPr>
          <w:rFonts w:hint="eastAsia"/>
        </w:rPr>
        <w:t>因各界咸認定「社會型」多元就業為「社會救助」性質，</w:t>
      </w:r>
      <w:proofErr w:type="gramStart"/>
      <w:r w:rsidRPr="00D15915">
        <w:rPr>
          <w:rFonts w:hint="eastAsia"/>
        </w:rPr>
        <w:t>故認社會型</w:t>
      </w:r>
      <w:proofErr w:type="gramEnd"/>
      <w:r w:rsidRPr="00D15915">
        <w:rPr>
          <w:rFonts w:hint="eastAsia"/>
        </w:rPr>
        <w:t>計畫應僅為短期、訂定補助期限、不宜維持太久；且相較於「經濟價值」</w:t>
      </w:r>
      <w:proofErr w:type="gramStart"/>
      <w:r w:rsidRPr="00D15915">
        <w:rPr>
          <w:rFonts w:hint="eastAsia"/>
        </w:rPr>
        <w:t>易憑營業</w:t>
      </w:r>
      <w:proofErr w:type="gramEnd"/>
      <w:r w:rsidRPr="00D15915">
        <w:rPr>
          <w:rFonts w:hint="eastAsia"/>
        </w:rPr>
        <w:t>收入證明，但「社會價值」很難證明。致生</w:t>
      </w:r>
      <w:r w:rsidRPr="00D15915">
        <w:rPr>
          <w:rFonts w:hAnsi="標楷體" w:hint="eastAsia"/>
        </w:rPr>
        <w:t>「</w:t>
      </w:r>
      <w:r w:rsidRPr="00D15915">
        <w:rPr>
          <w:rFonts w:hAnsi="標楷體" w:hint="eastAsia"/>
          <w:szCs w:val="32"/>
        </w:rPr>
        <w:t>多元方案下很多經濟型計畫實不具經濟永續性」之</w:t>
      </w:r>
      <w:proofErr w:type="gramStart"/>
      <w:r w:rsidRPr="00D15915">
        <w:rPr>
          <w:rFonts w:hint="eastAsia"/>
        </w:rPr>
        <w:t>弔</w:t>
      </w:r>
      <w:proofErr w:type="gramEnd"/>
      <w:r w:rsidRPr="00D15915">
        <w:rPr>
          <w:rFonts w:hint="eastAsia"/>
        </w:rPr>
        <w:t>詭現象</w:t>
      </w:r>
      <w:r w:rsidRPr="00D15915">
        <w:rPr>
          <w:rFonts w:hAnsi="標楷體" w:hint="eastAsia"/>
          <w:szCs w:val="32"/>
        </w:rPr>
        <w:t>。</w:t>
      </w:r>
    </w:p>
    <w:p w:rsidR="00874675" w:rsidRPr="00D15915" w:rsidRDefault="00874675" w:rsidP="00E67590">
      <w:pPr>
        <w:pStyle w:val="5"/>
        <w:numPr>
          <w:ilvl w:val="4"/>
          <w:numId w:val="1"/>
        </w:numPr>
        <w:spacing w:line="480" w:lineRule="exact"/>
      </w:pPr>
      <w:r w:rsidRPr="00D15915">
        <w:rPr>
          <w:rFonts w:hAnsi="標楷體" w:hint="eastAsia"/>
          <w:szCs w:val="32"/>
        </w:rPr>
        <w:t>試問，</w:t>
      </w:r>
      <w:r w:rsidRPr="00D15915">
        <w:rPr>
          <w:rFonts w:hint="eastAsia"/>
        </w:rPr>
        <w:t>若</w:t>
      </w:r>
      <w:r w:rsidRPr="00D15915">
        <w:rPr>
          <w:rFonts w:hint="eastAsia"/>
          <w:b/>
        </w:rPr>
        <w:t>經濟型計畫確具審查時應符合之獲利能力、持續經營等審查指標，又何需政府補助</w:t>
      </w:r>
      <w:r w:rsidRPr="00D15915">
        <w:rPr>
          <w:rFonts w:hint="eastAsia"/>
        </w:rPr>
        <w:t>？或者，可以使其適用中小企業補助，而何須以多元就業培力計畫予以補助？</w:t>
      </w:r>
    </w:p>
    <w:p w:rsidR="00874675" w:rsidRPr="00D15915" w:rsidRDefault="00874675" w:rsidP="00E67590">
      <w:pPr>
        <w:pStyle w:val="5"/>
        <w:numPr>
          <w:ilvl w:val="4"/>
          <w:numId w:val="1"/>
        </w:numPr>
        <w:spacing w:line="480" w:lineRule="exact"/>
      </w:pPr>
      <w:r w:rsidRPr="00D15915">
        <w:rPr>
          <w:rFonts w:hint="eastAsia"/>
        </w:rPr>
        <w:t>我們看到幾個成功的經濟型計畫個案，希望複製成功團隊經驗，有更多團體來申請，但仍只有少數成功案例。以目前這些經濟型計畫而言，真的會有「永續」的可能性嗎？我們看很多原住民、</w:t>
      </w:r>
      <w:proofErr w:type="gramStart"/>
      <w:r w:rsidRPr="00D15915">
        <w:rPr>
          <w:rFonts w:hint="eastAsia"/>
        </w:rPr>
        <w:t>文創相關</w:t>
      </w:r>
      <w:proofErr w:type="gramEnd"/>
      <w:r w:rsidRPr="00D15915">
        <w:rPr>
          <w:rFonts w:hint="eastAsia"/>
        </w:rPr>
        <w:t>的經濟型計畫，供給端可以透過政府資源提供人、經費，但最大問題是「市場需求在哪裡？」我很存疑，這樣的經濟能夠成為一個永續經營的經濟體嗎？</w:t>
      </w:r>
    </w:p>
    <w:p w:rsidR="00874675" w:rsidRPr="00D15915" w:rsidRDefault="00874675" w:rsidP="00E67590">
      <w:pPr>
        <w:pStyle w:val="5"/>
        <w:numPr>
          <w:ilvl w:val="4"/>
          <w:numId w:val="1"/>
        </w:numPr>
        <w:spacing w:line="480" w:lineRule="exact"/>
        <w:rPr>
          <w:spacing w:val="-2"/>
        </w:rPr>
      </w:pPr>
      <w:r w:rsidRPr="00D15915">
        <w:rPr>
          <w:rFonts w:hint="eastAsia"/>
          <w:spacing w:val="-2"/>
        </w:rPr>
        <w:t>簡言之，若我們要發展這種計畫即須有政府長期補助(</w:t>
      </w:r>
      <w:r w:rsidRPr="00D15915">
        <w:rPr>
          <w:spacing w:val="-2"/>
        </w:rPr>
        <w:t>long</w:t>
      </w:r>
      <w:r w:rsidRPr="00D15915">
        <w:rPr>
          <w:rFonts w:hint="eastAsia"/>
          <w:spacing w:val="-2"/>
        </w:rPr>
        <w:t>-</w:t>
      </w:r>
      <w:r w:rsidRPr="00D15915">
        <w:rPr>
          <w:spacing w:val="-2"/>
        </w:rPr>
        <w:t>term commitment</w:t>
      </w:r>
      <w:r w:rsidRPr="00D15915">
        <w:rPr>
          <w:rFonts w:hint="eastAsia"/>
          <w:spacing w:val="-2"/>
        </w:rPr>
        <w:t>)的心理準備，因為這種計畫可能有「經濟價值」以外的「社會價值」，若確具「社會價值」，</w:t>
      </w:r>
      <w:r w:rsidRPr="00D15915">
        <w:rPr>
          <w:rFonts w:hint="eastAsia"/>
          <w:b/>
          <w:spacing w:val="-2"/>
        </w:rPr>
        <w:t>建議</w:t>
      </w:r>
      <w:proofErr w:type="gramStart"/>
      <w:r w:rsidRPr="00D15915">
        <w:rPr>
          <w:rFonts w:hint="eastAsia"/>
          <w:b/>
          <w:spacing w:val="-2"/>
        </w:rPr>
        <w:t>慎選確具</w:t>
      </w:r>
      <w:proofErr w:type="gramEnd"/>
      <w:r w:rsidRPr="00D15915">
        <w:rPr>
          <w:rFonts w:hint="eastAsia"/>
          <w:b/>
          <w:spacing w:val="-2"/>
        </w:rPr>
        <w:t>「社會價值」之活動與難以銜接一般職場之適用對象，由政府投入長期資源予以協助</w:t>
      </w:r>
      <w:r w:rsidRPr="00D15915">
        <w:rPr>
          <w:rFonts w:hint="eastAsia"/>
          <w:spacing w:val="-2"/>
        </w:rPr>
        <w:t>。我也不認為透過目前機制能解決</w:t>
      </w:r>
      <w:r w:rsidRPr="00D15915">
        <w:rPr>
          <w:rFonts w:hAnsi="標楷體" w:hint="eastAsia"/>
          <w:spacing w:val="-2"/>
        </w:rPr>
        <w:t>「</w:t>
      </w:r>
      <w:r w:rsidRPr="00D15915">
        <w:rPr>
          <w:rFonts w:hint="eastAsia"/>
          <w:spacing w:val="-2"/>
        </w:rPr>
        <w:t>在地就業</w:t>
      </w:r>
      <w:r w:rsidRPr="00D15915">
        <w:rPr>
          <w:rFonts w:hAnsi="標楷體" w:hint="eastAsia"/>
          <w:spacing w:val="-2"/>
        </w:rPr>
        <w:t>」</w:t>
      </w:r>
      <w:r w:rsidRPr="00D15915">
        <w:rPr>
          <w:rFonts w:hint="eastAsia"/>
          <w:spacing w:val="-2"/>
        </w:rPr>
        <w:t>問題，因為在地沒有經濟活動，即便政府提供再多資源、培訓等，但在地就沒有經濟活動。所以</w:t>
      </w:r>
      <w:r w:rsidRPr="00D15915">
        <w:rPr>
          <w:rFonts w:hAnsi="標楷體" w:hint="eastAsia"/>
          <w:spacing w:val="-2"/>
        </w:rPr>
        <w:t>「</w:t>
      </w:r>
      <w:r w:rsidRPr="00D15915">
        <w:rPr>
          <w:rFonts w:hint="eastAsia"/>
          <w:spacing w:val="-2"/>
        </w:rPr>
        <w:t>在地就業</w:t>
      </w:r>
      <w:r w:rsidRPr="00D15915">
        <w:rPr>
          <w:rFonts w:hAnsi="標楷體" w:hint="eastAsia"/>
          <w:spacing w:val="-2"/>
        </w:rPr>
        <w:t>」</w:t>
      </w:r>
      <w:r w:rsidRPr="00D15915">
        <w:rPr>
          <w:rFonts w:hint="eastAsia"/>
          <w:spacing w:val="-2"/>
        </w:rPr>
        <w:t>的問題在於，如原鄉、偏遠地區，你必須能夠先活化當地經濟活動，有經濟活動，才有可能創造在地就業機會，否則所謂的在地就業機會，</w:t>
      </w:r>
      <w:proofErr w:type="gramStart"/>
      <w:r w:rsidRPr="00D15915">
        <w:rPr>
          <w:rFonts w:hint="eastAsia"/>
          <w:spacing w:val="-2"/>
        </w:rPr>
        <w:t>均為政府</w:t>
      </w:r>
      <w:proofErr w:type="gramEnd"/>
      <w:r w:rsidRPr="00D15915">
        <w:rPr>
          <w:rFonts w:hint="eastAsia"/>
          <w:spacing w:val="-2"/>
        </w:rPr>
        <w:t>資源投入所開發出來的就業機會。這也沒有不好，但政府須有</w:t>
      </w:r>
      <w:r w:rsidRPr="00D15915">
        <w:rPr>
          <w:rFonts w:hint="eastAsia"/>
          <w:b/>
          <w:spacing w:val="-2"/>
        </w:rPr>
        <w:t>長期補助之準備</w:t>
      </w:r>
      <w:r w:rsidRPr="00D15915">
        <w:rPr>
          <w:rFonts w:hint="eastAsia"/>
          <w:spacing w:val="-2"/>
        </w:rPr>
        <w:t>。</w:t>
      </w:r>
    </w:p>
    <w:p w:rsidR="00874675" w:rsidRPr="00D15915" w:rsidRDefault="00874675" w:rsidP="00E67590">
      <w:pPr>
        <w:pStyle w:val="4"/>
        <w:spacing w:line="480" w:lineRule="exact"/>
      </w:pPr>
      <w:r w:rsidRPr="00D15915">
        <w:rPr>
          <w:rFonts w:hint="eastAsia"/>
        </w:rPr>
        <w:t>勞動部多元培力就業計畫從原本著重「社會價值」走向尚需考量「經濟價值」層面，惟</w:t>
      </w:r>
      <w:r w:rsidRPr="00D15915">
        <w:rPr>
          <w:rFonts w:hint="eastAsia"/>
          <w:b/>
        </w:rPr>
        <w:t>既有「社會價值」又同時須達到「經濟價值」實際上著實不易，尤其當承載計畫的民間團體尚非組織成熟、資源充足，如何能對執行單位加諸這麼多責任？</w:t>
      </w:r>
      <w:r w:rsidRPr="00D15915">
        <w:rPr>
          <w:rFonts w:hint="eastAsia"/>
        </w:rPr>
        <w:t>建議多元培力就業計畫回歸</w:t>
      </w:r>
      <w:r w:rsidRPr="00D15915">
        <w:rPr>
          <w:rFonts w:hAnsi="標楷體" w:hint="eastAsia"/>
          <w:szCs w:val="32"/>
        </w:rPr>
        <w:t>「社會價值」</w:t>
      </w:r>
      <w:r w:rsidRPr="00D15915">
        <w:rPr>
          <w:rFonts w:hint="eastAsia"/>
        </w:rPr>
        <w:t>，精</w:t>
      </w:r>
      <w:proofErr w:type="gramStart"/>
      <w:r w:rsidRPr="00D15915">
        <w:rPr>
          <w:rFonts w:hint="eastAsia"/>
        </w:rPr>
        <w:t>準</w:t>
      </w:r>
      <w:proofErr w:type="gramEnd"/>
      <w:r w:rsidRPr="00D15915">
        <w:rPr>
          <w:rFonts w:hint="eastAsia"/>
        </w:rPr>
        <w:t>劃分目標對象，重新盤點推展重點。</w:t>
      </w:r>
    </w:p>
    <w:p w:rsidR="00501013" w:rsidRPr="00D15915" w:rsidRDefault="00874675" w:rsidP="00E67590">
      <w:pPr>
        <w:pStyle w:val="3"/>
        <w:spacing w:line="480" w:lineRule="exact"/>
        <w:rPr>
          <w:spacing w:val="-2"/>
        </w:rPr>
      </w:pPr>
      <w:bookmarkStart w:id="384" w:name="_Toc184054122"/>
      <w:bookmarkStart w:id="385" w:name="_Toc184978606"/>
      <w:r w:rsidRPr="00D15915">
        <w:rPr>
          <w:rFonts w:hint="eastAsia"/>
          <w:spacing w:val="-2"/>
        </w:rPr>
        <w:t>綜上，</w:t>
      </w:r>
      <w:bookmarkEnd w:id="384"/>
      <w:r w:rsidR="003B63A7" w:rsidRPr="00D15915">
        <w:rPr>
          <w:rFonts w:hint="eastAsia"/>
        </w:rPr>
        <w:t>經統計，近5年民間團體於不再申請多元培力就業計畫之補助後，僅49.1%可自主營運，可自主營運者當中，有</w:t>
      </w:r>
      <w:r w:rsidR="003B63A7" w:rsidRPr="00D15915">
        <w:rPr>
          <w:rFonts w:hAnsi="標楷體" w:hint="eastAsia"/>
        </w:rPr>
        <w:t>17.5%綜合其他部會資源，是以近年中央各部會亦陸續推出有利在地就業之計畫，如衛生福利部長照計畫等</w:t>
      </w:r>
      <w:r w:rsidR="003B63A7" w:rsidRPr="00D15915">
        <w:rPr>
          <w:rFonts w:hint="eastAsia"/>
        </w:rPr>
        <w:t>。勞動部對於雇主與弱勢失業勞工已有僱用獎助與職業訓練等機制，勞工與方案(計畫)進用人員勞動權益存在落差，區域勞動力供需及發展需求情況不一。發展署推動多元培力就業計畫，亟待通盤重整推展重點，依據個人最佳利益，因應區域就業及產業情況，統整運用該部不同計畫及各部會有關促進就業等方案，發揮就業輔導效能，優先輔導進入一般職場，並</w:t>
      </w:r>
      <w:proofErr w:type="gramStart"/>
      <w:r w:rsidR="003B63A7" w:rsidRPr="00D15915">
        <w:rPr>
          <w:rFonts w:hint="eastAsia"/>
        </w:rPr>
        <w:t>慎選確具</w:t>
      </w:r>
      <w:proofErr w:type="gramEnd"/>
      <w:r w:rsidR="003B63A7" w:rsidRPr="00D15915">
        <w:rPr>
          <w:rFonts w:hint="eastAsia"/>
        </w:rPr>
        <w:t>「社會價值」之計畫與難以銜接一般職場之適用對象，由政府挹注資源有效協助。勞動部未能審視20年各種情境變遷，系統盤整政策推動實益的檢討，允應改進。</w:t>
      </w:r>
      <w:bookmarkEnd w:id="385"/>
    </w:p>
    <w:p w:rsidR="00501013" w:rsidRPr="00D15915" w:rsidRDefault="00501013" w:rsidP="00501013">
      <w:pPr>
        <w:pStyle w:val="1"/>
        <w:numPr>
          <w:ilvl w:val="0"/>
          <w:numId w:val="1"/>
        </w:numPr>
        <w:ind w:left="2380" w:hanging="2380"/>
      </w:pPr>
      <w:bookmarkStart w:id="386" w:name="_Toc524895648"/>
      <w:bookmarkStart w:id="387" w:name="_Toc524896194"/>
      <w:bookmarkStart w:id="388" w:name="_Toc524896224"/>
      <w:bookmarkStart w:id="389" w:name="_Toc524902734"/>
      <w:bookmarkStart w:id="390" w:name="_Toc525066148"/>
      <w:bookmarkStart w:id="391" w:name="_Toc525070839"/>
      <w:bookmarkStart w:id="392" w:name="_Toc525938379"/>
      <w:bookmarkStart w:id="393" w:name="_Toc525939227"/>
      <w:bookmarkStart w:id="394" w:name="_Toc525939732"/>
      <w:bookmarkStart w:id="395" w:name="_Toc529218272"/>
      <w:bookmarkEnd w:id="51"/>
      <w:r w:rsidRPr="00D15915">
        <w:br w:type="page"/>
      </w:r>
      <w:bookmarkStart w:id="396" w:name="_Toc529222689"/>
      <w:bookmarkStart w:id="397" w:name="_Toc529223111"/>
      <w:bookmarkStart w:id="398" w:name="_Toc529223862"/>
      <w:bookmarkStart w:id="399" w:name="_Toc529228265"/>
      <w:bookmarkStart w:id="400" w:name="_Toc2400395"/>
      <w:bookmarkStart w:id="401" w:name="_Toc4316189"/>
      <w:bookmarkStart w:id="402" w:name="_Toc4473330"/>
      <w:bookmarkStart w:id="403" w:name="_Toc69556897"/>
      <w:bookmarkStart w:id="404" w:name="_Toc69556946"/>
      <w:bookmarkStart w:id="405" w:name="_Toc69609820"/>
      <w:bookmarkStart w:id="406" w:name="_Toc70241816"/>
      <w:bookmarkStart w:id="407" w:name="_Toc70242205"/>
      <w:bookmarkStart w:id="408" w:name="_Toc421794875"/>
      <w:bookmarkStart w:id="409" w:name="_Toc422834160"/>
      <w:bookmarkStart w:id="410" w:name="_Toc184978607"/>
      <w:r w:rsidRPr="00D15915">
        <w:rPr>
          <w:rFonts w:hint="eastAsia"/>
        </w:rPr>
        <w:t>處理辦法：</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501013" w:rsidRPr="00D15915" w:rsidRDefault="00501013" w:rsidP="00501013">
      <w:pPr>
        <w:pStyle w:val="2"/>
        <w:numPr>
          <w:ilvl w:val="1"/>
          <w:numId w:val="1"/>
        </w:numPr>
      </w:pPr>
      <w:bookmarkStart w:id="411" w:name="_Toc524895649"/>
      <w:bookmarkStart w:id="412" w:name="_Toc524896195"/>
      <w:bookmarkStart w:id="413" w:name="_Toc524896225"/>
      <w:bookmarkStart w:id="414" w:name="_Toc2400396"/>
      <w:bookmarkStart w:id="415" w:name="_Toc4316190"/>
      <w:bookmarkStart w:id="416" w:name="_Toc4473331"/>
      <w:bookmarkStart w:id="417" w:name="_Toc69556898"/>
      <w:bookmarkStart w:id="418" w:name="_Toc69556947"/>
      <w:bookmarkStart w:id="419" w:name="_Toc69609821"/>
      <w:bookmarkStart w:id="420" w:name="_Toc70241817"/>
      <w:bookmarkStart w:id="421" w:name="_Toc70242206"/>
      <w:bookmarkStart w:id="422" w:name="_Toc421794877"/>
      <w:bookmarkStart w:id="423" w:name="_Toc421795443"/>
      <w:bookmarkStart w:id="424" w:name="_Toc421796024"/>
      <w:bookmarkStart w:id="425" w:name="_Toc422728959"/>
      <w:bookmarkStart w:id="426" w:name="_Toc422834162"/>
      <w:bookmarkStart w:id="427" w:name="_Toc184054124"/>
      <w:bookmarkStart w:id="428" w:name="_Toc184978608"/>
      <w:bookmarkStart w:id="429" w:name="_Toc524902735"/>
      <w:bookmarkStart w:id="430" w:name="_Toc525066149"/>
      <w:bookmarkStart w:id="431" w:name="_Toc525070840"/>
      <w:bookmarkStart w:id="432" w:name="_Toc525938380"/>
      <w:bookmarkStart w:id="433" w:name="_Toc525939228"/>
      <w:bookmarkStart w:id="434" w:name="_Toc525939733"/>
      <w:bookmarkStart w:id="435" w:name="_Toc529218273"/>
      <w:bookmarkStart w:id="436" w:name="_Toc529222690"/>
      <w:bookmarkStart w:id="437" w:name="_Toc529223112"/>
      <w:bookmarkStart w:id="438" w:name="_Toc529223863"/>
      <w:bookmarkStart w:id="439" w:name="_Toc529228266"/>
      <w:bookmarkEnd w:id="411"/>
      <w:bookmarkEnd w:id="412"/>
      <w:bookmarkEnd w:id="413"/>
      <w:r w:rsidRPr="00D15915">
        <w:rPr>
          <w:rFonts w:hint="eastAsia"/>
        </w:rPr>
        <w:t>調查意見，函請勞動部確實檢討改進</w:t>
      </w:r>
      <w:proofErr w:type="gramStart"/>
      <w:r w:rsidRPr="00D15915">
        <w:rPr>
          <w:rFonts w:hint="eastAsia"/>
        </w:rPr>
        <w:t>見復。</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roofErr w:type="gramEnd"/>
    </w:p>
    <w:p w:rsidR="00501013" w:rsidRPr="00D15915" w:rsidRDefault="00501013" w:rsidP="00501013">
      <w:pPr>
        <w:pStyle w:val="2"/>
        <w:numPr>
          <w:ilvl w:val="1"/>
          <w:numId w:val="1"/>
        </w:numPr>
      </w:pPr>
      <w:bookmarkStart w:id="440" w:name="_Toc184054125"/>
      <w:bookmarkStart w:id="441" w:name="_Toc184978609"/>
      <w:r w:rsidRPr="00D15915">
        <w:rPr>
          <w:rFonts w:hint="eastAsia"/>
        </w:rPr>
        <w:t>調查意見，函請審計部參考。</w:t>
      </w:r>
      <w:bookmarkEnd w:id="440"/>
      <w:bookmarkEnd w:id="441"/>
    </w:p>
    <w:p w:rsidR="00501013" w:rsidRPr="00D15915" w:rsidRDefault="00501013" w:rsidP="00501013">
      <w:pPr>
        <w:pStyle w:val="2"/>
        <w:numPr>
          <w:ilvl w:val="1"/>
          <w:numId w:val="1"/>
        </w:numPr>
      </w:pPr>
      <w:bookmarkStart w:id="442" w:name="_Toc184054126"/>
      <w:bookmarkStart w:id="443" w:name="_Toc184978610"/>
      <w:r w:rsidRPr="00D15915">
        <w:rPr>
          <w:rFonts w:hint="eastAsia"/>
        </w:rPr>
        <w:t>調查意見(含前言)及處理辦法，經委員會討論通過後公布。</w:t>
      </w:r>
      <w:bookmarkEnd w:id="442"/>
      <w:bookmarkEnd w:id="443"/>
    </w:p>
    <w:bookmarkEnd w:id="429"/>
    <w:bookmarkEnd w:id="430"/>
    <w:bookmarkEnd w:id="431"/>
    <w:bookmarkEnd w:id="432"/>
    <w:bookmarkEnd w:id="433"/>
    <w:bookmarkEnd w:id="434"/>
    <w:bookmarkEnd w:id="435"/>
    <w:bookmarkEnd w:id="436"/>
    <w:bookmarkEnd w:id="437"/>
    <w:bookmarkEnd w:id="438"/>
    <w:bookmarkEnd w:id="439"/>
    <w:p w:rsidR="00235E30" w:rsidRPr="00D15915" w:rsidRDefault="00235E30" w:rsidP="00235E30">
      <w:pPr>
        <w:pStyle w:val="ab"/>
        <w:spacing w:beforeLines="50" w:before="228" w:afterLines="100" w:after="457"/>
        <w:ind w:leftChars="1100" w:left="3742"/>
        <w:rPr>
          <w:b w:val="0"/>
          <w:bCs/>
          <w:snapToGrid/>
          <w:spacing w:val="12"/>
          <w:kern w:val="0"/>
          <w:sz w:val="40"/>
        </w:rPr>
      </w:pPr>
    </w:p>
    <w:p w:rsidR="00235E30" w:rsidRPr="00D15915" w:rsidRDefault="00235E30" w:rsidP="00235E30">
      <w:pPr>
        <w:pStyle w:val="ab"/>
        <w:spacing w:beforeLines="50" w:before="228" w:afterLines="100" w:after="457"/>
        <w:ind w:leftChars="1100" w:left="3742"/>
        <w:rPr>
          <w:b w:val="0"/>
          <w:bCs/>
          <w:snapToGrid/>
          <w:spacing w:val="12"/>
          <w:kern w:val="0"/>
          <w:sz w:val="40"/>
        </w:rPr>
      </w:pPr>
      <w:r w:rsidRPr="00D15915">
        <w:rPr>
          <w:rFonts w:hint="eastAsia"/>
          <w:b w:val="0"/>
          <w:bCs/>
          <w:snapToGrid/>
          <w:spacing w:val="12"/>
          <w:kern w:val="0"/>
          <w:sz w:val="40"/>
        </w:rPr>
        <w:t xml:space="preserve"> </w:t>
      </w:r>
      <w:r w:rsidR="00501013" w:rsidRPr="00D15915">
        <w:rPr>
          <w:rFonts w:hint="eastAsia"/>
          <w:b w:val="0"/>
          <w:bCs/>
          <w:snapToGrid/>
          <w:spacing w:val="12"/>
          <w:kern w:val="0"/>
          <w:sz w:val="40"/>
        </w:rPr>
        <w:t>調查委員：</w:t>
      </w:r>
      <w:r w:rsidRPr="00D15915">
        <w:rPr>
          <w:rFonts w:hint="eastAsia"/>
          <w:b w:val="0"/>
          <w:bCs/>
          <w:snapToGrid/>
          <w:spacing w:val="12"/>
          <w:kern w:val="0"/>
          <w:sz w:val="40"/>
        </w:rPr>
        <w:t>蘇麗瓊委員</w:t>
      </w:r>
    </w:p>
    <w:p w:rsidR="00235E30" w:rsidRPr="00D15915" w:rsidRDefault="00235E30" w:rsidP="00235E30">
      <w:pPr>
        <w:pStyle w:val="ab"/>
        <w:spacing w:beforeLines="50" w:before="228" w:afterLines="100" w:after="457"/>
        <w:ind w:leftChars="1100" w:left="3742"/>
        <w:rPr>
          <w:b w:val="0"/>
          <w:bCs/>
          <w:snapToGrid/>
          <w:spacing w:val="12"/>
          <w:kern w:val="0"/>
          <w:sz w:val="40"/>
        </w:rPr>
      </w:pPr>
      <w:r w:rsidRPr="00D15915">
        <w:rPr>
          <w:rFonts w:hint="eastAsia"/>
          <w:b w:val="0"/>
          <w:bCs/>
          <w:snapToGrid/>
          <w:spacing w:val="12"/>
          <w:kern w:val="0"/>
          <w:sz w:val="40"/>
        </w:rPr>
        <w:t xml:space="preserve">          王美玉委員</w:t>
      </w:r>
    </w:p>
    <w:p w:rsidR="00235E30" w:rsidRDefault="00235E30" w:rsidP="00235E30">
      <w:pPr>
        <w:pStyle w:val="ab"/>
        <w:spacing w:beforeLines="50" w:before="228" w:afterLines="100" w:after="457"/>
        <w:ind w:leftChars="1100" w:left="3742"/>
        <w:rPr>
          <w:b w:val="0"/>
          <w:bCs/>
          <w:snapToGrid/>
          <w:spacing w:val="12"/>
          <w:kern w:val="0"/>
          <w:sz w:val="40"/>
        </w:rPr>
      </w:pPr>
      <w:r w:rsidRPr="00D15915">
        <w:rPr>
          <w:rFonts w:hint="eastAsia"/>
          <w:b w:val="0"/>
          <w:bCs/>
          <w:snapToGrid/>
          <w:spacing w:val="12"/>
          <w:kern w:val="0"/>
          <w:sz w:val="40"/>
        </w:rPr>
        <w:t xml:space="preserve">          王榮璋委員</w:t>
      </w:r>
    </w:p>
    <w:p w:rsidR="000A5C5E" w:rsidRPr="00D15915" w:rsidRDefault="000A5C5E" w:rsidP="00235E30">
      <w:pPr>
        <w:pStyle w:val="ab"/>
        <w:spacing w:beforeLines="50" w:before="228" w:afterLines="100" w:after="457"/>
        <w:ind w:leftChars="1100" w:left="3742"/>
        <w:rPr>
          <w:b w:val="0"/>
          <w:bCs/>
          <w:snapToGrid/>
          <w:spacing w:val="12"/>
          <w:kern w:val="0"/>
          <w:sz w:val="40"/>
        </w:rPr>
      </w:pPr>
    </w:p>
    <w:p w:rsidR="00501013" w:rsidRPr="00D15915" w:rsidRDefault="00501013" w:rsidP="003C440E">
      <w:pPr>
        <w:pStyle w:val="af0"/>
        <w:jc w:val="both"/>
        <w:rPr>
          <w:rFonts w:hAnsi="標楷體"/>
          <w:bCs/>
        </w:rPr>
      </w:pPr>
      <w:r w:rsidRPr="00D15915">
        <w:rPr>
          <w:rFonts w:hAnsi="標楷體" w:hint="eastAsia"/>
          <w:bCs/>
          <w:spacing w:val="111"/>
          <w:fitText w:val="8840" w:id="-871077888"/>
        </w:rPr>
        <w:t xml:space="preserve">中  華  民  國　113　年　12　</w:t>
      </w:r>
      <w:r w:rsidRPr="00D15915">
        <w:rPr>
          <w:rFonts w:hAnsi="標楷體" w:hint="eastAsia"/>
          <w:bCs/>
          <w:spacing w:val="-2"/>
          <w:fitText w:val="8840" w:id="-871077888"/>
        </w:rPr>
        <w:t>月</w:t>
      </w:r>
    </w:p>
    <w:p w:rsidR="00501013" w:rsidRPr="00D15915" w:rsidRDefault="00501013" w:rsidP="00501013">
      <w:pPr>
        <w:pStyle w:val="af1"/>
        <w:kinsoku/>
        <w:autoSpaceDE w:val="0"/>
        <w:spacing w:beforeLines="50" w:before="228"/>
        <w:ind w:left="1020" w:hanging="1020"/>
        <w:rPr>
          <w:bCs/>
        </w:rPr>
      </w:pPr>
      <w:proofErr w:type="gramStart"/>
      <w:r w:rsidRPr="00D15915">
        <w:rPr>
          <w:rFonts w:hint="eastAsia"/>
          <w:bCs/>
        </w:rPr>
        <w:t>案名</w:t>
      </w:r>
      <w:proofErr w:type="gramEnd"/>
      <w:r w:rsidRPr="00D15915">
        <w:rPr>
          <w:rFonts w:hint="eastAsia"/>
          <w:bCs/>
        </w:rPr>
        <w:t>：</w:t>
      </w:r>
      <w:r w:rsidR="007A736A" w:rsidRPr="00D15915">
        <w:rPr>
          <w:rFonts w:hAnsi="標楷體" w:hint="eastAsia"/>
          <w:bCs/>
        </w:rPr>
        <w:t>「</w:t>
      </w:r>
      <w:r w:rsidRPr="00D15915">
        <w:rPr>
          <w:rFonts w:hint="eastAsia"/>
          <w:bCs/>
        </w:rPr>
        <w:t>多元方案</w:t>
      </w:r>
      <w:r w:rsidR="00C16571" w:rsidRPr="00D15915">
        <w:rPr>
          <w:rFonts w:hint="eastAsia"/>
          <w:bCs/>
        </w:rPr>
        <w:t>及</w:t>
      </w:r>
      <w:r w:rsidRPr="00D15915">
        <w:rPr>
          <w:rFonts w:hint="eastAsia"/>
          <w:bCs/>
        </w:rPr>
        <w:t>培力計畫</w:t>
      </w:r>
      <w:r w:rsidR="007A736A" w:rsidRPr="00D15915">
        <w:rPr>
          <w:rFonts w:hint="eastAsia"/>
          <w:bCs/>
        </w:rPr>
        <w:t>之成效檢討</w:t>
      </w:r>
      <w:r w:rsidR="007A736A" w:rsidRPr="00D15915">
        <w:rPr>
          <w:rFonts w:hAnsi="標楷體" w:hint="eastAsia"/>
          <w:bCs/>
        </w:rPr>
        <w:t>」</w:t>
      </w:r>
      <w:r w:rsidR="007A736A" w:rsidRPr="00D15915">
        <w:rPr>
          <w:rFonts w:hint="eastAsia"/>
          <w:bCs/>
        </w:rPr>
        <w:t>案</w:t>
      </w:r>
    </w:p>
    <w:p w:rsidR="00501013" w:rsidRPr="00D15915" w:rsidRDefault="00501013" w:rsidP="00501013">
      <w:pPr>
        <w:pStyle w:val="af1"/>
        <w:kinsoku/>
        <w:autoSpaceDE w:val="0"/>
        <w:spacing w:beforeLines="50" w:before="228"/>
        <w:ind w:left="1020" w:hanging="1020"/>
        <w:rPr>
          <w:bCs/>
        </w:rPr>
      </w:pPr>
      <w:r w:rsidRPr="00D15915">
        <w:rPr>
          <w:rFonts w:hint="eastAsia"/>
          <w:bCs/>
        </w:rPr>
        <w:t>關鍵字：多元方案、培力計畫、弱勢失業者、特定對象、留用、再就業</w:t>
      </w:r>
    </w:p>
    <w:p w:rsidR="00501013" w:rsidRPr="00D15915" w:rsidRDefault="00501013" w:rsidP="00501013">
      <w:pPr>
        <w:widowControl/>
        <w:overflowPunct/>
        <w:autoSpaceDE/>
        <w:autoSpaceDN/>
        <w:jc w:val="left"/>
        <w:rPr>
          <w:bCs/>
        </w:rPr>
        <w:sectPr w:rsidR="00501013" w:rsidRPr="00D15915" w:rsidSect="00931A10">
          <w:footerReference w:type="default" r:id="rId10"/>
          <w:pgSz w:w="11907" w:h="16840" w:code="9"/>
          <w:pgMar w:top="1701" w:right="1418" w:bottom="1418" w:left="1418" w:header="851" w:footer="851" w:gutter="227"/>
          <w:pgNumType w:start="1"/>
          <w:cols w:space="425"/>
          <w:docGrid w:type="linesAndChars" w:linePitch="457" w:charSpace="4127"/>
        </w:sectPr>
      </w:pPr>
    </w:p>
    <w:p w:rsidR="00501013" w:rsidRPr="00D15915" w:rsidRDefault="00501013" w:rsidP="00501013">
      <w:pPr>
        <w:pStyle w:val="a1"/>
        <w:ind w:left="1265" w:hanging="1265"/>
        <w:rPr>
          <w:spacing w:val="-12"/>
        </w:rPr>
      </w:pPr>
      <w:bookmarkStart w:id="444" w:name="_Toc421794883"/>
      <w:bookmarkStart w:id="445" w:name="_Toc184978612"/>
      <w:bookmarkStart w:id="446" w:name="_Toc4467127"/>
      <w:bookmarkEnd w:id="444"/>
      <w:r w:rsidRPr="00D15915">
        <w:rPr>
          <w:rFonts w:hAnsi="標楷體" w:hint="eastAsia"/>
          <w:spacing w:val="-12"/>
          <w:szCs w:val="24"/>
        </w:rPr>
        <w:t>全國失業率總計、多元方案政府機關進用人次</w:t>
      </w:r>
      <w:r w:rsidR="00EA32B8" w:rsidRPr="00D15915">
        <w:rPr>
          <w:rFonts w:hAnsi="標楷體" w:hint="eastAsia"/>
          <w:spacing w:val="-12"/>
          <w:szCs w:val="24"/>
        </w:rPr>
        <w:t>、</w:t>
      </w:r>
      <w:r w:rsidRPr="00D15915">
        <w:rPr>
          <w:rFonts w:hAnsi="標楷體" w:hint="eastAsia"/>
          <w:spacing w:val="-12"/>
          <w:szCs w:val="24"/>
        </w:rPr>
        <w:t>多元培力就業計畫民間團體進用人次表</w:t>
      </w:r>
      <w:bookmarkEnd w:id="445"/>
    </w:p>
    <w:p w:rsidR="00501013" w:rsidRPr="00D15915" w:rsidRDefault="00501013" w:rsidP="00501013">
      <w:pPr>
        <w:ind w:rightChars="-102" w:right="-347"/>
        <w:jc w:val="right"/>
      </w:pPr>
      <w:r w:rsidRPr="00D15915">
        <w:rPr>
          <w:rFonts w:hint="eastAsia"/>
          <w:noProof/>
          <w:sz w:val="20"/>
        </w:rPr>
        <w:t>單位：百分比、人次</w:t>
      </w:r>
    </w:p>
    <w:tbl>
      <w:tblPr>
        <w:tblW w:w="14176" w:type="dxa"/>
        <w:tblInd w:w="-147" w:type="dxa"/>
        <w:tblLayout w:type="fixed"/>
        <w:tblCellMar>
          <w:left w:w="28" w:type="dxa"/>
          <w:right w:w="28" w:type="dxa"/>
        </w:tblCellMar>
        <w:tblLook w:val="04A0" w:firstRow="1" w:lastRow="0" w:firstColumn="1" w:lastColumn="0" w:noHBand="0" w:noVBand="1"/>
      </w:tblPr>
      <w:tblGrid>
        <w:gridCol w:w="1702"/>
        <w:gridCol w:w="656"/>
        <w:gridCol w:w="657"/>
        <w:gridCol w:w="656"/>
        <w:gridCol w:w="657"/>
        <w:gridCol w:w="656"/>
        <w:gridCol w:w="657"/>
        <w:gridCol w:w="656"/>
        <w:gridCol w:w="657"/>
        <w:gridCol w:w="656"/>
        <w:gridCol w:w="657"/>
        <w:gridCol w:w="656"/>
        <w:gridCol w:w="657"/>
        <w:gridCol w:w="656"/>
        <w:gridCol w:w="657"/>
        <w:gridCol w:w="656"/>
        <w:gridCol w:w="657"/>
        <w:gridCol w:w="656"/>
        <w:gridCol w:w="657"/>
        <w:gridCol w:w="657"/>
      </w:tblGrid>
      <w:tr w:rsidR="00D15915" w:rsidRPr="00D15915" w:rsidTr="009D3A15">
        <w:trPr>
          <w:trHeight w:val="324"/>
        </w:trPr>
        <w:tc>
          <w:tcPr>
            <w:tcW w:w="1702"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hint="eastAsia"/>
                <w:kern w:val="0"/>
                <w:sz w:val="20"/>
              </w:rPr>
              <w:t xml:space="preserve">     年度</w:t>
            </w:r>
          </w:p>
          <w:p w:rsidR="00501013" w:rsidRPr="00D15915" w:rsidRDefault="00501013" w:rsidP="009D3A15">
            <w:pPr>
              <w:widowControl/>
              <w:rPr>
                <w:rFonts w:hAnsi="標楷體" w:cs="Tahoma"/>
                <w:kern w:val="0"/>
                <w:sz w:val="20"/>
              </w:rPr>
            </w:pPr>
            <w:r w:rsidRPr="00D15915">
              <w:rPr>
                <w:rFonts w:hAnsi="標楷體" w:cs="Tahoma" w:hint="eastAsia"/>
                <w:kern w:val="0"/>
                <w:sz w:val="20"/>
              </w:rPr>
              <w:t xml:space="preserve">   項目</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b/>
                <w:bCs/>
                <w:kern w:val="0"/>
                <w:sz w:val="20"/>
              </w:rPr>
            </w:pPr>
            <w:r w:rsidRPr="00D15915">
              <w:rPr>
                <w:rFonts w:hAnsi="標楷體" w:cs="Tahoma"/>
                <w:b/>
                <w:bCs/>
                <w:kern w:val="0"/>
                <w:sz w:val="20"/>
              </w:rPr>
              <w:t>95</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b/>
                <w:bCs/>
                <w:kern w:val="0"/>
                <w:sz w:val="20"/>
              </w:rPr>
            </w:pPr>
            <w:r w:rsidRPr="00D15915">
              <w:rPr>
                <w:rFonts w:hAnsi="標楷體" w:cs="Tahoma"/>
                <w:b/>
                <w:bCs/>
                <w:kern w:val="0"/>
                <w:sz w:val="20"/>
              </w:rPr>
              <w:t>96</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b/>
                <w:bCs/>
                <w:kern w:val="0"/>
                <w:sz w:val="20"/>
              </w:rPr>
            </w:pPr>
            <w:r w:rsidRPr="00D15915">
              <w:rPr>
                <w:rFonts w:hAnsi="標楷體" w:cs="Tahoma"/>
                <w:b/>
                <w:bCs/>
                <w:kern w:val="0"/>
                <w:sz w:val="20"/>
              </w:rPr>
              <w:t>97</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b/>
                <w:bCs/>
                <w:kern w:val="0"/>
                <w:sz w:val="20"/>
              </w:rPr>
            </w:pPr>
            <w:r w:rsidRPr="00D15915">
              <w:rPr>
                <w:rFonts w:hAnsi="標楷體" w:cs="Tahoma"/>
                <w:b/>
                <w:bCs/>
                <w:kern w:val="0"/>
                <w:sz w:val="20"/>
              </w:rPr>
              <w:t>98</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b/>
                <w:bCs/>
                <w:kern w:val="0"/>
                <w:sz w:val="20"/>
              </w:rPr>
            </w:pPr>
            <w:r w:rsidRPr="00D15915">
              <w:rPr>
                <w:rFonts w:hAnsi="標楷體" w:cs="Tahoma"/>
                <w:b/>
                <w:bCs/>
                <w:kern w:val="0"/>
                <w:sz w:val="20"/>
              </w:rPr>
              <w:t>99</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b/>
                <w:bCs/>
                <w:kern w:val="0"/>
                <w:sz w:val="20"/>
              </w:rPr>
            </w:pPr>
            <w:r w:rsidRPr="00D15915">
              <w:rPr>
                <w:rFonts w:hAnsi="標楷體" w:cs="Tahoma"/>
                <w:b/>
                <w:bCs/>
                <w:kern w:val="0"/>
                <w:sz w:val="20"/>
              </w:rPr>
              <w:t>100</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b/>
                <w:bCs/>
                <w:kern w:val="0"/>
                <w:sz w:val="20"/>
              </w:rPr>
            </w:pPr>
            <w:r w:rsidRPr="00D15915">
              <w:rPr>
                <w:rFonts w:hAnsi="標楷體" w:cs="Tahoma"/>
                <w:b/>
                <w:bCs/>
                <w:kern w:val="0"/>
                <w:sz w:val="20"/>
              </w:rPr>
              <w:t>101</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b/>
                <w:bCs/>
                <w:kern w:val="0"/>
                <w:sz w:val="20"/>
              </w:rPr>
            </w:pPr>
            <w:r w:rsidRPr="00D15915">
              <w:rPr>
                <w:rFonts w:hAnsi="標楷體" w:cs="Tahoma"/>
                <w:b/>
                <w:bCs/>
                <w:kern w:val="0"/>
                <w:sz w:val="20"/>
              </w:rPr>
              <w:t>102</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b/>
                <w:bCs/>
                <w:kern w:val="0"/>
                <w:sz w:val="20"/>
              </w:rPr>
            </w:pPr>
            <w:r w:rsidRPr="00D15915">
              <w:rPr>
                <w:rFonts w:hAnsi="標楷體" w:cs="Tahoma"/>
                <w:b/>
                <w:bCs/>
                <w:kern w:val="0"/>
                <w:sz w:val="20"/>
              </w:rPr>
              <w:t>103</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b/>
                <w:bCs/>
                <w:kern w:val="0"/>
                <w:sz w:val="20"/>
              </w:rPr>
            </w:pPr>
            <w:r w:rsidRPr="00D15915">
              <w:rPr>
                <w:rFonts w:hAnsi="標楷體" w:cs="Tahoma"/>
                <w:b/>
                <w:bCs/>
                <w:kern w:val="0"/>
                <w:sz w:val="20"/>
              </w:rPr>
              <w:t>104</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b/>
                <w:bCs/>
                <w:kern w:val="0"/>
                <w:sz w:val="20"/>
              </w:rPr>
            </w:pPr>
            <w:r w:rsidRPr="00D15915">
              <w:rPr>
                <w:rFonts w:hAnsi="標楷體" w:cs="Tahoma"/>
                <w:b/>
                <w:bCs/>
                <w:kern w:val="0"/>
                <w:sz w:val="20"/>
              </w:rPr>
              <w:t>105</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b/>
                <w:bCs/>
                <w:kern w:val="0"/>
                <w:sz w:val="20"/>
              </w:rPr>
            </w:pPr>
            <w:r w:rsidRPr="00D15915">
              <w:rPr>
                <w:rFonts w:hAnsi="標楷體" w:cs="Tahoma"/>
                <w:b/>
                <w:bCs/>
                <w:kern w:val="0"/>
                <w:sz w:val="20"/>
              </w:rPr>
              <w:t>106</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b/>
                <w:bCs/>
                <w:kern w:val="0"/>
                <w:sz w:val="20"/>
              </w:rPr>
            </w:pPr>
            <w:r w:rsidRPr="00D15915">
              <w:rPr>
                <w:rFonts w:hAnsi="標楷體" w:cs="Tahoma"/>
                <w:b/>
                <w:bCs/>
                <w:kern w:val="0"/>
                <w:sz w:val="20"/>
              </w:rPr>
              <w:t>107</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b/>
                <w:bCs/>
                <w:kern w:val="0"/>
                <w:sz w:val="20"/>
              </w:rPr>
            </w:pPr>
            <w:r w:rsidRPr="00D15915">
              <w:rPr>
                <w:rFonts w:hAnsi="標楷體" w:cs="Tahoma"/>
                <w:b/>
                <w:bCs/>
                <w:kern w:val="0"/>
                <w:sz w:val="20"/>
              </w:rPr>
              <w:t>108</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b/>
                <w:bCs/>
                <w:kern w:val="0"/>
                <w:sz w:val="20"/>
              </w:rPr>
            </w:pPr>
            <w:r w:rsidRPr="00D15915">
              <w:rPr>
                <w:rFonts w:hAnsi="標楷體" w:cs="Tahoma"/>
                <w:b/>
                <w:bCs/>
                <w:kern w:val="0"/>
                <w:sz w:val="20"/>
              </w:rPr>
              <w:t>109</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b/>
                <w:bCs/>
                <w:kern w:val="0"/>
                <w:sz w:val="20"/>
              </w:rPr>
            </w:pPr>
            <w:r w:rsidRPr="00D15915">
              <w:rPr>
                <w:rFonts w:hAnsi="標楷體" w:cs="Tahoma"/>
                <w:b/>
                <w:bCs/>
                <w:kern w:val="0"/>
                <w:sz w:val="20"/>
              </w:rPr>
              <w:t>110</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b/>
                <w:bCs/>
                <w:kern w:val="0"/>
                <w:sz w:val="20"/>
              </w:rPr>
            </w:pPr>
            <w:r w:rsidRPr="00D15915">
              <w:rPr>
                <w:rFonts w:hAnsi="標楷體" w:cs="Tahoma"/>
                <w:b/>
                <w:bCs/>
                <w:kern w:val="0"/>
                <w:sz w:val="20"/>
              </w:rPr>
              <w:t>111</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b/>
                <w:bCs/>
                <w:kern w:val="0"/>
                <w:sz w:val="20"/>
              </w:rPr>
            </w:pPr>
            <w:r w:rsidRPr="00D15915">
              <w:rPr>
                <w:rFonts w:hAnsi="標楷體" w:cs="Tahoma"/>
                <w:b/>
                <w:bCs/>
                <w:kern w:val="0"/>
                <w:sz w:val="20"/>
              </w:rPr>
              <w:t>112</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b/>
                <w:bCs/>
                <w:kern w:val="0"/>
                <w:sz w:val="20"/>
              </w:rPr>
            </w:pPr>
            <w:r w:rsidRPr="00D15915">
              <w:rPr>
                <w:rFonts w:hAnsi="標楷體" w:cs="Tahoma"/>
                <w:b/>
                <w:bCs/>
                <w:kern w:val="0"/>
                <w:sz w:val="20"/>
              </w:rPr>
              <w:t>113.5</w:t>
            </w:r>
          </w:p>
        </w:tc>
      </w:tr>
      <w:tr w:rsidR="00D15915" w:rsidRPr="00D15915" w:rsidTr="009D3A15">
        <w:trPr>
          <w:trHeight w:val="324"/>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新細明體"/>
                <w:kern w:val="0"/>
                <w:sz w:val="20"/>
              </w:rPr>
            </w:pPr>
            <w:r w:rsidRPr="00D15915">
              <w:rPr>
                <w:rFonts w:hAnsi="標楷體" w:cs="新細明體" w:hint="eastAsia"/>
                <w:kern w:val="0"/>
                <w:sz w:val="20"/>
              </w:rPr>
              <w:t>全國失業率總計</w:t>
            </w:r>
          </w:p>
          <w:p w:rsidR="00501013" w:rsidRPr="00D15915" w:rsidRDefault="00501013" w:rsidP="009D3A15">
            <w:pPr>
              <w:widowControl/>
              <w:jc w:val="center"/>
              <w:rPr>
                <w:rFonts w:hAnsi="標楷體" w:cs="新細明體"/>
                <w:kern w:val="0"/>
                <w:sz w:val="20"/>
              </w:rPr>
            </w:pPr>
            <w:r w:rsidRPr="00D15915">
              <w:rPr>
                <w:rFonts w:hAnsi="標楷體" w:cs="新細明體" w:hint="eastAsia"/>
                <w:kern w:val="0"/>
                <w:sz w:val="20"/>
              </w:rPr>
              <w:t>（百分比）</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3.91</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3.91</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4.14</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5.85</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5.21</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4.39</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4.24</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4.18</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3.96</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3.78</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3.92</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3.76</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3.71</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3.73</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3.85</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3.95</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3.67</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3.48</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3.34</w:t>
            </w:r>
          </w:p>
        </w:tc>
      </w:tr>
      <w:tr w:rsidR="00D15915" w:rsidRPr="00D15915" w:rsidTr="009D3A15">
        <w:trPr>
          <w:trHeight w:val="552"/>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501013" w:rsidRPr="00D15915" w:rsidRDefault="00501013" w:rsidP="009D3A15">
            <w:pPr>
              <w:widowControl/>
              <w:jc w:val="center"/>
              <w:rPr>
                <w:rFonts w:hAnsi="標楷體" w:cs="新細明體"/>
                <w:kern w:val="0"/>
                <w:sz w:val="20"/>
              </w:rPr>
            </w:pPr>
            <w:r w:rsidRPr="00D15915">
              <w:rPr>
                <w:rFonts w:hAnsi="標楷體" w:cs="新細明體" w:hint="eastAsia"/>
                <w:kern w:val="0"/>
                <w:sz w:val="20"/>
              </w:rPr>
              <w:t>多元方案政府型計畫進用人次</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10467</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1472</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8644</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10981</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2205</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8037</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0</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0</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0</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121</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0</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0</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0</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0</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0</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0</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0</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0</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0</w:t>
            </w:r>
          </w:p>
        </w:tc>
      </w:tr>
      <w:tr w:rsidR="00D15915" w:rsidRPr="00D15915" w:rsidTr="009D3A15">
        <w:trPr>
          <w:trHeight w:val="324"/>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新細明體"/>
                <w:kern w:val="0"/>
                <w:sz w:val="20"/>
              </w:rPr>
            </w:pPr>
            <w:r w:rsidRPr="00D15915">
              <w:rPr>
                <w:rFonts w:hAnsi="標楷體" w:cs="新細明體" w:hint="eastAsia"/>
                <w:kern w:val="0"/>
                <w:sz w:val="20"/>
              </w:rPr>
              <w:t>多元培力就業計畫民間單位進用人次</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2956</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3862</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5394</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4487</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5705</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5484</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6433</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5618</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5515</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4782</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2976</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3714</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2933</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2960</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2805</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2891</w:t>
            </w:r>
          </w:p>
        </w:tc>
        <w:tc>
          <w:tcPr>
            <w:tcW w:w="656"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2516</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2875</w:t>
            </w:r>
          </w:p>
        </w:tc>
        <w:tc>
          <w:tcPr>
            <w:tcW w:w="65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jc w:val="center"/>
              <w:rPr>
                <w:rFonts w:hAnsi="標楷體" w:cs="Tahoma"/>
                <w:kern w:val="0"/>
                <w:sz w:val="20"/>
              </w:rPr>
            </w:pPr>
            <w:r w:rsidRPr="00D15915">
              <w:rPr>
                <w:rFonts w:hAnsi="標楷體" w:cs="Tahoma"/>
                <w:kern w:val="0"/>
                <w:sz w:val="20"/>
              </w:rPr>
              <w:t>2254</w:t>
            </w:r>
          </w:p>
        </w:tc>
      </w:tr>
    </w:tbl>
    <w:p w:rsidR="00501013" w:rsidRPr="00D15915" w:rsidRDefault="00501013" w:rsidP="00501013">
      <w:pPr>
        <w:spacing w:line="240" w:lineRule="exact"/>
        <w:ind w:leftChars="-61" w:left="-207"/>
        <w:rPr>
          <w:sz w:val="20"/>
        </w:rPr>
      </w:pPr>
      <w:r w:rsidRPr="00D15915">
        <w:rPr>
          <w:rFonts w:hint="eastAsia"/>
          <w:sz w:val="20"/>
        </w:rPr>
        <w:t>資料來源：勞動部</w:t>
      </w:r>
    </w:p>
    <w:p w:rsidR="00501013" w:rsidRPr="00D15915" w:rsidRDefault="00501013" w:rsidP="00501013">
      <w:pPr>
        <w:spacing w:line="240" w:lineRule="exact"/>
        <w:rPr>
          <w:sz w:val="20"/>
        </w:rPr>
      </w:pPr>
    </w:p>
    <w:p w:rsidR="00501013" w:rsidRPr="00D15915" w:rsidRDefault="00501013" w:rsidP="00501013">
      <w:pPr>
        <w:rPr>
          <w:noProof/>
        </w:rPr>
      </w:pPr>
      <w:r w:rsidRPr="00D15915">
        <w:rPr>
          <w:noProof/>
        </w:rPr>
        <w:br w:type="page"/>
      </w:r>
    </w:p>
    <w:p w:rsidR="00501013" w:rsidRPr="00D15915" w:rsidRDefault="00501013" w:rsidP="00501013">
      <w:pPr>
        <w:pStyle w:val="a1"/>
        <w:ind w:left="1361" w:hanging="1361"/>
        <w:rPr>
          <w:bCs/>
        </w:rPr>
      </w:pPr>
      <w:bookmarkStart w:id="447" w:name="_Toc184978613"/>
      <w:r w:rsidRPr="00D15915">
        <w:rPr>
          <w:rFonts w:hint="eastAsia"/>
        </w:rPr>
        <w:t>108至112年多元方案及相對補助計畫執行年數與占比一覽表</w:t>
      </w:r>
      <w:bookmarkEnd w:id="447"/>
    </w:p>
    <w:p w:rsidR="00501013" w:rsidRPr="00D15915" w:rsidRDefault="00501013" w:rsidP="00501013"/>
    <w:tbl>
      <w:tblPr>
        <w:tblW w:w="0" w:type="auto"/>
        <w:tblLayout w:type="fixed"/>
        <w:tblCellMar>
          <w:left w:w="28" w:type="dxa"/>
          <w:right w:w="28" w:type="dxa"/>
        </w:tblCellMar>
        <w:tblLook w:val="04A0" w:firstRow="1" w:lastRow="0" w:firstColumn="1" w:lastColumn="0" w:noHBand="0" w:noVBand="1"/>
      </w:tblPr>
      <w:tblGrid>
        <w:gridCol w:w="496"/>
        <w:gridCol w:w="633"/>
        <w:gridCol w:w="709"/>
        <w:gridCol w:w="709"/>
        <w:gridCol w:w="709"/>
        <w:gridCol w:w="708"/>
        <w:gridCol w:w="709"/>
        <w:gridCol w:w="677"/>
        <w:gridCol w:w="687"/>
        <w:gridCol w:w="688"/>
        <w:gridCol w:w="688"/>
        <w:gridCol w:w="688"/>
        <w:gridCol w:w="687"/>
        <w:gridCol w:w="688"/>
        <w:gridCol w:w="688"/>
        <w:gridCol w:w="688"/>
        <w:gridCol w:w="687"/>
        <w:gridCol w:w="688"/>
        <w:gridCol w:w="688"/>
        <w:gridCol w:w="688"/>
      </w:tblGrid>
      <w:tr w:rsidR="00D15915" w:rsidRPr="00D15915" w:rsidTr="009D3A15">
        <w:trPr>
          <w:trHeight w:val="300"/>
        </w:trPr>
        <w:tc>
          <w:tcPr>
            <w:tcW w:w="13603" w:type="dxa"/>
            <w:gridSpan w:val="2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多元經濟型</w:t>
            </w:r>
          </w:p>
        </w:tc>
      </w:tr>
      <w:tr w:rsidR="00D15915" w:rsidRPr="00D15915" w:rsidTr="009D3A1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年度</w:t>
            </w:r>
          </w:p>
        </w:tc>
        <w:tc>
          <w:tcPr>
            <w:tcW w:w="6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計畫總數</w:t>
            </w:r>
          </w:p>
        </w:tc>
        <w:tc>
          <w:tcPr>
            <w:tcW w:w="4221" w:type="dxa"/>
            <w:gridSpan w:val="6"/>
            <w:tcBorders>
              <w:top w:val="single" w:sz="4" w:space="0" w:color="auto"/>
              <w:left w:val="nil"/>
              <w:bottom w:val="single" w:sz="4" w:space="0" w:color="auto"/>
              <w:right w:val="single" w:sz="4" w:space="0" w:color="000000"/>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bCs/>
                <w:kern w:val="0"/>
                <w:sz w:val="22"/>
                <w:szCs w:val="22"/>
              </w:rPr>
              <w:t>計畫執行年數</w:t>
            </w:r>
          </w:p>
        </w:tc>
        <w:tc>
          <w:tcPr>
            <w:tcW w:w="8253" w:type="dxa"/>
            <w:gridSpan w:val="12"/>
            <w:tcBorders>
              <w:top w:val="single" w:sz="4" w:space="0" w:color="auto"/>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bCs/>
                <w:kern w:val="0"/>
                <w:sz w:val="22"/>
                <w:szCs w:val="22"/>
              </w:rPr>
              <w:t>相對補助計畫執行年數</w:t>
            </w:r>
          </w:p>
        </w:tc>
      </w:tr>
      <w:tr w:rsidR="00D15915" w:rsidRPr="00D15915" w:rsidTr="009D3A15">
        <w:trPr>
          <w:trHeight w:val="300"/>
        </w:trPr>
        <w:tc>
          <w:tcPr>
            <w:tcW w:w="496" w:type="dxa"/>
            <w:vMerge/>
            <w:tcBorders>
              <w:top w:val="nil"/>
              <w:left w:val="single" w:sz="4" w:space="0" w:color="auto"/>
              <w:bottom w:val="single" w:sz="4" w:space="0" w:color="auto"/>
              <w:right w:val="single" w:sz="4" w:space="0" w:color="auto"/>
            </w:tcBorders>
            <w:vAlign w:val="center"/>
            <w:hideMark/>
          </w:tcPr>
          <w:p w:rsidR="00501013" w:rsidRPr="00D15915" w:rsidRDefault="00501013" w:rsidP="009D3A15">
            <w:pPr>
              <w:widowControl/>
              <w:overflowPunct/>
              <w:autoSpaceDE/>
              <w:autoSpaceDN/>
              <w:jc w:val="left"/>
              <w:rPr>
                <w:rFonts w:hAnsi="標楷體" w:cs="新細明體"/>
                <w:kern w:val="0"/>
                <w:sz w:val="22"/>
                <w:szCs w:val="22"/>
              </w:rPr>
            </w:pPr>
          </w:p>
        </w:tc>
        <w:tc>
          <w:tcPr>
            <w:tcW w:w="633" w:type="dxa"/>
            <w:vMerge/>
            <w:tcBorders>
              <w:top w:val="nil"/>
              <w:left w:val="single" w:sz="4" w:space="0" w:color="auto"/>
              <w:bottom w:val="single" w:sz="4" w:space="0" w:color="000000"/>
              <w:right w:val="single" w:sz="4" w:space="0" w:color="auto"/>
            </w:tcBorders>
            <w:vAlign w:val="center"/>
            <w:hideMark/>
          </w:tcPr>
          <w:p w:rsidR="00501013" w:rsidRPr="00D15915" w:rsidRDefault="00501013" w:rsidP="009D3A15">
            <w:pPr>
              <w:widowControl/>
              <w:overflowPunct/>
              <w:autoSpaceDE/>
              <w:autoSpaceDN/>
              <w:jc w:val="left"/>
              <w:rPr>
                <w:rFonts w:hAnsi="標楷體" w:cs="新細明體"/>
                <w:kern w:val="0"/>
                <w:sz w:val="22"/>
                <w:szCs w:val="22"/>
              </w:rPr>
            </w:pP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第1年</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第2年</w:t>
            </w:r>
          </w:p>
        </w:tc>
        <w:tc>
          <w:tcPr>
            <w:tcW w:w="138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第3年</w:t>
            </w:r>
          </w:p>
        </w:tc>
        <w:tc>
          <w:tcPr>
            <w:tcW w:w="137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第1年</w:t>
            </w:r>
          </w:p>
        </w:tc>
        <w:tc>
          <w:tcPr>
            <w:tcW w:w="13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第2年</w:t>
            </w:r>
          </w:p>
        </w:tc>
        <w:tc>
          <w:tcPr>
            <w:tcW w:w="137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第3年</w:t>
            </w:r>
          </w:p>
        </w:tc>
        <w:tc>
          <w:tcPr>
            <w:tcW w:w="13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第4年</w:t>
            </w:r>
          </w:p>
        </w:tc>
        <w:tc>
          <w:tcPr>
            <w:tcW w:w="137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第5年</w:t>
            </w:r>
          </w:p>
        </w:tc>
        <w:tc>
          <w:tcPr>
            <w:tcW w:w="13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第6年</w:t>
            </w:r>
          </w:p>
        </w:tc>
      </w:tr>
      <w:tr w:rsidR="00D15915" w:rsidRPr="00D15915" w:rsidTr="009D3A15">
        <w:trPr>
          <w:trHeight w:val="300"/>
        </w:trPr>
        <w:tc>
          <w:tcPr>
            <w:tcW w:w="496" w:type="dxa"/>
            <w:vMerge/>
            <w:tcBorders>
              <w:top w:val="nil"/>
              <w:left w:val="single" w:sz="4" w:space="0" w:color="auto"/>
              <w:bottom w:val="single" w:sz="4" w:space="0" w:color="auto"/>
              <w:right w:val="single" w:sz="4" w:space="0" w:color="auto"/>
            </w:tcBorders>
            <w:vAlign w:val="center"/>
            <w:hideMark/>
          </w:tcPr>
          <w:p w:rsidR="00501013" w:rsidRPr="00D15915" w:rsidRDefault="00501013" w:rsidP="009D3A15">
            <w:pPr>
              <w:widowControl/>
              <w:overflowPunct/>
              <w:autoSpaceDE/>
              <w:autoSpaceDN/>
              <w:jc w:val="left"/>
              <w:rPr>
                <w:rFonts w:hAnsi="標楷體" w:cs="新細明體"/>
                <w:kern w:val="0"/>
                <w:sz w:val="22"/>
                <w:szCs w:val="22"/>
              </w:rPr>
            </w:pPr>
          </w:p>
        </w:tc>
        <w:tc>
          <w:tcPr>
            <w:tcW w:w="633" w:type="dxa"/>
            <w:vMerge/>
            <w:tcBorders>
              <w:top w:val="nil"/>
              <w:left w:val="single" w:sz="4" w:space="0" w:color="auto"/>
              <w:bottom w:val="single" w:sz="4" w:space="0" w:color="000000"/>
              <w:right w:val="single" w:sz="4" w:space="0" w:color="auto"/>
            </w:tcBorders>
            <w:vAlign w:val="center"/>
            <w:hideMark/>
          </w:tcPr>
          <w:p w:rsidR="00501013" w:rsidRPr="00D15915" w:rsidRDefault="00501013" w:rsidP="009D3A15">
            <w:pPr>
              <w:widowControl/>
              <w:overflowPunct/>
              <w:autoSpaceDE/>
              <w:autoSpaceDN/>
              <w:jc w:val="left"/>
              <w:rPr>
                <w:rFonts w:hAnsi="標楷體" w:cs="新細明體"/>
                <w:kern w:val="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spacing w:val="-20"/>
                <w:kern w:val="0"/>
                <w:sz w:val="22"/>
                <w:szCs w:val="22"/>
              </w:rPr>
            </w:pPr>
            <w:r w:rsidRPr="00D15915">
              <w:rPr>
                <w:rFonts w:hAnsi="標楷體" w:cs="新細明體" w:hint="eastAsia"/>
                <w:b/>
                <w:spacing w:val="-20"/>
                <w:kern w:val="0"/>
                <w:sz w:val="22"/>
                <w:szCs w:val="22"/>
              </w:rPr>
              <w:t>計畫數</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占比</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計</w:t>
            </w:r>
            <w:r w:rsidRPr="00D15915">
              <w:rPr>
                <w:rFonts w:hAnsi="標楷體" w:cs="新細明體" w:hint="eastAsia"/>
                <w:b/>
                <w:spacing w:val="-20"/>
                <w:kern w:val="0"/>
                <w:sz w:val="22"/>
                <w:szCs w:val="22"/>
              </w:rPr>
              <w:t>畫數</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占比</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spacing w:val="-20"/>
                <w:kern w:val="0"/>
                <w:sz w:val="22"/>
                <w:szCs w:val="22"/>
              </w:rPr>
              <w:t>計畫數</w:t>
            </w:r>
          </w:p>
        </w:tc>
        <w:tc>
          <w:tcPr>
            <w:tcW w:w="67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占比</w:t>
            </w:r>
          </w:p>
        </w:tc>
        <w:tc>
          <w:tcPr>
            <w:tcW w:w="68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spacing w:val="-20"/>
                <w:kern w:val="0"/>
                <w:sz w:val="22"/>
                <w:szCs w:val="22"/>
              </w:rPr>
              <w:t>計畫數</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占比</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spacing w:val="-20"/>
                <w:kern w:val="0"/>
                <w:sz w:val="22"/>
                <w:szCs w:val="22"/>
              </w:rPr>
            </w:pPr>
            <w:r w:rsidRPr="00D15915">
              <w:rPr>
                <w:rFonts w:hAnsi="標楷體" w:cs="新細明體" w:hint="eastAsia"/>
                <w:b/>
                <w:spacing w:val="-20"/>
                <w:kern w:val="0"/>
                <w:sz w:val="22"/>
                <w:szCs w:val="22"/>
              </w:rPr>
              <w:t>計畫數</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占比</w:t>
            </w:r>
          </w:p>
        </w:tc>
        <w:tc>
          <w:tcPr>
            <w:tcW w:w="68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spacing w:val="-20"/>
                <w:kern w:val="0"/>
                <w:sz w:val="22"/>
                <w:szCs w:val="22"/>
              </w:rPr>
              <w:t>計畫數</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占比</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spacing w:val="-20"/>
                <w:kern w:val="0"/>
                <w:sz w:val="22"/>
                <w:szCs w:val="22"/>
              </w:rPr>
              <w:t>計畫數</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占比</w:t>
            </w:r>
          </w:p>
        </w:tc>
        <w:tc>
          <w:tcPr>
            <w:tcW w:w="68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spacing w:val="-20"/>
                <w:kern w:val="0"/>
                <w:sz w:val="22"/>
                <w:szCs w:val="22"/>
              </w:rPr>
              <w:t>計畫數</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占比</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spacing w:val="-20"/>
                <w:kern w:val="0"/>
                <w:sz w:val="22"/>
                <w:szCs w:val="22"/>
              </w:rPr>
              <w:t>計畫數</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占比</w:t>
            </w:r>
          </w:p>
        </w:tc>
      </w:tr>
      <w:tr w:rsidR="00D15915" w:rsidRPr="00D15915" w:rsidTr="009D3A15">
        <w:trPr>
          <w:trHeight w:val="30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108</w:t>
            </w:r>
          </w:p>
        </w:tc>
        <w:tc>
          <w:tcPr>
            <w:tcW w:w="633"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214</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104</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48.6%</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30</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14.0%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35</w:t>
            </w:r>
          </w:p>
        </w:tc>
        <w:tc>
          <w:tcPr>
            <w:tcW w:w="67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16.4%</w:t>
            </w:r>
          </w:p>
        </w:tc>
        <w:tc>
          <w:tcPr>
            <w:tcW w:w="68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20</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9.3%</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20</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9.3%</w:t>
            </w:r>
          </w:p>
        </w:tc>
        <w:tc>
          <w:tcPr>
            <w:tcW w:w="68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4</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1.9%</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c>
          <w:tcPr>
            <w:tcW w:w="68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0.5%</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r>
      <w:tr w:rsidR="00D15915" w:rsidRPr="00D15915" w:rsidTr="009D3A15">
        <w:trPr>
          <w:trHeight w:val="30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109</w:t>
            </w:r>
          </w:p>
        </w:tc>
        <w:tc>
          <w:tcPr>
            <w:tcW w:w="633"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226</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99</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43.8%</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53</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23.5%</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25</w:t>
            </w:r>
          </w:p>
        </w:tc>
        <w:tc>
          <w:tcPr>
            <w:tcW w:w="67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11.1%</w:t>
            </w:r>
          </w:p>
        </w:tc>
        <w:tc>
          <w:tcPr>
            <w:tcW w:w="68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21</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9.3%</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13</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5.8%</w:t>
            </w:r>
          </w:p>
        </w:tc>
        <w:tc>
          <w:tcPr>
            <w:tcW w:w="68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13</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5.8%</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0.9%</w:t>
            </w:r>
          </w:p>
        </w:tc>
        <w:tc>
          <w:tcPr>
            <w:tcW w:w="68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r>
      <w:tr w:rsidR="00D15915" w:rsidRPr="00D15915" w:rsidTr="009D3A15">
        <w:trPr>
          <w:trHeight w:val="30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110</w:t>
            </w:r>
          </w:p>
        </w:tc>
        <w:tc>
          <w:tcPr>
            <w:tcW w:w="633"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236</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109</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46.2%</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50</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21.2%</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41</w:t>
            </w:r>
          </w:p>
        </w:tc>
        <w:tc>
          <w:tcPr>
            <w:tcW w:w="67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17.4%</w:t>
            </w:r>
          </w:p>
        </w:tc>
        <w:tc>
          <w:tcPr>
            <w:tcW w:w="68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15</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6.4%</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9</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3.8%</w:t>
            </w:r>
          </w:p>
        </w:tc>
        <w:tc>
          <w:tcPr>
            <w:tcW w:w="68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9</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3.8%</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3</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1.3%</w:t>
            </w:r>
          </w:p>
        </w:tc>
        <w:tc>
          <w:tcPr>
            <w:tcW w:w="68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r>
      <w:tr w:rsidR="00D15915" w:rsidRPr="00D15915" w:rsidTr="009D3A15">
        <w:trPr>
          <w:trHeight w:val="30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111</w:t>
            </w:r>
          </w:p>
        </w:tc>
        <w:tc>
          <w:tcPr>
            <w:tcW w:w="633"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236</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88</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37.3%</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61</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25.8%</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39</w:t>
            </w:r>
          </w:p>
        </w:tc>
        <w:tc>
          <w:tcPr>
            <w:tcW w:w="67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16.5%</w:t>
            </w:r>
          </w:p>
        </w:tc>
        <w:tc>
          <w:tcPr>
            <w:tcW w:w="68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32</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13.6%</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9</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3.8%</w:t>
            </w:r>
          </w:p>
        </w:tc>
        <w:tc>
          <w:tcPr>
            <w:tcW w:w="68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3</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1.3%</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0.8%</w:t>
            </w:r>
          </w:p>
        </w:tc>
        <w:tc>
          <w:tcPr>
            <w:tcW w:w="68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0.8%</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r>
      <w:tr w:rsidR="00D15915" w:rsidRPr="00D15915" w:rsidTr="009D3A15">
        <w:trPr>
          <w:trHeight w:val="30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112</w:t>
            </w:r>
          </w:p>
        </w:tc>
        <w:tc>
          <w:tcPr>
            <w:tcW w:w="633"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243</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100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41.2%</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47</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19.3%</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50</w:t>
            </w:r>
          </w:p>
        </w:tc>
        <w:tc>
          <w:tcPr>
            <w:tcW w:w="67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20.6%</w:t>
            </w:r>
          </w:p>
        </w:tc>
        <w:tc>
          <w:tcPr>
            <w:tcW w:w="68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24</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9.9%</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16</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6.6%</w:t>
            </w:r>
          </w:p>
        </w:tc>
        <w:tc>
          <w:tcPr>
            <w:tcW w:w="68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4</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1.6%</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0.4%</w:t>
            </w:r>
          </w:p>
        </w:tc>
        <w:tc>
          <w:tcPr>
            <w:tcW w:w="68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0.4%</w:t>
            </w:r>
          </w:p>
        </w:tc>
      </w:tr>
      <w:tr w:rsidR="00D15915" w:rsidRPr="00D15915" w:rsidTr="009D3A15">
        <w:trPr>
          <w:trHeight w:val="30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合計</w:t>
            </w:r>
          </w:p>
        </w:tc>
        <w:tc>
          <w:tcPr>
            <w:tcW w:w="633"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1155</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500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43.3%</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241</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20.9%</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190</w:t>
            </w:r>
          </w:p>
        </w:tc>
        <w:tc>
          <w:tcPr>
            <w:tcW w:w="67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16.5%</w:t>
            </w:r>
          </w:p>
        </w:tc>
        <w:tc>
          <w:tcPr>
            <w:tcW w:w="68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112</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9.7%</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67</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5.8%</w:t>
            </w:r>
          </w:p>
        </w:tc>
        <w:tc>
          <w:tcPr>
            <w:tcW w:w="68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33</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2.9%</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8</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0.7%</w:t>
            </w:r>
          </w:p>
        </w:tc>
        <w:tc>
          <w:tcPr>
            <w:tcW w:w="687"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3</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0.3%</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w:t>
            </w:r>
          </w:p>
        </w:tc>
        <w:tc>
          <w:tcPr>
            <w:tcW w:w="68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0.1%</w:t>
            </w:r>
          </w:p>
        </w:tc>
      </w:tr>
    </w:tbl>
    <w:p w:rsidR="00501013" w:rsidRPr="00D15915" w:rsidRDefault="00501013" w:rsidP="00501013"/>
    <w:tbl>
      <w:tblPr>
        <w:tblW w:w="11477" w:type="dxa"/>
        <w:tblCellMar>
          <w:left w:w="28" w:type="dxa"/>
          <w:right w:w="28" w:type="dxa"/>
        </w:tblCellMar>
        <w:tblLook w:val="04A0" w:firstRow="1" w:lastRow="0" w:firstColumn="1" w:lastColumn="0" w:noHBand="0" w:noVBand="1"/>
      </w:tblPr>
      <w:tblGrid>
        <w:gridCol w:w="667"/>
        <w:gridCol w:w="604"/>
        <w:gridCol w:w="709"/>
        <w:gridCol w:w="850"/>
        <w:gridCol w:w="709"/>
        <w:gridCol w:w="851"/>
        <w:gridCol w:w="708"/>
        <w:gridCol w:w="709"/>
        <w:gridCol w:w="709"/>
        <w:gridCol w:w="709"/>
        <w:gridCol w:w="708"/>
        <w:gridCol w:w="709"/>
        <w:gridCol w:w="709"/>
        <w:gridCol w:w="709"/>
        <w:gridCol w:w="708"/>
        <w:gridCol w:w="709"/>
      </w:tblGrid>
      <w:tr w:rsidR="00D15915" w:rsidRPr="00D15915" w:rsidTr="009D3A15">
        <w:trPr>
          <w:trHeight w:val="300"/>
        </w:trPr>
        <w:tc>
          <w:tcPr>
            <w:tcW w:w="11477" w:type="dxa"/>
            <w:gridSpan w:val="1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多元社會型</w:t>
            </w:r>
          </w:p>
        </w:tc>
      </w:tr>
      <w:tr w:rsidR="00D15915" w:rsidRPr="00D15915" w:rsidTr="009D3A15">
        <w:trPr>
          <w:trHeight w:val="315"/>
        </w:trPr>
        <w:tc>
          <w:tcPr>
            <w:tcW w:w="6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年度</w:t>
            </w:r>
          </w:p>
        </w:tc>
        <w:tc>
          <w:tcPr>
            <w:tcW w:w="6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計畫總數</w:t>
            </w:r>
          </w:p>
        </w:tc>
        <w:tc>
          <w:tcPr>
            <w:tcW w:w="4536" w:type="dxa"/>
            <w:gridSpan w:val="6"/>
            <w:tcBorders>
              <w:top w:val="single" w:sz="4" w:space="0" w:color="auto"/>
              <w:left w:val="nil"/>
              <w:bottom w:val="single" w:sz="4" w:space="0" w:color="auto"/>
              <w:right w:val="single" w:sz="4" w:space="0" w:color="000000"/>
            </w:tcBorders>
            <w:shd w:val="clear" w:color="auto" w:fill="auto"/>
            <w:noWrap/>
            <w:hideMark/>
          </w:tcPr>
          <w:p w:rsidR="00501013" w:rsidRPr="00D15915" w:rsidRDefault="00501013" w:rsidP="009D3A15">
            <w:pPr>
              <w:widowControl/>
              <w:overflowPunct/>
              <w:autoSpaceDE/>
              <w:autoSpaceDN/>
              <w:jc w:val="center"/>
              <w:rPr>
                <w:rFonts w:hAnsi="標楷體" w:cs="新細明體"/>
                <w:b/>
                <w:bCs/>
                <w:kern w:val="0"/>
                <w:sz w:val="22"/>
                <w:szCs w:val="22"/>
              </w:rPr>
            </w:pPr>
            <w:r w:rsidRPr="00D15915">
              <w:rPr>
                <w:rFonts w:hAnsi="標楷體" w:cs="新細明體" w:hint="eastAsia"/>
                <w:b/>
                <w:bCs/>
                <w:kern w:val="0"/>
                <w:sz w:val="22"/>
                <w:szCs w:val="22"/>
              </w:rPr>
              <w:t>計畫執行年數</w:t>
            </w:r>
          </w:p>
        </w:tc>
        <w:tc>
          <w:tcPr>
            <w:tcW w:w="5670" w:type="dxa"/>
            <w:gridSpan w:val="8"/>
            <w:tcBorders>
              <w:top w:val="single" w:sz="4" w:space="0" w:color="auto"/>
              <w:left w:val="nil"/>
              <w:bottom w:val="single" w:sz="4" w:space="0" w:color="auto"/>
              <w:right w:val="single" w:sz="4" w:space="0" w:color="000000"/>
            </w:tcBorders>
            <w:shd w:val="clear" w:color="auto" w:fill="auto"/>
            <w:noWrap/>
            <w:hideMark/>
          </w:tcPr>
          <w:p w:rsidR="00501013" w:rsidRPr="00D15915" w:rsidRDefault="00501013" w:rsidP="009D3A15">
            <w:pPr>
              <w:widowControl/>
              <w:overflowPunct/>
              <w:autoSpaceDE/>
              <w:autoSpaceDN/>
              <w:jc w:val="center"/>
              <w:rPr>
                <w:rFonts w:hAnsi="標楷體" w:cs="新細明體"/>
                <w:b/>
                <w:bCs/>
                <w:kern w:val="0"/>
                <w:sz w:val="22"/>
                <w:szCs w:val="22"/>
              </w:rPr>
            </w:pPr>
            <w:r w:rsidRPr="00D15915">
              <w:rPr>
                <w:rFonts w:hAnsi="標楷體" w:cs="新細明體" w:hint="eastAsia"/>
                <w:b/>
                <w:bCs/>
                <w:kern w:val="0"/>
                <w:sz w:val="22"/>
                <w:szCs w:val="22"/>
              </w:rPr>
              <w:t>相對補助計畫執行年數</w:t>
            </w:r>
          </w:p>
        </w:tc>
      </w:tr>
      <w:tr w:rsidR="00D15915" w:rsidRPr="00D15915" w:rsidTr="009D3A15">
        <w:trPr>
          <w:trHeight w:val="315"/>
        </w:trPr>
        <w:tc>
          <w:tcPr>
            <w:tcW w:w="667" w:type="dxa"/>
            <w:vMerge/>
            <w:tcBorders>
              <w:top w:val="nil"/>
              <w:left w:val="single" w:sz="4" w:space="0" w:color="auto"/>
              <w:bottom w:val="single" w:sz="4" w:space="0" w:color="auto"/>
              <w:right w:val="single" w:sz="4" w:space="0" w:color="auto"/>
            </w:tcBorders>
            <w:vAlign w:val="center"/>
            <w:hideMark/>
          </w:tcPr>
          <w:p w:rsidR="00501013" w:rsidRPr="00D15915" w:rsidRDefault="00501013" w:rsidP="009D3A15">
            <w:pPr>
              <w:widowControl/>
              <w:overflowPunct/>
              <w:autoSpaceDE/>
              <w:autoSpaceDN/>
              <w:jc w:val="left"/>
              <w:rPr>
                <w:rFonts w:hAnsi="標楷體" w:cs="新細明體"/>
                <w:kern w:val="0"/>
                <w:sz w:val="22"/>
                <w:szCs w:val="22"/>
              </w:rPr>
            </w:pPr>
          </w:p>
        </w:tc>
        <w:tc>
          <w:tcPr>
            <w:tcW w:w="604" w:type="dxa"/>
            <w:vMerge/>
            <w:tcBorders>
              <w:top w:val="nil"/>
              <w:left w:val="single" w:sz="4" w:space="0" w:color="auto"/>
              <w:bottom w:val="single" w:sz="4" w:space="0" w:color="000000"/>
              <w:right w:val="single" w:sz="4" w:space="0" w:color="auto"/>
            </w:tcBorders>
            <w:vAlign w:val="center"/>
            <w:hideMark/>
          </w:tcPr>
          <w:p w:rsidR="00501013" w:rsidRPr="00D15915" w:rsidRDefault="00501013" w:rsidP="009D3A15">
            <w:pPr>
              <w:widowControl/>
              <w:overflowPunct/>
              <w:autoSpaceDE/>
              <w:autoSpaceDN/>
              <w:jc w:val="left"/>
              <w:rPr>
                <w:rFonts w:hAnsi="標楷體" w:cs="新細明體"/>
                <w:b/>
                <w:kern w:val="0"/>
                <w:sz w:val="22"/>
                <w:szCs w:val="22"/>
              </w:rPr>
            </w:pPr>
          </w:p>
        </w:tc>
        <w:tc>
          <w:tcPr>
            <w:tcW w:w="155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第1年</w:t>
            </w:r>
          </w:p>
        </w:tc>
        <w:tc>
          <w:tcPr>
            <w:tcW w:w="15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第2年</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第3年</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第1年</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第2年</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第3年</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第4年</w:t>
            </w:r>
          </w:p>
        </w:tc>
      </w:tr>
      <w:tr w:rsidR="00D15915" w:rsidRPr="00D15915" w:rsidTr="009D3A15">
        <w:trPr>
          <w:trHeight w:val="300"/>
        </w:trPr>
        <w:tc>
          <w:tcPr>
            <w:tcW w:w="667" w:type="dxa"/>
            <w:vMerge/>
            <w:tcBorders>
              <w:top w:val="nil"/>
              <w:left w:val="single" w:sz="4" w:space="0" w:color="auto"/>
              <w:bottom w:val="single" w:sz="4" w:space="0" w:color="auto"/>
              <w:right w:val="single" w:sz="4" w:space="0" w:color="auto"/>
            </w:tcBorders>
            <w:vAlign w:val="center"/>
            <w:hideMark/>
          </w:tcPr>
          <w:p w:rsidR="00501013" w:rsidRPr="00D15915" w:rsidRDefault="00501013" w:rsidP="009D3A15">
            <w:pPr>
              <w:widowControl/>
              <w:overflowPunct/>
              <w:autoSpaceDE/>
              <w:autoSpaceDN/>
              <w:jc w:val="left"/>
              <w:rPr>
                <w:rFonts w:hAnsi="標楷體" w:cs="新細明體"/>
                <w:kern w:val="0"/>
                <w:sz w:val="22"/>
                <w:szCs w:val="22"/>
              </w:rPr>
            </w:pPr>
          </w:p>
        </w:tc>
        <w:tc>
          <w:tcPr>
            <w:tcW w:w="604" w:type="dxa"/>
            <w:vMerge/>
            <w:tcBorders>
              <w:top w:val="nil"/>
              <w:left w:val="single" w:sz="4" w:space="0" w:color="auto"/>
              <w:bottom w:val="single" w:sz="4" w:space="0" w:color="000000"/>
              <w:right w:val="single" w:sz="4" w:space="0" w:color="auto"/>
            </w:tcBorders>
            <w:vAlign w:val="center"/>
            <w:hideMark/>
          </w:tcPr>
          <w:p w:rsidR="00501013" w:rsidRPr="00D15915" w:rsidRDefault="00501013" w:rsidP="009D3A15">
            <w:pPr>
              <w:widowControl/>
              <w:overflowPunct/>
              <w:autoSpaceDE/>
              <w:autoSpaceDN/>
              <w:jc w:val="left"/>
              <w:rPr>
                <w:rFonts w:hAnsi="標楷體" w:cs="新細明體"/>
                <w:b/>
                <w:kern w:val="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spacing w:val="-20"/>
                <w:kern w:val="0"/>
                <w:sz w:val="22"/>
                <w:szCs w:val="22"/>
              </w:rPr>
            </w:pPr>
            <w:r w:rsidRPr="00D15915">
              <w:rPr>
                <w:rFonts w:hAnsi="標楷體" w:cs="新細明體" w:hint="eastAsia"/>
                <w:b/>
                <w:spacing w:val="-20"/>
                <w:kern w:val="0"/>
                <w:sz w:val="22"/>
                <w:szCs w:val="22"/>
              </w:rPr>
              <w:t>計畫數</w:t>
            </w:r>
          </w:p>
        </w:tc>
        <w:tc>
          <w:tcPr>
            <w:tcW w:w="850"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占比</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計</w:t>
            </w:r>
            <w:r w:rsidRPr="00D15915">
              <w:rPr>
                <w:rFonts w:hAnsi="標楷體" w:cs="新細明體" w:hint="eastAsia"/>
                <w:b/>
                <w:spacing w:val="-20"/>
                <w:kern w:val="0"/>
                <w:sz w:val="22"/>
                <w:szCs w:val="22"/>
              </w:rPr>
              <w:t>畫數</w:t>
            </w:r>
          </w:p>
        </w:tc>
        <w:tc>
          <w:tcPr>
            <w:tcW w:w="851"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占比</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spacing w:val="-20"/>
                <w:kern w:val="0"/>
                <w:sz w:val="22"/>
                <w:szCs w:val="22"/>
              </w:rPr>
              <w:t>計畫數</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占比</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spacing w:val="-20"/>
                <w:kern w:val="0"/>
                <w:sz w:val="22"/>
                <w:szCs w:val="22"/>
              </w:rPr>
              <w:t>計畫數</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占比</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spacing w:val="-20"/>
                <w:kern w:val="0"/>
                <w:sz w:val="22"/>
                <w:szCs w:val="22"/>
              </w:rPr>
              <w:t>計畫數</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占比</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spacing w:val="-20"/>
                <w:kern w:val="0"/>
                <w:sz w:val="22"/>
                <w:szCs w:val="22"/>
              </w:rPr>
              <w:t>計畫數</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占比</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spacing w:val="-20"/>
                <w:kern w:val="0"/>
                <w:sz w:val="22"/>
                <w:szCs w:val="22"/>
              </w:rPr>
              <w:t>計畫數</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占比</w:t>
            </w:r>
          </w:p>
        </w:tc>
      </w:tr>
      <w:tr w:rsidR="00D15915" w:rsidRPr="00D15915" w:rsidTr="009D3A15">
        <w:trPr>
          <w:trHeight w:val="300"/>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108</w:t>
            </w:r>
          </w:p>
        </w:tc>
        <w:tc>
          <w:tcPr>
            <w:tcW w:w="604"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163</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157</w:t>
            </w:r>
          </w:p>
        </w:tc>
        <w:tc>
          <w:tcPr>
            <w:tcW w:w="850"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96.3%</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3</w:t>
            </w:r>
          </w:p>
        </w:tc>
        <w:tc>
          <w:tcPr>
            <w:tcW w:w="851"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1.8%</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3</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1.8%</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r>
      <w:tr w:rsidR="00D15915" w:rsidRPr="00D15915" w:rsidTr="009D3A15">
        <w:trPr>
          <w:trHeight w:val="300"/>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109</w:t>
            </w:r>
          </w:p>
        </w:tc>
        <w:tc>
          <w:tcPr>
            <w:tcW w:w="604"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172</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169</w:t>
            </w:r>
          </w:p>
        </w:tc>
        <w:tc>
          <w:tcPr>
            <w:tcW w:w="850"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98.3%</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1.2%</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0.6%</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r>
      <w:tr w:rsidR="00D15915" w:rsidRPr="00D15915" w:rsidTr="009D3A15">
        <w:trPr>
          <w:trHeight w:val="300"/>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110</w:t>
            </w:r>
          </w:p>
        </w:tc>
        <w:tc>
          <w:tcPr>
            <w:tcW w:w="604"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203</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201</w:t>
            </w:r>
          </w:p>
        </w:tc>
        <w:tc>
          <w:tcPr>
            <w:tcW w:w="850"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99.0%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0.5%</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r>
      <w:tr w:rsidR="00D15915" w:rsidRPr="00D15915" w:rsidTr="009D3A15">
        <w:trPr>
          <w:trHeight w:val="300"/>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111</w:t>
            </w:r>
          </w:p>
        </w:tc>
        <w:tc>
          <w:tcPr>
            <w:tcW w:w="604"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191</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185</w:t>
            </w:r>
          </w:p>
        </w:tc>
        <w:tc>
          <w:tcPr>
            <w:tcW w:w="850"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96.9%</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4</w:t>
            </w:r>
          </w:p>
        </w:tc>
        <w:tc>
          <w:tcPr>
            <w:tcW w:w="851"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2.1%</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0.5%</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0.5%</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r>
      <w:tr w:rsidR="00D15915" w:rsidRPr="00D15915" w:rsidTr="009D3A15">
        <w:trPr>
          <w:trHeight w:val="300"/>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112</w:t>
            </w:r>
          </w:p>
        </w:tc>
        <w:tc>
          <w:tcPr>
            <w:tcW w:w="604"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199</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179</w:t>
            </w:r>
          </w:p>
        </w:tc>
        <w:tc>
          <w:tcPr>
            <w:tcW w:w="850"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89.9%</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14</w:t>
            </w:r>
          </w:p>
        </w:tc>
        <w:tc>
          <w:tcPr>
            <w:tcW w:w="851"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7.0%</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4</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0.5%</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0.5%</w:t>
            </w:r>
          </w:p>
        </w:tc>
      </w:tr>
      <w:tr w:rsidR="00D15915" w:rsidRPr="00D15915" w:rsidTr="009D3A15">
        <w:trPr>
          <w:trHeight w:val="300"/>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合計</w:t>
            </w:r>
          </w:p>
        </w:tc>
        <w:tc>
          <w:tcPr>
            <w:tcW w:w="604"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928</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891</w:t>
            </w:r>
          </w:p>
        </w:tc>
        <w:tc>
          <w:tcPr>
            <w:tcW w:w="850"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b/>
                <w:kern w:val="0"/>
                <w:sz w:val="22"/>
                <w:szCs w:val="22"/>
              </w:rPr>
            </w:pPr>
            <w:r w:rsidRPr="00D15915">
              <w:rPr>
                <w:rFonts w:hAnsi="標楷體" w:cs="新細明體" w:hint="eastAsia"/>
                <w:b/>
                <w:kern w:val="0"/>
                <w:sz w:val="22"/>
                <w:szCs w:val="22"/>
              </w:rPr>
              <w:t>96.0%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21</w:t>
            </w:r>
          </w:p>
        </w:tc>
        <w:tc>
          <w:tcPr>
            <w:tcW w:w="851"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2.3%</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9</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1.0%</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0.2%</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0.2%</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2</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0.2%</w:t>
            </w:r>
          </w:p>
        </w:tc>
        <w:tc>
          <w:tcPr>
            <w:tcW w:w="708"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501013" w:rsidRPr="00D15915" w:rsidRDefault="00501013" w:rsidP="009D3A15">
            <w:pPr>
              <w:widowControl/>
              <w:overflowPunct/>
              <w:autoSpaceDE/>
              <w:autoSpaceDN/>
              <w:jc w:val="center"/>
              <w:rPr>
                <w:rFonts w:hAnsi="標楷體" w:cs="新細明體"/>
                <w:kern w:val="0"/>
                <w:sz w:val="22"/>
                <w:szCs w:val="22"/>
              </w:rPr>
            </w:pPr>
            <w:r w:rsidRPr="00D15915">
              <w:rPr>
                <w:rFonts w:hAnsi="標楷體" w:cs="新細明體" w:hint="eastAsia"/>
                <w:kern w:val="0"/>
                <w:sz w:val="22"/>
                <w:szCs w:val="22"/>
              </w:rPr>
              <w:t>0.1%</w:t>
            </w:r>
          </w:p>
        </w:tc>
      </w:tr>
    </w:tbl>
    <w:p w:rsidR="00501013" w:rsidRPr="00D15915" w:rsidRDefault="00501013" w:rsidP="00501013">
      <w:pPr>
        <w:spacing w:line="240" w:lineRule="exact"/>
        <w:rPr>
          <w:sz w:val="20"/>
        </w:rPr>
      </w:pPr>
      <w:r w:rsidRPr="00D15915">
        <w:rPr>
          <w:rFonts w:hint="eastAsia"/>
          <w:sz w:val="20"/>
        </w:rPr>
        <w:t>資料來源：勞動部</w:t>
      </w:r>
    </w:p>
    <w:p w:rsidR="00F8351D" w:rsidRPr="00D15915" w:rsidRDefault="00501013" w:rsidP="006E5412">
      <w:pPr>
        <w:spacing w:line="240" w:lineRule="exact"/>
        <w:rPr>
          <w:rFonts w:hAnsi="標楷體" w:cstheme="minorBidi"/>
          <w:kern w:val="24"/>
          <w:sz w:val="22"/>
          <w:szCs w:val="22"/>
        </w:rPr>
        <w:sectPr w:rsidR="00F8351D" w:rsidRPr="00D15915" w:rsidSect="006E5412">
          <w:pgSz w:w="16840" w:h="11907" w:orient="landscape" w:code="9"/>
          <w:pgMar w:top="1418" w:right="1701" w:bottom="1418" w:left="1418" w:header="851" w:footer="851" w:gutter="227"/>
          <w:cols w:space="425"/>
          <w:docGrid w:type="linesAndChars" w:linePitch="457" w:charSpace="4127"/>
        </w:sectPr>
      </w:pPr>
      <w:r w:rsidRPr="00D15915">
        <w:rPr>
          <w:rFonts w:hint="eastAsia"/>
          <w:sz w:val="20"/>
        </w:rPr>
        <w:t>說明：</w:t>
      </w:r>
      <w:r w:rsidRPr="00D15915">
        <w:rPr>
          <w:rFonts w:hAnsi="標楷體" w:cstheme="minorBidi" w:hint="eastAsia"/>
          <w:kern w:val="24"/>
          <w:sz w:val="22"/>
          <w:szCs w:val="22"/>
        </w:rPr>
        <w:t>計畫最長補助3年，第4年為「相對補助」計畫第1年，每留用1人相對補助1人，之後逐年遞減補助比例，當年度補助比例最高為前一年度補助比例之</w:t>
      </w:r>
      <w:r w:rsidRPr="00D15915">
        <w:rPr>
          <w:rFonts w:hAnsi="標楷體" w:cstheme="minorBidi"/>
          <w:kern w:val="24"/>
          <w:sz w:val="22"/>
          <w:szCs w:val="22"/>
        </w:rPr>
        <w:t>2/3</w:t>
      </w:r>
      <w:r w:rsidRPr="00D15915">
        <w:rPr>
          <w:rFonts w:hAnsi="標楷體" w:cstheme="minorBidi" w:hint="eastAsia"/>
          <w:kern w:val="24"/>
          <w:sz w:val="22"/>
          <w:szCs w:val="22"/>
        </w:rPr>
        <w:t>。</w:t>
      </w:r>
      <w:bookmarkEnd w:id="446"/>
    </w:p>
    <w:p w:rsidR="00F8351D" w:rsidRPr="00D15915" w:rsidRDefault="00F8351D" w:rsidP="00F8351D">
      <w:pPr>
        <w:pStyle w:val="a1"/>
        <w:ind w:left="1361" w:hanging="1361"/>
      </w:pPr>
      <w:bookmarkStart w:id="448" w:name="_Toc184978614"/>
      <w:r w:rsidRPr="00D15915">
        <w:rPr>
          <w:rFonts w:hint="eastAsia"/>
        </w:rPr>
        <w:t>多元</w:t>
      </w:r>
      <w:r w:rsidR="005D1FCA" w:rsidRPr="00D15915">
        <w:rPr>
          <w:rFonts w:hint="eastAsia"/>
        </w:rPr>
        <w:t>培力</w:t>
      </w:r>
      <w:r w:rsidRPr="00D15915">
        <w:rPr>
          <w:rFonts w:hint="eastAsia"/>
        </w:rPr>
        <w:t>就業計畫受補助單位後續執行之相關部會計畫說明</w:t>
      </w:r>
      <w:bookmarkEnd w:id="448"/>
    </w:p>
    <w:tbl>
      <w:tblPr>
        <w:tblStyle w:val="af7"/>
        <w:tblW w:w="9634" w:type="dxa"/>
        <w:jc w:val="center"/>
        <w:tblLook w:val="04A0" w:firstRow="1" w:lastRow="0" w:firstColumn="1" w:lastColumn="0" w:noHBand="0" w:noVBand="1"/>
      </w:tblPr>
      <w:tblGrid>
        <w:gridCol w:w="1413"/>
        <w:gridCol w:w="1506"/>
        <w:gridCol w:w="2038"/>
        <w:gridCol w:w="1701"/>
        <w:gridCol w:w="2126"/>
        <w:gridCol w:w="850"/>
      </w:tblGrid>
      <w:tr w:rsidR="00D15915" w:rsidRPr="00D15915" w:rsidTr="00DB3A33">
        <w:trPr>
          <w:tblHeader/>
          <w:jc w:val="center"/>
        </w:trPr>
        <w:tc>
          <w:tcPr>
            <w:tcW w:w="1413" w:type="dxa"/>
            <w:vAlign w:val="center"/>
          </w:tcPr>
          <w:p w:rsidR="00F8351D" w:rsidRPr="00D15915" w:rsidRDefault="00F8351D" w:rsidP="004C2C97">
            <w:pPr>
              <w:jc w:val="center"/>
              <w:rPr>
                <w:rFonts w:hAnsi="標楷體" w:cs="Tahoma"/>
                <w:sz w:val="27"/>
                <w:szCs w:val="27"/>
                <w:shd w:val="clear" w:color="auto" w:fill="FFFFFF"/>
              </w:rPr>
            </w:pPr>
            <w:r w:rsidRPr="00D15915">
              <w:rPr>
                <w:rFonts w:hAnsi="標楷體" w:cs="Tahoma" w:hint="eastAsia"/>
                <w:sz w:val="27"/>
                <w:szCs w:val="27"/>
                <w:shd w:val="clear" w:color="auto" w:fill="FFFFFF"/>
              </w:rPr>
              <w:t>計畫名稱</w:t>
            </w:r>
          </w:p>
        </w:tc>
        <w:tc>
          <w:tcPr>
            <w:tcW w:w="1506" w:type="dxa"/>
            <w:vAlign w:val="center"/>
          </w:tcPr>
          <w:p w:rsidR="00F8351D" w:rsidRPr="00D15915" w:rsidRDefault="00F8351D" w:rsidP="004C2C97">
            <w:pPr>
              <w:ind w:left="290" w:hangingChars="100" w:hanging="290"/>
              <w:jc w:val="center"/>
              <w:rPr>
                <w:rFonts w:hAnsi="標楷體" w:cs="Tahoma"/>
                <w:sz w:val="27"/>
                <w:szCs w:val="27"/>
                <w:shd w:val="clear" w:color="auto" w:fill="FFFFFF"/>
              </w:rPr>
            </w:pPr>
            <w:r w:rsidRPr="00D15915">
              <w:rPr>
                <w:rFonts w:hAnsi="標楷體" w:cs="Tahoma" w:hint="eastAsia"/>
                <w:sz w:val="27"/>
                <w:szCs w:val="27"/>
                <w:shd w:val="clear" w:color="auto" w:fill="FFFFFF"/>
              </w:rPr>
              <w:t>執行機關</w:t>
            </w:r>
          </w:p>
        </w:tc>
        <w:tc>
          <w:tcPr>
            <w:tcW w:w="2038" w:type="dxa"/>
            <w:vAlign w:val="center"/>
          </w:tcPr>
          <w:p w:rsidR="00F8351D" w:rsidRPr="00D15915" w:rsidRDefault="00F8351D" w:rsidP="004C2C97">
            <w:pPr>
              <w:jc w:val="center"/>
              <w:rPr>
                <w:rFonts w:hAnsi="標楷體" w:cs="Tahoma"/>
                <w:sz w:val="27"/>
                <w:szCs w:val="27"/>
                <w:shd w:val="clear" w:color="auto" w:fill="FFFFFF"/>
              </w:rPr>
            </w:pPr>
            <w:r w:rsidRPr="00D15915">
              <w:rPr>
                <w:rFonts w:hAnsi="標楷體" w:cs="Tahoma" w:hint="eastAsia"/>
                <w:sz w:val="27"/>
                <w:szCs w:val="27"/>
                <w:shd w:val="clear" w:color="auto" w:fill="FFFFFF"/>
              </w:rPr>
              <w:t>計畫目標</w:t>
            </w:r>
          </w:p>
        </w:tc>
        <w:tc>
          <w:tcPr>
            <w:tcW w:w="1701" w:type="dxa"/>
            <w:vAlign w:val="center"/>
          </w:tcPr>
          <w:p w:rsidR="00F8351D" w:rsidRPr="00D15915" w:rsidRDefault="00F8351D" w:rsidP="004C2C97">
            <w:pPr>
              <w:jc w:val="center"/>
              <w:rPr>
                <w:rFonts w:hAnsi="標楷體" w:cs="Tahoma"/>
                <w:sz w:val="27"/>
                <w:szCs w:val="27"/>
                <w:shd w:val="clear" w:color="auto" w:fill="FFFFFF"/>
              </w:rPr>
            </w:pPr>
            <w:r w:rsidRPr="00D15915">
              <w:rPr>
                <w:rFonts w:hAnsi="標楷體" w:cs="Tahoma" w:hint="eastAsia"/>
                <w:sz w:val="27"/>
                <w:szCs w:val="27"/>
                <w:shd w:val="clear" w:color="auto" w:fill="FFFFFF"/>
              </w:rPr>
              <w:t>補助單位</w:t>
            </w:r>
          </w:p>
        </w:tc>
        <w:tc>
          <w:tcPr>
            <w:tcW w:w="2126" w:type="dxa"/>
            <w:vAlign w:val="center"/>
          </w:tcPr>
          <w:p w:rsidR="00F8351D" w:rsidRPr="00D15915" w:rsidRDefault="00F8351D" w:rsidP="004C2C97">
            <w:pPr>
              <w:jc w:val="center"/>
              <w:rPr>
                <w:rFonts w:hAnsi="標楷體" w:cs="Tahoma"/>
                <w:sz w:val="27"/>
                <w:szCs w:val="27"/>
                <w:shd w:val="clear" w:color="auto" w:fill="FFFFFF"/>
              </w:rPr>
            </w:pPr>
            <w:r w:rsidRPr="00D15915">
              <w:rPr>
                <w:rFonts w:hAnsi="標楷體" w:cs="Tahoma" w:hint="eastAsia"/>
                <w:sz w:val="27"/>
                <w:szCs w:val="27"/>
                <w:shd w:val="clear" w:color="auto" w:fill="FFFFFF"/>
              </w:rPr>
              <w:t>補助額度</w:t>
            </w:r>
          </w:p>
        </w:tc>
        <w:tc>
          <w:tcPr>
            <w:tcW w:w="850" w:type="dxa"/>
            <w:vAlign w:val="center"/>
          </w:tcPr>
          <w:p w:rsidR="00F8351D" w:rsidRPr="00D15915" w:rsidRDefault="00F8351D" w:rsidP="004C2C97">
            <w:pPr>
              <w:spacing w:line="240" w:lineRule="exact"/>
              <w:jc w:val="center"/>
              <w:rPr>
                <w:rFonts w:hAnsi="標楷體" w:cs="Tahoma"/>
                <w:sz w:val="27"/>
                <w:szCs w:val="27"/>
                <w:shd w:val="clear" w:color="auto" w:fill="FFFFFF"/>
              </w:rPr>
            </w:pPr>
            <w:r w:rsidRPr="00D15915">
              <w:rPr>
                <w:rFonts w:hAnsi="標楷體" w:cs="Tahoma" w:hint="eastAsia"/>
                <w:sz w:val="27"/>
                <w:szCs w:val="27"/>
                <w:shd w:val="clear" w:color="auto" w:fill="FFFFFF"/>
              </w:rPr>
              <w:t>計畫期程</w:t>
            </w:r>
          </w:p>
        </w:tc>
      </w:tr>
      <w:tr w:rsidR="00D15915" w:rsidRPr="00D15915" w:rsidTr="00DB3A33">
        <w:trPr>
          <w:jc w:val="center"/>
        </w:trPr>
        <w:tc>
          <w:tcPr>
            <w:tcW w:w="1413" w:type="dxa"/>
          </w:tcPr>
          <w:p w:rsidR="00F8351D" w:rsidRPr="00D15915" w:rsidRDefault="00F8351D" w:rsidP="004C2C97">
            <w:pPr>
              <w:rPr>
                <w:rFonts w:hAnsi="標楷體"/>
                <w:sz w:val="27"/>
                <w:szCs w:val="27"/>
              </w:rPr>
            </w:pPr>
            <w:r w:rsidRPr="00D15915">
              <w:rPr>
                <w:rFonts w:hAnsi="標楷體" w:hint="eastAsia"/>
                <w:sz w:val="27"/>
                <w:szCs w:val="27"/>
              </w:rPr>
              <w:t>農村再生-農村社區企業輔導計畫</w:t>
            </w:r>
          </w:p>
        </w:tc>
        <w:tc>
          <w:tcPr>
            <w:tcW w:w="1506" w:type="dxa"/>
          </w:tcPr>
          <w:p w:rsidR="00F8351D" w:rsidRPr="00D15915" w:rsidRDefault="00F8351D" w:rsidP="004C2C97">
            <w:pPr>
              <w:jc w:val="center"/>
              <w:rPr>
                <w:rFonts w:hAnsi="標楷體" w:cs="Tahoma"/>
                <w:sz w:val="27"/>
                <w:szCs w:val="27"/>
                <w:shd w:val="clear" w:color="auto" w:fill="FFFFFF"/>
              </w:rPr>
            </w:pPr>
            <w:r w:rsidRPr="00D15915">
              <w:rPr>
                <w:rFonts w:hAnsi="標楷體" w:cs="Tahoma"/>
                <w:sz w:val="27"/>
                <w:szCs w:val="27"/>
                <w:shd w:val="clear" w:color="auto" w:fill="FFFFFF"/>
              </w:rPr>
              <w:t>農業部</w:t>
            </w:r>
          </w:p>
          <w:p w:rsidR="00F8351D" w:rsidRPr="00D15915" w:rsidRDefault="00F8351D" w:rsidP="004C2C97">
            <w:pPr>
              <w:jc w:val="center"/>
              <w:rPr>
                <w:rFonts w:hAnsi="標楷體"/>
                <w:sz w:val="27"/>
                <w:szCs w:val="27"/>
              </w:rPr>
            </w:pPr>
            <w:r w:rsidRPr="00D15915">
              <w:rPr>
                <w:rFonts w:hAnsi="標楷體" w:cs="Tahoma"/>
                <w:sz w:val="27"/>
                <w:szCs w:val="27"/>
                <w:shd w:val="clear" w:color="auto" w:fill="FFFFFF"/>
              </w:rPr>
              <w:t>農村發展及水土保持署</w:t>
            </w:r>
          </w:p>
        </w:tc>
        <w:tc>
          <w:tcPr>
            <w:tcW w:w="2038" w:type="dxa"/>
            <w:shd w:val="clear" w:color="auto" w:fill="auto"/>
          </w:tcPr>
          <w:p w:rsidR="00F8351D" w:rsidRPr="00D15915" w:rsidRDefault="00F8351D" w:rsidP="004C2C97">
            <w:pPr>
              <w:rPr>
                <w:rFonts w:hAnsi="標楷體" w:cs="Tahoma"/>
                <w:sz w:val="27"/>
                <w:szCs w:val="27"/>
                <w:shd w:val="clear" w:color="auto" w:fill="FFFFFF"/>
              </w:rPr>
            </w:pPr>
            <w:r w:rsidRPr="00D15915">
              <w:rPr>
                <w:rFonts w:hAnsi="標楷體" w:cs="Tahoma" w:hint="eastAsia"/>
                <w:sz w:val="27"/>
                <w:szCs w:val="27"/>
                <w:shd w:val="clear" w:color="auto" w:fill="FFFFFF"/>
              </w:rPr>
              <w:t>促進農村永續發展及農村活化再生，以農村生活、生產、生態或文化為基礎，並連結產業價值鏈相關資源所建構之產業為輔導範圍，輔導、鼓勵農村社區產業朝向企業化經營，扶植農村社區企業，提升農村產業競爭力、促進加值創新，以擴大農村再生</w:t>
            </w:r>
            <w:proofErr w:type="gramStart"/>
            <w:r w:rsidRPr="00D15915">
              <w:rPr>
                <w:rFonts w:hAnsi="標楷體" w:cs="Tahoma" w:hint="eastAsia"/>
                <w:sz w:val="27"/>
                <w:szCs w:val="27"/>
                <w:shd w:val="clear" w:color="auto" w:fill="FFFFFF"/>
              </w:rPr>
              <w:t>施政綜</w:t>
            </w:r>
            <w:proofErr w:type="gramEnd"/>
            <w:r w:rsidRPr="00D15915">
              <w:rPr>
                <w:rFonts w:hAnsi="標楷體" w:cs="Tahoma" w:hint="eastAsia"/>
                <w:sz w:val="27"/>
                <w:szCs w:val="27"/>
                <w:shd w:val="clear" w:color="auto" w:fill="FFFFFF"/>
              </w:rPr>
              <w:t>效</w:t>
            </w:r>
          </w:p>
        </w:tc>
        <w:tc>
          <w:tcPr>
            <w:tcW w:w="1701" w:type="dxa"/>
            <w:shd w:val="clear" w:color="auto" w:fill="auto"/>
          </w:tcPr>
          <w:p w:rsidR="00F8351D" w:rsidRPr="00D15915" w:rsidRDefault="00F8351D" w:rsidP="004C2C97">
            <w:pPr>
              <w:rPr>
                <w:rFonts w:hAnsi="標楷體" w:cs="Tahoma"/>
                <w:sz w:val="27"/>
                <w:szCs w:val="27"/>
                <w:shd w:val="clear" w:color="auto" w:fill="FFFFFF"/>
              </w:rPr>
            </w:pPr>
            <w:r w:rsidRPr="00D15915">
              <w:rPr>
                <w:rFonts w:hAnsi="標楷體" w:cs="Tahoma" w:hint="eastAsia"/>
                <w:sz w:val="27"/>
                <w:szCs w:val="27"/>
                <w:shd w:val="clear" w:color="auto" w:fill="FFFFFF"/>
              </w:rPr>
              <w:t>國內依法規登記設立之公司、合作社、獨資或合夥事業。</w:t>
            </w:r>
          </w:p>
          <w:p w:rsidR="00F8351D" w:rsidRPr="00D15915" w:rsidRDefault="00F8351D" w:rsidP="004C2C97">
            <w:pPr>
              <w:rPr>
                <w:rFonts w:hAnsi="標楷體" w:cs="Tahoma"/>
                <w:sz w:val="27"/>
                <w:szCs w:val="27"/>
                <w:shd w:val="clear" w:color="auto" w:fill="FFFFFF"/>
              </w:rPr>
            </w:pPr>
            <w:r w:rsidRPr="00D15915">
              <w:rPr>
                <w:rFonts w:hAnsi="標楷體" w:cs="Tahoma" w:hint="eastAsia"/>
                <w:sz w:val="27"/>
                <w:szCs w:val="27"/>
                <w:shd w:val="clear" w:color="auto" w:fill="FFFFFF"/>
              </w:rPr>
              <w:t>經營項目與農村社區產業生產、製造、加工、行銷相關。</w:t>
            </w:r>
          </w:p>
        </w:tc>
        <w:tc>
          <w:tcPr>
            <w:tcW w:w="2126" w:type="dxa"/>
          </w:tcPr>
          <w:p w:rsidR="00F8351D" w:rsidRPr="00D15915" w:rsidRDefault="00F8351D" w:rsidP="004C2C97">
            <w:pPr>
              <w:rPr>
                <w:rFonts w:hAnsi="標楷體"/>
                <w:sz w:val="27"/>
                <w:szCs w:val="27"/>
              </w:rPr>
            </w:pPr>
            <w:r w:rsidRPr="00D15915">
              <w:rPr>
                <w:rFonts w:hAnsi="標楷體" w:hint="eastAsia"/>
                <w:sz w:val="27"/>
                <w:szCs w:val="27"/>
              </w:rPr>
              <w:t>農村再生基金</w:t>
            </w:r>
          </w:p>
          <w:p w:rsidR="00F8351D" w:rsidRPr="00D15915" w:rsidRDefault="00F8351D" w:rsidP="004C2C97">
            <w:pPr>
              <w:rPr>
                <w:rFonts w:hAnsi="標楷體"/>
                <w:sz w:val="27"/>
                <w:szCs w:val="27"/>
              </w:rPr>
            </w:pPr>
            <w:r w:rsidRPr="00D15915">
              <w:rPr>
                <w:rFonts w:hAnsi="標楷體" w:hint="eastAsia"/>
                <w:sz w:val="27"/>
                <w:szCs w:val="27"/>
              </w:rPr>
              <w:t>補助款額度</w:t>
            </w:r>
          </w:p>
          <w:p w:rsidR="00F8351D" w:rsidRPr="00D15915" w:rsidRDefault="00F8351D" w:rsidP="004C2C97">
            <w:pPr>
              <w:rPr>
                <w:rFonts w:hAnsi="標楷體"/>
                <w:sz w:val="27"/>
                <w:szCs w:val="27"/>
              </w:rPr>
            </w:pPr>
            <w:r w:rsidRPr="00D15915">
              <w:rPr>
                <w:rFonts w:ascii="新細明體" w:eastAsia="新細明體" w:hAnsi="新細明體" w:cs="新細明體" w:hint="eastAsia"/>
                <w:sz w:val="27"/>
                <w:szCs w:val="27"/>
              </w:rPr>
              <w:t>①</w:t>
            </w:r>
            <w:r w:rsidRPr="00D15915">
              <w:rPr>
                <w:rFonts w:hAnsi="標楷體" w:hint="eastAsia"/>
                <w:sz w:val="27"/>
                <w:szCs w:val="27"/>
              </w:rPr>
              <w:t>初階育成型：最高</w:t>
            </w:r>
            <w:r w:rsidRPr="00D15915">
              <w:rPr>
                <w:rFonts w:hAnsi="標楷體"/>
                <w:sz w:val="27"/>
                <w:szCs w:val="27"/>
              </w:rPr>
              <w:t>150</w:t>
            </w:r>
            <w:r w:rsidRPr="00D15915">
              <w:rPr>
                <w:rFonts w:hAnsi="標楷體" w:hint="eastAsia"/>
                <w:sz w:val="27"/>
                <w:szCs w:val="27"/>
              </w:rPr>
              <w:t>萬元。</w:t>
            </w:r>
          </w:p>
          <w:p w:rsidR="00F8351D" w:rsidRPr="00D15915" w:rsidRDefault="00F8351D" w:rsidP="004C2C97">
            <w:pPr>
              <w:rPr>
                <w:rFonts w:hAnsi="標楷體"/>
                <w:sz w:val="27"/>
                <w:szCs w:val="27"/>
              </w:rPr>
            </w:pPr>
            <w:r w:rsidRPr="00D15915">
              <w:rPr>
                <w:rFonts w:ascii="新細明體" w:eastAsia="新細明體" w:hAnsi="新細明體" w:cs="新細明體" w:hint="eastAsia"/>
                <w:sz w:val="27"/>
                <w:szCs w:val="27"/>
              </w:rPr>
              <w:t>②</w:t>
            </w:r>
            <w:r w:rsidRPr="00D15915">
              <w:rPr>
                <w:rFonts w:hAnsi="標楷體" w:hint="eastAsia"/>
                <w:sz w:val="27"/>
                <w:szCs w:val="27"/>
              </w:rPr>
              <w:t>地區經濟型：最高</w:t>
            </w:r>
            <w:r w:rsidRPr="00D15915">
              <w:rPr>
                <w:rFonts w:hAnsi="標楷體"/>
                <w:sz w:val="27"/>
                <w:szCs w:val="27"/>
              </w:rPr>
              <w:t>300</w:t>
            </w:r>
            <w:r w:rsidRPr="00D15915">
              <w:rPr>
                <w:rFonts w:hAnsi="標楷體" w:hint="eastAsia"/>
                <w:sz w:val="27"/>
                <w:szCs w:val="27"/>
              </w:rPr>
              <w:t>萬元。</w:t>
            </w:r>
          </w:p>
          <w:p w:rsidR="00F8351D" w:rsidRPr="00D15915" w:rsidRDefault="00F8351D" w:rsidP="004C2C97">
            <w:pPr>
              <w:rPr>
                <w:rFonts w:hAnsi="標楷體"/>
                <w:sz w:val="27"/>
                <w:szCs w:val="27"/>
              </w:rPr>
            </w:pPr>
            <w:r w:rsidRPr="00D15915">
              <w:rPr>
                <w:rFonts w:ascii="新細明體" w:eastAsia="新細明體" w:hAnsi="新細明體" w:cs="新細明體" w:hint="eastAsia"/>
                <w:sz w:val="27"/>
                <w:szCs w:val="27"/>
              </w:rPr>
              <w:t>③</w:t>
            </w:r>
            <w:r w:rsidRPr="00D15915">
              <w:rPr>
                <w:rFonts w:hAnsi="標楷體" w:hint="eastAsia"/>
                <w:sz w:val="27"/>
                <w:szCs w:val="27"/>
              </w:rPr>
              <w:t>企業加速型：最高</w:t>
            </w:r>
            <w:r w:rsidRPr="00D15915">
              <w:rPr>
                <w:rFonts w:hAnsi="標楷體"/>
                <w:sz w:val="27"/>
                <w:szCs w:val="27"/>
              </w:rPr>
              <w:t>500</w:t>
            </w:r>
            <w:r w:rsidRPr="00D15915">
              <w:rPr>
                <w:rFonts w:hAnsi="標楷體" w:hint="eastAsia"/>
                <w:sz w:val="27"/>
                <w:szCs w:val="27"/>
              </w:rPr>
              <w:t>萬元。</w:t>
            </w:r>
          </w:p>
          <w:p w:rsidR="00F8351D" w:rsidRPr="00D15915" w:rsidRDefault="00F8351D" w:rsidP="004C2C97">
            <w:pPr>
              <w:rPr>
                <w:rFonts w:hAnsi="標楷體"/>
                <w:sz w:val="27"/>
                <w:szCs w:val="27"/>
              </w:rPr>
            </w:pPr>
            <w:r w:rsidRPr="00D15915">
              <w:rPr>
                <w:rFonts w:hAnsi="標楷體" w:hint="eastAsia"/>
                <w:sz w:val="27"/>
                <w:szCs w:val="27"/>
              </w:rPr>
              <w:t>補助</w:t>
            </w:r>
          </w:p>
          <w:p w:rsidR="00F8351D" w:rsidRPr="00D15915" w:rsidRDefault="00F8351D" w:rsidP="004C2C97">
            <w:pPr>
              <w:rPr>
                <w:rFonts w:hAnsi="標楷體"/>
                <w:sz w:val="27"/>
                <w:szCs w:val="27"/>
              </w:rPr>
            </w:pPr>
            <w:r w:rsidRPr="00D15915">
              <w:rPr>
                <w:rFonts w:hAnsi="標楷體" w:hint="eastAsia"/>
                <w:sz w:val="27"/>
                <w:szCs w:val="27"/>
              </w:rPr>
              <w:t>可編列計畫人事費、短期租金、委託勞務費(如品牌設計、包裝設計、產品研發、活動辦理、網站建置等)、按日按</w:t>
            </w:r>
            <w:proofErr w:type="gramStart"/>
            <w:r w:rsidRPr="00D15915">
              <w:rPr>
                <w:rFonts w:hAnsi="標楷體" w:hint="eastAsia"/>
                <w:sz w:val="27"/>
                <w:szCs w:val="27"/>
              </w:rPr>
              <w:t>件計資</w:t>
            </w:r>
            <w:proofErr w:type="gramEnd"/>
            <w:r w:rsidRPr="00D15915">
              <w:rPr>
                <w:rFonts w:hAnsi="標楷體" w:hint="eastAsia"/>
                <w:sz w:val="27"/>
                <w:szCs w:val="27"/>
              </w:rPr>
              <w:t>酬金、購置機器設備。</w:t>
            </w:r>
          </w:p>
        </w:tc>
        <w:tc>
          <w:tcPr>
            <w:tcW w:w="850" w:type="dxa"/>
          </w:tcPr>
          <w:p w:rsidR="00F8351D" w:rsidRPr="00D15915" w:rsidRDefault="00F8351D" w:rsidP="004C2C97">
            <w:pPr>
              <w:jc w:val="center"/>
              <w:rPr>
                <w:rFonts w:hAnsi="標楷體"/>
                <w:sz w:val="27"/>
                <w:szCs w:val="27"/>
              </w:rPr>
            </w:pPr>
            <w:r w:rsidRPr="00D15915">
              <w:rPr>
                <w:rFonts w:hAnsi="標楷體" w:hint="eastAsia"/>
                <w:sz w:val="27"/>
                <w:szCs w:val="27"/>
              </w:rPr>
              <w:t>1年</w:t>
            </w:r>
          </w:p>
        </w:tc>
      </w:tr>
      <w:tr w:rsidR="00D15915" w:rsidRPr="00D15915" w:rsidTr="00DB3A33">
        <w:trPr>
          <w:jc w:val="center"/>
        </w:trPr>
        <w:tc>
          <w:tcPr>
            <w:tcW w:w="1413" w:type="dxa"/>
          </w:tcPr>
          <w:p w:rsidR="00F8351D" w:rsidRPr="00D15915" w:rsidRDefault="00F8351D" w:rsidP="004C2C97">
            <w:pPr>
              <w:rPr>
                <w:rFonts w:hAnsi="標楷體"/>
                <w:sz w:val="27"/>
                <w:szCs w:val="27"/>
              </w:rPr>
            </w:pPr>
            <w:r w:rsidRPr="00D15915">
              <w:rPr>
                <w:rFonts w:hAnsi="標楷體"/>
                <w:sz w:val="27"/>
                <w:szCs w:val="27"/>
              </w:rPr>
              <w:t>輔導國產雜糧產銷機具與設備計畫</w:t>
            </w:r>
            <w:r w:rsidRPr="00D15915">
              <w:rPr>
                <w:rFonts w:hAnsi="標楷體" w:hint="eastAsia"/>
                <w:sz w:val="27"/>
                <w:szCs w:val="27"/>
              </w:rPr>
              <w:t>(大糧倉計畫)</w:t>
            </w:r>
          </w:p>
        </w:tc>
        <w:tc>
          <w:tcPr>
            <w:tcW w:w="1506" w:type="dxa"/>
          </w:tcPr>
          <w:p w:rsidR="00F8351D" w:rsidRPr="00D15915" w:rsidRDefault="00F8351D" w:rsidP="004C2C97">
            <w:pPr>
              <w:jc w:val="center"/>
              <w:rPr>
                <w:rFonts w:hAnsi="標楷體"/>
                <w:sz w:val="27"/>
                <w:szCs w:val="27"/>
              </w:rPr>
            </w:pPr>
            <w:r w:rsidRPr="00D15915">
              <w:rPr>
                <w:rFonts w:hAnsi="標楷體" w:hint="eastAsia"/>
                <w:sz w:val="27"/>
                <w:szCs w:val="27"/>
              </w:rPr>
              <w:t>農業部</w:t>
            </w:r>
          </w:p>
          <w:p w:rsidR="00F8351D" w:rsidRPr="00D15915" w:rsidRDefault="00F8351D" w:rsidP="004C2C97">
            <w:pPr>
              <w:jc w:val="center"/>
              <w:rPr>
                <w:rFonts w:hAnsi="標楷體"/>
                <w:sz w:val="27"/>
                <w:szCs w:val="27"/>
              </w:rPr>
            </w:pPr>
            <w:proofErr w:type="gramStart"/>
            <w:r w:rsidRPr="00D15915">
              <w:rPr>
                <w:rFonts w:hAnsi="標楷體" w:hint="eastAsia"/>
                <w:sz w:val="27"/>
                <w:szCs w:val="27"/>
              </w:rPr>
              <w:t>農糧署</w:t>
            </w:r>
            <w:proofErr w:type="gramEnd"/>
          </w:p>
        </w:tc>
        <w:tc>
          <w:tcPr>
            <w:tcW w:w="2038" w:type="dxa"/>
          </w:tcPr>
          <w:p w:rsidR="00F8351D" w:rsidRPr="00D15915" w:rsidRDefault="00F8351D" w:rsidP="004C2C97">
            <w:pPr>
              <w:rPr>
                <w:rFonts w:hAnsi="標楷體"/>
                <w:sz w:val="27"/>
                <w:szCs w:val="27"/>
              </w:rPr>
            </w:pPr>
            <w:r w:rsidRPr="00D15915">
              <w:rPr>
                <w:rFonts w:hAnsi="標楷體"/>
                <w:sz w:val="27"/>
                <w:szCs w:val="27"/>
              </w:rPr>
              <w:t>輔導從事雜糧生產</w:t>
            </w:r>
            <w:proofErr w:type="gramStart"/>
            <w:r w:rsidRPr="00D15915">
              <w:rPr>
                <w:rFonts w:hAnsi="標楷體"/>
                <w:sz w:val="27"/>
                <w:szCs w:val="27"/>
              </w:rPr>
              <w:t>或理集貨</w:t>
            </w:r>
            <w:proofErr w:type="gramEnd"/>
            <w:r w:rsidRPr="00D15915">
              <w:rPr>
                <w:rFonts w:hAnsi="標楷體"/>
                <w:sz w:val="27"/>
                <w:szCs w:val="27"/>
              </w:rPr>
              <w:t>之農戶、產銷班、集團產區營運 主體、農民團體、產業團體與農企業等，設置生產</w:t>
            </w:r>
            <w:proofErr w:type="gramStart"/>
            <w:r w:rsidRPr="00D15915">
              <w:rPr>
                <w:rFonts w:hAnsi="標楷體"/>
                <w:sz w:val="27"/>
                <w:szCs w:val="27"/>
              </w:rPr>
              <w:t>與理集貨</w:t>
            </w:r>
            <w:proofErr w:type="gramEnd"/>
            <w:r w:rsidRPr="00D15915">
              <w:rPr>
                <w:rFonts w:hAnsi="標楷體"/>
                <w:sz w:val="27"/>
                <w:szCs w:val="27"/>
              </w:rPr>
              <w:t>機具 設備，以提高生產效能，擴大生產規模及經營面積，促使</w:t>
            </w:r>
            <w:proofErr w:type="gramStart"/>
            <w:r w:rsidRPr="00D15915">
              <w:rPr>
                <w:rFonts w:hAnsi="標楷體"/>
                <w:sz w:val="27"/>
                <w:szCs w:val="27"/>
              </w:rPr>
              <w:t>國產</w:t>
            </w:r>
            <w:proofErr w:type="gramEnd"/>
            <w:r w:rsidRPr="00D15915">
              <w:rPr>
                <w:rFonts w:hAnsi="標楷體"/>
                <w:sz w:val="27"/>
                <w:szCs w:val="27"/>
              </w:rPr>
              <w:t>雜 糧產業朝自動化、智慧化、省工發展，健全雜糧產業鏈體系</w:t>
            </w:r>
          </w:p>
        </w:tc>
        <w:tc>
          <w:tcPr>
            <w:tcW w:w="1701" w:type="dxa"/>
          </w:tcPr>
          <w:p w:rsidR="00F8351D" w:rsidRPr="00D15915" w:rsidRDefault="00F8351D" w:rsidP="004C2C97">
            <w:pPr>
              <w:rPr>
                <w:rFonts w:hAnsi="標楷體"/>
                <w:sz w:val="27"/>
                <w:szCs w:val="27"/>
              </w:rPr>
            </w:pPr>
            <w:r w:rsidRPr="00D15915">
              <w:rPr>
                <w:rFonts w:hAnsi="標楷體"/>
                <w:sz w:val="27"/>
                <w:szCs w:val="27"/>
              </w:rPr>
              <w:t>耕地土地取得產銷履歷、有機驗證、友善環境耕作或產地證明標 章任一項之雜糧栽培、</w:t>
            </w:r>
            <w:proofErr w:type="gramStart"/>
            <w:r w:rsidRPr="00D15915">
              <w:rPr>
                <w:rFonts w:hAnsi="標楷體"/>
                <w:sz w:val="27"/>
                <w:szCs w:val="27"/>
              </w:rPr>
              <w:t>理集貨</w:t>
            </w:r>
            <w:proofErr w:type="gramEnd"/>
            <w:r w:rsidRPr="00D15915">
              <w:rPr>
                <w:rFonts w:hAnsi="標楷體"/>
                <w:sz w:val="27"/>
                <w:szCs w:val="27"/>
              </w:rPr>
              <w:t>農民、農民團體</w:t>
            </w:r>
          </w:p>
        </w:tc>
        <w:tc>
          <w:tcPr>
            <w:tcW w:w="2126" w:type="dxa"/>
          </w:tcPr>
          <w:p w:rsidR="00F8351D" w:rsidRPr="00D15915" w:rsidRDefault="00F8351D" w:rsidP="004C2C97">
            <w:pPr>
              <w:rPr>
                <w:rFonts w:hAnsi="標楷體"/>
                <w:sz w:val="27"/>
                <w:szCs w:val="27"/>
              </w:rPr>
            </w:pPr>
            <w:r w:rsidRPr="00D15915">
              <w:rPr>
                <w:rFonts w:hAnsi="標楷體"/>
                <w:sz w:val="27"/>
                <w:szCs w:val="27"/>
              </w:rPr>
              <w:t>產銷班、農民團體或產業團體等</w:t>
            </w:r>
            <w:proofErr w:type="gramStart"/>
            <w:r w:rsidRPr="00D15915">
              <w:rPr>
                <w:rFonts w:hAnsi="標楷體"/>
                <w:sz w:val="27"/>
                <w:szCs w:val="27"/>
              </w:rPr>
              <w:t>採</w:t>
            </w:r>
            <w:proofErr w:type="gramEnd"/>
            <w:r w:rsidRPr="00D15915">
              <w:rPr>
                <w:rFonts w:hAnsi="標楷體"/>
                <w:sz w:val="27"/>
                <w:szCs w:val="27"/>
              </w:rPr>
              <w:t>共同使用補助二分之一，農民、集團產區營運主體等個別使用補助三分之一為原則，每一受補助對象每年補助總額原則不得超過600萬元；</w:t>
            </w:r>
            <w:proofErr w:type="gramStart"/>
            <w:r w:rsidRPr="00D15915">
              <w:rPr>
                <w:rFonts w:hAnsi="標楷體"/>
                <w:sz w:val="27"/>
                <w:szCs w:val="27"/>
              </w:rPr>
              <w:t>另農企業</w:t>
            </w:r>
            <w:proofErr w:type="gramEnd"/>
            <w:r w:rsidRPr="00D15915">
              <w:rPr>
                <w:rFonts w:hAnsi="標楷體"/>
                <w:sz w:val="27"/>
                <w:szCs w:val="27"/>
              </w:rPr>
              <w:t>補助以不超過三分之一為原則，每一受補助對象每年補助總額原則不得超過200萬元。</w:t>
            </w:r>
          </w:p>
        </w:tc>
        <w:tc>
          <w:tcPr>
            <w:tcW w:w="850" w:type="dxa"/>
          </w:tcPr>
          <w:p w:rsidR="00F8351D" w:rsidRPr="00D15915" w:rsidRDefault="00F8351D" w:rsidP="004C2C97">
            <w:pPr>
              <w:jc w:val="center"/>
              <w:rPr>
                <w:rFonts w:hAnsi="標楷體"/>
                <w:sz w:val="27"/>
                <w:szCs w:val="27"/>
              </w:rPr>
            </w:pPr>
            <w:r w:rsidRPr="00D15915">
              <w:rPr>
                <w:rFonts w:hAnsi="標楷體" w:hint="eastAsia"/>
                <w:sz w:val="27"/>
                <w:szCs w:val="27"/>
              </w:rPr>
              <w:t>1年</w:t>
            </w:r>
          </w:p>
        </w:tc>
      </w:tr>
      <w:tr w:rsidR="00D15915" w:rsidRPr="00D15915" w:rsidTr="00DB3A33">
        <w:trPr>
          <w:jc w:val="center"/>
        </w:trPr>
        <w:tc>
          <w:tcPr>
            <w:tcW w:w="1413" w:type="dxa"/>
          </w:tcPr>
          <w:p w:rsidR="00F8351D" w:rsidRPr="00D15915" w:rsidRDefault="00F8351D" w:rsidP="004C2C97">
            <w:pPr>
              <w:rPr>
                <w:rFonts w:hAnsi="標楷體"/>
                <w:sz w:val="27"/>
                <w:szCs w:val="27"/>
              </w:rPr>
            </w:pPr>
            <w:r w:rsidRPr="00D15915">
              <w:rPr>
                <w:rFonts w:hAnsi="標楷體" w:hint="eastAsia"/>
                <w:sz w:val="27"/>
                <w:szCs w:val="27"/>
              </w:rPr>
              <w:t>原住民族合作社獎勵補助</w:t>
            </w:r>
          </w:p>
        </w:tc>
        <w:tc>
          <w:tcPr>
            <w:tcW w:w="1506" w:type="dxa"/>
          </w:tcPr>
          <w:p w:rsidR="00F8351D" w:rsidRPr="00D15915" w:rsidRDefault="00F8351D" w:rsidP="004C2C97">
            <w:pPr>
              <w:jc w:val="center"/>
              <w:rPr>
                <w:rFonts w:hAnsi="標楷體"/>
                <w:sz w:val="27"/>
                <w:szCs w:val="27"/>
              </w:rPr>
            </w:pPr>
            <w:r w:rsidRPr="00D15915">
              <w:rPr>
                <w:rFonts w:hAnsi="標楷體" w:hint="eastAsia"/>
                <w:sz w:val="27"/>
                <w:szCs w:val="27"/>
              </w:rPr>
              <w:t>原民會</w:t>
            </w:r>
          </w:p>
        </w:tc>
        <w:tc>
          <w:tcPr>
            <w:tcW w:w="2038" w:type="dxa"/>
          </w:tcPr>
          <w:p w:rsidR="00F8351D" w:rsidRPr="00D15915" w:rsidRDefault="00F8351D" w:rsidP="004C2C97">
            <w:pPr>
              <w:rPr>
                <w:rFonts w:hAnsi="標楷體"/>
                <w:sz w:val="27"/>
                <w:szCs w:val="27"/>
              </w:rPr>
            </w:pPr>
            <w:r w:rsidRPr="00D15915">
              <w:rPr>
                <w:rFonts w:hAnsi="標楷體"/>
                <w:sz w:val="27"/>
                <w:szCs w:val="27"/>
              </w:rPr>
              <w:t>提升原住民族合作社（以下簡稱原合社）營運及開拓市場能力，並鼓勵深根在地就業及永續經營，</w:t>
            </w:r>
            <w:proofErr w:type="gramStart"/>
            <w:r w:rsidRPr="00D15915">
              <w:rPr>
                <w:rFonts w:hAnsi="標楷體"/>
                <w:sz w:val="27"/>
                <w:szCs w:val="27"/>
              </w:rPr>
              <w:t>俾</w:t>
            </w:r>
            <w:proofErr w:type="gramEnd"/>
            <w:r w:rsidRPr="00D15915">
              <w:rPr>
                <w:rFonts w:hAnsi="標楷體"/>
                <w:sz w:val="27"/>
                <w:szCs w:val="27"/>
              </w:rPr>
              <w:t>增加社員就業機會，以謀取社員經濟利益與生活品質改善</w:t>
            </w:r>
          </w:p>
        </w:tc>
        <w:tc>
          <w:tcPr>
            <w:tcW w:w="1701" w:type="dxa"/>
          </w:tcPr>
          <w:p w:rsidR="00F8351D" w:rsidRPr="00D15915" w:rsidRDefault="00F8351D" w:rsidP="004C2C97">
            <w:pPr>
              <w:rPr>
                <w:rFonts w:hAnsi="標楷體"/>
                <w:sz w:val="27"/>
                <w:szCs w:val="27"/>
              </w:rPr>
            </w:pPr>
            <w:r w:rsidRPr="00D15915">
              <w:rPr>
                <w:rFonts w:hAnsi="標楷體"/>
                <w:sz w:val="27"/>
                <w:szCs w:val="27"/>
              </w:rPr>
              <w:t>依法登記且原住民族社員</w:t>
            </w:r>
            <w:proofErr w:type="gramStart"/>
            <w:r w:rsidRPr="00D15915">
              <w:rPr>
                <w:rFonts w:hAnsi="標楷體"/>
                <w:sz w:val="27"/>
                <w:szCs w:val="27"/>
              </w:rPr>
              <w:t>超過原合社</w:t>
            </w:r>
            <w:proofErr w:type="gramEnd"/>
            <w:r w:rsidRPr="00D15915">
              <w:rPr>
                <w:rFonts w:hAnsi="標楷體"/>
                <w:sz w:val="27"/>
                <w:szCs w:val="27"/>
              </w:rPr>
              <w:t>社員總人數80%，及依合作社法第3條第1項第1款至第5款經營項目，得為獎助對象，</w:t>
            </w:r>
            <w:proofErr w:type="gramStart"/>
            <w:r w:rsidRPr="00D15915">
              <w:rPr>
                <w:rFonts w:hAnsi="標楷體"/>
                <w:sz w:val="27"/>
                <w:szCs w:val="27"/>
              </w:rPr>
              <w:t>惟獲</w:t>
            </w:r>
            <w:proofErr w:type="gramEnd"/>
            <w:r w:rsidRPr="00D15915">
              <w:rPr>
                <w:rFonts w:hAnsi="標楷體"/>
                <w:sz w:val="27"/>
                <w:szCs w:val="27"/>
              </w:rPr>
              <w:t>本會歷年原住民族合作社獎勵補助計畫之補助款尚未核銷結案情事者，不得列為獎助對象</w:t>
            </w:r>
          </w:p>
        </w:tc>
        <w:tc>
          <w:tcPr>
            <w:tcW w:w="2126" w:type="dxa"/>
          </w:tcPr>
          <w:p w:rsidR="00F8351D" w:rsidRPr="00D15915" w:rsidRDefault="00F8351D" w:rsidP="004C2C97">
            <w:pPr>
              <w:rPr>
                <w:rFonts w:hAnsi="標楷體"/>
                <w:sz w:val="27"/>
                <w:szCs w:val="27"/>
              </w:rPr>
            </w:pPr>
            <w:r w:rsidRPr="00D15915">
              <w:rPr>
                <w:rFonts w:hAnsi="標楷體"/>
                <w:sz w:val="27"/>
                <w:szCs w:val="27"/>
              </w:rPr>
              <w:t>「營收成長補助費」、「取得政府採購標案補助費」、「教育訓練費」及「活動費」，個別項目113年起每項目申請至多以2次為限；另「業務費」、「教育訓練費」、「活動費」不補助資本門(財產)</w:t>
            </w:r>
          </w:p>
        </w:tc>
        <w:tc>
          <w:tcPr>
            <w:tcW w:w="850" w:type="dxa"/>
          </w:tcPr>
          <w:p w:rsidR="00F8351D" w:rsidRPr="00D15915" w:rsidRDefault="00F8351D" w:rsidP="004C2C97">
            <w:pPr>
              <w:jc w:val="center"/>
              <w:rPr>
                <w:rFonts w:hAnsi="標楷體"/>
                <w:sz w:val="27"/>
                <w:szCs w:val="27"/>
              </w:rPr>
            </w:pPr>
            <w:r w:rsidRPr="00D15915">
              <w:rPr>
                <w:rFonts w:hAnsi="標楷體" w:hint="eastAsia"/>
                <w:sz w:val="27"/>
                <w:szCs w:val="27"/>
              </w:rPr>
              <w:t>1年</w:t>
            </w:r>
          </w:p>
        </w:tc>
      </w:tr>
      <w:tr w:rsidR="00D15915" w:rsidRPr="00D15915" w:rsidTr="00DB3A33">
        <w:trPr>
          <w:jc w:val="center"/>
        </w:trPr>
        <w:tc>
          <w:tcPr>
            <w:tcW w:w="1413" w:type="dxa"/>
          </w:tcPr>
          <w:p w:rsidR="00F8351D" w:rsidRPr="00D15915" w:rsidRDefault="00F8351D" w:rsidP="004C2C97">
            <w:pPr>
              <w:rPr>
                <w:rFonts w:hAnsi="標楷體"/>
                <w:sz w:val="27"/>
                <w:szCs w:val="27"/>
              </w:rPr>
            </w:pPr>
            <w:r w:rsidRPr="00D15915">
              <w:rPr>
                <w:rFonts w:hAnsi="標楷體" w:hint="eastAsia"/>
                <w:sz w:val="27"/>
                <w:szCs w:val="27"/>
              </w:rPr>
              <w:t>偏鄉數位培力(DOC，數位機會中心)</w:t>
            </w:r>
          </w:p>
        </w:tc>
        <w:tc>
          <w:tcPr>
            <w:tcW w:w="1506" w:type="dxa"/>
          </w:tcPr>
          <w:p w:rsidR="00F8351D" w:rsidRPr="00D15915" w:rsidRDefault="00F8351D" w:rsidP="004C2C97">
            <w:pPr>
              <w:jc w:val="center"/>
              <w:rPr>
                <w:rFonts w:hAnsi="標楷體"/>
                <w:sz w:val="27"/>
                <w:szCs w:val="27"/>
              </w:rPr>
            </w:pPr>
            <w:r w:rsidRPr="00D15915">
              <w:rPr>
                <w:rFonts w:hAnsi="標楷體" w:hint="eastAsia"/>
                <w:sz w:val="27"/>
                <w:szCs w:val="27"/>
              </w:rPr>
              <w:t>教育部</w:t>
            </w:r>
          </w:p>
        </w:tc>
        <w:tc>
          <w:tcPr>
            <w:tcW w:w="2038" w:type="dxa"/>
          </w:tcPr>
          <w:p w:rsidR="00F8351D" w:rsidRPr="00D15915" w:rsidRDefault="00F8351D" w:rsidP="004C2C97">
            <w:pPr>
              <w:rPr>
                <w:rFonts w:hAnsi="標楷體"/>
                <w:sz w:val="27"/>
                <w:szCs w:val="27"/>
              </w:rPr>
            </w:pPr>
            <w:r w:rsidRPr="00D15915">
              <w:rPr>
                <w:rFonts w:hAnsi="標楷體" w:hint="eastAsia"/>
                <w:sz w:val="27"/>
                <w:szCs w:val="27"/>
              </w:rPr>
              <w:t>強化偏鄉地區數位應用亮點特色發展，協助推動數位機會中心事務，提升偏遠地區民眾資訊能力，以數位化方式促進當地教育、文化、社會或地方特色產業發展</w:t>
            </w:r>
          </w:p>
        </w:tc>
        <w:tc>
          <w:tcPr>
            <w:tcW w:w="1701" w:type="dxa"/>
          </w:tcPr>
          <w:p w:rsidR="00F8351D" w:rsidRPr="00D15915" w:rsidRDefault="00F8351D" w:rsidP="004C2C97">
            <w:pPr>
              <w:rPr>
                <w:rFonts w:hAnsi="標楷體"/>
                <w:sz w:val="27"/>
                <w:szCs w:val="27"/>
              </w:rPr>
            </w:pPr>
          </w:p>
        </w:tc>
        <w:tc>
          <w:tcPr>
            <w:tcW w:w="2126" w:type="dxa"/>
          </w:tcPr>
          <w:p w:rsidR="00F8351D" w:rsidRPr="00D15915" w:rsidRDefault="00F8351D" w:rsidP="004C2C97">
            <w:pPr>
              <w:rPr>
                <w:rFonts w:hAnsi="標楷體"/>
                <w:sz w:val="27"/>
                <w:szCs w:val="27"/>
              </w:rPr>
            </w:pPr>
          </w:p>
        </w:tc>
        <w:tc>
          <w:tcPr>
            <w:tcW w:w="850" w:type="dxa"/>
          </w:tcPr>
          <w:p w:rsidR="00F8351D" w:rsidRPr="00D15915" w:rsidRDefault="00F8351D" w:rsidP="004C2C97">
            <w:pPr>
              <w:jc w:val="center"/>
              <w:rPr>
                <w:rFonts w:hAnsi="標楷體"/>
                <w:sz w:val="27"/>
                <w:szCs w:val="27"/>
              </w:rPr>
            </w:pPr>
          </w:p>
        </w:tc>
      </w:tr>
    </w:tbl>
    <w:p w:rsidR="00B77D18" w:rsidRPr="00D15915" w:rsidRDefault="00DB3A33" w:rsidP="00DB3A33">
      <w:pPr>
        <w:spacing w:line="240" w:lineRule="exact"/>
        <w:ind w:leftChars="-115" w:left="-391"/>
        <w:rPr>
          <w:sz w:val="20"/>
        </w:rPr>
      </w:pPr>
      <w:r w:rsidRPr="00D15915">
        <w:rPr>
          <w:rFonts w:hint="eastAsia"/>
          <w:sz w:val="20"/>
        </w:rPr>
        <w:t>資料來源：各計畫網站，本案彙整</w:t>
      </w:r>
    </w:p>
    <w:p w:rsidR="00090360" w:rsidRPr="007C4176" w:rsidRDefault="00090360" w:rsidP="007C4176">
      <w:pPr>
        <w:pStyle w:val="af8"/>
        <w:widowControl/>
        <w:ind w:leftChars="0" w:left="0"/>
        <w:rPr>
          <w:rFonts w:hAnsi="標楷體" w:hint="eastAsia"/>
        </w:rPr>
      </w:pPr>
      <w:bookmarkStart w:id="449" w:name="_GoBack"/>
      <w:bookmarkEnd w:id="449"/>
    </w:p>
    <w:sectPr w:rsidR="00090360" w:rsidRPr="007C4176" w:rsidSect="00F8351D">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EAC" w:rsidRDefault="00615EAC">
      <w:r>
        <w:separator/>
      </w:r>
    </w:p>
  </w:endnote>
  <w:endnote w:type="continuationSeparator" w:id="0">
    <w:p w:rsidR="00615EAC" w:rsidRDefault="00615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A53" w:rsidRDefault="00B36A53">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B36A53" w:rsidRDefault="00B36A5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EAC" w:rsidRDefault="00615EAC">
      <w:r>
        <w:separator/>
      </w:r>
    </w:p>
  </w:footnote>
  <w:footnote w:type="continuationSeparator" w:id="0">
    <w:p w:rsidR="00615EAC" w:rsidRDefault="00615EAC">
      <w:r>
        <w:continuationSeparator/>
      </w:r>
    </w:p>
  </w:footnote>
  <w:footnote w:id="1">
    <w:p w:rsidR="00B36A53" w:rsidRPr="009B4FF9" w:rsidRDefault="00B36A53" w:rsidP="00501013">
      <w:pPr>
        <w:pStyle w:val="afd"/>
        <w:jc w:val="both"/>
      </w:pPr>
      <w:r>
        <w:rPr>
          <w:rStyle w:val="aff"/>
        </w:rPr>
        <w:footnoteRef/>
      </w:r>
      <w:r>
        <w:t xml:space="preserve"> </w:t>
      </w:r>
      <w:r w:rsidRPr="009B4FF9">
        <w:t>「多元就業開發方案」延續「永續就</w:t>
      </w:r>
      <w:r w:rsidRPr="006C2FFB">
        <w:t>業工程計畫」</w:t>
      </w:r>
      <w:r w:rsidRPr="006C2FFB">
        <w:rPr>
          <w:rFonts w:hint="eastAsia"/>
        </w:rPr>
        <w:t>中</w:t>
      </w:r>
      <w:r w:rsidRPr="006C2FFB">
        <w:t>「經濟型」</w:t>
      </w:r>
      <w:r w:rsidRPr="006C2FFB">
        <w:rPr>
          <w:rFonts w:hint="eastAsia"/>
        </w:rPr>
        <w:t>及</w:t>
      </w:r>
      <w:r w:rsidRPr="006C2FFB">
        <w:t>「社會型」</w:t>
      </w:r>
      <w:r w:rsidRPr="006C2FFB">
        <w:rPr>
          <w:rFonts w:hint="eastAsia"/>
        </w:rPr>
        <w:t>之</w:t>
      </w:r>
      <w:r w:rsidRPr="006C2FFB">
        <w:t>計畫</w:t>
      </w:r>
      <w:r w:rsidRPr="006C2FFB">
        <w:rPr>
          <w:rFonts w:hint="eastAsia"/>
        </w:rPr>
        <w:t>類型</w:t>
      </w:r>
      <w:r w:rsidRPr="006C2FFB">
        <w:t>，</w:t>
      </w:r>
      <w:r w:rsidRPr="006C2FFB">
        <w:rPr>
          <w:rFonts w:hint="eastAsia"/>
          <w:b/>
        </w:rPr>
        <w:t>為協助失業者重返正常職場</w:t>
      </w:r>
      <w:r w:rsidRPr="006C2FFB">
        <w:rPr>
          <w:rFonts w:hint="eastAsia"/>
        </w:rPr>
        <w:t>，納入</w:t>
      </w:r>
      <w:r w:rsidRPr="006C2FFB">
        <w:rPr>
          <w:rFonts w:hint="eastAsia"/>
          <w:b/>
        </w:rPr>
        <w:t>第二部門(企業)</w:t>
      </w:r>
      <w:r w:rsidRPr="006C2FFB">
        <w:rPr>
          <w:rFonts w:hint="eastAsia"/>
        </w:rPr>
        <w:t>，</w:t>
      </w:r>
      <w:r w:rsidRPr="006C2FFB">
        <w:t>增加與企業合作之</w:t>
      </w:r>
      <w:r w:rsidRPr="006C2FFB">
        <w:rPr>
          <w:b/>
        </w:rPr>
        <w:t>「企業型」</w:t>
      </w:r>
      <w:r w:rsidRPr="006C2FFB">
        <w:t>計畫</w:t>
      </w:r>
      <w:r w:rsidRPr="006C2FFB">
        <w:rPr>
          <w:rFonts w:hint="eastAsia"/>
        </w:rPr>
        <w:t>，提供多元化就業管道。為</w:t>
      </w:r>
      <w:bookmarkStart w:id="52" w:name="_Hlk181870116"/>
      <w:r w:rsidRPr="006C2FFB">
        <w:rPr>
          <w:rFonts w:hint="eastAsia"/>
        </w:rPr>
        <w:t>強化計畫執行單位之</w:t>
      </w:r>
      <w:r w:rsidRPr="006C2FFB">
        <w:rPr>
          <w:rFonts w:hint="eastAsia"/>
          <w:b/>
        </w:rPr>
        <w:t>經營管理能力</w:t>
      </w:r>
      <w:bookmarkEnd w:id="52"/>
      <w:r w:rsidRPr="006C2FFB">
        <w:rPr>
          <w:rFonts w:hint="eastAsia"/>
        </w:rPr>
        <w:t>，規定</w:t>
      </w:r>
      <w:bookmarkStart w:id="53" w:name="_Hlk181870104"/>
      <w:r w:rsidRPr="009B4FF9">
        <w:t>經濟型</w:t>
      </w:r>
      <w:r w:rsidRPr="009B4FF9">
        <w:rPr>
          <w:rFonts w:hint="eastAsia"/>
        </w:rPr>
        <w:t>可申請設置「專案經理人」制度</w:t>
      </w:r>
      <w:bookmarkEnd w:id="53"/>
      <w:r>
        <w:rPr>
          <w:rFonts w:hint="eastAsia"/>
        </w:rPr>
        <w:t>。</w:t>
      </w:r>
    </w:p>
  </w:footnote>
  <w:footnote w:id="2">
    <w:p w:rsidR="00B36A53" w:rsidRDefault="00B36A53" w:rsidP="00501013">
      <w:pPr>
        <w:pStyle w:val="afd"/>
        <w:jc w:val="both"/>
      </w:pPr>
      <w:r>
        <w:rPr>
          <w:rStyle w:val="aff"/>
        </w:rPr>
        <w:footnoteRef/>
      </w:r>
      <w:r>
        <w:t xml:space="preserve"> </w:t>
      </w:r>
      <w:r>
        <w:rPr>
          <w:rFonts w:hint="eastAsia"/>
        </w:rPr>
        <w:t>審計部112年12月18日台審部一字第1120069791號、審計部113年1月5日台審部一字第1130007808號、勞動部113年1月8日勞動發創字第1130500138號函。</w:t>
      </w:r>
    </w:p>
  </w:footnote>
  <w:footnote w:id="3">
    <w:p w:rsidR="00B36A53" w:rsidRPr="005702BA" w:rsidRDefault="00B36A53" w:rsidP="00501013">
      <w:pPr>
        <w:pStyle w:val="afd"/>
      </w:pPr>
      <w:r>
        <w:rPr>
          <w:rStyle w:val="aff"/>
        </w:rPr>
        <w:footnoteRef/>
      </w:r>
      <w:r>
        <w:t xml:space="preserve"> </w:t>
      </w:r>
      <w:r>
        <w:rPr>
          <w:rFonts w:hint="eastAsia"/>
        </w:rPr>
        <w:t>桃分署於113年7月進行回溯追蹤。</w:t>
      </w:r>
    </w:p>
  </w:footnote>
  <w:footnote w:id="4">
    <w:p w:rsidR="00B36A53" w:rsidRPr="007565D6" w:rsidRDefault="00B36A53" w:rsidP="00501013">
      <w:pPr>
        <w:pStyle w:val="afd"/>
        <w:jc w:val="both"/>
      </w:pPr>
      <w:r>
        <w:rPr>
          <w:rStyle w:val="aff"/>
        </w:rPr>
        <w:footnoteRef/>
      </w:r>
      <w:r>
        <w:t xml:space="preserve"> </w:t>
      </w:r>
      <w:r>
        <w:rPr>
          <w:rFonts w:hint="eastAsia"/>
        </w:rPr>
        <w:t>依勞動部113年1月8日函復之補充說明，</w:t>
      </w:r>
      <w:r w:rsidRPr="00060FE0">
        <w:rPr>
          <w:rFonts w:hint="eastAsia"/>
        </w:rPr>
        <w:t>各年度留用人數係指當年度進用，於</w:t>
      </w:r>
      <w:r w:rsidRPr="00060FE0">
        <w:rPr>
          <w:rFonts w:hint="eastAsia"/>
          <w:b/>
        </w:rPr>
        <w:t>次一年度</w:t>
      </w:r>
      <w:r w:rsidRPr="00060FE0">
        <w:rPr>
          <w:rFonts w:hint="eastAsia"/>
        </w:rPr>
        <w:t>仍由用人單位</w:t>
      </w:r>
      <w:r w:rsidRPr="00060FE0">
        <w:rPr>
          <w:rFonts w:hint="eastAsia"/>
          <w:b/>
        </w:rPr>
        <w:t>自行僱用</w:t>
      </w:r>
      <w:r w:rsidRPr="00060FE0">
        <w:rPr>
          <w:rFonts w:hint="eastAsia"/>
        </w:rPr>
        <w:t>之人數。因係計畫結束後每年調查一次，112年度進用人員之留用調查於113年</w:t>
      </w:r>
      <w:r w:rsidRPr="00060FE0">
        <w:rPr>
          <w:rFonts w:hint="eastAsia"/>
          <w:b/>
        </w:rPr>
        <w:t>下半年</w:t>
      </w:r>
      <w:r w:rsidRPr="00060FE0">
        <w:rPr>
          <w:rFonts w:hint="eastAsia"/>
        </w:rPr>
        <w:t>統計</w:t>
      </w:r>
      <w:r>
        <w:rPr>
          <w:rFonts w:hint="eastAsia"/>
        </w:rPr>
        <w:t>。</w:t>
      </w:r>
    </w:p>
  </w:footnote>
  <w:footnote w:id="5">
    <w:p w:rsidR="00B36A53" w:rsidRPr="007565D6" w:rsidRDefault="00B36A53" w:rsidP="00890E2C">
      <w:pPr>
        <w:pStyle w:val="afd"/>
        <w:jc w:val="both"/>
      </w:pPr>
      <w:r>
        <w:rPr>
          <w:rStyle w:val="aff"/>
        </w:rPr>
        <w:footnoteRef/>
      </w:r>
      <w:r>
        <w:t xml:space="preserve"> </w:t>
      </w:r>
      <w:r w:rsidRPr="00E13F66">
        <w:rPr>
          <w:rFonts w:hint="eastAsia"/>
        </w:rPr>
        <w:t>依多元方案民間團體計畫作業手冊規定之</w:t>
      </w:r>
      <w:r w:rsidRPr="00F8253B">
        <w:rPr>
          <w:rFonts w:hint="eastAsia"/>
          <w:b/>
        </w:rPr>
        <w:t>留用比例</w:t>
      </w:r>
      <w:r w:rsidRPr="00E13F66">
        <w:rPr>
          <w:rFonts w:hint="eastAsia"/>
        </w:rPr>
        <w:t>，補助10人以上者，應至少留用2人；補助未達10人者，應至少留用1人，但專案經（管）理人，不計入。初次申請經濟型計畫，其第一年之留用比例得由用人單位自訂。</w:t>
      </w:r>
      <w:r w:rsidRPr="00E46BFA">
        <w:rPr>
          <w:rFonts w:hint="eastAsia"/>
        </w:rPr>
        <w:t>計畫最長補助3年，第4年為「相對補助」計畫第1年，</w:t>
      </w:r>
      <w:r w:rsidRPr="00E13F66">
        <w:rPr>
          <w:rFonts w:hint="eastAsia"/>
        </w:rPr>
        <w:t>相對補助計畫第</w:t>
      </w:r>
      <w:r>
        <w:rPr>
          <w:rFonts w:hint="eastAsia"/>
        </w:rPr>
        <w:t>1</w:t>
      </w:r>
      <w:r w:rsidRPr="00E13F66">
        <w:rPr>
          <w:rFonts w:hint="eastAsia"/>
        </w:rPr>
        <w:t>年為每留用</w:t>
      </w:r>
      <w:r>
        <w:rPr>
          <w:rFonts w:hint="eastAsia"/>
        </w:rPr>
        <w:t>1</w:t>
      </w:r>
      <w:r w:rsidRPr="00E13F66">
        <w:rPr>
          <w:rFonts w:hint="eastAsia"/>
        </w:rPr>
        <w:t>人得申請補助進用1名失業者</w:t>
      </w:r>
      <w:r>
        <w:rPr>
          <w:rFonts w:hint="eastAsia"/>
        </w:rPr>
        <w:t>(亦即</w:t>
      </w:r>
      <w:r>
        <w:rPr>
          <w:rFonts w:hAnsi="標楷體" w:hint="eastAsia"/>
        </w:rPr>
        <w:t>「</w:t>
      </w:r>
      <w:r w:rsidRPr="00E46BFA">
        <w:rPr>
          <w:rFonts w:hint="eastAsia"/>
        </w:rPr>
        <w:t>每留用1人相對補助1人</w:t>
      </w:r>
      <w:r>
        <w:rPr>
          <w:rFonts w:hint="eastAsia"/>
        </w:rPr>
        <w:t>，加重留用比率</w:t>
      </w:r>
      <w:r>
        <w:rPr>
          <w:rFonts w:hAnsi="標楷體" w:hint="eastAsia"/>
        </w:rPr>
        <w:t>」</w:t>
      </w:r>
      <w:r>
        <w:rPr>
          <w:rFonts w:hint="eastAsia"/>
        </w:rPr>
        <w:t>)</w:t>
      </w:r>
      <w:r w:rsidRPr="00E13F66">
        <w:rPr>
          <w:rFonts w:hint="eastAsia"/>
        </w:rPr>
        <w:t>，之後</w:t>
      </w:r>
      <w:r w:rsidRPr="00E46BFA">
        <w:rPr>
          <w:rFonts w:hint="eastAsia"/>
        </w:rPr>
        <w:t>逐</w:t>
      </w:r>
      <w:r w:rsidRPr="00E13F66">
        <w:rPr>
          <w:rFonts w:hint="eastAsia"/>
        </w:rPr>
        <w:t>年遞減補助比例，當年度補助比例最高為前一年度補助比例之</w:t>
      </w:r>
      <w:r>
        <w:rPr>
          <w:rFonts w:hint="eastAsia"/>
        </w:rPr>
        <w:t>2/3</w:t>
      </w:r>
      <w:r w:rsidRPr="00E13F66">
        <w:rPr>
          <w:rFonts w:hint="eastAsia"/>
        </w:rPr>
        <w:t>。</w:t>
      </w:r>
      <w:r>
        <w:rPr>
          <w:rFonts w:hint="eastAsia"/>
        </w:rPr>
        <w:t>又，</w:t>
      </w:r>
      <w:r w:rsidRPr="00F8253B">
        <w:rPr>
          <w:rFonts w:hint="eastAsia"/>
          <w:b/>
        </w:rPr>
        <w:t>多元方案獎勵留用，惟若未留用並無罰則，僅多元經濟型將留用作為績效納入審核指標</w:t>
      </w:r>
      <w:r>
        <w:rPr>
          <w:rFonts w:hint="eastAsia"/>
        </w:rPr>
        <w:t>。(勞動部</w:t>
      </w:r>
      <w:r w:rsidRPr="00C76D9B">
        <w:rPr>
          <w:rFonts w:ascii="Times New Roman"/>
        </w:rPr>
        <w:t>就詢問事項</w:t>
      </w:r>
      <w:r>
        <w:rPr>
          <w:rFonts w:ascii="Times New Roman" w:hint="eastAsia"/>
        </w:rPr>
        <w:t>之</w:t>
      </w:r>
      <w:r w:rsidRPr="00C76D9B">
        <w:rPr>
          <w:rFonts w:ascii="Times New Roman"/>
        </w:rPr>
        <w:t>補充說明</w:t>
      </w:r>
      <w:r>
        <w:rPr>
          <w:rFonts w:ascii="Times New Roman" w:hint="eastAsia"/>
        </w:rPr>
        <w:t>、</w:t>
      </w:r>
      <w:r w:rsidRPr="004B2A9E">
        <w:rPr>
          <w:rFonts w:hint="eastAsia"/>
        </w:rPr>
        <w:t>勞動部</w:t>
      </w:r>
      <w:r>
        <w:rPr>
          <w:rFonts w:hint="eastAsia"/>
        </w:rPr>
        <w:t>113年</w:t>
      </w:r>
      <w:r w:rsidRPr="004B2A9E">
        <w:rPr>
          <w:rFonts w:hint="eastAsia"/>
        </w:rPr>
        <w:t>6月14日實地訪查後</w:t>
      </w:r>
      <w:r>
        <w:rPr>
          <w:rFonts w:hint="eastAsia"/>
        </w:rPr>
        <w:t>之</w:t>
      </w:r>
      <w:r w:rsidRPr="004B2A9E">
        <w:rPr>
          <w:rFonts w:hint="eastAsia"/>
        </w:rPr>
        <w:t>補充說明</w:t>
      </w:r>
      <w:r>
        <w:rPr>
          <w:rFonts w:hint="eastAsia"/>
        </w:rPr>
        <w:t>、勞動部於本院詢問時之說明)</w:t>
      </w:r>
    </w:p>
  </w:footnote>
  <w:footnote w:id="6">
    <w:p w:rsidR="00B36A53" w:rsidRPr="000B5C58" w:rsidRDefault="00B36A53" w:rsidP="00501013">
      <w:pPr>
        <w:pStyle w:val="afd"/>
        <w:jc w:val="both"/>
      </w:pPr>
      <w:r>
        <w:rPr>
          <w:rStyle w:val="aff"/>
        </w:rPr>
        <w:footnoteRef/>
      </w:r>
      <w:r>
        <w:t xml:space="preserve"> </w:t>
      </w:r>
      <w:r>
        <w:rPr>
          <w:rFonts w:hint="eastAsia"/>
        </w:rPr>
        <w:t>依</w:t>
      </w:r>
      <w:r w:rsidRPr="00023286">
        <w:rPr>
          <w:rFonts w:hint="eastAsia"/>
        </w:rPr>
        <w:t>多元就業開發方案人員留用獎勵要點</w:t>
      </w:r>
      <w:r>
        <w:rPr>
          <w:rFonts w:hint="eastAsia"/>
        </w:rPr>
        <w:t>，</w:t>
      </w:r>
      <w:r w:rsidRPr="003A4CC3">
        <w:rPr>
          <w:rFonts w:hint="eastAsia"/>
        </w:rPr>
        <w:t>留用滿</w:t>
      </w:r>
      <w:r w:rsidRPr="003A4CC3">
        <w:rPr>
          <w:rFonts w:hint="eastAsia"/>
          <w:b/>
          <w:u w:val="single"/>
        </w:rPr>
        <w:t>6個月</w:t>
      </w:r>
      <w:r w:rsidRPr="003A4CC3">
        <w:rPr>
          <w:rFonts w:hint="eastAsia"/>
        </w:rPr>
        <w:t>，每1名額補助</w:t>
      </w:r>
      <w:r w:rsidRPr="003A4CC3">
        <w:rPr>
          <w:rFonts w:hint="eastAsia"/>
          <w:b/>
          <w:u w:val="single"/>
        </w:rPr>
        <w:t>3萬元</w:t>
      </w:r>
      <w:r w:rsidRPr="003A4CC3">
        <w:rPr>
          <w:rFonts w:hint="eastAsia"/>
        </w:rPr>
        <w:t>，之後依實際留用期間每滿1個</w:t>
      </w:r>
      <w:r w:rsidRPr="003A4CC3">
        <w:rPr>
          <w:rFonts w:hint="eastAsia"/>
          <w:b/>
          <w:u w:val="single"/>
        </w:rPr>
        <w:t>月</w:t>
      </w:r>
      <w:r w:rsidRPr="003A4CC3">
        <w:rPr>
          <w:rFonts w:hint="eastAsia"/>
        </w:rPr>
        <w:t>補助</w:t>
      </w:r>
      <w:r w:rsidRPr="003A4CC3">
        <w:rPr>
          <w:rFonts w:hint="eastAsia"/>
          <w:b/>
          <w:u w:val="single"/>
        </w:rPr>
        <w:t>5千元</w:t>
      </w:r>
      <w:r w:rsidRPr="003A4CC3">
        <w:rPr>
          <w:rFonts w:hint="eastAsia"/>
        </w:rPr>
        <w:t>，每1名額合計補助</w:t>
      </w:r>
      <w:r w:rsidRPr="003A4CC3">
        <w:rPr>
          <w:rFonts w:hint="eastAsia"/>
          <w:b/>
          <w:u w:val="single"/>
        </w:rPr>
        <w:t>最長1年</w:t>
      </w:r>
      <w:r w:rsidRPr="00F965A0">
        <w:rPr>
          <w:rFonts w:hint="eastAsia"/>
        </w:rPr>
        <w:t>。</w:t>
      </w:r>
    </w:p>
  </w:footnote>
  <w:footnote w:id="7">
    <w:p w:rsidR="00B36A53" w:rsidRPr="009B0B6A" w:rsidRDefault="00B36A53" w:rsidP="00501013">
      <w:pPr>
        <w:pStyle w:val="afd"/>
        <w:jc w:val="both"/>
      </w:pPr>
      <w:r>
        <w:rPr>
          <w:rStyle w:val="aff"/>
        </w:rPr>
        <w:footnoteRef/>
      </w:r>
      <w:r>
        <w:rPr>
          <w:rFonts w:hint="eastAsia"/>
        </w:rPr>
        <w:t xml:space="preserve"> 勞動部函復(</w:t>
      </w:r>
      <w:r w:rsidRPr="00810475">
        <w:rPr>
          <w:rFonts w:hint="eastAsia"/>
        </w:rPr>
        <w:t>人員再就業後又離職，倘仍需就業協助</w:t>
      </w:r>
      <w:r>
        <w:rPr>
          <w:rFonts w:hint="eastAsia"/>
        </w:rPr>
        <w:t>；</w:t>
      </w:r>
      <w:r w:rsidRPr="00810475">
        <w:rPr>
          <w:rFonts w:hint="eastAsia"/>
        </w:rPr>
        <w:t>未能順利再就業之進用人員</w:t>
      </w:r>
      <w:r>
        <w:rPr>
          <w:rFonts w:hint="eastAsia"/>
        </w:rPr>
        <w:t>)、</w:t>
      </w:r>
      <w:r w:rsidRPr="004B2A9E">
        <w:rPr>
          <w:rFonts w:hint="eastAsia"/>
        </w:rPr>
        <w:t>勞動部</w:t>
      </w:r>
      <w:r>
        <w:rPr>
          <w:rFonts w:hint="eastAsia"/>
        </w:rPr>
        <w:t>113年</w:t>
      </w:r>
      <w:r w:rsidRPr="004B2A9E">
        <w:rPr>
          <w:rFonts w:hint="eastAsia"/>
        </w:rPr>
        <w:t>6月14日實地訪查後</w:t>
      </w:r>
      <w:r>
        <w:rPr>
          <w:rFonts w:hint="eastAsia"/>
        </w:rPr>
        <w:t>之</w:t>
      </w:r>
      <w:r w:rsidRPr="004B2A9E">
        <w:rPr>
          <w:rFonts w:hint="eastAsia"/>
        </w:rPr>
        <w:t>補充說明</w:t>
      </w:r>
      <w:r>
        <w:rPr>
          <w:rFonts w:hint="eastAsia"/>
        </w:rPr>
        <w:t>(</w:t>
      </w:r>
      <w:r w:rsidRPr="009F5183">
        <w:rPr>
          <w:rFonts w:hint="eastAsia"/>
          <w:color w:val="000000" w:themeColor="text1"/>
        </w:rPr>
        <w:t>未再申請補助之單位，進用人員再就業情形，無法聯繫</w:t>
      </w:r>
      <w:r>
        <w:rPr>
          <w:rFonts w:hAnsi="標楷體" w:hint="eastAsia"/>
          <w:color w:val="000000" w:themeColor="text1"/>
        </w:rPr>
        <w:t>之</w:t>
      </w:r>
      <w:r w:rsidRPr="009F5183">
        <w:rPr>
          <w:rFonts w:hint="eastAsia"/>
          <w:color w:val="000000" w:themeColor="text1"/>
        </w:rPr>
        <w:t>占比達23.0%</w:t>
      </w:r>
      <w:r>
        <w:rPr>
          <w:rFonts w:hint="eastAsia"/>
        </w:rPr>
        <w:t>)、勞動部約詢後之補充說明(</w:t>
      </w:r>
      <w:r w:rsidRPr="00810475">
        <w:rPr>
          <w:rFonts w:hint="eastAsia"/>
        </w:rPr>
        <w:t>未再就業且有就業需求之對象</w:t>
      </w:r>
      <w:r>
        <w:rPr>
          <w:rFonts w:hint="eastAsia"/>
        </w:rPr>
        <w:t>)。</w:t>
      </w:r>
    </w:p>
  </w:footnote>
  <w:footnote w:id="8">
    <w:p w:rsidR="00B36A53" w:rsidRDefault="00B36A53" w:rsidP="00501013">
      <w:pPr>
        <w:pStyle w:val="afd"/>
      </w:pPr>
      <w:r>
        <w:rPr>
          <w:rStyle w:val="aff"/>
        </w:rPr>
        <w:footnoteRef/>
      </w:r>
      <w:r>
        <w:t xml:space="preserve"> </w:t>
      </w:r>
      <w:r>
        <w:rPr>
          <w:rFonts w:hint="eastAsia"/>
        </w:rPr>
        <w:t>依審計部說明，</w:t>
      </w:r>
      <w:r w:rsidRPr="00434179">
        <w:rPr>
          <w:rFonts w:hint="eastAsia"/>
        </w:rPr>
        <w:t>有關進用人員再就業情形，</w:t>
      </w:r>
      <w:r w:rsidRPr="00980ECA">
        <w:rPr>
          <w:rFonts w:hint="eastAsia"/>
        </w:rPr>
        <w:t>係引據發展署提供之各年度再就業人員數據</w:t>
      </w:r>
      <w:r>
        <w:rPr>
          <w:rFonts w:hint="eastAsia"/>
        </w:rPr>
        <w:t>。</w:t>
      </w:r>
    </w:p>
  </w:footnote>
  <w:footnote w:id="9">
    <w:p w:rsidR="00B36A53" w:rsidRPr="00F43596" w:rsidRDefault="00B36A53" w:rsidP="00501013">
      <w:pPr>
        <w:pStyle w:val="afd"/>
      </w:pPr>
      <w:r>
        <w:rPr>
          <w:rStyle w:val="aff"/>
        </w:rPr>
        <w:footnoteRef/>
      </w:r>
      <w:r>
        <w:t xml:space="preserve"> </w:t>
      </w:r>
      <w:r w:rsidRPr="00721795">
        <w:rPr>
          <w:rFonts w:hint="eastAsia"/>
        </w:rPr>
        <w:t>111年度中央政府總決算附屬單位決算及綜計表審核報告_非營業部分-就業安定基金</w:t>
      </w:r>
      <w:r>
        <w:rPr>
          <w:rFonts w:hint="eastAsia"/>
        </w:rPr>
        <w:t>。</w:t>
      </w:r>
    </w:p>
  </w:footnote>
  <w:footnote w:id="10">
    <w:p w:rsidR="00B36A53" w:rsidRPr="00CE7AC2" w:rsidRDefault="00B36A53" w:rsidP="00501013">
      <w:pPr>
        <w:pStyle w:val="afd"/>
        <w:jc w:val="both"/>
      </w:pPr>
      <w:r>
        <w:rPr>
          <w:rStyle w:val="aff"/>
        </w:rPr>
        <w:footnoteRef/>
      </w:r>
      <w:r>
        <w:t xml:space="preserve"> </w:t>
      </w:r>
      <w:r w:rsidRPr="000E4A8A">
        <w:rPr>
          <w:rFonts w:hint="eastAsia"/>
        </w:rPr>
        <w:t>近5</w:t>
      </w:r>
      <w:r>
        <w:rPr>
          <w:rFonts w:hint="eastAsia"/>
        </w:rPr>
        <w:t>年度</w:t>
      </w:r>
      <w:r w:rsidRPr="000E4A8A">
        <w:rPr>
          <w:rFonts w:hint="eastAsia"/>
        </w:rPr>
        <w:t>（107</w:t>
      </w:r>
      <w:r>
        <w:rPr>
          <w:rFonts w:hint="eastAsia"/>
        </w:rPr>
        <w:t>至</w:t>
      </w:r>
      <w:r w:rsidRPr="000E4A8A">
        <w:rPr>
          <w:rFonts w:hint="eastAsia"/>
        </w:rPr>
        <w:t>111年</w:t>
      </w:r>
      <w:r>
        <w:rPr>
          <w:rFonts w:hint="eastAsia"/>
        </w:rPr>
        <w:t>度</w:t>
      </w:r>
      <w:r w:rsidRPr="000E4A8A">
        <w:rPr>
          <w:rFonts w:hint="eastAsia"/>
        </w:rPr>
        <w:t>）多元方案及培力計畫雖已協助14,008名失業者就業，惟進用人員於方案（計畫）結束後</w:t>
      </w:r>
      <w:r w:rsidRPr="009D6953">
        <w:rPr>
          <w:rFonts w:hint="eastAsia"/>
          <w:u w:val="single"/>
        </w:rPr>
        <w:t>再就業比率介於5至7成間，仍有2至4成人員未能重返一般職場再就業</w:t>
      </w:r>
      <w:r>
        <w:rPr>
          <w:rFonts w:hint="eastAsia"/>
        </w:rPr>
        <w:t>。</w:t>
      </w:r>
    </w:p>
  </w:footnote>
  <w:footnote w:id="11">
    <w:p w:rsidR="00B36A53" w:rsidRPr="00CE7AC2" w:rsidRDefault="00B36A53" w:rsidP="00501013">
      <w:pPr>
        <w:pStyle w:val="afd"/>
        <w:jc w:val="both"/>
      </w:pPr>
      <w:r>
        <w:rPr>
          <w:rStyle w:val="aff"/>
        </w:rPr>
        <w:footnoteRef/>
      </w:r>
      <w:r>
        <w:t xml:space="preserve"> </w:t>
      </w:r>
      <w:r w:rsidRPr="000E4A8A">
        <w:rPr>
          <w:rFonts w:hint="eastAsia"/>
        </w:rPr>
        <w:t>多</w:t>
      </w:r>
      <w:r w:rsidRPr="00143729">
        <w:rPr>
          <w:rFonts w:hint="eastAsia"/>
        </w:rPr>
        <w:t>元方案留用獎勵機制推行近20年，惟1</w:t>
      </w:r>
      <w:r w:rsidRPr="000E4A8A">
        <w:rPr>
          <w:rFonts w:hint="eastAsia"/>
        </w:rPr>
        <w:t>07至110年度人員</w:t>
      </w:r>
      <w:r w:rsidRPr="00143729">
        <w:rPr>
          <w:rFonts w:hint="eastAsia"/>
        </w:rPr>
        <w:t>留用比率均</w:t>
      </w:r>
      <w:r w:rsidRPr="00143729">
        <w:rPr>
          <w:rFonts w:hint="eastAsia"/>
          <w:b/>
          <w:u w:val="single"/>
        </w:rPr>
        <w:t>未</w:t>
      </w:r>
      <w:r w:rsidRPr="009D6953">
        <w:rPr>
          <w:rFonts w:hint="eastAsia"/>
          <w:b/>
          <w:u w:val="single"/>
        </w:rPr>
        <w:t>及2成</w:t>
      </w:r>
      <w:r>
        <w:rPr>
          <w:rFonts w:hint="eastAsia"/>
        </w:rPr>
        <w:t>，</w:t>
      </w:r>
      <w:r w:rsidRPr="000E4A8A">
        <w:rPr>
          <w:rFonts w:hint="eastAsia"/>
        </w:rPr>
        <w:t>促進失業者就業成效仍有精進空間</w:t>
      </w:r>
      <w:r>
        <w:rPr>
          <w:rFonts w:hint="eastAsia"/>
        </w:rPr>
        <w:t>。</w:t>
      </w:r>
    </w:p>
  </w:footnote>
  <w:footnote w:id="12">
    <w:p w:rsidR="00B36A53" w:rsidRPr="00101280" w:rsidRDefault="00B36A53" w:rsidP="00101280">
      <w:pPr>
        <w:pStyle w:val="afd"/>
        <w:jc w:val="both"/>
        <w:rPr>
          <w:rFonts w:hAnsi="標楷體"/>
          <w:color w:val="000000" w:themeColor="text1"/>
          <w:szCs w:val="24"/>
        </w:rPr>
      </w:pPr>
      <w:r>
        <w:rPr>
          <w:rStyle w:val="aff"/>
        </w:rPr>
        <w:footnoteRef/>
      </w:r>
      <w:r>
        <w:t xml:space="preserve"> </w:t>
      </w:r>
      <w:bookmarkStart w:id="86" w:name="_Hlk183008577"/>
      <w:r w:rsidRPr="00F8104F">
        <w:rPr>
          <w:rFonts w:hint="eastAsia"/>
        </w:rPr>
        <w:t>依勞動部說明，多元培力就業計畫</w:t>
      </w:r>
      <w:r w:rsidRPr="00F8104F">
        <w:rPr>
          <w:rFonts w:hint="eastAsia"/>
          <w:szCs w:val="24"/>
        </w:rPr>
        <w:t>進用</w:t>
      </w:r>
      <w:r w:rsidRPr="00F8104F">
        <w:rPr>
          <w:rFonts w:hint="eastAsia"/>
        </w:rPr>
        <w:t>人員</w:t>
      </w:r>
      <w:r w:rsidRPr="00F8104F">
        <w:rPr>
          <w:rFonts w:hint="eastAsia"/>
          <w:b/>
        </w:rPr>
        <w:t>均須</w:t>
      </w:r>
      <w:r w:rsidRPr="00F8104F">
        <w:rPr>
          <w:rFonts w:hint="eastAsia"/>
        </w:rPr>
        <w:t>先</w:t>
      </w:r>
      <w:r w:rsidRPr="00F8104F">
        <w:rPr>
          <w:rFonts w:hint="eastAsia"/>
          <w:szCs w:val="24"/>
        </w:rPr>
        <w:t>經公立就業服務機構諮詢及評估為弱勢就業後方可參與該計畫</w:t>
      </w:r>
      <w:bookmarkEnd w:id="86"/>
      <w:r w:rsidRPr="00F8104F">
        <w:rPr>
          <w:rFonts w:hint="eastAsia"/>
          <w:szCs w:val="24"/>
        </w:rPr>
        <w:t>，</w:t>
      </w:r>
      <w:bookmarkStart w:id="87" w:name="_Hlk183010391"/>
      <w:r w:rsidRPr="00F8104F">
        <w:rPr>
          <w:rFonts w:hint="eastAsia"/>
          <w:szCs w:val="24"/>
        </w:rPr>
        <w:t>惟查該計畫進用人力(非計畫專業經理人/專業管理人)中亦包含</w:t>
      </w:r>
      <w:r w:rsidRPr="00F8104F">
        <w:rPr>
          <w:rFonts w:hint="eastAsia"/>
          <w:b/>
          <w:szCs w:val="24"/>
        </w:rPr>
        <w:t>青年、一般求職者擔任</w:t>
      </w:r>
      <w:r w:rsidRPr="00F8104F">
        <w:rPr>
          <w:rFonts w:hAnsi="標楷體" w:hint="eastAsia"/>
          <w:b/>
          <w:szCs w:val="24"/>
        </w:rPr>
        <w:t>行銷企劃、視覺設計等專業人力需求之工作</w:t>
      </w:r>
      <w:bookmarkEnd w:id="87"/>
      <w:r w:rsidRPr="00F8104F">
        <w:rPr>
          <w:rFonts w:hAnsi="標楷體" w:hint="eastAsia"/>
          <w:szCs w:val="24"/>
        </w:rPr>
        <w:t>，有關「其原因及</w:t>
      </w:r>
      <w:r w:rsidRPr="00F8104F">
        <w:rPr>
          <w:rFonts w:hAnsi="標楷體" w:hint="eastAsia"/>
          <w:b/>
          <w:szCs w:val="24"/>
        </w:rPr>
        <w:t>占比</w:t>
      </w:r>
      <w:r w:rsidRPr="00F8104F">
        <w:rPr>
          <w:rFonts w:hAnsi="標楷體" w:hint="eastAsia"/>
          <w:szCs w:val="24"/>
        </w:rPr>
        <w:t>？於公立就業服務機構之</w:t>
      </w:r>
      <w:r w:rsidRPr="00F8104F">
        <w:rPr>
          <w:rFonts w:hAnsi="標楷體" w:hint="eastAsia"/>
          <w:b/>
          <w:szCs w:val="24"/>
        </w:rPr>
        <w:t>諮詢、評估</w:t>
      </w:r>
      <w:r w:rsidRPr="00F8104F">
        <w:rPr>
          <w:rFonts w:hAnsi="標楷體" w:hint="eastAsia"/>
          <w:szCs w:val="24"/>
        </w:rPr>
        <w:t>結果？」據復「</w:t>
      </w:r>
      <w:bookmarkStart w:id="88" w:name="_Hlk181884924"/>
      <w:r w:rsidRPr="00F8104F">
        <w:rPr>
          <w:rFonts w:hAnsi="標楷體" w:hint="eastAsia"/>
          <w:bCs/>
          <w:kern w:val="32"/>
          <w:szCs w:val="24"/>
        </w:rPr>
        <w:t>多元培力就業計畫係以協助失業者於參與計畫期間安定其經濟生活，並透過做中學提升職業能力，協助其於重返一般就業市場前的過渡及適應，</w:t>
      </w:r>
      <w:r w:rsidRPr="00F8104F">
        <w:rPr>
          <w:rFonts w:hAnsi="標楷體" w:hint="eastAsia"/>
          <w:b/>
          <w:bCs/>
          <w:kern w:val="32"/>
          <w:szCs w:val="24"/>
        </w:rPr>
        <w:t>因各類計畫設定功能屬性不同，進用對象亦有所不同</w:t>
      </w:r>
      <w:r w:rsidRPr="00F8104F">
        <w:rPr>
          <w:rFonts w:hAnsi="標楷體" w:hint="eastAsia"/>
          <w:bCs/>
          <w:kern w:val="32"/>
          <w:szCs w:val="24"/>
        </w:rPr>
        <w:t>。</w:t>
      </w:r>
      <w:bookmarkStart w:id="89" w:name="_Hlk181885821"/>
      <w:r w:rsidRPr="00F8104F">
        <w:rPr>
          <w:rFonts w:hAnsi="標楷體" w:hint="eastAsia"/>
          <w:bCs/>
          <w:kern w:val="32"/>
          <w:szCs w:val="24"/>
        </w:rPr>
        <w:t>多元方案社會型以弱勢族群為限；經濟型以非自願性失業者、中高齡失業者為優先；</w:t>
      </w:r>
      <w:bookmarkStart w:id="90" w:name="_Hlk183011026"/>
      <w:r w:rsidRPr="00F8104F">
        <w:rPr>
          <w:rFonts w:hAnsi="標楷體" w:hint="eastAsia"/>
          <w:bCs/>
          <w:kern w:val="32"/>
          <w:szCs w:val="24"/>
        </w:rPr>
        <w:t>培力計畫則為</w:t>
      </w:r>
      <w:r w:rsidRPr="00F8104F">
        <w:rPr>
          <w:rFonts w:hAnsi="標楷體" w:hint="eastAsia"/>
          <w:b/>
          <w:bCs/>
          <w:kern w:val="32"/>
          <w:szCs w:val="24"/>
        </w:rPr>
        <w:t>一般失業者</w:t>
      </w:r>
      <w:bookmarkEnd w:id="89"/>
      <w:bookmarkEnd w:id="90"/>
      <w:r w:rsidRPr="00F8104F">
        <w:rPr>
          <w:rFonts w:hAnsi="標楷體" w:hint="eastAsia"/>
          <w:bCs/>
          <w:kern w:val="32"/>
          <w:szCs w:val="24"/>
        </w:rPr>
        <w:t>。</w:t>
      </w:r>
      <w:bookmarkEnd w:id="88"/>
      <w:r w:rsidRPr="00F8104F">
        <w:rPr>
          <w:rFonts w:hAnsi="標楷體" w:hint="eastAsia"/>
          <w:b/>
          <w:szCs w:val="24"/>
        </w:rPr>
        <w:t>112年多元培力計畫進用對象，弱勢失業者占整體進用對象約77%，非自願性失業者占整體多元培力計畫進用人員約9%</w:t>
      </w:r>
      <w:r w:rsidRPr="00F8104F">
        <w:rPr>
          <w:rFonts w:hAnsi="標楷體" w:hint="eastAsia"/>
          <w:szCs w:val="24"/>
        </w:rPr>
        <w:t>」，經再詢問「</w:t>
      </w:r>
      <w:r w:rsidRPr="00F8104F">
        <w:rPr>
          <w:rFonts w:hAnsi="標楷體" w:hint="eastAsia"/>
          <w:b/>
          <w:szCs w:val="24"/>
        </w:rPr>
        <w:t>兩者合計並未達100%</w:t>
      </w:r>
      <w:r w:rsidRPr="00F8104F">
        <w:rPr>
          <w:rFonts w:hAnsi="標楷體" w:hint="eastAsia"/>
          <w:szCs w:val="24"/>
        </w:rPr>
        <w:t>，其原因？」勞動部則表示「多元培力計畫依其計畫功能及屬性，規定不同類別之進用人員，</w:t>
      </w:r>
      <w:r w:rsidRPr="00F8104F">
        <w:rPr>
          <w:rFonts w:hAnsi="標楷體" w:hint="eastAsia"/>
          <w:b/>
          <w:szCs w:val="24"/>
        </w:rPr>
        <w:t>惟仍以弱勢失業者為主</w:t>
      </w:r>
      <w:r w:rsidRPr="00F8104F">
        <w:rPr>
          <w:rFonts w:hAnsi="標楷體" w:hint="eastAsia"/>
          <w:szCs w:val="24"/>
        </w:rPr>
        <w:t>。經統計</w:t>
      </w:r>
      <w:r w:rsidRPr="00F8104F">
        <w:rPr>
          <w:rFonts w:hAnsi="標楷體" w:hint="eastAsia"/>
          <w:b/>
          <w:szCs w:val="24"/>
        </w:rPr>
        <w:t>具多元方案第3點所定弱勢失業者身分者約占77%，其他失業者占2</w:t>
      </w:r>
      <w:r w:rsidRPr="00F8104F">
        <w:rPr>
          <w:rFonts w:hAnsi="標楷體"/>
          <w:b/>
          <w:szCs w:val="24"/>
        </w:rPr>
        <w:t>3%</w:t>
      </w:r>
      <w:r w:rsidRPr="00F8104F">
        <w:rPr>
          <w:rFonts w:hAnsi="標楷體" w:hint="eastAsia"/>
          <w:szCs w:val="24"/>
        </w:rPr>
        <w:t>」，未說明一般失業者之占比。</w:t>
      </w:r>
    </w:p>
  </w:footnote>
  <w:footnote w:id="13">
    <w:p w:rsidR="00B36A53" w:rsidRPr="00CC4EB4" w:rsidRDefault="00B36A53" w:rsidP="00501013">
      <w:pPr>
        <w:pStyle w:val="afd"/>
        <w:jc w:val="both"/>
      </w:pPr>
      <w:r>
        <w:rPr>
          <w:rStyle w:val="aff"/>
        </w:rPr>
        <w:footnoteRef/>
      </w:r>
      <w:r>
        <w:t xml:space="preserve"> </w:t>
      </w:r>
      <w:r w:rsidRPr="005A1846">
        <w:rPr>
          <w:rFonts w:hint="eastAsia"/>
          <w:spacing w:val="-10"/>
        </w:rPr>
        <w:t>依訪查座談時計畫督導之說明，該計畫陪伴解說</w:t>
      </w:r>
      <w:r>
        <w:rPr>
          <w:rFonts w:hint="eastAsia"/>
          <w:spacing w:val="-10"/>
        </w:rPr>
        <w:t>隊</w:t>
      </w:r>
      <w:r w:rsidRPr="005A1846">
        <w:rPr>
          <w:rFonts w:hint="eastAsia"/>
          <w:spacing w:val="-10"/>
        </w:rPr>
        <w:t>、婦女</w:t>
      </w:r>
      <w:r>
        <w:rPr>
          <w:rFonts w:hint="eastAsia"/>
          <w:spacing w:val="-10"/>
        </w:rPr>
        <w:t>：</w:t>
      </w:r>
      <w:r w:rsidRPr="005A1846">
        <w:rPr>
          <w:rFonts w:ascii="新細明體" w:eastAsia="新細明體" w:hAnsi="新細明體" w:cs="新細明體" w:hint="eastAsia"/>
          <w:spacing w:val="-10"/>
        </w:rPr>
        <w:t>①</w:t>
      </w:r>
      <w:r w:rsidRPr="005A1846">
        <w:rPr>
          <w:rFonts w:hint="eastAsia"/>
          <w:spacing w:val="-10"/>
        </w:rPr>
        <w:t>婦女培力係針對編織(編織、漁網、藺草、手作工藝品、以件計價)，</w:t>
      </w:r>
      <w:r w:rsidRPr="005A1846">
        <w:rPr>
          <w:rFonts w:hint="eastAsia"/>
          <w:b/>
          <w:spacing w:val="-10"/>
        </w:rPr>
        <w:t>至資源調查、設計在地特色產品、遊程、銷售、行銷、擺攤、以小旅行形式推廣地方、品管、消費者回饋意見等責任，落在青年身</w:t>
      </w:r>
      <w:r w:rsidRPr="00B521D2">
        <w:rPr>
          <w:rFonts w:hint="eastAsia"/>
          <w:b/>
          <w:spacing w:val="-10"/>
        </w:rPr>
        <w:t>上。「編織</w:t>
      </w:r>
      <w:r w:rsidRPr="005A1846">
        <w:rPr>
          <w:rFonts w:hint="eastAsia"/>
          <w:b/>
          <w:spacing w:val="-10"/>
        </w:rPr>
        <w:t>媽媽</w:t>
      </w:r>
      <w:r w:rsidRPr="00B521D2">
        <w:rPr>
          <w:rFonts w:hint="eastAsia"/>
          <w:b/>
          <w:spacing w:val="-10"/>
        </w:rPr>
        <w:t>」</w:t>
      </w:r>
      <w:r w:rsidRPr="005A1846">
        <w:rPr>
          <w:rFonts w:hint="eastAsia"/>
          <w:b/>
          <w:spacing w:val="-10"/>
        </w:rPr>
        <w:t>較難取代設計、行銷，</w:t>
      </w:r>
      <w:r>
        <w:rPr>
          <w:rFonts w:hint="eastAsia"/>
          <w:b/>
          <w:spacing w:val="-10"/>
        </w:rPr>
        <w:t>需</w:t>
      </w:r>
      <w:r w:rsidRPr="005A1846">
        <w:rPr>
          <w:rFonts w:hint="eastAsia"/>
          <w:b/>
          <w:spacing w:val="-10"/>
        </w:rPr>
        <w:t>有年輕視覺設計、產品包裝，偏向專才</w:t>
      </w:r>
      <w:r w:rsidRPr="005A1846">
        <w:rPr>
          <w:rFonts w:hint="eastAsia"/>
          <w:spacing w:val="-10"/>
        </w:rPr>
        <w:t>。</w:t>
      </w:r>
      <w:r w:rsidRPr="005A1846">
        <w:rPr>
          <w:rFonts w:ascii="新細明體" w:eastAsia="新細明體" w:hAnsi="新細明體" w:cs="新細明體" w:hint="eastAsia"/>
          <w:spacing w:val="-10"/>
        </w:rPr>
        <w:t>②</w:t>
      </w:r>
      <w:r w:rsidRPr="005A1846">
        <w:rPr>
          <w:rFonts w:hint="eastAsia"/>
          <w:spacing w:val="-10"/>
        </w:rPr>
        <w:t>多元計畫的費用也支應解說</w:t>
      </w:r>
      <w:r>
        <w:rPr>
          <w:rFonts w:hint="eastAsia"/>
          <w:spacing w:val="-10"/>
        </w:rPr>
        <w:t>隊</w:t>
      </w:r>
      <w:r w:rsidRPr="005A1846">
        <w:rPr>
          <w:rFonts w:hint="eastAsia"/>
          <w:spacing w:val="-10"/>
        </w:rPr>
        <w:t>培力，</w:t>
      </w:r>
      <w:bookmarkStart w:id="93" w:name="_Hlk175321829"/>
      <w:r>
        <w:rPr>
          <w:rFonts w:hint="eastAsia"/>
          <w:spacing w:val="-10"/>
        </w:rPr>
        <w:t>解說隊</w:t>
      </w:r>
      <w:r w:rsidRPr="005A1846">
        <w:rPr>
          <w:rFonts w:hint="eastAsia"/>
          <w:spacing w:val="-10"/>
        </w:rPr>
        <w:t>負責在地遊程導覽解說</w:t>
      </w:r>
      <w:bookmarkEnd w:id="93"/>
      <w:r w:rsidRPr="005A1846">
        <w:rPr>
          <w:rFonts w:hint="eastAsia"/>
          <w:spacing w:val="-10"/>
        </w:rPr>
        <w:t>(兼職人員、解說費收入)，</w:t>
      </w:r>
      <w:r>
        <w:rPr>
          <w:rFonts w:hint="eastAsia"/>
          <w:b/>
          <w:spacing w:val="-10"/>
        </w:rPr>
        <w:t>責任</w:t>
      </w:r>
      <w:r w:rsidRPr="005A1846">
        <w:rPr>
          <w:rFonts w:hint="eastAsia"/>
          <w:b/>
          <w:spacing w:val="-10"/>
        </w:rPr>
        <w:t>一樣落在青年身上</w:t>
      </w:r>
      <w:r w:rsidRPr="005A1846">
        <w:rPr>
          <w:rFonts w:hint="eastAsia"/>
          <w:spacing w:val="-10"/>
        </w:rPr>
        <w:t>，如何開發遊程、文化體驗活動(鹹鴨蛋、布袋戲、藺草)，與解說隊討論。</w:t>
      </w:r>
    </w:p>
  </w:footnote>
  <w:footnote w:id="14">
    <w:p w:rsidR="00B36A53" w:rsidRPr="0037471B" w:rsidRDefault="00B36A53" w:rsidP="0037471B">
      <w:pPr>
        <w:pStyle w:val="afd"/>
        <w:jc w:val="both"/>
      </w:pPr>
      <w:r>
        <w:rPr>
          <w:rStyle w:val="aff"/>
        </w:rPr>
        <w:footnoteRef/>
      </w:r>
      <w:r>
        <w:t xml:space="preserve"> </w:t>
      </w:r>
      <w:bookmarkStart w:id="94" w:name="_Hlk181887406"/>
      <w:r w:rsidRPr="00890221">
        <w:rPr>
          <w:rFonts w:hint="eastAsia"/>
        </w:rPr>
        <w:t>依就業服務法第17條規定，公立就業服務機構對求職人應先提供就業諮詢，再依就業諮詢結果或職業輔導評量，推介就業、職業訓練、技能檢定、創業輔導、進行轉介或失業認定及轉請核發失業給付。故參與多元方案及培力計畫之進用人員，</w:t>
      </w:r>
      <w:r w:rsidRPr="0037471B">
        <w:rPr>
          <w:rFonts w:hint="eastAsia"/>
          <w:b/>
        </w:rPr>
        <w:t>全部皆須</w:t>
      </w:r>
      <w:r w:rsidRPr="00890221">
        <w:rPr>
          <w:rFonts w:hint="eastAsia"/>
        </w:rPr>
        <w:t>由公立就業服務機構依照就業服務法第17條與多元方案及培力計畫相關規定，經</w:t>
      </w:r>
      <w:r w:rsidRPr="0037471B">
        <w:rPr>
          <w:rFonts w:hint="eastAsia"/>
          <w:b/>
        </w:rPr>
        <w:t>就服員諮詢及評估</w:t>
      </w:r>
      <w:r w:rsidRPr="00890221">
        <w:rPr>
          <w:rFonts w:hint="eastAsia"/>
        </w:rPr>
        <w:t>後，如求職民眾為弱勢就業者，則安排參與如短期具工作福利性質之多元方案及培力計畫，以利重返一般勞動市場。</w:t>
      </w:r>
      <w:bookmarkEnd w:id="94"/>
      <w:r>
        <w:rPr>
          <w:rFonts w:hint="eastAsia"/>
        </w:rPr>
        <w:t>(勞動部113年</w:t>
      </w:r>
      <w:r w:rsidRPr="004B2A9E">
        <w:rPr>
          <w:rFonts w:hint="eastAsia"/>
        </w:rPr>
        <w:t>6月14日實地訪查後</w:t>
      </w:r>
      <w:r>
        <w:rPr>
          <w:rFonts w:hint="eastAsia"/>
        </w:rPr>
        <w:t>之</w:t>
      </w:r>
      <w:r w:rsidRPr="004B2A9E">
        <w:rPr>
          <w:rFonts w:hint="eastAsia"/>
        </w:rPr>
        <w:t>補充說明</w:t>
      </w:r>
      <w:r>
        <w:rPr>
          <w:rFonts w:hint="eastAsia"/>
        </w:rPr>
        <w:t>)</w:t>
      </w:r>
    </w:p>
  </w:footnote>
  <w:footnote w:id="15">
    <w:p w:rsidR="00B36A53" w:rsidRPr="00485165" w:rsidRDefault="00B36A53" w:rsidP="00501013">
      <w:pPr>
        <w:pStyle w:val="afd"/>
        <w:jc w:val="both"/>
      </w:pPr>
      <w:r>
        <w:rPr>
          <w:rStyle w:val="aff"/>
        </w:rPr>
        <w:footnoteRef/>
      </w:r>
      <w:r>
        <w:t xml:space="preserve"> </w:t>
      </w:r>
      <w:r>
        <w:rPr>
          <w:rFonts w:hint="eastAsia"/>
        </w:rPr>
        <w:t>本院諮詢專家學者指出，</w:t>
      </w:r>
      <w:r w:rsidRPr="008F1323">
        <w:rPr>
          <w:rFonts w:hint="eastAsia"/>
        </w:rPr>
        <w:t>我在多元方案看到，雖然在部落、偏鄉有很多非典型就業狀態，但因我的計畫經理是</w:t>
      </w:r>
      <w:r w:rsidRPr="00C928FD">
        <w:rPr>
          <w:rFonts w:hint="eastAsia"/>
        </w:rPr>
        <w:t>社工背景</w:t>
      </w:r>
      <w:r w:rsidRPr="008F1323">
        <w:rPr>
          <w:rFonts w:hint="eastAsia"/>
        </w:rPr>
        <w:t>，他透過很多方法讓很多進用人員願意來規律上班、朝八晚五，</w:t>
      </w:r>
      <w:r w:rsidRPr="00E25F8A">
        <w:rPr>
          <w:rFonts w:hint="eastAsia"/>
          <w:b/>
        </w:rPr>
        <w:t>這需要一段陪伴</w:t>
      </w:r>
      <w:r>
        <w:rPr>
          <w:rFonts w:hint="eastAsia"/>
          <w:b/>
        </w:rPr>
        <w:t>、支持</w:t>
      </w:r>
      <w:r w:rsidRPr="00E25F8A">
        <w:rPr>
          <w:rFonts w:hint="eastAsia"/>
          <w:b/>
        </w:rPr>
        <w:t>的過程，甚至當進用人員沒有來上班時，如何去瞭解他家庭遇到的困難，如何與進用人員有「談」(輔導</w:t>
      </w:r>
      <w:r>
        <w:rPr>
          <w:rFonts w:hint="eastAsia"/>
          <w:b/>
        </w:rPr>
        <w:t>、</w:t>
      </w:r>
      <w:r w:rsidRPr="00E25F8A">
        <w:rPr>
          <w:rFonts w:hint="eastAsia"/>
          <w:b/>
        </w:rPr>
        <w:t>諮商)、一起「工作」的過程，而不是讓進用人員就這樣離開職場了</w:t>
      </w:r>
      <w:r w:rsidRPr="008F1323">
        <w:rPr>
          <w:rFonts w:hint="eastAsia"/>
        </w:rPr>
        <w:t>。很多人有的是一些</w:t>
      </w:r>
      <w:r w:rsidRPr="00587B2E">
        <w:rPr>
          <w:rFonts w:hint="eastAsia"/>
        </w:rPr>
        <w:t>身心症</w:t>
      </w:r>
      <w:r w:rsidRPr="008F1323">
        <w:rPr>
          <w:rFonts w:hint="eastAsia"/>
        </w:rPr>
        <w:t>，或身上還帶著一些對社工而言是對其進入職場的阻礙，不是只在政策上談「推介就業」就能解決的。</w:t>
      </w:r>
      <w:r>
        <w:rPr>
          <w:rFonts w:hint="eastAsia"/>
        </w:rPr>
        <w:t>多元培力就業計畫</w:t>
      </w:r>
      <w:r w:rsidRPr="00E25F8A">
        <w:rPr>
          <w:rFonts w:hint="eastAsia"/>
          <w:b/>
        </w:rPr>
        <w:t>如何有</w:t>
      </w:r>
      <w:r>
        <w:rPr>
          <w:rFonts w:hint="eastAsia"/>
          <w:b/>
        </w:rPr>
        <w:t>充足</w:t>
      </w:r>
      <w:r w:rsidRPr="00E25F8A">
        <w:rPr>
          <w:rFonts w:hint="eastAsia"/>
          <w:b/>
        </w:rPr>
        <w:t>配套機制，</w:t>
      </w:r>
      <w:r>
        <w:rPr>
          <w:rFonts w:hint="eastAsia"/>
          <w:b/>
        </w:rPr>
        <w:t>使其確可更令</w:t>
      </w:r>
      <w:r w:rsidRPr="00E25F8A">
        <w:rPr>
          <w:rFonts w:hint="eastAsia"/>
          <w:b/>
        </w:rPr>
        <w:t>「不穩定就業」</w:t>
      </w:r>
      <w:r>
        <w:rPr>
          <w:rFonts w:hint="eastAsia"/>
          <w:b/>
        </w:rPr>
        <w:t>者</w:t>
      </w:r>
      <w:r w:rsidRPr="00E25F8A">
        <w:rPr>
          <w:rFonts w:hint="eastAsia"/>
          <w:b/>
        </w:rPr>
        <w:t>獲得支持，這是很需要再討論、並希望勞動部能思考的</w:t>
      </w:r>
      <w:r w:rsidRPr="008F1323">
        <w:rPr>
          <w:rFonts w:hint="eastAsia"/>
        </w:rPr>
        <w:t>。</w:t>
      </w:r>
    </w:p>
  </w:footnote>
  <w:footnote w:id="16">
    <w:p w:rsidR="00B36A53" w:rsidRPr="002C6746" w:rsidRDefault="00B36A53" w:rsidP="00501013">
      <w:pPr>
        <w:pStyle w:val="afd"/>
        <w:jc w:val="both"/>
      </w:pPr>
      <w:r>
        <w:rPr>
          <w:rStyle w:val="aff"/>
        </w:rPr>
        <w:footnoteRef/>
      </w:r>
      <w:r>
        <w:t xml:space="preserve"> </w:t>
      </w:r>
      <w:r>
        <w:rPr>
          <w:rFonts w:hint="eastAsia"/>
        </w:rPr>
        <w:t>依勞動部函復，</w:t>
      </w:r>
      <w:r w:rsidRPr="007C5C1E">
        <w:rPr>
          <w:rFonts w:hAnsi="標楷體" w:hint="eastAsia"/>
          <w:color w:val="000000" w:themeColor="text1"/>
        </w:rPr>
        <w:t>多元方案</w:t>
      </w:r>
      <w:r>
        <w:rPr>
          <w:rFonts w:hAnsi="標楷體" w:hint="eastAsia"/>
          <w:color w:val="000000" w:themeColor="text1"/>
        </w:rPr>
        <w:t>及</w:t>
      </w:r>
      <w:r w:rsidRPr="007C5C1E">
        <w:rPr>
          <w:rFonts w:hAnsi="標楷體" w:hint="eastAsia"/>
          <w:color w:val="000000" w:themeColor="text1"/>
        </w:rPr>
        <w:t>培力計畫之後續精進</w:t>
      </w:r>
      <w:r>
        <w:rPr>
          <w:rFonts w:hAnsi="標楷體" w:hint="eastAsia"/>
          <w:color w:val="000000" w:themeColor="text1"/>
        </w:rPr>
        <w:t>，</w:t>
      </w:r>
      <w:r w:rsidRPr="007C5C1E">
        <w:rPr>
          <w:rFonts w:hint="eastAsia"/>
          <w:color w:val="000000" w:themeColor="text1"/>
        </w:rPr>
        <w:t>在執行策略上加強「擴大影響力」及「提升自主營運」等面向之推動</w:t>
      </w:r>
      <w:r>
        <w:rPr>
          <w:rFonts w:hint="eastAsia"/>
          <w:color w:val="000000" w:themeColor="text1"/>
        </w:rPr>
        <w:t>布</w:t>
      </w:r>
      <w:r w:rsidRPr="007C5C1E">
        <w:rPr>
          <w:rFonts w:hint="eastAsia"/>
          <w:color w:val="000000" w:themeColor="text1"/>
        </w:rPr>
        <w:t>局，以持續與民間團體合作，提供在地就業機會</w:t>
      </w:r>
      <w:r>
        <w:rPr>
          <w:rFonts w:hint="eastAsia"/>
          <w:color w:val="000000" w:themeColor="text1"/>
        </w:rPr>
        <w:t>。</w:t>
      </w:r>
    </w:p>
  </w:footnote>
  <w:footnote w:id="17">
    <w:p w:rsidR="00B36A53" w:rsidRPr="00D52E8A" w:rsidRDefault="00B36A53" w:rsidP="00825ADE">
      <w:pPr>
        <w:pStyle w:val="afd"/>
        <w:jc w:val="both"/>
      </w:pPr>
      <w:r>
        <w:rPr>
          <w:rStyle w:val="aff"/>
        </w:rPr>
        <w:footnoteRef/>
      </w:r>
      <w:r>
        <w:t xml:space="preserve"> </w:t>
      </w:r>
      <w:r>
        <w:rPr>
          <w:rFonts w:hint="eastAsia"/>
          <w:color w:val="000000" w:themeColor="text1"/>
        </w:rPr>
        <w:t>依桃分署說明，</w:t>
      </w:r>
      <w:r w:rsidRPr="00B93389">
        <w:rPr>
          <w:rFonts w:hint="eastAsia"/>
          <w:color w:val="000000" w:themeColor="text1"/>
        </w:rPr>
        <w:t>桃園市、新竹縣及新竹市因產業發展屬性及就業機會較多，較無弱勢就業的用人需求</w:t>
      </w:r>
      <w:r>
        <w:rPr>
          <w:rFonts w:hint="eastAsia"/>
          <w:color w:val="000000" w:themeColor="text1"/>
        </w:rPr>
        <w:t>，</w:t>
      </w:r>
      <w:r w:rsidRPr="00B93389">
        <w:rPr>
          <w:rFonts w:hint="eastAsia"/>
          <w:color w:val="000000" w:themeColor="text1"/>
        </w:rPr>
        <w:t>故新單位開發多以非都市化或原鄉區域為主</w:t>
      </w:r>
      <w:r>
        <w:rPr>
          <w:rFonts w:hint="eastAsia"/>
          <w:color w:val="000000" w:themeColor="text1"/>
        </w:rPr>
        <w:t>。</w:t>
      </w:r>
      <w:r>
        <w:rPr>
          <w:rFonts w:hint="eastAsia"/>
          <w:noProof/>
        </w:rPr>
        <w:t>依勞動部說明，</w:t>
      </w:r>
      <w:r w:rsidRPr="008B2315">
        <w:rPr>
          <w:rFonts w:hint="eastAsia"/>
          <w:color w:val="000000" w:themeColor="text1"/>
        </w:rPr>
        <w:t>多元方案及培力計畫在失業率呈上升趨勢時，會動態調整擴增工作崗位</w:t>
      </w:r>
      <w:r>
        <w:rPr>
          <w:rFonts w:hint="eastAsia"/>
          <w:color w:val="000000" w:themeColor="text1"/>
        </w:rPr>
        <w:t>；</w:t>
      </w:r>
      <w:r w:rsidRPr="00634C90">
        <w:rPr>
          <w:rFonts w:hint="eastAsia"/>
        </w:rPr>
        <w:t>非六都</w:t>
      </w:r>
      <w:r w:rsidRPr="00EE0221">
        <w:rPr>
          <w:rFonts w:hint="eastAsia"/>
        </w:rPr>
        <w:t>地區平均求供倍數較低，</w:t>
      </w:r>
      <w:r>
        <w:rPr>
          <w:rFonts w:hint="eastAsia"/>
        </w:rPr>
        <w:t>工作機會較少，</w:t>
      </w:r>
      <w:r w:rsidRPr="00EE0221">
        <w:rPr>
          <w:rFonts w:hint="eastAsia"/>
        </w:rPr>
        <w:t>故</w:t>
      </w:r>
      <w:r w:rsidRPr="00634C90">
        <w:rPr>
          <w:rFonts w:hint="eastAsia"/>
        </w:rPr>
        <w:t>多元方案及培力計畫配置於非六都地區之資源較高</w:t>
      </w:r>
      <w:r>
        <w:rPr>
          <w:rFonts w:hint="eastAsia"/>
          <w:color w:val="000000" w:themeColor="text1"/>
        </w:rPr>
        <w:t>。</w:t>
      </w:r>
    </w:p>
  </w:footnote>
  <w:footnote w:id="18">
    <w:p w:rsidR="00B36A53" w:rsidRPr="00DB278E" w:rsidRDefault="00B36A53" w:rsidP="00874675">
      <w:pPr>
        <w:pStyle w:val="afd"/>
        <w:jc w:val="both"/>
      </w:pPr>
      <w:r>
        <w:rPr>
          <w:rStyle w:val="aff"/>
        </w:rPr>
        <w:footnoteRef/>
      </w:r>
      <w:r>
        <w:t xml:space="preserve"> </w:t>
      </w:r>
      <w:r>
        <w:rPr>
          <w:rFonts w:hint="eastAsia"/>
          <w:szCs w:val="32"/>
        </w:rPr>
        <w:t>本院諮詢專家學者指出，</w:t>
      </w:r>
      <w:r w:rsidRPr="00DB278E">
        <w:rPr>
          <w:rFonts w:hint="eastAsia"/>
          <w:szCs w:val="32"/>
        </w:rPr>
        <w:t>若僅為用人費用與職業訓練的補貼，既有機制都有，差異在</w:t>
      </w:r>
      <w:r>
        <w:rPr>
          <w:rFonts w:hint="eastAsia"/>
          <w:szCs w:val="32"/>
        </w:rPr>
        <w:t>於</w:t>
      </w:r>
      <w:r w:rsidRPr="00DB278E">
        <w:rPr>
          <w:rFonts w:hint="eastAsia"/>
          <w:szCs w:val="32"/>
        </w:rPr>
        <w:t>既有機制會要求僱傭關係、訓後就業率等，而多元</w:t>
      </w:r>
      <w:r>
        <w:rPr>
          <w:rFonts w:hint="eastAsia"/>
          <w:szCs w:val="32"/>
        </w:rPr>
        <w:t>培力就業計畫則並無</w:t>
      </w:r>
      <w:r w:rsidRPr="00DB278E">
        <w:rPr>
          <w:rFonts w:hint="eastAsia"/>
          <w:szCs w:val="32"/>
        </w:rPr>
        <w:t>嚴格要求</w:t>
      </w:r>
      <w:r>
        <w:rPr>
          <w:rFonts w:hint="eastAsia"/>
          <w:szCs w:val="32"/>
        </w:rPr>
        <w:t>。</w:t>
      </w:r>
    </w:p>
  </w:footnote>
  <w:footnote w:id="19">
    <w:p w:rsidR="00B36A53" w:rsidRPr="000D21B4" w:rsidRDefault="00B36A53" w:rsidP="00874675">
      <w:pPr>
        <w:pStyle w:val="afd"/>
      </w:pPr>
      <w:r>
        <w:rPr>
          <w:rStyle w:val="aff"/>
        </w:rPr>
        <w:footnoteRef/>
      </w:r>
      <w:r>
        <w:t xml:space="preserve"> </w:t>
      </w:r>
      <w:r>
        <w:rPr>
          <w:rFonts w:hint="eastAsia"/>
        </w:rPr>
        <w:t>或如攸惜關懷協會提供之高壓清洗、囤積垃圾屋清掃等活動。</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ECC37A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B76126"/>
    <w:multiLevelType w:val="hybridMultilevel"/>
    <w:tmpl w:val="B8E4B788"/>
    <w:lvl w:ilvl="0" w:tplc="04090017">
      <w:start w:val="1"/>
      <w:numFmt w:val="ideographLegalTraditional"/>
      <w:lvlText w:val="%1、"/>
      <w:lvlJc w:val="left"/>
      <w:pPr>
        <w:ind w:left="480" w:hanging="480"/>
      </w:pPr>
    </w:lvl>
    <w:lvl w:ilvl="1" w:tplc="D34C96D8">
      <w:start w:val="1"/>
      <w:numFmt w:val="taiwaneseCountingThousand"/>
      <w:lvlText w:val="%2、"/>
      <w:lvlJc w:val="left"/>
      <w:pPr>
        <w:ind w:left="960" w:hanging="480"/>
      </w:pPr>
      <w:rPr>
        <w:rFonts w:ascii="標楷體" w:eastAsia="標楷體" w:hAnsi="標楷體"/>
        <w:sz w:val="32"/>
        <w:szCs w:val="32"/>
        <w:lang w:val="en-US"/>
      </w:rPr>
    </w:lvl>
    <w:lvl w:ilvl="2" w:tplc="0409001B">
      <w:start w:val="1"/>
      <w:numFmt w:val="lowerRoman"/>
      <w:lvlText w:val="%3."/>
      <w:lvlJc w:val="right"/>
      <w:pPr>
        <w:ind w:left="1440" w:hanging="480"/>
      </w:pPr>
    </w:lvl>
    <w:lvl w:ilvl="3" w:tplc="7C961A60">
      <w:start w:val="1"/>
      <w:numFmt w:val="taiwaneseCountingThousand"/>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ED17DBD"/>
    <w:multiLevelType w:val="hybridMultilevel"/>
    <w:tmpl w:val="F42CD228"/>
    <w:lvl w:ilvl="0" w:tplc="D6029D88">
      <w:start w:val="1"/>
      <w:numFmt w:val="bullet"/>
      <w:lvlText w:val="․"/>
      <w:lvlJc w:val="left"/>
      <w:pPr>
        <w:ind w:left="1120" w:hanging="480"/>
      </w:pPr>
      <w:rPr>
        <w:rFonts w:ascii="標楷體" w:eastAsia="標楷體" w:hAnsi="標楷體" w:hint="eastAsia"/>
        <w:color w:val="auto"/>
      </w:rPr>
    </w:lvl>
    <w:lvl w:ilvl="1" w:tplc="04090003">
      <w:start w:val="1"/>
      <w:numFmt w:val="bullet"/>
      <w:lvlText w:val=""/>
      <w:lvlJc w:val="left"/>
      <w:pPr>
        <w:ind w:left="1600" w:hanging="480"/>
      </w:pPr>
      <w:rPr>
        <w:rFonts w:ascii="Wingdings" w:hAnsi="Wingdings" w:hint="default"/>
      </w:rPr>
    </w:lvl>
    <w:lvl w:ilvl="2" w:tplc="04090005"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3" w:tentative="1">
      <w:start w:val="1"/>
      <w:numFmt w:val="bullet"/>
      <w:lvlText w:val=""/>
      <w:lvlJc w:val="left"/>
      <w:pPr>
        <w:ind w:left="3040" w:hanging="480"/>
      </w:pPr>
      <w:rPr>
        <w:rFonts w:ascii="Wingdings" w:hAnsi="Wingdings" w:hint="default"/>
      </w:rPr>
    </w:lvl>
    <w:lvl w:ilvl="5" w:tplc="04090005"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3" w:tentative="1">
      <w:start w:val="1"/>
      <w:numFmt w:val="bullet"/>
      <w:lvlText w:val=""/>
      <w:lvlJc w:val="left"/>
      <w:pPr>
        <w:ind w:left="4480" w:hanging="480"/>
      </w:pPr>
      <w:rPr>
        <w:rFonts w:ascii="Wingdings" w:hAnsi="Wingdings" w:hint="default"/>
      </w:rPr>
    </w:lvl>
    <w:lvl w:ilvl="8" w:tplc="04090005" w:tentative="1">
      <w:start w:val="1"/>
      <w:numFmt w:val="bullet"/>
      <w:lvlText w:val=""/>
      <w:lvlJc w:val="left"/>
      <w:pPr>
        <w:ind w:left="4960" w:hanging="480"/>
      </w:pPr>
      <w:rPr>
        <w:rFonts w:ascii="Wingdings" w:hAnsi="Wingdings" w:hint="default"/>
      </w:rPr>
    </w:lvl>
  </w:abstractNum>
  <w:abstractNum w:abstractNumId="6" w15:restartNumberingAfterBreak="0">
    <w:nsid w:val="2C1904BC"/>
    <w:multiLevelType w:val="hybridMultilevel"/>
    <w:tmpl w:val="13C23C3A"/>
    <w:lvl w:ilvl="0" w:tplc="32C88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22B2990"/>
    <w:multiLevelType w:val="hybridMultilevel"/>
    <w:tmpl w:val="ECC62F9A"/>
    <w:lvl w:ilvl="0" w:tplc="80768B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10"/>
  </w:num>
  <w:num w:numId="5">
    <w:abstractNumId w:val="7"/>
  </w:num>
  <w:num w:numId="6">
    <w:abstractNumId w:val="11"/>
  </w:num>
  <w:num w:numId="7">
    <w:abstractNumId w:val="3"/>
  </w:num>
  <w:num w:numId="8">
    <w:abstractNumId w:val="12"/>
  </w:num>
  <w:num w:numId="9">
    <w:abstractNumId w:val="9"/>
  </w:num>
  <w:num w:numId="10">
    <w:abstractNumId w:val="6"/>
  </w:num>
  <w:num w:numId="11">
    <w:abstractNumId w:val="0"/>
  </w:num>
  <w:num w:numId="12">
    <w:abstractNumId w:va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09E8"/>
    <w:rsid w:val="000229AD"/>
    <w:rsid w:val="000246F7"/>
    <w:rsid w:val="0003114D"/>
    <w:rsid w:val="00036D76"/>
    <w:rsid w:val="000429E9"/>
    <w:rsid w:val="00046CD4"/>
    <w:rsid w:val="00057E29"/>
    <w:rsid w:val="00057F32"/>
    <w:rsid w:val="00062171"/>
    <w:rsid w:val="00062A25"/>
    <w:rsid w:val="00066790"/>
    <w:rsid w:val="00073CB5"/>
    <w:rsid w:val="0007425C"/>
    <w:rsid w:val="000758E1"/>
    <w:rsid w:val="00077553"/>
    <w:rsid w:val="00081C85"/>
    <w:rsid w:val="000851A2"/>
    <w:rsid w:val="00086F3E"/>
    <w:rsid w:val="00090360"/>
    <w:rsid w:val="0009352E"/>
    <w:rsid w:val="000936D7"/>
    <w:rsid w:val="00096B96"/>
    <w:rsid w:val="000A2F3F"/>
    <w:rsid w:val="000A5C5E"/>
    <w:rsid w:val="000B0B4A"/>
    <w:rsid w:val="000B279A"/>
    <w:rsid w:val="000B61D2"/>
    <w:rsid w:val="000B70A7"/>
    <w:rsid w:val="000B73DD"/>
    <w:rsid w:val="000C08D5"/>
    <w:rsid w:val="000C495F"/>
    <w:rsid w:val="000D66D9"/>
    <w:rsid w:val="000E6431"/>
    <w:rsid w:val="000F21A5"/>
    <w:rsid w:val="000F4D35"/>
    <w:rsid w:val="00101280"/>
    <w:rsid w:val="00102B9F"/>
    <w:rsid w:val="00107BC8"/>
    <w:rsid w:val="00112637"/>
    <w:rsid w:val="00112ABC"/>
    <w:rsid w:val="00113587"/>
    <w:rsid w:val="00113EAC"/>
    <w:rsid w:val="0011568C"/>
    <w:rsid w:val="0012001E"/>
    <w:rsid w:val="00123DE7"/>
    <w:rsid w:val="001257E6"/>
    <w:rsid w:val="00126A55"/>
    <w:rsid w:val="00133F08"/>
    <w:rsid w:val="001345E6"/>
    <w:rsid w:val="001378B0"/>
    <w:rsid w:val="00142E00"/>
    <w:rsid w:val="001512A0"/>
    <w:rsid w:val="00152793"/>
    <w:rsid w:val="00153B7E"/>
    <w:rsid w:val="001545A9"/>
    <w:rsid w:val="001637C7"/>
    <w:rsid w:val="0016480E"/>
    <w:rsid w:val="0016545F"/>
    <w:rsid w:val="00165C64"/>
    <w:rsid w:val="00174297"/>
    <w:rsid w:val="0018046A"/>
    <w:rsid w:val="00180E06"/>
    <w:rsid w:val="0018141D"/>
    <w:rsid w:val="001817B3"/>
    <w:rsid w:val="00183014"/>
    <w:rsid w:val="00187D00"/>
    <w:rsid w:val="001959C2"/>
    <w:rsid w:val="001A3F33"/>
    <w:rsid w:val="001A51E3"/>
    <w:rsid w:val="001A7343"/>
    <w:rsid w:val="001A7968"/>
    <w:rsid w:val="001B02A1"/>
    <w:rsid w:val="001B2E98"/>
    <w:rsid w:val="001B3483"/>
    <w:rsid w:val="001B3C1E"/>
    <w:rsid w:val="001B4494"/>
    <w:rsid w:val="001C0D8B"/>
    <w:rsid w:val="001C0DA8"/>
    <w:rsid w:val="001C194F"/>
    <w:rsid w:val="001C3C02"/>
    <w:rsid w:val="001D4AD7"/>
    <w:rsid w:val="001E0D8A"/>
    <w:rsid w:val="001E67BA"/>
    <w:rsid w:val="001E74C2"/>
    <w:rsid w:val="001F4F82"/>
    <w:rsid w:val="001F5A48"/>
    <w:rsid w:val="001F6260"/>
    <w:rsid w:val="00200007"/>
    <w:rsid w:val="002030A5"/>
    <w:rsid w:val="00203131"/>
    <w:rsid w:val="00212E88"/>
    <w:rsid w:val="00213C9C"/>
    <w:rsid w:val="0022009E"/>
    <w:rsid w:val="00220983"/>
    <w:rsid w:val="00223241"/>
    <w:rsid w:val="0022425C"/>
    <w:rsid w:val="002246DE"/>
    <w:rsid w:val="00235E30"/>
    <w:rsid w:val="002429E2"/>
    <w:rsid w:val="00245B17"/>
    <w:rsid w:val="00252BC4"/>
    <w:rsid w:val="00254014"/>
    <w:rsid w:val="00254B39"/>
    <w:rsid w:val="002629F2"/>
    <w:rsid w:val="0026504D"/>
    <w:rsid w:val="00271AB7"/>
    <w:rsid w:val="00272A75"/>
    <w:rsid w:val="00273A2F"/>
    <w:rsid w:val="00280986"/>
    <w:rsid w:val="00281D73"/>
    <w:rsid w:val="00281ECE"/>
    <w:rsid w:val="002831C7"/>
    <w:rsid w:val="002840C6"/>
    <w:rsid w:val="00287F11"/>
    <w:rsid w:val="0029161D"/>
    <w:rsid w:val="00295174"/>
    <w:rsid w:val="00296172"/>
    <w:rsid w:val="00296B92"/>
    <w:rsid w:val="002A2C22"/>
    <w:rsid w:val="002B02EB"/>
    <w:rsid w:val="002B4F21"/>
    <w:rsid w:val="002C0602"/>
    <w:rsid w:val="002C7326"/>
    <w:rsid w:val="002D48BB"/>
    <w:rsid w:val="002D5C16"/>
    <w:rsid w:val="002F2476"/>
    <w:rsid w:val="002F3DFF"/>
    <w:rsid w:val="002F5E05"/>
    <w:rsid w:val="00303175"/>
    <w:rsid w:val="00305BB9"/>
    <w:rsid w:val="00307A76"/>
    <w:rsid w:val="0031455E"/>
    <w:rsid w:val="00315A16"/>
    <w:rsid w:val="00317053"/>
    <w:rsid w:val="0032109C"/>
    <w:rsid w:val="00322B45"/>
    <w:rsid w:val="00323809"/>
    <w:rsid w:val="00323D41"/>
    <w:rsid w:val="00325414"/>
    <w:rsid w:val="003302F1"/>
    <w:rsid w:val="00334530"/>
    <w:rsid w:val="00341F27"/>
    <w:rsid w:val="0034470E"/>
    <w:rsid w:val="00351E72"/>
    <w:rsid w:val="00352DB0"/>
    <w:rsid w:val="00357CF3"/>
    <w:rsid w:val="00361063"/>
    <w:rsid w:val="003707CB"/>
    <w:rsid w:val="0037094A"/>
    <w:rsid w:val="00371ED3"/>
    <w:rsid w:val="00372659"/>
    <w:rsid w:val="00372FFC"/>
    <w:rsid w:val="0037471B"/>
    <w:rsid w:val="0037728A"/>
    <w:rsid w:val="00380B7D"/>
    <w:rsid w:val="00381A99"/>
    <w:rsid w:val="003829C2"/>
    <w:rsid w:val="003830B2"/>
    <w:rsid w:val="00384724"/>
    <w:rsid w:val="003919B7"/>
    <w:rsid w:val="00391D57"/>
    <w:rsid w:val="00392292"/>
    <w:rsid w:val="00394F45"/>
    <w:rsid w:val="003A5927"/>
    <w:rsid w:val="003B1017"/>
    <w:rsid w:val="003B3C07"/>
    <w:rsid w:val="003B6081"/>
    <w:rsid w:val="003B6177"/>
    <w:rsid w:val="003B63A7"/>
    <w:rsid w:val="003B668B"/>
    <w:rsid w:val="003B6775"/>
    <w:rsid w:val="003C1A73"/>
    <w:rsid w:val="003C440E"/>
    <w:rsid w:val="003C5FE2"/>
    <w:rsid w:val="003D05FB"/>
    <w:rsid w:val="003D1B16"/>
    <w:rsid w:val="003D45BF"/>
    <w:rsid w:val="003D508A"/>
    <w:rsid w:val="003D537F"/>
    <w:rsid w:val="003D5520"/>
    <w:rsid w:val="003D7B75"/>
    <w:rsid w:val="003E0208"/>
    <w:rsid w:val="003E146B"/>
    <w:rsid w:val="003E4B57"/>
    <w:rsid w:val="003F27E1"/>
    <w:rsid w:val="003F3574"/>
    <w:rsid w:val="003F437A"/>
    <w:rsid w:val="003F5C2B"/>
    <w:rsid w:val="00402240"/>
    <w:rsid w:val="004023E9"/>
    <w:rsid w:val="0040454A"/>
    <w:rsid w:val="00413F83"/>
    <w:rsid w:val="0041490C"/>
    <w:rsid w:val="00416191"/>
    <w:rsid w:val="00416721"/>
    <w:rsid w:val="00421EF0"/>
    <w:rsid w:val="004224FA"/>
    <w:rsid w:val="0042275E"/>
    <w:rsid w:val="00423D07"/>
    <w:rsid w:val="00427936"/>
    <w:rsid w:val="0044346F"/>
    <w:rsid w:val="00453FF6"/>
    <w:rsid w:val="004609EA"/>
    <w:rsid w:val="0046520A"/>
    <w:rsid w:val="004672AB"/>
    <w:rsid w:val="004714FE"/>
    <w:rsid w:val="00477BAA"/>
    <w:rsid w:val="004858F0"/>
    <w:rsid w:val="004866F3"/>
    <w:rsid w:val="00487D2E"/>
    <w:rsid w:val="0049366B"/>
    <w:rsid w:val="00495053"/>
    <w:rsid w:val="004A1F59"/>
    <w:rsid w:val="004A29BE"/>
    <w:rsid w:val="004A3225"/>
    <w:rsid w:val="004A33EE"/>
    <w:rsid w:val="004A3AA8"/>
    <w:rsid w:val="004B13C7"/>
    <w:rsid w:val="004B778F"/>
    <w:rsid w:val="004C0609"/>
    <w:rsid w:val="004C2C97"/>
    <w:rsid w:val="004C639F"/>
    <w:rsid w:val="004D0720"/>
    <w:rsid w:val="004D0F5B"/>
    <w:rsid w:val="004D141F"/>
    <w:rsid w:val="004D2742"/>
    <w:rsid w:val="004D6310"/>
    <w:rsid w:val="004E0062"/>
    <w:rsid w:val="004E05A1"/>
    <w:rsid w:val="004E7F21"/>
    <w:rsid w:val="004F472A"/>
    <w:rsid w:val="004F5E57"/>
    <w:rsid w:val="004F6710"/>
    <w:rsid w:val="00500C3E"/>
    <w:rsid w:val="00501013"/>
    <w:rsid w:val="00502849"/>
    <w:rsid w:val="00504334"/>
    <w:rsid w:val="0050498D"/>
    <w:rsid w:val="005076D4"/>
    <w:rsid w:val="005104D7"/>
    <w:rsid w:val="00510B9E"/>
    <w:rsid w:val="0052031E"/>
    <w:rsid w:val="00536BC2"/>
    <w:rsid w:val="00536E91"/>
    <w:rsid w:val="00540945"/>
    <w:rsid w:val="005425E1"/>
    <w:rsid w:val="005427C5"/>
    <w:rsid w:val="00542CF6"/>
    <w:rsid w:val="00547FF5"/>
    <w:rsid w:val="00553C03"/>
    <w:rsid w:val="00560D87"/>
    <w:rsid w:val="00560DDA"/>
    <w:rsid w:val="00563692"/>
    <w:rsid w:val="00571679"/>
    <w:rsid w:val="0057421D"/>
    <w:rsid w:val="005748B3"/>
    <w:rsid w:val="00580098"/>
    <w:rsid w:val="00584235"/>
    <w:rsid w:val="005844E7"/>
    <w:rsid w:val="00587B2E"/>
    <w:rsid w:val="005908B8"/>
    <w:rsid w:val="00590C2D"/>
    <w:rsid w:val="0059358D"/>
    <w:rsid w:val="0059512E"/>
    <w:rsid w:val="005A0BDB"/>
    <w:rsid w:val="005A1846"/>
    <w:rsid w:val="005A5BA4"/>
    <w:rsid w:val="005A6DD2"/>
    <w:rsid w:val="005C385D"/>
    <w:rsid w:val="005D052F"/>
    <w:rsid w:val="005D1FCA"/>
    <w:rsid w:val="005D3B20"/>
    <w:rsid w:val="005D71B7"/>
    <w:rsid w:val="005E4759"/>
    <w:rsid w:val="005E486D"/>
    <w:rsid w:val="005E5C68"/>
    <w:rsid w:val="005E65C0"/>
    <w:rsid w:val="005F0390"/>
    <w:rsid w:val="005F5E3F"/>
    <w:rsid w:val="006072CD"/>
    <w:rsid w:val="00607C67"/>
    <w:rsid w:val="00612023"/>
    <w:rsid w:val="00614190"/>
    <w:rsid w:val="00615EAC"/>
    <w:rsid w:val="00622A99"/>
    <w:rsid w:val="00622E67"/>
    <w:rsid w:val="00626B57"/>
    <w:rsid w:val="00626EDC"/>
    <w:rsid w:val="006452D3"/>
    <w:rsid w:val="006470EC"/>
    <w:rsid w:val="006542D6"/>
    <w:rsid w:val="0065598E"/>
    <w:rsid w:val="00655AF2"/>
    <w:rsid w:val="00655BC5"/>
    <w:rsid w:val="006568BE"/>
    <w:rsid w:val="0066025D"/>
    <w:rsid w:val="0066091A"/>
    <w:rsid w:val="00663646"/>
    <w:rsid w:val="006773EC"/>
    <w:rsid w:val="00677E85"/>
    <w:rsid w:val="00680504"/>
    <w:rsid w:val="00681CD9"/>
    <w:rsid w:val="00683E30"/>
    <w:rsid w:val="00684CF1"/>
    <w:rsid w:val="00687024"/>
    <w:rsid w:val="00691BFD"/>
    <w:rsid w:val="00695E22"/>
    <w:rsid w:val="006A16FF"/>
    <w:rsid w:val="006B1A4C"/>
    <w:rsid w:val="006B2B98"/>
    <w:rsid w:val="006B7093"/>
    <w:rsid w:val="006B7417"/>
    <w:rsid w:val="006C383F"/>
    <w:rsid w:val="006D31F9"/>
    <w:rsid w:val="006D3691"/>
    <w:rsid w:val="006D59BB"/>
    <w:rsid w:val="006E5412"/>
    <w:rsid w:val="006E5EF0"/>
    <w:rsid w:val="006F18A7"/>
    <w:rsid w:val="006F3563"/>
    <w:rsid w:val="006F42B9"/>
    <w:rsid w:val="006F6103"/>
    <w:rsid w:val="006F6CAB"/>
    <w:rsid w:val="00704E00"/>
    <w:rsid w:val="00710556"/>
    <w:rsid w:val="007209E7"/>
    <w:rsid w:val="00726182"/>
    <w:rsid w:val="00727559"/>
    <w:rsid w:val="00727635"/>
    <w:rsid w:val="00732329"/>
    <w:rsid w:val="007337CA"/>
    <w:rsid w:val="00734CE4"/>
    <w:rsid w:val="00735123"/>
    <w:rsid w:val="00741416"/>
    <w:rsid w:val="00741837"/>
    <w:rsid w:val="007453E6"/>
    <w:rsid w:val="007471C1"/>
    <w:rsid w:val="00751D75"/>
    <w:rsid w:val="00753D43"/>
    <w:rsid w:val="00754789"/>
    <w:rsid w:val="0075706D"/>
    <w:rsid w:val="00766500"/>
    <w:rsid w:val="00770453"/>
    <w:rsid w:val="0077309D"/>
    <w:rsid w:val="007774EE"/>
    <w:rsid w:val="00781822"/>
    <w:rsid w:val="00783F21"/>
    <w:rsid w:val="00786AE0"/>
    <w:rsid w:val="00787159"/>
    <w:rsid w:val="0079043A"/>
    <w:rsid w:val="00791668"/>
    <w:rsid w:val="00791AA1"/>
    <w:rsid w:val="00794450"/>
    <w:rsid w:val="007A2233"/>
    <w:rsid w:val="007A3793"/>
    <w:rsid w:val="007A736A"/>
    <w:rsid w:val="007B3AF3"/>
    <w:rsid w:val="007C1BA2"/>
    <w:rsid w:val="007C2B48"/>
    <w:rsid w:val="007C4176"/>
    <w:rsid w:val="007D20E9"/>
    <w:rsid w:val="007D213B"/>
    <w:rsid w:val="007D734E"/>
    <w:rsid w:val="007D7881"/>
    <w:rsid w:val="007D7E3A"/>
    <w:rsid w:val="007D7F47"/>
    <w:rsid w:val="007E0E10"/>
    <w:rsid w:val="007E4768"/>
    <w:rsid w:val="007E777B"/>
    <w:rsid w:val="007F0996"/>
    <w:rsid w:val="007F2070"/>
    <w:rsid w:val="007F63C1"/>
    <w:rsid w:val="008043D1"/>
    <w:rsid w:val="008053F5"/>
    <w:rsid w:val="00805521"/>
    <w:rsid w:val="00807AF7"/>
    <w:rsid w:val="00810198"/>
    <w:rsid w:val="00814C05"/>
    <w:rsid w:val="00815DA8"/>
    <w:rsid w:val="0082194D"/>
    <w:rsid w:val="008221F9"/>
    <w:rsid w:val="00825ADE"/>
    <w:rsid w:val="00826EF5"/>
    <w:rsid w:val="00831291"/>
    <w:rsid w:val="00831693"/>
    <w:rsid w:val="00840104"/>
    <w:rsid w:val="00840C1F"/>
    <w:rsid w:val="00841139"/>
    <w:rsid w:val="008411C9"/>
    <w:rsid w:val="00841FC5"/>
    <w:rsid w:val="0084293C"/>
    <w:rsid w:val="00843D0F"/>
    <w:rsid w:val="00845709"/>
    <w:rsid w:val="00851E2C"/>
    <w:rsid w:val="00856440"/>
    <w:rsid w:val="008576BD"/>
    <w:rsid w:val="00860463"/>
    <w:rsid w:val="00870138"/>
    <w:rsid w:val="00872E93"/>
    <w:rsid w:val="008733DA"/>
    <w:rsid w:val="00873833"/>
    <w:rsid w:val="00874675"/>
    <w:rsid w:val="00883F5F"/>
    <w:rsid w:val="008850E4"/>
    <w:rsid w:val="00890058"/>
    <w:rsid w:val="00890E2C"/>
    <w:rsid w:val="0089153E"/>
    <w:rsid w:val="008939AB"/>
    <w:rsid w:val="00893E7A"/>
    <w:rsid w:val="008A12F5"/>
    <w:rsid w:val="008A5FAD"/>
    <w:rsid w:val="008B1587"/>
    <w:rsid w:val="008B1B01"/>
    <w:rsid w:val="008B3BCD"/>
    <w:rsid w:val="008B6DF8"/>
    <w:rsid w:val="008C106C"/>
    <w:rsid w:val="008C10F1"/>
    <w:rsid w:val="008C1926"/>
    <w:rsid w:val="008C1E99"/>
    <w:rsid w:val="008D507F"/>
    <w:rsid w:val="008E0085"/>
    <w:rsid w:val="008E2AA6"/>
    <w:rsid w:val="008E311B"/>
    <w:rsid w:val="008E4773"/>
    <w:rsid w:val="008F46E7"/>
    <w:rsid w:val="008F64CA"/>
    <w:rsid w:val="008F6F0B"/>
    <w:rsid w:val="008F7E4B"/>
    <w:rsid w:val="00907BA7"/>
    <w:rsid w:val="0091064E"/>
    <w:rsid w:val="00911FC5"/>
    <w:rsid w:val="00920AC3"/>
    <w:rsid w:val="009219D9"/>
    <w:rsid w:val="00931A10"/>
    <w:rsid w:val="00947967"/>
    <w:rsid w:val="00955201"/>
    <w:rsid w:val="009576A7"/>
    <w:rsid w:val="00965200"/>
    <w:rsid w:val="009668B3"/>
    <w:rsid w:val="00966BCA"/>
    <w:rsid w:val="00971471"/>
    <w:rsid w:val="009849C2"/>
    <w:rsid w:val="00984D24"/>
    <w:rsid w:val="009858EB"/>
    <w:rsid w:val="009878BC"/>
    <w:rsid w:val="00990407"/>
    <w:rsid w:val="00996C1E"/>
    <w:rsid w:val="009A3F47"/>
    <w:rsid w:val="009B0046"/>
    <w:rsid w:val="009B6253"/>
    <w:rsid w:val="009C0F04"/>
    <w:rsid w:val="009C1440"/>
    <w:rsid w:val="009C2107"/>
    <w:rsid w:val="009C5D9E"/>
    <w:rsid w:val="009D2C3E"/>
    <w:rsid w:val="009D3A15"/>
    <w:rsid w:val="009D7D7E"/>
    <w:rsid w:val="009E0625"/>
    <w:rsid w:val="009E3034"/>
    <w:rsid w:val="009E3454"/>
    <w:rsid w:val="009E53F8"/>
    <w:rsid w:val="009E549F"/>
    <w:rsid w:val="009F28A8"/>
    <w:rsid w:val="009F473E"/>
    <w:rsid w:val="009F5247"/>
    <w:rsid w:val="009F682A"/>
    <w:rsid w:val="00A022BE"/>
    <w:rsid w:val="00A02E32"/>
    <w:rsid w:val="00A07B4B"/>
    <w:rsid w:val="00A118A3"/>
    <w:rsid w:val="00A24C95"/>
    <w:rsid w:val="00A2599A"/>
    <w:rsid w:val="00A25A42"/>
    <w:rsid w:val="00A26094"/>
    <w:rsid w:val="00A301BF"/>
    <w:rsid w:val="00A302B2"/>
    <w:rsid w:val="00A331B4"/>
    <w:rsid w:val="00A3484E"/>
    <w:rsid w:val="00A356D3"/>
    <w:rsid w:val="00A36ADA"/>
    <w:rsid w:val="00A37C4D"/>
    <w:rsid w:val="00A43596"/>
    <w:rsid w:val="00A438D8"/>
    <w:rsid w:val="00A473F5"/>
    <w:rsid w:val="00A51F9D"/>
    <w:rsid w:val="00A53600"/>
    <w:rsid w:val="00A5416A"/>
    <w:rsid w:val="00A639F4"/>
    <w:rsid w:val="00A65864"/>
    <w:rsid w:val="00A65FAE"/>
    <w:rsid w:val="00A81A32"/>
    <w:rsid w:val="00A835BD"/>
    <w:rsid w:val="00A9174C"/>
    <w:rsid w:val="00A93274"/>
    <w:rsid w:val="00A93524"/>
    <w:rsid w:val="00A95D58"/>
    <w:rsid w:val="00A95F61"/>
    <w:rsid w:val="00A97B15"/>
    <w:rsid w:val="00AA42D5"/>
    <w:rsid w:val="00AB2FAB"/>
    <w:rsid w:val="00AB5C14"/>
    <w:rsid w:val="00AC1EE7"/>
    <w:rsid w:val="00AC333F"/>
    <w:rsid w:val="00AC585C"/>
    <w:rsid w:val="00AD1925"/>
    <w:rsid w:val="00AE067D"/>
    <w:rsid w:val="00AE3A1C"/>
    <w:rsid w:val="00AE5B0F"/>
    <w:rsid w:val="00AF1181"/>
    <w:rsid w:val="00AF2F79"/>
    <w:rsid w:val="00AF4653"/>
    <w:rsid w:val="00AF7DB7"/>
    <w:rsid w:val="00B10D02"/>
    <w:rsid w:val="00B139B4"/>
    <w:rsid w:val="00B201E2"/>
    <w:rsid w:val="00B2251E"/>
    <w:rsid w:val="00B33324"/>
    <w:rsid w:val="00B36993"/>
    <w:rsid w:val="00B36A53"/>
    <w:rsid w:val="00B37EE6"/>
    <w:rsid w:val="00B443E4"/>
    <w:rsid w:val="00B521D2"/>
    <w:rsid w:val="00B5484D"/>
    <w:rsid w:val="00B563EA"/>
    <w:rsid w:val="00B56CDF"/>
    <w:rsid w:val="00B60E51"/>
    <w:rsid w:val="00B63A54"/>
    <w:rsid w:val="00B66883"/>
    <w:rsid w:val="00B740A5"/>
    <w:rsid w:val="00B77D18"/>
    <w:rsid w:val="00B8313A"/>
    <w:rsid w:val="00B93503"/>
    <w:rsid w:val="00BA31E8"/>
    <w:rsid w:val="00BA49D4"/>
    <w:rsid w:val="00BA544F"/>
    <w:rsid w:val="00BA55E0"/>
    <w:rsid w:val="00BA6BD4"/>
    <w:rsid w:val="00BA6C7A"/>
    <w:rsid w:val="00BB17D1"/>
    <w:rsid w:val="00BB1833"/>
    <w:rsid w:val="00BB3752"/>
    <w:rsid w:val="00BB6688"/>
    <w:rsid w:val="00BC26D4"/>
    <w:rsid w:val="00BD28FA"/>
    <w:rsid w:val="00BE0C80"/>
    <w:rsid w:val="00BF2A42"/>
    <w:rsid w:val="00C025FD"/>
    <w:rsid w:val="00C03D8C"/>
    <w:rsid w:val="00C055EC"/>
    <w:rsid w:val="00C10DC9"/>
    <w:rsid w:val="00C12FB3"/>
    <w:rsid w:val="00C16571"/>
    <w:rsid w:val="00C17341"/>
    <w:rsid w:val="00C22500"/>
    <w:rsid w:val="00C24EEF"/>
    <w:rsid w:val="00C25CF6"/>
    <w:rsid w:val="00C26C36"/>
    <w:rsid w:val="00C32768"/>
    <w:rsid w:val="00C35584"/>
    <w:rsid w:val="00C431DF"/>
    <w:rsid w:val="00C456BD"/>
    <w:rsid w:val="00C460B3"/>
    <w:rsid w:val="00C5221E"/>
    <w:rsid w:val="00C530DC"/>
    <w:rsid w:val="00C5350D"/>
    <w:rsid w:val="00C6123C"/>
    <w:rsid w:val="00C6311A"/>
    <w:rsid w:val="00C6501F"/>
    <w:rsid w:val="00C7084D"/>
    <w:rsid w:val="00C7315E"/>
    <w:rsid w:val="00C75895"/>
    <w:rsid w:val="00C77A95"/>
    <w:rsid w:val="00C8293C"/>
    <w:rsid w:val="00C83C9F"/>
    <w:rsid w:val="00C928FD"/>
    <w:rsid w:val="00C94519"/>
    <w:rsid w:val="00C94840"/>
    <w:rsid w:val="00CA4EE3"/>
    <w:rsid w:val="00CA6069"/>
    <w:rsid w:val="00CB027F"/>
    <w:rsid w:val="00CB174C"/>
    <w:rsid w:val="00CB1F96"/>
    <w:rsid w:val="00CB4662"/>
    <w:rsid w:val="00CC0EBB"/>
    <w:rsid w:val="00CC6297"/>
    <w:rsid w:val="00CC7690"/>
    <w:rsid w:val="00CD1986"/>
    <w:rsid w:val="00CD54BF"/>
    <w:rsid w:val="00CE4D5C"/>
    <w:rsid w:val="00CF05DA"/>
    <w:rsid w:val="00CF2453"/>
    <w:rsid w:val="00CF58EB"/>
    <w:rsid w:val="00CF6FEC"/>
    <w:rsid w:val="00D0106E"/>
    <w:rsid w:val="00D0266A"/>
    <w:rsid w:val="00D06383"/>
    <w:rsid w:val="00D12FDA"/>
    <w:rsid w:val="00D15915"/>
    <w:rsid w:val="00D16DE5"/>
    <w:rsid w:val="00D20E85"/>
    <w:rsid w:val="00D24615"/>
    <w:rsid w:val="00D24F76"/>
    <w:rsid w:val="00D305F3"/>
    <w:rsid w:val="00D37842"/>
    <w:rsid w:val="00D42DC2"/>
    <w:rsid w:val="00D4302B"/>
    <w:rsid w:val="00D52E8A"/>
    <w:rsid w:val="00D537E1"/>
    <w:rsid w:val="00D55BB2"/>
    <w:rsid w:val="00D6091A"/>
    <w:rsid w:val="00D61B46"/>
    <w:rsid w:val="00D62707"/>
    <w:rsid w:val="00D6605A"/>
    <w:rsid w:val="00D6695F"/>
    <w:rsid w:val="00D75644"/>
    <w:rsid w:val="00D81656"/>
    <w:rsid w:val="00D83D87"/>
    <w:rsid w:val="00D84A6D"/>
    <w:rsid w:val="00D86A30"/>
    <w:rsid w:val="00D97CB4"/>
    <w:rsid w:val="00D97DD4"/>
    <w:rsid w:val="00DA5A8A"/>
    <w:rsid w:val="00DB1170"/>
    <w:rsid w:val="00DB26CD"/>
    <w:rsid w:val="00DB3A33"/>
    <w:rsid w:val="00DB3B14"/>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E01B77"/>
    <w:rsid w:val="00E02FA0"/>
    <w:rsid w:val="00E036DC"/>
    <w:rsid w:val="00E03B8E"/>
    <w:rsid w:val="00E03D45"/>
    <w:rsid w:val="00E10454"/>
    <w:rsid w:val="00E112E5"/>
    <w:rsid w:val="00E122D8"/>
    <w:rsid w:val="00E12CC8"/>
    <w:rsid w:val="00E15352"/>
    <w:rsid w:val="00E21CC7"/>
    <w:rsid w:val="00E24D9E"/>
    <w:rsid w:val="00E25849"/>
    <w:rsid w:val="00E3197E"/>
    <w:rsid w:val="00E342F8"/>
    <w:rsid w:val="00E351ED"/>
    <w:rsid w:val="00E42B19"/>
    <w:rsid w:val="00E4464E"/>
    <w:rsid w:val="00E51082"/>
    <w:rsid w:val="00E6034B"/>
    <w:rsid w:val="00E6549E"/>
    <w:rsid w:val="00E65EDE"/>
    <w:rsid w:val="00E67590"/>
    <w:rsid w:val="00E70F81"/>
    <w:rsid w:val="00E77055"/>
    <w:rsid w:val="00E77460"/>
    <w:rsid w:val="00E83ABC"/>
    <w:rsid w:val="00E844F2"/>
    <w:rsid w:val="00E86CB8"/>
    <w:rsid w:val="00E90AD0"/>
    <w:rsid w:val="00E92FCB"/>
    <w:rsid w:val="00E94FA6"/>
    <w:rsid w:val="00EA147F"/>
    <w:rsid w:val="00EA32B8"/>
    <w:rsid w:val="00EA4A27"/>
    <w:rsid w:val="00EA4FA6"/>
    <w:rsid w:val="00EB1A25"/>
    <w:rsid w:val="00EB3785"/>
    <w:rsid w:val="00EC7363"/>
    <w:rsid w:val="00ED03AB"/>
    <w:rsid w:val="00ED1963"/>
    <w:rsid w:val="00ED1CD4"/>
    <w:rsid w:val="00ED1D2B"/>
    <w:rsid w:val="00ED64B5"/>
    <w:rsid w:val="00EE7CCA"/>
    <w:rsid w:val="00EF1D7E"/>
    <w:rsid w:val="00F06E53"/>
    <w:rsid w:val="00F16A14"/>
    <w:rsid w:val="00F16F60"/>
    <w:rsid w:val="00F362D7"/>
    <w:rsid w:val="00F37D7B"/>
    <w:rsid w:val="00F42B2B"/>
    <w:rsid w:val="00F42E4A"/>
    <w:rsid w:val="00F45397"/>
    <w:rsid w:val="00F5314C"/>
    <w:rsid w:val="00F5688C"/>
    <w:rsid w:val="00F60048"/>
    <w:rsid w:val="00F635DD"/>
    <w:rsid w:val="00F6627B"/>
    <w:rsid w:val="00F664BE"/>
    <w:rsid w:val="00F7336E"/>
    <w:rsid w:val="00F734F2"/>
    <w:rsid w:val="00F75052"/>
    <w:rsid w:val="00F804D3"/>
    <w:rsid w:val="00F8104F"/>
    <w:rsid w:val="00F816CB"/>
    <w:rsid w:val="00F81CD2"/>
    <w:rsid w:val="00F8253B"/>
    <w:rsid w:val="00F82641"/>
    <w:rsid w:val="00F8351D"/>
    <w:rsid w:val="00F87C2A"/>
    <w:rsid w:val="00F90432"/>
    <w:rsid w:val="00F90F18"/>
    <w:rsid w:val="00F937E4"/>
    <w:rsid w:val="00F95EE7"/>
    <w:rsid w:val="00FA39E6"/>
    <w:rsid w:val="00FA52A6"/>
    <w:rsid w:val="00FA7BC9"/>
    <w:rsid w:val="00FB378E"/>
    <w:rsid w:val="00FB37F1"/>
    <w:rsid w:val="00FB47C0"/>
    <w:rsid w:val="00FB501B"/>
    <w:rsid w:val="00FB5C7E"/>
    <w:rsid w:val="00FB719A"/>
    <w:rsid w:val="00FB7770"/>
    <w:rsid w:val="00FC5B07"/>
    <w:rsid w:val="00FD1156"/>
    <w:rsid w:val="00FD3B91"/>
    <w:rsid w:val="00FD576B"/>
    <w:rsid w:val="00FD579E"/>
    <w:rsid w:val="00FD6845"/>
    <w:rsid w:val="00FE4516"/>
    <w:rsid w:val="00FE64C8"/>
    <w:rsid w:val="00FE7A05"/>
    <w:rsid w:val="00FF102A"/>
    <w:rsid w:val="00FF2198"/>
    <w:rsid w:val="00FF39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9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7"/>
      </w:numPr>
      <w:outlineLvl w:val="0"/>
    </w:pPr>
    <w:rPr>
      <w:rFonts w:hAnsi="Arial"/>
      <w:bCs/>
      <w:kern w:val="32"/>
      <w:szCs w:val="52"/>
    </w:rPr>
  </w:style>
  <w:style w:type="paragraph" w:styleId="2">
    <w:name w:val="heading 2"/>
    <w:aliases w:val="標題110/111,節,節1,標題110/111 字元,一."/>
    <w:basedOn w:val="a7"/>
    <w:link w:val="20"/>
    <w:qFormat/>
    <w:rsid w:val="004F5E57"/>
    <w:pPr>
      <w:numPr>
        <w:ilvl w:val="1"/>
        <w:numId w:val="7"/>
      </w:numPr>
      <w:outlineLvl w:val="1"/>
    </w:pPr>
    <w:rPr>
      <w:rFonts w:hAnsi="Arial"/>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aliases w:val="表格"/>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52031E"/>
    <w:pPr>
      <w:tabs>
        <w:tab w:val="right" w:leader="hyphen" w:pos="8834"/>
      </w:tabs>
      <w:kinsoku w:val="0"/>
      <w:ind w:left="1361" w:rightChars="100" w:right="340" w:hangingChars="400" w:hanging="1361"/>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8"/>
    <w:link w:val="2"/>
    <w:rsid w:val="0031455E"/>
    <w:rPr>
      <w:rFonts w:ascii="標楷體" w:eastAsia="標楷體" w:hAnsi="Arial"/>
      <w:bCs/>
      <w:kern w:val="32"/>
      <w:sz w:val="32"/>
      <w:szCs w:val="48"/>
    </w:rPr>
  </w:style>
  <w:style w:type="paragraph" w:styleId="afd">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7"/>
    <w:link w:val="afe"/>
    <w:unhideWhenUsed/>
    <w:rsid w:val="009C0F04"/>
    <w:pPr>
      <w:snapToGrid w:val="0"/>
      <w:jc w:val="left"/>
    </w:pPr>
    <w:rPr>
      <w:sz w:val="20"/>
    </w:rPr>
  </w:style>
  <w:style w:type="character" w:customStyle="1" w:styleId="afe">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8"/>
    <w:link w:val="afd"/>
    <w:rsid w:val="009C0F04"/>
    <w:rPr>
      <w:rFonts w:ascii="標楷體" w:eastAsia="標楷體"/>
      <w:kern w:val="2"/>
    </w:rPr>
  </w:style>
  <w:style w:type="character" w:styleId="aff">
    <w:name w:val="footnote reference"/>
    <w:aliases w:val="FR,Ref,de nota al pie,註腳內容,Error-Fußnotenzeichen5,Error-Fußnotenzeichen6,Error-Fußnotenzeichen3"/>
    <w:basedOn w:val="a8"/>
    <w:unhideWhenUsed/>
    <w:rsid w:val="009C0F04"/>
    <w:rPr>
      <w:vertAlign w:val="superscript"/>
    </w:rPr>
  </w:style>
  <w:style w:type="character" w:styleId="aff0">
    <w:name w:val="Placeholder Text"/>
    <w:basedOn w:val="a8"/>
    <w:uiPriority w:val="99"/>
    <w:semiHidden/>
    <w:rsid w:val="009C0F04"/>
    <w:rPr>
      <w:color w:val="808080"/>
    </w:rPr>
  </w:style>
  <w:style w:type="paragraph" w:customStyle="1" w:styleId="Default">
    <w:name w:val="Default"/>
    <w:rsid w:val="009C0F04"/>
    <w:pPr>
      <w:widowControl w:val="0"/>
      <w:autoSpaceDE w:val="0"/>
      <w:autoSpaceDN w:val="0"/>
      <w:adjustRightInd w:val="0"/>
    </w:pPr>
    <w:rPr>
      <w:rFonts w:ascii="標楷體" w:eastAsia="標楷體" w:cs="標楷體"/>
      <w:color w:val="000000"/>
      <w:sz w:val="24"/>
      <w:szCs w:val="24"/>
    </w:rPr>
  </w:style>
  <w:style w:type="character" w:styleId="aff1">
    <w:name w:val="Emphasis"/>
    <w:basedOn w:val="a8"/>
    <w:uiPriority w:val="20"/>
    <w:qFormat/>
    <w:rsid w:val="009C0F04"/>
    <w:rPr>
      <w:i/>
      <w:iCs/>
    </w:rPr>
  </w:style>
  <w:style w:type="character" w:customStyle="1" w:styleId="10">
    <w:name w:val="標題 1 字元"/>
    <w:aliases w:val="壹 字元"/>
    <w:basedOn w:val="a8"/>
    <w:link w:val="1"/>
    <w:rsid w:val="009C0F04"/>
    <w:rPr>
      <w:rFonts w:ascii="標楷體" w:eastAsia="標楷體" w:hAnsi="Arial"/>
      <w:bCs/>
      <w:kern w:val="32"/>
      <w:sz w:val="32"/>
      <w:szCs w:val="52"/>
    </w:rPr>
  </w:style>
  <w:style w:type="character" w:customStyle="1" w:styleId="40">
    <w:name w:val="標題 4 字元"/>
    <w:aliases w:val="表格 字元"/>
    <w:basedOn w:val="a8"/>
    <w:link w:val="4"/>
    <w:rsid w:val="009C0F04"/>
    <w:rPr>
      <w:rFonts w:ascii="標楷體" w:eastAsia="標楷體" w:hAnsi="Arial"/>
      <w:kern w:val="32"/>
      <w:sz w:val="32"/>
      <w:szCs w:val="36"/>
    </w:rPr>
  </w:style>
  <w:style w:type="character" w:styleId="aff2">
    <w:name w:val="Unresolved Mention"/>
    <w:basedOn w:val="a8"/>
    <w:uiPriority w:val="99"/>
    <w:semiHidden/>
    <w:unhideWhenUsed/>
    <w:rsid w:val="00D61B46"/>
    <w:rPr>
      <w:color w:val="605E5C"/>
      <w:shd w:val="clear" w:color="auto" w:fill="E1DFDD"/>
    </w:rPr>
  </w:style>
  <w:style w:type="character" w:customStyle="1" w:styleId="30">
    <w:name w:val="標題 3 字元"/>
    <w:aliases w:val="(一) 字元"/>
    <w:basedOn w:val="a8"/>
    <w:link w:val="3"/>
    <w:rsid w:val="00501013"/>
    <w:rPr>
      <w:rFonts w:ascii="標楷體" w:eastAsia="標楷體" w:hAnsi="Arial"/>
      <w:bCs/>
      <w:kern w:val="32"/>
      <w:sz w:val="32"/>
      <w:szCs w:val="36"/>
    </w:rPr>
  </w:style>
  <w:style w:type="table" w:customStyle="1" w:styleId="13">
    <w:name w:val="表格格線1"/>
    <w:basedOn w:val="a9"/>
    <w:next w:val="af7"/>
    <w:uiPriority w:val="39"/>
    <w:qFormat/>
    <w:rsid w:val="0050101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7"/>
    <w:uiPriority w:val="99"/>
    <w:unhideWhenUsed/>
    <w:rsid w:val="00501013"/>
    <w:pPr>
      <w:numPr>
        <w:numId w:val="11"/>
      </w:numPr>
      <w:contextualSpacing/>
    </w:pPr>
  </w:style>
  <w:style w:type="character" w:styleId="aff3">
    <w:name w:val="Strong"/>
    <w:basedOn w:val="a8"/>
    <w:uiPriority w:val="22"/>
    <w:qFormat/>
    <w:rsid w:val="00501013"/>
    <w:rPr>
      <w:b/>
      <w:bCs/>
    </w:rPr>
  </w:style>
  <w:style w:type="paragraph" w:styleId="Web">
    <w:name w:val="Normal (Web)"/>
    <w:basedOn w:val="a7"/>
    <w:uiPriority w:val="99"/>
    <w:unhideWhenUsed/>
    <w:rsid w:val="0050101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4">
    <w:name w:val="FollowedHyperlink"/>
    <w:basedOn w:val="a8"/>
    <w:uiPriority w:val="99"/>
    <w:semiHidden/>
    <w:unhideWhenUsed/>
    <w:rsid w:val="00501013"/>
    <w:rPr>
      <w:color w:val="800080" w:themeColor="followedHyperlink"/>
      <w:u w:val="single"/>
    </w:rPr>
  </w:style>
  <w:style w:type="character" w:customStyle="1" w:styleId="50">
    <w:name w:val="標題 5 字元"/>
    <w:basedOn w:val="a8"/>
    <w:link w:val="5"/>
    <w:rsid w:val="00874675"/>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F4A12-C79A-40E3-86A7-242F58E2E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3135</Words>
  <Characters>17873</Characters>
  <Application>Microsoft Office Word</Application>
  <DocSecurity>0</DocSecurity>
  <Lines>148</Lines>
  <Paragraphs>41</Paragraphs>
  <ScaleCrop>false</ScaleCrop>
  <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2022-06-14T09:23:00Z</dcterms:created>
  <dcterms:modified xsi:type="dcterms:W3CDTF">2024-12-27T06:27:00Z</dcterms:modified>
  <cp:contentStatus/>
</cp:coreProperties>
</file>